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407D9" w14:textId="77777777" w:rsidR="00720A12" w:rsidRPr="003E12CE" w:rsidRDefault="00720A12" w:rsidP="00720A12">
      <w:pPr>
        <w:spacing w:after="0" w:line="240" w:lineRule="auto"/>
        <w:rPr>
          <w:rFonts w:ascii="Times New Roman" w:hAnsi="Times New Roman"/>
          <w:kern w:val="0"/>
          <w:sz w:val="22"/>
          <w14:ligatures w14:val="none"/>
        </w:rPr>
      </w:pPr>
      <w:bookmarkStart w:id="0" w:name="_GoBack"/>
      <w:bookmarkEnd w:id="0"/>
    </w:p>
    <w:p w14:paraId="606DD909" w14:textId="77777777" w:rsidR="00720A12" w:rsidRPr="003E12CE" w:rsidRDefault="00720A12" w:rsidP="00720A12">
      <w:pPr>
        <w:spacing w:after="0" w:line="240" w:lineRule="auto"/>
        <w:rPr>
          <w:rFonts w:ascii="Times New Roman" w:hAnsi="Times New Roman"/>
          <w:kern w:val="0"/>
          <w:sz w:val="22"/>
          <w14:ligatures w14:val="none"/>
        </w:rPr>
      </w:pPr>
    </w:p>
    <w:p w14:paraId="712C19DD" w14:textId="77777777" w:rsidR="00720A12" w:rsidRPr="003E12CE" w:rsidRDefault="00720A12" w:rsidP="00720A12">
      <w:pPr>
        <w:spacing w:after="0" w:line="240" w:lineRule="auto"/>
        <w:rPr>
          <w:rFonts w:ascii="Times New Roman" w:hAnsi="Times New Roman"/>
          <w:kern w:val="0"/>
          <w:sz w:val="22"/>
          <w14:ligatures w14:val="none"/>
        </w:rPr>
      </w:pPr>
    </w:p>
    <w:p w14:paraId="43E92D32" w14:textId="77777777" w:rsidR="00720A12" w:rsidRPr="003E12CE" w:rsidRDefault="00720A12" w:rsidP="00720A12">
      <w:pPr>
        <w:spacing w:after="0" w:line="240" w:lineRule="auto"/>
        <w:rPr>
          <w:rFonts w:ascii="Times New Roman" w:hAnsi="Times New Roman"/>
          <w:kern w:val="0"/>
          <w:sz w:val="22"/>
          <w14:ligatures w14:val="none"/>
        </w:rPr>
      </w:pPr>
    </w:p>
    <w:p w14:paraId="63779F05" w14:textId="77777777" w:rsidR="00720A12" w:rsidRPr="003E12CE" w:rsidRDefault="00720A12" w:rsidP="00720A12">
      <w:pPr>
        <w:spacing w:after="0" w:line="240" w:lineRule="auto"/>
        <w:rPr>
          <w:rFonts w:ascii="Times New Roman" w:hAnsi="Times New Roman"/>
          <w:kern w:val="0"/>
          <w:sz w:val="22"/>
          <w14:ligatures w14:val="none"/>
        </w:rPr>
      </w:pPr>
    </w:p>
    <w:p w14:paraId="7F1C6412" w14:textId="77777777" w:rsidR="00720A12" w:rsidRPr="003E12CE" w:rsidRDefault="00720A12" w:rsidP="00720A12">
      <w:pPr>
        <w:spacing w:after="0" w:line="240" w:lineRule="auto"/>
        <w:rPr>
          <w:rFonts w:ascii="Times New Roman" w:hAnsi="Times New Roman"/>
          <w:kern w:val="0"/>
          <w:sz w:val="22"/>
          <w14:ligatures w14:val="none"/>
        </w:rPr>
      </w:pPr>
    </w:p>
    <w:p w14:paraId="7F37FDE5" w14:textId="77777777" w:rsidR="00720A12" w:rsidRPr="003E12CE" w:rsidRDefault="00720A12" w:rsidP="00720A12">
      <w:pPr>
        <w:spacing w:after="0" w:line="240" w:lineRule="auto"/>
        <w:rPr>
          <w:rFonts w:ascii="Times New Roman" w:hAnsi="Times New Roman"/>
          <w:kern w:val="0"/>
          <w:sz w:val="22"/>
          <w14:ligatures w14:val="none"/>
        </w:rPr>
      </w:pPr>
    </w:p>
    <w:p w14:paraId="22144808" w14:textId="77777777" w:rsidR="00720A12" w:rsidRPr="003E12CE" w:rsidRDefault="00720A12" w:rsidP="00720A12">
      <w:pPr>
        <w:spacing w:after="0" w:line="240" w:lineRule="auto"/>
        <w:rPr>
          <w:rFonts w:ascii="Times New Roman" w:hAnsi="Times New Roman"/>
          <w:kern w:val="0"/>
          <w:sz w:val="22"/>
          <w14:ligatures w14:val="none"/>
        </w:rPr>
      </w:pPr>
    </w:p>
    <w:p w14:paraId="7F1C2EE6" w14:textId="77777777" w:rsidR="00720A12" w:rsidRPr="003E12CE" w:rsidRDefault="00720A12" w:rsidP="00720A12">
      <w:pPr>
        <w:spacing w:after="0" w:line="240" w:lineRule="auto"/>
        <w:rPr>
          <w:rFonts w:ascii="Times New Roman" w:hAnsi="Times New Roman"/>
          <w:kern w:val="0"/>
          <w:sz w:val="22"/>
          <w14:ligatures w14:val="none"/>
        </w:rPr>
      </w:pPr>
    </w:p>
    <w:p w14:paraId="77401F25" w14:textId="77777777" w:rsidR="00720A12" w:rsidRPr="003E12CE" w:rsidRDefault="00720A12" w:rsidP="00720A12">
      <w:pPr>
        <w:spacing w:after="0" w:line="240" w:lineRule="auto"/>
        <w:rPr>
          <w:rFonts w:ascii="Times New Roman" w:hAnsi="Times New Roman"/>
          <w:kern w:val="0"/>
          <w:sz w:val="22"/>
          <w14:ligatures w14:val="none"/>
        </w:rPr>
      </w:pPr>
    </w:p>
    <w:p w14:paraId="71F7B65D" w14:textId="77777777" w:rsidR="00720A12" w:rsidRPr="003E12CE" w:rsidRDefault="00720A12" w:rsidP="00720A12">
      <w:pPr>
        <w:spacing w:after="0" w:line="240" w:lineRule="auto"/>
        <w:rPr>
          <w:rFonts w:ascii="Times New Roman" w:hAnsi="Times New Roman"/>
          <w:kern w:val="0"/>
          <w:sz w:val="22"/>
          <w14:ligatures w14:val="none"/>
        </w:rPr>
      </w:pPr>
    </w:p>
    <w:p w14:paraId="471C0B97" w14:textId="77777777" w:rsidR="00720A12" w:rsidRPr="003E12CE" w:rsidRDefault="00720A12" w:rsidP="00720A12">
      <w:pPr>
        <w:spacing w:after="0" w:line="240" w:lineRule="auto"/>
        <w:rPr>
          <w:rFonts w:ascii="Times New Roman" w:hAnsi="Times New Roman"/>
          <w:kern w:val="0"/>
          <w:sz w:val="22"/>
          <w14:ligatures w14:val="none"/>
        </w:rPr>
      </w:pPr>
    </w:p>
    <w:p w14:paraId="19F578CC" w14:textId="77777777" w:rsidR="00720A12" w:rsidRPr="003E12CE" w:rsidRDefault="00720A12" w:rsidP="00720A12">
      <w:pPr>
        <w:spacing w:after="0" w:line="240" w:lineRule="auto"/>
        <w:rPr>
          <w:rFonts w:ascii="Times New Roman" w:hAnsi="Times New Roman"/>
          <w:kern w:val="0"/>
          <w:sz w:val="22"/>
          <w14:ligatures w14:val="none"/>
        </w:rPr>
      </w:pPr>
    </w:p>
    <w:p w14:paraId="7927F4E2" w14:textId="77777777" w:rsidR="00720A12" w:rsidRPr="003E12CE" w:rsidRDefault="00720A12" w:rsidP="00720A12">
      <w:pPr>
        <w:spacing w:after="0" w:line="240" w:lineRule="auto"/>
        <w:rPr>
          <w:rFonts w:ascii="Times New Roman" w:hAnsi="Times New Roman"/>
          <w:kern w:val="0"/>
          <w:sz w:val="22"/>
          <w14:ligatures w14:val="none"/>
        </w:rPr>
      </w:pPr>
    </w:p>
    <w:p w14:paraId="0CEA8CF2" w14:textId="77777777" w:rsidR="00720A12" w:rsidRPr="003E12CE" w:rsidRDefault="00720A12" w:rsidP="00720A12">
      <w:pPr>
        <w:spacing w:after="0" w:line="240" w:lineRule="auto"/>
        <w:rPr>
          <w:rFonts w:ascii="Times New Roman" w:hAnsi="Times New Roman"/>
          <w:kern w:val="0"/>
          <w:sz w:val="22"/>
          <w14:ligatures w14:val="none"/>
        </w:rPr>
      </w:pPr>
    </w:p>
    <w:p w14:paraId="1D2DE9B9" w14:textId="77777777" w:rsidR="00720A12" w:rsidRPr="003E12CE" w:rsidRDefault="00720A12" w:rsidP="00720A12">
      <w:pPr>
        <w:spacing w:after="0" w:line="240" w:lineRule="auto"/>
        <w:rPr>
          <w:rFonts w:ascii="Times New Roman" w:hAnsi="Times New Roman"/>
          <w:kern w:val="0"/>
          <w:sz w:val="22"/>
          <w14:ligatures w14:val="none"/>
        </w:rPr>
      </w:pPr>
    </w:p>
    <w:p w14:paraId="056C0E77" w14:textId="77777777" w:rsidR="00720A12" w:rsidRPr="003E12CE" w:rsidRDefault="00720A12" w:rsidP="00720A12">
      <w:pPr>
        <w:spacing w:after="0" w:line="240" w:lineRule="auto"/>
        <w:rPr>
          <w:rFonts w:ascii="Times New Roman" w:hAnsi="Times New Roman"/>
          <w:kern w:val="0"/>
          <w:sz w:val="22"/>
          <w14:ligatures w14:val="none"/>
        </w:rPr>
      </w:pPr>
    </w:p>
    <w:p w14:paraId="1D739DCF" w14:textId="77777777" w:rsidR="00720A12" w:rsidRPr="003E12CE" w:rsidRDefault="00720A12" w:rsidP="00720A12">
      <w:pPr>
        <w:spacing w:after="0" w:line="240" w:lineRule="auto"/>
        <w:rPr>
          <w:rFonts w:ascii="Times New Roman" w:hAnsi="Times New Roman"/>
          <w:kern w:val="0"/>
          <w:sz w:val="22"/>
          <w14:ligatures w14:val="none"/>
        </w:rPr>
      </w:pPr>
    </w:p>
    <w:p w14:paraId="7779D8F9" w14:textId="77777777" w:rsidR="00720A12" w:rsidRPr="003E12CE" w:rsidRDefault="00720A12" w:rsidP="00720A12">
      <w:pPr>
        <w:spacing w:after="0" w:line="240" w:lineRule="auto"/>
        <w:rPr>
          <w:rFonts w:ascii="Times New Roman" w:hAnsi="Times New Roman"/>
          <w:kern w:val="0"/>
          <w:sz w:val="22"/>
          <w14:ligatures w14:val="none"/>
        </w:rPr>
      </w:pPr>
    </w:p>
    <w:p w14:paraId="1885D34D" w14:textId="77777777" w:rsidR="00720A12" w:rsidRPr="003E12CE" w:rsidRDefault="00720A12" w:rsidP="00720A12">
      <w:pPr>
        <w:spacing w:after="0" w:line="240" w:lineRule="auto"/>
        <w:rPr>
          <w:rFonts w:ascii="Times New Roman" w:hAnsi="Times New Roman"/>
          <w:kern w:val="0"/>
          <w:sz w:val="22"/>
          <w14:ligatures w14:val="none"/>
        </w:rPr>
      </w:pPr>
    </w:p>
    <w:p w14:paraId="6107FAC6" w14:textId="77777777" w:rsidR="00720A12" w:rsidRPr="003E12CE" w:rsidRDefault="00720A12" w:rsidP="00720A12">
      <w:pPr>
        <w:spacing w:after="0" w:line="240" w:lineRule="auto"/>
        <w:rPr>
          <w:rFonts w:ascii="Times New Roman" w:hAnsi="Times New Roman"/>
          <w:kern w:val="0"/>
          <w:sz w:val="22"/>
          <w14:ligatures w14:val="none"/>
        </w:rPr>
      </w:pPr>
    </w:p>
    <w:p w14:paraId="0A2C7AEA" w14:textId="77777777" w:rsidR="00720A12" w:rsidRPr="003E12CE" w:rsidRDefault="00720A12" w:rsidP="00720A12">
      <w:pPr>
        <w:spacing w:after="0" w:line="240" w:lineRule="auto"/>
        <w:rPr>
          <w:rFonts w:ascii="Times New Roman" w:hAnsi="Times New Roman"/>
          <w:kern w:val="0"/>
          <w:sz w:val="22"/>
          <w14:ligatures w14:val="none"/>
        </w:rPr>
      </w:pPr>
    </w:p>
    <w:p w14:paraId="67741595" w14:textId="77777777" w:rsidR="00720A12" w:rsidRPr="003E12CE" w:rsidRDefault="00720A12" w:rsidP="00720A12">
      <w:pPr>
        <w:spacing w:after="0" w:line="240" w:lineRule="auto"/>
        <w:rPr>
          <w:rFonts w:ascii="Times New Roman" w:hAnsi="Times New Roman"/>
          <w:kern w:val="0"/>
          <w:sz w:val="22"/>
          <w14:ligatures w14:val="none"/>
        </w:rPr>
      </w:pPr>
    </w:p>
    <w:p w14:paraId="6B6CE645" w14:textId="4FB6F031" w:rsidR="00720A12" w:rsidRPr="00720A12" w:rsidRDefault="00720A12" w:rsidP="00720A12">
      <w:pPr>
        <w:tabs>
          <w:tab w:val="left" w:pos="567"/>
        </w:tabs>
        <w:spacing w:after="0" w:line="240" w:lineRule="auto"/>
        <w:ind w:left="567" w:hanging="567"/>
        <w:jc w:val="center"/>
        <w:outlineLvl w:val="0"/>
        <w:rPr>
          <w:rFonts w:ascii="Times New Roman" w:eastAsia="Calibri" w:hAnsi="Times New Roman" w:cs="Times New Roman"/>
          <w:b/>
          <w:kern w:val="0"/>
          <w:sz w:val="22"/>
          <w:szCs w:val="22"/>
          <w14:ligatures w14:val="none"/>
        </w:rPr>
      </w:pPr>
      <w:bookmarkStart w:id="1" w:name="_Toc129243096"/>
      <w:bookmarkStart w:id="2" w:name="_Toc129243221"/>
      <w:r w:rsidRPr="00720A12">
        <w:rPr>
          <w:rFonts w:ascii="Times New Roman" w:eastAsia="Calibri" w:hAnsi="Times New Roman" w:cs="Times New Roman"/>
          <w:b/>
          <w:kern w:val="0"/>
          <w:sz w:val="22"/>
          <w:szCs w:val="22"/>
          <w14:ligatures w14:val="none"/>
        </w:rPr>
        <w:t>I PRIEDAS</w:t>
      </w:r>
      <w:bookmarkEnd w:id="1"/>
      <w:bookmarkEnd w:id="2"/>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VAULT_ND_e5e86a76-e899-4c24-80fd-bf665a132606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4BCAC98B" w14:textId="77777777" w:rsidR="00720A12" w:rsidRPr="00720A12" w:rsidRDefault="00720A12" w:rsidP="00720A12">
      <w:pPr>
        <w:spacing w:after="0" w:line="240" w:lineRule="auto"/>
        <w:rPr>
          <w:rFonts w:ascii="Times New Roman" w:eastAsia="Calibri" w:hAnsi="Times New Roman" w:cs="Times New Roman"/>
          <w:kern w:val="0"/>
          <w:sz w:val="22"/>
          <w:szCs w:val="22"/>
          <w14:ligatures w14:val="none"/>
        </w:rPr>
      </w:pPr>
    </w:p>
    <w:p w14:paraId="3DA2C9AA" w14:textId="0DEAE9A2" w:rsidR="00720A12" w:rsidRPr="003E12CE" w:rsidRDefault="00720A12" w:rsidP="00720A12">
      <w:pPr>
        <w:tabs>
          <w:tab w:val="left" w:pos="567"/>
        </w:tabs>
        <w:spacing w:after="0" w:line="240" w:lineRule="auto"/>
        <w:ind w:left="567" w:hanging="567"/>
        <w:jc w:val="center"/>
        <w:outlineLvl w:val="0"/>
        <w:rPr>
          <w:rFonts w:ascii="Times New Roman" w:hAnsi="Times New Roman"/>
          <w:b/>
          <w:kern w:val="0"/>
          <w:sz w:val="22"/>
          <w14:ligatures w14:val="none"/>
        </w:rPr>
      </w:pPr>
      <w:bookmarkStart w:id="3" w:name="_Toc129243097"/>
      <w:bookmarkStart w:id="4" w:name="_Toc129243222"/>
      <w:r w:rsidRPr="003E12CE">
        <w:rPr>
          <w:rFonts w:ascii="Times New Roman" w:hAnsi="Times New Roman"/>
          <w:b/>
          <w:kern w:val="0"/>
          <w:sz w:val="22"/>
          <w14:ligatures w14:val="none"/>
        </w:rPr>
        <w:t>PREPARATO CHARAKTERISTIKŲ SANTRAUKA</w:t>
      </w:r>
      <w:bookmarkEnd w:id="3"/>
      <w:bookmarkEnd w:id="4"/>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VAULT_ND_2454d987-ab81-4d12-b781-049db4a9c65e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291F5560" w14:textId="4CD23F74" w:rsidR="00720A12" w:rsidRPr="003E12CE"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r w:rsidRPr="003E12CE">
        <w:rPr>
          <w:rFonts w:ascii="Times New Roman" w:hAnsi="Times New Roman"/>
          <w:b/>
          <w:kern w:val="0"/>
          <w:sz w:val="22"/>
          <w14:ligatures w14:val="none"/>
        </w:rPr>
        <w:br w:type="page"/>
      </w:r>
      <w:bookmarkStart w:id="5" w:name="_Toc129243098"/>
      <w:bookmarkStart w:id="6" w:name="_Toc129243223"/>
      <w:r w:rsidRPr="003E12CE">
        <w:rPr>
          <w:rFonts w:ascii="Times New Roman" w:hAnsi="Times New Roman"/>
          <w:b/>
          <w:kern w:val="0"/>
          <w:sz w:val="22"/>
          <w14:ligatures w14:val="none"/>
        </w:rPr>
        <w:lastRenderedPageBreak/>
        <w:t>1.</w:t>
      </w:r>
      <w:r w:rsidRPr="003E12CE">
        <w:rPr>
          <w:rFonts w:ascii="Times New Roman" w:hAnsi="Times New Roman"/>
          <w:b/>
          <w:kern w:val="0"/>
          <w:sz w:val="22"/>
          <w14:ligatures w14:val="none"/>
        </w:rPr>
        <w:tab/>
        <w:t>VAISTINIO PREPARATO PAVADINIMAS</w:t>
      </w:r>
      <w:bookmarkEnd w:id="5"/>
      <w:bookmarkEnd w:id="6"/>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VAULT_ND_35de5d92-f1dd-447d-9e2b-e01e0e9ce1ac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321B1CD1" w14:textId="77777777" w:rsidR="00720A12" w:rsidRPr="003E12CE" w:rsidRDefault="00720A12" w:rsidP="00720A12">
      <w:pPr>
        <w:spacing w:after="0" w:line="240" w:lineRule="auto"/>
        <w:rPr>
          <w:rFonts w:ascii="Times New Roman" w:hAnsi="Times New Roman"/>
          <w:kern w:val="0"/>
          <w:sz w:val="22"/>
          <w14:ligatures w14:val="none"/>
        </w:rPr>
      </w:pPr>
    </w:p>
    <w:p w14:paraId="552D48B4"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color w:val="000000"/>
          <w:kern w:val="0"/>
          <w:sz w:val="22"/>
          <w14:ligatures w14:val="none"/>
        </w:rPr>
        <w:t>Allopurinol-ratiopharm 100 mg tabletės</w:t>
      </w:r>
    </w:p>
    <w:p w14:paraId="454B05DF" w14:textId="77777777" w:rsidR="00720A12" w:rsidRPr="003E12CE" w:rsidRDefault="00720A12" w:rsidP="00720A12">
      <w:pPr>
        <w:spacing w:after="0" w:line="240" w:lineRule="auto"/>
        <w:rPr>
          <w:rFonts w:ascii="Times New Roman" w:hAnsi="Times New Roman"/>
          <w:b/>
          <w:kern w:val="0"/>
          <w:sz w:val="22"/>
          <w14:ligatures w14:val="none"/>
        </w:rPr>
      </w:pPr>
      <w:r w:rsidRPr="003E12CE">
        <w:rPr>
          <w:rFonts w:ascii="Times New Roman" w:hAnsi="Times New Roman"/>
          <w:color w:val="000000"/>
          <w:kern w:val="0"/>
          <w:sz w:val="22"/>
          <w14:ligatures w14:val="none"/>
        </w:rPr>
        <w:t>Allopurinol-ratiopharm 300 mg tabletės</w:t>
      </w:r>
    </w:p>
    <w:p w14:paraId="6A2D05BD" w14:textId="77777777" w:rsidR="00720A12" w:rsidRPr="003E12CE" w:rsidRDefault="00720A12" w:rsidP="00720A12">
      <w:pPr>
        <w:spacing w:after="0" w:line="240" w:lineRule="auto"/>
        <w:rPr>
          <w:rFonts w:ascii="Times New Roman" w:hAnsi="Times New Roman"/>
          <w:kern w:val="0"/>
          <w:sz w:val="22"/>
          <w14:ligatures w14:val="none"/>
        </w:rPr>
      </w:pPr>
    </w:p>
    <w:p w14:paraId="5C4219AC" w14:textId="77777777" w:rsidR="00720A12" w:rsidRPr="003E12CE" w:rsidRDefault="00720A12" w:rsidP="00720A12">
      <w:pPr>
        <w:spacing w:after="0" w:line="240" w:lineRule="auto"/>
        <w:rPr>
          <w:rFonts w:ascii="Times New Roman" w:hAnsi="Times New Roman"/>
          <w:kern w:val="0"/>
          <w:sz w:val="22"/>
          <w14:ligatures w14:val="none"/>
        </w:rPr>
      </w:pPr>
    </w:p>
    <w:p w14:paraId="6EDFB88B" w14:textId="2AA050E3" w:rsidR="00720A12" w:rsidRPr="003E12CE"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7" w:name="_Toc129243099"/>
      <w:bookmarkStart w:id="8" w:name="_Toc129243224"/>
      <w:r w:rsidRPr="003E12CE">
        <w:rPr>
          <w:rFonts w:ascii="Times New Roman" w:hAnsi="Times New Roman"/>
          <w:b/>
          <w:kern w:val="0"/>
          <w:sz w:val="22"/>
          <w14:ligatures w14:val="none"/>
        </w:rPr>
        <w:t>2.</w:t>
      </w:r>
      <w:r w:rsidRPr="003E12CE">
        <w:rPr>
          <w:rFonts w:ascii="Times New Roman" w:hAnsi="Times New Roman"/>
          <w:b/>
          <w:kern w:val="0"/>
          <w:sz w:val="22"/>
          <w14:ligatures w14:val="none"/>
        </w:rPr>
        <w:tab/>
        <w:t>KOKYBINĖ IR KIEKYBINĖ SUDĖTIS</w:t>
      </w:r>
      <w:bookmarkEnd w:id="7"/>
      <w:bookmarkEnd w:id="8"/>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VAULT_ND_6cb21de6-c824-4330-ad95-b91d700d7b8f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17B79D44" w14:textId="77777777" w:rsidR="00720A12" w:rsidRPr="003E12CE" w:rsidRDefault="00720A12" w:rsidP="00720A12">
      <w:pPr>
        <w:spacing w:after="0" w:line="240" w:lineRule="auto"/>
        <w:rPr>
          <w:rFonts w:ascii="Times New Roman" w:hAnsi="Times New Roman"/>
          <w:kern w:val="0"/>
          <w:sz w:val="22"/>
          <w14:ligatures w14:val="none"/>
        </w:rPr>
      </w:pPr>
    </w:p>
    <w:p w14:paraId="7A18FB69"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Vienoje </w:t>
      </w:r>
      <w:r w:rsidRPr="003E12CE">
        <w:rPr>
          <w:rFonts w:ascii="Times New Roman" w:hAnsi="Times New Roman"/>
          <w:color w:val="000000"/>
          <w:kern w:val="0"/>
          <w:sz w:val="22"/>
          <w14:ligatures w14:val="none"/>
        </w:rPr>
        <w:t xml:space="preserve">Allopurinol-ratiopharm 100 mg tabletėje </w:t>
      </w:r>
      <w:r w:rsidRPr="00720A12">
        <w:rPr>
          <w:rFonts w:ascii="Times New Roman" w:hAnsi="Times New Roman"/>
        </w:rPr>
        <w:t xml:space="preserve">yra 100 mg </w:t>
      </w:r>
      <w:r w:rsidRPr="003E12CE">
        <w:rPr>
          <w:rFonts w:ascii="Times New Roman" w:hAnsi="Times New Roman"/>
          <w:kern w:val="0"/>
          <w:sz w:val="22"/>
          <w14:ligatures w14:val="none"/>
        </w:rPr>
        <w:t>alopurinolio.</w:t>
      </w:r>
    </w:p>
    <w:p w14:paraId="2B71F6D0"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Vienoje Allopurinol-ratiopharm 300 mg</w:t>
      </w:r>
      <w:r w:rsidRPr="00720A12">
        <w:rPr>
          <w:rFonts w:ascii="Times New Roman" w:hAnsi="Times New Roman"/>
          <w:b/>
        </w:rPr>
        <w:t xml:space="preserve"> </w:t>
      </w:r>
      <w:r w:rsidRPr="003E12CE">
        <w:rPr>
          <w:rFonts w:ascii="Times New Roman" w:hAnsi="Times New Roman"/>
          <w:kern w:val="0"/>
          <w:sz w:val="22"/>
          <w14:ligatures w14:val="none"/>
        </w:rPr>
        <w:t>tabletėje yra 300 mg alopurinolio.</w:t>
      </w:r>
    </w:p>
    <w:p w14:paraId="4E165337" w14:textId="77777777" w:rsidR="00720A12" w:rsidRPr="003E12CE" w:rsidRDefault="00720A12" w:rsidP="00720A12">
      <w:pPr>
        <w:spacing w:after="0" w:line="240" w:lineRule="auto"/>
        <w:rPr>
          <w:rFonts w:ascii="Times New Roman" w:hAnsi="Times New Roman"/>
          <w:kern w:val="0"/>
          <w:sz w:val="22"/>
          <w14:ligatures w14:val="none"/>
        </w:rPr>
      </w:pPr>
    </w:p>
    <w:p w14:paraId="49835406"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Visos pagalbinės medžiagos išvardytos 6.1 skyriuje.</w:t>
      </w:r>
    </w:p>
    <w:p w14:paraId="4E3B4B5C" w14:textId="77777777" w:rsidR="00720A12" w:rsidRPr="003E12CE" w:rsidRDefault="00720A12" w:rsidP="00720A12">
      <w:pPr>
        <w:spacing w:after="0" w:line="240" w:lineRule="auto"/>
        <w:rPr>
          <w:rFonts w:ascii="Times New Roman" w:hAnsi="Times New Roman"/>
          <w:kern w:val="0"/>
          <w:sz w:val="22"/>
          <w14:ligatures w14:val="none"/>
        </w:rPr>
      </w:pPr>
    </w:p>
    <w:p w14:paraId="53C6F8D0" w14:textId="77777777" w:rsidR="00720A12" w:rsidRPr="003E12CE" w:rsidRDefault="00720A12" w:rsidP="00720A12">
      <w:pPr>
        <w:spacing w:after="0" w:line="240" w:lineRule="auto"/>
        <w:rPr>
          <w:rFonts w:ascii="Times New Roman" w:hAnsi="Times New Roman"/>
          <w:kern w:val="0"/>
          <w:sz w:val="22"/>
          <w14:ligatures w14:val="none"/>
        </w:rPr>
      </w:pPr>
    </w:p>
    <w:p w14:paraId="13442F16" w14:textId="2412F7A5" w:rsidR="00720A12" w:rsidRPr="003E12CE"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9" w:name="_Toc129243100"/>
      <w:bookmarkStart w:id="10" w:name="_Toc129243225"/>
      <w:r w:rsidRPr="003E12CE">
        <w:rPr>
          <w:rFonts w:ascii="Times New Roman" w:hAnsi="Times New Roman"/>
          <w:b/>
          <w:kern w:val="0"/>
          <w:sz w:val="22"/>
          <w14:ligatures w14:val="none"/>
        </w:rPr>
        <w:t>3.</w:t>
      </w:r>
      <w:r w:rsidRPr="003E12CE">
        <w:rPr>
          <w:rFonts w:ascii="Times New Roman" w:hAnsi="Times New Roman"/>
          <w:b/>
          <w:kern w:val="0"/>
          <w:sz w:val="22"/>
          <w14:ligatures w14:val="none"/>
        </w:rPr>
        <w:tab/>
        <w:t>FARMACINĖ FORMA</w:t>
      </w:r>
      <w:bookmarkEnd w:id="9"/>
      <w:bookmarkEnd w:id="10"/>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VAULT_ND_6e85a36f-ce93-469d-b436-10e0dbee2ed6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39CF2B92" w14:textId="77777777" w:rsidR="00720A12" w:rsidRPr="003E12CE" w:rsidRDefault="00720A12" w:rsidP="00720A12">
      <w:pPr>
        <w:spacing w:after="0" w:line="240" w:lineRule="auto"/>
        <w:rPr>
          <w:rFonts w:ascii="Times New Roman" w:hAnsi="Times New Roman"/>
          <w:kern w:val="0"/>
          <w:sz w:val="22"/>
          <w14:ligatures w14:val="none"/>
        </w:rPr>
      </w:pPr>
    </w:p>
    <w:p w14:paraId="5BC74BF1"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Tabletė.</w:t>
      </w:r>
    </w:p>
    <w:p w14:paraId="07B93678"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Baltos apvalios tabletės.</w:t>
      </w:r>
    </w:p>
    <w:p w14:paraId="676B4BDE" w14:textId="77777777" w:rsidR="00720A12" w:rsidRPr="003E12CE" w:rsidRDefault="00720A12" w:rsidP="00720A12">
      <w:pPr>
        <w:spacing w:after="0" w:line="240" w:lineRule="auto"/>
        <w:rPr>
          <w:rFonts w:ascii="Times New Roman" w:hAnsi="Times New Roman"/>
          <w:kern w:val="0"/>
          <w:sz w:val="22"/>
          <w14:ligatures w14:val="none"/>
        </w:rPr>
      </w:pPr>
    </w:p>
    <w:p w14:paraId="1A4A7F48" w14:textId="77777777" w:rsidR="00720A12" w:rsidRPr="003E12CE" w:rsidRDefault="00720A12" w:rsidP="00720A12">
      <w:pPr>
        <w:spacing w:after="0" w:line="240" w:lineRule="auto"/>
        <w:rPr>
          <w:rFonts w:ascii="Times New Roman" w:hAnsi="Times New Roman"/>
          <w:kern w:val="0"/>
          <w:sz w:val="22"/>
          <w14:ligatures w14:val="none"/>
        </w:rPr>
      </w:pPr>
    </w:p>
    <w:p w14:paraId="3701BBC2" w14:textId="21064101" w:rsidR="00720A12" w:rsidRPr="003E12CE"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11" w:name="_Toc129243101"/>
      <w:bookmarkStart w:id="12" w:name="_Toc129243226"/>
      <w:r w:rsidRPr="003E12CE">
        <w:rPr>
          <w:rFonts w:ascii="Times New Roman" w:hAnsi="Times New Roman"/>
          <w:b/>
          <w:kern w:val="0"/>
          <w:sz w:val="22"/>
          <w14:ligatures w14:val="none"/>
        </w:rPr>
        <w:t>4.</w:t>
      </w:r>
      <w:r w:rsidRPr="003E12CE">
        <w:rPr>
          <w:rFonts w:ascii="Times New Roman" w:hAnsi="Times New Roman"/>
          <w:b/>
          <w:kern w:val="0"/>
          <w:sz w:val="22"/>
          <w14:ligatures w14:val="none"/>
        </w:rPr>
        <w:tab/>
        <w:t>KLINIKINĖ INFORMACIJA</w:t>
      </w:r>
      <w:bookmarkEnd w:id="11"/>
      <w:bookmarkEnd w:id="12"/>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VAULT_ND_b6bd438b-8167-4e60-9408-39b6f923fd13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588CC9B5" w14:textId="77777777" w:rsidR="00720A12" w:rsidRPr="003E12CE" w:rsidRDefault="00720A12" w:rsidP="00720A12">
      <w:pPr>
        <w:spacing w:after="0" w:line="240" w:lineRule="auto"/>
        <w:rPr>
          <w:rFonts w:ascii="Times New Roman" w:hAnsi="Times New Roman"/>
          <w:kern w:val="0"/>
          <w:sz w:val="22"/>
          <w14:ligatures w14:val="none"/>
        </w:rPr>
      </w:pPr>
    </w:p>
    <w:p w14:paraId="2C23027E" w14:textId="25102FFC" w:rsidR="00720A12" w:rsidRPr="003E12CE" w:rsidRDefault="00720A12" w:rsidP="00720A12">
      <w:pPr>
        <w:keepNext/>
        <w:keepLines/>
        <w:tabs>
          <w:tab w:val="left" w:pos="567"/>
        </w:tabs>
        <w:spacing w:after="0" w:line="240" w:lineRule="auto"/>
        <w:ind w:left="567" w:hanging="567"/>
        <w:outlineLvl w:val="2"/>
        <w:rPr>
          <w:rFonts w:ascii="Times New Roman" w:eastAsia="Calibri" w:hAnsi="Times New Roman" w:cs="Times New Roman"/>
          <w:b/>
          <w:kern w:val="28"/>
          <w:sz w:val="22"/>
          <w:szCs w:val="22"/>
          <w14:ligatures w14:val="none"/>
        </w:rPr>
      </w:pPr>
      <w:bookmarkStart w:id="13" w:name="_Toc129243102"/>
      <w:bookmarkStart w:id="14" w:name="_Toc129243227"/>
      <w:r w:rsidRPr="003E12CE">
        <w:rPr>
          <w:rFonts w:ascii="Times New Roman" w:hAnsi="Times New Roman"/>
          <w:b/>
          <w:kern w:val="28"/>
          <w:sz w:val="22"/>
          <w14:ligatures w14:val="none"/>
        </w:rPr>
        <w:t>4.1</w:t>
      </w:r>
      <w:r w:rsidRPr="003E12CE">
        <w:rPr>
          <w:rFonts w:ascii="Times New Roman" w:hAnsi="Times New Roman"/>
          <w:b/>
          <w:kern w:val="28"/>
          <w:sz w:val="22"/>
          <w14:ligatures w14:val="none"/>
        </w:rPr>
        <w:tab/>
        <w:t xml:space="preserve">Terapinės </w:t>
      </w:r>
      <w:r w:rsidRPr="00720A12">
        <w:rPr>
          <w:rFonts w:ascii="Times New Roman" w:hAnsi="Times New Roman"/>
          <w:b/>
          <w:kern w:val="28"/>
        </w:rPr>
        <w:t>indikacijos</w:t>
      </w:r>
      <w:bookmarkEnd w:id="13"/>
      <w:bookmarkEnd w:id="14"/>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vault_nd_bb452f6b-dc3d-4435-bcc6-45735a23f9ea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5623582A" w14:textId="77777777" w:rsidR="00720A12" w:rsidRPr="003E12CE" w:rsidRDefault="00720A12" w:rsidP="00720A12">
      <w:pPr>
        <w:spacing w:after="0" w:line="240" w:lineRule="auto"/>
        <w:rPr>
          <w:rFonts w:ascii="Times New Roman" w:hAnsi="Times New Roman"/>
          <w:kern w:val="0"/>
          <w:sz w:val="22"/>
          <w14:ligatures w14:val="none"/>
        </w:rPr>
      </w:pPr>
    </w:p>
    <w:p w14:paraId="24FA2C89"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Suaugusiesiems</w:t>
      </w:r>
    </w:p>
    <w:p w14:paraId="2C8B3F1D"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Pirminės ir antrinės hiperurikemijos, kai šlapimo rūgšties koncentracija kraujo plazmoje yra 500 μmol/l (8,5</w:t>
      </w:r>
      <w:r w:rsidRPr="00720A12">
        <w:rPr>
          <w:rFonts w:ascii="Times New Roman" w:hAnsi="Times New Roman"/>
        </w:rPr>
        <w:t> </w:t>
      </w:r>
      <w:r w:rsidRPr="003E12CE">
        <w:rPr>
          <w:rFonts w:ascii="Times New Roman" w:hAnsi="Times New Roman"/>
          <w:color w:val="000000"/>
          <w:kern w:val="0"/>
          <w:sz w:val="22"/>
          <w14:ligatures w14:val="none"/>
        </w:rPr>
        <w:t xml:space="preserve">mg/100 ml) arba didesnė, jeigu jos </w:t>
      </w:r>
      <w:r w:rsidRPr="00720A12">
        <w:rPr>
          <w:rFonts w:ascii="Times New Roman" w:hAnsi="Times New Roman"/>
          <w:color w:val="000000"/>
        </w:rPr>
        <w:t>negalima normalizuoti dieta, gydymas.</w:t>
      </w:r>
    </w:p>
    <w:p w14:paraId="75010FFA"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Hiperurikemijos komplikacijų, ypač podagros paūmėjimo, uratinės nefropatijos gydymas, uratinės inkstų akmenligės gydymas ir profilaktika, kalcio oksalatų akmenų dėl hiperurikemijos susidarymo profilaktika.</w:t>
      </w:r>
    </w:p>
    <w:p w14:paraId="44CEDEDC"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Dėl įvairių priežasčių pasireiškusios antrinės hiperurikemijos gydymas.</w:t>
      </w:r>
    </w:p>
    <w:p w14:paraId="4F486D45"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2894D79E" w14:textId="77777777" w:rsidR="00720A12" w:rsidRPr="003E12CE" w:rsidRDefault="00720A12" w:rsidP="00720A12">
      <w:pPr>
        <w:spacing w:after="0" w:line="240" w:lineRule="auto"/>
        <w:rPr>
          <w:rFonts w:ascii="Times New Roman" w:hAnsi="Times New Roman"/>
          <w:i/>
          <w:color w:val="000000"/>
          <w:kern w:val="0"/>
          <w:sz w:val="22"/>
          <w:u w:val="single"/>
          <w14:ligatures w14:val="none"/>
        </w:rPr>
      </w:pPr>
      <w:r w:rsidRPr="003E12CE">
        <w:rPr>
          <w:rFonts w:ascii="Times New Roman" w:hAnsi="Times New Roman"/>
          <w:i/>
          <w:color w:val="000000"/>
          <w:kern w:val="0"/>
          <w:sz w:val="22"/>
          <w14:ligatures w14:val="none"/>
        </w:rPr>
        <w:t>Vaikų populiacija (tik Allopurinol-ratiopharm 100 mg tabletės)</w:t>
      </w:r>
    </w:p>
    <w:p w14:paraId="7120A349"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Dėl įvairių priežasčių pasireiškusios antrinės hiperurikemijos gydymas.</w:t>
      </w:r>
    </w:p>
    <w:p w14:paraId="0C250E06"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Uratinės nefropatijos, atsiradusios gydant leukemiją, gydymas.</w:t>
      </w:r>
    </w:p>
    <w:p w14:paraId="0497C23E"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Įgimto fermentų trūkumo ligų, t.y. Lešo-Nyhano </w:t>
      </w:r>
      <w:r w:rsidRPr="003E12CE">
        <w:rPr>
          <w:rFonts w:ascii="Times New Roman" w:hAnsi="Times New Roman"/>
          <w:i/>
          <w:kern w:val="0"/>
          <w:sz w:val="22"/>
          <w14:ligatures w14:val="none"/>
        </w:rPr>
        <w:t>(Lesch-Nyhan)</w:t>
      </w:r>
      <w:r w:rsidRPr="003E12CE">
        <w:rPr>
          <w:rFonts w:ascii="Times New Roman" w:hAnsi="Times New Roman"/>
          <w:kern w:val="0"/>
          <w:sz w:val="22"/>
          <w14:ligatures w14:val="none"/>
        </w:rPr>
        <w:t xml:space="preserve"> sindromo (dalinis ar visiškas hipoksantin-guanin- fosforiboziltransferazės trūkumas) ir adenin-fosforiboziltransferazės trūkumo, gydymas.</w:t>
      </w:r>
    </w:p>
    <w:p w14:paraId="4D0371A1" w14:textId="77777777" w:rsidR="00720A12" w:rsidRPr="003E12CE" w:rsidRDefault="00720A12" w:rsidP="00720A12">
      <w:pPr>
        <w:spacing w:after="0" w:line="240" w:lineRule="auto"/>
        <w:rPr>
          <w:rFonts w:ascii="Times New Roman" w:hAnsi="Times New Roman"/>
          <w:kern w:val="0"/>
          <w:sz w:val="22"/>
          <w14:ligatures w14:val="none"/>
        </w:rPr>
      </w:pPr>
    </w:p>
    <w:p w14:paraId="182B14AB" w14:textId="1883E741"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15" w:name="_Toc129243103"/>
      <w:bookmarkStart w:id="16" w:name="_Toc129243228"/>
      <w:r w:rsidRPr="003E12CE">
        <w:rPr>
          <w:rFonts w:ascii="Times New Roman" w:hAnsi="Times New Roman"/>
          <w:b/>
          <w:kern w:val="28"/>
          <w:sz w:val="22"/>
          <w14:ligatures w14:val="none"/>
        </w:rPr>
        <w:t>4.2</w:t>
      </w:r>
      <w:r w:rsidRPr="003E12CE">
        <w:rPr>
          <w:rFonts w:ascii="Times New Roman" w:hAnsi="Times New Roman"/>
          <w:b/>
          <w:kern w:val="28"/>
          <w:sz w:val="22"/>
          <w14:ligatures w14:val="none"/>
        </w:rPr>
        <w:tab/>
        <w:t>Dozavimas ir vartojimo metodas</w:t>
      </w:r>
      <w:bookmarkEnd w:id="15"/>
      <w:bookmarkEnd w:id="16"/>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vault_nd_90eca5d5-f9c9-4243-a309-2c9a3e6963aa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47C49C2B" w14:textId="77777777" w:rsidR="00720A12" w:rsidRPr="003E12CE" w:rsidRDefault="00720A12" w:rsidP="00720A12">
      <w:pPr>
        <w:spacing w:after="0" w:line="240" w:lineRule="auto"/>
        <w:rPr>
          <w:rFonts w:ascii="Times New Roman" w:hAnsi="Times New Roman"/>
          <w:kern w:val="0"/>
          <w:sz w:val="22"/>
          <w14:ligatures w14:val="none"/>
        </w:rPr>
      </w:pPr>
    </w:p>
    <w:p w14:paraId="5CA7F25D"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u w:val="single"/>
          <w14:ligatures w14:val="none"/>
        </w:rPr>
      </w:pPr>
      <w:r w:rsidRPr="003E12CE">
        <w:rPr>
          <w:rFonts w:ascii="Times New Roman" w:hAnsi="Times New Roman"/>
          <w:color w:val="000000"/>
          <w:kern w:val="0"/>
          <w:sz w:val="22"/>
          <w:u w:val="single"/>
          <w14:ligatures w14:val="none"/>
        </w:rPr>
        <w:t>Dozavimas</w:t>
      </w:r>
    </w:p>
    <w:p w14:paraId="3209C456" w14:textId="77777777" w:rsidR="00720A12" w:rsidRPr="003E12CE" w:rsidRDefault="00720A12" w:rsidP="00720A12">
      <w:pPr>
        <w:spacing w:after="0" w:line="240" w:lineRule="auto"/>
        <w:rPr>
          <w:rFonts w:ascii="Times New Roman" w:hAnsi="Times New Roman"/>
          <w:i/>
          <w:color w:val="000000"/>
          <w:kern w:val="0"/>
          <w:sz w:val="22"/>
          <w:u w:val="single"/>
          <w14:ligatures w14:val="none"/>
        </w:rPr>
      </w:pPr>
    </w:p>
    <w:p w14:paraId="3BBDD5F5" w14:textId="77777777" w:rsidR="00720A12" w:rsidRPr="003E12CE" w:rsidRDefault="00720A12" w:rsidP="00720A12">
      <w:pPr>
        <w:spacing w:after="0" w:line="240" w:lineRule="auto"/>
        <w:rPr>
          <w:rFonts w:ascii="Times New Roman" w:hAnsi="Times New Roman"/>
          <w:color w:val="000000"/>
          <w:kern w:val="0"/>
          <w:sz w:val="22"/>
          <w:u w:val="single"/>
          <w14:ligatures w14:val="none"/>
        </w:rPr>
      </w:pPr>
      <w:r w:rsidRPr="003E12CE">
        <w:rPr>
          <w:rFonts w:ascii="Times New Roman" w:hAnsi="Times New Roman"/>
          <w:i/>
          <w:color w:val="000000"/>
          <w:kern w:val="0"/>
          <w:sz w:val="22"/>
          <w:u w:val="single"/>
          <w14:ligatures w14:val="none"/>
        </w:rPr>
        <w:t>Allopurinol-ratiopharm 100 mg tabletės</w:t>
      </w:r>
    </w:p>
    <w:p w14:paraId="7CC5F31D" w14:textId="77777777" w:rsidR="00720A12" w:rsidRPr="003E12CE" w:rsidRDefault="00720A12" w:rsidP="00720A12">
      <w:pPr>
        <w:spacing w:after="0" w:line="240" w:lineRule="auto"/>
        <w:rPr>
          <w:rFonts w:ascii="Times New Roman" w:hAnsi="Times New Roman"/>
          <w:i/>
          <w:color w:val="000000"/>
          <w:kern w:val="0"/>
          <w:sz w:val="22"/>
          <w14:ligatures w14:val="none"/>
        </w:rPr>
      </w:pPr>
    </w:p>
    <w:p w14:paraId="510C9AF1"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Suaugusiesiems</w:t>
      </w:r>
    </w:p>
    <w:p w14:paraId="6BA0EFAE"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Priklausomai nuo šlapimo rūgšties koncentracijos kraujo serume per parą reikia vartoti</w:t>
      </w:r>
      <w:r w:rsidRPr="00720A12">
        <w:rPr>
          <w:rFonts w:ascii="Times New Roman" w:hAnsi="Times New Roman"/>
          <w:color w:val="000000"/>
        </w:rPr>
        <w:t xml:space="preserve"> 1-3 </w:t>
      </w:r>
      <w:r w:rsidRPr="003E12CE">
        <w:rPr>
          <w:rFonts w:ascii="Times New Roman" w:hAnsi="Times New Roman"/>
          <w:color w:val="000000"/>
          <w:kern w:val="0"/>
          <w:sz w:val="22"/>
          <w14:ligatures w14:val="none"/>
        </w:rPr>
        <w:t>Allopurinol-ratiopharm 100 mg tabletes (t.y. 100-300 mg alopurinolio).</w:t>
      </w:r>
    </w:p>
    <w:p w14:paraId="1817E824"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68315F5A"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Siekiant sumažinti nepageidaujamų reakcijų riziką, gydymo pradžioje turi būti vartojama maža</w:t>
      </w:r>
    </w:p>
    <w:p w14:paraId="4923FB54"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(t. y. 100 mg per parą) alopurinolio dozė ir dozė didinama tik tuo atveju, kai uratų</w:t>
      </w:r>
    </w:p>
    <w:p w14:paraId="046D941F"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koncentracijos serume atsakas yra nepatenkinamas. Jei inkstų funkcija yra bloga, gydyti reikia</w:t>
      </w:r>
    </w:p>
    <w:p w14:paraId="7AD80B20"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ypač atsargiai.</w:t>
      </w:r>
    </w:p>
    <w:p w14:paraId="4D2FCEB9"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3E1A720A"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Pavieniais atvejais dozę galima padidinti ir per parą vartoti</w:t>
      </w:r>
      <w:r w:rsidRPr="00720A12">
        <w:rPr>
          <w:rFonts w:ascii="Times New Roman" w:hAnsi="Times New Roman"/>
          <w:color w:val="000000"/>
        </w:rPr>
        <w:t xml:space="preserve"> 6-8 </w:t>
      </w:r>
      <w:r w:rsidRPr="003E12CE">
        <w:rPr>
          <w:rFonts w:ascii="Times New Roman" w:hAnsi="Times New Roman"/>
          <w:color w:val="000000"/>
          <w:kern w:val="0"/>
          <w:sz w:val="22"/>
          <w14:ligatures w14:val="none"/>
        </w:rPr>
        <w:t xml:space="preserve">Allopurinol-ratiopharm 100 mg tabletes (t.y. 600-800 mg alopurinolio). Šiuo atveju reikia atkreipti dėmesį į oksipurinolio koncentraciją kraujo serume: jo koncentracija neturi būti didesnė kaip 15 μg/ml (100 μmol). Dozę </w:t>
      </w:r>
      <w:r w:rsidRPr="003E12CE">
        <w:rPr>
          <w:rFonts w:ascii="Times New Roman" w:hAnsi="Times New Roman"/>
          <w:color w:val="000000"/>
          <w:kern w:val="0"/>
          <w:sz w:val="22"/>
          <w14:ligatures w14:val="none"/>
        </w:rPr>
        <w:lastRenderedPageBreak/>
        <w:t xml:space="preserve">reikia padalyti į kelias dalis. Norint, kad </w:t>
      </w:r>
      <w:r w:rsidRPr="00720A12">
        <w:rPr>
          <w:rFonts w:ascii="Times New Roman" w:hAnsi="Times New Roman"/>
          <w:color w:val="000000"/>
        </w:rPr>
        <w:t xml:space="preserve">pacientai vaistinį preparatą geriau toleruotų, vienkartinė jo dozė neturi būti didesnė kaip 3 </w:t>
      </w:r>
      <w:r w:rsidRPr="003E12CE">
        <w:rPr>
          <w:rFonts w:ascii="Times New Roman" w:hAnsi="Times New Roman"/>
          <w:color w:val="000000"/>
          <w:kern w:val="0"/>
          <w:sz w:val="22"/>
          <w14:ligatures w14:val="none"/>
        </w:rPr>
        <w:t>Allopurinol-ratiopharm 100 mg tabletės (t.y. 300 mg alopurinolio). Maksimali paros dozė – 800 mg alopurinolio.</w:t>
      </w:r>
    </w:p>
    <w:p w14:paraId="1795B384" w14:textId="77777777" w:rsidR="00720A12" w:rsidRPr="003E12CE" w:rsidRDefault="00720A12" w:rsidP="00720A12">
      <w:pPr>
        <w:spacing w:after="0" w:line="240" w:lineRule="auto"/>
        <w:rPr>
          <w:rFonts w:ascii="Times New Roman" w:hAnsi="Times New Roman"/>
          <w:color w:val="000000"/>
          <w:kern w:val="0"/>
          <w:sz w:val="22"/>
          <w:u w:val="single"/>
          <w14:ligatures w14:val="none"/>
        </w:rPr>
      </w:pPr>
    </w:p>
    <w:p w14:paraId="6514862C"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Vaikų populiacija</w:t>
      </w:r>
    </w:p>
    <w:p w14:paraId="5F6C412A"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Alopurinolio paros dozė </w:t>
      </w:r>
      <w:r w:rsidRPr="00720A12">
        <w:rPr>
          <w:rFonts w:ascii="Times New Roman" w:hAnsi="Times New Roman"/>
          <w:color w:val="000000"/>
        </w:rPr>
        <w:t>–</w:t>
      </w:r>
      <w:r w:rsidRPr="003E12CE">
        <w:rPr>
          <w:rFonts w:ascii="Times New Roman" w:hAnsi="Times New Roman"/>
          <w:color w:val="000000"/>
          <w:kern w:val="0"/>
          <w:sz w:val="22"/>
          <w14:ligatures w14:val="none"/>
        </w:rPr>
        <w:t xml:space="preserve"> 10</w:t>
      </w:r>
      <w:r w:rsidRPr="00720A12">
        <w:rPr>
          <w:rFonts w:ascii="Times New Roman" w:hAnsi="Times New Roman"/>
          <w:color w:val="000000"/>
        </w:rPr>
        <w:t> </w:t>
      </w:r>
      <w:r w:rsidRPr="003E12CE">
        <w:rPr>
          <w:rFonts w:ascii="Times New Roman" w:hAnsi="Times New Roman"/>
          <w:color w:val="000000"/>
          <w:kern w:val="0"/>
          <w:sz w:val="22"/>
          <w14:ligatures w14:val="none"/>
        </w:rPr>
        <w:t xml:space="preserve">mg/kg kūno svorio (didžiausia paros dozė – 400 mg), ši dozė dalijama į 3 vienkartines dozes. </w:t>
      </w:r>
    </w:p>
    <w:p w14:paraId="570CD9C6"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230B61E4"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Senyviems pacientams</w:t>
      </w:r>
    </w:p>
    <w:p w14:paraId="06B71CF5"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Apie alopurinolio vartojimą senyviems pacientams ypatingų nuorodų nėra, todėl juos reikia gydyti galimai mažiausiomis terapinėmis dozėmis. Šios amžiaus grupės pacientus ypač reikėtų stebėti dėl inkstų funkcijos nepakankamumo.</w:t>
      </w:r>
    </w:p>
    <w:p w14:paraId="39DE8E2A"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2A00ACB6"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Pacientams, kurių inkstų funkcija sutrikusi</w:t>
      </w:r>
    </w:p>
    <w:p w14:paraId="76EE9895"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Tokiems pacientams</w:t>
      </w:r>
      <w:r w:rsidRPr="00720A12">
        <w:rPr>
          <w:rFonts w:ascii="Times New Roman" w:hAnsi="Times New Roman"/>
          <w:color w:val="000000"/>
        </w:rPr>
        <w:t xml:space="preserve"> nesumažinus dozės, vaistinio preparato galima perdozuoti, kadangi </w:t>
      </w:r>
      <w:r w:rsidRPr="003E12CE">
        <w:rPr>
          <w:rFonts w:ascii="Times New Roman" w:hAnsi="Times New Roman"/>
          <w:color w:val="000000"/>
          <w:kern w:val="0"/>
          <w:sz w:val="22"/>
          <w14:ligatures w14:val="none"/>
        </w:rPr>
        <w:t>alopurinolis ir jo metabolitai išsiskiria pro inkstus. Galimiems pavojams sumažinti, šiems pacientams reikia keisti aukščiau rekomenduojamą dozę. Esant sunkiam inkstų nepakankamumui, daugiausia per parą galima skirti vartoti 100</w:t>
      </w:r>
      <w:r w:rsidRPr="00720A12">
        <w:rPr>
          <w:rFonts w:ascii="Times New Roman" w:hAnsi="Times New Roman"/>
          <w:color w:val="000000"/>
        </w:rPr>
        <w:t> </w:t>
      </w:r>
      <w:r w:rsidRPr="003E12CE">
        <w:rPr>
          <w:rFonts w:ascii="Times New Roman" w:hAnsi="Times New Roman"/>
          <w:color w:val="000000"/>
          <w:kern w:val="0"/>
          <w:sz w:val="22"/>
          <w14:ligatures w14:val="none"/>
        </w:rPr>
        <w:t>mg alopurinolio arba didesnę dozę nei 100</w:t>
      </w:r>
      <w:r w:rsidRPr="00720A12">
        <w:rPr>
          <w:rFonts w:ascii="Times New Roman" w:hAnsi="Times New Roman"/>
          <w:color w:val="000000"/>
        </w:rPr>
        <w:t> </w:t>
      </w:r>
      <w:r w:rsidRPr="003E12CE">
        <w:rPr>
          <w:rFonts w:ascii="Times New Roman" w:hAnsi="Times New Roman"/>
          <w:color w:val="000000"/>
          <w:kern w:val="0"/>
          <w:sz w:val="22"/>
          <w14:ligatures w14:val="none"/>
        </w:rPr>
        <w:t>mg, bet ne kiekvieną dieną. Šią dozę galima didinti tik tuo atveju, jei vaistinio preparato poveikis nepakankamas. Oksipurinolio koncentracija kraujo serume neturi būti didesnė kaip 15,2</w:t>
      </w:r>
      <w:r w:rsidRPr="00720A12">
        <w:rPr>
          <w:rFonts w:ascii="Times New Roman" w:hAnsi="Times New Roman"/>
          <w:color w:val="000000"/>
        </w:rPr>
        <w:t> </w:t>
      </w:r>
      <w:r w:rsidRPr="003E12CE">
        <w:rPr>
          <w:rFonts w:ascii="Times New Roman" w:hAnsi="Times New Roman"/>
          <w:color w:val="000000"/>
          <w:kern w:val="0"/>
          <w:sz w:val="22"/>
          <w14:ligatures w14:val="none"/>
        </w:rPr>
        <w:t>μg/ml.</w:t>
      </w:r>
    </w:p>
    <w:p w14:paraId="3A607D7F"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Inkstų nepakankamumu sergantiems pacientams</w:t>
      </w:r>
      <w:r w:rsidRPr="00720A12">
        <w:rPr>
          <w:rFonts w:ascii="Times New Roman" w:hAnsi="Times New Roman"/>
          <w:color w:val="000000"/>
        </w:rPr>
        <w:t xml:space="preserve"> vaistinio preparato dozavimo nurodymai pateikti šioje lentelėje. </w:t>
      </w:r>
    </w:p>
    <w:p w14:paraId="22BB443C" w14:textId="77777777" w:rsidR="00720A12" w:rsidRPr="003E12CE" w:rsidRDefault="00720A12" w:rsidP="00720A12">
      <w:pPr>
        <w:spacing w:after="0" w:line="240" w:lineRule="auto"/>
        <w:rPr>
          <w:rFonts w:ascii="Times New Roman" w:hAnsi="Times New Roman"/>
          <w:color w:val="000000"/>
          <w:kern w:val="0"/>
          <w:sz w:val="22"/>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4285"/>
      </w:tblGrid>
      <w:tr w:rsidR="00720A12" w:rsidRPr="00720A12" w14:paraId="31A2D03C" w14:textId="77777777" w:rsidTr="00DA7845">
        <w:tc>
          <w:tcPr>
            <w:tcW w:w="4175" w:type="dxa"/>
          </w:tcPr>
          <w:p w14:paraId="05357623"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Kreatinino klirensas</w:t>
            </w:r>
          </w:p>
        </w:tc>
        <w:tc>
          <w:tcPr>
            <w:tcW w:w="4285" w:type="dxa"/>
          </w:tcPr>
          <w:p w14:paraId="6F01C300"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Paros dozė</w:t>
            </w:r>
          </w:p>
        </w:tc>
      </w:tr>
      <w:tr w:rsidR="00720A12" w:rsidRPr="00720A12" w14:paraId="002BC08B" w14:textId="77777777" w:rsidTr="00DA7845">
        <w:tc>
          <w:tcPr>
            <w:tcW w:w="4175" w:type="dxa"/>
          </w:tcPr>
          <w:p w14:paraId="4E1B63BD"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Daugiau kaip 20 ml/min.</w:t>
            </w:r>
          </w:p>
        </w:tc>
        <w:tc>
          <w:tcPr>
            <w:tcW w:w="4285" w:type="dxa"/>
          </w:tcPr>
          <w:p w14:paraId="0BCE309D"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Įprastinė dozė</w:t>
            </w:r>
          </w:p>
        </w:tc>
      </w:tr>
      <w:tr w:rsidR="00720A12" w:rsidRPr="00720A12" w14:paraId="6BDB1228" w14:textId="77777777" w:rsidTr="00DA7845">
        <w:tc>
          <w:tcPr>
            <w:tcW w:w="4175" w:type="dxa"/>
          </w:tcPr>
          <w:p w14:paraId="29864F3E"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10 – 20</w:t>
            </w:r>
            <w:r w:rsidRPr="00720A12">
              <w:rPr>
                <w:rFonts w:ascii="Times New Roman" w:hAnsi="Times New Roman"/>
                <w:color w:val="000000"/>
              </w:rPr>
              <w:t> </w:t>
            </w:r>
            <w:r w:rsidRPr="003E12CE">
              <w:rPr>
                <w:rFonts w:ascii="Times New Roman" w:hAnsi="Times New Roman"/>
                <w:color w:val="000000"/>
                <w:kern w:val="0"/>
                <w:sz w:val="22"/>
                <w14:ligatures w14:val="none"/>
              </w:rPr>
              <w:t>ml/min.</w:t>
            </w:r>
          </w:p>
        </w:tc>
        <w:tc>
          <w:tcPr>
            <w:tcW w:w="4285" w:type="dxa"/>
          </w:tcPr>
          <w:p w14:paraId="209AC097"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100-200 mg</w:t>
            </w:r>
          </w:p>
        </w:tc>
      </w:tr>
      <w:tr w:rsidR="00720A12" w:rsidRPr="00720A12" w14:paraId="77C3D33F" w14:textId="77777777" w:rsidTr="00DA7845">
        <w:tc>
          <w:tcPr>
            <w:tcW w:w="4175" w:type="dxa"/>
          </w:tcPr>
          <w:p w14:paraId="4E54764D"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Mažiau kaip 10 ml/min.</w:t>
            </w:r>
          </w:p>
        </w:tc>
        <w:tc>
          <w:tcPr>
            <w:tcW w:w="4285" w:type="dxa"/>
          </w:tcPr>
          <w:p w14:paraId="194B45DC"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 xml:space="preserve">100 mg arba </w:t>
            </w:r>
            <w:r w:rsidRPr="00720A12">
              <w:rPr>
                <w:rFonts w:ascii="Times New Roman" w:hAnsi="Times New Roman"/>
                <w:color w:val="000000"/>
              </w:rPr>
              <w:t>ilginti vartojimo intervalus</w:t>
            </w:r>
          </w:p>
        </w:tc>
      </w:tr>
    </w:tbl>
    <w:p w14:paraId="2E8C1F49"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5098EFB0"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Pacientams, kuriems atliekama hemodializė, kiekvieną kartą (2-3 kartus per savaitę) papildomai reikia vartoti 300-400 mg alopurinolio.</w:t>
      </w:r>
    </w:p>
    <w:p w14:paraId="1630074F"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4B952968"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Pacientams, kurių kepenų funkcija sutrikusi</w:t>
      </w:r>
    </w:p>
    <w:p w14:paraId="34624E1A"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 xml:space="preserve">Esant kepenų veiklos nepakankamumui, reikia laikytis tokių pat nurodymų, kaip ir esant inkstų nepakankamumui. Gydymo pradžioje reikia kontroliuoti kepenų veiklos rodiklius ir tyrimus reguliariai kartoti. </w:t>
      </w:r>
    </w:p>
    <w:p w14:paraId="3A5B14B0" w14:textId="77777777" w:rsidR="00720A12" w:rsidRPr="003E12CE" w:rsidRDefault="00720A12" w:rsidP="00720A12">
      <w:pPr>
        <w:spacing w:after="0" w:line="240" w:lineRule="auto"/>
        <w:rPr>
          <w:rFonts w:ascii="Times New Roman" w:hAnsi="Times New Roman"/>
          <w:color w:val="000000"/>
          <w:kern w:val="0"/>
          <w:sz w:val="22"/>
          <w:u w:val="single"/>
          <w14:ligatures w14:val="none"/>
        </w:rPr>
      </w:pPr>
    </w:p>
    <w:p w14:paraId="5335643A" w14:textId="77777777" w:rsidR="00720A12" w:rsidRPr="003E12CE" w:rsidRDefault="00720A12" w:rsidP="00720A12">
      <w:pPr>
        <w:spacing w:after="0" w:line="240" w:lineRule="auto"/>
        <w:rPr>
          <w:rFonts w:ascii="Times New Roman" w:hAnsi="Times New Roman"/>
          <w:i/>
          <w:color w:val="000000"/>
          <w:kern w:val="0"/>
          <w:sz w:val="22"/>
          <w:u w:val="single"/>
          <w14:ligatures w14:val="none"/>
        </w:rPr>
      </w:pPr>
      <w:r w:rsidRPr="003E12CE">
        <w:rPr>
          <w:rFonts w:ascii="Times New Roman" w:hAnsi="Times New Roman"/>
          <w:i/>
          <w:color w:val="000000"/>
          <w:kern w:val="0"/>
          <w:sz w:val="22"/>
          <w:u w:val="single"/>
          <w14:ligatures w14:val="none"/>
        </w:rPr>
        <w:t>Allopurinol-ratiopharm 300</w:t>
      </w:r>
      <w:r w:rsidRPr="00720A12">
        <w:rPr>
          <w:rFonts w:ascii="Times New Roman" w:hAnsi="Times New Roman"/>
          <w:i/>
          <w:color w:val="000000"/>
          <w:u w:val="single"/>
        </w:rPr>
        <w:t> </w:t>
      </w:r>
      <w:r w:rsidRPr="003E12CE">
        <w:rPr>
          <w:rFonts w:ascii="Times New Roman" w:hAnsi="Times New Roman"/>
          <w:i/>
          <w:color w:val="000000"/>
          <w:kern w:val="0"/>
          <w:sz w:val="22"/>
          <w:u w:val="single"/>
          <w14:ligatures w14:val="none"/>
        </w:rPr>
        <w:t>mg tabletės</w:t>
      </w:r>
    </w:p>
    <w:p w14:paraId="4252D911" w14:textId="77777777" w:rsidR="00720A12" w:rsidRPr="003E12CE" w:rsidRDefault="00720A12" w:rsidP="00720A12">
      <w:pPr>
        <w:spacing w:after="0" w:line="240" w:lineRule="auto"/>
        <w:rPr>
          <w:rFonts w:ascii="Times New Roman" w:hAnsi="Times New Roman"/>
          <w:i/>
          <w:color w:val="000000"/>
          <w:kern w:val="0"/>
          <w:sz w:val="22"/>
          <w14:ligatures w14:val="none"/>
        </w:rPr>
      </w:pPr>
    </w:p>
    <w:p w14:paraId="7F5E2C66" w14:textId="77777777" w:rsidR="00720A12" w:rsidRPr="003E12CE" w:rsidRDefault="00720A12" w:rsidP="00720A12">
      <w:pPr>
        <w:spacing w:after="0" w:line="240" w:lineRule="auto"/>
        <w:rPr>
          <w:rFonts w:ascii="Times New Roman" w:eastAsia="Calibri" w:hAnsi="Times New Roman" w:cs="Times New Roman"/>
          <w:b/>
          <w:i/>
          <w:color w:val="000000"/>
          <w:kern w:val="0"/>
          <w:sz w:val="22"/>
          <w:szCs w:val="22"/>
          <w14:ligatures w14:val="none"/>
        </w:rPr>
      </w:pPr>
      <w:r w:rsidRPr="003E12CE">
        <w:rPr>
          <w:rFonts w:ascii="Times New Roman" w:hAnsi="Times New Roman"/>
          <w:i/>
          <w:color w:val="000000"/>
          <w:kern w:val="0"/>
          <w:sz w:val="22"/>
          <w14:ligatures w14:val="none"/>
        </w:rPr>
        <w:t>Suaugusiesiems</w:t>
      </w:r>
    </w:p>
    <w:p w14:paraId="5ADA5358"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Priklausomai nuo šlapimo rūgšties koncentracijos kraujo serume, per parą reikia vartoti</w:t>
      </w:r>
      <w:r w:rsidRPr="00720A12">
        <w:rPr>
          <w:rFonts w:ascii="Times New Roman" w:hAnsi="Times New Roman"/>
          <w:color w:val="000000"/>
        </w:rPr>
        <w:t xml:space="preserve"> vieną </w:t>
      </w:r>
      <w:r w:rsidRPr="003E12CE">
        <w:rPr>
          <w:rFonts w:ascii="Times New Roman" w:hAnsi="Times New Roman"/>
          <w:color w:val="000000"/>
          <w:kern w:val="0"/>
          <w:sz w:val="22"/>
          <w14:ligatures w14:val="none"/>
        </w:rPr>
        <w:t>Allopurinol-ratiopharm 300</w:t>
      </w:r>
      <w:r w:rsidRPr="00720A12">
        <w:rPr>
          <w:rFonts w:ascii="Times New Roman" w:hAnsi="Times New Roman"/>
          <w:color w:val="000000"/>
        </w:rPr>
        <w:t> </w:t>
      </w:r>
      <w:r w:rsidRPr="003E12CE">
        <w:rPr>
          <w:rFonts w:ascii="Times New Roman" w:hAnsi="Times New Roman"/>
          <w:color w:val="000000"/>
          <w:kern w:val="0"/>
          <w:sz w:val="22"/>
          <w14:ligatures w14:val="none"/>
        </w:rPr>
        <w:t>mg tabletę (t.y. 300</w:t>
      </w:r>
      <w:r w:rsidRPr="00720A12">
        <w:rPr>
          <w:rFonts w:ascii="Times New Roman" w:hAnsi="Times New Roman"/>
          <w:color w:val="000000"/>
        </w:rPr>
        <w:t> </w:t>
      </w:r>
      <w:r w:rsidRPr="003E12CE">
        <w:rPr>
          <w:rFonts w:ascii="Times New Roman" w:hAnsi="Times New Roman"/>
          <w:color w:val="000000"/>
          <w:kern w:val="0"/>
          <w:sz w:val="22"/>
          <w14:ligatures w14:val="none"/>
        </w:rPr>
        <w:t xml:space="preserve">mg alopurinolio). </w:t>
      </w:r>
    </w:p>
    <w:p w14:paraId="04BC2E6A"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424D4B02"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Siekiant sumažinti nepageidaujamų reakcijų riziką, gydymo pradžioje turi būti vartojama maža</w:t>
      </w:r>
    </w:p>
    <w:p w14:paraId="2A4375E7"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(t. y. 100 mg per parą) alopurinolio dozė ir dozė didinama tik tuo atveju, kai uratų</w:t>
      </w:r>
    </w:p>
    <w:p w14:paraId="790EE127"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koncentracijos serume atsakas yra nepatenkinamas. Jei inkstų funkcija yra bloga, gydyti reikia</w:t>
      </w:r>
    </w:p>
    <w:p w14:paraId="4AE084E3"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ypač atsargiai.</w:t>
      </w:r>
    </w:p>
    <w:p w14:paraId="2256CBB6"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76D1D763"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Galima vartoti</w:t>
      </w:r>
      <w:r w:rsidRPr="00720A12">
        <w:rPr>
          <w:rFonts w:ascii="Times New Roman" w:hAnsi="Times New Roman"/>
          <w:color w:val="000000"/>
        </w:rPr>
        <w:t xml:space="preserve"> per parą ir 100-300 mg </w:t>
      </w:r>
      <w:r w:rsidRPr="003E12CE">
        <w:rPr>
          <w:rFonts w:ascii="Times New Roman" w:hAnsi="Times New Roman"/>
          <w:color w:val="000000"/>
          <w:kern w:val="0"/>
          <w:sz w:val="22"/>
          <w14:ligatures w14:val="none"/>
        </w:rPr>
        <w:t>alopurinolio. Tokiu atveju galima vartoti kitokias šio vaistinio preparato dozuotes.</w:t>
      </w:r>
    </w:p>
    <w:p w14:paraId="6B40DBBC"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323AB55B"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Atskirais atvejais paros dozę galima padidinti iki dviejų Allopurinol-ratiopharm 300</w:t>
      </w:r>
      <w:r w:rsidRPr="00720A12">
        <w:rPr>
          <w:rFonts w:ascii="Times New Roman" w:hAnsi="Times New Roman"/>
          <w:color w:val="000000"/>
        </w:rPr>
        <w:t> </w:t>
      </w:r>
      <w:r w:rsidRPr="003E12CE">
        <w:rPr>
          <w:rFonts w:ascii="Times New Roman" w:hAnsi="Times New Roman"/>
          <w:color w:val="000000"/>
          <w:kern w:val="0"/>
          <w:sz w:val="22"/>
          <w14:ligatures w14:val="none"/>
        </w:rPr>
        <w:t>mg tablečių (t.y. 600</w:t>
      </w:r>
      <w:r w:rsidRPr="00720A12">
        <w:rPr>
          <w:rFonts w:ascii="Times New Roman" w:hAnsi="Times New Roman"/>
          <w:color w:val="000000"/>
        </w:rPr>
        <w:t> </w:t>
      </w:r>
      <w:r w:rsidRPr="003E12CE">
        <w:rPr>
          <w:rFonts w:ascii="Times New Roman" w:hAnsi="Times New Roman"/>
          <w:color w:val="000000"/>
          <w:kern w:val="0"/>
          <w:sz w:val="22"/>
          <w14:ligatures w14:val="none"/>
        </w:rPr>
        <w:t>mg alopurinolio). Tokiu atveju reikia atkreipti dėmesį į oksipurinolio koncentraciją kraujo serume: jo koncentracija neturi būti didesnė kaip 15</w:t>
      </w:r>
      <w:r w:rsidRPr="00720A12">
        <w:rPr>
          <w:rFonts w:ascii="Times New Roman" w:hAnsi="Times New Roman"/>
          <w:color w:val="000000"/>
        </w:rPr>
        <w:t> </w:t>
      </w:r>
      <w:r w:rsidRPr="003E12CE">
        <w:rPr>
          <w:rFonts w:ascii="Times New Roman" w:hAnsi="Times New Roman"/>
          <w:color w:val="000000"/>
          <w:kern w:val="0"/>
          <w:sz w:val="22"/>
          <w14:ligatures w14:val="none"/>
        </w:rPr>
        <w:t>μg/ml (100</w:t>
      </w:r>
      <w:r w:rsidRPr="00720A12">
        <w:rPr>
          <w:rFonts w:ascii="Times New Roman" w:hAnsi="Times New Roman"/>
          <w:color w:val="000000"/>
        </w:rPr>
        <w:t> </w:t>
      </w:r>
      <w:r w:rsidRPr="003E12CE">
        <w:rPr>
          <w:rFonts w:ascii="Times New Roman" w:hAnsi="Times New Roman"/>
          <w:color w:val="000000"/>
          <w:kern w:val="0"/>
          <w:sz w:val="22"/>
          <w14:ligatures w14:val="none"/>
        </w:rPr>
        <w:t>μmol). Kai kuriais atvejais galimas alternatyvus vartojimo būdas: dozė didinama iki 800</w:t>
      </w:r>
      <w:r w:rsidRPr="00720A12">
        <w:rPr>
          <w:rFonts w:ascii="Times New Roman" w:hAnsi="Times New Roman"/>
          <w:color w:val="000000"/>
        </w:rPr>
        <w:t> </w:t>
      </w:r>
      <w:r w:rsidRPr="003E12CE">
        <w:rPr>
          <w:rFonts w:ascii="Times New Roman" w:hAnsi="Times New Roman"/>
          <w:color w:val="000000"/>
          <w:kern w:val="0"/>
          <w:sz w:val="22"/>
          <w14:ligatures w14:val="none"/>
        </w:rPr>
        <w:t xml:space="preserve">mg per parą, ją reikia padalinti į kelias dalis. Siekiant, kad </w:t>
      </w:r>
      <w:r w:rsidRPr="00720A12">
        <w:rPr>
          <w:rFonts w:ascii="Times New Roman" w:hAnsi="Times New Roman"/>
          <w:color w:val="000000"/>
        </w:rPr>
        <w:t xml:space="preserve">pacientai vaistinį preparatą geriau toleruotų, vienkartinė jo dozė neturi būti </w:t>
      </w:r>
      <w:r w:rsidRPr="00720A12">
        <w:rPr>
          <w:rFonts w:ascii="Times New Roman" w:hAnsi="Times New Roman"/>
          <w:color w:val="000000"/>
        </w:rPr>
        <w:lastRenderedPageBreak/>
        <w:t xml:space="preserve">didesnė kaip </w:t>
      </w:r>
      <w:r w:rsidRPr="003E12CE">
        <w:rPr>
          <w:rFonts w:ascii="Times New Roman" w:hAnsi="Times New Roman"/>
          <w:color w:val="000000"/>
          <w:kern w:val="0"/>
          <w:sz w:val="22"/>
          <w14:ligatures w14:val="none"/>
        </w:rPr>
        <w:t>viena</w:t>
      </w:r>
      <w:r w:rsidRPr="00720A12">
        <w:rPr>
          <w:rFonts w:ascii="Times New Roman" w:hAnsi="Times New Roman"/>
          <w:color w:val="000000"/>
        </w:rPr>
        <w:t xml:space="preserve"> </w:t>
      </w:r>
      <w:r w:rsidRPr="003E12CE">
        <w:rPr>
          <w:rFonts w:ascii="Times New Roman" w:hAnsi="Times New Roman"/>
          <w:color w:val="000000"/>
          <w:kern w:val="0"/>
          <w:sz w:val="22"/>
          <w14:ligatures w14:val="none"/>
        </w:rPr>
        <w:t>Allopurinol-ratiopharm 30</w:t>
      </w:r>
      <w:r w:rsidRPr="00720A12">
        <w:rPr>
          <w:rFonts w:ascii="Times New Roman" w:hAnsi="Times New Roman"/>
          <w:color w:val="000000"/>
        </w:rPr>
        <w:t>0 mg tabletė (</w:t>
      </w:r>
      <w:r w:rsidRPr="003E12CE">
        <w:rPr>
          <w:rFonts w:ascii="Times New Roman" w:hAnsi="Times New Roman"/>
          <w:color w:val="000000"/>
          <w:kern w:val="0"/>
          <w:sz w:val="22"/>
          <w14:ligatures w14:val="none"/>
        </w:rPr>
        <w:t>t.y. 300</w:t>
      </w:r>
      <w:r w:rsidRPr="00720A12">
        <w:rPr>
          <w:rFonts w:ascii="Times New Roman" w:hAnsi="Times New Roman"/>
          <w:color w:val="000000"/>
        </w:rPr>
        <w:t> </w:t>
      </w:r>
      <w:r w:rsidRPr="003E12CE">
        <w:rPr>
          <w:rFonts w:ascii="Times New Roman" w:hAnsi="Times New Roman"/>
          <w:color w:val="000000"/>
          <w:kern w:val="0"/>
          <w:sz w:val="22"/>
          <w14:ligatures w14:val="none"/>
        </w:rPr>
        <w:t>mg alopurinolio). Didžiausia paros dozė – 800</w:t>
      </w:r>
      <w:r w:rsidRPr="00720A12">
        <w:rPr>
          <w:rFonts w:ascii="Times New Roman" w:hAnsi="Times New Roman"/>
          <w:color w:val="000000"/>
        </w:rPr>
        <w:t> </w:t>
      </w:r>
      <w:r w:rsidRPr="003E12CE">
        <w:rPr>
          <w:rFonts w:ascii="Times New Roman" w:hAnsi="Times New Roman"/>
          <w:color w:val="000000"/>
          <w:kern w:val="0"/>
          <w:sz w:val="22"/>
          <w14:ligatures w14:val="none"/>
        </w:rPr>
        <w:t xml:space="preserve">mg alopurinolio. </w:t>
      </w:r>
    </w:p>
    <w:p w14:paraId="114C39DB" w14:textId="77777777" w:rsidR="00720A12" w:rsidRPr="003E12CE" w:rsidRDefault="00720A12" w:rsidP="00720A12">
      <w:pPr>
        <w:spacing w:after="0" w:line="240" w:lineRule="auto"/>
        <w:rPr>
          <w:rFonts w:ascii="Times New Roman" w:hAnsi="Times New Roman"/>
          <w:color w:val="000000"/>
          <w:kern w:val="0"/>
          <w:sz w:val="22"/>
          <w:u w:val="single"/>
          <w14:ligatures w14:val="none"/>
        </w:rPr>
      </w:pPr>
    </w:p>
    <w:p w14:paraId="34543936"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 xml:space="preserve">Vaikų populiacija ir pacientams, kurių inkstų arba kepenų </w:t>
      </w:r>
      <w:r w:rsidRPr="00720A12">
        <w:rPr>
          <w:rFonts w:ascii="Times New Roman" w:hAnsi="Times New Roman"/>
          <w:i/>
          <w:color w:val="000000"/>
        </w:rPr>
        <w:t>funkcija sutrikusi</w:t>
      </w:r>
    </w:p>
    <w:p w14:paraId="1E239E5E"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Kadangi Allopurinol-ratiopharm 300</w:t>
      </w:r>
      <w:r w:rsidRPr="00720A12">
        <w:rPr>
          <w:rFonts w:ascii="Times New Roman" w:hAnsi="Times New Roman"/>
          <w:color w:val="000000"/>
        </w:rPr>
        <w:t> </w:t>
      </w:r>
      <w:r w:rsidRPr="003E12CE">
        <w:rPr>
          <w:rFonts w:ascii="Times New Roman" w:hAnsi="Times New Roman"/>
          <w:color w:val="000000"/>
          <w:kern w:val="0"/>
          <w:sz w:val="22"/>
          <w14:ligatures w14:val="none"/>
        </w:rPr>
        <w:t>mg tablečių sudėtyje yra daug veikliosios medžiagos, tokiu vaistiniu preparatu netinka gydyti vaikų ir suaugusiųjų, sergančių inkstų arba kepenų veiklos nepakankamumu. Tokiais atvejais reikia vartoti vaistinius preparatus, kuriuose yra mažiau veikliosios medžiagos.</w:t>
      </w:r>
    </w:p>
    <w:p w14:paraId="577F3624"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Pacientams, kuriems atliekama hemodializė, kiekvieną kartą (2 arba 3 kartus per savaitę) papildomai reikia vartoti 300-400 mg alopurinolio.</w:t>
      </w:r>
    </w:p>
    <w:p w14:paraId="464CF38C" w14:textId="77777777" w:rsidR="00720A12" w:rsidRPr="003E12CE" w:rsidRDefault="00720A12" w:rsidP="00720A12">
      <w:pPr>
        <w:spacing w:after="0" w:line="240" w:lineRule="auto"/>
        <w:rPr>
          <w:rFonts w:ascii="Times New Roman" w:hAnsi="Times New Roman"/>
          <w:color w:val="000000"/>
          <w:kern w:val="0"/>
          <w:sz w:val="22"/>
          <w:u w:val="single"/>
          <w14:ligatures w14:val="none"/>
        </w:rPr>
      </w:pPr>
    </w:p>
    <w:p w14:paraId="11280DFD"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Senyviems pacientams</w:t>
      </w:r>
    </w:p>
    <w:p w14:paraId="48AD6B5E"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Apie alopurinolio vartojimą senyviems pacientams ypatingų nuorodų nėra, todėl juos reikia gydyti galimai mažiausiomis terapinėmis dozėmis. Šios amžiaus grupės pacientus ypač reikėtų stebėti dėl inkstų veiklos nepakankamumo.</w:t>
      </w:r>
    </w:p>
    <w:p w14:paraId="3FFCC16D"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5E9548FD"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u w:val="single"/>
          <w14:ligatures w14:val="none"/>
        </w:rPr>
        <w:t>Vartojimo metodas</w:t>
      </w:r>
    </w:p>
    <w:p w14:paraId="201DFC50"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Tabletes reikia nuryti nesukramčius po valgio, užsigeriant pakankamu kiekiu skysčio. Jei paros dozė didesnė nei 300 mg alopurinolio, atsiradus virškinimo trakto sutrikimo požymių, paros dozę reikia padalyti į kelias dalis. Vartojimo trukmė priklauso nuo ligos eigos. Siekiant apsisaugoti nuo kalcio oksalato ir šlapimo rūgšties akmenų susidarymo, taip pat sergant pirmine hiperurikemija ir podagra, vaistinio preparato reikia vartoti ilgai. Antrinės hiperurikemijos atvejais vartojimo trukmė priklauso nuo to, kiek laiko kraujyje yra padidėjęs šlapimo rūgšties kiekis.</w:t>
      </w:r>
    </w:p>
    <w:p w14:paraId="396539D7" w14:textId="77777777" w:rsidR="00720A12" w:rsidRPr="003E12CE" w:rsidRDefault="00720A12" w:rsidP="00720A12">
      <w:pPr>
        <w:spacing w:after="0" w:line="240" w:lineRule="auto"/>
        <w:rPr>
          <w:rFonts w:ascii="Times New Roman" w:hAnsi="Times New Roman"/>
          <w:kern w:val="0"/>
          <w:sz w:val="22"/>
          <w14:ligatures w14:val="none"/>
        </w:rPr>
      </w:pPr>
    </w:p>
    <w:p w14:paraId="7B68D075" w14:textId="33733ACA"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17" w:name="_Toc129243104"/>
      <w:bookmarkStart w:id="18" w:name="_Toc129243229"/>
      <w:r w:rsidRPr="003E12CE">
        <w:rPr>
          <w:rFonts w:ascii="Times New Roman" w:hAnsi="Times New Roman"/>
          <w:b/>
          <w:kern w:val="28"/>
          <w:sz w:val="22"/>
          <w14:ligatures w14:val="none"/>
        </w:rPr>
        <w:t>4.3</w:t>
      </w:r>
      <w:r w:rsidRPr="003E12CE">
        <w:rPr>
          <w:rFonts w:ascii="Times New Roman" w:hAnsi="Times New Roman"/>
          <w:b/>
          <w:kern w:val="28"/>
          <w:sz w:val="22"/>
          <w14:ligatures w14:val="none"/>
        </w:rPr>
        <w:tab/>
        <w:t>Kontraindikacijos</w:t>
      </w:r>
      <w:bookmarkEnd w:id="17"/>
      <w:bookmarkEnd w:id="18"/>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vault_nd_99fa608f-177f-43b5-8d0b-86a72cb98fe9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7F121328" w14:textId="77777777" w:rsidR="00720A12" w:rsidRPr="003E12CE" w:rsidRDefault="00720A12" w:rsidP="00720A12">
      <w:pPr>
        <w:spacing w:after="0" w:line="240" w:lineRule="auto"/>
        <w:rPr>
          <w:rFonts w:ascii="Times New Roman" w:hAnsi="Times New Roman"/>
          <w:kern w:val="0"/>
          <w:sz w:val="22"/>
          <w14:ligatures w14:val="none"/>
        </w:rPr>
      </w:pPr>
    </w:p>
    <w:p w14:paraId="7375F311"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Padidėjęs jautrumas veikliajai arba bet kuriai 6.1 skyriuje nurodytai pagalbinei medžiagai</w:t>
      </w:r>
      <w:r w:rsidRPr="00720A12">
        <w:rPr>
          <w:rFonts w:ascii="Times New Roman" w:hAnsi="Times New Roman"/>
        </w:rPr>
        <w:t>.</w:t>
      </w:r>
    </w:p>
    <w:p w14:paraId="0EFAD807"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483E39F7"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Allopurinol-ratiopharm 300</w:t>
      </w:r>
      <w:r w:rsidRPr="00720A12">
        <w:rPr>
          <w:rFonts w:ascii="Times New Roman" w:hAnsi="Times New Roman"/>
          <w:color w:val="000000"/>
        </w:rPr>
        <w:t> </w:t>
      </w:r>
      <w:r w:rsidRPr="003E12CE">
        <w:rPr>
          <w:rFonts w:ascii="Times New Roman" w:hAnsi="Times New Roman"/>
          <w:color w:val="000000"/>
          <w:kern w:val="0"/>
          <w:sz w:val="22"/>
          <w14:ligatures w14:val="none"/>
        </w:rPr>
        <w:t>mg tabletės:</w:t>
      </w:r>
    </w:p>
    <w:p w14:paraId="1642A621" w14:textId="77777777" w:rsidR="00720A12" w:rsidRPr="003E12CE" w:rsidRDefault="00720A12" w:rsidP="00720A12">
      <w:pPr>
        <w:numPr>
          <w:ilvl w:val="0"/>
          <w:numId w:val="14"/>
        </w:num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pacientas serga inkstų nepakankamumu ir kreatinino klirensas mažesnis nei 20</w:t>
      </w:r>
      <w:r w:rsidRPr="00720A12">
        <w:rPr>
          <w:rFonts w:ascii="Times New Roman" w:hAnsi="Times New Roman"/>
          <w:color w:val="000000"/>
        </w:rPr>
        <w:t> </w:t>
      </w:r>
      <w:r w:rsidRPr="003E12CE">
        <w:rPr>
          <w:rFonts w:ascii="Times New Roman" w:hAnsi="Times New Roman"/>
          <w:color w:val="000000"/>
          <w:kern w:val="0"/>
          <w:sz w:val="22"/>
          <w14:ligatures w14:val="none"/>
        </w:rPr>
        <w:t>ml/min.;</w:t>
      </w:r>
    </w:p>
    <w:p w14:paraId="15EBFAF6" w14:textId="77777777" w:rsidR="00720A12" w:rsidRPr="003E12CE" w:rsidRDefault="00720A12" w:rsidP="00720A12">
      <w:pPr>
        <w:numPr>
          <w:ilvl w:val="0"/>
          <w:numId w:val="14"/>
        </w:num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jaunesni nei 12 metų vaikai.</w:t>
      </w:r>
    </w:p>
    <w:p w14:paraId="190760F9" w14:textId="77777777" w:rsidR="00720A12" w:rsidRPr="003E12CE" w:rsidRDefault="00720A12" w:rsidP="00720A12">
      <w:pPr>
        <w:spacing w:after="0" w:line="240" w:lineRule="auto"/>
        <w:rPr>
          <w:rFonts w:ascii="Times New Roman" w:hAnsi="Times New Roman"/>
          <w:kern w:val="0"/>
          <w:sz w:val="22"/>
          <w14:ligatures w14:val="none"/>
        </w:rPr>
      </w:pPr>
    </w:p>
    <w:p w14:paraId="4B1FED60" w14:textId="7F8C282C"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19" w:name="_Toc129243105"/>
      <w:bookmarkStart w:id="20" w:name="_Toc129243230"/>
      <w:r w:rsidRPr="003E12CE">
        <w:rPr>
          <w:rFonts w:ascii="Times New Roman" w:hAnsi="Times New Roman"/>
          <w:b/>
          <w:kern w:val="28"/>
          <w:sz w:val="22"/>
          <w14:ligatures w14:val="none"/>
        </w:rPr>
        <w:t>4.4</w:t>
      </w:r>
      <w:r w:rsidRPr="003E12CE">
        <w:rPr>
          <w:rFonts w:ascii="Times New Roman" w:hAnsi="Times New Roman"/>
          <w:b/>
          <w:kern w:val="28"/>
          <w:sz w:val="22"/>
          <w14:ligatures w14:val="none"/>
        </w:rPr>
        <w:tab/>
        <w:t>Specialūs įspėjimai ir atsargumo priemonės</w:t>
      </w:r>
      <w:bookmarkEnd w:id="19"/>
      <w:bookmarkEnd w:id="20"/>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vault_nd_e0bb6666-dca4-4403-a40f-52c4967cb1fe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22E24934" w14:textId="77777777" w:rsidR="00720A12" w:rsidRPr="003E12CE" w:rsidRDefault="00720A12" w:rsidP="00720A12">
      <w:pPr>
        <w:spacing w:after="0" w:line="240" w:lineRule="auto"/>
        <w:rPr>
          <w:rFonts w:ascii="Times New Roman" w:hAnsi="Times New Roman"/>
          <w:kern w:val="0"/>
          <w:sz w:val="22"/>
          <w14:ligatures w14:val="none"/>
        </w:rPr>
      </w:pPr>
    </w:p>
    <w:p w14:paraId="5E1F14C0"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Įvertinus naujus literatūros duomenis ir rekomendacijas, gydyti vaistiniais preparatais nereikia, kai šlapimo rūgšties kiekis kraujyje yra mažesnis nei 500 μmol/l (arba 8,5</w:t>
      </w:r>
      <w:r w:rsidRPr="00720A12">
        <w:rPr>
          <w:rFonts w:ascii="Times New Roman" w:hAnsi="Times New Roman"/>
        </w:rPr>
        <w:t> </w:t>
      </w:r>
      <w:r w:rsidRPr="003E12CE">
        <w:rPr>
          <w:rFonts w:ascii="Times New Roman" w:hAnsi="Times New Roman"/>
          <w:kern w:val="0"/>
          <w:sz w:val="22"/>
          <w14:ligatures w14:val="none"/>
        </w:rPr>
        <w:t>mg/100</w:t>
      </w:r>
      <w:r w:rsidRPr="00720A12">
        <w:rPr>
          <w:rFonts w:ascii="Times New Roman" w:hAnsi="Times New Roman"/>
        </w:rPr>
        <w:t> </w:t>
      </w:r>
      <w:r w:rsidRPr="003E12CE">
        <w:rPr>
          <w:rFonts w:ascii="Times New Roman" w:hAnsi="Times New Roman"/>
          <w:kern w:val="0"/>
          <w:sz w:val="22"/>
          <w14:ligatures w14:val="none"/>
        </w:rPr>
        <w:t>ml), jei laikomasi nustatytos mitybos ir nėra inkstų pažeidimų. Reikia vengti vartoti maisto, kuriame yra daug purinų (pvz., produktų iš inkstų, smegenų, kepenų, širdies, liežuvio, taip pat įvairių mėsos ekstraktų), negerti alkoholinių gėrimų (ypač alaus, nes jame yra ribonukleotido guanozino, ypač didinančio šlapimo rūgšties koncentraciją kraujyje).</w:t>
      </w:r>
    </w:p>
    <w:p w14:paraId="058C605B" w14:textId="42E017D7" w:rsidR="00783EC9" w:rsidRPr="00720A12" w:rsidRDefault="00783EC9" w:rsidP="00720A12">
      <w:pPr>
        <w:spacing w:after="0" w:line="240" w:lineRule="auto"/>
        <w:rPr>
          <w:rFonts w:ascii="Times New Roman" w:eastAsia="Calibri" w:hAnsi="Times New Roman" w:cs="Times New Roman"/>
          <w:kern w:val="0"/>
          <w:sz w:val="22"/>
          <w:szCs w:val="22"/>
          <w:lang w:eastAsia="lt-LT"/>
          <w14:ligatures w14:val="none"/>
        </w:rPr>
      </w:pPr>
      <w:r w:rsidRPr="00783EC9">
        <w:rPr>
          <w:rFonts w:ascii="Times New Roman" w:eastAsia="Calibri" w:hAnsi="Times New Roman" w:cs="Times New Roman"/>
          <w:kern w:val="0"/>
          <w:sz w:val="22"/>
          <w:szCs w:val="22"/>
          <w:lang w:eastAsia="lt-LT"/>
          <w14:ligatures w14:val="none"/>
        </w:rPr>
        <w:t>Reikia vengti vartoti alopurinolį kartu su 6-merkaptopurinu arba azatioprinu, nes buvo gauta pranešimų apie mirtinus atvejus (žr. 4.5 skyrių).</w:t>
      </w:r>
    </w:p>
    <w:p w14:paraId="696BE0D1"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6A9C8E4F"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Padidėjusio jautrumo reakcijos, Stivenso ir Džonsono sindromas (angl. Stevens-Johnson) ir toksinė epidermio nekrolizė</w:t>
      </w:r>
    </w:p>
    <w:p w14:paraId="130C6B7B"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Padidėjęs jautrumas alopurinoliui galimas daugeliu išraiškų, įskaitant makulopapulinę egzantemą, uždelstą padidėjusio jautrumo sindromą (</w:t>
      </w:r>
      <w:r w:rsidRPr="00720A12">
        <w:rPr>
          <w:rFonts w:ascii="Times New Roman" w:hAnsi="Times New Roman"/>
          <w:i/>
          <w:color w:val="000000"/>
        </w:rPr>
        <w:t>DRESS</w:t>
      </w:r>
      <w:r w:rsidRPr="00720A12">
        <w:rPr>
          <w:rFonts w:ascii="Times New Roman" w:hAnsi="Times New Roman"/>
          <w:color w:val="000000"/>
        </w:rPr>
        <w:t xml:space="preserve"> sindromą) ir </w:t>
      </w:r>
      <w:r w:rsidRPr="003E12CE">
        <w:rPr>
          <w:rFonts w:ascii="Times New Roman" w:hAnsi="Times New Roman"/>
          <w:i/>
          <w:color w:val="000000"/>
          <w:kern w:val="0"/>
          <w:sz w:val="22"/>
          <w14:ligatures w14:val="none"/>
        </w:rPr>
        <w:t>Stevens-Johnson</w:t>
      </w:r>
      <w:r w:rsidRPr="003E12CE">
        <w:rPr>
          <w:rFonts w:ascii="Times New Roman" w:hAnsi="Times New Roman"/>
          <w:color w:val="000000"/>
          <w:kern w:val="0"/>
          <w:sz w:val="22"/>
          <w14:ligatures w14:val="none"/>
        </w:rPr>
        <w:t xml:space="preserve"> sindromą ir toksinę epidermio nekro</w:t>
      </w:r>
      <w:r w:rsidRPr="00720A12">
        <w:rPr>
          <w:rFonts w:ascii="Times New Roman" w:hAnsi="Times New Roman"/>
          <w:color w:val="000000"/>
        </w:rPr>
        <w:t>lizę</w:t>
      </w:r>
      <w:r w:rsidRPr="003E12CE">
        <w:rPr>
          <w:rFonts w:ascii="Times New Roman" w:hAnsi="Times New Roman"/>
          <w:color w:val="000000"/>
          <w:kern w:val="0"/>
          <w:sz w:val="22"/>
          <w14:ligatures w14:val="none"/>
        </w:rPr>
        <w:t xml:space="preserve">. Šios reakcijos yra klinikinė diagnozė ir klinikinė jų išraiška yra sprendimų priėmimo pagrindas. Jei šios reakcijos pasireiškia bet kuriuo gydymo metu, alopurinolio vartojimą reikia nedelsiant nutraukti. Pacientams, kuriems pasireiškė padidėjusio jautrumo ir </w:t>
      </w:r>
      <w:r w:rsidRPr="003E12CE">
        <w:rPr>
          <w:rFonts w:ascii="Times New Roman" w:hAnsi="Times New Roman"/>
          <w:i/>
          <w:color w:val="000000"/>
          <w:kern w:val="0"/>
          <w:sz w:val="22"/>
          <w14:ligatures w14:val="none"/>
        </w:rPr>
        <w:t>Stevens-Johnson</w:t>
      </w:r>
      <w:r w:rsidRPr="003E12CE">
        <w:rPr>
          <w:rFonts w:ascii="Times New Roman" w:hAnsi="Times New Roman"/>
          <w:color w:val="000000"/>
          <w:kern w:val="0"/>
          <w:sz w:val="22"/>
          <w14:ligatures w14:val="none"/>
        </w:rPr>
        <w:t xml:space="preserve"> sindromas arba toksinė epidermio nekro</w:t>
      </w:r>
      <w:r w:rsidRPr="00720A12">
        <w:rPr>
          <w:rFonts w:ascii="Times New Roman" w:hAnsi="Times New Roman"/>
          <w:color w:val="000000"/>
        </w:rPr>
        <w:t>lizė</w:t>
      </w:r>
      <w:r w:rsidRPr="003E12CE">
        <w:rPr>
          <w:rFonts w:ascii="Times New Roman" w:hAnsi="Times New Roman"/>
          <w:color w:val="000000"/>
          <w:kern w:val="0"/>
          <w:sz w:val="22"/>
          <w14:ligatures w14:val="none"/>
        </w:rPr>
        <w:t>, vaistinio preparato pakartotinai vartoti negalima. Esant padidėjusio jautrumo odos reakcijoms gali būti naudinga vartoti kortikosteroidus.</w:t>
      </w:r>
    </w:p>
    <w:p w14:paraId="5E840E0C"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kern w:val="0"/>
          <w:sz w:val="22"/>
          <w14:ligatures w14:val="none"/>
        </w:rPr>
        <w:t>Pacientams reikia nurodyti stebėti požymius ir simptomus bei atidžiai sekti ar nepasirodys odos reakcijų. Didžiausias</w:t>
      </w:r>
      <w:r w:rsidRPr="003E12CE">
        <w:rPr>
          <w:rFonts w:ascii="Times New Roman" w:hAnsi="Times New Roman"/>
          <w:i/>
          <w:color w:val="000000"/>
          <w:kern w:val="0"/>
          <w:sz w:val="22"/>
          <w14:ligatures w14:val="none"/>
        </w:rPr>
        <w:t xml:space="preserve"> Stevens-Johnson</w:t>
      </w:r>
      <w:r w:rsidRPr="003E12CE">
        <w:rPr>
          <w:rFonts w:ascii="Times New Roman" w:hAnsi="Times New Roman"/>
          <w:color w:val="000000"/>
          <w:kern w:val="0"/>
          <w:sz w:val="22"/>
          <w14:ligatures w14:val="none"/>
        </w:rPr>
        <w:t xml:space="preserve"> sindromo ir toksinės epidermio nekrolizės pasireiškimo pavojus būna pirmosiomis </w:t>
      </w:r>
      <w:r w:rsidRPr="00720A12">
        <w:rPr>
          <w:rFonts w:ascii="Times New Roman" w:hAnsi="Times New Roman"/>
          <w:color w:val="000000"/>
        </w:rPr>
        <w:t xml:space="preserve">vaistinio preparato vartojimo savaitėmis. </w:t>
      </w:r>
      <w:r w:rsidRPr="003E12CE">
        <w:rPr>
          <w:rFonts w:ascii="Times New Roman" w:hAnsi="Times New Roman"/>
          <w:i/>
          <w:color w:val="000000"/>
          <w:kern w:val="0"/>
          <w:sz w:val="22"/>
          <w14:ligatures w14:val="none"/>
        </w:rPr>
        <w:t>Stevens-Johnson</w:t>
      </w:r>
      <w:r w:rsidRPr="003E12CE">
        <w:rPr>
          <w:rFonts w:ascii="Times New Roman" w:hAnsi="Times New Roman"/>
          <w:color w:val="000000"/>
          <w:kern w:val="0"/>
          <w:sz w:val="22"/>
          <w14:ligatures w14:val="none"/>
        </w:rPr>
        <w:t xml:space="preserve"> sindromo ir toksinės epidermio nekro</w:t>
      </w:r>
      <w:r w:rsidRPr="00720A12">
        <w:rPr>
          <w:rFonts w:ascii="Times New Roman" w:hAnsi="Times New Roman"/>
          <w:color w:val="000000"/>
        </w:rPr>
        <w:t>lizės</w:t>
      </w:r>
      <w:r w:rsidRPr="003E12CE">
        <w:rPr>
          <w:rFonts w:ascii="Times New Roman" w:hAnsi="Times New Roman"/>
          <w:color w:val="000000"/>
          <w:kern w:val="0"/>
          <w:sz w:val="22"/>
          <w14:ligatures w14:val="none"/>
        </w:rPr>
        <w:t xml:space="preserve"> geriausi gydymo rezultatai pasiekiami tuomet, kai šie sutrikimai diagnozuojami </w:t>
      </w:r>
      <w:r w:rsidRPr="003E12CE">
        <w:rPr>
          <w:rFonts w:ascii="Times New Roman" w:hAnsi="Times New Roman"/>
          <w:color w:val="000000"/>
          <w:kern w:val="0"/>
          <w:sz w:val="22"/>
          <w14:ligatures w14:val="none"/>
        </w:rPr>
        <w:lastRenderedPageBreak/>
        <w:t>anksti ir nedelsiant nutraukiamas bet kurio įtariamo juos sukėlusio vaistinio preparato vartojimas. Greitas vaistinio preparato o vartojimo nutraukimas susijęs su geresne prognoze.</w:t>
      </w:r>
    </w:p>
    <w:p w14:paraId="0B1BBD53" w14:textId="77777777" w:rsidR="00720A12" w:rsidRPr="003E12CE" w:rsidRDefault="00720A12" w:rsidP="00720A12">
      <w:pPr>
        <w:spacing w:after="0" w:line="240" w:lineRule="auto"/>
        <w:rPr>
          <w:rFonts w:ascii="Times New Roman" w:hAnsi="Times New Roman"/>
          <w:i/>
          <w:kern w:val="0"/>
          <w:sz w:val="22"/>
          <w14:ligatures w14:val="none"/>
        </w:rPr>
      </w:pPr>
    </w:p>
    <w:p w14:paraId="423AE042"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Lėtinis inkstų funkcijos sutrikimas</w:t>
      </w:r>
    </w:p>
    <w:p w14:paraId="67BA2C46"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Pacientams, sergantiems lėtiniu inkstų funkcijos sutrikimu, gali būti padidėjusi rizika, susijusi su alopurinolio vartojimu, susirgti padidėjusio jautrumo reakcijomis, įskaitant </w:t>
      </w:r>
      <w:r w:rsidRPr="003E12CE">
        <w:rPr>
          <w:rFonts w:ascii="Times New Roman" w:hAnsi="Times New Roman"/>
          <w:i/>
          <w:color w:val="000000"/>
          <w:kern w:val="0"/>
          <w:sz w:val="22"/>
          <w14:ligatures w14:val="none"/>
        </w:rPr>
        <w:t>Stevens-Johnson</w:t>
      </w:r>
      <w:r w:rsidRPr="003E12CE">
        <w:rPr>
          <w:rFonts w:ascii="Times New Roman" w:hAnsi="Times New Roman"/>
          <w:color w:val="000000"/>
          <w:kern w:val="0"/>
          <w:sz w:val="22"/>
          <w14:ligatures w14:val="none"/>
        </w:rPr>
        <w:t xml:space="preserve"> sindromą ir toksinę epidermio nekro</w:t>
      </w:r>
      <w:r w:rsidRPr="00720A12">
        <w:rPr>
          <w:rFonts w:ascii="Times New Roman" w:hAnsi="Times New Roman"/>
          <w:color w:val="000000"/>
        </w:rPr>
        <w:t>lizę</w:t>
      </w:r>
      <w:r w:rsidRPr="003E12CE">
        <w:rPr>
          <w:rFonts w:ascii="Times New Roman" w:hAnsi="Times New Roman"/>
          <w:color w:val="000000"/>
          <w:kern w:val="0"/>
          <w:sz w:val="22"/>
          <w14:ligatures w14:val="none"/>
        </w:rPr>
        <w:t>. Reikia papildomai stebėti, ar neatsirado</w:t>
      </w:r>
      <w:r w:rsidRPr="00720A12">
        <w:rPr>
          <w:rFonts w:ascii="Times New Roman" w:hAnsi="Times New Roman"/>
          <w:i/>
          <w:color w:val="000000"/>
        </w:rPr>
        <w:t xml:space="preserve"> </w:t>
      </w:r>
      <w:r w:rsidRPr="003E12CE">
        <w:rPr>
          <w:rFonts w:ascii="Times New Roman" w:hAnsi="Times New Roman"/>
          <w:i/>
          <w:color w:val="000000"/>
          <w:kern w:val="0"/>
          <w:sz w:val="22"/>
          <w14:ligatures w14:val="none"/>
        </w:rPr>
        <w:t>Stevens-Johnson</w:t>
      </w:r>
      <w:r w:rsidRPr="003E12CE">
        <w:rPr>
          <w:rFonts w:ascii="Times New Roman" w:hAnsi="Times New Roman"/>
          <w:color w:val="000000"/>
          <w:kern w:val="0"/>
          <w:sz w:val="22"/>
          <w14:ligatures w14:val="none"/>
        </w:rPr>
        <w:t xml:space="preserve"> sindromo ir toksinės epidermio nekrolizės požymių ir simptomų . Be to pacientus reikia įspėti, kad pastebėjus pirmuosius simptomus, reikia nedelsiant nutraukti vaistinio preparato vartojimą (žr. 4.8 skyrių).</w:t>
      </w:r>
    </w:p>
    <w:p w14:paraId="6C4173A3" w14:textId="77777777" w:rsidR="00720A12" w:rsidRPr="003E12CE" w:rsidRDefault="00720A12" w:rsidP="00720A12">
      <w:pPr>
        <w:spacing w:after="0" w:line="240" w:lineRule="auto"/>
        <w:rPr>
          <w:rFonts w:ascii="Times New Roman" w:hAnsi="Times New Roman"/>
          <w:i/>
          <w:kern w:val="0"/>
          <w:sz w:val="22"/>
          <w14:ligatures w14:val="none"/>
        </w:rPr>
      </w:pPr>
    </w:p>
    <w:p w14:paraId="25FE17DF"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HLA-B*5801 alelis</w:t>
      </w:r>
    </w:p>
    <w:p w14:paraId="1FE68FF8"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Nustatyta, kad, </w:t>
      </w:r>
      <w:r w:rsidRPr="003E12CE">
        <w:rPr>
          <w:rFonts w:ascii="Times New Roman" w:hAnsi="Times New Roman"/>
          <w:color w:val="000000"/>
          <w:kern w:val="0"/>
          <w:sz w:val="22"/>
          <w14:ligatures w14:val="none"/>
        </w:rPr>
        <w:t>vartojant alopurinolį,</w:t>
      </w:r>
      <w:r w:rsidRPr="003E12CE">
        <w:rPr>
          <w:rFonts w:ascii="Times New Roman" w:hAnsi="Times New Roman"/>
          <w:kern w:val="0"/>
          <w:sz w:val="22"/>
          <w14:ligatures w14:val="none"/>
        </w:rPr>
        <w:t xml:space="preserve"> padidėjusio jautrumo, </w:t>
      </w:r>
      <w:r w:rsidRPr="003E12CE">
        <w:rPr>
          <w:rFonts w:ascii="Times New Roman" w:hAnsi="Times New Roman"/>
          <w:color w:val="000000"/>
          <w:kern w:val="0"/>
          <w:sz w:val="22"/>
          <w14:ligatures w14:val="none"/>
        </w:rPr>
        <w:t>Stevens-Johnson sindromo</w:t>
      </w:r>
      <w:r w:rsidRPr="00720A12">
        <w:rPr>
          <w:rFonts w:ascii="Times New Roman" w:hAnsi="Times New Roman"/>
          <w:color w:val="000000"/>
        </w:rPr>
        <w:t xml:space="preserve"> (SJS) ir toksinės epidermio </w:t>
      </w:r>
      <w:r w:rsidRPr="003E12CE">
        <w:rPr>
          <w:rFonts w:ascii="Times New Roman" w:hAnsi="Times New Roman"/>
          <w:color w:val="000000"/>
          <w:kern w:val="0"/>
          <w:sz w:val="22"/>
          <w14:ligatures w14:val="none"/>
        </w:rPr>
        <w:t>nekrolizės (TEN)</w:t>
      </w:r>
      <w:r w:rsidRPr="00720A12">
        <w:rPr>
          <w:rFonts w:ascii="Times New Roman" w:hAnsi="Times New Roman"/>
          <w:color w:val="000000"/>
        </w:rPr>
        <w:t xml:space="preserve"> atsiradimo rizika </w:t>
      </w:r>
      <w:r w:rsidRPr="00720A12">
        <w:rPr>
          <w:rFonts w:ascii="Times New Roman" w:hAnsi="Times New Roman"/>
        </w:rPr>
        <w:t>susijusi su HLA-B*5801 aleliu</w:t>
      </w:r>
      <w:r w:rsidRPr="00720A12">
        <w:rPr>
          <w:rFonts w:ascii="Times New Roman" w:hAnsi="Times New Roman"/>
          <w:color w:val="000000"/>
        </w:rPr>
        <w:t xml:space="preserve">. </w:t>
      </w:r>
      <w:r w:rsidRPr="00720A12">
        <w:rPr>
          <w:rFonts w:ascii="Times New Roman" w:hAnsi="Times New Roman"/>
        </w:rPr>
        <w:t xml:space="preserve">HLA-B*5801 alelio paplitimo dažnis įvairiose etninėse grupėse labai skiriasi: </w:t>
      </w:r>
      <w:r w:rsidRPr="003E12CE">
        <w:rPr>
          <w:rFonts w:ascii="Times New Roman" w:hAnsi="Times New Roman"/>
          <w:kern w:val="0"/>
          <w:sz w:val="22"/>
          <w14:ligatures w14:val="none"/>
        </w:rPr>
        <w:t>Han kinų populiacijoje alelio dažnumas yra</w:t>
      </w:r>
      <w:r w:rsidRPr="00720A12">
        <w:rPr>
          <w:rFonts w:ascii="Times New Roman" w:hAnsi="Times New Roman"/>
        </w:rPr>
        <w:t xml:space="preserve"> iki 20 %, tailandiečių populiacijoje 8-15 %, korėjiečių populiacijoje apie 12 %, įvairiose japonų ar europiečių populiacijose – 1-2 %. Pacientų grupėms, turinčioms žinomai didelį HLA-B*5801 alelio paplitimą, turėtų būti apsvarstytas šio alelio patikros poreikis prieš pradedant gydymą </w:t>
      </w:r>
      <w:r w:rsidRPr="003E12CE">
        <w:rPr>
          <w:rFonts w:ascii="Times New Roman" w:hAnsi="Times New Roman"/>
          <w:kern w:val="0"/>
          <w:sz w:val="22"/>
          <w14:ligatures w14:val="none"/>
        </w:rPr>
        <w:t>alopurinoliu. Šių pacientų grupėse riziką taip pat gali didinti lėtinės inkstų ligos. Jei Han kinų, tailandiečių ar korėjiečių kilmės pacientams HLA-B*5801 genotipavimo negalima atlikti, prieš pradedant gydymą reikia atidžiai įvertinti, ar gydymo nauda viršija galimai didesnę riziką. Kitose pacientų populiacijose genotipavimo poreikis nenustatytas.</w:t>
      </w:r>
      <w:r w:rsidRPr="00720A12">
        <w:rPr>
          <w:rFonts w:ascii="Times New Roman" w:hAnsi="Times New Roman"/>
        </w:rPr>
        <w:t xml:space="preserve"> </w:t>
      </w:r>
    </w:p>
    <w:p w14:paraId="6B2DDB48" w14:textId="77777777" w:rsidR="00720A12" w:rsidRPr="003E12CE" w:rsidRDefault="00720A12" w:rsidP="00720A12">
      <w:pPr>
        <w:spacing w:after="0" w:line="240" w:lineRule="auto"/>
        <w:rPr>
          <w:rFonts w:ascii="Times New Roman" w:hAnsi="Times New Roman"/>
          <w:kern w:val="0"/>
          <w:sz w:val="22"/>
          <w14:ligatures w14:val="none"/>
        </w:rPr>
      </w:pPr>
    </w:p>
    <w:p w14:paraId="59425037"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Jei žinoma, kad pacientas yra HLA-B*5801 alelio nešiotojas </w:t>
      </w:r>
      <w:r w:rsidRPr="00720A12">
        <w:rPr>
          <w:rFonts w:ascii="Times New Roman" w:hAnsi="Times New Roman"/>
        </w:rPr>
        <w:t xml:space="preserve">(ypatingai jei pacientas yra </w:t>
      </w:r>
      <w:r w:rsidRPr="003E12CE">
        <w:rPr>
          <w:rFonts w:ascii="Times New Roman" w:hAnsi="Times New Roman"/>
          <w:kern w:val="0"/>
          <w:sz w:val="22"/>
          <w14:ligatures w14:val="none"/>
        </w:rPr>
        <w:t>Han kinų, tailandiečių ar korėjiečių kilmės), gydyti alopurinoliu negalima, nebent nėra kitų priimtinų gydymo būdų ir jei</w:t>
      </w:r>
      <w:r w:rsidRPr="00720A12">
        <w:rPr>
          <w:rFonts w:ascii="Times New Roman" w:hAnsi="Times New Roman"/>
        </w:rPr>
        <w:t xml:space="preserve"> </w:t>
      </w:r>
      <w:r w:rsidRPr="003E12CE">
        <w:rPr>
          <w:rFonts w:ascii="Times New Roman" w:hAnsi="Times New Roman"/>
          <w:kern w:val="0"/>
          <w:sz w:val="22"/>
          <w14:ligatures w14:val="none"/>
        </w:rPr>
        <w:t xml:space="preserve">nauda pacientui viršija galimą riziką. Reikia papildomai stebėti, ar neatsiranda padidėjusio jautrumo ar SJS/TEN simptomų, bei įspėti pacientą vos atsiradus pirmiesiems jų simptomams nedelsiant nutraukti vaistinio preparato vartojimą. </w:t>
      </w:r>
    </w:p>
    <w:p w14:paraId="600C3FF2" w14:textId="77777777" w:rsidR="00720A12" w:rsidRPr="003E12CE" w:rsidRDefault="00720A12" w:rsidP="00720A12">
      <w:pPr>
        <w:spacing w:after="0" w:line="240" w:lineRule="auto"/>
        <w:rPr>
          <w:rFonts w:ascii="Times New Roman" w:hAnsi="Times New Roman"/>
          <w:kern w:val="0"/>
          <w:sz w:val="22"/>
          <w14:ligatures w14:val="none"/>
        </w:rPr>
      </w:pPr>
    </w:p>
    <w:p w14:paraId="50FE0B51"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Nepriklausomai nuo etninės grupės, SJS/TEN gali pasireikšti ir tiems pacientams, kuriems nenustatytas HLA-B*5801.</w:t>
      </w:r>
    </w:p>
    <w:p w14:paraId="3D050B8D" w14:textId="77777777" w:rsidR="00720A12" w:rsidRPr="003E12CE" w:rsidRDefault="00720A12" w:rsidP="00720A12">
      <w:pPr>
        <w:spacing w:after="0" w:line="240" w:lineRule="auto"/>
        <w:rPr>
          <w:rFonts w:ascii="Times New Roman" w:hAnsi="Times New Roman"/>
          <w:kern w:val="0"/>
          <w:sz w:val="22"/>
          <w14:ligatures w14:val="none"/>
        </w:rPr>
      </w:pPr>
    </w:p>
    <w:p w14:paraId="0598F3FF"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Skydliaukės sutrikimai</w:t>
      </w:r>
    </w:p>
    <w:p w14:paraId="57D533F5"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Ilgalaikių atvirųjų tęstinių tyrimų metu nustatytas TTH aktyvumo padidėjimas (&gt; 5,5 μIU/ml) pacientams, ilgą laiką vartojusiems alopurinolį (5,8</w:t>
      </w:r>
      <w:r w:rsidRPr="00720A12">
        <w:rPr>
          <w:rFonts w:ascii="Times New Roman" w:hAnsi="Times New Roman"/>
        </w:rPr>
        <w:t> </w:t>
      </w:r>
      <w:r w:rsidRPr="003E12CE">
        <w:rPr>
          <w:rFonts w:ascii="Times New Roman" w:hAnsi="Times New Roman"/>
          <w:kern w:val="0"/>
          <w:sz w:val="22"/>
          <w14:ligatures w14:val="none"/>
        </w:rPr>
        <w:t>%). Pacientams, kurių skydliaukės veikla sutrikusi, alopurinolį reikia skirti atsargiai.</w:t>
      </w:r>
    </w:p>
    <w:p w14:paraId="2937324B"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45913D7D"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Ypatinga gydytojo priežiūra būtina tuomet, kai pacientui nustatyta nepakankama inkstų, kepenų veikla arba sutrikęs kraujo ląstelių susidarymas. Esant sutrikusiai inkstų arba kepenų veiklai, reikia laikytis nurodytų vaistinių preparatų dozių (žr. sk. 4.2. „Dozavimas ir vartojimo metodas</w:t>
      </w:r>
      <w:r w:rsidRPr="00720A12">
        <w:rPr>
          <w:rFonts w:ascii="Times New Roman" w:hAnsi="Times New Roman"/>
        </w:rPr>
        <w:t>“</w:t>
      </w:r>
      <w:r w:rsidRPr="003E12CE">
        <w:rPr>
          <w:rFonts w:ascii="Times New Roman" w:hAnsi="Times New Roman"/>
          <w:kern w:val="0"/>
          <w:sz w:val="22"/>
          <w14:ligatures w14:val="none"/>
        </w:rPr>
        <w:t>).</w:t>
      </w:r>
    </w:p>
    <w:p w14:paraId="6FF0C0DE"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Pacientams, kurie dėl padidėjusio kraujospūdžio arba širdies nepakankamumo vartoja AKF inhibitorius arba diuretikus, alopurinolio reikia skirti vartoti labai atsargiai, nes jiems gali būti sutrikusi inkstų veikla.</w:t>
      </w:r>
    </w:p>
    <w:p w14:paraId="02240A66"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Kai gydomi dėl podagros pažeisti inkstai, susidarę šlapimo rūgšties akmenys, šlapimo paros kiekis turi būti ne mažesnis kaip 2 litrai per parą. Norint išvengti padidėjusio šlapimo rūgšties kiekio kraujyje ir šlapime pacientams, kurie dėl navikų gydomi cheminiais vaistiniais preparatais arba radioaktyviaisiais spinduliais, taip pat sergantiems Lešo-Nyhano </w:t>
      </w:r>
      <w:r w:rsidRPr="003E12CE">
        <w:rPr>
          <w:rFonts w:ascii="Times New Roman" w:hAnsi="Times New Roman"/>
          <w:i/>
          <w:kern w:val="0"/>
          <w:sz w:val="22"/>
          <w14:ligatures w14:val="none"/>
        </w:rPr>
        <w:t xml:space="preserve">(Lesch-Nyhan) </w:t>
      </w:r>
      <w:r w:rsidRPr="00720A12">
        <w:rPr>
          <w:rFonts w:ascii="Times New Roman" w:hAnsi="Times New Roman"/>
        </w:rPr>
        <w:t xml:space="preserve">sindromu, kartu su </w:t>
      </w:r>
      <w:r w:rsidRPr="003E12CE">
        <w:rPr>
          <w:rFonts w:ascii="Times New Roman" w:hAnsi="Times New Roman"/>
          <w:kern w:val="0"/>
          <w:sz w:val="22"/>
          <w14:ligatures w14:val="none"/>
        </w:rPr>
        <w:t xml:space="preserve">alopurinoliu reikia duoti papildomai skysčių ir tokiu būdu užtikrinti pakankamą diurezę. Norint, kad pagerėtų uratų ir šlapimo rūgšties tirpumas, galima duoti vaistinių preparatų, kurie šarminančiai veikia šlapimo reakciją. </w:t>
      </w:r>
    </w:p>
    <w:p w14:paraId="3BAFA75F"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Jei jau yra susidariusi uratinė nefropatija ar kiti patologiniai inkstų funkcijos pakitimai, vaistinio preparato dozę reikia skirti atsižvelgiant į inkstų funkciją (žr. sk. 4.2. </w:t>
      </w:r>
      <w:r w:rsidRPr="00720A12">
        <w:rPr>
          <w:rFonts w:ascii="Times New Roman" w:hAnsi="Times New Roman"/>
        </w:rPr>
        <w:t>„</w:t>
      </w:r>
      <w:r w:rsidRPr="003E12CE">
        <w:rPr>
          <w:rFonts w:ascii="Times New Roman" w:hAnsi="Times New Roman"/>
          <w:kern w:val="0"/>
          <w:sz w:val="22"/>
          <w14:ligatures w14:val="none"/>
        </w:rPr>
        <w:t>Dozavimas ir vartojimo metodas</w:t>
      </w:r>
      <w:r w:rsidRPr="00720A12">
        <w:rPr>
          <w:rFonts w:ascii="Times New Roman" w:hAnsi="Times New Roman"/>
        </w:rPr>
        <w:t>“</w:t>
      </w:r>
      <w:r w:rsidRPr="003E12CE">
        <w:rPr>
          <w:rFonts w:ascii="Times New Roman" w:hAnsi="Times New Roman"/>
          <w:kern w:val="0"/>
          <w:sz w:val="22"/>
          <w14:ligatures w14:val="none"/>
        </w:rPr>
        <w:t>).</w:t>
      </w:r>
    </w:p>
    <w:p w14:paraId="5CB4C9D2"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Alopurinolio galima vartoti tik po podagros priepuolio. Pradėjus vartoti alopurinolio, gali iš atsargų išsiskirti didelis kiekis šlapimo rūgšties ir sukelti podagros priepuolį. Todėl pirmąsias 4 gydymo savaites reikėtų profilaktikai skirti skausmą malšinančių vaistinių preparatų arba kolchicino. Esant dideliems šlapimo rūgšties akmenims, paskyrus alopurinolio, jų dalis gali atsiskirti ir įstrigti </w:t>
      </w:r>
      <w:r w:rsidRPr="003E12CE">
        <w:rPr>
          <w:rFonts w:ascii="Times New Roman" w:hAnsi="Times New Roman"/>
          <w:kern w:val="0"/>
          <w:sz w:val="22"/>
          <w14:ligatures w14:val="none"/>
        </w:rPr>
        <w:lastRenderedPageBreak/>
        <w:t xml:space="preserve">šlapimtakyje. Alopurinolis dalyvauja sąveikoje su daugeliu vaistinių preparatų (žr. sk. 4.5. </w:t>
      </w:r>
      <w:r w:rsidRPr="00720A12">
        <w:rPr>
          <w:rFonts w:ascii="Times New Roman" w:hAnsi="Times New Roman"/>
        </w:rPr>
        <w:t>„</w:t>
      </w:r>
      <w:r w:rsidRPr="003E12CE">
        <w:rPr>
          <w:rFonts w:ascii="Times New Roman" w:hAnsi="Times New Roman"/>
          <w:kern w:val="0"/>
          <w:sz w:val="22"/>
          <w14:ligatures w14:val="none"/>
        </w:rPr>
        <w:t>Sąveika su vaistiniais preparatais ir kitokia sąveika</w:t>
      </w:r>
      <w:r w:rsidRPr="00720A12">
        <w:rPr>
          <w:rFonts w:ascii="Times New Roman" w:hAnsi="Times New Roman"/>
        </w:rPr>
        <w:t>“</w:t>
      </w:r>
      <w:r w:rsidRPr="003E12CE">
        <w:rPr>
          <w:rFonts w:ascii="Times New Roman" w:hAnsi="Times New Roman"/>
          <w:kern w:val="0"/>
          <w:sz w:val="22"/>
          <w14:ligatures w14:val="none"/>
        </w:rPr>
        <w:t>).</w:t>
      </w:r>
    </w:p>
    <w:p w14:paraId="1EAF53C2" w14:textId="77777777" w:rsidR="00720A12" w:rsidRPr="003E12CE" w:rsidRDefault="00720A12" w:rsidP="00720A12">
      <w:pPr>
        <w:spacing w:after="0" w:line="240" w:lineRule="auto"/>
        <w:rPr>
          <w:rFonts w:ascii="Times New Roman" w:hAnsi="Times New Roman"/>
          <w:kern w:val="0"/>
          <w:sz w:val="22"/>
          <w14:ligatures w14:val="none"/>
        </w:rPr>
      </w:pPr>
    </w:p>
    <w:p w14:paraId="472D047B" w14:textId="77777777" w:rsidR="00720A12" w:rsidRPr="003E12CE" w:rsidRDefault="00720A12" w:rsidP="00720A12">
      <w:pPr>
        <w:widowControl w:val="0"/>
        <w:spacing w:after="0" w:line="240" w:lineRule="auto"/>
        <w:rPr>
          <w:rFonts w:ascii="Times New Roman" w:eastAsia="Calibri" w:hAnsi="Times New Roman" w:cs="Times New Roman"/>
          <w:kern w:val="0"/>
          <w:sz w:val="22"/>
          <w:szCs w:val="22"/>
          <w:u w:val="single"/>
          <w14:ligatures w14:val="none"/>
        </w:rPr>
      </w:pPr>
      <w:r w:rsidRPr="003E12CE">
        <w:rPr>
          <w:rFonts w:ascii="Times New Roman" w:hAnsi="Times New Roman"/>
          <w:kern w:val="0"/>
          <w:sz w:val="22"/>
          <w:u w:val="single"/>
          <w14:ligatures w14:val="none"/>
        </w:rPr>
        <w:t>Pagalbinės medžiagos</w:t>
      </w:r>
    </w:p>
    <w:p w14:paraId="2511B5B5" w14:textId="77777777" w:rsidR="00720A12" w:rsidRPr="003E12CE" w:rsidRDefault="00720A12" w:rsidP="00720A12">
      <w:pPr>
        <w:widowControl w:val="0"/>
        <w:tabs>
          <w:tab w:val="left" w:pos="567"/>
        </w:tabs>
        <w:spacing w:after="0" w:line="240" w:lineRule="auto"/>
        <w:rPr>
          <w:rFonts w:ascii="Times New Roman" w:hAnsi="Times New Roman"/>
          <w:kern w:val="0"/>
          <w:sz w:val="22"/>
          <w14:ligatures w14:val="none"/>
        </w:rPr>
      </w:pPr>
      <w:r w:rsidRPr="003E12CE">
        <w:rPr>
          <w:rFonts w:ascii="Times New Roman" w:hAnsi="Times New Roman"/>
          <w:kern w:val="0"/>
          <w:sz w:val="22"/>
          <w:lang w:val="en-GB"/>
          <w14:ligatures w14:val="none"/>
        </w:rPr>
        <w:t>Šio vaistinio preparato vienoje tablet</w:t>
      </w:r>
      <w:r w:rsidRPr="003E12CE">
        <w:rPr>
          <w:rFonts w:ascii="Times New Roman" w:hAnsi="Times New Roman"/>
          <w:kern w:val="0"/>
          <w:sz w:val="22"/>
          <w14:ligatures w14:val="none"/>
        </w:rPr>
        <w:t>ėje</w:t>
      </w:r>
      <w:r w:rsidRPr="003E12CE">
        <w:rPr>
          <w:rFonts w:ascii="Times New Roman" w:hAnsi="Times New Roman"/>
          <w:kern w:val="0"/>
          <w:sz w:val="22"/>
          <w:lang w:val="en-GB"/>
          <w14:ligatures w14:val="none"/>
        </w:rPr>
        <w:t xml:space="preserve"> yra mažiau kaip 1 mmol (23 mg) natrio, t.y. jis beveik neturi reikšmės.</w:t>
      </w:r>
    </w:p>
    <w:p w14:paraId="33749E1F" w14:textId="77777777" w:rsidR="00720A12" w:rsidRPr="003E12CE" w:rsidRDefault="00720A12" w:rsidP="00720A12">
      <w:pPr>
        <w:spacing w:after="0" w:line="240" w:lineRule="auto"/>
        <w:rPr>
          <w:rFonts w:ascii="Times New Roman" w:hAnsi="Times New Roman"/>
          <w:kern w:val="0"/>
          <w:sz w:val="22"/>
          <w14:ligatures w14:val="none"/>
        </w:rPr>
      </w:pPr>
    </w:p>
    <w:p w14:paraId="1BE2DC09" w14:textId="77777777" w:rsidR="00720A12" w:rsidRPr="003E12CE" w:rsidRDefault="00720A12" w:rsidP="00720A12">
      <w:pPr>
        <w:spacing w:after="0" w:line="240" w:lineRule="auto"/>
        <w:rPr>
          <w:rFonts w:ascii="Times New Roman" w:hAnsi="Times New Roman"/>
          <w:kern w:val="0"/>
          <w:sz w:val="22"/>
          <w14:ligatures w14:val="none"/>
        </w:rPr>
      </w:pPr>
    </w:p>
    <w:p w14:paraId="692017C3" w14:textId="0F33D86E"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21" w:name="_Toc129243106"/>
      <w:bookmarkStart w:id="22" w:name="_Toc129243231"/>
      <w:r w:rsidRPr="003E12CE">
        <w:rPr>
          <w:rFonts w:ascii="Times New Roman" w:hAnsi="Times New Roman"/>
          <w:b/>
          <w:kern w:val="28"/>
          <w:sz w:val="22"/>
          <w14:ligatures w14:val="none"/>
        </w:rPr>
        <w:t>4.5</w:t>
      </w:r>
      <w:r w:rsidRPr="003E12CE">
        <w:rPr>
          <w:rFonts w:ascii="Times New Roman" w:hAnsi="Times New Roman"/>
          <w:b/>
          <w:kern w:val="28"/>
          <w:sz w:val="22"/>
          <w14:ligatures w14:val="none"/>
        </w:rPr>
        <w:tab/>
        <w:t>Sąveika su kitais vaistiniais preparatais ir kitokia sąveika</w:t>
      </w:r>
      <w:bookmarkEnd w:id="21"/>
      <w:bookmarkEnd w:id="22"/>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vault_nd_3ac7a8c2-521f-4c8f-82e8-5d49e1a27109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0F3C9385" w14:textId="77777777" w:rsidR="00720A12" w:rsidRPr="003E12CE" w:rsidRDefault="00720A12" w:rsidP="00720A12">
      <w:pPr>
        <w:spacing w:after="0" w:line="240" w:lineRule="auto"/>
        <w:rPr>
          <w:rFonts w:ascii="Times New Roman" w:hAnsi="Times New Roman"/>
          <w:kern w:val="0"/>
          <w:sz w:val="22"/>
          <w14:ligatures w14:val="none"/>
        </w:rPr>
      </w:pPr>
    </w:p>
    <w:p w14:paraId="21F41C93" w14:textId="77777777" w:rsidR="00720A12" w:rsidRPr="003E12CE" w:rsidRDefault="00720A12" w:rsidP="00720A12">
      <w:pPr>
        <w:numPr>
          <w:ilvl w:val="0"/>
          <w:numId w:val="1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Alopurinolis lėtina probenecido eliminaciją.</w:t>
      </w:r>
    </w:p>
    <w:p w14:paraId="2CF90347" w14:textId="77777777" w:rsidR="00720A12" w:rsidRPr="003E12CE" w:rsidRDefault="00720A12" w:rsidP="00720A12">
      <w:pPr>
        <w:numPr>
          <w:ilvl w:val="0"/>
          <w:numId w:val="1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Alopurinolio veikimas pagreitėja, kai kartu vartojamos didelės dozės </w:t>
      </w:r>
      <w:r w:rsidRPr="00720A12">
        <w:rPr>
          <w:rFonts w:ascii="Times New Roman" w:hAnsi="Times New Roman"/>
          <w:color w:val="000000"/>
        </w:rPr>
        <w:t>vaistinių preparatų, didinančių šlapimo rūgšties išsiskyrimą (</w:t>
      </w:r>
      <w:r w:rsidRPr="003E12CE">
        <w:rPr>
          <w:rFonts w:ascii="Times New Roman" w:hAnsi="Times New Roman"/>
          <w:color w:val="000000"/>
          <w:kern w:val="0"/>
          <w:sz w:val="22"/>
          <w14:ligatures w14:val="none"/>
        </w:rPr>
        <w:t xml:space="preserve">probenecidas, benzbromaronas, sulfinpirazonas) ir tokiu būdu sumažėja Allopurinol-ratiopharm tablečių poveikis. Šią sąveiką kiekvienam konkrečiam </w:t>
      </w:r>
      <w:r w:rsidRPr="00720A12">
        <w:rPr>
          <w:rFonts w:ascii="Times New Roman" w:hAnsi="Times New Roman"/>
          <w:color w:val="000000"/>
        </w:rPr>
        <w:t>pacientui turėtų įvertinti gydytojas.</w:t>
      </w:r>
    </w:p>
    <w:p w14:paraId="5B0C8BE4" w14:textId="1B7729CB" w:rsidR="009F7049" w:rsidRDefault="006065EC" w:rsidP="009F7049">
      <w:pPr>
        <w:numPr>
          <w:ilvl w:val="0"/>
          <w:numId w:val="15"/>
        </w:numPr>
        <w:spacing w:after="0" w:line="240" w:lineRule="auto"/>
        <w:rPr>
          <w:rFonts w:ascii="Times New Roman" w:eastAsia="Calibri" w:hAnsi="Times New Roman" w:cs="Times New Roman"/>
          <w:color w:val="000000"/>
          <w:kern w:val="0"/>
          <w:sz w:val="22"/>
          <w:szCs w:val="22"/>
          <w:lang w:eastAsia="lt-LT"/>
          <w14:ligatures w14:val="none"/>
        </w:rPr>
      </w:pPr>
      <w:r w:rsidRPr="009F7049">
        <w:rPr>
          <w:rFonts w:ascii="Times New Roman" w:eastAsia="Calibri" w:hAnsi="Times New Roman" w:cs="Times New Roman"/>
          <w:color w:val="000000"/>
          <w:kern w:val="0"/>
          <w:sz w:val="22"/>
          <w:szCs w:val="22"/>
          <w:lang w:eastAsia="lt-LT"/>
          <w14:ligatures w14:val="none"/>
        </w:rPr>
        <w:t>Azatioprinas metabolizuojamas į 6-merkaptopuriną, kurį inaktyvuoja ksantino oksidazės poveikis</w:t>
      </w:r>
      <w:r>
        <w:rPr>
          <w:rFonts w:ascii="Times New Roman" w:eastAsia="Calibri" w:hAnsi="Times New Roman" w:cs="Times New Roman"/>
          <w:color w:val="000000"/>
          <w:kern w:val="0"/>
          <w:sz w:val="22"/>
          <w:szCs w:val="22"/>
          <w:lang w:eastAsia="lt-LT"/>
          <w14:ligatures w14:val="none"/>
        </w:rPr>
        <w:t xml:space="preserve">. </w:t>
      </w:r>
      <w:r w:rsidR="009F7049" w:rsidRPr="009F7049">
        <w:rPr>
          <w:rFonts w:ascii="Times New Roman" w:eastAsia="Calibri" w:hAnsi="Times New Roman" w:cs="Times New Roman"/>
          <w:color w:val="000000"/>
          <w:kern w:val="0"/>
          <w:sz w:val="22"/>
          <w:szCs w:val="22"/>
          <w:lang w:eastAsia="lt-LT"/>
          <w14:ligatures w14:val="none"/>
        </w:rPr>
        <w:t>Kai 6-merkaptopurinas arba azatioprinas skiriamas kartu su alopurinoliu, ksantino oksidazės inhibitoriumi, ksantino oksidazės slopinimas pailgins jų veikimą.</w:t>
      </w:r>
      <w:r>
        <w:rPr>
          <w:rFonts w:ascii="Times New Roman" w:eastAsia="Calibri" w:hAnsi="Times New Roman" w:cs="Times New Roman"/>
          <w:color w:val="000000"/>
          <w:kern w:val="0"/>
          <w:sz w:val="22"/>
          <w:szCs w:val="22"/>
          <w:lang w:eastAsia="lt-LT"/>
          <w14:ligatures w14:val="none"/>
        </w:rPr>
        <w:t xml:space="preserve"> </w:t>
      </w:r>
      <w:r w:rsidR="009F7049" w:rsidRPr="009F7049">
        <w:rPr>
          <w:rFonts w:ascii="Times New Roman" w:eastAsia="Calibri" w:hAnsi="Times New Roman" w:cs="Times New Roman"/>
          <w:color w:val="000000"/>
          <w:kern w:val="0"/>
          <w:sz w:val="22"/>
          <w:szCs w:val="22"/>
          <w:lang w:eastAsia="lt-LT"/>
          <w14:ligatures w14:val="none"/>
        </w:rPr>
        <w:t>Kai šie vaistiniai preparatai vartojami kartu su alopurinoliu, 6-merkaptopurino arba azatioprino koncentracija kraujo serume gali pasiekti toksiškumo lygį ir sukelti gyvybei pavojingą pancitopeniją ir mielosupresiją. Todėl reikia vengti vartoti alopurinolį kartu su 6-merkaptopurinu arba azatioprinu. Jei nustatoma, kad kliniškai būtina vartoti kartu su 6-merkaptopurinu arba azatioprinu, dozę reikia sumažinti iki ketvirtadalio (25 %) įprastinės 6-merkaptopurino arba azatioprino dozės ir dažnai stebėti hematologinę būklę (žr. 4.4 skyrių).</w:t>
      </w:r>
    </w:p>
    <w:p w14:paraId="67FF8665" w14:textId="37235EC4" w:rsidR="00720A12" w:rsidRPr="009F7049" w:rsidRDefault="009F7049" w:rsidP="00F23C9D">
      <w:pPr>
        <w:spacing w:after="0" w:line="240" w:lineRule="auto"/>
        <w:ind w:left="720"/>
        <w:rPr>
          <w:rFonts w:ascii="Times New Roman" w:eastAsia="Calibri" w:hAnsi="Times New Roman" w:cs="Times New Roman"/>
          <w:color w:val="000000"/>
          <w:kern w:val="0"/>
          <w:sz w:val="22"/>
          <w:szCs w:val="22"/>
          <w:lang w:eastAsia="lt-LT"/>
          <w14:ligatures w14:val="none"/>
        </w:rPr>
      </w:pPr>
      <w:r w:rsidRPr="009F7049">
        <w:rPr>
          <w:rFonts w:ascii="Times New Roman" w:eastAsia="Calibri" w:hAnsi="Times New Roman" w:cs="Times New Roman"/>
          <w:color w:val="000000"/>
          <w:kern w:val="0"/>
          <w:sz w:val="22"/>
          <w:szCs w:val="22"/>
          <w:lang w:eastAsia="lt-LT"/>
          <w14:ligatures w14:val="none"/>
        </w:rPr>
        <w:t>Pacientus reikia įspėti, kad jie praneštų apie bet kokius kaulų čiulpų slopinimo požymius ar simptomus (nepaaiškinamos mėlynės arba kraujavimas, gerklės skausmas, karščiavimas)</w:t>
      </w:r>
      <w:r w:rsidR="00720A12" w:rsidRPr="009F7049">
        <w:rPr>
          <w:rFonts w:ascii="Times New Roman" w:eastAsia="Calibri" w:hAnsi="Times New Roman" w:cs="Times New Roman"/>
          <w:color w:val="000000"/>
          <w:kern w:val="0"/>
          <w:sz w:val="22"/>
          <w:szCs w:val="22"/>
          <w:lang w:eastAsia="lt-LT"/>
          <w14:ligatures w14:val="none"/>
        </w:rPr>
        <w:t>.</w:t>
      </w:r>
    </w:p>
    <w:p w14:paraId="50D3B518" w14:textId="77777777" w:rsidR="00720A12" w:rsidRPr="003E12CE" w:rsidRDefault="00720A12" w:rsidP="00720A12">
      <w:pPr>
        <w:numPr>
          <w:ilvl w:val="0"/>
          <w:numId w:val="1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Kartu vartojant alopurinolio, ampicilinas ir amoksicilinas dažniau gali sukelti alerginę reakciją (odos bėrimą). Todėl, vartojant alopurinolio, reikėtų skirti kitų antibiotikų.</w:t>
      </w:r>
    </w:p>
    <w:p w14:paraId="64D742D7" w14:textId="77777777" w:rsidR="00720A12" w:rsidRPr="003E12CE" w:rsidRDefault="00720A12" w:rsidP="00720A12">
      <w:pPr>
        <w:numPr>
          <w:ilvl w:val="0"/>
          <w:numId w:val="1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Jei kartu vartojama alopurinolio ir kaptoprilio, padidėja odos alerginių reakcijų pavojus, ypač žmonėms, sergantiems lėtiniu inkstų nepakankamumu.</w:t>
      </w:r>
    </w:p>
    <w:p w14:paraId="312C2C3D" w14:textId="77777777" w:rsidR="00720A12" w:rsidRPr="003E12CE" w:rsidRDefault="00720A12" w:rsidP="00720A12">
      <w:pPr>
        <w:numPr>
          <w:ilvl w:val="0"/>
          <w:numId w:val="15"/>
        </w:num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Gali sustiprėti kumarino tipo antikoaguliantų poveikis. Todėl reikia dažniau kontroliuoti kraujo krešumo rodiklius ir sumažinti kumarino tipo antikoaguliantų dozę.</w:t>
      </w:r>
    </w:p>
    <w:p w14:paraId="06A9FCDA" w14:textId="77777777" w:rsidR="00720A12" w:rsidRPr="003E12CE" w:rsidRDefault="00720A12" w:rsidP="00720A12">
      <w:pPr>
        <w:numPr>
          <w:ilvl w:val="0"/>
          <w:numId w:val="1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Didelė alopurinolio dozė slopina teofilino apykaitą. Todėl, pradėjus vartoti alopurinolio arba padidinus jo dozę, reikia ištirti teofilino koncentraciją kraujyje.</w:t>
      </w:r>
    </w:p>
    <w:p w14:paraId="4255DEC2" w14:textId="77777777" w:rsidR="00720A12" w:rsidRPr="003E12CE" w:rsidRDefault="00720A12" w:rsidP="00720A12">
      <w:pPr>
        <w:numPr>
          <w:ilvl w:val="0"/>
          <w:numId w:val="1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Alopurinolis gali pailginti vidarabino pusinės eliminacijos periodą. Todėl kartu vartojant šiuos vaistinius preparatus reikia būti labai atidiems, kad laiku būtų galima pastebėti nepageidaujamo poveikio požymius.</w:t>
      </w:r>
    </w:p>
    <w:p w14:paraId="734F8EB7" w14:textId="77777777" w:rsidR="00720A12" w:rsidRPr="003E12CE" w:rsidRDefault="00720A12" w:rsidP="00720A12">
      <w:pPr>
        <w:numPr>
          <w:ilvl w:val="0"/>
          <w:numId w:val="1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Vartojant alopurinolio, gali padidėti ciklosporino koncentracija kraujo plazmoje. Reikia atsižvelgti, kad tuomet gali išryškėti nepageidaujamas ciklosporino poveikis.</w:t>
      </w:r>
    </w:p>
    <w:p w14:paraId="4E23054E" w14:textId="77777777" w:rsidR="00720A12" w:rsidRPr="003E12CE" w:rsidRDefault="00720A12" w:rsidP="00720A12">
      <w:pPr>
        <w:numPr>
          <w:ilvl w:val="0"/>
          <w:numId w:val="15"/>
        </w:num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Alopurinolis gali turėti įtakos fenitoino metabolizmui kepenyse; ar tai turi reikšmės gydant pacientus, kol kas nežinoma.</w:t>
      </w:r>
    </w:p>
    <w:p w14:paraId="308F60DF" w14:textId="77777777" w:rsidR="00720A12" w:rsidRPr="003E12CE" w:rsidRDefault="00720A12" w:rsidP="00720A12">
      <w:pPr>
        <w:numPr>
          <w:ilvl w:val="0"/>
          <w:numId w:val="15"/>
        </w:num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Alopurinolį skiriant kartu su citostatikais (pvz., ciklofosfamidu, doksorubicinu, bleomicinu, prokarbazinu, alkilhalogenidais), kraujo diskrazija pasireiškia dažniau nei tada, kai šios veikliosios medžiagos yra skiriamos atskirai.</w:t>
      </w:r>
      <w:r w:rsidRPr="00720A12">
        <w:rPr>
          <w:rFonts w:ascii="Times New Roman" w:hAnsi="Times New Roman"/>
        </w:rPr>
        <w:t xml:space="preserve"> </w:t>
      </w:r>
      <w:r w:rsidRPr="003E12CE">
        <w:rPr>
          <w:rFonts w:ascii="Times New Roman" w:hAnsi="Times New Roman"/>
          <w:kern w:val="0"/>
          <w:sz w:val="22"/>
          <w14:ligatures w14:val="none"/>
        </w:rPr>
        <w:t>Todėl reguliariais intervalais turi būti atliekami bendrieji kraujo tyrimai.</w:t>
      </w:r>
    </w:p>
    <w:p w14:paraId="07841532" w14:textId="77777777" w:rsidR="00720A12" w:rsidRPr="003E12CE" w:rsidRDefault="00720A12" w:rsidP="00720A12">
      <w:pPr>
        <w:numPr>
          <w:ilvl w:val="0"/>
          <w:numId w:val="15"/>
        </w:num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Jei kartu vartojamas aliuminio hidroksidas, gali susilpnėti alopurinolio poveikis. Tarp šių </w:t>
      </w:r>
      <w:r w:rsidRPr="00720A12">
        <w:rPr>
          <w:rFonts w:ascii="Times New Roman" w:hAnsi="Times New Roman"/>
        </w:rPr>
        <w:t>vaistinių preparatų vartojimo turi būti išlaikomas bent 3 valandų trukmės intervalas.</w:t>
      </w:r>
    </w:p>
    <w:p w14:paraId="712DCBE5" w14:textId="77777777" w:rsidR="00720A12" w:rsidRPr="003E12CE" w:rsidRDefault="00720A12" w:rsidP="00720A12">
      <w:pPr>
        <w:spacing w:after="0" w:line="240" w:lineRule="auto"/>
        <w:rPr>
          <w:rFonts w:ascii="Times New Roman" w:hAnsi="Times New Roman"/>
          <w:kern w:val="0"/>
          <w:sz w:val="22"/>
          <w14:ligatures w14:val="none"/>
        </w:rPr>
      </w:pPr>
    </w:p>
    <w:p w14:paraId="04F3FAE5" w14:textId="050E4CC9" w:rsidR="00720A12" w:rsidRPr="003E12CE" w:rsidRDefault="00720A12" w:rsidP="00720A12">
      <w:pPr>
        <w:keepNext/>
        <w:keepLines/>
        <w:tabs>
          <w:tab w:val="left" w:pos="567"/>
        </w:tabs>
        <w:spacing w:after="0" w:line="240" w:lineRule="auto"/>
        <w:ind w:left="567" w:hanging="567"/>
        <w:outlineLvl w:val="2"/>
        <w:rPr>
          <w:rFonts w:ascii="Times New Roman" w:eastAsia="Calibri" w:hAnsi="Times New Roman" w:cs="Times New Roman"/>
          <w:b/>
          <w:kern w:val="28"/>
          <w:sz w:val="22"/>
          <w:szCs w:val="22"/>
          <w14:ligatures w14:val="none"/>
        </w:rPr>
      </w:pPr>
      <w:bookmarkStart w:id="23" w:name="_Toc129243107"/>
      <w:bookmarkStart w:id="24" w:name="_Toc129243232"/>
      <w:r w:rsidRPr="003E12CE">
        <w:rPr>
          <w:rFonts w:ascii="Times New Roman" w:hAnsi="Times New Roman"/>
          <w:b/>
          <w:kern w:val="28"/>
          <w:sz w:val="22"/>
          <w14:ligatures w14:val="none"/>
        </w:rPr>
        <w:t>4.6</w:t>
      </w:r>
      <w:r w:rsidRPr="003E12CE">
        <w:rPr>
          <w:rFonts w:ascii="Times New Roman" w:hAnsi="Times New Roman"/>
          <w:b/>
          <w:kern w:val="28"/>
          <w:sz w:val="22"/>
          <w14:ligatures w14:val="none"/>
        </w:rPr>
        <w:tab/>
        <w:t>Vaisingumas, n</w:t>
      </w:r>
      <w:r w:rsidRPr="00720A12">
        <w:rPr>
          <w:rFonts w:ascii="Times New Roman" w:hAnsi="Times New Roman"/>
          <w:b/>
          <w:kern w:val="28"/>
        </w:rPr>
        <w:t>ėštumo ir žindymo laikotarpis</w:t>
      </w:r>
      <w:bookmarkEnd w:id="23"/>
      <w:bookmarkEnd w:id="24"/>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vault_nd_d78fb149-89f6-4b81-85c1-4c1ba9c607d0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1EECC97B" w14:textId="77777777"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p>
    <w:p w14:paraId="7CFA468D" w14:textId="69589608" w:rsidR="00720A12" w:rsidRPr="00720A12" w:rsidRDefault="00720A12" w:rsidP="00720A12">
      <w:pPr>
        <w:keepNext/>
        <w:keepLines/>
        <w:tabs>
          <w:tab w:val="left" w:pos="567"/>
        </w:tabs>
        <w:spacing w:after="0" w:line="240" w:lineRule="auto"/>
        <w:ind w:left="567" w:hanging="567"/>
        <w:outlineLvl w:val="2"/>
        <w:rPr>
          <w:rFonts w:ascii="Times New Roman" w:eastAsia="Calibri" w:hAnsi="Times New Roman" w:cs="Times New Roman"/>
          <w:kern w:val="28"/>
          <w:sz w:val="22"/>
          <w:szCs w:val="22"/>
          <w14:ligatures w14:val="none"/>
        </w:rPr>
      </w:pPr>
      <w:r w:rsidRPr="00720A12">
        <w:rPr>
          <w:rFonts w:ascii="Times New Roman" w:eastAsia="Calibri" w:hAnsi="Times New Roman" w:cs="Times New Roman"/>
          <w:kern w:val="28"/>
          <w:sz w:val="22"/>
          <w:szCs w:val="22"/>
          <w14:ligatures w14:val="none"/>
        </w:rPr>
        <w:t>Nėštumas</w:t>
      </w:r>
      <w:r w:rsidR="00EF7518">
        <w:rPr>
          <w:rFonts w:ascii="Times New Roman" w:eastAsia="Calibri" w:hAnsi="Times New Roman" w:cs="Times New Roman"/>
          <w:kern w:val="28"/>
          <w:sz w:val="22"/>
          <w:szCs w:val="22"/>
          <w14:ligatures w14:val="none"/>
        </w:rPr>
        <w:fldChar w:fldCharType="begin"/>
      </w:r>
      <w:r w:rsidR="00EF7518">
        <w:rPr>
          <w:rFonts w:ascii="Times New Roman" w:eastAsia="Calibri" w:hAnsi="Times New Roman" w:cs="Times New Roman"/>
          <w:kern w:val="28"/>
          <w:sz w:val="22"/>
          <w:szCs w:val="22"/>
          <w14:ligatures w14:val="none"/>
        </w:rPr>
        <w:instrText xml:space="preserve"> DOCVARIABLE vault_nd_113f7839-e77d-45cd-ae6e-747fc84800e4 \* MERGEFORMAT </w:instrText>
      </w:r>
      <w:r w:rsidR="00EF7518">
        <w:rPr>
          <w:rFonts w:ascii="Times New Roman" w:eastAsia="Calibri" w:hAnsi="Times New Roman" w:cs="Times New Roman"/>
          <w:kern w:val="28"/>
          <w:sz w:val="22"/>
          <w:szCs w:val="22"/>
          <w14:ligatures w14:val="none"/>
        </w:rPr>
        <w:fldChar w:fldCharType="separate"/>
      </w:r>
      <w:r w:rsidR="00EF7518">
        <w:rPr>
          <w:rFonts w:ascii="Times New Roman" w:eastAsia="Calibri" w:hAnsi="Times New Roman" w:cs="Times New Roman"/>
          <w:kern w:val="28"/>
          <w:sz w:val="22"/>
          <w:szCs w:val="22"/>
          <w14:ligatures w14:val="none"/>
        </w:rPr>
        <w:t xml:space="preserve"> </w:t>
      </w:r>
      <w:r w:rsidR="00EF7518">
        <w:rPr>
          <w:rFonts w:ascii="Times New Roman" w:eastAsia="Calibri" w:hAnsi="Times New Roman" w:cs="Times New Roman"/>
          <w:kern w:val="28"/>
          <w:sz w:val="22"/>
          <w:szCs w:val="22"/>
          <w14:ligatures w14:val="none"/>
        </w:rPr>
        <w:fldChar w:fldCharType="end"/>
      </w:r>
    </w:p>
    <w:p w14:paraId="28718B61"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color w:val="000000"/>
          <w:kern w:val="0"/>
          <w:sz w:val="22"/>
          <w14:ligatures w14:val="none"/>
        </w:rPr>
        <w:t xml:space="preserve">Apie alopurinolio vartojimą nėštumo laikotarpiu duomenų nesukaupta. Tyrimais su gyvūnais nustatyta, kad jis pasižymi toksiniu poveikiu reprodukcijai (žr. sk. </w:t>
      </w:r>
      <w:r w:rsidRPr="00720A12">
        <w:rPr>
          <w:rFonts w:ascii="Times New Roman" w:hAnsi="Times New Roman"/>
          <w:color w:val="000000"/>
        </w:rPr>
        <w:t>„</w:t>
      </w:r>
      <w:r w:rsidRPr="003E12CE">
        <w:rPr>
          <w:rFonts w:ascii="Times New Roman" w:hAnsi="Times New Roman"/>
          <w:color w:val="000000"/>
          <w:kern w:val="0"/>
          <w:sz w:val="22"/>
          <w14:ligatures w14:val="none"/>
        </w:rPr>
        <w:t>Ikiklinikinių saugumo tyrimų duomenys</w:t>
      </w:r>
      <w:r w:rsidRPr="00720A12">
        <w:rPr>
          <w:rFonts w:ascii="Times New Roman" w:hAnsi="Times New Roman"/>
          <w:color w:val="000000"/>
        </w:rPr>
        <w:t>“</w:t>
      </w:r>
      <w:r w:rsidRPr="003E12CE">
        <w:rPr>
          <w:rFonts w:ascii="Times New Roman" w:hAnsi="Times New Roman"/>
          <w:color w:val="000000"/>
          <w:kern w:val="0"/>
          <w:sz w:val="22"/>
          <w14:ligatures w14:val="none"/>
        </w:rPr>
        <w:t>). Kadangi alopurinolis veikia purinų apykaitą ir jo pavojus žmogaus organizmui nėra aiškus, nėštumo laikotarpiu jo vartoti negalima, nebent tai būtų būtina.</w:t>
      </w:r>
    </w:p>
    <w:p w14:paraId="26FCE154" w14:textId="77777777" w:rsidR="00720A12" w:rsidRPr="003E12CE" w:rsidRDefault="00720A12" w:rsidP="00720A12">
      <w:pPr>
        <w:spacing w:after="0" w:line="240" w:lineRule="auto"/>
        <w:rPr>
          <w:rFonts w:ascii="Times New Roman" w:hAnsi="Times New Roman"/>
          <w:kern w:val="0"/>
          <w:sz w:val="22"/>
          <w14:ligatures w14:val="none"/>
        </w:rPr>
      </w:pPr>
    </w:p>
    <w:p w14:paraId="4E5D2C3B"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lastRenderedPageBreak/>
        <w:t>Žindymas</w:t>
      </w:r>
    </w:p>
    <w:p w14:paraId="6776AFAB"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Alopurinolis ir jo metabolitas oksipurinolis išsiskiria į motinos pieną.</w:t>
      </w:r>
      <w:r w:rsidRPr="00720A12">
        <w:rPr>
          <w:rFonts w:ascii="Times New Roman" w:hAnsi="Times New Roman"/>
        </w:rPr>
        <w:t xml:space="preserve"> </w:t>
      </w:r>
      <w:r w:rsidRPr="003E12CE">
        <w:rPr>
          <w:rFonts w:ascii="Times New Roman" w:hAnsi="Times New Roman"/>
          <w:kern w:val="0"/>
          <w:sz w:val="22"/>
          <w14:ligatures w14:val="none"/>
        </w:rPr>
        <w:t>Alopurinolio žindymo laikotarpiu vartoti nerekomenduojama.</w:t>
      </w:r>
    </w:p>
    <w:p w14:paraId="4F3E23F6" w14:textId="77777777" w:rsidR="00720A12" w:rsidRPr="003E12CE" w:rsidRDefault="00720A12" w:rsidP="00720A12">
      <w:pPr>
        <w:spacing w:after="0" w:line="240" w:lineRule="auto"/>
        <w:rPr>
          <w:rFonts w:ascii="Times New Roman" w:hAnsi="Times New Roman"/>
          <w:kern w:val="0"/>
          <w:sz w:val="22"/>
          <w14:ligatures w14:val="none"/>
        </w:rPr>
      </w:pPr>
    </w:p>
    <w:p w14:paraId="1DF68357" w14:textId="77777777" w:rsidR="00720A12" w:rsidRPr="003E12CE" w:rsidRDefault="00720A12" w:rsidP="00720A12">
      <w:pPr>
        <w:spacing w:after="0" w:line="240" w:lineRule="auto"/>
        <w:rPr>
          <w:rFonts w:ascii="Times New Roman" w:hAnsi="Times New Roman"/>
          <w:kern w:val="0"/>
          <w:sz w:val="22"/>
          <w14:ligatures w14:val="none"/>
        </w:rPr>
      </w:pPr>
    </w:p>
    <w:p w14:paraId="15195475" w14:textId="149DAF9C"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25" w:name="_Toc129243108"/>
      <w:bookmarkStart w:id="26" w:name="_Toc129243233"/>
      <w:r w:rsidRPr="003E12CE">
        <w:rPr>
          <w:rFonts w:ascii="Times New Roman" w:hAnsi="Times New Roman"/>
          <w:b/>
          <w:kern w:val="28"/>
          <w:sz w:val="22"/>
          <w14:ligatures w14:val="none"/>
        </w:rPr>
        <w:t>4.7</w:t>
      </w:r>
      <w:r w:rsidRPr="003E12CE">
        <w:rPr>
          <w:rFonts w:ascii="Times New Roman" w:hAnsi="Times New Roman"/>
          <w:b/>
          <w:kern w:val="28"/>
          <w:sz w:val="22"/>
          <w14:ligatures w14:val="none"/>
        </w:rPr>
        <w:tab/>
        <w:t>Poveikis gebėjimui vairuoti ir valdyti mechanizmus</w:t>
      </w:r>
      <w:bookmarkEnd w:id="25"/>
      <w:bookmarkEnd w:id="26"/>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vault_nd_86642066-3856-4591-94d8-09a93e3ab5ca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07C9DAA8" w14:textId="77777777" w:rsidR="00720A12" w:rsidRPr="003E12CE" w:rsidRDefault="00720A12" w:rsidP="00720A12">
      <w:pPr>
        <w:spacing w:after="0" w:line="240" w:lineRule="auto"/>
        <w:rPr>
          <w:rFonts w:ascii="Times New Roman" w:hAnsi="Times New Roman"/>
          <w:kern w:val="0"/>
          <w:sz w:val="22"/>
          <w14:ligatures w14:val="none"/>
        </w:rPr>
      </w:pPr>
    </w:p>
    <w:p w14:paraId="65D623D0"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Kadangi vartojant alopurinolio buvo stebėtas mieguistumas, svaigulys ir ataksija, pacientai turi nevairuoti ir nevaldyti mechanizmų, kol bus užtikrinta, kad alopurinolis jų gebėjimų atlikti šias funkcijas neveikia.</w:t>
      </w:r>
      <w:r w:rsidRPr="00720A12">
        <w:rPr>
          <w:rFonts w:ascii="Times New Roman" w:hAnsi="Times New Roman"/>
        </w:rPr>
        <w:t xml:space="preserve"> </w:t>
      </w:r>
    </w:p>
    <w:p w14:paraId="6328D906" w14:textId="77777777" w:rsidR="00720A12" w:rsidRPr="003E12CE" w:rsidRDefault="00720A12" w:rsidP="00720A12">
      <w:pPr>
        <w:spacing w:after="0" w:line="240" w:lineRule="auto"/>
        <w:rPr>
          <w:rFonts w:ascii="Times New Roman" w:hAnsi="Times New Roman"/>
          <w:kern w:val="0"/>
          <w:sz w:val="22"/>
          <w14:ligatures w14:val="none"/>
        </w:rPr>
      </w:pPr>
    </w:p>
    <w:p w14:paraId="311A9BB0" w14:textId="0A16723D"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27" w:name="_Toc129243109"/>
      <w:bookmarkStart w:id="28" w:name="_Toc129243234"/>
      <w:r w:rsidRPr="003E12CE">
        <w:rPr>
          <w:rFonts w:ascii="Times New Roman" w:hAnsi="Times New Roman"/>
          <w:b/>
          <w:kern w:val="28"/>
          <w:sz w:val="22"/>
          <w14:ligatures w14:val="none"/>
        </w:rPr>
        <w:t>4.8</w:t>
      </w:r>
      <w:r w:rsidRPr="003E12CE">
        <w:rPr>
          <w:rFonts w:ascii="Times New Roman" w:hAnsi="Times New Roman"/>
          <w:b/>
          <w:kern w:val="28"/>
          <w:sz w:val="22"/>
          <w14:ligatures w14:val="none"/>
        </w:rPr>
        <w:tab/>
        <w:t>Nepageidaujamas poveikis</w:t>
      </w:r>
      <w:bookmarkEnd w:id="27"/>
      <w:bookmarkEnd w:id="28"/>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vault_nd_b219acf4-a424-4bfd-9697-9770fb318acd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64D386FA" w14:textId="77777777" w:rsidR="00720A12" w:rsidRPr="003E12CE" w:rsidRDefault="00720A12" w:rsidP="00720A12">
      <w:pPr>
        <w:spacing w:after="0" w:line="240" w:lineRule="auto"/>
        <w:rPr>
          <w:rFonts w:ascii="Times New Roman" w:hAnsi="Times New Roman"/>
          <w:kern w:val="0"/>
          <w:sz w:val="22"/>
          <w14:ligatures w14:val="none"/>
        </w:rPr>
      </w:pPr>
    </w:p>
    <w:p w14:paraId="21EE0F12"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Kiekvienoje dažnio grupėje nepageidaujamas poveikis pateikiamas mažėjančio sunkumo tvarka.</w:t>
      </w:r>
    </w:p>
    <w:p w14:paraId="44C4EEBE" w14:textId="77777777" w:rsidR="00720A12" w:rsidRPr="003E12CE" w:rsidRDefault="00720A12" w:rsidP="00720A12">
      <w:pPr>
        <w:spacing w:after="0" w:line="240" w:lineRule="auto"/>
        <w:ind w:right="-81"/>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Nepageidaujamo poveikio dažnis apibūdinamas taip: labai dažnas (≥ 1/10), dažnas (nuo ≥ 1/100 iki &lt; 1/10), nedažnas (nuo ≥ 1/1000 iki &lt; 1/100), retas (nuo ≥ 1/10000 iki &lt; 1/1000), labai retas (&lt; 1/10000) ir nežinomas (negali būti apskaičiuotas pagal turimus duomenis).</w:t>
      </w:r>
    </w:p>
    <w:p w14:paraId="5207DA9F" w14:textId="77777777" w:rsidR="00720A12" w:rsidRPr="003E12CE" w:rsidRDefault="00720A12" w:rsidP="00720A12">
      <w:pPr>
        <w:spacing w:after="0" w:line="240" w:lineRule="auto"/>
        <w:ind w:right="-81"/>
        <w:rPr>
          <w:rFonts w:ascii="Times New Roman" w:hAnsi="Times New Roman"/>
          <w:kern w:val="0"/>
          <w:sz w:val="22"/>
          <w14:ligatures w14:val="none"/>
        </w:rPr>
      </w:pPr>
    </w:p>
    <w:p w14:paraId="125AD94F"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Pradėjus gydyti alopurinoliu, gali pasireikšti reaktyvus podagros priepuolis. </w:t>
      </w:r>
    </w:p>
    <w:p w14:paraId="424F737B"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Nepageidaujamo poveikio požymių dažniau būna esant inkstų ir (arba) kepenų nepakankamumui, kartu vartojant ampicilino arba amoksicilino.</w:t>
      </w:r>
    </w:p>
    <w:p w14:paraId="7D0E0FF8" w14:textId="77777777" w:rsidR="00720A12" w:rsidRPr="003E12CE" w:rsidRDefault="00720A12" w:rsidP="00720A12">
      <w:pPr>
        <w:spacing w:after="0" w:line="240" w:lineRule="auto"/>
        <w:rPr>
          <w:rFonts w:ascii="Times New Roman" w:hAnsi="Times New Roman"/>
          <w:i/>
          <w:kern w:val="0"/>
          <w:sz w:val="22"/>
          <w14:ligatures w14:val="none"/>
        </w:rPr>
      </w:pPr>
    </w:p>
    <w:p w14:paraId="1F879894"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kern w:val="0"/>
          <w:sz w:val="22"/>
          <w14:ligatures w14:val="none"/>
        </w:rPr>
        <w:t>Odos ir poodinio audinio sutrikimai</w:t>
      </w:r>
    </w:p>
    <w:p w14:paraId="2FF5266E"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Labai retas: angioedema.</w:t>
      </w:r>
    </w:p>
    <w:p w14:paraId="6AD01A6E"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Dažniausiai iš visų nepageidaujamo poveikio požymių būna odos reakcijų (apie 4 %), kurios gali atsirasti bet kuriuo gydymo momentu; dažniausiai pasitaiko niežėjimas, dėmių ir pūslelių bėrimas, kartais pleiskanojimas, retkarčiais bėrimas panašus į purpura, retai – eksfoliacin</w:t>
      </w:r>
      <w:r w:rsidRPr="00720A12">
        <w:rPr>
          <w:rFonts w:ascii="Times New Roman" w:hAnsi="Times New Roman"/>
          <w:color w:val="000000"/>
        </w:rPr>
        <w:t>i</w:t>
      </w:r>
      <w:r w:rsidRPr="003E12CE">
        <w:rPr>
          <w:rFonts w:ascii="Times New Roman" w:hAnsi="Times New Roman"/>
          <w:color w:val="000000"/>
          <w:kern w:val="0"/>
          <w:sz w:val="22"/>
          <w14:ligatures w14:val="none"/>
        </w:rPr>
        <w:t xml:space="preserve">s dermatitas. Atsiradus tokių požymių, alopurinolio vartojimą reikia nutraukti nedelsiant. Jei požymiai nesunkūs, jiems išnykus galima </w:t>
      </w:r>
      <w:r w:rsidRPr="00720A12">
        <w:rPr>
          <w:rFonts w:ascii="Times New Roman" w:hAnsi="Times New Roman"/>
          <w:color w:val="000000"/>
        </w:rPr>
        <w:t xml:space="preserve">vaistinio preparato vėl vartoti, tačiau nedidele doze (pvz., 50 mg per parą), kurią galima prireikus palengva didinti. Jei odos bėrimų atsiranda vėl, vaistinio preparato vartojimą reikia nutraukti, nes gali būti sunkių išplitusių reakcijų. </w:t>
      </w:r>
    </w:p>
    <w:p w14:paraId="4C92F14F"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Retai pasireiškia padidėjusio jautrumo reakcijos: odos atsisluoksniavimas, karščiavimas, padidėję limfmazgiai, sąnarių skausmas ir padidėjęs eozinofilų skaičius kraujyje, panašiai kaip </w:t>
      </w:r>
      <w:r w:rsidRPr="003E12CE">
        <w:rPr>
          <w:rFonts w:ascii="Times New Roman" w:hAnsi="Times New Roman"/>
          <w:i/>
          <w:color w:val="000000"/>
          <w:kern w:val="0"/>
          <w:sz w:val="22"/>
          <w14:ligatures w14:val="none"/>
        </w:rPr>
        <w:t>Stevens-Johnson</w:t>
      </w:r>
      <w:r w:rsidRPr="003E12CE">
        <w:rPr>
          <w:rFonts w:ascii="Times New Roman" w:hAnsi="Times New Roman"/>
          <w:color w:val="000000"/>
          <w:kern w:val="0"/>
          <w:sz w:val="22"/>
          <w14:ligatures w14:val="none"/>
        </w:rPr>
        <w:t xml:space="preserve"> ir </w:t>
      </w:r>
      <w:r w:rsidRPr="00720A12">
        <w:rPr>
          <w:rFonts w:ascii="Times New Roman" w:hAnsi="Times New Roman"/>
          <w:color w:val="000000"/>
        </w:rPr>
        <w:t xml:space="preserve">toksinės epidermio </w:t>
      </w:r>
      <w:r w:rsidRPr="003E12CE">
        <w:rPr>
          <w:rFonts w:ascii="Times New Roman" w:hAnsi="Times New Roman"/>
          <w:color w:val="000000"/>
          <w:kern w:val="0"/>
          <w:sz w:val="22"/>
          <w14:ligatures w14:val="none"/>
        </w:rPr>
        <w:t>nekrolizės (</w:t>
      </w:r>
      <w:r w:rsidRPr="003E12CE">
        <w:rPr>
          <w:rFonts w:ascii="Times New Roman" w:hAnsi="Times New Roman"/>
          <w:i/>
          <w:color w:val="000000"/>
          <w:kern w:val="0"/>
          <w:sz w:val="22"/>
          <w14:ligatures w14:val="none"/>
        </w:rPr>
        <w:t>Lyell)</w:t>
      </w:r>
      <w:r w:rsidRPr="003E12CE">
        <w:rPr>
          <w:rFonts w:ascii="Times New Roman" w:hAnsi="Times New Roman"/>
          <w:color w:val="000000"/>
          <w:kern w:val="0"/>
          <w:sz w:val="22"/>
          <w14:ligatures w14:val="none"/>
        </w:rPr>
        <w:t xml:space="preserve"> sindromų požymiai. Retai pasitaiko su šiomis reakcijomis susijęs vaskulitas ir audinių pakitimai gali pasireikšti labai įvairiai, įskaitant hepatitą, intersticinį nefritą ir labai retai – traukulius. Atsiradus šiems simptomams, alopurinolio vartojimą reikia tučtuojau nutraukti ir jo daugiau niekada nebevartoti. Šių reakcijų gydymui reikia skirti kortikosteroidų.</w:t>
      </w:r>
    </w:p>
    <w:p w14:paraId="3C404D93"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Pasitaikė pavieniai alopecijos, furunkuliozės, plaukų spalvos pakitimo atvejai.</w:t>
      </w:r>
    </w:p>
    <w:p w14:paraId="04F6D798" w14:textId="6B156704" w:rsidR="009F7049" w:rsidRPr="00720A12" w:rsidRDefault="009F7049" w:rsidP="00720A12">
      <w:pPr>
        <w:spacing w:after="0" w:line="240" w:lineRule="auto"/>
        <w:rPr>
          <w:rFonts w:ascii="Times New Roman" w:eastAsia="Calibri" w:hAnsi="Times New Roman" w:cs="Times New Roman"/>
          <w:color w:val="000000"/>
          <w:kern w:val="0"/>
          <w:sz w:val="22"/>
          <w:szCs w:val="22"/>
          <w:lang w:eastAsia="lt-LT"/>
          <w14:ligatures w14:val="none"/>
        </w:rPr>
      </w:pPr>
      <w:r>
        <w:rPr>
          <w:rFonts w:ascii="Times New Roman" w:eastAsia="Calibri" w:hAnsi="Times New Roman" w:cs="Times New Roman"/>
          <w:color w:val="000000"/>
          <w:kern w:val="0"/>
          <w:sz w:val="22"/>
          <w:szCs w:val="22"/>
          <w:lang w:eastAsia="lt-LT"/>
          <w14:ligatures w14:val="none"/>
        </w:rPr>
        <w:t>Dažnis nežinomas: l</w:t>
      </w:r>
      <w:r w:rsidRPr="009F7049">
        <w:rPr>
          <w:rFonts w:ascii="Times New Roman" w:eastAsia="Calibri" w:hAnsi="Times New Roman" w:cs="Times New Roman"/>
          <w:color w:val="000000"/>
          <w:kern w:val="0"/>
          <w:sz w:val="22"/>
          <w:szCs w:val="22"/>
          <w:lang w:eastAsia="lt-LT"/>
          <w14:ligatures w14:val="none"/>
        </w:rPr>
        <w:t>ichenoidinė reakcija į vaistus</w:t>
      </w:r>
      <w:r w:rsidR="006065EC">
        <w:rPr>
          <w:rFonts w:ascii="Times New Roman" w:eastAsia="Calibri" w:hAnsi="Times New Roman" w:cs="Times New Roman"/>
          <w:color w:val="000000"/>
          <w:kern w:val="0"/>
          <w:sz w:val="22"/>
          <w:szCs w:val="22"/>
          <w:lang w:eastAsia="lt-LT"/>
          <w14:ligatures w14:val="none"/>
        </w:rPr>
        <w:t>.</w:t>
      </w:r>
    </w:p>
    <w:p w14:paraId="09ECCD22" w14:textId="77777777" w:rsidR="00720A12" w:rsidRPr="003E12CE" w:rsidRDefault="00720A12" w:rsidP="00720A12">
      <w:pPr>
        <w:spacing w:after="0" w:line="240" w:lineRule="auto"/>
        <w:rPr>
          <w:rFonts w:ascii="Times New Roman" w:hAnsi="Times New Roman"/>
          <w:i/>
          <w:kern w:val="0"/>
          <w:sz w:val="22"/>
          <w14:ligatures w14:val="none"/>
        </w:rPr>
      </w:pPr>
    </w:p>
    <w:p w14:paraId="5C8644D3"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Imuninės sistemos sutrikimai</w:t>
      </w:r>
    </w:p>
    <w:p w14:paraId="260B4AB0"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Labai retas: anafilaksinė reakcija</w:t>
      </w:r>
    </w:p>
    <w:p w14:paraId="1A3D1B54"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Pavieniais atvejais atsiranda padidėjusio jautrumo reakcijų, kurios gali pasireikšti karščiavimu, odos reakcija, šaltkrėčiu ir sąnarių skausmais, kepenų funkcijos sutrikimu (laikinas transaminazių ir šarminės fosfatazės kiekio padidėjimas kraujo serume), ūminis cholangitas ir ksantino tipo akmenys.</w:t>
      </w:r>
    </w:p>
    <w:p w14:paraId="354E33BE"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Iki šiol tais atvejais, kai pasitaikė viso organizmo padidėjusio jautrumo reakcijos, mirtis įvykdavo dėl inkstų ir (arba) kepenų funkcijos sutrikimų. Labai retai pasitaiko ūminis anafilaksinis šokas.</w:t>
      </w:r>
    </w:p>
    <w:p w14:paraId="1423CBC7"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3C4D5D45"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 xml:space="preserve">Uždelsta dauginių organų padidėjusio jautrumo liga (padidėjusio jautrumo sindromas arba </w:t>
      </w:r>
      <w:r w:rsidRPr="003E12CE">
        <w:rPr>
          <w:rFonts w:ascii="Times New Roman" w:hAnsi="Times New Roman"/>
          <w:i/>
          <w:color w:val="000000"/>
          <w:kern w:val="0"/>
          <w:sz w:val="22"/>
          <w14:ligatures w14:val="none"/>
        </w:rPr>
        <w:t>DRESS</w:t>
      </w:r>
      <w:r w:rsidRPr="00720A12">
        <w:rPr>
          <w:rFonts w:ascii="Times New Roman" w:hAnsi="Times New Roman"/>
          <w:color w:val="000000"/>
        </w:rPr>
        <w:t xml:space="preserve"> sindromas), kurios požymiai yra karščiavimas, išbėrimas, </w:t>
      </w:r>
      <w:r w:rsidRPr="003E12CE">
        <w:rPr>
          <w:rFonts w:ascii="Times New Roman" w:hAnsi="Times New Roman"/>
          <w:color w:val="000000"/>
          <w:kern w:val="0"/>
          <w:sz w:val="22"/>
          <w14:ligatures w14:val="none"/>
        </w:rPr>
        <w:t>vaskulitas, limfadenopatija, pseudolimfoma, sąnarių skausmas, leukopenija, eozinofilija, hepatosplenomegalija, pakitę kepenų funkcijos mėginiai ir išnykstančių tulžies latakų sindromas (intrahepatinių tulžies takų suirimas ir išnykimas) pasireiškia įvairiais šių požymių deriniais. Gali būti pažeisti ir kiti organai (pvz., kepenys, plaučiai, inkstai, kasa, miokardas, gaubtinė žarna). Pasireiškus tokiems pokyčiams, kurie gali bet kada atsirasti gydymo metu, reikia nedelsiant visam laikui nutraukti alopurinolio vartojimą.</w:t>
      </w:r>
    </w:p>
    <w:p w14:paraId="7F0000F2"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3E313ECC"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lastRenderedPageBreak/>
        <w:t>Atsiradus išplitusioms padidėjusio jautrumo reakcijoms, dažniausiai būna inkstų ir (arba) kepenų veiklos sutrikimai, ypač mirtimi pasibaigusiais atvejais.</w:t>
      </w:r>
    </w:p>
    <w:p w14:paraId="0242EDC2" w14:textId="77777777" w:rsidR="00720A12" w:rsidRPr="003E12CE" w:rsidRDefault="00720A12" w:rsidP="00720A12">
      <w:pPr>
        <w:spacing w:after="0" w:line="240" w:lineRule="auto"/>
        <w:rPr>
          <w:rFonts w:ascii="Times New Roman" w:hAnsi="Times New Roman"/>
          <w:i/>
          <w:kern w:val="0"/>
          <w:sz w:val="22"/>
          <w14:ligatures w14:val="none"/>
        </w:rPr>
      </w:pPr>
    </w:p>
    <w:p w14:paraId="5CA7D031"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Kraujo ir limfinės sistemos sutrikimai</w:t>
      </w:r>
    </w:p>
    <w:p w14:paraId="2CEAC1CB"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Labai retas: agranuliocitozė, trombocitopenija ir aplastinė anemija.</w:t>
      </w:r>
    </w:p>
    <w:p w14:paraId="451958FF"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Labai retai vartojant alopurinolio pasitaikė angioimunoblastinė limfadenopatija.</w:t>
      </w:r>
    </w:p>
    <w:p w14:paraId="7877F6B7" w14:textId="77777777" w:rsidR="00720A12" w:rsidRPr="003E12CE" w:rsidRDefault="00720A12" w:rsidP="00720A12">
      <w:pPr>
        <w:spacing w:after="0" w:line="240" w:lineRule="auto"/>
        <w:rPr>
          <w:rFonts w:ascii="Times New Roman" w:hAnsi="Times New Roman"/>
          <w:i/>
          <w:kern w:val="0"/>
          <w:sz w:val="22"/>
          <w14:ligatures w14:val="none"/>
        </w:rPr>
      </w:pPr>
      <w:r w:rsidRPr="003E12CE">
        <w:rPr>
          <w:rFonts w:ascii="Times New Roman" w:hAnsi="Times New Roman"/>
          <w:color w:val="000000"/>
          <w:kern w:val="0"/>
          <w:sz w:val="22"/>
          <w14:ligatures w14:val="none"/>
        </w:rPr>
        <w:t>Labai retai pranešta apie trombocitopenijos, agranuliocitozės ir aplastinės anemijos atvejus, ypatingai pacientams, kuriems yra inkstų ir (arba) kepenų funkcijų sutrikimų, dar labiau pagrindžiant ypatingos priežiūros poreikį šioje pacientų grupėje.</w:t>
      </w:r>
    </w:p>
    <w:p w14:paraId="2D40C0A5" w14:textId="77777777" w:rsidR="00720A12" w:rsidRPr="003E12CE" w:rsidRDefault="00720A12" w:rsidP="00720A12">
      <w:pPr>
        <w:spacing w:after="0" w:line="240" w:lineRule="auto"/>
        <w:rPr>
          <w:rFonts w:ascii="Times New Roman" w:hAnsi="Times New Roman"/>
          <w:i/>
          <w:kern w:val="0"/>
          <w:sz w:val="22"/>
          <w14:ligatures w14:val="none"/>
        </w:rPr>
      </w:pPr>
    </w:p>
    <w:p w14:paraId="282B3EA7"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i/>
          <w:kern w:val="0"/>
          <w:sz w:val="22"/>
          <w14:ligatures w14:val="none"/>
        </w:rPr>
        <w:t>Kepenų, tulžies pūslės ir latakų sutrikimai</w:t>
      </w:r>
    </w:p>
    <w:p w14:paraId="1E0F55CD"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Retai pasitaikė kepenų funkcijos sutrikimų, pasireiškiančių asimptominiu kepenų fermentų kiekio padidėjimu, hepatitu (įskaitant kepenų nekrozę ir granulomatozinį hepatitą).</w:t>
      </w:r>
    </w:p>
    <w:p w14:paraId="4D5B57BD" w14:textId="77777777" w:rsidR="00720A12" w:rsidRPr="003E12CE" w:rsidRDefault="00720A12" w:rsidP="00720A12">
      <w:pPr>
        <w:spacing w:after="0" w:line="240" w:lineRule="auto"/>
        <w:rPr>
          <w:rFonts w:ascii="Times New Roman" w:hAnsi="Times New Roman"/>
          <w:i/>
          <w:kern w:val="0"/>
          <w:sz w:val="22"/>
          <w14:ligatures w14:val="none"/>
        </w:rPr>
      </w:pPr>
    </w:p>
    <w:p w14:paraId="4441C554"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i/>
          <w:kern w:val="0"/>
          <w:sz w:val="22"/>
          <w14:ligatures w14:val="none"/>
        </w:rPr>
        <w:t>Virškinimo trakto sutrikimai</w:t>
      </w:r>
      <w:r w:rsidRPr="003E12CE">
        <w:rPr>
          <w:rFonts w:ascii="Times New Roman" w:hAnsi="Times New Roman"/>
          <w:color w:val="000000"/>
          <w:kern w:val="0"/>
          <w:sz w:val="22"/>
          <w14:ligatures w14:val="none"/>
        </w:rPr>
        <w:t xml:space="preserve"> </w:t>
      </w:r>
    </w:p>
    <w:p w14:paraId="2A3BEEED"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5849B18B"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Dažnis nežinomas: viduriavimas.</w:t>
      </w:r>
    </w:p>
    <w:p w14:paraId="1E2D0B39"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Gali pasitaikyti pykinimas, vėmimas. Jei paciento skrandis labai jautrus, vaist</w:t>
      </w:r>
      <w:r w:rsidRPr="00720A12">
        <w:rPr>
          <w:rFonts w:ascii="Times New Roman" w:hAnsi="Times New Roman"/>
          <w:color w:val="000000"/>
        </w:rPr>
        <w:t xml:space="preserve">inio preparato reikia vartoti po valgio ir užsigerti pakankamu skysčio kiekiu. </w:t>
      </w:r>
    </w:p>
    <w:p w14:paraId="4114487F" w14:textId="77777777" w:rsidR="00720A12" w:rsidRPr="003E12CE" w:rsidRDefault="00720A12" w:rsidP="00720A12">
      <w:pPr>
        <w:spacing w:after="0" w:line="240" w:lineRule="auto"/>
        <w:rPr>
          <w:rFonts w:ascii="Times New Roman" w:hAnsi="Times New Roman"/>
          <w:i/>
          <w:kern w:val="0"/>
          <w:sz w:val="22"/>
          <w14:ligatures w14:val="none"/>
        </w:rPr>
      </w:pPr>
      <w:r w:rsidRPr="003E12CE">
        <w:rPr>
          <w:rFonts w:ascii="Times New Roman" w:hAnsi="Times New Roman"/>
          <w:color w:val="000000"/>
          <w:kern w:val="0"/>
          <w:sz w:val="22"/>
          <w14:ligatures w14:val="none"/>
        </w:rPr>
        <w:t>Pasitaikė pavieniai stomatito, vėmimo su krauju, steatorėjos atvejai.</w:t>
      </w:r>
    </w:p>
    <w:p w14:paraId="422E1238" w14:textId="77777777" w:rsidR="00720A12" w:rsidRPr="003E12CE" w:rsidRDefault="00720A12" w:rsidP="00720A12">
      <w:pPr>
        <w:spacing w:after="0" w:line="240" w:lineRule="auto"/>
        <w:rPr>
          <w:rFonts w:ascii="Times New Roman" w:hAnsi="Times New Roman"/>
          <w:i/>
          <w:kern w:val="0"/>
          <w:sz w:val="22"/>
          <w14:ligatures w14:val="none"/>
        </w:rPr>
      </w:pPr>
    </w:p>
    <w:p w14:paraId="7C7DBF43"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Endokrininiai sutrikimai</w:t>
      </w:r>
    </w:p>
    <w:p w14:paraId="7F1F7422"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Pasitaikė pavieniai cukrinio diabeto atvejai. </w:t>
      </w:r>
    </w:p>
    <w:p w14:paraId="74B733DC" w14:textId="77777777" w:rsidR="00720A12" w:rsidRPr="003E12CE" w:rsidRDefault="00720A12" w:rsidP="00720A12">
      <w:pPr>
        <w:spacing w:after="0" w:line="240" w:lineRule="auto"/>
        <w:rPr>
          <w:rFonts w:ascii="Times New Roman" w:hAnsi="Times New Roman"/>
          <w:i/>
          <w:kern w:val="0"/>
          <w:sz w:val="22"/>
          <w14:ligatures w14:val="none"/>
        </w:rPr>
      </w:pPr>
    </w:p>
    <w:p w14:paraId="334D7456"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Metabolizmo ir mitybos sutrikimai</w:t>
      </w:r>
    </w:p>
    <w:p w14:paraId="3D74D2FF"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Pasitaikė pavieniai hiperlipemijos atvejai. </w:t>
      </w:r>
    </w:p>
    <w:p w14:paraId="45CF4C9D" w14:textId="77777777" w:rsidR="00720A12" w:rsidRPr="003E12CE" w:rsidRDefault="00720A12" w:rsidP="00720A12">
      <w:pPr>
        <w:spacing w:after="0" w:line="240" w:lineRule="auto"/>
        <w:rPr>
          <w:rFonts w:ascii="Times New Roman" w:hAnsi="Times New Roman"/>
          <w:i/>
          <w:kern w:val="0"/>
          <w:sz w:val="22"/>
          <w14:ligatures w14:val="none"/>
        </w:rPr>
      </w:pPr>
    </w:p>
    <w:p w14:paraId="3CBB03EB"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Psichikos sutrikimai</w:t>
      </w:r>
    </w:p>
    <w:p w14:paraId="6D9222E3"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Pasitaikė pavieniai depresijos, astenijos, svaigulio, mieguistumo, komos atvejai. </w:t>
      </w:r>
    </w:p>
    <w:p w14:paraId="1A515A79" w14:textId="77777777" w:rsidR="00720A12" w:rsidRPr="003E12CE" w:rsidRDefault="00720A12" w:rsidP="00720A12">
      <w:pPr>
        <w:spacing w:after="0" w:line="240" w:lineRule="auto"/>
        <w:rPr>
          <w:rFonts w:ascii="Times New Roman" w:hAnsi="Times New Roman"/>
          <w:i/>
          <w:kern w:val="0"/>
          <w:sz w:val="22"/>
          <w14:ligatures w14:val="none"/>
        </w:rPr>
      </w:pPr>
    </w:p>
    <w:p w14:paraId="3E089F1C"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Nervų sistemos sutrikimai</w:t>
      </w:r>
    </w:p>
    <w:p w14:paraId="6BCCD620"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Dažnis nežinomas: aseptinis meningitas.</w:t>
      </w:r>
    </w:p>
    <w:p w14:paraId="2C3F8B7A"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Pasitaikė pavieniai ataksijos, periferinio neurito, neuropatijos, parestezijos, paralyžiaus, galvos skausmo, skonio jutimo pakitimo atvejai. </w:t>
      </w:r>
    </w:p>
    <w:p w14:paraId="1CD698EB" w14:textId="77777777" w:rsidR="00720A12" w:rsidRPr="003E12CE" w:rsidRDefault="00720A12" w:rsidP="00720A12">
      <w:pPr>
        <w:spacing w:after="0" w:line="240" w:lineRule="auto"/>
        <w:rPr>
          <w:rFonts w:ascii="Times New Roman" w:hAnsi="Times New Roman"/>
          <w:i/>
          <w:kern w:val="0"/>
          <w:sz w:val="22"/>
          <w14:ligatures w14:val="none"/>
        </w:rPr>
      </w:pPr>
    </w:p>
    <w:p w14:paraId="6FB541CA"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Širdies sutrikimai</w:t>
      </w:r>
    </w:p>
    <w:p w14:paraId="17A9DB18"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Pasitaikė pavieniai bradikardijos, padidėjusio kraujospūdžio, krūtinės anginos atvejai. </w:t>
      </w:r>
    </w:p>
    <w:p w14:paraId="6A46F32B" w14:textId="77777777" w:rsidR="00720A12" w:rsidRPr="003E12CE" w:rsidRDefault="00720A12" w:rsidP="00720A12">
      <w:pPr>
        <w:spacing w:after="0" w:line="240" w:lineRule="auto"/>
        <w:rPr>
          <w:rFonts w:ascii="Times New Roman" w:hAnsi="Times New Roman"/>
          <w:i/>
          <w:kern w:val="0"/>
          <w:sz w:val="22"/>
          <w14:ligatures w14:val="none"/>
        </w:rPr>
      </w:pPr>
    </w:p>
    <w:p w14:paraId="3EEBB574"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Akių sutrikimai</w:t>
      </w:r>
    </w:p>
    <w:p w14:paraId="739CEE24"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Pasitaikė pavieniai regėjimos sutrikimo, geltonosios tinklainės dėmės degeneracijos, kataraktos atvejai. </w:t>
      </w:r>
    </w:p>
    <w:p w14:paraId="6668D476" w14:textId="77777777" w:rsidR="00720A12" w:rsidRPr="003E12CE" w:rsidRDefault="00720A12" w:rsidP="00720A12">
      <w:pPr>
        <w:spacing w:after="0" w:line="240" w:lineRule="auto"/>
        <w:rPr>
          <w:rFonts w:ascii="Times New Roman" w:hAnsi="Times New Roman"/>
          <w:i/>
          <w:kern w:val="0"/>
          <w:sz w:val="22"/>
          <w14:ligatures w14:val="none"/>
        </w:rPr>
      </w:pPr>
    </w:p>
    <w:p w14:paraId="5EAB9698"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Inkstų ir šlapimo takų sutrikimai</w:t>
      </w:r>
    </w:p>
    <w:p w14:paraId="77BD3C5A"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Pasitaikė pavieniai hematurijos, patinimų, uremijos atvejai. </w:t>
      </w:r>
    </w:p>
    <w:p w14:paraId="31C1418E" w14:textId="77777777" w:rsidR="00720A12" w:rsidRPr="003E12CE" w:rsidRDefault="00720A12" w:rsidP="00720A12">
      <w:pPr>
        <w:spacing w:after="0" w:line="240" w:lineRule="auto"/>
        <w:rPr>
          <w:rFonts w:ascii="Times New Roman" w:hAnsi="Times New Roman"/>
          <w:i/>
          <w:kern w:val="0"/>
          <w:sz w:val="22"/>
          <w14:ligatures w14:val="none"/>
        </w:rPr>
      </w:pPr>
    </w:p>
    <w:p w14:paraId="5DFCBDF9"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Skeleto,raumenų ir jungiamojo audinio sutrikimai</w:t>
      </w:r>
    </w:p>
    <w:p w14:paraId="4410EE0C"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Pasitaikė pavieniai raumenų skausmo, Kvinkės edemos atvejai. </w:t>
      </w:r>
    </w:p>
    <w:p w14:paraId="58890E1C" w14:textId="77777777" w:rsidR="00720A12" w:rsidRPr="003E12CE" w:rsidRDefault="00720A12" w:rsidP="00720A12">
      <w:pPr>
        <w:spacing w:after="0" w:line="240" w:lineRule="auto"/>
        <w:rPr>
          <w:rFonts w:ascii="Times New Roman" w:hAnsi="Times New Roman"/>
          <w:i/>
          <w:kern w:val="0"/>
          <w:sz w:val="22"/>
          <w14:ligatures w14:val="none"/>
        </w:rPr>
      </w:pPr>
    </w:p>
    <w:p w14:paraId="1CEF3A84"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Lytinės sistemos ir krūties sutrikimai</w:t>
      </w:r>
    </w:p>
    <w:p w14:paraId="20A49479"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Pasitaikė pavieniai ginekomastijos, nevaisingumo, impotencijos atvejai. </w:t>
      </w:r>
    </w:p>
    <w:p w14:paraId="64E0BA79" w14:textId="77777777" w:rsidR="00720A12" w:rsidRPr="003E12CE" w:rsidRDefault="00720A12" w:rsidP="00720A12">
      <w:pPr>
        <w:spacing w:after="0" w:line="240" w:lineRule="auto"/>
        <w:rPr>
          <w:rFonts w:ascii="Times New Roman" w:hAnsi="Times New Roman"/>
          <w:kern w:val="0"/>
          <w:sz w:val="22"/>
          <w14:ligatures w14:val="none"/>
        </w:rPr>
      </w:pPr>
    </w:p>
    <w:p w14:paraId="1C5EAFF7"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 xml:space="preserve">Tyrimai </w:t>
      </w:r>
    </w:p>
    <w:p w14:paraId="779161CE"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Dažnas: padidėjęs skydliaukės funkciją stimuliuojančio hormono (TTH) aktyvumas kraujyje*</w:t>
      </w:r>
    </w:p>
    <w:p w14:paraId="1F621C31" w14:textId="77777777" w:rsidR="00720A12" w:rsidRPr="003E12CE" w:rsidRDefault="00720A12" w:rsidP="00720A12">
      <w:pPr>
        <w:spacing w:after="0" w:line="240" w:lineRule="auto"/>
        <w:rPr>
          <w:rFonts w:ascii="Times New Roman" w:hAnsi="Times New Roman"/>
          <w:kern w:val="0"/>
          <w:sz w:val="22"/>
          <w14:ligatures w14:val="none"/>
        </w:rPr>
      </w:pPr>
    </w:p>
    <w:p w14:paraId="11E03D20"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Tyrimuose nustatytas padidėjusio skydliaukės funkciją stimuliuojančio hormono (TTH) aktyvumo kraujyje atvejai neturėjo įtakos laisvojo T4 aktyvumui ir nepasiekė tokio TTH aktyvumo lygio, rodančio subklinikinę hipotirozę.</w:t>
      </w:r>
    </w:p>
    <w:p w14:paraId="6295A660" w14:textId="77777777" w:rsidR="00720A12" w:rsidRPr="003E12CE" w:rsidRDefault="00720A12" w:rsidP="00720A12">
      <w:pPr>
        <w:spacing w:after="0" w:line="240" w:lineRule="auto"/>
        <w:rPr>
          <w:rFonts w:ascii="Times New Roman" w:hAnsi="Times New Roman"/>
          <w:kern w:val="0"/>
          <w:sz w:val="22"/>
          <w14:ligatures w14:val="none"/>
        </w:rPr>
      </w:pPr>
    </w:p>
    <w:p w14:paraId="221CA218" w14:textId="77777777" w:rsidR="00720A12" w:rsidRPr="003E12CE" w:rsidRDefault="00720A12" w:rsidP="00720A12">
      <w:pPr>
        <w:tabs>
          <w:tab w:val="left" w:pos="567"/>
        </w:tabs>
        <w:autoSpaceDE w:val="0"/>
        <w:autoSpaceDN w:val="0"/>
        <w:adjustRightInd w:val="0"/>
        <w:spacing w:after="0" w:line="260" w:lineRule="exact"/>
        <w:jc w:val="both"/>
        <w:rPr>
          <w:rFonts w:ascii="Times New Roman" w:eastAsia="Calibri" w:hAnsi="Times New Roman" w:cs="Times New Roman"/>
          <w:kern w:val="0"/>
          <w:sz w:val="22"/>
          <w:szCs w:val="22"/>
          <w:u w:val="single"/>
          <w14:ligatures w14:val="none"/>
        </w:rPr>
      </w:pPr>
      <w:r w:rsidRPr="003E12CE">
        <w:rPr>
          <w:rFonts w:ascii="Times New Roman" w:hAnsi="Times New Roman"/>
          <w:kern w:val="0"/>
          <w:sz w:val="22"/>
          <w:u w:val="single"/>
          <w14:ligatures w14:val="none"/>
        </w:rPr>
        <w:t>Pranešimas apie įtariamas nepageidaujamas reakcijas</w:t>
      </w:r>
    </w:p>
    <w:p w14:paraId="338423F8" w14:textId="70661909" w:rsidR="00C87921" w:rsidRPr="003E12CE" w:rsidRDefault="00C87921"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C87921">
        <w:rPr>
          <w:rFonts w:ascii="Times New Roman" w:eastAsia="Times New Roman" w:hAnsi="Times New Roman" w:cs="Times New Roman"/>
          <w:kern w:val="0"/>
          <w:sz w:val="22"/>
          <w:szCs w:val="22"/>
          <w:lang w:eastAsia="lt-LT"/>
          <w14:ligatures w14:val="none"/>
        </w:rPr>
        <w:t xml:space="preserve">užpildę ir pateikę pranešimo formą Valstybinės vaistų kontrolės tarnybos prie Lietuvos Respublikos sveikatos apsaugos ministerijos tinklalapyje </w:t>
      </w:r>
      <w:r w:rsidRPr="00C87921">
        <w:rPr>
          <w:rFonts w:ascii="Times New Roman" w:eastAsia="Times New Roman" w:hAnsi="Times New Roman" w:cs="Times New Roman"/>
          <w:color w:val="0000EE"/>
          <w:kern w:val="0"/>
          <w:sz w:val="22"/>
          <w:szCs w:val="22"/>
          <w:u w:val="single"/>
          <w:lang w:eastAsia="lt-LT"/>
          <w14:ligatures w14:val="none"/>
        </w:rPr>
        <w:t>https://vvkt.lrv.lt/lt/</w:t>
      </w:r>
      <w:r w:rsidRPr="00C87921">
        <w:rPr>
          <w:rFonts w:ascii="Times New Roman" w:eastAsia="Times New Roman" w:hAnsi="Times New Roman" w:cs="Times New Roman"/>
          <w:kern w:val="0"/>
          <w:sz w:val="22"/>
          <w:szCs w:val="22"/>
          <w:lang w:eastAsia="lt-LT"/>
          <w14:ligatures w14:val="none"/>
        </w:rPr>
        <w:t xml:space="preserve"> nurodytais būdais.</w:t>
      </w:r>
    </w:p>
    <w:p w14:paraId="28009F72" w14:textId="50AE1515" w:rsidR="00720A12" w:rsidRPr="003E12CE" w:rsidRDefault="00720A12" w:rsidP="00720A12">
      <w:pPr>
        <w:spacing w:after="0" w:line="240" w:lineRule="auto"/>
        <w:rPr>
          <w:rFonts w:ascii="Times New Roman" w:hAnsi="Times New Roman"/>
          <w:kern w:val="0"/>
          <w:sz w:val="22"/>
          <w14:ligatures w14:val="none"/>
        </w:rPr>
      </w:pPr>
    </w:p>
    <w:p w14:paraId="3AF1A870" w14:textId="77777777" w:rsidR="00720A12" w:rsidRPr="00720A12" w:rsidRDefault="00720A12" w:rsidP="00720A12">
      <w:pPr>
        <w:spacing w:after="0" w:line="240" w:lineRule="auto"/>
        <w:rPr>
          <w:rFonts w:ascii="Times New Roman" w:eastAsia="Calibri" w:hAnsi="Times New Roman" w:cs="Times New Roman"/>
          <w:kern w:val="0"/>
          <w:sz w:val="22"/>
          <w:szCs w:val="22"/>
          <w14:ligatures w14:val="none"/>
        </w:rPr>
      </w:pPr>
    </w:p>
    <w:p w14:paraId="63D7AA3A" w14:textId="4B6B8A98"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29" w:name="_Toc129243110"/>
      <w:bookmarkStart w:id="30" w:name="_Toc129243235"/>
      <w:r w:rsidRPr="003E12CE">
        <w:rPr>
          <w:rFonts w:ascii="Times New Roman" w:hAnsi="Times New Roman"/>
          <w:b/>
          <w:kern w:val="28"/>
          <w:sz w:val="22"/>
          <w14:ligatures w14:val="none"/>
        </w:rPr>
        <w:t>4.9</w:t>
      </w:r>
      <w:r w:rsidRPr="003E12CE">
        <w:rPr>
          <w:rFonts w:ascii="Times New Roman" w:hAnsi="Times New Roman"/>
          <w:b/>
          <w:kern w:val="28"/>
          <w:sz w:val="22"/>
          <w14:ligatures w14:val="none"/>
        </w:rPr>
        <w:tab/>
        <w:t>Perdozavimas</w:t>
      </w:r>
      <w:bookmarkEnd w:id="29"/>
      <w:bookmarkEnd w:id="30"/>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vault_nd_2697ca25-c8c1-4872-b99f-c4dbf85d9d29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63AA4F3B" w14:textId="77777777" w:rsidR="00720A12" w:rsidRPr="003E12CE" w:rsidRDefault="00720A12" w:rsidP="00720A12">
      <w:pPr>
        <w:spacing w:after="0" w:line="240" w:lineRule="auto"/>
        <w:rPr>
          <w:rFonts w:ascii="Times New Roman" w:hAnsi="Times New Roman"/>
          <w:kern w:val="0"/>
          <w:sz w:val="22"/>
          <w14:ligatures w14:val="none"/>
        </w:rPr>
      </w:pPr>
    </w:p>
    <w:p w14:paraId="17AE744F"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Specifinis priešnuodis nežinomas. Vienam pacientui, kuris išgėrė 20 g alopurinolio, atsirado pykinimas, vėmimas, viduriavimas, svaigulys. Kitas pacientas išgėrė 22,5</w:t>
      </w:r>
      <w:r w:rsidRPr="00720A12">
        <w:rPr>
          <w:rFonts w:ascii="Times New Roman" w:hAnsi="Times New Roman"/>
          <w:color w:val="000000"/>
        </w:rPr>
        <w:t> </w:t>
      </w:r>
      <w:r w:rsidRPr="003E12CE">
        <w:rPr>
          <w:rFonts w:ascii="Times New Roman" w:hAnsi="Times New Roman"/>
          <w:color w:val="000000"/>
          <w:kern w:val="0"/>
          <w:sz w:val="22"/>
          <w14:ligatures w14:val="none"/>
        </w:rPr>
        <w:t>g alopurinolio, tačiau nebuvo jokių perdozavimo požymių. Vienam pacientui, kuris ilgai vartojo kasdien po 200-400</w:t>
      </w:r>
      <w:r w:rsidRPr="00720A12">
        <w:rPr>
          <w:rFonts w:ascii="Times New Roman" w:hAnsi="Times New Roman"/>
          <w:color w:val="000000"/>
        </w:rPr>
        <w:t> </w:t>
      </w:r>
      <w:r w:rsidRPr="003E12CE">
        <w:rPr>
          <w:rFonts w:ascii="Times New Roman" w:hAnsi="Times New Roman"/>
          <w:color w:val="000000"/>
          <w:kern w:val="0"/>
          <w:sz w:val="22"/>
          <w14:ligatures w14:val="none"/>
        </w:rPr>
        <w:t xml:space="preserve">mg alopurinolio esant sutrikusiai inkstų funkcijai, aprašyti sunkūs apsinuodijimo požymiai, kurie pasireiškė odos reakcija, karščiavimu, hepatitu, pablogėjusia inkstų veikla, kraujyje padaugėjo eozinofilų. </w:t>
      </w:r>
    </w:p>
    <w:p w14:paraId="1AB0C76E"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kern w:val="0"/>
          <w:sz w:val="22"/>
          <w14:ligatures w14:val="none"/>
        </w:rPr>
        <w:t>Įtarus apsinuodijimą, ypač kai kartu vartojamas azatioprinas arba 6-merkaptopurinas, reikia taikyti absorbciją mažinančias arba vaistinio preparato eliminaciją greitinančias priemones, tai yra duoti gausiai skysčių, taikyti hemodializę.</w:t>
      </w:r>
    </w:p>
    <w:p w14:paraId="0ADF7A71" w14:textId="77777777" w:rsidR="00720A12" w:rsidRPr="003E12CE" w:rsidRDefault="00720A12" w:rsidP="00720A12">
      <w:pPr>
        <w:spacing w:after="0" w:line="240" w:lineRule="auto"/>
        <w:rPr>
          <w:rFonts w:ascii="Times New Roman" w:hAnsi="Times New Roman"/>
          <w:kern w:val="0"/>
          <w:sz w:val="22"/>
          <w14:ligatures w14:val="none"/>
        </w:rPr>
      </w:pPr>
    </w:p>
    <w:p w14:paraId="3A68EC5C" w14:textId="77777777" w:rsidR="00720A12" w:rsidRPr="003E12CE" w:rsidRDefault="00720A12" w:rsidP="00720A12">
      <w:pPr>
        <w:spacing w:after="0" w:line="240" w:lineRule="auto"/>
        <w:rPr>
          <w:rFonts w:ascii="Times New Roman" w:hAnsi="Times New Roman"/>
          <w:kern w:val="0"/>
          <w:sz w:val="22"/>
          <w14:ligatures w14:val="none"/>
        </w:rPr>
      </w:pPr>
    </w:p>
    <w:p w14:paraId="66405ECF" w14:textId="2CD67E77" w:rsidR="00720A12" w:rsidRPr="003E12CE"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31" w:name="_Toc129243111"/>
      <w:bookmarkStart w:id="32" w:name="_Toc129243236"/>
      <w:r w:rsidRPr="003E12CE">
        <w:rPr>
          <w:rFonts w:ascii="Times New Roman" w:hAnsi="Times New Roman"/>
          <w:b/>
          <w:kern w:val="0"/>
          <w:sz w:val="22"/>
          <w14:ligatures w14:val="none"/>
        </w:rPr>
        <w:t>5.</w:t>
      </w:r>
      <w:r w:rsidRPr="003E12CE">
        <w:rPr>
          <w:rFonts w:ascii="Times New Roman" w:hAnsi="Times New Roman"/>
          <w:b/>
          <w:kern w:val="0"/>
          <w:sz w:val="22"/>
          <w14:ligatures w14:val="none"/>
        </w:rPr>
        <w:tab/>
        <w:t>FARMAKOLOGINĖS SAVYBĖS</w:t>
      </w:r>
      <w:bookmarkEnd w:id="31"/>
      <w:bookmarkEnd w:id="32"/>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VAULT_ND_e1275b14-2860-421b-903b-c40a86e56328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4E821FC9" w14:textId="77777777" w:rsidR="00720A12" w:rsidRPr="003E12CE" w:rsidRDefault="00720A12" w:rsidP="00720A12">
      <w:pPr>
        <w:spacing w:after="0" w:line="240" w:lineRule="auto"/>
        <w:rPr>
          <w:rFonts w:ascii="Times New Roman" w:hAnsi="Times New Roman"/>
          <w:kern w:val="0"/>
          <w:sz w:val="22"/>
          <w14:ligatures w14:val="none"/>
        </w:rPr>
      </w:pPr>
    </w:p>
    <w:p w14:paraId="710A5422" w14:textId="459E425E"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33" w:name="_Toc129243112"/>
      <w:bookmarkStart w:id="34" w:name="_Toc129243237"/>
      <w:r w:rsidRPr="003E12CE">
        <w:rPr>
          <w:rFonts w:ascii="Times New Roman" w:hAnsi="Times New Roman"/>
          <w:b/>
          <w:kern w:val="28"/>
          <w:sz w:val="22"/>
          <w14:ligatures w14:val="none"/>
        </w:rPr>
        <w:t>5.1</w:t>
      </w:r>
      <w:r w:rsidRPr="003E12CE">
        <w:rPr>
          <w:rFonts w:ascii="Times New Roman" w:hAnsi="Times New Roman"/>
          <w:b/>
          <w:kern w:val="28"/>
          <w:sz w:val="22"/>
          <w14:ligatures w14:val="none"/>
        </w:rPr>
        <w:tab/>
        <w:t>Farmakodinaminės savybės</w:t>
      </w:r>
      <w:bookmarkEnd w:id="33"/>
      <w:bookmarkEnd w:id="34"/>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vault_nd_c0a38610-9787-4b0d-9381-445da873d8bf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344A8EB1" w14:textId="77777777" w:rsidR="00720A12" w:rsidRPr="003E12CE" w:rsidRDefault="00720A12" w:rsidP="00720A12">
      <w:pPr>
        <w:spacing w:after="0" w:line="240" w:lineRule="auto"/>
        <w:rPr>
          <w:rFonts w:ascii="Times New Roman" w:hAnsi="Times New Roman"/>
          <w:kern w:val="0"/>
          <w:sz w:val="22"/>
          <w14:ligatures w14:val="none"/>
        </w:rPr>
      </w:pPr>
    </w:p>
    <w:p w14:paraId="2B50FD56"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Farmakoterapinė grupė – Šlapimo rūgšties sintezę slopinantys </w:t>
      </w:r>
      <w:r w:rsidRPr="00720A12">
        <w:rPr>
          <w:rFonts w:ascii="Times New Roman" w:hAnsi="Times New Roman"/>
        </w:rPr>
        <w:t>vaistiniai preparatai, ATC kodas – M 04 AA01</w:t>
      </w:r>
    </w:p>
    <w:p w14:paraId="5D138855" w14:textId="77777777" w:rsidR="00720A12" w:rsidRPr="003E12CE" w:rsidRDefault="00720A12" w:rsidP="00720A12">
      <w:pPr>
        <w:spacing w:after="0" w:line="240" w:lineRule="auto"/>
        <w:rPr>
          <w:rFonts w:ascii="Times New Roman" w:hAnsi="Times New Roman"/>
          <w:kern w:val="0"/>
          <w:sz w:val="22"/>
          <w14:ligatures w14:val="none"/>
        </w:rPr>
      </w:pPr>
    </w:p>
    <w:p w14:paraId="516218A4"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Alopurinolis ir pagrindinis jo metabolitas oksipurinolis mažina šlapimo rūgšties susidarymą dėl to, kad jie slopina ksantinoksidazę, kuri oksidacijos metu verčia hipoksantiną ksantinu, o ksantiną - šlapimo rūgštimi. Dėl to organizme sumažėja šlapimo rūgšties ir uratų kiekis. Be purinų irimo slopinimo, kai kuriems pacientams dėl hipoksantinguaninriboziltransferazės slopinimo gali susilpnėti ir naujų purinų biosintezė. Dažnai stebima, kad padidėjusi purinų biosintezė sumažėja iki normalaus fiziologinio lygio. Gydant alopurinoliu, daugiau susidarančio hipoksantino tuoj pat virsta inozino monofosfatu, po to adenozinmonofosfatu (AMF) ir guanozinmonofosfatu (GMF). Padidėjusi AMF ir GMF kocentracija fiziologiniu grįžtamojo ryšio principu veikia PRTT-amidotransferazę, pirmąjį purinų biosintezės fermentą. Iš alopurinolio susidaro labai mažas kiekis (kepenyse koncentracija mažesnė nei 0,0001</w:t>
      </w:r>
      <w:r w:rsidRPr="00720A12">
        <w:rPr>
          <w:rFonts w:ascii="Times New Roman" w:hAnsi="Times New Roman"/>
        </w:rPr>
        <w:t> </w:t>
      </w:r>
      <w:r w:rsidRPr="003E12CE">
        <w:rPr>
          <w:rFonts w:ascii="Times New Roman" w:hAnsi="Times New Roman"/>
          <w:kern w:val="0"/>
          <w:sz w:val="22"/>
          <w14:ligatures w14:val="none"/>
        </w:rPr>
        <w:t>mmol/l) ribonukleotido; ši koncentracija pernelyg maža, kad pasireikštų farmakologinis poveikis.</w:t>
      </w:r>
    </w:p>
    <w:p w14:paraId="3B583DC5" w14:textId="77777777" w:rsidR="00720A12" w:rsidRPr="003E12CE" w:rsidRDefault="00720A12" w:rsidP="00720A12">
      <w:pPr>
        <w:spacing w:after="0" w:line="240" w:lineRule="auto"/>
        <w:rPr>
          <w:rFonts w:ascii="Times New Roman" w:hAnsi="Times New Roman"/>
          <w:kern w:val="0"/>
          <w:sz w:val="22"/>
          <w14:ligatures w14:val="none"/>
        </w:rPr>
      </w:pPr>
    </w:p>
    <w:p w14:paraId="43468183" w14:textId="1AE00BA9" w:rsidR="00720A12" w:rsidRPr="003E12CE" w:rsidRDefault="00720A12" w:rsidP="00720A12">
      <w:pPr>
        <w:keepNext/>
        <w:keepLines/>
        <w:numPr>
          <w:ilvl w:val="1"/>
          <w:numId w:val="3"/>
        </w:numPr>
        <w:spacing w:after="0" w:line="240" w:lineRule="auto"/>
        <w:outlineLvl w:val="2"/>
        <w:rPr>
          <w:rFonts w:ascii="Times New Roman" w:hAnsi="Times New Roman"/>
          <w:b/>
          <w:kern w:val="28"/>
          <w:sz w:val="22"/>
          <w14:ligatures w14:val="none"/>
        </w:rPr>
      </w:pPr>
      <w:bookmarkStart w:id="35" w:name="_Toc129243113"/>
      <w:bookmarkStart w:id="36" w:name="_Toc129243238"/>
      <w:r w:rsidRPr="003E12CE">
        <w:rPr>
          <w:rFonts w:ascii="Times New Roman" w:hAnsi="Times New Roman"/>
          <w:b/>
          <w:kern w:val="28"/>
          <w:sz w:val="22"/>
          <w14:ligatures w14:val="none"/>
        </w:rPr>
        <w:t>Farmakokinetinės savybės</w:t>
      </w:r>
      <w:bookmarkEnd w:id="35"/>
      <w:bookmarkEnd w:id="36"/>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vault_nd_18505bc5-b57c-419f-a173-55170aec1ba5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02E35B5B" w14:textId="77777777" w:rsidR="00720A12" w:rsidRPr="003E12CE" w:rsidRDefault="00720A12" w:rsidP="00720A12">
      <w:pPr>
        <w:keepNext/>
        <w:keepLines/>
        <w:tabs>
          <w:tab w:val="left" w:pos="567"/>
        </w:tabs>
        <w:spacing w:after="0" w:line="240" w:lineRule="auto"/>
        <w:outlineLvl w:val="2"/>
        <w:rPr>
          <w:rFonts w:ascii="Times New Roman" w:hAnsi="Times New Roman"/>
          <w:b/>
          <w:kern w:val="28"/>
          <w:sz w:val="22"/>
          <w14:ligatures w14:val="none"/>
        </w:rPr>
      </w:pPr>
    </w:p>
    <w:p w14:paraId="67346096" w14:textId="77777777" w:rsidR="00720A12" w:rsidRPr="003E12CE" w:rsidRDefault="00720A12" w:rsidP="00720A12">
      <w:pPr>
        <w:spacing w:after="0" w:line="240" w:lineRule="auto"/>
        <w:rPr>
          <w:rFonts w:ascii="Times New Roman" w:eastAsia="Calibri" w:hAnsi="Times New Roman" w:cs="Times New Roman"/>
          <w:kern w:val="0"/>
          <w:sz w:val="22"/>
          <w:szCs w:val="22"/>
          <w:u w:val="single"/>
          <w14:ligatures w14:val="none"/>
        </w:rPr>
      </w:pPr>
      <w:r w:rsidRPr="003E12CE">
        <w:rPr>
          <w:rFonts w:ascii="Times New Roman" w:hAnsi="Times New Roman"/>
          <w:kern w:val="0"/>
          <w:sz w:val="22"/>
          <w:u w:val="single"/>
          <w14:ligatures w14:val="none"/>
        </w:rPr>
        <w:t>Absorbcija ir pasiskirstymas</w:t>
      </w:r>
    </w:p>
    <w:p w14:paraId="5F6A52FA"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Alopurinolis virškinamajame trakte greitai rezorbuojasi; išgėrus jau po 30-60</w:t>
      </w:r>
      <w:r w:rsidRPr="00720A12">
        <w:rPr>
          <w:rFonts w:ascii="Times New Roman" w:hAnsi="Times New Roman"/>
        </w:rPr>
        <w:t> </w:t>
      </w:r>
      <w:r w:rsidRPr="003E12CE">
        <w:rPr>
          <w:rFonts w:ascii="Times New Roman" w:hAnsi="Times New Roman"/>
          <w:kern w:val="0"/>
          <w:sz w:val="22"/>
          <w14:ligatures w14:val="none"/>
        </w:rPr>
        <w:t>min. jo aptinkama kraujo plazmoje. Didžiausia alopurinolio koncentracija kraujo plazmoje būna maždaug po 1,5 valandos, tačiau jo kiekis greitai mažėja ir po 6</w:t>
      </w:r>
      <w:r w:rsidRPr="00720A12">
        <w:rPr>
          <w:rFonts w:ascii="Times New Roman" w:hAnsi="Times New Roman"/>
        </w:rPr>
        <w:t> </w:t>
      </w:r>
      <w:r w:rsidRPr="003E12CE">
        <w:rPr>
          <w:rFonts w:ascii="Times New Roman" w:hAnsi="Times New Roman"/>
          <w:kern w:val="0"/>
          <w:sz w:val="22"/>
          <w14:ligatures w14:val="none"/>
        </w:rPr>
        <w:t>val. praktiškai nebelieka. Didžiausia oksipurinolio koncentracija kraujo plazmoje būna praėjus 3-5</w:t>
      </w:r>
      <w:r w:rsidRPr="00720A12">
        <w:rPr>
          <w:rFonts w:ascii="Times New Roman" w:hAnsi="Times New Roman"/>
        </w:rPr>
        <w:t> </w:t>
      </w:r>
      <w:r w:rsidRPr="003E12CE">
        <w:rPr>
          <w:rFonts w:ascii="Times New Roman" w:hAnsi="Times New Roman"/>
          <w:kern w:val="0"/>
          <w:sz w:val="22"/>
          <w14:ligatures w14:val="none"/>
        </w:rPr>
        <w:t xml:space="preserve">val. po alopurinolio vartojimo. </w:t>
      </w:r>
      <w:r w:rsidRPr="00720A12">
        <w:rPr>
          <w:rFonts w:ascii="Times New Roman" w:hAnsi="Times New Roman"/>
          <w:color w:val="000000"/>
        </w:rPr>
        <w:t xml:space="preserve">Iš skrandžio jis nesirezorbuoja, </w:t>
      </w:r>
      <w:r w:rsidRPr="003E12CE">
        <w:rPr>
          <w:rFonts w:ascii="Times New Roman" w:hAnsi="Times New Roman"/>
          <w:color w:val="000000"/>
          <w:kern w:val="0"/>
          <w:sz w:val="22"/>
          <w14:ligatures w14:val="none"/>
        </w:rPr>
        <w:t xml:space="preserve">geriausios sąlygos vaistinio preparato rezorbcijai yra dvylikapirštėje žarnoje ir viršutinėje tuščiosios žarnos dalyje. </w:t>
      </w:r>
      <w:r w:rsidRPr="00720A12">
        <w:rPr>
          <w:rFonts w:ascii="Times New Roman" w:hAnsi="Times New Roman"/>
        </w:rPr>
        <w:t xml:space="preserve">Jei vartojama vaistinio preparato įprastinė 300 mg dozė, priklausomai nuo individualaus vaistinio preparato metabolizmo, jo pirmojo prasiskverbimo per kepenis metu masto, virtimo pagrindiniu metabolitu </w:t>
      </w:r>
      <w:r w:rsidRPr="003E12CE">
        <w:rPr>
          <w:rFonts w:ascii="Times New Roman" w:hAnsi="Times New Roman"/>
          <w:kern w:val="0"/>
          <w:sz w:val="22"/>
          <w14:ligatures w14:val="none"/>
        </w:rPr>
        <w:t xml:space="preserve">oksipurinoliu greičio, </w:t>
      </w:r>
      <w:r w:rsidRPr="00720A12">
        <w:rPr>
          <w:rFonts w:ascii="Times New Roman" w:hAnsi="Times New Roman"/>
        </w:rPr>
        <w:t>vaistinio preparato koncentracija kraujo plazmoje būna 1,0-2,6 </w:t>
      </w:r>
      <w:r w:rsidRPr="003E12CE">
        <w:rPr>
          <w:rFonts w:ascii="Times New Roman" w:hAnsi="Times New Roman"/>
          <w:kern w:val="0"/>
          <w:sz w:val="22"/>
          <w14:ligatures w14:val="none"/>
        </w:rPr>
        <w:t>μg/ml (vidutiniškai 1,8</w:t>
      </w:r>
      <w:r w:rsidRPr="00720A12">
        <w:rPr>
          <w:rFonts w:ascii="Times New Roman" w:hAnsi="Times New Roman"/>
        </w:rPr>
        <w:t> </w:t>
      </w:r>
      <w:r w:rsidRPr="003E12CE">
        <w:rPr>
          <w:rFonts w:ascii="Times New Roman" w:hAnsi="Times New Roman"/>
          <w:kern w:val="0"/>
          <w:sz w:val="22"/>
          <w14:ligatures w14:val="none"/>
        </w:rPr>
        <w:t>μg/ml). Atitinkamai oksipurinolio kiekis yra 5-11</w:t>
      </w:r>
      <w:r w:rsidRPr="00720A12">
        <w:rPr>
          <w:rFonts w:ascii="Times New Roman" w:hAnsi="Times New Roman"/>
        </w:rPr>
        <w:t> </w:t>
      </w:r>
      <w:r w:rsidRPr="003E12CE">
        <w:rPr>
          <w:rFonts w:ascii="Times New Roman" w:hAnsi="Times New Roman"/>
          <w:kern w:val="0"/>
          <w:sz w:val="22"/>
          <w14:ligatures w14:val="none"/>
        </w:rPr>
        <w:t xml:space="preserve">μg/ml (vidutiniškai 8,4 μg/ml). </w:t>
      </w:r>
    </w:p>
    <w:p w14:paraId="0CFE34AA" w14:textId="77777777" w:rsidR="00720A12" w:rsidRPr="003E12CE" w:rsidRDefault="00720A12" w:rsidP="00720A12">
      <w:pPr>
        <w:spacing w:after="0" w:line="240" w:lineRule="auto"/>
        <w:rPr>
          <w:rFonts w:ascii="Times New Roman" w:hAnsi="Times New Roman"/>
          <w:kern w:val="0"/>
          <w:sz w:val="22"/>
          <w14:ligatures w14:val="none"/>
        </w:rPr>
      </w:pPr>
    </w:p>
    <w:p w14:paraId="0F370A32"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lastRenderedPageBreak/>
        <w:t>Visiems tiriamiesiems, esantiems standartinėmis sąlygomis, davus išgerti vieną kartą 300 mg alopurinolio, nustatyta, kad didžiausia oksipurinolio koncentracija kraujo plazmoje vidutiniškai buvo 5,24 μg/ml. Išgėrus vieną kartą 300 mg alopurinolio, po 24 val. vidutinė oksipurinolio koncentracija kraujo plazmoje buvo 3,78</w:t>
      </w:r>
      <w:r w:rsidRPr="00720A12">
        <w:rPr>
          <w:rFonts w:ascii="Times New Roman" w:hAnsi="Times New Roman"/>
        </w:rPr>
        <w:t> </w:t>
      </w:r>
      <w:r w:rsidRPr="003E12CE">
        <w:rPr>
          <w:rFonts w:ascii="Times New Roman" w:hAnsi="Times New Roman"/>
          <w:kern w:val="0"/>
          <w:sz w:val="22"/>
          <w14:ligatures w14:val="none"/>
        </w:rPr>
        <w:t>μg/ml.</w:t>
      </w:r>
    </w:p>
    <w:p w14:paraId="4D8EC8A0" w14:textId="77777777" w:rsidR="00720A12" w:rsidRPr="003E12CE" w:rsidRDefault="00720A12" w:rsidP="00720A12">
      <w:pPr>
        <w:spacing w:after="0" w:line="240" w:lineRule="auto"/>
        <w:rPr>
          <w:rFonts w:ascii="Times New Roman" w:hAnsi="Times New Roman"/>
          <w:kern w:val="0"/>
          <w:sz w:val="22"/>
          <w14:ligatures w14:val="none"/>
        </w:rPr>
      </w:pPr>
    </w:p>
    <w:p w14:paraId="79B37F42"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Dėl oksipurinolio ilgo pusinės eliminacijos periodo, pradėjus gydymą nustatytas </w:t>
      </w:r>
      <w:r w:rsidRPr="00720A12">
        <w:rPr>
          <w:rFonts w:ascii="Times New Roman" w:hAnsi="Times New Roman"/>
        </w:rPr>
        <w:t xml:space="preserve">vaistinio preparato kaupimasis. </w:t>
      </w:r>
    </w:p>
    <w:p w14:paraId="7625FEB6"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Tačiau, esant normaliai inkstų veiklai, dozavimo intervalo pabaigoje jo koncentracija kraujo plazmoje nedidėja. </w:t>
      </w:r>
    </w:p>
    <w:p w14:paraId="2AA97026" w14:textId="77777777" w:rsidR="00720A12" w:rsidRPr="003E12CE" w:rsidRDefault="00720A12" w:rsidP="00720A12">
      <w:pPr>
        <w:spacing w:after="0" w:line="240" w:lineRule="auto"/>
        <w:rPr>
          <w:rFonts w:ascii="Times New Roman" w:hAnsi="Times New Roman"/>
          <w:kern w:val="0"/>
          <w:sz w:val="22"/>
          <w14:ligatures w14:val="none"/>
        </w:rPr>
      </w:pPr>
    </w:p>
    <w:p w14:paraId="4140282A"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Duodant tiriamiesiems, esantiems standartinėmis sąlygomis, alopurinolio po 300 mg ilgai, po 168</w:t>
      </w:r>
      <w:r w:rsidRPr="00720A12">
        <w:t> </w:t>
      </w:r>
      <w:r w:rsidRPr="003E12CE">
        <w:rPr>
          <w:rFonts w:ascii="Times New Roman" w:hAnsi="Times New Roman"/>
          <w:kern w:val="0"/>
          <w:sz w:val="22"/>
          <w14:ligatures w14:val="none"/>
        </w:rPr>
        <w:t>val. kraujo plazmoje susidaro oksipurinolio koncentracijos pusiausvyra. Oksipurinolio vidutinė koncentracija kraujo plazmoje buvo 9,98 μg/ml. Tačiau koncentracijos svyravimai kraujo plazmoje tarp atskirų individų buvo dideli. Alopurinolio pasiskirstymo tūris buvo apie 1,6</w:t>
      </w:r>
      <w:r w:rsidRPr="00720A12">
        <w:t> </w:t>
      </w:r>
      <w:r w:rsidRPr="003E12CE">
        <w:rPr>
          <w:rFonts w:ascii="Times New Roman" w:hAnsi="Times New Roman"/>
          <w:kern w:val="0"/>
          <w:sz w:val="22"/>
          <w14:ligatures w14:val="none"/>
        </w:rPr>
        <w:t>l/kg; vadinasi, santykinai didelis kiekis pasiskirsto audiniuose. Nors duomenų apie alopurinolio koncentraciją žmogaus organizmo audiniuose nėra, tikėtina, kad alopurinolio ir oksipurinolio didžiausia koncentracija yra kepenyse ir žarnų gleivinėje, nes juose yra didžiausias ksantinoksidazės aktyvumas.</w:t>
      </w:r>
    </w:p>
    <w:p w14:paraId="55519C3D" w14:textId="77777777" w:rsidR="00720A12" w:rsidRPr="003E12CE" w:rsidRDefault="00720A12" w:rsidP="00720A12">
      <w:pPr>
        <w:spacing w:after="0" w:line="240" w:lineRule="auto"/>
        <w:rPr>
          <w:rFonts w:ascii="Times New Roman" w:hAnsi="Times New Roman"/>
          <w:i/>
          <w:kern w:val="0"/>
          <w:sz w:val="22"/>
          <w14:ligatures w14:val="none"/>
        </w:rPr>
      </w:pPr>
    </w:p>
    <w:p w14:paraId="36E3A6DA" w14:textId="77777777" w:rsidR="00720A12" w:rsidRPr="003E12CE" w:rsidRDefault="00720A12" w:rsidP="00720A12">
      <w:pPr>
        <w:spacing w:after="0" w:line="240" w:lineRule="auto"/>
        <w:rPr>
          <w:rFonts w:ascii="Times New Roman" w:hAnsi="Times New Roman"/>
          <w:kern w:val="0"/>
          <w:sz w:val="22"/>
          <w:u w:val="single"/>
          <w14:ligatures w14:val="none"/>
        </w:rPr>
      </w:pPr>
      <w:r w:rsidRPr="003E12CE">
        <w:rPr>
          <w:rFonts w:ascii="Times New Roman" w:hAnsi="Times New Roman"/>
          <w:kern w:val="0"/>
          <w:sz w:val="22"/>
          <w:u w:val="single"/>
          <w14:ligatures w14:val="none"/>
        </w:rPr>
        <w:t>Biotransformacija ir eliminacija</w:t>
      </w:r>
    </w:p>
    <w:p w14:paraId="5684D91A"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Veikiant ksantinoksidazei ir aldehidoksidazei, alopurinolis greitai (pusinės eliminacijos laikas yra apie 2</w:t>
      </w:r>
      <w:r w:rsidRPr="00720A12">
        <w:rPr>
          <w:rFonts w:ascii="Times New Roman" w:hAnsi="Times New Roman"/>
        </w:rPr>
        <w:t> </w:t>
      </w:r>
      <w:r w:rsidRPr="003E12CE">
        <w:rPr>
          <w:rFonts w:ascii="Times New Roman" w:hAnsi="Times New Roman"/>
          <w:kern w:val="0"/>
          <w:sz w:val="22"/>
          <w14:ligatures w14:val="none"/>
        </w:rPr>
        <w:t>val.) virsta oksipurinoliu (aloksantinu), kuris taip pat stipriai slopina ksantinoksidazę, tačiau lėčiau susijungia su šiuo fermentu. Nei alopurinolis, nei jo svarbiausias metabolitas oksipurinolis su kraujo plazmos baltymais stipriai nesusijungia. Alopurinolio daugiausia išsiskiria pro inkstus; apie 10 % vaistinio preparato išsiskiria nepakitusiu pavidalu. Apie 20 % išgerto vaistinio preparato po 48-72</w:t>
      </w:r>
      <w:r w:rsidRPr="00720A12">
        <w:rPr>
          <w:rFonts w:ascii="Times New Roman" w:hAnsi="Times New Roman"/>
        </w:rPr>
        <w:t> </w:t>
      </w:r>
      <w:r w:rsidRPr="003E12CE">
        <w:rPr>
          <w:rFonts w:ascii="Times New Roman" w:hAnsi="Times New Roman"/>
          <w:kern w:val="0"/>
          <w:sz w:val="22"/>
          <w14:ligatures w14:val="none"/>
        </w:rPr>
        <w:t xml:space="preserve">val. aptinkama išmatose. </w:t>
      </w:r>
    </w:p>
    <w:p w14:paraId="4189A777"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Po reabsorbcijos inkstų kanalėliuose oksipurinolis nepakitusiu pavidalu išsiskiria su šlapimu. Oksipurinolio pusinės eliminacijos periodas yra labai individualus. Sveikų žmonių organizme jis vidutiniškai trunka 18-43 valandas, atskiriems asmenims, kai maiste nevartojama purinų, trunka iki 70 valandų. Jei yra inkstų funkcijos nepakankamumas, oksipurinolio pusinės eliminacijos laikas pailgėja.</w:t>
      </w:r>
      <w:r w:rsidRPr="00720A12" w:rsidDel="000A23B1">
        <w:rPr>
          <w:rFonts w:ascii="Times New Roman" w:hAnsi="Times New Roman"/>
        </w:rPr>
        <w:t xml:space="preserve"> </w:t>
      </w:r>
      <w:r w:rsidRPr="003E12CE">
        <w:rPr>
          <w:rFonts w:ascii="Times New Roman" w:hAnsi="Times New Roman"/>
          <w:kern w:val="0"/>
          <w:sz w:val="22"/>
          <w14:ligatures w14:val="none"/>
        </w:rPr>
        <w:t>Pacientams, kurių kreatinino klirensas 10-20</w:t>
      </w:r>
      <w:r w:rsidRPr="00720A12">
        <w:rPr>
          <w:rFonts w:ascii="Times New Roman" w:hAnsi="Times New Roman"/>
        </w:rPr>
        <w:t> </w:t>
      </w:r>
      <w:r w:rsidRPr="003E12CE">
        <w:rPr>
          <w:rFonts w:ascii="Times New Roman" w:hAnsi="Times New Roman"/>
          <w:kern w:val="0"/>
          <w:sz w:val="22"/>
          <w14:ligatures w14:val="none"/>
        </w:rPr>
        <w:t xml:space="preserve">ml/min., duodant </w:t>
      </w:r>
      <w:r w:rsidRPr="00720A12">
        <w:rPr>
          <w:rFonts w:ascii="Times New Roman" w:hAnsi="Times New Roman"/>
        </w:rPr>
        <w:t xml:space="preserve">vartoti 300 mg </w:t>
      </w:r>
      <w:r w:rsidRPr="003E12CE">
        <w:rPr>
          <w:rFonts w:ascii="Times New Roman" w:hAnsi="Times New Roman"/>
          <w:kern w:val="0"/>
          <w:sz w:val="22"/>
          <w14:ligatures w14:val="none"/>
        </w:rPr>
        <w:t>alopurinolio per parą ilgesnį laiką, oksipurinolio koncentracija kraujo plazmoje buvo 30</w:t>
      </w:r>
      <w:r w:rsidRPr="00720A12">
        <w:rPr>
          <w:rFonts w:ascii="Times New Roman" w:hAnsi="Times New Roman"/>
        </w:rPr>
        <w:t> </w:t>
      </w:r>
      <w:r w:rsidRPr="003E12CE">
        <w:rPr>
          <w:rFonts w:ascii="Times New Roman" w:hAnsi="Times New Roman"/>
          <w:kern w:val="0"/>
          <w:sz w:val="22"/>
          <w14:ligatures w14:val="none"/>
        </w:rPr>
        <w:t>mg/l. Tai apytikriai atitinka koncentraciją, kuri susidaro esant normaliai inkstų funkcijai ir geriant po 600</w:t>
      </w:r>
      <w:r w:rsidRPr="00720A12">
        <w:rPr>
          <w:rFonts w:ascii="Times New Roman" w:hAnsi="Times New Roman"/>
        </w:rPr>
        <w:t> </w:t>
      </w:r>
      <w:r w:rsidRPr="003E12CE">
        <w:rPr>
          <w:rFonts w:ascii="Times New Roman" w:hAnsi="Times New Roman"/>
          <w:kern w:val="0"/>
          <w:sz w:val="22"/>
          <w14:ligatures w14:val="none"/>
        </w:rPr>
        <w:t xml:space="preserve">mg alopurinolio per parą. Todėl, skiriant alopurinolio asmenims su pakitusia inkstų funkcija, reikia laikytis atitinkamų dozavimo rekomendacijų (žr. sk. 4.2. </w:t>
      </w:r>
      <w:r w:rsidRPr="00720A12">
        <w:rPr>
          <w:rFonts w:ascii="Times New Roman" w:hAnsi="Times New Roman"/>
        </w:rPr>
        <w:t>„</w:t>
      </w:r>
      <w:r w:rsidRPr="003E12CE">
        <w:rPr>
          <w:rFonts w:ascii="Times New Roman" w:hAnsi="Times New Roman"/>
          <w:kern w:val="0"/>
          <w:sz w:val="22"/>
          <w14:ligatures w14:val="none"/>
        </w:rPr>
        <w:t>Dozavimas ir vartojimo metodas</w:t>
      </w:r>
      <w:r w:rsidRPr="00720A12">
        <w:rPr>
          <w:rFonts w:ascii="Times New Roman" w:hAnsi="Times New Roman"/>
        </w:rPr>
        <w:t>“</w:t>
      </w:r>
      <w:r w:rsidRPr="003E12CE">
        <w:rPr>
          <w:rFonts w:ascii="Times New Roman" w:hAnsi="Times New Roman"/>
          <w:kern w:val="0"/>
          <w:sz w:val="22"/>
          <w14:ligatures w14:val="none"/>
        </w:rPr>
        <w:t xml:space="preserve">). Šis </w:t>
      </w:r>
      <w:r w:rsidRPr="00720A12">
        <w:rPr>
          <w:rFonts w:ascii="Times New Roman" w:hAnsi="Times New Roman"/>
        </w:rPr>
        <w:t>vaistinio preparato ilgalaikis veikimas leidžia jį skirti vartoti vieną kartą per dieną.</w:t>
      </w:r>
    </w:p>
    <w:p w14:paraId="58EA6515"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Įsotintame tirpale šlapimo rūgštis gali sukelti kalcio oksalato mikrokristalų arba koloidų susidarymą (heterogeninio židinio susidarymas). Kristalizacijos slopintojai, sudaryti dažniausiai iš rūgščiųjų mukopolisacharidų, slopinantys akmenų iš kalcio oksalato susidarymą, dėl sąveikos</w:t>
      </w:r>
      <w:r w:rsidRPr="00720A12">
        <w:rPr>
          <w:rFonts w:ascii="Times New Roman" w:hAnsi="Times New Roman"/>
        </w:rPr>
        <w:t xml:space="preserve"> </w:t>
      </w:r>
      <w:r w:rsidRPr="003E12CE">
        <w:rPr>
          <w:rFonts w:ascii="Times New Roman" w:hAnsi="Times New Roman"/>
          <w:kern w:val="0"/>
          <w:sz w:val="22"/>
          <w14:ligatures w14:val="none"/>
        </w:rPr>
        <w:t>su šlapimo rūgštimi (esant koncentracijai jau nuo 3</w:t>
      </w:r>
      <w:r w:rsidRPr="00720A12">
        <w:rPr>
          <w:rFonts w:ascii="Times New Roman" w:hAnsi="Times New Roman"/>
        </w:rPr>
        <w:t> </w:t>
      </w:r>
      <w:r w:rsidRPr="003E12CE">
        <w:rPr>
          <w:rFonts w:ascii="Times New Roman" w:hAnsi="Times New Roman"/>
          <w:kern w:val="0"/>
          <w:sz w:val="22"/>
          <w14:ligatures w14:val="none"/>
        </w:rPr>
        <w:t>mmol/l) yra blokuojami. Dėl alopurinolio sumažinus šlapimo rūgšties susidarymą, sumažėja akmenų iš kalcio oksalato formavimasis.</w:t>
      </w:r>
    </w:p>
    <w:p w14:paraId="3334C333" w14:textId="77777777" w:rsidR="00720A12" w:rsidRPr="003E12CE" w:rsidRDefault="00720A12" w:rsidP="00720A12">
      <w:pPr>
        <w:spacing w:after="0" w:line="240" w:lineRule="auto"/>
        <w:rPr>
          <w:rFonts w:ascii="Times New Roman" w:hAnsi="Times New Roman"/>
          <w:i/>
          <w:kern w:val="0"/>
          <w:sz w:val="22"/>
          <w14:ligatures w14:val="none"/>
        </w:rPr>
      </w:pPr>
    </w:p>
    <w:p w14:paraId="0A315CF0" w14:textId="77777777" w:rsidR="00720A12" w:rsidRPr="003E12CE" w:rsidRDefault="00720A12" w:rsidP="00720A12">
      <w:pPr>
        <w:spacing w:after="0" w:line="240" w:lineRule="auto"/>
        <w:rPr>
          <w:rFonts w:ascii="Times New Roman" w:eastAsia="Calibri" w:hAnsi="Times New Roman" w:cs="Times New Roman"/>
          <w:kern w:val="0"/>
          <w:sz w:val="22"/>
          <w:szCs w:val="22"/>
          <w:u w:val="single"/>
          <w14:ligatures w14:val="none"/>
        </w:rPr>
      </w:pPr>
      <w:r w:rsidRPr="003E12CE">
        <w:rPr>
          <w:rFonts w:ascii="Times New Roman" w:hAnsi="Times New Roman"/>
          <w:kern w:val="0"/>
          <w:sz w:val="22"/>
          <w:u w:val="single"/>
          <w14:ligatures w14:val="none"/>
        </w:rPr>
        <w:t>Biologinis prieinamumas</w:t>
      </w:r>
    </w:p>
    <w:p w14:paraId="22C71BC3"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Absoliutus biologinis </w:t>
      </w:r>
      <w:r w:rsidRPr="003E12CE">
        <w:rPr>
          <w:rFonts w:ascii="Times New Roman" w:hAnsi="Times New Roman"/>
          <w:color w:val="000000"/>
          <w:kern w:val="0"/>
          <w:sz w:val="22"/>
          <w14:ligatures w14:val="none"/>
        </w:rPr>
        <w:t xml:space="preserve">Allopurinol-ratiopharm 100 mg ir 30  mg tablečių </w:t>
      </w:r>
      <w:r w:rsidRPr="00720A12">
        <w:rPr>
          <w:rFonts w:ascii="Times New Roman" w:hAnsi="Times New Roman"/>
        </w:rPr>
        <w:t>prieinamumas yra 67-90 %.</w:t>
      </w:r>
    </w:p>
    <w:p w14:paraId="4B80C0A3" w14:textId="77777777" w:rsidR="00720A12" w:rsidRPr="003E12CE" w:rsidRDefault="00720A12" w:rsidP="00720A12">
      <w:pPr>
        <w:spacing w:after="0" w:line="240" w:lineRule="auto"/>
        <w:rPr>
          <w:rFonts w:ascii="Times New Roman" w:hAnsi="Times New Roman"/>
          <w:kern w:val="0"/>
          <w:sz w:val="22"/>
          <w14:ligatures w14:val="none"/>
        </w:rPr>
      </w:pPr>
    </w:p>
    <w:p w14:paraId="256AFAEB" w14:textId="4F3FC60B"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37" w:name="_Toc129243114"/>
      <w:bookmarkStart w:id="38" w:name="_Toc129243239"/>
      <w:r w:rsidRPr="003E12CE">
        <w:rPr>
          <w:rFonts w:ascii="Times New Roman" w:hAnsi="Times New Roman"/>
          <w:b/>
          <w:kern w:val="28"/>
          <w:sz w:val="22"/>
          <w14:ligatures w14:val="none"/>
        </w:rPr>
        <w:t>5.3</w:t>
      </w:r>
      <w:r w:rsidRPr="003E12CE">
        <w:rPr>
          <w:rFonts w:ascii="Times New Roman" w:hAnsi="Times New Roman"/>
          <w:b/>
          <w:kern w:val="28"/>
          <w:sz w:val="22"/>
          <w14:ligatures w14:val="none"/>
        </w:rPr>
        <w:tab/>
        <w:t>Ikiklinikinių saugumo tyrimų duomenys</w:t>
      </w:r>
      <w:bookmarkEnd w:id="37"/>
      <w:bookmarkEnd w:id="38"/>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vault_nd_4d5c2a23-a709-4ba4-9318-c7e02a280fae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1428CAB6" w14:textId="77777777" w:rsidR="00720A12" w:rsidRPr="003E12CE" w:rsidRDefault="00720A12" w:rsidP="00720A12">
      <w:pPr>
        <w:spacing w:after="0" w:line="240" w:lineRule="auto"/>
        <w:rPr>
          <w:rFonts w:ascii="Times New Roman" w:hAnsi="Times New Roman"/>
          <w:kern w:val="0"/>
          <w:sz w:val="22"/>
          <w14:ligatures w14:val="none"/>
        </w:rPr>
      </w:pPr>
    </w:p>
    <w:p w14:paraId="7BF56A93"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Gyvūnų, ilgai vartojusių dideles alopurinolio dozes, šlapimo takuose nusėdo ksantino precipitatų, sukeliančių šlapimo takų sistemos pokyčių.</w:t>
      </w:r>
    </w:p>
    <w:p w14:paraId="11068E07"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Iki šiol žinomais atliktais </w:t>
      </w:r>
      <w:r w:rsidRPr="003E12CE">
        <w:rPr>
          <w:rFonts w:ascii="Times New Roman" w:hAnsi="Times New Roman"/>
          <w:i/>
          <w:kern w:val="0"/>
          <w:sz w:val="22"/>
          <w14:ligatures w14:val="none"/>
        </w:rPr>
        <w:t>in vitro</w:t>
      </w:r>
      <w:r w:rsidRPr="003E12CE">
        <w:rPr>
          <w:rFonts w:ascii="Times New Roman" w:hAnsi="Times New Roman"/>
          <w:kern w:val="0"/>
          <w:sz w:val="22"/>
          <w14:ligatures w14:val="none"/>
        </w:rPr>
        <w:t xml:space="preserve"> ir </w:t>
      </w:r>
      <w:r w:rsidRPr="003E12CE">
        <w:rPr>
          <w:rFonts w:ascii="Times New Roman" w:hAnsi="Times New Roman"/>
          <w:i/>
          <w:kern w:val="0"/>
          <w:sz w:val="22"/>
          <w14:ligatures w14:val="none"/>
        </w:rPr>
        <w:t>in vivo</w:t>
      </w:r>
      <w:r w:rsidRPr="003E12CE">
        <w:rPr>
          <w:rFonts w:ascii="Times New Roman" w:hAnsi="Times New Roman"/>
          <w:kern w:val="0"/>
          <w:sz w:val="22"/>
          <w14:ligatures w14:val="none"/>
        </w:rPr>
        <w:t xml:space="preserve"> tyrimais jokių duomenų apie mutageninį arba kancerogeninį poveikį negauta. Atliekant tyrimus su gyvūnais nustatyta, kad vienai iš trijų gyvūnų rūšių (pelėms) pasireiškė teratogeninis poveikis, kai dešimtąją dieną po apvaisinimo joms buvo duodama 50 mg/kg kūno svorio arba didesnė </w:t>
      </w:r>
      <w:r w:rsidRPr="00720A12">
        <w:rPr>
          <w:rFonts w:ascii="Times New Roman" w:hAnsi="Times New Roman"/>
        </w:rPr>
        <w:t>vaistinio preparato dozė.</w:t>
      </w:r>
    </w:p>
    <w:p w14:paraId="43836980" w14:textId="77777777" w:rsidR="00720A12" w:rsidRPr="003E12CE" w:rsidRDefault="00720A12" w:rsidP="00720A12">
      <w:pPr>
        <w:spacing w:after="0" w:line="240" w:lineRule="auto"/>
        <w:rPr>
          <w:rFonts w:ascii="Times New Roman" w:hAnsi="Times New Roman"/>
          <w:kern w:val="0"/>
          <w:sz w:val="22"/>
          <w14:ligatures w14:val="none"/>
        </w:rPr>
      </w:pPr>
    </w:p>
    <w:p w14:paraId="23732DDE" w14:textId="77777777" w:rsidR="00720A12" w:rsidRPr="003E12CE" w:rsidRDefault="00720A12" w:rsidP="00720A12">
      <w:pPr>
        <w:spacing w:after="0" w:line="240" w:lineRule="auto"/>
        <w:rPr>
          <w:rFonts w:ascii="Times New Roman" w:hAnsi="Times New Roman"/>
          <w:kern w:val="0"/>
          <w:sz w:val="22"/>
          <w14:ligatures w14:val="none"/>
        </w:rPr>
      </w:pPr>
    </w:p>
    <w:p w14:paraId="14B35360" w14:textId="4ABE18F3" w:rsidR="00720A12" w:rsidRPr="003E12CE"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39" w:name="_Toc129243115"/>
      <w:bookmarkStart w:id="40" w:name="_Toc129243240"/>
      <w:r w:rsidRPr="003E12CE">
        <w:rPr>
          <w:rFonts w:ascii="Times New Roman" w:hAnsi="Times New Roman"/>
          <w:b/>
          <w:kern w:val="0"/>
          <w:sz w:val="22"/>
          <w14:ligatures w14:val="none"/>
        </w:rPr>
        <w:t>6.</w:t>
      </w:r>
      <w:r w:rsidRPr="003E12CE">
        <w:rPr>
          <w:rFonts w:ascii="Times New Roman" w:hAnsi="Times New Roman"/>
          <w:b/>
          <w:kern w:val="0"/>
          <w:sz w:val="22"/>
          <w14:ligatures w14:val="none"/>
        </w:rPr>
        <w:tab/>
        <w:t>FARMACINĖ INFORMACIJA</w:t>
      </w:r>
      <w:bookmarkEnd w:id="39"/>
      <w:bookmarkEnd w:id="40"/>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VAULT_ND_b250faaf-377b-4206-b71f-9f35466659de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3E92466B" w14:textId="77777777" w:rsidR="00720A12" w:rsidRPr="003E12CE" w:rsidRDefault="00720A12" w:rsidP="00720A12">
      <w:pPr>
        <w:spacing w:after="0" w:line="240" w:lineRule="auto"/>
        <w:rPr>
          <w:rFonts w:ascii="Times New Roman" w:hAnsi="Times New Roman"/>
          <w:kern w:val="0"/>
          <w:sz w:val="22"/>
          <w14:ligatures w14:val="none"/>
        </w:rPr>
      </w:pPr>
    </w:p>
    <w:p w14:paraId="0CA447B9" w14:textId="71F698E2"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41" w:name="_Toc129243116"/>
      <w:bookmarkStart w:id="42" w:name="_Toc129243241"/>
      <w:r w:rsidRPr="003E12CE">
        <w:rPr>
          <w:rFonts w:ascii="Times New Roman" w:hAnsi="Times New Roman"/>
          <w:b/>
          <w:kern w:val="28"/>
          <w:sz w:val="22"/>
          <w14:ligatures w14:val="none"/>
        </w:rPr>
        <w:lastRenderedPageBreak/>
        <w:t>6.1</w:t>
      </w:r>
      <w:r w:rsidRPr="003E12CE">
        <w:rPr>
          <w:rFonts w:ascii="Times New Roman" w:hAnsi="Times New Roman"/>
          <w:b/>
          <w:kern w:val="28"/>
          <w:sz w:val="22"/>
          <w14:ligatures w14:val="none"/>
        </w:rPr>
        <w:tab/>
        <w:t>Pagalbinių medžiagų sąrašas</w:t>
      </w:r>
      <w:bookmarkEnd w:id="41"/>
      <w:bookmarkEnd w:id="42"/>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vault_nd_c2f215bb-8185-485a-86ad-0155c215df3d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15603750" w14:textId="77777777" w:rsidR="00720A12" w:rsidRPr="003E12CE" w:rsidRDefault="00720A12" w:rsidP="00720A12">
      <w:pPr>
        <w:spacing w:after="0" w:line="240" w:lineRule="auto"/>
        <w:rPr>
          <w:rFonts w:ascii="Times New Roman" w:hAnsi="Times New Roman"/>
          <w:kern w:val="0"/>
          <w:sz w:val="22"/>
          <w14:ligatures w14:val="none"/>
        </w:rPr>
      </w:pPr>
    </w:p>
    <w:p w14:paraId="2736A6E5"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Kukurūzų krakmolas</w:t>
      </w:r>
    </w:p>
    <w:p w14:paraId="76AD66D2"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Mikrokristalinė celiuliozė</w:t>
      </w:r>
    </w:p>
    <w:p w14:paraId="754E7900"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Karboksimetilkrakmolo natrio druska</w:t>
      </w:r>
    </w:p>
    <w:p w14:paraId="5E84F8CC"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Koloidinis bevandenis silicio dioksidas</w:t>
      </w:r>
    </w:p>
    <w:p w14:paraId="2E49976E"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Talkas</w:t>
      </w:r>
    </w:p>
    <w:p w14:paraId="58433153"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Želatina</w:t>
      </w:r>
    </w:p>
    <w:p w14:paraId="24C8193E"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Magnio stearatas.</w:t>
      </w:r>
    </w:p>
    <w:p w14:paraId="2B7D1C11" w14:textId="77777777" w:rsidR="00720A12" w:rsidRPr="003E12CE" w:rsidRDefault="00720A12" w:rsidP="00720A12">
      <w:pPr>
        <w:spacing w:after="0" w:line="240" w:lineRule="auto"/>
        <w:rPr>
          <w:rFonts w:ascii="Times New Roman" w:hAnsi="Times New Roman"/>
          <w:kern w:val="0"/>
          <w:sz w:val="22"/>
          <w14:ligatures w14:val="none"/>
        </w:rPr>
      </w:pPr>
    </w:p>
    <w:p w14:paraId="79AA8905" w14:textId="0F880DA9"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43" w:name="_Toc129243117"/>
      <w:bookmarkStart w:id="44" w:name="_Toc129243242"/>
      <w:r w:rsidRPr="003E12CE">
        <w:rPr>
          <w:rFonts w:ascii="Times New Roman" w:hAnsi="Times New Roman"/>
          <w:b/>
          <w:kern w:val="28"/>
          <w:sz w:val="22"/>
          <w14:ligatures w14:val="none"/>
        </w:rPr>
        <w:t>6.2</w:t>
      </w:r>
      <w:r w:rsidRPr="003E12CE">
        <w:rPr>
          <w:rFonts w:ascii="Times New Roman" w:hAnsi="Times New Roman"/>
          <w:b/>
          <w:kern w:val="28"/>
          <w:sz w:val="22"/>
          <w14:ligatures w14:val="none"/>
        </w:rPr>
        <w:tab/>
        <w:t>Nesuderinamumas</w:t>
      </w:r>
      <w:bookmarkEnd w:id="43"/>
      <w:bookmarkEnd w:id="44"/>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vault_nd_6a825093-c8b4-47b2-8af7-7f8eb7409d42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1E5784A5" w14:textId="77777777" w:rsidR="00720A12" w:rsidRPr="003E12CE" w:rsidRDefault="00720A12" w:rsidP="00720A12">
      <w:pPr>
        <w:spacing w:after="0" w:line="240" w:lineRule="auto"/>
        <w:rPr>
          <w:rFonts w:ascii="Times New Roman" w:hAnsi="Times New Roman"/>
          <w:kern w:val="0"/>
          <w:sz w:val="22"/>
          <w14:ligatures w14:val="none"/>
        </w:rPr>
      </w:pPr>
    </w:p>
    <w:p w14:paraId="1E888349"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Duomenys nebūtini.</w:t>
      </w:r>
    </w:p>
    <w:p w14:paraId="76215D16" w14:textId="77777777" w:rsidR="00720A12" w:rsidRPr="003E12CE" w:rsidRDefault="00720A12" w:rsidP="00720A12">
      <w:pPr>
        <w:spacing w:after="0" w:line="240" w:lineRule="auto"/>
        <w:rPr>
          <w:rFonts w:ascii="Times New Roman" w:hAnsi="Times New Roman"/>
          <w:kern w:val="0"/>
          <w:sz w:val="22"/>
          <w14:ligatures w14:val="none"/>
        </w:rPr>
      </w:pPr>
    </w:p>
    <w:p w14:paraId="78FCFF76" w14:textId="75C48886"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45" w:name="_Toc129243118"/>
      <w:bookmarkStart w:id="46" w:name="_Toc129243243"/>
      <w:r w:rsidRPr="003E12CE">
        <w:rPr>
          <w:rFonts w:ascii="Times New Roman" w:hAnsi="Times New Roman"/>
          <w:b/>
          <w:kern w:val="28"/>
          <w:sz w:val="22"/>
          <w14:ligatures w14:val="none"/>
        </w:rPr>
        <w:t>6.3</w:t>
      </w:r>
      <w:r w:rsidRPr="003E12CE">
        <w:rPr>
          <w:rFonts w:ascii="Times New Roman" w:hAnsi="Times New Roman"/>
          <w:b/>
          <w:kern w:val="28"/>
          <w:sz w:val="22"/>
          <w14:ligatures w14:val="none"/>
        </w:rPr>
        <w:tab/>
        <w:t>Tinkamumo laikas</w:t>
      </w:r>
      <w:bookmarkEnd w:id="45"/>
      <w:bookmarkEnd w:id="46"/>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vault_nd_ff8b7c1e-a2b6-4121-aad3-9e3bd9095187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1CE1566B" w14:textId="77777777" w:rsidR="00720A12" w:rsidRPr="003E12CE" w:rsidRDefault="00720A12" w:rsidP="00720A12">
      <w:pPr>
        <w:spacing w:after="0" w:line="240" w:lineRule="auto"/>
        <w:rPr>
          <w:rFonts w:ascii="Times New Roman" w:hAnsi="Times New Roman"/>
          <w:kern w:val="0"/>
          <w:sz w:val="22"/>
          <w14:ligatures w14:val="none"/>
        </w:rPr>
      </w:pPr>
    </w:p>
    <w:p w14:paraId="0BBD06CA"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5 metai.</w:t>
      </w:r>
    </w:p>
    <w:p w14:paraId="6DBA2489" w14:textId="77777777" w:rsidR="00720A12" w:rsidRPr="003E12CE" w:rsidRDefault="00720A12" w:rsidP="00720A12">
      <w:pPr>
        <w:spacing w:after="0" w:line="240" w:lineRule="auto"/>
        <w:rPr>
          <w:rFonts w:ascii="Times New Roman" w:hAnsi="Times New Roman"/>
          <w:kern w:val="0"/>
          <w:sz w:val="22"/>
          <w14:ligatures w14:val="none"/>
        </w:rPr>
      </w:pPr>
    </w:p>
    <w:p w14:paraId="19187B9B" w14:textId="2D5ABEFB"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47" w:name="_Toc129243119"/>
      <w:bookmarkStart w:id="48" w:name="_Toc129243244"/>
      <w:r w:rsidRPr="003E12CE">
        <w:rPr>
          <w:rFonts w:ascii="Times New Roman" w:hAnsi="Times New Roman"/>
          <w:b/>
          <w:kern w:val="28"/>
          <w:sz w:val="22"/>
          <w14:ligatures w14:val="none"/>
        </w:rPr>
        <w:t>6.4</w:t>
      </w:r>
      <w:r w:rsidRPr="003E12CE">
        <w:rPr>
          <w:rFonts w:ascii="Times New Roman" w:hAnsi="Times New Roman"/>
          <w:b/>
          <w:kern w:val="28"/>
          <w:sz w:val="22"/>
          <w14:ligatures w14:val="none"/>
        </w:rPr>
        <w:tab/>
        <w:t>Specialios laikymo sąlygos</w:t>
      </w:r>
      <w:bookmarkEnd w:id="47"/>
      <w:bookmarkEnd w:id="48"/>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vault_nd_8a3ee213-0290-4719-aa4e-38bd4914827c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5B4AA912" w14:textId="77777777" w:rsidR="00720A12" w:rsidRPr="003E12CE" w:rsidRDefault="00720A12" w:rsidP="00720A12">
      <w:pPr>
        <w:spacing w:after="0" w:line="240" w:lineRule="auto"/>
        <w:rPr>
          <w:rFonts w:ascii="Times New Roman" w:hAnsi="Times New Roman"/>
          <w:kern w:val="0"/>
          <w:sz w:val="22"/>
          <w14:ligatures w14:val="none"/>
        </w:rPr>
      </w:pPr>
    </w:p>
    <w:p w14:paraId="5A45077B"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Šiam vaistiniam preparatui specialių laikymo sąlygų nereikia.</w:t>
      </w:r>
    </w:p>
    <w:p w14:paraId="253CE1C3" w14:textId="77777777" w:rsidR="00720A12" w:rsidRPr="003E12CE" w:rsidRDefault="00720A12" w:rsidP="00720A12">
      <w:pPr>
        <w:spacing w:after="0" w:line="240" w:lineRule="auto"/>
        <w:rPr>
          <w:rFonts w:ascii="Times New Roman" w:hAnsi="Times New Roman"/>
          <w:kern w:val="0"/>
          <w:sz w:val="22"/>
          <w14:ligatures w14:val="none"/>
        </w:rPr>
      </w:pPr>
    </w:p>
    <w:p w14:paraId="2BADB4C8" w14:textId="571FE648"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49" w:name="_Toc129243120"/>
      <w:bookmarkStart w:id="50" w:name="_Toc129243245"/>
      <w:r w:rsidRPr="003E12CE">
        <w:rPr>
          <w:rFonts w:ascii="Times New Roman" w:hAnsi="Times New Roman"/>
          <w:b/>
          <w:kern w:val="28"/>
          <w:sz w:val="22"/>
          <w14:ligatures w14:val="none"/>
        </w:rPr>
        <w:t>6.5</w:t>
      </w:r>
      <w:r w:rsidRPr="003E12CE">
        <w:rPr>
          <w:rFonts w:ascii="Times New Roman" w:hAnsi="Times New Roman"/>
          <w:b/>
          <w:kern w:val="28"/>
          <w:sz w:val="22"/>
          <w14:ligatures w14:val="none"/>
        </w:rPr>
        <w:tab/>
        <w:t>Talpyklės pobūdis ir jos turinys</w:t>
      </w:r>
      <w:bookmarkEnd w:id="49"/>
      <w:bookmarkEnd w:id="50"/>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vault_nd_bbdc2a8d-0121-4a57-8ed9-66a07fa6ca15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41FD2650" w14:textId="77777777" w:rsidR="00720A12" w:rsidRPr="003E12CE" w:rsidRDefault="00720A12" w:rsidP="00720A12">
      <w:pPr>
        <w:spacing w:after="0" w:line="240" w:lineRule="auto"/>
        <w:rPr>
          <w:rFonts w:ascii="Times New Roman" w:hAnsi="Times New Roman"/>
          <w:kern w:val="0"/>
          <w:sz w:val="22"/>
          <w14:ligatures w14:val="none"/>
        </w:rPr>
      </w:pPr>
    </w:p>
    <w:p w14:paraId="27B393BF" w14:textId="77777777" w:rsidR="00720A12" w:rsidRPr="003E12CE" w:rsidRDefault="00720A12" w:rsidP="00720A12">
      <w:pPr>
        <w:spacing w:after="0" w:line="240" w:lineRule="auto"/>
        <w:rPr>
          <w:rFonts w:ascii="Times New Roman" w:hAnsi="Times New Roman"/>
          <w:i/>
          <w:color w:val="000000"/>
          <w:kern w:val="0"/>
          <w:sz w:val="22"/>
          <w14:ligatures w14:val="none"/>
        </w:rPr>
      </w:pPr>
      <w:r w:rsidRPr="003E12CE">
        <w:rPr>
          <w:rFonts w:ascii="Times New Roman" w:hAnsi="Times New Roman"/>
          <w:i/>
          <w:color w:val="000000"/>
          <w:kern w:val="0"/>
          <w:sz w:val="22"/>
          <w14:ligatures w14:val="none"/>
        </w:rPr>
        <w:t>Allopurinol-ratiopharm 100 mg</w:t>
      </w:r>
    </w:p>
    <w:p w14:paraId="2F37C135"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PVC/Al lizdinė plokštelė, kurioje yra 10 tablečių</w:t>
      </w:r>
    </w:p>
    <w:p w14:paraId="08FBD849" w14:textId="39A7527E"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Kartono dėžutėje yra 5 plokštelės</w:t>
      </w:r>
      <w:r w:rsidR="00C87921">
        <w:rPr>
          <w:rFonts w:ascii="Times New Roman" w:eastAsia="Calibri" w:hAnsi="Times New Roman" w:cs="Times New Roman"/>
          <w:kern w:val="0"/>
          <w:sz w:val="22"/>
          <w:szCs w:val="22"/>
          <w:lang w:eastAsia="lt-LT"/>
          <w14:ligatures w14:val="none"/>
        </w:rPr>
        <w:t xml:space="preserve"> </w:t>
      </w:r>
      <w:r w:rsidRPr="003E12CE">
        <w:rPr>
          <w:rFonts w:ascii="Times New Roman" w:hAnsi="Times New Roman"/>
          <w:kern w:val="0"/>
          <w:sz w:val="22"/>
          <w14:ligatures w14:val="none"/>
        </w:rPr>
        <w:t>- 50 tablečių.</w:t>
      </w:r>
    </w:p>
    <w:p w14:paraId="40A52DAE" w14:textId="77777777" w:rsidR="00720A12" w:rsidRPr="003E12CE" w:rsidRDefault="00720A12" w:rsidP="00720A12">
      <w:pPr>
        <w:spacing w:after="0" w:line="240" w:lineRule="auto"/>
        <w:rPr>
          <w:rFonts w:ascii="Times New Roman" w:hAnsi="Times New Roman"/>
          <w:i/>
          <w:color w:val="000000"/>
          <w:kern w:val="0"/>
          <w:sz w:val="22"/>
          <w14:ligatures w14:val="none"/>
        </w:rPr>
      </w:pPr>
    </w:p>
    <w:p w14:paraId="1BD638CA" w14:textId="77777777" w:rsidR="00720A12" w:rsidRPr="003E12CE" w:rsidRDefault="00720A12" w:rsidP="00720A12">
      <w:pPr>
        <w:spacing w:after="0" w:line="240" w:lineRule="auto"/>
        <w:rPr>
          <w:rFonts w:ascii="Times New Roman" w:hAnsi="Times New Roman"/>
          <w:i/>
          <w:color w:val="000000"/>
          <w:kern w:val="0"/>
          <w:sz w:val="22"/>
          <w14:ligatures w14:val="none"/>
        </w:rPr>
      </w:pPr>
      <w:r w:rsidRPr="003E12CE">
        <w:rPr>
          <w:rFonts w:ascii="Times New Roman" w:hAnsi="Times New Roman"/>
          <w:i/>
          <w:color w:val="000000"/>
          <w:kern w:val="0"/>
          <w:sz w:val="22"/>
          <w14:ligatures w14:val="none"/>
        </w:rPr>
        <w:t>Allopurinol-ratiopharm 300 mg</w:t>
      </w:r>
    </w:p>
    <w:p w14:paraId="044D694A"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PVC/Al lizdinė plokštelė, kurioje yra 10 tablečių</w:t>
      </w:r>
    </w:p>
    <w:p w14:paraId="28CCEF6F" w14:textId="675AF733"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Kartono dėžutėje  yra 5 plokštelės</w:t>
      </w:r>
      <w:r w:rsidR="00C87921">
        <w:rPr>
          <w:rFonts w:ascii="Times New Roman" w:hAnsi="Times New Roman"/>
          <w:lang w:eastAsia="lt-LT"/>
        </w:rPr>
        <w:t xml:space="preserve"> </w:t>
      </w:r>
      <w:r w:rsidRPr="00720A12">
        <w:rPr>
          <w:rFonts w:ascii="Times New Roman" w:hAnsi="Times New Roman"/>
        </w:rPr>
        <w:t>- 50 tablečių.</w:t>
      </w:r>
    </w:p>
    <w:p w14:paraId="590A4DF7" w14:textId="77777777" w:rsidR="00720A12" w:rsidRPr="003E12CE" w:rsidRDefault="00720A12" w:rsidP="00720A12">
      <w:pPr>
        <w:spacing w:after="0" w:line="240" w:lineRule="auto"/>
        <w:rPr>
          <w:rFonts w:ascii="Times New Roman" w:hAnsi="Times New Roman"/>
          <w:kern w:val="0"/>
          <w:sz w:val="22"/>
          <w14:ligatures w14:val="none"/>
        </w:rPr>
      </w:pPr>
    </w:p>
    <w:p w14:paraId="7B5DD1FF" w14:textId="04B8CCCD" w:rsidR="00720A12" w:rsidRPr="003E12CE" w:rsidRDefault="00720A12" w:rsidP="00720A12">
      <w:pPr>
        <w:keepNext/>
        <w:keepLines/>
        <w:tabs>
          <w:tab w:val="left" w:pos="567"/>
        </w:tabs>
        <w:spacing w:after="0" w:line="240" w:lineRule="auto"/>
        <w:ind w:left="567" w:hanging="567"/>
        <w:outlineLvl w:val="2"/>
        <w:rPr>
          <w:rFonts w:ascii="Times New Roman" w:hAnsi="Times New Roman"/>
          <w:b/>
          <w:kern w:val="28"/>
          <w:sz w:val="22"/>
          <w14:ligatures w14:val="none"/>
        </w:rPr>
      </w:pPr>
      <w:bookmarkStart w:id="51" w:name="_Toc129243121"/>
      <w:bookmarkStart w:id="52" w:name="_Toc129243246"/>
      <w:r w:rsidRPr="003E12CE">
        <w:rPr>
          <w:rFonts w:ascii="Times New Roman" w:hAnsi="Times New Roman"/>
          <w:b/>
          <w:kern w:val="28"/>
          <w:sz w:val="22"/>
          <w14:ligatures w14:val="none"/>
        </w:rPr>
        <w:t>6.6</w:t>
      </w:r>
      <w:r w:rsidRPr="003E12CE">
        <w:rPr>
          <w:rFonts w:ascii="Times New Roman" w:hAnsi="Times New Roman"/>
          <w:b/>
          <w:kern w:val="28"/>
          <w:sz w:val="22"/>
          <w14:ligatures w14:val="none"/>
        </w:rPr>
        <w:tab/>
        <w:t>Specialūs reikalavimai atliekoms tvarkyti</w:t>
      </w:r>
      <w:bookmarkEnd w:id="51"/>
      <w:bookmarkEnd w:id="52"/>
      <w:r w:rsidR="00EF7518">
        <w:rPr>
          <w:rFonts w:ascii="Times New Roman" w:eastAsia="Calibri" w:hAnsi="Times New Roman" w:cs="Times New Roman"/>
          <w:b/>
          <w:kern w:val="28"/>
          <w:sz w:val="22"/>
          <w:szCs w:val="22"/>
          <w14:ligatures w14:val="none"/>
        </w:rPr>
        <w:fldChar w:fldCharType="begin"/>
      </w:r>
      <w:r w:rsidR="00EF7518">
        <w:rPr>
          <w:rFonts w:ascii="Times New Roman" w:eastAsia="Calibri" w:hAnsi="Times New Roman" w:cs="Times New Roman"/>
          <w:b/>
          <w:kern w:val="28"/>
          <w:sz w:val="22"/>
          <w:szCs w:val="22"/>
          <w14:ligatures w14:val="none"/>
        </w:rPr>
        <w:instrText xml:space="preserve"> DOCVARIABLE vault_nd_d96ecf0e-a9a2-40de-af19-f6f55d9b00d7 \* MERGEFORMAT </w:instrText>
      </w:r>
      <w:r w:rsidR="00EF7518">
        <w:rPr>
          <w:rFonts w:ascii="Times New Roman" w:eastAsia="Calibri" w:hAnsi="Times New Roman" w:cs="Times New Roman"/>
          <w:b/>
          <w:kern w:val="28"/>
          <w:sz w:val="22"/>
          <w:szCs w:val="22"/>
          <w14:ligatures w14:val="none"/>
        </w:rPr>
        <w:fldChar w:fldCharType="separate"/>
      </w:r>
      <w:r w:rsidR="00EF7518">
        <w:rPr>
          <w:rFonts w:ascii="Times New Roman" w:eastAsia="Calibri" w:hAnsi="Times New Roman" w:cs="Times New Roman"/>
          <w:b/>
          <w:kern w:val="28"/>
          <w:sz w:val="22"/>
          <w:szCs w:val="22"/>
          <w14:ligatures w14:val="none"/>
        </w:rPr>
        <w:t xml:space="preserve"> </w:t>
      </w:r>
      <w:r w:rsidR="00EF7518">
        <w:rPr>
          <w:rFonts w:ascii="Times New Roman" w:eastAsia="Calibri" w:hAnsi="Times New Roman" w:cs="Times New Roman"/>
          <w:b/>
          <w:kern w:val="28"/>
          <w:sz w:val="22"/>
          <w:szCs w:val="22"/>
          <w14:ligatures w14:val="none"/>
        </w:rPr>
        <w:fldChar w:fldCharType="end"/>
      </w:r>
    </w:p>
    <w:p w14:paraId="594E1899" w14:textId="77777777" w:rsidR="00720A12" w:rsidRPr="003E12CE" w:rsidRDefault="00720A12" w:rsidP="00720A12">
      <w:pPr>
        <w:spacing w:after="0" w:line="240" w:lineRule="auto"/>
        <w:rPr>
          <w:rFonts w:ascii="Times New Roman" w:hAnsi="Times New Roman"/>
          <w:kern w:val="0"/>
          <w:sz w:val="22"/>
          <w14:ligatures w14:val="none"/>
        </w:rPr>
      </w:pPr>
    </w:p>
    <w:p w14:paraId="24129441"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Specialių reikalavimų nėra.</w:t>
      </w:r>
    </w:p>
    <w:p w14:paraId="77CE3FF3" w14:textId="77777777" w:rsidR="00720A12" w:rsidRPr="003E12CE" w:rsidRDefault="00720A12" w:rsidP="00720A12">
      <w:pPr>
        <w:spacing w:after="0" w:line="240" w:lineRule="auto"/>
        <w:rPr>
          <w:rFonts w:ascii="Times New Roman" w:hAnsi="Times New Roman"/>
          <w:kern w:val="0"/>
          <w:sz w:val="22"/>
          <w14:ligatures w14:val="none"/>
        </w:rPr>
      </w:pPr>
    </w:p>
    <w:p w14:paraId="3E785247" w14:textId="77777777" w:rsidR="00720A12" w:rsidRPr="003E12CE" w:rsidRDefault="00720A12" w:rsidP="00720A12">
      <w:pPr>
        <w:spacing w:after="0" w:line="240" w:lineRule="auto"/>
        <w:rPr>
          <w:rFonts w:ascii="Times New Roman" w:hAnsi="Times New Roman"/>
          <w:kern w:val="0"/>
          <w:sz w:val="22"/>
          <w14:ligatures w14:val="none"/>
        </w:rPr>
      </w:pPr>
    </w:p>
    <w:p w14:paraId="28F93128" w14:textId="2F6CDBD9" w:rsidR="00720A12" w:rsidRPr="003E12CE"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53" w:name="_Toc129243122"/>
      <w:bookmarkStart w:id="54" w:name="_Toc129243247"/>
      <w:r w:rsidRPr="003E12CE">
        <w:rPr>
          <w:rFonts w:ascii="Times New Roman" w:hAnsi="Times New Roman"/>
          <w:b/>
          <w:kern w:val="0"/>
          <w:sz w:val="22"/>
          <w14:ligatures w14:val="none"/>
        </w:rPr>
        <w:t>7.</w:t>
      </w:r>
      <w:r w:rsidRPr="003E12CE">
        <w:rPr>
          <w:rFonts w:ascii="Times New Roman" w:hAnsi="Times New Roman"/>
          <w:b/>
          <w:kern w:val="0"/>
          <w:sz w:val="22"/>
          <w14:ligatures w14:val="none"/>
        </w:rPr>
        <w:tab/>
        <w:t>REGISTRUOTOJAS</w:t>
      </w:r>
      <w:bookmarkEnd w:id="53"/>
      <w:bookmarkEnd w:id="54"/>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VAULT_ND_a797672a-860a-482a-aca1-7c7ed03658fd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7ADF8A51" w14:textId="77777777" w:rsidR="00720A12" w:rsidRPr="003E12CE" w:rsidRDefault="00720A12" w:rsidP="00720A12">
      <w:pPr>
        <w:spacing w:after="0" w:line="240" w:lineRule="auto"/>
        <w:rPr>
          <w:rFonts w:ascii="Times New Roman" w:hAnsi="Times New Roman"/>
          <w:kern w:val="0"/>
          <w:sz w:val="22"/>
          <w14:ligatures w14:val="none"/>
        </w:rPr>
      </w:pPr>
    </w:p>
    <w:p w14:paraId="6CCA4DDE"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ratiopharm GmbH</w:t>
      </w:r>
    </w:p>
    <w:p w14:paraId="281A3503"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Graf - Arco - Str. 3</w:t>
      </w:r>
    </w:p>
    <w:p w14:paraId="10707535"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89079 Ulm, </w:t>
      </w:r>
    </w:p>
    <w:p w14:paraId="454D1FCF"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Vokietija</w:t>
      </w:r>
    </w:p>
    <w:p w14:paraId="3ACA32D3" w14:textId="77777777" w:rsidR="00720A12" w:rsidRPr="003E12CE" w:rsidRDefault="00720A12" w:rsidP="00720A12">
      <w:pPr>
        <w:spacing w:after="0" w:line="240" w:lineRule="auto"/>
        <w:rPr>
          <w:rFonts w:ascii="Times New Roman" w:hAnsi="Times New Roman"/>
          <w:kern w:val="0"/>
          <w:sz w:val="22"/>
          <w14:ligatures w14:val="none"/>
        </w:rPr>
      </w:pPr>
    </w:p>
    <w:p w14:paraId="7A0C8E55" w14:textId="77777777" w:rsidR="00720A12" w:rsidRPr="003E12CE" w:rsidRDefault="00720A12" w:rsidP="00720A12">
      <w:pPr>
        <w:spacing w:after="0" w:line="240" w:lineRule="auto"/>
        <w:rPr>
          <w:rFonts w:ascii="Times New Roman" w:hAnsi="Times New Roman"/>
          <w:kern w:val="0"/>
          <w:sz w:val="22"/>
          <w14:ligatures w14:val="none"/>
        </w:rPr>
      </w:pPr>
    </w:p>
    <w:p w14:paraId="4EBD503C" w14:textId="1E06D312" w:rsidR="00720A12" w:rsidRPr="003E12CE" w:rsidRDefault="00720A12" w:rsidP="00720A12">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55" w:name="_Toc129243123"/>
      <w:bookmarkStart w:id="56" w:name="_Toc129243248"/>
      <w:r w:rsidRPr="003E12CE">
        <w:rPr>
          <w:rFonts w:ascii="Times New Roman" w:hAnsi="Times New Roman"/>
          <w:b/>
          <w:kern w:val="0"/>
          <w:sz w:val="22"/>
          <w14:ligatures w14:val="none"/>
        </w:rPr>
        <w:t>8.</w:t>
      </w:r>
      <w:r w:rsidRPr="003E12CE">
        <w:rPr>
          <w:rFonts w:ascii="Times New Roman" w:hAnsi="Times New Roman"/>
          <w:b/>
          <w:kern w:val="0"/>
          <w:sz w:val="22"/>
          <w14:ligatures w14:val="none"/>
        </w:rPr>
        <w:tab/>
        <w:t xml:space="preserve">REGISTRACIJOS </w:t>
      </w:r>
      <w:r w:rsidRPr="00720A12">
        <w:rPr>
          <w:rFonts w:ascii="Times New Roman" w:hAnsi="Times New Roman"/>
          <w:b/>
        </w:rPr>
        <w:t>PAŽYMĖJIMO NUMERIS (-IAI)</w:t>
      </w:r>
      <w:bookmarkEnd w:id="55"/>
      <w:bookmarkEnd w:id="56"/>
      <w:r w:rsidR="00EF7518">
        <w:rPr>
          <w:rFonts w:ascii="Times New Roman" w:hAnsi="Times New Roman"/>
          <w:b/>
        </w:rPr>
        <w:fldChar w:fldCharType="begin"/>
      </w:r>
      <w:r w:rsidR="00EF7518">
        <w:rPr>
          <w:rFonts w:ascii="Times New Roman" w:hAnsi="Times New Roman"/>
          <w:b/>
        </w:rPr>
        <w:instrText xml:space="preserve"> DOCVARIABLE VAULT_ND_9c822f3c-4c55-49a0-b75c-71f5186f9dbc \* MERGEFORMAT </w:instrText>
      </w:r>
      <w:r w:rsidR="00EF7518">
        <w:rPr>
          <w:rFonts w:ascii="Times New Roman" w:hAnsi="Times New Roman"/>
          <w:b/>
        </w:rPr>
        <w:fldChar w:fldCharType="separate"/>
      </w:r>
      <w:r w:rsidR="00EF7518">
        <w:rPr>
          <w:rFonts w:ascii="Times New Roman" w:hAnsi="Times New Roman"/>
          <w:b/>
        </w:rPr>
        <w:t xml:space="preserve"> </w:t>
      </w:r>
      <w:r w:rsidR="00EF7518">
        <w:rPr>
          <w:rFonts w:ascii="Times New Roman" w:hAnsi="Times New Roman"/>
          <w:b/>
        </w:rPr>
        <w:fldChar w:fldCharType="end"/>
      </w:r>
    </w:p>
    <w:p w14:paraId="4FBBE34A" w14:textId="77777777" w:rsidR="00720A12" w:rsidRPr="003E12CE" w:rsidRDefault="00720A12" w:rsidP="00720A12">
      <w:pPr>
        <w:spacing w:after="0" w:line="240" w:lineRule="auto"/>
        <w:rPr>
          <w:rFonts w:ascii="Times New Roman" w:hAnsi="Times New Roman"/>
          <w:kern w:val="0"/>
          <w:sz w:val="22"/>
          <w14:ligatures w14:val="none"/>
        </w:rPr>
      </w:pPr>
    </w:p>
    <w:p w14:paraId="760B7162"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Allopurinol-ratiopharm 100 mg tabletės – LT/1/95/1093/001</w:t>
      </w:r>
    </w:p>
    <w:p w14:paraId="3009C532" w14:textId="77777777" w:rsidR="00720A12" w:rsidRPr="003E12CE" w:rsidRDefault="00720A12" w:rsidP="00720A12">
      <w:pPr>
        <w:spacing w:after="0" w:line="240" w:lineRule="auto"/>
        <w:rPr>
          <w:rFonts w:ascii="Times New Roman" w:hAnsi="Times New Roman"/>
          <w:kern w:val="0"/>
          <w:sz w:val="22"/>
          <w14:ligatures w14:val="none"/>
        </w:rPr>
      </w:pPr>
    </w:p>
    <w:p w14:paraId="01DEEE1A" w14:textId="77777777" w:rsidR="00720A12" w:rsidRPr="003E12CE" w:rsidRDefault="00720A12" w:rsidP="00720A12">
      <w:pPr>
        <w:spacing w:after="0" w:line="240" w:lineRule="auto"/>
        <w:rPr>
          <w:rFonts w:ascii="Times New Roman" w:hAnsi="Times New Roman"/>
          <w:b/>
          <w:kern w:val="0"/>
          <w:sz w:val="22"/>
          <w14:ligatures w14:val="none"/>
        </w:rPr>
      </w:pPr>
      <w:r w:rsidRPr="003E12CE">
        <w:rPr>
          <w:rFonts w:ascii="Times New Roman" w:hAnsi="Times New Roman"/>
          <w:color w:val="000000"/>
          <w:kern w:val="0"/>
          <w:sz w:val="22"/>
          <w14:ligatures w14:val="none"/>
        </w:rPr>
        <w:t>Allopurinol-ratiopharm 300 mg tabletės – LT/1/95/1093/002</w:t>
      </w:r>
    </w:p>
    <w:p w14:paraId="6061143D" w14:textId="77777777" w:rsidR="00720A12" w:rsidRPr="003E12CE" w:rsidRDefault="00720A12" w:rsidP="00720A12">
      <w:pPr>
        <w:spacing w:after="0" w:line="240" w:lineRule="auto"/>
        <w:rPr>
          <w:rFonts w:ascii="Times New Roman" w:hAnsi="Times New Roman"/>
          <w:kern w:val="0"/>
          <w:sz w:val="22"/>
          <w14:ligatures w14:val="none"/>
        </w:rPr>
      </w:pPr>
    </w:p>
    <w:p w14:paraId="07525C3B" w14:textId="77777777" w:rsidR="00720A12" w:rsidRPr="003E12CE" w:rsidRDefault="00720A12" w:rsidP="00720A12">
      <w:pPr>
        <w:spacing w:after="0" w:line="240" w:lineRule="auto"/>
        <w:rPr>
          <w:rFonts w:ascii="Times New Roman" w:hAnsi="Times New Roman"/>
          <w:kern w:val="0"/>
          <w:sz w:val="22"/>
          <w14:ligatures w14:val="none"/>
        </w:rPr>
      </w:pPr>
    </w:p>
    <w:p w14:paraId="7DA8F568" w14:textId="2F6681E7" w:rsidR="00720A12" w:rsidRPr="003E12CE" w:rsidRDefault="00720A12" w:rsidP="00720A12">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57" w:name="_Toc129243124"/>
      <w:bookmarkStart w:id="58" w:name="_Toc129243249"/>
      <w:r w:rsidRPr="003E12CE">
        <w:rPr>
          <w:rFonts w:ascii="Times New Roman" w:hAnsi="Times New Roman"/>
          <w:b/>
          <w:kern w:val="0"/>
          <w:sz w:val="22"/>
          <w14:ligatures w14:val="none"/>
        </w:rPr>
        <w:t>9.</w:t>
      </w:r>
      <w:r w:rsidRPr="003E12CE">
        <w:rPr>
          <w:rFonts w:ascii="Times New Roman" w:hAnsi="Times New Roman"/>
          <w:b/>
          <w:kern w:val="0"/>
          <w:sz w:val="22"/>
          <w14:ligatures w14:val="none"/>
        </w:rPr>
        <w:tab/>
        <w:t xml:space="preserve">REGISTRAVIMO / PERREGISTRAVIMO </w:t>
      </w:r>
      <w:r w:rsidRPr="00720A12">
        <w:rPr>
          <w:rFonts w:ascii="Times New Roman" w:hAnsi="Times New Roman"/>
          <w:b/>
        </w:rPr>
        <w:t>DATA</w:t>
      </w:r>
      <w:bookmarkEnd w:id="57"/>
      <w:bookmarkEnd w:id="58"/>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VAULT_ND_a6eff814-5258-4fa4-9c35-9a741a24de40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55DB9CE7" w14:textId="77777777" w:rsidR="00720A12" w:rsidRPr="003E12CE" w:rsidRDefault="00720A12" w:rsidP="00720A12">
      <w:pPr>
        <w:spacing w:after="0" w:line="240" w:lineRule="auto"/>
        <w:rPr>
          <w:rFonts w:ascii="Times New Roman" w:hAnsi="Times New Roman"/>
          <w:kern w:val="0"/>
          <w:sz w:val="22"/>
          <w14:ligatures w14:val="none"/>
        </w:rPr>
      </w:pPr>
    </w:p>
    <w:p w14:paraId="651F2926"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Registravimo data 1995 m. lapkričio  22 d.</w:t>
      </w:r>
    </w:p>
    <w:p w14:paraId="777A91D5"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Paskutinio perregistravimo data 2008 m. balandžio </w:t>
      </w:r>
      <w:r w:rsidRPr="00720A12">
        <w:rPr>
          <w:rFonts w:ascii="Times New Roman" w:hAnsi="Times New Roman"/>
        </w:rPr>
        <w:t xml:space="preserve"> </w:t>
      </w:r>
      <w:r w:rsidRPr="003E12CE">
        <w:rPr>
          <w:rFonts w:ascii="Times New Roman" w:hAnsi="Times New Roman"/>
          <w:kern w:val="0"/>
          <w:sz w:val="22"/>
          <w14:ligatures w14:val="none"/>
        </w:rPr>
        <w:t>7 d.</w:t>
      </w:r>
    </w:p>
    <w:p w14:paraId="3439A253" w14:textId="77777777" w:rsidR="00720A12" w:rsidRPr="003E12CE" w:rsidRDefault="00720A12" w:rsidP="00720A12">
      <w:pPr>
        <w:spacing w:after="0" w:line="240" w:lineRule="auto"/>
        <w:rPr>
          <w:rFonts w:ascii="Times New Roman" w:hAnsi="Times New Roman"/>
          <w:kern w:val="0"/>
          <w:sz w:val="22"/>
          <w14:ligatures w14:val="none"/>
        </w:rPr>
      </w:pPr>
    </w:p>
    <w:p w14:paraId="22150D11" w14:textId="77777777" w:rsidR="00720A12" w:rsidRPr="003E12CE" w:rsidRDefault="00720A12" w:rsidP="00720A12">
      <w:pPr>
        <w:spacing w:after="0" w:line="240" w:lineRule="auto"/>
        <w:rPr>
          <w:rFonts w:ascii="Times New Roman" w:hAnsi="Times New Roman"/>
          <w:kern w:val="0"/>
          <w:sz w:val="22"/>
          <w14:ligatures w14:val="none"/>
        </w:rPr>
      </w:pPr>
    </w:p>
    <w:p w14:paraId="1CA30085" w14:textId="0B1D4997" w:rsidR="00720A12" w:rsidRPr="003E12CE"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59" w:name="_Toc129243125"/>
      <w:bookmarkStart w:id="60" w:name="_Toc129243250"/>
      <w:r w:rsidRPr="003E12CE">
        <w:rPr>
          <w:rFonts w:ascii="Times New Roman" w:hAnsi="Times New Roman"/>
          <w:b/>
          <w:kern w:val="0"/>
          <w:sz w:val="22"/>
          <w14:ligatures w14:val="none"/>
        </w:rPr>
        <w:t>10.</w:t>
      </w:r>
      <w:r w:rsidRPr="003E12CE">
        <w:rPr>
          <w:rFonts w:ascii="Times New Roman" w:hAnsi="Times New Roman"/>
          <w:b/>
          <w:kern w:val="0"/>
          <w:sz w:val="22"/>
          <w14:ligatures w14:val="none"/>
        </w:rPr>
        <w:tab/>
        <w:t>TEKSTO PERŽIŪROS DATA</w:t>
      </w:r>
      <w:bookmarkEnd w:id="59"/>
      <w:bookmarkEnd w:id="60"/>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VAULT_ND_3662d07a-5d29-4e99-9e0f-a5ed749cfc58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3457C2C3" w14:textId="77777777" w:rsidR="00720A12" w:rsidRPr="003E12CE" w:rsidRDefault="00720A12" w:rsidP="00720A12">
      <w:pPr>
        <w:spacing w:after="0" w:line="240" w:lineRule="auto"/>
        <w:rPr>
          <w:rFonts w:ascii="Times New Roman" w:hAnsi="Times New Roman"/>
          <w:kern w:val="0"/>
          <w:sz w:val="22"/>
          <w14:ligatures w14:val="none"/>
        </w:rPr>
      </w:pPr>
    </w:p>
    <w:p w14:paraId="3A200689" w14:textId="37C1234A" w:rsidR="00BC47A4" w:rsidRPr="003E12CE" w:rsidRDefault="00BC47A4" w:rsidP="00720A12">
      <w:pPr>
        <w:spacing w:after="0" w:line="240" w:lineRule="auto"/>
        <w:rPr>
          <w:rFonts w:ascii="Times New Roman" w:hAnsi="Times New Roman"/>
          <w:kern w:val="0"/>
          <w:sz w:val="22"/>
          <w14:ligatures w14:val="none"/>
        </w:rPr>
      </w:pPr>
      <w:r>
        <w:rPr>
          <w:rFonts w:ascii="Times New Roman" w:eastAsia="Calibri" w:hAnsi="Times New Roman" w:cs="Times New Roman"/>
          <w:kern w:val="0"/>
          <w:sz w:val="22"/>
          <w:szCs w:val="22"/>
          <w14:ligatures w14:val="none"/>
        </w:rPr>
        <w:t>2024</w:t>
      </w:r>
      <w:r w:rsidRPr="003E12CE">
        <w:rPr>
          <w:rFonts w:ascii="Times New Roman" w:hAnsi="Times New Roman"/>
          <w:kern w:val="0"/>
          <w:sz w:val="22"/>
          <w14:ligatures w14:val="none"/>
        </w:rPr>
        <w:t xml:space="preserve"> m. lapkričio </w:t>
      </w:r>
      <w:r>
        <w:rPr>
          <w:rFonts w:ascii="Times New Roman" w:hAnsi="Times New Roman"/>
        </w:rPr>
        <w:t>26 d.</w:t>
      </w:r>
    </w:p>
    <w:p w14:paraId="57907427" w14:textId="77777777" w:rsidR="00720A12" w:rsidRPr="003E12CE" w:rsidRDefault="00720A12" w:rsidP="00720A12">
      <w:pPr>
        <w:spacing w:after="0" w:line="240" w:lineRule="auto"/>
        <w:rPr>
          <w:rFonts w:ascii="Times New Roman" w:hAnsi="Times New Roman"/>
          <w:kern w:val="0"/>
          <w:sz w:val="22"/>
          <w14:ligatures w14:val="none"/>
        </w:rPr>
      </w:pPr>
    </w:p>
    <w:p w14:paraId="5BC4D5C8"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Išsami informacija apie šį vaistinį preparatą pateikiama Valstybinės vaistų kontrolės tarnybos prie Lietuvos Respublikos sveikatos apsaugos ministerijos tinklalapyje</w:t>
      </w:r>
      <w:r w:rsidRPr="00720A12">
        <w:rPr>
          <w:rFonts w:ascii="Times New Roman" w:hAnsi="Times New Roman"/>
          <w:i/>
        </w:rPr>
        <w:t xml:space="preserve"> </w:t>
      </w:r>
      <w:hyperlink r:id="rId11" w:history="1">
        <w:r w:rsidRPr="003E12CE">
          <w:rPr>
            <w:rFonts w:ascii="Times New Roman" w:hAnsi="Times New Roman"/>
            <w:color w:val="0000FF"/>
            <w:kern w:val="0"/>
            <w:sz w:val="22"/>
            <w:u w:val="single"/>
            <w14:ligatures w14:val="none"/>
          </w:rPr>
          <w:t>http://www.</w:t>
        </w:r>
        <w:r w:rsidRPr="00720A12">
          <w:rPr>
            <w:rFonts w:ascii="Times New Roman" w:hAnsi="Times New Roman"/>
            <w:color w:val="0000FF"/>
            <w:u w:val="single"/>
          </w:rPr>
          <w:t>vvkt.lt</w:t>
        </w:r>
      </w:hyperlink>
      <w:r w:rsidRPr="003E12CE">
        <w:rPr>
          <w:rFonts w:ascii="Times New Roman" w:hAnsi="Times New Roman"/>
          <w:kern w:val="0"/>
          <w:sz w:val="22"/>
          <w14:ligatures w14:val="none"/>
        </w:rPr>
        <w:br w:type="page"/>
      </w:r>
    </w:p>
    <w:p w14:paraId="294A3CCA" w14:textId="77777777" w:rsidR="00720A12" w:rsidRPr="003E12CE" w:rsidRDefault="00720A12" w:rsidP="00720A12">
      <w:pPr>
        <w:spacing w:after="0" w:line="240" w:lineRule="auto"/>
        <w:rPr>
          <w:rFonts w:ascii="Times New Roman" w:hAnsi="Times New Roman"/>
          <w:kern w:val="0"/>
          <w:sz w:val="22"/>
          <w14:ligatures w14:val="none"/>
        </w:rPr>
      </w:pPr>
    </w:p>
    <w:p w14:paraId="200AD0C6" w14:textId="77777777" w:rsidR="00720A12" w:rsidRPr="003E12CE" w:rsidRDefault="00720A12" w:rsidP="00720A12">
      <w:pPr>
        <w:spacing w:after="0" w:line="240" w:lineRule="auto"/>
        <w:rPr>
          <w:rFonts w:ascii="Times New Roman" w:hAnsi="Times New Roman"/>
          <w:kern w:val="0"/>
          <w:sz w:val="22"/>
          <w14:ligatures w14:val="none"/>
        </w:rPr>
      </w:pPr>
    </w:p>
    <w:p w14:paraId="59F80908" w14:textId="77777777" w:rsidR="00720A12" w:rsidRPr="003E12CE" w:rsidRDefault="00720A12" w:rsidP="00720A12">
      <w:pPr>
        <w:spacing w:after="0" w:line="240" w:lineRule="auto"/>
        <w:rPr>
          <w:rFonts w:ascii="Times New Roman" w:hAnsi="Times New Roman"/>
          <w:kern w:val="0"/>
          <w:sz w:val="22"/>
          <w14:ligatures w14:val="none"/>
        </w:rPr>
      </w:pPr>
    </w:p>
    <w:p w14:paraId="1B7F4E3A" w14:textId="77777777" w:rsidR="00720A12" w:rsidRPr="003E12CE" w:rsidRDefault="00720A12" w:rsidP="00720A12">
      <w:pPr>
        <w:spacing w:after="0" w:line="240" w:lineRule="auto"/>
        <w:rPr>
          <w:rFonts w:ascii="Times New Roman" w:hAnsi="Times New Roman"/>
          <w:kern w:val="0"/>
          <w:sz w:val="22"/>
          <w14:ligatures w14:val="none"/>
        </w:rPr>
      </w:pPr>
    </w:p>
    <w:p w14:paraId="7DE8C422" w14:textId="77777777" w:rsidR="00720A12" w:rsidRPr="003E12CE" w:rsidRDefault="00720A12" w:rsidP="00720A12">
      <w:pPr>
        <w:spacing w:after="0" w:line="240" w:lineRule="auto"/>
        <w:rPr>
          <w:rFonts w:ascii="Times New Roman" w:hAnsi="Times New Roman"/>
          <w:kern w:val="0"/>
          <w:sz w:val="22"/>
          <w14:ligatures w14:val="none"/>
        </w:rPr>
      </w:pPr>
    </w:p>
    <w:p w14:paraId="65B94DFA" w14:textId="77777777" w:rsidR="00720A12" w:rsidRPr="003E12CE" w:rsidRDefault="00720A12" w:rsidP="00720A12">
      <w:pPr>
        <w:spacing w:after="0" w:line="240" w:lineRule="auto"/>
        <w:rPr>
          <w:rFonts w:ascii="Times New Roman" w:hAnsi="Times New Roman"/>
          <w:kern w:val="0"/>
          <w:sz w:val="22"/>
          <w14:ligatures w14:val="none"/>
        </w:rPr>
      </w:pPr>
    </w:p>
    <w:p w14:paraId="10F152F4" w14:textId="77777777" w:rsidR="00720A12" w:rsidRPr="003E12CE" w:rsidRDefault="00720A12" w:rsidP="00720A12">
      <w:pPr>
        <w:spacing w:after="0" w:line="240" w:lineRule="auto"/>
        <w:rPr>
          <w:rFonts w:ascii="Times New Roman" w:hAnsi="Times New Roman"/>
          <w:kern w:val="0"/>
          <w:sz w:val="22"/>
          <w14:ligatures w14:val="none"/>
        </w:rPr>
      </w:pPr>
    </w:p>
    <w:p w14:paraId="15081A08" w14:textId="77777777" w:rsidR="00720A12" w:rsidRPr="003E12CE" w:rsidRDefault="00720A12" w:rsidP="00720A12">
      <w:pPr>
        <w:spacing w:after="0" w:line="240" w:lineRule="auto"/>
        <w:rPr>
          <w:rFonts w:ascii="Times New Roman" w:hAnsi="Times New Roman"/>
          <w:kern w:val="0"/>
          <w:sz w:val="22"/>
          <w14:ligatures w14:val="none"/>
        </w:rPr>
      </w:pPr>
    </w:p>
    <w:p w14:paraId="72DB7201" w14:textId="77777777" w:rsidR="00720A12" w:rsidRPr="003E12CE" w:rsidRDefault="00720A12" w:rsidP="00720A12">
      <w:pPr>
        <w:spacing w:after="0" w:line="240" w:lineRule="auto"/>
        <w:rPr>
          <w:rFonts w:ascii="Times New Roman" w:hAnsi="Times New Roman"/>
          <w:kern w:val="0"/>
          <w:sz w:val="22"/>
          <w14:ligatures w14:val="none"/>
        </w:rPr>
      </w:pPr>
    </w:p>
    <w:p w14:paraId="67B18D0B" w14:textId="77777777" w:rsidR="00720A12" w:rsidRPr="003E12CE" w:rsidRDefault="00720A12" w:rsidP="00720A12">
      <w:pPr>
        <w:spacing w:after="0" w:line="240" w:lineRule="auto"/>
        <w:rPr>
          <w:rFonts w:ascii="Times New Roman" w:hAnsi="Times New Roman"/>
          <w:kern w:val="0"/>
          <w:sz w:val="22"/>
          <w14:ligatures w14:val="none"/>
        </w:rPr>
      </w:pPr>
    </w:p>
    <w:p w14:paraId="217CC26E" w14:textId="77777777" w:rsidR="00720A12" w:rsidRPr="003E12CE" w:rsidRDefault="00720A12" w:rsidP="00720A12">
      <w:pPr>
        <w:spacing w:after="0" w:line="240" w:lineRule="auto"/>
        <w:rPr>
          <w:rFonts w:ascii="Times New Roman" w:hAnsi="Times New Roman"/>
          <w:kern w:val="0"/>
          <w:sz w:val="22"/>
          <w14:ligatures w14:val="none"/>
        </w:rPr>
      </w:pPr>
    </w:p>
    <w:p w14:paraId="4A3BAADC" w14:textId="77777777" w:rsidR="00720A12" w:rsidRPr="003E12CE" w:rsidRDefault="00720A12" w:rsidP="00720A12">
      <w:pPr>
        <w:spacing w:after="0" w:line="240" w:lineRule="auto"/>
        <w:rPr>
          <w:rFonts w:ascii="Times New Roman" w:hAnsi="Times New Roman"/>
          <w:kern w:val="0"/>
          <w:sz w:val="22"/>
          <w14:ligatures w14:val="none"/>
        </w:rPr>
      </w:pPr>
    </w:p>
    <w:p w14:paraId="6E169CE6" w14:textId="77777777" w:rsidR="00720A12" w:rsidRPr="003E12CE" w:rsidRDefault="00720A12" w:rsidP="00720A12">
      <w:pPr>
        <w:spacing w:after="0" w:line="240" w:lineRule="auto"/>
        <w:rPr>
          <w:rFonts w:ascii="Times New Roman" w:hAnsi="Times New Roman"/>
          <w:kern w:val="0"/>
          <w:sz w:val="22"/>
          <w14:ligatures w14:val="none"/>
        </w:rPr>
      </w:pPr>
    </w:p>
    <w:p w14:paraId="748E21BB" w14:textId="77777777" w:rsidR="00720A12" w:rsidRPr="003E12CE" w:rsidRDefault="00720A12" w:rsidP="00720A12">
      <w:pPr>
        <w:spacing w:after="0" w:line="240" w:lineRule="auto"/>
        <w:rPr>
          <w:rFonts w:ascii="Times New Roman" w:hAnsi="Times New Roman"/>
          <w:kern w:val="0"/>
          <w:sz w:val="22"/>
          <w14:ligatures w14:val="none"/>
        </w:rPr>
      </w:pPr>
    </w:p>
    <w:p w14:paraId="0BB0FEA5" w14:textId="77777777" w:rsidR="00720A12" w:rsidRPr="003E12CE" w:rsidRDefault="00720A12" w:rsidP="00720A12">
      <w:pPr>
        <w:spacing w:after="0" w:line="240" w:lineRule="auto"/>
        <w:rPr>
          <w:rFonts w:ascii="Times New Roman" w:hAnsi="Times New Roman"/>
          <w:kern w:val="0"/>
          <w:sz w:val="22"/>
          <w14:ligatures w14:val="none"/>
        </w:rPr>
      </w:pPr>
    </w:p>
    <w:p w14:paraId="2025AF39" w14:textId="77777777" w:rsidR="00720A12" w:rsidRPr="003E12CE" w:rsidRDefault="00720A12" w:rsidP="00720A12">
      <w:pPr>
        <w:spacing w:after="0" w:line="240" w:lineRule="auto"/>
        <w:rPr>
          <w:rFonts w:ascii="Times New Roman" w:hAnsi="Times New Roman"/>
          <w:kern w:val="0"/>
          <w:sz w:val="22"/>
          <w14:ligatures w14:val="none"/>
        </w:rPr>
      </w:pPr>
    </w:p>
    <w:p w14:paraId="60BFE8C9" w14:textId="77777777" w:rsidR="00720A12" w:rsidRPr="003E12CE" w:rsidRDefault="00720A12" w:rsidP="00720A12">
      <w:pPr>
        <w:spacing w:after="0" w:line="240" w:lineRule="auto"/>
        <w:rPr>
          <w:rFonts w:ascii="Times New Roman" w:hAnsi="Times New Roman"/>
          <w:kern w:val="0"/>
          <w:sz w:val="22"/>
          <w14:ligatures w14:val="none"/>
        </w:rPr>
      </w:pPr>
    </w:p>
    <w:p w14:paraId="3D524102" w14:textId="77777777" w:rsidR="00720A12" w:rsidRPr="003E12CE" w:rsidRDefault="00720A12" w:rsidP="00720A12">
      <w:pPr>
        <w:spacing w:after="0" w:line="240" w:lineRule="auto"/>
        <w:rPr>
          <w:rFonts w:ascii="Times New Roman" w:hAnsi="Times New Roman"/>
          <w:kern w:val="0"/>
          <w:sz w:val="22"/>
          <w14:ligatures w14:val="none"/>
        </w:rPr>
      </w:pPr>
    </w:p>
    <w:p w14:paraId="1794C956" w14:textId="77777777" w:rsidR="00720A12" w:rsidRPr="003E12CE" w:rsidRDefault="00720A12" w:rsidP="00720A12">
      <w:pPr>
        <w:spacing w:after="0" w:line="240" w:lineRule="auto"/>
        <w:rPr>
          <w:rFonts w:ascii="Times New Roman" w:hAnsi="Times New Roman"/>
          <w:kern w:val="0"/>
          <w:sz w:val="22"/>
          <w14:ligatures w14:val="none"/>
        </w:rPr>
      </w:pPr>
    </w:p>
    <w:p w14:paraId="41FCB964" w14:textId="77777777" w:rsidR="00720A12" w:rsidRPr="003E12CE" w:rsidRDefault="00720A12" w:rsidP="00720A12">
      <w:pPr>
        <w:spacing w:after="0" w:line="240" w:lineRule="auto"/>
        <w:rPr>
          <w:rFonts w:ascii="Times New Roman" w:hAnsi="Times New Roman"/>
          <w:kern w:val="0"/>
          <w:sz w:val="22"/>
          <w14:ligatures w14:val="none"/>
        </w:rPr>
      </w:pPr>
    </w:p>
    <w:p w14:paraId="1761004E" w14:textId="77777777" w:rsidR="00720A12" w:rsidRPr="003E12CE" w:rsidRDefault="00720A12" w:rsidP="00720A12">
      <w:pPr>
        <w:spacing w:after="0" w:line="240" w:lineRule="auto"/>
        <w:rPr>
          <w:rFonts w:ascii="Times New Roman" w:hAnsi="Times New Roman"/>
          <w:kern w:val="0"/>
          <w:sz w:val="22"/>
          <w14:ligatures w14:val="none"/>
        </w:rPr>
      </w:pPr>
    </w:p>
    <w:p w14:paraId="7F55750B" w14:textId="77777777" w:rsidR="00720A12" w:rsidRPr="003E12CE" w:rsidRDefault="00720A12" w:rsidP="00720A12">
      <w:pPr>
        <w:spacing w:after="0" w:line="240" w:lineRule="auto"/>
        <w:rPr>
          <w:rFonts w:ascii="Times New Roman" w:hAnsi="Times New Roman"/>
          <w:kern w:val="0"/>
          <w:sz w:val="22"/>
          <w14:ligatures w14:val="none"/>
        </w:rPr>
      </w:pPr>
    </w:p>
    <w:p w14:paraId="0C78167E" w14:textId="3F48EA40" w:rsidR="00720A12" w:rsidRPr="00720A12" w:rsidRDefault="00720A12" w:rsidP="00720A12">
      <w:pPr>
        <w:tabs>
          <w:tab w:val="left" w:pos="567"/>
        </w:tabs>
        <w:spacing w:after="0" w:line="240" w:lineRule="auto"/>
        <w:ind w:left="567" w:hanging="567"/>
        <w:jc w:val="center"/>
        <w:outlineLvl w:val="0"/>
        <w:rPr>
          <w:rFonts w:ascii="Times New Roman" w:eastAsia="Calibri" w:hAnsi="Times New Roman" w:cs="Times New Roman"/>
          <w:b/>
          <w:kern w:val="0"/>
          <w:sz w:val="22"/>
          <w:szCs w:val="22"/>
          <w14:ligatures w14:val="none"/>
        </w:rPr>
      </w:pPr>
      <w:bookmarkStart w:id="61" w:name="_Toc129243128"/>
      <w:bookmarkStart w:id="62" w:name="_Toc129243253"/>
      <w:r w:rsidRPr="00720A12">
        <w:rPr>
          <w:rFonts w:ascii="Times New Roman" w:eastAsia="Calibri" w:hAnsi="Times New Roman" w:cs="Times New Roman"/>
          <w:b/>
          <w:kern w:val="0"/>
          <w:sz w:val="22"/>
          <w:szCs w:val="22"/>
          <w14:ligatures w14:val="none"/>
        </w:rPr>
        <w:t>II PRIEDAS</w:t>
      </w:r>
      <w:bookmarkEnd w:id="61"/>
      <w:bookmarkEnd w:id="62"/>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VAULT_ND_23a52849-d5f2-4976-9596-5867f687c85d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76039E09" w14:textId="77777777" w:rsidR="00720A12" w:rsidRPr="00720A12" w:rsidRDefault="00720A12" w:rsidP="00720A12">
      <w:pPr>
        <w:tabs>
          <w:tab w:val="left" w:pos="567"/>
        </w:tabs>
        <w:spacing w:after="0" w:line="240" w:lineRule="auto"/>
        <w:ind w:left="567" w:hanging="567"/>
        <w:jc w:val="center"/>
        <w:outlineLvl w:val="0"/>
        <w:rPr>
          <w:rFonts w:ascii="Times New Roman" w:eastAsia="Calibri" w:hAnsi="Times New Roman" w:cs="Times New Roman"/>
          <w:b/>
          <w:kern w:val="0"/>
          <w:sz w:val="22"/>
          <w:szCs w:val="22"/>
          <w14:ligatures w14:val="none"/>
        </w:rPr>
      </w:pPr>
    </w:p>
    <w:p w14:paraId="03D2BD4E" w14:textId="1600EB19" w:rsidR="00720A12" w:rsidRPr="003E12CE" w:rsidRDefault="00720A12" w:rsidP="00720A12">
      <w:pPr>
        <w:tabs>
          <w:tab w:val="left" w:pos="567"/>
        </w:tabs>
        <w:spacing w:after="0" w:line="240" w:lineRule="auto"/>
        <w:ind w:left="567" w:hanging="567"/>
        <w:jc w:val="center"/>
        <w:outlineLvl w:val="0"/>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REGISTRACIJOS SĄLYGOS</w:t>
      </w:r>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VAULT_ND_42855de7-2e20-4b1c-b4a6-8d4aab6bb33e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46B4FA87" w14:textId="77777777" w:rsidR="00720A12" w:rsidRPr="003E12CE" w:rsidRDefault="00720A12" w:rsidP="00720A12">
      <w:pPr>
        <w:spacing w:after="0" w:line="240" w:lineRule="auto"/>
        <w:rPr>
          <w:rFonts w:ascii="Times New Roman" w:hAnsi="Times New Roman"/>
          <w:b/>
          <w:kern w:val="0"/>
          <w:sz w:val="22"/>
          <w14:ligatures w14:val="none"/>
        </w:rPr>
      </w:pPr>
    </w:p>
    <w:p w14:paraId="27FBF8CB" w14:textId="77777777" w:rsidR="00720A12" w:rsidRPr="003E12CE" w:rsidRDefault="00720A12" w:rsidP="00720A12">
      <w:pPr>
        <w:tabs>
          <w:tab w:val="left" w:pos="1701"/>
        </w:tabs>
        <w:spacing w:after="0" w:line="240" w:lineRule="auto"/>
        <w:ind w:left="1701" w:hanging="567"/>
        <w:rPr>
          <w:rFonts w:ascii="Times New Roman" w:eastAsia="Calibri" w:hAnsi="Times New Roman" w:cs="Times New Roman"/>
          <w:b/>
          <w:kern w:val="0"/>
          <w:sz w:val="22"/>
          <w:szCs w:val="22"/>
          <w:highlight w:val="yellow"/>
          <w14:ligatures w14:val="none"/>
        </w:rPr>
      </w:pPr>
      <w:r w:rsidRPr="003E12CE">
        <w:rPr>
          <w:rFonts w:ascii="Times New Roman" w:hAnsi="Times New Roman"/>
          <w:b/>
          <w:kern w:val="0"/>
          <w:sz w:val="22"/>
          <w14:ligatures w14:val="none"/>
        </w:rPr>
        <w:t>A.</w:t>
      </w:r>
      <w:r w:rsidRPr="003E12CE">
        <w:rPr>
          <w:rFonts w:ascii="Times New Roman" w:hAnsi="Times New Roman"/>
          <w:b/>
          <w:kern w:val="0"/>
          <w:sz w:val="22"/>
          <w14:ligatures w14:val="none"/>
        </w:rPr>
        <w:tab/>
        <w:t>GAMINTOJAS (-AI), ATSAKINGAS (-I) UŽ SERIJŲ IŠLEIDIMĄ</w:t>
      </w:r>
    </w:p>
    <w:p w14:paraId="08843EDE" w14:textId="77777777" w:rsidR="00720A12" w:rsidRPr="003E12CE" w:rsidRDefault="00720A12" w:rsidP="00720A12">
      <w:pPr>
        <w:spacing w:after="0" w:line="240" w:lineRule="auto"/>
        <w:rPr>
          <w:rFonts w:ascii="Times New Roman" w:hAnsi="Times New Roman"/>
          <w:b/>
          <w:kern w:val="0"/>
          <w:sz w:val="22"/>
          <w:highlight w:val="yellow"/>
          <w14:ligatures w14:val="none"/>
        </w:rPr>
      </w:pPr>
    </w:p>
    <w:p w14:paraId="546C8A30" w14:textId="77777777" w:rsidR="00720A12" w:rsidRPr="003E12CE" w:rsidRDefault="00720A12" w:rsidP="00720A12">
      <w:pPr>
        <w:tabs>
          <w:tab w:val="left" w:pos="1701"/>
        </w:tabs>
        <w:spacing w:after="0" w:line="240" w:lineRule="auto"/>
        <w:ind w:left="1701" w:hanging="567"/>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B.</w:t>
      </w:r>
      <w:r w:rsidRPr="003E12CE">
        <w:rPr>
          <w:rFonts w:ascii="Times New Roman" w:hAnsi="Times New Roman"/>
          <w:b/>
          <w:kern w:val="0"/>
          <w:sz w:val="22"/>
          <w14:ligatures w14:val="none"/>
        </w:rPr>
        <w:tab/>
        <w:t xml:space="preserve">TIEKIMO IR </w:t>
      </w:r>
      <w:r w:rsidRPr="00720A12">
        <w:rPr>
          <w:rFonts w:ascii="Times New Roman" w:hAnsi="Times New Roman"/>
          <w:b/>
        </w:rPr>
        <w:t>VARTOJIMO SĄLYGOS AR APRIBOJIMAI</w:t>
      </w:r>
    </w:p>
    <w:p w14:paraId="62FE2E79" w14:textId="77777777" w:rsidR="00720A12" w:rsidRPr="003E12CE" w:rsidRDefault="00720A12" w:rsidP="00720A12">
      <w:pPr>
        <w:spacing w:after="0" w:line="240" w:lineRule="auto"/>
        <w:rPr>
          <w:rFonts w:ascii="Times New Roman" w:hAnsi="Times New Roman"/>
          <w:b/>
          <w:kern w:val="0"/>
          <w:sz w:val="22"/>
          <w:highlight w:val="yellow"/>
          <w14:ligatures w14:val="none"/>
        </w:rPr>
      </w:pPr>
    </w:p>
    <w:p w14:paraId="4C49CC65" w14:textId="29A8EAE7" w:rsidR="00720A12" w:rsidRPr="003E12CE"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r w:rsidRPr="003E12CE">
        <w:rPr>
          <w:rFonts w:ascii="Times New Roman" w:hAnsi="Times New Roman"/>
          <w:b/>
          <w:kern w:val="0"/>
          <w:sz w:val="22"/>
          <w14:ligatures w14:val="none"/>
        </w:rPr>
        <w:br w:type="page"/>
      </w:r>
      <w:r w:rsidRPr="003E12CE">
        <w:rPr>
          <w:rFonts w:ascii="Times New Roman" w:hAnsi="Times New Roman"/>
          <w:b/>
          <w:kern w:val="0"/>
          <w:sz w:val="22"/>
          <w14:ligatures w14:val="none"/>
        </w:rPr>
        <w:lastRenderedPageBreak/>
        <w:t>A.</w:t>
      </w:r>
      <w:r w:rsidRPr="00720A12">
        <w:rPr>
          <w:rFonts w:ascii="Times New Roman" w:hAnsi="Times New Roman"/>
          <w:b/>
        </w:rPr>
        <w:tab/>
      </w:r>
      <w:r w:rsidRPr="003E12CE">
        <w:rPr>
          <w:rFonts w:ascii="Times New Roman" w:hAnsi="Times New Roman"/>
          <w:b/>
          <w:kern w:val="0"/>
          <w:sz w:val="22"/>
          <w14:ligatures w14:val="none"/>
        </w:rPr>
        <w:t>GAMINTOJAS (-AI), ATSAKINGAS (-I) UŽ SERIJŲ IŠLEIDIMĄ</w:t>
      </w:r>
      <w:r w:rsidR="00EF7518">
        <w:rPr>
          <w:rFonts w:ascii="Times New Roman" w:hAnsi="Times New Roman"/>
          <w:b/>
          <w:noProof/>
        </w:rPr>
        <w:fldChar w:fldCharType="begin"/>
      </w:r>
      <w:r w:rsidR="00EF7518">
        <w:rPr>
          <w:rFonts w:ascii="Times New Roman" w:hAnsi="Times New Roman"/>
          <w:b/>
          <w:noProof/>
        </w:rPr>
        <w:instrText xml:space="preserve"> DOCVARIABLE VAULT_ND_f87ab7e7-4337-4c77-a4d8-2c5611b059c2 \* MERGEFORMAT </w:instrText>
      </w:r>
      <w:r w:rsidR="00EF7518">
        <w:rPr>
          <w:rFonts w:ascii="Times New Roman" w:hAnsi="Times New Roman"/>
          <w:b/>
          <w:noProof/>
        </w:rPr>
        <w:fldChar w:fldCharType="separate"/>
      </w:r>
      <w:r w:rsidR="00EF7518">
        <w:rPr>
          <w:rFonts w:ascii="Times New Roman" w:hAnsi="Times New Roman"/>
          <w:b/>
          <w:noProof/>
        </w:rPr>
        <w:t xml:space="preserve"> </w:t>
      </w:r>
      <w:r w:rsidR="00EF7518">
        <w:rPr>
          <w:rFonts w:ascii="Times New Roman" w:hAnsi="Times New Roman"/>
          <w:b/>
          <w:noProof/>
        </w:rPr>
        <w:fldChar w:fldCharType="end"/>
      </w:r>
    </w:p>
    <w:p w14:paraId="463322DF" w14:textId="77777777" w:rsidR="00720A12" w:rsidRPr="003E12CE" w:rsidRDefault="00720A12" w:rsidP="00720A12">
      <w:pPr>
        <w:spacing w:after="0" w:line="240" w:lineRule="auto"/>
        <w:rPr>
          <w:rFonts w:ascii="Times New Roman" w:hAnsi="Times New Roman"/>
          <w:kern w:val="0"/>
          <w:sz w:val="22"/>
          <w14:ligatures w14:val="none"/>
        </w:rPr>
      </w:pPr>
    </w:p>
    <w:p w14:paraId="32CD993B" w14:textId="77777777" w:rsidR="00720A12" w:rsidRPr="003E12CE" w:rsidRDefault="00720A12" w:rsidP="00720A12">
      <w:pPr>
        <w:spacing w:after="0" w:line="240" w:lineRule="auto"/>
        <w:rPr>
          <w:rFonts w:ascii="Times New Roman" w:eastAsia="Calibri" w:hAnsi="Times New Roman" w:cs="Times New Roman"/>
          <w:kern w:val="0"/>
          <w:sz w:val="22"/>
          <w:szCs w:val="22"/>
          <w:u w:val="single"/>
          <w14:ligatures w14:val="none"/>
        </w:rPr>
      </w:pPr>
      <w:r w:rsidRPr="003E12CE">
        <w:rPr>
          <w:rFonts w:ascii="Times New Roman" w:hAnsi="Times New Roman"/>
          <w:kern w:val="0"/>
          <w:sz w:val="22"/>
          <w:u w:val="single"/>
          <w14:ligatures w14:val="none"/>
        </w:rPr>
        <w:t>Gamintojo (-ų), atsakingo (-ų) už serijų išleidimą, pavadinimas (-ai) ir adresas (-ai)</w:t>
      </w:r>
    </w:p>
    <w:p w14:paraId="147C4C92" w14:textId="77777777" w:rsidR="00720A12" w:rsidRPr="003E12CE" w:rsidRDefault="00720A12" w:rsidP="00720A12">
      <w:pPr>
        <w:tabs>
          <w:tab w:val="left" w:pos="9000"/>
        </w:tabs>
        <w:spacing w:after="0" w:line="240" w:lineRule="auto"/>
        <w:ind w:right="99"/>
        <w:rPr>
          <w:rFonts w:ascii="Times New Roman" w:hAnsi="Times New Roman"/>
          <w:kern w:val="0"/>
          <w:sz w:val="22"/>
          <w14:ligatures w14:val="none"/>
        </w:rPr>
      </w:pPr>
    </w:p>
    <w:p w14:paraId="7F92323C" w14:textId="77777777" w:rsidR="00720A12" w:rsidRPr="003E12CE" w:rsidRDefault="00720A12" w:rsidP="00720A12">
      <w:pPr>
        <w:tabs>
          <w:tab w:val="left" w:pos="9000"/>
        </w:tabs>
        <w:spacing w:after="0" w:line="240" w:lineRule="auto"/>
        <w:ind w:right="99"/>
        <w:rPr>
          <w:rFonts w:ascii="Times New Roman" w:hAnsi="Times New Roman"/>
          <w:kern w:val="0"/>
          <w:sz w:val="22"/>
          <w14:ligatures w14:val="none"/>
        </w:rPr>
      </w:pPr>
      <w:r w:rsidRPr="003E12CE">
        <w:rPr>
          <w:rFonts w:ascii="Times New Roman" w:hAnsi="Times New Roman"/>
          <w:kern w:val="0"/>
          <w:sz w:val="22"/>
          <w14:ligatures w14:val="none"/>
        </w:rPr>
        <w:t>Merckle GmbH</w:t>
      </w:r>
      <w:r w:rsidRPr="00720A12" w:rsidDel="00162D70">
        <w:rPr>
          <w:rFonts w:ascii="Times New Roman" w:hAnsi="Times New Roman"/>
        </w:rPr>
        <w:t xml:space="preserve"> </w:t>
      </w:r>
    </w:p>
    <w:p w14:paraId="269E26A7" w14:textId="77777777" w:rsidR="00720A12" w:rsidRPr="003E12CE" w:rsidRDefault="00720A12" w:rsidP="00720A12">
      <w:pPr>
        <w:tabs>
          <w:tab w:val="left" w:pos="9000"/>
        </w:tabs>
        <w:spacing w:after="0" w:line="240" w:lineRule="auto"/>
        <w:ind w:right="99"/>
        <w:rPr>
          <w:rFonts w:ascii="Times New Roman" w:hAnsi="Times New Roman"/>
          <w:kern w:val="0"/>
          <w:sz w:val="22"/>
          <w14:ligatures w14:val="none"/>
        </w:rPr>
      </w:pPr>
      <w:r w:rsidRPr="003E12CE">
        <w:rPr>
          <w:rFonts w:ascii="Times New Roman" w:hAnsi="Times New Roman"/>
          <w:kern w:val="0"/>
          <w:sz w:val="22"/>
          <w14:ligatures w14:val="none"/>
        </w:rPr>
        <w:t xml:space="preserve">Ludwig-Merckle-Str. 3 </w:t>
      </w:r>
    </w:p>
    <w:p w14:paraId="1C3D9C14" w14:textId="77777777" w:rsidR="00720A12" w:rsidRPr="003E12CE" w:rsidRDefault="00720A12" w:rsidP="00720A12">
      <w:pPr>
        <w:tabs>
          <w:tab w:val="left" w:pos="9000"/>
        </w:tabs>
        <w:spacing w:after="0" w:line="240" w:lineRule="auto"/>
        <w:ind w:right="99"/>
        <w:rPr>
          <w:rFonts w:ascii="Times New Roman" w:hAnsi="Times New Roman"/>
          <w:kern w:val="0"/>
          <w:sz w:val="22"/>
          <w14:ligatures w14:val="none"/>
        </w:rPr>
      </w:pPr>
      <w:r w:rsidRPr="003E12CE">
        <w:rPr>
          <w:rFonts w:ascii="Times New Roman" w:hAnsi="Times New Roman"/>
          <w:kern w:val="0"/>
          <w:sz w:val="22"/>
          <w14:ligatures w14:val="none"/>
        </w:rPr>
        <w:t>D-89143 Blaubeuren</w:t>
      </w:r>
      <w:r w:rsidRPr="003E12CE" w:rsidDel="00162D70">
        <w:rPr>
          <w:rFonts w:ascii="Times New Roman" w:hAnsi="Times New Roman"/>
          <w:kern w:val="0"/>
          <w:sz w:val="22"/>
          <w14:ligatures w14:val="none"/>
        </w:rPr>
        <w:t xml:space="preserve"> </w:t>
      </w:r>
    </w:p>
    <w:p w14:paraId="029962B7"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Vokietija</w:t>
      </w:r>
    </w:p>
    <w:p w14:paraId="516CC9D7" w14:textId="77777777" w:rsidR="00720A12" w:rsidRPr="003E12CE" w:rsidRDefault="00720A12" w:rsidP="00720A12">
      <w:pPr>
        <w:spacing w:after="0" w:line="240" w:lineRule="auto"/>
        <w:rPr>
          <w:rFonts w:ascii="Times New Roman" w:hAnsi="Times New Roman"/>
          <w:kern w:val="0"/>
          <w:sz w:val="22"/>
          <w:highlight w:val="yellow"/>
          <w14:ligatures w14:val="none"/>
        </w:rPr>
      </w:pPr>
    </w:p>
    <w:p w14:paraId="55882243" w14:textId="77777777" w:rsidR="00720A12" w:rsidRPr="003E12CE" w:rsidRDefault="00720A12" w:rsidP="00720A12">
      <w:pPr>
        <w:spacing w:after="0" w:line="240" w:lineRule="auto"/>
        <w:rPr>
          <w:rFonts w:ascii="Times New Roman" w:hAnsi="Times New Roman"/>
          <w:kern w:val="0"/>
          <w:sz w:val="22"/>
          <w:highlight w:val="yellow"/>
          <w14:ligatures w14:val="none"/>
        </w:rPr>
      </w:pPr>
    </w:p>
    <w:p w14:paraId="6297370F" w14:textId="6B0DEBB6" w:rsidR="00720A12" w:rsidRPr="003E12CE" w:rsidRDefault="00720A12" w:rsidP="00720A12">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63" w:name="_Toc129243129"/>
      <w:bookmarkStart w:id="64" w:name="_Toc129243254"/>
      <w:r w:rsidRPr="003E12CE">
        <w:rPr>
          <w:rFonts w:ascii="Times New Roman" w:hAnsi="Times New Roman"/>
          <w:b/>
          <w:kern w:val="0"/>
          <w:sz w:val="22"/>
          <w14:ligatures w14:val="none"/>
        </w:rPr>
        <w:t>B.</w:t>
      </w:r>
      <w:r w:rsidRPr="003E12CE">
        <w:rPr>
          <w:rFonts w:ascii="Times New Roman" w:hAnsi="Times New Roman"/>
          <w:b/>
          <w:kern w:val="0"/>
          <w:sz w:val="22"/>
          <w14:ligatures w14:val="none"/>
        </w:rPr>
        <w:tab/>
        <w:t>TIEKIMO IR VARTOJIMO SĄLYGOS AR APRIBOJIMAI</w:t>
      </w:r>
      <w:bookmarkEnd w:id="63"/>
      <w:bookmarkEnd w:id="64"/>
      <w:r w:rsidR="00EF7518">
        <w:rPr>
          <w:rFonts w:ascii="Times New Roman" w:eastAsia="Calibri" w:hAnsi="Times New Roman" w:cs="Times New Roman"/>
          <w:b/>
          <w:noProof/>
          <w:kern w:val="0"/>
          <w:sz w:val="22"/>
          <w14:ligatures w14:val="none"/>
        </w:rPr>
        <w:fldChar w:fldCharType="begin"/>
      </w:r>
      <w:r w:rsidR="00EF7518">
        <w:rPr>
          <w:rFonts w:ascii="Times New Roman" w:eastAsia="Calibri" w:hAnsi="Times New Roman" w:cs="Times New Roman"/>
          <w:b/>
          <w:noProof/>
          <w:kern w:val="0"/>
          <w:sz w:val="22"/>
          <w14:ligatures w14:val="none"/>
        </w:rPr>
        <w:instrText xml:space="preserve"> DOCVARIABLE VAULT_ND_9d41f3cb-32f6-4b96-9f61-35ceec7197c7 \* MERGEFORMAT </w:instrText>
      </w:r>
      <w:r w:rsidR="00EF7518">
        <w:rPr>
          <w:rFonts w:ascii="Times New Roman" w:eastAsia="Calibri" w:hAnsi="Times New Roman" w:cs="Times New Roman"/>
          <w:b/>
          <w:noProof/>
          <w:kern w:val="0"/>
          <w:sz w:val="22"/>
          <w14:ligatures w14:val="none"/>
        </w:rPr>
        <w:fldChar w:fldCharType="separate"/>
      </w:r>
      <w:r w:rsidR="00EF7518">
        <w:rPr>
          <w:rFonts w:ascii="Times New Roman" w:eastAsia="Calibri" w:hAnsi="Times New Roman" w:cs="Times New Roman"/>
          <w:b/>
          <w:noProof/>
          <w:kern w:val="0"/>
          <w:sz w:val="22"/>
          <w14:ligatures w14:val="none"/>
        </w:rPr>
        <w:t xml:space="preserve"> </w:t>
      </w:r>
      <w:r w:rsidR="00EF7518">
        <w:rPr>
          <w:rFonts w:ascii="Times New Roman" w:eastAsia="Calibri" w:hAnsi="Times New Roman" w:cs="Times New Roman"/>
          <w:b/>
          <w:noProof/>
          <w:kern w:val="0"/>
          <w:sz w:val="22"/>
          <w14:ligatures w14:val="none"/>
        </w:rPr>
        <w:fldChar w:fldCharType="end"/>
      </w:r>
    </w:p>
    <w:p w14:paraId="5E2828AB" w14:textId="77777777" w:rsidR="00720A12" w:rsidRPr="003E12CE" w:rsidRDefault="00720A12" w:rsidP="00720A12">
      <w:pPr>
        <w:spacing w:after="0" w:line="240" w:lineRule="auto"/>
        <w:rPr>
          <w:rFonts w:ascii="Times New Roman" w:hAnsi="Times New Roman"/>
          <w:kern w:val="0"/>
          <w:sz w:val="22"/>
          <w14:ligatures w14:val="none"/>
        </w:rPr>
      </w:pPr>
    </w:p>
    <w:p w14:paraId="45AD0961"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Receptinis vaistinis preparatas</w:t>
      </w:r>
    </w:p>
    <w:p w14:paraId="1A4D9F3D"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br w:type="page"/>
      </w:r>
    </w:p>
    <w:p w14:paraId="2EE2A833" w14:textId="77777777" w:rsidR="00720A12" w:rsidRPr="003E12CE" w:rsidRDefault="00720A12" w:rsidP="00720A12">
      <w:pPr>
        <w:spacing w:after="0" w:line="240" w:lineRule="auto"/>
        <w:rPr>
          <w:rFonts w:ascii="Times New Roman" w:hAnsi="Times New Roman"/>
          <w:kern w:val="0"/>
          <w:sz w:val="22"/>
          <w14:ligatures w14:val="none"/>
        </w:rPr>
      </w:pPr>
    </w:p>
    <w:p w14:paraId="485B797B" w14:textId="77777777" w:rsidR="00720A12" w:rsidRPr="003E12CE" w:rsidRDefault="00720A12" w:rsidP="00720A12">
      <w:pPr>
        <w:spacing w:after="0" w:line="240" w:lineRule="auto"/>
        <w:rPr>
          <w:rFonts w:ascii="Times New Roman" w:hAnsi="Times New Roman"/>
          <w:kern w:val="0"/>
          <w:sz w:val="22"/>
          <w14:ligatures w14:val="none"/>
        </w:rPr>
      </w:pPr>
    </w:p>
    <w:p w14:paraId="78502C10" w14:textId="77777777" w:rsidR="00720A12" w:rsidRPr="003E12CE" w:rsidRDefault="00720A12" w:rsidP="00720A12">
      <w:pPr>
        <w:spacing w:after="0" w:line="240" w:lineRule="auto"/>
        <w:rPr>
          <w:rFonts w:ascii="Times New Roman" w:hAnsi="Times New Roman"/>
          <w:kern w:val="0"/>
          <w:sz w:val="22"/>
          <w14:ligatures w14:val="none"/>
        </w:rPr>
      </w:pPr>
    </w:p>
    <w:p w14:paraId="36B74D7C" w14:textId="77777777" w:rsidR="00720A12" w:rsidRPr="003E12CE" w:rsidRDefault="00720A12" w:rsidP="00720A12">
      <w:pPr>
        <w:spacing w:after="0" w:line="240" w:lineRule="auto"/>
        <w:rPr>
          <w:rFonts w:ascii="Times New Roman" w:hAnsi="Times New Roman"/>
          <w:kern w:val="0"/>
          <w:sz w:val="22"/>
          <w14:ligatures w14:val="none"/>
        </w:rPr>
      </w:pPr>
    </w:p>
    <w:p w14:paraId="312468A3" w14:textId="77777777" w:rsidR="00720A12" w:rsidRPr="003E12CE" w:rsidRDefault="00720A12" w:rsidP="00720A12">
      <w:pPr>
        <w:spacing w:after="0" w:line="240" w:lineRule="auto"/>
        <w:rPr>
          <w:rFonts w:ascii="Times New Roman" w:hAnsi="Times New Roman"/>
          <w:kern w:val="0"/>
          <w:sz w:val="22"/>
          <w14:ligatures w14:val="none"/>
        </w:rPr>
      </w:pPr>
    </w:p>
    <w:p w14:paraId="5CCEFFD8" w14:textId="77777777" w:rsidR="00720A12" w:rsidRPr="003E12CE" w:rsidRDefault="00720A12" w:rsidP="00720A12">
      <w:pPr>
        <w:spacing w:after="0" w:line="240" w:lineRule="auto"/>
        <w:rPr>
          <w:rFonts w:ascii="Times New Roman" w:hAnsi="Times New Roman"/>
          <w:kern w:val="0"/>
          <w:sz w:val="22"/>
          <w14:ligatures w14:val="none"/>
        </w:rPr>
      </w:pPr>
    </w:p>
    <w:p w14:paraId="0C39D804" w14:textId="77777777" w:rsidR="00720A12" w:rsidRPr="003E12CE" w:rsidRDefault="00720A12" w:rsidP="00720A12">
      <w:pPr>
        <w:spacing w:after="0" w:line="240" w:lineRule="auto"/>
        <w:rPr>
          <w:rFonts w:ascii="Times New Roman" w:hAnsi="Times New Roman"/>
          <w:kern w:val="0"/>
          <w:sz w:val="22"/>
          <w14:ligatures w14:val="none"/>
        </w:rPr>
      </w:pPr>
    </w:p>
    <w:p w14:paraId="2220BD10" w14:textId="77777777" w:rsidR="00720A12" w:rsidRPr="003E12CE" w:rsidRDefault="00720A12" w:rsidP="00720A12">
      <w:pPr>
        <w:spacing w:after="0" w:line="240" w:lineRule="auto"/>
        <w:rPr>
          <w:rFonts w:ascii="Times New Roman" w:hAnsi="Times New Roman"/>
          <w:kern w:val="0"/>
          <w:sz w:val="22"/>
          <w14:ligatures w14:val="none"/>
        </w:rPr>
      </w:pPr>
    </w:p>
    <w:p w14:paraId="5D01DDB6" w14:textId="77777777" w:rsidR="00720A12" w:rsidRPr="003E12CE" w:rsidRDefault="00720A12" w:rsidP="00720A12">
      <w:pPr>
        <w:spacing w:after="0" w:line="240" w:lineRule="auto"/>
        <w:rPr>
          <w:rFonts w:ascii="Times New Roman" w:hAnsi="Times New Roman"/>
          <w:kern w:val="0"/>
          <w:sz w:val="22"/>
          <w14:ligatures w14:val="none"/>
        </w:rPr>
      </w:pPr>
    </w:p>
    <w:p w14:paraId="2BA37339" w14:textId="77777777" w:rsidR="00720A12" w:rsidRPr="003E12CE" w:rsidRDefault="00720A12" w:rsidP="00720A12">
      <w:pPr>
        <w:spacing w:after="0" w:line="240" w:lineRule="auto"/>
        <w:rPr>
          <w:rFonts w:ascii="Times New Roman" w:hAnsi="Times New Roman"/>
          <w:kern w:val="0"/>
          <w:sz w:val="22"/>
          <w14:ligatures w14:val="none"/>
        </w:rPr>
      </w:pPr>
    </w:p>
    <w:p w14:paraId="38881EF5" w14:textId="77777777" w:rsidR="00720A12" w:rsidRPr="003E12CE" w:rsidRDefault="00720A12" w:rsidP="00720A12">
      <w:pPr>
        <w:spacing w:after="0" w:line="240" w:lineRule="auto"/>
        <w:rPr>
          <w:rFonts w:ascii="Times New Roman" w:hAnsi="Times New Roman"/>
          <w:kern w:val="0"/>
          <w:sz w:val="22"/>
          <w14:ligatures w14:val="none"/>
        </w:rPr>
      </w:pPr>
    </w:p>
    <w:p w14:paraId="59188142" w14:textId="77777777" w:rsidR="00720A12" w:rsidRPr="003E12CE" w:rsidRDefault="00720A12" w:rsidP="00720A12">
      <w:pPr>
        <w:spacing w:after="0" w:line="240" w:lineRule="auto"/>
        <w:rPr>
          <w:rFonts w:ascii="Times New Roman" w:hAnsi="Times New Roman"/>
          <w:kern w:val="0"/>
          <w:sz w:val="22"/>
          <w14:ligatures w14:val="none"/>
        </w:rPr>
      </w:pPr>
    </w:p>
    <w:p w14:paraId="1C239C2B" w14:textId="77777777" w:rsidR="00720A12" w:rsidRPr="003E12CE" w:rsidRDefault="00720A12" w:rsidP="00720A12">
      <w:pPr>
        <w:spacing w:after="0" w:line="240" w:lineRule="auto"/>
        <w:rPr>
          <w:rFonts w:ascii="Times New Roman" w:hAnsi="Times New Roman"/>
          <w:kern w:val="0"/>
          <w:sz w:val="22"/>
          <w14:ligatures w14:val="none"/>
        </w:rPr>
      </w:pPr>
    </w:p>
    <w:p w14:paraId="1D2AD346" w14:textId="77777777" w:rsidR="00720A12" w:rsidRPr="003E12CE" w:rsidRDefault="00720A12" w:rsidP="00720A12">
      <w:pPr>
        <w:spacing w:after="0" w:line="240" w:lineRule="auto"/>
        <w:rPr>
          <w:rFonts w:ascii="Times New Roman" w:hAnsi="Times New Roman"/>
          <w:kern w:val="0"/>
          <w:sz w:val="22"/>
          <w14:ligatures w14:val="none"/>
        </w:rPr>
      </w:pPr>
    </w:p>
    <w:p w14:paraId="0EF7DA02" w14:textId="77777777" w:rsidR="00720A12" w:rsidRPr="003E12CE" w:rsidRDefault="00720A12" w:rsidP="00720A12">
      <w:pPr>
        <w:spacing w:after="0" w:line="240" w:lineRule="auto"/>
        <w:rPr>
          <w:rFonts w:ascii="Times New Roman" w:hAnsi="Times New Roman"/>
          <w:kern w:val="0"/>
          <w:sz w:val="22"/>
          <w14:ligatures w14:val="none"/>
        </w:rPr>
      </w:pPr>
    </w:p>
    <w:p w14:paraId="55732D55" w14:textId="77777777" w:rsidR="00720A12" w:rsidRPr="003E12CE" w:rsidRDefault="00720A12" w:rsidP="00720A12">
      <w:pPr>
        <w:spacing w:after="0" w:line="240" w:lineRule="auto"/>
        <w:rPr>
          <w:rFonts w:ascii="Times New Roman" w:hAnsi="Times New Roman"/>
          <w:kern w:val="0"/>
          <w:sz w:val="22"/>
          <w14:ligatures w14:val="none"/>
        </w:rPr>
      </w:pPr>
    </w:p>
    <w:p w14:paraId="3E9EEEF8" w14:textId="77777777" w:rsidR="00720A12" w:rsidRPr="003E12CE" w:rsidRDefault="00720A12" w:rsidP="00720A12">
      <w:pPr>
        <w:spacing w:after="0" w:line="240" w:lineRule="auto"/>
        <w:rPr>
          <w:rFonts w:ascii="Times New Roman" w:hAnsi="Times New Roman"/>
          <w:kern w:val="0"/>
          <w:sz w:val="22"/>
          <w14:ligatures w14:val="none"/>
        </w:rPr>
      </w:pPr>
    </w:p>
    <w:p w14:paraId="724278CE" w14:textId="77777777" w:rsidR="00720A12" w:rsidRPr="003E12CE" w:rsidRDefault="00720A12" w:rsidP="00720A12">
      <w:pPr>
        <w:spacing w:after="0" w:line="240" w:lineRule="auto"/>
        <w:rPr>
          <w:rFonts w:ascii="Times New Roman" w:hAnsi="Times New Roman"/>
          <w:kern w:val="0"/>
          <w:sz w:val="22"/>
          <w14:ligatures w14:val="none"/>
        </w:rPr>
      </w:pPr>
    </w:p>
    <w:p w14:paraId="7B21796F" w14:textId="77777777" w:rsidR="00720A12" w:rsidRPr="003E12CE" w:rsidRDefault="00720A12" w:rsidP="00720A12">
      <w:pPr>
        <w:spacing w:after="0" w:line="240" w:lineRule="auto"/>
        <w:rPr>
          <w:rFonts w:ascii="Times New Roman" w:hAnsi="Times New Roman"/>
          <w:kern w:val="0"/>
          <w:sz w:val="22"/>
          <w14:ligatures w14:val="none"/>
        </w:rPr>
      </w:pPr>
    </w:p>
    <w:p w14:paraId="4E3C883E" w14:textId="77777777" w:rsidR="00720A12" w:rsidRPr="003E12CE" w:rsidRDefault="00720A12" w:rsidP="00720A12">
      <w:pPr>
        <w:spacing w:after="0" w:line="240" w:lineRule="auto"/>
        <w:rPr>
          <w:rFonts w:ascii="Times New Roman" w:hAnsi="Times New Roman"/>
          <w:kern w:val="0"/>
          <w:sz w:val="22"/>
          <w14:ligatures w14:val="none"/>
        </w:rPr>
      </w:pPr>
    </w:p>
    <w:p w14:paraId="0343822D" w14:textId="77777777" w:rsidR="00720A12" w:rsidRPr="003E12CE" w:rsidRDefault="00720A12" w:rsidP="00720A12">
      <w:pPr>
        <w:spacing w:after="0" w:line="240" w:lineRule="auto"/>
        <w:rPr>
          <w:rFonts w:ascii="Times New Roman" w:hAnsi="Times New Roman"/>
          <w:kern w:val="0"/>
          <w:sz w:val="22"/>
          <w14:ligatures w14:val="none"/>
        </w:rPr>
      </w:pPr>
    </w:p>
    <w:p w14:paraId="4FE5AF0B" w14:textId="77777777" w:rsidR="00720A12" w:rsidRPr="003E12CE" w:rsidRDefault="00720A12" w:rsidP="00720A12">
      <w:pPr>
        <w:spacing w:after="0" w:line="240" w:lineRule="auto"/>
        <w:rPr>
          <w:rFonts w:ascii="Times New Roman" w:hAnsi="Times New Roman"/>
          <w:kern w:val="0"/>
          <w:sz w:val="22"/>
          <w14:ligatures w14:val="none"/>
        </w:rPr>
      </w:pPr>
    </w:p>
    <w:p w14:paraId="397929C4" w14:textId="083B63B6" w:rsidR="00720A12" w:rsidRPr="00720A12" w:rsidRDefault="00720A12" w:rsidP="00720A12">
      <w:pPr>
        <w:tabs>
          <w:tab w:val="left" w:pos="567"/>
        </w:tabs>
        <w:spacing w:after="0" w:line="240" w:lineRule="auto"/>
        <w:ind w:left="567" w:hanging="567"/>
        <w:jc w:val="center"/>
        <w:outlineLvl w:val="0"/>
        <w:rPr>
          <w:rFonts w:ascii="Times New Roman" w:eastAsia="Calibri" w:hAnsi="Times New Roman" w:cs="Times New Roman"/>
          <w:b/>
          <w:kern w:val="0"/>
          <w:sz w:val="22"/>
          <w:szCs w:val="22"/>
          <w14:ligatures w14:val="none"/>
        </w:rPr>
      </w:pPr>
      <w:bookmarkStart w:id="65" w:name="_Toc129243134"/>
      <w:bookmarkStart w:id="66" w:name="_Toc129243259"/>
      <w:r w:rsidRPr="00720A12">
        <w:rPr>
          <w:rFonts w:ascii="Times New Roman" w:eastAsia="Calibri" w:hAnsi="Times New Roman" w:cs="Times New Roman"/>
          <w:b/>
          <w:kern w:val="0"/>
          <w:sz w:val="22"/>
          <w:szCs w:val="22"/>
          <w14:ligatures w14:val="none"/>
        </w:rPr>
        <w:t>III PRIEDAS</w:t>
      </w:r>
      <w:bookmarkEnd w:id="65"/>
      <w:bookmarkEnd w:id="66"/>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VAULT_ND_1f04cae5-356c-4c03-bf9c-642a89666cc1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78441CD7" w14:textId="77777777" w:rsidR="00720A12" w:rsidRPr="00720A12" w:rsidRDefault="00720A12" w:rsidP="00720A12">
      <w:pPr>
        <w:spacing w:after="0" w:line="240" w:lineRule="auto"/>
        <w:rPr>
          <w:rFonts w:ascii="Times New Roman" w:eastAsia="Calibri" w:hAnsi="Times New Roman" w:cs="Times New Roman"/>
          <w:kern w:val="0"/>
          <w:sz w:val="22"/>
          <w:szCs w:val="22"/>
          <w14:ligatures w14:val="none"/>
        </w:rPr>
      </w:pPr>
    </w:p>
    <w:p w14:paraId="68135FBC" w14:textId="235016D3" w:rsidR="00720A12" w:rsidRPr="003E12CE" w:rsidRDefault="00720A12" w:rsidP="00720A12">
      <w:pPr>
        <w:tabs>
          <w:tab w:val="left" w:pos="567"/>
        </w:tabs>
        <w:spacing w:after="0" w:line="240" w:lineRule="auto"/>
        <w:ind w:left="567" w:hanging="567"/>
        <w:jc w:val="center"/>
        <w:outlineLvl w:val="0"/>
        <w:rPr>
          <w:rFonts w:ascii="Times New Roman" w:hAnsi="Times New Roman"/>
          <w:b/>
          <w:kern w:val="0"/>
          <w:sz w:val="22"/>
          <w14:ligatures w14:val="none"/>
        </w:rPr>
      </w:pPr>
      <w:bookmarkStart w:id="67" w:name="_Toc129243135"/>
      <w:bookmarkStart w:id="68" w:name="_Toc129243260"/>
      <w:r w:rsidRPr="003E12CE">
        <w:rPr>
          <w:rFonts w:ascii="Times New Roman" w:hAnsi="Times New Roman"/>
          <w:b/>
          <w:kern w:val="0"/>
          <w:sz w:val="22"/>
          <w14:ligatures w14:val="none"/>
        </w:rPr>
        <w:t>ŽENKLINIMAS IR PAKUOTĖS LAPELIS</w:t>
      </w:r>
      <w:bookmarkEnd w:id="67"/>
      <w:bookmarkEnd w:id="68"/>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VAULT_ND_72dcc12b-e384-49ab-8cbc-5c1c475319f3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4A4CA469"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br w:type="page"/>
      </w:r>
    </w:p>
    <w:p w14:paraId="794C264F" w14:textId="77777777" w:rsidR="00720A12" w:rsidRPr="003E12CE" w:rsidRDefault="00720A12" w:rsidP="00720A12">
      <w:pPr>
        <w:spacing w:after="0" w:line="240" w:lineRule="auto"/>
        <w:rPr>
          <w:rFonts w:ascii="Times New Roman" w:hAnsi="Times New Roman"/>
          <w:kern w:val="0"/>
          <w:sz w:val="22"/>
          <w14:ligatures w14:val="none"/>
        </w:rPr>
      </w:pPr>
    </w:p>
    <w:p w14:paraId="7966A08D" w14:textId="77777777" w:rsidR="00720A12" w:rsidRPr="003E12CE" w:rsidRDefault="00720A12" w:rsidP="00720A12">
      <w:pPr>
        <w:spacing w:after="0" w:line="240" w:lineRule="auto"/>
        <w:rPr>
          <w:rFonts w:ascii="Times New Roman" w:hAnsi="Times New Roman"/>
          <w:kern w:val="0"/>
          <w:sz w:val="22"/>
          <w14:ligatures w14:val="none"/>
        </w:rPr>
      </w:pPr>
    </w:p>
    <w:p w14:paraId="712A4B2A" w14:textId="77777777" w:rsidR="00720A12" w:rsidRPr="003E12CE" w:rsidRDefault="00720A12" w:rsidP="00720A12">
      <w:pPr>
        <w:spacing w:after="0" w:line="240" w:lineRule="auto"/>
        <w:rPr>
          <w:rFonts w:ascii="Times New Roman" w:hAnsi="Times New Roman"/>
          <w:kern w:val="0"/>
          <w:sz w:val="22"/>
          <w14:ligatures w14:val="none"/>
        </w:rPr>
      </w:pPr>
    </w:p>
    <w:p w14:paraId="7E927387" w14:textId="77777777" w:rsidR="00720A12" w:rsidRPr="003E12CE" w:rsidRDefault="00720A12" w:rsidP="00720A12">
      <w:pPr>
        <w:spacing w:after="0" w:line="240" w:lineRule="auto"/>
        <w:rPr>
          <w:rFonts w:ascii="Times New Roman" w:hAnsi="Times New Roman"/>
          <w:kern w:val="0"/>
          <w:sz w:val="22"/>
          <w14:ligatures w14:val="none"/>
        </w:rPr>
      </w:pPr>
    </w:p>
    <w:p w14:paraId="53670A30" w14:textId="77777777" w:rsidR="00720A12" w:rsidRPr="003E12CE" w:rsidRDefault="00720A12" w:rsidP="00720A12">
      <w:pPr>
        <w:spacing w:after="0" w:line="240" w:lineRule="auto"/>
        <w:rPr>
          <w:rFonts w:ascii="Times New Roman" w:hAnsi="Times New Roman"/>
          <w:kern w:val="0"/>
          <w:sz w:val="22"/>
          <w14:ligatures w14:val="none"/>
        </w:rPr>
      </w:pPr>
    </w:p>
    <w:p w14:paraId="32FEAEED" w14:textId="77777777" w:rsidR="00720A12" w:rsidRPr="003E12CE" w:rsidRDefault="00720A12" w:rsidP="00720A12">
      <w:pPr>
        <w:spacing w:after="0" w:line="240" w:lineRule="auto"/>
        <w:rPr>
          <w:rFonts w:ascii="Times New Roman" w:hAnsi="Times New Roman"/>
          <w:kern w:val="0"/>
          <w:sz w:val="22"/>
          <w14:ligatures w14:val="none"/>
        </w:rPr>
      </w:pPr>
    </w:p>
    <w:p w14:paraId="6F898B9E" w14:textId="77777777" w:rsidR="00720A12" w:rsidRPr="003E12CE" w:rsidRDefault="00720A12" w:rsidP="00720A12">
      <w:pPr>
        <w:spacing w:after="0" w:line="240" w:lineRule="auto"/>
        <w:rPr>
          <w:rFonts w:ascii="Times New Roman" w:hAnsi="Times New Roman"/>
          <w:kern w:val="0"/>
          <w:sz w:val="22"/>
          <w14:ligatures w14:val="none"/>
        </w:rPr>
      </w:pPr>
    </w:p>
    <w:p w14:paraId="0ABE1E38" w14:textId="77777777" w:rsidR="00720A12" w:rsidRPr="003E12CE" w:rsidRDefault="00720A12" w:rsidP="00720A12">
      <w:pPr>
        <w:spacing w:after="0" w:line="240" w:lineRule="auto"/>
        <w:rPr>
          <w:rFonts w:ascii="Times New Roman" w:hAnsi="Times New Roman"/>
          <w:kern w:val="0"/>
          <w:sz w:val="22"/>
          <w14:ligatures w14:val="none"/>
        </w:rPr>
      </w:pPr>
    </w:p>
    <w:p w14:paraId="3A99FA86" w14:textId="77777777" w:rsidR="00720A12" w:rsidRPr="003E12CE" w:rsidRDefault="00720A12" w:rsidP="00720A12">
      <w:pPr>
        <w:spacing w:after="0" w:line="240" w:lineRule="auto"/>
        <w:rPr>
          <w:rFonts w:ascii="Times New Roman" w:hAnsi="Times New Roman"/>
          <w:kern w:val="0"/>
          <w:sz w:val="22"/>
          <w14:ligatures w14:val="none"/>
        </w:rPr>
      </w:pPr>
    </w:p>
    <w:p w14:paraId="402CB8A7" w14:textId="77777777" w:rsidR="00720A12" w:rsidRPr="003E12CE" w:rsidRDefault="00720A12" w:rsidP="00720A12">
      <w:pPr>
        <w:spacing w:after="0" w:line="240" w:lineRule="auto"/>
        <w:rPr>
          <w:rFonts w:ascii="Times New Roman" w:hAnsi="Times New Roman"/>
          <w:kern w:val="0"/>
          <w:sz w:val="22"/>
          <w14:ligatures w14:val="none"/>
        </w:rPr>
      </w:pPr>
    </w:p>
    <w:p w14:paraId="0EB4AD92" w14:textId="77777777" w:rsidR="00720A12" w:rsidRPr="003E12CE" w:rsidRDefault="00720A12" w:rsidP="00720A12">
      <w:pPr>
        <w:spacing w:after="0" w:line="240" w:lineRule="auto"/>
        <w:rPr>
          <w:rFonts w:ascii="Times New Roman" w:hAnsi="Times New Roman"/>
          <w:kern w:val="0"/>
          <w:sz w:val="22"/>
          <w14:ligatures w14:val="none"/>
        </w:rPr>
      </w:pPr>
    </w:p>
    <w:p w14:paraId="447377C8" w14:textId="77777777" w:rsidR="00720A12" w:rsidRPr="003E12CE" w:rsidRDefault="00720A12" w:rsidP="00720A12">
      <w:pPr>
        <w:spacing w:after="0" w:line="240" w:lineRule="auto"/>
        <w:rPr>
          <w:rFonts w:ascii="Times New Roman" w:hAnsi="Times New Roman"/>
          <w:kern w:val="0"/>
          <w:sz w:val="22"/>
          <w14:ligatures w14:val="none"/>
        </w:rPr>
      </w:pPr>
    </w:p>
    <w:p w14:paraId="1CC700E9" w14:textId="77777777" w:rsidR="00720A12" w:rsidRPr="003E12CE" w:rsidRDefault="00720A12" w:rsidP="00720A12">
      <w:pPr>
        <w:spacing w:after="0" w:line="240" w:lineRule="auto"/>
        <w:rPr>
          <w:rFonts w:ascii="Times New Roman" w:hAnsi="Times New Roman"/>
          <w:kern w:val="0"/>
          <w:sz w:val="22"/>
          <w14:ligatures w14:val="none"/>
        </w:rPr>
      </w:pPr>
    </w:p>
    <w:p w14:paraId="197AA88A" w14:textId="77777777" w:rsidR="00720A12" w:rsidRPr="003E12CE" w:rsidRDefault="00720A12" w:rsidP="00720A12">
      <w:pPr>
        <w:spacing w:after="0" w:line="240" w:lineRule="auto"/>
        <w:rPr>
          <w:rFonts w:ascii="Times New Roman" w:hAnsi="Times New Roman"/>
          <w:kern w:val="0"/>
          <w:sz w:val="22"/>
          <w14:ligatures w14:val="none"/>
        </w:rPr>
      </w:pPr>
    </w:p>
    <w:p w14:paraId="11A06AF6" w14:textId="77777777" w:rsidR="00720A12" w:rsidRPr="003E12CE" w:rsidRDefault="00720A12" w:rsidP="00720A12">
      <w:pPr>
        <w:spacing w:after="0" w:line="240" w:lineRule="auto"/>
        <w:rPr>
          <w:rFonts w:ascii="Times New Roman" w:hAnsi="Times New Roman"/>
          <w:kern w:val="0"/>
          <w:sz w:val="22"/>
          <w14:ligatures w14:val="none"/>
        </w:rPr>
      </w:pPr>
    </w:p>
    <w:p w14:paraId="52341504" w14:textId="77777777" w:rsidR="00720A12" w:rsidRPr="003E12CE" w:rsidRDefault="00720A12" w:rsidP="00720A12">
      <w:pPr>
        <w:spacing w:after="0" w:line="240" w:lineRule="auto"/>
        <w:rPr>
          <w:rFonts w:ascii="Times New Roman" w:hAnsi="Times New Roman"/>
          <w:kern w:val="0"/>
          <w:sz w:val="22"/>
          <w14:ligatures w14:val="none"/>
        </w:rPr>
      </w:pPr>
    </w:p>
    <w:p w14:paraId="33171664" w14:textId="77777777" w:rsidR="00720A12" w:rsidRPr="003E12CE" w:rsidRDefault="00720A12" w:rsidP="00720A12">
      <w:pPr>
        <w:spacing w:after="0" w:line="240" w:lineRule="auto"/>
        <w:rPr>
          <w:rFonts w:ascii="Times New Roman" w:hAnsi="Times New Roman"/>
          <w:kern w:val="0"/>
          <w:sz w:val="22"/>
          <w14:ligatures w14:val="none"/>
        </w:rPr>
      </w:pPr>
    </w:p>
    <w:p w14:paraId="17C2CF4D" w14:textId="77777777" w:rsidR="00720A12" w:rsidRPr="003E12CE" w:rsidRDefault="00720A12" w:rsidP="00720A12">
      <w:pPr>
        <w:spacing w:after="0" w:line="240" w:lineRule="auto"/>
        <w:rPr>
          <w:rFonts w:ascii="Times New Roman" w:hAnsi="Times New Roman"/>
          <w:kern w:val="0"/>
          <w:sz w:val="22"/>
          <w14:ligatures w14:val="none"/>
        </w:rPr>
      </w:pPr>
    </w:p>
    <w:p w14:paraId="27976FB3" w14:textId="77777777" w:rsidR="00720A12" w:rsidRPr="003E12CE" w:rsidRDefault="00720A12" w:rsidP="00720A12">
      <w:pPr>
        <w:spacing w:after="0" w:line="240" w:lineRule="auto"/>
        <w:rPr>
          <w:rFonts w:ascii="Times New Roman" w:hAnsi="Times New Roman"/>
          <w:kern w:val="0"/>
          <w:sz w:val="22"/>
          <w14:ligatures w14:val="none"/>
        </w:rPr>
      </w:pPr>
    </w:p>
    <w:p w14:paraId="77A4FEBD" w14:textId="77777777" w:rsidR="00720A12" w:rsidRPr="003E12CE" w:rsidRDefault="00720A12" w:rsidP="00720A12">
      <w:pPr>
        <w:spacing w:after="0" w:line="240" w:lineRule="auto"/>
        <w:rPr>
          <w:rFonts w:ascii="Times New Roman" w:hAnsi="Times New Roman"/>
          <w:kern w:val="0"/>
          <w:sz w:val="22"/>
          <w14:ligatures w14:val="none"/>
        </w:rPr>
      </w:pPr>
    </w:p>
    <w:p w14:paraId="0FCD9B43" w14:textId="77777777" w:rsidR="00720A12" w:rsidRPr="003E12CE" w:rsidRDefault="00720A12" w:rsidP="00720A12">
      <w:pPr>
        <w:spacing w:after="0" w:line="240" w:lineRule="auto"/>
        <w:rPr>
          <w:rFonts w:ascii="Times New Roman" w:hAnsi="Times New Roman"/>
          <w:kern w:val="0"/>
          <w:sz w:val="22"/>
          <w14:ligatures w14:val="none"/>
        </w:rPr>
      </w:pPr>
    </w:p>
    <w:p w14:paraId="5DCA23E4" w14:textId="77777777" w:rsidR="00720A12" w:rsidRPr="003E12CE" w:rsidRDefault="00720A12" w:rsidP="00720A12">
      <w:pPr>
        <w:spacing w:after="0" w:line="240" w:lineRule="auto"/>
        <w:rPr>
          <w:rFonts w:ascii="Times New Roman" w:hAnsi="Times New Roman"/>
          <w:kern w:val="0"/>
          <w:sz w:val="22"/>
          <w14:ligatures w14:val="none"/>
        </w:rPr>
      </w:pPr>
    </w:p>
    <w:p w14:paraId="2ECFD7C4" w14:textId="62F5A9AA" w:rsidR="00720A12" w:rsidRPr="003E12CE" w:rsidRDefault="00720A12" w:rsidP="00720A12">
      <w:pPr>
        <w:tabs>
          <w:tab w:val="left" w:pos="567"/>
        </w:tabs>
        <w:spacing w:after="0" w:line="240" w:lineRule="auto"/>
        <w:ind w:left="567" w:hanging="567"/>
        <w:jc w:val="center"/>
        <w:outlineLvl w:val="0"/>
        <w:rPr>
          <w:rFonts w:ascii="Times New Roman" w:hAnsi="Times New Roman"/>
          <w:b/>
          <w:kern w:val="0"/>
          <w:sz w:val="22"/>
          <w14:ligatures w14:val="none"/>
        </w:rPr>
      </w:pPr>
      <w:bookmarkStart w:id="69" w:name="_Toc129243136"/>
      <w:bookmarkStart w:id="70" w:name="_Toc129243261"/>
      <w:r w:rsidRPr="003E12CE">
        <w:rPr>
          <w:rFonts w:ascii="Times New Roman" w:hAnsi="Times New Roman"/>
          <w:b/>
          <w:kern w:val="0"/>
          <w:sz w:val="22"/>
          <w14:ligatures w14:val="none"/>
        </w:rPr>
        <w:t>A. ŽENKLINIMAS</w:t>
      </w:r>
      <w:bookmarkEnd w:id="69"/>
      <w:bookmarkEnd w:id="70"/>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VAULT_ND_ad6b58a9-9b8c-4ede-b2a9-fa4722e726f6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7695504B"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br w:type="page"/>
      </w:r>
    </w:p>
    <w:p w14:paraId="59364222"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lastRenderedPageBreak/>
        <w:t>INFORMACIJA ANT IŠORINĖS PAKUOTĖS</w:t>
      </w:r>
    </w:p>
    <w:p w14:paraId="1193F9FB"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kern w:val="0"/>
          <w:sz w:val="22"/>
          <w14:ligatures w14:val="none"/>
        </w:rPr>
      </w:pPr>
    </w:p>
    <w:p w14:paraId="74E9CDAC"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DĖŽUTĖ</w:t>
      </w:r>
    </w:p>
    <w:p w14:paraId="4884483A" w14:textId="77777777" w:rsidR="00720A12" w:rsidRPr="003E12CE" w:rsidRDefault="00720A12" w:rsidP="00720A12">
      <w:pPr>
        <w:spacing w:after="0" w:line="240" w:lineRule="auto"/>
        <w:rPr>
          <w:rFonts w:ascii="Times New Roman" w:hAnsi="Times New Roman"/>
          <w:kern w:val="0"/>
          <w:sz w:val="22"/>
          <w14:ligatures w14:val="none"/>
        </w:rPr>
      </w:pPr>
    </w:p>
    <w:p w14:paraId="15D3C5F2" w14:textId="77777777" w:rsidR="00720A12" w:rsidRPr="003E12CE" w:rsidRDefault="00720A12" w:rsidP="00720A12">
      <w:pPr>
        <w:spacing w:after="0" w:line="240" w:lineRule="auto"/>
        <w:rPr>
          <w:rFonts w:ascii="Times New Roman" w:hAnsi="Times New Roman"/>
          <w:kern w:val="0"/>
          <w:sz w:val="22"/>
          <w14:ligatures w14:val="none"/>
        </w:rPr>
      </w:pPr>
    </w:p>
    <w:p w14:paraId="785D8577"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1.</w:t>
      </w:r>
      <w:r w:rsidRPr="003E12CE">
        <w:rPr>
          <w:rFonts w:ascii="Times New Roman" w:hAnsi="Times New Roman"/>
          <w:b/>
          <w:kern w:val="0"/>
          <w:sz w:val="22"/>
          <w14:ligatures w14:val="none"/>
        </w:rPr>
        <w:tab/>
        <w:t>VAISTINIO PREPARATO PAVADINIMAS</w:t>
      </w:r>
    </w:p>
    <w:p w14:paraId="36D61B0B" w14:textId="77777777" w:rsidR="00720A12" w:rsidRPr="003E12CE" w:rsidRDefault="00720A12" w:rsidP="00720A12">
      <w:pPr>
        <w:spacing w:after="0" w:line="240" w:lineRule="auto"/>
        <w:rPr>
          <w:rFonts w:ascii="Times New Roman" w:hAnsi="Times New Roman"/>
          <w:kern w:val="0"/>
          <w:sz w:val="22"/>
          <w14:ligatures w14:val="none"/>
        </w:rPr>
      </w:pPr>
    </w:p>
    <w:p w14:paraId="4ED855BA"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Allopurinol-ratiopharm 100 mg tabletės</w:t>
      </w:r>
    </w:p>
    <w:p w14:paraId="5C5DAD84"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highlight w:val="lightGray"/>
          <w14:ligatures w14:val="none"/>
        </w:rPr>
        <w:t>Allopurinol-ratiopharm 300 mg tabletės</w:t>
      </w:r>
    </w:p>
    <w:p w14:paraId="10D67ED7"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Alopurinolis</w:t>
      </w:r>
    </w:p>
    <w:p w14:paraId="0FCCC870" w14:textId="77777777" w:rsidR="00720A12" w:rsidRPr="003E12CE" w:rsidRDefault="00720A12" w:rsidP="00720A12">
      <w:pPr>
        <w:spacing w:after="0" w:line="240" w:lineRule="auto"/>
        <w:rPr>
          <w:rFonts w:ascii="Times New Roman" w:hAnsi="Times New Roman"/>
          <w:kern w:val="0"/>
          <w:sz w:val="22"/>
          <w14:ligatures w14:val="none"/>
        </w:rPr>
      </w:pPr>
    </w:p>
    <w:p w14:paraId="3E322B5B" w14:textId="77777777" w:rsidR="00720A12" w:rsidRPr="003E12CE" w:rsidRDefault="00720A12" w:rsidP="00720A12">
      <w:pPr>
        <w:spacing w:after="0" w:line="240" w:lineRule="auto"/>
        <w:rPr>
          <w:rFonts w:ascii="Times New Roman" w:hAnsi="Times New Roman"/>
          <w:kern w:val="0"/>
          <w:sz w:val="22"/>
          <w14:ligatures w14:val="none"/>
        </w:rPr>
      </w:pPr>
    </w:p>
    <w:p w14:paraId="25B62484"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2.</w:t>
      </w:r>
      <w:r w:rsidRPr="003E12CE">
        <w:rPr>
          <w:rFonts w:ascii="Times New Roman" w:hAnsi="Times New Roman"/>
          <w:b/>
          <w:kern w:val="0"/>
          <w:sz w:val="22"/>
          <w14:ligatures w14:val="none"/>
        </w:rPr>
        <w:tab/>
        <w:t>VEIKLIOJI (-IOS) MEDŽIAGA (-OS) IR JOS (-Ų) KIEKIS (-IAI)</w:t>
      </w:r>
    </w:p>
    <w:p w14:paraId="57A3A95A" w14:textId="77777777" w:rsidR="00720A12" w:rsidRPr="003E12CE" w:rsidRDefault="00720A12" w:rsidP="00720A12">
      <w:pPr>
        <w:spacing w:after="0" w:line="240" w:lineRule="auto"/>
        <w:rPr>
          <w:rFonts w:ascii="Times New Roman" w:hAnsi="Times New Roman"/>
          <w:kern w:val="0"/>
          <w:sz w:val="22"/>
          <w14:ligatures w14:val="none"/>
        </w:rPr>
      </w:pPr>
    </w:p>
    <w:p w14:paraId="3CA4D3E3"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Vienoje </w:t>
      </w:r>
      <w:r w:rsidRPr="003E12CE">
        <w:rPr>
          <w:rFonts w:ascii="Times New Roman" w:hAnsi="Times New Roman"/>
          <w:color w:val="000000"/>
          <w:kern w:val="0"/>
          <w:sz w:val="22"/>
          <w14:ligatures w14:val="none"/>
        </w:rPr>
        <w:t xml:space="preserve">tabletėje </w:t>
      </w:r>
      <w:r w:rsidRPr="00720A12">
        <w:rPr>
          <w:rFonts w:ascii="Times New Roman" w:hAnsi="Times New Roman"/>
        </w:rPr>
        <w:t xml:space="preserve">yra 100 mg </w:t>
      </w:r>
      <w:r w:rsidRPr="003E12CE">
        <w:rPr>
          <w:rFonts w:ascii="Times New Roman" w:hAnsi="Times New Roman"/>
          <w:kern w:val="0"/>
          <w:sz w:val="22"/>
          <w14:ligatures w14:val="none"/>
        </w:rPr>
        <w:t>alopurinolio.</w:t>
      </w:r>
    </w:p>
    <w:p w14:paraId="1A617E6A"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highlight w:val="lightGray"/>
          <w14:ligatures w14:val="none"/>
        </w:rPr>
        <w:t xml:space="preserve">Vienoje </w:t>
      </w:r>
      <w:r w:rsidRPr="003E12CE">
        <w:rPr>
          <w:rFonts w:ascii="Times New Roman" w:hAnsi="Times New Roman"/>
          <w:color w:val="000000"/>
          <w:kern w:val="0"/>
          <w:sz w:val="22"/>
          <w:highlight w:val="lightGray"/>
          <w14:ligatures w14:val="none"/>
        </w:rPr>
        <w:t xml:space="preserve">tabletėje </w:t>
      </w:r>
      <w:r w:rsidRPr="00720A12">
        <w:rPr>
          <w:rFonts w:ascii="Times New Roman" w:hAnsi="Times New Roman"/>
          <w:highlight w:val="lightGray"/>
        </w:rPr>
        <w:t xml:space="preserve">yra 300 mg </w:t>
      </w:r>
      <w:r w:rsidRPr="003E12CE">
        <w:rPr>
          <w:rFonts w:ascii="Times New Roman" w:hAnsi="Times New Roman"/>
          <w:kern w:val="0"/>
          <w:sz w:val="22"/>
          <w:highlight w:val="lightGray"/>
          <w14:ligatures w14:val="none"/>
        </w:rPr>
        <w:t>alopurinolio.</w:t>
      </w:r>
    </w:p>
    <w:p w14:paraId="293B5EE8" w14:textId="77777777" w:rsidR="00720A12" w:rsidRPr="003E12CE" w:rsidRDefault="00720A12" w:rsidP="00720A12">
      <w:pPr>
        <w:spacing w:after="0" w:line="240" w:lineRule="auto"/>
        <w:rPr>
          <w:rFonts w:ascii="Times New Roman" w:hAnsi="Times New Roman"/>
          <w:kern w:val="0"/>
          <w:sz w:val="22"/>
          <w14:ligatures w14:val="none"/>
        </w:rPr>
      </w:pPr>
    </w:p>
    <w:p w14:paraId="65B4BF2C" w14:textId="77777777" w:rsidR="00720A12" w:rsidRPr="003E12CE" w:rsidRDefault="00720A12" w:rsidP="00720A12">
      <w:pPr>
        <w:spacing w:after="0" w:line="240" w:lineRule="auto"/>
        <w:rPr>
          <w:rFonts w:ascii="Times New Roman" w:hAnsi="Times New Roman"/>
          <w:kern w:val="0"/>
          <w:sz w:val="22"/>
          <w14:ligatures w14:val="none"/>
        </w:rPr>
      </w:pPr>
    </w:p>
    <w:p w14:paraId="6216F378"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3E12CE">
        <w:rPr>
          <w:rFonts w:ascii="Times New Roman" w:hAnsi="Times New Roman"/>
          <w:b/>
          <w:kern w:val="0"/>
          <w:sz w:val="22"/>
          <w14:ligatures w14:val="none"/>
        </w:rPr>
        <w:t>3.</w:t>
      </w:r>
      <w:r w:rsidRPr="003E12CE">
        <w:rPr>
          <w:rFonts w:ascii="Times New Roman" w:hAnsi="Times New Roman"/>
          <w:b/>
          <w:kern w:val="0"/>
          <w:sz w:val="22"/>
          <w14:ligatures w14:val="none"/>
        </w:rPr>
        <w:tab/>
        <w:t>PAGALBINIŲ MEDŽIAGŲ SĄRAŠAS</w:t>
      </w:r>
    </w:p>
    <w:p w14:paraId="25871F6F" w14:textId="77777777" w:rsidR="00720A12" w:rsidRPr="003E12CE" w:rsidRDefault="00720A12" w:rsidP="00720A12">
      <w:pPr>
        <w:spacing w:after="0" w:line="240" w:lineRule="auto"/>
        <w:rPr>
          <w:rFonts w:ascii="Times New Roman" w:hAnsi="Times New Roman"/>
          <w:kern w:val="0"/>
          <w:sz w:val="22"/>
          <w14:ligatures w14:val="none"/>
        </w:rPr>
      </w:pPr>
    </w:p>
    <w:p w14:paraId="4BCD9AD3" w14:textId="77777777" w:rsidR="00720A12" w:rsidRPr="003E12CE" w:rsidRDefault="00720A12" w:rsidP="00720A12">
      <w:pPr>
        <w:spacing w:after="0" w:line="240" w:lineRule="auto"/>
        <w:rPr>
          <w:rFonts w:ascii="Times New Roman" w:hAnsi="Times New Roman"/>
          <w:kern w:val="0"/>
          <w:sz w:val="22"/>
          <w14:ligatures w14:val="none"/>
        </w:rPr>
      </w:pPr>
    </w:p>
    <w:p w14:paraId="29B95EA8"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4.</w:t>
      </w:r>
      <w:r w:rsidRPr="003E12CE">
        <w:rPr>
          <w:rFonts w:ascii="Times New Roman" w:hAnsi="Times New Roman"/>
          <w:b/>
          <w:kern w:val="0"/>
          <w:sz w:val="22"/>
          <w14:ligatures w14:val="none"/>
        </w:rPr>
        <w:tab/>
        <w:t>FARMACINĖ FORMA IR KIEKIS PAKUOTĖJE</w:t>
      </w:r>
    </w:p>
    <w:p w14:paraId="477109E1" w14:textId="77777777" w:rsidR="00720A12" w:rsidRPr="003E12CE" w:rsidRDefault="00720A12" w:rsidP="00720A12">
      <w:pPr>
        <w:spacing w:after="0" w:line="240" w:lineRule="auto"/>
        <w:rPr>
          <w:rFonts w:ascii="Times New Roman" w:hAnsi="Times New Roman"/>
          <w:kern w:val="0"/>
          <w:sz w:val="22"/>
          <w14:ligatures w14:val="none"/>
        </w:rPr>
      </w:pPr>
    </w:p>
    <w:p w14:paraId="5694D514"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50 tablečių</w:t>
      </w:r>
    </w:p>
    <w:p w14:paraId="26BF4007" w14:textId="77777777" w:rsidR="00720A12" w:rsidRPr="003E12CE" w:rsidRDefault="00720A12" w:rsidP="00720A12">
      <w:pPr>
        <w:spacing w:after="0" w:line="240" w:lineRule="auto"/>
        <w:rPr>
          <w:rFonts w:ascii="Times New Roman" w:hAnsi="Times New Roman"/>
          <w:kern w:val="0"/>
          <w:sz w:val="22"/>
          <w14:ligatures w14:val="none"/>
        </w:rPr>
      </w:pPr>
    </w:p>
    <w:p w14:paraId="12080544" w14:textId="77777777" w:rsidR="00720A12" w:rsidRPr="003E12CE" w:rsidRDefault="00720A12" w:rsidP="00720A12">
      <w:pPr>
        <w:spacing w:after="0" w:line="240" w:lineRule="auto"/>
        <w:rPr>
          <w:rFonts w:ascii="Times New Roman" w:hAnsi="Times New Roman"/>
          <w:kern w:val="0"/>
          <w:sz w:val="22"/>
          <w14:ligatures w14:val="none"/>
        </w:rPr>
      </w:pPr>
    </w:p>
    <w:p w14:paraId="58BEC86F"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3E12CE">
        <w:rPr>
          <w:rFonts w:ascii="Times New Roman" w:hAnsi="Times New Roman"/>
          <w:b/>
          <w:kern w:val="0"/>
          <w:sz w:val="22"/>
          <w14:ligatures w14:val="none"/>
        </w:rPr>
        <w:t>5.</w:t>
      </w:r>
      <w:r w:rsidRPr="003E12CE">
        <w:rPr>
          <w:rFonts w:ascii="Times New Roman" w:hAnsi="Times New Roman"/>
          <w:b/>
          <w:kern w:val="0"/>
          <w:sz w:val="22"/>
          <w14:ligatures w14:val="none"/>
        </w:rPr>
        <w:tab/>
        <w:t>VARTOJIMO METODAS IR BŪDAS (-AI)</w:t>
      </w:r>
    </w:p>
    <w:p w14:paraId="2A1C3626" w14:textId="77777777" w:rsidR="00720A12" w:rsidRPr="003E12CE" w:rsidRDefault="00720A12" w:rsidP="00720A12">
      <w:pPr>
        <w:spacing w:after="0" w:line="240" w:lineRule="auto"/>
        <w:rPr>
          <w:rFonts w:ascii="Times New Roman" w:hAnsi="Times New Roman"/>
          <w:kern w:val="0"/>
          <w:sz w:val="22"/>
          <w14:ligatures w14:val="none"/>
        </w:rPr>
      </w:pPr>
    </w:p>
    <w:p w14:paraId="175611E5"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Vartoti per burną.</w:t>
      </w:r>
    </w:p>
    <w:p w14:paraId="5BF9399C"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Prieš vartojimą perskaitykite pakuotės lapelį.</w:t>
      </w:r>
    </w:p>
    <w:p w14:paraId="0323F117" w14:textId="77777777" w:rsidR="00720A12" w:rsidRPr="003E12CE" w:rsidRDefault="00720A12" w:rsidP="00720A12">
      <w:pPr>
        <w:spacing w:after="0" w:line="240" w:lineRule="auto"/>
        <w:rPr>
          <w:rFonts w:ascii="Times New Roman" w:hAnsi="Times New Roman"/>
          <w:kern w:val="0"/>
          <w:sz w:val="22"/>
          <w14:ligatures w14:val="none"/>
        </w:rPr>
      </w:pPr>
    </w:p>
    <w:p w14:paraId="14E4A38C" w14:textId="77777777" w:rsidR="00720A12" w:rsidRPr="003E12CE" w:rsidRDefault="00720A12" w:rsidP="00720A12">
      <w:pPr>
        <w:spacing w:after="0" w:line="240" w:lineRule="auto"/>
        <w:rPr>
          <w:rFonts w:ascii="Times New Roman" w:hAnsi="Times New Roman"/>
          <w:kern w:val="0"/>
          <w:sz w:val="22"/>
          <w14:ligatures w14:val="none"/>
        </w:rPr>
      </w:pPr>
    </w:p>
    <w:p w14:paraId="22630170"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6.</w:t>
      </w:r>
      <w:r w:rsidRPr="003E12CE">
        <w:rPr>
          <w:rFonts w:ascii="Times New Roman" w:hAnsi="Times New Roman"/>
          <w:b/>
          <w:kern w:val="0"/>
          <w:sz w:val="22"/>
          <w14:ligatures w14:val="none"/>
        </w:rPr>
        <w:tab/>
        <w:t>SPECIALUS ĮSPĖJIMAS, KAD VAISTINĮ PREPARATĄ BŪTINA LAIKYTI VAIKAMS NEPASTEBIMOJE IR NEPASIEKIAMOJE VIETOJE</w:t>
      </w:r>
    </w:p>
    <w:p w14:paraId="4B3AEC6B" w14:textId="77777777" w:rsidR="00720A12" w:rsidRPr="003E12CE" w:rsidRDefault="00720A12" w:rsidP="00720A12">
      <w:pPr>
        <w:spacing w:after="0" w:line="240" w:lineRule="auto"/>
        <w:rPr>
          <w:rFonts w:ascii="Times New Roman" w:hAnsi="Times New Roman"/>
          <w:kern w:val="0"/>
          <w:sz w:val="22"/>
          <w14:ligatures w14:val="none"/>
        </w:rPr>
      </w:pPr>
    </w:p>
    <w:p w14:paraId="2E8CB0B2"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Laikyti vaikams nepastebimoje ir nepasiekiamoje vietoje.</w:t>
      </w:r>
    </w:p>
    <w:p w14:paraId="66635EC0" w14:textId="77777777" w:rsidR="00720A12" w:rsidRPr="003E12CE" w:rsidRDefault="00720A12" w:rsidP="00720A12">
      <w:pPr>
        <w:spacing w:after="0" w:line="240" w:lineRule="auto"/>
        <w:rPr>
          <w:rFonts w:ascii="Times New Roman" w:hAnsi="Times New Roman"/>
          <w:kern w:val="0"/>
          <w:sz w:val="22"/>
          <w14:ligatures w14:val="none"/>
        </w:rPr>
      </w:pPr>
    </w:p>
    <w:p w14:paraId="0D36CD89" w14:textId="77777777" w:rsidR="00720A12" w:rsidRPr="003E12CE" w:rsidRDefault="00720A12" w:rsidP="00720A12">
      <w:pPr>
        <w:spacing w:after="0" w:line="240" w:lineRule="auto"/>
        <w:rPr>
          <w:rFonts w:ascii="Times New Roman" w:hAnsi="Times New Roman"/>
          <w:kern w:val="0"/>
          <w:sz w:val="22"/>
          <w14:ligatures w14:val="none"/>
        </w:rPr>
      </w:pPr>
    </w:p>
    <w:p w14:paraId="0A77B5D3"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3E12CE">
        <w:rPr>
          <w:rFonts w:ascii="Times New Roman" w:hAnsi="Times New Roman"/>
          <w:b/>
          <w:kern w:val="0"/>
          <w:sz w:val="22"/>
          <w14:ligatures w14:val="none"/>
        </w:rPr>
        <w:t>7.</w:t>
      </w:r>
      <w:r w:rsidRPr="003E12CE">
        <w:rPr>
          <w:rFonts w:ascii="Times New Roman" w:hAnsi="Times New Roman"/>
          <w:b/>
          <w:kern w:val="0"/>
          <w:sz w:val="22"/>
          <w14:ligatures w14:val="none"/>
        </w:rPr>
        <w:tab/>
        <w:t>KITAS (-I) SPECIALUS (-ŪS) ĮSPĖJIMAS (-AI) (JEI REIKIA)</w:t>
      </w:r>
    </w:p>
    <w:p w14:paraId="2D8703D8" w14:textId="77777777" w:rsidR="00720A12" w:rsidRPr="003E12CE" w:rsidRDefault="00720A12" w:rsidP="00720A12">
      <w:pPr>
        <w:spacing w:after="0" w:line="240" w:lineRule="auto"/>
        <w:rPr>
          <w:rFonts w:ascii="Times New Roman" w:hAnsi="Times New Roman"/>
          <w:kern w:val="0"/>
          <w:sz w:val="22"/>
          <w14:ligatures w14:val="none"/>
        </w:rPr>
      </w:pPr>
    </w:p>
    <w:p w14:paraId="2FAB450B" w14:textId="77777777" w:rsidR="00720A12" w:rsidRPr="003E12CE" w:rsidRDefault="00720A12" w:rsidP="00720A12">
      <w:pPr>
        <w:spacing w:after="0" w:line="240" w:lineRule="auto"/>
        <w:rPr>
          <w:rFonts w:ascii="Times New Roman" w:hAnsi="Times New Roman"/>
          <w:kern w:val="0"/>
          <w:sz w:val="22"/>
          <w14:ligatures w14:val="none"/>
        </w:rPr>
      </w:pPr>
    </w:p>
    <w:p w14:paraId="58848D16"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3E12CE">
        <w:rPr>
          <w:rFonts w:ascii="Times New Roman" w:hAnsi="Times New Roman"/>
          <w:b/>
          <w:kern w:val="0"/>
          <w:sz w:val="22"/>
          <w14:ligatures w14:val="none"/>
        </w:rPr>
        <w:t>8.</w:t>
      </w:r>
      <w:r w:rsidRPr="003E12CE">
        <w:rPr>
          <w:rFonts w:ascii="Times New Roman" w:hAnsi="Times New Roman"/>
          <w:b/>
          <w:kern w:val="0"/>
          <w:sz w:val="22"/>
          <w14:ligatures w14:val="none"/>
        </w:rPr>
        <w:tab/>
        <w:t>TINKAMUMO LAIKAS</w:t>
      </w:r>
    </w:p>
    <w:p w14:paraId="702579E1" w14:textId="77777777" w:rsidR="00720A12" w:rsidRPr="003E12CE" w:rsidRDefault="00720A12" w:rsidP="00720A12">
      <w:pPr>
        <w:spacing w:after="0" w:line="240" w:lineRule="auto"/>
        <w:rPr>
          <w:rFonts w:ascii="Times New Roman" w:hAnsi="Times New Roman"/>
          <w:kern w:val="0"/>
          <w:sz w:val="22"/>
          <w14:ligatures w14:val="none"/>
        </w:rPr>
      </w:pPr>
    </w:p>
    <w:p w14:paraId="68C1945D"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highlight w:val="lightGray"/>
          <w14:ligatures w14:val="none"/>
        </w:rPr>
        <w:t>Tinka iki:</w:t>
      </w:r>
      <w:r w:rsidRPr="003E12CE">
        <w:rPr>
          <w:rFonts w:ascii="Times New Roman" w:hAnsi="Times New Roman"/>
          <w:kern w:val="0"/>
          <w:sz w:val="22"/>
          <w14:ligatures w14:val="none"/>
        </w:rPr>
        <w:t xml:space="preserve"> </w:t>
      </w:r>
    </w:p>
    <w:p w14:paraId="656595B7"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EXP: mm/MMMM</w:t>
      </w:r>
    </w:p>
    <w:p w14:paraId="052D76D5" w14:textId="77777777" w:rsidR="00720A12" w:rsidRPr="003E12CE" w:rsidRDefault="00720A12" w:rsidP="00720A12">
      <w:pPr>
        <w:spacing w:after="0" w:line="240" w:lineRule="auto"/>
        <w:rPr>
          <w:rFonts w:ascii="Times New Roman" w:hAnsi="Times New Roman"/>
          <w:kern w:val="0"/>
          <w:sz w:val="22"/>
          <w14:ligatures w14:val="none"/>
        </w:rPr>
      </w:pPr>
    </w:p>
    <w:p w14:paraId="3C348BB1" w14:textId="77777777" w:rsidR="00720A12" w:rsidRPr="003E12CE" w:rsidRDefault="00720A12" w:rsidP="00720A12">
      <w:pPr>
        <w:spacing w:after="0" w:line="240" w:lineRule="auto"/>
        <w:rPr>
          <w:rFonts w:ascii="Times New Roman" w:hAnsi="Times New Roman"/>
          <w:kern w:val="0"/>
          <w:sz w:val="22"/>
          <w14:ligatures w14:val="none"/>
        </w:rPr>
      </w:pPr>
    </w:p>
    <w:p w14:paraId="46DFD5A0"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9.</w:t>
      </w:r>
      <w:r w:rsidRPr="003E12CE">
        <w:rPr>
          <w:rFonts w:ascii="Times New Roman" w:hAnsi="Times New Roman"/>
          <w:b/>
          <w:kern w:val="0"/>
          <w:sz w:val="22"/>
          <w14:ligatures w14:val="none"/>
        </w:rPr>
        <w:tab/>
        <w:t>SPECIALIOS LAIKYMO SĄLYGOS</w:t>
      </w:r>
    </w:p>
    <w:p w14:paraId="14132A2D" w14:textId="77777777" w:rsidR="00720A12" w:rsidRPr="003E12CE" w:rsidRDefault="00720A12" w:rsidP="00720A12">
      <w:pPr>
        <w:spacing w:after="0" w:line="240" w:lineRule="auto"/>
        <w:rPr>
          <w:rFonts w:ascii="Times New Roman" w:hAnsi="Times New Roman"/>
          <w:kern w:val="0"/>
          <w:sz w:val="22"/>
          <w14:ligatures w14:val="none"/>
        </w:rPr>
      </w:pPr>
    </w:p>
    <w:p w14:paraId="3E45CC07" w14:textId="77777777" w:rsidR="00720A12" w:rsidRPr="003E12CE" w:rsidRDefault="00720A12" w:rsidP="00720A12">
      <w:pPr>
        <w:spacing w:after="0" w:line="240" w:lineRule="auto"/>
        <w:rPr>
          <w:rFonts w:ascii="Times New Roman" w:hAnsi="Times New Roman"/>
          <w:kern w:val="0"/>
          <w:sz w:val="22"/>
          <w14:ligatures w14:val="none"/>
        </w:rPr>
      </w:pPr>
    </w:p>
    <w:p w14:paraId="16B0ED8E"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10.</w:t>
      </w:r>
      <w:r w:rsidRPr="003E12CE">
        <w:rPr>
          <w:rFonts w:ascii="Times New Roman" w:hAnsi="Times New Roman"/>
          <w:b/>
          <w:kern w:val="0"/>
          <w:sz w:val="22"/>
          <w14:ligatures w14:val="none"/>
        </w:rPr>
        <w:tab/>
        <w:t xml:space="preserve">SPECIALIOS ATSARGUMO PRIEMONĖS DĖL NESUVARTOTO </w:t>
      </w:r>
      <w:r w:rsidRPr="00720A12">
        <w:rPr>
          <w:rFonts w:ascii="Times New Roman" w:hAnsi="Times New Roman"/>
          <w:b/>
        </w:rPr>
        <w:t>VAISTINIO PREPARATO AR JO ATLIEKŲ TVARKYMO (JEI REIKIA)</w:t>
      </w:r>
    </w:p>
    <w:p w14:paraId="1C961F3A" w14:textId="77777777" w:rsidR="00720A12" w:rsidRPr="003E12CE" w:rsidRDefault="00720A12" w:rsidP="00720A12">
      <w:pPr>
        <w:spacing w:after="0" w:line="240" w:lineRule="auto"/>
        <w:rPr>
          <w:rFonts w:ascii="Times New Roman" w:hAnsi="Times New Roman"/>
          <w:kern w:val="0"/>
          <w:sz w:val="22"/>
          <w14:ligatures w14:val="none"/>
        </w:rPr>
      </w:pPr>
    </w:p>
    <w:p w14:paraId="4638C837" w14:textId="77777777" w:rsidR="00720A12" w:rsidRPr="003E12CE" w:rsidRDefault="00720A12" w:rsidP="00720A12">
      <w:pPr>
        <w:spacing w:after="0" w:line="240" w:lineRule="auto"/>
        <w:rPr>
          <w:rFonts w:ascii="Times New Roman" w:hAnsi="Times New Roman"/>
          <w:kern w:val="0"/>
          <w:sz w:val="22"/>
          <w14:ligatures w14:val="none"/>
        </w:rPr>
      </w:pPr>
    </w:p>
    <w:p w14:paraId="0B65BF26"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lastRenderedPageBreak/>
        <w:t>11.</w:t>
      </w:r>
      <w:r w:rsidRPr="003E12CE">
        <w:rPr>
          <w:rFonts w:ascii="Times New Roman" w:hAnsi="Times New Roman"/>
          <w:b/>
          <w:kern w:val="0"/>
          <w:sz w:val="22"/>
          <w14:ligatures w14:val="none"/>
        </w:rPr>
        <w:tab/>
        <w:t>REGISTRUOTOJO</w:t>
      </w:r>
      <w:r w:rsidRPr="00720A12" w:rsidDel="0037294A">
        <w:rPr>
          <w:rFonts w:ascii="Times New Roman" w:hAnsi="Times New Roman"/>
          <w:b/>
        </w:rPr>
        <w:t xml:space="preserve"> </w:t>
      </w:r>
      <w:r w:rsidRPr="003E12CE">
        <w:rPr>
          <w:rFonts w:ascii="Times New Roman" w:hAnsi="Times New Roman"/>
          <w:b/>
          <w:kern w:val="0"/>
          <w:sz w:val="22"/>
          <w14:ligatures w14:val="none"/>
        </w:rPr>
        <w:t>PAVADINIMAS IR ADRESAS</w:t>
      </w:r>
    </w:p>
    <w:p w14:paraId="5962CE20" w14:textId="77777777" w:rsidR="00720A12" w:rsidRPr="003E12CE" w:rsidRDefault="00720A12" w:rsidP="00720A12">
      <w:pPr>
        <w:spacing w:after="0" w:line="240" w:lineRule="auto"/>
        <w:rPr>
          <w:rFonts w:ascii="Times New Roman" w:hAnsi="Times New Roman"/>
          <w:kern w:val="0"/>
          <w:sz w:val="22"/>
          <w14:ligatures w14:val="none"/>
        </w:rPr>
      </w:pPr>
    </w:p>
    <w:p w14:paraId="3E8A79BE"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ratiopharm GmbH</w:t>
      </w:r>
    </w:p>
    <w:p w14:paraId="616D38E0"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Graf–Arco–Str. 3</w:t>
      </w:r>
    </w:p>
    <w:p w14:paraId="362BD4D3"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89079 Ulm</w:t>
      </w:r>
    </w:p>
    <w:p w14:paraId="4A906843"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Vokietija</w:t>
      </w:r>
    </w:p>
    <w:p w14:paraId="20FCA25E" w14:textId="77777777" w:rsidR="00720A12" w:rsidRPr="003E12CE" w:rsidRDefault="00720A12" w:rsidP="00720A12">
      <w:pPr>
        <w:spacing w:after="0" w:line="240" w:lineRule="auto"/>
        <w:rPr>
          <w:rFonts w:ascii="Times New Roman" w:hAnsi="Times New Roman"/>
          <w:kern w:val="0"/>
          <w:sz w:val="22"/>
          <w14:ligatures w14:val="none"/>
        </w:rPr>
      </w:pPr>
    </w:p>
    <w:p w14:paraId="16EDA354" w14:textId="77777777" w:rsidR="00720A12" w:rsidRPr="003E12CE" w:rsidRDefault="00720A12" w:rsidP="00720A12">
      <w:pPr>
        <w:spacing w:after="0" w:line="240" w:lineRule="auto"/>
        <w:rPr>
          <w:rFonts w:ascii="Times New Roman" w:hAnsi="Times New Roman"/>
          <w:kern w:val="0"/>
          <w:sz w:val="22"/>
          <w14:ligatures w14:val="none"/>
        </w:rPr>
      </w:pPr>
    </w:p>
    <w:p w14:paraId="359F8351"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12.</w:t>
      </w:r>
      <w:r w:rsidRPr="003E12CE">
        <w:rPr>
          <w:rFonts w:ascii="Times New Roman" w:hAnsi="Times New Roman"/>
          <w:b/>
          <w:kern w:val="0"/>
          <w:sz w:val="22"/>
          <w14:ligatures w14:val="none"/>
        </w:rPr>
        <w:tab/>
        <w:t>REGISTRACIJOS PAŽYMĖJIMO NUMERIS (-IAI)</w:t>
      </w:r>
    </w:p>
    <w:p w14:paraId="437D7DF0" w14:textId="77777777" w:rsidR="00720A12" w:rsidRPr="003E12CE" w:rsidRDefault="00720A12" w:rsidP="00720A12">
      <w:pPr>
        <w:spacing w:after="0" w:line="240" w:lineRule="auto"/>
        <w:rPr>
          <w:rFonts w:ascii="Times New Roman" w:hAnsi="Times New Roman"/>
          <w:kern w:val="0"/>
          <w:sz w:val="22"/>
          <w14:ligatures w14:val="none"/>
        </w:rPr>
      </w:pPr>
    </w:p>
    <w:p w14:paraId="40552CEA"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color w:val="000000"/>
          <w:kern w:val="0"/>
          <w:sz w:val="22"/>
          <w14:ligatures w14:val="none"/>
        </w:rPr>
        <w:t>Allopurinol-ratiopharm 100 mg tabletės – LT/1/95/1093/001</w:t>
      </w:r>
    </w:p>
    <w:p w14:paraId="1EA8E6D9" w14:textId="77777777" w:rsidR="00720A12" w:rsidRPr="003E12CE" w:rsidRDefault="00720A12" w:rsidP="00720A12">
      <w:pPr>
        <w:spacing w:after="0" w:line="240" w:lineRule="auto"/>
        <w:rPr>
          <w:rFonts w:ascii="Times New Roman" w:hAnsi="Times New Roman"/>
          <w:b/>
          <w:kern w:val="0"/>
          <w:sz w:val="22"/>
          <w14:ligatures w14:val="none"/>
        </w:rPr>
      </w:pPr>
      <w:r w:rsidRPr="003E12CE">
        <w:rPr>
          <w:rFonts w:ascii="Times New Roman" w:hAnsi="Times New Roman"/>
          <w:color w:val="000000"/>
          <w:kern w:val="0"/>
          <w:sz w:val="22"/>
          <w14:ligatures w14:val="none"/>
        </w:rPr>
        <w:t>Allopurinol-ratiopharm 300 mg tabletės – LT/1/95/1093/002</w:t>
      </w:r>
    </w:p>
    <w:p w14:paraId="50ACE481" w14:textId="77777777" w:rsidR="00720A12" w:rsidRPr="003E12CE" w:rsidRDefault="00720A12" w:rsidP="00720A12">
      <w:pPr>
        <w:spacing w:after="0" w:line="240" w:lineRule="auto"/>
        <w:rPr>
          <w:rFonts w:ascii="Times New Roman" w:hAnsi="Times New Roman"/>
          <w:kern w:val="0"/>
          <w:sz w:val="22"/>
          <w14:ligatures w14:val="none"/>
        </w:rPr>
      </w:pPr>
    </w:p>
    <w:p w14:paraId="13C70241" w14:textId="77777777" w:rsidR="00720A12" w:rsidRPr="003E12CE" w:rsidRDefault="00720A12" w:rsidP="00720A12">
      <w:pPr>
        <w:spacing w:after="0" w:line="240" w:lineRule="auto"/>
        <w:rPr>
          <w:rFonts w:ascii="Times New Roman" w:hAnsi="Times New Roman"/>
          <w:kern w:val="0"/>
          <w:sz w:val="22"/>
          <w14:ligatures w14:val="none"/>
        </w:rPr>
      </w:pPr>
    </w:p>
    <w:p w14:paraId="54AE45D6"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13.</w:t>
      </w:r>
      <w:r w:rsidRPr="003E12CE">
        <w:rPr>
          <w:rFonts w:ascii="Times New Roman" w:hAnsi="Times New Roman"/>
          <w:b/>
          <w:kern w:val="0"/>
          <w:sz w:val="22"/>
          <w14:ligatures w14:val="none"/>
        </w:rPr>
        <w:tab/>
        <w:t>SERIJOS NUMERIS</w:t>
      </w:r>
    </w:p>
    <w:p w14:paraId="3CBA14DC" w14:textId="77777777" w:rsidR="00720A12" w:rsidRPr="003E12CE" w:rsidRDefault="00720A12" w:rsidP="00720A12">
      <w:pPr>
        <w:spacing w:after="0" w:line="240" w:lineRule="auto"/>
        <w:rPr>
          <w:rFonts w:ascii="Times New Roman" w:hAnsi="Times New Roman"/>
          <w:kern w:val="0"/>
          <w:sz w:val="22"/>
          <w14:ligatures w14:val="none"/>
        </w:rPr>
      </w:pPr>
    </w:p>
    <w:p w14:paraId="49BF07E6"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highlight w:val="lightGray"/>
          <w14:ligatures w14:val="none"/>
        </w:rPr>
        <w:t>Serija:</w:t>
      </w:r>
    </w:p>
    <w:p w14:paraId="409EE370"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Lot:</w:t>
      </w:r>
    </w:p>
    <w:p w14:paraId="2A881435" w14:textId="77777777" w:rsidR="00720A12" w:rsidRPr="003E12CE" w:rsidRDefault="00720A12" w:rsidP="00720A12">
      <w:pPr>
        <w:spacing w:after="0" w:line="240" w:lineRule="auto"/>
        <w:rPr>
          <w:rFonts w:ascii="Times New Roman" w:hAnsi="Times New Roman"/>
          <w:kern w:val="0"/>
          <w:sz w:val="22"/>
          <w14:ligatures w14:val="none"/>
        </w:rPr>
      </w:pPr>
    </w:p>
    <w:p w14:paraId="417C0AE6"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14.</w:t>
      </w:r>
      <w:r w:rsidRPr="003E12CE">
        <w:rPr>
          <w:rFonts w:ascii="Times New Roman" w:hAnsi="Times New Roman"/>
          <w:b/>
          <w:kern w:val="0"/>
          <w:sz w:val="22"/>
          <w14:ligatures w14:val="none"/>
        </w:rPr>
        <w:tab/>
        <w:t>PARDAVIMO (IŠDAVIMO) TVARKA</w:t>
      </w:r>
    </w:p>
    <w:p w14:paraId="4EBAE4A2" w14:textId="77777777" w:rsidR="00720A12" w:rsidRPr="003E12CE" w:rsidRDefault="00720A12" w:rsidP="00720A12">
      <w:pPr>
        <w:spacing w:after="0" w:line="240" w:lineRule="auto"/>
        <w:rPr>
          <w:rFonts w:ascii="Times New Roman" w:hAnsi="Times New Roman"/>
          <w:kern w:val="0"/>
          <w:sz w:val="22"/>
          <w14:ligatures w14:val="none"/>
        </w:rPr>
      </w:pPr>
    </w:p>
    <w:p w14:paraId="72E1F4D6"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Receptinis vaistas</w:t>
      </w:r>
    </w:p>
    <w:p w14:paraId="617ABBB6" w14:textId="77777777" w:rsidR="00720A12" w:rsidRPr="003E12CE" w:rsidRDefault="00720A12" w:rsidP="00720A12">
      <w:pPr>
        <w:spacing w:after="0" w:line="240" w:lineRule="auto"/>
        <w:rPr>
          <w:rFonts w:ascii="Times New Roman" w:hAnsi="Times New Roman"/>
          <w:kern w:val="0"/>
          <w:sz w:val="22"/>
          <w14:ligatures w14:val="none"/>
        </w:rPr>
      </w:pPr>
    </w:p>
    <w:p w14:paraId="3C802CA1" w14:textId="77777777" w:rsidR="00720A12" w:rsidRPr="003E12CE" w:rsidRDefault="00720A12" w:rsidP="00720A12">
      <w:pPr>
        <w:spacing w:after="0" w:line="240" w:lineRule="auto"/>
        <w:rPr>
          <w:rFonts w:ascii="Times New Roman" w:hAnsi="Times New Roman"/>
          <w:kern w:val="0"/>
          <w:sz w:val="22"/>
          <w14:ligatures w14:val="none"/>
        </w:rPr>
      </w:pPr>
    </w:p>
    <w:p w14:paraId="1C3CEB77"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15.</w:t>
      </w:r>
      <w:r w:rsidRPr="003E12CE">
        <w:rPr>
          <w:rFonts w:ascii="Times New Roman" w:hAnsi="Times New Roman"/>
          <w:b/>
          <w:kern w:val="0"/>
          <w:sz w:val="22"/>
          <w14:ligatures w14:val="none"/>
        </w:rPr>
        <w:tab/>
        <w:t>VARTOJIMO INSTRUKCIJA</w:t>
      </w:r>
    </w:p>
    <w:p w14:paraId="6821F8F0" w14:textId="77777777" w:rsidR="00720A12" w:rsidRPr="003E12CE" w:rsidRDefault="00720A12" w:rsidP="00720A12">
      <w:pPr>
        <w:spacing w:after="0" w:line="240" w:lineRule="auto"/>
        <w:rPr>
          <w:rFonts w:ascii="Times New Roman" w:hAnsi="Times New Roman"/>
          <w:kern w:val="0"/>
          <w:sz w:val="22"/>
          <w14:ligatures w14:val="none"/>
        </w:rPr>
      </w:pPr>
    </w:p>
    <w:p w14:paraId="7A57FEAD" w14:textId="77777777" w:rsidR="00720A12" w:rsidRPr="003E12CE" w:rsidRDefault="00720A12" w:rsidP="00720A12">
      <w:pPr>
        <w:spacing w:after="0" w:line="240" w:lineRule="auto"/>
        <w:rPr>
          <w:rFonts w:ascii="Times New Roman" w:hAnsi="Times New Roman"/>
          <w:kern w:val="0"/>
          <w:sz w:val="22"/>
          <w14:ligatures w14:val="none"/>
        </w:rPr>
      </w:pPr>
    </w:p>
    <w:p w14:paraId="1CD23DD8"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16.</w:t>
      </w:r>
      <w:r w:rsidRPr="003E12CE">
        <w:rPr>
          <w:rFonts w:ascii="Times New Roman" w:hAnsi="Times New Roman"/>
          <w:b/>
          <w:kern w:val="0"/>
          <w:sz w:val="22"/>
          <w14:ligatures w14:val="none"/>
        </w:rPr>
        <w:tab/>
        <w:t xml:space="preserve">INFORMACIJA BRAILIO </w:t>
      </w:r>
      <w:r w:rsidRPr="00720A12">
        <w:rPr>
          <w:rFonts w:ascii="Times New Roman" w:hAnsi="Times New Roman"/>
          <w:b/>
        </w:rPr>
        <w:t>RAŠTU</w:t>
      </w:r>
    </w:p>
    <w:p w14:paraId="489B38D9" w14:textId="77777777" w:rsidR="00720A12" w:rsidRPr="003E12CE" w:rsidRDefault="00720A12" w:rsidP="00720A12">
      <w:pPr>
        <w:spacing w:after="0" w:line="240" w:lineRule="auto"/>
        <w:rPr>
          <w:rFonts w:ascii="Times New Roman" w:hAnsi="Times New Roman"/>
          <w:kern w:val="0"/>
          <w:sz w:val="22"/>
          <w14:ligatures w14:val="none"/>
        </w:rPr>
      </w:pPr>
    </w:p>
    <w:p w14:paraId="05E0AB36"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Allopurinol 100</w:t>
      </w:r>
      <w:r w:rsidRPr="00720A12">
        <w:rPr>
          <w:rFonts w:ascii="Times New Roman" w:hAnsi="Times New Roman"/>
        </w:rPr>
        <w:t> </w:t>
      </w:r>
      <w:r w:rsidRPr="003E12CE">
        <w:rPr>
          <w:rFonts w:ascii="Times New Roman" w:hAnsi="Times New Roman"/>
          <w:kern w:val="0"/>
          <w:sz w:val="22"/>
          <w14:ligatures w14:val="none"/>
        </w:rPr>
        <w:t>mg</w:t>
      </w:r>
    </w:p>
    <w:p w14:paraId="1714E9F2"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highlight w:val="lightGray"/>
          <w14:ligatures w14:val="none"/>
        </w:rPr>
        <w:t>Allopurinol 300</w:t>
      </w:r>
      <w:r w:rsidRPr="00720A12">
        <w:rPr>
          <w:rFonts w:ascii="Times New Roman" w:hAnsi="Times New Roman"/>
        </w:rPr>
        <w:t> </w:t>
      </w:r>
      <w:r w:rsidRPr="003E12CE">
        <w:rPr>
          <w:rFonts w:ascii="Times New Roman" w:hAnsi="Times New Roman"/>
          <w:kern w:val="0"/>
          <w:sz w:val="22"/>
          <w14:ligatures w14:val="none"/>
        </w:rPr>
        <w:t>mg</w:t>
      </w:r>
    </w:p>
    <w:p w14:paraId="185FACA7" w14:textId="77777777" w:rsidR="00720A12" w:rsidRPr="003E12CE" w:rsidRDefault="00720A12" w:rsidP="00720A12">
      <w:pPr>
        <w:tabs>
          <w:tab w:val="left" w:pos="567"/>
        </w:tabs>
        <w:spacing w:after="0" w:line="260" w:lineRule="exact"/>
        <w:rPr>
          <w:rFonts w:ascii="Times New Roman" w:hAnsi="Times New Roman"/>
          <w:kern w:val="0"/>
          <w:sz w:val="22"/>
          <w14:ligatures w14:val="none"/>
        </w:rPr>
      </w:pPr>
    </w:p>
    <w:p w14:paraId="296F3DF0" w14:textId="77777777" w:rsidR="00720A12" w:rsidRPr="003E12CE" w:rsidRDefault="00720A12" w:rsidP="00720A12">
      <w:pPr>
        <w:tabs>
          <w:tab w:val="left" w:pos="567"/>
        </w:tabs>
        <w:spacing w:after="0" w:line="260" w:lineRule="exact"/>
        <w:rPr>
          <w:rFonts w:ascii="Times New Roman" w:hAnsi="Times New Roman"/>
          <w:kern w:val="0"/>
          <w:sz w:val="22"/>
          <w:shd w:val="clear" w:color="auto" w:fill="CCCCCC"/>
          <w14:ligatures w14:val="none"/>
        </w:rPr>
      </w:pPr>
    </w:p>
    <w:p w14:paraId="2BA7EDAA" w14:textId="7DC58537" w:rsidR="00720A12" w:rsidRPr="003E12CE" w:rsidRDefault="00720A12" w:rsidP="00720A1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Calibri" w:hAnsi="Times New Roman" w:cs="Times New Roman"/>
          <w:i/>
          <w:kern w:val="0"/>
          <w:sz w:val="22"/>
          <w:szCs w:val="22"/>
          <w:lang w:val="en-GB"/>
          <w14:ligatures w14:val="none"/>
        </w:rPr>
      </w:pPr>
      <w:r w:rsidRPr="003E12CE">
        <w:rPr>
          <w:rFonts w:ascii="Times New Roman" w:hAnsi="Times New Roman"/>
          <w:b/>
          <w:kern w:val="0"/>
          <w:sz w:val="22"/>
          <w:lang w:val="en-GB"/>
          <w14:ligatures w14:val="none"/>
        </w:rPr>
        <w:t>17.</w:t>
      </w:r>
      <w:r w:rsidRPr="003E12CE">
        <w:rPr>
          <w:rFonts w:ascii="Times New Roman" w:hAnsi="Times New Roman"/>
          <w:b/>
          <w:kern w:val="0"/>
          <w:sz w:val="22"/>
          <w:lang w:val="en-GB"/>
          <w14:ligatures w14:val="none"/>
        </w:rPr>
        <w:tab/>
        <w:t>UNIKALUS IDENTIFIKATORIUS – 2D BRŪKŠNINIS KODAS</w:t>
      </w:r>
      <w:r w:rsidR="00EF7518">
        <w:rPr>
          <w:rFonts w:ascii="Times New Roman" w:eastAsia="Times New Roman" w:hAnsi="Times New Roman"/>
          <w:b/>
          <w:noProof/>
          <w:snapToGrid w:val="0"/>
          <w:szCs w:val="20"/>
          <w:lang w:val="en-GB"/>
        </w:rPr>
        <w:fldChar w:fldCharType="begin"/>
      </w:r>
      <w:r w:rsidR="00EF7518">
        <w:rPr>
          <w:rFonts w:ascii="Times New Roman" w:eastAsia="Times New Roman" w:hAnsi="Times New Roman"/>
          <w:b/>
          <w:noProof/>
          <w:snapToGrid w:val="0"/>
          <w:szCs w:val="20"/>
          <w:lang w:val="en-GB"/>
        </w:rPr>
        <w:instrText xml:space="preserve"> DOCVARIABLE VAULT_ND_13b4a536-5b1f-40dc-ab7c-57711f671ccf \* MERGEFORMAT </w:instrText>
      </w:r>
      <w:r w:rsidR="00EF7518">
        <w:rPr>
          <w:rFonts w:ascii="Times New Roman" w:eastAsia="Times New Roman" w:hAnsi="Times New Roman"/>
          <w:b/>
          <w:noProof/>
          <w:snapToGrid w:val="0"/>
          <w:szCs w:val="20"/>
          <w:lang w:val="en-GB"/>
        </w:rPr>
        <w:fldChar w:fldCharType="separate"/>
      </w:r>
      <w:r w:rsidR="00EF7518">
        <w:rPr>
          <w:rFonts w:ascii="Times New Roman" w:eastAsia="Times New Roman" w:hAnsi="Times New Roman"/>
          <w:b/>
          <w:noProof/>
          <w:snapToGrid w:val="0"/>
          <w:szCs w:val="20"/>
          <w:lang w:val="en-GB"/>
        </w:rPr>
        <w:t xml:space="preserve"> </w:t>
      </w:r>
      <w:r w:rsidR="00EF7518">
        <w:rPr>
          <w:rFonts w:ascii="Times New Roman" w:eastAsia="Times New Roman" w:hAnsi="Times New Roman"/>
          <w:b/>
          <w:noProof/>
          <w:snapToGrid w:val="0"/>
          <w:szCs w:val="20"/>
          <w:lang w:val="en-GB"/>
        </w:rPr>
        <w:fldChar w:fldCharType="end"/>
      </w:r>
    </w:p>
    <w:p w14:paraId="6455658D" w14:textId="77777777" w:rsidR="00720A12" w:rsidRPr="003E12CE" w:rsidRDefault="00720A12" w:rsidP="00720A12">
      <w:pPr>
        <w:tabs>
          <w:tab w:val="left" w:pos="567"/>
        </w:tabs>
        <w:spacing w:after="0" w:line="260" w:lineRule="exact"/>
        <w:rPr>
          <w:rFonts w:ascii="Times New Roman" w:hAnsi="Times New Roman"/>
          <w:kern w:val="0"/>
          <w:sz w:val="22"/>
          <w:lang w:val="en-GB"/>
          <w14:ligatures w14:val="none"/>
        </w:rPr>
      </w:pPr>
    </w:p>
    <w:p w14:paraId="3B25C769" w14:textId="77777777" w:rsidR="00720A12" w:rsidRPr="003E12CE" w:rsidRDefault="00720A12" w:rsidP="00720A12">
      <w:pPr>
        <w:tabs>
          <w:tab w:val="left" w:pos="567"/>
        </w:tabs>
        <w:spacing w:after="0" w:line="260" w:lineRule="exact"/>
        <w:rPr>
          <w:rFonts w:ascii="Times New Roman" w:eastAsia="Calibri" w:hAnsi="Times New Roman" w:cs="Times New Roman"/>
          <w:kern w:val="0"/>
          <w:sz w:val="22"/>
          <w:szCs w:val="22"/>
          <w:shd w:val="clear" w:color="auto" w:fill="CCCCCC"/>
          <w:lang w:val="en-GB"/>
          <w14:ligatures w14:val="none"/>
        </w:rPr>
      </w:pPr>
      <w:r w:rsidRPr="003E12CE">
        <w:rPr>
          <w:rFonts w:ascii="Times New Roman" w:hAnsi="Times New Roman"/>
          <w:kern w:val="0"/>
          <w:sz w:val="22"/>
          <w:lang w:val="en-GB"/>
          <w14:ligatures w14:val="none"/>
        </w:rPr>
        <w:t>2D brūkšninis kodas su nurodytu unikaliu identifikatoriumi.</w:t>
      </w:r>
    </w:p>
    <w:p w14:paraId="335FE448" w14:textId="77777777" w:rsidR="00720A12" w:rsidRPr="003E12CE" w:rsidRDefault="00720A12" w:rsidP="00720A12">
      <w:pPr>
        <w:tabs>
          <w:tab w:val="left" w:pos="567"/>
        </w:tabs>
        <w:spacing w:after="0" w:line="260" w:lineRule="exact"/>
        <w:rPr>
          <w:rFonts w:ascii="Times New Roman" w:hAnsi="Times New Roman"/>
          <w:kern w:val="0"/>
          <w:sz w:val="22"/>
          <w:lang w:val="en-GB"/>
          <w14:ligatures w14:val="none"/>
        </w:rPr>
      </w:pPr>
    </w:p>
    <w:p w14:paraId="00C56F88" w14:textId="098D0590" w:rsidR="00720A12" w:rsidRPr="003E12CE" w:rsidRDefault="00720A12" w:rsidP="00720A1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Calibri" w:hAnsi="Times New Roman" w:cs="Times New Roman"/>
          <w:i/>
          <w:kern w:val="0"/>
          <w:sz w:val="22"/>
          <w:szCs w:val="22"/>
          <w:lang w:val="en-GB"/>
          <w14:ligatures w14:val="none"/>
        </w:rPr>
      </w:pPr>
      <w:r w:rsidRPr="003E12CE">
        <w:rPr>
          <w:rFonts w:ascii="Times New Roman" w:hAnsi="Times New Roman"/>
          <w:b/>
          <w:kern w:val="0"/>
          <w:sz w:val="22"/>
          <w:lang w:val="en-GB"/>
          <w14:ligatures w14:val="none"/>
        </w:rPr>
        <w:t>18.</w:t>
      </w:r>
      <w:r w:rsidRPr="003E12CE">
        <w:rPr>
          <w:rFonts w:ascii="Times New Roman" w:hAnsi="Times New Roman"/>
          <w:b/>
          <w:kern w:val="0"/>
          <w:sz w:val="22"/>
          <w:lang w:val="en-GB"/>
          <w14:ligatures w14:val="none"/>
        </w:rPr>
        <w:tab/>
        <w:t>UNIKALUS IDENTIFIKATORIUS – ŽMONĖMS SUPRANTAMI DUOMENYS</w:t>
      </w:r>
      <w:r w:rsidR="00EF7518">
        <w:rPr>
          <w:rFonts w:ascii="Times New Roman" w:eastAsia="Times New Roman" w:hAnsi="Times New Roman"/>
          <w:b/>
          <w:noProof/>
          <w:snapToGrid w:val="0"/>
          <w:szCs w:val="20"/>
          <w:lang w:val="en-GB"/>
        </w:rPr>
        <w:fldChar w:fldCharType="begin"/>
      </w:r>
      <w:r w:rsidR="00EF7518">
        <w:rPr>
          <w:rFonts w:ascii="Times New Roman" w:eastAsia="Times New Roman" w:hAnsi="Times New Roman"/>
          <w:b/>
          <w:noProof/>
          <w:snapToGrid w:val="0"/>
          <w:szCs w:val="20"/>
          <w:lang w:val="en-GB"/>
        </w:rPr>
        <w:instrText xml:space="preserve"> DOCVARIABLE VAULT_ND_b7686575-1895-4542-a1bf-b8e682346168 \* MERGEFORMAT </w:instrText>
      </w:r>
      <w:r w:rsidR="00EF7518">
        <w:rPr>
          <w:rFonts w:ascii="Times New Roman" w:eastAsia="Times New Roman" w:hAnsi="Times New Roman"/>
          <w:b/>
          <w:noProof/>
          <w:snapToGrid w:val="0"/>
          <w:szCs w:val="20"/>
          <w:lang w:val="en-GB"/>
        </w:rPr>
        <w:fldChar w:fldCharType="separate"/>
      </w:r>
      <w:r w:rsidR="00EF7518">
        <w:rPr>
          <w:rFonts w:ascii="Times New Roman" w:eastAsia="Times New Roman" w:hAnsi="Times New Roman"/>
          <w:b/>
          <w:noProof/>
          <w:snapToGrid w:val="0"/>
          <w:szCs w:val="20"/>
          <w:lang w:val="en-GB"/>
        </w:rPr>
        <w:t xml:space="preserve"> </w:t>
      </w:r>
      <w:r w:rsidR="00EF7518">
        <w:rPr>
          <w:rFonts w:ascii="Times New Roman" w:eastAsia="Times New Roman" w:hAnsi="Times New Roman"/>
          <w:b/>
          <w:noProof/>
          <w:snapToGrid w:val="0"/>
          <w:szCs w:val="20"/>
          <w:lang w:val="en-GB"/>
        </w:rPr>
        <w:fldChar w:fldCharType="end"/>
      </w:r>
    </w:p>
    <w:p w14:paraId="315471EC" w14:textId="77777777" w:rsidR="00720A12" w:rsidRPr="003E12CE" w:rsidRDefault="00720A12" w:rsidP="00720A12">
      <w:pPr>
        <w:tabs>
          <w:tab w:val="left" w:pos="567"/>
        </w:tabs>
        <w:spacing w:after="0" w:line="260" w:lineRule="exact"/>
        <w:rPr>
          <w:rFonts w:ascii="Times New Roman" w:hAnsi="Times New Roman"/>
          <w:kern w:val="0"/>
          <w:sz w:val="22"/>
          <w:lang w:val="en-GB"/>
          <w14:ligatures w14:val="none"/>
        </w:rPr>
      </w:pPr>
    </w:p>
    <w:p w14:paraId="0FA34973" w14:textId="77777777" w:rsidR="00720A12" w:rsidRPr="003E12CE" w:rsidRDefault="00720A12" w:rsidP="00720A12">
      <w:pPr>
        <w:tabs>
          <w:tab w:val="left" w:pos="567"/>
        </w:tabs>
        <w:spacing w:after="0" w:line="260" w:lineRule="exact"/>
        <w:rPr>
          <w:rFonts w:ascii="Times New Roman" w:eastAsia="Calibri" w:hAnsi="Times New Roman" w:cs="Times New Roman"/>
          <w:color w:val="008000"/>
          <w:kern w:val="0"/>
          <w:sz w:val="22"/>
          <w:szCs w:val="22"/>
          <w:lang w:val="en-GB"/>
          <w14:ligatures w14:val="none"/>
        </w:rPr>
      </w:pPr>
      <w:r w:rsidRPr="003E12CE">
        <w:rPr>
          <w:rFonts w:ascii="Times New Roman" w:hAnsi="Times New Roman"/>
          <w:kern w:val="0"/>
          <w:sz w:val="22"/>
          <w:lang w:val="en-GB"/>
          <w14:ligatures w14:val="none"/>
        </w:rPr>
        <w:t xml:space="preserve">PC: </w:t>
      </w:r>
    </w:p>
    <w:p w14:paraId="0645702C" w14:textId="77777777" w:rsidR="00720A12" w:rsidRPr="003E12CE" w:rsidRDefault="00720A12" w:rsidP="00720A12">
      <w:pPr>
        <w:tabs>
          <w:tab w:val="left" w:pos="567"/>
        </w:tabs>
        <w:spacing w:after="0" w:line="260" w:lineRule="exact"/>
        <w:rPr>
          <w:rFonts w:ascii="Times New Roman" w:eastAsia="Calibri" w:hAnsi="Times New Roman" w:cs="Times New Roman"/>
          <w:kern w:val="0"/>
          <w:sz w:val="22"/>
          <w:szCs w:val="22"/>
          <w:lang w:val="en-GB"/>
          <w14:ligatures w14:val="none"/>
        </w:rPr>
      </w:pPr>
      <w:r w:rsidRPr="003E12CE">
        <w:rPr>
          <w:rFonts w:ascii="Times New Roman" w:hAnsi="Times New Roman"/>
          <w:kern w:val="0"/>
          <w:sz w:val="22"/>
          <w:lang w:val="en-GB"/>
          <w14:ligatures w14:val="none"/>
        </w:rPr>
        <w:t xml:space="preserve">SN: </w:t>
      </w:r>
    </w:p>
    <w:p w14:paraId="30ED0A56" w14:textId="77777777" w:rsidR="00720A12" w:rsidRPr="003E12CE" w:rsidRDefault="00720A12" w:rsidP="00720A12">
      <w:pPr>
        <w:tabs>
          <w:tab w:val="left" w:pos="567"/>
        </w:tabs>
        <w:spacing w:after="0" w:line="260" w:lineRule="exact"/>
        <w:rPr>
          <w:rFonts w:ascii="Times New Roman" w:eastAsia="Calibri" w:hAnsi="Times New Roman" w:cs="Times New Roman"/>
          <w:kern w:val="0"/>
          <w:sz w:val="22"/>
          <w:szCs w:val="22"/>
          <w:lang w:val="en-GB"/>
          <w14:ligatures w14:val="none"/>
        </w:rPr>
      </w:pPr>
      <w:r w:rsidRPr="003E12CE">
        <w:rPr>
          <w:rFonts w:ascii="Times New Roman" w:hAnsi="Times New Roman"/>
          <w:kern w:val="0"/>
          <w:sz w:val="22"/>
          <w:highlight w:val="lightGray"/>
          <w:lang w:val="en-GB"/>
          <w14:ligatures w14:val="none"/>
        </w:rPr>
        <w:t xml:space="preserve">NN: </w:t>
      </w:r>
    </w:p>
    <w:p w14:paraId="10B245DF" w14:textId="77777777" w:rsidR="00720A12" w:rsidRPr="003E12CE" w:rsidRDefault="00720A12" w:rsidP="00720A12">
      <w:pPr>
        <w:spacing w:after="0" w:line="240" w:lineRule="auto"/>
        <w:rPr>
          <w:rFonts w:ascii="Times New Roman" w:hAnsi="Times New Roman"/>
          <w:kern w:val="0"/>
          <w:sz w:val="22"/>
          <w14:ligatures w14:val="none"/>
        </w:rPr>
      </w:pPr>
    </w:p>
    <w:p w14:paraId="222F35D2"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br w:type="page"/>
      </w:r>
    </w:p>
    <w:p w14:paraId="08308528"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lastRenderedPageBreak/>
        <w:t xml:space="preserve">MINIMALI </w:t>
      </w:r>
      <w:r w:rsidRPr="003E12CE">
        <w:rPr>
          <w:rFonts w:ascii="Times New Roman" w:hAnsi="Times New Roman"/>
          <w:b/>
          <w:caps/>
          <w:kern w:val="0"/>
          <w:sz w:val="22"/>
          <w14:ligatures w14:val="none"/>
        </w:rPr>
        <w:t xml:space="preserve">informacija ant </w:t>
      </w:r>
      <w:r w:rsidRPr="00720A12">
        <w:rPr>
          <w:rFonts w:ascii="Times New Roman" w:hAnsi="Times New Roman"/>
          <w:b/>
        </w:rPr>
        <w:t>LIZDINIŲ PLOKŠTELIŲ ARBA DVISLUOKSNIŲ JUOSTELIŲ</w:t>
      </w:r>
    </w:p>
    <w:p w14:paraId="487112C7"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kern w:val="0"/>
          <w:sz w:val="22"/>
          <w14:ligatures w14:val="none"/>
        </w:rPr>
      </w:pPr>
    </w:p>
    <w:p w14:paraId="34EA4A2D"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LIZDINĖ PLOKŠTELĖ</w:t>
      </w:r>
    </w:p>
    <w:p w14:paraId="1B2C7578" w14:textId="77777777" w:rsidR="00720A12" w:rsidRPr="003E12CE" w:rsidRDefault="00720A12" w:rsidP="00720A12">
      <w:pPr>
        <w:spacing w:after="0" w:line="240" w:lineRule="auto"/>
        <w:rPr>
          <w:rFonts w:ascii="Times New Roman" w:hAnsi="Times New Roman"/>
          <w:kern w:val="0"/>
          <w:sz w:val="22"/>
          <w14:ligatures w14:val="none"/>
        </w:rPr>
      </w:pPr>
    </w:p>
    <w:p w14:paraId="13A33D43" w14:textId="77777777" w:rsidR="00720A12" w:rsidRPr="003E12CE" w:rsidRDefault="00720A12" w:rsidP="00720A12">
      <w:pPr>
        <w:spacing w:after="0" w:line="240" w:lineRule="auto"/>
        <w:rPr>
          <w:rFonts w:ascii="Times New Roman" w:hAnsi="Times New Roman"/>
          <w:kern w:val="0"/>
          <w:sz w:val="22"/>
          <w14:ligatures w14:val="none"/>
        </w:rPr>
      </w:pPr>
    </w:p>
    <w:p w14:paraId="7871DD72"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1.</w:t>
      </w:r>
      <w:r w:rsidRPr="003E12CE">
        <w:rPr>
          <w:rFonts w:ascii="Times New Roman" w:hAnsi="Times New Roman"/>
          <w:b/>
          <w:kern w:val="0"/>
          <w:sz w:val="22"/>
          <w14:ligatures w14:val="none"/>
        </w:rPr>
        <w:tab/>
        <w:t>VAISTINIO PREPARATO PAVADINIMAS</w:t>
      </w:r>
    </w:p>
    <w:p w14:paraId="434961C3" w14:textId="77777777" w:rsidR="00720A12" w:rsidRPr="003E12CE" w:rsidRDefault="00720A12" w:rsidP="00720A12">
      <w:pPr>
        <w:spacing w:after="0" w:line="240" w:lineRule="auto"/>
        <w:rPr>
          <w:rFonts w:ascii="Times New Roman" w:hAnsi="Times New Roman"/>
          <w:kern w:val="0"/>
          <w:sz w:val="22"/>
          <w14:ligatures w14:val="none"/>
        </w:rPr>
      </w:pPr>
    </w:p>
    <w:p w14:paraId="71385FB6"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Allopurinol-ratiopharm 100</w:t>
      </w:r>
      <w:r w:rsidRPr="00720A12">
        <w:rPr>
          <w:rFonts w:ascii="Times New Roman" w:hAnsi="Times New Roman"/>
        </w:rPr>
        <w:t> </w:t>
      </w:r>
      <w:r w:rsidRPr="003E12CE">
        <w:rPr>
          <w:rFonts w:ascii="Times New Roman" w:hAnsi="Times New Roman"/>
          <w:kern w:val="0"/>
          <w:sz w:val="22"/>
          <w14:ligatures w14:val="none"/>
        </w:rPr>
        <w:t>mg tabletės</w:t>
      </w:r>
    </w:p>
    <w:p w14:paraId="1ABCBC36"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highlight w:val="lightGray"/>
          <w14:ligatures w14:val="none"/>
        </w:rPr>
        <w:t>Allopurinol-ratiopharm 300 mg tabletės</w:t>
      </w:r>
    </w:p>
    <w:p w14:paraId="558D1718"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Alopurinolis</w:t>
      </w:r>
    </w:p>
    <w:p w14:paraId="20BBC565" w14:textId="77777777" w:rsidR="00720A12" w:rsidRPr="003E12CE" w:rsidRDefault="00720A12" w:rsidP="00720A12">
      <w:pPr>
        <w:spacing w:after="0" w:line="240" w:lineRule="auto"/>
        <w:rPr>
          <w:rFonts w:ascii="Times New Roman" w:hAnsi="Times New Roman"/>
          <w:kern w:val="0"/>
          <w:sz w:val="22"/>
          <w14:ligatures w14:val="none"/>
        </w:rPr>
      </w:pPr>
    </w:p>
    <w:p w14:paraId="5E9066B7" w14:textId="77777777" w:rsidR="00720A12" w:rsidRPr="003E12CE" w:rsidRDefault="00720A12" w:rsidP="00720A12">
      <w:pPr>
        <w:spacing w:after="0" w:line="240" w:lineRule="auto"/>
        <w:rPr>
          <w:rFonts w:ascii="Times New Roman" w:hAnsi="Times New Roman"/>
          <w:kern w:val="0"/>
          <w:sz w:val="22"/>
          <w14:ligatures w14:val="none"/>
        </w:rPr>
      </w:pPr>
    </w:p>
    <w:p w14:paraId="64C16F11"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2.</w:t>
      </w:r>
      <w:r w:rsidRPr="003E12CE">
        <w:rPr>
          <w:rFonts w:ascii="Times New Roman" w:hAnsi="Times New Roman"/>
          <w:b/>
          <w:kern w:val="0"/>
          <w:sz w:val="22"/>
          <w14:ligatures w14:val="none"/>
        </w:rPr>
        <w:tab/>
        <w:t>REGISTRUOTOJO</w:t>
      </w:r>
      <w:r w:rsidRPr="00720A12">
        <w:rPr>
          <w:rFonts w:ascii="Times New Roman" w:hAnsi="Times New Roman"/>
          <w:caps/>
        </w:rPr>
        <w:t xml:space="preserve"> </w:t>
      </w:r>
      <w:r w:rsidRPr="003E12CE">
        <w:rPr>
          <w:rFonts w:ascii="Times New Roman" w:hAnsi="Times New Roman"/>
          <w:b/>
          <w:kern w:val="0"/>
          <w:sz w:val="22"/>
          <w14:ligatures w14:val="none"/>
        </w:rPr>
        <w:t>PAVADINIMAS</w:t>
      </w:r>
    </w:p>
    <w:p w14:paraId="6BCED14A" w14:textId="77777777" w:rsidR="00720A12" w:rsidRPr="003E12CE" w:rsidRDefault="00720A12" w:rsidP="00720A12">
      <w:pPr>
        <w:spacing w:after="0" w:line="240" w:lineRule="auto"/>
        <w:rPr>
          <w:rFonts w:ascii="Times New Roman" w:hAnsi="Times New Roman"/>
          <w:kern w:val="0"/>
          <w:sz w:val="22"/>
          <w14:ligatures w14:val="none"/>
        </w:rPr>
      </w:pPr>
    </w:p>
    <w:p w14:paraId="783FF638" w14:textId="77777777" w:rsidR="00720A12" w:rsidRPr="003E12CE" w:rsidRDefault="00720A12" w:rsidP="00720A12">
      <w:pPr>
        <w:spacing w:after="0" w:line="240" w:lineRule="auto"/>
        <w:rPr>
          <w:rFonts w:ascii="Times New Roman" w:hAnsi="Times New Roman"/>
          <w:kern w:val="0"/>
          <w:sz w:val="22"/>
          <w:lang w:val="en-US"/>
          <w14:ligatures w14:val="none"/>
        </w:rPr>
      </w:pPr>
      <w:r w:rsidRPr="003E12CE">
        <w:rPr>
          <w:rFonts w:ascii="Times New Roman" w:hAnsi="Times New Roman"/>
          <w:kern w:val="0"/>
          <w:sz w:val="22"/>
          <w14:ligatures w14:val="none"/>
        </w:rPr>
        <w:t>ratiopharm GmbH</w:t>
      </w:r>
    </w:p>
    <w:p w14:paraId="48D5C9BD" w14:textId="77777777" w:rsidR="00720A12" w:rsidRPr="003E12CE" w:rsidRDefault="00720A12" w:rsidP="00720A12">
      <w:pPr>
        <w:spacing w:after="0" w:line="240" w:lineRule="auto"/>
        <w:rPr>
          <w:rFonts w:ascii="Times New Roman" w:hAnsi="Times New Roman"/>
          <w:kern w:val="0"/>
          <w:sz w:val="22"/>
          <w14:ligatures w14:val="none"/>
        </w:rPr>
      </w:pPr>
    </w:p>
    <w:p w14:paraId="4CA93A31" w14:textId="77777777" w:rsidR="00720A12" w:rsidRPr="003E12CE" w:rsidRDefault="00720A12" w:rsidP="00720A12">
      <w:pPr>
        <w:spacing w:after="0" w:line="240" w:lineRule="auto"/>
        <w:rPr>
          <w:rFonts w:ascii="Times New Roman" w:hAnsi="Times New Roman"/>
          <w:kern w:val="0"/>
          <w:sz w:val="22"/>
          <w14:ligatures w14:val="none"/>
        </w:rPr>
      </w:pPr>
    </w:p>
    <w:p w14:paraId="132A3E2C"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3.</w:t>
      </w:r>
      <w:r w:rsidRPr="003E12CE">
        <w:rPr>
          <w:rFonts w:ascii="Times New Roman" w:hAnsi="Times New Roman"/>
          <w:b/>
          <w:kern w:val="0"/>
          <w:sz w:val="22"/>
          <w14:ligatures w14:val="none"/>
        </w:rPr>
        <w:tab/>
        <w:t>TINKAMUMO LAIKAS</w:t>
      </w:r>
    </w:p>
    <w:p w14:paraId="569FE5B1" w14:textId="77777777" w:rsidR="00720A12" w:rsidRPr="003E12CE" w:rsidRDefault="00720A12" w:rsidP="00720A12">
      <w:pPr>
        <w:spacing w:after="0" w:line="240" w:lineRule="auto"/>
        <w:rPr>
          <w:rFonts w:ascii="Times New Roman" w:hAnsi="Times New Roman"/>
          <w:kern w:val="0"/>
          <w:sz w:val="22"/>
          <w14:ligatures w14:val="none"/>
        </w:rPr>
      </w:pPr>
    </w:p>
    <w:p w14:paraId="4F3B8A9F"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mm/MMMM</w:t>
      </w:r>
    </w:p>
    <w:p w14:paraId="3A41CF01"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 </w:t>
      </w:r>
    </w:p>
    <w:p w14:paraId="09AF19A8"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4.</w:t>
      </w:r>
      <w:r w:rsidRPr="003E12CE">
        <w:rPr>
          <w:rFonts w:ascii="Times New Roman" w:hAnsi="Times New Roman"/>
          <w:b/>
          <w:kern w:val="0"/>
          <w:sz w:val="22"/>
          <w14:ligatures w14:val="none"/>
        </w:rPr>
        <w:tab/>
        <w:t>SERIJOS NUMERIS</w:t>
      </w:r>
    </w:p>
    <w:p w14:paraId="1D77EFAA" w14:textId="77777777" w:rsidR="00720A12" w:rsidRPr="003E12CE" w:rsidRDefault="00720A12" w:rsidP="00720A12">
      <w:pPr>
        <w:spacing w:after="0" w:line="240" w:lineRule="auto"/>
        <w:rPr>
          <w:rFonts w:ascii="Times New Roman" w:hAnsi="Times New Roman"/>
          <w:kern w:val="0"/>
          <w:sz w:val="22"/>
          <w14:ligatures w14:val="none"/>
        </w:rPr>
      </w:pPr>
    </w:p>
    <w:p w14:paraId="1D3217FD"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{numeris}</w:t>
      </w:r>
    </w:p>
    <w:p w14:paraId="25CF0679" w14:textId="77777777" w:rsidR="00720A12" w:rsidRPr="003E12CE" w:rsidRDefault="00720A12" w:rsidP="00720A12">
      <w:pPr>
        <w:spacing w:after="0" w:line="240" w:lineRule="auto"/>
        <w:rPr>
          <w:rFonts w:ascii="Times New Roman" w:hAnsi="Times New Roman"/>
          <w:kern w:val="0"/>
          <w:sz w:val="22"/>
          <w14:ligatures w14:val="none"/>
        </w:rPr>
      </w:pPr>
    </w:p>
    <w:p w14:paraId="12382754" w14:textId="77777777" w:rsidR="00720A12" w:rsidRPr="003E12CE" w:rsidRDefault="00720A12" w:rsidP="00720A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5.</w:t>
      </w:r>
      <w:r w:rsidRPr="003E12CE">
        <w:rPr>
          <w:rFonts w:ascii="Times New Roman" w:hAnsi="Times New Roman"/>
          <w:b/>
          <w:kern w:val="0"/>
          <w:sz w:val="22"/>
          <w14:ligatures w14:val="none"/>
        </w:rPr>
        <w:tab/>
        <w:t>KITA</w:t>
      </w:r>
    </w:p>
    <w:p w14:paraId="0F496D0D" w14:textId="77777777" w:rsidR="00720A12" w:rsidRPr="003E12CE" w:rsidRDefault="00720A12" w:rsidP="00720A12">
      <w:pPr>
        <w:spacing w:after="0" w:line="240" w:lineRule="auto"/>
        <w:rPr>
          <w:rFonts w:ascii="Times New Roman" w:hAnsi="Times New Roman"/>
          <w:kern w:val="0"/>
          <w:sz w:val="22"/>
          <w14:ligatures w14:val="none"/>
        </w:rPr>
      </w:pPr>
    </w:p>
    <w:p w14:paraId="0EE953A8"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br w:type="page"/>
      </w:r>
    </w:p>
    <w:p w14:paraId="283B15E5" w14:textId="77777777" w:rsidR="00720A12" w:rsidRPr="003E12CE" w:rsidRDefault="00720A12" w:rsidP="00720A12">
      <w:pPr>
        <w:spacing w:after="0" w:line="240" w:lineRule="auto"/>
        <w:rPr>
          <w:rFonts w:ascii="Times New Roman" w:hAnsi="Times New Roman"/>
          <w:kern w:val="0"/>
          <w:sz w:val="22"/>
          <w14:ligatures w14:val="none"/>
        </w:rPr>
      </w:pPr>
    </w:p>
    <w:p w14:paraId="7DC3BF10" w14:textId="77777777" w:rsidR="00720A12" w:rsidRPr="003E12CE" w:rsidRDefault="00720A12" w:rsidP="00720A12">
      <w:pPr>
        <w:spacing w:after="0" w:line="240" w:lineRule="auto"/>
        <w:rPr>
          <w:rFonts w:ascii="Times New Roman" w:hAnsi="Times New Roman"/>
          <w:kern w:val="0"/>
          <w:sz w:val="22"/>
          <w14:ligatures w14:val="none"/>
        </w:rPr>
      </w:pPr>
    </w:p>
    <w:p w14:paraId="5985D6F3" w14:textId="77777777" w:rsidR="00720A12" w:rsidRPr="003E12CE" w:rsidRDefault="00720A12" w:rsidP="00720A12">
      <w:pPr>
        <w:spacing w:after="0" w:line="240" w:lineRule="auto"/>
        <w:rPr>
          <w:rFonts w:ascii="Times New Roman" w:hAnsi="Times New Roman"/>
          <w:kern w:val="0"/>
          <w:sz w:val="22"/>
          <w14:ligatures w14:val="none"/>
        </w:rPr>
      </w:pPr>
    </w:p>
    <w:p w14:paraId="7E941824" w14:textId="77777777" w:rsidR="00720A12" w:rsidRPr="003E12CE" w:rsidRDefault="00720A12" w:rsidP="00720A12">
      <w:pPr>
        <w:spacing w:after="0" w:line="240" w:lineRule="auto"/>
        <w:rPr>
          <w:rFonts w:ascii="Times New Roman" w:hAnsi="Times New Roman"/>
          <w:kern w:val="0"/>
          <w:sz w:val="22"/>
          <w14:ligatures w14:val="none"/>
        </w:rPr>
      </w:pPr>
    </w:p>
    <w:p w14:paraId="126F248D" w14:textId="77777777" w:rsidR="00720A12" w:rsidRPr="003E12CE" w:rsidRDefault="00720A12" w:rsidP="00720A12">
      <w:pPr>
        <w:spacing w:after="0" w:line="240" w:lineRule="auto"/>
        <w:rPr>
          <w:rFonts w:ascii="Times New Roman" w:hAnsi="Times New Roman"/>
          <w:kern w:val="0"/>
          <w:sz w:val="22"/>
          <w14:ligatures w14:val="none"/>
        </w:rPr>
      </w:pPr>
    </w:p>
    <w:p w14:paraId="4CD9F848" w14:textId="77777777" w:rsidR="00720A12" w:rsidRPr="003E12CE" w:rsidRDefault="00720A12" w:rsidP="00720A12">
      <w:pPr>
        <w:spacing w:after="0" w:line="240" w:lineRule="auto"/>
        <w:rPr>
          <w:rFonts w:ascii="Times New Roman" w:hAnsi="Times New Roman"/>
          <w:kern w:val="0"/>
          <w:sz w:val="22"/>
          <w14:ligatures w14:val="none"/>
        </w:rPr>
      </w:pPr>
    </w:p>
    <w:p w14:paraId="6116D1CC" w14:textId="77777777" w:rsidR="00720A12" w:rsidRPr="003E12CE" w:rsidRDefault="00720A12" w:rsidP="00720A12">
      <w:pPr>
        <w:spacing w:after="0" w:line="240" w:lineRule="auto"/>
        <w:rPr>
          <w:rFonts w:ascii="Times New Roman" w:hAnsi="Times New Roman"/>
          <w:kern w:val="0"/>
          <w:sz w:val="22"/>
          <w14:ligatures w14:val="none"/>
        </w:rPr>
      </w:pPr>
    </w:p>
    <w:p w14:paraId="437B71AD" w14:textId="77777777" w:rsidR="00720A12" w:rsidRPr="003E12CE" w:rsidRDefault="00720A12" w:rsidP="00720A12">
      <w:pPr>
        <w:spacing w:after="0" w:line="240" w:lineRule="auto"/>
        <w:rPr>
          <w:rFonts w:ascii="Times New Roman" w:hAnsi="Times New Roman"/>
          <w:kern w:val="0"/>
          <w:sz w:val="22"/>
          <w14:ligatures w14:val="none"/>
        </w:rPr>
      </w:pPr>
    </w:p>
    <w:p w14:paraId="71C4C945" w14:textId="77777777" w:rsidR="00720A12" w:rsidRPr="003E12CE" w:rsidRDefault="00720A12" w:rsidP="00720A12">
      <w:pPr>
        <w:spacing w:after="0" w:line="240" w:lineRule="auto"/>
        <w:rPr>
          <w:rFonts w:ascii="Times New Roman" w:hAnsi="Times New Roman"/>
          <w:kern w:val="0"/>
          <w:sz w:val="22"/>
          <w14:ligatures w14:val="none"/>
        </w:rPr>
      </w:pPr>
    </w:p>
    <w:p w14:paraId="256A4A96" w14:textId="77777777" w:rsidR="00720A12" w:rsidRPr="003E12CE" w:rsidRDefault="00720A12" w:rsidP="00720A12">
      <w:pPr>
        <w:spacing w:after="0" w:line="240" w:lineRule="auto"/>
        <w:rPr>
          <w:rFonts w:ascii="Times New Roman" w:hAnsi="Times New Roman"/>
          <w:kern w:val="0"/>
          <w:sz w:val="22"/>
          <w14:ligatures w14:val="none"/>
        </w:rPr>
      </w:pPr>
    </w:p>
    <w:p w14:paraId="79BC3355" w14:textId="77777777" w:rsidR="00720A12" w:rsidRPr="003E12CE" w:rsidRDefault="00720A12" w:rsidP="00720A12">
      <w:pPr>
        <w:spacing w:after="0" w:line="240" w:lineRule="auto"/>
        <w:rPr>
          <w:rFonts w:ascii="Times New Roman" w:hAnsi="Times New Roman"/>
          <w:kern w:val="0"/>
          <w:sz w:val="22"/>
          <w14:ligatures w14:val="none"/>
        </w:rPr>
      </w:pPr>
    </w:p>
    <w:p w14:paraId="440A31B9" w14:textId="77777777" w:rsidR="00720A12" w:rsidRPr="003E12CE" w:rsidRDefault="00720A12" w:rsidP="00720A12">
      <w:pPr>
        <w:spacing w:after="0" w:line="240" w:lineRule="auto"/>
        <w:rPr>
          <w:rFonts w:ascii="Times New Roman" w:hAnsi="Times New Roman"/>
          <w:kern w:val="0"/>
          <w:sz w:val="22"/>
          <w14:ligatures w14:val="none"/>
        </w:rPr>
      </w:pPr>
    </w:p>
    <w:p w14:paraId="56226B22" w14:textId="77777777" w:rsidR="00720A12" w:rsidRPr="003E12CE" w:rsidRDefault="00720A12" w:rsidP="00720A12">
      <w:pPr>
        <w:spacing w:after="0" w:line="240" w:lineRule="auto"/>
        <w:rPr>
          <w:rFonts w:ascii="Times New Roman" w:hAnsi="Times New Roman"/>
          <w:kern w:val="0"/>
          <w:sz w:val="22"/>
          <w14:ligatures w14:val="none"/>
        </w:rPr>
      </w:pPr>
    </w:p>
    <w:p w14:paraId="0174EAE5" w14:textId="77777777" w:rsidR="00720A12" w:rsidRPr="003E12CE" w:rsidRDefault="00720A12" w:rsidP="00720A12">
      <w:pPr>
        <w:spacing w:after="0" w:line="240" w:lineRule="auto"/>
        <w:rPr>
          <w:rFonts w:ascii="Times New Roman" w:hAnsi="Times New Roman"/>
          <w:kern w:val="0"/>
          <w:sz w:val="22"/>
          <w14:ligatures w14:val="none"/>
        </w:rPr>
      </w:pPr>
    </w:p>
    <w:p w14:paraId="7D640A1C" w14:textId="77777777" w:rsidR="00720A12" w:rsidRPr="003E12CE" w:rsidRDefault="00720A12" w:rsidP="00720A12">
      <w:pPr>
        <w:spacing w:after="0" w:line="240" w:lineRule="auto"/>
        <w:rPr>
          <w:rFonts w:ascii="Times New Roman" w:hAnsi="Times New Roman"/>
          <w:kern w:val="0"/>
          <w:sz w:val="22"/>
          <w14:ligatures w14:val="none"/>
        </w:rPr>
      </w:pPr>
    </w:p>
    <w:p w14:paraId="01E4D9D9" w14:textId="77777777" w:rsidR="00720A12" w:rsidRPr="003E12CE" w:rsidRDefault="00720A12" w:rsidP="00720A12">
      <w:pPr>
        <w:spacing w:after="0" w:line="240" w:lineRule="auto"/>
        <w:rPr>
          <w:rFonts w:ascii="Times New Roman" w:hAnsi="Times New Roman"/>
          <w:kern w:val="0"/>
          <w:sz w:val="22"/>
          <w14:ligatures w14:val="none"/>
        </w:rPr>
      </w:pPr>
    </w:p>
    <w:p w14:paraId="43861AA5" w14:textId="77777777" w:rsidR="00720A12" w:rsidRPr="003E12CE" w:rsidRDefault="00720A12" w:rsidP="00720A12">
      <w:pPr>
        <w:spacing w:after="0" w:line="240" w:lineRule="auto"/>
        <w:rPr>
          <w:rFonts w:ascii="Times New Roman" w:hAnsi="Times New Roman"/>
          <w:kern w:val="0"/>
          <w:sz w:val="22"/>
          <w14:ligatures w14:val="none"/>
        </w:rPr>
      </w:pPr>
    </w:p>
    <w:p w14:paraId="0AB90A5B" w14:textId="77777777" w:rsidR="00720A12" w:rsidRPr="003E12CE" w:rsidRDefault="00720A12" w:rsidP="00720A12">
      <w:pPr>
        <w:spacing w:after="0" w:line="240" w:lineRule="auto"/>
        <w:rPr>
          <w:rFonts w:ascii="Times New Roman" w:hAnsi="Times New Roman"/>
          <w:kern w:val="0"/>
          <w:sz w:val="22"/>
          <w14:ligatures w14:val="none"/>
        </w:rPr>
      </w:pPr>
    </w:p>
    <w:p w14:paraId="77CF0A70" w14:textId="77777777" w:rsidR="00720A12" w:rsidRPr="003E12CE" w:rsidRDefault="00720A12" w:rsidP="00720A12">
      <w:pPr>
        <w:spacing w:after="0" w:line="240" w:lineRule="auto"/>
        <w:rPr>
          <w:rFonts w:ascii="Times New Roman" w:hAnsi="Times New Roman"/>
          <w:kern w:val="0"/>
          <w:sz w:val="22"/>
          <w14:ligatures w14:val="none"/>
        </w:rPr>
      </w:pPr>
    </w:p>
    <w:p w14:paraId="5CD07288" w14:textId="77777777" w:rsidR="00720A12" w:rsidRPr="003E12CE" w:rsidRDefault="00720A12" w:rsidP="00720A12">
      <w:pPr>
        <w:spacing w:after="0" w:line="240" w:lineRule="auto"/>
        <w:rPr>
          <w:rFonts w:ascii="Times New Roman" w:hAnsi="Times New Roman"/>
          <w:kern w:val="0"/>
          <w:sz w:val="22"/>
          <w14:ligatures w14:val="none"/>
        </w:rPr>
      </w:pPr>
    </w:p>
    <w:p w14:paraId="43C6B162" w14:textId="77777777" w:rsidR="00720A12" w:rsidRPr="003E12CE" w:rsidRDefault="00720A12" w:rsidP="00720A12">
      <w:pPr>
        <w:spacing w:after="0" w:line="240" w:lineRule="auto"/>
        <w:rPr>
          <w:rFonts w:ascii="Times New Roman" w:hAnsi="Times New Roman"/>
          <w:kern w:val="0"/>
          <w:sz w:val="22"/>
          <w14:ligatures w14:val="none"/>
        </w:rPr>
      </w:pPr>
    </w:p>
    <w:p w14:paraId="388FDE9C" w14:textId="77777777" w:rsidR="00720A12" w:rsidRPr="003E12CE" w:rsidRDefault="00720A12" w:rsidP="00720A12">
      <w:pPr>
        <w:spacing w:after="0" w:line="240" w:lineRule="auto"/>
        <w:rPr>
          <w:rFonts w:ascii="Times New Roman" w:hAnsi="Times New Roman"/>
          <w:kern w:val="0"/>
          <w:sz w:val="22"/>
          <w14:ligatures w14:val="none"/>
        </w:rPr>
      </w:pPr>
    </w:p>
    <w:p w14:paraId="025BD0A1" w14:textId="3AE3B75B" w:rsidR="00720A12" w:rsidRPr="003E12CE" w:rsidRDefault="00720A12" w:rsidP="00720A12">
      <w:pPr>
        <w:tabs>
          <w:tab w:val="left" w:pos="567"/>
        </w:tabs>
        <w:spacing w:after="0" w:line="240" w:lineRule="auto"/>
        <w:ind w:left="567" w:hanging="567"/>
        <w:jc w:val="center"/>
        <w:outlineLvl w:val="0"/>
        <w:rPr>
          <w:rFonts w:ascii="Times New Roman" w:hAnsi="Times New Roman"/>
          <w:b/>
          <w:kern w:val="0"/>
          <w:sz w:val="22"/>
          <w14:ligatures w14:val="none"/>
        </w:rPr>
      </w:pPr>
      <w:bookmarkStart w:id="71" w:name="_Toc129243137"/>
      <w:bookmarkStart w:id="72" w:name="_Toc129243262"/>
      <w:r w:rsidRPr="003E12CE">
        <w:rPr>
          <w:rFonts w:ascii="Times New Roman" w:hAnsi="Times New Roman"/>
          <w:b/>
          <w:kern w:val="0"/>
          <w:sz w:val="22"/>
          <w14:ligatures w14:val="none"/>
        </w:rPr>
        <w:t>B. PAKUOTĖS LAPELIS</w:t>
      </w:r>
      <w:bookmarkEnd w:id="71"/>
      <w:bookmarkEnd w:id="72"/>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VAULT_ND_92b49a7f-09fb-43c8-90d1-0669513853e4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175F6EAE" w14:textId="55885EA3" w:rsidR="00720A12" w:rsidRPr="003E12CE" w:rsidRDefault="00720A12" w:rsidP="00720A12">
      <w:pPr>
        <w:tabs>
          <w:tab w:val="left" w:pos="567"/>
        </w:tabs>
        <w:spacing w:after="0" w:line="240" w:lineRule="auto"/>
        <w:ind w:left="567" w:hanging="567"/>
        <w:jc w:val="center"/>
        <w:outlineLvl w:val="0"/>
        <w:rPr>
          <w:rFonts w:ascii="Times New Roman" w:hAnsi="Times New Roman"/>
          <w:b/>
          <w:kern w:val="0"/>
          <w:sz w:val="22"/>
          <w14:ligatures w14:val="none"/>
        </w:rPr>
      </w:pPr>
      <w:r w:rsidRPr="003E12CE">
        <w:rPr>
          <w:rFonts w:ascii="Times New Roman" w:hAnsi="Times New Roman"/>
          <w:b/>
          <w:kern w:val="0"/>
          <w:sz w:val="22"/>
          <w14:ligatures w14:val="none"/>
        </w:rPr>
        <w:br w:type="page"/>
      </w:r>
      <w:bookmarkStart w:id="73" w:name="_Toc129243138"/>
      <w:bookmarkStart w:id="74" w:name="_Toc129243263"/>
      <w:r w:rsidRPr="003E12CE">
        <w:rPr>
          <w:rFonts w:ascii="Times New Roman" w:hAnsi="Times New Roman"/>
          <w:b/>
          <w:kern w:val="0"/>
          <w:sz w:val="22"/>
          <w14:ligatures w14:val="none"/>
        </w:rPr>
        <w:lastRenderedPageBreak/>
        <w:t>Pakuotės lapelis:</w:t>
      </w:r>
      <w:r w:rsidRPr="00720A12">
        <w:rPr>
          <w:rFonts w:ascii="Times New Roman" w:hAnsi="Times New Roman"/>
          <w:b/>
        </w:rPr>
        <w:t xml:space="preserve"> </w:t>
      </w:r>
      <w:r w:rsidRPr="003E12CE">
        <w:rPr>
          <w:rFonts w:ascii="Times New Roman" w:hAnsi="Times New Roman"/>
          <w:b/>
          <w:kern w:val="0"/>
          <w:sz w:val="22"/>
          <w14:ligatures w14:val="none"/>
        </w:rPr>
        <w:t>informacija vartotojui</w:t>
      </w:r>
      <w:bookmarkEnd w:id="73"/>
      <w:bookmarkEnd w:id="74"/>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vault_nd_b70a0a04-6470-4fca-b75b-15e8ad36d915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4325D9E9" w14:textId="77777777" w:rsidR="00720A12" w:rsidRPr="003E12CE" w:rsidRDefault="00720A12" w:rsidP="00720A12">
      <w:pPr>
        <w:spacing w:after="0" w:line="240" w:lineRule="auto"/>
        <w:rPr>
          <w:rFonts w:ascii="Times New Roman" w:hAnsi="Times New Roman"/>
          <w:kern w:val="0"/>
          <w:sz w:val="22"/>
          <w14:ligatures w14:val="none"/>
        </w:rPr>
      </w:pPr>
    </w:p>
    <w:p w14:paraId="1E25A22D" w14:textId="77777777" w:rsidR="00720A12" w:rsidRPr="003E12CE" w:rsidRDefault="00720A12" w:rsidP="00720A12">
      <w:pPr>
        <w:spacing w:after="0" w:line="240" w:lineRule="auto"/>
        <w:jc w:val="center"/>
        <w:rPr>
          <w:rFonts w:ascii="Times New Roman" w:hAnsi="Times New Roman"/>
          <w:b/>
          <w:kern w:val="0"/>
          <w:sz w:val="22"/>
          <w14:ligatures w14:val="none"/>
        </w:rPr>
      </w:pPr>
      <w:r w:rsidRPr="003E12CE">
        <w:rPr>
          <w:rFonts w:ascii="Times New Roman" w:hAnsi="Times New Roman"/>
          <w:b/>
          <w:kern w:val="0"/>
          <w:sz w:val="22"/>
          <w14:ligatures w14:val="none"/>
        </w:rPr>
        <w:t>Allopurinol-ratiopharm 100 mg tabletės</w:t>
      </w:r>
    </w:p>
    <w:p w14:paraId="24CB6CB8" w14:textId="77777777" w:rsidR="00720A12" w:rsidRPr="003E12CE" w:rsidRDefault="00720A12" w:rsidP="00720A12">
      <w:pPr>
        <w:spacing w:after="0" w:line="240" w:lineRule="auto"/>
        <w:jc w:val="center"/>
        <w:rPr>
          <w:rFonts w:ascii="Times New Roman" w:hAnsi="Times New Roman"/>
          <w:b/>
          <w:kern w:val="0"/>
          <w:sz w:val="22"/>
          <w14:ligatures w14:val="none"/>
        </w:rPr>
      </w:pPr>
      <w:r w:rsidRPr="003E12CE">
        <w:rPr>
          <w:rFonts w:ascii="Times New Roman" w:hAnsi="Times New Roman"/>
          <w:b/>
          <w:kern w:val="0"/>
          <w:sz w:val="22"/>
          <w14:ligatures w14:val="none"/>
        </w:rPr>
        <w:t>Allopurinol-ratiopharm 300 mg tabletės</w:t>
      </w:r>
    </w:p>
    <w:p w14:paraId="2B16968D" w14:textId="77777777" w:rsidR="00720A12" w:rsidRPr="003E12CE" w:rsidRDefault="00720A12" w:rsidP="00720A12">
      <w:pPr>
        <w:spacing w:after="0" w:line="240" w:lineRule="auto"/>
        <w:jc w:val="center"/>
        <w:rPr>
          <w:rFonts w:ascii="Times New Roman" w:hAnsi="Times New Roman"/>
          <w:kern w:val="0"/>
          <w:sz w:val="22"/>
          <w14:ligatures w14:val="none"/>
        </w:rPr>
      </w:pPr>
      <w:r w:rsidRPr="003E12CE">
        <w:rPr>
          <w:rFonts w:ascii="Times New Roman" w:hAnsi="Times New Roman"/>
          <w:kern w:val="0"/>
          <w:sz w:val="22"/>
          <w14:ligatures w14:val="none"/>
        </w:rPr>
        <w:t>Alopurinolis</w:t>
      </w:r>
    </w:p>
    <w:p w14:paraId="1C9A728C" w14:textId="77777777" w:rsidR="00720A12" w:rsidRPr="003E12CE" w:rsidRDefault="00720A12" w:rsidP="00720A12">
      <w:pPr>
        <w:spacing w:after="0" w:line="240" w:lineRule="auto"/>
        <w:rPr>
          <w:rFonts w:ascii="Times New Roman" w:hAnsi="Times New Roman"/>
          <w:kern w:val="0"/>
          <w:sz w:val="22"/>
          <w14:ligatures w14:val="none"/>
        </w:rPr>
      </w:pPr>
    </w:p>
    <w:p w14:paraId="6C2917BC" w14:textId="77777777" w:rsidR="00720A12" w:rsidRPr="003E12CE" w:rsidRDefault="00720A12" w:rsidP="00720A12">
      <w:pPr>
        <w:suppressAutoHyphens/>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b/>
          <w:kern w:val="0"/>
          <w:sz w:val="22"/>
          <w14:ligatures w14:val="none"/>
        </w:rPr>
        <w:t>Atidžiai perskaitykite visą šį lapelį, prieš pradėdami vartoti vaistą, nes jame pateikiama Jums svarbi informacija.</w:t>
      </w:r>
    </w:p>
    <w:p w14:paraId="7F806DF2" w14:textId="77777777" w:rsidR="00720A12" w:rsidRPr="003E12CE" w:rsidRDefault="00720A12" w:rsidP="00720A12">
      <w:pPr>
        <w:numPr>
          <w:ilvl w:val="0"/>
          <w:numId w:val="7"/>
        </w:numPr>
        <w:tabs>
          <w:tab w:val="left" w:pos="567"/>
        </w:tabs>
        <w:spacing w:after="0" w:line="260" w:lineRule="exact"/>
        <w:ind w:left="567" w:right="-2" w:hanging="567"/>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Neišmeskite šio lapelio, nes vėl gali prireikti jį perskaityti. </w:t>
      </w:r>
    </w:p>
    <w:p w14:paraId="7D06D76B" w14:textId="77777777" w:rsidR="00720A12" w:rsidRPr="003E12CE" w:rsidRDefault="00720A12" w:rsidP="00720A12">
      <w:pPr>
        <w:numPr>
          <w:ilvl w:val="0"/>
          <w:numId w:val="7"/>
        </w:numPr>
        <w:tabs>
          <w:tab w:val="left" w:pos="567"/>
        </w:tabs>
        <w:spacing w:after="0" w:line="260" w:lineRule="exact"/>
        <w:ind w:left="567" w:right="-2" w:hanging="567"/>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Jeigu kiltų daugiau klausimų, kreipkitės į gydytoją arba vaistininką.</w:t>
      </w:r>
    </w:p>
    <w:p w14:paraId="0A83237A" w14:textId="77777777" w:rsidR="00720A12" w:rsidRPr="003E12CE" w:rsidRDefault="00720A12" w:rsidP="00720A12">
      <w:pPr>
        <w:tabs>
          <w:tab w:val="left" w:pos="567"/>
        </w:tabs>
        <w:spacing w:after="0" w:line="240" w:lineRule="auto"/>
        <w:ind w:left="567" w:right="-2" w:hanging="567"/>
        <w:rPr>
          <w:rFonts w:ascii="Times New Roman" w:hAnsi="Times New Roman"/>
          <w:kern w:val="0"/>
          <w:sz w:val="22"/>
          <w14:ligatures w14:val="none"/>
        </w:rPr>
      </w:pPr>
      <w:r w:rsidRPr="003E12CE">
        <w:rPr>
          <w:rFonts w:ascii="Times New Roman" w:hAnsi="Times New Roman"/>
          <w:kern w:val="0"/>
          <w:sz w:val="22"/>
          <w14:ligatures w14:val="none"/>
        </w:rPr>
        <w:t>-</w:t>
      </w:r>
      <w:r w:rsidRPr="003E12CE">
        <w:rPr>
          <w:rFonts w:ascii="Times New Roman" w:hAnsi="Times New Roman"/>
          <w:kern w:val="0"/>
          <w:sz w:val="22"/>
          <w14:ligatures w14:val="none"/>
        </w:rPr>
        <w:tab/>
        <w:t>Šis vaistas skirtas tik Jums, todėl kitiems žmonėms jo duoti negalima.</w:t>
      </w:r>
      <w:r w:rsidRPr="00720A12">
        <w:rPr>
          <w:rFonts w:ascii="Times New Roman" w:hAnsi="Times New Roman"/>
        </w:rPr>
        <w:t xml:space="preserve"> </w:t>
      </w:r>
      <w:r w:rsidRPr="003E12CE">
        <w:rPr>
          <w:rFonts w:ascii="Times New Roman" w:hAnsi="Times New Roman"/>
          <w:kern w:val="0"/>
          <w:sz w:val="22"/>
          <w14:ligatures w14:val="none"/>
        </w:rPr>
        <w:t xml:space="preserve">Vaistas gali </w:t>
      </w:r>
      <w:r w:rsidRPr="00720A12">
        <w:rPr>
          <w:rFonts w:ascii="Times New Roman" w:hAnsi="Times New Roman"/>
        </w:rPr>
        <w:t>jiems pakenkti (net tiems, kurių ligos požymiai yra tokie patys kaip Jūsų).</w:t>
      </w:r>
    </w:p>
    <w:p w14:paraId="63F4BFAF" w14:textId="77777777" w:rsidR="00720A12" w:rsidRPr="003E12CE" w:rsidRDefault="00720A12" w:rsidP="00720A12">
      <w:pPr>
        <w:tabs>
          <w:tab w:val="left" w:pos="567"/>
        </w:tabs>
        <w:spacing w:after="0" w:line="240" w:lineRule="auto"/>
        <w:ind w:left="567" w:right="-2" w:hanging="567"/>
        <w:rPr>
          <w:rFonts w:ascii="Times New Roman" w:hAnsi="Times New Roman"/>
          <w:kern w:val="0"/>
          <w:sz w:val="22"/>
          <w14:ligatures w14:val="none"/>
        </w:rPr>
      </w:pPr>
      <w:r w:rsidRPr="003E12CE">
        <w:rPr>
          <w:rFonts w:ascii="Times New Roman" w:hAnsi="Times New Roman"/>
          <w:kern w:val="0"/>
          <w:sz w:val="22"/>
          <w14:ligatures w14:val="none"/>
        </w:rPr>
        <w:t>-</w:t>
      </w:r>
      <w:r w:rsidRPr="003E12CE">
        <w:rPr>
          <w:rFonts w:ascii="Times New Roman" w:hAnsi="Times New Roman"/>
          <w:kern w:val="0"/>
          <w:sz w:val="22"/>
          <w14:ligatures w14:val="none"/>
        </w:rPr>
        <w:tab/>
        <w:t>Jeigu pasireiškė šalutinis poveikis (net jeigu jis šiame lapelyje nenurodytas), kreipkitės į gydytoją arba vaistininką. Žr. 4 skyrių.</w:t>
      </w:r>
    </w:p>
    <w:p w14:paraId="3F6A778A" w14:textId="77777777" w:rsidR="00720A12" w:rsidRPr="003E12CE" w:rsidRDefault="00720A12" w:rsidP="00720A12">
      <w:pPr>
        <w:spacing w:after="0" w:line="240" w:lineRule="auto"/>
        <w:rPr>
          <w:rFonts w:ascii="Times New Roman" w:hAnsi="Times New Roman"/>
          <w:kern w:val="0"/>
          <w:sz w:val="22"/>
          <w14:ligatures w14:val="none"/>
        </w:rPr>
      </w:pPr>
    </w:p>
    <w:p w14:paraId="7278B03D" w14:textId="654A2D4A" w:rsidR="00720A12" w:rsidRPr="003E12CE" w:rsidRDefault="00720A12" w:rsidP="00720A12">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Apie ką rašoma šiame lapelyje</w:t>
      </w:r>
      <w:r w:rsidRPr="00720A12">
        <w:rPr>
          <w:rFonts w:ascii="Times New Roman" w:eastAsia="Times New Roman" w:hAnsi="Times New Roman" w:cs="Times New Roman"/>
          <w:b/>
          <w:bCs/>
          <w:snapToGrid w:val="0"/>
          <w:kern w:val="0"/>
          <w:sz w:val="22"/>
          <w:szCs w:val="28"/>
          <w:lang w:eastAsia="x-none"/>
          <w14:ligatures w14:val="none"/>
        </w:rPr>
        <w:t>?</w:t>
      </w:r>
      <w:r w:rsidR="00EF7518">
        <w:rPr>
          <w:rFonts w:ascii="Times New Roman" w:eastAsia="Times New Roman" w:hAnsi="Times New Roman" w:cs="Times New Roman"/>
          <w:b/>
          <w:bCs/>
          <w:snapToGrid w:val="0"/>
          <w:kern w:val="0"/>
          <w:sz w:val="22"/>
          <w:szCs w:val="28"/>
          <w:lang w:eastAsia="x-none"/>
          <w14:ligatures w14:val="none"/>
        </w:rPr>
        <w:fldChar w:fldCharType="begin"/>
      </w:r>
      <w:r w:rsidR="00EF7518">
        <w:rPr>
          <w:rFonts w:ascii="Times New Roman" w:eastAsia="Times New Roman" w:hAnsi="Times New Roman" w:cs="Times New Roman"/>
          <w:b/>
          <w:bCs/>
          <w:snapToGrid w:val="0"/>
          <w:kern w:val="0"/>
          <w:sz w:val="22"/>
          <w:szCs w:val="28"/>
          <w:lang w:eastAsia="x-none"/>
          <w14:ligatures w14:val="none"/>
        </w:rPr>
        <w:instrText xml:space="preserve"> DOCVARIABLE vault_nd_b7ab92ea-263e-4e8a-9200-9286a2ade337 \* MERGEFORMAT </w:instrText>
      </w:r>
      <w:r w:rsidR="00EF7518">
        <w:rPr>
          <w:rFonts w:ascii="Times New Roman" w:eastAsia="Times New Roman" w:hAnsi="Times New Roman" w:cs="Times New Roman"/>
          <w:b/>
          <w:bCs/>
          <w:snapToGrid w:val="0"/>
          <w:kern w:val="0"/>
          <w:sz w:val="22"/>
          <w:szCs w:val="28"/>
          <w:lang w:eastAsia="x-none"/>
          <w14:ligatures w14:val="none"/>
        </w:rPr>
        <w:fldChar w:fldCharType="separate"/>
      </w:r>
      <w:r w:rsidR="00EF7518">
        <w:rPr>
          <w:rFonts w:ascii="Times New Roman" w:eastAsia="Times New Roman" w:hAnsi="Times New Roman" w:cs="Times New Roman"/>
          <w:b/>
          <w:bCs/>
          <w:snapToGrid w:val="0"/>
          <w:kern w:val="0"/>
          <w:sz w:val="22"/>
          <w:szCs w:val="28"/>
          <w:lang w:eastAsia="x-none"/>
          <w14:ligatures w14:val="none"/>
        </w:rPr>
        <w:t xml:space="preserve"> </w:t>
      </w:r>
      <w:r w:rsidR="00EF7518">
        <w:rPr>
          <w:rFonts w:ascii="Times New Roman" w:eastAsia="Times New Roman" w:hAnsi="Times New Roman" w:cs="Times New Roman"/>
          <w:b/>
          <w:bCs/>
          <w:snapToGrid w:val="0"/>
          <w:kern w:val="0"/>
          <w:sz w:val="22"/>
          <w:szCs w:val="28"/>
          <w:lang w:eastAsia="x-none"/>
          <w14:ligatures w14:val="none"/>
        </w:rPr>
        <w:fldChar w:fldCharType="end"/>
      </w:r>
    </w:p>
    <w:p w14:paraId="1B0DFC77" w14:textId="77777777" w:rsidR="00720A12" w:rsidRPr="003E12CE" w:rsidRDefault="00720A12" w:rsidP="00720A12">
      <w:pPr>
        <w:keepNext/>
        <w:tabs>
          <w:tab w:val="left" w:pos="567"/>
        </w:tabs>
        <w:spacing w:after="0" w:line="260" w:lineRule="exact"/>
        <w:jc w:val="both"/>
        <w:outlineLvl w:val="3"/>
        <w:rPr>
          <w:rFonts w:ascii="Times New Roman" w:hAnsi="Times New Roman"/>
          <w:b/>
          <w:kern w:val="0"/>
          <w:sz w:val="22"/>
          <w14:ligatures w14:val="none"/>
        </w:rPr>
      </w:pPr>
    </w:p>
    <w:p w14:paraId="029B0EB7"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1.</w:t>
      </w:r>
      <w:r w:rsidRPr="003E12CE">
        <w:rPr>
          <w:rFonts w:ascii="Times New Roman" w:hAnsi="Times New Roman"/>
          <w:kern w:val="0"/>
          <w:sz w:val="22"/>
          <w14:ligatures w14:val="none"/>
        </w:rPr>
        <w:tab/>
        <w:t>Kas yra Allopurinol-ratiopharm ir kam jis vartojamas</w:t>
      </w:r>
    </w:p>
    <w:p w14:paraId="11903FC6"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2.</w:t>
      </w:r>
      <w:r w:rsidRPr="003E12CE">
        <w:rPr>
          <w:rFonts w:ascii="Times New Roman" w:hAnsi="Times New Roman"/>
          <w:kern w:val="0"/>
          <w:sz w:val="22"/>
          <w14:ligatures w14:val="none"/>
        </w:rPr>
        <w:tab/>
        <w:t>Kas žinotina prieš vartojant Allopurinol-ratiopharm</w:t>
      </w:r>
    </w:p>
    <w:p w14:paraId="65EB58BC"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3.</w:t>
      </w:r>
      <w:r w:rsidRPr="003E12CE">
        <w:rPr>
          <w:rFonts w:ascii="Times New Roman" w:hAnsi="Times New Roman"/>
          <w:kern w:val="0"/>
          <w:sz w:val="22"/>
          <w14:ligatures w14:val="none"/>
        </w:rPr>
        <w:tab/>
        <w:t>Kaip vartoti Allopurinol-ratiopharm</w:t>
      </w:r>
    </w:p>
    <w:p w14:paraId="10B811EC"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4.</w:t>
      </w:r>
      <w:r w:rsidRPr="003E12CE">
        <w:rPr>
          <w:rFonts w:ascii="Times New Roman" w:hAnsi="Times New Roman"/>
          <w:kern w:val="0"/>
          <w:sz w:val="22"/>
          <w14:ligatures w14:val="none"/>
        </w:rPr>
        <w:tab/>
        <w:t>Galimas šalutinis poveikis</w:t>
      </w:r>
    </w:p>
    <w:p w14:paraId="00943440"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5.</w:t>
      </w:r>
      <w:r w:rsidRPr="003E12CE">
        <w:rPr>
          <w:rFonts w:ascii="Times New Roman" w:hAnsi="Times New Roman"/>
          <w:kern w:val="0"/>
          <w:sz w:val="22"/>
          <w14:ligatures w14:val="none"/>
        </w:rPr>
        <w:tab/>
        <w:t>Kaip laikyti Allopurinol-ratiopharm</w:t>
      </w:r>
    </w:p>
    <w:p w14:paraId="50A5207D"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6.</w:t>
      </w:r>
      <w:r w:rsidRPr="003E12CE">
        <w:rPr>
          <w:rFonts w:ascii="Times New Roman" w:hAnsi="Times New Roman"/>
          <w:kern w:val="0"/>
          <w:sz w:val="22"/>
          <w14:ligatures w14:val="none"/>
        </w:rPr>
        <w:tab/>
        <w:t>Pakuotės turinys ir kita informacija</w:t>
      </w:r>
    </w:p>
    <w:p w14:paraId="69DC3FD0" w14:textId="77777777" w:rsidR="00720A12" w:rsidRPr="003E12CE" w:rsidRDefault="00720A12" w:rsidP="00720A12">
      <w:pPr>
        <w:spacing w:after="0" w:line="240" w:lineRule="auto"/>
        <w:rPr>
          <w:rFonts w:ascii="Times New Roman" w:hAnsi="Times New Roman"/>
          <w:kern w:val="0"/>
          <w:sz w:val="22"/>
          <w14:ligatures w14:val="none"/>
        </w:rPr>
      </w:pPr>
    </w:p>
    <w:p w14:paraId="41890327" w14:textId="77777777" w:rsidR="00720A12" w:rsidRPr="003E12CE" w:rsidRDefault="00720A12" w:rsidP="00720A12">
      <w:pPr>
        <w:spacing w:after="0" w:line="240" w:lineRule="auto"/>
        <w:rPr>
          <w:rFonts w:ascii="Times New Roman" w:hAnsi="Times New Roman"/>
          <w:kern w:val="0"/>
          <w:sz w:val="22"/>
          <w14:ligatures w14:val="none"/>
        </w:rPr>
      </w:pPr>
    </w:p>
    <w:p w14:paraId="404ABAEC" w14:textId="51922A48" w:rsidR="00720A12" w:rsidRPr="003E12CE"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75" w:name="_Toc129243139"/>
      <w:bookmarkStart w:id="76" w:name="_Toc129243264"/>
      <w:r w:rsidRPr="003E12CE">
        <w:rPr>
          <w:rFonts w:ascii="Times New Roman" w:hAnsi="Times New Roman"/>
          <w:b/>
          <w:kern w:val="0"/>
          <w:sz w:val="22"/>
          <w14:ligatures w14:val="none"/>
        </w:rPr>
        <w:t>1.</w:t>
      </w:r>
      <w:r w:rsidRPr="003E12CE">
        <w:rPr>
          <w:rFonts w:ascii="Times New Roman" w:hAnsi="Times New Roman"/>
          <w:b/>
          <w:kern w:val="0"/>
          <w:sz w:val="22"/>
          <w14:ligatures w14:val="none"/>
        </w:rPr>
        <w:tab/>
        <w:t>Kas yra Allopurinol-ratiopharm ir kam jis vartojamas</w:t>
      </w:r>
      <w:bookmarkEnd w:id="75"/>
      <w:bookmarkEnd w:id="76"/>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vault_nd_2b2520a0-da13-4dea-bcf6-e0d5afda9634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0DF1BBB7" w14:textId="77777777" w:rsidR="00720A12" w:rsidRPr="003E12CE" w:rsidRDefault="00720A12" w:rsidP="00720A12">
      <w:pPr>
        <w:spacing w:after="0" w:line="240" w:lineRule="auto"/>
        <w:rPr>
          <w:rFonts w:ascii="Times New Roman" w:hAnsi="Times New Roman"/>
          <w:kern w:val="0"/>
          <w:sz w:val="22"/>
          <w14:ligatures w14:val="none"/>
        </w:rPr>
      </w:pPr>
    </w:p>
    <w:p w14:paraId="0DBB1601"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Allopurinol-ratiopharm yra šlapimo rūgšties susidarymą slopinantis vaistas.</w:t>
      </w:r>
    </w:p>
    <w:p w14:paraId="5D47D285"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Allopurinol-ratiopharm vartojamas esant žemiau išvard</w:t>
      </w:r>
      <w:r w:rsidRPr="00720A12">
        <w:rPr>
          <w:rFonts w:ascii="Times New Roman" w:hAnsi="Times New Roman"/>
          <w:color w:val="000000"/>
        </w:rPr>
        <w:t>intoms būklėms:</w:t>
      </w:r>
    </w:p>
    <w:p w14:paraId="27640DF6" w14:textId="77777777" w:rsidR="00720A12" w:rsidRPr="003E12CE" w:rsidRDefault="00720A12" w:rsidP="00720A12">
      <w:pPr>
        <w:spacing w:after="0" w:line="240" w:lineRule="auto"/>
        <w:rPr>
          <w:rFonts w:ascii="Times New Roman" w:hAnsi="Times New Roman"/>
          <w:color w:val="000000"/>
          <w:kern w:val="0"/>
          <w:sz w:val="22"/>
          <w:u w:val="single"/>
          <w14:ligatures w14:val="none"/>
        </w:rPr>
      </w:pPr>
    </w:p>
    <w:p w14:paraId="44786172"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Suaugusieji</w:t>
      </w:r>
    </w:p>
    <w:p w14:paraId="593F2C67" w14:textId="77777777" w:rsidR="00720A12" w:rsidRPr="003E12CE" w:rsidRDefault="00720A12" w:rsidP="00720A12">
      <w:pPr>
        <w:numPr>
          <w:ilvl w:val="0"/>
          <w:numId w:val="9"/>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gydyti būklėms, kai šlapimo rūgšties koncentracija kraujo plazmoje yra 500 μmol/l (8,5 mg/100</w:t>
      </w:r>
      <w:r w:rsidRPr="00720A12">
        <w:rPr>
          <w:rFonts w:ascii="Times New Roman" w:hAnsi="Times New Roman"/>
          <w:color w:val="000000"/>
        </w:rPr>
        <w:t> </w:t>
      </w:r>
      <w:r w:rsidRPr="003E12CE">
        <w:rPr>
          <w:rFonts w:ascii="Times New Roman" w:hAnsi="Times New Roman"/>
          <w:color w:val="000000"/>
          <w:kern w:val="0"/>
          <w:sz w:val="22"/>
          <w14:ligatures w14:val="none"/>
        </w:rPr>
        <w:t>ml) arba didesnė, jeigu jos negalima normalizuoti dieta;</w:t>
      </w:r>
    </w:p>
    <w:p w14:paraId="67974B06" w14:textId="77777777" w:rsidR="00720A12" w:rsidRPr="003E12CE" w:rsidRDefault="00720A12" w:rsidP="00720A12">
      <w:pPr>
        <w:numPr>
          <w:ilvl w:val="0"/>
          <w:numId w:val="9"/>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šlapimo rūgšties koncentracijos padidėjimo sukeltomis komplikacijoms, ypač podagrai ir dėl šlapimo rūgšties susidariusiems inkstų pažeidimams (uratinei nefropatijai) gydyti;</w:t>
      </w:r>
    </w:p>
    <w:p w14:paraId="32261CB1" w14:textId="77777777" w:rsidR="00720A12" w:rsidRPr="003E12CE" w:rsidRDefault="00720A12" w:rsidP="00720A12">
      <w:pPr>
        <w:numPr>
          <w:ilvl w:val="0"/>
          <w:numId w:val="9"/>
        </w:num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 xml:space="preserve">šlapimo rūgšties sukeltai inkstų akmenligei gydyti bei jos profilaktikai; </w:t>
      </w:r>
    </w:p>
    <w:p w14:paraId="7B278146" w14:textId="77777777" w:rsidR="00720A12" w:rsidRPr="003E12CE" w:rsidRDefault="00720A12" w:rsidP="00720A12">
      <w:pPr>
        <w:numPr>
          <w:ilvl w:val="0"/>
          <w:numId w:val="9"/>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kalcio oksalato akmenligės, esant padidėjusiam šlapimo rūgšties kiekiui kraujyje, profilaktikai;</w:t>
      </w:r>
    </w:p>
    <w:p w14:paraId="35974581" w14:textId="77777777" w:rsidR="00720A12" w:rsidRPr="003E12CE" w:rsidRDefault="00720A12" w:rsidP="00720A12">
      <w:pPr>
        <w:numPr>
          <w:ilvl w:val="0"/>
          <w:numId w:val="9"/>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esant padidėjusiam šlapimo rūgšties kiekiui kraujyje ir padidėjus jos išsiskyrimui su šlapimu dėl kitų priežasčių, pvz., stipriai irstant ląstelėms, po spindulinio gydymo, chemoterapijos (antrinė hiperurikemija). </w:t>
      </w:r>
    </w:p>
    <w:p w14:paraId="07522F12" w14:textId="77777777" w:rsidR="00720A12" w:rsidRPr="003E12CE" w:rsidRDefault="00720A12" w:rsidP="00720A12">
      <w:pPr>
        <w:spacing w:after="0" w:line="240" w:lineRule="auto"/>
        <w:rPr>
          <w:rFonts w:ascii="Times New Roman" w:hAnsi="Times New Roman"/>
          <w:color w:val="000000"/>
          <w:kern w:val="0"/>
          <w:sz w:val="22"/>
          <w:u w:val="single"/>
          <w14:ligatures w14:val="none"/>
        </w:rPr>
      </w:pPr>
    </w:p>
    <w:p w14:paraId="76E48AC5" w14:textId="77777777" w:rsidR="00720A12" w:rsidRPr="003E12CE"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Vaikai</w:t>
      </w:r>
    </w:p>
    <w:p w14:paraId="38ACA17A" w14:textId="77777777" w:rsidR="00720A12" w:rsidRPr="003E12CE" w:rsidRDefault="00720A12" w:rsidP="00720A12">
      <w:pPr>
        <w:numPr>
          <w:ilvl w:val="0"/>
          <w:numId w:val="10"/>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Esant padidėjusiam šlapimo rūgšties kiekiui kraujyje ir padidėjus jos išsiskyrimui su šlapimu, pvz., stipriai irstant ląstelėms, po spindulinio gydymo, chemoterapijos (antrinė hiperurikemija);</w:t>
      </w:r>
    </w:p>
    <w:p w14:paraId="51BB8D2D" w14:textId="77777777" w:rsidR="00720A12" w:rsidRPr="003E12CE" w:rsidRDefault="00720A12" w:rsidP="00720A12">
      <w:pPr>
        <w:numPr>
          <w:ilvl w:val="0"/>
          <w:numId w:val="10"/>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leukozės gydymo metu, dėl šlapimo rūgšties pažeistiems inkstams (uratinei nefropatijai) gydyti;</w:t>
      </w:r>
    </w:p>
    <w:p w14:paraId="2323D89B" w14:textId="77777777" w:rsidR="00720A12" w:rsidRPr="003E12CE" w:rsidRDefault="00720A12" w:rsidP="00720A12">
      <w:pPr>
        <w:numPr>
          <w:ilvl w:val="0"/>
          <w:numId w:val="10"/>
        </w:num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esant įgimtoms fermentų trūkumo ligoms: Lešo-Nyhano </w:t>
      </w:r>
      <w:r w:rsidRPr="003E12CE">
        <w:rPr>
          <w:rFonts w:ascii="Times New Roman" w:hAnsi="Times New Roman"/>
          <w:i/>
          <w:kern w:val="0"/>
          <w:sz w:val="22"/>
          <w14:ligatures w14:val="none"/>
        </w:rPr>
        <w:t>(Lesch-Nyhan)</w:t>
      </w:r>
      <w:r w:rsidRPr="003E12CE">
        <w:rPr>
          <w:rFonts w:ascii="Times New Roman" w:hAnsi="Times New Roman"/>
          <w:kern w:val="0"/>
          <w:sz w:val="22"/>
          <w14:ligatures w14:val="none"/>
        </w:rPr>
        <w:t xml:space="preserve"> sindromui (dalinis ar visiškas hipoksantin-guanin-fosforiboziltransferazės trūkumas) ir adenin-fosforiboziltransferazės trūkumui.</w:t>
      </w:r>
    </w:p>
    <w:p w14:paraId="3139834F" w14:textId="77777777" w:rsidR="00720A12" w:rsidRPr="003E12CE" w:rsidRDefault="00720A12" w:rsidP="00720A12">
      <w:pPr>
        <w:spacing w:after="0" w:line="240" w:lineRule="auto"/>
        <w:ind w:left="720"/>
        <w:rPr>
          <w:rFonts w:ascii="Times New Roman" w:hAnsi="Times New Roman"/>
          <w:kern w:val="0"/>
          <w:sz w:val="22"/>
          <w14:ligatures w14:val="none"/>
        </w:rPr>
      </w:pPr>
    </w:p>
    <w:p w14:paraId="066F2EBE" w14:textId="77777777" w:rsidR="00720A12" w:rsidRPr="003E12CE" w:rsidRDefault="00720A12" w:rsidP="00720A12">
      <w:pPr>
        <w:spacing w:after="0" w:line="240" w:lineRule="auto"/>
        <w:rPr>
          <w:rFonts w:ascii="Times New Roman" w:hAnsi="Times New Roman"/>
          <w:kern w:val="0"/>
          <w:sz w:val="22"/>
          <w14:ligatures w14:val="none"/>
        </w:rPr>
      </w:pPr>
    </w:p>
    <w:p w14:paraId="7260D59C" w14:textId="34AB6647" w:rsidR="00720A12" w:rsidRPr="003E12CE" w:rsidRDefault="00720A12" w:rsidP="00720A12">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77" w:name="_Toc129243140"/>
      <w:bookmarkStart w:id="78" w:name="_Toc129243265"/>
      <w:r w:rsidRPr="003E12CE">
        <w:rPr>
          <w:rFonts w:ascii="Times New Roman" w:hAnsi="Times New Roman"/>
          <w:b/>
          <w:kern w:val="0"/>
          <w:sz w:val="22"/>
          <w14:ligatures w14:val="none"/>
        </w:rPr>
        <w:t>2.</w:t>
      </w:r>
      <w:r w:rsidRPr="003E12CE">
        <w:rPr>
          <w:rFonts w:ascii="Times New Roman" w:hAnsi="Times New Roman"/>
          <w:b/>
          <w:kern w:val="0"/>
          <w:sz w:val="22"/>
          <w14:ligatures w14:val="none"/>
        </w:rPr>
        <w:tab/>
        <w:t xml:space="preserve">Kas žinotina prieš vartojant </w:t>
      </w:r>
      <w:bookmarkEnd w:id="77"/>
      <w:bookmarkEnd w:id="78"/>
      <w:r w:rsidRPr="003E12CE">
        <w:rPr>
          <w:rFonts w:ascii="Times New Roman" w:hAnsi="Times New Roman"/>
          <w:b/>
          <w:kern w:val="0"/>
          <w:sz w:val="22"/>
          <w14:ligatures w14:val="none"/>
        </w:rPr>
        <w:t>Allopurinol-ratiopharm</w:t>
      </w:r>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vault_nd_93e1690f-f26c-431d-9d9d-c6613d34720e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07EFB06B" w14:textId="77777777" w:rsidR="00720A12" w:rsidRPr="003E12CE" w:rsidRDefault="00720A12" w:rsidP="00720A12">
      <w:pPr>
        <w:spacing w:after="0" w:line="240" w:lineRule="auto"/>
        <w:rPr>
          <w:rFonts w:ascii="Times New Roman" w:hAnsi="Times New Roman"/>
          <w:kern w:val="0"/>
          <w:sz w:val="22"/>
          <w14:ligatures w14:val="none"/>
        </w:rPr>
      </w:pPr>
    </w:p>
    <w:p w14:paraId="114FBE55" w14:textId="77777777" w:rsidR="00720A12" w:rsidRPr="003E12CE" w:rsidRDefault="00720A12" w:rsidP="00720A12">
      <w:pPr>
        <w:spacing w:after="0" w:line="240" w:lineRule="auto"/>
        <w:rPr>
          <w:rFonts w:ascii="Times New Roman" w:hAnsi="Times New Roman"/>
          <w:b/>
          <w:kern w:val="0"/>
          <w:sz w:val="22"/>
          <w14:ligatures w14:val="none"/>
        </w:rPr>
      </w:pPr>
      <w:r w:rsidRPr="003E12CE">
        <w:rPr>
          <w:rFonts w:ascii="Times New Roman" w:hAnsi="Times New Roman"/>
          <w:b/>
          <w:kern w:val="0"/>
          <w:sz w:val="22"/>
          <w14:ligatures w14:val="none"/>
        </w:rPr>
        <w:t>Allopurinol-ratiopharm vartoti negalima</w:t>
      </w:r>
    </w:p>
    <w:p w14:paraId="3B4584F7" w14:textId="77777777" w:rsidR="00720A12" w:rsidRPr="003E12CE" w:rsidRDefault="00720A12" w:rsidP="00720A12">
      <w:pPr>
        <w:tabs>
          <w:tab w:val="num" w:pos="426"/>
        </w:tabs>
        <w:spacing w:after="0" w:line="240" w:lineRule="auto"/>
        <w:ind w:left="426" w:hanging="426"/>
        <w:rPr>
          <w:rFonts w:ascii="Times New Roman" w:hAnsi="Times New Roman"/>
          <w:kern w:val="0"/>
          <w:sz w:val="22"/>
          <w14:ligatures w14:val="none"/>
        </w:rPr>
      </w:pPr>
    </w:p>
    <w:p w14:paraId="750AD982" w14:textId="77777777" w:rsidR="00720A12" w:rsidRPr="003E12CE" w:rsidRDefault="00720A12" w:rsidP="00720A12">
      <w:pPr>
        <w:tabs>
          <w:tab w:val="num" w:pos="0"/>
        </w:tabs>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lastRenderedPageBreak/>
        <w:t>Jeigu yra alergija veikliajai medžiagai</w:t>
      </w:r>
      <w:r w:rsidRPr="00720A12">
        <w:rPr>
          <w:rFonts w:ascii="Times New Roman" w:hAnsi="Times New Roman"/>
        </w:rPr>
        <w:t xml:space="preserve"> arba bet kuriai pagalbinei šio vaisto medžiagai (jos išvardytos 6 skyriuje).</w:t>
      </w:r>
    </w:p>
    <w:p w14:paraId="3C475201"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1721BAEB" w14:textId="77777777" w:rsidR="00720A12" w:rsidRPr="003E12CE" w:rsidRDefault="00720A12" w:rsidP="00720A12">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Tik Allopurinol-ratiopharm 300</w:t>
      </w:r>
      <w:r w:rsidRPr="00720A12">
        <w:rPr>
          <w:rFonts w:ascii="Times New Roman" w:hAnsi="Times New Roman"/>
          <w:color w:val="000000"/>
        </w:rPr>
        <w:t> </w:t>
      </w:r>
      <w:r w:rsidRPr="003E12CE">
        <w:rPr>
          <w:rFonts w:ascii="Times New Roman" w:hAnsi="Times New Roman"/>
          <w:color w:val="000000"/>
          <w:kern w:val="0"/>
          <w:sz w:val="22"/>
          <w14:ligatures w14:val="none"/>
        </w:rPr>
        <w:t>mg tabletėms:</w:t>
      </w:r>
    </w:p>
    <w:p w14:paraId="040C98F3" w14:textId="77777777" w:rsidR="00720A12" w:rsidRPr="003E12CE" w:rsidRDefault="00720A12" w:rsidP="003E12CE">
      <w:pPr>
        <w:numPr>
          <w:ilvl w:val="0"/>
          <w:numId w:val="17"/>
        </w:numPr>
        <w:spacing w:after="0" w:line="240" w:lineRule="auto"/>
        <w:contextualSpacing/>
        <w:rPr>
          <w:rFonts w:ascii="Times New Roman" w:hAnsi="Times New Roman"/>
          <w:kern w:val="0"/>
          <w:sz w:val="22"/>
          <w:lang w:val="en-US"/>
          <w14:ligatures w14:val="none"/>
        </w:rPr>
      </w:pPr>
      <w:r w:rsidRPr="003E12CE">
        <w:rPr>
          <w:rFonts w:ascii="Times New Roman" w:hAnsi="Times New Roman"/>
          <w:kern w:val="0"/>
          <w:sz w:val="22"/>
          <w:lang w:val="en-US"/>
          <w14:ligatures w14:val="none"/>
        </w:rPr>
        <w:t>pacientas serga inkstų nepakankamumu ir kreatinino klirensas mažesnis nei 20 ml/min.;</w:t>
      </w:r>
    </w:p>
    <w:p w14:paraId="72545201" w14:textId="77777777" w:rsidR="00720A12" w:rsidRPr="003E12CE" w:rsidRDefault="00720A12" w:rsidP="003E12CE">
      <w:pPr>
        <w:numPr>
          <w:ilvl w:val="0"/>
          <w:numId w:val="17"/>
        </w:numPr>
        <w:spacing w:after="0" w:line="240" w:lineRule="auto"/>
        <w:contextualSpacing/>
        <w:rPr>
          <w:rFonts w:ascii="Times New Roman" w:hAnsi="Times New Roman"/>
          <w:kern w:val="0"/>
          <w:sz w:val="22"/>
          <w:lang w:val="en-US"/>
          <w14:ligatures w14:val="none"/>
        </w:rPr>
      </w:pPr>
      <w:r w:rsidRPr="003E12CE">
        <w:rPr>
          <w:rFonts w:ascii="Times New Roman" w:hAnsi="Times New Roman"/>
          <w:kern w:val="0"/>
          <w:sz w:val="22"/>
          <w:lang w:val="en-US"/>
          <w14:ligatures w14:val="none"/>
        </w:rPr>
        <w:t>jaunesni nei 12 metų vaikai.</w:t>
      </w:r>
    </w:p>
    <w:p w14:paraId="27DAE541" w14:textId="77777777" w:rsidR="00720A12" w:rsidRPr="003E12CE" w:rsidRDefault="00720A12" w:rsidP="00720A12">
      <w:pPr>
        <w:spacing w:after="0" w:line="240" w:lineRule="auto"/>
        <w:ind w:left="426"/>
        <w:rPr>
          <w:rFonts w:ascii="Times New Roman" w:hAnsi="Times New Roman"/>
          <w:kern w:val="0"/>
          <w:sz w:val="22"/>
          <w14:ligatures w14:val="none"/>
        </w:rPr>
      </w:pPr>
    </w:p>
    <w:p w14:paraId="1399AFE1" w14:textId="77777777" w:rsidR="00720A12" w:rsidRPr="003E12CE" w:rsidRDefault="00720A12" w:rsidP="00720A12">
      <w:pPr>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Įspėjimai ir atsargumo priemonės</w:t>
      </w:r>
      <w:r w:rsidRPr="003E12CE" w:rsidDel="009741D3">
        <w:rPr>
          <w:rFonts w:ascii="Times New Roman" w:hAnsi="Times New Roman"/>
          <w:b/>
          <w:kern w:val="0"/>
          <w:sz w:val="22"/>
          <w14:ligatures w14:val="none"/>
        </w:rPr>
        <w:t xml:space="preserve"> </w:t>
      </w:r>
    </w:p>
    <w:p w14:paraId="09FD063C"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Pasitarkite su gydytoju arba vaistininku, prieš pradėdami vartoti Allopurinol-ratiopharm.</w:t>
      </w:r>
    </w:p>
    <w:p w14:paraId="4AE4E7D0" w14:textId="77777777" w:rsidR="00720A12" w:rsidRPr="003E12CE" w:rsidRDefault="00720A12" w:rsidP="00720A12">
      <w:pPr>
        <w:spacing w:after="0" w:line="240" w:lineRule="auto"/>
        <w:rPr>
          <w:rFonts w:ascii="Times New Roman" w:hAnsi="Times New Roman"/>
          <w:kern w:val="0"/>
          <w:sz w:val="22"/>
          <w14:ligatures w14:val="none"/>
        </w:rPr>
      </w:pPr>
    </w:p>
    <w:p w14:paraId="4A9E035C"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Įvertinus naujus literatūros duomenis ir rekomendacijas, gydyti vaistais nereikia, kai šlapimo rūgšties kiekis kraujyje yra mažesnis nei 500</w:t>
      </w:r>
      <w:r w:rsidRPr="00720A12">
        <w:rPr>
          <w:rFonts w:ascii="Times New Roman" w:hAnsi="Times New Roman"/>
        </w:rPr>
        <w:t> </w:t>
      </w:r>
      <w:r w:rsidRPr="003E12CE">
        <w:rPr>
          <w:rFonts w:ascii="Times New Roman" w:hAnsi="Times New Roman"/>
          <w:kern w:val="0"/>
          <w:sz w:val="22"/>
          <w14:ligatures w14:val="none"/>
        </w:rPr>
        <w:t>μmol/l (arba 8,5</w:t>
      </w:r>
      <w:r w:rsidRPr="00720A12">
        <w:rPr>
          <w:rFonts w:ascii="Times New Roman" w:hAnsi="Times New Roman"/>
        </w:rPr>
        <w:t> </w:t>
      </w:r>
      <w:r w:rsidRPr="003E12CE">
        <w:rPr>
          <w:rFonts w:ascii="Times New Roman" w:hAnsi="Times New Roman"/>
          <w:kern w:val="0"/>
          <w:sz w:val="22"/>
          <w14:ligatures w14:val="none"/>
        </w:rPr>
        <w:t>mg/100</w:t>
      </w:r>
      <w:r w:rsidRPr="00720A12">
        <w:rPr>
          <w:rFonts w:ascii="Times New Roman" w:hAnsi="Times New Roman"/>
        </w:rPr>
        <w:t> </w:t>
      </w:r>
      <w:r w:rsidRPr="003E12CE">
        <w:rPr>
          <w:rFonts w:ascii="Times New Roman" w:hAnsi="Times New Roman"/>
          <w:kern w:val="0"/>
          <w:sz w:val="22"/>
          <w14:ligatures w14:val="none"/>
        </w:rPr>
        <w:t>ml), jei laikomasi nustatytos mitybos ir nėra inkstų pažeidimų. Reikia vengti vartoti maisto, kuriame yra daug purinų (pvz., produktų iš inkstų, smegenų, kepenų, širdies, liežuvio, taip pat įvairių mėsos ekstraktų), negerti alkoholinių gėrimų (ypač alaus, nes jame yra ribonukleotido guanozino, stipriai didinančio šlapimo rūgšties koncentraciją kraujyje).</w:t>
      </w:r>
    </w:p>
    <w:p w14:paraId="2AF3B05F" w14:textId="77777777" w:rsidR="00720A12" w:rsidRPr="003E12CE" w:rsidRDefault="00720A12" w:rsidP="00720A12">
      <w:pPr>
        <w:spacing w:after="0" w:line="240" w:lineRule="auto"/>
        <w:ind w:right="41"/>
        <w:jc w:val="both"/>
        <w:rPr>
          <w:rFonts w:ascii="Times New Roman" w:hAnsi="Times New Roman"/>
          <w:color w:val="000000"/>
          <w:kern w:val="0"/>
          <w:sz w:val="22"/>
          <w14:ligatures w14:val="none"/>
        </w:rPr>
      </w:pPr>
    </w:p>
    <w:p w14:paraId="61C1FF15" w14:textId="77777777" w:rsidR="00720A12" w:rsidRPr="003E12CE" w:rsidRDefault="00720A12" w:rsidP="00720A12">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kern w:val="0"/>
          <w:sz w:val="22"/>
          <w14:ligatures w14:val="none"/>
        </w:rPr>
        <w:t>Pranešama apie sunkius odos išbėrimus (padidėjusio jautrumo sindromas,</w:t>
      </w:r>
      <w:r w:rsidRPr="003E12CE">
        <w:rPr>
          <w:rFonts w:ascii="Times New Roman" w:hAnsi="Times New Roman"/>
          <w:color w:val="000000"/>
          <w:kern w:val="0"/>
          <w:sz w:val="22"/>
          <w14:ligatures w14:val="none"/>
        </w:rPr>
        <w:t xml:space="preserve"> Stivenso-Džonsono </w:t>
      </w:r>
      <w:r w:rsidRPr="00720A12">
        <w:rPr>
          <w:rFonts w:ascii="Times New Roman" w:hAnsi="Times New Roman"/>
          <w:i/>
          <w:color w:val="000000"/>
        </w:rPr>
        <w:t>(</w:t>
      </w:r>
      <w:r w:rsidRPr="003E12CE">
        <w:rPr>
          <w:rFonts w:ascii="Times New Roman" w:hAnsi="Times New Roman"/>
          <w:i/>
          <w:color w:val="000000"/>
          <w:kern w:val="0"/>
          <w:sz w:val="22"/>
          <w14:ligatures w14:val="none"/>
        </w:rPr>
        <w:t>Stevens-Johnson)</w:t>
      </w:r>
      <w:r w:rsidRPr="003E12CE">
        <w:rPr>
          <w:rFonts w:ascii="Times New Roman" w:hAnsi="Times New Roman"/>
          <w:color w:val="000000"/>
          <w:kern w:val="0"/>
          <w:sz w:val="22"/>
          <w14:ligatures w14:val="none"/>
        </w:rPr>
        <w:t xml:space="preserve"> sindromas ir toksinė epidermio nekro</w:t>
      </w:r>
      <w:r w:rsidRPr="00720A12">
        <w:rPr>
          <w:rFonts w:ascii="Times New Roman" w:hAnsi="Times New Roman"/>
          <w:color w:val="000000"/>
        </w:rPr>
        <w:t>lizė</w:t>
      </w:r>
      <w:r w:rsidRPr="003E12CE">
        <w:rPr>
          <w:rFonts w:ascii="Times New Roman" w:hAnsi="Times New Roman"/>
          <w:color w:val="000000"/>
          <w:kern w:val="0"/>
          <w:sz w:val="22"/>
          <w14:ligatures w14:val="none"/>
        </w:rPr>
        <w:t>), kurie pasitaikė vartojant alopurinolio. Dažnai tokio išbėrimo metu būna burnos, nosies, ryklės, lyties organų išopėjimas, akių junginės uždegimas (konjunktyvitas; raudonos ir paburkusios akys). Prieš atsirandant šių sunkių odos reakcijų reiškiniams dažnai būna į gripą panašūs simptomai: karščiavimas, galvos, viso kūno skausmas. Išbėrimas gali progresuoti – susidaro pūslės, odos atsisluoksniavimas. Šios sunkios odos reakcijos gali dažniau pasitaikyti Han kinų</w:t>
      </w:r>
      <w:r w:rsidRPr="00720A12">
        <w:rPr>
          <w:rFonts w:ascii="Times New Roman" w:hAnsi="Times New Roman"/>
          <w:color w:val="000000"/>
        </w:rPr>
        <w:t xml:space="preserve">, tailandiečių arba korėjiečių etninių grupių atstovams. Šių pacientų grupėse riziką taip pat gali didinti lėtinės inkstų ligos. Jeigu Jums atsirado odos išbėrimas arba išvardyti odos simptomai, nedelsiant nutraukite </w:t>
      </w:r>
      <w:r w:rsidRPr="003E12CE">
        <w:rPr>
          <w:rFonts w:ascii="Times New Roman" w:hAnsi="Times New Roman"/>
          <w:color w:val="000000"/>
          <w:kern w:val="0"/>
          <w:sz w:val="22"/>
          <w14:ligatures w14:val="none"/>
        </w:rPr>
        <w:t xml:space="preserve">alopurinolio vartojimą ir kreipkitės į gydytoją. </w:t>
      </w:r>
    </w:p>
    <w:p w14:paraId="6A63A8E9" w14:textId="77777777" w:rsidR="00720A12" w:rsidRPr="003E12CE" w:rsidRDefault="00720A12" w:rsidP="00720A12">
      <w:pPr>
        <w:spacing w:after="0" w:line="240" w:lineRule="auto"/>
        <w:rPr>
          <w:rFonts w:ascii="Times New Roman" w:hAnsi="Times New Roman"/>
          <w:color w:val="000000"/>
          <w:kern w:val="0"/>
          <w:sz w:val="22"/>
          <w14:ligatures w14:val="none"/>
        </w:rPr>
      </w:pPr>
    </w:p>
    <w:p w14:paraId="0C53DC26" w14:textId="77777777" w:rsidR="00720A12" w:rsidRPr="003E12CE" w:rsidRDefault="00720A12" w:rsidP="00720A12">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Lėtinis inkstų funkcijos sutrikimas</w:t>
      </w:r>
    </w:p>
    <w:p w14:paraId="083147B1"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Pacientams, sergantiems lėtiniu inkstų funkcijos sutrikimu, gali būti padidėjusi rizika, susijusi su alopurinolio vartojimu, susirgti padidėjusio jautrumo reakcijomis, įskaitant Stivenso-Džonsono (</w:t>
      </w:r>
      <w:r w:rsidRPr="003E12CE">
        <w:rPr>
          <w:rFonts w:ascii="Times New Roman" w:hAnsi="Times New Roman"/>
          <w:i/>
          <w:color w:val="000000"/>
          <w:kern w:val="0"/>
          <w:sz w:val="22"/>
          <w14:ligatures w14:val="none"/>
        </w:rPr>
        <w:t>Stevens-Johnson)</w:t>
      </w:r>
      <w:r w:rsidRPr="003E12CE">
        <w:rPr>
          <w:rFonts w:ascii="Times New Roman" w:hAnsi="Times New Roman"/>
          <w:color w:val="000000"/>
          <w:kern w:val="0"/>
          <w:sz w:val="22"/>
          <w14:ligatures w14:val="none"/>
        </w:rPr>
        <w:t xml:space="preserve"> sindromą ir toksinę epidermio nekro</w:t>
      </w:r>
      <w:r w:rsidRPr="00720A12">
        <w:rPr>
          <w:rFonts w:ascii="Times New Roman" w:hAnsi="Times New Roman"/>
          <w:color w:val="000000"/>
        </w:rPr>
        <w:t>lizę</w:t>
      </w:r>
      <w:r w:rsidRPr="003E12CE">
        <w:rPr>
          <w:rFonts w:ascii="Times New Roman" w:hAnsi="Times New Roman"/>
          <w:color w:val="000000"/>
          <w:kern w:val="0"/>
          <w:sz w:val="22"/>
          <w14:ligatures w14:val="none"/>
        </w:rPr>
        <w:t>. Reikia papildomai stebėti, ar neatsirado</w:t>
      </w:r>
      <w:r w:rsidRPr="00720A12">
        <w:rPr>
          <w:rFonts w:ascii="Times New Roman" w:hAnsi="Times New Roman"/>
          <w:i/>
          <w:color w:val="000000"/>
        </w:rPr>
        <w:t xml:space="preserve"> </w:t>
      </w:r>
      <w:r w:rsidRPr="003E12CE">
        <w:rPr>
          <w:rFonts w:ascii="Times New Roman" w:hAnsi="Times New Roman"/>
          <w:i/>
          <w:color w:val="000000"/>
          <w:kern w:val="0"/>
          <w:sz w:val="22"/>
          <w14:ligatures w14:val="none"/>
        </w:rPr>
        <w:t xml:space="preserve"> </w:t>
      </w:r>
      <w:r w:rsidRPr="003E12CE">
        <w:rPr>
          <w:rFonts w:ascii="Times New Roman" w:hAnsi="Times New Roman"/>
          <w:color w:val="000000"/>
          <w:kern w:val="0"/>
          <w:sz w:val="22"/>
          <w14:ligatures w14:val="none"/>
        </w:rPr>
        <w:t xml:space="preserve">Stivenso-Džonsono </w:t>
      </w:r>
      <w:r w:rsidRPr="00720A12">
        <w:rPr>
          <w:rFonts w:ascii="Times New Roman" w:hAnsi="Times New Roman"/>
          <w:i/>
          <w:color w:val="000000"/>
        </w:rPr>
        <w:t xml:space="preserve"> (</w:t>
      </w:r>
      <w:r w:rsidRPr="003E12CE">
        <w:rPr>
          <w:rFonts w:ascii="Times New Roman" w:hAnsi="Times New Roman"/>
          <w:i/>
          <w:color w:val="000000"/>
          <w:kern w:val="0"/>
          <w:sz w:val="22"/>
          <w14:ligatures w14:val="none"/>
        </w:rPr>
        <w:t>Stevens-Johnson)</w:t>
      </w:r>
      <w:r w:rsidRPr="003E12CE">
        <w:rPr>
          <w:rFonts w:ascii="Times New Roman" w:hAnsi="Times New Roman"/>
          <w:color w:val="000000"/>
          <w:kern w:val="0"/>
          <w:sz w:val="22"/>
          <w14:ligatures w14:val="none"/>
        </w:rPr>
        <w:t xml:space="preserve"> sindromo ir toksinės epidermio nekrolizės požymių ir simptomų. Pastebėjus pirmuosius simptomus reikia nedelsiant nutraukti vaisto vartojimą ir kreiptis į gydytoją.</w:t>
      </w:r>
    </w:p>
    <w:p w14:paraId="65981961" w14:textId="77777777" w:rsidR="00720A12" w:rsidRPr="003E12CE" w:rsidRDefault="00720A12" w:rsidP="00720A12">
      <w:pPr>
        <w:spacing w:after="0" w:line="240" w:lineRule="auto"/>
        <w:ind w:right="41"/>
        <w:jc w:val="both"/>
        <w:rPr>
          <w:rFonts w:ascii="Times New Roman" w:hAnsi="Times New Roman"/>
          <w:color w:val="000000"/>
          <w:kern w:val="0"/>
          <w:sz w:val="22"/>
          <w14:ligatures w14:val="none"/>
        </w:rPr>
      </w:pPr>
    </w:p>
    <w:p w14:paraId="17129467"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Ypatinga gydytojo priežiūra būtina tuomet, kai pacientui nustatyta nepakankama inkstų, kepenų veikla arba sutrikęs kraujo ląstelių susidarymas. Esant sutrikusiai inkstų arba kepenų veiklai, reikia laikytis nurodytų vaistų dozių.</w:t>
      </w:r>
    </w:p>
    <w:p w14:paraId="3ED3F80D"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Kai gydomi dėl podagros pažeisti inkstai, susidarę šlapimo rūgšties akmenys, šlapimo paros kiekis turi būti ne mažesnis kaip 2 litrai per parą.</w:t>
      </w:r>
    </w:p>
    <w:p w14:paraId="64DFF33F"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Norint išvengti padidėjusio šlapimo rūgšties kiekio kraujyje ir šlapime pacientams, kurie dėl navikų gydomi cheminiais vaistais</w:t>
      </w:r>
      <w:r w:rsidRPr="00720A12">
        <w:rPr>
          <w:rFonts w:ascii="Times New Roman" w:hAnsi="Times New Roman"/>
        </w:rPr>
        <w:t xml:space="preserve"> arba radioaktyviaisiais spinduliais, taip pat sergantiems </w:t>
      </w:r>
      <w:r w:rsidRPr="003E12CE">
        <w:rPr>
          <w:rFonts w:ascii="Times New Roman" w:hAnsi="Times New Roman"/>
          <w:kern w:val="0"/>
          <w:sz w:val="22"/>
          <w14:ligatures w14:val="none"/>
        </w:rPr>
        <w:t xml:space="preserve">Lešo-Nyhano </w:t>
      </w:r>
      <w:r w:rsidRPr="003E12CE">
        <w:rPr>
          <w:rFonts w:ascii="Times New Roman" w:hAnsi="Times New Roman"/>
          <w:i/>
          <w:kern w:val="0"/>
          <w:sz w:val="22"/>
          <w14:ligatures w14:val="none"/>
        </w:rPr>
        <w:t>(Lesch-Nyhan)</w:t>
      </w:r>
      <w:r w:rsidRPr="003E12CE">
        <w:rPr>
          <w:rFonts w:ascii="Times New Roman" w:hAnsi="Times New Roman"/>
          <w:kern w:val="0"/>
          <w:sz w:val="22"/>
          <w14:ligatures w14:val="none"/>
        </w:rPr>
        <w:t xml:space="preserve"> sindromu, kartu su alopurinoliu reikia duoti papildomai skysčių ir šitaip užtikrinti pakankamą diurezę. Norint, kad pagerėtų uratų ir šlapimo rūgšties tirpumas, galima duoti vaistų, kurie šarmina šlapimo reakciją. </w:t>
      </w:r>
    </w:p>
    <w:p w14:paraId="7E83A0A2"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color w:val="000000"/>
          <w:kern w:val="0"/>
          <w:sz w:val="22"/>
          <w14:ligatures w14:val="none"/>
        </w:rPr>
        <w:t>Jei inkstų funkcija sutrikusi dėl susikaupusios šlapimo rūgšties, tai vaisto reikia vartoti atsižvelgiant į šiuos pakitimus (žr. sk. „Kaip vartoti Allopurinol-ratiopharm“).</w:t>
      </w:r>
    </w:p>
    <w:p w14:paraId="1AB66482"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Jei kamuoja podagros priepuoliai, tai alopurinolio galima vartoti tik visai nurimus priepuolio požymiams. Pradėjus vartoti alopurinolio, gali iš atsargų išsiskirti didelis šlapimo rūgšties kiekis ir sukelti podagros priepuolį. Todėl pirmąsias 4 gydymo savaites reikėtų profilaktikai skirti skausmą malšinančių vaistų arba kolchicino.</w:t>
      </w:r>
    </w:p>
    <w:p w14:paraId="623A9A3A"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Esant dideliems šlapimo rūgšties akmenims inkstų geldelėse, paskyrus alopurinolio, dalis jų gali atsiskirti ir įstrigti šlapimtakyje.</w:t>
      </w:r>
    </w:p>
    <w:p w14:paraId="7D3B9C73" w14:textId="77777777" w:rsidR="00720A12" w:rsidRPr="003E12CE" w:rsidRDefault="00720A12" w:rsidP="00720A12">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Alopurinolis dalyvauja sąveikoje su daugeliu vaistų (žr. sk. </w:t>
      </w:r>
      <w:r w:rsidRPr="00720A12">
        <w:rPr>
          <w:rFonts w:ascii="Times New Roman" w:hAnsi="Times New Roman"/>
        </w:rPr>
        <w:t>„</w:t>
      </w:r>
      <w:r w:rsidRPr="003E12CE">
        <w:rPr>
          <w:rFonts w:ascii="Times New Roman" w:hAnsi="Times New Roman"/>
          <w:kern w:val="0"/>
          <w:sz w:val="22"/>
          <w14:ligatures w14:val="none"/>
        </w:rPr>
        <w:t>Kiti vaistai ir Allopurinol-ratiopharm“).</w:t>
      </w:r>
    </w:p>
    <w:p w14:paraId="72EDF1DE" w14:textId="77777777" w:rsidR="00720A12" w:rsidRPr="003E12CE" w:rsidRDefault="00720A12" w:rsidP="00720A12">
      <w:pPr>
        <w:spacing w:after="0" w:line="240" w:lineRule="auto"/>
        <w:rPr>
          <w:rFonts w:ascii="Times New Roman" w:hAnsi="Times New Roman"/>
          <w:kern w:val="0"/>
          <w:sz w:val="22"/>
          <w14:ligatures w14:val="none"/>
        </w:rPr>
      </w:pPr>
    </w:p>
    <w:p w14:paraId="2D64C8DC" w14:textId="77777777" w:rsidR="00720A12" w:rsidRPr="003E12CE" w:rsidRDefault="00720A12" w:rsidP="00720A12">
      <w:pPr>
        <w:spacing w:after="0" w:line="220" w:lineRule="exact"/>
        <w:rPr>
          <w:rFonts w:ascii="Times New Roman" w:hAnsi="Times New Roman"/>
          <w:b/>
          <w:kern w:val="0"/>
          <w:sz w:val="22"/>
          <w14:ligatures w14:val="none"/>
        </w:rPr>
      </w:pPr>
      <w:r w:rsidRPr="003E12CE">
        <w:rPr>
          <w:rFonts w:ascii="Times New Roman" w:hAnsi="Times New Roman"/>
          <w:b/>
          <w:kern w:val="0"/>
          <w:sz w:val="22"/>
          <w14:ligatures w14:val="none"/>
        </w:rPr>
        <w:t>Kiti vaistai ir Allopurinol-ratiopharm</w:t>
      </w:r>
    </w:p>
    <w:p w14:paraId="0E7A7977" w14:textId="77777777" w:rsidR="00720A12" w:rsidRPr="003E12CE" w:rsidRDefault="00720A12" w:rsidP="00720A12">
      <w:pPr>
        <w:spacing w:after="0" w:line="220" w:lineRule="exact"/>
        <w:rPr>
          <w:rFonts w:ascii="Times New Roman" w:hAnsi="Times New Roman"/>
          <w:b/>
          <w:kern w:val="0"/>
          <w:sz w:val="22"/>
          <w14:ligatures w14:val="none"/>
        </w:rPr>
      </w:pPr>
    </w:p>
    <w:p w14:paraId="0B928008" w14:textId="77777777" w:rsidR="00720A12" w:rsidRPr="003E12CE" w:rsidRDefault="00720A12" w:rsidP="00720A12">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Jeigu vartojate arba neseniai vartojote kitų vaistų arba dėl to nesate tikri, apie tai pasakykite gydytojui arba vaistininkui</w:t>
      </w:r>
      <w:r w:rsidRPr="00720A12">
        <w:rPr>
          <w:rFonts w:ascii="Times New Roman" w:hAnsi="Times New Roman"/>
        </w:rPr>
        <w:t xml:space="preserve">. </w:t>
      </w:r>
    </w:p>
    <w:p w14:paraId="70CCD21F" w14:textId="0EF45462" w:rsidR="00C87921" w:rsidRPr="00720A12" w:rsidRDefault="00C87921" w:rsidP="00720A12">
      <w:pPr>
        <w:spacing w:after="0" w:line="240" w:lineRule="auto"/>
        <w:rPr>
          <w:rFonts w:ascii="Times New Roman" w:eastAsia="Calibri" w:hAnsi="Times New Roman" w:cs="Times New Roman"/>
          <w:kern w:val="0"/>
          <w:sz w:val="22"/>
          <w:szCs w:val="22"/>
          <w14:ligatures w14:val="none"/>
        </w:rPr>
      </w:pPr>
      <w:r w:rsidRPr="00C87921">
        <w:rPr>
          <w:rFonts w:ascii="Times New Roman" w:eastAsia="Calibri" w:hAnsi="Times New Roman" w:cs="Times New Roman"/>
          <w:kern w:val="0"/>
          <w:sz w:val="22"/>
          <w:szCs w:val="22"/>
          <w14:ligatures w14:val="none"/>
        </w:rPr>
        <w:t xml:space="preserve">Ypač svarbu pasakyti gydytojui, jei vartojate kurį nors iš toliau išvardytų vaistų. Jūsų gydytojui gali tekti sumažinti vaisto dozę ir (arba) Jus atidžiau stebėti, nes padidėja šalutinio poveikio rizika, kai </w:t>
      </w:r>
      <w:r>
        <w:rPr>
          <w:rFonts w:ascii="Times New Roman" w:eastAsia="Calibri" w:hAnsi="Times New Roman" w:cs="Times New Roman"/>
          <w:kern w:val="0"/>
          <w:sz w:val="22"/>
          <w:szCs w:val="22"/>
          <w14:ligatures w14:val="none"/>
        </w:rPr>
        <w:t xml:space="preserve">Allopurinol-ratiopharm </w:t>
      </w:r>
      <w:r w:rsidRPr="00C87921">
        <w:rPr>
          <w:rFonts w:ascii="Times New Roman" w:eastAsia="Calibri" w:hAnsi="Times New Roman" w:cs="Times New Roman"/>
          <w:kern w:val="0"/>
          <w:sz w:val="22"/>
          <w:szCs w:val="22"/>
          <w14:ligatures w14:val="none"/>
        </w:rPr>
        <w:t>vartojamas kartu su</w:t>
      </w:r>
      <w:r w:rsidR="00BA6F4E">
        <w:rPr>
          <w:rFonts w:ascii="Times New Roman" w:eastAsia="Calibri" w:hAnsi="Times New Roman" w:cs="Times New Roman"/>
          <w:kern w:val="0"/>
          <w:sz w:val="22"/>
          <w:szCs w:val="22"/>
          <w14:ligatures w14:val="none"/>
        </w:rPr>
        <w:t xml:space="preserve"> toliau išvardintais vaistais</w:t>
      </w:r>
      <w:r w:rsidRPr="00C87921">
        <w:rPr>
          <w:rFonts w:ascii="Times New Roman" w:eastAsia="Calibri" w:hAnsi="Times New Roman" w:cs="Times New Roman"/>
          <w:kern w:val="0"/>
          <w:sz w:val="22"/>
          <w:szCs w:val="22"/>
          <w14:ligatures w14:val="none"/>
        </w:rPr>
        <w:t>:</w:t>
      </w:r>
    </w:p>
    <w:p w14:paraId="0E46766C" w14:textId="21ED2000" w:rsidR="00720A12" w:rsidRPr="003E12CE" w:rsidRDefault="00C87921" w:rsidP="00720A12">
      <w:pPr>
        <w:numPr>
          <w:ilvl w:val="0"/>
          <w:numId w:val="11"/>
        </w:numPr>
        <w:spacing w:after="0" w:line="240" w:lineRule="auto"/>
        <w:rPr>
          <w:rFonts w:ascii="Times New Roman" w:hAnsi="Times New Roman"/>
          <w:color w:val="000000"/>
          <w:kern w:val="0"/>
          <w:sz w:val="22"/>
          <w14:ligatures w14:val="none"/>
        </w:rPr>
      </w:pPr>
      <w:r>
        <w:rPr>
          <w:rFonts w:ascii="Times New Roman" w:eastAsia="Calibri" w:hAnsi="Times New Roman" w:cs="Times New Roman"/>
          <w:color w:val="000000"/>
          <w:kern w:val="0"/>
          <w:sz w:val="22"/>
          <w:szCs w:val="22"/>
          <w:lang w:eastAsia="lt-LT"/>
          <w14:ligatures w14:val="none"/>
        </w:rPr>
        <w:t xml:space="preserve">Probenecidu. </w:t>
      </w:r>
      <w:r w:rsidR="00720A12" w:rsidRPr="003E12CE">
        <w:rPr>
          <w:rFonts w:ascii="Times New Roman" w:hAnsi="Times New Roman"/>
          <w:color w:val="000000"/>
          <w:kern w:val="0"/>
          <w:sz w:val="22"/>
          <w14:ligatures w14:val="none"/>
        </w:rPr>
        <w:t>Alopurinolis lėtina probenecido (vaisto, veikiančio padidėjusį šlapimo rūgšties pašalinimą) išsiskyrimą iš organizmo.</w:t>
      </w:r>
    </w:p>
    <w:p w14:paraId="4039B399" w14:textId="77777777" w:rsidR="00720A12" w:rsidRPr="003E12CE" w:rsidRDefault="00720A12" w:rsidP="00720A12">
      <w:pPr>
        <w:numPr>
          <w:ilvl w:val="0"/>
          <w:numId w:val="11"/>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Alopurinolio veikimas pagreitėja, kai kartu vartojamos didelės dozės vaistų, didinančių šlapimo rūgšties išsiskyrimą (probenecidas, benzbromaronas, sulfinpirazonas arba salicilatai) ir tokiu būdu sumažėja Allopurinol-ratiopharm poveikis. Šią sąveiką kiekvienam konkrečiam </w:t>
      </w:r>
      <w:r w:rsidRPr="00720A12">
        <w:rPr>
          <w:rFonts w:ascii="Times New Roman" w:hAnsi="Times New Roman"/>
          <w:color w:val="000000"/>
        </w:rPr>
        <w:t>pacientui turėtų įvertinti gydytojas.</w:t>
      </w:r>
    </w:p>
    <w:p w14:paraId="5A1AD6E8" w14:textId="77777777" w:rsidR="00720A12" w:rsidRPr="003E12CE" w:rsidRDefault="00720A12" w:rsidP="00720A12">
      <w:pPr>
        <w:numPr>
          <w:ilvl w:val="0"/>
          <w:numId w:val="11"/>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Alopurinolį vartojant kartu su antibiotikais (vaistais bakterijų sukeltoms ligoms gydyti), ampicilinu ir amoksicilinu, dažniau gali būti alerginių reakcijų (odos bėrimas). Todėl, vartojant</w:t>
      </w:r>
      <w:r w:rsidRPr="00720A12">
        <w:rPr>
          <w:rFonts w:ascii="Times New Roman" w:hAnsi="Times New Roman"/>
          <w:color w:val="000000"/>
        </w:rPr>
        <w:t xml:space="preserve"> </w:t>
      </w:r>
      <w:r w:rsidRPr="003E12CE">
        <w:rPr>
          <w:rFonts w:ascii="Times New Roman" w:hAnsi="Times New Roman"/>
          <w:color w:val="000000"/>
          <w:kern w:val="0"/>
          <w:sz w:val="22"/>
          <w14:ligatures w14:val="none"/>
        </w:rPr>
        <w:t>Allopurinol-ratiopharm, reikėtų skirti kitų antibiotikų.</w:t>
      </w:r>
    </w:p>
    <w:p w14:paraId="52B35BAC" w14:textId="77777777" w:rsidR="00720A12" w:rsidRPr="003E12CE" w:rsidRDefault="00720A12" w:rsidP="00720A12">
      <w:pPr>
        <w:numPr>
          <w:ilvl w:val="0"/>
          <w:numId w:val="11"/>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Jei kartu vartojama alopurinolio ir kaptoprilio, padidėja odos alerginių reakcijų pavojus, ypač žmonėms, sergantiems lėtiniu inkstų nepakankamumu.</w:t>
      </w:r>
    </w:p>
    <w:p w14:paraId="45D0AF2C" w14:textId="77777777" w:rsidR="00720A12" w:rsidRPr="003E12CE" w:rsidRDefault="00720A12" w:rsidP="00720A12">
      <w:pPr>
        <w:numPr>
          <w:ilvl w:val="0"/>
          <w:numId w:val="11"/>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Kartu su Allopurinol-ratiopharm vartojant</w:t>
      </w:r>
      <w:r w:rsidRPr="00720A12">
        <w:rPr>
          <w:rFonts w:ascii="Times New Roman" w:hAnsi="Times New Roman"/>
          <w:color w:val="000000"/>
        </w:rPr>
        <w:t xml:space="preserve"> </w:t>
      </w:r>
      <w:r w:rsidRPr="003E12CE">
        <w:rPr>
          <w:rFonts w:ascii="Times New Roman" w:hAnsi="Times New Roman"/>
          <w:color w:val="000000"/>
          <w:kern w:val="0"/>
          <w:sz w:val="22"/>
          <w14:ligatures w14:val="none"/>
        </w:rPr>
        <w:t>vaistus kraujo krešumui mažinti (kumarino tipo antikoaguliantus) gali sustiprėti jų poveikis. Todėl reikia dažniau kontroliuoti kraujo krešumo rodiklius, prireikus sumažinti antikoaguliantų dozę.</w:t>
      </w:r>
    </w:p>
    <w:p w14:paraId="71DD1515" w14:textId="77777777" w:rsidR="00720A12" w:rsidRPr="003E12CE" w:rsidRDefault="00720A12" w:rsidP="00720A12">
      <w:pPr>
        <w:numPr>
          <w:ilvl w:val="0"/>
          <w:numId w:val="11"/>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Allopurinol-ratiopharm slopina vaistų, kurių sudėtyje yra teofilino (vaistų kvėpavimo ir širdies ligoms gydyti) apykaitą. Todėl, pradėjus vartoti alopurinolio arba padidinus jo dozę, reikia ištirti teofilino koncentraciją kraujyje.</w:t>
      </w:r>
    </w:p>
    <w:p w14:paraId="497EA843" w14:textId="77777777" w:rsidR="00720A12" w:rsidRPr="003E12CE" w:rsidRDefault="00720A12" w:rsidP="00720A12">
      <w:pPr>
        <w:numPr>
          <w:ilvl w:val="0"/>
          <w:numId w:val="11"/>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Alopurinolis gali pailginti vaistų, kurių sudėtyje yra vidarabino (vartojamų sergant virusų sukeltomis ligomis) susilaikymą organizme. Vartojant šiuos vaistus kartu, reikia būti labai atidiems, kad laiku būtų galima pastebėti šalutinio poveikio požymius.</w:t>
      </w:r>
    </w:p>
    <w:p w14:paraId="1B09DFE5" w14:textId="77777777" w:rsidR="00720A12" w:rsidRPr="003E12CE" w:rsidRDefault="00720A12" w:rsidP="00720A12">
      <w:pPr>
        <w:numPr>
          <w:ilvl w:val="0"/>
          <w:numId w:val="11"/>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Vartojant alopurinolio, gali padidėti ciklosporino (vaisto, slopinančio organizmo imunines reakcijas) koncentracija kraujo plazmoje. Reikia atsižvelgti, kad tuomet gali sustiprėti šalutinis ciklosporino poveikis.</w:t>
      </w:r>
    </w:p>
    <w:p w14:paraId="64DF0797" w14:textId="77777777" w:rsidR="00720A12" w:rsidRPr="003E12CE" w:rsidRDefault="00720A12" w:rsidP="00720A12">
      <w:pPr>
        <w:numPr>
          <w:ilvl w:val="0"/>
          <w:numId w:val="11"/>
        </w:num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Alopurinolis gali turėti įtakos vaistų, kurių sudėtyje yra fenitoino (vartojamų epilepsijai, kai kurioms sunkioms širdies ligoms gydyti) metabolizmui kepenyse; ar tai turi reikšmės gydant pacientus, kol kas nežinoma.</w:t>
      </w:r>
    </w:p>
    <w:p w14:paraId="5B331CEC" w14:textId="77777777" w:rsidR="00720A12" w:rsidRPr="003E12CE" w:rsidRDefault="00720A12" w:rsidP="00720A12">
      <w:pPr>
        <w:numPr>
          <w:ilvl w:val="0"/>
          <w:numId w:val="11"/>
        </w:num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Jei kartu vartojamas aliuminio hidroksidas, gali susilpnėti alopurinolio poveikis. Tarp šių vaistų vartojimo turi būti išlaikomas bent 3 valandų trukmės intervalas.</w:t>
      </w:r>
    </w:p>
    <w:p w14:paraId="52E9673E" w14:textId="77777777" w:rsidR="00720A12" w:rsidRPr="000E0240" w:rsidRDefault="00720A12" w:rsidP="00720A12">
      <w:pPr>
        <w:numPr>
          <w:ilvl w:val="0"/>
          <w:numId w:val="11"/>
        </w:num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Alopurinolį skiriant kartu su citostatikais (pvz., ciklofosfamidu, doksorubicinu, bleomicinu, prokarbazinu, alkilhalogenidais), kraujo diskrazija pasireiškia dažniau nei tada, kai šios veikliosios medžiagos yra skiriamos atskirai.</w:t>
      </w:r>
      <w:r w:rsidRPr="00720A12">
        <w:rPr>
          <w:rFonts w:ascii="Times New Roman" w:hAnsi="Times New Roman"/>
        </w:rPr>
        <w:t xml:space="preserve"> </w:t>
      </w:r>
      <w:r w:rsidRPr="000E0240">
        <w:rPr>
          <w:rFonts w:ascii="Times New Roman" w:hAnsi="Times New Roman"/>
          <w:kern w:val="0"/>
          <w:sz w:val="22"/>
          <w14:ligatures w14:val="none"/>
        </w:rPr>
        <w:t>Todėl reguliariais intervalais turi būti atliekami bendrieji kraujo tyrimai.</w:t>
      </w:r>
    </w:p>
    <w:p w14:paraId="3E575513" w14:textId="5889229B" w:rsidR="00BA6F4E" w:rsidRPr="00BA6F4E" w:rsidRDefault="00BA6F4E" w:rsidP="00BA6F4E">
      <w:pPr>
        <w:numPr>
          <w:ilvl w:val="0"/>
          <w:numId w:val="11"/>
        </w:numPr>
        <w:spacing w:after="0" w:line="240" w:lineRule="auto"/>
        <w:rPr>
          <w:rFonts w:ascii="Times New Roman" w:eastAsia="Calibri" w:hAnsi="Times New Roman" w:cs="Times New Roman"/>
          <w:kern w:val="0"/>
          <w:sz w:val="22"/>
          <w:szCs w:val="22"/>
          <w14:ligatures w14:val="none"/>
        </w:rPr>
      </w:pPr>
      <w:r w:rsidRPr="00BA6F4E">
        <w:rPr>
          <w:rFonts w:ascii="Times New Roman" w:eastAsia="Calibri" w:hAnsi="Times New Roman" w:cs="Times New Roman"/>
          <w:kern w:val="0"/>
          <w:sz w:val="22"/>
          <w:szCs w:val="22"/>
          <w14:ligatures w14:val="none"/>
        </w:rPr>
        <w:t>6-merkaptopurinu (vartojamas kraujo vėžiui gydyti)</w:t>
      </w:r>
      <w:r>
        <w:rPr>
          <w:rFonts w:ascii="Times New Roman" w:eastAsia="Calibri" w:hAnsi="Times New Roman" w:cs="Times New Roman"/>
          <w:kern w:val="0"/>
          <w:sz w:val="22"/>
          <w:szCs w:val="22"/>
          <w14:ligatures w14:val="none"/>
        </w:rPr>
        <w:t>.</w:t>
      </w:r>
    </w:p>
    <w:p w14:paraId="2DAF4C68" w14:textId="3846B49E" w:rsidR="00BA6F4E" w:rsidRDefault="00BA6F4E" w:rsidP="00BA6F4E">
      <w:pPr>
        <w:numPr>
          <w:ilvl w:val="0"/>
          <w:numId w:val="11"/>
        </w:numPr>
        <w:spacing w:after="0" w:line="240" w:lineRule="auto"/>
        <w:rPr>
          <w:rFonts w:ascii="Times New Roman" w:eastAsia="Calibri" w:hAnsi="Times New Roman" w:cs="Times New Roman"/>
          <w:kern w:val="0"/>
          <w:sz w:val="22"/>
          <w:szCs w:val="22"/>
          <w14:ligatures w14:val="none"/>
        </w:rPr>
      </w:pPr>
      <w:r w:rsidRPr="00BA6F4E">
        <w:rPr>
          <w:rFonts w:ascii="Times New Roman" w:eastAsia="Calibri" w:hAnsi="Times New Roman" w:cs="Times New Roman"/>
          <w:kern w:val="0"/>
          <w:sz w:val="22"/>
          <w:szCs w:val="22"/>
          <w14:ligatures w14:val="none"/>
        </w:rPr>
        <w:t>Azatioprinu (vartojamas imuninei sistemai slopinti)</w:t>
      </w:r>
      <w:r>
        <w:rPr>
          <w:rFonts w:ascii="Times New Roman" w:eastAsia="Calibri" w:hAnsi="Times New Roman" w:cs="Times New Roman"/>
          <w:kern w:val="0"/>
          <w:sz w:val="22"/>
          <w:szCs w:val="22"/>
          <w14:ligatures w14:val="none"/>
        </w:rPr>
        <w:t>.</w:t>
      </w:r>
    </w:p>
    <w:p w14:paraId="3619B02D" w14:textId="77777777" w:rsidR="00BA6F4E" w:rsidRDefault="00BA6F4E" w:rsidP="00BA6F4E">
      <w:pPr>
        <w:spacing w:after="0" w:line="240" w:lineRule="auto"/>
        <w:rPr>
          <w:rFonts w:ascii="Times New Roman" w:eastAsia="Calibri" w:hAnsi="Times New Roman" w:cs="Times New Roman"/>
          <w:kern w:val="0"/>
          <w:sz w:val="22"/>
          <w:szCs w:val="22"/>
          <w14:ligatures w14:val="none"/>
        </w:rPr>
      </w:pPr>
    </w:p>
    <w:p w14:paraId="271B1E93" w14:textId="7AAC1FAA" w:rsidR="00BA6F4E" w:rsidRPr="00BA6F4E" w:rsidRDefault="00BA6F4E" w:rsidP="00BA6F4E">
      <w:pPr>
        <w:pStyle w:val="Default"/>
        <w:rPr>
          <w:sz w:val="22"/>
          <w:szCs w:val="22"/>
        </w:rPr>
      </w:pPr>
      <w:r w:rsidRPr="00F23C9D">
        <w:rPr>
          <w:sz w:val="22"/>
          <w:szCs w:val="22"/>
        </w:rPr>
        <w:t xml:space="preserve">Reikia vengti 6-merkaptopurino arba azatioprino vartoti kartu su alopurinoliu. Kai 6-merkaptopurinas arba azatioprinas vartojamas kartu su </w:t>
      </w:r>
      <w:r>
        <w:rPr>
          <w:sz w:val="22"/>
          <w:szCs w:val="22"/>
        </w:rPr>
        <w:t>Allopurinol-ratiopharm</w:t>
      </w:r>
      <w:r w:rsidRPr="00F23C9D">
        <w:rPr>
          <w:sz w:val="22"/>
          <w:szCs w:val="22"/>
        </w:rPr>
        <w:t xml:space="preserve">, 6-merkaptopurino arba azatioprino dozę reikia sumažinti, nes pailgės jų veikimas. Tai gali padidinti sunkių kraujo sutrikimų pavojų. Tokiu atveju gydytojas gydymo metu atidžiai stebės Jūsų kraujo rodiklius. </w:t>
      </w:r>
    </w:p>
    <w:p w14:paraId="5670C272" w14:textId="79D6FD81" w:rsidR="00BA6F4E" w:rsidRDefault="00BA6F4E" w:rsidP="00BA6F4E">
      <w:pPr>
        <w:pStyle w:val="Default"/>
        <w:pageBreakBefore/>
        <w:rPr>
          <w:rFonts w:ascii="Arial" w:hAnsi="Arial" w:cs="Arial"/>
          <w:sz w:val="16"/>
          <w:szCs w:val="16"/>
        </w:rPr>
      </w:pPr>
    </w:p>
    <w:p w14:paraId="205787F5" w14:textId="3EE06F79" w:rsidR="00BA6F4E" w:rsidRPr="00F23C9D" w:rsidRDefault="00BA6F4E" w:rsidP="00F23C9D">
      <w:pPr>
        <w:spacing w:after="0" w:line="240" w:lineRule="auto"/>
        <w:rPr>
          <w:rFonts w:ascii="Times New Roman" w:hAnsi="Times New Roman" w:cs="Times New Roman"/>
          <w:color w:val="000000"/>
          <w:kern w:val="0"/>
          <w:sz w:val="22"/>
          <w:szCs w:val="22"/>
        </w:rPr>
      </w:pPr>
      <w:r w:rsidRPr="00F23C9D">
        <w:rPr>
          <w:rFonts w:ascii="Times New Roman" w:hAnsi="Times New Roman" w:cs="Times New Roman"/>
          <w:color w:val="000000"/>
          <w:kern w:val="0"/>
          <w:sz w:val="22"/>
          <w:szCs w:val="22"/>
        </w:rPr>
        <w:t>Nedelsdami kreipkitės į gydytoją, jei pastebėjote, kad atsirado neaiškių mėlynių, kraujavimas, karščiavimas ar gerklės skausmas.</w:t>
      </w:r>
    </w:p>
    <w:p w14:paraId="5F2AA9BC" w14:textId="77777777" w:rsidR="00720A12" w:rsidRPr="000E0240" w:rsidRDefault="00720A12" w:rsidP="00720A12">
      <w:pPr>
        <w:spacing w:after="0" w:line="240" w:lineRule="auto"/>
        <w:rPr>
          <w:rFonts w:ascii="Times New Roman" w:hAnsi="Times New Roman"/>
          <w:kern w:val="0"/>
          <w:sz w:val="22"/>
          <w14:ligatures w14:val="none"/>
        </w:rPr>
      </w:pPr>
    </w:p>
    <w:p w14:paraId="02BE86F0" w14:textId="77777777" w:rsidR="00720A12" w:rsidRPr="000E0240" w:rsidRDefault="00720A12" w:rsidP="00720A12">
      <w:pPr>
        <w:spacing w:after="0" w:line="220" w:lineRule="exact"/>
        <w:rPr>
          <w:rFonts w:ascii="Times New Roman" w:eastAsia="Calibri" w:hAnsi="Times New Roman" w:cs="Times New Roman"/>
          <w:b/>
          <w:kern w:val="0"/>
          <w:sz w:val="22"/>
          <w:szCs w:val="22"/>
          <w14:ligatures w14:val="none"/>
        </w:rPr>
      </w:pPr>
      <w:r w:rsidRPr="000E0240">
        <w:rPr>
          <w:rFonts w:ascii="Times New Roman" w:hAnsi="Times New Roman"/>
          <w:b/>
          <w:kern w:val="0"/>
          <w:sz w:val="22"/>
          <w14:ligatures w14:val="none"/>
        </w:rPr>
        <w:t>Nėštumas ir žindymo laikotarpis</w:t>
      </w:r>
    </w:p>
    <w:p w14:paraId="624B5F68"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Jeigu esate nėščia, žindote kūdikį, manote, kad galbūt esate nėščia, arba planuojate pastoti, tai prieš vartodama šį vaistą, pasitarkite su gydytoju arba vaistininku.</w:t>
      </w:r>
    </w:p>
    <w:p w14:paraId="0097F7CC" w14:textId="77777777" w:rsidR="00720A12" w:rsidRPr="000E0240" w:rsidRDefault="00720A12" w:rsidP="00720A12">
      <w:pPr>
        <w:spacing w:after="0" w:line="240" w:lineRule="auto"/>
        <w:rPr>
          <w:rFonts w:ascii="Times New Roman" w:hAnsi="Times New Roman"/>
          <w:kern w:val="0"/>
          <w:sz w:val="22"/>
          <w14:ligatures w14:val="none"/>
        </w:rPr>
      </w:pPr>
      <w:r w:rsidRPr="000E0240">
        <w:rPr>
          <w:rFonts w:ascii="Times New Roman" w:hAnsi="Times New Roman"/>
          <w:color w:val="000000"/>
          <w:kern w:val="0"/>
          <w:sz w:val="22"/>
          <w14:ligatures w14:val="none"/>
        </w:rPr>
        <w:t>Apie alopurinolio vartojimą nėštumo laikotarpiu duomenų nesukaupta. Nėštumo metu šio vaisto vartoti nerekomenduojama.</w:t>
      </w:r>
    </w:p>
    <w:p w14:paraId="6109FD83"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Alopurinolis išsiskiria į motinos pieną. Alopurinolio žindymo laikotarpiu vartoti nerekomenduojama.</w:t>
      </w:r>
    </w:p>
    <w:p w14:paraId="574F7177" w14:textId="77777777" w:rsidR="00720A12" w:rsidRPr="000E0240" w:rsidRDefault="00720A12" w:rsidP="00720A12">
      <w:pPr>
        <w:spacing w:after="0" w:line="240" w:lineRule="auto"/>
        <w:rPr>
          <w:rFonts w:ascii="Times New Roman" w:hAnsi="Times New Roman"/>
          <w:kern w:val="0"/>
          <w:sz w:val="22"/>
          <w14:ligatures w14:val="none"/>
        </w:rPr>
      </w:pPr>
    </w:p>
    <w:p w14:paraId="1DC0D699" w14:textId="77777777" w:rsidR="00720A12" w:rsidRPr="000E0240" w:rsidRDefault="00720A12" w:rsidP="00720A12">
      <w:pPr>
        <w:spacing w:after="0" w:line="240" w:lineRule="auto"/>
        <w:rPr>
          <w:rFonts w:ascii="Times New Roman" w:eastAsia="Calibri" w:hAnsi="Times New Roman" w:cs="Times New Roman"/>
          <w:b/>
          <w:kern w:val="0"/>
          <w:sz w:val="22"/>
          <w:szCs w:val="22"/>
          <w14:ligatures w14:val="none"/>
        </w:rPr>
      </w:pPr>
      <w:r w:rsidRPr="000E0240">
        <w:rPr>
          <w:rFonts w:ascii="Times New Roman" w:hAnsi="Times New Roman"/>
          <w:b/>
          <w:kern w:val="0"/>
          <w:sz w:val="22"/>
          <w14:ligatures w14:val="none"/>
        </w:rPr>
        <w:t>Vairavimas ir mechanizmų valdymas</w:t>
      </w:r>
    </w:p>
    <w:p w14:paraId="09F5626F"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Vartojant alopurinolio buvo stebėtas mieguistumas, svaigulys ir judesių sutrikimai, dėl to gali sutrikti gebėjimas vairuoti ir valdyti mechanizmus. Jūs galite ne taip greitai ir tiksliai reaguoti į netikėtus ir staigius įvykius. Nevairuokite, nevaldykite elektra varomų mechanizmų, nedirbkite nesaugiomis darbo sąlygomis. Nurodytos veiklos nevykdykite, kol neįsitikinsite, kad alopurinolis gebėjimų atlikti šias funkcijas neveikia.</w:t>
      </w:r>
    </w:p>
    <w:p w14:paraId="25CDEE4E"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Prisiminkite, kad alkoholis Jūsų būklę gali dar labiau pabloginti.</w:t>
      </w:r>
    </w:p>
    <w:p w14:paraId="683BDFBB" w14:textId="77777777" w:rsidR="00720A12" w:rsidRPr="000E0240" w:rsidRDefault="00720A12" w:rsidP="00720A12">
      <w:pPr>
        <w:spacing w:after="0" w:line="240" w:lineRule="auto"/>
        <w:rPr>
          <w:rFonts w:ascii="Times New Roman" w:hAnsi="Times New Roman"/>
          <w:kern w:val="0"/>
          <w:sz w:val="22"/>
          <w14:ligatures w14:val="none"/>
        </w:rPr>
      </w:pPr>
    </w:p>
    <w:p w14:paraId="5C02E804" w14:textId="77777777" w:rsidR="00720A12" w:rsidRPr="000E0240" w:rsidRDefault="00720A12" w:rsidP="00720A12">
      <w:pPr>
        <w:spacing w:after="0" w:line="240" w:lineRule="auto"/>
        <w:rPr>
          <w:rFonts w:ascii="Times New Roman" w:eastAsia="Calibri" w:hAnsi="Times New Roman" w:cs="Times New Roman"/>
          <w:b/>
          <w:kern w:val="0"/>
          <w:sz w:val="22"/>
          <w:szCs w:val="22"/>
          <w14:ligatures w14:val="none"/>
        </w:rPr>
      </w:pPr>
      <w:r w:rsidRPr="000E0240">
        <w:rPr>
          <w:rFonts w:ascii="Times New Roman" w:hAnsi="Times New Roman"/>
          <w:b/>
          <w:kern w:val="0"/>
          <w:sz w:val="22"/>
          <w:lang w:val="en-GB"/>
          <w14:ligatures w14:val="none"/>
        </w:rPr>
        <w:t xml:space="preserve">Allopurinol-ratiopharm </w:t>
      </w:r>
      <w:r w:rsidRPr="00720A12">
        <w:rPr>
          <w:rFonts w:ascii="Times New Roman" w:hAnsi="Times New Roman"/>
          <w:b/>
          <w:lang w:val="en-GB"/>
        </w:rPr>
        <w:t>sudėtyje yra natrio</w:t>
      </w:r>
    </w:p>
    <w:p w14:paraId="768BCE8C" w14:textId="77777777" w:rsidR="00720A12" w:rsidRPr="000E0240" w:rsidRDefault="00720A12" w:rsidP="00720A12">
      <w:pPr>
        <w:autoSpaceDE w:val="0"/>
        <w:autoSpaceDN w:val="0"/>
        <w:adjustRightInd w:val="0"/>
        <w:spacing w:after="0" w:line="240" w:lineRule="auto"/>
        <w:rPr>
          <w:rFonts w:ascii="Times New Roman" w:hAnsi="Times New Roman"/>
          <w:kern w:val="0"/>
          <w:sz w:val="22"/>
          <w:lang w:val="en-GB"/>
          <w14:ligatures w14:val="none"/>
        </w:rPr>
      </w:pPr>
      <w:r w:rsidRPr="000E0240">
        <w:rPr>
          <w:rFonts w:ascii="Times New Roman" w:hAnsi="Times New Roman"/>
          <w:kern w:val="0"/>
          <w:sz w:val="22"/>
          <w:lang w:val="en-GB"/>
          <w14:ligatures w14:val="none"/>
        </w:rPr>
        <w:t>Šio vaisto vienoje tablet</w:t>
      </w:r>
      <w:r w:rsidRPr="000E0240">
        <w:rPr>
          <w:rFonts w:ascii="Times New Roman" w:hAnsi="Times New Roman"/>
          <w:kern w:val="0"/>
          <w:sz w:val="22"/>
          <w14:ligatures w14:val="none"/>
        </w:rPr>
        <w:t>ėje</w:t>
      </w:r>
      <w:r w:rsidRPr="000E0240">
        <w:rPr>
          <w:rFonts w:ascii="Times New Roman" w:hAnsi="Times New Roman"/>
          <w:kern w:val="0"/>
          <w:sz w:val="22"/>
          <w:lang w:val="en-GB"/>
          <w14:ligatures w14:val="none"/>
        </w:rPr>
        <w:t xml:space="preserve"> yra mažiau kaip 1 mmol (23 mg) natrio, t.y. jis beveik neturi reikšmės.</w:t>
      </w:r>
    </w:p>
    <w:p w14:paraId="6C7FBCAE" w14:textId="77777777" w:rsidR="00720A12" w:rsidRPr="000E0240" w:rsidRDefault="00720A12" w:rsidP="00720A12">
      <w:pPr>
        <w:spacing w:after="0" w:line="240" w:lineRule="auto"/>
        <w:rPr>
          <w:rFonts w:ascii="Times New Roman" w:hAnsi="Times New Roman"/>
          <w:kern w:val="0"/>
          <w:sz w:val="22"/>
          <w14:ligatures w14:val="none"/>
        </w:rPr>
      </w:pPr>
    </w:p>
    <w:p w14:paraId="7B7647BC" w14:textId="77777777" w:rsidR="00720A12" w:rsidRPr="000E0240" w:rsidRDefault="00720A12" w:rsidP="00720A12">
      <w:pPr>
        <w:spacing w:after="0" w:line="240" w:lineRule="auto"/>
        <w:rPr>
          <w:rFonts w:ascii="Times New Roman" w:hAnsi="Times New Roman"/>
          <w:kern w:val="0"/>
          <w:sz w:val="22"/>
          <w14:ligatures w14:val="none"/>
        </w:rPr>
      </w:pPr>
    </w:p>
    <w:p w14:paraId="03AAE020" w14:textId="437E458E" w:rsidR="00720A12" w:rsidRPr="000E0240"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79" w:name="_Toc129243141"/>
      <w:bookmarkStart w:id="80" w:name="_Toc129243266"/>
      <w:r w:rsidRPr="000E0240">
        <w:rPr>
          <w:rFonts w:ascii="Times New Roman" w:hAnsi="Times New Roman"/>
          <w:b/>
          <w:kern w:val="0"/>
          <w:sz w:val="22"/>
          <w14:ligatures w14:val="none"/>
        </w:rPr>
        <w:t>3.</w:t>
      </w:r>
      <w:r w:rsidRPr="000E0240">
        <w:rPr>
          <w:rFonts w:ascii="Times New Roman" w:hAnsi="Times New Roman"/>
          <w:b/>
          <w:kern w:val="0"/>
          <w:sz w:val="22"/>
          <w14:ligatures w14:val="none"/>
        </w:rPr>
        <w:tab/>
        <w:t xml:space="preserve">Kaip vartoti </w:t>
      </w:r>
      <w:bookmarkEnd w:id="79"/>
      <w:bookmarkEnd w:id="80"/>
      <w:r w:rsidRPr="000E0240">
        <w:rPr>
          <w:rFonts w:ascii="Times New Roman" w:hAnsi="Times New Roman"/>
          <w:b/>
          <w:kern w:val="0"/>
          <w:sz w:val="22"/>
          <w14:ligatures w14:val="none"/>
        </w:rPr>
        <w:t>Allopurinol-ratiopharm</w:t>
      </w:r>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vault_nd_aebd0b99-98cf-4e5e-bdac-b7d83f8797cd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4D64E399" w14:textId="77777777" w:rsidR="00720A12" w:rsidRPr="000E0240" w:rsidRDefault="00720A12" w:rsidP="00720A12">
      <w:pPr>
        <w:spacing w:after="0" w:line="240" w:lineRule="auto"/>
        <w:rPr>
          <w:rFonts w:ascii="Times New Roman" w:hAnsi="Times New Roman"/>
          <w:kern w:val="0"/>
          <w:sz w:val="22"/>
          <w14:ligatures w14:val="none"/>
        </w:rPr>
      </w:pPr>
    </w:p>
    <w:p w14:paraId="327C325C"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Visada vartokite šį vaistą tiksliai kaip nurodė gydytojas arba vaistininkas.</w:t>
      </w:r>
      <w:r w:rsidRPr="00720A12">
        <w:rPr>
          <w:rFonts w:ascii="Times New Roman" w:hAnsi="Times New Roman"/>
        </w:rPr>
        <w:t xml:space="preserve"> </w:t>
      </w:r>
      <w:r w:rsidRPr="000E0240">
        <w:rPr>
          <w:rFonts w:ascii="Times New Roman" w:hAnsi="Times New Roman"/>
          <w:kern w:val="0"/>
          <w:sz w:val="22"/>
          <w14:ligatures w14:val="none"/>
        </w:rPr>
        <w:t>Jeigu abejojate, kreipkitės į gydytoją arba vaistininką.</w:t>
      </w:r>
    </w:p>
    <w:p w14:paraId="61A4BBBA"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color w:val="000000"/>
          <w:kern w:val="0"/>
          <w:sz w:val="22"/>
          <w14:ligatures w14:val="none"/>
        </w:rPr>
        <w:t>Jei gydytojas nenurodė vartoti kitaip, reikia vartoti tokias įprastines vaisto dozes:</w:t>
      </w:r>
    </w:p>
    <w:p w14:paraId="07C2B347" w14:textId="77777777" w:rsidR="00720A12" w:rsidRPr="000E0240" w:rsidRDefault="00720A12" w:rsidP="00720A12">
      <w:pPr>
        <w:spacing w:after="0" w:line="240" w:lineRule="auto"/>
        <w:rPr>
          <w:rFonts w:ascii="Times New Roman" w:hAnsi="Times New Roman"/>
          <w:i/>
          <w:color w:val="000000"/>
          <w:kern w:val="0"/>
          <w:sz w:val="22"/>
          <w:u w:val="single"/>
          <w14:ligatures w14:val="none"/>
        </w:rPr>
      </w:pPr>
    </w:p>
    <w:p w14:paraId="53646310" w14:textId="77777777" w:rsidR="00720A12" w:rsidRPr="000E0240" w:rsidRDefault="00720A12" w:rsidP="00720A12">
      <w:pPr>
        <w:spacing w:after="0" w:line="240" w:lineRule="auto"/>
        <w:rPr>
          <w:rFonts w:ascii="Times New Roman" w:hAnsi="Times New Roman"/>
          <w:i/>
          <w:color w:val="000000"/>
          <w:kern w:val="0"/>
          <w:sz w:val="22"/>
          <w:u w:val="single"/>
          <w14:ligatures w14:val="none"/>
        </w:rPr>
      </w:pPr>
      <w:r w:rsidRPr="000E0240">
        <w:rPr>
          <w:rFonts w:ascii="Times New Roman" w:hAnsi="Times New Roman"/>
          <w:i/>
          <w:color w:val="000000"/>
          <w:kern w:val="0"/>
          <w:sz w:val="22"/>
          <w:u w:val="single"/>
          <w14:ligatures w14:val="none"/>
        </w:rPr>
        <w:t>Allopurinol-ratiopharm 100 mg tabletės</w:t>
      </w:r>
    </w:p>
    <w:p w14:paraId="4D394676" w14:textId="77777777" w:rsidR="00720A12" w:rsidRPr="000E0240" w:rsidRDefault="00720A12" w:rsidP="00720A12">
      <w:pPr>
        <w:spacing w:after="0" w:line="240" w:lineRule="auto"/>
        <w:rPr>
          <w:rFonts w:ascii="Times New Roman" w:hAnsi="Times New Roman"/>
          <w:i/>
          <w:color w:val="000000"/>
          <w:kern w:val="0"/>
          <w:sz w:val="22"/>
          <w14:ligatures w14:val="none"/>
        </w:rPr>
      </w:pPr>
    </w:p>
    <w:p w14:paraId="2950FB0E" w14:textId="77777777" w:rsidR="00720A12" w:rsidRPr="000E0240"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Suaugusiesiems</w:t>
      </w:r>
    </w:p>
    <w:p w14:paraId="22BC07ED"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Priklausomai nuo šlapimo rūgšties koncentracijos kraujo serume, per parą reikia vartoti</w:t>
      </w:r>
      <w:r w:rsidRPr="00720A12">
        <w:rPr>
          <w:rFonts w:ascii="Times New Roman" w:hAnsi="Times New Roman"/>
          <w:color w:val="000000"/>
        </w:rPr>
        <w:t xml:space="preserve"> vieną-tris </w:t>
      </w:r>
      <w:r w:rsidRPr="000E0240">
        <w:rPr>
          <w:rFonts w:ascii="Times New Roman" w:hAnsi="Times New Roman"/>
          <w:color w:val="000000"/>
          <w:kern w:val="0"/>
          <w:sz w:val="22"/>
          <w14:ligatures w14:val="none"/>
        </w:rPr>
        <w:t>Allopurinol-ratiopharm 100 mg tabletes (t.y. 100-300 mg alopurinolio).</w:t>
      </w:r>
    </w:p>
    <w:p w14:paraId="2288DFA6"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Įprastai, kad sumažėtų galimo šalutinio poveikio rizika, gydymo pradžioje gydytojas skirs mažą alopurinolio dozę (pvz., 100 mg per parą). Prireikus, dozė bus padidinta. </w:t>
      </w:r>
    </w:p>
    <w:p w14:paraId="77F8A0E5"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Pavieniais atvejais dozę galima padidinti ir per parą vartoti</w:t>
      </w:r>
      <w:r w:rsidRPr="00720A12">
        <w:rPr>
          <w:rFonts w:ascii="Times New Roman" w:hAnsi="Times New Roman"/>
          <w:color w:val="000000"/>
        </w:rPr>
        <w:t xml:space="preserve"> šešias-aštuonias </w:t>
      </w:r>
      <w:r w:rsidRPr="000E0240">
        <w:rPr>
          <w:rFonts w:ascii="Times New Roman" w:hAnsi="Times New Roman"/>
          <w:color w:val="000000"/>
          <w:kern w:val="0"/>
          <w:sz w:val="22"/>
          <w14:ligatures w14:val="none"/>
        </w:rPr>
        <w:t>Allopurinol-ratiopharm 100 mg tabletes (t.y. 600-800 mg alopurinolio). Šiuo atveju reikia dažniau tirti kraują (kraujo serume gali padidėti oksipurinolio koncentracija – ji neturi būti didesnė kaip 15 μg/ml (100 μmol). Vaisto paros dozę reikia padalyti į kelias dalis.</w:t>
      </w:r>
    </w:p>
    <w:p w14:paraId="184156DF"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Norint, kad pagerėtų vaisto tolerancija, vienkartinė jo dozė neturi būti didesnė kaip trys Allopurinol-ratiopharm 100 mg tabletės (t.y. 300 mg alopurinolio).</w:t>
      </w:r>
    </w:p>
    <w:p w14:paraId="1DAE6F39"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Maksimali paros dozė – 800 mg alopurinolio.</w:t>
      </w:r>
    </w:p>
    <w:p w14:paraId="47ED98C0" w14:textId="77777777" w:rsidR="00720A12" w:rsidRPr="000E0240" w:rsidRDefault="00720A12" w:rsidP="00720A12">
      <w:pPr>
        <w:spacing w:after="0" w:line="240" w:lineRule="auto"/>
        <w:rPr>
          <w:rFonts w:ascii="Times New Roman" w:hAnsi="Times New Roman"/>
          <w:color w:val="000000"/>
          <w:kern w:val="0"/>
          <w:sz w:val="22"/>
          <w:u w:val="single"/>
          <w14:ligatures w14:val="none"/>
        </w:rPr>
      </w:pPr>
    </w:p>
    <w:p w14:paraId="0109DCB0" w14:textId="77777777" w:rsidR="00720A12" w:rsidRPr="000E0240"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Vartojimas vaikams</w:t>
      </w:r>
    </w:p>
    <w:p w14:paraId="726404BB"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Alopurinolio paros dozė – 10 mg/kg kūno svorio (didžiausia paros dozė – 400 mg), ši dozė dalijama į 3 vienkartines dozes.</w:t>
      </w:r>
    </w:p>
    <w:p w14:paraId="02166E01"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3186C2F4"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u w:val="single"/>
          <w14:ligatures w14:val="none"/>
        </w:rPr>
      </w:pPr>
      <w:r w:rsidRPr="000E0240">
        <w:rPr>
          <w:rFonts w:ascii="Times New Roman" w:hAnsi="Times New Roman"/>
          <w:i/>
          <w:color w:val="000000"/>
          <w:kern w:val="0"/>
          <w:sz w:val="22"/>
          <w:u w:val="single"/>
          <w14:ligatures w14:val="none"/>
        </w:rPr>
        <w:t>Allopurinol</w:t>
      </w:r>
      <w:r w:rsidRPr="00720A12">
        <w:rPr>
          <w:rFonts w:ascii="Times New Roman" w:hAnsi="Times New Roman"/>
          <w:i/>
          <w:color w:val="000000"/>
          <w:u w:val="single"/>
        </w:rPr>
        <w:t>-ratiopharm</w:t>
      </w:r>
      <w:r w:rsidRPr="000E0240">
        <w:rPr>
          <w:rFonts w:ascii="Times New Roman" w:hAnsi="Times New Roman"/>
          <w:i/>
          <w:color w:val="000000"/>
          <w:kern w:val="0"/>
          <w:sz w:val="22"/>
          <w:u w:val="single"/>
          <w14:ligatures w14:val="none"/>
        </w:rPr>
        <w:t xml:space="preserve"> 300 mg tabletės</w:t>
      </w:r>
    </w:p>
    <w:p w14:paraId="19F1D307" w14:textId="77777777" w:rsidR="00720A12" w:rsidRPr="000E0240" w:rsidRDefault="00720A12" w:rsidP="00720A12">
      <w:pPr>
        <w:spacing w:after="0" w:line="240" w:lineRule="auto"/>
        <w:rPr>
          <w:rFonts w:ascii="Times New Roman" w:hAnsi="Times New Roman"/>
          <w:i/>
          <w:color w:val="000000"/>
          <w:kern w:val="0"/>
          <w:sz w:val="22"/>
          <w14:ligatures w14:val="none"/>
        </w:rPr>
      </w:pPr>
    </w:p>
    <w:p w14:paraId="6D39697D" w14:textId="77777777" w:rsidR="00720A12" w:rsidRPr="000E0240"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Suaugusiesiems</w:t>
      </w:r>
    </w:p>
    <w:p w14:paraId="4E90D838"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Priklausomai nuo šlapimo rūgšties koncentracijos kraujo serume, per parą reikia vartoti</w:t>
      </w:r>
      <w:r w:rsidRPr="00720A12">
        <w:rPr>
          <w:rFonts w:ascii="Times New Roman" w:hAnsi="Times New Roman"/>
          <w:color w:val="000000"/>
        </w:rPr>
        <w:t xml:space="preserve"> vieną </w:t>
      </w:r>
      <w:r w:rsidRPr="000E0240">
        <w:rPr>
          <w:rFonts w:ascii="Times New Roman" w:hAnsi="Times New Roman"/>
          <w:color w:val="000000"/>
          <w:kern w:val="0"/>
          <w:sz w:val="22"/>
          <w14:ligatures w14:val="none"/>
        </w:rPr>
        <w:t>Allopurinol-ratiopharm 300 mg tabletę (t.y. 300 mg alopurinolio).</w:t>
      </w:r>
    </w:p>
    <w:p w14:paraId="25C3C745"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Įprastai, kad sumažėtų galimo šalutinio poveikio rizika, gydymo pradžioje gydytojas skirs mažą alopurinolio dozę (pvz., 100 mg</w:t>
      </w:r>
      <w:r w:rsidRPr="00720A12">
        <w:rPr>
          <w:rFonts w:ascii="Times New Roman" w:hAnsi="Times New Roman"/>
          <w:color w:val="000000"/>
        </w:rPr>
        <w:t xml:space="preserve"> </w:t>
      </w:r>
      <w:r w:rsidRPr="000E0240">
        <w:rPr>
          <w:rFonts w:ascii="Times New Roman" w:hAnsi="Times New Roman"/>
          <w:color w:val="000000"/>
          <w:kern w:val="0"/>
          <w:sz w:val="22"/>
          <w14:ligatures w14:val="none"/>
        </w:rPr>
        <w:t xml:space="preserve">per parą). Prireikus, dozė bus padidinta. </w:t>
      </w:r>
      <w:r w:rsidRPr="00720A12">
        <w:rPr>
          <w:rFonts w:ascii="Times New Roman" w:hAnsi="Times New Roman"/>
          <w:color w:val="000000"/>
        </w:rPr>
        <w:t xml:space="preserve"> </w:t>
      </w:r>
    </w:p>
    <w:p w14:paraId="62C05D42"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Pavieniais atvejais dozę galima padidinti ir per parą vartoti</w:t>
      </w:r>
      <w:r w:rsidRPr="00720A12">
        <w:rPr>
          <w:rFonts w:ascii="Times New Roman" w:hAnsi="Times New Roman"/>
          <w:color w:val="000000"/>
        </w:rPr>
        <w:t xml:space="preserve"> dvi </w:t>
      </w:r>
      <w:r w:rsidRPr="000E0240">
        <w:rPr>
          <w:rFonts w:ascii="Times New Roman" w:hAnsi="Times New Roman"/>
          <w:color w:val="000000"/>
          <w:kern w:val="0"/>
          <w:sz w:val="22"/>
          <w14:ligatures w14:val="none"/>
        </w:rPr>
        <w:t xml:space="preserve">Allopurinol-ratiopharm 300 mg tabletes (t.y. 600 mg alopurinolio). Šiuo atveju reikia dažniau tirti kraują (kraujo serume gali padidėti </w:t>
      </w:r>
      <w:r w:rsidRPr="000E0240">
        <w:rPr>
          <w:rFonts w:ascii="Times New Roman" w:hAnsi="Times New Roman"/>
          <w:color w:val="000000"/>
          <w:kern w:val="0"/>
          <w:sz w:val="22"/>
          <w14:ligatures w14:val="none"/>
        </w:rPr>
        <w:lastRenderedPageBreak/>
        <w:t>oksipurinolio koncentracija – ji neturi būti didesnė kaip 15 μg/ml (100 μmol). Kart</w:t>
      </w:r>
      <w:r w:rsidRPr="00720A12">
        <w:rPr>
          <w:rFonts w:ascii="Times New Roman" w:hAnsi="Times New Roman"/>
          <w:color w:val="000000"/>
        </w:rPr>
        <w:t>ais dozę galima padidinti iki 800 mg per parą. Vaisto paros dozę reikia padalyti į kelias dalis.</w:t>
      </w:r>
    </w:p>
    <w:p w14:paraId="08C699DA"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Norint, kad pagerėtų vaisto tolerancija, vienkartinė jo dozė neturi būti didesnė kaip viena Allopurinol-ratiopharm 300 mg tabletė (t.y. 300 mg alopurinolio). </w:t>
      </w:r>
    </w:p>
    <w:p w14:paraId="4608F0C0"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Maksimali paros dozė – 800 mg alopurinolio.</w:t>
      </w:r>
    </w:p>
    <w:p w14:paraId="6008C433" w14:textId="77777777" w:rsidR="00720A12" w:rsidRPr="000E0240" w:rsidRDefault="00720A12" w:rsidP="00720A12">
      <w:pPr>
        <w:spacing w:after="0" w:line="240" w:lineRule="auto"/>
        <w:rPr>
          <w:rFonts w:ascii="Times New Roman" w:hAnsi="Times New Roman"/>
          <w:color w:val="000000"/>
          <w:kern w:val="0"/>
          <w:sz w:val="22"/>
          <w:u w:val="single"/>
          <w14:ligatures w14:val="none"/>
        </w:rPr>
      </w:pPr>
    </w:p>
    <w:p w14:paraId="4B5BB92F" w14:textId="77777777" w:rsidR="00720A12" w:rsidRPr="000E0240"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Vartojimas vaikams ir pacientams, kurių inkstų arba kepenų funkcija sutrikusi</w:t>
      </w:r>
    </w:p>
    <w:p w14:paraId="18DC260E"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Dėl didelio veikliosios medžiagos kiekio Allopurinol-ratiopharm 300 mg tabletės šių grupių pacientams gydyti netinka. Tokių grupių pacientams gydyti yra kitokių vaisto formų.</w:t>
      </w:r>
    </w:p>
    <w:p w14:paraId="50ACA2BA"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Pacientams, kuriems atliekama hemodializė, kiekvieną kartą (tai yra 2-3 kartus per savaitę) papildomai reikia vartoti 300-400 mg alopurinolio.</w:t>
      </w:r>
    </w:p>
    <w:p w14:paraId="09EBA9E4"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30E14E05" w14:textId="77777777" w:rsidR="00720A12" w:rsidRPr="000E0240"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Senyviems pacientams</w:t>
      </w:r>
    </w:p>
    <w:p w14:paraId="4E7AE683"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Apie alopurinolio vartojimą senyviems pacientams gydyti ypatingų nuorodų nėra, todėl šie </w:t>
      </w:r>
      <w:r w:rsidRPr="00720A12">
        <w:rPr>
          <w:rFonts w:ascii="Times New Roman" w:hAnsi="Times New Roman"/>
          <w:color w:val="000000"/>
        </w:rPr>
        <w:t>pacientai turėtų vartoti galimai mažiausias gydomąsias dozes. Šio amžiaus pacientus ypač reikėtų stebėti dėl inkstų funkcijos nepakankamumo.</w:t>
      </w:r>
    </w:p>
    <w:p w14:paraId="5BEA217B"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4013491F" w14:textId="77777777" w:rsidR="00720A12" w:rsidRPr="000E0240"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Pacientams, kurių inkstų funkcija sutrikusi</w:t>
      </w:r>
    </w:p>
    <w:p w14:paraId="3EE8F125"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Alopurinolis ir jo metabolitai išsiskiria pro inkstus, todėl tokiems </w:t>
      </w:r>
      <w:r w:rsidRPr="00720A12">
        <w:rPr>
          <w:rFonts w:ascii="Times New Roman" w:hAnsi="Times New Roman"/>
          <w:color w:val="000000"/>
        </w:rPr>
        <w:t xml:space="preserve">pacientams vartojant nesumažintas dozes, vaisto gali kauptis organizme ir atsirasti perdozavimo požymių. Galimiems pavojams sumažinti, šiems pacientams dozė nustatoma po atitinkamų kraujo tyrimų (ištyrus kraujo serumo kreatinino koncentraciją; tyrimą reikia reguliariai kartoti). Esant sunkiam inkstų nepakankamumui, daugiausia per parą galima skirti vartoti 100 mg </w:t>
      </w:r>
      <w:r w:rsidRPr="000E0240">
        <w:rPr>
          <w:rFonts w:ascii="Times New Roman" w:hAnsi="Times New Roman"/>
          <w:color w:val="000000"/>
          <w:kern w:val="0"/>
          <w:sz w:val="22"/>
          <w14:ligatures w14:val="none"/>
        </w:rPr>
        <w:t>alopurinolio (vieną Allopurinol-ratiopharm 100 mg tabletę) arba didesnę dozę nei 100 mg, bet ne kiekvieną dieną. Šią dozę galima didinti tik tuo atveju, jei vaisto poveikis nepakankamas. Oksipurinolio koncentracija kraujo serume neturi būti didesnė kaip 15,2 μg/ml.</w:t>
      </w:r>
    </w:p>
    <w:p w14:paraId="0977EBD7"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Inkstų nepakankamumu sergantiems pacientams</w:t>
      </w:r>
      <w:r w:rsidRPr="00720A12">
        <w:rPr>
          <w:rFonts w:ascii="Times New Roman" w:hAnsi="Times New Roman"/>
          <w:color w:val="000000"/>
        </w:rPr>
        <w:t xml:space="preserve"> vaisto dozavimo nurodymai pateikti šioje lentelėje. </w:t>
      </w:r>
    </w:p>
    <w:p w14:paraId="589F50F3" w14:textId="77777777" w:rsidR="00720A12" w:rsidRPr="000E0240" w:rsidRDefault="00720A12" w:rsidP="00720A12">
      <w:pPr>
        <w:spacing w:after="0" w:line="240" w:lineRule="auto"/>
        <w:rPr>
          <w:rFonts w:ascii="Times New Roman" w:hAnsi="Times New Roman"/>
          <w:color w:val="000000"/>
          <w:kern w:val="0"/>
          <w:sz w:val="22"/>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4285"/>
      </w:tblGrid>
      <w:tr w:rsidR="00720A12" w:rsidRPr="00720A12" w14:paraId="10B3B9E6" w14:textId="77777777" w:rsidTr="00DA7845">
        <w:tc>
          <w:tcPr>
            <w:tcW w:w="4175" w:type="dxa"/>
          </w:tcPr>
          <w:p w14:paraId="72F15CCE"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Kreatinino klirensas</w:t>
            </w:r>
          </w:p>
        </w:tc>
        <w:tc>
          <w:tcPr>
            <w:tcW w:w="4285" w:type="dxa"/>
          </w:tcPr>
          <w:p w14:paraId="30824592"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Paros dozė</w:t>
            </w:r>
          </w:p>
        </w:tc>
      </w:tr>
      <w:tr w:rsidR="00720A12" w:rsidRPr="00720A12" w14:paraId="1FDFCE55" w14:textId="77777777" w:rsidTr="00DA7845">
        <w:tc>
          <w:tcPr>
            <w:tcW w:w="4175" w:type="dxa"/>
          </w:tcPr>
          <w:p w14:paraId="59EF6772"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Daugiau kaip 20 ml/min.</w:t>
            </w:r>
          </w:p>
        </w:tc>
        <w:tc>
          <w:tcPr>
            <w:tcW w:w="4285" w:type="dxa"/>
          </w:tcPr>
          <w:p w14:paraId="506077C6"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Įprastinė dozė</w:t>
            </w:r>
          </w:p>
        </w:tc>
      </w:tr>
      <w:tr w:rsidR="00720A12" w:rsidRPr="00720A12" w14:paraId="37799C26" w14:textId="77777777" w:rsidTr="00DA7845">
        <w:tc>
          <w:tcPr>
            <w:tcW w:w="4175" w:type="dxa"/>
          </w:tcPr>
          <w:p w14:paraId="67FB5FD4"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10 – 20</w:t>
            </w:r>
            <w:r w:rsidRPr="00720A12">
              <w:rPr>
                <w:rFonts w:ascii="Times New Roman" w:hAnsi="Times New Roman"/>
                <w:color w:val="000000"/>
              </w:rPr>
              <w:t> </w:t>
            </w:r>
            <w:r w:rsidRPr="000E0240">
              <w:rPr>
                <w:rFonts w:ascii="Times New Roman" w:hAnsi="Times New Roman"/>
                <w:color w:val="000000"/>
                <w:kern w:val="0"/>
                <w:sz w:val="22"/>
                <w14:ligatures w14:val="none"/>
              </w:rPr>
              <w:t>ml/min.</w:t>
            </w:r>
          </w:p>
        </w:tc>
        <w:tc>
          <w:tcPr>
            <w:tcW w:w="4285" w:type="dxa"/>
          </w:tcPr>
          <w:p w14:paraId="319836C3"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100-200 mg</w:t>
            </w:r>
          </w:p>
        </w:tc>
      </w:tr>
      <w:tr w:rsidR="00720A12" w:rsidRPr="00720A12" w14:paraId="3D51C771" w14:textId="77777777" w:rsidTr="00DA7845">
        <w:tc>
          <w:tcPr>
            <w:tcW w:w="4175" w:type="dxa"/>
          </w:tcPr>
          <w:p w14:paraId="4F683851"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Mažiau kaip 10 ml/min.</w:t>
            </w:r>
          </w:p>
        </w:tc>
        <w:tc>
          <w:tcPr>
            <w:tcW w:w="4285" w:type="dxa"/>
          </w:tcPr>
          <w:p w14:paraId="6C456572"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100 mg arba ilginti vartojimo intervalus</w:t>
            </w:r>
          </w:p>
        </w:tc>
      </w:tr>
    </w:tbl>
    <w:p w14:paraId="055D0BCD"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5D9A7177"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Pacientams, kuriems atliekama hemodializė, kiekvieną kartą (2-3 kartus per savaitę) papildomai reikia vartoti 300-400 mg alopurinolio.</w:t>
      </w:r>
    </w:p>
    <w:p w14:paraId="08FFD2B4"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5942E927" w14:textId="77777777" w:rsidR="00720A12" w:rsidRPr="000E0240"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Pacientams, kurių kepenų funkcija sutrikusi</w:t>
      </w:r>
    </w:p>
    <w:p w14:paraId="76F76BFC"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 xml:space="preserve">Esant kepenų veiklos nepakankamumui, reikia laikytis tokių pat nurodymų, kaip ir esant inkstų nepakankamumui. Gydymo pradžioje reikia kontroliuoti kepenų veiklos rodiklius ir tyrimus reguliariai kartoti. </w:t>
      </w:r>
    </w:p>
    <w:p w14:paraId="0CF69531"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6AC628FA"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Tabletes reikia nuryti nesukramčius po valgio, užsigeriant pakankamu kiekiu skysčio tuo pačiu paros laiku po valgio. Jei dozė didesnė nei 300 mg alopurinolio, atsiradus virškinimo trakto sutrikimo požymių, paros dozę reikia padalyti į kelias dalis. </w:t>
      </w:r>
    </w:p>
    <w:p w14:paraId="4F1EF728"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Vartokite vaisto reguliariai su pakankamu kiekiu skysčių.</w:t>
      </w:r>
    </w:p>
    <w:p w14:paraId="71FC8894"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Vartojimo trukmė priklauso nuo ligos eigos. Siekiant apsisaugoti nuo kalcio oksalato ir šlapimo rūgšties akmenų susidarymo, taip pat sergant pirmine hiperurikemija ir podagra, vaisto reikia vartoti ilgai, todėl būtina kontroliuoti sveikatos būklę. Reikia reguliariai kartoti šlapimo rūgšties kiekio kraujo serume tyrimus, stebėti galimus šalutinio poveikio požymius, iš naujo įvertinti gydymo trukmę.</w:t>
      </w:r>
    </w:p>
    <w:p w14:paraId="001087D0" w14:textId="77777777" w:rsidR="00720A12" w:rsidRPr="000E0240" w:rsidRDefault="00720A12" w:rsidP="00720A12">
      <w:pPr>
        <w:spacing w:after="0" w:line="240" w:lineRule="auto"/>
        <w:rPr>
          <w:rFonts w:ascii="Times New Roman" w:hAnsi="Times New Roman"/>
          <w:kern w:val="0"/>
          <w:sz w:val="22"/>
          <w14:ligatures w14:val="none"/>
        </w:rPr>
      </w:pPr>
    </w:p>
    <w:p w14:paraId="1536D55C" w14:textId="77777777" w:rsidR="00720A12" w:rsidRPr="000E0240" w:rsidRDefault="00720A12" w:rsidP="00720A12">
      <w:pPr>
        <w:spacing w:after="0" w:line="240" w:lineRule="auto"/>
        <w:rPr>
          <w:rFonts w:ascii="Times New Roman" w:hAnsi="Times New Roman"/>
          <w:b/>
          <w:kern w:val="0"/>
          <w:sz w:val="22"/>
          <w14:ligatures w14:val="none"/>
        </w:rPr>
      </w:pPr>
      <w:r w:rsidRPr="000E0240">
        <w:rPr>
          <w:rFonts w:ascii="Times New Roman" w:hAnsi="Times New Roman"/>
          <w:b/>
          <w:kern w:val="0"/>
          <w:sz w:val="22"/>
          <w14:ligatures w14:val="none"/>
        </w:rPr>
        <w:t>Ką daryti pavartojus per didelę Allopurinol-ratiopharm dozę</w:t>
      </w:r>
    </w:p>
    <w:p w14:paraId="73A3F6FF"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Specifinis priešnuodis nežinomas. Vienam pacientui, kuris išgėrė 20 g alopurinolio, atsirado pykinimas, vėmimas, viduriavimas, svaigulys.</w:t>
      </w:r>
    </w:p>
    <w:p w14:paraId="7447948E"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Įtarus apsinuodijimą, ypač kai kartu vartojamas azatioprinas arba 6-merkaptopurinas, reikia skubiai pranešti gydytojui, kad laiku būtų panaudotos priemonės, kurios sumažintų vaisto patekimą į </w:t>
      </w:r>
      <w:r w:rsidRPr="000E0240">
        <w:rPr>
          <w:rFonts w:ascii="Times New Roman" w:hAnsi="Times New Roman"/>
          <w:color w:val="000000"/>
          <w:kern w:val="0"/>
          <w:sz w:val="22"/>
          <w14:ligatures w14:val="none"/>
        </w:rPr>
        <w:lastRenderedPageBreak/>
        <w:t>kraujotaką ir pagreitintų jo išsiskyrimą iš organizmo, pvz., duoti gerti daug skysčių, taikyti hemodializę.</w:t>
      </w:r>
    </w:p>
    <w:p w14:paraId="791B0664" w14:textId="77777777" w:rsidR="00720A12" w:rsidRPr="000E0240" w:rsidRDefault="00720A12" w:rsidP="00720A12">
      <w:pPr>
        <w:spacing w:after="0" w:line="240" w:lineRule="auto"/>
        <w:rPr>
          <w:rFonts w:ascii="Times New Roman" w:hAnsi="Times New Roman"/>
          <w:kern w:val="0"/>
          <w:sz w:val="22"/>
          <w14:ligatures w14:val="none"/>
        </w:rPr>
      </w:pPr>
    </w:p>
    <w:p w14:paraId="1CD11F72" w14:textId="77777777" w:rsidR="00720A12" w:rsidRPr="000E0240" w:rsidRDefault="00720A12" w:rsidP="00720A12">
      <w:pPr>
        <w:spacing w:after="0" w:line="220" w:lineRule="exact"/>
        <w:rPr>
          <w:rFonts w:ascii="Times New Roman" w:hAnsi="Times New Roman"/>
          <w:b/>
          <w:kern w:val="0"/>
          <w:sz w:val="22"/>
          <w14:ligatures w14:val="none"/>
        </w:rPr>
      </w:pPr>
      <w:r w:rsidRPr="000E0240">
        <w:rPr>
          <w:rFonts w:ascii="Times New Roman" w:hAnsi="Times New Roman"/>
          <w:b/>
          <w:kern w:val="0"/>
          <w:sz w:val="22"/>
          <w14:ligatures w14:val="none"/>
        </w:rPr>
        <w:t>Pamiršus pavartoti Allopurinol-ratiopharm</w:t>
      </w:r>
    </w:p>
    <w:p w14:paraId="1DB0084C"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 xml:space="preserve">Negalima vartoti dvigubos dozės norint kompensuoti praleistą dozę. </w:t>
      </w:r>
    </w:p>
    <w:p w14:paraId="053B01B6" w14:textId="77777777" w:rsidR="00720A12" w:rsidRPr="000E0240" w:rsidRDefault="00720A12" w:rsidP="00720A12">
      <w:pPr>
        <w:spacing w:after="0" w:line="240" w:lineRule="auto"/>
        <w:rPr>
          <w:rFonts w:ascii="Times New Roman" w:hAnsi="Times New Roman"/>
          <w:kern w:val="0"/>
          <w:sz w:val="22"/>
          <w14:ligatures w14:val="none"/>
        </w:rPr>
      </w:pPr>
    </w:p>
    <w:p w14:paraId="43BD5C23" w14:textId="77777777" w:rsidR="00720A12" w:rsidRPr="000E0240" w:rsidRDefault="00720A12" w:rsidP="00720A12">
      <w:pPr>
        <w:spacing w:after="0" w:line="220" w:lineRule="exact"/>
        <w:rPr>
          <w:rFonts w:ascii="Times New Roman" w:hAnsi="Times New Roman"/>
          <w:b/>
          <w:kern w:val="0"/>
          <w:sz w:val="22"/>
          <w14:ligatures w14:val="none"/>
        </w:rPr>
      </w:pPr>
      <w:r w:rsidRPr="000E0240">
        <w:rPr>
          <w:rFonts w:ascii="Times New Roman" w:hAnsi="Times New Roman"/>
          <w:b/>
          <w:kern w:val="0"/>
          <w:sz w:val="22"/>
          <w14:ligatures w14:val="none"/>
        </w:rPr>
        <w:t>Nustojus vartoti Allopurinol-ratiopharm</w:t>
      </w:r>
    </w:p>
    <w:p w14:paraId="52848D52"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Jeigu kiltų daugiau klausimų dėl šio vaisto vartojimo, kreipkitės į gydytoją arba vaistininką.</w:t>
      </w:r>
    </w:p>
    <w:p w14:paraId="422E5E20" w14:textId="77777777" w:rsidR="00720A12" w:rsidRPr="000E0240" w:rsidRDefault="00720A12" w:rsidP="00720A12">
      <w:pPr>
        <w:spacing w:after="0" w:line="240" w:lineRule="auto"/>
        <w:rPr>
          <w:rFonts w:ascii="Times New Roman" w:hAnsi="Times New Roman"/>
          <w:kern w:val="0"/>
          <w:sz w:val="22"/>
          <w14:ligatures w14:val="none"/>
        </w:rPr>
      </w:pPr>
    </w:p>
    <w:p w14:paraId="07DDDB94" w14:textId="77777777" w:rsidR="00720A12" w:rsidRPr="000E0240" w:rsidRDefault="00720A12" w:rsidP="00720A12">
      <w:pPr>
        <w:spacing w:after="0" w:line="240" w:lineRule="auto"/>
        <w:rPr>
          <w:rFonts w:ascii="Times New Roman" w:hAnsi="Times New Roman"/>
          <w:kern w:val="0"/>
          <w:sz w:val="22"/>
          <w14:ligatures w14:val="none"/>
        </w:rPr>
      </w:pPr>
    </w:p>
    <w:p w14:paraId="653D6A18" w14:textId="323D825F" w:rsidR="00720A12" w:rsidRPr="000E0240"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81" w:name="_Toc129243142"/>
      <w:bookmarkStart w:id="82" w:name="_Toc129243267"/>
      <w:r w:rsidRPr="000E0240">
        <w:rPr>
          <w:rFonts w:ascii="Times New Roman" w:hAnsi="Times New Roman"/>
          <w:b/>
          <w:kern w:val="0"/>
          <w:sz w:val="22"/>
          <w14:ligatures w14:val="none"/>
        </w:rPr>
        <w:t>4.</w:t>
      </w:r>
      <w:r w:rsidRPr="000E0240">
        <w:rPr>
          <w:rFonts w:ascii="Times New Roman" w:hAnsi="Times New Roman"/>
          <w:b/>
          <w:kern w:val="0"/>
          <w:sz w:val="22"/>
          <w14:ligatures w14:val="none"/>
        </w:rPr>
        <w:tab/>
        <w:t>Galimas šalutinis poveikis</w:t>
      </w:r>
      <w:bookmarkEnd w:id="81"/>
      <w:bookmarkEnd w:id="82"/>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vault_nd_2405cc28-05ba-476e-a6cd-970bfe6dc4f1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001C16CE" w14:textId="77777777" w:rsidR="00720A12" w:rsidRPr="000E0240" w:rsidRDefault="00720A12" w:rsidP="00720A12">
      <w:pPr>
        <w:spacing w:after="0" w:line="240" w:lineRule="auto"/>
        <w:rPr>
          <w:rFonts w:ascii="Times New Roman" w:hAnsi="Times New Roman"/>
          <w:kern w:val="0"/>
          <w:sz w:val="22"/>
          <w14:ligatures w14:val="none"/>
        </w:rPr>
      </w:pPr>
    </w:p>
    <w:p w14:paraId="50A38885"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Šis vaistas, kaip ir visi kiti, gali sukelti šalutinį poveikį, nors jis pasireiškia ne visiems žmonėms.</w:t>
      </w:r>
    </w:p>
    <w:p w14:paraId="2CB92C30" w14:textId="77777777" w:rsidR="00720A12" w:rsidRPr="000E0240" w:rsidRDefault="00720A12" w:rsidP="00720A12">
      <w:pPr>
        <w:spacing w:after="0" w:line="240" w:lineRule="auto"/>
        <w:rPr>
          <w:rFonts w:ascii="Times New Roman" w:hAnsi="Times New Roman"/>
          <w:kern w:val="0"/>
          <w:sz w:val="22"/>
          <w14:ligatures w14:val="none"/>
        </w:rPr>
      </w:pPr>
    </w:p>
    <w:p w14:paraId="56E0F571" w14:textId="77777777" w:rsidR="00720A12" w:rsidRPr="000E0240" w:rsidRDefault="00720A12" w:rsidP="00720A12">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kern w:val="0"/>
          <w:sz w:val="22"/>
          <w14:ligatures w14:val="none"/>
        </w:rPr>
        <w:t>Jeigu pastebėjote bet kurį iš žemiau išvardytų simptomų, nutraukite tablečių vartojimą ir nedelsiant kreipkitės į gydytoją.</w:t>
      </w:r>
    </w:p>
    <w:p w14:paraId="0F34DF3F" w14:textId="77777777" w:rsidR="00720A12" w:rsidRPr="000E0240" w:rsidRDefault="00720A12" w:rsidP="00720A12">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i/>
          <w:kern w:val="0"/>
          <w:sz w:val="22"/>
          <w14:ligatures w14:val="none"/>
        </w:rPr>
        <w:t>Dažnas (gali pasireikšti rečiau kaip 1 iš 10 žmonių)</w:t>
      </w:r>
    </w:p>
    <w:p w14:paraId="7A653CA4" w14:textId="77777777" w:rsidR="00720A12" w:rsidRPr="000E0240" w:rsidRDefault="00720A12" w:rsidP="000E0240">
      <w:pPr>
        <w:numPr>
          <w:ilvl w:val="0"/>
          <w:numId w:val="18"/>
        </w:numPr>
        <w:spacing w:after="0" w:line="240" w:lineRule="auto"/>
        <w:contextualSpacing/>
        <w:rPr>
          <w:rFonts w:ascii="Times New Roman" w:hAnsi="Times New Roman"/>
          <w:kern w:val="0"/>
          <w:sz w:val="22"/>
          <w14:ligatures w14:val="none"/>
        </w:rPr>
      </w:pPr>
      <w:r w:rsidRPr="000E0240">
        <w:rPr>
          <w:rFonts w:ascii="Times New Roman" w:hAnsi="Times New Roman"/>
          <w:kern w:val="0"/>
          <w:sz w:val="22"/>
          <w14:ligatures w14:val="none"/>
        </w:rPr>
        <w:t>padidėjęs skydliaukės funkciją stimuliuojančio hormono (TTH) aktyvumas kraujyje*</w:t>
      </w:r>
    </w:p>
    <w:p w14:paraId="18D447BB" w14:textId="77777777" w:rsidR="00720A12" w:rsidRPr="000E0240" w:rsidRDefault="00720A12" w:rsidP="000E0240">
      <w:pPr>
        <w:spacing w:after="0" w:line="240" w:lineRule="auto"/>
        <w:ind w:left="720"/>
        <w:contextualSpacing/>
        <w:rPr>
          <w:rFonts w:ascii="Times New Roman" w:hAnsi="Times New Roman"/>
          <w:kern w:val="0"/>
          <w:sz w:val="22"/>
          <w:lang w:val="en-US"/>
          <w14:ligatures w14:val="none"/>
        </w:rPr>
      </w:pPr>
    </w:p>
    <w:p w14:paraId="22D096FE" w14:textId="77777777" w:rsidR="00720A12" w:rsidRPr="000E0240" w:rsidRDefault="00720A12" w:rsidP="00720A12">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i/>
          <w:kern w:val="0"/>
          <w:sz w:val="22"/>
          <w14:ligatures w14:val="none"/>
        </w:rPr>
        <w:t>Nedažnas (gali pasireikšti rečiau kaip 1 iš 100 žmonių)</w:t>
      </w:r>
    </w:p>
    <w:p w14:paraId="373D61BF" w14:textId="77777777" w:rsidR="00720A12" w:rsidRPr="000E0240" w:rsidRDefault="00720A12" w:rsidP="000E0240">
      <w:pPr>
        <w:numPr>
          <w:ilvl w:val="0"/>
          <w:numId w:val="18"/>
        </w:numPr>
        <w:spacing w:after="0" w:line="240" w:lineRule="auto"/>
        <w:contextualSpacing/>
        <w:rPr>
          <w:rFonts w:ascii="Times New Roman" w:hAnsi="Times New Roman"/>
          <w:kern w:val="0"/>
          <w:sz w:val="22"/>
          <w14:ligatures w14:val="none"/>
        </w:rPr>
      </w:pPr>
      <w:r w:rsidRPr="000E0240">
        <w:rPr>
          <w:rFonts w:ascii="Times New Roman" w:hAnsi="Times New Roman"/>
          <w:kern w:val="0"/>
          <w:sz w:val="22"/>
          <w14:ligatures w14:val="none"/>
        </w:rPr>
        <w:t>viduriavimas.</w:t>
      </w:r>
    </w:p>
    <w:p w14:paraId="48DB9D33" w14:textId="77777777" w:rsidR="00720A12" w:rsidRPr="000E0240" w:rsidRDefault="00720A12" w:rsidP="00720A12">
      <w:pPr>
        <w:spacing w:after="0" w:line="240" w:lineRule="auto"/>
        <w:rPr>
          <w:rFonts w:ascii="Times New Roman" w:hAnsi="Times New Roman"/>
          <w:i/>
          <w:kern w:val="0"/>
          <w:sz w:val="22"/>
          <w14:ligatures w14:val="none"/>
        </w:rPr>
      </w:pPr>
    </w:p>
    <w:p w14:paraId="2C2A8BF0" w14:textId="77777777" w:rsidR="00720A12" w:rsidRPr="000E0240" w:rsidRDefault="00720A12" w:rsidP="00720A12">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i/>
          <w:kern w:val="0"/>
          <w:sz w:val="22"/>
          <w14:ligatures w14:val="none"/>
        </w:rPr>
        <w:t>Retas (gali pasireikšti</w:t>
      </w:r>
      <w:r w:rsidRPr="00720A12">
        <w:rPr>
          <w:rFonts w:ascii="Times New Roman" w:hAnsi="Times New Roman"/>
          <w:i/>
        </w:rPr>
        <w:t xml:space="preserve"> rečiau kaip 1 iš 1000 žmonių):</w:t>
      </w:r>
    </w:p>
    <w:p w14:paraId="77474AEE" w14:textId="77777777" w:rsidR="00720A12" w:rsidRPr="000E0240" w:rsidRDefault="00720A12" w:rsidP="00720A12">
      <w:pPr>
        <w:numPr>
          <w:ilvl w:val="0"/>
          <w:numId w:val="5"/>
        </w:numPr>
        <w:spacing w:after="0" w:line="240" w:lineRule="auto"/>
        <w:contextualSpacing/>
        <w:rPr>
          <w:rFonts w:ascii="Times New Roman" w:hAnsi="Times New Roman"/>
          <w:kern w:val="0"/>
          <w:sz w:val="22"/>
          <w14:ligatures w14:val="none"/>
        </w:rPr>
      </w:pPr>
      <w:r w:rsidRPr="000E0240">
        <w:rPr>
          <w:rFonts w:ascii="Times New Roman" w:hAnsi="Times New Roman"/>
          <w:kern w:val="0"/>
          <w:sz w:val="22"/>
          <w14:ligatures w14:val="none"/>
        </w:rPr>
        <w:t>karščiavimas ir šaltkrėtis, galvos, raumenų skausmas (į gripą panašūs simptomai) ir bendra bloga savijauta;</w:t>
      </w:r>
    </w:p>
    <w:p w14:paraId="05127703" w14:textId="77777777" w:rsidR="00720A12" w:rsidRPr="000E0240" w:rsidRDefault="00720A12" w:rsidP="00720A12">
      <w:pPr>
        <w:numPr>
          <w:ilvl w:val="0"/>
          <w:numId w:val="6"/>
        </w:numPr>
        <w:spacing w:after="0" w:line="240" w:lineRule="auto"/>
        <w:contextualSpacing/>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bet kokie odos pokyčiai, pavyzdžiui opelės burnoje, ryklėje, nosyje, ant lyties organų, akių junginės uždegimas (raudonos ir paburkusios akys), išplitusios pūslės arba odos pleiskanojimas;</w:t>
      </w:r>
    </w:p>
    <w:p w14:paraId="306C6CF5" w14:textId="77777777" w:rsidR="00720A12" w:rsidRPr="000E0240" w:rsidRDefault="00720A12" w:rsidP="00720A12">
      <w:pPr>
        <w:numPr>
          <w:ilvl w:val="0"/>
          <w:numId w:val="4"/>
        </w:numPr>
        <w:spacing w:after="0" w:line="240" w:lineRule="auto"/>
        <w:contextualSpacing/>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sunkios padidėjusio jautrumo reakcijos, pasireiškiančios karščiavimu, odos išbėrimu, sąnarių skausmu ir kraujo bei kepenų funkcijos mėginių pokyčiais (tai gali būti daugelio organų padidėjusio jautrumo ligos požymiai)</w:t>
      </w:r>
    </w:p>
    <w:p w14:paraId="4A9CB5B1"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78F31419" w14:textId="77777777" w:rsidR="00720A12" w:rsidRPr="000E0240"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Labai retas (</w:t>
      </w:r>
      <w:r w:rsidRPr="00720A12">
        <w:rPr>
          <w:rFonts w:ascii="Times New Roman" w:hAnsi="Times New Roman"/>
          <w:i/>
          <w:color w:val="000000"/>
        </w:rPr>
        <w:t>gali pasireikšti rečiau kaip 1 iš 10 000 žmonių)</w:t>
      </w:r>
    </w:p>
    <w:p w14:paraId="20570A41" w14:textId="77777777" w:rsidR="00720A12" w:rsidRPr="000E0240" w:rsidRDefault="00720A12" w:rsidP="000E0240">
      <w:pPr>
        <w:numPr>
          <w:ilvl w:val="0"/>
          <w:numId w:val="18"/>
        </w:numPr>
        <w:spacing w:after="0" w:line="240" w:lineRule="auto"/>
        <w:contextualSpacing/>
        <w:rPr>
          <w:rFonts w:ascii="Times New Roman" w:hAnsi="Times New Roman"/>
          <w:color w:val="000000"/>
          <w:kern w:val="0"/>
          <w:sz w:val="22"/>
          <w:lang w:val="en-US"/>
          <w14:ligatures w14:val="none"/>
        </w:rPr>
      </w:pPr>
      <w:r w:rsidRPr="000E0240">
        <w:rPr>
          <w:rFonts w:ascii="Times New Roman" w:hAnsi="Times New Roman"/>
          <w:color w:val="000000"/>
          <w:kern w:val="0"/>
          <w:sz w:val="22"/>
          <w14:ligatures w14:val="none"/>
        </w:rPr>
        <w:t xml:space="preserve">kartais alopurinolio tabletės gali paveikti kraują, ir tai gali pasireikšti lengviau nei įprastai atsirandančiomis kraujosruvomis, arba Jums gali atsirasti gerklės skausmas ar kiti infekcijos požymiai. Šie poveikiai dažniausiai pasitaiko žmonėms, sergantiems kepenų ar inkstų ligomis. </w:t>
      </w:r>
      <w:r w:rsidRPr="000E0240">
        <w:rPr>
          <w:rFonts w:ascii="Times New Roman" w:hAnsi="Times New Roman"/>
          <w:color w:val="000000"/>
          <w:kern w:val="0"/>
          <w:sz w:val="22"/>
          <w:lang w:val="en-US"/>
          <w14:ligatures w14:val="none"/>
        </w:rPr>
        <w:t>Nedelsdami susisiekite su savo gydytoju;</w:t>
      </w:r>
    </w:p>
    <w:p w14:paraId="46312D2A" w14:textId="77777777" w:rsidR="00720A12" w:rsidRPr="000E0240" w:rsidRDefault="00720A12" w:rsidP="000E0240">
      <w:pPr>
        <w:numPr>
          <w:ilvl w:val="0"/>
          <w:numId w:val="18"/>
        </w:numPr>
        <w:spacing w:after="0" w:line="240" w:lineRule="auto"/>
        <w:contextualSpacing/>
        <w:rPr>
          <w:rFonts w:ascii="Times New Roman" w:hAnsi="Times New Roman"/>
          <w:color w:val="000000"/>
          <w:kern w:val="0"/>
          <w:sz w:val="22"/>
          <w:lang w:val="en-US"/>
          <w14:ligatures w14:val="none"/>
        </w:rPr>
      </w:pPr>
      <w:r w:rsidRPr="000E0240">
        <w:rPr>
          <w:rFonts w:ascii="Times New Roman" w:hAnsi="Times New Roman"/>
          <w:color w:val="000000"/>
          <w:kern w:val="0"/>
          <w:sz w:val="22"/>
          <w:lang w:val="en-US"/>
          <w14:ligatures w14:val="none"/>
        </w:rPr>
        <w:t>sunki alerginė reakcija, sukelianti veido ar gerklės patinimą;</w:t>
      </w:r>
    </w:p>
    <w:p w14:paraId="679E7E05" w14:textId="77777777" w:rsidR="00720A12" w:rsidRPr="000E0240" w:rsidRDefault="00720A12" w:rsidP="000E0240">
      <w:pPr>
        <w:numPr>
          <w:ilvl w:val="0"/>
          <w:numId w:val="18"/>
        </w:numPr>
        <w:spacing w:after="0" w:line="240" w:lineRule="auto"/>
        <w:contextualSpacing/>
        <w:rPr>
          <w:rFonts w:ascii="Times New Roman" w:hAnsi="Times New Roman"/>
          <w:color w:val="000000"/>
          <w:kern w:val="0"/>
          <w:sz w:val="22"/>
          <w:lang w:val="en-US"/>
          <w14:ligatures w14:val="none"/>
        </w:rPr>
      </w:pPr>
      <w:r w:rsidRPr="000E0240">
        <w:rPr>
          <w:rFonts w:ascii="Times New Roman" w:hAnsi="Times New Roman"/>
          <w:color w:val="000000"/>
          <w:kern w:val="0"/>
          <w:sz w:val="22"/>
          <w:lang w:val="en-US"/>
          <w14:ligatures w14:val="none"/>
        </w:rPr>
        <w:t>sunki alerginė reakcija, kuri gali būti pavojinga gyvybei.</w:t>
      </w:r>
    </w:p>
    <w:p w14:paraId="465576E2" w14:textId="77777777" w:rsidR="00720A12" w:rsidRPr="000E0240" w:rsidRDefault="00720A12" w:rsidP="000E0240">
      <w:pPr>
        <w:spacing w:after="0" w:line="240" w:lineRule="auto"/>
        <w:ind w:left="720"/>
        <w:contextualSpacing/>
        <w:rPr>
          <w:rFonts w:ascii="Times New Roman" w:hAnsi="Times New Roman"/>
          <w:color w:val="000000"/>
          <w:kern w:val="0"/>
          <w:sz w:val="22"/>
          <w:lang w:val="en-US"/>
          <w14:ligatures w14:val="none"/>
        </w:rPr>
      </w:pPr>
    </w:p>
    <w:p w14:paraId="57BE999C" w14:textId="77777777" w:rsidR="00720A12" w:rsidRPr="000E0240" w:rsidRDefault="00720A12" w:rsidP="00720A12">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Dažnis nežinomas (negali būti apskaičiuotas pagal turimus duomenis)</w:t>
      </w:r>
    </w:p>
    <w:p w14:paraId="4617E9E3" w14:textId="1C11660E" w:rsidR="00720A12" w:rsidRPr="000E0240" w:rsidRDefault="00720A12" w:rsidP="000E0240">
      <w:pPr>
        <w:numPr>
          <w:ilvl w:val="0"/>
          <w:numId w:val="18"/>
        </w:numPr>
        <w:spacing w:after="0" w:line="240" w:lineRule="auto"/>
        <w:contextualSpacing/>
        <w:rPr>
          <w:rFonts w:ascii="Times New Roman" w:hAnsi="Times New Roman"/>
          <w:color w:val="000000"/>
          <w:kern w:val="0"/>
          <w:sz w:val="22"/>
          <w:lang w:val="en-US"/>
          <w14:ligatures w14:val="none"/>
        </w:rPr>
      </w:pPr>
      <w:r w:rsidRPr="000E0240">
        <w:rPr>
          <w:rFonts w:ascii="Times New Roman" w:hAnsi="Times New Roman"/>
          <w:color w:val="000000"/>
          <w:kern w:val="0"/>
          <w:sz w:val="22"/>
          <w:lang w:val="en-US"/>
          <w14:ligatures w14:val="none"/>
        </w:rPr>
        <w:t>aseptinis meningitas (galvos ir nugaros smegenis gaubiančių dangalų uždegimas): simptomai, kurie gali pasireikšti, yra kaklo sąstingis, galvos skausmas, pykinimas, karščiavimas ar sąmonės pritemimas. Jeigu atsiranda tokių simptomų, nedelsdami kreipkitės į gydytoją.</w:t>
      </w:r>
      <w:r w:rsidR="008D5D4E">
        <w:rPr>
          <w:rFonts w:ascii="Times New Roman" w:eastAsia="Calibri" w:hAnsi="Times New Roman" w:cs="Times New Roman"/>
          <w:color w:val="000000"/>
          <w:kern w:val="0"/>
          <w:sz w:val="22"/>
          <w:szCs w:val="22"/>
          <w:lang w:val="en-US" w:eastAsia="lt-LT"/>
          <w14:ligatures w14:val="none"/>
        </w:rPr>
        <w:t xml:space="preserve"> </w:t>
      </w:r>
      <w:r w:rsidR="00BC47A4">
        <w:rPr>
          <w:rFonts w:ascii="Times New Roman" w:eastAsia="Calibri" w:hAnsi="Times New Roman" w:cs="Times New Roman"/>
          <w:color w:val="000000"/>
          <w:kern w:val="0"/>
          <w:sz w:val="22"/>
          <w:szCs w:val="22"/>
          <w:lang w:val="en-US" w:eastAsia="lt-LT"/>
          <w14:ligatures w14:val="none"/>
        </w:rPr>
        <w:t>L</w:t>
      </w:r>
      <w:r w:rsidR="008D5D4E" w:rsidRPr="00F23C9D">
        <w:rPr>
          <w:rFonts w:ascii="Times New Roman" w:eastAsia="Calibri" w:hAnsi="Times New Roman" w:cs="Times New Roman"/>
          <w:color w:val="000000"/>
          <w:kern w:val="0"/>
          <w:sz w:val="22"/>
          <w:szCs w:val="22"/>
          <w:lang w:val="en-US" w:eastAsia="lt-LT"/>
          <w14:ligatures w14:val="none"/>
        </w:rPr>
        <w:t>ichenoidinis odos išbėrimas (niežtintis rausvai violetinis odos išbėrimas ir (arba) siūlinės baltai pilkos linijos ant gleivinės)</w:t>
      </w:r>
      <w:r w:rsidR="008D5D4E">
        <w:rPr>
          <w:rFonts w:ascii="Times New Roman" w:eastAsia="Calibri" w:hAnsi="Times New Roman" w:cs="Times New Roman"/>
          <w:color w:val="000000"/>
          <w:kern w:val="0"/>
          <w:sz w:val="22"/>
          <w:szCs w:val="22"/>
          <w:lang w:val="en-US" w:eastAsia="lt-LT"/>
          <w14:ligatures w14:val="none"/>
        </w:rPr>
        <w:t>.</w:t>
      </w:r>
    </w:p>
    <w:p w14:paraId="1E7478BE"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7548CB3D" w14:textId="77777777" w:rsidR="00720A12" w:rsidRPr="000E0240" w:rsidRDefault="00720A12" w:rsidP="00720A12">
      <w:pPr>
        <w:spacing w:after="0" w:line="240" w:lineRule="auto"/>
        <w:rPr>
          <w:rFonts w:ascii="Times New Roman" w:eastAsia="Calibri" w:hAnsi="Times New Roman" w:cs="Times New Roman"/>
          <w:b/>
          <w:color w:val="000000"/>
          <w:kern w:val="0"/>
          <w:sz w:val="22"/>
          <w:szCs w:val="22"/>
          <w14:ligatures w14:val="none"/>
        </w:rPr>
      </w:pPr>
      <w:r w:rsidRPr="000E0240">
        <w:rPr>
          <w:rFonts w:ascii="Times New Roman" w:hAnsi="Times New Roman"/>
          <w:b/>
          <w:color w:val="000000"/>
          <w:kern w:val="0"/>
          <w:sz w:val="22"/>
          <w14:ligatures w14:val="none"/>
        </w:rPr>
        <w:t>Kiti šalutiniai poveikiai</w:t>
      </w:r>
    </w:p>
    <w:p w14:paraId="04A9E889"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Pradėjus gydyti alopurinoliu, gali pasireikšti reaktyvus podagros priepuolis.</w:t>
      </w:r>
    </w:p>
    <w:p w14:paraId="054A8F8A"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Nepageidaujamo poveikio požymių dažniau būna esant inkstų ir (arba) kepenų nepakankamumui, kartu vartojant ampicilino arba amoksicilino.</w:t>
      </w:r>
    </w:p>
    <w:p w14:paraId="1871445A" w14:textId="77777777" w:rsidR="00720A12" w:rsidRPr="000E0240" w:rsidRDefault="00720A12" w:rsidP="00720A12">
      <w:pPr>
        <w:spacing w:after="0" w:line="240" w:lineRule="auto"/>
        <w:rPr>
          <w:rFonts w:ascii="Times New Roman" w:hAnsi="Times New Roman"/>
          <w:i/>
          <w:kern w:val="0"/>
          <w:sz w:val="22"/>
          <w14:ligatures w14:val="none"/>
        </w:rPr>
      </w:pPr>
    </w:p>
    <w:p w14:paraId="4C57F268"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Dažniausiai iš visų nepageidaujamo poveikio požymių būna odos reakcijų, kurios gali atsirasti bet kuriuo gydymo momentu; neretai pasitaiko niežėjimas, dėmių ir pūslelių bėrimas, kartais pleiskanojimas, retkarčiais taškinis bėrimas, retai – odos atsisluoksniavimas. Atsiradus tokių požymių, Allopurinol-ratiopharm vartojimą reikia nutraukti nedelsiant ir kreiptis į gydytoją, nes gali būti sunkių išplitusių reakcijų. </w:t>
      </w:r>
    </w:p>
    <w:p w14:paraId="64FB6515"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1B61C6A6"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Retai pasireiškia padidėjusio jautrumo reakcijos.</w:t>
      </w:r>
    </w:p>
    <w:p w14:paraId="110E96FD"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Pavieniai atvejai - odos atsisluoksniavimas, karščiavimas, padidėję limfmazgiai, sąnarių skausmas ir padidėjęs eozinofilų skaičius kraujyje (panašiai kaip Stivenso-Džonsono </w:t>
      </w:r>
      <w:r w:rsidRPr="00720A12">
        <w:rPr>
          <w:rFonts w:ascii="Times New Roman" w:hAnsi="Times New Roman"/>
          <w:i/>
          <w:color w:val="000000"/>
        </w:rPr>
        <w:t>(</w:t>
      </w:r>
      <w:r w:rsidRPr="000E0240">
        <w:rPr>
          <w:rFonts w:ascii="Times New Roman" w:hAnsi="Times New Roman"/>
          <w:i/>
          <w:color w:val="000000"/>
          <w:kern w:val="0"/>
          <w:sz w:val="22"/>
          <w14:ligatures w14:val="none"/>
        </w:rPr>
        <w:t>Stevens-Johnson)</w:t>
      </w:r>
      <w:r w:rsidRPr="000E0240">
        <w:rPr>
          <w:rFonts w:ascii="Times New Roman" w:hAnsi="Times New Roman"/>
          <w:color w:val="000000"/>
          <w:kern w:val="0"/>
          <w:sz w:val="22"/>
          <w14:ligatures w14:val="none"/>
        </w:rPr>
        <w:t xml:space="preserve"> ir Lajelio </w:t>
      </w:r>
      <w:r w:rsidRPr="000E0240">
        <w:rPr>
          <w:rFonts w:ascii="Times New Roman" w:hAnsi="Times New Roman"/>
          <w:i/>
          <w:color w:val="000000"/>
          <w:kern w:val="0"/>
          <w:sz w:val="22"/>
          <w14:ligatures w14:val="none"/>
        </w:rPr>
        <w:t>(Lyell)</w:t>
      </w:r>
      <w:r w:rsidRPr="000E0240">
        <w:rPr>
          <w:rFonts w:ascii="Times New Roman" w:hAnsi="Times New Roman"/>
          <w:color w:val="000000"/>
          <w:kern w:val="0"/>
          <w:sz w:val="22"/>
          <w14:ligatures w14:val="none"/>
        </w:rPr>
        <w:t xml:space="preserve"> sindromų požymiai). Retai pasitaiko su šiomis reakcijomis susijęs kraujagyslių uždegimas (vaskulitas) gali pasireikšti labai įvairiai, įskaitant kepenų uždegimą (hepatitą), inkstų uždegimą ir labai retai – traukulius. </w:t>
      </w:r>
    </w:p>
    <w:p w14:paraId="77C322BA" w14:textId="77777777" w:rsidR="00720A12" w:rsidRPr="000E0240" w:rsidRDefault="00720A12" w:rsidP="00720A12">
      <w:pPr>
        <w:spacing w:after="0" w:line="240" w:lineRule="auto"/>
        <w:rPr>
          <w:rFonts w:ascii="Times New Roman" w:hAnsi="Times New Roman"/>
          <w:i/>
          <w:kern w:val="0"/>
          <w:sz w:val="22"/>
          <w14:ligatures w14:val="none"/>
        </w:rPr>
      </w:pPr>
    </w:p>
    <w:p w14:paraId="141829F7"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Pavieniais atvejais atsiranda padidėjusio jautrumo reakcijų, kurios gali pasireikšti karščiavimu, odos reakcija, šaltkrėčiu ir sąnarių skausmais, kepenų funkcijos sutrikimu (laikinas transaminazių ir šarminės fosfatazės kiekio padidėjimas kraujo serume), ūminis cholangitas ir ksantino tipo akmenys.</w:t>
      </w:r>
    </w:p>
    <w:p w14:paraId="7E0EADE3" w14:textId="77777777" w:rsidR="00720A12" w:rsidRPr="000E0240" w:rsidRDefault="00720A12" w:rsidP="00720A12">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color w:val="000000"/>
          <w:kern w:val="0"/>
          <w:sz w:val="22"/>
          <w14:ligatures w14:val="none"/>
        </w:rPr>
        <w:t>Iki šiol tais atvejais, kai pasitaikė viso organizmo padidėjusio jautrumo reakcijos, mirtis įvykdavo dėl inkstų ir (arba) kepenų funkcijos sutrikimų. Labai retai pasitaiko ūminis anafilaksinis šokas.</w:t>
      </w:r>
    </w:p>
    <w:p w14:paraId="1431D068" w14:textId="77777777" w:rsidR="00720A12" w:rsidRPr="000E0240" w:rsidRDefault="00720A12" w:rsidP="00720A12">
      <w:pPr>
        <w:spacing w:after="0" w:line="240" w:lineRule="auto"/>
        <w:rPr>
          <w:rFonts w:ascii="Times New Roman" w:hAnsi="Times New Roman"/>
          <w:i/>
          <w:kern w:val="0"/>
          <w:sz w:val="22"/>
          <w14:ligatures w14:val="none"/>
        </w:rPr>
      </w:pPr>
    </w:p>
    <w:p w14:paraId="5614F1D5"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Labai retai vartojant alopurinolio pasitaikė angioimunoblastinė limfadenopatija.</w:t>
      </w:r>
    </w:p>
    <w:p w14:paraId="7C8E603A"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Pavieniais atvejais pasitaikė kraujo ląstelių sudėties pakitimų - leukopenija, leukocitozė, granulocitozė ir eozinofilija. Sergantiesiems inkstų funkcijos sutrikimu kartais pasitaikė trombocitopenija, agranulocitozė ir aplazinė anemija. Šios grupės pacientus būtina stebėti labai atidžiai.</w:t>
      </w:r>
    </w:p>
    <w:p w14:paraId="7D0E87D4"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317DCC79"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Retai pasitaikė kepenų funkcijos sutrikimų, pasireiškiančių asimptominiu kepenų fermentų kiekio padidėjimu, hepatitu (įskaitant kepenų nekrozę ir granulomatozinį hepatitą).</w:t>
      </w:r>
    </w:p>
    <w:p w14:paraId="421A0C8F"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7C60922D"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Gali pasitaikyti pykinimas, vėmimas. Jei paciento skrandis labai jautrus, vaisto reikia vartoti</w:t>
      </w:r>
      <w:r w:rsidRPr="00720A12">
        <w:rPr>
          <w:rFonts w:ascii="Times New Roman" w:hAnsi="Times New Roman"/>
          <w:color w:val="000000"/>
        </w:rPr>
        <w:t xml:space="preserve"> po valgio ir užsigerti pakankamu skysčio kiekiu. </w:t>
      </w:r>
    </w:p>
    <w:p w14:paraId="1FD4CC73" w14:textId="77777777" w:rsidR="00720A12" w:rsidRPr="000E0240" w:rsidRDefault="00720A12" w:rsidP="00720A12">
      <w:pPr>
        <w:spacing w:after="0" w:line="240" w:lineRule="auto"/>
        <w:rPr>
          <w:rFonts w:ascii="Times New Roman" w:hAnsi="Times New Roman"/>
          <w:i/>
          <w:kern w:val="0"/>
          <w:sz w:val="22"/>
          <w14:ligatures w14:val="none"/>
        </w:rPr>
      </w:pPr>
      <w:r w:rsidRPr="000E0240">
        <w:rPr>
          <w:rFonts w:ascii="Times New Roman" w:hAnsi="Times New Roman"/>
          <w:color w:val="000000"/>
          <w:kern w:val="0"/>
          <w:sz w:val="22"/>
          <w14:ligatures w14:val="none"/>
        </w:rPr>
        <w:t xml:space="preserve">Pasitaikė pavieniai stomatito, vėmimo su krauju, steatorėjos, </w:t>
      </w:r>
      <w:r w:rsidRPr="00720A12">
        <w:rPr>
          <w:rFonts w:ascii="Times New Roman" w:hAnsi="Times New Roman"/>
        </w:rPr>
        <w:t xml:space="preserve">cukrinio diabeto, </w:t>
      </w:r>
      <w:r w:rsidRPr="000E0240">
        <w:rPr>
          <w:rFonts w:ascii="Times New Roman" w:hAnsi="Times New Roman"/>
          <w:kern w:val="0"/>
          <w:sz w:val="22"/>
          <w14:ligatures w14:val="none"/>
        </w:rPr>
        <w:t>hiperlipemijos depresijos, astenijos, svaigulio, mieguistumo, komos</w:t>
      </w:r>
      <w:r w:rsidRPr="00720A12">
        <w:rPr>
          <w:rFonts w:ascii="Times New Roman" w:hAnsi="Times New Roman"/>
        </w:rPr>
        <w:t>,</w:t>
      </w:r>
      <w:r w:rsidRPr="000E0240">
        <w:rPr>
          <w:rFonts w:ascii="Times New Roman" w:hAnsi="Times New Roman"/>
          <w:kern w:val="0"/>
          <w:sz w:val="22"/>
          <w14:ligatures w14:val="none"/>
        </w:rPr>
        <w:t xml:space="preserve"> ataksijos, periferinio neurito, neuropatijos, parestezijos, paralyžiaus, galvos skausmo, skonio jutimo pakitimo</w:t>
      </w:r>
      <w:r w:rsidRPr="00720A12">
        <w:rPr>
          <w:rFonts w:ascii="Times New Roman" w:hAnsi="Times New Roman"/>
        </w:rPr>
        <w:t>,</w:t>
      </w:r>
      <w:r w:rsidRPr="000E0240">
        <w:rPr>
          <w:rFonts w:ascii="Times New Roman" w:hAnsi="Times New Roman"/>
          <w:color w:val="000000"/>
          <w:kern w:val="0"/>
          <w:sz w:val="22"/>
          <w14:ligatures w14:val="none"/>
        </w:rPr>
        <w:t xml:space="preserve"> </w:t>
      </w:r>
      <w:r w:rsidRPr="000E0240">
        <w:rPr>
          <w:rFonts w:ascii="Times New Roman" w:hAnsi="Times New Roman"/>
          <w:kern w:val="0"/>
          <w:sz w:val="22"/>
          <w14:ligatures w14:val="none"/>
        </w:rPr>
        <w:t>bradikardijos, padidėjusio kraujospūdžio, krūtinės anginos</w:t>
      </w:r>
      <w:r w:rsidRPr="00720A12">
        <w:rPr>
          <w:rFonts w:ascii="Times New Roman" w:hAnsi="Times New Roman"/>
        </w:rPr>
        <w:t>,</w:t>
      </w:r>
      <w:r w:rsidRPr="000E0240">
        <w:rPr>
          <w:rFonts w:ascii="Times New Roman" w:hAnsi="Times New Roman"/>
          <w:kern w:val="0"/>
          <w:sz w:val="22"/>
          <w14:ligatures w14:val="none"/>
        </w:rPr>
        <w:t xml:space="preserve"> regėjimos sutrikimo, geltonosios tinklainės dėmės degeneracijos, kataraktos</w:t>
      </w:r>
      <w:r w:rsidRPr="00720A12">
        <w:rPr>
          <w:rFonts w:ascii="Times New Roman" w:hAnsi="Times New Roman"/>
        </w:rPr>
        <w:t>,</w:t>
      </w:r>
      <w:r w:rsidRPr="000E0240">
        <w:rPr>
          <w:rFonts w:ascii="Times New Roman" w:hAnsi="Times New Roman"/>
          <w:kern w:val="0"/>
          <w:sz w:val="22"/>
          <w14:ligatures w14:val="none"/>
        </w:rPr>
        <w:t xml:space="preserve"> hematurijos, patinimų, uremijos</w:t>
      </w:r>
      <w:r w:rsidRPr="00720A12">
        <w:rPr>
          <w:rFonts w:ascii="Times New Roman" w:hAnsi="Times New Roman"/>
        </w:rPr>
        <w:t>,</w:t>
      </w:r>
      <w:r w:rsidRPr="000E0240">
        <w:rPr>
          <w:rFonts w:ascii="Times New Roman" w:hAnsi="Times New Roman"/>
          <w:kern w:val="0"/>
          <w:sz w:val="22"/>
          <w14:ligatures w14:val="none"/>
        </w:rPr>
        <w:t xml:space="preserve"> raumenų skausmo, Kvinkės edemos</w:t>
      </w:r>
      <w:r w:rsidRPr="00720A12">
        <w:rPr>
          <w:rFonts w:ascii="Times New Roman" w:hAnsi="Times New Roman"/>
        </w:rPr>
        <w:t>,</w:t>
      </w:r>
      <w:r w:rsidRPr="000E0240">
        <w:rPr>
          <w:rFonts w:ascii="Times New Roman" w:hAnsi="Times New Roman"/>
          <w:kern w:val="0"/>
          <w:sz w:val="22"/>
          <w14:ligatures w14:val="none"/>
        </w:rPr>
        <w:t xml:space="preserve"> ginekomastijos, nevaisingumo, impotencijos </w:t>
      </w:r>
      <w:r w:rsidRPr="00720A12">
        <w:rPr>
          <w:rFonts w:ascii="Times New Roman" w:hAnsi="Times New Roman"/>
          <w:color w:val="000000"/>
        </w:rPr>
        <w:t>atvejai.</w:t>
      </w:r>
    </w:p>
    <w:p w14:paraId="41B4143F" w14:textId="77777777" w:rsidR="00720A12" w:rsidRPr="000E0240" w:rsidRDefault="00720A12" w:rsidP="00720A12">
      <w:pPr>
        <w:spacing w:after="0" w:line="240" w:lineRule="auto"/>
        <w:rPr>
          <w:rFonts w:ascii="Times New Roman" w:hAnsi="Times New Roman"/>
          <w:kern w:val="0"/>
          <w:sz w:val="22"/>
          <w14:ligatures w14:val="none"/>
        </w:rPr>
      </w:pPr>
    </w:p>
    <w:p w14:paraId="34797EC4"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Dažnai pasitaikė</w:t>
      </w:r>
      <w:r w:rsidRPr="00720A12">
        <w:rPr>
          <w:rFonts w:ascii="Times New Roman" w:hAnsi="Times New Roman"/>
        </w:rPr>
        <w:t xml:space="preserve"> padidėjęs skydliaukės funkciją stimuliuojančio hormono (TTH) aktyvumas kraujyje*.</w:t>
      </w:r>
    </w:p>
    <w:p w14:paraId="340102CA" w14:textId="77777777" w:rsidR="00720A12" w:rsidRPr="000E0240" w:rsidRDefault="00720A12" w:rsidP="00720A12">
      <w:pPr>
        <w:spacing w:after="0" w:line="240" w:lineRule="auto"/>
        <w:rPr>
          <w:rFonts w:ascii="Times New Roman" w:hAnsi="Times New Roman"/>
          <w:kern w:val="0"/>
          <w:sz w:val="22"/>
          <w14:ligatures w14:val="none"/>
        </w:rPr>
      </w:pPr>
    </w:p>
    <w:p w14:paraId="25D4D434" w14:textId="77777777" w:rsidR="00720A12" w:rsidRPr="000E0240" w:rsidRDefault="00720A12" w:rsidP="00720A12">
      <w:pPr>
        <w:spacing w:after="0" w:line="240" w:lineRule="auto"/>
        <w:rPr>
          <w:rFonts w:ascii="Times New Roman" w:hAnsi="Times New Roman"/>
          <w:kern w:val="0"/>
          <w:sz w:val="22"/>
          <w14:ligatures w14:val="none"/>
        </w:rPr>
      </w:pPr>
      <w:r w:rsidRPr="000E0240">
        <w:rPr>
          <w:rFonts w:ascii="Times New Roman" w:hAnsi="Times New Roman"/>
          <w:kern w:val="0"/>
          <w:sz w:val="22"/>
          <w14:ligatures w14:val="none"/>
        </w:rPr>
        <w:t>* Tyrimuose nustatytas padidėjusio skydliaukės funkciją stimuliuojančio hormono (TTH) aktyvumo kraujyje atvejai neturėjo įtakos laisvojo T4 aktyvumui ir nepasiekė tokio TTH aktyvumo lygio, rodančio subklinikinę hipotirozę.</w:t>
      </w:r>
    </w:p>
    <w:p w14:paraId="70DD9A0B" w14:textId="77777777" w:rsidR="00720A12" w:rsidRPr="000E0240" w:rsidRDefault="00720A12" w:rsidP="00720A12">
      <w:pPr>
        <w:spacing w:after="0" w:line="240" w:lineRule="auto"/>
        <w:rPr>
          <w:rFonts w:ascii="Times New Roman" w:hAnsi="Times New Roman"/>
          <w:kern w:val="0"/>
          <w:sz w:val="22"/>
          <w14:ligatures w14:val="none"/>
        </w:rPr>
      </w:pPr>
    </w:p>
    <w:p w14:paraId="006B78F5" w14:textId="77777777" w:rsidR="00720A12" w:rsidRPr="000E0240" w:rsidRDefault="00720A12" w:rsidP="00720A12">
      <w:pPr>
        <w:tabs>
          <w:tab w:val="left" w:pos="567"/>
        </w:tabs>
        <w:spacing w:after="0" w:line="240" w:lineRule="auto"/>
        <w:rPr>
          <w:rFonts w:ascii="Times New Roman" w:eastAsia="Calibri" w:hAnsi="Times New Roman" w:cs="Times New Roman"/>
          <w:b/>
          <w:kern w:val="0"/>
          <w:sz w:val="22"/>
          <w:szCs w:val="22"/>
          <w14:ligatures w14:val="none"/>
        </w:rPr>
      </w:pPr>
      <w:r w:rsidRPr="000E0240">
        <w:rPr>
          <w:rFonts w:ascii="Times New Roman" w:hAnsi="Times New Roman"/>
          <w:b/>
          <w:kern w:val="0"/>
          <w:sz w:val="22"/>
          <w14:ligatures w14:val="none"/>
        </w:rPr>
        <w:t>Pranešimas apie šalutinį poveikį</w:t>
      </w:r>
    </w:p>
    <w:p w14:paraId="360C0447" w14:textId="69EA05B9"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 xml:space="preserve">Jeigu pasireiškė šalutinis poveikis, įskaitant šiame lapelyje nenurodytą, pasakykite gydytojui arba vaistininkui. </w:t>
      </w:r>
      <w:r w:rsidR="008D5D4E" w:rsidRPr="000E0240">
        <w:rPr>
          <w:rFonts w:ascii="Times New Roman" w:hAnsi="Times New Roman"/>
          <w:kern w:val="0"/>
          <w:sz w:val="22"/>
          <w14:ligatures w14:val="none"/>
        </w:rPr>
        <w:t xml:space="preserve">Pranešimą apie šalutinį poveikį galite </w:t>
      </w:r>
      <w:r w:rsidR="008D5D4E" w:rsidRPr="008D5D4E">
        <w:rPr>
          <w:rFonts w:ascii="Times New Roman" w:eastAsia="Times New Roman" w:hAnsi="Times New Roman"/>
          <w:lang w:eastAsia="lt-LT"/>
        </w:rPr>
        <w:t xml:space="preserve">užpildyti ir </w:t>
      </w:r>
      <w:r w:rsidR="008D5D4E" w:rsidRPr="008D5D4E">
        <w:rPr>
          <w:rFonts w:ascii="Times New Roman" w:hAnsi="Times New Roman"/>
        </w:rPr>
        <w:t xml:space="preserve">pateikti Valstybinės vaistų kontrolės tarnybos prie Lietuvos Respublikos sveikatos apsaugos ministerijos </w:t>
      </w:r>
      <w:r w:rsidR="008D5D4E" w:rsidRPr="008D5D4E">
        <w:rPr>
          <w:rFonts w:ascii="Times New Roman" w:eastAsia="Times New Roman" w:hAnsi="Times New Roman" w:cs="Times New Roman"/>
          <w:kern w:val="0"/>
          <w:sz w:val="22"/>
          <w:szCs w:val="22"/>
          <w:lang w:eastAsia="lt-LT"/>
          <w14:ligatures w14:val="none"/>
        </w:rPr>
        <w:t xml:space="preserve">tinklalapyje </w:t>
      </w:r>
      <w:r w:rsidR="008D5D4E" w:rsidRPr="008D5D4E">
        <w:rPr>
          <w:rFonts w:ascii="Times New Roman" w:eastAsia="Times New Roman" w:hAnsi="Times New Roman" w:cs="Times New Roman"/>
          <w:color w:val="0000EE"/>
          <w:kern w:val="0"/>
          <w:sz w:val="22"/>
          <w:szCs w:val="22"/>
          <w:u w:val="single"/>
          <w:lang w:eastAsia="lt-LT"/>
          <w14:ligatures w14:val="none"/>
        </w:rPr>
        <w:t>https://vvkt.lrv.lt/lt/</w:t>
      </w:r>
      <w:r w:rsidR="008D5D4E" w:rsidRPr="008D5D4E">
        <w:rPr>
          <w:rFonts w:ascii="Times New Roman" w:eastAsia="Times New Roman" w:hAnsi="Times New Roman" w:cs="Times New Roman"/>
          <w:kern w:val="0"/>
          <w:sz w:val="22"/>
          <w:szCs w:val="22"/>
          <w:lang w:eastAsia="lt-LT"/>
          <w14:ligatures w14:val="none"/>
        </w:rPr>
        <w:t xml:space="preserve"> nurodytais būdais</w:t>
      </w:r>
      <w:r w:rsidR="008D5D4E" w:rsidRPr="000E0240">
        <w:rPr>
          <w:rFonts w:ascii="Times New Roman" w:hAnsi="Times New Roman"/>
          <w:kern w:val="0"/>
          <w:sz w:val="22"/>
          <w14:ligatures w14:val="none"/>
        </w:rPr>
        <w:t xml:space="preserve"> arba </w:t>
      </w:r>
      <w:r w:rsidR="008D5D4E" w:rsidRPr="008D5D4E">
        <w:rPr>
          <w:rFonts w:ascii="Times New Roman" w:eastAsia="Times New Roman" w:hAnsi="Times New Roman"/>
          <w:lang w:eastAsia="lt-LT"/>
        </w:rPr>
        <w:t>paskambinti</w:t>
      </w:r>
      <w:r w:rsidR="008D5D4E" w:rsidRPr="008D5D4E">
        <w:rPr>
          <w:rFonts w:ascii="Times New Roman" w:hAnsi="Times New Roman"/>
        </w:rPr>
        <w:t xml:space="preserve"> nemokamu telefonu 8 800 73 568. Pranešdami apie šalutinį poveikį galite mums padėti gauti daugiau informacijos apie šio vaisto saugumą.</w:t>
      </w:r>
    </w:p>
    <w:p w14:paraId="060CF742" w14:textId="77777777" w:rsidR="00720A12" w:rsidRPr="000E0240" w:rsidRDefault="00720A12" w:rsidP="00720A12">
      <w:pPr>
        <w:spacing w:after="0" w:line="240" w:lineRule="auto"/>
        <w:rPr>
          <w:rFonts w:ascii="Times New Roman" w:hAnsi="Times New Roman"/>
          <w:kern w:val="0"/>
          <w:sz w:val="22"/>
          <w14:ligatures w14:val="none"/>
        </w:rPr>
      </w:pPr>
    </w:p>
    <w:p w14:paraId="3A76474A" w14:textId="77777777" w:rsidR="00720A12" w:rsidRPr="000E0240" w:rsidRDefault="00720A12" w:rsidP="00720A12">
      <w:pPr>
        <w:spacing w:after="0" w:line="240" w:lineRule="auto"/>
        <w:rPr>
          <w:rFonts w:ascii="Times New Roman" w:hAnsi="Times New Roman"/>
          <w:kern w:val="0"/>
          <w:sz w:val="22"/>
          <w14:ligatures w14:val="none"/>
        </w:rPr>
      </w:pPr>
    </w:p>
    <w:p w14:paraId="6699B114" w14:textId="7076321D" w:rsidR="00720A12" w:rsidRPr="000E0240"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83" w:name="_Toc129243143"/>
      <w:bookmarkStart w:id="84" w:name="_Toc129243268"/>
      <w:r w:rsidRPr="000E0240">
        <w:rPr>
          <w:rFonts w:ascii="Times New Roman" w:hAnsi="Times New Roman"/>
          <w:b/>
          <w:kern w:val="0"/>
          <w:sz w:val="22"/>
          <w14:ligatures w14:val="none"/>
        </w:rPr>
        <w:t>5.</w:t>
      </w:r>
      <w:r w:rsidRPr="000E0240">
        <w:rPr>
          <w:rFonts w:ascii="Times New Roman" w:hAnsi="Times New Roman"/>
          <w:b/>
          <w:kern w:val="0"/>
          <w:sz w:val="22"/>
          <w14:ligatures w14:val="none"/>
        </w:rPr>
        <w:tab/>
        <w:t xml:space="preserve">Kaip laikyti </w:t>
      </w:r>
      <w:bookmarkEnd w:id="83"/>
      <w:bookmarkEnd w:id="84"/>
      <w:r w:rsidRPr="000E0240">
        <w:rPr>
          <w:rFonts w:ascii="Times New Roman" w:hAnsi="Times New Roman"/>
          <w:b/>
          <w:kern w:val="0"/>
          <w:sz w:val="22"/>
          <w14:ligatures w14:val="none"/>
        </w:rPr>
        <w:t>Allopurinol-ratiopharm</w:t>
      </w:r>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vault_nd_2e3c5da4-cb93-4352-b65d-0f52af64faa3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312B4C3F" w14:textId="77777777" w:rsidR="00720A12" w:rsidRPr="000E0240" w:rsidRDefault="00720A12" w:rsidP="00720A12">
      <w:pPr>
        <w:spacing w:after="0" w:line="240" w:lineRule="auto"/>
        <w:rPr>
          <w:rFonts w:ascii="Times New Roman" w:hAnsi="Times New Roman"/>
          <w:kern w:val="0"/>
          <w:sz w:val="22"/>
          <w14:ligatures w14:val="none"/>
        </w:rPr>
      </w:pPr>
    </w:p>
    <w:p w14:paraId="6518C9A7" w14:textId="77777777" w:rsidR="00720A12" w:rsidRPr="000E0240" w:rsidRDefault="00720A12" w:rsidP="00720A12">
      <w:pPr>
        <w:numPr>
          <w:ilvl w:val="12"/>
          <w:numId w:val="0"/>
        </w:numPr>
        <w:spacing w:after="0" w:line="240" w:lineRule="auto"/>
        <w:ind w:right="-2"/>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Šį vaistą laikykite vaikams nepastebimoje ir nepasiekiamoje vietoje.</w:t>
      </w:r>
    </w:p>
    <w:p w14:paraId="02FCF16D" w14:textId="77777777" w:rsidR="00720A12" w:rsidRPr="000E0240" w:rsidRDefault="00720A12" w:rsidP="00720A12">
      <w:pPr>
        <w:spacing w:after="0" w:line="240" w:lineRule="auto"/>
        <w:rPr>
          <w:rFonts w:ascii="Times New Roman" w:hAnsi="Times New Roman"/>
          <w:kern w:val="0"/>
          <w:sz w:val="22"/>
          <w14:ligatures w14:val="none"/>
        </w:rPr>
      </w:pPr>
    </w:p>
    <w:p w14:paraId="3CC68956"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Šiam vaistui specialių laikymo sąlygų nereikia.</w:t>
      </w:r>
    </w:p>
    <w:p w14:paraId="278F7E90" w14:textId="77777777" w:rsidR="00720A12" w:rsidRPr="000E0240" w:rsidRDefault="00720A12" w:rsidP="00720A12">
      <w:pPr>
        <w:spacing w:after="0" w:line="240" w:lineRule="auto"/>
        <w:rPr>
          <w:rFonts w:ascii="Times New Roman" w:hAnsi="Times New Roman"/>
          <w:kern w:val="0"/>
          <w:sz w:val="22"/>
          <w14:ligatures w14:val="none"/>
        </w:rPr>
      </w:pPr>
    </w:p>
    <w:p w14:paraId="46F72E62"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lastRenderedPageBreak/>
        <w:t>Ant dėžutės po „Tinka iki</w:t>
      </w:r>
      <w:r w:rsidRPr="00720A12">
        <w:rPr>
          <w:rFonts w:ascii="Times New Roman" w:hAnsi="Times New Roman"/>
        </w:rPr>
        <w:t>“</w:t>
      </w:r>
      <w:r w:rsidRPr="000E0240">
        <w:rPr>
          <w:rFonts w:ascii="Times New Roman" w:hAnsi="Times New Roman"/>
          <w:kern w:val="0"/>
          <w:sz w:val="22"/>
          <w14:ligatures w14:val="none"/>
        </w:rPr>
        <w:t xml:space="preserve"> arba „EXP“ ir lizdinės plokštelės </w:t>
      </w:r>
      <w:r w:rsidRPr="00720A12">
        <w:rPr>
          <w:rFonts w:ascii="Times New Roman" w:hAnsi="Times New Roman"/>
        </w:rPr>
        <w:t>nurodytam tinkamumo laikui pasibaigus, šio vaisto vartoti negalima. Vaistas tinkamas vartoti iki paskutinės nurodyto mėnesio dienos.</w:t>
      </w:r>
    </w:p>
    <w:p w14:paraId="13BB37CD" w14:textId="77777777" w:rsidR="00720A12" w:rsidRPr="000E0240" w:rsidRDefault="00720A12" w:rsidP="00720A12">
      <w:pPr>
        <w:spacing w:after="0" w:line="240" w:lineRule="auto"/>
        <w:rPr>
          <w:rFonts w:ascii="Times New Roman" w:hAnsi="Times New Roman"/>
          <w:kern w:val="0"/>
          <w:sz w:val="22"/>
          <w14:ligatures w14:val="none"/>
        </w:rPr>
      </w:pPr>
    </w:p>
    <w:p w14:paraId="105870EB"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Vaistų negalima išmesti</w:t>
      </w:r>
      <w:r w:rsidRPr="00720A12" w:rsidDel="00FB5840">
        <w:rPr>
          <w:rFonts w:ascii="Times New Roman" w:hAnsi="Times New Roman"/>
        </w:rPr>
        <w:t xml:space="preserve"> </w:t>
      </w:r>
      <w:r w:rsidRPr="000E0240">
        <w:rPr>
          <w:rFonts w:ascii="Times New Roman" w:hAnsi="Times New Roman"/>
          <w:kern w:val="0"/>
          <w:sz w:val="22"/>
          <w14:ligatures w14:val="none"/>
        </w:rPr>
        <w:t xml:space="preserve">į kanalizaciją arba su buitinėmis atliekomis. Kaip išmesti </w:t>
      </w:r>
      <w:r w:rsidRPr="00720A12">
        <w:rPr>
          <w:rFonts w:ascii="Times New Roman" w:hAnsi="Times New Roman"/>
        </w:rPr>
        <w:t>nereikalingus vaistus, klauskite vaistininko. Šios priemonės padės apsaugoti aplinką.</w:t>
      </w:r>
    </w:p>
    <w:p w14:paraId="2BF098C0" w14:textId="77777777" w:rsidR="00720A12" w:rsidRPr="000E0240" w:rsidRDefault="00720A12" w:rsidP="00720A12">
      <w:pPr>
        <w:spacing w:after="0" w:line="240" w:lineRule="auto"/>
        <w:rPr>
          <w:rFonts w:ascii="Times New Roman" w:hAnsi="Times New Roman"/>
          <w:kern w:val="0"/>
          <w:sz w:val="22"/>
          <w14:ligatures w14:val="none"/>
        </w:rPr>
      </w:pPr>
    </w:p>
    <w:p w14:paraId="4820CC20" w14:textId="77777777" w:rsidR="00720A12" w:rsidRPr="000E0240" w:rsidRDefault="00720A12" w:rsidP="00720A12">
      <w:pPr>
        <w:spacing w:after="0" w:line="240" w:lineRule="auto"/>
        <w:rPr>
          <w:rFonts w:ascii="Times New Roman" w:hAnsi="Times New Roman"/>
          <w:kern w:val="0"/>
          <w:sz w:val="22"/>
          <w14:ligatures w14:val="none"/>
        </w:rPr>
      </w:pPr>
    </w:p>
    <w:p w14:paraId="2D43C151" w14:textId="62EFA938" w:rsidR="00720A12" w:rsidRPr="000E0240" w:rsidRDefault="00720A12" w:rsidP="00720A12">
      <w:pPr>
        <w:keepNext/>
        <w:tabs>
          <w:tab w:val="left" w:pos="567"/>
        </w:tabs>
        <w:spacing w:after="0" w:line="240" w:lineRule="auto"/>
        <w:ind w:left="567" w:hanging="567"/>
        <w:outlineLvl w:val="1"/>
        <w:rPr>
          <w:rFonts w:ascii="Times New Roman" w:hAnsi="Times New Roman"/>
          <w:b/>
          <w:kern w:val="0"/>
          <w:sz w:val="22"/>
          <w14:ligatures w14:val="none"/>
        </w:rPr>
      </w:pPr>
      <w:bookmarkStart w:id="85" w:name="_Toc129243144"/>
      <w:bookmarkStart w:id="86" w:name="_Toc129243269"/>
      <w:r w:rsidRPr="000E0240">
        <w:rPr>
          <w:rFonts w:ascii="Times New Roman" w:hAnsi="Times New Roman"/>
          <w:b/>
          <w:kern w:val="0"/>
          <w:sz w:val="22"/>
          <w14:ligatures w14:val="none"/>
        </w:rPr>
        <w:t>6.</w:t>
      </w:r>
      <w:r w:rsidRPr="000E0240">
        <w:rPr>
          <w:rFonts w:ascii="Times New Roman" w:hAnsi="Times New Roman"/>
          <w:b/>
          <w:kern w:val="0"/>
          <w:sz w:val="22"/>
          <w14:ligatures w14:val="none"/>
        </w:rPr>
        <w:tab/>
        <w:t>Pakuotės turinys ir kita informacija</w:t>
      </w:r>
      <w:bookmarkEnd w:id="85"/>
      <w:bookmarkEnd w:id="86"/>
      <w:r w:rsidR="00EF7518">
        <w:rPr>
          <w:rFonts w:ascii="Times New Roman" w:eastAsia="Calibri" w:hAnsi="Times New Roman" w:cs="Times New Roman"/>
          <w:b/>
          <w:kern w:val="0"/>
          <w:sz w:val="22"/>
          <w:szCs w:val="22"/>
          <w14:ligatures w14:val="none"/>
        </w:rPr>
        <w:fldChar w:fldCharType="begin"/>
      </w:r>
      <w:r w:rsidR="00EF7518">
        <w:rPr>
          <w:rFonts w:ascii="Times New Roman" w:eastAsia="Calibri" w:hAnsi="Times New Roman" w:cs="Times New Roman"/>
          <w:b/>
          <w:kern w:val="0"/>
          <w:sz w:val="22"/>
          <w:szCs w:val="22"/>
          <w14:ligatures w14:val="none"/>
        </w:rPr>
        <w:instrText xml:space="preserve"> DOCVARIABLE vault_nd_a687cbb6-6829-459b-bb5f-5198032dd7cc \* MERGEFORMAT </w:instrText>
      </w:r>
      <w:r w:rsidR="00EF7518">
        <w:rPr>
          <w:rFonts w:ascii="Times New Roman" w:eastAsia="Calibri" w:hAnsi="Times New Roman" w:cs="Times New Roman"/>
          <w:b/>
          <w:kern w:val="0"/>
          <w:sz w:val="22"/>
          <w:szCs w:val="22"/>
          <w14:ligatures w14:val="none"/>
        </w:rPr>
        <w:fldChar w:fldCharType="separate"/>
      </w:r>
      <w:r w:rsidR="00EF7518">
        <w:rPr>
          <w:rFonts w:ascii="Times New Roman" w:eastAsia="Calibri" w:hAnsi="Times New Roman" w:cs="Times New Roman"/>
          <w:b/>
          <w:kern w:val="0"/>
          <w:sz w:val="22"/>
          <w:szCs w:val="22"/>
          <w14:ligatures w14:val="none"/>
        </w:rPr>
        <w:t xml:space="preserve"> </w:t>
      </w:r>
      <w:r w:rsidR="00EF7518">
        <w:rPr>
          <w:rFonts w:ascii="Times New Roman" w:eastAsia="Calibri" w:hAnsi="Times New Roman" w:cs="Times New Roman"/>
          <w:b/>
          <w:kern w:val="0"/>
          <w:sz w:val="22"/>
          <w:szCs w:val="22"/>
          <w14:ligatures w14:val="none"/>
        </w:rPr>
        <w:fldChar w:fldCharType="end"/>
      </w:r>
    </w:p>
    <w:p w14:paraId="1B5C042A" w14:textId="77777777" w:rsidR="00720A12" w:rsidRPr="000E0240" w:rsidRDefault="00720A12" w:rsidP="00720A12">
      <w:pPr>
        <w:spacing w:after="0" w:line="240" w:lineRule="auto"/>
        <w:rPr>
          <w:rFonts w:ascii="Times New Roman" w:hAnsi="Times New Roman"/>
          <w:kern w:val="0"/>
          <w:sz w:val="22"/>
          <w14:ligatures w14:val="none"/>
        </w:rPr>
      </w:pPr>
    </w:p>
    <w:p w14:paraId="34187A87" w14:textId="77777777" w:rsidR="00720A12" w:rsidRPr="000E0240" w:rsidRDefault="00720A12" w:rsidP="00720A12">
      <w:pPr>
        <w:spacing w:after="0" w:line="220" w:lineRule="exact"/>
        <w:rPr>
          <w:rFonts w:ascii="Times New Roman" w:hAnsi="Times New Roman"/>
          <w:b/>
          <w:kern w:val="0"/>
          <w:sz w:val="22"/>
          <w14:ligatures w14:val="none"/>
        </w:rPr>
      </w:pPr>
      <w:r w:rsidRPr="000E0240">
        <w:rPr>
          <w:rFonts w:ascii="Times New Roman" w:hAnsi="Times New Roman"/>
          <w:b/>
          <w:kern w:val="0"/>
          <w:sz w:val="22"/>
          <w14:ligatures w14:val="none"/>
        </w:rPr>
        <w:t>Allopurinol-ratiopharm sudėtis</w:t>
      </w:r>
    </w:p>
    <w:p w14:paraId="2A215A85" w14:textId="77777777" w:rsidR="00720A12" w:rsidRPr="000E0240" w:rsidRDefault="00720A12" w:rsidP="00720A12">
      <w:pPr>
        <w:tabs>
          <w:tab w:val="left" w:pos="426"/>
        </w:tabs>
        <w:spacing w:after="0" w:line="240" w:lineRule="auto"/>
        <w:rPr>
          <w:rFonts w:ascii="Times New Roman" w:hAnsi="Times New Roman"/>
          <w:kern w:val="0"/>
          <w:sz w:val="22"/>
          <w14:ligatures w14:val="none"/>
        </w:rPr>
      </w:pPr>
      <w:r w:rsidRPr="000E0240">
        <w:rPr>
          <w:rFonts w:ascii="Times New Roman" w:hAnsi="Times New Roman"/>
          <w:kern w:val="0"/>
          <w:sz w:val="22"/>
          <w14:ligatures w14:val="none"/>
        </w:rPr>
        <w:t>-</w:t>
      </w:r>
      <w:r w:rsidRPr="000E0240">
        <w:rPr>
          <w:rFonts w:ascii="Times New Roman" w:hAnsi="Times New Roman"/>
          <w:kern w:val="0"/>
          <w:sz w:val="22"/>
          <w14:ligatures w14:val="none"/>
        </w:rPr>
        <w:tab/>
        <w:t xml:space="preserve">Veiklioji medžiaga yra alopurinolis. Vienoje </w:t>
      </w:r>
      <w:r w:rsidRPr="00720A12">
        <w:rPr>
          <w:rFonts w:ascii="Times New Roman" w:hAnsi="Times New Roman"/>
          <w:color w:val="000000"/>
        </w:rPr>
        <w:t xml:space="preserve">tabletėje </w:t>
      </w:r>
      <w:r w:rsidRPr="00720A12">
        <w:rPr>
          <w:rFonts w:ascii="Times New Roman" w:hAnsi="Times New Roman"/>
        </w:rPr>
        <w:t xml:space="preserve">yra 100 mg arba 300 mg </w:t>
      </w:r>
      <w:r w:rsidRPr="000E0240">
        <w:rPr>
          <w:rFonts w:ascii="Times New Roman" w:hAnsi="Times New Roman"/>
          <w:kern w:val="0"/>
          <w:sz w:val="22"/>
          <w14:ligatures w14:val="none"/>
        </w:rPr>
        <w:t>alopurinolio.</w:t>
      </w:r>
    </w:p>
    <w:p w14:paraId="5C9A731C" w14:textId="77777777" w:rsidR="00720A12" w:rsidRPr="000E0240" w:rsidRDefault="00720A12" w:rsidP="00720A12">
      <w:pPr>
        <w:tabs>
          <w:tab w:val="num" w:pos="426"/>
        </w:tabs>
        <w:spacing w:after="0" w:line="240" w:lineRule="auto"/>
        <w:ind w:left="426" w:hanging="426"/>
        <w:rPr>
          <w:rFonts w:ascii="Times New Roman" w:hAnsi="Times New Roman"/>
          <w:kern w:val="0"/>
          <w:sz w:val="22"/>
          <w14:ligatures w14:val="none"/>
        </w:rPr>
      </w:pPr>
      <w:r w:rsidRPr="000E0240">
        <w:rPr>
          <w:rFonts w:ascii="Times New Roman" w:hAnsi="Times New Roman"/>
          <w:kern w:val="0"/>
          <w:sz w:val="22"/>
          <w14:ligatures w14:val="none"/>
        </w:rPr>
        <w:t>-</w:t>
      </w:r>
      <w:r w:rsidRPr="000E0240">
        <w:rPr>
          <w:rFonts w:ascii="Times New Roman" w:hAnsi="Times New Roman"/>
          <w:kern w:val="0"/>
          <w:sz w:val="22"/>
          <w14:ligatures w14:val="none"/>
        </w:rPr>
        <w:tab/>
        <w:t>Pagalbinės medžiagos yra kukurūzų krakmolas, mikrokristalinė celiuliozė, karboksimetilkrakmolo natrio druska, koloidinis bevandenis silicio dioksidas, talkas, želatina, magnio stearatas.</w:t>
      </w:r>
    </w:p>
    <w:p w14:paraId="2C3EEE5C" w14:textId="77777777" w:rsidR="00720A12" w:rsidRPr="000E0240" w:rsidRDefault="00720A12" w:rsidP="00720A12">
      <w:pPr>
        <w:spacing w:after="0" w:line="240" w:lineRule="auto"/>
        <w:rPr>
          <w:rFonts w:ascii="Times New Roman" w:hAnsi="Times New Roman"/>
          <w:kern w:val="0"/>
          <w:sz w:val="22"/>
          <w14:ligatures w14:val="none"/>
        </w:rPr>
      </w:pPr>
    </w:p>
    <w:p w14:paraId="054B1C90" w14:textId="77777777" w:rsidR="00720A12" w:rsidRPr="000E0240" w:rsidRDefault="00720A12" w:rsidP="00720A12">
      <w:pPr>
        <w:spacing w:after="0" w:line="220" w:lineRule="exact"/>
        <w:rPr>
          <w:rFonts w:ascii="Times New Roman" w:hAnsi="Times New Roman"/>
          <w:b/>
          <w:kern w:val="0"/>
          <w:sz w:val="22"/>
          <w14:ligatures w14:val="none"/>
        </w:rPr>
      </w:pPr>
      <w:r w:rsidRPr="000E0240">
        <w:rPr>
          <w:rFonts w:ascii="Times New Roman" w:hAnsi="Times New Roman"/>
          <w:b/>
          <w:kern w:val="0"/>
          <w:sz w:val="22"/>
          <w14:ligatures w14:val="none"/>
        </w:rPr>
        <w:t>Allopurinol-ratiopharm išvaizda ir kiekis pakuotėje</w:t>
      </w:r>
    </w:p>
    <w:p w14:paraId="2D936B53"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Baltos apvalios tabletės.</w:t>
      </w:r>
    </w:p>
    <w:p w14:paraId="0B890CAC" w14:textId="77777777" w:rsidR="00720A12" w:rsidRPr="000E0240" w:rsidRDefault="00720A12" w:rsidP="00720A12">
      <w:pPr>
        <w:spacing w:after="0" w:line="240" w:lineRule="auto"/>
        <w:rPr>
          <w:rFonts w:ascii="Times New Roman" w:hAnsi="Times New Roman"/>
          <w:color w:val="000000"/>
          <w:kern w:val="0"/>
          <w:sz w:val="22"/>
          <w14:ligatures w14:val="none"/>
        </w:rPr>
      </w:pPr>
    </w:p>
    <w:p w14:paraId="23B7DAD5" w14:textId="77777777" w:rsidR="00720A12" w:rsidRPr="000E0240" w:rsidRDefault="00720A12" w:rsidP="00720A12">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PVC/Al lizdinė plokštelė, kurioje yra 10 tablečių.</w:t>
      </w:r>
    </w:p>
    <w:p w14:paraId="5F52E7A2"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Kartono dėžutėje yra 5 plokštelės - 50 tablečių.</w:t>
      </w:r>
    </w:p>
    <w:p w14:paraId="0A8D0BEB" w14:textId="77777777" w:rsidR="00720A12" w:rsidRPr="000E0240" w:rsidRDefault="00720A12" w:rsidP="00720A12">
      <w:pPr>
        <w:spacing w:after="0" w:line="220" w:lineRule="exact"/>
        <w:rPr>
          <w:rFonts w:ascii="Times New Roman" w:hAnsi="Times New Roman"/>
          <w:b/>
          <w:kern w:val="0"/>
          <w:sz w:val="22"/>
          <w14:ligatures w14:val="none"/>
        </w:rPr>
      </w:pPr>
    </w:p>
    <w:p w14:paraId="600EF695" w14:textId="77777777" w:rsidR="00720A12" w:rsidRPr="000E0240" w:rsidRDefault="00720A12" w:rsidP="00720A12">
      <w:pPr>
        <w:spacing w:after="0" w:line="220" w:lineRule="exact"/>
        <w:rPr>
          <w:rFonts w:ascii="Times New Roman" w:eastAsia="Calibri" w:hAnsi="Times New Roman" w:cs="Times New Roman"/>
          <w:kern w:val="0"/>
          <w:sz w:val="22"/>
          <w:szCs w:val="22"/>
          <w14:ligatures w14:val="none"/>
        </w:rPr>
      </w:pPr>
      <w:r w:rsidRPr="000E0240">
        <w:rPr>
          <w:rFonts w:ascii="Times New Roman" w:hAnsi="Times New Roman"/>
          <w:b/>
          <w:kern w:val="0"/>
          <w:sz w:val="22"/>
          <w14:ligatures w14:val="none"/>
        </w:rPr>
        <w:t>Registruotojas ir gamintojas</w:t>
      </w:r>
    </w:p>
    <w:p w14:paraId="3916A585" w14:textId="77777777" w:rsidR="00720A12" w:rsidRPr="000E0240" w:rsidRDefault="00720A12" w:rsidP="00720A12">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i/>
          <w:kern w:val="0"/>
          <w:sz w:val="22"/>
          <w14:ligatures w14:val="none"/>
        </w:rPr>
        <w:t>Registruotojas</w:t>
      </w:r>
    </w:p>
    <w:p w14:paraId="34D8AEAB"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ratiopharm GmbH</w:t>
      </w:r>
    </w:p>
    <w:p w14:paraId="77B1974E"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Graf - Arco - Str. 3</w:t>
      </w:r>
    </w:p>
    <w:p w14:paraId="73068C96" w14:textId="77777777" w:rsidR="00720A12" w:rsidRPr="000E0240" w:rsidRDefault="00720A12" w:rsidP="00720A12">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89079 Ulm, Vokietija</w:t>
      </w:r>
    </w:p>
    <w:p w14:paraId="5D4C3D11" w14:textId="77777777" w:rsidR="00720A12" w:rsidRPr="000E0240" w:rsidRDefault="00720A12" w:rsidP="00720A12">
      <w:pPr>
        <w:spacing w:after="0" w:line="240" w:lineRule="auto"/>
        <w:rPr>
          <w:rFonts w:ascii="Times New Roman" w:hAnsi="Times New Roman"/>
          <w:b/>
          <w:kern w:val="0"/>
          <w:sz w:val="22"/>
          <w14:ligatures w14:val="none"/>
        </w:rPr>
      </w:pPr>
    </w:p>
    <w:p w14:paraId="50CFA8A4" w14:textId="77777777" w:rsidR="00720A12" w:rsidRPr="000E0240" w:rsidRDefault="00720A12" w:rsidP="00720A12">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i/>
          <w:kern w:val="0"/>
          <w:sz w:val="22"/>
          <w14:ligatures w14:val="none"/>
        </w:rPr>
        <w:t>Gamintojas</w:t>
      </w:r>
    </w:p>
    <w:p w14:paraId="498571E5" w14:textId="77777777" w:rsidR="00720A12" w:rsidRPr="000E0240" w:rsidRDefault="00720A12" w:rsidP="00720A12">
      <w:pPr>
        <w:spacing w:after="0" w:line="240" w:lineRule="atLeast"/>
        <w:rPr>
          <w:rFonts w:ascii="Times New Roman" w:hAnsi="Times New Roman"/>
          <w:kern w:val="0"/>
          <w:sz w:val="22"/>
          <w14:ligatures w14:val="none"/>
        </w:rPr>
      </w:pPr>
      <w:r w:rsidRPr="000E0240">
        <w:rPr>
          <w:rFonts w:ascii="Times New Roman" w:hAnsi="Times New Roman"/>
          <w:kern w:val="0"/>
          <w:sz w:val="22"/>
          <w14:ligatures w14:val="none"/>
        </w:rPr>
        <w:t>Merckle GmbH,</w:t>
      </w:r>
    </w:p>
    <w:p w14:paraId="1F6F41A0" w14:textId="77777777" w:rsidR="00720A12" w:rsidRPr="000E0240" w:rsidRDefault="00720A12" w:rsidP="00720A12">
      <w:pPr>
        <w:spacing w:after="0" w:line="240" w:lineRule="atLeast"/>
        <w:rPr>
          <w:rFonts w:ascii="Times New Roman" w:hAnsi="Times New Roman"/>
          <w:kern w:val="0"/>
          <w:sz w:val="22"/>
          <w14:ligatures w14:val="none"/>
        </w:rPr>
      </w:pPr>
      <w:r w:rsidRPr="000E0240">
        <w:rPr>
          <w:rFonts w:ascii="Times New Roman" w:hAnsi="Times New Roman"/>
          <w:kern w:val="0"/>
          <w:sz w:val="22"/>
          <w14:ligatures w14:val="none"/>
        </w:rPr>
        <w:t xml:space="preserve">Ludwig-Merckle-Str. 3, </w:t>
      </w:r>
    </w:p>
    <w:p w14:paraId="0A354C07" w14:textId="77777777" w:rsidR="00720A12" w:rsidRPr="000E0240" w:rsidRDefault="00720A12" w:rsidP="00720A12">
      <w:pPr>
        <w:spacing w:after="0" w:line="240" w:lineRule="atLeast"/>
        <w:rPr>
          <w:rFonts w:ascii="Times New Roman" w:hAnsi="Times New Roman"/>
          <w:kern w:val="0"/>
          <w:sz w:val="22"/>
          <w14:ligatures w14:val="none"/>
        </w:rPr>
      </w:pPr>
      <w:r w:rsidRPr="000E0240">
        <w:rPr>
          <w:rFonts w:ascii="Times New Roman" w:hAnsi="Times New Roman"/>
          <w:kern w:val="0"/>
          <w:sz w:val="22"/>
          <w14:ligatures w14:val="none"/>
        </w:rPr>
        <w:t xml:space="preserve">89143 Blaubeuren, </w:t>
      </w:r>
    </w:p>
    <w:p w14:paraId="39B26529" w14:textId="77777777" w:rsidR="00720A12" w:rsidRPr="000E0240" w:rsidRDefault="00720A12" w:rsidP="00720A12">
      <w:pPr>
        <w:spacing w:after="0" w:line="240" w:lineRule="atLeast"/>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Vokietija</w:t>
      </w:r>
    </w:p>
    <w:p w14:paraId="0BDFADB7" w14:textId="77777777" w:rsidR="00720A12" w:rsidRPr="000E0240" w:rsidRDefault="00720A12" w:rsidP="00720A12">
      <w:pPr>
        <w:spacing w:after="0" w:line="240" w:lineRule="auto"/>
        <w:rPr>
          <w:rFonts w:ascii="Times New Roman" w:hAnsi="Times New Roman"/>
          <w:kern w:val="0"/>
          <w:sz w:val="22"/>
          <w14:ligatures w14:val="none"/>
        </w:rPr>
      </w:pPr>
    </w:p>
    <w:p w14:paraId="1F17F476"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Jeigu apie šį vaistą norite sužinoti daugiau, kreipkitės į vietinį registruotojo</w:t>
      </w:r>
      <w:r w:rsidRPr="00720A12">
        <w:rPr>
          <w:rFonts w:ascii="Times New Roman" w:hAnsi="Times New Roman"/>
        </w:rPr>
        <w:t xml:space="preserve"> atstovą.</w:t>
      </w:r>
    </w:p>
    <w:p w14:paraId="750A286F" w14:textId="77777777" w:rsidR="00720A12" w:rsidRPr="000E0240" w:rsidRDefault="00720A12" w:rsidP="00720A12">
      <w:pPr>
        <w:spacing w:after="0" w:line="240" w:lineRule="auto"/>
        <w:rPr>
          <w:rFonts w:ascii="Times New Roman" w:hAnsi="Times New Roman"/>
          <w:kern w:val="0"/>
          <w:sz w:val="22"/>
          <w14:ligatures w14:val="none"/>
        </w:rPr>
      </w:pPr>
    </w:p>
    <w:tbl>
      <w:tblPr>
        <w:tblW w:w="4678" w:type="dxa"/>
        <w:tblInd w:w="-34" w:type="dxa"/>
        <w:tblLayout w:type="fixed"/>
        <w:tblLook w:val="0000" w:firstRow="0" w:lastRow="0" w:firstColumn="0" w:lastColumn="0" w:noHBand="0" w:noVBand="0"/>
      </w:tblPr>
      <w:tblGrid>
        <w:gridCol w:w="4678"/>
      </w:tblGrid>
      <w:tr w:rsidR="00720A12" w:rsidRPr="00720A12" w14:paraId="732F847C" w14:textId="77777777" w:rsidTr="00DA7845">
        <w:tc>
          <w:tcPr>
            <w:tcW w:w="4678" w:type="dxa"/>
          </w:tcPr>
          <w:p w14:paraId="21BE14CD" w14:textId="77777777" w:rsidR="00720A12" w:rsidRPr="000E0240" w:rsidRDefault="00720A12" w:rsidP="00720A12">
            <w:pPr>
              <w:spacing w:after="0" w:line="240" w:lineRule="auto"/>
              <w:rPr>
                <w:rFonts w:ascii="Times New Roman" w:hAnsi="Times New Roman"/>
                <w:kern w:val="0"/>
                <w:sz w:val="22"/>
                <w14:ligatures w14:val="none"/>
              </w:rPr>
            </w:pPr>
            <w:r w:rsidRPr="000E0240">
              <w:rPr>
                <w:rFonts w:ascii="Times New Roman" w:hAnsi="Times New Roman"/>
                <w:kern w:val="0"/>
                <w:sz w:val="22"/>
                <w14:ligatures w14:val="none"/>
              </w:rPr>
              <w:t>UAB Teva Baltics</w:t>
            </w:r>
          </w:p>
          <w:p w14:paraId="1430B44C"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Molėtų pl. 5,</w:t>
            </w:r>
          </w:p>
          <w:p w14:paraId="2B818773"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LT-08409 Vilnius</w:t>
            </w:r>
          </w:p>
          <w:p w14:paraId="23361754" w14:textId="77777777"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Tel. +370 5 266 02 03</w:t>
            </w:r>
          </w:p>
          <w:p w14:paraId="6D29AF1B" w14:textId="77777777" w:rsidR="00720A12" w:rsidRPr="000E0240" w:rsidRDefault="00720A12" w:rsidP="00720A12">
            <w:pPr>
              <w:spacing w:after="0" w:line="240" w:lineRule="auto"/>
              <w:rPr>
                <w:rFonts w:ascii="Times New Roman" w:hAnsi="Times New Roman"/>
                <w:kern w:val="0"/>
                <w:lang w:val="en-US"/>
                <w14:ligatures w14:val="none"/>
              </w:rPr>
            </w:pPr>
          </w:p>
        </w:tc>
      </w:tr>
    </w:tbl>
    <w:p w14:paraId="00FA759F" w14:textId="2070A0E1" w:rsidR="00720A12" w:rsidRPr="000E0240" w:rsidRDefault="00720A12" w:rsidP="00720A12">
      <w:pPr>
        <w:spacing w:after="0" w:line="240" w:lineRule="auto"/>
        <w:rPr>
          <w:rFonts w:ascii="Times New Roman" w:eastAsia="Calibri" w:hAnsi="Times New Roman" w:cs="Times New Roman"/>
          <w:b/>
          <w:kern w:val="0"/>
          <w:sz w:val="22"/>
          <w:szCs w:val="22"/>
          <w14:ligatures w14:val="none"/>
        </w:rPr>
      </w:pPr>
      <w:r w:rsidRPr="000E0240">
        <w:rPr>
          <w:rFonts w:ascii="Times New Roman" w:hAnsi="Times New Roman"/>
          <w:b/>
          <w:kern w:val="0"/>
          <w:sz w:val="22"/>
          <w14:ligatures w14:val="none"/>
        </w:rPr>
        <w:t xml:space="preserve">Šis pakuotės lapelis paskutinį kartą </w:t>
      </w:r>
      <w:r w:rsidRPr="00720A12">
        <w:rPr>
          <w:rFonts w:ascii="Times New Roman" w:hAnsi="Times New Roman"/>
          <w:b/>
        </w:rPr>
        <w:t xml:space="preserve">peržiūrėtas </w:t>
      </w:r>
      <w:r w:rsidR="00BC47A4">
        <w:rPr>
          <w:rFonts w:ascii="Times New Roman" w:hAnsi="Times New Roman"/>
          <w:b/>
        </w:rPr>
        <w:t>2024-11-26.</w:t>
      </w:r>
    </w:p>
    <w:p w14:paraId="237F0FE2" w14:textId="77777777" w:rsidR="00720A12" w:rsidRPr="000E0240" w:rsidRDefault="00720A12" w:rsidP="00720A12">
      <w:pPr>
        <w:spacing w:after="0" w:line="240" w:lineRule="auto"/>
        <w:rPr>
          <w:rFonts w:ascii="Times New Roman" w:hAnsi="Times New Roman"/>
          <w:kern w:val="0"/>
          <w:sz w:val="22"/>
          <w14:ligatures w14:val="none"/>
        </w:rPr>
      </w:pPr>
    </w:p>
    <w:p w14:paraId="5C9110A4" w14:textId="5FF3D109" w:rsidR="00720A12" w:rsidRPr="000E0240" w:rsidRDefault="00720A12" w:rsidP="00720A12">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Išsami informacija apie šį vaistą</w:t>
      </w:r>
      <w:r w:rsidRPr="00720A12">
        <w:rPr>
          <w:rFonts w:ascii="Times New Roman" w:hAnsi="Times New Roman"/>
        </w:rPr>
        <w:t xml:space="preserve"> pateikiama Valstybinės vaistų kontrolės tarnybos prie Lietuvos Respublikos sveikatos apsaugos ministerijos tinklalapyje</w:t>
      </w:r>
      <w:r w:rsidRPr="00720A12">
        <w:rPr>
          <w:rFonts w:ascii="Times New Roman" w:hAnsi="Times New Roman"/>
          <w:i/>
        </w:rPr>
        <w:t xml:space="preserve"> </w:t>
      </w:r>
      <w:r w:rsidR="008D5D4E" w:rsidRPr="008D5D4E">
        <w:rPr>
          <w:rFonts w:ascii="Times New Roman" w:eastAsia="Times New Roman" w:hAnsi="Times New Roman" w:cs="Times New Roman"/>
          <w:color w:val="0000EE"/>
          <w:kern w:val="0"/>
          <w:sz w:val="22"/>
          <w:szCs w:val="22"/>
          <w:u w:val="single"/>
          <w:lang w:eastAsia="lt-LT"/>
          <w14:ligatures w14:val="none"/>
        </w:rPr>
        <w:t>https://vvkt.lrv.lt/lt/</w:t>
      </w:r>
      <w:r w:rsidRPr="00720A12">
        <w:rPr>
          <w:rFonts w:ascii="Times New Roman" w:eastAsia="Calibri" w:hAnsi="Times New Roman" w:cs="Times New Roman"/>
          <w:snapToGrid w:val="0"/>
          <w:kern w:val="0"/>
          <w:sz w:val="22"/>
          <w:szCs w:val="22"/>
          <w14:ligatures w14:val="none"/>
        </w:rPr>
        <w:t>.</w:t>
      </w:r>
    </w:p>
    <w:p w14:paraId="44384A1E" w14:textId="77777777" w:rsidR="00720A12" w:rsidRPr="00720A12" w:rsidRDefault="00720A12" w:rsidP="00720A12">
      <w:pPr>
        <w:spacing w:after="0" w:line="240" w:lineRule="auto"/>
        <w:rPr>
          <w:rFonts w:ascii="Times New Roman" w:eastAsia="Calibri" w:hAnsi="Times New Roman" w:cs="Times New Roman"/>
          <w:kern w:val="0"/>
          <w:sz w:val="22"/>
          <w:szCs w:val="22"/>
          <w:highlight w:val="yellow"/>
          <w14:ligatures w14:val="none"/>
        </w:rPr>
      </w:pPr>
    </w:p>
    <w:p w14:paraId="3E803DA9" w14:textId="77777777" w:rsidR="00720A12" w:rsidRPr="000E0240" w:rsidRDefault="00720A12" w:rsidP="00720A12">
      <w:pPr>
        <w:spacing w:after="0" w:line="240" w:lineRule="auto"/>
        <w:rPr>
          <w:rFonts w:ascii="Times New Roman" w:hAnsi="Times New Roman"/>
          <w:kern w:val="0"/>
          <w14:ligatures w14:val="none"/>
        </w:rPr>
      </w:pPr>
    </w:p>
    <w:p w14:paraId="58CA5149" w14:textId="77777777" w:rsidR="00720A12" w:rsidRPr="000E0240" w:rsidRDefault="00720A12" w:rsidP="000E0240">
      <w:pPr>
        <w:spacing w:after="200" w:line="276" w:lineRule="auto"/>
        <w:rPr>
          <w:rFonts w:ascii="Calibri" w:hAnsi="Calibri"/>
          <w:kern w:val="0"/>
          <w:sz w:val="22"/>
          <w14:ligatures w14:val="none"/>
        </w:rPr>
      </w:pPr>
    </w:p>
    <w:p w14:paraId="187EC9E5" w14:textId="77777777" w:rsidR="0097364F" w:rsidRDefault="0097364F"/>
    <w:sectPr w:rsidR="0097364F" w:rsidSect="00720A12">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D6D54" w14:textId="77777777" w:rsidR="00D02475" w:rsidRDefault="00D02475">
      <w:pPr>
        <w:spacing w:after="0" w:line="240" w:lineRule="auto"/>
      </w:pPr>
      <w:r>
        <w:separator/>
      </w:r>
    </w:p>
  </w:endnote>
  <w:endnote w:type="continuationSeparator" w:id="0">
    <w:p w14:paraId="20105F9C" w14:textId="77777777" w:rsidR="00D02475" w:rsidRDefault="00D02475">
      <w:pPr>
        <w:spacing w:after="0" w:line="240" w:lineRule="auto"/>
      </w:pPr>
      <w:r>
        <w:continuationSeparator/>
      </w:r>
    </w:p>
  </w:endnote>
  <w:endnote w:type="continuationNotice" w:id="1">
    <w:p w14:paraId="77CCCB55" w14:textId="77777777" w:rsidR="00D02475" w:rsidRDefault="00D02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Times New Roman"/>
    <w:charset w:val="00"/>
    <w:family w:val="swiss"/>
    <w:pitch w:val="variable"/>
    <w:sig w:usb0="20000287" w:usb1="0000000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1D64" w14:textId="77777777" w:rsidR="00720A12" w:rsidRDefault="00720A12" w:rsidP="006D5D7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563F5354" w14:textId="77777777" w:rsidR="00720A12" w:rsidRDefault="00720A12" w:rsidP="006D5D7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2236" w14:textId="5E290B9F" w:rsidR="00720A12" w:rsidRPr="00916760" w:rsidRDefault="00720A12" w:rsidP="006D5D73">
    <w:pPr>
      <w:pStyle w:val="Porat"/>
      <w:framePr w:wrap="around" w:vAnchor="text" w:hAnchor="margin" w:xAlign="right" w:y="1"/>
      <w:rPr>
        <w:rStyle w:val="Puslapionumeris"/>
        <w:sz w:val="22"/>
        <w:szCs w:val="22"/>
      </w:rPr>
    </w:pPr>
    <w:r w:rsidRPr="00916760">
      <w:rPr>
        <w:rStyle w:val="Puslapionumeris"/>
        <w:sz w:val="22"/>
        <w:szCs w:val="22"/>
      </w:rPr>
      <w:fldChar w:fldCharType="begin"/>
    </w:r>
    <w:r w:rsidRPr="00916760">
      <w:rPr>
        <w:rStyle w:val="Puslapionumeris"/>
        <w:sz w:val="22"/>
        <w:szCs w:val="22"/>
      </w:rPr>
      <w:instrText xml:space="preserve">PAGE  </w:instrText>
    </w:r>
    <w:r w:rsidRPr="00916760">
      <w:rPr>
        <w:rStyle w:val="Puslapionumeris"/>
        <w:sz w:val="22"/>
        <w:szCs w:val="22"/>
      </w:rPr>
      <w:fldChar w:fldCharType="separate"/>
    </w:r>
    <w:r w:rsidR="00AA047C">
      <w:rPr>
        <w:rStyle w:val="Puslapionumeris"/>
        <w:noProof/>
        <w:sz w:val="22"/>
        <w:szCs w:val="22"/>
      </w:rPr>
      <w:t>2</w:t>
    </w:r>
    <w:r w:rsidRPr="00916760">
      <w:rPr>
        <w:rStyle w:val="Puslapionumeris"/>
        <w:sz w:val="22"/>
        <w:szCs w:val="22"/>
      </w:rPr>
      <w:fldChar w:fldCharType="end"/>
    </w:r>
  </w:p>
  <w:p w14:paraId="318C2BD6" w14:textId="77777777" w:rsidR="00720A12" w:rsidRDefault="00720A12" w:rsidP="006D5D7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1C5C7" w14:textId="77777777" w:rsidR="00D02475" w:rsidRDefault="00D02475">
      <w:pPr>
        <w:spacing w:after="0" w:line="240" w:lineRule="auto"/>
      </w:pPr>
      <w:r>
        <w:separator/>
      </w:r>
    </w:p>
  </w:footnote>
  <w:footnote w:type="continuationSeparator" w:id="0">
    <w:p w14:paraId="14CFB4C4" w14:textId="77777777" w:rsidR="00D02475" w:rsidRDefault="00D02475">
      <w:pPr>
        <w:spacing w:after="0" w:line="240" w:lineRule="auto"/>
      </w:pPr>
      <w:r>
        <w:continuationSeparator/>
      </w:r>
    </w:p>
  </w:footnote>
  <w:footnote w:type="continuationNotice" w:id="1">
    <w:p w14:paraId="32394CB6" w14:textId="77777777" w:rsidR="00D02475" w:rsidRDefault="00D02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5601" w14:textId="77777777" w:rsidR="00720A12" w:rsidRPr="00FE20F2" w:rsidRDefault="00720A12" w:rsidP="0016347B">
    <w:pPr>
      <w:pStyle w:val="Antrats"/>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13C19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47635B"/>
    <w:multiLevelType w:val="hybridMultilevel"/>
    <w:tmpl w:val="DB0639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E29D8"/>
    <w:multiLevelType w:val="hybridMultilevel"/>
    <w:tmpl w:val="6B261998"/>
    <w:lvl w:ilvl="0" w:tplc="CE6CB198">
      <w:start w:val="3"/>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C0EFB"/>
    <w:multiLevelType w:val="hybridMultilevel"/>
    <w:tmpl w:val="CE4CF8D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805E02"/>
    <w:multiLevelType w:val="hybridMultilevel"/>
    <w:tmpl w:val="6AB06F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13A88"/>
    <w:multiLevelType w:val="hybridMultilevel"/>
    <w:tmpl w:val="6DD854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5A0CF97E"/>
    <w:lvl w:ilvl="0" w:tplc="D8FE31E6">
      <w:start w:val="1"/>
      <w:numFmt w:val="bullet"/>
      <w:lvlRestart w:val="0"/>
      <w:pStyle w:val="BT-EMEASMCA"/>
      <w:lvlText w:val="-"/>
      <w:lvlJc w:val="left"/>
      <w:pPr>
        <w:tabs>
          <w:tab w:val="num" w:pos="3316"/>
        </w:tabs>
        <w:ind w:left="3316" w:hanging="363"/>
      </w:pPr>
      <w:rPr>
        <w:rFonts w:ascii="Times New Roman" w:hAnsi="Times New Roman" w:hint="default"/>
      </w:rPr>
    </w:lvl>
    <w:lvl w:ilvl="1" w:tplc="04270003" w:tentative="1">
      <w:start w:val="1"/>
      <w:numFmt w:val="bullet"/>
      <w:lvlText w:val="o"/>
      <w:lvlJc w:val="left"/>
      <w:pPr>
        <w:tabs>
          <w:tab w:val="num" w:pos="4036"/>
        </w:tabs>
        <w:ind w:left="4036" w:hanging="360"/>
      </w:pPr>
      <w:rPr>
        <w:rFonts w:ascii="Courier New" w:hAnsi="Courier New" w:hint="default"/>
      </w:rPr>
    </w:lvl>
    <w:lvl w:ilvl="2" w:tplc="04270005" w:tentative="1">
      <w:start w:val="1"/>
      <w:numFmt w:val="bullet"/>
      <w:lvlText w:val=""/>
      <w:lvlJc w:val="left"/>
      <w:pPr>
        <w:tabs>
          <w:tab w:val="num" w:pos="4756"/>
        </w:tabs>
        <w:ind w:left="4756" w:hanging="360"/>
      </w:pPr>
      <w:rPr>
        <w:rFonts w:ascii="Wingdings" w:hAnsi="Wingdings" w:hint="default"/>
      </w:rPr>
    </w:lvl>
    <w:lvl w:ilvl="3" w:tplc="04270001" w:tentative="1">
      <w:start w:val="1"/>
      <w:numFmt w:val="bullet"/>
      <w:lvlText w:val=""/>
      <w:lvlJc w:val="left"/>
      <w:pPr>
        <w:tabs>
          <w:tab w:val="num" w:pos="5476"/>
        </w:tabs>
        <w:ind w:left="5476" w:hanging="360"/>
      </w:pPr>
      <w:rPr>
        <w:rFonts w:ascii="Symbol" w:hAnsi="Symbol" w:hint="default"/>
      </w:rPr>
    </w:lvl>
    <w:lvl w:ilvl="4" w:tplc="04270003" w:tentative="1">
      <w:start w:val="1"/>
      <w:numFmt w:val="bullet"/>
      <w:lvlText w:val="o"/>
      <w:lvlJc w:val="left"/>
      <w:pPr>
        <w:tabs>
          <w:tab w:val="num" w:pos="6196"/>
        </w:tabs>
        <w:ind w:left="6196" w:hanging="360"/>
      </w:pPr>
      <w:rPr>
        <w:rFonts w:ascii="Courier New" w:hAnsi="Courier New" w:hint="default"/>
      </w:rPr>
    </w:lvl>
    <w:lvl w:ilvl="5" w:tplc="04270005" w:tentative="1">
      <w:start w:val="1"/>
      <w:numFmt w:val="bullet"/>
      <w:lvlText w:val=""/>
      <w:lvlJc w:val="left"/>
      <w:pPr>
        <w:tabs>
          <w:tab w:val="num" w:pos="6916"/>
        </w:tabs>
        <w:ind w:left="6916" w:hanging="360"/>
      </w:pPr>
      <w:rPr>
        <w:rFonts w:ascii="Wingdings" w:hAnsi="Wingdings" w:hint="default"/>
      </w:rPr>
    </w:lvl>
    <w:lvl w:ilvl="6" w:tplc="04270001" w:tentative="1">
      <w:start w:val="1"/>
      <w:numFmt w:val="bullet"/>
      <w:lvlText w:val=""/>
      <w:lvlJc w:val="left"/>
      <w:pPr>
        <w:tabs>
          <w:tab w:val="num" w:pos="7636"/>
        </w:tabs>
        <w:ind w:left="7636" w:hanging="360"/>
      </w:pPr>
      <w:rPr>
        <w:rFonts w:ascii="Symbol" w:hAnsi="Symbol" w:hint="default"/>
      </w:rPr>
    </w:lvl>
    <w:lvl w:ilvl="7" w:tplc="04270003" w:tentative="1">
      <w:start w:val="1"/>
      <w:numFmt w:val="bullet"/>
      <w:lvlText w:val="o"/>
      <w:lvlJc w:val="left"/>
      <w:pPr>
        <w:tabs>
          <w:tab w:val="num" w:pos="8356"/>
        </w:tabs>
        <w:ind w:left="8356" w:hanging="360"/>
      </w:pPr>
      <w:rPr>
        <w:rFonts w:ascii="Courier New" w:hAnsi="Courier New" w:hint="default"/>
      </w:rPr>
    </w:lvl>
    <w:lvl w:ilvl="8" w:tplc="04270005" w:tentative="1">
      <w:start w:val="1"/>
      <w:numFmt w:val="bullet"/>
      <w:lvlText w:val=""/>
      <w:lvlJc w:val="left"/>
      <w:pPr>
        <w:tabs>
          <w:tab w:val="num" w:pos="9076"/>
        </w:tabs>
        <w:ind w:left="9076" w:hanging="360"/>
      </w:pPr>
      <w:rPr>
        <w:rFonts w:ascii="Wingdings" w:hAnsi="Wingdings" w:hint="default"/>
      </w:rPr>
    </w:lvl>
  </w:abstractNum>
  <w:abstractNum w:abstractNumId="8" w15:restartNumberingAfterBreak="0">
    <w:nsid w:val="36C85F0F"/>
    <w:multiLevelType w:val="hybridMultilevel"/>
    <w:tmpl w:val="06728B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B5B65"/>
    <w:multiLevelType w:val="hybridMultilevel"/>
    <w:tmpl w:val="136EE150"/>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9C2BAB"/>
    <w:multiLevelType w:val="hybridMultilevel"/>
    <w:tmpl w:val="050612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7749A"/>
    <w:multiLevelType w:val="hybridMultilevel"/>
    <w:tmpl w:val="ADF05EA0"/>
    <w:lvl w:ilvl="0" w:tplc="6B306D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153C7"/>
    <w:multiLevelType w:val="hybridMultilevel"/>
    <w:tmpl w:val="6F989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C095B"/>
    <w:multiLevelType w:val="hybridMultilevel"/>
    <w:tmpl w:val="AAC01C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612C41"/>
    <w:multiLevelType w:val="multilevel"/>
    <w:tmpl w:val="FB72097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787B5143"/>
    <w:multiLevelType w:val="hybridMultilevel"/>
    <w:tmpl w:val="753871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0275E"/>
    <w:multiLevelType w:val="hybridMultilevel"/>
    <w:tmpl w:val="DE7CFBA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6A0D4F"/>
    <w:multiLevelType w:val="hybridMultilevel"/>
    <w:tmpl w:val="6DC0E6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16"/>
  </w:num>
  <w:num w:numId="5">
    <w:abstractNumId w:val="9"/>
  </w:num>
  <w:num w:numId="6">
    <w:abstractNumId w:val="4"/>
  </w:num>
  <w:num w:numId="7">
    <w:abstractNumId w:val="1"/>
    <w:lvlOverride w:ilvl="0">
      <w:lvl w:ilvl="0">
        <w:start w:val="1"/>
        <w:numFmt w:val="bullet"/>
        <w:lvlText w:val="-"/>
        <w:lvlJc w:val="left"/>
        <w:pPr>
          <w:ind w:left="360" w:hanging="360"/>
        </w:pPr>
      </w:lvl>
    </w:lvlOverride>
  </w:num>
  <w:num w:numId="8">
    <w:abstractNumId w:val="2"/>
  </w:num>
  <w:num w:numId="9">
    <w:abstractNumId w:val="6"/>
  </w:num>
  <w:num w:numId="10">
    <w:abstractNumId w:val="17"/>
  </w:num>
  <w:num w:numId="11">
    <w:abstractNumId w:val="12"/>
  </w:num>
  <w:num w:numId="12">
    <w:abstractNumId w:val="10"/>
  </w:num>
  <w:num w:numId="13">
    <w:abstractNumId w:val="11"/>
  </w:num>
  <w:num w:numId="14">
    <w:abstractNumId w:val="5"/>
  </w:num>
  <w:num w:numId="15">
    <w:abstractNumId w:val="15"/>
  </w:num>
  <w:num w:numId="16">
    <w:abstractNumId w:val="0"/>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113f7839-e77d-45cd-ae6e-747fc84800e4" w:val=" "/>
    <w:docVar w:name="VAULT_ND_13b4a536-5b1f-40dc-ab7c-57711f671ccf" w:val=" "/>
    <w:docVar w:name="vault_nd_18505bc5-b57c-419f-a173-55170aec1ba5" w:val=" "/>
    <w:docVar w:name="VAULT_ND_1f04cae5-356c-4c03-bf9c-642a89666cc1" w:val=" "/>
    <w:docVar w:name="VAULT_ND_23a52849-d5f2-4976-9596-5867f687c85d" w:val=" "/>
    <w:docVar w:name="vault_nd_2405cc28-05ba-476e-a6cd-970bfe6dc4f1" w:val=" "/>
    <w:docVar w:name="VAULT_ND_2454d987-ab81-4d12-b781-049db4a9c65e" w:val=" "/>
    <w:docVar w:name="vault_nd_2697ca25-c8c1-4872-b99f-c4dbf85d9d29" w:val=" "/>
    <w:docVar w:name="vault_nd_2b2520a0-da13-4dea-bcf6-e0d5afda9634" w:val=" "/>
    <w:docVar w:name="vault_nd_2e3c5da4-cb93-4352-b65d-0f52af64faa3" w:val=" "/>
    <w:docVar w:name="VAULT_ND_35de5d92-f1dd-447d-9e2b-e01e0e9ce1ac" w:val=" "/>
    <w:docVar w:name="VAULT_ND_3662d07a-5d29-4e99-9e0f-a5ed749cfc58" w:val=" "/>
    <w:docVar w:name="vault_nd_3ac7a8c2-521f-4c8f-82e8-5d49e1a27109" w:val=" "/>
    <w:docVar w:name="VAULT_ND_42855de7-2e20-4b1c-b4a6-8d4aab6bb33e" w:val=" "/>
    <w:docVar w:name="vault_nd_4d5c2a23-a709-4ba4-9318-c7e02a280fae" w:val=" "/>
    <w:docVar w:name="vault_nd_6a825093-c8b4-47b2-8af7-7f8eb7409d42" w:val=" "/>
    <w:docVar w:name="VAULT_ND_6cb21de6-c824-4330-ad95-b91d700d7b8f" w:val=" "/>
    <w:docVar w:name="VAULT_ND_6e85a36f-ce93-469d-b436-10e0dbee2ed6" w:val=" "/>
    <w:docVar w:name="VAULT_ND_72dcc12b-e384-49ab-8cbc-5c1c475319f3" w:val=" "/>
    <w:docVar w:name="vault_nd_86642066-3856-4591-94d8-09a93e3ab5ca" w:val=" "/>
    <w:docVar w:name="vault_nd_8a3ee213-0290-4719-aa4e-38bd4914827c" w:val=" "/>
    <w:docVar w:name="vault_nd_90eca5d5-f9c9-4243-a309-2c9a3e6963aa" w:val=" "/>
    <w:docVar w:name="VAULT_ND_92b49a7f-09fb-43c8-90d1-0669513853e4" w:val=" "/>
    <w:docVar w:name="vault_nd_93e1690f-f26c-431d-9d9d-c6613d34720e" w:val=" "/>
    <w:docVar w:name="vault_nd_99fa608f-177f-43b5-8d0b-86a72cb98fe9" w:val=" "/>
    <w:docVar w:name="VAULT_ND_9c822f3c-4c55-49a0-b75c-71f5186f9dbc" w:val=" "/>
    <w:docVar w:name="VAULT_ND_9d41f3cb-32f6-4b96-9f61-35ceec7197c7" w:val=" "/>
    <w:docVar w:name="vault_nd_a687cbb6-6829-459b-bb5f-5198032dd7cc" w:val=" "/>
    <w:docVar w:name="VAULT_ND_a6eff814-5258-4fa4-9c35-9a741a24de40" w:val=" "/>
    <w:docVar w:name="VAULT_ND_a797672a-860a-482a-aca1-7c7ed03658fd" w:val=" "/>
    <w:docVar w:name="VAULT_ND_ad6b58a9-9b8c-4ede-b2a9-fa4722e726f6" w:val=" "/>
    <w:docVar w:name="vault_nd_aebd0b99-98cf-4e5e-bdac-b7d83f8797cd" w:val=" "/>
    <w:docVar w:name="vault_nd_b219acf4-a424-4bfd-9697-9770fb318acd" w:val=" "/>
    <w:docVar w:name="VAULT_ND_b250faaf-377b-4206-b71f-9f35466659de" w:val=" "/>
    <w:docVar w:name="VAULT_ND_b6bd438b-8167-4e60-9408-39b6f923fd13" w:val=" "/>
    <w:docVar w:name="vault_nd_b70a0a04-6470-4fca-b75b-15e8ad36d915" w:val=" "/>
    <w:docVar w:name="VAULT_ND_b7686575-1895-4542-a1bf-b8e682346168" w:val=" "/>
    <w:docVar w:name="vault_nd_b7ab92ea-263e-4e8a-9200-9286a2ade337" w:val=" "/>
    <w:docVar w:name="vault_nd_bb452f6b-dc3d-4435-bcc6-45735a23f9ea" w:val=" "/>
    <w:docVar w:name="vault_nd_bbdc2a8d-0121-4a57-8ed9-66a07fa6ca15" w:val=" "/>
    <w:docVar w:name="vault_nd_c0a38610-9787-4b0d-9381-445da873d8bf" w:val=" "/>
    <w:docVar w:name="vault_nd_c2f215bb-8185-485a-86ad-0155c215df3d" w:val=" "/>
    <w:docVar w:name="vault_nd_d78fb149-89f6-4b81-85c1-4c1ba9c607d0" w:val=" "/>
    <w:docVar w:name="vault_nd_d96ecf0e-a9a2-40de-af19-f6f55d9b00d7" w:val=" "/>
    <w:docVar w:name="vault_nd_e0bb6666-dca4-4403-a40f-52c4967cb1fe" w:val=" "/>
    <w:docVar w:name="VAULT_ND_e1275b14-2860-421b-903b-c40a86e56328" w:val=" "/>
    <w:docVar w:name="VAULT_ND_e5e86a76-e899-4c24-80fd-bf665a132606" w:val=" "/>
    <w:docVar w:name="VAULT_ND_f87ab7e7-4337-4c77-a4d8-2c5611b059c2" w:val=" "/>
    <w:docVar w:name="vault_nd_ff8b7c1e-a2b6-4121-aad3-9e3bd9095187" w:val=" "/>
  </w:docVars>
  <w:rsids>
    <w:rsidRoot w:val="00720A12"/>
    <w:rsid w:val="00005984"/>
    <w:rsid w:val="0003369C"/>
    <w:rsid w:val="00033A5B"/>
    <w:rsid w:val="000523FA"/>
    <w:rsid w:val="000535B4"/>
    <w:rsid w:val="000545C6"/>
    <w:rsid w:val="000644A5"/>
    <w:rsid w:val="000915A2"/>
    <w:rsid w:val="000C51E7"/>
    <w:rsid w:val="000D5849"/>
    <w:rsid w:val="000E0240"/>
    <w:rsid w:val="000E0E4B"/>
    <w:rsid w:val="00107C42"/>
    <w:rsid w:val="00127702"/>
    <w:rsid w:val="00134897"/>
    <w:rsid w:val="0016222A"/>
    <w:rsid w:val="0016347B"/>
    <w:rsid w:val="00163A10"/>
    <w:rsid w:val="00170EDA"/>
    <w:rsid w:val="00173ACF"/>
    <w:rsid w:val="00176FBA"/>
    <w:rsid w:val="00186BA3"/>
    <w:rsid w:val="001C71BA"/>
    <w:rsid w:val="001D3E12"/>
    <w:rsid w:val="001D515B"/>
    <w:rsid w:val="002051D4"/>
    <w:rsid w:val="00210800"/>
    <w:rsid w:val="00216019"/>
    <w:rsid w:val="00223A78"/>
    <w:rsid w:val="0023618F"/>
    <w:rsid w:val="002441F0"/>
    <w:rsid w:val="0024666F"/>
    <w:rsid w:val="002508AB"/>
    <w:rsid w:val="00250F60"/>
    <w:rsid w:val="00294010"/>
    <w:rsid w:val="002D7074"/>
    <w:rsid w:val="002F48DF"/>
    <w:rsid w:val="002F65D4"/>
    <w:rsid w:val="00327F78"/>
    <w:rsid w:val="00327F7C"/>
    <w:rsid w:val="003310E1"/>
    <w:rsid w:val="003614B5"/>
    <w:rsid w:val="00366A5A"/>
    <w:rsid w:val="0038151B"/>
    <w:rsid w:val="00382168"/>
    <w:rsid w:val="003A01DD"/>
    <w:rsid w:val="003B30B8"/>
    <w:rsid w:val="003D745D"/>
    <w:rsid w:val="003E12CE"/>
    <w:rsid w:val="003F02D8"/>
    <w:rsid w:val="0040019F"/>
    <w:rsid w:val="00404121"/>
    <w:rsid w:val="00406049"/>
    <w:rsid w:val="00424C4D"/>
    <w:rsid w:val="004256D3"/>
    <w:rsid w:val="00437B4A"/>
    <w:rsid w:val="00443576"/>
    <w:rsid w:val="00444E7C"/>
    <w:rsid w:val="0045284D"/>
    <w:rsid w:val="00482690"/>
    <w:rsid w:val="004A2EF6"/>
    <w:rsid w:val="004A776D"/>
    <w:rsid w:val="004B4376"/>
    <w:rsid w:val="004D4A7E"/>
    <w:rsid w:val="004D65C3"/>
    <w:rsid w:val="004D690C"/>
    <w:rsid w:val="004E2A97"/>
    <w:rsid w:val="004F1B11"/>
    <w:rsid w:val="005120DD"/>
    <w:rsid w:val="00534467"/>
    <w:rsid w:val="00537686"/>
    <w:rsid w:val="00546E32"/>
    <w:rsid w:val="00560DB9"/>
    <w:rsid w:val="00561563"/>
    <w:rsid w:val="0057538F"/>
    <w:rsid w:val="005811B0"/>
    <w:rsid w:val="00587F11"/>
    <w:rsid w:val="00592189"/>
    <w:rsid w:val="005D1A80"/>
    <w:rsid w:val="005D2F8B"/>
    <w:rsid w:val="005D69E1"/>
    <w:rsid w:val="005F2F85"/>
    <w:rsid w:val="00600137"/>
    <w:rsid w:val="006065EC"/>
    <w:rsid w:val="006136CD"/>
    <w:rsid w:val="00614322"/>
    <w:rsid w:val="0062590F"/>
    <w:rsid w:val="0063110A"/>
    <w:rsid w:val="00643A94"/>
    <w:rsid w:val="00667A4D"/>
    <w:rsid w:val="00671BD4"/>
    <w:rsid w:val="006732CA"/>
    <w:rsid w:val="00681703"/>
    <w:rsid w:val="00682AFC"/>
    <w:rsid w:val="006A2571"/>
    <w:rsid w:val="006A3F3C"/>
    <w:rsid w:val="006C2FAC"/>
    <w:rsid w:val="006C53D0"/>
    <w:rsid w:val="006D5D73"/>
    <w:rsid w:val="006F0078"/>
    <w:rsid w:val="00704DE2"/>
    <w:rsid w:val="00715A96"/>
    <w:rsid w:val="00720A12"/>
    <w:rsid w:val="007304C0"/>
    <w:rsid w:val="007466CC"/>
    <w:rsid w:val="007642AC"/>
    <w:rsid w:val="007651FE"/>
    <w:rsid w:val="00771D71"/>
    <w:rsid w:val="00783EC9"/>
    <w:rsid w:val="007843BE"/>
    <w:rsid w:val="00787E7A"/>
    <w:rsid w:val="007B0D63"/>
    <w:rsid w:val="007B7A4A"/>
    <w:rsid w:val="007C7717"/>
    <w:rsid w:val="007D2237"/>
    <w:rsid w:val="008130F9"/>
    <w:rsid w:val="00813AF6"/>
    <w:rsid w:val="008140E4"/>
    <w:rsid w:val="00825707"/>
    <w:rsid w:val="00835DC3"/>
    <w:rsid w:val="00851D0F"/>
    <w:rsid w:val="00887DDC"/>
    <w:rsid w:val="00893C53"/>
    <w:rsid w:val="008A4655"/>
    <w:rsid w:val="008C2869"/>
    <w:rsid w:val="008D2A4F"/>
    <w:rsid w:val="008D5D4E"/>
    <w:rsid w:val="008E5200"/>
    <w:rsid w:val="008E553C"/>
    <w:rsid w:val="00907061"/>
    <w:rsid w:val="0094148C"/>
    <w:rsid w:val="0094609E"/>
    <w:rsid w:val="00961C99"/>
    <w:rsid w:val="009675E1"/>
    <w:rsid w:val="009728BC"/>
    <w:rsid w:val="0097364F"/>
    <w:rsid w:val="0098500B"/>
    <w:rsid w:val="009A71CC"/>
    <w:rsid w:val="009F3789"/>
    <w:rsid w:val="009F3CAE"/>
    <w:rsid w:val="009F560E"/>
    <w:rsid w:val="009F61A1"/>
    <w:rsid w:val="009F6A10"/>
    <w:rsid w:val="009F7049"/>
    <w:rsid w:val="00A177FA"/>
    <w:rsid w:val="00A30FE3"/>
    <w:rsid w:val="00A322B3"/>
    <w:rsid w:val="00A3553C"/>
    <w:rsid w:val="00A46100"/>
    <w:rsid w:val="00A8598B"/>
    <w:rsid w:val="00A91F35"/>
    <w:rsid w:val="00AA047C"/>
    <w:rsid w:val="00AD458C"/>
    <w:rsid w:val="00B01956"/>
    <w:rsid w:val="00B35E75"/>
    <w:rsid w:val="00B550AD"/>
    <w:rsid w:val="00B57E77"/>
    <w:rsid w:val="00B62431"/>
    <w:rsid w:val="00B62A55"/>
    <w:rsid w:val="00B67829"/>
    <w:rsid w:val="00B773C9"/>
    <w:rsid w:val="00B9069B"/>
    <w:rsid w:val="00BA6F4E"/>
    <w:rsid w:val="00BB3138"/>
    <w:rsid w:val="00BC47A4"/>
    <w:rsid w:val="00BF6282"/>
    <w:rsid w:val="00C25D24"/>
    <w:rsid w:val="00C60FCD"/>
    <w:rsid w:val="00C61894"/>
    <w:rsid w:val="00C67E09"/>
    <w:rsid w:val="00C734D7"/>
    <w:rsid w:val="00C83723"/>
    <w:rsid w:val="00C87921"/>
    <w:rsid w:val="00C94AE0"/>
    <w:rsid w:val="00CB785F"/>
    <w:rsid w:val="00CD30D9"/>
    <w:rsid w:val="00CF758F"/>
    <w:rsid w:val="00D01569"/>
    <w:rsid w:val="00D02475"/>
    <w:rsid w:val="00D03388"/>
    <w:rsid w:val="00D47AE8"/>
    <w:rsid w:val="00D519D8"/>
    <w:rsid w:val="00D525FD"/>
    <w:rsid w:val="00D54E21"/>
    <w:rsid w:val="00D7031C"/>
    <w:rsid w:val="00D77CC0"/>
    <w:rsid w:val="00D80326"/>
    <w:rsid w:val="00DA475E"/>
    <w:rsid w:val="00DA5A63"/>
    <w:rsid w:val="00DB0529"/>
    <w:rsid w:val="00DD5885"/>
    <w:rsid w:val="00DE11D8"/>
    <w:rsid w:val="00DE73B5"/>
    <w:rsid w:val="00E06EEA"/>
    <w:rsid w:val="00E16659"/>
    <w:rsid w:val="00E23F26"/>
    <w:rsid w:val="00E27200"/>
    <w:rsid w:val="00E4783D"/>
    <w:rsid w:val="00E60888"/>
    <w:rsid w:val="00E634A5"/>
    <w:rsid w:val="00E65A74"/>
    <w:rsid w:val="00E67E00"/>
    <w:rsid w:val="00E70E21"/>
    <w:rsid w:val="00EB254C"/>
    <w:rsid w:val="00EB40B7"/>
    <w:rsid w:val="00EC43D3"/>
    <w:rsid w:val="00ED450F"/>
    <w:rsid w:val="00EE1816"/>
    <w:rsid w:val="00EE37DB"/>
    <w:rsid w:val="00EE66CB"/>
    <w:rsid w:val="00EF7518"/>
    <w:rsid w:val="00F00AEA"/>
    <w:rsid w:val="00F0321D"/>
    <w:rsid w:val="00F046CC"/>
    <w:rsid w:val="00F23C9D"/>
    <w:rsid w:val="00F3290E"/>
    <w:rsid w:val="00F35E49"/>
    <w:rsid w:val="00F37415"/>
    <w:rsid w:val="00F55A7F"/>
    <w:rsid w:val="00F667F2"/>
    <w:rsid w:val="00FA669D"/>
    <w:rsid w:val="00FE02AD"/>
    <w:rsid w:val="00FE20F2"/>
    <w:rsid w:val="00FE5939"/>
    <w:rsid w:val="00FF1738"/>
    <w:rsid w:val="00FF239B"/>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51C1A"/>
  <w15:chartTrackingRefBased/>
  <w15:docId w15:val="{CA7B4625-A32B-40D3-B59D-39E1680F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571"/>
  </w:style>
  <w:style w:type="paragraph" w:styleId="Antrat1">
    <w:name w:val="heading 1"/>
    <w:basedOn w:val="prastasis"/>
    <w:next w:val="prastasis"/>
    <w:link w:val="Antrat1Diagrama"/>
    <w:qFormat/>
    <w:rsid w:val="006A2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A2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A25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6A25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0A1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20A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0A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0A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0A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20A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720A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20A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720A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0A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20A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0A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0A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0A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0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0A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0A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0A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0A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0A12"/>
    <w:rPr>
      <w:i/>
      <w:iCs/>
      <w:color w:val="404040" w:themeColor="text1" w:themeTint="BF"/>
    </w:rPr>
  </w:style>
  <w:style w:type="paragraph" w:styleId="Sraopastraipa">
    <w:name w:val="List Paragraph"/>
    <w:basedOn w:val="prastasis"/>
    <w:qFormat/>
    <w:rsid w:val="006A2571"/>
    <w:pPr>
      <w:ind w:left="720"/>
      <w:contextualSpacing/>
    </w:pPr>
  </w:style>
  <w:style w:type="character" w:styleId="Rykuspabraukimas">
    <w:name w:val="Intense Emphasis"/>
    <w:basedOn w:val="Numatytasispastraiposriftas"/>
    <w:uiPriority w:val="21"/>
    <w:qFormat/>
    <w:rsid w:val="00720A12"/>
    <w:rPr>
      <w:i/>
      <w:iCs/>
      <w:color w:val="0F4761" w:themeColor="accent1" w:themeShade="BF"/>
    </w:rPr>
  </w:style>
  <w:style w:type="paragraph" w:styleId="Iskirtacitata">
    <w:name w:val="Intense Quote"/>
    <w:basedOn w:val="prastasis"/>
    <w:next w:val="prastasis"/>
    <w:link w:val="IskirtacitataDiagrama"/>
    <w:uiPriority w:val="30"/>
    <w:qFormat/>
    <w:rsid w:val="0072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0A12"/>
    <w:rPr>
      <w:i/>
      <w:iCs/>
      <w:color w:val="0F4761" w:themeColor="accent1" w:themeShade="BF"/>
    </w:rPr>
  </w:style>
  <w:style w:type="character" w:styleId="Rykinuoroda">
    <w:name w:val="Intense Reference"/>
    <w:basedOn w:val="Numatytasispastraiposriftas"/>
    <w:uiPriority w:val="32"/>
    <w:qFormat/>
    <w:rsid w:val="00720A12"/>
    <w:rPr>
      <w:b/>
      <w:bCs/>
      <w:smallCaps/>
      <w:color w:val="0F4761" w:themeColor="accent1" w:themeShade="BF"/>
      <w:spacing w:val="5"/>
    </w:rPr>
  </w:style>
  <w:style w:type="numbering" w:customStyle="1" w:styleId="NoList1">
    <w:name w:val="No List1"/>
    <w:next w:val="Sraonra"/>
    <w:uiPriority w:val="99"/>
    <w:semiHidden/>
    <w:unhideWhenUsed/>
    <w:rsid w:val="00720A12"/>
  </w:style>
  <w:style w:type="numbering" w:customStyle="1" w:styleId="NoList11">
    <w:name w:val="No List11"/>
    <w:next w:val="Sraonra"/>
    <w:uiPriority w:val="99"/>
    <w:semiHidden/>
    <w:unhideWhenUsed/>
    <w:rsid w:val="00720A12"/>
  </w:style>
  <w:style w:type="character" w:styleId="Hipersaitas">
    <w:name w:val="Hyperlink"/>
    <w:rsid w:val="00720A12"/>
    <w:rPr>
      <w:rFonts w:cs="Times New Roman"/>
      <w:color w:val="0000FF"/>
      <w:u w:val="single"/>
    </w:rPr>
  </w:style>
  <w:style w:type="paragraph" w:customStyle="1" w:styleId="PI-1EMEASMCA">
    <w:name w:val="PI-1 EMEA_SMCA"/>
    <w:basedOn w:val="Antrat2"/>
    <w:autoRedefine/>
    <w:rsid w:val="006A2571"/>
    <w:pPr>
      <w:keepLines w:val="0"/>
      <w:tabs>
        <w:tab w:val="left" w:pos="567"/>
      </w:tabs>
      <w:spacing w:before="0" w:after="0" w:line="240" w:lineRule="auto"/>
      <w:ind w:left="567" w:hanging="567"/>
    </w:pPr>
    <w:rPr>
      <w:rFonts w:ascii="Times New Roman" w:eastAsia="Calibri" w:hAnsi="Times New Roman" w:cs="Times New Roman"/>
      <w:b/>
      <w:color w:val="auto"/>
      <w:kern w:val="0"/>
      <w:sz w:val="22"/>
      <w:szCs w:val="22"/>
      <w14:ligatures w14:val="none"/>
    </w:rPr>
  </w:style>
  <w:style w:type="paragraph" w:customStyle="1" w:styleId="PI-1labEMEASMCA">
    <w:name w:val="PI-1_lab EMEA_SMCA"/>
    <w:basedOn w:val="prastasis"/>
    <w:link w:val="PI-1labEMEASMCAChar"/>
    <w:autoRedefine/>
    <w:rsid w:val="006A257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kern w:val="0"/>
      <w:sz w:val="22"/>
      <w:szCs w:val="22"/>
      <w14:ligatures w14:val="none"/>
    </w:rPr>
  </w:style>
  <w:style w:type="character" w:customStyle="1" w:styleId="PI-1labEMEASMCAChar">
    <w:name w:val="PI-1_lab EMEA_SMCA Char"/>
    <w:link w:val="PI-1labEMEASMCA"/>
    <w:locked/>
    <w:rsid w:val="00720A12"/>
    <w:rPr>
      <w:rFonts w:ascii="Times New Roman" w:eastAsia="Calibri" w:hAnsi="Times New Roman" w:cs="Times New Roman"/>
      <w:b/>
      <w:noProof/>
      <w:kern w:val="0"/>
      <w:sz w:val="22"/>
      <w:szCs w:val="22"/>
      <w14:ligatures w14:val="none"/>
    </w:rPr>
  </w:style>
  <w:style w:type="paragraph" w:customStyle="1" w:styleId="PI-2EMEASMCA">
    <w:name w:val="PI-2 EMEA_SMCA"/>
    <w:basedOn w:val="Antrat3"/>
    <w:autoRedefine/>
    <w:rsid w:val="006A2571"/>
    <w:pPr>
      <w:tabs>
        <w:tab w:val="left" w:pos="567"/>
      </w:tabs>
      <w:spacing w:before="0" w:after="0" w:line="240" w:lineRule="auto"/>
      <w:ind w:left="567" w:hanging="567"/>
    </w:pPr>
    <w:rPr>
      <w:rFonts w:ascii="Times New Roman" w:eastAsia="Calibri" w:hAnsi="Times New Roman" w:cs="Times New Roman"/>
      <w:b/>
      <w:color w:val="auto"/>
      <w:kern w:val="28"/>
      <w:sz w:val="22"/>
      <w:szCs w:val="22"/>
      <w14:ligatures w14:val="none"/>
    </w:rPr>
  </w:style>
  <w:style w:type="paragraph" w:customStyle="1" w:styleId="BTEMEASMCA">
    <w:name w:val="BT EMEA_SMCA"/>
    <w:basedOn w:val="prastasis"/>
    <w:link w:val="BTEMEASMCAChar"/>
    <w:autoRedefine/>
    <w:rsid w:val="006A2571"/>
    <w:pPr>
      <w:spacing w:after="0" w:line="240" w:lineRule="auto"/>
    </w:pPr>
    <w:rPr>
      <w:rFonts w:ascii="Times New Roman" w:eastAsia="Calibri" w:hAnsi="Times New Roman" w:cs="Times New Roman"/>
      <w:kern w:val="0"/>
      <w:sz w:val="22"/>
      <w:szCs w:val="22"/>
      <w14:ligatures w14:val="none"/>
    </w:rPr>
  </w:style>
  <w:style w:type="paragraph" w:customStyle="1" w:styleId="TTEMEASMCA">
    <w:name w:val="TT EMEA_SMCA"/>
    <w:basedOn w:val="Antrat1"/>
    <w:link w:val="TTEMEASMCAChar"/>
    <w:autoRedefine/>
    <w:rsid w:val="006A2571"/>
    <w:pPr>
      <w:keepNext w:val="0"/>
      <w:keepLines w:val="0"/>
      <w:tabs>
        <w:tab w:val="left" w:pos="567"/>
      </w:tabs>
      <w:spacing w:before="0" w:after="0" w:line="240" w:lineRule="auto"/>
      <w:ind w:left="567" w:hanging="567"/>
      <w:jc w:val="center"/>
    </w:pPr>
    <w:rPr>
      <w:rFonts w:ascii="Times New Roman" w:eastAsia="Calibri" w:hAnsi="Times New Roman" w:cs="Times New Roman"/>
      <w:b/>
      <w:color w:val="auto"/>
      <w:kern w:val="0"/>
      <w:sz w:val="22"/>
      <w:szCs w:val="22"/>
      <w14:ligatures w14:val="none"/>
    </w:rPr>
  </w:style>
  <w:style w:type="character" w:customStyle="1" w:styleId="TTEMEASMCAChar">
    <w:name w:val="TT EMEA_SMCA Char"/>
    <w:link w:val="TTEMEASMCA"/>
    <w:locked/>
    <w:rsid w:val="00720A12"/>
    <w:rPr>
      <w:rFonts w:ascii="Times New Roman" w:eastAsia="Calibri" w:hAnsi="Times New Roman" w:cs="Times New Roman"/>
      <w:b/>
      <w:kern w:val="0"/>
      <w:sz w:val="22"/>
      <w:szCs w:val="22"/>
      <w14:ligatures w14:val="none"/>
    </w:rPr>
  </w:style>
  <w:style w:type="paragraph" w:customStyle="1" w:styleId="BTAnIIEMEASMCA">
    <w:name w:val="BT(AnII) EMEA_SMCA"/>
    <w:basedOn w:val="Debesliotekstas"/>
    <w:autoRedefine/>
    <w:rsid w:val="00720A1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720A12"/>
    <w:pPr>
      <w:numPr>
        <w:numId w:val="1"/>
      </w:numPr>
      <w:tabs>
        <w:tab w:val="clear" w:pos="3316"/>
        <w:tab w:val="num" w:pos="426"/>
      </w:tabs>
      <w:ind w:left="426" w:hanging="426"/>
    </w:pPr>
  </w:style>
  <w:style w:type="paragraph" w:customStyle="1" w:styleId="PI-3EMEASMCA">
    <w:name w:val="PI-3 EMEA_SMCA"/>
    <w:basedOn w:val="prastasis"/>
    <w:autoRedefine/>
    <w:rsid w:val="006A2571"/>
    <w:pPr>
      <w:spacing w:after="0" w:line="220" w:lineRule="exact"/>
    </w:pPr>
    <w:rPr>
      <w:rFonts w:ascii="Times New Roman" w:eastAsia="Calibri" w:hAnsi="Times New Roman" w:cs="Times New Roman"/>
      <w:b/>
      <w:bCs/>
      <w:kern w:val="0"/>
      <w:sz w:val="22"/>
      <w:szCs w:val="22"/>
      <w14:ligatures w14:val="none"/>
    </w:rPr>
  </w:style>
  <w:style w:type="paragraph" w:customStyle="1" w:styleId="BTbEMEASMCA">
    <w:name w:val="BT(b) EMEA_SMCA"/>
    <w:basedOn w:val="BTEMEASMCA"/>
    <w:autoRedefine/>
    <w:rsid w:val="00720A12"/>
    <w:rPr>
      <w:b/>
    </w:rPr>
  </w:style>
  <w:style w:type="paragraph" w:customStyle="1" w:styleId="BTbeEMEASMCA">
    <w:name w:val="BT(be) EMEA_SMCA"/>
    <w:basedOn w:val="BTEMEASMCA"/>
    <w:autoRedefine/>
    <w:rsid w:val="00720A12"/>
    <w:pPr>
      <w:jc w:val="center"/>
    </w:pPr>
    <w:rPr>
      <w:b/>
    </w:rPr>
  </w:style>
  <w:style w:type="character" w:customStyle="1" w:styleId="BTEMEASMCAChar">
    <w:name w:val="BT EMEA_SMCA Char"/>
    <w:link w:val="BTEMEASMCA"/>
    <w:locked/>
    <w:rsid w:val="00720A12"/>
    <w:rPr>
      <w:rFonts w:ascii="Times New Roman" w:eastAsia="Calibri" w:hAnsi="Times New Roman" w:cs="Times New Roman"/>
      <w:kern w:val="0"/>
      <w:sz w:val="22"/>
      <w:szCs w:val="22"/>
      <w14:ligatures w14:val="none"/>
    </w:rPr>
  </w:style>
  <w:style w:type="paragraph" w:customStyle="1" w:styleId="BTuEMEASMCA">
    <w:name w:val="BT(u) EMEA_SMCA"/>
    <w:basedOn w:val="BTEMEASMCA"/>
    <w:autoRedefine/>
    <w:rsid w:val="00720A12"/>
    <w:rPr>
      <w:u w:val="single"/>
    </w:rPr>
  </w:style>
  <w:style w:type="paragraph" w:styleId="Pagrindinistekstas">
    <w:name w:val="Body Text"/>
    <w:basedOn w:val="prastasis"/>
    <w:link w:val="PagrindinistekstasDiagrama"/>
    <w:rsid w:val="006A2571"/>
    <w:pPr>
      <w:spacing w:after="120" w:line="240" w:lineRule="auto"/>
    </w:pPr>
    <w:rPr>
      <w:rFonts w:ascii="Times New Roman" w:eastAsia="Calibri" w:hAnsi="Times New Roman" w:cs="Times New Roman"/>
      <w:kern w:val="0"/>
      <w:sz w:val="22"/>
      <w:szCs w:val="20"/>
      <w:lang w:eastAsia="lt-LT"/>
      <w14:ligatures w14:val="none"/>
    </w:rPr>
  </w:style>
  <w:style w:type="character" w:customStyle="1" w:styleId="PagrindinistekstasDiagrama">
    <w:name w:val="Pagrindinis tekstas Diagrama"/>
    <w:basedOn w:val="Numatytasispastraiposriftas"/>
    <w:link w:val="Pagrindinistekstas"/>
    <w:rsid w:val="00720A12"/>
    <w:rPr>
      <w:rFonts w:ascii="Times New Roman" w:eastAsia="Calibri" w:hAnsi="Times New Roman" w:cs="Times New Roman"/>
      <w:kern w:val="0"/>
      <w:sz w:val="22"/>
      <w:szCs w:val="20"/>
      <w:lang w:eastAsia="lt-LT"/>
      <w14:ligatures w14:val="none"/>
    </w:rPr>
  </w:style>
  <w:style w:type="table" w:styleId="Lentelstinklelis">
    <w:name w:val="Table Grid"/>
    <w:basedOn w:val="prastojilentel"/>
    <w:rsid w:val="00720A12"/>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rsid w:val="006A2571"/>
    <w:pPr>
      <w:tabs>
        <w:tab w:val="left" w:pos="567"/>
      </w:tabs>
      <w:spacing w:after="0" w:line="240" w:lineRule="auto"/>
    </w:pPr>
    <w:rPr>
      <w:rFonts w:ascii="Times New Roman" w:eastAsia="Calibri" w:hAnsi="Times New Roman" w:cs="Times New Roman"/>
      <w:kern w:val="0"/>
      <w:sz w:val="22"/>
      <w:szCs w:val="20"/>
      <w:lang w:val="en-GB"/>
      <w14:ligatures w14:val="none"/>
    </w:rPr>
  </w:style>
  <w:style w:type="character" w:customStyle="1" w:styleId="DokumentoinaostekstasDiagrama">
    <w:name w:val="Dokumento išnašos tekstas Diagrama"/>
    <w:basedOn w:val="Numatytasispastraiposriftas"/>
    <w:link w:val="Dokumentoinaostekstas"/>
    <w:semiHidden/>
    <w:rsid w:val="00720A12"/>
    <w:rPr>
      <w:rFonts w:ascii="Times New Roman" w:eastAsia="Calibri" w:hAnsi="Times New Roman" w:cs="Times New Roman"/>
      <w:kern w:val="0"/>
      <w:sz w:val="22"/>
      <w:szCs w:val="20"/>
      <w:lang w:val="en-GB"/>
      <w14:ligatures w14:val="none"/>
    </w:rPr>
  </w:style>
  <w:style w:type="paragraph" w:customStyle="1" w:styleId="Adresse">
    <w:name w:val="Adresse"/>
    <w:basedOn w:val="prastasis"/>
    <w:rsid w:val="006A2571"/>
    <w:pPr>
      <w:spacing w:after="0" w:line="240" w:lineRule="atLeast"/>
    </w:pPr>
    <w:rPr>
      <w:rFonts w:ascii="Arial" w:eastAsia="Calibri" w:hAnsi="Arial" w:cs="Times New Roman"/>
      <w:kern w:val="0"/>
      <w:sz w:val="20"/>
      <w:szCs w:val="20"/>
      <w:lang w:val="de-DE" w:eastAsia="de-DE"/>
      <w14:ligatures w14:val="none"/>
    </w:rPr>
  </w:style>
  <w:style w:type="paragraph" w:styleId="Porat">
    <w:name w:val="footer"/>
    <w:basedOn w:val="prastasis"/>
    <w:link w:val="PoratDiagrama"/>
    <w:rsid w:val="006A2571"/>
    <w:pPr>
      <w:tabs>
        <w:tab w:val="center" w:pos="4819"/>
        <w:tab w:val="right" w:pos="9638"/>
      </w:tabs>
      <w:spacing w:after="0" w:line="240" w:lineRule="auto"/>
    </w:pPr>
    <w:rPr>
      <w:rFonts w:ascii="Times New Roman" w:eastAsia="Calibri" w:hAnsi="Times New Roman" w:cs="Times New Roman"/>
      <w:kern w:val="0"/>
      <w14:ligatures w14:val="none"/>
    </w:rPr>
  </w:style>
  <w:style w:type="character" w:customStyle="1" w:styleId="PoratDiagrama">
    <w:name w:val="Poraštė Diagrama"/>
    <w:basedOn w:val="Numatytasispastraiposriftas"/>
    <w:link w:val="Porat"/>
    <w:rsid w:val="00720A12"/>
    <w:rPr>
      <w:rFonts w:ascii="Times New Roman" w:eastAsia="Calibri" w:hAnsi="Times New Roman" w:cs="Times New Roman"/>
      <w:kern w:val="0"/>
      <w14:ligatures w14:val="none"/>
    </w:rPr>
  </w:style>
  <w:style w:type="character" w:styleId="Puslapionumeris">
    <w:name w:val="page number"/>
    <w:rsid w:val="00720A12"/>
    <w:rPr>
      <w:rFonts w:cs="Times New Roman"/>
    </w:rPr>
  </w:style>
  <w:style w:type="paragraph" w:styleId="Debesliotekstas">
    <w:name w:val="Balloon Text"/>
    <w:basedOn w:val="prastasis"/>
    <w:link w:val="DebesliotekstasDiagrama"/>
    <w:semiHidden/>
    <w:rsid w:val="006A2571"/>
    <w:pPr>
      <w:spacing w:after="0" w:line="240" w:lineRule="auto"/>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semiHidden/>
    <w:rsid w:val="00720A12"/>
    <w:rPr>
      <w:rFonts w:ascii="Tahoma" w:eastAsia="Calibri" w:hAnsi="Tahoma" w:cs="Tahoma"/>
      <w:kern w:val="0"/>
      <w:sz w:val="16"/>
      <w:szCs w:val="16"/>
      <w14:ligatures w14:val="none"/>
    </w:rPr>
  </w:style>
  <w:style w:type="paragraph" w:customStyle="1" w:styleId="p">
    <w:name w:val="p"/>
    <w:basedOn w:val="prastasis"/>
    <w:semiHidden/>
    <w:rsid w:val="006A2571"/>
    <w:pPr>
      <w:spacing w:before="100" w:beforeAutospacing="1" w:after="100" w:afterAutospacing="1" w:line="240" w:lineRule="auto"/>
    </w:pPr>
    <w:rPr>
      <w:rFonts w:ascii="Times New Roman" w:eastAsia="Calibri" w:hAnsi="Times New Roman" w:cs="Times New Roman"/>
      <w:kern w:val="0"/>
      <w:lang w:val="en-GB" w:eastAsia="cs-CZ"/>
      <w14:ligatures w14:val="none"/>
    </w:rPr>
  </w:style>
  <w:style w:type="paragraph" w:customStyle="1" w:styleId="PSURParagraph2">
    <w:name w:val="PSUR Paragraph 2"/>
    <w:basedOn w:val="prastasis"/>
    <w:link w:val="PSURParagraph2Char"/>
    <w:rsid w:val="006A2571"/>
    <w:pPr>
      <w:tabs>
        <w:tab w:val="left" w:pos="1559"/>
      </w:tabs>
      <w:spacing w:after="0" w:line="240" w:lineRule="auto"/>
      <w:ind w:left="1559" w:hanging="1559"/>
      <w:jc w:val="both"/>
    </w:pPr>
    <w:rPr>
      <w:rFonts w:ascii="Times New Roman" w:eastAsia="Calibri" w:hAnsi="Times New Roman" w:cs="Times New Roman"/>
      <w:kern w:val="0"/>
      <w:szCs w:val="20"/>
      <w:lang w:val="en-GB" w:eastAsia="cs-CZ"/>
      <w14:ligatures w14:val="none"/>
    </w:rPr>
  </w:style>
  <w:style w:type="character" w:customStyle="1" w:styleId="PSURParagraph2Char">
    <w:name w:val="PSUR Paragraph 2 Char"/>
    <w:link w:val="PSURParagraph2"/>
    <w:locked/>
    <w:rsid w:val="00720A12"/>
    <w:rPr>
      <w:rFonts w:ascii="Times New Roman" w:eastAsia="Calibri" w:hAnsi="Times New Roman" w:cs="Times New Roman"/>
      <w:kern w:val="0"/>
      <w:szCs w:val="20"/>
      <w:lang w:val="en-GB" w:eastAsia="cs-CZ"/>
      <w14:ligatures w14:val="none"/>
    </w:rPr>
  </w:style>
  <w:style w:type="character" w:styleId="Komentaronuoroda">
    <w:name w:val="annotation reference"/>
    <w:semiHidden/>
    <w:rsid w:val="00720A12"/>
    <w:rPr>
      <w:rFonts w:cs="Times New Roman"/>
      <w:sz w:val="16"/>
      <w:szCs w:val="16"/>
    </w:rPr>
  </w:style>
  <w:style w:type="paragraph" w:styleId="Komentarotekstas">
    <w:name w:val="annotation text"/>
    <w:basedOn w:val="prastasis"/>
    <w:link w:val="KomentarotekstasDiagrama"/>
    <w:semiHidden/>
    <w:rsid w:val="006A2571"/>
    <w:pPr>
      <w:spacing w:after="0" w:line="240" w:lineRule="auto"/>
    </w:pPr>
    <w:rPr>
      <w:rFonts w:ascii="Times New Roman" w:eastAsia="Calibri"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semiHidden/>
    <w:rsid w:val="00720A12"/>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rsid w:val="00720A12"/>
    <w:rPr>
      <w:b/>
      <w:bCs/>
    </w:rPr>
  </w:style>
  <w:style w:type="character" w:customStyle="1" w:styleId="KomentarotemaDiagrama">
    <w:name w:val="Komentaro tema Diagrama"/>
    <w:basedOn w:val="KomentarotekstasDiagrama"/>
    <w:link w:val="Komentarotema"/>
    <w:semiHidden/>
    <w:rsid w:val="00720A12"/>
    <w:rPr>
      <w:rFonts w:ascii="Times New Roman" w:eastAsia="Calibri" w:hAnsi="Times New Roman" w:cs="Times New Roman"/>
      <w:b/>
      <w:bCs/>
      <w:kern w:val="0"/>
      <w:sz w:val="20"/>
      <w:szCs w:val="20"/>
      <w14:ligatures w14:val="none"/>
    </w:rPr>
  </w:style>
  <w:style w:type="character" w:customStyle="1" w:styleId="tw4winTerm">
    <w:name w:val="tw4winTerm"/>
    <w:uiPriority w:val="99"/>
    <w:rsid w:val="00720A12"/>
    <w:rPr>
      <w:color w:val="0000FF"/>
    </w:rPr>
  </w:style>
  <w:style w:type="paragraph" w:styleId="Antrats">
    <w:name w:val="header"/>
    <w:basedOn w:val="prastasis"/>
    <w:link w:val="AntratsDiagrama"/>
    <w:rsid w:val="006A2571"/>
    <w:pPr>
      <w:tabs>
        <w:tab w:val="center" w:pos="4986"/>
        <w:tab w:val="right" w:pos="9972"/>
      </w:tabs>
      <w:spacing w:after="0" w:line="240" w:lineRule="auto"/>
    </w:pPr>
    <w:rPr>
      <w:rFonts w:ascii="Times New Roman" w:eastAsia="Calibri" w:hAnsi="Times New Roman" w:cs="Times New Roman"/>
      <w:kern w:val="0"/>
      <w14:ligatures w14:val="none"/>
    </w:rPr>
  </w:style>
  <w:style w:type="character" w:customStyle="1" w:styleId="AntratsDiagrama">
    <w:name w:val="Antraštės Diagrama"/>
    <w:basedOn w:val="Numatytasispastraiposriftas"/>
    <w:link w:val="Antrats"/>
    <w:rsid w:val="00720A12"/>
    <w:rPr>
      <w:rFonts w:ascii="Times New Roman" w:eastAsia="Calibri" w:hAnsi="Times New Roman" w:cs="Times New Roman"/>
      <w:kern w:val="0"/>
      <w14:ligatures w14:val="none"/>
    </w:rPr>
  </w:style>
  <w:style w:type="paragraph" w:styleId="Pataisymai">
    <w:name w:val="Revision"/>
    <w:hidden/>
    <w:uiPriority w:val="99"/>
    <w:semiHidden/>
    <w:rsid w:val="006A2571"/>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BA6F4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BEB6-3304-453D-AA42-C12C112B9FC2}">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3EBA1544-255B-42CB-A27F-8919BBA2B69D}">
  <ds:schemaRefs>
    <ds:schemaRef ds:uri="http://schemas.microsoft.com/sharepoint/v3/contenttype/forms"/>
  </ds:schemaRefs>
</ds:datastoreItem>
</file>

<file path=customXml/itemProps3.xml><?xml version="1.0" encoding="utf-8"?>
<ds:datastoreItem xmlns:ds="http://schemas.openxmlformats.org/officeDocument/2006/customXml" ds:itemID="{207737F9-44BB-486F-BA9F-ECEA5676A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43A39DB-13D0-4695-BC8A-59716DB8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7046</Words>
  <Characters>55283</Characters>
  <Application>Microsoft Office Word</Application>
  <DocSecurity>4</DocSecurity>
  <Lines>460</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dc:description/>
  <cp:lastModifiedBy>Albina Burkauskaitė</cp:lastModifiedBy>
  <cp:revision>2</cp:revision>
  <dcterms:created xsi:type="dcterms:W3CDTF">2025-01-27T08:19:00Z</dcterms:created>
  <dcterms:modified xsi:type="dcterms:W3CDTF">2025-01-27T08:19:00Z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