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085" w:rsidRPr="003E12CE" w:rsidRDefault="009E7085" w:rsidP="009E7085">
      <w:pPr>
        <w:tabs>
          <w:tab w:val="left" w:pos="567"/>
        </w:tabs>
        <w:spacing w:after="0" w:line="240" w:lineRule="auto"/>
        <w:ind w:left="567" w:hanging="567"/>
        <w:jc w:val="center"/>
        <w:outlineLvl w:val="0"/>
        <w:rPr>
          <w:rFonts w:ascii="Times New Roman" w:hAnsi="Times New Roman"/>
          <w:b/>
          <w:kern w:val="0"/>
          <w:sz w:val="22"/>
          <w14:ligatures w14:val="none"/>
        </w:rPr>
      </w:pPr>
      <w:bookmarkStart w:id="0" w:name="_Toc129243138"/>
      <w:bookmarkStart w:id="1" w:name="_Toc129243263"/>
      <w:r w:rsidRPr="003E12CE">
        <w:rPr>
          <w:rFonts w:ascii="Times New Roman" w:hAnsi="Times New Roman"/>
          <w:b/>
          <w:kern w:val="0"/>
          <w:sz w:val="22"/>
          <w14:ligatures w14:val="none"/>
        </w:rPr>
        <w:t>Pakuotės lapelis:</w:t>
      </w:r>
      <w:r w:rsidRPr="00720A12">
        <w:rPr>
          <w:rFonts w:ascii="Times New Roman" w:hAnsi="Times New Roman"/>
          <w:b/>
        </w:rPr>
        <w:t xml:space="preserve"> </w:t>
      </w:r>
      <w:r w:rsidRPr="003E12CE">
        <w:rPr>
          <w:rFonts w:ascii="Times New Roman" w:hAnsi="Times New Roman"/>
          <w:b/>
          <w:kern w:val="0"/>
          <w:sz w:val="22"/>
          <w14:ligatures w14:val="none"/>
        </w:rPr>
        <w:t>informacija vartotojui</w:t>
      </w:r>
      <w:bookmarkEnd w:id="0"/>
      <w:bookmarkEnd w:id="1"/>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vault_nd_b70a0a04-6470-4fca-b75b-15e8ad36d915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pacing w:after="0" w:line="240" w:lineRule="auto"/>
        <w:jc w:val="center"/>
        <w:rPr>
          <w:rFonts w:ascii="Times New Roman" w:hAnsi="Times New Roman"/>
          <w:b/>
          <w:kern w:val="0"/>
          <w:sz w:val="22"/>
          <w14:ligatures w14:val="none"/>
        </w:rPr>
      </w:pPr>
      <w:proofErr w:type="spellStart"/>
      <w:r w:rsidRPr="003E12CE">
        <w:rPr>
          <w:rFonts w:ascii="Times New Roman" w:hAnsi="Times New Roman"/>
          <w:b/>
          <w:kern w:val="0"/>
          <w:sz w:val="22"/>
          <w14:ligatures w14:val="none"/>
        </w:rPr>
        <w:t>Allopurinol-ratiopharm</w:t>
      </w:r>
      <w:proofErr w:type="spellEnd"/>
      <w:r w:rsidRPr="003E12CE">
        <w:rPr>
          <w:rFonts w:ascii="Times New Roman" w:hAnsi="Times New Roman"/>
          <w:b/>
          <w:kern w:val="0"/>
          <w:sz w:val="22"/>
          <w14:ligatures w14:val="none"/>
        </w:rPr>
        <w:t xml:space="preserve"> 100 mg tabletės</w:t>
      </w:r>
    </w:p>
    <w:p w:rsidR="009E7085" w:rsidRPr="003E12CE" w:rsidRDefault="009E7085" w:rsidP="009E7085">
      <w:pPr>
        <w:spacing w:after="0" w:line="240" w:lineRule="auto"/>
        <w:jc w:val="center"/>
        <w:rPr>
          <w:rFonts w:ascii="Times New Roman" w:hAnsi="Times New Roman"/>
          <w:b/>
          <w:kern w:val="0"/>
          <w:sz w:val="22"/>
          <w14:ligatures w14:val="none"/>
        </w:rPr>
      </w:pPr>
      <w:proofErr w:type="spellStart"/>
      <w:r w:rsidRPr="003E12CE">
        <w:rPr>
          <w:rFonts w:ascii="Times New Roman" w:hAnsi="Times New Roman"/>
          <w:b/>
          <w:kern w:val="0"/>
          <w:sz w:val="22"/>
          <w14:ligatures w14:val="none"/>
        </w:rPr>
        <w:t>Allopurinol-ratiopharm</w:t>
      </w:r>
      <w:proofErr w:type="spellEnd"/>
      <w:r w:rsidRPr="003E12CE">
        <w:rPr>
          <w:rFonts w:ascii="Times New Roman" w:hAnsi="Times New Roman"/>
          <w:b/>
          <w:kern w:val="0"/>
          <w:sz w:val="22"/>
          <w14:ligatures w14:val="none"/>
        </w:rPr>
        <w:t xml:space="preserve"> 300 mg tabletės</w:t>
      </w:r>
    </w:p>
    <w:p w:rsidR="009E7085" w:rsidRPr="003E12CE" w:rsidRDefault="009E7085" w:rsidP="009E7085">
      <w:pPr>
        <w:spacing w:after="0" w:line="240" w:lineRule="auto"/>
        <w:jc w:val="center"/>
        <w:rPr>
          <w:rFonts w:ascii="Times New Roman" w:hAnsi="Times New Roman"/>
          <w:kern w:val="0"/>
          <w:sz w:val="22"/>
          <w14:ligatures w14:val="none"/>
        </w:rPr>
      </w:pPr>
      <w:proofErr w:type="spellStart"/>
      <w:r w:rsidRPr="003E12CE">
        <w:rPr>
          <w:rFonts w:ascii="Times New Roman" w:hAnsi="Times New Roman"/>
          <w:kern w:val="0"/>
          <w:sz w:val="22"/>
          <w14:ligatures w14:val="none"/>
        </w:rPr>
        <w:t>Alopurinolis</w:t>
      </w:r>
      <w:proofErr w:type="spellEnd"/>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uppressAutoHyphens/>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b/>
          <w:kern w:val="0"/>
          <w:sz w:val="22"/>
          <w14:ligatures w14:val="none"/>
        </w:rPr>
        <w:t>Atidžiai perskaitykite visą šį lapelį, prieš pradėdami vartoti vaistą, nes jame pateikiama Jums svarbi informacija.</w:t>
      </w:r>
    </w:p>
    <w:p w:rsidR="009E7085" w:rsidRPr="003E12CE" w:rsidRDefault="009E7085" w:rsidP="009E7085">
      <w:pPr>
        <w:numPr>
          <w:ilvl w:val="0"/>
          <w:numId w:val="4"/>
        </w:numPr>
        <w:tabs>
          <w:tab w:val="left" w:pos="567"/>
        </w:tabs>
        <w:spacing w:after="0" w:line="260" w:lineRule="exact"/>
        <w:ind w:left="567" w:right="-2" w:hanging="567"/>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Neišmeskite šio lapelio, nes vėl gali prireikti jį perskaityti. </w:t>
      </w:r>
    </w:p>
    <w:p w:rsidR="009E7085" w:rsidRPr="003E12CE" w:rsidRDefault="009E7085" w:rsidP="009E7085">
      <w:pPr>
        <w:numPr>
          <w:ilvl w:val="0"/>
          <w:numId w:val="4"/>
        </w:numPr>
        <w:tabs>
          <w:tab w:val="left" w:pos="567"/>
        </w:tabs>
        <w:spacing w:after="0" w:line="260" w:lineRule="exact"/>
        <w:ind w:left="567" w:right="-2" w:hanging="567"/>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Jeigu kiltų daugiau klausimų, kreipkitės į gydytoją arba vaistininką.</w:t>
      </w:r>
    </w:p>
    <w:p w:rsidR="009E7085" w:rsidRPr="003E12CE" w:rsidRDefault="009E7085" w:rsidP="009E7085">
      <w:pPr>
        <w:tabs>
          <w:tab w:val="left" w:pos="567"/>
        </w:tabs>
        <w:spacing w:after="0" w:line="240" w:lineRule="auto"/>
        <w:ind w:left="567" w:right="-2" w:hanging="567"/>
        <w:rPr>
          <w:rFonts w:ascii="Times New Roman" w:hAnsi="Times New Roman"/>
          <w:kern w:val="0"/>
          <w:sz w:val="22"/>
          <w14:ligatures w14:val="none"/>
        </w:rPr>
      </w:pPr>
      <w:r w:rsidRPr="003E12CE">
        <w:rPr>
          <w:rFonts w:ascii="Times New Roman" w:hAnsi="Times New Roman"/>
          <w:kern w:val="0"/>
          <w:sz w:val="22"/>
          <w14:ligatures w14:val="none"/>
        </w:rPr>
        <w:t>-</w:t>
      </w:r>
      <w:r w:rsidRPr="003E12CE">
        <w:rPr>
          <w:rFonts w:ascii="Times New Roman" w:hAnsi="Times New Roman"/>
          <w:kern w:val="0"/>
          <w:sz w:val="22"/>
          <w14:ligatures w14:val="none"/>
        </w:rPr>
        <w:tab/>
        <w:t>Šis vaistas skirtas tik Jums, todėl kitiems žmonėms jo duoti negalima.</w:t>
      </w:r>
      <w:r w:rsidRPr="00720A12">
        <w:rPr>
          <w:rFonts w:ascii="Times New Roman" w:hAnsi="Times New Roman"/>
        </w:rPr>
        <w:t xml:space="preserve"> </w:t>
      </w:r>
      <w:r w:rsidRPr="003E12CE">
        <w:rPr>
          <w:rFonts w:ascii="Times New Roman" w:hAnsi="Times New Roman"/>
          <w:kern w:val="0"/>
          <w:sz w:val="22"/>
          <w14:ligatures w14:val="none"/>
        </w:rPr>
        <w:t xml:space="preserve">Vaistas gali </w:t>
      </w:r>
      <w:r w:rsidRPr="00720A12">
        <w:rPr>
          <w:rFonts w:ascii="Times New Roman" w:hAnsi="Times New Roman"/>
        </w:rPr>
        <w:t>jiems pakenkti (net tiems, kurių ligos požymiai yra tokie patys kaip Jūsų).</w:t>
      </w:r>
    </w:p>
    <w:p w:rsidR="009E7085" w:rsidRPr="003E12CE" w:rsidRDefault="009E7085" w:rsidP="009E7085">
      <w:pPr>
        <w:tabs>
          <w:tab w:val="left" w:pos="567"/>
        </w:tabs>
        <w:spacing w:after="0" w:line="240" w:lineRule="auto"/>
        <w:ind w:left="567" w:right="-2" w:hanging="567"/>
        <w:rPr>
          <w:rFonts w:ascii="Times New Roman" w:hAnsi="Times New Roman"/>
          <w:kern w:val="0"/>
          <w:sz w:val="22"/>
          <w14:ligatures w14:val="none"/>
        </w:rPr>
      </w:pPr>
      <w:r w:rsidRPr="003E12CE">
        <w:rPr>
          <w:rFonts w:ascii="Times New Roman" w:hAnsi="Times New Roman"/>
          <w:kern w:val="0"/>
          <w:sz w:val="22"/>
          <w14:ligatures w14:val="none"/>
        </w:rPr>
        <w:t>-</w:t>
      </w:r>
      <w:r w:rsidRPr="003E12CE">
        <w:rPr>
          <w:rFonts w:ascii="Times New Roman" w:hAnsi="Times New Roman"/>
          <w:kern w:val="0"/>
          <w:sz w:val="22"/>
          <w14:ligatures w14:val="none"/>
        </w:rPr>
        <w:tab/>
        <w:t>Jeigu pasireiškė šalutinis poveikis (net jeigu jis šiame lapelyje nenurodytas), kreipkitės į gydytoją arba vaistininką. Žr. 4 skyrių.</w:t>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Apie ką rašoma šiame lapelyje</w:t>
      </w:r>
      <w:r w:rsidRPr="00720A12">
        <w:rPr>
          <w:rFonts w:ascii="Times New Roman" w:eastAsia="Times New Roman" w:hAnsi="Times New Roman" w:cs="Times New Roman"/>
          <w:b/>
          <w:bCs/>
          <w:snapToGrid w:val="0"/>
          <w:kern w:val="0"/>
          <w:sz w:val="22"/>
          <w:szCs w:val="28"/>
          <w:lang w:eastAsia="x-none"/>
          <w14:ligatures w14:val="none"/>
        </w:rPr>
        <w:t>?</w:t>
      </w:r>
      <w:r>
        <w:rPr>
          <w:rFonts w:ascii="Times New Roman" w:eastAsia="Times New Roman" w:hAnsi="Times New Roman" w:cs="Times New Roman"/>
          <w:b/>
          <w:bCs/>
          <w:snapToGrid w:val="0"/>
          <w:kern w:val="0"/>
          <w:sz w:val="22"/>
          <w:szCs w:val="28"/>
          <w:lang w:eastAsia="x-none"/>
          <w14:ligatures w14:val="none"/>
        </w:rPr>
        <w:fldChar w:fldCharType="begin"/>
      </w:r>
      <w:r>
        <w:rPr>
          <w:rFonts w:ascii="Times New Roman" w:eastAsia="Times New Roman" w:hAnsi="Times New Roman" w:cs="Times New Roman"/>
          <w:b/>
          <w:bCs/>
          <w:snapToGrid w:val="0"/>
          <w:kern w:val="0"/>
          <w:sz w:val="22"/>
          <w:szCs w:val="28"/>
          <w:lang w:eastAsia="x-none"/>
          <w14:ligatures w14:val="none"/>
        </w:rPr>
        <w:instrText xml:space="preserve"> DOCVARIABLE vault_nd_b7ab92ea-263e-4e8a-9200-9286a2ade337 \* MERGEFORMAT </w:instrText>
      </w:r>
      <w:r>
        <w:rPr>
          <w:rFonts w:ascii="Times New Roman" w:eastAsia="Times New Roman" w:hAnsi="Times New Roman" w:cs="Times New Roman"/>
          <w:b/>
          <w:bCs/>
          <w:snapToGrid w:val="0"/>
          <w:kern w:val="0"/>
          <w:sz w:val="22"/>
          <w:szCs w:val="28"/>
          <w:lang w:eastAsia="x-none"/>
          <w14:ligatures w14:val="none"/>
        </w:rPr>
        <w:fldChar w:fldCharType="separate"/>
      </w:r>
      <w:r>
        <w:rPr>
          <w:rFonts w:ascii="Times New Roman" w:eastAsia="Times New Roman" w:hAnsi="Times New Roman" w:cs="Times New Roman"/>
          <w:b/>
          <w:bCs/>
          <w:snapToGrid w:val="0"/>
          <w:kern w:val="0"/>
          <w:sz w:val="22"/>
          <w:szCs w:val="28"/>
          <w:lang w:eastAsia="x-none"/>
          <w14:ligatures w14:val="none"/>
        </w:rPr>
        <w:t xml:space="preserve"> </w:t>
      </w:r>
      <w:r>
        <w:rPr>
          <w:rFonts w:ascii="Times New Roman" w:eastAsia="Times New Roman" w:hAnsi="Times New Roman" w:cs="Times New Roman"/>
          <w:b/>
          <w:bCs/>
          <w:snapToGrid w:val="0"/>
          <w:kern w:val="0"/>
          <w:sz w:val="22"/>
          <w:szCs w:val="28"/>
          <w:lang w:eastAsia="x-none"/>
          <w14:ligatures w14:val="none"/>
        </w:rPr>
        <w:fldChar w:fldCharType="end"/>
      </w:r>
    </w:p>
    <w:p w:rsidR="009E7085" w:rsidRPr="003E12CE" w:rsidRDefault="009E7085" w:rsidP="009E7085">
      <w:pPr>
        <w:keepNext/>
        <w:tabs>
          <w:tab w:val="left" w:pos="567"/>
        </w:tabs>
        <w:spacing w:after="0" w:line="260" w:lineRule="exact"/>
        <w:jc w:val="both"/>
        <w:outlineLvl w:val="3"/>
        <w:rPr>
          <w:rFonts w:ascii="Times New Roman" w:hAnsi="Times New Roman"/>
          <w:b/>
          <w:kern w:val="0"/>
          <w:sz w:val="22"/>
          <w14:ligatures w14:val="none"/>
        </w:rPr>
      </w:pPr>
    </w:p>
    <w:p w:rsidR="009E7085" w:rsidRPr="003E12CE" w:rsidRDefault="009E7085" w:rsidP="009E7085">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1.</w:t>
      </w:r>
      <w:r w:rsidRPr="003E12CE">
        <w:rPr>
          <w:rFonts w:ascii="Times New Roman" w:hAnsi="Times New Roman"/>
          <w:kern w:val="0"/>
          <w:sz w:val="22"/>
          <w14:ligatures w14:val="none"/>
        </w:rPr>
        <w:tab/>
        <w:t xml:space="preserve">Kas yra </w:t>
      </w:r>
      <w:proofErr w:type="spellStart"/>
      <w:r w:rsidRPr="003E12CE">
        <w:rPr>
          <w:rFonts w:ascii="Times New Roman" w:hAnsi="Times New Roman"/>
          <w:kern w:val="0"/>
          <w:sz w:val="22"/>
          <w14:ligatures w14:val="none"/>
        </w:rPr>
        <w:t>Allopurinol-ratiopharm</w:t>
      </w:r>
      <w:proofErr w:type="spellEnd"/>
      <w:r w:rsidRPr="003E12CE">
        <w:rPr>
          <w:rFonts w:ascii="Times New Roman" w:hAnsi="Times New Roman"/>
          <w:kern w:val="0"/>
          <w:sz w:val="22"/>
          <w14:ligatures w14:val="none"/>
        </w:rPr>
        <w:t xml:space="preserve"> ir kam jis vartojamas</w:t>
      </w:r>
    </w:p>
    <w:p w:rsidR="009E7085" w:rsidRPr="003E12CE" w:rsidRDefault="009E7085" w:rsidP="009E7085">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2.</w:t>
      </w:r>
      <w:r w:rsidRPr="003E12CE">
        <w:rPr>
          <w:rFonts w:ascii="Times New Roman" w:hAnsi="Times New Roman"/>
          <w:kern w:val="0"/>
          <w:sz w:val="22"/>
          <w14:ligatures w14:val="none"/>
        </w:rPr>
        <w:tab/>
        <w:t xml:space="preserve">Kas žinotina prieš vartojant </w:t>
      </w:r>
      <w:proofErr w:type="spellStart"/>
      <w:r w:rsidRPr="003E12CE">
        <w:rPr>
          <w:rFonts w:ascii="Times New Roman" w:hAnsi="Times New Roman"/>
          <w:kern w:val="0"/>
          <w:sz w:val="22"/>
          <w14:ligatures w14:val="none"/>
        </w:rPr>
        <w:t>Allopurinol-ratiopharm</w:t>
      </w:r>
      <w:proofErr w:type="spellEnd"/>
    </w:p>
    <w:p w:rsidR="009E7085" w:rsidRPr="003E12CE" w:rsidRDefault="009E7085" w:rsidP="009E7085">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3.</w:t>
      </w:r>
      <w:r w:rsidRPr="003E12CE">
        <w:rPr>
          <w:rFonts w:ascii="Times New Roman" w:hAnsi="Times New Roman"/>
          <w:kern w:val="0"/>
          <w:sz w:val="22"/>
          <w14:ligatures w14:val="none"/>
        </w:rPr>
        <w:tab/>
        <w:t xml:space="preserve">Kaip vartoti </w:t>
      </w:r>
      <w:proofErr w:type="spellStart"/>
      <w:r w:rsidRPr="003E12CE">
        <w:rPr>
          <w:rFonts w:ascii="Times New Roman" w:hAnsi="Times New Roman"/>
          <w:kern w:val="0"/>
          <w:sz w:val="22"/>
          <w14:ligatures w14:val="none"/>
        </w:rPr>
        <w:t>Allopurinol-ratiopharm</w:t>
      </w:r>
      <w:proofErr w:type="spellEnd"/>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4.</w:t>
      </w:r>
      <w:r w:rsidRPr="003E12CE">
        <w:rPr>
          <w:rFonts w:ascii="Times New Roman" w:hAnsi="Times New Roman"/>
          <w:kern w:val="0"/>
          <w:sz w:val="22"/>
          <w14:ligatures w14:val="none"/>
        </w:rPr>
        <w:tab/>
        <w:t>Galimas šalutinis poveikis</w:t>
      </w: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5.</w:t>
      </w:r>
      <w:r w:rsidRPr="003E12CE">
        <w:rPr>
          <w:rFonts w:ascii="Times New Roman" w:hAnsi="Times New Roman"/>
          <w:kern w:val="0"/>
          <w:sz w:val="22"/>
          <w14:ligatures w14:val="none"/>
        </w:rPr>
        <w:tab/>
        <w:t xml:space="preserve">Kaip laikyti </w:t>
      </w:r>
      <w:proofErr w:type="spellStart"/>
      <w:r w:rsidRPr="003E12CE">
        <w:rPr>
          <w:rFonts w:ascii="Times New Roman" w:hAnsi="Times New Roman"/>
          <w:kern w:val="0"/>
          <w:sz w:val="22"/>
          <w14:ligatures w14:val="none"/>
        </w:rPr>
        <w:t>Allopurinol-ratiopharm</w:t>
      </w:r>
      <w:proofErr w:type="spellEnd"/>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6.</w:t>
      </w:r>
      <w:r w:rsidRPr="003E12CE">
        <w:rPr>
          <w:rFonts w:ascii="Times New Roman" w:hAnsi="Times New Roman"/>
          <w:kern w:val="0"/>
          <w:sz w:val="22"/>
          <w14:ligatures w14:val="none"/>
        </w:rPr>
        <w:tab/>
        <w:t>Pakuotės turinys ir kita informacija</w:t>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keepNext/>
        <w:tabs>
          <w:tab w:val="left" w:pos="567"/>
        </w:tabs>
        <w:spacing w:after="0" w:line="240" w:lineRule="auto"/>
        <w:ind w:left="567" w:hanging="567"/>
        <w:outlineLvl w:val="1"/>
        <w:rPr>
          <w:rFonts w:ascii="Times New Roman" w:hAnsi="Times New Roman"/>
          <w:b/>
          <w:kern w:val="0"/>
          <w:sz w:val="22"/>
          <w14:ligatures w14:val="none"/>
        </w:rPr>
      </w:pPr>
      <w:bookmarkStart w:id="2" w:name="_Toc129243139"/>
      <w:bookmarkStart w:id="3" w:name="_Toc129243264"/>
      <w:r w:rsidRPr="003E12CE">
        <w:rPr>
          <w:rFonts w:ascii="Times New Roman" w:hAnsi="Times New Roman"/>
          <w:b/>
          <w:kern w:val="0"/>
          <w:sz w:val="22"/>
          <w14:ligatures w14:val="none"/>
        </w:rPr>
        <w:t>1.</w:t>
      </w:r>
      <w:r w:rsidRPr="003E12CE">
        <w:rPr>
          <w:rFonts w:ascii="Times New Roman" w:hAnsi="Times New Roman"/>
          <w:b/>
          <w:kern w:val="0"/>
          <w:sz w:val="22"/>
          <w14:ligatures w14:val="none"/>
        </w:rPr>
        <w:tab/>
        <w:t xml:space="preserve">Kas yra </w:t>
      </w:r>
      <w:proofErr w:type="spellStart"/>
      <w:r w:rsidRPr="003E12CE">
        <w:rPr>
          <w:rFonts w:ascii="Times New Roman" w:hAnsi="Times New Roman"/>
          <w:b/>
          <w:kern w:val="0"/>
          <w:sz w:val="22"/>
          <w14:ligatures w14:val="none"/>
        </w:rPr>
        <w:t>Allopurinol-ratiopharm</w:t>
      </w:r>
      <w:proofErr w:type="spellEnd"/>
      <w:r w:rsidRPr="003E12CE">
        <w:rPr>
          <w:rFonts w:ascii="Times New Roman" w:hAnsi="Times New Roman"/>
          <w:b/>
          <w:kern w:val="0"/>
          <w:sz w:val="22"/>
          <w14:ligatures w14:val="none"/>
        </w:rPr>
        <w:t xml:space="preserve"> ir kam jis vartojamas</w:t>
      </w:r>
      <w:bookmarkEnd w:id="2"/>
      <w:bookmarkEnd w:id="3"/>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vault_nd_2b2520a0-da13-4dea-bcf6-e0d5afda9634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pacing w:after="0" w:line="240" w:lineRule="auto"/>
        <w:rPr>
          <w:rFonts w:ascii="Times New Roman" w:hAnsi="Times New Roman"/>
          <w:color w:val="000000"/>
          <w:kern w:val="0"/>
          <w:sz w:val="22"/>
          <w14:ligatures w14:val="none"/>
        </w:rPr>
      </w:pP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xml:space="preserve"> yra šlapimo rūgšties susidarymą slopinantis vaistas.</w:t>
      </w:r>
    </w:p>
    <w:p w:rsidR="009E7085" w:rsidRPr="003E12CE" w:rsidRDefault="009E7085" w:rsidP="009E7085">
      <w:pPr>
        <w:spacing w:after="0" w:line="240" w:lineRule="auto"/>
        <w:rPr>
          <w:rFonts w:ascii="Times New Roman" w:hAnsi="Times New Roman"/>
          <w:color w:val="000000"/>
          <w:kern w:val="0"/>
          <w:sz w:val="22"/>
          <w14:ligatures w14:val="none"/>
        </w:rPr>
      </w:pP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xml:space="preserve"> vartojamas esant žemiau išvard</w:t>
      </w:r>
      <w:r w:rsidRPr="00720A12">
        <w:rPr>
          <w:rFonts w:ascii="Times New Roman" w:hAnsi="Times New Roman"/>
          <w:color w:val="000000"/>
        </w:rPr>
        <w:t>intoms būklėms:</w:t>
      </w:r>
    </w:p>
    <w:p w:rsidR="009E7085" w:rsidRPr="003E12CE" w:rsidRDefault="009E7085" w:rsidP="009E7085">
      <w:pPr>
        <w:spacing w:after="0" w:line="240" w:lineRule="auto"/>
        <w:rPr>
          <w:rFonts w:ascii="Times New Roman" w:hAnsi="Times New Roman"/>
          <w:color w:val="000000"/>
          <w:kern w:val="0"/>
          <w:sz w:val="22"/>
          <w:u w:val="single"/>
          <w14:ligatures w14:val="none"/>
        </w:rPr>
      </w:pPr>
    </w:p>
    <w:p w:rsidR="009E7085" w:rsidRPr="003E12CE"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Suaugusieji</w:t>
      </w:r>
    </w:p>
    <w:p w:rsidR="009E7085" w:rsidRPr="003E12CE" w:rsidRDefault="009E7085" w:rsidP="009E7085">
      <w:pPr>
        <w:numPr>
          <w:ilvl w:val="0"/>
          <w:numId w:val="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gydyti būklėms, kai šlapimo rūgšties koncentracija kraujo plazmoje yra 500 </w:t>
      </w:r>
      <w:proofErr w:type="spellStart"/>
      <w:r w:rsidRPr="003E12CE">
        <w:rPr>
          <w:rFonts w:ascii="Times New Roman" w:hAnsi="Times New Roman"/>
          <w:color w:val="000000"/>
          <w:kern w:val="0"/>
          <w:sz w:val="22"/>
          <w14:ligatures w14:val="none"/>
        </w:rPr>
        <w:t>μmol</w:t>
      </w:r>
      <w:proofErr w:type="spellEnd"/>
      <w:r w:rsidRPr="003E12CE">
        <w:rPr>
          <w:rFonts w:ascii="Times New Roman" w:hAnsi="Times New Roman"/>
          <w:color w:val="000000"/>
          <w:kern w:val="0"/>
          <w:sz w:val="22"/>
          <w14:ligatures w14:val="none"/>
        </w:rPr>
        <w:t>/l (8,5 mg/100</w:t>
      </w:r>
      <w:r w:rsidRPr="00720A12">
        <w:rPr>
          <w:rFonts w:ascii="Times New Roman" w:hAnsi="Times New Roman"/>
          <w:color w:val="000000"/>
        </w:rPr>
        <w:t> </w:t>
      </w:r>
      <w:r w:rsidRPr="003E12CE">
        <w:rPr>
          <w:rFonts w:ascii="Times New Roman" w:hAnsi="Times New Roman"/>
          <w:color w:val="000000"/>
          <w:kern w:val="0"/>
          <w:sz w:val="22"/>
          <w14:ligatures w14:val="none"/>
        </w:rPr>
        <w:t>ml) arba didesnė, jeigu jos negalima normalizuoti dieta;</w:t>
      </w:r>
    </w:p>
    <w:p w:rsidR="009E7085" w:rsidRPr="003E12CE" w:rsidRDefault="009E7085" w:rsidP="009E7085">
      <w:pPr>
        <w:numPr>
          <w:ilvl w:val="0"/>
          <w:numId w:val="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šlapimo rūgšties koncentracijos padidėjimo sukeltomis komplikacijoms, ypač podagrai ir dėl šlapimo rūgšties susidariusiems inkstų pažeidimams (</w:t>
      </w:r>
      <w:proofErr w:type="spellStart"/>
      <w:r w:rsidRPr="003E12CE">
        <w:rPr>
          <w:rFonts w:ascii="Times New Roman" w:hAnsi="Times New Roman"/>
          <w:color w:val="000000"/>
          <w:kern w:val="0"/>
          <w:sz w:val="22"/>
          <w14:ligatures w14:val="none"/>
        </w:rPr>
        <w:t>uratinei</w:t>
      </w:r>
      <w:proofErr w:type="spellEnd"/>
      <w:r w:rsidRPr="003E12CE">
        <w:rPr>
          <w:rFonts w:ascii="Times New Roman" w:hAnsi="Times New Roman"/>
          <w:color w:val="000000"/>
          <w:kern w:val="0"/>
          <w:sz w:val="22"/>
          <w14:ligatures w14:val="none"/>
        </w:rPr>
        <w:t xml:space="preserve"> </w:t>
      </w:r>
      <w:proofErr w:type="spellStart"/>
      <w:r w:rsidRPr="003E12CE">
        <w:rPr>
          <w:rFonts w:ascii="Times New Roman" w:hAnsi="Times New Roman"/>
          <w:color w:val="000000"/>
          <w:kern w:val="0"/>
          <w:sz w:val="22"/>
          <w14:ligatures w14:val="none"/>
        </w:rPr>
        <w:t>nefropatijai</w:t>
      </w:r>
      <w:proofErr w:type="spellEnd"/>
      <w:r w:rsidRPr="003E12CE">
        <w:rPr>
          <w:rFonts w:ascii="Times New Roman" w:hAnsi="Times New Roman"/>
          <w:color w:val="000000"/>
          <w:kern w:val="0"/>
          <w:sz w:val="22"/>
          <w14:ligatures w14:val="none"/>
        </w:rPr>
        <w:t>) gydyti;</w:t>
      </w:r>
    </w:p>
    <w:p w:rsidR="009E7085" w:rsidRPr="003E12CE" w:rsidRDefault="009E7085" w:rsidP="009E7085">
      <w:pPr>
        <w:numPr>
          <w:ilvl w:val="0"/>
          <w:numId w:val="5"/>
        </w:num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color w:val="000000"/>
          <w:kern w:val="0"/>
          <w:sz w:val="22"/>
          <w14:ligatures w14:val="none"/>
        </w:rPr>
        <w:t xml:space="preserve">šlapimo rūgšties sukeltai inkstų akmenligei gydyti bei jos profilaktikai; </w:t>
      </w:r>
    </w:p>
    <w:p w:rsidR="009E7085" w:rsidRPr="003E12CE" w:rsidRDefault="009E7085" w:rsidP="009E7085">
      <w:pPr>
        <w:numPr>
          <w:ilvl w:val="0"/>
          <w:numId w:val="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kalcio </w:t>
      </w:r>
      <w:proofErr w:type="spellStart"/>
      <w:r w:rsidRPr="003E12CE">
        <w:rPr>
          <w:rFonts w:ascii="Times New Roman" w:hAnsi="Times New Roman"/>
          <w:color w:val="000000"/>
          <w:kern w:val="0"/>
          <w:sz w:val="22"/>
          <w14:ligatures w14:val="none"/>
        </w:rPr>
        <w:t>oksalato</w:t>
      </w:r>
      <w:proofErr w:type="spellEnd"/>
      <w:r w:rsidRPr="003E12CE">
        <w:rPr>
          <w:rFonts w:ascii="Times New Roman" w:hAnsi="Times New Roman"/>
          <w:color w:val="000000"/>
          <w:kern w:val="0"/>
          <w:sz w:val="22"/>
          <w14:ligatures w14:val="none"/>
        </w:rPr>
        <w:t xml:space="preserve"> akmenligės, esant padidėjusiam šlapimo rūgšties kiekiui kraujyje, profilaktikai;</w:t>
      </w:r>
    </w:p>
    <w:p w:rsidR="009E7085" w:rsidRPr="003E12CE" w:rsidRDefault="009E7085" w:rsidP="009E7085">
      <w:pPr>
        <w:numPr>
          <w:ilvl w:val="0"/>
          <w:numId w:val="5"/>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esant padidėjusiam šlapimo rūgšties kiekiui kraujyje ir padidėjus jos išsiskyrimui su šlapimu dėl kitų priežasčių, pvz., stipriai irstant ląstelėms, po spindulinio gydymo, chemoterapijos (antrinė </w:t>
      </w:r>
      <w:proofErr w:type="spellStart"/>
      <w:r w:rsidRPr="003E12CE">
        <w:rPr>
          <w:rFonts w:ascii="Times New Roman" w:hAnsi="Times New Roman"/>
          <w:color w:val="000000"/>
          <w:kern w:val="0"/>
          <w:sz w:val="22"/>
          <w14:ligatures w14:val="none"/>
        </w:rPr>
        <w:t>hiperurikemija</w:t>
      </w:r>
      <w:proofErr w:type="spellEnd"/>
      <w:r w:rsidRPr="003E12CE">
        <w:rPr>
          <w:rFonts w:ascii="Times New Roman" w:hAnsi="Times New Roman"/>
          <w:color w:val="000000"/>
          <w:kern w:val="0"/>
          <w:sz w:val="22"/>
          <w14:ligatures w14:val="none"/>
        </w:rPr>
        <w:t xml:space="preserve">). </w:t>
      </w:r>
    </w:p>
    <w:p w:rsidR="009E7085" w:rsidRPr="003E12CE" w:rsidRDefault="009E7085" w:rsidP="009E7085">
      <w:pPr>
        <w:spacing w:after="0" w:line="240" w:lineRule="auto"/>
        <w:rPr>
          <w:rFonts w:ascii="Times New Roman" w:hAnsi="Times New Roman"/>
          <w:color w:val="000000"/>
          <w:kern w:val="0"/>
          <w:sz w:val="22"/>
          <w:u w:val="single"/>
          <w14:ligatures w14:val="none"/>
        </w:rPr>
      </w:pPr>
    </w:p>
    <w:p w:rsidR="009E7085" w:rsidRPr="003E12CE"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3E12CE">
        <w:rPr>
          <w:rFonts w:ascii="Times New Roman" w:hAnsi="Times New Roman"/>
          <w:i/>
          <w:color w:val="000000"/>
          <w:kern w:val="0"/>
          <w:sz w:val="22"/>
          <w14:ligatures w14:val="none"/>
        </w:rPr>
        <w:t>Vaikai</w:t>
      </w:r>
    </w:p>
    <w:p w:rsidR="009E7085" w:rsidRPr="003E12CE" w:rsidRDefault="009E7085" w:rsidP="009E7085">
      <w:pPr>
        <w:numPr>
          <w:ilvl w:val="0"/>
          <w:numId w:val="6"/>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Esant padidėjusiam šlapimo rūgšties kiekiui kraujyje ir padidėjus jos išsiskyrimui su šlapimu, pvz., stipriai irstant ląstelėms, po spindulinio gydymo, chemoterapijos (antrinė </w:t>
      </w:r>
      <w:proofErr w:type="spellStart"/>
      <w:r w:rsidRPr="003E12CE">
        <w:rPr>
          <w:rFonts w:ascii="Times New Roman" w:hAnsi="Times New Roman"/>
          <w:color w:val="000000"/>
          <w:kern w:val="0"/>
          <w:sz w:val="22"/>
          <w14:ligatures w14:val="none"/>
        </w:rPr>
        <w:t>hiperurikemija</w:t>
      </w:r>
      <w:proofErr w:type="spellEnd"/>
      <w:r w:rsidRPr="003E12CE">
        <w:rPr>
          <w:rFonts w:ascii="Times New Roman" w:hAnsi="Times New Roman"/>
          <w:color w:val="000000"/>
          <w:kern w:val="0"/>
          <w:sz w:val="22"/>
          <w14:ligatures w14:val="none"/>
        </w:rPr>
        <w:t>);</w:t>
      </w:r>
    </w:p>
    <w:p w:rsidR="009E7085" w:rsidRPr="003E12CE" w:rsidRDefault="009E7085" w:rsidP="009E7085">
      <w:pPr>
        <w:numPr>
          <w:ilvl w:val="0"/>
          <w:numId w:val="6"/>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leukozės gydymo metu, dėl šlapimo rūgšties pažeistiems inkstams (</w:t>
      </w:r>
      <w:proofErr w:type="spellStart"/>
      <w:r w:rsidRPr="003E12CE">
        <w:rPr>
          <w:rFonts w:ascii="Times New Roman" w:hAnsi="Times New Roman"/>
          <w:color w:val="000000"/>
          <w:kern w:val="0"/>
          <w:sz w:val="22"/>
          <w14:ligatures w14:val="none"/>
        </w:rPr>
        <w:t>uratinei</w:t>
      </w:r>
      <w:proofErr w:type="spellEnd"/>
      <w:r w:rsidRPr="003E12CE">
        <w:rPr>
          <w:rFonts w:ascii="Times New Roman" w:hAnsi="Times New Roman"/>
          <w:color w:val="000000"/>
          <w:kern w:val="0"/>
          <w:sz w:val="22"/>
          <w14:ligatures w14:val="none"/>
        </w:rPr>
        <w:t xml:space="preserve"> </w:t>
      </w:r>
      <w:proofErr w:type="spellStart"/>
      <w:r w:rsidRPr="003E12CE">
        <w:rPr>
          <w:rFonts w:ascii="Times New Roman" w:hAnsi="Times New Roman"/>
          <w:color w:val="000000"/>
          <w:kern w:val="0"/>
          <w:sz w:val="22"/>
          <w14:ligatures w14:val="none"/>
        </w:rPr>
        <w:t>nefropatijai</w:t>
      </w:r>
      <w:proofErr w:type="spellEnd"/>
      <w:r w:rsidRPr="003E12CE">
        <w:rPr>
          <w:rFonts w:ascii="Times New Roman" w:hAnsi="Times New Roman"/>
          <w:color w:val="000000"/>
          <w:kern w:val="0"/>
          <w:sz w:val="22"/>
          <w14:ligatures w14:val="none"/>
        </w:rPr>
        <w:t>) gydyti;</w:t>
      </w:r>
    </w:p>
    <w:p w:rsidR="009E7085" w:rsidRPr="003E12CE" w:rsidRDefault="009E7085" w:rsidP="009E7085">
      <w:pPr>
        <w:numPr>
          <w:ilvl w:val="0"/>
          <w:numId w:val="6"/>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esant įgimtoms fermentų trūkumo ligoms: </w:t>
      </w:r>
      <w:proofErr w:type="spellStart"/>
      <w:r w:rsidRPr="003E12CE">
        <w:rPr>
          <w:rFonts w:ascii="Times New Roman" w:hAnsi="Times New Roman"/>
          <w:kern w:val="0"/>
          <w:sz w:val="22"/>
          <w14:ligatures w14:val="none"/>
        </w:rPr>
        <w:t>Lešo-Nyhano</w:t>
      </w:r>
      <w:proofErr w:type="spellEnd"/>
      <w:r w:rsidRPr="003E12CE">
        <w:rPr>
          <w:rFonts w:ascii="Times New Roman" w:hAnsi="Times New Roman"/>
          <w:kern w:val="0"/>
          <w:sz w:val="22"/>
          <w14:ligatures w14:val="none"/>
        </w:rPr>
        <w:t xml:space="preserve"> </w:t>
      </w:r>
      <w:r w:rsidRPr="003E12CE">
        <w:rPr>
          <w:rFonts w:ascii="Times New Roman" w:hAnsi="Times New Roman"/>
          <w:i/>
          <w:kern w:val="0"/>
          <w:sz w:val="22"/>
          <w14:ligatures w14:val="none"/>
        </w:rPr>
        <w:t>(</w:t>
      </w:r>
      <w:proofErr w:type="spellStart"/>
      <w:r w:rsidRPr="003E12CE">
        <w:rPr>
          <w:rFonts w:ascii="Times New Roman" w:hAnsi="Times New Roman"/>
          <w:i/>
          <w:kern w:val="0"/>
          <w:sz w:val="22"/>
          <w14:ligatures w14:val="none"/>
        </w:rPr>
        <w:t>Lesch-Nyhan</w:t>
      </w:r>
      <w:proofErr w:type="spellEnd"/>
      <w:r w:rsidRPr="003E12CE">
        <w:rPr>
          <w:rFonts w:ascii="Times New Roman" w:hAnsi="Times New Roman"/>
          <w:i/>
          <w:kern w:val="0"/>
          <w:sz w:val="22"/>
          <w14:ligatures w14:val="none"/>
        </w:rPr>
        <w:t>)</w:t>
      </w:r>
      <w:r w:rsidRPr="003E12CE">
        <w:rPr>
          <w:rFonts w:ascii="Times New Roman" w:hAnsi="Times New Roman"/>
          <w:kern w:val="0"/>
          <w:sz w:val="22"/>
          <w14:ligatures w14:val="none"/>
        </w:rPr>
        <w:t xml:space="preserve"> sindromui (dalinis ar visiškas </w:t>
      </w:r>
      <w:proofErr w:type="spellStart"/>
      <w:r w:rsidRPr="003E12CE">
        <w:rPr>
          <w:rFonts w:ascii="Times New Roman" w:hAnsi="Times New Roman"/>
          <w:kern w:val="0"/>
          <w:sz w:val="22"/>
          <w14:ligatures w14:val="none"/>
        </w:rPr>
        <w:t>hipoksantin-guanin-fosforiboziltransferazės</w:t>
      </w:r>
      <w:proofErr w:type="spellEnd"/>
      <w:r w:rsidRPr="003E12CE">
        <w:rPr>
          <w:rFonts w:ascii="Times New Roman" w:hAnsi="Times New Roman"/>
          <w:kern w:val="0"/>
          <w:sz w:val="22"/>
          <w14:ligatures w14:val="none"/>
        </w:rPr>
        <w:t xml:space="preserve"> trūkumas) ir </w:t>
      </w:r>
      <w:proofErr w:type="spellStart"/>
      <w:r w:rsidRPr="003E12CE">
        <w:rPr>
          <w:rFonts w:ascii="Times New Roman" w:hAnsi="Times New Roman"/>
          <w:kern w:val="0"/>
          <w:sz w:val="22"/>
          <w14:ligatures w14:val="none"/>
        </w:rPr>
        <w:t>adenin-fosforiboziltransferazės</w:t>
      </w:r>
      <w:proofErr w:type="spellEnd"/>
      <w:r w:rsidRPr="003E12CE">
        <w:rPr>
          <w:rFonts w:ascii="Times New Roman" w:hAnsi="Times New Roman"/>
          <w:kern w:val="0"/>
          <w:sz w:val="22"/>
          <w14:ligatures w14:val="none"/>
        </w:rPr>
        <w:t xml:space="preserve"> trūkumui.</w:t>
      </w:r>
    </w:p>
    <w:p w:rsidR="009E7085" w:rsidRPr="003E12CE" w:rsidRDefault="009E7085" w:rsidP="009E7085">
      <w:pPr>
        <w:spacing w:after="0" w:line="240" w:lineRule="auto"/>
        <w:ind w:left="720"/>
        <w:rPr>
          <w:rFonts w:ascii="Times New Roman" w:hAnsi="Times New Roman"/>
          <w:kern w:val="0"/>
          <w:sz w:val="22"/>
          <w14:ligatures w14:val="none"/>
        </w:rPr>
      </w:pP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keepNext/>
        <w:tabs>
          <w:tab w:val="left" w:pos="567"/>
        </w:tabs>
        <w:spacing w:after="0" w:line="240" w:lineRule="auto"/>
        <w:ind w:left="567" w:hanging="567"/>
        <w:outlineLvl w:val="1"/>
        <w:rPr>
          <w:rFonts w:ascii="Times New Roman" w:eastAsia="Calibri" w:hAnsi="Times New Roman" w:cs="Times New Roman"/>
          <w:b/>
          <w:kern w:val="0"/>
          <w:sz w:val="22"/>
          <w:szCs w:val="22"/>
          <w14:ligatures w14:val="none"/>
        </w:rPr>
      </w:pPr>
      <w:bookmarkStart w:id="4" w:name="_Toc129243140"/>
      <w:bookmarkStart w:id="5" w:name="_Toc129243265"/>
      <w:r w:rsidRPr="003E12CE">
        <w:rPr>
          <w:rFonts w:ascii="Times New Roman" w:hAnsi="Times New Roman"/>
          <w:b/>
          <w:kern w:val="0"/>
          <w:sz w:val="22"/>
          <w14:ligatures w14:val="none"/>
        </w:rPr>
        <w:t>2.</w:t>
      </w:r>
      <w:r w:rsidRPr="003E12CE">
        <w:rPr>
          <w:rFonts w:ascii="Times New Roman" w:hAnsi="Times New Roman"/>
          <w:b/>
          <w:kern w:val="0"/>
          <w:sz w:val="22"/>
          <w14:ligatures w14:val="none"/>
        </w:rPr>
        <w:tab/>
        <w:t xml:space="preserve">Kas žinotina prieš vartojant </w:t>
      </w:r>
      <w:bookmarkEnd w:id="4"/>
      <w:bookmarkEnd w:id="5"/>
      <w:proofErr w:type="spellStart"/>
      <w:r w:rsidRPr="003E12CE">
        <w:rPr>
          <w:rFonts w:ascii="Times New Roman" w:hAnsi="Times New Roman"/>
          <w:b/>
          <w:kern w:val="0"/>
          <w:sz w:val="22"/>
          <w14:ligatures w14:val="none"/>
        </w:rPr>
        <w:t>Allopurinol-ratiopharm</w:t>
      </w:r>
      <w:proofErr w:type="spellEnd"/>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vault_nd_93e1690f-f26c-431d-9d9d-c6613d34720e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pacing w:after="0" w:line="240" w:lineRule="auto"/>
        <w:rPr>
          <w:rFonts w:ascii="Times New Roman" w:hAnsi="Times New Roman"/>
          <w:b/>
          <w:kern w:val="0"/>
          <w:sz w:val="22"/>
          <w14:ligatures w14:val="none"/>
        </w:rPr>
      </w:pPr>
      <w:proofErr w:type="spellStart"/>
      <w:r w:rsidRPr="003E12CE">
        <w:rPr>
          <w:rFonts w:ascii="Times New Roman" w:hAnsi="Times New Roman"/>
          <w:b/>
          <w:kern w:val="0"/>
          <w:sz w:val="22"/>
          <w14:ligatures w14:val="none"/>
        </w:rPr>
        <w:t>Allopurinol-ratiopharm</w:t>
      </w:r>
      <w:proofErr w:type="spellEnd"/>
      <w:r w:rsidRPr="003E12CE">
        <w:rPr>
          <w:rFonts w:ascii="Times New Roman" w:hAnsi="Times New Roman"/>
          <w:b/>
          <w:kern w:val="0"/>
          <w:sz w:val="22"/>
          <w14:ligatures w14:val="none"/>
        </w:rPr>
        <w:t xml:space="preserve"> vartoti negalima</w:t>
      </w:r>
    </w:p>
    <w:p w:rsidR="009E7085" w:rsidRPr="003E12CE" w:rsidRDefault="009E7085" w:rsidP="009E7085">
      <w:pPr>
        <w:tabs>
          <w:tab w:val="num" w:pos="426"/>
        </w:tabs>
        <w:spacing w:after="0" w:line="240" w:lineRule="auto"/>
        <w:ind w:left="426" w:hanging="426"/>
        <w:rPr>
          <w:rFonts w:ascii="Times New Roman" w:hAnsi="Times New Roman"/>
          <w:kern w:val="0"/>
          <w:sz w:val="22"/>
          <w14:ligatures w14:val="none"/>
        </w:rPr>
      </w:pPr>
    </w:p>
    <w:p w:rsidR="009E7085" w:rsidRPr="003E12CE" w:rsidRDefault="009E7085" w:rsidP="009E7085">
      <w:pPr>
        <w:tabs>
          <w:tab w:val="num" w:pos="0"/>
        </w:tabs>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Jeigu yra alergija veikliajai medžiagai</w:t>
      </w:r>
      <w:r w:rsidRPr="00720A12">
        <w:rPr>
          <w:rFonts w:ascii="Times New Roman" w:hAnsi="Times New Roman"/>
        </w:rPr>
        <w:t xml:space="preserve"> arba bet kuriai pagalbinei šio vaisto medžiagai (jos išvardytos 6 skyriuje).</w:t>
      </w:r>
    </w:p>
    <w:p w:rsidR="009E7085" w:rsidRPr="003E12CE" w:rsidRDefault="009E7085" w:rsidP="009E7085">
      <w:pPr>
        <w:spacing w:after="0" w:line="240" w:lineRule="auto"/>
        <w:rPr>
          <w:rFonts w:ascii="Times New Roman" w:hAnsi="Times New Roman"/>
          <w:color w:val="000000"/>
          <w:kern w:val="0"/>
          <w:sz w:val="22"/>
          <w14:ligatures w14:val="none"/>
        </w:rPr>
      </w:pPr>
    </w:p>
    <w:p w:rsidR="009E7085" w:rsidRPr="003E12CE" w:rsidRDefault="009E7085" w:rsidP="009E7085">
      <w:p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Tik </w:t>
      </w: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xml:space="preserve"> 300</w:t>
      </w:r>
      <w:r w:rsidRPr="00720A12">
        <w:rPr>
          <w:rFonts w:ascii="Times New Roman" w:hAnsi="Times New Roman"/>
          <w:color w:val="000000"/>
        </w:rPr>
        <w:t> </w:t>
      </w:r>
      <w:r w:rsidRPr="003E12CE">
        <w:rPr>
          <w:rFonts w:ascii="Times New Roman" w:hAnsi="Times New Roman"/>
          <w:color w:val="000000"/>
          <w:kern w:val="0"/>
          <w:sz w:val="22"/>
          <w14:ligatures w14:val="none"/>
        </w:rPr>
        <w:t>mg tabletėms:</w:t>
      </w:r>
    </w:p>
    <w:p w:rsidR="009E7085" w:rsidRPr="003E12CE" w:rsidRDefault="009E7085" w:rsidP="009E7085">
      <w:pPr>
        <w:numPr>
          <w:ilvl w:val="0"/>
          <w:numId w:val="8"/>
        </w:numPr>
        <w:spacing w:after="0" w:line="240" w:lineRule="auto"/>
        <w:contextualSpacing/>
        <w:rPr>
          <w:rFonts w:ascii="Times New Roman" w:hAnsi="Times New Roman"/>
          <w:kern w:val="0"/>
          <w:sz w:val="22"/>
          <w:lang w:val="en-US"/>
          <w14:ligatures w14:val="none"/>
        </w:rPr>
      </w:pPr>
      <w:proofErr w:type="spellStart"/>
      <w:r w:rsidRPr="003E12CE">
        <w:rPr>
          <w:rFonts w:ascii="Times New Roman" w:hAnsi="Times New Roman"/>
          <w:kern w:val="0"/>
          <w:sz w:val="22"/>
          <w:lang w:val="en-US"/>
          <w14:ligatures w14:val="none"/>
        </w:rPr>
        <w:t>pacientas</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serga</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inkstų</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nepakankamumu</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ir</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kreatinino</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klirensas</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mažesnis</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nei</w:t>
      </w:r>
      <w:proofErr w:type="spellEnd"/>
      <w:r w:rsidRPr="003E12CE">
        <w:rPr>
          <w:rFonts w:ascii="Times New Roman" w:hAnsi="Times New Roman"/>
          <w:kern w:val="0"/>
          <w:sz w:val="22"/>
          <w:lang w:val="en-US"/>
          <w14:ligatures w14:val="none"/>
        </w:rPr>
        <w:t xml:space="preserve"> 20 ml/min.;</w:t>
      </w:r>
    </w:p>
    <w:p w:rsidR="009E7085" w:rsidRPr="003E12CE" w:rsidRDefault="009E7085" w:rsidP="009E7085">
      <w:pPr>
        <w:numPr>
          <w:ilvl w:val="0"/>
          <w:numId w:val="8"/>
        </w:numPr>
        <w:spacing w:after="0" w:line="240" w:lineRule="auto"/>
        <w:contextualSpacing/>
        <w:rPr>
          <w:rFonts w:ascii="Times New Roman" w:hAnsi="Times New Roman"/>
          <w:kern w:val="0"/>
          <w:sz w:val="22"/>
          <w:lang w:val="en-US"/>
          <w14:ligatures w14:val="none"/>
        </w:rPr>
      </w:pPr>
      <w:proofErr w:type="spellStart"/>
      <w:proofErr w:type="gramStart"/>
      <w:r w:rsidRPr="003E12CE">
        <w:rPr>
          <w:rFonts w:ascii="Times New Roman" w:hAnsi="Times New Roman"/>
          <w:kern w:val="0"/>
          <w:sz w:val="22"/>
          <w:lang w:val="en-US"/>
          <w14:ligatures w14:val="none"/>
        </w:rPr>
        <w:t>jaunesni</w:t>
      </w:r>
      <w:proofErr w:type="spellEnd"/>
      <w:proofErr w:type="gram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nei</w:t>
      </w:r>
      <w:proofErr w:type="spellEnd"/>
      <w:r w:rsidRPr="003E12CE">
        <w:rPr>
          <w:rFonts w:ascii="Times New Roman" w:hAnsi="Times New Roman"/>
          <w:kern w:val="0"/>
          <w:sz w:val="22"/>
          <w:lang w:val="en-US"/>
          <w14:ligatures w14:val="none"/>
        </w:rPr>
        <w:t xml:space="preserve"> 12 </w:t>
      </w:r>
      <w:proofErr w:type="spellStart"/>
      <w:r w:rsidRPr="003E12CE">
        <w:rPr>
          <w:rFonts w:ascii="Times New Roman" w:hAnsi="Times New Roman"/>
          <w:kern w:val="0"/>
          <w:sz w:val="22"/>
          <w:lang w:val="en-US"/>
          <w14:ligatures w14:val="none"/>
        </w:rPr>
        <w:t>metų</w:t>
      </w:r>
      <w:proofErr w:type="spellEnd"/>
      <w:r w:rsidRPr="003E12CE">
        <w:rPr>
          <w:rFonts w:ascii="Times New Roman" w:hAnsi="Times New Roman"/>
          <w:kern w:val="0"/>
          <w:sz w:val="22"/>
          <w:lang w:val="en-US"/>
          <w14:ligatures w14:val="none"/>
        </w:rPr>
        <w:t xml:space="preserve"> </w:t>
      </w:r>
      <w:proofErr w:type="spellStart"/>
      <w:r w:rsidRPr="003E12CE">
        <w:rPr>
          <w:rFonts w:ascii="Times New Roman" w:hAnsi="Times New Roman"/>
          <w:kern w:val="0"/>
          <w:sz w:val="22"/>
          <w:lang w:val="en-US"/>
          <w14:ligatures w14:val="none"/>
        </w:rPr>
        <w:t>vaikai</w:t>
      </w:r>
      <w:proofErr w:type="spellEnd"/>
      <w:r w:rsidRPr="003E12CE">
        <w:rPr>
          <w:rFonts w:ascii="Times New Roman" w:hAnsi="Times New Roman"/>
          <w:kern w:val="0"/>
          <w:sz w:val="22"/>
          <w:lang w:val="en-US"/>
          <w14:ligatures w14:val="none"/>
        </w:rPr>
        <w:t>.</w:t>
      </w:r>
    </w:p>
    <w:p w:rsidR="009E7085" w:rsidRPr="003E12CE" w:rsidRDefault="009E7085" w:rsidP="009E7085">
      <w:pPr>
        <w:spacing w:after="0" w:line="240" w:lineRule="auto"/>
        <w:ind w:left="426"/>
        <w:rPr>
          <w:rFonts w:ascii="Times New Roman" w:hAnsi="Times New Roman"/>
          <w:kern w:val="0"/>
          <w:sz w:val="22"/>
          <w14:ligatures w14:val="none"/>
        </w:rPr>
      </w:pPr>
    </w:p>
    <w:p w:rsidR="009E7085" w:rsidRPr="003E12CE" w:rsidRDefault="009E7085" w:rsidP="009E7085">
      <w:pPr>
        <w:spacing w:after="0" w:line="240" w:lineRule="auto"/>
        <w:rPr>
          <w:rFonts w:ascii="Times New Roman" w:eastAsia="Calibri" w:hAnsi="Times New Roman" w:cs="Times New Roman"/>
          <w:b/>
          <w:kern w:val="0"/>
          <w:sz w:val="22"/>
          <w:szCs w:val="22"/>
          <w14:ligatures w14:val="none"/>
        </w:rPr>
      </w:pPr>
      <w:r w:rsidRPr="003E12CE">
        <w:rPr>
          <w:rFonts w:ascii="Times New Roman" w:hAnsi="Times New Roman"/>
          <w:b/>
          <w:kern w:val="0"/>
          <w:sz w:val="22"/>
          <w14:ligatures w14:val="none"/>
        </w:rPr>
        <w:t>Įspėjimai ir atsargumo priemonės</w:t>
      </w:r>
      <w:r w:rsidRPr="003E12CE" w:rsidDel="009741D3">
        <w:rPr>
          <w:rFonts w:ascii="Times New Roman" w:hAnsi="Times New Roman"/>
          <w:b/>
          <w:kern w:val="0"/>
          <w:sz w:val="22"/>
          <w14:ligatures w14:val="none"/>
        </w:rPr>
        <w:t xml:space="preserve"> </w:t>
      </w: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 xml:space="preserve">Pasitarkite su gydytoju arba vaistininku, prieš pradėdami vartoti </w:t>
      </w:r>
      <w:proofErr w:type="spellStart"/>
      <w:r w:rsidRPr="003E12CE">
        <w:rPr>
          <w:rFonts w:ascii="Times New Roman" w:hAnsi="Times New Roman"/>
          <w:kern w:val="0"/>
          <w:sz w:val="22"/>
          <w14:ligatures w14:val="none"/>
        </w:rPr>
        <w:t>Allopurinol-ratiopharm</w:t>
      </w:r>
      <w:proofErr w:type="spellEnd"/>
      <w:r w:rsidRPr="003E12CE">
        <w:rPr>
          <w:rFonts w:ascii="Times New Roman" w:hAnsi="Times New Roman"/>
          <w:kern w:val="0"/>
          <w:sz w:val="22"/>
          <w14:ligatures w14:val="none"/>
        </w:rPr>
        <w:t>.</w:t>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Įvertinus naujus literatūros duomenis ir rekomendacijas, gydyti vaistais nereikia, kai šlapimo rūgšties kiekis kraujyje yra mažesnis nei 500</w:t>
      </w:r>
      <w:r w:rsidRPr="00720A12">
        <w:rPr>
          <w:rFonts w:ascii="Times New Roman" w:hAnsi="Times New Roman"/>
        </w:rPr>
        <w:t> </w:t>
      </w:r>
      <w:proofErr w:type="spellStart"/>
      <w:r w:rsidRPr="003E12CE">
        <w:rPr>
          <w:rFonts w:ascii="Times New Roman" w:hAnsi="Times New Roman"/>
          <w:kern w:val="0"/>
          <w:sz w:val="22"/>
          <w14:ligatures w14:val="none"/>
        </w:rPr>
        <w:t>μmol</w:t>
      </w:r>
      <w:proofErr w:type="spellEnd"/>
      <w:r w:rsidRPr="003E12CE">
        <w:rPr>
          <w:rFonts w:ascii="Times New Roman" w:hAnsi="Times New Roman"/>
          <w:kern w:val="0"/>
          <w:sz w:val="22"/>
          <w14:ligatures w14:val="none"/>
        </w:rPr>
        <w:t>/l (arba 8,5</w:t>
      </w:r>
      <w:r w:rsidRPr="00720A12">
        <w:rPr>
          <w:rFonts w:ascii="Times New Roman" w:hAnsi="Times New Roman"/>
        </w:rPr>
        <w:t> </w:t>
      </w:r>
      <w:r w:rsidRPr="003E12CE">
        <w:rPr>
          <w:rFonts w:ascii="Times New Roman" w:hAnsi="Times New Roman"/>
          <w:kern w:val="0"/>
          <w:sz w:val="22"/>
          <w14:ligatures w14:val="none"/>
        </w:rPr>
        <w:t>mg/100</w:t>
      </w:r>
      <w:r w:rsidRPr="00720A12">
        <w:rPr>
          <w:rFonts w:ascii="Times New Roman" w:hAnsi="Times New Roman"/>
        </w:rPr>
        <w:t> </w:t>
      </w:r>
      <w:r w:rsidRPr="003E12CE">
        <w:rPr>
          <w:rFonts w:ascii="Times New Roman" w:hAnsi="Times New Roman"/>
          <w:kern w:val="0"/>
          <w:sz w:val="22"/>
          <w14:ligatures w14:val="none"/>
        </w:rPr>
        <w:t xml:space="preserve">ml), jei laikomasi nustatytos mitybos ir nėra inkstų pažeidimų. Reikia vengti vartoti maisto, kuriame yra daug </w:t>
      </w:r>
      <w:proofErr w:type="spellStart"/>
      <w:r w:rsidRPr="003E12CE">
        <w:rPr>
          <w:rFonts w:ascii="Times New Roman" w:hAnsi="Times New Roman"/>
          <w:kern w:val="0"/>
          <w:sz w:val="22"/>
          <w14:ligatures w14:val="none"/>
        </w:rPr>
        <w:t>purinų</w:t>
      </w:r>
      <w:proofErr w:type="spellEnd"/>
      <w:r w:rsidRPr="003E12CE">
        <w:rPr>
          <w:rFonts w:ascii="Times New Roman" w:hAnsi="Times New Roman"/>
          <w:kern w:val="0"/>
          <w:sz w:val="22"/>
          <w14:ligatures w14:val="none"/>
        </w:rPr>
        <w:t xml:space="preserve"> (pvz., produktų iš inkstų, smegenų, kepenų, širdies, liežuvio, taip pat įvairių mėsos ekstraktų), negerti alkoholinių gėrimų (ypač alaus, nes jame yra </w:t>
      </w:r>
      <w:proofErr w:type="spellStart"/>
      <w:r w:rsidRPr="003E12CE">
        <w:rPr>
          <w:rFonts w:ascii="Times New Roman" w:hAnsi="Times New Roman"/>
          <w:kern w:val="0"/>
          <w:sz w:val="22"/>
          <w14:ligatures w14:val="none"/>
        </w:rPr>
        <w:t>ribonukleotido</w:t>
      </w:r>
      <w:proofErr w:type="spellEnd"/>
      <w:r w:rsidRPr="003E12CE">
        <w:rPr>
          <w:rFonts w:ascii="Times New Roman" w:hAnsi="Times New Roman"/>
          <w:kern w:val="0"/>
          <w:sz w:val="22"/>
          <w14:ligatures w14:val="none"/>
        </w:rPr>
        <w:t xml:space="preserve"> </w:t>
      </w:r>
      <w:proofErr w:type="spellStart"/>
      <w:r w:rsidRPr="003E12CE">
        <w:rPr>
          <w:rFonts w:ascii="Times New Roman" w:hAnsi="Times New Roman"/>
          <w:kern w:val="0"/>
          <w:sz w:val="22"/>
          <w14:ligatures w14:val="none"/>
        </w:rPr>
        <w:t>guanozino</w:t>
      </w:r>
      <w:proofErr w:type="spellEnd"/>
      <w:r w:rsidRPr="003E12CE">
        <w:rPr>
          <w:rFonts w:ascii="Times New Roman" w:hAnsi="Times New Roman"/>
          <w:kern w:val="0"/>
          <w:sz w:val="22"/>
          <w14:ligatures w14:val="none"/>
        </w:rPr>
        <w:t>, stipriai didinančio šlapimo rūgšties koncentraciją kraujyje).</w:t>
      </w:r>
    </w:p>
    <w:p w:rsidR="009E7085" w:rsidRPr="003E12CE" w:rsidRDefault="009E7085" w:rsidP="009E7085">
      <w:pPr>
        <w:spacing w:after="0" w:line="240" w:lineRule="auto"/>
        <w:ind w:right="41"/>
        <w:jc w:val="both"/>
        <w:rPr>
          <w:rFonts w:ascii="Times New Roman" w:hAnsi="Times New Roman"/>
          <w:color w:val="000000"/>
          <w:kern w:val="0"/>
          <w:sz w:val="22"/>
          <w14:ligatures w14:val="none"/>
        </w:rPr>
      </w:pPr>
    </w:p>
    <w:p w:rsidR="009E7085" w:rsidRPr="003E12CE" w:rsidRDefault="009E7085" w:rsidP="009E7085">
      <w:pPr>
        <w:spacing w:after="0" w:line="240" w:lineRule="auto"/>
        <w:rPr>
          <w:rFonts w:ascii="Times New Roman" w:eastAsia="Calibri" w:hAnsi="Times New Roman" w:cs="Times New Roman"/>
          <w:color w:val="000000"/>
          <w:kern w:val="0"/>
          <w:sz w:val="22"/>
          <w:szCs w:val="22"/>
          <w14:ligatures w14:val="none"/>
        </w:rPr>
      </w:pPr>
      <w:r w:rsidRPr="003E12CE">
        <w:rPr>
          <w:rFonts w:ascii="Times New Roman" w:hAnsi="Times New Roman"/>
          <w:kern w:val="0"/>
          <w:sz w:val="22"/>
          <w14:ligatures w14:val="none"/>
        </w:rPr>
        <w:t>Pranešama apie sunkius odos išbėrimus (padidėjusio jautrumo sindromas,</w:t>
      </w:r>
      <w:r w:rsidRPr="003E12CE">
        <w:rPr>
          <w:rFonts w:ascii="Times New Roman" w:hAnsi="Times New Roman"/>
          <w:color w:val="000000"/>
          <w:kern w:val="0"/>
          <w:sz w:val="22"/>
          <w14:ligatures w14:val="none"/>
        </w:rPr>
        <w:t xml:space="preserve"> </w:t>
      </w:r>
      <w:proofErr w:type="spellStart"/>
      <w:r w:rsidRPr="003E12CE">
        <w:rPr>
          <w:rFonts w:ascii="Times New Roman" w:hAnsi="Times New Roman"/>
          <w:color w:val="000000"/>
          <w:kern w:val="0"/>
          <w:sz w:val="22"/>
          <w14:ligatures w14:val="none"/>
        </w:rPr>
        <w:t>Stivenso</w:t>
      </w:r>
      <w:proofErr w:type="spellEnd"/>
      <w:r w:rsidRPr="003E12CE">
        <w:rPr>
          <w:rFonts w:ascii="Times New Roman" w:hAnsi="Times New Roman"/>
          <w:color w:val="000000"/>
          <w:kern w:val="0"/>
          <w:sz w:val="22"/>
          <w14:ligatures w14:val="none"/>
        </w:rPr>
        <w:t xml:space="preserve">-Džonsono </w:t>
      </w:r>
      <w:r w:rsidRPr="00720A12">
        <w:rPr>
          <w:rFonts w:ascii="Times New Roman" w:hAnsi="Times New Roman"/>
          <w:i/>
          <w:color w:val="000000"/>
        </w:rPr>
        <w:t>(</w:t>
      </w:r>
      <w:proofErr w:type="spellStart"/>
      <w:r w:rsidRPr="003E12CE">
        <w:rPr>
          <w:rFonts w:ascii="Times New Roman" w:hAnsi="Times New Roman"/>
          <w:i/>
          <w:color w:val="000000"/>
          <w:kern w:val="0"/>
          <w:sz w:val="22"/>
          <w14:ligatures w14:val="none"/>
        </w:rPr>
        <w:t>Stevens-Johnson</w:t>
      </w:r>
      <w:proofErr w:type="spellEnd"/>
      <w:r w:rsidRPr="003E12CE">
        <w:rPr>
          <w:rFonts w:ascii="Times New Roman" w:hAnsi="Times New Roman"/>
          <w:i/>
          <w:color w:val="000000"/>
          <w:kern w:val="0"/>
          <w:sz w:val="22"/>
          <w14:ligatures w14:val="none"/>
        </w:rPr>
        <w:t>)</w:t>
      </w:r>
      <w:r w:rsidRPr="003E12CE">
        <w:rPr>
          <w:rFonts w:ascii="Times New Roman" w:hAnsi="Times New Roman"/>
          <w:color w:val="000000"/>
          <w:kern w:val="0"/>
          <w:sz w:val="22"/>
          <w14:ligatures w14:val="none"/>
        </w:rPr>
        <w:t xml:space="preserve"> sindromas ir toksinė epidermio </w:t>
      </w:r>
      <w:proofErr w:type="spellStart"/>
      <w:r w:rsidRPr="003E12CE">
        <w:rPr>
          <w:rFonts w:ascii="Times New Roman" w:hAnsi="Times New Roman"/>
          <w:color w:val="000000"/>
          <w:kern w:val="0"/>
          <w:sz w:val="22"/>
          <w14:ligatures w14:val="none"/>
        </w:rPr>
        <w:t>nekro</w:t>
      </w:r>
      <w:r w:rsidRPr="00720A12">
        <w:rPr>
          <w:rFonts w:ascii="Times New Roman" w:hAnsi="Times New Roman"/>
          <w:color w:val="000000"/>
        </w:rPr>
        <w:t>lizė</w:t>
      </w:r>
      <w:proofErr w:type="spellEnd"/>
      <w:r w:rsidRPr="003E12CE">
        <w:rPr>
          <w:rFonts w:ascii="Times New Roman" w:hAnsi="Times New Roman"/>
          <w:color w:val="000000"/>
          <w:kern w:val="0"/>
          <w:sz w:val="22"/>
          <w14:ligatures w14:val="none"/>
        </w:rPr>
        <w:t xml:space="preserve">), kurie pasitaikė vartojant </w:t>
      </w:r>
      <w:proofErr w:type="spellStart"/>
      <w:r w:rsidRPr="003E12CE">
        <w:rPr>
          <w:rFonts w:ascii="Times New Roman" w:hAnsi="Times New Roman"/>
          <w:color w:val="000000"/>
          <w:kern w:val="0"/>
          <w:sz w:val="22"/>
          <w14:ligatures w14:val="none"/>
        </w:rPr>
        <w:t>alopurinolio</w:t>
      </w:r>
      <w:proofErr w:type="spellEnd"/>
      <w:r w:rsidRPr="003E12CE">
        <w:rPr>
          <w:rFonts w:ascii="Times New Roman" w:hAnsi="Times New Roman"/>
          <w:color w:val="000000"/>
          <w:kern w:val="0"/>
          <w:sz w:val="22"/>
          <w14:ligatures w14:val="none"/>
        </w:rPr>
        <w:t xml:space="preserve">. Dažnai tokio išbėrimo metu būna burnos, nosies, ryklės, lyties organų išopėjimas, akių junginės uždegimas (konjunktyvitas; raudonos ir paburkusios akys). Prieš atsirandant šių sunkių odos reakcijų reiškiniams dažnai būna į gripą panašūs simptomai: karščiavimas, galvos, viso kūno skausmas. Išbėrimas gali progresuoti – susidaro pūslės, odos atsisluoksniavimas. Šios sunkios odos reakcijos gali dažniau pasitaikyti </w:t>
      </w:r>
      <w:proofErr w:type="spellStart"/>
      <w:r w:rsidRPr="003E12CE">
        <w:rPr>
          <w:rFonts w:ascii="Times New Roman" w:hAnsi="Times New Roman"/>
          <w:color w:val="000000"/>
          <w:kern w:val="0"/>
          <w:sz w:val="22"/>
          <w14:ligatures w14:val="none"/>
        </w:rPr>
        <w:t>Han</w:t>
      </w:r>
      <w:proofErr w:type="spellEnd"/>
      <w:r w:rsidRPr="003E12CE">
        <w:rPr>
          <w:rFonts w:ascii="Times New Roman" w:hAnsi="Times New Roman"/>
          <w:color w:val="000000"/>
          <w:kern w:val="0"/>
          <w:sz w:val="22"/>
          <w14:ligatures w14:val="none"/>
        </w:rPr>
        <w:t xml:space="preserve"> kinų</w:t>
      </w:r>
      <w:r w:rsidRPr="00720A12">
        <w:rPr>
          <w:rFonts w:ascii="Times New Roman" w:hAnsi="Times New Roman"/>
          <w:color w:val="000000"/>
        </w:rPr>
        <w:t xml:space="preserve">, tailandiečių arba korėjiečių etninių grupių atstovams. Šių pacientų grupėse riziką taip pat gali didinti lėtinės inkstų ligos. Jeigu Jums atsirado odos išbėrimas arba išvardyti odos simptomai, nedelsiant nutraukite </w:t>
      </w:r>
      <w:proofErr w:type="spellStart"/>
      <w:r w:rsidRPr="003E12CE">
        <w:rPr>
          <w:rFonts w:ascii="Times New Roman" w:hAnsi="Times New Roman"/>
          <w:color w:val="000000"/>
          <w:kern w:val="0"/>
          <w:sz w:val="22"/>
          <w14:ligatures w14:val="none"/>
        </w:rPr>
        <w:t>alopurinolio</w:t>
      </w:r>
      <w:proofErr w:type="spellEnd"/>
      <w:r w:rsidRPr="003E12CE">
        <w:rPr>
          <w:rFonts w:ascii="Times New Roman" w:hAnsi="Times New Roman"/>
          <w:color w:val="000000"/>
          <w:kern w:val="0"/>
          <w:sz w:val="22"/>
          <w14:ligatures w14:val="none"/>
        </w:rPr>
        <w:t xml:space="preserve"> vartojimą ir kreipkitės į gydytoją. </w:t>
      </w:r>
    </w:p>
    <w:p w:rsidR="009E7085" w:rsidRPr="003E12CE" w:rsidRDefault="009E7085" w:rsidP="009E7085">
      <w:pPr>
        <w:spacing w:after="0" w:line="240" w:lineRule="auto"/>
        <w:rPr>
          <w:rFonts w:ascii="Times New Roman" w:hAnsi="Times New Roman"/>
          <w:color w:val="000000"/>
          <w:kern w:val="0"/>
          <w:sz w:val="22"/>
          <w14:ligatures w14:val="none"/>
        </w:rPr>
      </w:pPr>
    </w:p>
    <w:p w:rsidR="009E7085" w:rsidRPr="003E12CE" w:rsidRDefault="009E7085" w:rsidP="009E7085">
      <w:pPr>
        <w:spacing w:after="0" w:line="240" w:lineRule="auto"/>
        <w:rPr>
          <w:rFonts w:ascii="Times New Roman" w:eastAsia="Calibri" w:hAnsi="Times New Roman" w:cs="Times New Roman"/>
          <w:i/>
          <w:kern w:val="0"/>
          <w:sz w:val="22"/>
          <w:szCs w:val="22"/>
          <w14:ligatures w14:val="none"/>
        </w:rPr>
      </w:pPr>
      <w:r w:rsidRPr="003E12CE">
        <w:rPr>
          <w:rFonts w:ascii="Times New Roman" w:hAnsi="Times New Roman"/>
          <w:i/>
          <w:kern w:val="0"/>
          <w:sz w:val="22"/>
          <w14:ligatures w14:val="none"/>
        </w:rPr>
        <w:t>Lėtinis inkstų funkcijos sutrikimas</w:t>
      </w:r>
    </w:p>
    <w:p w:rsidR="009E7085" w:rsidRPr="003E12CE" w:rsidRDefault="009E7085" w:rsidP="009E7085">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Pacientams, sergantiems lėtiniu inkstų funkcijos sutrikimu, gali būti padidėjusi rizika, susijusi su </w:t>
      </w:r>
      <w:proofErr w:type="spellStart"/>
      <w:r w:rsidRPr="003E12CE">
        <w:rPr>
          <w:rFonts w:ascii="Times New Roman" w:hAnsi="Times New Roman"/>
          <w:kern w:val="0"/>
          <w:sz w:val="22"/>
          <w14:ligatures w14:val="none"/>
        </w:rPr>
        <w:t>alopurinolio</w:t>
      </w:r>
      <w:proofErr w:type="spellEnd"/>
      <w:r w:rsidRPr="003E12CE">
        <w:rPr>
          <w:rFonts w:ascii="Times New Roman" w:hAnsi="Times New Roman"/>
          <w:kern w:val="0"/>
          <w:sz w:val="22"/>
          <w14:ligatures w14:val="none"/>
        </w:rPr>
        <w:t xml:space="preserve"> vartojimu, susirgti padidėjusio jautrumo reakcijomis, įskaitant </w:t>
      </w:r>
      <w:proofErr w:type="spellStart"/>
      <w:r w:rsidRPr="003E12CE">
        <w:rPr>
          <w:rFonts w:ascii="Times New Roman" w:hAnsi="Times New Roman"/>
          <w:kern w:val="0"/>
          <w:sz w:val="22"/>
          <w14:ligatures w14:val="none"/>
        </w:rPr>
        <w:t>Stivenso</w:t>
      </w:r>
      <w:proofErr w:type="spellEnd"/>
      <w:r w:rsidRPr="003E12CE">
        <w:rPr>
          <w:rFonts w:ascii="Times New Roman" w:hAnsi="Times New Roman"/>
          <w:kern w:val="0"/>
          <w:sz w:val="22"/>
          <w14:ligatures w14:val="none"/>
        </w:rPr>
        <w:t>-Džonsono (</w:t>
      </w:r>
      <w:proofErr w:type="spellStart"/>
      <w:r w:rsidRPr="003E12CE">
        <w:rPr>
          <w:rFonts w:ascii="Times New Roman" w:hAnsi="Times New Roman"/>
          <w:i/>
          <w:color w:val="000000"/>
          <w:kern w:val="0"/>
          <w:sz w:val="22"/>
          <w14:ligatures w14:val="none"/>
        </w:rPr>
        <w:t>Stevens-Johnson</w:t>
      </w:r>
      <w:proofErr w:type="spellEnd"/>
      <w:r w:rsidRPr="003E12CE">
        <w:rPr>
          <w:rFonts w:ascii="Times New Roman" w:hAnsi="Times New Roman"/>
          <w:i/>
          <w:color w:val="000000"/>
          <w:kern w:val="0"/>
          <w:sz w:val="22"/>
          <w14:ligatures w14:val="none"/>
        </w:rPr>
        <w:t>)</w:t>
      </w:r>
      <w:r w:rsidRPr="003E12CE">
        <w:rPr>
          <w:rFonts w:ascii="Times New Roman" w:hAnsi="Times New Roman"/>
          <w:color w:val="000000"/>
          <w:kern w:val="0"/>
          <w:sz w:val="22"/>
          <w14:ligatures w14:val="none"/>
        </w:rPr>
        <w:t xml:space="preserve"> sindromą ir toksinę epidermio </w:t>
      </w:r>
      <w:proofErr w:type="spellStart"/>
      <w:r w:rsidRPr="003E12CE">
        <w:rPr>
          <w:rFonts w:ascii="Times New Roman" w:hAnsi="Times New Roman"/>
          <w:color w:val="000000"/>
          <w:kern w:val="0"/>
          <w:sz w:val="22"/>
          <w14:ligatures w14:val="none"/>
        </w:rPr>
        <w:t>nekro</w:t>
      </w:r>
      <w:r w:rsidRPr="00720A12">
        <w:rPr>
          <w:rFonts w:ascii="Times New Roman" w:hAnsi="Times New Roman"/>
          <w:color w:val="000000"/>
        </w:rPr>
        <w:t>lizę</w:t>
      </w:r>
      <w:proofErr w:type="spellEnd"/>
      <w:r w:rsidRPr="003E12CE">
        <w:rPr>
          <w:rFonts w:ascii="Times New Roman" w:hAnsi="Times New Roman"/>
          <w:color w:val="000000"/>
          <w:kern w:val="0"/>
          <w:sz w:val="22"/>
          <w14:ligatures w14:val="none"/>
        </w:rPr>
        <w:t>. Reikia papildomai stebėti, ar neatsirado</w:t>
      </w:r>
      <w:r w:rsidRPr="00720A12">
        <w:rPr>
          <w:rFonts w:ascii="Times New Roman" w:hAnsi="Times New Roman"/>
          <w:i/>
          <w:color w:val="000000"/>
        </w:rPr>
        <w:t xml:space="preserve"> </w:t>
      </w:r>
      <w:r w:rsidRPr="003E12CE">
        <w:rPr>
          <w:rFonts w:ascii="Times New Roman" w:hAnsi="Times New Roman"/>
          <w:i/>
          <w:color w:val="000000"/>
          <w:kern w:val="0"/>
          <w:sz w:val="22"/>
          <w14:ligatures w14:val="none"/>
        </w:rPr>
        <w:t xml:space="preserve"> </w:t>
      </w:r>
      <w:proofErr w:type="spellStart"/>
      <w:r w:rsidRPr="003E12CE">
        <w:rPr>
          <w:rFonts w:ascii="Times New Roman" w:hAnsi="Times New Roman"/>
          <w:color w:val="000000"/>
          <w:kern w:val="0"/>
          <w:sz w:val="22"/>
          <w14:ligatures w14:val="none"/>
        </w:rPr>
        <w:t>Stivenso</w:t>
      </w:r>
      <w:proofErr w:type="spellEnd"/>
      <w:r w:rsidRPr="003E12CE">
        <w:rPr>
          <w:rFonts w:ascii="Times New Roman" w:hAnsi="Times New Roman"/>
          <w:color w:val="000000"/>
          <w:kern w:val="0"/>
          <w:sz w:val="22"/>
          <w14:ligatures w14:val="none"/>
        </w:rPr>
        <w:t xml:space="preserve">-Džonsono </w:t>
      </w:r>
      <w:r w:rsidRPr="00720A12">
        <w:rPr>
          <w:rFonts w:ascii="Times New Roman" w:hAnsi="Times New Roman"/>
          <w:i/>
          <w:color w:val="000000"/>
        </w:rPr>
        <w:t xml:space="preserve"> (</w:t>
      </w:r>
      <w:proofErr w:type="spellStart"/>
      <w:r w:rsidRPr="003E12CE">
        <w:rPr>
          <w:rFonts w:ascii="Times New Roman" w:hAnsi="Times New Roman"/>
          <w:i/>
          <w:color w:val="000000"/>
          <w:kern w:val="0"/>
          <w:sz w:val="22"/>
          <w14:ligatures w14:val="none"/>
        </w:rPr>
        <w:t>Stevens-Johnson</w:t>
      </w:r>
      <w:proofErr w:type="spellEnd"/>
      <w:r w:rsidRPr="003E12CE">
        <w:rPr>
          <w:rFonts w:ascii="Times New Roman" w:hAnsi="Times New Roman"/>
          <w:i/>
          <w:color w:val="000000"/>
          <w:kern w:val="0"/>
          <w:sz w:val="22"/>
          <w14:ligatures w14:val="none"/>
        </w:rPr>
        <w:t>)</w:t>
      </w:r>
      <w:r w:rsidRPr="003E12CE">
        <w:rPr>
          <w:rFonts w:ascii="Times New Roman" w:hAnsi="Times New Roman"/>
          <w:color w:val="000000"/>
          <w:kern w:val="0"/>
          <w:sz w:val="22"/>
          <w14:ligatures w14:val="none"/>
        </w:rPr>
        <w:t xml:space="preserve"> sindromo ir toksinės epidermio </w:t>
      </w:r>
      <w:proofErr w:type="spellStart"/>
      <w:r w:rsidRPr="003E12CE">
        <w:rPr>
          <w:rFonts w:ascii="Times New Roman" w:hAnsi="Times New Roman"/>
          <w:color w:val="000000"/>
          <w:kern w:val="0"/>
          <w:sz w:val="22"/>
          <w14:ligatures w14:val="none"/>
        </w:rPr>
        <w:t>nekrolizės</w:t>
      </w:r>
      <w:proofErr w:type="spellEnd"/>
      <w:r w:rsidRPr="003E12CE">
        <w:rPr>
          <w:rFonts w:ascii="Times New Roman" w:hAnsi="Times New Roman"/>
          <w:color w:val="000000"/>
          <w:kern w:val="0"/>
          <w:sz w:val="22"/>
          <w14:ligatures w14:val="none"/>
        </w:rPr>
        <w:t xml:space="preserve"> požymių ir simptomų. Pastebėjus pirmuosius simptomus reikia nedelsiant nutraukti vaisto vartojimą ir kreiptis į gydytoją.</w:t>
      </w:r>
    </w:p>
    <w:p w:rsidR="009E7085" w:rsidRPr="003E12CE" w:rsidRDefault="009E7085" w:rsidP="009E7085">
      <w:pPr>
        <w:spacing w:after="0" w:line="240" w:lineRule="auto"/>
        <w:ind w:right="41"/>
        <w:jc w:val="both"/>
        <w:rPr>
          <w:rFonts w:ascii="Times New Roman" w:hAnsi="Times New Roman"/>
          <w:color w:val="000000"/>
          <w:kern w:val="0"/>
          <w:sz w:val="22"/>
          <w14:ligatures w14:val="none"/>
        </w:rPr>
      </w:pP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Ypatinga gydytojo priežiūra būtina tuomet, kai pacientui nustatyta nepakankama inkstų, kepenų veikla arba sutrikęs kraujo ląstelių susidarymas. Esant sutrikusiai inkstų arba kepenų veiklai, reikia laikytis nurodytų vaistų dozių.</w:t>
      </w: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Kai gydomi dėl podagros pažeisti inkstai, susidarę šlapimo rūgšties akmenys, šlapimo paros kiekis turi būti ne mažesnis kaip 2 litrai per parą.</w:t>
      </w: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Norint išvengti padidėjusio šlapimo rūgšties kiekio kraujyje ir šlapime pacientams, kurie dėl navikų gydomi cheminiais vaistais</w:t>
      </w:r>
      <w:r w:rsidRPr="00720A12">
        <w:rPr>
          <w:rFonts w:ascii="Times New Roman" w:hAnsi="Times New Roman"/>
        </w:rPr>
        <w:t xml:space="preserve"> arba radioaktyviaisiais spinduliais, taip pat sergantiems </w:t>
      </w:r>
      <w:proofErr w:type="spellStart"/>
      <w:r w:rsidRPr="003E12CE">
        <w:rPr>
          <w:rFonts w:ascii="Times New Roman" w:hAnsi="Times New Roman"/>
          <w:kern w:val="0"/>
          <w:sz w:val="22"/>
          <w14:ligatures w14:val="none"/>
        </w:rPr>
        <w:t>Lešo-Nyhano</w:t>
      </w:r>
      <w:proofErr w:type="spellEnd"/>
      <w:r w:rsidRPr="003E12CE">
        <w:rPr>
          <w:rFonts w:ascii="Times New Roman" w:hAnsi="Times New Roman"/>
          <w:kern w:val="0"/>
          <w:sz w:val="22"/>
          <w14:ligatures w14:val="none"/>
        </w:rPr>
        <w:t xml:space="preserve"> </w:t>
      </w:r>
      <w:r w:rsidRPr="003E12CE">
        <w:rPr>
          <w:rFonts w:ascii="Times New Roman" w:hAnsi="Times New Roman"/>
          <w:i/>
          <w:kern w:val="0"/>
          <w:sz w:val="22"/>
          <w14:ligatures w14:val="none"/>
        </w:rPr>
        <w:t>(</w:t>
      </w:r>
      <w:proofErr w:type="spellStart"/>
      <w:r w:rsidRPr="003E12CE">
        <w:rPr>
          <w:rFonts w:ascii="Times New Roman" w:hAnsi="Times New Roman"/>
          <w:i/>
          <w:kern w:val="0"/>
          <w:sz w:val="22"/>
          <w14:ligatures w14:val="none"/>
        </w:rPr>
        <w:t>Lesch-Nyhan</w:t>
      </w:r>
      <w:proofErr w:type="spellEnd"/>
      <w:r w:rsidRPr="003E12CE">
        <w:rPr>
          <w:rFonts w:ascii="Times New Roman" w:hAnsi="Times New Roman"/>
          <w:i/>
          <w:kern w:val="0"/>
          <w:sz w:val="22"/>
          <w14:ligatures w14:val="none"/>
        </w:rPr>
        <w:t>)</w:t>
      </w:r>
      <w:r w:rsidRPr="003E12CE">
        <w:rPr>
          <w:rFonts w:ascii="Times New Roman" w:hAnsi="Times New Roman"/>
          <w:kern w:val="0"/>
          <w:sz w:val="22"/>
          <w14:ligatures w14:val="none"/>
        </w:rPr>
        <w:t xml:space="preserve"> sindromu, kartu su </w:t>
      </w:r>
      <w:proofErr w:type="spellStart"/>
      <w:r w:rsidRPr="003E12CE">
        <w:rPr>
          <w:rFonts w:ascii="Times New Roman" w:hAnsi="Times New Roman"/>
          <w:kern w:val="0"/>
          <w:sz w:val="22"/>
          <w14:ligatures w14:val="none"/>
        </w:rPr>
        <w:t>alopurinoliu</w:t>
      </w:r>
      <w:proofErr w:type="spellEnd"/>
      <w:r w:rsidRPr="003E12CE">
        <w:rPr>
          <w:rFonts w:ascii="Times New Roman" w:hAnsi="Times New Roman"/>
          <w:kern w:val="0"/>
          <w:sz w:val="22"/>
          <w14:ligatures w14:val="none"/>
        </w:rPr>
        <w:t xml:space="preserve"> reikia duoti papildomai skysčių ir šitaip užtikrinti pakankamą diurezę. Norint, kad pagerėtų uratų ir šlapimo rūgšties tirpumas, galima duoti vaistų, kurie šarmina šlapimo reakciją. </w:t>
      </w: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color w:val="000000"/>
          <w:kern w:val="0"/>
          <w:sz w:val="22"/>
          <w14:ligatures w14:val="none"/>
        </w:rPr>
        <w:t xml:space="preserve">Jei inkstų funkcija sutrikusi dėl susikaupusios šlapimo rūgšties, tai vaisto reikia vartoti atsižvelgiant į šiuos pakitimus (žr. sk. „Kaip vartoti </w:t>
      </w: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w:t>
      </w:r>
    </w:p>
    <w:p w:rsidR="009E7085" w:rsidRPr="003E12CE" w:rsidRDefault="009E7085" w:rsidP="009E7085">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Jei kamuoja podagros priepuoliai, tai </w:t>
      </w:r>
      <w:proofErr w:type="spellStart"/>
      <w:r w:rsidRPr="003E12CE">
        <w:rPr>
          <w:rFonts w:ascii="Times New Roman" w:hAnsi="Times New Roman"/>
          <w:kern w:val="0"/>
          <w:sz w:val="22"/>
          <w14:ligatures w14:val="none"/>
        </w:rPr>
        <w:t>alopurinolio</w:t>
      </w:r>
      <w:proofErr w:type="spellEnd"/>
      <w:r w:rsidRPr="003E12CE">
        <w:rPr>
          <w:rFonts w:ascii="Times New Roman" w:hAnsi="Times New Roman"/>
          <w:kern w:val="0"/>
          <w:sz w:val="22"/>
          <w14:ligatures w14:val="none"/>
        </w:rPr>
        <w:t xml:space="preserve"> galima vartoti tik visai nurimus priepuolio požymiams. Pradėjus vartoti </w:t>
      </w:r>
      <w:proofErr w:type="spellStart"/>
      <w:r w:rsidRPr="003E12CE">
        <w:rPr>
          <w:rFonts w:ascii="Times New Roman" w:hAnsi="Times New Roman"/>
          <w:kern w:val="0"/>
          <w:sz w:val="22"/>
          <w14:ligatures w14:val="none"/>
        </w:rPr>
        <w:t>alopurinolio</w:t>
      </w:r>
      <w:proofErr w:type="spellEnd"/>
      <w:r w:rsidRPr="003E12CE">
        <w:rPr>
          <w:rFonts w:ascii="Times New Roman" w:hAnsi="Times New Roman"/>
          <w:kern w:val="0"/>
          <w:sz w:val="22"/>
          <w14:ligatures w14:val="none"/>
        </w:rPr>
        <w:t xml:space="preserve">, gali iš atsargų išsiskirti didelis šlapimo rūgšties kiekis ir sukelti podagros priepuolį. Todėl pirmąsias 4 gydymo savaites reikėtų profilaktikai skirti skausmą malšinančių vaistų arba </w:t>
      </w:r>
      <w:proofErr w:type="spellStart"/>
      <w:r w:rsidRPr="003E12CE">
        <w:rPr>
          <w:rFonts w:ascii="Times New Roman" w:hAnsi="Times New Roman"/>
          <w:kern w:val="0"/>
          <w:sz w:val="22"/>
          <w14:ligatures w14:val="none"/>
        </w:rPr>
        <w:t>kolchicino</w:t>
      </w:r>
      <w:proofErr w:type="spellEnd"/>
      <w:r w:rsidRPr="003E12CE">
        <w:rPr>
          <w:rFonts w:ascii="Times New Roman" w:hAnsi="Times New Roman"/>
          <w:kern w:val="0"/>
          <w:sz w:val="22"/>
          <w14:ligatures w14:val="none"/>
        </w:rPr>
        <w:t>.</w:t>
      </w:r>
    </w:p>
    <w:p w:rsidR="009E7085" w:rsidRPr="003E12CE" w:rsidRDefault="009E7085" w:rsidP="009E7085">
      <w:p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Esant dideliems šlapimo rūgšties akmenims inkstų geldelėse, paskyrus </w:t>
      </w:r>
      <w:proofErr w:type="spellStart"/>
      <w:r w:rsidRPr="003E12CE">
        <w:rPr>
          <w:rFonts w:ascii="Times New Roman" w:hAnsi="Times New Roman"/>
          <w:kern w:val="0"/>
          <w:sz w:val="22"/>
          <w14:ligatures w14:val="none"/>
        </w:rPr>
        <w:t>alopurinolio</w:t>
      </w:r>
      <w:proofErr w:type="spellEnd"/>
      <w:r w:rsidRPr="003E12CE">
        <w:rPr>
          <w:rFonts w:ascii="Times New Roman" w:hAnsi="Times New Roman"/>
          <w:kern w:val="0"/>
          <w:sz w:val="22"/>
          <w14:ligatures w14:val="none"/>
        </w:rPr>
        <w:t>, dalis jų gali atsiskirti ir įstrigti šlapimtakyje.</w:t>
      </w:r>
    </w:p>
    <w:p w:rsidR="009E7085" w:rsidRPr="003E12CE" w:rsidRDefault="009E7085" w:rsidP="009E7085">
      <w:pPr>
        <w:spacing w:after="0" w:line="240" w:lineRule="auto"/>
        <w:rPr>
          <w:rFonts w:ascii="Times New Roman" w:hAnsi="Times New Roman"/>
          <w:kern w:val="0"/>
          <w:sz w:val="22"/>
          <w14:ligatures w14:val="none"/>
        </w:rPr>
      </w:pPr>
      <w:proofErr w:type="spellStart"/>
      <w:r w:rsidRPr="003E12CE">
        <w:rPr>
          <w:rFonts w:ascii="Times New Roman" w:hAnsi="Times New Roman"/>
          <w:kern w:val="0"/>
          <w:sz w:val="22"/>
          <w14:ligatures w14:val="none"/>
        </w:rPr>
        <w:t>Alopurinolis</w:t>
      </w:r>
      <w:proofErr w:type="spellEnd"/>
      <w:r w:rsidRPr="003E12CE">
        <w:rPr>
          <w:rFonts w:ascii="Times New Roman" w:hAnsi="Times New Roman"/>
          <w:kern w:val="0"/>
          <w:sz w:val="22"/>
          <w14:ligatures w14:val="none"/>
        </w:rPr>
        <w:t xml:space="preserve"> dalyvauja sąveikoje su daugeliu vaistų (žr. sk. </w:t>
      </w:r>
      <w:r w:rsidRPr="00720A12">
        <w:rPr>
          <w:rFonts w:ascii="Times New Roman" w:hAnsi="Times New Roman"/>
        </w:rPr>
        <w:t>„</w:t>
      </w:r>
      <w:r w:rsidRPr="003E12CE">
        <w:rPr>
          <w:rFonts w:ascii="Times New Roman" w:hAnsi="Times New Roman"/>
          <w:kern w:val="0"/>
          <w:sz w:val="22"/>
          <w14:ligatures w14:val="none"/>
        </w:rPr>
        <w:t xml:space="preserve">Kiti vaistai ir </w:t>
      </w:r>
      <w:proofErr w:type="spellStart"/>
      <w:r w:rsidRPr="003E12CE">
        <w:rPr>
          <w:rFonts w:ascii="Times New Roman" w:hAnsi="Times New Roman"/>
          <w:kern w:val="0"/>
          <w:sz w:val="22"/>
          <w14:ligatures w14:val="none"/>
        </w:rPr>
        <w:t>Allopurinol-ratiopharm</w:t>
      </w:r>
      <w:proofErr w:type="spellEnd"/>
      <w:r w:rsidRPr="003E12CE">
        <w:rPr>
          <w:rFonts w:ascii="Times New Roman" w:hAnsi="Times New Roman"/>
          <w:kern w:val="0"/>
          <w:sz w:val="22"/>
          <w14:ligatures w14:val="none"/>
        </w:rPr>
        <w:t>“).</w:t>
      </w:r>
    </w:p>
    <w:p w:rsidR="009E7085" w:rsidRPr="003E12CE" w:rsidRDefault="009E7085" w:rsidP="009E7085">
      <w:pPr>
        <w:spacing w:after="0" w:line="240" w:lineRule="auto"/>
        <w:rPr>
          <w:rFonts w:ascii="Times New Roman" w:hAnsi="Times New Roman"/>
          <w:kern w:val="0"/>
          <w:sz w:val="22"/>
          <w14:ligatures w14:val="none"/>
        </w:rPr>
      </w:pPr>
    </w:p>
    <w:p w:rsidR="009E7085" w:rsidRPr="003E12CE" w:rsidRDefault="009E7085" w:rsidP="009E7085">
      <w:pPr>
        <w:spacing w:after="0" w:line="220" w:lineRule="exact"/>
        <w:rPr>
          <w:rFonts w:ascii="Times New Roman" w:hAnsi="Times New Roman"/>
          <w:b/>
          <w:kern w:val="0"/>
          <w:sz w:val="22"/>
          <w14:ligatures w14:val="none"/>
        </w:rPr>
      </w:pPr>
      <w:r w:rsidRPr="003E12CE">
        <w:rPr>
          <w:rFonts w:ascii="Times New Roman" w:hAnsi="Times New Roman"/>
          <w:b/>
          <w:kern w:val="0"/>
          <w:sz w:val="22"/>
          <w14:ligatures w14:val="none"/>
        </w:rPr>
        <w:t xml:space="preserve">Kiti vaistai ir </w:t>
      </w:r>
      <w:proofErr w:type="spellStart"/>
      <w:r w:rsidRPr="003E12CE">
        <w:rPr>
          <w:rFonts w:ascii="Times New Roman" w:hAnsi="Times New Roman"/>
          <w:b/>
          <w:kern w:val="0"/>
          <w:sz w:val="22"/>
          <w14:ligatures w14:val="none"/>
        </w:rPr>
        <w:t>Allopurinol-ratiopharm</w:t>
      </w:r>
      <w:proofErr w:type="spellEnd"/>
    </w:p>
    <w:p w:rsidR="009E7085" w:rsidRPr="003E12CE" w:rsidRDefault="009E7085" w:rsidP="009E7085">
      <w:pPr>
        <w:spacing w:after="0" w:line="220" w:lineRule="exact"/>
        <w:rPr>
          <w:rFonts w:ascii="Times New Roman" w:hAnsi="Times New Roman"/>
          <w:b/>
          <w:kern w:val="0"/>
          <w:sz w:val="22"/>
          <w14:ligatures w14:val="none"/>
        </w:rPr>
      </w:pPr>
    </w:p>
    <w:p w:rsidR="009E7085" w:rsidRPr="003E12CE" w:rsidRDefault="009E7085" w:rsidP="009E7085">
      <w:pPr>
        <w:spacing w:after="0" w:line="240" w:lineRule="auto"/>
        <w:rPr>
          <w:rFonts w:ascii="Times New Roman" w:eastAsia="Calibri" w:hAnsi="Times New Roman" w:cs="Times New Roman"/>
          <w:kern w:val="0"/>
          <w:sz w:val="22"/>
          <w:szCs w:val="22"/>
          <w14:ligatures w14:val="none"/>
        </w:rPr>
      </w:pPr>
      <w:r w:rsidRPr="003E12CE">
        <w:rPr>
          <w:rFonts w:ascii="Times New Roman" w:hAnsi="Times New Roman"/>
          <w:kern w:val="0"/>
          <w:sz w:val="22"/>
          <w14:ligatures w14:val="none"/>
        </w:rPr>
        <w:t>Jeigu vartojate arba neseniai vartojote kitų vaistų arba dėl to nesate tikri, apie tai pasakykite gydytojui arba vaistininkui</w:t>
      </w:r>
      <w:r w:rsidRPr="00720A12">
        <w:rPr>
          <w:rFonts w:ascii="Times New Roman" w:hAnsi="Times New Roman"/>
        </w:rPr>
        <w:t xml:space="preserve">. </w:t>
      </w:r>
    </w:p>
    <w:p w:rsidR="009E7085" w:rsidRPr="00720A12" w:rsidRDefault="009E7085" w:rsidP="009E7085">
      <w:pPr>
        <w:spacing w:after="0" w:line="240" w:lineRule="auto"/>
        <w:rPr>
          <w:rFonts w:ascii="Times New Roman" w:eastAsia="Calibri" w:hAnsi="Times New Roman" w:cs="Times New Roman"/>
          <w:kern w:val="0"/>
          <w:sz w:val="22"/>
          <w:szCs w:val="22"/>
          <w14:ligatures w14:val="none"/>
        </w:rPr>
      </w:pPr>
      <w:r w:rsidRPr="00C87921">
        <w:rPr>
          <w:rFonts w:ascii="Times New Roman" w:eastAsia="Calibri" w:hAnsi="Times New Roman" w:cs="Times New Roman"/>
          <w:kern w:val="0"/>
          <w:sz w:val="22"/>
          <w:szCs w:val="22"/>
          <w14:ligatures w14:val="none"/>
        </w:rPr>
        <w:t xml:space="preserve">Ypač svarbu pasakyti gydytojui, jei vartojate kurį nors iš toliau išvardytų vaistų. Jūsų gydytojui gali tekti sumažinti vaisto dozę ir (arba) Jus atidžiau stebėti, nes padidėja šalutinio poveikio rizika, kai </w:t>
      </w:r>
      <w:proofErr w:type="spellStart"/>
      <w:r>
        <w:rPr>
          <w:rFonts w:ascii="Times New Roman" w:eastAsia="Calibri" w:hAnsi="Times New Roman" w:cs="Times New Roman"/>
          <w:kern w:val="0"/>
          <w:sz w:val="22"/>
          <w:szCs w:val="22"/>
          <w14:ligatures w14:val="none"/>
        </w:rPr>
        <w:t>Allopurinol-ratiopharm</w:t>
      </w:r>
      <w:proofErr w:type="spellEnd"/>
      <w:r>
        <w:rPr>
          <w:rFonts w:ascii="Times New Roman" w:eastAsia="Calibri" w:hAnsi="Times New Roman" w:cs="Times New Roman"/>
          <w:kern w:val="0"/>
          <w:sz w:val="22"/>
          <w:szCs w:val="22"/>
          <w14:ligatures w14:val="none"/>
        </w:rPr>
        <w:t xml:space="preserve"> </w:t>
      </w:r>
      <w:r w:rsidRPr="00C87921">
        <w:rPr>
          <w:rFonts w:ascii="Times New Roman" w:eastAsia="Calibri" w:hAnsi="Times New Roman" w:cs="Times New Roman"/>
          <w:kern w:val="0"/>
          <w:sz w:val="22"/>
          <w:szCs w:val="22"/>
          <w14:ligatures w14:val="none"/>
        </w:rPr>
        <w:t>vartojamas kartu su</w:t>
      </w:r>
      <w:r>
        <w:rPr>
          <w:rFonts w:ascii="Times New Roman" w:eastAsia="Calibri" w:hAnsi="Times New Roman" w:cs="Times New Roman"/>
          <w:kern w:val="0"/>
          <w:sz w:val="22"/>
          <w:szCs w:val="22"/>
          <w14:ligatures w14:val="none"/>
        </w:rPr>
        <w:t xml:space="preserve"> toliau išvardintais vaistais</w:t>
      </w:r>
      <w:r w:rsidRPr="00C87921">
        <w:rPr>
          <w:rFonts w:ascii="Times New Roman" w:eastAsia="Calibri" w:hAnsi="Times New Roman" w:cs="Times New Roman"/>
          <w:kern w:val="0"/>
          <w:sz w:val="22"/>
          <w:szCs w:val="22"/>
          <w14:ligatures w14:val="none"/>
        </w:rPr>
        <w:t>:</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proofErr w:type="spellStart"/>
      <w:r>
        <w:rPr>
          <w:rFonts w:ascii="Times New Roman" w:eastAsia="Calibri" w:hAnsi="Times New Roman" w:cs="Times New Roman"/>
          <w:color w:val="000000"/>
          <w:kern w:val="0"/>
          <w:sz w:val="22"/>
          <w:szCs w:val="22"/>
          <w:lang w:eastAsia="lt-LT"/>
          <w14:ligatures w14:val="none"/>
        </w:rPr>
        <w:t>Probenecidu</w:t>
      </w:r>
      <w:proofErr w:type="spellEnd"/>
      <w:r>
        <w:rPr>
          <w:rFonts w:ascii="Times New Roman" w:eastAsia="Calibri" w:hAnsi="Times New Roman" w:cs="Times New Roman"/>
          <w:color w:val="000000"/>
          <w:kern w:val="0"/>
          <w:sz w:val="22"/>
          <w:szCs w:val="22"/>
          <w:lang w:eastAsia="lt-LT"/>
          <w14:ligatures w14:val="none"/>
        </w:rPr>
        <w:t xml:space="preserve">. </w:t>
      </w:r>
      <w:proofErr w:type="spellStart"/>
      <w:r w:rsidRPr="003E12CE">
        <w:rPr>
          <w:rFonts w:ascii="Times New Roman" w:hAnsi="Times New Roman"/>
          <w:color w:val="000000"/>
          <w:kern w:val="0"/>
          <w:sz w:val="22"/>
          <w14:ligatures w14:val="none"/>
        </w:rPr>
        <w:t>Alopurinolis</w:t>
      </w:r>
      <w:proofErr w:type="spellEnd"/>
      <w:r w:rsidRPr="003E12CE">
        <w:rPr>
          <w:rFonts w:ascii="Times New Roman" w:hAnsi="Times New Roman"/>
          <w:color w:val="000000"/>
          <w:kern w:val="0"/>
          <w:sz w:val="22"/>
          <w14:ligatures w14:val="none"/>
        </w:rPr>
        <w:t xml:space="preserve"> lėtina </w:t>
      </w:r>
      <w:proofErr w:type="spellStart"/>
      <w:r w:rsidRPr="003E12CE">
        <w:rPr>
          <w:rFonts w:ascii="Times New Roman" w:hAnsi="Times New Roman"/>
          <w:color w:val="000000"/>
          <w:kern w:val="0"/>
          <w:sz w:val="22"/>
          <w14:ligatures w14:val="none"/>
        </w:rPr>
        <w:t>probenecido</w:t>
      </w:r>
      <w:proofErr w:type="spellEnd"/>
      <w:r w:rsidRPr="003E12CE">
        <w:rPr>
          <w:rFonts w:ascii="Times New Roman" w:hAnsi="Times New Roman"/>
          <w:color w:val="000000"/>
          <w:kern w:val="0"/>
          <w:sz w:val="22"/>
          <w14:ligatures w14:val="none"/>
        </w:rPr>
        <w:t xml:space="preserve"> (vaisto, veikiančio padidėjusį šlapimo rūgšties pašalinimą) išsiskyrimą iš organizmo.</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proofErr w:type="spellStart"/>
      <w:r w:rsidRPr="003E12CE">
        <w:rPr>
          <w:rFonts w:ascii="Times New Roman" w:hAnsi="Times New Roman"/>
          <w:color w:val="000000"/>
          <w:kern w:val="0"/>
          <w:sz w:val="22"/>
          <w14:ligatures w14:val="none"/>
        </w:rPr>
        <w:t>Alopurinolio</w:t>
      </w:r>
      <w:proofErr w:type="spellEnd"/>
      <w:r w:rsidRPr="003E12CE">
        <w:rPr>
          <w:rFonts w:ascii="Times New Roman" w:hAnsi="Times New Roman"/>
          <w:color w:val="000000"/>
          <w:kern w:val="0"/>
          <w:sz w:val="22"/>
          <w14:ligatures w14:val="none"/>
        </w:rPr>
        <w:t xml:space="preserve"> veikimas pagreitėja, kai kartu vartojamos didelės dozės vaistų, didinančių šlapimo rūgšties išsiskyrimą (</w:t>
      </w:r>
      <w:proofErr w:type="spellStart"/>
      <w:r w:rsidRPr="003E12CE">
        <w:rPr>
          <w:rFonts w:ascii="Times New Roman" w:hAnsi="Times New Roman"/>
          <w:color w:val="000000"/>
          <w:kern w:val="0"/>
          <w:sz w:val="22"/>
          <w14:ligatures w14:val="none"/>
        </w:rPr>
        <w:t>probenecidas</w:t>
      </w:r>
      <w:proofErr w:type="spellEnd"/>
      <w:r w:rsidRPr="003E12CE">
        <w:rPr>
          <w:rFonts w:ascii="Times New Roman" w:hAnsi="Times New Roman"/>
          <w:color w:val="000000"/>
          <w:kern w:val="0"/>
          <w:sz w:val="22"/>
          <w14:ligatures w14:val="none"/>
        </w:rPr>
        <w:t xml:space="preserve">, </w:t>
      </w:r>
      <w:proofErr w:type="spellStart"/>
      <w:r w:rsidRPr="003E12CE">
        <w:rPr>
          <w:rFonts w:ascii="Times New Roman" w:hAnsi="Times New Roman"/>
          <w:color w:val="000000"/>
          <w:kern w:val="0"/>
          <w:sz w:val="22"/>
          <w14:ligatures w14:val="none"/>
        </w:rPr>
        <w:t>benzbromaronas</w:t>
      </w:r>
      <w:proofErr w:type="spellEnd"/>
      <w:r w:rsidRPr="003E12CE">
        <w:rPr>
          <w:rFonts w:ascii="Times New Roman" w:hAnsi="Times New Roman"/>
          <w:color w:val="000000"/>
          <w:kern w:val="0"/>
          <w:sz w:val="22"/>
          <w14:ligatures w14:val="none"/>
        </w:rPr>
        <w:t xml:space="preserve">, </w:t>
      </w:r>
      <w:proofErr w:type="spellStart"/>
      <w:r w:rsidRPr="003E12CE">
        <w:rPr>
          <w:rFonts w:ascii="Times New Roman" w:hAnsi="Times New Roman"/>
          <w:color w:val="000000"/>
          <w:kern w:val="0"/>
          <w:sz w:val="22"/>
          <w14:ligatures w14:val="none"/>
        </w:rPr>
        <w:t>sulfinpirazonas</w:t>
      </w:r>
      <w:proofErr w:type="spellEnd"/>
      <w:r w:rsidRPr="003E12CE">
        <w:rPr>
          <w:rFonts w:ascii="Times New Roman" w:hAnsi="Times New Roman"/>
          <w:color w:val="000000"/>
          <w:kern w:val="0"/>
          <w:sz w:val="22"/>
          <w14:ligatures w14:val="none"/>
        </w:rPr>
        <w:t xml:space="preserve"> arba </w:t>
      </w:r>
      <w:proofErr w:type="spellStart"/>
      <w:r w:rsidRPr="003E12CE">
        <w:rPr>
          <w:rFonts w:ascii="Times New Roman" w:hAnsi="Times New Roman"/>
          <w:color w:val="000000"/>
          <w:kern w:val="0"/>
          <w:sz w:val="22"/>
          <w14:ligatures w14:val="none"/>
        </w:rPr>
        <w:t>salicilatai</w:t>
      </w:r>
      <w:proofErr w:type="spellEnd"/>
      <w:r w:rsidRPr="003E12CE">
        <w:rPr>
          <w:rFonts w:ascii="Times New Roman" w:hAnsi="Times New Roman"/>
          <w:color w:val="000000"/>
          <w:kern w:val="0"/>
          <w:sz w:val="22"/>
          <w14:ligatures w14:val="none"/>
        </w:rPr>
        <w:t xml:space="preserve">) ir tokiu būdu sumažėja </w:t>
      </w: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xml:space="preserve"> poveikis. Šią sąveiką kiekvienam konkrečiam </w:t>
      </w:r>
      <w:r w:rsidRPr="00720A12">
        <w:rPr>
          <w:rFonts w:ascii="Times New Roman" w:hAnsi="Times New Roman"/>
          <w:color w:val="000000"/>
        </w:rPr>
        <w:t>pacientui turėtų įvertinti gydytojas.</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proofErr w:type="spellStart"/>
      <w:r w:rsidRPr="003E12CE">
        <w:rPr>
          <w:rFonts w:ascii="Times New Roman" w:hAnsi="Times New Roman"/>
          <w:color w:val="000000"/>
          <w:kern w:val="0"/>
          <w:sz w:val="22"/>
          <w14:ligatures w14:val="none"/>
        </w:rPr>
        <w:t>Alopurinolį</w:t>
      </w:r>
      <w:proofErr w:type="spellEnd"/>
      <w:r w:rsidRPr="003E12CE">
        <w:rPr>
          <w:rFonts w:ascii="Times New Roman" w:hAnsi="Times New Roman"/>
          <w:color w:val="000000"/>
          <w:kern w:val="0"/>
          <w:sz w:val="22"/>
          <w14:ligatures w14:val="none"/>
        </w:rPr>
        <w:t xml:space="preserve"> vartojant kartu su antibiotikais (vaistais bakterijų sukeltoms ligoms gydyti), ampicilinu ir </w:t>
      </w:r>
      <w:proofErr w:type="spellStart"/>
      <w:r w:rsidRPr="003E12CE">
        <w:rPr>
          <w:rFonts w:ascii="Times New Roman" w:hAnsi="Times New Roman"/>
          <w:color w:val="000000"/>
          <w:kern w:val="0"/>
          <w:sz w:val="22"/>
          <w14:ligatures w14:val="none"/>
        </w:rPr>
        <w:t>amoksicilinu</w:t>
      </w:r>
      <w:proofErr w:type="spellEnd"/>
      <w:r w:rsidRPr="003E12CE">
        <w:rPr>
          <w:rFonts w:ascii="Times New Roman" w:hAnsi="Times New Roman"/>
          <w:color w:val="000000"/>
          <w:kern w:val="0"/>
          <w:sz w:val="22"/>
          <w14:ligatures w14:val="none"/>
        </w:rPr>
        <w:t>, dažniau gali būti alerginių reakcijų (odos bėrimas). Todėl, vartojant</w:t>
      </w:r>
      <w:r w:rsidRPr="00720A12">
        <w:rPr>
          <w:rFonts w:ascii="Times New Roman" w:hAnsi="Times New Roman"/>
          <w:color w:val="000000"/>
        </w:rPr>
        <w:t xml:space="preserve"> </w:t>
      </w: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reikėtų skirti kitų antibiotikų.</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Jei kartu vartojama </w:t>
      </w:r>
      <w:proofErr w:type="spellStart"/>
      <w:r w:rsidRPr="003E12CE">
        <w:rPr>
          <w:rFonts w:ascii="Times New Roman" w:hAnsi="Times New Roman"/>
          <w:color w:val="000000"/>
          <w:kern w:val="0"/>
          <w:sz w:val="22"/>
          <w14:ligatures w14:val="none"/>
        </w:rPr>
        <w:t>alopurinolio</w:t>
      </w:r>
      <w:proofErr w:type="spellEnd"/>
      <w:r w:rsidRPr="003E12CE">
        <w:rPr>
          <w:rFonts w:ascii="Times New Roman" w:hAnsi="Times New Roman"/>
          <w:color w:val="000000"/>
          <w:kern w:val="0"/>
          <w:sz w:val="22"/>
          <w14:ligatures w14:val="none"/>
        </w:rPr>
        <w:t xml:space="preserve"> ir </w:t>
      </w:r>
      <w:proofErr w:type="spellStart"/>
      <w:r w:rsidRPr="003E12CE">
        <w:rPr>
          <w:rFonts w:ascii="Times New Roman" w:hAnsi="Times New Roman"/>
          <w:color w:val="000000"/>
          <w:kern w:val="0"/>
          <w:sz w:val="22"/>
          <w14:ligatures w14:val="none"/>
        </w:rPr>
        <w:t>kaptoprilio</w:t>
      </w:r>
      <w:proofErr w:type="spellEnd"/>
      <w:r w:rsidRPr="003E12CE">
        <w:rPr>
          <w:rFonts w:ascii="Times New Roman" w:hAnsi="Times New Roman"/>
          <w:color w:val="000000"/>
          <w:kern w:val="0"/>
          <w:sz w:val="22"/>
          <w14:ligatures w14:val="none"/>
        </w:rPr>
        <w:t>, padidėja odos alerginių reakcijų pavojus, ypač žmonėms, sergantiems lėtiniu inkstų nepakankamumu.</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Kartu su </w:t>
      </w: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xml:space="preserve"> vartojant</w:t>
      </w:r>
      <w:r w:rsidRPr="00720A12">
        <w:rPr>
          <w:rFonts w:ascii="Times New Roman" w:hAnsi="Times New Roman"/>
          <w:color w:val="000000"/>
        </w:rPr>
        <w:t xml:space="preserve"> </w:t>
      </w:r>
      <w:r w:rsidRPr="003E12CE">
        <w:rPr>
          <w:rFonts w:ascii="Times New Roman" w:hAnsi="Times New Roman"/>
          <w:color w:val="000000"/>
          <w:kern w:val="0"/>
          <w:sz w:val="22"/>
          <w14:ligatures w14:val="none"/>
        </w:rPr>
        <w:t>vaistus kraujo krešumui mažinti (kumarino tipo antikoaguliantus) gali sustiprėti jų poveikis. Todėl reikia dažniau kontroliuoti kraujo krešumo rodiklius, prireikus sumažinti antikoaguliantų dozę.</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proofErr w:type="spellStart"/>
      <w:r w:rsidRPr="003E12CE">
        <w:rPr>
          <w:rFonts w:ascii="Times New Roman" w:hAnsi="Times New Roman"/>
          <w:color w:val="000000"/>
          <w:kern w:val="0"/>
          <w:sz w:val="22"/>
          <w14:ligatures w14:val="none"/>
        </w:rPr>
        <w:t>Allopurinol-ratiopharm</w:t>
      </w:r>
      <w:proofErr w:type="spellEnd"/>
      <w:r w:rsidRPr="003E12CE">
        <w:rPr>
          <w:rFonts w:ascii="Times New Roman" w:hAnsi="Times New Roman"/>
          <w:color w:val="000000"/>
          <w:kern w:val="0"/>
          <w:sz w:val="22"/>
          <w14:ligatures w14:val="none"/>
        </w:rPr>
        <w:t xml:space="preserve"> slopina vaistų, kurių sudėtyje yra </w:t>
      </w:r>
      <w:proofErr w:type="spellStart"/>
      <w:r w:rsidRPr="003E12CE">
        <w:rPr>
          <w:rFonts w:ascii="Times New Roman" w:hAnsi="Times New Roman"/>
          <w:color w:val="000000"/>
          <w:kern w:val="0"/>
          <w:sz w:val="22"/>
          <w14:ligatures w14:val="none"/>
        </w:rPr>
        <w:t>teofilino</w:t>
      </w:r>
      <w:proofErr w:type="spellEnd"/>
      <w:r w:rsidRPr="003E12CE">
        <w:rPr>
          <w:rFonts w:ascii="Times New Roman" w:hAnsi="Times New Roman"/>
          <w:color w:val="000000"/>
          <w:kern w:val="0"/>
          <w:sz w:val="22"/>
          <w14:ligatures w14:val="none"/>
        </w:rPr>
        <w:t xml:space="preserve"> (vaistų kvėpavimo ir širdies ligoms gydyti) apykaitą. Todėl, pradėjus vartoti </w:t>
      </w:r>
      <w:proofErr w:type="spellStart"/>
      <w:r w:rsidRPr="003E12CE">
        <w:rPr>
          <w:rFonts w:ascii="Times New Roman" w:hAnsi="Times New Roman"/>
          <w:color w:val="000000"/>
          <w:kern w:val="0"/>
          <w:sz w:val="22"/>
          <w14:ligatures w14:val="none"/>
        </w:rPr>
        <w:t>alopurinolio</w:t>
      </w:r>
      <w:proofErr w:type="spellEnd"/>
      <w:r w:rsidRPr="003E12CE">
        <w:rPr>
          <w:rFonts w:ascii="Times New Roman" w:hAnsi="Times New Roman"/>
          <w:color w:val="000000"/>
          <w:kern w:val="0"/>
          <w:sz w:val="22"/>
          <w14:ligatures w14:val="none"/>
        </w:rPr>
        <w:t xml:space="preserve"> arba padidinus jo dozę, reikia ištirti </w:t>
      </w:r>
      <w:proofErr w:type="spellStart"/>
      <w:r w:rsidRPr="003E12CE">
        <w:rPr>
          <w:rFonts w:ascii="Times New Roman" w:hAnsi="Times New Roman"/>
          <w:color w:val="000000"/>
          <w:kern w:val="0"/>
          <w:sz w:val="22"/>
          <w14:ligatures w14:val="none"/>
        </w:rPr>
        <w:t>teofilino</w:t>
      </w:r>
      <w:proofErr w:type="spellEnd"/>
      <w:r w:rsidRPr="003E12CE">
        <w:rPr>
          <w:rFonts w:ascii="Times New Roman" w:hAnsi="Times New Roman"/>
          <w:color w:val="000000"/>
          <w:kern w:val="0"/>
          <w:sz w:val="22"/>
          <w14:ligatures w14:val="none"/>
        </w:rPr>
        <w:t xml:space="preserve"> koncentraciją kraujyje.</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proofErr w:type="spellStart"/>
      <w:r w:rsidRPr="003E12CE">
        <w:rPr>
          <w:rFonts w:ascii="Times New Roman" w:hAnsi="Times New Roman"/>
          <w:color w:val="000000"/>
          <w:kern w:val="0"/>
          <w:sz w:val="22"/>
          <w14:ligatures w14:val="none"/>
        </w:rPr>
        <w:t>Alopurinolis</w:t>
      </w:r>
      <w:proofErr w:type="spellEnd"/>
      <w:r w:rsidRPr="003E12CE">
        <w:rPr>
          <w:rFonts w:ascii="Times New Roman" w:hAnsi="Times New Roman"/>
          <w:color w:val="000000"/>
          <w:kern w:val="0"/>
          <w:sz w:val="22"/>
          <w14:ligatures w14:val="none"/>
        </w:rPr>
        <w:t xml:space="preserve"> gali pailginti vaistų, kurių sudėtyje yra </w:t>
      </w:r>
      <w:proofErr w:type="spellStart"/>
      <w:r w:rsidRPr="003E12CE">
        <w:rPr>
          <w:rFonts w:ascii="Times New Roman" w:hAnsi="Times New Roman"/>
          <w:color w:val="000000"/>
          <w:kern w:val="0"/>
          <w:sz w:val="22"/>
          <w14:ligatures w14:val="none"/>
        </w:rPr>
        <w:t>vidarabino</w:t>
      </w:r>
      <w:proofErr w:type="spellEnd"/>
      <w:r w:rsidRPr="003E12CE">
        <w:rPr>
          <w:rFonts w:ascii="Times New Roman" w:hAnsi="Times New Roman"/>
          <w:color w:val="000000"/>
          <w:kern w:val="0"/>
          <w:sz w:val="22"/>
          <w14:ligatures w14:val="none"/>
        </w:rPr>
        <w:t xml:space="preserve"> (vartojamų sergant virusų sukeltomis ligomis) susilaikymą organizme. Vartojant šiuos vaistus kartu, reikia būti labai atidiems, kad laiku būtų galima pastebėti šalutinio poveikio požymius.</w:t>
      </w:r>
    </w:p>
    <w:p w:rsidR="009E7085" w:rsidRPr="003E12CE" w:rsidRDefault="009E7085" w:rsidP="009E7085">
      <w:pPr>
        <w:numPr>
          <w:ilvl w:val="0"/>
          <w:numId w:val="7"/>
        </w:numPr>
        <w:spacing w:after="0" w:line="240" w:lineRule="auto"/>
        <w:rPr>
          <w:rFonts w:ascii="Times New Roman" w:hAnsi="Times New Roman"/>
          <w:color w:val="000000"/>
          <w:kern w:val="0"/>
          <w:sz w:val="22"/>
          <w14:ligatures w14:val="none"/>
        </w:rPr>
      </w:pPr>
      <w:r w:rsidRPr="003E12CE">
        <w:rPr>
          <w:rFonts w:ascii="Times New Roman" w:hAnsi="Times New Roman"/>
          <w:color w:val="000000"/>
          <w:kern w:val="0"/>
          <w:sz w:val="22"/>
          <w14:ligatures w14:val="none"/>
        </w:rPr>
        <w:t xml:space="preserve">Vartojant </w:t>
      </w:r>
      <w:proofErr w:type="spellStart"/>
      <w:r w:rsidRPr="003E12CE">
        <w:rPr>
          <w:rFonts w:ascii="Times New Roman" w:hAnsi="Times New Roman"/>
          <w:color w:val="000000"/>
          <w:kern w:val="0"/>
          <w:sz w:val="22"/>
          <w14:ligatures w14:val="none"/>
        </w:rPr>
        <w:t>alopurinolio</w:t>
      </w:r>
      <w:proofErr w:type="spellEnd"/>
      <w:r w:rsidRPr="003E12CE">
        <w:rPr>
          <w:rFonts w:ascii="Times New Roman" w:hAnsi="Times New Roman"/>
          <w:color w:val="000000"/>
          <w:kern w:val="0"/>
          <w:sz w:val="22"/>
          <w14:ligatures w14:val="none"/>
        </w:rPr>
        <w:t xml:space="preserve">, gali padidėti </w:t>
      </w:r>
      <w:proofErr w:type="spellStart"/>
      <w:r w:rsidRPr="003E12CE">
        <w:rPr>
          <w:rFonts w:ascii="Times New Roman" w:hAnsi="Times New Roman"/>
          <w:color w:val="000000"/>
          <w:kern w:val="0"/>
          <w:sz w:val="22"/>
          <w14:ligatures w14:val="none"/>
        </w:rPr>
        <w:t>ciklosporino</w:t>
      </w:r>
      <w:proofErr w:type="spellEnd"/>
      <w:r w:rsidRPr="003E12CE">
        <w:rPr>
          <w:rFonts w:ascii="Times New Roman" w:hAnsi="Times New Roman"/>
          <w:color w:val="000000"/>
          <w:kern w:val="0"/>
          <w:sz w:val="22"/>
          <w14:ligatures w14:val="none"/>
        </w:rPr>
        <w:t xml:space="preserve"> (vaisto, slopinančio organizmo imunines reakcijas) koncentracija kraujo plazmoje. Reikia atsižvelgti, kad tuomet gali sustiprėti šalutinis </w:t>
      </w:r>
      <w:proofErr w:type="spellStart"/>
      <w:r w:rsidRPr="003E12CE">
        <w:rPr>
          <w:rFonts w:ascii="Times New Roman" w:hAnsi="Times New Roman"/>
          <w:color w:val="000000"/>
          <w:kern w:val="0"/>
          <w:sz w:val="22"/>
          <w14:ligatures w14:val="none"/>
        </w:rPr>
        <w:t>ciklosporino</w:t>
      </w:r>
      <w:proofErr w:type="spellEnd"/>
      <w:r w:rsidRPr="003E12CE">
        <w:rPr>
          <w:rFonts w:ascii="Times New Roman" w:hAnsi="Times New Roman"/>
          <w:color w:val="000000"/>
          <w:kern w:val="0"/>
          <w:sz w:val="22"/>
          <w14:ligatures w14:val="none"/>
        </w:rPr>
        <w:t xml:space="preserve"> poveikis.</w:t>
      </w:r>
    </w:p>
    <w:p w:rsidR="009E7085" w:rsidRPr="003E12CE" w:rsidRDefault="009E7085" w:rsidP="009E7085">
      <w:pPr>
        <w:numPr>
          <w:ilvl w:val="0"/>
          <w:numId w:val="7"/>
        </w:numPr>
        <w:spacing w:after="0" w:line="240" w:lineRule="auto"/>
        <w:rPr>
          <w:rFonts w:ascii="Times New Roman" w:hAnsi="Times New Roman"/>
          <w:kern w:val="0"/>
          <w:sz w:val="22"/>
          <w14:ligatures w14:val="none"/>
        </w:rPr>
      </w:pPr>
      <w:proofErr w:type="spellStart"/>
      <w:r w:rsidRPr="003E12CE">
        <w:rPr>
          <w:rFonts w:ascii="Times New Roman" w:hAnsi="Times New Roman"/>
          <w:kern w:val="0"/>
          <w:sz w:val="22"/>
          <w14:ligatures w14:val="none"/>
        </w:rPr>
        <w:t>Alopurinolis</w:t>
      </w:r>
      <w:proofErr w:type="spellEnd"/>
      <w:r w:rsidRPr="003E12CE">
        <w:rPr>
          <w:rFonts w:ascii="Times New Roman" w:hAnsi="Times New Roman"/>
          <w:kern w:val="0"/>
          <w:sz w:val="22"/>
          <w14:ligatures w14:val="none"/>
        </w:rPr>
        <w:t xml:space="preserve"> gali turėti įtakos vaistų, kurių sudėtyje yra </w:t>
      </w:r>
      <w:proofErr w:type="spellStart"/>
      <w:r w:rsidRPr="003E12CE">
        <w:rPr>
          <w:rFonts w:ascii="Times New Roman" w:hAnsi="Times New Roman"/>
          <w:kern w:val="0"/>
          <w:sz w:val="22"/>
          <w14:ligatures w14:val="none"/>
        </w:rPr>
        <w:t>fenitoino</w:t>
      </w:r>
      <w:proofErr w:type="spellEnd"/>
      <w:r w:rsidRPr="003E12CE">
        <w:rPr>
          <w:rFonts w:ascii="Times New Roman" w:hAnsi="Times New Roman"/>
          <w:kern w:val="0"/>
          <w:sz w:val="22"/>
          <w14:ligatures w14:val="none"/>
        </w:rPr>
        <w:t xml:space="preserve"> (vartojamų epilepsijai, kai kurioms sunkioms širdies ligoms gydyti) metabolizmui kepenyse; ar tai turi reikšmės gydant pacientus, kol kas nežinoma.</w:t>
      </w:r>
    </w:p>
    <w:p w:rsidR="009E7085" w:rsidRPr="003E12CE" w:rsidRDefault="009E7085" w:rsidP="009E7085">
      <w:pPr>
        <w:numPr>
          <w:ilvl w:val="0"/>
          <w:numId w:val="7"/>
        </w:numPr>
        <w:spacing w:after="0" w:line="240" w:lineRule="auto"/>
        <w:rPr>
          <w:rFonts w:ascii="Times New Roman" w:hAnsi="Times New Roman"/>
          <w:kern w:val="0"/>
          <w:sz w:val="22"/>
          <w14:ligatures w14:val="none"/>
        </w:rPr>
      </w:pPr>
      <w:r w:rsidRPr="003E12CE">
        <w:rPr>
          <w:rFonts w:ascii="Times New Roman" w:hAnsi="Times New Roman"/>
          <w:kern w:val="0"/>
          <w:sz w:val="22"/>
          <w14:ligatures w14:val="none"/>
        </w:rPr>
        <w:t xml:space="preserve">Jei kartu vartojamas aliuminio </w:t>
      </w:r>
      <w:proofErr w:type="spellStart"/>
      <w:r w:rsidRPr="003E12CE">
        <w:rPr>
          <w:rFonts w:ascii="Times New Roman" w:hAnsi="Times New Roman"/>
          <w:kern w:val="0"/>
          <w:sz w:val="22"/>
          <w14:ligatures w14:val="none"/>
        </w:rPr>
        <w:t>hidroksidas</w:t>
      </w:r>
      <w:proofErr w:type="spellEnd"/>
      <w:r w:rsidRPr="003E12CE">
        <w:rPr>
          <w:rFonts w:ascii="Times New Roman" w:hAnsi="Times New Roman"/>
          <w:kern w:val="0"/>
          <w:sz w:val="22"/>
          <w14:ligatures w14:val="none"/>
        </w:rPr>
        <w:t xml:space="preserve">, gali susilpnėti </w:t>
      </w:r>
      <w:proofErr w:type="spellStart"/>
      <w:r w:rsidRPr="003E12CE">
        <w:rPr>
          <w:rFonts w:ascii="Times New Roman" w:hAnsi="Times New Roman"/>
          <w:kern w:val="0"/>
          <w:sz w:val="22"/>
          <w14:ligatures w14:val="none"/>
        </w:rPr>
        <w:t>alopurinolio</w:t>
      </w:r>
      <w:proofErr w:type="spellEnd"/>
      <w:r w:rsidRPr="003E12CE">
        <w:rPr>
          <w:rFonts w:ascii="Times New Roman" w:hAnsi="Times New Roman"/>
          <w:kern w:val="0"/>
          <w:sz w:val="22"/>
          <w14:ligatures w14:val="none"/>
        </w:rPr>
        <w:t xml:space="preserve"> poveikis. Tarp šių vaistų vartojimo turi būti išlaikomas bent 3 valandų trukmės intervalas.</w:t>
      </w:r>
    </w:p>
    <w:p w:rsidR="009E7085" w:rsidRPr="000E0240" w:rsidRDefault="009E7085" w:rsidP="009E7085">
      <w:pPr>
        <w:numPr>
          <w:ilvl w:val="0"/>
          <w:numId w:val="7"/>
        </w:numPr>
        <w:spacing w:after="0" w:line="240" w:lineRule="auto"/>
        <w:rPr>
          <w:rFonts w:ascii="Times New Roman" w:hAnsi="Times New Roman"/>
          <w:kern w:val="0"/>
          <w:sz w:val="22"/>
          <w14:ligatures w14:val="none"/>
        </w:rPr>
      </w:pPr>
      <w:proofErr w:type="spellStart"/>
      <w:r w:rsidRPr="003E12CE">
        <w:rPr>
          <w:rFonts w:ascii="Times New Roman" w:hAnsi="Times New Roman"/>
          <w:kern w:val="0"/>
          <w:sz w:val="22"/>
          <w14:ligatures w14:val="none"/>
        </w:rPr>
        <w:t>Alopurinolį</w:t>
      </w:r>
      <w:proofErr w:type="spellEnd"/>
      <w:r w:rsidRPr="003E12CE">
        <w:rPr>
          <w:rFonts w:ascii="Times New Roman" w:hAnsi="Times New Roman"/>
          <w:kern w:val="0"/>
          <w:sz w:val="22"/>
          <w14:ligatures w14:val="none"/>
        </w:rPr>
        <w:t xml:space="preserve"> skiriant kartu su </w:t>
      </w:r>
      <w:proofErr w:type="spellStart"/>
      <w:r w:rsidRPr="003E12CE">
        <w:rPr>
          <w:rFonts w:ascii="Times New Roman" w:hAnsi="Times New Roman"/>
          <w:kern w:val="0"/>
          <w:sz w:val="22"/>
          <w14:ligatures w14:val="none"/>
        </w:rPr>
        <w:t>citostatikais</w:t>
      </w:r>
      <w:proofErr w:type="spellEnd"/>
      <w:r w:rsidRPr="003E12CE">
        <w:rPr>
          <w:rFonts w:ascii="Times New Roman" w:hAnsi="Times New Roman"/>
          <w:kern w:val="0"/>
          <w:sz w:val="22"/>
          <w14:ligatures w14:val="none"/>
        </w:rPr>
        <w:t xml:space="preserve"> (pvz., </w:t>
      </w:r>
      <w:proofErr w:type="spellStart"/>
      <w:r w:rsidRPr="003E12CE">
        <w:rPr>
          <w:rFonts w:ascii="Times New Roman" w:hAnsi="Times New Roman"/>
          <w:kern w:val="0"/>
          <w:sz w:val="22"/>
          <w14:ligatures w14:val="none"/>
        </w:rPr>
        <w:t>ciklofosfamidu</w:t>
      </w:r>
      <w:proofErr w:type="spellEnd"/>
      <w:r w:rsidRPr="003E12CE">
        <w:rPr>
          <w:rFonts w:ascii="Times New Roman" w:hAnsi="Times New Roman"/>
          <w:kern w:val="0"/>
          <w:sz w:val="22"/>
          <w14:ligatures w14:val="none"/>
        </w:rPr>
        <w:t xml:space="preserve">, </w:t>
      </w:r>
      <w:proofErr w:type="spellStart"/>
      <w:r w:rsidRPr="003E12CE">
        <w:rPr>
          <w:rFonts w:ascii="Times New Roman" w:hAnsi="Times New Roman"/>
          <w:kern w:val="0"/>
          <w:sz w:val="22"/>
          <w14:ligatures w14:val="none"/>
        </w:rPr>
        <w:t>doksorubicinu</w:t>
      </w:r>
      <w:proofErr w:type="spellEnd"/>
      <w:r w:rsidRPr="003E12CE">
        <w:rPr>
          <w:rFonts w:ascii="Times New Roman" w:hAnsi="Times New Roman"/>
          <w:kern w:val="0"/>
          <w:sz w:val="22"/>
          <w14:ligatures w14:val="none"/>
        </w:rPr>
        <w:t xml:space="preserve">, </w:t>
      </w:r>
      <w:proofErr w:type="spellStart"/>
      <w:r w:rsidRPr="003E12CE">
        <w:rPr>
          <w:rFonts w:ascii="Times New Roman" w:hAnsi="Times New Roman"/>
          <w:kern w:val="0"/>
          <w:sz w:val="22"/>
          <w14:ligatures w14:val="none"/>
        </w:rPr>
        <w:t>bleomicinu</w:t>
      </w:r>
      <w:proofErr w:type="spellEnd"/>
      <w:r w:rsidRPr="003E12CE">
        <w:rPr>
          <w:rFonts w:ascii="Times New Roman" w:hAnsi="Times New Roman"/>
          <w:kern w:val="0"/>
          <w:sz w:val="22"/>
          <w14:ligatures w14:val="none"/>
        </w:rPr>
        <w:t xml:space="preserve">, </w:t>
      </w:r>
      <w:proofErr w:type="spellStart"/>
      <w:r w:rsidRPr="003E12CE">
        <w:rPr>
          <w:rFonts w:ascii="Times New Roman" w:hAnsi="Times New Roman"/>
          <w:kern w:val="0"/>
          <w:sz w:val="22"/>
          <w14:ligatures w14:val="none"/>
        </w:rPr>
        <w:t>prokarbazinu</w:t>
      </w:r>
      <w:proofErr w:type="spellEnd"/>
      <w:r w:rsidRPr="003E12CE">
        <w:rPr>
          <w:rFonts w:ascii="Times New Roman" w:hAnsi="Times New Roman"/>
          <w:kern w:val="0"/>
          <w:sz w:val="22"/>
          <w14:ligatures w14:val="none"/>
        </w:rPr>
        <w:t xml:space="preserve">, </w:t>
      </w:r>
      <w:proofErr w:type="spellStart"/>
      <w:r w:rsidRPr="003E12CE">
        <w:rPr>
          <w:rFonts w:ascii="Times New Roman" w:hAnsi="Times New Roman"/>
          <w:kern w:val="0"/>
          <w:sz w:val="22"/>
          <w14:ligatures w14:val="none"/>
        </w:rPr>
        <w:t>alkilhalogenidais</w:t>
      </w:r>
      <w:proofErr w:type="spellEnd"/>
      <w:r w:rsidRPr="003E12CE">
        <w:rPr>
          <w:rFonts w:ascii="Times New Roman" w:hAnsi="Times New Roman"/>
          <w:kern w:val="0"/>
          <w:sz w:val="22"/>
          <w14:ligatures w14:val="none"/>
        </w:rPr>
        <w:t xml:space="preserve">), kraujo </w:t>
      </w:r>
      <w:proofErr w:type="spellStart"/>
      <w:r w:rsidRPr="003E12CE">
        <w:rPr>
          <w:rFonts w:ascii="Times New Roman" w:hAnsi="Times New Roman"/>
          <w:kern w:val="0"/>
          <w:sz w:val="22"/>
          <w14:ligatures w14:val="none"/>
        </w:rPr>
        <w:t>diskrazija</w:t>
      </w:r>
      <w:proofErr w:type="spellEnd"/>
      <w:r w:rsidRPr="003E12CE">
        <w:rPr>
          <w:rFonts w:ascii="Times New Roman" w:hAnsi="Times New Roman"/>
          <w:kern w:val="0"/>
          <w:sz w:val="22"/>
          <w14:ligatures w14:val="none"/>
        </w:rPr>
        <w:t xml:space="preserve"> pasireiškia dažniau nei tada, kai šios veikliosios medžiagos yra skiriamos atskirai.</w:t>
      </w:r>
      <w:r w:rsidRPr="00720A12">
        <w:rPr>
          <w:rFonts w:ascii="Times New Roman" w:hAnsi="Times New Roman"/>
        </w:rPr>
        <w:t xml:space="preserve"> </w:t>
      </w:r>
      <w:r w:rsidRPr="000E0240">
        <w:rPr>
          <w:rFonts w:ascii="Times New Roman" w:hAnsi="Times New Roman"/>
          <w:kern w:val="0"/>
          <w:sz w:val="22"/>
          <w14:ligatures w14:val="none"/>
        </w:rPr>
        <w:t>Todėl reguliariais intervalais turi būti atliekami bendrieji kraujo tyrimai.</w:t>
      </w:r>
    </w:p>
    <w:p w:rsidR="009E7085" w:rsidRPr="00BA6F4E" w:rsidRDefault="009E7085" w:rsidP="009E7085">
      <w:pPr>
        <w:numPr>
          <w:ilvl w:val="0"/>
          <w:numId w:val="7"/>
        </w:numPr>
        <w:spacing w:after="0" w:line="240" w:lineRule="auto"/>
        <w:rPr>
          <w:rFonts w:ascii="Times New Roman" w:eastAsia="Calibri" w:hAnsi="Times New Roman" w:cs="Times New Roman"/>
          <w:kern w:val="0"/>
          <w:sz w:val="22"/>
          <w:szCs w:val="22"/>
          <w14:ligatures w14:val="none"/>
        </w:rPr>
      </w:pPr>
      <w:r w:rsidRPr="00BA6F4E">
        <w:rPr>
          <w:rFonts w:ascii="Times New Roman" w:eastAsia="Calibri" w:hAnsi="Times New Roman" w:cs="Times New Roman"/>
          <w:kern w:val="0"/>
          <w:sz w:val="22"/>
          <w:szCs w:val="22"/>
          <w14:ligatures w14:val="none"/>
        </w:rPr>
        <w:t>6-merkaptopurinu (vartojamas kraujo vėžiui gydyti)</w:t>
      </w:r>
      <w:r>
        <w:rPr>
          <w:rFonts w:ascii="Times New Roman" w:eastAsia="Calibri" w:hAnsi="Times New Roman" w:cs="Times New Roman"/>
          <w:kern w:val="0"/>
          <w:sz w:val="22"/>
          <w:szCs w:val="22"/>
          <w14:ligatures w14:val="none"/>
        </w:rPr>
        <w:t>.</w:t>
      </w:r>
    </w:p>
    <w:p w:rsidR="009E7085" w:rsidRDefault="009E7085" w:rsidP="009E7085">
      <w:pPr>
        <w:numPr>
          <w:ilvl w:val="0"/>
          <w:numId w:val="7"/>
        </w:numPr>
        <w:spacing w:after="0" w:line="240" w:lineRule="auto"/>
        <w:rPr>
          <w:rFonts w:ascii="Times New Roman" w:eastAsia="Calibri" w:hAnsi="Times New Roman" w:cs="Times New Roman"/>
          <w:kern w:val="0"/>
          <w:sz w:val="22"/>
          <w:szCs w:val="22"/>
          <w14:ligatures w14:val="none"/>
        </w:rPr>
      </w:pPr>
      <w:proofErr w:type="spellStart"/>
      <w:r w:rsidRPr="00BA6F4E">
        <w:rPr>
          <w:rFonts w:ascii="Times New Roman" w:eastAsia="Calibri" w:hAnsi="Times New Roman" w:cs="Times New Roman"/>
          <w:kern w:val="0"/>
          <w:sz w:val="22"/>
          <w:szCs w:val="22"/>
          <w14:ligatures w14:val="none"/>
        </w:rPr>
        <w:t>Azatioprinu</w:t>
      </w:r>
      <w:proofErr w:type="spellEnd"/>
      <w:r w:rsidRPr="00BA6F4E">
        <w:rPr>
          <w:rFonts w:ascii="Times New Roman" w:eastAsia="Calibri" w:hAnsi="Times New Roman" w:cs="Times New Roman"/>
          <w:kern w:val="0"/>
          <w:sz w:val="22"/>
          <w:szCs w:val="22"/>
          <w14:ligatures w14:val="none"/>
        </w:rPr>
        <w:t xml:space="preserve"> (vartojamas imuninei sistemai slopinti)</w:t>
      </w:r>
      <w:r>
        <w:rPr>
          <w:rFonts w:ascii="Times New Roman" w:eastAsia="Calibri" w:hAnsi="Times New Roman" w:cs="Times New Roman"/>
          <w:kern w:val="0"/>
          <w:sz w:val="22"/>
          <w:szCs w:val="22"/>
          <w14:ligatures w14:val="none"/>
        </w:rPr>
        <w:t>.</w:t>
      </w:r>
    </w:p>
    <w:p w:rsidR="009E7085" w:rsidRDefault="009E7085" w:rsidP="009E7085">
      <w:pPr>
        <w:spacing w:after="0" w:line="240" w:lineRule="auto"/>
        <w:rPr>
          <w:rFonts w:ascii="Times New Roman" w:eastAsia="Calibri" w:hAnsi="Times New Roman" w:cs="Times New Roman"/>
          <w:kern w:val="0"/>
          <w:sz w:val="22"/>
          <w:szCs w:val="22"/>
          <w14:ligatures w14:val="none"/>
        </w:rPr>
      </w:pPr>
    </w:p>
    <w:p w:rsidR="009E7085" w:rsidRPr="00BA6F4E" w:rsidRDefault="009E7085" w:rsidP="009E7085">
      <w:pPr>
        <w:pStyle w:val="Default"/>
        <w:rPr>
          <w:sz w:val="22"/>
          <w:szCs w:val="22"/>
        </w:rPr>
      </w:pPr>
      <w:r w:rsidRPr="00F23C9D">
        <w:rPr>
          <w:sz w:val="22"/>
          <w:szCs w:val="22"/>
        </w:rPr>
        <w:t xml:space="preserve">Reikia vengti 6-merkaptopurino arba </w:t>
      </w:r>
      <w:proofErr w:type="spellStart"/>
      <w:r w:rsidRPr="00F23C9D">
        <w:rPr>
          <w:sz w:val="22"/>
          <w:szCs w:val="22"/>
        </w:rPr>
        <w:t>azatioprino</w:t>
      </w:r>
      <w:proofErr w:type="spellEnd"/>
      <w:r w:rsidRPr="00F23C9D">
        <w:rPr>
          <w:sz w:val="22"/>
          <w:szCs w:val="22"/>
        </w:rPr>
        <w:t xml:space="preserve"> vartoti kartu su </w:t>
      </w:r>
      <w:proofErr w:type="spellStart"/>
      <w:r w:rsidRPr="00F23C9D">
        <w:rPr>
          <w:sz w:val="22"/>
          <w:szCs w:val="22"/>
        </w:rPr>
        <w:t>alopurinoliu</w:t>
      </w:r>
      <w:proofErr w:type="spellEnd"/>
      <w:r w:rsidRPr="00F23C9D">
        <w:rPr>
          <w:sz w:val="22"/>
          <w:szCs w:val="22"/>
        </w:rPr>
        <w:t xml:space="preserve">. Kai 6-merkaptopurinas arba </w:t>
      </w:r>
      <w:proofErr w:type="spellStart"/>
      <w:r w:rsidRPr="00F23C9D">
        <w:rPr>
          <w:sz w:val="22"/>
          <w:szCs w:val="22"/>
        </w:rPr>
        <w:t>azatioprinas</w:t>
      </w:r>
      <w:proofErr w:type="spellEnd"/>
      <w:r w:rsidRPr="00F23C9D">
        <w:rPr>
          <w:sz w:val="22"/>
          <w:szCs w:val="22"/>
        </w:rPr>
        <w:t xml:space="preserve"> vartojamas kartu su </w:t>
      </w:r>
      <w:proofErr w:type="spellStart"/>
      <w:r>
        <w:rPr>
          <w:sz w:val="22"/>
          <w:szCs w:val="22"/>
        </w:rPr>
        <w:t>Allopurinol-ratiopharm</w:t>
      </w:r>
      <w:proofErr w:type="spellEnd"/>
      <w:r w:rsidRPr="00F23C9D">
        <w:rPr>
          <w:sz w:val="22"/>
          <w:szCs w:val="22"/>
        </w:rPr>
        <w:t xml:space="preserve">, 6-merkaptopurino arba </w:t>
      </w:r>
      <w:proofErr w:type="spellStart"/>
      <w:r w:rsidRPr="00F23C9D">
        <w:rPr>
          <w:sz w:val="22"/>
          <w:szCs w:val="22"/>
        </w:rPr>
        <w:t>azatioprino</w:t>
      </w:r>
      <w:proofErr w:type="spellEnd"/>
      <w:r w:rsidRPr="00F23C9D">
        <w:rPr>
          <w:sz w:val="22"/>
          <w:szCs w:val="22"/>
        </w:rPr>
        <w:t xml:space="preserve"> dozę reikia sumažinti, nes pailgės jų veikimas. Tai gali padidinti sunkių kraujo sutrikimų pavojų. Tokiu atveju gydytojas gydymo metu atidžiai stebės Jūsų kraujo rodiklius. </w:t>
      </w:r>
    </w:p>
    <w:p w:rsidR="009E7085" w:rsidRDefault="009E7085" w:rsidP="009E7085">
      <w:pPr>
        <w:pStyle w:val="Default"/>
        <w:pageBreakBefore/>
        <w:rPr>
          <w:rFonts w:ascii="Arial" w:hAnsi="Arial" w:cs="Arial"/>
          <w:sz w:val="16"/>
          <w:szCs w:val="16"/>
        </w:rPr>
      </w:pPr>
    </w:p>
    <w:p w:rsidR="009E7085" w:rsidRPr="00F23C9D" w:rsidRDefault="009E7085" w:rsidP="009E7085">
      <w:pPr>
        <w:spacing w:after="0" w:line="240" w:lineRule="auto"/>
        <w:rPr>
          <w:rFonts w:ascii="Times New Roman" w:hAnsi="Times New Roman" w:cs="Times New Roman"/>
          <w:color w:val="000000"/>
          <w:kern w:val="0"/>
          <w:sz w:val="22"/>
          <w:szCs w:val="22"/>
        </w:rPr>
      </w:pPr>
      <w:r w:rsidRPr="00F23C9D">
        <w:rPr>
          <w:rFonts w:ascii="Times New Roman" w:hAnsi="Times New Roman" w:cs="Times New Roman"/>
          <w:color w:val="000000"/>
          <w:kern w:val="0"/>
          <w:sz w:val="22"/>
          <w:szCs w:val="22"/>
        </w:rPr>
        <w:t>Nedelsdami kreipkitės į gydytoją, jei pastebėjote, kad atsirado neaiškių mėlynių, kraujavimas, karščiavimas ar gerklės skausmas.</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20" w:lineRule="exact"/>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Nėštumas ir žindymo laikotarpis</w:t>
      </w: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Jeigu esate nėščia, žindote kūdikį, manote, kad galbūt esate nėščia, arba planuojate pastoti, tai prieš vartodama šį vaistą, pasitarkite su gydytoju arba vaistininku.</w:t>
      </w:r>
    </w:p>
    <w:p w:rsidR="009E7085" w:rsidRPr="000E0240" w:rsidRDefault="009E7085" w:rsidP="009E7085">
      <w:pPr>
        <w:spacing w:after="0" w:line="240" w:lineRule="auto"/>
        <w:rPr>
          <w:rFonts w:ascii="Times New Roman" w:hAnsi="Times New Roman"/>
          <w:kern w:val="0"/>
          <w:sz w:val="22"/>
          <w14:ligatures w14:val="none"/>
        </w:rPr>
      </w:pPr>
      <w:r w:rsidRPr="000E0240">
        <w:rPr>
          <w:rFonts w:ascii="Times New Roman" w:hAnsi="Times New Roman"/>
          <w:color w:val="000000"/>
          <w:kern w:val="0"/>
          <w:sz w:val="22"/>
          <w14:ligatures w14:val="none"/>
        </w:rPr>
        <w:t xml:space="preserve">Apie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vartojimą nėštumo laikotarpiu duomenų nesukaupta. Nėštumo metu šio vaisto vartoti nerekomenduojama.</w:t>
      </w: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proofErr w:type="spellStart"/>
      <w:r w:rsidRPr="000E0240">
        <w:rPr>
          <w:rFonts w:ascii="Times New Roman" w:hAnsi="Times New Roman"/>
          <w:kern w:val="0"/>
          <w:sz w:val="22"/>
          <w14:ligatures w14:val="none"/>
        </w:rPr>
        <w:t>Alopurinolis</w:t>
      </w:r>
      <w:proofErr w:type="spellEnd"/>
      <w:r w:rsidRPr="000E0240">
        <w:rPr>
          <w:rFonts w:ascii="Times New Roman" w:hAnsi="Times New Roman"/>
          <w:kern w:val="0"/>
          <w:sz w:val="22"/>
          <w14:ligatures w14:val="none"/>
        </w:rPr>
        <w:t xml:space="preserve"> išsiskiria į motinos pieną. </w:t>
      </w:r>
      <w:proofErr w:type="spellStart"/>
      <w:r w:rsidRPr="000E0240">
        <w:rPr>
          <w:rFonts w:ascii="Times New Roman" w:hAnsi="Times New Roman"/>
          <w:kern w:val="0"/>
          <w:sz w:val="22"/>
          <w14:ligatures w14:val="none"/>
        </w:rPr>
        <w:t>Alopurinolio</w:t>
      </w:r>
      <w:proofErr w:type="spellEnd"/>
      <w:r w:rsidRPr="000E0240">
        <w:rPr>
          <w:rFonts w:ascii="Times New Roman" w:hAnsi="Times New Roman"/>
          <w:kern w:val="0"/>
          <w:sz w:val="22"/>
          <w14:ligatures w14:val="none"/>
        </w:rPr>
        <w:t xml:space="preserve"> žindymo laikotarpiu vartoti nerekomenduojama.</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Vairavimas ir mechanizmų valdymas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Vartojant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buvo stebėtas mieguistumas, svaigulys ir judesių sutrikimai, dėl to gali sutrikti gebėjimas vairuoti ir valdyti mechanizmus. Jūs galite ne taip greitai ir tiksliai reaguoti į netikėtus ir staigius įvykius. Nevairuokite, nevaldykite elektra varomų mechanizmų, nedirbkite nesaugiomis darbo sąlygomis. Nurodytos veiklos nevykdykite, kol neįsitikinsite, kad </w:t>
      </w:r>
      <w:proofErr w:type="spellStart"/>
      <w:r w:rsidRPr="000E0240">
        <w:rPr>
          <w:rFonts w:ascii="Times New Roman" w:hAnsi="Times New Roman"/>
          <w:color w:val="000000"/>
          <w:kern w:val="0"/>
          <w:sz w:val="22"/>
          <w14:ligatures w14:val="none"/>
        </w:rPr>
        <w:t>alopurinolis</w:t>
      </w:r>
      <w:proofErr w:type="spellEnd"/>
      <w:r w:rsidRPr="000E0240">
        <w:rPr>
          <w:rFonts w:ascii="Times New Roman" w:hAnsi="Times New Roman"/>
          <w:color w:val="000000"/>
          <w:kern w:val="0"/>
          <w:sz w:val="22"/>
          <w14:ligatures w14:val="none"/>
        </w:rPr>
        <w:t xml:space="preserve"> gebėjimų atlikti šias funkcijas neveikia.</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Prisiminkite, kad alkoholis Jūsų būklę gali dar labiau pabloginti.</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lang w:val="en-GB"/>
          <w14:ligatures w14:val="none"/>
        </w:rPr>
        <w:t>Allopurinol-</w:t>
      </w:r>
      <w:proofErr w:type="spellStart"/>
      <w:r w:rsidRPr="000E0240">
        <w:rPr>
          <w:rFonts w:ascii="Times New Roman" w:hAnsi="Times New Roman"/>
          <w:b/>
          <w:kern w:val="0"/>
          <w:sz w:val="22"/>
          <w:lang w:val="en-GB"/>
          <w14:ligatures w14:val="none"/>
        </w:rPr>
        <w:t>ratiopharm</w:t>
      </w:r>
      <w:proofErr w:type="spellEnd"/>
      <w:r w:rsidRPr="000E0240">
        <w:rPr>
          <w:rFonts w:ascii="Times New Roman" w:hAnsi="Times New Roman"/>
          <w:b/>
          <w:kern w:val="0"/>
          <w:sz w:val="22"/>
          <w:lang w:val="en-GB"/>
          <w14:ligatures w14:val="none"/>
        </w:rPr>
        <w:t xml:space="preserve"> </w:t>
      </w:r>
      <w:proofErr w:type="spellStart"/>
      <w:r w:rsidRPr="00720A12">
        <w:rPr>
          <w:rFonts w:ascii="Times New Roman" w:hAnsi="Times New Roman"/>
          <w:b/>
          <w:lang w:val="en-GB"/>
        </w:rPr>
        <w:t>sudėtyje</w:t>
      </w:r>
      <w:proofErr w:type="spellEnd"/>
      <w:r w:rsidRPr="00720A12">
        <w:rPr>
          <w:rFonts w:ascii="Times New Roman" w:hAnsi="Times New Roman"/>
          <w:b/>
          <w:lang w:val="en-GB"/>
        </w:rPr>
        <w:t xml:space="preserve"> </w:t>
      </w:r>
      <w:proofErr w:type="spellStart"/>
      <w:r w:rsidRPr="00720A12">
        <w:rPr>
          <w:rFonts w:ascii="Times New Roman" w:hAnsi="Times New Roman"/>
          <w:b/>
          <w:lang w:val="en-GB"/>
        </w:rPr>
        <w:t>yra</w:t>
      </w:r>
      <w:proofErr w:type="spellEnd"/>
      <w:r w:rsidRPr="00720A12">
        <w:rPr>
          <w:rFonts w:ascii="Times New Roman" w:hAnsi="Times New Roman"/>
          <w:b/>
          <w:lang w:val="en-GB"/>
        </w:rPr>
        <w:t xml:space="preserve"> </w:t>
      </w:r>
      <w:proofErr w:type="spellStart"/>
      <w:r w:rsidRPr="00720A12">
        <w:rPr>
          <w:rFonts w:ascii="Times New Roman" w:hAnsi="Times New Roman"/>
          <w:b/>
          <w:lang w:val="en-GB"/>
        </w:rPr>
        <w:t>natrio</w:t>
      </w:r>
      <w:proofErr w:type="spellEnd"/>
    </w:p>
    <w:p w:rsidR="009E7085" w:rsidRPr="000E0240" w:rsidRDefault="009E7085" w:rsidP="009E7085">
      <w:pPr>
        <w:autoSpaceDE w:val="0"/>
        <w:autoSpaceDN w:val="0"/>
        <w:adjustRightInd w:val="0"/>
        <w:spacing w:after="0" w:line="240" w:lineRule="auto"/>
        <w:rPr>
          <w:rFonts w:ascii="Times New Roman" w:hAnsi="Times New Roman"/>
          <w:kern w:val="0"/>
          <w:sz w:val="22"/>
          <w:lang w:val="en-GB"/>
          <w14:ligatures w14:val="none"/>
        </w:rPr>
      </w:pPr>
      <w:proofErr w:type="spellStart"/>
      <w:r w:rsidRPr="000E0240">
        <w:rPr>
          <w:rFonts w:ascii="Times New Roman" w:hAnsi="Times New Roman"/>
          <w:kern w:val="0"/>
          <w:sz w:val="22"/>
          <w:lang w:val="en-GB"/>
          <w14:ligatures w14:val="none"/>
        </w:rPr>
        <w:t>Šio</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vaisto</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vienoje</w:t>
      </w:r>
      <w:proofErr w:type="spellEnd"/>
      <w:r w:rsidRPr="000E0240">
        <w:rPr>
          <w:rFonts w:ascii="Times New Roman" w:hAnsi="Times New Roman"/>
          <w:kern w:val="0"/>
          <w:sz w:val="22"/>
          <w:lang w:val="en-GB"/>
          <w14:ligatures w14:val="none"/>
        </w:rPr>
        <w:t xml:space="preserve"> tablet</w:t>
      </w:r>
      <w:proofErr w:type="spellStart"/>
      <w:r w:rsidRPr="000E0240">
        <w:rPr>
          <w:rFonts w:ascii="Times New Roman" w:hAnsi="Times New Roman"/>
          <w:kern w:val="0"/>
          <w:sz w:val="22"/>
          <w14:ligatures w14:val="none"/>
        </w:rPr>
        <w:t>ėje</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yra</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mažiau</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kaip</w:t>
      </w:r>
      <w:proofErr w:type="spellEnd"/>
      <w:r w:rsidRPr="000E0240">
        <w:rPr>
          <w:rFonts w:ascii="Times New Roman" w:hAnsi="Times New Roman"/>
          <w:kern w:val="0"/>
          <w:sz w:val="22"/>
          <w:lang w:val="en-GB"/>
          <w14:ligatures w14:val="none"/>
        </w:rPr>
        <w:t xml:space="preserve"> </w:t>
      </w:r>
      <w:proofErr w:type="gramStart"/>
      <w:r w:rsidRPr="000E0240">
        <w:rPr>
          <w:rFonts w:ascii="Times New Roman" w:hAnsi="Times New Roman"/>
          <w:kern w:val="0"/>
          <w:sz w:val="22"/>
          <w:lang w:val="en-GB"/>
          <w14:ligatures w14:val="none"/>
        </w:rPr>
        <w:t>1</w:t>
      </w:r>
      <w:proofErr w:type="gram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mmol</w:t>
      </w:r>
      <w:proofErr w:type="spellEnd"/>
      <w:r w:rsidRPr="000E0240">
        <w:rPr>
          <w:rFonts w:ascii="Times New Roman" w:hAnsi="Times New Roman"/>
          <w:kern w:val="0"/>
          <w:sz w:val="22"/>
          <w:lang w:val="en-GB"/>
          <w14:ligatures w14:val="none"/>
        </w:rPr>
        <w:t xml:space="preserve"> (23 mg) </w:t>
      </w:r>
      <w:proofErr w:type="spellStart"/>
      <w:r w:rsidRPr="000E0240">
        <w:rPr>
          <w:rFonts w:ascii="Times New Roman" w:hAnsi="Times New Roman"/>
          <w:kern w:val="0"/>
          <w:sz w:val="22"/>
          <w:lang w:val="en-GB"/>
          <w14:ligatures w14:val="none"/>
        </w:rPr>
        <w:t>natrio</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t.y</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jis</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beveik</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neturi</w:t>
      </w:r>
      <w:proofErr w:type="spellEnd"/>
      <w:r w:rsidRPr="000E0240">
        <w:rPr>
          <w:rFonts w:ascii="Times New Roman" w:hAnsi="Times New Roman"/>
          <w:kern w:val="0"/>
          <w:sz w:val="22"/>
          <w:lang w:val="en-GB"/>
          <w14:ligatures w14:val="none"/>
        </w:rPr>
        <w:t xml:space="preserve"> </w:t>
      </w:r>
      <w:proofErr w:type="spellStart"/>
      <w:r w:rsidRPr="000E0240">
        <w:rPr>
          <w:rFonts w:ascii="Times New Roman" w:hAnsi="Times New Roman"/>
          <w:kern w:val="0"/>
          <w:sz w:val="22"/>
          <w:lang w:val="en-GB"/>
          <w14:ligatures w14:val="none"/>
        </w:rPr>
        <w:t>reikšmės</w:t>
      </w:r>
      <w:proofErr w:type="spellEnd"/>
      <w:r w:rsidRPr="000E0240">
        <w:rPr>
          <w:rFonts w:ascii="Times New Roman" w:hAnsi="Times New Roman"/>
          <w:kern w:val="0"/>
          <w:sz w:val="22"/>
          <w:lang w:val="en-GB"/>
          <w14:ligatures w14:val="none"/>
        </w:rPr>
        <w:t>.</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keepNext/>
        <w:tabs>
          <w:tab w:val="left" w:pos="567"/>
        </w:tabs>
        <w:spacing w:after="0" w:line="240" w:lineRule="auto"/>
        <w:ind w:left="567" w:hanging="567"/>
        <w:outlineLvl w:val="1"/>
        <w:rPr>
          <w:rFonts w:ascii="Times New Roman" w:hAnsi="Times New Roman"/>
          <w:b/>
          <w:kern w:val="0"/>
          <w:sz w:val="22"/>
          <w14:ligatures w14:val="none"/>
        </w:rPr>
      </w:pPr>
      <w:bookmarkStart w:id="6" w:name="_Toc129243141"/>
      <w:bookmarkStart w:id="7" w:name="_Toc129243266"/>
      <w:r w:rsidRPr="000E0240">
        <w:rPr>
          <w:rFonts w:ascii="Times New Roman" w:hAnsi="Times New Roman"/>
          <w:b/>
          <w:kern w:val="0"/>
          <w:sz w:val="22"/>
          <w14:ligatures w14:val="none"/>
        </w:rPr>
        <w:t>3.</w:t>
      </w:r>
      <w:r w:rsidRPr="000E0240">
        <w:rPr>
          <w:rFonts w:ascii="Times New Roman" w:hAnsi="Times New Roman"/>
          <w:b/>
          <w:kern w:val="0"/>
          <w:sz w:val="22"/>
          <w14:ligatures w14:val="none"/>
        </w:rPr>
        <w:tab/>
        <w:t xml:space="preserve">Kaip vartoti </w:t>
      </w:r>
      <w:bookmarkEnd w:id="6"/>
      <w:bookmarkEnd w:id="7"/>
      <w:proofErr w:type="spellStart"/>
      <w:r w:rsidRPr="000E0240">
        <w:rPr>
          <w:rFonts w:ascii="Times New Roman" w:hAnsi="Times New Roman"/>
          <w:b/>
          <w:kern w:val="0"/>
          <w:sz w:val="22"/>
          <w14:ligatures w14:val="none"/>
        </w:rPr>
        <w:t>Allopurinol-ratiopharm</w:t>
      </w:r>
      <w:proofErr w:type="spellEnd"/>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vault_nd_aebd0b99-98cf-4e5e-bdac-b7d83f8797cd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Visada vartokite šį vaistą tiksliai kaip nurodė gydytojas arba vaistininkas.</w:t>
      </w:r>
      <w:r w:rsidRPr="00720A12">
        <w:rPr>
          <w:rFonts w:ascii="Times New Roman" w:hAnsi="Times New Roman"/>
        </w:rPr>
        <w:t xml:space="preserve"> </w:t>
      </w:r>
      <w:r w:rsidRPr="000E0240">
        <w:rPr>
          <w:rFonts w:ascii="Times New Roman" w:hAnsi="Times New Roman"/>
          <w:kern w:val="0"/>
          <w:sz w:val="22"/>
          <w14:ligatures w14:val="none"/>
        </w:rPr>
        <w:t>Jeigu abejojate, kreipkitės į gydytoją arba vaistininką.</w:t>
      </w: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color w:val="000000"/>
          <w:kern w:val="0"/>
          <w:sz w:val="22"/>
          <w14:ligatures w14:val="none"/>
        </w:rPr>
        <w:t>Jei gydytojas nenurodė vartoti kitaip, reikia vartoti tokias įprastines vaisto dozes:</w:t>
      </w:r>
    </w:p>
    <w:p w:rsidR="009E7085" w:rsidRPr="000E0240" w:rsidRDefault="009E7085" w:rsidP="009E7085">
      <w:pPr>
        <w:spacing w:after="0" w:line="240" w:lineRule="auto"/>
        <w:rPr>
          <w:rFonts w:ascii="Times New Roman" w:hAnsi="Times New Roman"/>
          <w:i/>
          <w:color w:val="000000"/>
          <w:kern w:val="0"/>
          <w:sz w:val="22"/>
          <w:u w:val="single"/>
          <w14:ligatures w14:val="none"/>
        </w:rPr>
      </w:pPr>
    </w:p>
    <w:p w:rsidR="009E7085" w:rsidRPr="000E0240" w:rsidRDefault="009E7085" w:rsidP="009E7085">
      <w:pPr>
        <w:spacing w:after="0" w:line="240" w:lineRule="auto"/>
        <w:rPr>
          <w:rFonts w:ascii="Times New Roman" w:hAnsi="Times New Roman"/>
          <w:i/>
          <w:color w:val="000000"/>
          <w:kern w:val="0"/>
          <w:sz w:val="22"/>
          <w:u w:val="single"/>
          <w14:ligatures w14:val="none"/>
        </w:rPr>
      </w:pPr>
      <w:proofErr w:type="spellStart"/>
      <w:r w:rsidRPr="000E0240">
        <w:rPr>
          <w:rFonts w:ascii="Times New Roman" w:hAnsi="Times New Roman"/>
          <w:i/>
          <w:color w:val="000000"/>
          <w:kern w:val="0"/>
          <w:sz w:val="22"/>
          <w:u w:val="single"/>
          <w14:ligatures w14:val="none"/>
        </w:rPr>
        <w:t>Allopurinol-ratiopharm</w:t>
      </w:r>
      <w:proofErr w:type="spellEnd"/>
      <w:r w:rsidRPr="000E0240">
        <w:rPr>
          <w:rFonts w:ascii="Times New Roman" w:hAnsi="Times New Roman"/>
          <w:i/>
          <w:color w:val="000000"/>
          <w:kern w:val="0"/>
          <w:sz w:val="22"/>
          <w:u w:val="single"/>
          <w14:ligatures w14:val="none"/>
        </w:rPr>
        <w:t xml:space="preserve"> 100 mg tabletės</w:t>
      </w:r>
    </w:p>
    <w:p w:rsidR="009E7085" w:rsidRPr="000E0240" w:rsidRDefault="009E7085" w:rsidP="009E7085">
      <w:pPr>
        <w:spacing w:after="0" w:line="240" w:lineRule="auto"/>
        <w:rPr>
          <w:rFonts w:ascii="Times New Roman" w:hAnsi="Times New Roman"/>
          <w:i/>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Suaugusiesiems</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Priklausomai nuo šlapimo rūgšties koncentracijos kraujo serume, per parą reikia vartoti</w:t>
      </w:r>
      <w:r w:rsidRPr="00720A12">
        <w:rPr>
          <w:rFonts w:ascii="Times New Roman" w:hAnsi="Times New Roman"/>
          <w:color w:val="000000"/>
        </w:rPr>
        <w:t xml:space="preserve"> vieną-tris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100 mg tabletes (</w:t>
      </w:r>
      <w:proofErr w:type="spellStart"/>
      <w:r w:rsidRPr="000E0240">
        <w:rPr>
          <w:rFonts w:ascii="Times New Roman" w:hAnsi="Times New Roman"/>
          <w:color w:val="000000"/>
          <w:kern w:val="0"/>
          <w:sz w:val="22"/>
          <w14:ligatures w14:val="none"/>
        </w:rPr>
        <w:t>t.y</w:t>
      </w:r>
      <w:proofErr w:type="spellEnd"/>
      <w:r w:rsidRPr="000E0240">
        <w:rPr>
          <w:rFonts w:ascii="Times New Roman" w:hAnsi="Times New Roman"/>
          <w:color w:val="000000"/>
          <w:kern w:val="0"/>
          <w:sz w:val="22"/>
          <w14:ligatures w14:val="none"/>
        </w:rPr>
        <w:t xml:space="preserve">. 100-300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Įprastai, kad sumažėtų galimo šalutinio poveikio rizika, gydymo pradžioje gydytojas skirs mažą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dozę (pvz., 100 mg per parą). Prireikus, dozė bus padidinta. </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Pavieniais atvejais dozę galima padidinti ir per parą vartoti</w:t>
      </w:r>
      <w:r w:rsidRPr="00720A12">
        <w:rPr>
          <w:rFonts w:ascii="Times New Roman" w:hAnsi="Times New Roman"/>
          <w:color w:val="000000"/>
        </w:rPr>
        <w:t xml:space="preserve"> šešias-aštuonias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100 mg tabletes (</w:t>
      </w:r>
      <w:proofErr w:type="spellStart"/>
      <w:r w:rsidRPr="000E0240">
        <w:rPr>
          <w:rFonts w:ascii="Times New Roman" w:hAnsi="Times New Roman"/>
          <w:color w:val="000000"/>
          <w:kern w:val="0"/>
          <w:sz w:val="22"/>
          <w14:ligatures w14:val="none"/>
        </w:rPr>
        <w:t>t.y</w:t>
      </w:r>
      <w:proofErr w:type="spellEnd"/>
      <w:r w:rsidRPr="000E0240">
        <w:rPr>
          <w:rFonts w:ascii="Times New Roman" w:hAnsi="Times New Roman"/>
          <w:color w:val="000000"/>
          <w:kern w:val="0"/>
          <w:sz w:val="22"/>
          <w14:ligatures w14:val="none"/>
        </w:rPr>
        <w:t xml:space="preserve">. 600-800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Šiuo atveju reikia dažniau tirti kraują (kraujo serume gali padidėti </w:t>
      </w:r>
      <w:proofErr w:type="spellStart"/>
      <w:r w:rsidRPr="000E0240">
        <w:rPr>
          <w:rFonts w:ascii="Times New Roman" w:hAnsi="Times New Roman"/>
          <w:color w:val="000000"/>
          <w:kern w:val="0"/>
          <w:sz w:val="22"/>
          <w14:ligatures w14:val="none"/>
        </w:rPr>
        <w:t>oksipurinolio</w:t>
      </w:r>
      <w:proofErr w:type="spellEnd"/>
      <w:r w:rsidRPr="000E0240">
        <w:rPr>
          <w:rFonts w:ascii="Times New Roman" w:hAnsi="Times New Roman"/>
          <w:color w:val="000000"/>
          <w:kern w:val="0"/>
          <w:sz w:val="22"/>
          <w14:ligatures w14:val="none"/>
        </w:rPr>
        <w:t xml:space="preserve"> koncentracija – ji neturi būti didesnė kaip 15 </w:t>
      </w:r>
      <w:proofErr w:type="spellStart"/>
      <w:r w:rsidRPr="000E0240">
        <w:rPr>
          <w:rFonts w:ascii="Times New Roman" w:hAnsi="Times New Roman"/>
          <w:color w:val="000000"/>
          <w:kern w:val="0"/>
          <w:sz w:val="22"/>
          <w14:ligatures w14:val="none"/>
        </w:rPr>
        <w:t>μg</w:t>
      </w:r>
      <w:proofErr w:type="spellEnd"/>
      <w:r w:rsidRPr="000E0240">
        <w:rPr>
          <w:rFonts w:ascii="Times New Roman" w:hAnsi="Times New Roman"/>
          <w:color w:val="000000"/>
          <w:kern w:val="0"/>
          <w:sz w:val="22"/>
          <w14:ligatures w14:val="none"/>
        </w:rPr>
        <w:t>/ml (100 </w:t>
      </w:r>
      <w:proofErr w:type="spellStart"/>
      <w:r w:rsidRPr="000E0240">
        <w:rPr>
          <w:rFonts w:ascii="Times New Roman" w:hAnsi="Times New Roman"/>
          <w:color w:val="000000"/>
          <w:kern w:val="0"/>
          <w:sz w:val="22"/>
          <w14:ligatures w14:val="none"/>
        </w:rPr>
        <w:t>μmol</w:t>
      </w:r>
      <w:proofErr w:type="spellEnd"/>
      <w:r w:rsidRPr="000E0240">
        <w:rPr>
          <w:rFonts w:ascii="Times New Roman" w:hAnsi="Times New Roman"/>
          <w:color w:val="000000"/>
          <w:kern w:val="0"/>
          <w:sz w:val="22"/>
          <w14:ligatures w14:val="none"/>
        </w:rPr>
        <w:t>). Vaisto paros dozę reikia padalyti į kelias dalis.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Norint, kad pagerėtų vaisto tolerancija, vienkartinė jo dozė neturi būti didesnė kaip trys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100 mg tabletės (</w:t>
      </w:r>
      <w:proofErr w:type="spellStart"/>
      <w:r w:rsidRPr="000E0240">
        <w:rPr>
          <w:rFonts w:ascii="Times New Roman" w:hAnsi="Times New Roman"/>
          <w:color w:val="000000"/>
          <w:kern w:val="0"/>
          <w:sz w:val="22"/>
          <w14:ligatures w14:val="none"/>
        </w:rPr>
        <w:t>t.y</w:t>
      </w:r>
      <w:proofErr w:type="spellEnd"/>
      <w:r w:rsidRPr="000E0240">
        <w:rPr>
          <w:rFonts w:ascii="Times New Roman" w:hAnsi="Times New Roman"/>
          <w:color w:val="000000"/>
          <w:kern w:val="0"/>
          <w:sz w:val="22"/>
          <w14:ligatures w14:val="none"/>
        </w:rPr>
        <w:t xml:space="preserve">. 300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Maksimali paros dozė – 800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u w:val="single"/>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Vartojimas vaikams</w:t>
      </w:r>
    </w:p>
    <w:p w:rsidR="009E7085" w:rsidRPr="000E0240" w:rsidRDefault="009E7085" w:rsidP="009E7085">
      <w:pPr>
        <w:spacing w:after="0" w:line="240" w:lineRule="auto"/>
        <w:rPr>
          <w:rFonts w:ascii="Times New Roman" w:hAnsi="Times New Roman"/>
          <w:color w:val="000000"/>
          <w:kern w:val="0"/>
          <w:sz w:val="22"/>
          <w14:ligatures w14:val="none"/>
        </w:rPr>
      </w:pP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paros dozė – 10 mg/kg kūno svorio (didžiausia paros dozė – 400 mg), ši dozė dalijama į 3 vienkartines dozes.</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color w:val="000000"/>
          <w:kern w:val="0"/>
          <w:sz w:val="22"/>
          <w:szCs w:val="22"/>
          <w:u w:val="single"/>
          <w14:ligatures w14:val="none"/>
        </w:rPr>
      </w:pPr>
      <w:proofErr w:type="spellStart"/>
      <w:r w:rsidRPr="000E0240">
        <w:rPr>
          <w:rFonts w:ascii="Times New Roman" w:hAnsi="Times New Roman"/>
          <w:i/>
          <w:color w:val="000000"/>
          <w:kern w:val="0"/>
          <w:sz w:val="22"/>
          <w:u w:val="single"/>
          <w14:ligatures w14:val="none"/>
        </w:rPr>
        <w:t>Allopurinol</w:t>
      </w:r>
      <w:r w:rsidRPr="00720A12">
        <w:rPr>
          <w:rFonts w:ascii="Times New Roman" w:hAnsi="Times New Roman"/>
          <w:i/>
          <w:color w:val="000000"/>
          <w:u w:val="single"/>
        </w:rPr>
        <w:t>-ratiopharm</w:t>
      </w:r>
      <w:proofErr w:type="spellEnd"/>
      <w:r w:rsidRPr="000E0240">
        <w:rPr>
          <w:rFonts w:ascii="Times New Roman" w:hAnsi="Times New Roman"/>
          <w:i/>
          <w:color w:val="000000"/>
          <w:kern w:val="0"/>
          <w:sz w:val="22"/>
          <w:u w:val="single"/>
          <w14:ligatures w14:val="none"/>
        </w:rPr>
        <w:t xml:space="preserve"> 300 mg tabletės</w:t>
      </w:r>
    </w:p>
    <w:p w:rsidR="009E7085" w:rsidRPr="000E0240" w:rsidRDefault="009E7085" w:rsidP="009E7085">
      <w:pPr>
        <w:spacing w:after="0" w:line="240" w:lineRule="auto"/>
        <w:rPr>
          <w:rFonts w:ascii="Times New Roman" w:hAnsi="Times New Roman"/>
          <w:i/>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Suaugusiesiems</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Priklausomai nuo šlapimo rūgšties koncentracijos kraujo serume, per parą reikia vartoti</w:t>
      </w:r>
      <w:r w:rsidRPr="00720A12">
        <w:rPr>
          <w:rFonts w:ascii="Times New Roman" w:hAnsi="Times New Roman"/>
          <w:color w:val="000000"/>
        </w:rPr>
        <w:t xml:space="preserve"> vieną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300 mg tabletę (</w:t>
      </w:r>
      <w:proofErr w:type="spellStart"/>
      <w:r w:rsidRPr="000E0240">
        <w:rPr>
          <w:rFonts w:ascii="Times New Roman" w:hAnsi="Times New Roman"/>
          <w:color w:val="000000"/>
          <w:kern w:val="0"/>
          <w:sz w:val="22"/>
          <w14:ligatures w14:val="none"/>
        </w:rPr>
        <w:t>t.y</w:t>
      </w:r>
      <w:proofErr w:type="spellEnd"/>
      <w:r w:rsidRPr="000E0240">
        <w:rPr>
          <w:rFonts w:ascii="Times New Roman" w:hAnsi="Times New Roman"/>
          <w:color w:val="000000"/>
          <w:kern w:val="0"/>
          <w:sz w:val="22"/>
          <w14:ligatures w14:val="none"/>
        </w:rPr>
        <w:t xml:space="preserve">. 300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Įprastai, kad sumažėtų galimo šalutinio poveikio rizika, gydymo pradžioje gydytojas skirs mažą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dozę (pvz., 100 mg</w:t>
      </w:r>
      <w:r w:rsidRPr="00720A12">
        <w:rPr>
          <w:rFonts w:ascii="Times New Roman" w:hAnsi="Times New Roman"/>
          <w:color w:val="000000"/>
        </w:rPr>
        <w:t xml:space="preserve"> </w:t>
      </w:r>
      <w:r w:rsidRPr="000E0240">
        <w:rPr>
          <w:rFonts w:ascii="Times New Roman" w:hAnsi="Times New Roman"/>
          <w:color w:val="000000"/>
          <w:kern w:val="0"/>
          <w:sz w:val="22"/>
          <w14:ligatures w14:val="none"/>
        </w:rPr>
        <w:t xml:space="preserve">per parą). Prireikus, dozė bus padidinta. </w:t>
      </w:r>
      <w:r w:rsidRPr="00720A12">
        <w:rPr>
          <w:rFonts w:ascii="Times New Roman" w:hAnsi="Times New Roman"/>
          <w:color w:val="000000"/>
        </w:rPr>
        <w:t xml:space="preserve"> </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Pavieniais atvejais dozę galima padidinti ir per parą vartoti</w:t>
      </w:r>
      <w:r w:rsidRPr="00720A12">
        <w:rPr>
          <w:rFonts w:ascii="Times New Roman" w:hAnsi="Times New Roman"/>
          <w:color w:val="000000"/>
        </w:rPr>
        <w:t xml:space="preserve"> dvi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300 mg tabletes (</w:t>
      </w:r>
      <w:proofErr w:type="spellStart"/>
      <w:r w:rsidRPr="000E0240">
        <w:rPr>
          <w:rFonts w:ascii="Times New Roman" w:hAnsi="Times New Roman"/>
          <w:color w:val="000000"/>
          <w:kern w:val="0"/>
          <w:sz w:val="22"/>
          <w14:ligatures w14:val="none"/>
        </w:rPr>
        <w:t>t.y</w:t>
      </w:r>
      <w:proofErr w:type="spellEnd"/>
      <w:r w:rsidRPr="000E0240">
        <w:rPr>
          <w:rFonts w:ascii="Times New Roman" w:hAnsi="Times New Roman"/>
          <w:color w:val="000000"/>
          <w:kern w:val="0"/>
          <w:sz w:val="22"/>
          <w14:ligatures w14:val="none"/>
        </w:rPr>
        <w:t xml:space="preserve">. 600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Šiuo atveju reikia dažniau tirti kraują (kraujo serume gali padidėti </w:t>
      </w:r>
      <w:proofErr w:type="spellStart"/>
      <w:r w:rsidRPr="000E0240">
        <w:rPr>
          <w:rFonts w:ascii="Times New Roman" w:hAnsi="Times New Roman"/>
          <w:color w:val="000000"/>
          <w:kern w:val="0"/>
          <w:sz w:val="22"/>
          <w14:ligatures w14:val="none"/>
        </w:rPr>
        <w:t>oksipurinolio</w:t>
      </w:r>
      <w:proofErr w:type="spellEnd"/>
      <w:r w:rsidRPr="000E0240">
        <w:rPr>
          <w:rFonts w:ascii="Times New Roman" w:hAnsi="Times New Roman"/>
          <w:color w:val="000000"/>
          <w:kern w:val="0"/>
          <w:sz w:val="22"/>
          <w14:ligatures w14:val="none"/>
        </w:rPr>
        <w:t xml:space="preserve"> koncentracija – ji neturi būti didesnė kaip 15 </w:t>
      </w:r>
      <w:proofErr w:type="spellStart"/>
      <w:r w:rsidRPr="000E0240">
        <w:rPr>
          <w:rFonts w:ascii="Times New Roman" w:hAnsi="Times New Roman"/>
          <w:color w:val="000000"/>
          <w:kern w:val="0"/>
          <w:sz w:val="22"/>
          <w14:ligatures w14:val="none"/>
        </w:rPr>
        <w:t>μg</w:t>
      </w:r>
      <w:proofErr w:type="spellEnd"/>
      <w:r w:rsidRPr="000E0240">
        <w:rPr>
          <w:rFonts w:ascii="Times New Roman" w:hAnsi="Times New Roman"/>
          <w:color w:val="000000"/>
          <w:kern w:val="0"/>
          <w:sz w:val="22"/>
          <w14:ligatures w14:val="none"/>
        </w:rPr>
        <w:t>/ml (100 </w:t>
      </w:r>
      <w:proofErr w:type="spellStart"/>
      <w:r w:rsidRPr="000E0240">
        <w:rPr>
          <w:rFonts w:ascii="Times New Roman" w:hAnsi="Times New Roman"/>
          <w:color w:val="000000"/>
          <w:kern w:val="0"/>
          <w:sz w:val="22"/>
          <w14:ligatures w14:val="none"/>
        </w:rPr>
        <w:t>μmol</w:t>
      </w:r>
      <w:proofErr w:type="spellEnd"/>
      <w:r w:rsidRPr="000E0240">
        <w:rPr>
          <w:rFonts w:ascii="Times New Roman" w:hAnsi="Times New Roman"/>
          <w:color w:val="000000"/>
          <w:kern w:val="0"/>
          <w:sz w:val="22"/>
          <w14:ligatures w14:val="none"/>
        </w:rPr>
        <w:t>). Kart</w:t>
      </w:r>
      <w:r w:rsidRPr="00720A12">
        <w:rPr>
          <w:rFonts w:ascii="Times New Roman" w:hAnsi="Times New Roman"/>
          <w:color w:val="000000"/>
        </w:rPr>
        <w:t>ais dozę galima padidinti iki 800 mg per parą. Vaisto paros dozę reikia padalyti į kelias dalis.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Norint, kad pagerėtų vaisto tolerancija, vienkartinė jo dozė neturi būti didesnė kaip viena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300 mg tabletė (</w:t>
      </w:r>
      <w:proofErr w:type="spellStart"/>
      <w:r w:rsidRPr="000E0240">
        <w:rPr>
          <w:rFonts w:ascii="Times New Roman" w:hAnsi="Times New Roman"/>
          <w:color w:val="000000"/>
          <w:kern w:val="0"/>
          <w:sz w:val="22"/>
          <w14:ligatures w14:val="none"/>
        </w:rPr>
        <w:t>t.y</w:t>
      </w:r>
      <w:proofErr w:type="spellEnd"/>
      <w:r w:rsidRPr="000E0240">
        <w:rPr>
          <w:rFonts w:ascii="Times New Roman" w:hAnsi="Times New Roman"/>
          <w:color w:val="000000"/>
          <w:kern w:val="0"/>
          <w:sz w:val="22"/>
          <w14:ligatures w14:val="none"/>
        </w:rPr>
        <w:t xml:space="preserve">. 300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Maksimali paros dozė – 800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u w:val="single"/>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Vartojimas vaikams ir pacientams, kurių inkstų arba kepenų funkcija sutrikusi</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Dėl didelio veikliosios medžiagos kiekio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300 mg tabletės šių grupių pacientams gydyti netinka. Tokių grupių pacientams gydyti yra kitokių vaisto formų.</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Pacientams, kuriems atliekama hemodializė, kiekvieną kartą (tai yra 2-3 kartus per savaitę) papildomai reikia vartoti 300-400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Senyviems pacientams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Apie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vartojimą senyviems pacientams gydyti ypatingų nuorodų nėra, todėl šie </w:t>
      </w:r>
      <w:r w:rsidRPr="00720A12">
        <w:rPr>
          <w:rFonts w:ascii="Times New Roman" w:hAnsi="Times New Roman"/>
          <w:color w:val="000000"/>
        </w:rPr>
        <w:t>pacientai turėtų vartoti galimai mažiausias gydomąsias dozes. Šio amžiaus pacientus ypač reikėtų stebėti dėl inkstų funkcijos nepakankamumo.</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Pacientams, kurių inkstų funkcija sutrikusi</w:t>
      </w:r>
    </w:p>
    <w:p w:rsidR="009E7085" w:rsidRPr="000E0240" w:rsidRDefault="009E7085" w:rsidP="009E7085">
      <w:pPr>
        <w:spacing w:after="0" w:line="240" w:lineRule="auto"/>
        <w:rPr>
          <w:rFonts w:ascii="Times New Roman" w:hAnsi="Times New Roman"/>
          <w:color w:val="000000"/>
          <w:kern w:val="0"/>
          <w:sz w:val="22"/>
          <w14:ligatures w14:val="none"/>
        </w:rPr>
      </w:pPr>
      <w:proofErr w:type="spellStart"/>
      <w:r w:rsidRPr="000E0240">
        <w:rPr>
          <w:rFonts w:ascii="Times New Roman" w:hAnsi="Times New Roman"/>
          <w:color w:val="000000"/>
          <w:kern w:val="0"/>
          <w:sz w:val="22"/>
          <w14:ligatures w14:val="none"/>
        </w:rPr>
        <w:t>Alopurinolis</w:t>
      </w:r>
      <w:proofErr w:type="spellEnd"/>
      <w:r w:rsidRPr="000E0240">
        <w:rPr>
          <w:rFonts w:ascii="Times New Roman" w:hAnsi="Times New Roman"/>
          <w:color w:val="000000"/>
          <w:kern w:val="0"/>
          <w:sz w:val="22"/>
          <w14:ligatures w14:val="none"/>
        </w:rPr>
        <w:t xml:space="preserve"> ir jo metabolitai išsiskiria pro inkstus, todėl tokiems </w:t>
      </w:r>
      <w:r w:rsidRPr="00720A12">
        <w:rPr>
          <w:rFonts w:ascii="Times New Roman" w:hAnsi="Times New Roman"/>
          <w:color w:val="000000"/>
        </w:rPr>
        <w:t xml:space="preserve">pacientams vartojant nesumažintas dozes, vaisto gali kauptis organizme ir atsirasti perdozavimo požymių. Galimiems pavojams sumažinti, šiems pacientams dozė nustatoma po atitinkamų kraujo tyrimų (ištyrus kraujo serumo </w:t>
      </w:r>
      <w:proofErr w:type="spellStart"/>
      <w:r w:rsidRPr="00720A12">
        <w:rPr>
          <w:rFonts w:ascii="Times New Roman" w:hAnsi="Times New Roman"/>
          <w:color w:val="000000"/>
        </w:rPr>
        <w:t>kreatinino</w:t>
      </w:r>
      <w:proofErr w:type="spellEnd"/>
      <w:r w:rsidRPr="00720A12">
        <w:rPr>
          <w:rFonts w:ascii="Times New Roman" w:hAnsi="Times New Roman"/>
          <w:color w:val="000000"/>
        </w:rPr>
        <w:t xml:space="preserve"> koncentraciją; tyrimą reikia reguliariai kartoti). Esant sunkiam inkstų nepakankamumui, daugiausia per parą galima skirti vartoti 100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(vieną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100 mg tabletę) arba didesnę dozę nei 100 mg, bet ne kiekvieną dieną. Šią dozę galima didinti tik tuo atveju, jei vaisto poveikis nepakankamas. </w:t>
      </w:r>
      <w:proofErr w:type="spellStart"/>
      <w:r w:rsidRPr="000E0240">
        <w:rPr>
          <w:rFonts w:ascii="Times New Roman" w:hAnsi="Times New Roman"/>
          <w:color w:val="000000"/>
          <w:kern w:val="0"/>
          <w:sz w:val="22"/>
          <w14:ligatures w14:val="none"/>
        </w:rPr>
        <w:t>Oksipurinolio</w:t>
      </w:r>
      <w:proofErr w:type="spellEnd"/>
      <w:r w:rsidRPr="000E0240">
        <w:rPr>
          <w:rFonts w:ascii="Times New Roman" w:hAnsi="Times New Roman"/>
          <w:color w:val="000000"/>
          <w:kern w:val="0"/>
          <w:sz w:val="22"/>
          <w14:ligatures w14:val="none"/>
        </w:rPr>
        <w:t xml:space="preserve"> koncentracija kraujo serume neturi būti didesnė kaip 15,2 </w:t>
      </w:r>
      <w:proofErr w:type="spellStart"/>
      <w:r w:rsidRPr="000E0240">
        <w:rPr>
          <w:rFonts w:ascii="Times New Roman" w:hAnsi="Times New Roman"/>
          <w:color w:val="000000"/>
          <w:kern w:val="0"/>
          <w:sz w:val="22"/>
          <w14:ligatures w14:val="none"/>
        </w:rPr>
        <w:t>μg</w:t>
      </w:r>
      <w:proofErr w:type="spellEnd"/>
      <w:r w:rsidRPr="000E0240">
        <w:rPr>
          <w:rFonts w:ascii="Times New Roman" w:hAnsi="Times New Roman"/>
          <w:color w:val="000000"/>
          <w:kern w:val="0"/>
          <w:sz w:val="22"/>
          <w14:ligatures w14:val="none"/>
        </w:rPr>
        <w:t>/ml.</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Inkstų nepakankamumu sergantiems pacientams</w:t>
      </w:r>
      <w:r w:rsidRPr="00720A12">
        <w:rPr>
          <w:rFonts w:ascii="Times New Roman" w:hAnsi="Times New Roman"/>
          <w:color w:val="000000"/>
        </w:rPr>
        <w:t xml:space="preserve"> vaisto dozavimo nurodymai pateikti šioje lentelėje. </w:t>
      </w:r>
    </w:p>
    <w:p w:rsidR="009E7085" w:rsidRPr="000E0240" w:rsidRDefault="009E7085" w:rsidP="009E7085">
      <w:pPr>
        <w:spacing w:after="0" w:line="240" w:lineRule="auto"/>
        <w:rPr>
          <w:rFonts w:ascii="Times New Roman" w:hAnsi="Times New Roman"/>
          <w:color w:val="000000"/>
          <w:kern w:val="0"/>
          <w:sz w:val="22"/>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4285"/>
      </w:tblGrid>
      <w:tr w:rsidR="009E7085" w:rsidRPr="00720A12" w:rsidTr="003903E3">
        <w:tc>
          <w:tcPr>
            <w:tcW w:w="4175" w:type="dxa"/>
          </w:tcPr>
          <w:p w:rsidR="009E7085" w:rsidRPr="000E0240" w:rsidRDefault="009E7085" w:rsidP="003903E3">
            <w:pPr>
              <w:spacing w:after="0" w:line="240" w:lineRule="auto"/>
              <w:rPr>
                <w:rFonts w:ascii="Times New Roman" w:hAnsi="Times New Roman"/>
                <w:color w:val="000000"/>
                <w:kern w:val="0"/>
                <w:sz w:val="22"/>
                <w14:ligatures w14:val="none"/>
              </w:rPr>
            </w:pPr>
            <w:proofErr w:type="spellStart"/>
            <w:r w:rsidRPr="000E0240">
              <w:rPr>
                <w:rFonts w:ascii="Times New Roman" w:hAnsi="Times New Roman"/>
                <w:color w:val="000000"/>
                <w:kern w:val="0"/>
                <w:sz w:val="22"/>
                <w14:ligatures w14:val="none"/>
              </w:rPr>
              <w:t>Kreatinino</w:t>
            </w:r>
            <w:proofErr w:type="spellEnd"/>
            <w:r w:rsidRPr="000E0240">
              <w:rPr>
                <w:rFonts w:ascii="Times New Roman" w:hAnsi="Times New Roman"/>
                <w:color w:val="000000"/>
                <w:kern w:val="0"/>
                <w:sz w:val="22"/>
                <w14:ligatures w14:val="none"/>
              </w:rPr>
              <w:t xml:space="preserve"> klirensas</w:t>
            </w:r>
          </w:p>
        </w:tc>
        <w:tc>
          <w:tcPr>
            <w:tcW w:w="4285" w:type="dxa"/>
          </w:tcPr>
          <w:p w:rsidR="009E7085" w:rsidRPr="000E0240" w:rsidRDefault="009E7085" w:rsidP="003903E3">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Paros dozė</w:t>
            </w:r>
          </w:p>
        </w:tc>
      </w:tr>
      <w:tr w:rsidR="009E7085" w:rsidRPr="00720A12" w:rsidTr="003903E3">
        <w:tc>
          <w:tcPr>
            <w:tcW w:w="4175" w:type="dxa"/>
          </w:tcPr>
          <w:p w:rsidR="009E7085" w:rsidRPr="000E0240" w:rsidRDefault="009E7085" w:rsidP="003903E3">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Daugiau kaip 20 ml/min.</w:t>
            </w:r>
          </w:p>
        </w:tc>
        <w:tc>
          <w:tcPr>
            <w:tcW w:w="4285" w:type="dxa"/>
          </w:tcPr>
          <w:p w:rsidR="009E7085" w:rsidRPr="000E0240" w:rsidRDefault="009E7085" w:rsidP="003903E3">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Įprastinė dozė</w:t>
            </w:r>
          </w:p>
        </w:tc>
      </w:tr>
      <w:tr w:rsidR="009E7085" w:rsidRPr="00720A12" w:rsidTr="003903E3">
        <w:tc>
          <w:tcPr>
            <w:tcW w:w="4175" w:type="dxa"/>
          </w:tcPr>
          <w:p w:rsidR="009E7085" w:rsidRPr="000E0240" w:rsidRDefault="009E7085" w:rsidP="003903E3">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10 – 20</w:t>
            </w:r>
            <w:r w:rsidRPr="00720A12">
              <w:rPr>
                <w:rFonts w:ascii="Times New Roman" w:hAnsi="Times New Roman"/>
                <w:color w:val="000000"/>
              </w:rPr>
              <w:t> </w:t>
            </w:r>
            <w:r w:rsidRPr="000E0240">
              <w:rPr>
                <w:rFonts w:ascii="Times New Roman" w:hAnsi="Times New Roman"/>
                <w:color w:val="000000"/>
                <w:kern w:val="0"/>
                <w:sz w:val="22"/>
                <w14:ligatures w14:val="none"/>
              </w:rPr>
              <w:t>ml/min.</w:t>
            </w:r>
          </w:p>
        </w:tc>
        <w:tc>
          <w:tcPr>
            <w:tcW w:w="4285" w:type="dxa"/>
          </w:tcPr>
          <w:p w:rsidR="009E7085" w:rsidRPr="000E0240" w:rsidRDefault="009E7085" w:rsidP="003903E3">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100-200 mg</w:t>
            </w:r>
          </w:p>
        </w:tc>
      </w:tr>
      <w:tr w:rsidR="009E7085" w:rsidRPr="00720A12" w:rsidTr="003903E3">
        <w:tc>
          <w:tcPr>
            <w:tcW w:w="4175" w:type="dxa"/>
          </w:tcPr>
          <w:p w:rsidR="009E7085" w:rsidRPr="000E0240" w:rsidRDefault="009E7085" w:rsidP="003903E3">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Mažiau kaip 10 ml/min.</w:t>
            </w:r>
          </w:p>
        </w:tc>
        <w:tc>
          <w:tcPr>
            <w:tcW w:w="4285" w:type="dxa"/>
          </w:tcPr>
          <w:p w:rsidR="009E7085" w:rsidRPr="000E0240" w:rsidRDefault="009E7085" w:rsidP="003903E3">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100 mg arba ilginti vartojimo intervalus</w:t>
            </w:r>
          </w:p>
        </w:tc>
      </w:tr>
    </w:tbl>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Pacientams, kuriems atliekama hemodializė, kiekvieną kartą (2-3 kartus per savaitę) papildomai reikia vartoti 300-400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Pacientams, kurių kepenų funkcija sutrikusi</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 xml:space="preserve">Esant kepenų veiklos nepakankamumui, reikia laikytis tokių pat nurodymų, kaip ir esant inkstų nepakankamumui. Gydymo pradžioje reikia kontroliuoti kepenų veiklos rodiklius ir tyrimus reguliariai kartoti. </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Tabletes reikia nuryti nesukramčius po valgio, užsigeriant pakankamu kiekiu skysčio tuo pačiu paros laiku po valgio. Jei dozė didesnė nei 300 mg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atsiradus virškinimo trakto sutrikimo požymių, paros dozę reikia padalyti į kelias dalis. </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Vartokite vaisto reguliariai su pakankamu kiekiu skysčių.</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Vartojimo trukmė priklauso nuo ligos eigos. Siekiant apsisaugoti nuo kalcio </w:t>
      </w:r>
      <w:proofErr w:type="spellStart"/>
      <w:r w:rsidRPr="000E0240">
        <w:rPr>
          <w:rFonts w:ascii="Times New Roman" w:hAnsi="Times New Roman"/>
          <w:color w:val="000000"/>
          <w:kern w:val="0"/>
          <w:sz w:val="22"/>
          <w14:ligatures w14:val="none"/>
        </w:rPr>
        <w:t>oksalato</w:t>
      </w:r>
      <w:proofErr w:type="spellEnd"/>
      <w:r w:rsidRPr="000E0240">
        <w:rPr>
          <w:rFonts w:ascii="Times New Roman" w:hAnsi="Times New Roman"/>
          <w:color w:val="000000"/>
          <w:kern w:val="0"/>
          <w:sz w:val="22"/>
          <w14:ligatures w14:val="none"/>
        </w:rPr>
        <w:t xml:space="preserve"> ir šlapimo rūgšties akmenų susidarymo, taip pat sergant pirmine </w:t>
      </w:r>
      <w:proofErr w:type="spellStart"/>
      <w:r w:rsidRPr="000E0240">
        <w:rPr>
          <w:rFonts w:ascii="Times New Roman" w:hAnsi="Times New Roman"/>
          <w:color w:val="000000"/>
          <w:kern w:val="0"/>
          <w:sz w:val="22"/>
          <w14:ligatures w14:val="none"/>
        </w:rPr>
        <w:t>hiperurikemija</w:t>
      </w:r>
      <w:proofErr w:type="spellEnd"/>
      <w:r w:rsidRPr="000E0240">
        <w:rPr>
          <w:rFonts w:ascii="Times New Roman" w:hAnsi="Times New Roman"/>
          <w:color w:val="000000"/>
          <w:kern w:val="0"/>
          <w:sz w:val="22"/>
          <w14:ligatures w14:val="none"/>
        </w:rPr>
        <w:t xml:space="preserve"> ir podagra, vaisto reikia vartoti ilgai, todėl būtina kontroliuoti sveikatos būklę. Reikia reguliariai kartoti šlapimo rūgšties kiekio kraujo serume tyrimus, stebėti galimus šalutinio poveikio požymius, iš naujo įvertinti gydymo trukmę.</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hAnsi="Times New Roman"/>
          <w:b/>
          <w:kern w:val="0"/>
          <w:sz w:val="22"/>
          <w14:ligatures w14:val="none"/>
        </w:rPr>
      </w:pPr>
      <w:r w:rsidRPr="000E0240">
        <w:rPr>
          <w:rFonts w:ascii="Times New Roman" w:hAnsi="Times New Roman"/>
          <w:b/>
          <w:kern w:val="0"/>
          <w:sz w:val="22"/>
          <w14:ligatures w14:val="none"/>
        </w:rPr>
        <w:t xml:space="preserve">Ką daryti pavartojus per didelę </w:t>
      </w:r>
      <w:proofErr w:type="spellStart"/>
      <w:r w:rsidRPr="000E0240">
        <w:rPr>
          <w:rFonts w:ascii="Times New Roman" w:hAnsi="Times New Roman"/>
          <w:b/>
          <w:kern w:val="0"/>
          <w:sz w:val="22"/>
          <w14:ligatures w14:val="none"/>
        </w:rPr>
        <w:t>Allopurinol-ratiopharm</w:t>
      </w:r>
      <w:proofErr w:type="spellEnd"/>
      <w:r w:rsidRPr="000E0240">
        <w:rPr>
          <w:rFonts w:ascii="Times New Roman" w:hAnsi="Times New Roman"/>
          <w:b/>
          <w:kern w:val="0"/>
          <w:sz w:val="22"/>
          <w14:ligatures w14:val="none"/>
        </w:rPr>
        <w:t xml:space="preserve"> dozę</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Specifinis priešnuodis nežinomas. Vienam pacientui, kuris išgėrė 20 g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atsirado pykinimas, vėmimas, viduriavimas, svaigulys.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Įtarus apsinuodijimą, ypač kai kartu vartojamas </w:t>
      </w:r>
      <w:proofErr w:type="spellStart"/>
      <w:r w:rsidRPr="000E0240">
        <w:rPr>
          <w:rFonts w:ascii="Times New Roman" w:hAnsi="Times New Roman"/>
          <w:color w:val="000000"/>
          <w:kern w:val="0"/>
          <w:sz w:val="22"/>
          <w14:ligatures w14:val="none"/>
        </w:rPr>
        <w:t>azatioprinas</w:t>
      </w:r>
      <w:proofErr w:type="spellEnd"/>
      <w:r w:rsidRPr="000E0240">
        <w:rPr>
          <w:rFonts w:ascii="Times New Roman" w:hAnsi="Times New Roman"/>
          <w:color w:val="000000"/>
          <w:kern w:val="0"/>
          <w:sz w:val="22"/>
          <w14:ligatures w14:val="none"/>
        </w:rPr>
        <w:t xml:space="preserve"> arba 6-merkaptopurinas, reikia skubiai pranešti gydytojui, kad laiku būtų panaudotos priemonės, kurios sumažintų vaisto patekimą į kraujotaką ir pagreitintų jo išsiskyrimą iš organizmo, pvz., duoti gerti daug skysčių, taikyti hemodializę.</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20" w:lineRule="exact"/>
        <w:rPr>
          <w:rFonts w:ascii="Times New Roman" w:hAnsi="Times New Roman"/>
          <w:b/>
          <w:kern w:val="0"/>
          <w:sz w:val="22"/>
          <w14:ligatures w14:val="none"/>
        </w:rPr>
      </w:pPr>
      <w:r w:rsidRPr="000E0240">
        <w:rPr>
          <w:rFonts w:ascii="Times New Roman" w:hAnsi="Times New Roman"/>
          <w:b/>
          <w:kern w:val="0"/>
          <w:sz w:val="22"/>
          <w14:ligatures w14:val="none"/>
        </w:rPr>
        <w:t xml:space="preserve">Pamiršus pavartoti </w:t>
      </w:r>
      <w:proofErr w:type="spellStart"/>
      <w:r w:rsidRPr="000E0240">
        <w:rPr>
          <w:rFonts w:ascii="Times New Roman" w:hAnsi="Times New Roman"/>
          <w:b/>
          <w:kern w:val="0"/>
          <w:sz w:val="22"/>
          <w14:ligatures w14:val="none"/>
        </w:rPr>
        <w:t>Allopurinol-ratiopharm</w:t>
      </w:r>
      <w:proofErr w:type="spellEnd"/>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 xml:space="preserve">Negalima vartoti dvigubos dozės norint kompensuoti praleistą dozę. </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20" w:lineRule="exact"/>
        <w:rPr>
          <w:rFonts w:ascii="Times New Roman" w:hAnsi="Times New Roman"/>
          <w:b/>
          <w:kern w:val="0"/>
          <w:sz w:val="22"/>
          <w14:ligatures w14:val="none"/>
        </w:rPr>
      </w:pPr>
      <w:r w:rsidRPr="000E0240">
        <w:rPr>
          <w:rFonts w:ascii="Times New Roman" w:hAnsi="Times New Roman"/>
          <w:b/>
          <w:kern w:val="0"/>
          <w:sz w:val="22"/>
          <w14:ligatures w14:val="none"/>
        </w:rPr>
        <w:t xml:space="preserve">Nustojus vartoti </w:t>
      </w:r>
      <w:proofErr w:type="spellStart"/>
      <w:r w:rsidRPr="000E0240">
        <w:rPr>
          <w:rFonts w:ascii="Times New Roman" w:hAnsi="Times New Roman"/>
          <w:b/>
          <w:kern w:val="0"/>
          <w:sz w:val="22"/>
          <w14:ligatures w14:val="none"/>
        </w:rPr>
        <w:t>Allopurinol-ratiopharm</w:t>
      </w:r>
      <w:proofErr w:type="spellEnd"/>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Jeigu kiltų daugiau klausimų dėl šio vaisto vartojimo, kreipkitės į gydytoją arba vaistininką.</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keepNext/>
        <w:tabs>
          <w:tab w:val="left" w:pos="567"/>
        </w:tabs>
        <w:spacing w:after="0" w:line="240" w:lineRule="auto"/>
        <w:ind w:left="567" w:hanging="567"/>
        <w:outlineLvl w:val="1"/>
        <w:rPr>
          <w:rFonts w:ascii="Times New Roman" w:hAnsi="Times New Roman"/>
          <w:b/>
          <w:kern w:val="0"/>
          <w:sz w:val="22"/>
          <w14:ligatures w14:val="none"/>
        </w:rPr>
      </w:pPr>
      <w:bookmarkStart w:id="8" w:name="_Toc129243142"/>
      <w:bookmarkStart w:id="9" w:name="_Toc129243267"/>
      <w:r w:rsidRPr="000E0240">
        <w:rPr>
          <w:rFonts w:ascii="Times New Roman" w:hAnsi="Times New Roman"/>
          <w:b/>
          <w:kern w:val="0"/>
          <w:sz w:val="22"/>
          <w14:ligatures w14:val="none"/>
        </w:rPr>
        <w:t>4.</w:t>
      </w:r>
      <w:r w:rsidRPr="000E0240">
        <w:rPr>
          <w:rFonts w:ascii="Times New Roman" w:hAnsi="Times New Roman"/>
          <w:b/>
          <w:kern w:val="0"/>
          <w:sz w:val="22"/>
          <w14:ligatures w14:val="none"/>
        </w:rPr>
        <w:tab/>
        <w:t>Galimas šalutinis poveikis</w:t>
      </w:r>
      <w:bookmarkEnd w:id="8"/>
      <w:bookmarkEnd w:id="9"/>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vault_nd_2405cc28-05ba-476e-a6cd-970bfe6dc4f1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Šis vaistas, kaip ir visi kiti, gali sukelti šalutinį poveikį, nors jis pasireiškia ne visiems žmonėms.</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kern w:val="0"/>
          <w:sz w:val="22"/>
          <w14:ligatures w14:val="none"/>
        </w:rPr>
        <w:t>Jeigu pastebėjote bet kurį iš žemiau išvardytų simptomų, nutraukite tablečių vartojimą ir nedelsiant kreipkitės į gydytoją.</w:t>
      </w: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Dažnas (gali pasireikšti rečiau kaip 1 iš 10 žmonių)</w:t>
      </w:r>
    </w:p>
    <w:p w:rsidR="009E7085" w:rsidRPr="000E0240" w:rsidRDefault="009E7085" w:rsidP="009E7085">
      <w:pPr>
        <w:numPr>
          <w:ilvl w:val="0"/>
          <w:numId w:val="9"/>
        </w:numPr>
        <w:spacing w:after="0" w:line="240" w:lineRule="auto"/>
        <w:contextualSpacing/>
        <w:rPr>
          <w:rFonts w:ascii="Times New Roman" w:hAnsi="Times New Roman"/>
          <w:kern w:val="0"/>
          <w:sz w:val="22"/>
          <w14:ligatures w14:val="none"/>
        </w:rPr>
      </w:pPr>
      <w:r w:rsidRPr="000E0240">
        <w:rPr>
          <w:rFonts w:ascii="Times New Roman" w:hAnsi="Times New Roman"/>
          <w:kern w:val="0"/>
          <w:sz w:val="22"/>
          <w14:ligatures w14:val="none"/>
        </w:rPr>
        <w:t>padidėjęs skydliaukės funkciją stimuliuojančio hormono (TTH) aktyvumas kraujyje*</w:t>
      </w:r>
    </w:p>
    <w:p w:rsidR="009E7085" w:rsidRPr="000E0240" w:rsidRDefault="009E7085" w:rsidP="009E7085">
      <w:pPr>
        <w:spacing w:after="0" w:line="240" w:lineRule="auto"/>
        <w:ind w:left="720"/>
        <w:contextualSpacing/>
        <w:rPr>
          <w:rFonts w:ascii="Times New Roman" w:hAnsi="Times New Roman"/>
          <w:kern w:val="0"/>
          <w:sz w:val="22"/>
          <w:lang w:val="en-US"/>
          <w14:ligatures w14:val="none"/>
        </w:rPr>
      </w:pP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Nedažnas (gali pasireikšti rečiau kaip 1 iš 100 žmonių)</w:t>
      </w:r>
    </w:p>
    <w:p w:rsidR="009E7085" w:rsidRPr="000E0240" w:rsidRDefault="009E7085" w:rsidP="009E7085">
      <w:pPr>
        <w:numPr>
          <w:ilvl w:val="0"/>
          <w:numId w:val="9"/>
        </w:numPr>
        <w:spacing w:after="0" w:line="240" w:lineRule="auto"/>
        <w:contextualSpacing/>
        <w:rPr>
          <w:rFonts w:ascii="Times New Roman" w:hAnsi="Times New Roman"/>
          <w:kern w:val="0"/>
          <w:sz w:val="22"/>
          <w14:ligatures w14:val="none"/>
        </w:rPr>
      </w:pPr>
      <w:r w:rsidRPr="000E0240">
        <w:rPr>
          <w:rFonts w:ascii="Times New Roman" w:hAnsi="Times New Roman"/>
          <w:kern w:val="0"/>
          <w:sz w:val="22"/>
          <w14:ligatures w14:val="none"/>
        </w:rPr>
        <w:t>viduriavimas.</w:t>
      </w:r>
    </w:p>
    <w:p w:rsidR="009E7085" w:rsidRPr="000E0240" w:rsidRDefault="009E7085" w:rsidP="009E7085">
      <w:pPr>
        <w:spacing w:after="0" w:line="240" w:lineRule="auto"/>
        <w:rPr>
          <w:rFonts w:ascii="Times New Roman" w:hAnsi="Times New Roman"/>
          <w:i/>
          <w:kern w:val="0"/>
          <w:sz w:val="22"/>
          <w14:ligatures w14:val="none"/>
        </w:rPr>
      </w:pP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Retas (gali pasireikšti</w:t>
      </w:r>
      <w:r w:rsidRPr="00720A12">
        <w:rPr>
          <w:rFonts w:ascii="Times New Roman" w:hAnsi="Times New Roman"/>
          <w:i/>
        </w:rPr>
        <w:t xml:space="preserve"> rečiau kaip 1 iš 1000 žmonių):</w:t>
      </w:r>
    </w:p>
    <w:p w:rsidR="009E7085" w:rsidRPr="000E0240" w:rsidRDefault="009E7085" w:rsidP="009E7085">
      <w:pPr>
        <w:numPr>
          <w:ilvl w:val="0"/>
          <w:numId w:val="2"/>
        </w:numPr>
        <w:spacing w:after="0" w:line="240" w:lineRule="auto"/>
        <w:contextualSpacing/>
        <w:rPr>
          <w:rFonts w:ascii="Times New Roman" w:hAnsi="Times New Roman"/>
          <w:kern w:val="0"/>
          <w:sz w:val="22"/>
          <w14:ligatures w14:val="none"/>
        </w:rPr>
      </w:pPr>
      <w:r w:rsidRPr="000E0240">
        <w:rPr>
          <w:rFonts w:ascii="Times New Roman" w:hAnsi="Times New Roman"/>
          <w:kern w:val="0"/>
          <w:sz w:val="22"/>
          <w14:ligatures w14:val="none"/>
        </w:rPr>
        <w:t xml:space="preserve">karščiavimas ir </w:t>
      </w:r>
      <w:proofErr w:type="spellStart"/>
      <w:r w:rsidRPr="000E0240">
        <w:rPr>
          <w:rFonts w:ascii="Times New Roman" w:hAnsi="Times New Roman"/>
          <w:kern w:val="0"/>
          <w:sz w:val="22"/>
          <w14:ligatures w14:val="none"/>
        </w:rPr>
        <w:t>šaltkrėtis</w:t>
      </w:r>
      <w:proofErr w:type="spellEnd"/>
      <w:r w:rsidRPr="000E0240">
        <w:rPr>
          <w:rFonts w:ascii="Times New Roman" w:hAnsi="Times New Roman"/>
          <w:kern w:val="0"/>
          <w:sz w:val="22"/>
          <w14:ligatures w14:val="none"/>
        </w:rPr>
        <w:t>, galvos, raumenų skausmas (į gripą panašūs simptomai) ir bendra bloga savijauta;</w:t>
      </w:r>
    </w:p>
    <w:p w:rsidR="009E7085" w:rsidRPr="000E0240" w:rsidRDefault="009E7085" w:rsidP="009E7085">
      <w:pPr>
        <w:numPr>
          <w:ilvl w:val="0"/>
          <w:numId w:val="3"/>
        </w:numPr>
        <w:spacing w:after="0" w:line="240" w:lineRule="auto"/>
        <w:contextualSpacing/>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bet kokie odos pokyčiai, pavyzdžiui opelės burnoje, ryklėje, nosyje, ant lyties organų, akių junginės uždegimas (raudonos ir paburkusios akys), išplitusios pūslės arba odos pleiskanojimas;</w:t>
      </w:r>
    </w:p>
    <w:p w:rsidR="009E7085" w:rsidRPr="000E0240" w:rsidRDefault="009E7085" w:rsidP="009E7085">
      <w:pPr>
        <w:numPr>
          <w:ilvl w:val="0"/>
          <w:numId w:val="1"/>
        </w:numPr>
        <w:spacing w:after="0" w:line="240" w:lineRule="auto"/>
        <w:contextualSpacing/>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sunkios padidėjusio jautrumo reakcijos, pasireiškiančios karščiavimu, odos išbėrimu, sąnarių skausmu ir kraujo bei kepenų funkcijos mėginių pokyčiais (tai gali būti daugelio organų padidėjusio jautrumo ligos požymiai)</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Labai retas (</w:t>
      </w:r>
      <w:r w:rsidRPr="00720A12">
        <w:rPr>
          <w:rFonts w:ascii="Times New Roman" w:hAnsi="Times New Roman"/>
          <w:i/>
          <w:color w:val="000000"/>
        </w:rPr>
        <w:t>gali pasireikšti rečiau kaip 1 iš 10 000 žmonių)</w:t>
      </w:r>
    </w:p>
    <w:p w:rsidR="009E7085" w:rsidRPr="000E0240" w:rsidRDefault="009E7085" w:rsidP="009E7085">
      <w:pPr>
        <w:numPr>
          <w:ilvl w:val="0"/>
          <w:numId w:val="9"/>
        </w:numPr>
        <w:spacing w:after="0" w:line="240" w:lineRule="auto"/>
        <w:contextualSpacing/>
        <w:rPr>
          <w:rFonts w:ascii="Times New Roman" w:hAnsi="Times New Roman"/>
          <w:color w:val="000000"/>
          <w:kern w:val="0"/>
          <w:sz w:val="22"/>
          <w:lang w:val="en-US"/>
          <w14:ligatures w14:val="none"/>
        </w:rPr>
      </w:pPr>
      <w:r w:rsidRPr="000E0240">
        <w:rPr>
          <w:rFonts w:ascii="Times New Roman" w:hAnsi="Times New Roman"/>
          <w:color w:val="000000"/>
          <w:kern w:val="0"/>
          <w:sz w:val="22"/>
          <w14:ligatures w14:val="none"/>
        </w:rPr>
        <w:t xml:space="preserve">kartais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tabletės gali paveikti kraują, ir tai gali pasireikšti lengviau nei įprastai atsirandančiomis kraujosruvomis, arba Jums gali atsirasti gerklės skausmas ar kiti infekcijos požymiai. Šie poveikiai dažniausiai pasitaiko žmonėms, sergantiems kepenų ar inkstų ligomis. </w:t>
      </w:r>
      <w:proofErr w:type="spellStart"/>
      <w:r w:rsidRPr="000E0240">
        <w:rPr>
          <w:rFonts w:ascii="Times New Roman" w:hAnsi="Times New Roman"/>
          <w:color w:val="000000"/>
          <w:kern w:val="0"/>
          <w:sz w:val="22"/>
          <w:lang w:val="en-US"/>
          <w14:ligatures w14:val="none"/>
        </w:rPr>
        <w:t>Nedelsdami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susisiekite</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su</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savo</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gydytoju</w:t>
      </w:r>
      <w:proofErr w:type="spellEnd"/>
      <w:r w:rsidRPr="000E0240">
        <w:rPr>
          <w:rFonts w:ascii="Times New Roman" w:hAnsi="Times New Roman"/>
          <w:color w:val="000000"/>
          <w:kern w:val="0"/>
          <w:sz w:val="22"/>
          <w:lang w:val="en-US"/>
          <w14:ligatures w14:val="none"/>
        </w:rPr>
        <w:t>;</w:t>
      </w:r>
    </w:p>
    <w:p w:rsidR="009E7085" w:rsidRPr="000E0240" w:rsidRDefault="009E7085" w:rsidP="009E7085">
      <w:pPr>
        <w:numPr>
          <w:ilvl w:val="0"/>
          <w:numId w:val="9"/>
        </w:numPr>
        <w:spacing w:after="0" w:line="240" w:lineRule="auto"/>
        <w:contextualSpacing/>
        <w:rPr>
          <w:rFonts w:ascii="Times New Roman" w:hAnsi="Times New Roman"/>
          <w:color w:val="000000"/>
          <w:kern w:val="0"/>
          <w:sz w:val="22"/>
          <w:lang w:val="en-US"/>
          <w14:ligatures w14:val="none"/>
        </w:rPr>
      </w:pPr>
      <w:proofErr w:type="spellStart"/>
      <w:r w:rsidRPr="000E0240">
        <w:rPr>
          <w:rFonts w:ascii="Times New Roman" w:hAnsi="Times New Roman"/>
          <w:color w:val="000000"/>
          <w:kern w:val="0"/>
          <w:sz w:val="22"/>
          <w:lang w:val="en-US"/>
          <w14:ligatures w14:val="none"/>
        </w:rPr>
        <w:t>sunki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alerginė</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reakcija</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sukelianti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veido</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ar</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gerklės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patinimą</w:t>
      </w:r>
      <w:proofErr w:type="spellEnd"/>
      <w:r w:rsidRPr="000E0240">
        <w:rPr>
          <w:rFonts w:ascii="Times New Roman" w:hAnsi="Times New Roman"/>
          <w:color w:val="000000"/>
          <w:kern w:val="0"/>
          <w:sz w:val="22"/>
          <w:lang w:val="en-US"/>
          <w14:ligatures w14:val="none"/>
        </w:rPr>
        <w:t>;</w:t>
      </w:r>
    </w:p>
    <w:p w:rsidR="009E7085" w:rsidRPr="000E0240" w:rsidRDefault="009E7085" w:rsidP="009E7085">
      <w:pPr>
        <w:numPr>
          <w:ilvl w:val="0"/>
          <w:numId w:val="9"/>
        </w:numPr>
        <w:spacing w:after="0" w:line="240" w:lineRule="auto"/>
        <w:contextualSpacing/>
        <w:rPr>
          <w:rFonts w:ascii="Times New Roman" w:hAnsi="Times New Roman"/>
          <w:color w:val="000000"/>
          <w:kern w:val="0"/>
          <w:sz w:val="22"/>
          <w:lang w:val="en-US"/>
          <w14:ligatures w14:val="none"/>
        </w:rPr>
      </w:pPr>
      <w:proofErr w:type="spellStart"/>
      <w:proofErr w:type="gramStart"/>
      <w:r w:rsidRPr="000E0240">
        <w:rPr>
          <w:rFonts w:ascii="Times New Roman" w:hAnsi="Times New Roman"/>
          <w:color w:val="000000"/>
          <w:kern w:val="0"/>
          <w:sz w:val="22"/>
          <w:lang w:val="en-US"/>
          <w14:ligatures w14:val="none"/>
        </w:rPr>
        <w:t>sunki</w:t>
      </w:r>
      <w:proofErr w:type="spellEnd"/>
      <w:proofErr w:type="gram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alerginė</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reakcija</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kuri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gali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būti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pavojinga</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gyvybei</w:t>
      </w:r>
      <w:proofErr w:type="spellEnd"/>
      <w:r w:rsidRPr="000E0240">
        <w:rPr>
          <w:rFonts w:ascii="Times New Roman" w:hAnsi="Times New Roman"/>
          <w:color w:val="000000"/>
          <w:kern w:val="0"/>
          <w:sz w:val="22"/>
          <w:lang w:val="en-US"/>
          <w14:ligatures w14:val="none"/>
        </w:rPr>
        <w:t>.</w:t>
      </w:r>
    </w:p>
    <w:p w:rsidR="009E7085" w:rsidRPr="000E0240" w:rsidRDefault="009E7085" w:rsidP="009E7085">
      <w:pPr>
        <w:spacing w:after="0" w:line="240" w:lineRule="auto"/>
        <w:ind w:left="720"/>
        <w:contextualSpacing/>
        <w:rPr>
          <w:rFonts w:ascii="Times New Roman" w:hAnsi="Times New Roman"/>
          <w:color w:val="000000"/>
          <w:kern w:val="0"/>
          <w:sz w:val="22"/>
          <w:lang w:val="en-US"/>
          <w14:ligatures w14:val="none"/>
        </w:rPr>
      </w:pPr>
    </w:p>
    <w:p w:rsidR="009E7085" w:rsidRPr="000E0240" w:rsidRDefault="009E7085" w:rsidP="009E7085">
      <w:pPr>
        <w:spacing w:after="0" w:line="240" w:lineRule="auto"/>
        <w:rPr>
          <w:rFonts w:ascii="Times New Roman" w:eastAsia="Calibri" w:hAnsi="Times New Roman" w:cs="Times New Roman"/>
          <w:i/>
          <w:color w:val="000000"/>
          <w:kern w:val="0"/>
          <w:sz w:val="22"/>
          <w:szCs w:val="22"/>
          <w14:ligatures w14:val="none"/>
        </w:rPr>
      </w:pPr>
      <w:r w:rsidRPr="000E0240">
        <w:rPr>
          <w:rFonts w:ascii="Times New Roman" w:hAnsi="Times New Roman"/>
          <w:i/>
          <w:color w:val="000000"/>
          <w:kern w:val="0"/>
          <w:sz w:val="22"/>
          <w14:ligatures w14:val="none"/>
        </w:rPr>
        <w:t>Dažnis nežinomas (negali būti apskaičiuotas pagal turimus duomenis)</w:t>
      </w:r>
    </w:p>
    <w:p w:rsidR="009E7085" w:rsidRPr="000E0240" w:rsidRDefault="009E7085" w:rsidP="009E7085">
      <w:pPr>
        <w:numPr>
          <w:ilvl w:val="0"/>
          <w:numId w:val="9"/>
        </w:numPr>
        <w:spacing w:after="0" w:line="240" w:lineRule="auto"/>
        <w:contextualSpacing/>
        <w:rPr>
          <w:rFonts w:ascii="Times New Roman" w:hAnsi="Times New Roman"/>
          <w:color w:val="000000"/>
          <w:kern w:val="0"/>
          <w:sz w:val="22"/>
          <w:lang w:val="en-US"/>
          <w14:ligatures w14:val="none"/>
        </w:rPr>
      </w:pPr>
      <w:proofErr w:type="spellStart"/>
      <w:proofErr w:type="gramStart"/>
      <w:r w:rsidRPr="000E0240">
        <w:rPr>
          <w:rFonts w:ascii="Times New Roman" w:hAnsi="Times New Roman"/>
          <w:color w:val="000000"/>
          <w:kern w:val="0"/>
          <w:sz w:val="22"/>
          <w:lang w:val="en-US"/>
          <w14:ligatures w14:val="none"/>
        </w:rPr>
        <w:t>aseptinis</w:t>
      </w:r>
      <w:proofErr w:type="spellEnd"/>
      <w:proofErr w:type="gram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meningitas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galvos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ir</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nugaros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smegenis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gaubiančių</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dangalų</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uždegimas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simptomai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kurie</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gali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pasireikšti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yra</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kaklo</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sąstingis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galvos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skausmas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pykinimas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karščiavimas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ar</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sąmonės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pritemimas</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Jeigu</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atsiranda</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tokių</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simptomų</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nedelsdami</w:t>
      </w:r>
      <w:proofErr w:type="spellEnd"/>
      <w:r w:rsidRPr="000E0240">
        <w:rPr>
          <w:rFonts w:ascii="Times New Roman" w:hAnsi="Times New Roman"/>
          <w:color w:val="000000"/>
          <w:kern w:val="0"/>
          <w:sz w:val="22"/>
          <w:lang w:val="en-US"/>
          <w14:ligatures w14:val="none"/>
        </w:rPr>
        <w:t xml:space="preserve"> </w:t>
      </w:r>
      <w:proofErr w:type="spellStart"/>
      <w:r w:rsidRPr="000E0240">
        <w:rPr>
          <w:rFonts w:ascii="Times New Roman" w:hAnsi="Times New Roman"/>
          <w:color w:val="000000"/>
          <w:kern w:val="0"/>
          <w:sz w:val="22"/>
          <w:lang w:val="en-US"/>
          <w14:ligatures w14:val="none"/>
        </w:rPr>
        <w:t>kreipkitės</w:t>
      </w:r>
      <w:proofErr w:type="spellEnd"/>
      <w:r w:rsidRPr="000E0240">
        <w:rPr>
          <w:rFonts w:ascii="Times New Roman" w:hAnsi="Times New Roman"/>
          <w:color w:val="000000"/>
          <w:kern w:val="0"/>
          <w:sz w:val="22"/>
          <w:lang w:val="en-US"/>
          <w14:ligatures w14:val="none"/>
        </w:rPr>
        <w:t xml:space="preserve"> į </w:t>
      </w:r>
      <w:proofErr w:type="spellStart"/>
      <w:r w:rsidRPr="000E0240">
        <w:rPr>
          <w:rFonts w:ascii="Times New Roman" w:hAnsi="Times New Roman"/>
          <w:color w:val="000000"/>
          <w:kern w:val="0"/>
          <w:sz w:val="22"/>
          <w:lang w:val="en-US"/>
          <w14:ligatures w14:val="none"/>
        </w:rPr>
        <w:t>gydytoją</w:t>
      </w:r>
      <w:proofErr w:type="spellEnd"/>
      <w:r w:rsidRPr="000E0240">
        <w:rPr>
          <w:rFonts w:ascii="Times New Roman" w:hAnsi="Times New Roman"/>
          <w:color w:val="000000"/>
          <w:kern w:val="0"/>
          <w:sz w:val="22"/>
          <w:lang w:val="en-US"/>
          <w14:ligatures w14:val="none"/>
        </w:rPr>
        <w:t>.</w:t>
      </w:r>
      <w:r>
        <w:rPr>
          <w:rFonts w:ascii="Times New Roman" w:eastAsia="Calibri" w:hAnsi="Times New Roman" w:cs="Times New Roman"/>
          <w:color w:val="000000"/>
          <w:kern w:val="0"/>
          <w:sz w:val="22"/>
          <w:szCs w:val="22"/>
          <w:lang w:val="en-US" w:eastAsia="lt-LT"/>
          <w14:ligatures w14:val="none"/>
        </w:rPr>
        <w:t xml:space="preserve"> </w:t>
      </w:r>
      <w:proofErr w:type="spellStart"/>
      <w:r>
        <w:rPr>
          <w:rFonts w:ascii="Times New Roman" w:eastAsia="Calibri" w:hAnsi="Times New Roman" w:cs="Times New Roman"/>
          <w:color w:val="000000"/>
          <w:kern w:val="0"/>
          <w:sz w:val="22"/>
          <w:szCs w:val="22"/>
          <w:lang w:val="en-US" w:eastAsia="lt-LT"/>
          <w14:ligatures w14:val="none"/>
        </w:rPr>
        <w:t>L</w:t>
      </w:r>
      <w:r w:rsidRPr="00F23C9D">
        <w:rPr>
          <w:rFonts w:ascii="Times New Roman" w:eastAsia="Calibri" w:hAnsi="Times New Roman" w:cs="Times New Roman"/>
          <w:color w:val="000000"/>
          <w:kern w:val="0"/>
          <w:sz w:val="22"/>
          <w:szCs w:val="22"/>
          <w:lang w:val="en-US" w:eastAsia="lt-LT"/>
          <w14:ligatures w14:val="none"/>
        </w:rPr>
        <w:t>ichenoidinis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odos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išbėrimas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niežtintis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rausvai</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violetinis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odos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išbėrimas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ir</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arba</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siūlinės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baltai</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pilkos</w:t>
      </w:r>
      <w:proofErr w:type="spellEnd"/>
      <w:r w:rsidRPr="00F23C9D">
        <w:rPr>
          <w:rFonts w:ascii="Times New Roman" w:eastAsia="Calibri" w:hAnsi="Times New Roman" w:cs="Times New Roman"/>
          <w:color w:val="000000"/>
          <w:kern w:val="0"/>
          <w:sz w:val="22"/>
          <w:szCs w:val="22"/>
          <w:lang w:val="en-US" w:eastAsia="lt-LT"/>
          <w14:ligatures w14:val="none"/>
        </w:rPr>
        <w:t xml:space="preserve"> </w:t>
      </w:r>
      <w:proofErr w:type="spellStart"/>
      <w:r w:rsidRPr="00F23C9D">
        <w:rPr>
          <w:rFonts w:ascii="Times New Roman" w:eastAsia="Calibri" w:hAnsi="Times New Roman" w:cs="Times New Roman"/>
          <w:color w:val="000000"/>
          <w:kern w:val="0"/>
          <w:sz w:val="22"/>
          <w:szCs w:val="22"/>
          <w:lang w:val="en-US" w:eastAsia="lt-LT"/>
          <w14:ligatures w14:val="none"/>
        </w:rPr>
        <w:t>linijos</w:t>
      </w:r>
      <w:proofErr w:type="spellEnd"/>
      <w:r w:rsidRPr="00F23C9D">
        <w:rPr>
          <w:rFonts w:ascii="Times New Roman" w:eastAsia="Calibri" w:hAnsi="Times New Roman" w:cs="Times New Roman"/>
          <w:color w:val="000000"/>
          <w:kern w:val="0"/>
          <w:sz w:val="22"/>
          <w:szCs w:val="22"/>
          <w:lang w:val="en-US" w:eastAsia="lt-LT"/>
          <w14:ligatures w14:val="none"/>
        </w:rPr>
        <w:t xml:space="preserve"> ant </w:t>
      </w:r>
      <w:proofErr w:type="spellStart"/>
      <w:r w:rsidRPr="00F23C9D">
        <w:rPr>
          <w:rFonts w:ascii="Times New Roman" w:eastAsia="Calibri" w:hAnsi="Times New Roman" w:cs="Times New Roman"/>
          <w:color w:val="000000"/>
          <w:kern w:val="0"/>
          <w:sz w:val="22"/>
          <w:szCs w:val="22"/>
          <w:lang w:val="en-US" w:eastAsia="lt-LT"/>
          <w14:ligatures w14:val="none"/>
        </w:rPr>
        <w:t>gleivinės</w:t>
      </w:r>
      <w:proofErr w:type="spellEnd"/>
      <w:r w:rsidRPr="00F23C9D">
        <w:rPr>
          <w:rFonts w:ascii="Times New Roman" w:eastAsia="Calibri" w:hAnsi="Times New Roman" w:cs="Times New Roman"/>
          <w:color w:val="000000"/>
          <w:kern w:val="0"/>
          <w:sz w:val="22"/>
          <w:szCs w:val="22"/>
          <w:lang w:val="en-US" w:eastAsia="lt-LT"/>
          <w14:ligatures w14:val="none"/>
        </w:rPr>
        <w:t>)</w:t>
      </w:r>
      <w:r>
        <w:rPr>
          <w:rFonts w:ascii="Times New Roman" w:eastAsia="Calibri" w:hAnsi="Times New Roman" w:cs="Times New Roman"/>
          <w:color w:val="000000"/>
          <w:kern w:val="0"/>
          <w:sz w:val="22"/>
          <w:szCs w:val="22"/>
          <w:lang w:val="en-US" w:eastAsia="lt-LT"/>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b/>
          <w:color w:val="000000"/>
          <w:kern w:val="0"/>
          <w:sz w:val="22"/>
          <w:szCs w:val="22"/>
          <w14:ligatures w14:val="none"/>
        </w:rPr>
      </w:pPr>
      <w:r w:rsidRPr="000E0240">
        <w:rPr>
          <w:rFonts w:ascii="Times New Roman" w:hAnsi="Times New Roman"/>
          <w:b/>
          <w:color w:val="000000"/>
          <w:kern w:val="0"/>
          <w:sz w:val="22"/>
          <w14:ligatures w14:val="none"/>
        </w:rPr>
        <w:t>Kiti šalutiniai poveikiai</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Pradėjus gydyti </w:t>
      </w:r>
      <w:proofErr w:type="spellStart"/>
      <w:r w:rsidRPr="000E0240">
        <w:rPr>
          <w:rFonts w:ascii="Times New Roman" w:hAnsi="Times New Roman"/>
          <w:color w:val="000000"/>
          <w:kern w:val="0"/>
          <w:sz w:val="22"/>
          <w14:ligatures w14:val="none"/>
        </w:rPr>
        <w:t>alopurinoliu</w:t>
      </w:r>
      <w:proofErr w:type="spellEnd"/>
      <w:r w:rsidRPr="000E0240">
        <w:rPr>
          <w:rFonts w:ascii="Times New Roman" w:hAnsi="Times New Roman"/>
          <w:color w:val="000000"/>
          <w:kern w:val="0"/>
          <w:sz w:val="22"/>
          <w14:ligatures w14:val="none"/>
        </w:rPr>
        <w:t>, gali pasireikšti reaktyvus podagros priepuolis.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Nepageidaujamo poveikio požymių dažniau būna esant inkstų ir (arba) kepenų nepakankamumui, kartu vartojant ampicilino arba </w:t>
      </w:r>
      <w:proofErr w:type="spellStart"/>
      <w:r w:rsidRPr="000E0240">
        <w:rPr>
          <w:rFonts w:ascii="Times New Roman" w:hAnsi="Times New Roman"/>
          <w:color w:val="000000"/>
          <w:kern w:val="0"/>
          <w:sz w:val="22"/>
          <w14:ligatures w14:val="none"/>
        </w:rPr>
        <w:t>amoksicilino</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i/>
          <w:kern w:val="0"/>
          <w:sz w:val="22"/>
          <w14:ligatures w14:val="none"/>
        </w:rPr>
      </w:pP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Dažniausiai iš visų nepageidaujamo poveikio požymių būna odos reakcijų, kurios gali atsirasti bet kuriuo gydymo momentu; neretai pasitaiko niežėjimas, dėmių ir pūslelių bėrimas, kartais pleiskanojimas, retkarčiais taškinis bėrimas, retai – odos atsisluoksniavimas. Atsiradus tokių požymių, </w:t>
      </w:r>
      <w:proofErr w:type="spellStart"/>
      <w:r w:rsidRPr="000E0240">
        <w:rPr>
          <w:rFonts w:ascii="Times New Roman" w:hAnsi="Times New Roman"/>
          <w:color w:val="000000"/>
          <w:kern w:val="0"/>
          <w:sz w:val="22"/>
          <w14:ligatures w14:val="none"/>
        </w:rPr>
        <w:t>Allopurinol-ratiopharm</w:t>
      </w:r>
      <w:proofErr w:type="spellEnd"/>
      <w:r w:rsidRPr="000E0240">
        <w:rPr>
          <w:rFonts w:ascii="Times New Roman" w:hAnsi="Times New Roman"/>
          <w:color w:val="000000"/>
          <w:kern w:val="0"/>
          <w:sz w:val="22"/>
          <w14:ligatures w14:val="none"/>
        </w:rPr>
        <w:t xml:space="preserve"> vartojimą reikia nutraukti nedelsiant ir kreiptis į gydytoją, nes gali būti sunkių išplitusių reakcijų. </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Retai pasireiškia padidėjusio jautrumo reakcijos.</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Pavieniai atvejai - odos atsisluoksniavimas, karščiavimas, padidėję limfmazgiai, sąnarių skausmas ir padidėjęs </w:t>
      </w:r>
      <w:proofErr w:type="spellStart"/>
      <w:r w:rsidRPr="000E0240">
        <w:rPr>
          <w:rFonts w:ascii="Times New Roman" w:hAnsi="Times New Roman"/>
          <w:color w:val="000000"/>
          <w:kern w:val="0"/>
          <w:sz w:val="22"/>
          <w14:ligatures w14:val="none"/>
        </w:rPr>
        <w:t>eozinofilų</w:t>
      </w:r>
      <w:proofErr w:type="spellEnd"/>
      <w:r w:rsidRPr="000E0240">
        <w:rPr>
          <w:rFonts w:ascii="Times New Roman" w:hAnsi="Times New Roman"/>
          <w:color w:val="000000"/>
          <w:kern w:val="0"/>
          <w:sz w:val="22"/>
          <w14:ligatures w14:val="none"/>
        </w:rPr>
        <w:t xml:space="preserve"> skaičius kraujyje (panašiai kaip </w:t>
      </w:r>
      <w:proofErr w:type="spellStart"/>
      <w:r w:rsidRPr="000E0240">
        <w:rPr>
          <w:rFonts w:ascii="Times New Roman" w:hAnsi="Times New Roman"/>
          <w:color w:val="000000"/>
          <w:kern w:val="0"/>
          <w:sz w:val="22"/>
          <w14:ligatures w14:val="none"/>
        </w:rPr>
        <w:t>Stivenso</w:t>
      </w:r>
      <w:proofErr w:type="spellEnd"/>
      <w:r w:rsidRPr="000E0240">
        <w:rPr>
          <w:rFonts w:ascii="Times New Roman" w:hAnsi="Times New Roman"/>
          <w:color w:val="000000"/>
          <w:kern w:val="0"/>
          <w:sz w:val="22"/>
          <w14:ligatures w14:val="none"/>
        </w:rPr>
        <w:t xml:space="preserve">-Džonsono </w:t>
      </w:r>
      <w:r w:rsidRPr="00720A12">
        <w:rPr>
          <w:rFonts w:ascii="Times New Roman" w:hAnsi="Times New Roman"/>
          <w:i/>
          <w:color w:val="000000"/>
        </w:rPr>
        <w:t>(</w:t>
      </w:r>
      <w:proofErr w:type="spellStart"/>
      <w:r w:rsidRPr="000E0240">
        <w:rPr>
          <w:rFonts w:ascii="Times New Roman" w:hAnsi="Times New Roman"/>
          <w:i/>
          <w:color w:val="000000"/>
          <w:kern w:val="0"/>
          <w:sz w:val="22"/>
          <w14:ligatures w14:val="none"/>
        </w:rPr>
        <w:t>Stevens-Johnson</w:t>
      </w:r>
      <w:proofErr w:type="spellEnd"/>
      <w:r w:rsidRPr="000E0240">
        <w:rPr>
          <w:rFonts w:ascii="Times New Roman" w:hAnsi="Times New Roman"/>
          <w:i/>
          <w:color w:val="000000"/>
          <w:kern w:val="0"/>
          <w:sz w:val="22"/>
          <w14:ligatures w14:val="none"/>
        </w:rPr>
        <w:t>)</w:t>
      </w:r>
      <w:r w:rsidRPr="000E0240">
        <w:rPr>
          <w:rFonts w:ascii="Times New Roman" w:hAnsi="Times New Roman"/>
          <w:color w:val="000000"/>
          <w:kern w:val="0"/>
          <w:sz w:val="22"/>
          <w14:ligatures w14:val="none"/>
        </w:rPr>
        <w:t xml:space="preserve"> ir </w:t>
      </w:r>
      <w:proofErr w:type="spellStart"/>
      <w:r w:rsidRPr="000E0240">
        <w:rPr>
          <w:rFonts w:ascii="Times New Roman" w:hAnsi="Times New Roman"/>
          <w:color w:val="000000"/>
          <w:kern w:val="0"/>
          <w:sz w:val="22"/>
          <w14:ligatures w14:val="none"/>
        </w:rPr>
        <w:t>Lajelio</w:t>
      </w:r>
      <w:proofErr w:type="spellEnd"/>
      <w:r w:rsidRPr="000E0240">
        <w:rPr>
          <w:rFonts w:ascii="Times New Roman" w:hAnsi="Times New Roman"/>
          <w:color w:val="000000"/>
          <w:kern w:val="0"/>
          <w:sz w:val="22"/>
          <w14:ligatures w14:val="none"/>
        </w:rPr>
        <w:t xml:space="preserve"> </w:t>
      </w:r>
      <w:r w:rsidRPr="000E0240">
        <w:rPr>
          <w:rFonts w:ascii="Times New Roman" w:hAnsi="Times New Roman"/>
          <w:i/>
          <w:color w:val="000000"/>
          <w:kern w:val="0"/>
          <w:sz w:val="22"/>
          <w14:ligatures w14:val="none"/>
        </w:rPr>
        <w:t>(</w:t>
      </w:r>
      <w:proofErr w:type="spellStart"/>
      <w:r w:rsidRPr="000E0240">
        <w:rPr>
          <w:rFonts w:ascii="Times New Roman" w:hAnsi="Times New Roman"/>
          <w:i/>
          <w:color w:val="000000"/>
          <w:kern w:val="0"/>
          <w:sz w:val="22"/>
          <w14:ligatures w14:val="none"/>
        </w:rPr>
        <w:t>Lyell</w:t>
      </w:r>
      <w:proofErr w:type="spellEnd"/>
      <w:r w:rsidRPr="000E0240">
        <w:rPr>
          <w:rFonts w:ascii="Times New Roman" w:hAnsi="Times New Roman"/>
          <w:i/>
          <w:color w:val="000000"/>
          <w:kern w:val="0"/>
          <w:sz w:val="22"/>
          <w14:ligatures w14:val="none"/>
        </w:rPr>
        <w:t>)</w:t>
      </w:r>
      <w:r w:rsidRPr="000E0240">
        <w:rPr>
          <w:rFonts w:ascii="Times New Roman" w:hAnsi="Times New Roman"/>
          <w:color w:val="000000"/>
          <w:kern w:val="0"/>
          <w:sz w:val="22"/>
          <w14:ligatures w14:val="none"/>
        </w:rPr>
        <w:t xml:space="preserve"> sindromų požymiai). Retai pasitaiko su šiomis reakcijomis susijęs kraujagyslių uždegimas (</w:t>
      </w:r>
      <w:proofErr w:type="spellStart"/>
      <w:r w:rsidRPr="000E0240">
        <w:rPr>
          <w:rFonts w:ascii="Times New Roman" w:hAnsi="Times New Roman"/>
          <w:color w:val="000000"/>
          <w:kern w:val="0"/>
          <w:sz w:val="22"/>
          <w14:ligatures w14:val="none"/>
        </w:rPr>
        <w:t>vaskulitas</w:t>
      </w:r>
      <w:proofErr w:type="spellEnd"/>
      <w:r w:rsidRPr="000E0240">
        <w:rPr>
          <w:rFonts w:ascii="Times New Roman" w:hAnsi="Times New Roman"/>
          <w:color w:val="000000"/>
          <w:kern w:val="0"/>
          <w:sz w:val="22"/>
          <w14:ligatures w14:val="none"/>
        </w:rPr>
        <w:t xml:space="preserve">) gali pasireikšti labai įvairiai, įskaitant kepenų uždegimą (hepatitą), inkstų uždegimą ir labai retai – traukulius. </w:t>
      </w:r>
    </w:p>
    <w:p w:rsidR="009E7085" w:rsidRPr="000E0240" w:rsidRDefault="009E7085" w:rsidP="009E7085">
      <w:pPr>
        <w:spacing w:after="0" w:line="240" w:lineRule="auto"/>
        <w:rPr>
          <w:rFonts w:ascii="Times New Roman" w:hAnsi="Times New Roman"/>
          <w:i/>
          <w:kern w:val="0"/>
          <w:sz w:val="22"/>
          <w14:ligatures w14:val="none"/>
        </w:rPr>
      </w:pP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Pavieniais atvejais atsiranda padidėjusio jautrumo reakcijų, kurios gali pasireikšti karščiavimu, odos reakcija, </w:t>
      </w:r>
      <w:proofErr w:type="spellStart"/>
      <w:r w:rsidRPr="000E0240">
        <w:rPr>
          <w:rFonts w:ascii="Times New Roman" w:hAnsi="Times New Roman"/>
          <w:color w:val="000000"/>
          <w:kern w:val="0"/>
          <w:sz w:val="22"/>
          <w14:ligatures w14:val="none"/>
        </w:rPr>
        <w:t>šaltkrėčiu</w:t>
      </w:r>
      <w:proofErr w:type="spellEnd"/>
      <w:r w:rsidRPr="000E0240">
        <w:rPr>
          <w:rFonts w:ascii="Times New Roman" w:hAnsi="Times New Roman"/>
          <w:color w:val="000000"/>
          <w:kern w:val="0"/>
          <w:sz w:val="22"/>
          <w14:ligatures w14:val="none"/>
        </w:rPr>
        <w:t xml:space="preserve"> ir sąnarių skausmais, kepenų funkcijos sutrikimu (laikinas </w:t>
      </w:r>
      <w:proofErr w:type="spellStart"/>
      <w:r w:rsidRPr="000E0240">
        <w:rPr>
          <w:rFonts w:ascii="Times New Roman" w:hAnsi="Times New Roman"/>
          <w:color w:val="000000"/>
          <w:kern w:val="0"/>
          <w:sz w:val="22"/>
          <w14:ligatures w14:val="none"/>
        </w:rPr>
        <w:t>transaminazių</w:t>
      </w:r>
      <w:proofErr w:type="spellEnd"/>
      <w:r w:rsidRPr="000E0240">
        <w:rPr>
          <w:rFonts w:ascii="Times New Roman" w:hAnsi="Times New Roman"/>
          <w:color w:val="000000"/>
          <w:kern w:val="0"/>
          <w:sz w:val="22"/>
          <w14:ligatures w14:val="none"/>
        </w:rPr>
        <w:t xml:space="preserve"> ir šarminės </w:t>
      </w:r>
      <w:proofErr w:type="spellStart"/>
      <w:r w:rsidRPr="000E0240">
        <w:rPr>
          <w:rFonts w:ascii="Times New Roman" w:hAnsi="Times New Roman"/>
          <w:color w:val="000000"/>
          <w:kern w:val="0"/>
          <w:sz w:val="22"/>
          <w14:ligatures w14:val="none"/>
        </w:rPr>
        <w:t>fosfatazės</w:t>
      </w:r>
      <w:proofErr w:type="spellEnd"/>
      <w:r w:rsidRPr="000E0240">
        <w:rPr>
          <w:rFonts w:ascii="Times New Roman" w:hAnsi="Times New Roman"/>
          <w:color w:val="000000"/>
          <w:kern w:val="0"/>
          <w:sz w:val="22"/>
          <w14:ligatures w14:val="none"/>
        </w:rPr>
        <w:t xml:space="preserve"> kiekio padidėjimas kraujo serume), ūminis </w:t>
      </w:r>
      <w:proofErr w:type="spellStart"/>
      <w:r w:rsidRPr="000E0240">
        <w:rPr>
          <w:rFonts w:ascii="Times New Roman" w:hAnsi="Times New Roman"/>
          <w:color w:val="000000"/>
          <w:kern w:val="0"/>
          <w:sz w:val="22"/>
          <w14:ligatures w14:val="none"/>
        </w:rPr>
        <w:t>cholangitas</w:t>
      </w:r>
      <w:proofErr w:type="spellEnd"/>
      <w:r w:rsidRPr="000E0240">
        <w:rPr>
          <w:rFonts w:ascii="Times New Roman" w:hAnsi="Times New Roman"/>
          <w:color w:val="000000"/>
          <w:kern w:val="0"/>
          <w:sz w:val="22"/>
          <w14:ligatures w14:val="none"/>
        </w:rPr>
        <w:t xml:space="preserve"> ir </w:t>
      </w:r>
      <w:proofErr w:type="spellStart"/>
      <w:r w:rsidRPr="000E0240">
        <w:rPr>
          <w:rFonts w:ascii="Times New Roman" w:hAnsi="Times New Roman"/>
          <w:color w:val="000000"/>
          <w:kern w:val="0"/>
          <w:sz w:val="22"/>
          <w14:ligatures w14:val="none"/>
        </w:rPr>
        <w:t>ksantino</w:t>
      </w:r>
      <w:proofErr w:type="spellEnd"/>
      <w:r w:rsidRPr="000E0240">
        <w:rPr>
          <w:rFonts w:ascii="Times New Roman" w:hAnsi="Times New Roman"/>
          <w:color w:val="000000"/>
          <w:kern w:val="0"/>
          <w:sz w:val="22"/>
          <w14:ligatures w14:val="none"/>
        </w:rPr>
        <w:t xml:space="preserve"> tipo akmenys.</w:t>
      </w: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color w:val="000000"/>
          <w:kern w:val="0"/>
          <w:sz w:val="22"/>
          <w14:ligatures w14:val="none"/>
        </w:rPr>
        <w:t>Iki šiol tais atvejais, kai pasitaikė viso organizmo padidėjusio jautrumo reakcijos, mirtis įvykdavo dėl inkstų ir (arba) kepenų funkcijos sutrikimų. Labai retai pasitaiko ūminis anafilaksinis šokas.</w:t>
      </w:r>
    </w:p>
    <w:p w:rsidR="009E7085" w:rsidRPr="000E0240" w:rsidRDefault="009E7085" w:rsidP="009E7085">
      <w:pPr>
        <w:spacing w:after="0" w:line="240" w:lineRule="auto"/>
        <w:rPr>
          <w:rFonts w:ascii="Times New Roman" w:hAnsi="Times New Roman"/>
          <w:i/>
          <w:kern w:val="0"/>
          <w:sz w:val="22"/>
          <w14:ligatures w14:val="none"/>
        </w:rPr>
      </w:pP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Labai retai vartojant </w:t>
      </w:r>
      <w:proofErr w:type="spellStart"/>
      <w:r w:rsidRPr="000E0240">
        <w:rPr>
          <w:rFonts w:ascii="Times New Roman" w:hAnsi="Times New Roman"/>
          <w:color w:val="000000"/>
          <w:kern w:val="0"/>
          <w:sz w:val="22"/>
          <w14:ligatures w14:val="none"/>
        </w:rPr>
        <w:t>alopurinolio</w:t>
      </w:r>
      <w:proofErr w:type="spellEnd"/>
      <w:r w:rsidRPr="000E0240">
        <w:rPr>
          <w:rFonts w:ascii="Times New Roman" w:hAnsi="Times New Roman"/>
          <w:color w:val="000000"/>
          <w:kern w:val="0"/>
          <w:sz w:val="22"/>
          <w14:ligatures w14:val="none"/>
        </w:rPr>
        <w:t xml:space="preserve"> pasitaikė </w:t>
      </w:r>
      <w:proofErr w:type="spellStart"/>
      <w:r w:rsidRPr="000E0240">
        <w:rPr>
          <w:rFonts w:ascii="Times New Roman" w:hAnsi="Times New Roman"/>
          <w:color w:val="000000"/>
          <w:kern w:val="0"/>
          <w:sz w:val="22"/>
          <w14:ligatures w14:val="none"/>
        </w:rPr>
        <w:t>angioimunoblastinė</w:t>
      </w:r>
      <w:proofErr w:type="spellEnd"/>
      <w:r w:rsidRPr="000E0240">
        <w:rPr>
          <w:rFonts w:ascii="Times New Roman" w:hAnsi="Times New Roman"/>
          <w:color w:val="000000"/>
          <w:kern w:val="0"/>
          <w:sz w:val="22"/>
          <w14:ligatures w14:val="none"/>
        </w:rPr>
        <w:t xml:space="preserve"> </w:t>
      </w:r>
      <w:proofErr w:type="spellStart"/>
      <w:r w:rsidRPr="000E0240">
        <w:rPr>
          <w:rFonts w:ascii="Times New Roman" w:hAnsi="Times New Roman"/>
          <w:color w:val="000000"/>
          <w:kern w:val="0"/>
          <w:sz w:val="22"/>
          <w14:ligatures w14:val="none"/>
        </w:rPr>
        <w:t>limfadenopatija</w:t>
      </w:r>
      <w:proofErr w:type="spellEnd"/>
      <w:r w:rsidRPr="000E0240">
        <w:rPr>
          <w:rFonts w:ascii="Times New Roman" w:hAnsi="Times New Roman"/>
          <w:color w:val="000000"/>
          <w:kern w:val="0"/>
          <w:sz w:val="22"/>
          <w14:ligatures w14:val="none"/>
        </w:rPr>
        <w:t>.</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Pavieniais atvejais pasitaikė kraujo ląstelių sudėties pakitimų - </w:t>
      </w:r>
      <w:proofErr w:type="spellStart"/>
      <w:r w:rsidRPr="000E0240">
        <w:rPr>
          <w:rFonts w:ascii="Times New Roman" w:hAnsi="Times New Roman"/>
          <w:color w:val="000000"/>
          <w:kern w:val="0"/>
          <w:sz w:val="22"/>
          <w14:ligatures w14:val="none"/>
        </w:rPr>
        <w:t>leukopenija</w:t>
      </w:r>
      <w:proofErr w:type="spellEnd"/>
      <w:r w:rsidRPr="000E0240">
        <w:rPr>
          <w:rFonts w:ascii="Times New Roman" w:hAnsi="Times New Roman"/>
          <w:color w:val="000000"/>
          <w:kern w:val="0"/>
          <w:sz w:val="22"/>
          <w14:ligatures w14:val="none"/>
        </w:rPr>
        <w:t xml:space="preserve">, </w:t>
      </w:r>
      <w:proofErr w:type="spellStart"/>
      <w:r w:rsidRPr="000E0240">
        <w:rPr>
          <w:rFonts w:ascii="Times New Roman" w:hAnsi="Times New Roman"/>
          <w:color w:val="000000"/>
          <w:kern w:val="0"/>
          <w:sz w:val="22"/>
          <w14:ligatures w14:val="none"/>
        </w:rPr>
        <w:t>leukocitozė</w:t>
      </w:r>
      <w:proofErr w:type="spellEnd"/>
      <w:r w:rsidRPr="000E0240">
        <w:rPr>
          <w:rFonts w:ascii="Times New Roman" w:hAnsi="Times New Roman"/>
          <w:color w:val="000000"/>
          <w:kern w:val="0"/>
          <w:sz w:val="22"/>
          <w14:ligatures w14:val="none"/>
        </w:rPr>
        <w:t xml:space="preserve">, </w:t>
      </w:r>
      <w:proofErr w:type="spellStart"/>
      <w:r w:rsidRPr="000E0240">
        <w:rPr>
          <w:rFonts w:ascii="Times New Roman" w:hAnsi="Times New Roman"/>
          <w:color w:val="000000"/>
          <w:kern w:val="0"/>
          <w:sz w:val="22"/>
          <w14:ligatures w14:val="none"/>
        </w:rPr>
        <w:t>granulocitozė</w:t>
      </w:r>
      <w:proofErr w:type="spellEnd"/>
      <w:r w:rsidRPr="000E0240">
        <w:rPr>
          <w:rFonts w:ascii="Times New Roman" w:hAnsi="Times New Roman"/>
          <w:color w:val="000000"/>
          <w:kern w:val="0"/>
          <w:sz w:val="22"/>
          <w14:ligatures w14:val="none"/>
        </w:rPr>
        <w:t xml:space="preserve"> ir </w:t>
      </w:r>
      <w:proofErr w:type="spellStart"/>
      <w:r w:rsidRPr="000E0240">
        <w:rPr>
          <w:rFonts w:ascii="Times New Roman" w:hAnsi="Times New Roman"/>
          <w:color w:val="000000"/>
          <w:kern w:val="0"/>
          <w:sz w:val="22"/>
          <w14:ligatures w14:val="none"/>
        </w:rPr>
        <w:t>eozinofilija</w:t>
      </w:r>
      <w:proofErr w:type="spellEnd"/>
      <w:r w:rsidRPr="000E0240">
        <w:rPr>
          <w:rFonts w:ascii="Times New Roman" w:hAnsi="Times New Roman"/>
          <w:color w:val="000000"/>
          <w:kern w:val="0"/>
          <w:sz w:val="22"/>
          <w14:ligatures w14:val="none"/>
        </w:rPr>
        <w:t xml:space="preserve">. Sergantiesiems inkstų funkcijos sutrikimu kartais pasitaikė </w:t>
      </w:r>
      <w:proofErr w:type="spellStart"/>
      <w:r w:rsidRPr="000E0240">
        <w:rPr>
          <w:rFonts w:ascii="Times New Roman" w:hAnsi="Times New Roman"/>
          <w:color w:val="000000"/>
          <w:kern w:val="0"/>
          <w:sz w:val="22"/>
          <w14:ligatures w14:val="none"/>
        </w:rPr>
        <w:t>trombocitopenija</w:t>
      </w:r>
      <w:proofErr w:type="spellEnd"/>
      <w:r w:rsidRPr="000E0240">
        <w:rPr>
          <w:rFonts w:ascii="Times New Roman" w:hAnsi="Times New Roman"/>
          <w:color w:val="000000"/>
          <w:kern w:val="0"/>
          <w:sz w:val="22"/>
          <w14:ligatures w14:val="none"/>
        </w:rPr>
        <w:t xml:space="preserve">, </w:t>
      </w:r>
      <w:proofErr w:type="spellStart"/>
      <w:r w:rsidRPr="000E0240">
        <w:rPr>
          <w:rFonts w:ascii="Times New Roman" w:hAnsi="Times New Roman"/>
          <w:color w:val="000000"/>
          <w:kern w:val="0"/>
          <w:sz w:val="22"/>
          <w14:ligatures w14:val="none"/>
        </w:rPr>
        <w:t>agranulocitozė</w:t>
      </w:r>
      <w:proofErr w:type="spellEnd"/>
      <w:r w:rsidRPr="000E0240">
        <w:rPr>
          <w:rFonts w:ascii="Times New Roman" w:hAnsi="Times New Roman"/>
          <w:color w:val="000000"/>
          <w:kern w:val="0"/>
          <w:sz w:val="22"/>
          <w14:ligatures w14:val="none"/>
        </w:rPr>
        <w:t xml:space="preserve"> ir </w:t>
      </w:r>
      <w:proofErr w:type="spellStart"/>
      <w:r w:rsidRPr="000E0240">
        <w:rPr>
          <w:rFonts w:ascii="Times New Roman" w:hAnsi="Times New Roman"/>
          <w:color w:val="000000"/>
          <w:kern w:val="0"/>
          <w:sz w:val="22"/>
          <w14:ligatures w14:val="none"/>
        </w:rPr>
        <w:t>aplazinė</w:t>
      </w:r>
      <w:proofErr w:type="spellEnd"/>
      <w:r w:rsidRPr="000E0240">
        <w:rPr>
          <w:rFonts w:ascii="Times New Roman" w:hAnsi="Times New Roman"/>
          <w:color w:val="000000"/>
          <w:kern w:val="0"/>
          <w:sz w:val="22"/>
          <w14:ligatures w14:val="none"/>
        </w:rPr>
        <w:t xml:space="preserve"> anemija. Šios grupės pacientus būtina stebėti labai atidžiai.</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Retai pasitaikė kepenų funkcijos sutrikimų, pasireiškiančių </w:t>
      </w:r>
      <w:proofErr w:type="spellStart"/>
      <w:r w:rsidRPr="000E0240">
        <w:rPr>
          <w:rFonts w:ascii="Times New Roman" w:hAnsi="Times New Roman"/>
          <w:color w:val="000000"/>
          <w:kern w:val="0"/>
          <w:sz w:val="22"/>
          <w14:ligatures w14:val="none"/>
        </w:rPr>
        <w:t>asimptominiu</w:t>
      </w:r>
      <w:proofErr w:type="spellEnd"/>
      <w:r w:rsidRPr="000E0240">
        <w:rPr>
          <w:rFonts w:ascii="Times New Roman" w:hAnsi="Times New Roman"/>
          <w:color w:val="000000"/>
          <w:kern w:val="0"/>
          <w:sz w:val="22"/>
          <w14:ligatures w14:val="none"/>
        </w:rPr>
        <w:t xml:space="preserve"> kepenų fermentų kiekio padidėjimu, hepatitu (įskaitant kepenų nekrozę ir </w:t>
      </w:r>
      <w:proofErr w:type="spellStart"/>
      <w:r w:rsidRPr="000E0240">
        <w:rPr>
          <w:rFonts w:ascii="Times New Roman" w:hAnsi="Times New Roman"/>
          <w:color w:val="000000"/>
          <w:kern w:val="0"/>
          <w:sz w:val="22"/>
          <w14:ligatures w14:val="none"/>
        </w:rPr>
        <w:t>granulomatozinį</w:t>
      </w:r>
      <w:proofErr w:type="spellEnd"/>
      <w:r w:rsidRPr="000E0240">
        <w:rPr>
          <w:rFonts w:ascii="Times New Roman" w:hAnsi="Times New Roman"/>
          <w:color w:val="000000"/>
          <w:kern w:val="0"/>
          <w:sz w:val="22"/>
          <w14:ligatures w14:val="none"/>
        </w:rPr>
        <w:t xml:space="preserve"> hepatitą).</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Gali pasitaikyti pykinimas, vėmimas. Jei paciento skrandis labai jautrus, vaisto reikia vartoti</w:t>
      </w:r>
      <w:r w:rsidRPr="00720A12">
        <w:rPr>
          <w:rFonts w:ascii="Times New Roman" w:hAnsi="Times New Roman"/>
          <w:color w:val="000000"/>
        </w:rPr>
        <w:t xml:space="preserve"> po valgio ir užsigerti pakankamu skysčio kiekiu. </w:t>
      </w:r>
    </w:p>
    <w:p w:rsidR="009E7085" w:rsidRPr="000E0240" w:rsidRDefault="009E7085" w:rsidP="009E7085">
      <w:pPr>
        <w:spacing w:after="0" w:line="240" w:lineRule="auto"/>
        <w:rPr>
          <w:rFonts w:ascii="Times New Roman" w:hAnsi="Times New Roman"/>
          <w:i/>
          <w:kern w:val="0"/>
          <w:sz w:val="22"/>
          <w14:ligatures w14:val="none"/>
        </w:rPr>
      </w:pPr>
      <w:r w:rsidRPr="000E0240">
        <w:rPr>
          <w:rFonts w:ascii="Times New Roman" w:hAnsi="Times New Roman"/>
          <w:color w:val="000000"/>
          <w:kern w:val="0"/>
          <w:sz w:val="22"/>
          <w14:ligatures w14:val="none"/>
        </w:rPr>
        <w:t xml:space="preserve">Pasitaikė pavieniai stomatito, vėmimo su krauju, </w:t>
      </w:r>
      <w:proofErr w:type="spellStart"/>
      <w:r w:rsidRPr="000E0240">
        <w:rPr>
          <w:rFonts w:ascii="Times New Roman" w:hAnsi="Times New Roman"/>
          <w:color w:val="000000"/>
          <w:kern w:val="0"/>
          <w:sz w:val="22"/>
          <w14:ligatures w14:val="none"/>
        </w:rPr>
        <w:t>steatorėjos</w:t>
      </w:r>
      <w:proofErr w:type="spellEnd"/>
      <w:r w:rsidRPr="000E0240">
        <w:rPr>
          <w:rFonts w:ascii="Times New Roman" w:hAnsi="Times New Roman"/>
          <w:color w:val="000000"/>
          <w:kern w:val="0"/>
          <w:sz w:val="22"/>
          <w14:ligatures w14:val="none"/>
        </w:rPr>
        <w:t xml:space="preserve">, </w:t>
      </w:r>
      <w:r w:rsidRPr="00720A12">
        <w:rPr>
          <w:rFonts w:ascii="Times New Roman" w:hAnsi="Times New Roman"/>
        </w:rPr>
        <w:t xml:space="preserve">cukrinio diabeto, </w:t>
      </w:r>
      <w:proofErr w:type="spellStart"/>
      <w:r w:rsidRPr="000E0240">
        <w:rPr>
          <w:rFonts w:ascii="Times New Roman" w:hAnsi="Times New Roman"/>
          <w:kern w:val="0"/>
          <w:sz w:val="22"/>
          <w14:ligatures w14:val="none"/>
        </w:rPr>
        <w:t>hiperlipemijos</w:t>
      </w:r>
      <w:proofErr w:type="spellEnd"/>
      <w:r w:rsidRPr="000E0240">
        <w:rPr>
          <w:rFonts w:ascii="Times New Roman" w:hAnsi="Times New Roman"/>
          <w:kern w:val="0"/>
          <w:sz w:val="22"/>
          <w14:ligatures w14:val="none"/>
        </w:rPr>
        <w:t xml:space="preserve"> depresijos, </w:t>
      </w:r>
      <w:proofErr w:type="spellStart"/>
      <w:r w:rsidRPr="000E0240">
        <w:rPr>
          <w:rFonts w:ascii="Times New Roman" w:hAnsi="Times New Roman"/>
          <w:kern w:val="0"/>
          <w:sz w:val="22"/>
          <w14:ligatures w14:val="none"/>
        </w:rPr>
        <w:t>astenijos</w:t>
      </w:r>
      <w:proofErr w:type="spellEnd"/>
      <w:r w:rsidRPr="000E0240">
        <w:rPr>
          <w:rFonts w:ascii="Times New Roman" w:hAnsi="Times New Roman"/>
          <w:kern w:val="0"/>
          <w:sz w:val="22"/>
          <w14:ligatures w14:val="none"/>
        </w:rPr>
        <w:t>, svaigulio, mieguistumo, komos</w:t>
      </w:r>
      <w:r w:rsidRPr="00720A12">
        <w:rPr>
          <w:rFonts w:ascii="Times New Roman" w:hAnsi="Times New Roman"/>
        </w:rPr>
        <w:t>,</w:t>
      </w:r>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ataksijos</w:t>
      </w:r>
      <w:proofErr w:type="spellEnd"/>
      <w:r w:rsidRPr="000E0240">
        <w:rPr>
          <w:rFonts w:ascii="Times New Roman" w:hAnsi="Times New Roman"/>
          <w:kern w:val="0"/>
          <w:sz w:val="22"/>
          <w14:ligatures w14:val="none"/>
        </w:rPr>
        <w:t xml:space="preserve">, periferinio neurito, neuropatijos, </w:t>
      </w:r>
      <w:proofErr w:type="spellStart"/>
      <w:r w:rsidRPr="000E0240">
        <w:rPr>
          <w:rFonts w:ascii="Times New Roman" w:hAnsi="Times New Roman"/>
          <w:kern w:val="0"/>
          <w:sz w:val="22"/>
          <w14:ligatures w14:val="none"/>
        </w:rPr>
        <w:t>parestezijos</w:t>
      </w:r>
      <w:proofErr w:type="spellEnd"/>
      <w:r w:rsidRPr="000E0240">
        <w:rPr>
          <w:rFonts w:ascii="Times New Roman" w:hAnsi="Times New Roman"/>
          <w:kern w:val="0"/>
          <w:sz w:val="22"/>
          <w14:ligatures w14:val="none"/>
        </w:rPr>
        <w:t>, paralyžiaus, galvos skausmo, skonio jutimo pakitimo</w:t>
      </w:r>
      <w:r w:rsidRPr="00720A12">
        <w:rPr>
          <w:rFonts w:ascii="Times New Roman" w:hAnsi="Times New Roman"/>
        </w:rPr>
        <w:t>,</w:t>
      </w:r>
      <w:r w:rsidRPr="000E0240">
        <w:rPr>
          <w:rFonts w:ascii="Times New Roman" w:hAnsi="Times New Roman"/>
          <w:color w:val="000000"/>
          <w:kern w:val="0"/>
          <w:sz w:val="22"/>
          <w14:ligatures w14:val="none"/>
        </w:rPr>
        <w:t xml:space="preserve"> </w:t>
      </w:r>
      <w:proofErr w:type="spellStart"/>
      <w:r w:rsidRPr="000E0240">
        <w:rPr>
          <w:rFonts w:ascii="Times New Roman" w:hAnsi="Times New Roman"/>
          <w:kern w:val="0"/>
          <w:sz w:val="22"/>
          <w14:ligatures w14:val="none"/>
        </w:rPr>
        <w:t>bradikardijos</w:t>
      </w:r>
      <w:proofErr w:type="spellEnd"/>
      <w:r w:rsidRPr="000E0240">
        <w:rPr>
          <w:rFonts w:ascii="Times New Roman" w:hAnsi="Times New Roman"/>
          <w:kern w:val="0"/>
          <w:sz w:val="22"/>
          <w14:ligatures w14:val="none"/>
        </w:rPr>
        <w:t>, padidėjusio kraujospūdžio, krūtinės anginos</w:t>
      </w:r>
      <w:r w:rsidRPr="00720A12">
        <w:rPr>
          <w:rFonts w:ascii="Times New Roman" w:hAnsi="Times New Roman"/>
        </w:rPr>
        <w:t>,</w:t>
      </w:r>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regėjimos</w:t>
      </w:r>
      <w:proofErr w:type="spellEnd"/>
      <w:r w:rsidRPr="000E0240">
        <w:rPr>
          <w:rFonts w:ascii="Times New Roman" w:hAnsi="Times New Roman"/>
          <w:kern w:val="0"/>
          <w:sz w:val="22"/>
          <w14:ligatures w14:val="none"/>
        </w:rPr>
        <w:t xml:space="preserve"> sutrikimo, geltonosios tinklainės dėmės degeneracijos, kataraktos</w:t>
      </w:r>
      <w:r w:rsidRPr="00720A12">
        <w:rPr>
          <w:rFonts w:ascii="Times New Roman" w:hAnsi="Times New Roman"/>
        </w:rPr>
        <w:t>,</w:t>
      </w:r>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hematurijos</w:t>
      </w:r>
      <w:proofErr w:type="spellEnd"/>
      <w:r w:rsidRPr="000E0240">
        <w:rPr>
          <w:rFonts w:ascii="Times New Roman" w:hAnsi="Times New Roman"/>
          <w:kern w:val="0"/>
          <w:sz w:val="22"/>
          <w14:ligatures w14:val="none"/>
        </w:rPr>
        <w:t>, patinimų, uremijos</w:t>
      </w:r>
      <w:r w:rsidRPr="00720A12">
        <w:rPr>
          <w:rFonts w:ascii="Times New Roman" w:hAnsi="Times New Roman"/>
        </w:rPr>
        <w:t>,</w:t>
      </w:r>
      <w:r w:rsidRPr="000E0240">
        <w:rPr>
          <w:rFonts w:ascii="Times New Roman" w:hAnsi="Times New Roman"/>
          <w:kern w:val="0"/>
          <w:sz w:val="22"/>
          <w14:ligatures w14:val="none"/>
        </w:rPr>
        <w:t xml:space="preserve"> raumenų skausmo, </w:t>
      </w:r>
      <w:proofErr w:type="spellStart"/>
      <w:r w:rsidRPr="000E0240">
        <w:rPr>
          <w:rFonts w:ascii="Times New Roman" w:hAnsi="Times New Roman"/>
          <w:kern w:val="0"/>
          <w:sz w:val="22"/>
          <w14:ligatures w14:val="none"/>
        </w:rPr>
        <w:t>Kvinkės</w:t>
      </w:r>
      <w:proofErr w:type="spellEnd"/>
      <w:r w:rsidRPr="000E0240">
        <w:rPr>
          <w:rFonts w:ascii="Times New Roman" w:hAnsi="Times New Roman"/>
          <w:kern w:val="0"/>
          <w:sz w:val="22"/>
          <w14:ligatures w14:val="none"/>
        </w:rPr>
        <w:t xml:space="preserve"> edemos</w:t>
      </w:r>
      <w:r w:rsidRPr="00720A12">
        <w:rPr>
          <w:rFonts w:ascii="Times New Roman" w:hAnsi="Times New Roman"/>
        </w:rPr>
        <w:t>,</w:t>
      </w:r>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ginekomastijos</w:t>
      </w:r>
      <w:proofErr w:type="spellEnd"/>
      <w:r w:rsidRPr="000E0240">
        <w:rPr>
          <w:rFonts w:ascii="Times New Roman" w:hAnsi="Times New Roman"/>
          <w:kern w:val="0"/>
          <w:sz w:val="22"/>
          <w14:ligatures w14:val="none"/>
        </w:rPr>
        <w:t xml:space="preserve">, nevaisingumo, impotencijos </w:t>
      </w:r>
      <w:r w:rsidRPr="00720A12">
        <w:rPr>
          <w:rFonts w:ascii="Times New Roman" w:hAnsi="Times New Roman"/>
          <w:color w:val="000000"/>
        </w:rPr>
        <w:t>atvejai.</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Dažnai pasitaikė</w:t>
      </w:r>
      <w:r w:rsidRPr="00720A12">
        <w:rPr>
          <w:rFonts w:ascii="Times New Roman" w:hAnsi="Times New Roman"/>
        </w:rPr>
        <w:t xml:space="preserve"> padidėjęs skydliaukės funkciją stimuliuojančio hormono (TTH) aktyvumas kraujyje*.</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hAnsi="Times New Roman"/>
          <w:kern w:val="0"/>
          <w:sz w:val="22"/>
          <w14:ligatures w14:val="none"/>
        </w:rPr>
      </w:pPr>
      <w:r w:rsidRPr="000E0240">
        <w:rPr>
          <w:rFonts w:ascii="Times New Roman" w:hAnsi="Times New Roman"/>
          <w:kern w:val="0"/>
          <w:sz w:val="22"/>
          <w14:ligatures w14:val="none"/>
        </w:rPr>
        <w:t xml:space="preserve">* Tyrimuose nustatytas padidėjusio skydliaukės funkciją stimuliuojančio hormono (TTH) aktyvumo kraujyje atvejai neturėjo įtakos laisvojo T4 aktyvumui ir nepasiekė tokio TTH aktyvumo lygio, rodančio </w:t>
      </w:r>
      <w:proofErr w:type="spellStart"/>
      <w:r w:rsidRPr="000E0240">
        <w:rPr>
          <w:rFonts w:ascii="Times New Roman" w:hAnsi="Times New Roman"/>
          <w:kern w:val="0"/>
          <w:sz w:val="22"/>
          <w14:ligatures w14:val="none"/>
        </w:rPr>
        <w:t>subklinikinę</w:t>
      </w:r>
      <w:proofErr w:type="spellEnd"/>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hipotirozę</w:t>
      </w:r>
      <w:proofErr w:type="spellEnd"/>
      <w:r w:rsidRPr="000E0240">
        <w:rPr>
          <w:rFonts w:ascii="Times New Roman" w:hAnsi="Times New Roman"/>
          <w:kern w:val="0"/>
          <w:sz w:val="22"/>
          <w14:ligatures w14:val="none"/>
        </w:rPr>
        <w:t>.</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tabs>
          <w:tab w:val="left" w:pos="567"/>
        </w:tabs>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Pranešimas apie šalutinį poveikį</w:t>
      </w: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 xml:space="preserve">Jeigu pasireiškė šalutinis poveikis, įskaitant šiame lapelyje nenurodytą, pasakykite gydytojui arba vaistininkui. Pranešimą apie šalutinį poveikį galite </w:t>
      </w:r>
      <w:r w:rsidRPr="008D5D4E">
        <w:rPr>
          <w:rFonts w:ascii="Times New Roman" w:eastAsia="Times New Roman" w:hAnsi="Times New Roman"/>
          <w:lang w:eastAsia="lt-LT"/>
        </w:rPr>
        <w:t xml:space="preserve">užpildyti ir </w:t>
      </w:r>
      <w:r w:rsidRPr="008D5D4E">
        <w:rPr>
          <w:rFonts w:ascii="Times New Roman" w:hAnsi="Times New Roman"/>
        </w:rPr>
        <w:t xml:space="preserve">pateikti Valstybinės vaistų kontrolės tarnybos prie Lietuvos Respublikos sveikatos apsaugos ministerijos </w:t>
      </w:r>
      <w:r w:rsidRPr="008D5D4E">
        <w:rPr>
          <w:rFonts w:ascii="Times New Roman" w:eastAsia="Times New Roman" w:hAnsi="Times New Roman" w:cs="Times New Roman"/>
          <w:kern w:val="0"/>
          <w:sz w:val="22"/>
          <w:szCs w:val="22"/>
          <w:lang w:eastAsia="lt-LT"/>
          <w14:ligatures w14:val="none"/>
        </w:rPr>
        <w:t xml:space="preserve">tinklalapyje </w:t>
      </w:r>
      <w:r w:rsidRPr="008D5D4E">
        <w:rPr>
          <w:rFonts w:ascii="Times New Roman" w:eastAsia="Times New Roman" w:hAnsi="Times New Roman" w:cs="Times New Roman"/>
          <w:color w:val="0000EE"/>
          <w:kern w:val="0"/>
          <w:sz w:val="22"/>
          <w:szCs w:val="22"/>
          <w:u w:val="single"/>
          <w:lang w:eastAsia="lt-LT"/>
          <w14:ligatures w14:val="none"/>
        </w:rPr>
        <w:t>https://vvkt.lrv.lt/lt/</w:t>
      </w:r>
      <w:r w:rsidRPr="008D5D4E">
        <w:rPr>
          <w:rFonts w:ascii="Times New Roman" w:eastAsia="Times New Roman" w:hAnsi="Times New Roman" w:cs="Times New Roman"/>
          <w:kern w:val="0"/>
          <w:sz w:val="22"/>
          <w:szCs w:val="22"/>
          <w:lang w:eastAsia="lt-LT"/>
          <w14:ligatures w14:val="none"/>
        </w:rPr>
        <w:t xml:space="preserve"> nurodytais būdais</w:t>
      </w:r>
      <w:r w:rsidRPr="000E0240">
        <w:rPr>
          <w:rFonts w:ascii="Times New Roman" w:hAnsi="Times New Roman"/>
          <w:kern w:val="0"/>
          <w:sz w:val="22"/>
          <w14:ligatures w14:val="none"/>
        </w:rPr>
        <w:t xml:space="preserve"> arba </w:t>
      </w:r>
      <w:r w:rsidRPr="008D5D4E">
        <w:rPr>
          <w:rFonts w:ascii="Times New Roman" w:eastAsia="Times New Roman" w:hAnsi="Times New Roman"/>
          <w:lang w:eastAsia="lt-LT"/>
        </w:rPr>
        <w:t>paskambinti</w:t>
      </w:r>
      <w:r w:rsidRPr="008D5D4E">
        <w:rPr>
          <w:rFonts w:ascii="Times New Roman" w:hAnsi="Times New Roman"/>
        </w:rPr>
        <w:t xml:space="preserve"> nemokamu telefonu 8 800 73 568. Pranešdami apie šalutinį poveikį galite mums padėti gauti daugiau informacijos apie šio vaisto saugumą.</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keepNext/>
        <w:tabs>
          <w:tab w:val="left" w:pos="567"/>
        </w:tabs>
        <w:spacing w:after="0" w:line="240" w:lineRule="auto"/>
        <w:ind w:left="567" w:hanging="567"/>
        <w:outlineLvl w:val="1"/>
        <w:rPr>
          <w:rFonts w:ascii="Times New Roman" w:hAnsi="Times New Roman"/>
          <w:b/>
          <w:kern w:val="0"/>
          <w:sz w:val="22"/>
          <w14:ligatures w14:val="none"/>
        </w:rPr>
      </w:pPr>
      <w:bookmarkStart w:id="10" w:name="_Toc129243143"/>
      <w:bookmarkStart w:id="11" w:name="_Toc129243268"/>
      <w:r w:rsidRPr="000E0240">
        <w:rPr>
          <w:rFonts w:ascii="Times New Roman" w:hAnsi="Times New Roman"/>
          <w:b/>
          <w:kern w:val="0"/>
          <w:sz w:val="22"/>
          <w14:ligatures w14:val="none"/>
        </w:rPr>
        <w:t>5.</w:t>
      </w:r>
      <w:r w:rsidRPr="000E0240">
        <w:rPr>
          <w:rFonts w:ascii="Times New Roman" w:hAnsi="Times New Roman"/>
          <w:b/>
          <w:kern w:val="0"/>
          <w:sz w:val="22"/>
          <w14:ligatures w14:val="none"/>
        </w:rPr>
        <w:tab/>
        <w:t xml:space="preserve">Kaip laikyti </w:t>
      </w:r>
      <w:bookmarkEnd w:id="10"/>
      <w:bookmarkEnd w:id="11"/>
      <w:proofErr w:type="spellStart"/>
      <w:r w:rsidRPr="000E0240">
        <w:rPr>
          <w:rFonts w:ascii="Times New Roman" w:hAnsi="Times New Roman"/>
          <w:b/>
          <w:kern w:val="0"/>
          <w:sz w:val="22"/>
          <w14:ligatures w14:val="none"/>
        </w:rPr>
        <w:t>Allopurinol-ratiopharm</w:t>
      </w:r>
      <w:proofErr w:type="spellEnd"/>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vault_nd_2e3c5da4-cb93-4352-b65d-0f52af64faa3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numPr>
          <w:ilvl w:val="12"/>
          <w:numId w:val="0"/>
        </w:numPr>
        <w:spacing w:after="0" w:line="240" w:lineRule="auto"/>
        <w:ind w:right="-2"/>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Šį vaistą laikykite vaikams nepastebimoje ir nepasiekiamoje vietoje.</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Šiam vaistui specialių laikymo sąlygų nereikia.</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Ant dėžutės po „Tinka iki</w:t>
      </w:r>
      <w:r w:rsidRPr="00720A12">
        <w:rPr>
          <w:rFonts w:ascii="Times New Roman" w:hAnsi="Times New Roman"/>
        </w:rPr>
        <w:t>“</w:t>
      </w:r>
      <w:r w:rsidRPr="000E0240">
        <w:rPr>
          <w:rFonts w:ascii="Times New Roman" w:hAnsi="Times New Roman"/>
          <w:kern w:val="0"/>
          <w:sz w:val="22"/>
          <w14:ligatures w14:val="none"/>
        </w:rPr>
        <w:t xml:space="preserve"> arba „EXP“ ir lizdinės plokštelės </w:t>
      </w:r>
      <w:r w:rsidRPr="00720A12">
        <w:rPr>
          <w:rFonts w:ascii="Times New Roman" w:hAnsi="Times New Roman"/>
        </w:rPr>
        <w:t>nurodytam tinkamumo laikui pasibaigus, šio vaisto vartoti negalima. Vaistas tinkamas vartoti iki paskutinės nurodyto mėnesio dienos.</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Vaistų negalima išmesti</w:t>
      </w:r>
      <w:r w:rsidRPr="00720A12" w:rsidDel="00FB5840">
        <w:rPr>
          <w:rFonts w:ascii="Times New Roman" w:hAnsi="Times New Roman"/>
        </w:rPr>
        <w:t xml:space="preserve"> </w:t>
      </w:r>
      <w:r w:rsidRPr="000E0240">
        <w:rPr>
          <w:rFonts w:ascii="Times New Roman" w:hAnsi="Times New Roman"/>
          <w:kern w:val="0"/>
          <w:sz w:val="22"/>
          <w14:ligatures w14:val="none"/>
        </w:rPr>
        <w:t xml:space="preserve">į kanalizaciją arba su buitinėmis atliekomis. Kaip išmesti </w:t>
      </w:r>
      <w:r w:rsidRPr="00720A12">
        <w:rPr>
          <w:rFonts w:ascii="Times New Roman" w:hAnsi="Times New Roman"/>
        </w:rPr>
        <w:t>nereikalingus vaistus, klauskite vaistininko. Šios priemonės padės apsaugoti aplinką.</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keepNext/>
        <w:tabs>
          <w:tab w:val="left" w:pos="567"/>
        </w:tabs>
        <w:spacing w:after="0" w:line="240" w:lineRule="auto"/>
        <w:ind w:left="567" w:hanging="567"/>
        <w:outlineLvl w:val="1"/>
        <w:rPr>
          <w:rFonts w:ascii="Times New Roman" w:hAnsi="Times New Roman"/>
          <w:b/>
          <w:kern w:val="0"/>
          <w:sz w:val="22"/>
          <w14:ligatures w14:val="none"/>
        </w:rPr>
      </w:pPr>
      <w:bookmarkStart w:id="12" w:name="_Toc129243144"/>
      <w:bookmarkStart w:id="13" w:name="_Toc129243269"/>
      <w:r w:rsidRPr="000E0240">
        <w:rPr>
          <w:rFonts w:ascii="Times New Roman" w:hAnsi="Times New Roman"/>
          <w:b/>
          <w:kern w:val="0"/>
          <w:sz w:val="22"/>
          <w14:ligatures w14:val="none"/>
        </w:rPr>
        <w:t>6.</w:t>
      </w:r>
      <w:r w:rsidRPr="000E0240">
        <w:rPr>
          <w:rFonts w:ascii="Times New Roman" w:hAnsi="Times New Roman"/>
          <w:b/>
          <w:kern w:val="0"/>
          <w:sz w:val="22"/>
          <w14:ligatures w14:val="none"/>
        </w:rPr>
        <w:tab/>
        <w:t>Pakuotės turinys ir kita informacija</w:t>
      </w:r>
      <w:bookmarkEnd w:id="12"/>
      <w:bookmarkEnd w:id="13"/>
      <w:r>
        <w:rPr>
          <w:rFonts w:ascii="Times New Roman" w:eastAsia="Calibri" w:hAnsi="Times New Roman" w:cs="Times New Roman"/>
          <w:b/>
          <w:kern w:val="0"/>
          <w:sz w:val="22"/>
          <w:szCs w:val="22"/>
          <w14:ligatures w14:val="none"/>
        </w:rPr>
        <w:fldChar w:fldCharType="begin"/>
      </w:r>
      <w:r>
        <w:rPr>
          <w:rFonts w:ascii="Times New Roman" w:eastAsia="Calibri" w:hAnsi="Times New Roman" w:cs="Times New Roman"/>
          <w:b/>
          <w:kern w:val="0"/>
          <w:sz w:val="22"/>
          <w:szCs w:val="22"/>
          <w14:ligatures w14:val="none"/>
        </w:rPr>
        <w:instrText xml:space="preserve"> DOCVARIABLE vault_nd_a687cbb6-6829-459b-bb5f-5198032dd7cc \* MERGEFORMAT </w:instrText>
      </w:r>
      <w:r>
        <w:rPr>
          <w:rFonts w:ascii="Times New Roman" w:eastAsia="Calibri" w:hAnsi="Times New Roman" w:cs="Times New Roman"/>
          <w:b/>
          <w:kern w:val="0"/>
          <w:sz w:val="22"/>
          <w:szCs w:val="22"/>
          <w14:ligatures w14:val="none"/>
        </w:rPr>
        <w:fldChar w:fldCharType="separate"/>
      </w:r>
      <w:r>
        <w:rPr>
          <w:rFonts w:ascii="Times New Roman" w:eastAsia="Calibri" w:hAnsi="Times New Roman" w:cs="Times New Roman"/>
          <w:b/>
          <w:kern w:val="0"/>
          <w:sz w:val="22"/>
          <w:szCs w:val="22"/>
          <w14:ligatures w14:val="none"/>
        </w:rPr>
        <w:t xml:space="preserve"> </w:t>
      </w:r>
      <w:r>
        <w:rPr>
          <w:rFonts w:ascii="Times New Roman" w:eastAsia="Calibri" w:hAnsi="Times New Roman" w:cs="Times New Roman"/>
          <w:b/>
          <w:kern w:val="0"/>
          <w:sz w:val="22"/>
          <w:szCs w:val="22"/>
          <w14:ligatures w14:val="none"/>
        </w:rPr>
        <w:fldChar w:fldCharType="end"/>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20" w:lineRule="exact"/>
        <w:rPr>
          <w:rFonts w:ascii="Times New Roman" w:hAnsi="Times New Roman"/>
          <w:b/>
          <w:kern w:val="0"/>
          <w:sz w:val="22"/>
          <w14:ligatures w14:val="none"/>
        </w:rPr>
      </w:pPr>
      <w:proofErr w:type="spellStart"/>
      <w:r w:rsidRPr="000E0240">
        <w:rPr>
          <w:rFonts w:ascii="Times New Roman" w:hAnsi="Times New Roman"/>
          <w:b/>
          <w:kern w:val="0"/>
          <w:sz w:val="22"/>
          <w14:ligatures w14:val="none"/>
        </w:rPr>
        <w:t>Allopurinol-ratiopharm</w:t>
      </w:r>
      <w:proofErr w:type="spellEnd"/>
      <w:r w:rsidRPr="000E0240">
        <w:rPr>
          <w:rFonts w:ascii="Times New Roman" w:hAnsi="Times New Roman"/>
          <w:b/>
          <w:kern w:val="0"/>
          <w:sz w:val="22"/>
          <w14:ligatures w14:val="none"/>
        </w:rPr>
        <w:t xml:space="preserve"> sudėtis</w:t>
      </w:r>
    </w:p>
    <w:p w:rsidR="009E7085" w:rsidRPr="000E0240" w:rsidRDefault="009E7085" w:rsidP="009E7085">
      <w:pPr>
        <w:tabs>
          <w:tab w:val="left" w:pos="426"/>
        </w:tabs>
        <w:spacing w:after="0" w:line="240" w:lineRule="auto"/>
        <w:rPr>
          <w:rFonts w:ascii="Times New Roman" w:hAnsi="Times New Roman"/>
          <w:kern w:val="0"/>
          <w:sz w:val="22"/>
          <w14:ligatures w14:val="none"/>
        </w:rPr>
      </w:pPr>
      <w:r w:rsidRPr="000E0240">
        <w:rPr>
          <w:rFonts w:ascii="Times New Roman" w:hAnsi="Times New Roman"/>
          <w:kern w:val="0"/>
          <w:sz w:val="22"/>
          <w14:ligatures w14:val="none"/>
        </w:rPr>
        <w:t>-</w:t>
      </w:r>
      <w:r w:rsidRPr="000E0240">
        <w:rPr>
          <w:rFonts w:ascii="Times New Roman" w:hAnsi="Times New Roman"/>
          <w:kern w:val="0"/>
          <w:sz w:val="22"/>
          <w14:ligatures w14:val="none"/>
        </w:rPr>
        <w:tab/>
        <w:t xml:space="preserve">Veiklioji medžiaga yra </w:t>
      </w:r>
      <w:proofErr w:type="spellStart"/>
      <w:r w:rsidRPr="000E0240">
        <w:rPr>
          <w:rFonts w:ascii="Times New Roman" w:hAnsi="Times New Roman"/>
          <w:kern w:val="0"/>
          <w:sz w:val="22"/>
          <w14:ligatures w14:val="none"/>
        </w:rPr>
        <w:t>alopurinolis</w:t>
      </w:r>
      <w:proofErr w:type="spellEnd"/>
      <w:r w:rsidRPr="000E0240">
        <w:rPr>
          <w:rFonts w:ascii="Times New Roman" w:hAnsi="Times New Roman"/>
          <w:kern w:val="0"/>
          <w:sz w:val="22"/>
          <w14:ligatures w14:val="none"/>
        </w:rPr>
        <w:t xml:space="preserve">. Vienoje </w:t>
      </w:r>
      <w:r w:rsidRPr="00720A12">
        <w:rPr>
          <w:rFonts w:ascii="Times New Roman" w:hAnsi="Times New Roman"/>
          <w:color w:val="000000"/>
        </w:rPr>
        <w:t xml:space="preserve">tabletėje </w:t>
      </w:r>
      <w:r w:rsidRPr="00720A12">
        <w:rPr>
          <w:rFonts w:ascii="Times New Roman" w:hAnsi="Times New Roman"/>
        </w:rPr>
        <w:t xml:space="preserve">yra 100 mg arba 300 mg </w:t>
      </w:r>
      <w:proofErr w:type="spellStart"/>
      <w:r w:rsidRPr="000E0240">
        <w:rPr>
          <w:rFonts w:ascii="Times New Roman" w:hAnsi="Times New Roman"/>
          <w:kern w:val="0"/>
          <w:sz w:val="22"/>
          <w14:ligatures w14:val="none"/>
        </w:rPr>
        <w:t>alopurinolio</w:t>
      </w:r>
      <w:proofErr w:type="spellEnd"/>
      <w:r w:rsidRPr="000E0240">
        <w:rPr>
          <w:rFonts w:ascii="Times New Roman" w:hAnsi="Times New Roman"/>
          <w:kern w:val="0"/>
          <w:sz w:val="22"/>
          <w14:ligatures w14:val="none"/>
        </w:rPr>
        <w:t>.</w:t>
      </w:r>
    </w:p>
    <w:p w:rsidR="009E7085" w:rsidRPr="000E0240" w:rsidRDefault="009E7085" w:rsidP="009E7085">
      <w:pPr>
        <w:tabs>
          <w:tab w:val="num" w:pos="426"/>
        </w:tabs>
        <w:spacing w:after="0" w:line="240" w:lineRule="auto"/>
        <w:ind w:left="426" w:hanging="426"/>
        <w:rPr>
          <w:rFonts w:ascii="Times New Roman" w:hAnsi="Times New Roman"/>
          <w:kern w:val="0"/>
          <w:sz w:val="22"/>
          <w14:ligatures w14:val="none"/>
        </w:rPr>
      </w:pPr>
      <w:r w:rsidRPr="000E0240">
        <w:rPr>
          <w:rFonts w:ascii="Times New Roman" w:hAnsi="Times New Roman"/>
          <w:kern w:val="0"/>
          <w:sz w:val="22"/>
          <w14:ligatures w14:val="none"/>
        </w:rPr>
        <w:t>-</w:t>
      </w:r>
      <w:r w:rsidRPr="000E0240">
        <w:rPr>
          <w:rFonts w:ascii="Times New Roman" w:hAnsi="Times New Roman"/>
          <w:kern w:val="0"/>
          <w:sz w:val="22"/>
          <w14:ligatures w14:val="none"/>
        </w:rPr>
        <w:tab/>
        <w:t xml:space="preserve">Pagalbinės medžiagos yra kukurūzų krakmolas, </w:t>
      </w:r>
      <w:proofErr w:type="spellStart"/>
      <w:r w:rsidRPr="000E0240">
        <w:rPr>
          <w:rFonts w:ascii="Times New Roman" w:hAnsi="Times New Roman"/>
          <w:kern w:val="0"/>
          <w:sz w:val="22"/>
          <w14:ligatures w14:val="none"/>
        </w:rPr>
        <w:t>mikrokristalinė</w:t>
      </w:r>
      <w:proofErr w:type="spellEnd"/>
      <w:r w:rsidRPr="000E0240">
        <w:rPr>
          <w:rFonts w:ascii="Times New Roman" w:hAnsi="Times New Roman"/>
          <w:kern w:val="0"/>
          <w:sz w:val="22"/>
          <w14:ligatures w14:val="none"/>
        </w:rPr>
        <w:t xml:space="preserve"> celiuliozė, </w:t>
      </w:r>
      <w:proofErr w:type="spellStart"/>
      <w:r w:rsidRPr="000E0240">
        <w:rPr>
          <w:rFonts w:ascii="Times New Roman" w:hAnsi="Times New Roman"/>
          <w:kern w:val="0"/>
          <w:sz w:val="22"/>
          <w14:ligatures w14:val="none"/>
        </w:rPr>
        <w:t>karboksimetilkrakmolo</w:t>
      </w:r>
      <w:proofErr w:type="spellEnd"/>
      <w:r w:rsidRPr="000E0240">
        <w:rPr>
          <w:rFonts w:ascii="Times New Roman" w:hAnsi="Times New Roman"/>
          <w:kern w:val="0"/>
          <w:sz w:val="22"/>
          <w14:ligatures w14:val="none"/>
        </w:rPr>
        <w:t xml:space="preserve"> natrio druska, koloidinis bevandenis silicio dioksidas, talkas, želatina, magnio </w:t>
      </w:r>
      <w:proofErr w:type="spellStart"/>
      <w:r w:rsidRPr="000E0240">
        <w:rPr>
          <w:rFonts w:ascii="Times New Roman" w:hAnsi="Times New Roman"/>
          <w:kern w:val="0"/>
          <w:sz w:val="22"/>
          <w14:ligatures w14:val="none"/>
        </w:rPr>
        <w:t>stearatas</w:t>
      </w:r>
      <w:proofErr w:type="spellEnd"/>
      <w:r w:rsidRPr="000E0240">
        <w:rPr>
          <w:rFonts w:ascii="Times New Roman" w:hAnsi="Times New Roman"/>
          <w:kern w:val="0"/>
          <w:sz w:val="22"/>
          <w14:ligatures w14:val="none"/>
        </w:rPr>
        <w:t>.</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20" w:lineRule="exact"/>
        <w:rPr>
          <w:rFonts w:ascii="Times New Roman" w:hAnsi="Times New Roman"/>
          <w:b/>
          <w:kern w:val="0"/>
          <w:sz w:val="22"/>
          <w14:ligatures w14:val="none"/>
        </w:rPr>
      </w:pPr>
      <w:proofErr w:type="spellStart"/>
      <w:r w:rsidRPr="000E0240">
        <w:rPr>
          <w:rFonts w:ascii="Times New Roman" w:hAnsi="Times New Roman"/>
          <w:b/>
          <w:kern w:val="0"/>
          <w:sz w:val="22"/>
          <w14:ligatures w14:val="none"/>
        </w:rPr>
        <w:t>Allopurinol-ratiopharm</w:t>
      </w:r>
      <w:proofErr w:type="spellEnd"/>
      <w:r w:rsidRPr="000E0240">
        <w:rPr>
          <w:rFonts w:ascii="Times New Roman" w:hAnsi="Times New Roman"/>
          <w:b/>
          <w:kern w:val="0"/>
          <w:sz w:val="22"/>
          <w14:ligatures w14:val="none"/>
        </w:rPr>
        <w:t xml:space="preserve"> išvaizda ir kiekis pakuotėje</w:t>
      </w: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Baltos apvalios tabletės.</w:t>
      </w:r>
    </w:p>
    <w:p w:rsidR="009E7085" w:rsidRPr="000E0240" w:rsidRDefault="009E7085" w:rsidP="009E7085">
      <w:pPr>
        <w:spacing w:after="0" w:line="240" w:lineRule="auto"/>
        <w:rPr>
          <w:rFonts w:ascii="Times New Roman" w:hAnsi="Times New Roman"/>
          <w:color w:val="000000"/>
          <w:kern w:val="0"/>
          <w:sz w:val="22"/>
          <w14:ligatures w14:val="none"/>
        </w:rPr>
      </w:pPr>
    </w:p>
    <w:p w:rsidR="009E7085" w:rsidRPr="000E0240" w:rsidRDefault="009E7085" w:rsidP="009E7085">
      <w:pPr>
        <w:spacing w:after="0" w:line="240" w:lineRule="auto"/>
        <w:rPr>
          <w:rFonts w:ascii="Times New Roman" w:eastAsia="Calibri" w:hAnsi="Times New Roman" w:cs="Times New Roman"/>
          <w:color w:val="000000"/>
          <w:kern w:val="0"/>
          <w:sz w:val="22"/>
          <w:szCs w:val="22"/>
          <w14:ligatures w14:val="none"/>
        </w:rPr>
      </w:pPr>
      <w:r w:rsidRPr="000E0240">
        <w:rPr>
          <w:rFonts w:ascii="Times New Roman" w:hAnsi="Times New Roman"/>
          <w:color w:val="000000"/>
          <w:kern w:val="0"/>
          <w:sz w:val="22"/>
          <w14:ligatures w14:val="none"/>
        </w:rPr>
        <w:t>PVC/Al lizdinė plokštelė, kurioje yra 10 tablečių.</w:t>
      </w: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Kartono dėžutėje yra 5 plokštelės - 50 tablečių.</w:t>
      </w:r>
    </w:p>
    <w:p w:rsidR="009E7085" w:rsidRPr="000E0240" w:rsidRDefault="009E7085" w:rsidP="009E7085">
      <w:pPr>
        <w:spacing w:after="0" w:line="220" w:lineRule="exact"/>
        <w:rPr>
          <w:rFonts w:ascii="Times New Roman" w:hAnsi="Times New Roman"/>
          <w:b/>
          <w:kern w:val="0"/>
          <w:sz w:val="22"/>
          <w14:ligatures w14:val="none"/>
        </w:rPr>
      </w:pPr>
    </w:p>
    <w:p w:rsidR="009E7085" w:rsidRPr="000E0240" w:rsidRDefault="009E7085" w:rsidP="009E7085">
      <w:pPr>
        <w:spacing w:after="0" w:line="220" w:lineRule="exact"/>
        <w:rPr>
          <w:rFonts w:ascii="Times New Roman" w:eastAsia="Calibri" w:hAnsi="Times New Roman" w:cs="Times New Roman"/>
          <w:kern w:val="0"/>
          <w:sz w:val="22"/>
          <w:szCs w:val="22"/>
          <w14:ligatures w14:val="none"/>
        </w:rPr>
      </w:pPr>
      <w:r w:rsidRPr="000E0240">
        <w:rPr>
          <w:rFonts w:ascii="Times New Roman" w:hAnsi="Times New Roman"/>
          <w:b/>
          <w:kern w:val="0"/>
          <w:sz w:val="22"/>
          <w14:ligatures w14:val="none"/>
        </w:rPr>
        <w:t>Registruotojas ir gamintojas</w:t>
      </w: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Registruotojas</w:t>
      </w:r>
    </w:p>
    <w:p w:rsidR="009E7085" w:rsidRPr="000E0240" w:rsidRDefault="009E7085" w:rsidP="009E7085">
      <w:pPr>
        <w:spacing w:after="0" w:line="240" w:lineRule="auto"/>
        <w:rPr>
          <w:rFonts w:ascii="Times New Roman" w:hAnsi="Times New Roman"/>
          <w:color w:val="000000"/>
          <w:kern w:val="0"/>
          <w:sz w:val="22"/>
          <w14:ligatures w14:val="none"/>
        </w:rPr>
      </w:pPr>
      <w:proofErr w:type="spellStart"/>
      <w:r w:rsidRPr="000E0240">
        <w:rPr>
          <w:rFonts w:ascii="Times New Roman" w:hAnsi="Times New Roman"/>
          <w:color w:val="000000"/>
          <w:kern w:val="0"/>
          <w:sz w:val="22"/>
          <w14:ligatures w14:val="none"/>
        </w:rPr>
        <w:t>ratiopharm</w:t>
      </w:r>
      <w:proofErr w:type="spellEnd"/>
      <w:r w:rsidRPr="000E0240">
        <w:rPr>
          <w:rFonts w:ascii="Times New Roman" w:hAnsi="Times New Roman"/>
          <w:color w:val="000000"/>
          <w:kern w:val="0"/>
          <w:sz w:val="22"/>
          <w14:ligatures w14:val="none"/>
        </w:rPr>
        <w:t xml:space="preserve"> </w:t>
      </w:r>
      <w:proofErr w:type="spellStart"/>
      <w:r w:rsidRPr="000E0240">
        <w:rPr>
          <w:rFonts w:ascii="Times New Roman" w:hAnsi="Times New Roman"/>
          <w:color w:val="000000"/>
          <w:kern w:val="0"/>
          <w:sz w:val="22"/>
          <w14:ligatures w14:val="none"/>
        </w:rPr>
        <w:t>GmbH</w:t>
      </w:r>
      <w:proofErr w:type="spellEnd"/>
    </w:p>
    <w:p w:rsidR="009E7085" w:rsidRPr="000E0240" w:rsidRDefault="009E7085" w:rsidP="009E7085">
      <w:pPr>
        <w:spacing w:after="0" w:line="240" w:lineRule="auto"/>
        <w:rPr>
          <w:rFonts w:ascii="Times New Roman" w:hAnsi="Times New Roman"/>
          <w:color w:val="000000"/>
          <w:kern w:val="0"/>
          <w:sz w:val="22"/>
          <w14:ligatures w14:val="none"/>
        </w:rPr>
      </w:pPr>
      <w:proofErr w:type="spellStart"/>
      <w:r w:rsidRPr="000E0240">
        <w:rPr>
          <w:rFonts w:ascii="Times New Roman" w:hAnsi="Times New Roman"/>
          <w:color w:val="000000"/>
          <w:kern w:val="0"/>
          <w:sz w:val="22"/>
          <w14:ligatures w14:val="none"/>
        </w:rPr>
        <w:t>Graf</w:t>
      </w:r>
      <w:proofErr w:type="spellEnd"/>
      <w:r w:rsidRPr="000E0240">
        <w:rPr>
          <w:rFonts w:ascii="Times New Roman" w:hAnsi="Times New Roman"/>
          <w:color w:val="000000"/>
          <w:kern w:val="0"/>
          <w:sz w:val="22"/>
          <w14:ligatures w14:val="none"/>
        </w:rPr>
        <w:t xml:space="preserve"> - </w:t>
      </w:r>
      <w:proofErr w:type="spellStart"/>
      <w:r w:rsidRPr="000E0240">
        <w:rPr>
          <w:rFonts w:ascii="Times New Roman" w:hAnsi="Times New Roman"/>
          <w:color w:val="000000"/>
          <w:kern w:val="0"/>
          <w:sz w:val="22"/>
          <w14:ligatures w14:val="none"/>
        </w:rPr>
        <w:t>Arco</w:t>
      </w:r>
      <w:proofErr w:type="spellEnd"/>
      <w:r w:rsidRPr="000E0240">
        <w:rPr>
          <w:rFonts w:ascii="Times New Roman" w:hAnsi="Times New Roman"/>
          <w:color w:val="000000"/>
          <w:kern w:val="0"/>
          <w:sz w:val="22"/>
          <w14:ligatures w14:val="none"/>
        </w:rPr>
        <w:t xml:space="preserve"> - Str. 3</w:t>
      </w:r>
    </w:p>
    <w:p w:rsidR="009E7085" w:rsidRPr="000E0240" w:rsidRDefault="009E7085" w:rsidP="009E7085">
      <w:pPr>
        <w:spacing w:after="0" w:line="240" w:lineRule="auto"/>
        <w:rPr>
          <w:rFonts w:ascii="Times New Roman" w:hAnsi="Times New Roman"/>
          <w:color w:val="000000"/>
          <w:kern w:val="0"/>
          <w:sz w:val="22"/>
          <w14:ligatures w14:val="none"/>
        </w:rPr>
      </w:pPr>
      <w:r w:rsidRPr="000E0240">
        <w:rPr>
          <w:rFonts w:ascii="Times New Roman" w:hAnsi="Times New Roman"/>
          <w:color w:val="000000"/>
          <w:kern w:val="0"/>
          <w:sz w:val="22"/>
          <w14:ligatures w14:val="none"/>
        </w:rPr>
        <w:t xml:space="preserve">89079 </w:t>
      </w:r>
      <w:proofErr w:type="spellStart"/>
      <w:r w:rsidRPr="000E0240">
        <w:rPr>
          <w:rFonts w:ascii="Times New Roman" w:hAnsi="Times New Roman"/>
          <w:color w:val="000000"/>
          <w:kern w:val="0"/>
          <w:sz w:val="22"/>
          <w14:ligatures w14:val="none"/>
        </w:rPr>
        <w:t>Ulm</w:t>
      </w:r>
      <w:proofErr w:type="spellEnd"/>
      <w:r w:rsidRPr="000E0240">
        <w:rPr>
          <w:rFonts w:ascii="Times New Roman" w:hAnsi="Times New Roman"/>
          <w:color w:val="000000"/>
          <w:kern w:val="0"/>
          <w:sz w:val="22"/>
          <w14:ligatures w14:val="none"/>
        </w:rPr>
        <w:t>, Vokietija</w:t>
      </w:r>
    </w:p>
    <w:p w:rsidR="009E7085" w:rsidRPr="000E0240" w:rsidRDefault="009E7085" w:rsidP="009E7085">
      <w:pPr>
        <w:spacing w:after="0" w:line="240" w:lineRule="auto"/>
        <w:rPr>
          <w:rFonts w:ascii="Times New Roman" w:hAnsi="Times New Roman"/>
          <w:b/>
          <w:kern w:val="0"/>
          <w:sz w:val="22"/>
          <w14:ligatures w14:val="none"/>
        </w:rPr>
      </w:pPr>
    </w:p>
    <w:p w:rsidR="009E7085" w:rsidRPr="000E0240" w:rsidRDefault="009E7085" w:rsidP="009E7085">
      <w:pPr>
        <w:spacing w:after="0" w:line="240" w:lineRule="auto"/>
        <w:rPr>
          <w:rFonts w:ascii="Times New Roman" w:eastAsia="Calibri" w:hAnsi="Times New Roman" w:cs="Times New Roman"/>
          <w:i/>
          <w:kern w:val="0"/>
          <w:sz w:val="22"/>
          <w:szCs w:val="22"/>
          <w14:ligatures w14:val="none"/>
        </w:rPr>
      </w:pPr>
      <w:r w:rsidRPr="000E0240">
        <w:rPr>
          <w:rFonts w:ascii="Times New Roman" w:hAnsi="Times New Roman"/>
          <w:i/>
          <w:kern w:val="0"/>
          <w:sz w:val="22"/>
          <w14:ligatures w14:val="none"/>
        </w:rPr>
        <w:t>Gamintojas</w:t>
      </w:r>
    </w:p>
    <w:p w:rsidR="009E7085" w:rsidRPr="000E0240" w:rsidRDefault="009E7085" w:rsidP="009E7085">
      <w:pPr>
        <w:spacing w:after="0" w:line="240" w:lineRule="atLeast"/>
        <w:rPr>
          <w:rFonts w:ascii="Times New Roman" w:hAnsi="Times New Roman"/>
          <w:kern w:val="0"/>
          <w:sz w:val="22"/>
          <w14:ligatures w14:val="none"/>
        </w:rPr>
      </w:pPr>
      <w:proofErr w:type="spellStart"/>
      <w:r w:rsidRPr="000E0240">
        <w:rPr>
          <w:rFonts w:ascii="Times New Roman" w:hAnsi="Times New Roman"/>
          <w:kern w:val="0"/>
          <w:sz w:val="22"/>
          <w14:ligatures w14:val="none"/>
        </w:rPr>
        <w:t>Merckle</w:t>
      </w:r>
      <w:proofErr w:type="spellEnd"/>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GmbH</w:t>
      </w:r>
      <w:proofErr w:type="spellEnd"/>
      <w:r w:rsidRPr="000E0240">
        <w:rPr>
          <w:rFonts w:ascii="Times New Roman" w:hAnsi="Times New Roman"/>
          <w:kern w:val="0"/>
          <w:sz w:val="22"/>
          <w14:ligatures w14:val="none"/>
        </w:rPr>
        <w:t>,</w:t>
      </w:r>
    </w:p>
    <w:p w:rsidR="009E7085" w:rsidRPr="000E0240" w:rsidRDefault="009E7085" w:rsidP="009E7085">
      <w:pPr>
        <w:spacing w:after="0" w:line="240" w:lineRule="atLeast"/>
        <w:rPr>
          <w:rFonts w:ascii="Times New Roman" w:hAnsi="Times New Roman"/>
          <w:kern w:val="0"/>
          <w:sz w:val="22"/>
          <w14:ligatures w14:val="none"/>
        </w:rPr>
      </w:pPr>
      <w:proofErr w:type="spellStart"/>
      <w:r w:rsidRPr="000E0240">
        <w:rPr>
          <w:rFonts w:ascii="Times New Roman" w:hAnsi="Times New Roman"/>
          <w:kern w:val="0"/>
          <w:sz w:val="22"/>
          <w14:ligatures w14:val="none"/>
        </w:rPr>
        <w:t>Ludwig</w:t>
      </w:r>
      <w:proofErr w:type="spellEnd"/>
      <w:r w:rsidRPr="000E0240">
        <w:rPr>
          <w:rFonts w:ascii="Times New Roman" w:hAnsi="Times New Roman"/>
          <w:kern w:val="0"/>
          <w:sz w:val="22"/>
          <w14:ligatures w14:val="none"/>
        </w:rPr>
        <w:t>-</w:t>
      </w:r>
      <w:proofErr w:type="spellStart"/>
      <w:r w:rsidRPr="000E0240">
        <w:rPr>
          <w:rFonts w:ascii="Times New Roman" w:hAnsi="Times New Roman"/>
          <w:kern w:val="0"/>
          <w:sz w:val="22"/>
          <w14:ligatures w14:val="none"/>
        </w:rPr>
        <w:t>Merckle</w:t>
      </w:r>
      <w:proofErr w:type="spellEnd"/>
      <w:r w:rsidRPr="000E0240">
        <w:rPr>
          <w:rFonts w:ascii="Times New Roman" w:hAnsi="Times New Roman"/>
          <w:kern w:val="0"/>
          <w:sz w:val="22"/>
          <w14:ligatures w14:val="none"/>
        </w:rPr>
        <w:t xml:space="preserve">-Str. 3, </w:t>
      </w:r>
    </w:p>
    <w:p w:rsidR="009E7085" w:rsidRPr="000E0240" w:rsidRDefault="009E7085" w:rsidP="009E7085">
      <w:pPr>
        <w:spacing w:after="0" w:line="240" w:lineRule="atLeast"/>
        <w:rPr>
          <w:rFonts w:ascii="Times New Roman" w:hAnsi="Times New Roman"/>
          <w:kern w:val="0"/>
          <w:sz w:val="22"/>
          <w14:ligatures w14:val="none"/>
        </w:rPr>
      </w:pPr>
      <w:r w:rsidRPr="000E0240">
        <w:rPr>
          <w:rFonts w:ascii="Times New Roman" w:hAnsi="Times New Roman"/>
          <w:kern w:val="0"/>
          <w:sz w:val="22"/>
          <w14:ligatures w14:val="none"/>
        </w:rPr>
        <w:t xml:space="preserve">89143 </w:t>
      </w:r>
      <w:proofErr w:type="spellStart"/>
      <w:r w:rsidRPr="000E0240">
        <w:rPr>
          <w:rFonts w:ascii="Times New Roman" w:hAnsi="Times New Roman"/>
          <w:kern w:val="0"/>
          <w:sz w:val="22"/>
          <w14:ligatures w14:val="none"/>
        </w:rPr>
        <w:t>Blaubeuren</w:t>
      </w:r>
      <w:proofErr w:type="spellEnd"/>
      <w:r w:rsidRPr="000E0240">
        <w:rPr>
          <w:rFonts w:ascii="Times New Roman" w:hAnsi="Times New Roman"/>
          <w:kern w:val="0"/>
          <w:sz w:val="22"/>
          <w14:ligatures w14:val="none"/>
        </w:rPr>
        <w:t xml:space="preserve">, </w:t>
      </w:r>
    </w:p>
    <w:p w:rsidR="009E7085" w:rsidRPr="000E0240" w:rsidRDefault="009E7085" w:rsidP="009E7085">
      <w:pPr>
        <w:spacing w:after="0" w:line="240" w:lineRule="atLeast"/>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Vokietija</w:t>
      </w:r>
    </w:p>
    <w:p w:rsidR="009E7085" w:rsidRPr="000E0240" w:rsidRDefault="009E7085" w:rsidP="009E7085">
      <w:pPr>
        <w:spacing w:after="0" w:line="240" w:lineRule="auto"/>
        <w:rPr>
          <w:rFonts w:ascii="Times New Roman" w:hAnsi="Times New Roman"/>
          <w:kern w:val="0"/>
          <w:sz w:val="22"/>
          <w14:ligatures w14:val="none"/>
        </w:rPr>
      </w:pPr>
    </w:p>
    <w:p w:rsidR="009E7085" w:rsidRPr="000E0240" w:rsidRDefault="009E7085" w:rsidP="009E7085">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Jeigu apie šį vaistą norite sužinoti daugiau, kreipkitės į vietinį registruotojo</w:t>
      </w:r>
      <w:r w:rsidRPr="00720A12">
        <w:rPr>
          <w:rFonts w:ascii="Times New Roman" w:hAnsi="Times New Roman"/>
        </w:rPr>
        <w:t xml:space="preserve"> atstovą.</w:t>
      </w:r>
    </w:p>
    <w:p w:rsidR="009E7085" w:rsidRPr="000E0240" w:rsidRDefault="009E7085" w:rsidP="009E7085">
      <w:pPr>
        <w:spacing w:after="0" w:line="240" w:lineRule="auto"/>
        <w:rPr>
          <w:rFonts w:ascii="Times New Roman" w:hAnsi="Times New Roman"/>
          <w:kern w:val="0"/>
          <w:sz w:val="22"/>
          <w14:ligatures w14:val="none"/>
        </w:rPr>
      </w:pPr>
    </w:p>
    <w:tbl>
      <w:tblPr>
        <w:tblW w:w="4678" w:type="dxa"/>
        <w:tblInd w:w="-34" w:type="dxa"/>
        <w:tblLayout w:type="fixed"/>
        <w:tblLook w:val="0000" w:firstRow="0" w:lastRow="0" w:firstColumn="0" w:lastColumn="0" w:noHBand="0" w:noVBand="0"/>
      </w:tblPr>
      <w:tblGrid>
        <w:gridCol w:w="4678"/>
      </w:tblGrid>
      <w:tr w:rsidR="009E7085" w:rsidRPr="00720A12" w:rsidTr="003903E3">
        <w:tc>
          <w:tcPr>
            <w:tcW w:w="4678" w:type="dxa"/>
          </w:tcPr>
          <w:p w:rsidR="009E7085" w:rsidRPr="000E0240" w:rsidRDefault="009E7085" w:rsidP="003903E3">
            <w:pPr>
              <w:spacing w:after="0" w:line="240" w:lineRule="auto"/>
              <w:rPr>
                <w:rFonts w:ascii="Times New Roman" w:hAnsi="Times New Roman"/>
                <w:kern w:val="0"/>
                <w:sz w:val="22"/>
                <w14:ligatures w14:val="none"/>
              </w:rPr>
            </w:pPr>
            <w:r w:rsidRPr="000E0240">
              <w:rPr>
                <w:rFonts w:ascii="Times New Roman" w:hAnsi="Times New Roman"/>
                <w:kern w:val="0"/>
                <w:sz w:val="22"/>
                <w14:ligatures w14:val="none"/>
              </w:rPr>
              <w:t xml:space="preserve">UAB </w:t>
            </w:r>
            <w:proofErr w:type="spellStart"/>
            <w:r w:rsidRPr="000E0240">
              <w:rPr>
                <w:rFonts w:ascii="Times New Roman" w:hAnsi="Times New Roman"/>
                <w:kern w:val="0"/>
                <w:sz w:val="22"/>
                <w14:ligatures w14:val="none"/>
              </w:rPr>
              <w:t>Teva</w:t>
            </w:r>
            <w:proofErr w:type="spellEnd"/>
            <w:r w:rsidRPr="000E0240">
              <w:rPr>
                <w:rFonts w:ascii="Times New Roman" w:hAnsi="Times New Roman"/>
                <w:kern w:val="0"/>
                <w:sz w:val="22"/>
                <w14:ligatures w14:val="none"/>
              </w:rPr>
              <w:t xml:space="preserve"> </w:t>
            </w:r>
            <w:proofErr w:type="spellStart"/>
            <w:r w:rsidRPr="000E0240">
              <w:rPr>
                <w:rFonts w:ascii="Times New Roman" w:hAnsi="Times New Roman"/>
                <w:kern w:val="0"/>
                <w:sz w:val="22"/>
                <w14:ligatures w14:val="none"/>
              </w:rPr>
              <w:t>Baltics</w:t>
            </w:r>
            <w:proofErr w:type="spellEnd"/>
          </w:p>
          <w:p w:rsidR="009E7085" w:rsidRPr="000E0240" w:rsidRDefault="009E7085" w:rsidP="003903E3">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Molėtų pl. 5,</w:t>
            </w:r>
          </w:p>
          <w:p w:rsidR="009E7085" w:rsidRPr="000E0240" w:rsidRDefault="009E7085" w:rsidP="003903E3">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LT-08409 Vilnius</w:t>
            </w:r>
          </w:p>
          <w:p w:rsidR="009E7085" w:rsidRPr="000E0240" w:rsidRDefault="009E7085" w:rsidP="003903E3">
            <w:pPr>
              <w:spacing w:after="0" w:line="240" w:lineRule="auto"/>
              <w:rPr>
                <w:rFonts w:ascii="Times New Roman" w:eastAsia="Calibri" w:hAnsi="Times New Roman" w:cs="Times New Roman"/>
                <w:kern w:val="0"/>
                <w:sz w:val="22"/>
                <w:szCs w:val="22"/>
                <w14:ligatures w14:val="none"/>
              </w:rPr>
            </w:pPr>
            <w:r w:rsidRPr="000E0240">
              <w:rPr>
                <w:rFonts w:ascii="Times New Roman" w:hAnsi="Times New Roman"/>
                <w:kern w:val="0"/>
                <w:sz w:val="22"/>
                <w14:ligatures w14:val="none"/>
              </w:rPr>
              <w:t>Tel. +370 5 266 02 03</w:t>
            </w:r>
          </w:p>
          <w:p w:rsidR="009E7085" w:rsidRPr="000E0240" w:rsidRDefault="009E7085" w:rsidP="003903E3">
            <w:pPr>
              <w:spacing w:after="0" w:line="240" w:lineRule="auto"/>
              <w:rPr>
                <w:rFonts w:ascii="Times New Roman" w:hAnsi="Times New Roman"/>
                <w:kern w:val="0"/>
                <w:lang w:val="en-US"/>
                <w14:ligatures w14:val="none"/>
              </w:rPr>
            </w:pPr>
          </w:p>
        </w:tc>
      </w:tr>
    </w:tbl>
    <w:p w:rsidR="009E7085" w:rsidRPr="000E0240" w:rsidRDefault="009E7085" w:rsidP="009E7085">
      <w:pPr>
        <w:spacing w:after="0" w:line="240" w:lineRule="auto"/>
        <w:rPr>
          <w:rFonts w:ascii="Times New Roman" w:eastAsia="Calibri" w:hAnsi="Times New Roman" w:cs="Times New Roman"/>
          <w:b/>
          <w:kern w:val="0"/>
          <w:sz w:val="22"/>
          <w:szCs w:val="22"/>
          <w14:ligatures w14:val="none"/>
        </w:rPr>
      </w:pPr>
      <w:r w:rsidRPr="000E0240">
        <w:rPr>
          <w:rFonts w:ascii="Times New Roman" w:hAnsi="Times New Roman"/>
          <w:b/>
          <w:kern w:val="0"/>
          <w:sz w:val="22"/>
          <w14:ligatures w14:val="none"/>
        </w:rPr>
        <w:t xml:space="preserve">Šis pakuotės lapelis paskutinį kartą </w:t>
      </w:r>
      <w:r w:rsidRPr="00720A12">
        <w:rPr>
          <w:rFonts w:ascii="Times New Roman" w:hAnsi="Times New Roman"/>
          <w:b/>
        </w:rPr>
        <w:t xml:space="preserve">peržiūrėtas </w:t>
      </w:r>
      <w:r>
        <w:rPr>
          <w:rFonts w:ascii="Times New Roman" w:hAnsi="Times New Roman"/>
          <w:b/>
        </w:rPr>
        <w:t>2024-11-26.</w:t>
      </w:r>
    </w:p>
    <w:p w:rsidR="009E7085" w:rsidRPr="000E0240" w:rsidRDefault="009E7085" w:rsidP="009E7085">
      <w:pPr>
        <w:spacing w:after="0" w:line="240" w:lineRule="auto"/>
        <w:rPr>
          <w:rFonts w:ascii="Times New Roman" w:hAnsi="Times New Roman"/>
          <w:kern w:val="0"/>
          <w:sz w:val="22"/>
          <w14:ligatures w14:val="none"/>
        </w:rPr>
      </w:pPr>
    </w:p>
    <w:p w:rsidR="00BA6577" w:rsidRDefault="009E7085" w:rsidP="009E7085">
      <w:pPr>
        <w:spacing w:after="0" w:line="240" w:lineRule="auto"/>
      </w:pPr>
      <w:r w:rsidRPr="000E0240">
        <w:rPr>
          <w:rFonts w:ascii="Times New Roman" w:hAnsi="Times New Roman"/>
          <w:kern w:val="0"/>
          <w:sz w:val="22"/>
          <w14:ligatures w14:val="none"/>
        </w:rPr>
        <w:t>Išsami informacija apie šį vaistą</w:t>
      </w:r>
      <w:r w:rsidRPr="00720A12">
        <w:rPr>
          <w:rFonts w:ascii="Times New Roman" w:hAnsi="Times New Roman"/>
        </w:rPr>
        <w:t xml:space="preserve"> pateikiama Valstybinės vaistų kontrolės tarnybos prie Lietuvos Respublikos sveikatos apsaugos ministerijos tinklalapyje</w:t>
      </w:r>
      <w:r w:rsidRPr="00720A12">
        <w:rPr>
          <w:rFonts w:ascii="Times New Roman" w:hAnsi="Times New Roman"/>
          <w:i/>
        </w:rPr>
        <w:t xml:space="preserve"> </w:t>
      </w:r>
      <w:hyperlink r:id="rId5" w:history="1">
        <w:r w:rsidRPr="00331F57">
          <w:rPr>
            <w:rStyle w:val="Hipersaitas"/>
            <w:rFonts w:ascii="Times New Roman" w:eastAsia="Times New Roman" w:hAnsi="Times New Roman" w:cs="Times New Roman"/>
            <w:kern w:val="0"/>
            <w:sz w:val="22"/>
            <w:szCs w:val="22"/>
            <w:lang w:eastAsia="lt-LT"/>
            <w14:ligatures w14:val="none"/>
          </w:rPr>
          <w:t>https://vvkt.lrv.lt/lt/</w:t>
        </w:r>
      </w:hyperlink>
      <w:r w:rsidRPr="00720A12">
        <w:rPr>
          <w:rFonts w:ascii="Times New Roman" w:eastAsia="Calibri" w:hAnsi="Times New Roman" w:cs="Times New Roman"/>
          <w:snapToGrid w:val="0"/>
          <w:kern w:val="0"/>
          <w:sz w:val="22"/>
          <w:szCs w:val="22"/>
          <w14:ligatures w14:val="none"/>
        </w:rPr>
        <w:t>.</w:t>
      </w:r>
      <w:r>
        <w:rPr>
          <w:rFonts w:ascii="Times New Roman" w:eastAsia="Calibri" w:hAnsi="Times New Roman" w:cs="Times New Roman"/>
          <w:snapToGrid w:val="0"/>
          <w:kern w:val="0"/>
          <w:sz w:val="22"/>
          <w:szCs w:val="22"/>
          <w14:ligatures w14:val="none"/>
        </w:rPr>
        <w:t xml:space="preserve">     </w:t>
      </w:r>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8C0EFB"/>
    <w:multiLevelType w:val="hybridMultilevel"/>
    <w:tmpl w:val="CE4CF8D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E13A88"/>
    <w:multiLevelType w:val="hybridMultilevel"/>
    <w:tmpl w:val="6DD85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85F0F"/>
    <w:multiLevelType w:val="hybridMultilevel"/>
    <w:tmpl w:val="06728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B5B65"/>
    <w:multiLevelType w:val="hybridMultilevel"/>
    <w:tmpl w:val="136EE150"/>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7153C7"/>
    <w:multiLevelType w:val="hybridMultilevel"/>
    <w:tmpl w:val="6F989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C095B"/>
    <w:multiLevelType w:val="hybridMultilevel"/>
    <w:tmpl w:val="AAC01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20275E"/>
    <w:multiLevelType w:val="hybridMultilevel"/>
    <w:tmpl w:val="DE7CFBA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6A0D4F"/>
    <w:multiLevelType w:val="hybridMultilevel"/>
    <w:tmpl w:val="6DC0E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lvlOverride w:ilvl="0">
      <w:lvl w:ilvl="0">
        <w:start w:val="1"/>
        <w:numFmt w:val="bullet"/>
        <w:lvlText w:val="-"/>
        <w:lvlJc w:val="left"/>
        <w:pPr>
          <w:ind w:left="360" w:hanging="360"/>
        </w:pPr>
      </w:lvl>
    </w:lvlOverride>
  </w:num>
  <w:num w:numId="5">
    <w:abstractNumId w:val="2"/>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85"/>
    <w:rsid w:val="00072F85"/>
    <w:rsid w:val="000A5E72"/>
    <w:rsid w:val="000A7B60"/>
    <w:rsid w:val="00181364"/>
    <w:rsid w:val="002945D9"/>
    <w:rsid w:val="00305C48"/>
    <w:rsid w:val="003362C6"/>
    <w:rsid w:val="00497D4D"/>
    <w:rsid w:val="00742EBF"/>
    <w:rsid w:val="009E708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2C64"/>
  <w15:chartTrackingRefBased/>
  <w15:docId w15:val="{685C681C-FEF5-452E-914F-378C4EBF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7085"/>
    <w:pPr>
      <w:spacing w:line="278" w:lineRule="auto"/>
    </w:pPr>
    <w:rPr>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E708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unhideWhenUsed/>
    <w:rsid w:val="009E70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15824</Words>
  <Characters>9020</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 </vt:lpstr>
      <vt:lpstr>    1.	Kas yra Allopurinol-ratiopharm ir kam jis vartojamas </vt:lpstr>
      <vt:lpstr>    2.	Kas žinotina prieš vartojant Allopurinol-ratiopharm </vt:lpstr>
      <vt:lpstr>    3.	Kaip vartoti Allopurinol-ratiopharm </vt:lpstr>
      <vt:lpstr>    4.	Galimas šalutinis poveikis </vt:lpstr>
      <vt:lpstr>    5.	Kaip laikyti Allopurinol-ratiopharm </vt:lpstr>
      <vt:lpstr>    6.	Pakuotės turinys ir kita informacija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2025-01-27T08:19:00Z</dcterms:created>
  <dcterms:modified xsi:type="dcterms:W3CDTF">2025-01-27T08:20:00Z</dcterms:modified>
</cp:coreProperties>
</file>