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2C0D" w14:textId="77777777" w:rsidR="00376933" w:rsidRPr="00EF445D" w:rsidRDefault="00376933" w:rsidP="00376933">
      <w:pPr>
        <w:rPr>
          <w:sz w:val="22"/>
          <w:szCs w:val="22"/>
        </w:rPr>
      </w:pPr>
    </w:p>
    <w:p w14:paraId="5A7ADA65" w14:textId="77777777" w:rsidR="00376933" w:rsidRPr="00EF445D" w:rsidRDefault="00376933" w:rsidP="00376933">
      <w:pPr>
        <w:rPr>
          <w:sz w:val="22"/>
          <w:szCs w:val="22"/>
        </w:rPr>
      </w:pPr>
    </w:p>
    <w:p w14:paraId="36192F35" w14:textId="77777777" w:rsidR="00376933" w:rsidRPr="00EF445D" w:rsidRDefault="00376933" w:rsidP="00376933">
      <w:pPr>
        <w:rPr>
          <w:sz w:val="22"/>
          <w:szCs w:val="22"/>
        </w:rPr>
      </w:pPr>
    </w:p>
    <w:p w14:paraId="7F34C7E9" w14:textId="77777777" w:rsidR="00376933" w:rsidRPr="00EF445D" w:rsidRDefault="00376933" w:rsidP="00376933">
      <w:pPr>
        <w:rPr>
          <w:sz w:val="22"/>
          <w:szCs w:val="22"/>
        </w:rPr>
      </w:pPr>
    </w:p>
    <w:p w14:paraId="26E636AC" w14:textId="77777777" w:rsidR="00376933" w:rsidRPr="00595367" w:rsidRDefault="00376933" w:rsidP="00956876">
      <w:pPr>
        <w:pStyle w:val="BTEMEASMCA"/>
        <w:rPr>
          <w:rFonts w:ascii="Times New Roman" w:hAnsi="Times New Roman" w:cs="Times New Roman"/>
        </w:rPr>
      </w:pPr>
    </w:p>
    <w:p w14:paraId="68CC363B" w14:textId="77777777" w:rsidR="00376933" w:rsidRPr="00595367" w:rsidRDefault="00376933" w:rsidP="00956876">
      <w:pPr>
        <w:pStyle w:val="BTEMEASMCA"/>
        <w:rPr>
          <w:rFonts w:ascii="Times New Roman" w:hAnsi="Times New Roman" w:cs="Times New Roman"/>
        </w:rPr>
      </w:pPr>
    </w:p>
    <w:p w14:paraId="7D4955CA" w14:textId="77777777" w:rsidR="00376933" w:rsidRPr="00595367" w:rsidRDefault="00376933" w:rsidP="00956876">
      <w:pPr>
        <w:pStyle w:val="BTEMEASMCA"/>
        <w:rPr>
          <w:rFonts w:ascii="Times New Roman" w:hAnsi="Times New Roman" w:cs="Times New Roman"/>
        </w:rPr>
      </w:pPr>
    </w:p>
    <w:p w14:paraId="016D16DB" w14:textId="77777777" w:rsidR="00376933" w:rsidRPr="00595367" w:rsidRDefault="00376933" w:rsidP="00956876">
      <w:pPr>
        <w:pStyle w:val="BTEMEASMCA"/>
        <w:rPr>
          <w:rFonts w:ascii="Times New Roman" w:hAnsi="Times New Roman" w:cs="Times New Roman"/>
        </w:rPr>
      </w:pPr>
    </w:p>
    <w:p w14:paraId="51127566" w14:textId="77777777" w:rsidR="00376933" w:rsidRPr="00595367" w:rsidRDefault="00376933" w:rsidP="00956876">
      <w:pPr>
        <w:pStyle w:val="BTEMEASMCA"/>
        <w:rPr>
          <w:rFonts w:ascii="Times New Roman" w:hAnsi="Times New Roman" w:cs="Times New Roman"/>
        </w:rPr>
      </w:pPr>
    </w:p>
    <w:p w14:paraId="4C2E997B" w14:textId="77777777" w:rsidR="00376933" w:rsidRPr="00595367" w:rsidRDefault="00376933" w:rsidP="00956876">
      <w:pPr>
        <w:pStyle w:val="BTEMEASMCA"/>
        <w:rPr>
          <w:rFonts w:ascii="Times New Roman" w:hAnsi="Times New Roman" w:cs="Times New Roman"/>
        </w:rPr>
      </w:pPr>
    </w:p>
    <w:p w14:paraId="32C2D74E" w14:textId="77777777" w:rsidR="00376933" w:rsidRPr="00595367" w:rsidRDefault="00376933" w:rsidP="00956876">
      <w:pPr>
        <w:pStyle w:val="BTEMEASMCA"/>
        <w:rPr>
          <w:rFonts w:ascii="Times New Roman" w:hAnsi="Times New Roman" w:cs="Times New Roman"/>
        </w:rPr>
      </w:pPr>
    </w:p>
    <w:p w14:paraId="77CA9A15" w14:textId="77777777" w:rsidR="00376933" w:rsidRPr="00595367" w:rsidRDefault="00376933" w:rsidP="00956876">
      <w:pPr>
        <w:pStyle w:val="BTEMEASMCA"/>
        <w:rPr>
          <w:rFonts w:ascii="Times New Roman" w:hAnsi="Times New Roman" w:cs="Times New Roman"/>
        </w:rPr>
      </w:pPr>
    </w:p>
    <w:p w14:paraId="32861429" w14:textId="77777777" w:rsidR="00376933" w:rsidRPr="00595367" w:rsidRDefault="00376933" w:rsidP="00956876">
      <w:pPr>
        <w:pStyle w:val="BTEMEASMCA"/>
        <w:rPr>
          <w:rFonts w:ascii="Times New Roman" w:hAnsi="Times New Roman" w:cs="Times New Roman"/>
        </w:rPr>
      </w:pPr>
    </w:p>
    <w:p w14:paraId="5CC03E89" w14:textId="77777777" w:rsidR="00376933" w:rsidRPr="00595367" w:rsidRDefault="00376933" w:rsidP="00956876">
      <w:pPr>
        <w:pStyle w:val="BTEMEASMCA"/>
        <w:rPr>
          <w:rFonts w:ascii="Times New Roman" w:hAnsi="Times New Roman" w:cs="Times New Roman"/>
        </w:rPr>
      </w:pPr>
    </w:p>
    <w:p w14:paraId="562BFF36" w14:textId="77777777" w:rsidR="00376933" w:rsidRPr="00595367" w:rsidRDefault="00376933" w:rsidP="00956876">
      <w:pPr>
        <w:pStyle w:val="BTEMEASMCA"/>
        <w:rPr>
          <w:rFonts w:ascii="Times New Roman" w:hAnsi="Times New Roman" w:cs="Times New Roman"/>
        </w:rPr>
      </w:pPr>
    </w:p>
    <w:p w14:paraId="70EA949A" w14:textId="77777777" w:rsidR="00376933" w:rsidRPr="00595367" w:rsidRDefault="00376933" w:rsidP="00956876">
      <w:pPr>
        <w:pStyle w:val="BTEMEASMCA"/>
        <w:rPr>
          <w:rFonts w:ascii="Times New Roman" w:hAnsi="Times New Roman" w:cs="Times New Roman"/>
        </w:rPr>
      </w:pPr>
    </w:p>
    <w:p w14:paraId="7253DDEA" w14:textId="77777777" w:rsidR="00376933" w:rsidRPr="00595367" w:rsidRDefault="00376933" w:rsidP="00956876">
      <w:pPr>
        <w:pStyle w:val="BTEMEASMCA"/>
        <w:rPr>
          <w:rFonts w:ascii="Times New Roman" w:hAnsi="Times New Roman" w:cs="Times New Roman"/>
        </w:rPr>
      </w:pPr>
    </w:p>
    <w:p w14:paraId="16755185" w14:textId="77777777" w:rsidR="00376933" w:rsidRPr="00EF445D" w:rsidRDefault="00376933" w:rsidP="00733761">
      <w:pPr>
        <w:pStyle w:val="TTEMEASMCA"/>
        <w:jc w:val="left"/>
        <w:rPr>
          <w:rFonts w:ascii="Times New Roman" w:hAnsi="Times New Roman" w:cs="Times New Roman"/>
          <w:b w:val="0"/>
          <w:lang w:val="lt-LT"/>
        </w:rPr>
      </w:pPr>
      <w:bookmarkStart w:id="0" w:name="_Toc129243221"/>
      <w:bookmarkStart w:id="1" w:name="_Toc129243096"/>
    </w:p>
    <w:p w14:paraId="2DC52A5E" w14:textId="77777777" w:rsidR="00376933" w:rsidRPr="00EF445D" w:rsidRDefault="00376933" w:rsidP="00733761">
      <w:pPr>
        <w:pStyle w:val="TTEMEASMCA"/>
        <w:jc w:val="left"/>
        <w:rPr>
          <w:rFonts w:ascii="Times New Roman" w:hAnsi="Times New Roman" w:cs="Times New Roman"/>
          <w:b w:val="0"/>
          <w:lang w:val="lt-LT"/>
        </w:rPr>
      </w:pPr>
    </w:p>
    <w:p w14:paraId="7FF723D3" w14:textId="77777777" w:rsidR="00376933" w:rsidRPr="00EF445D" w:rsidRDefault="00376933" w:rsidP="00733761">
      <w:pPr>
        <w:pStyle w:val="TTEMEASMCA"/>
        <w:jc w:val="left"/>
        <w:rPr>
          <w:rFonts w:ascii="Times New Roman" w:hAnsi="Times New Roman" w:cs="Times New Roman"/>
          <w:b w:val="0"/>
          <w:lang w:val="lt-LT"/>
        </w:rPr>
      </w:pPr>
    </w:p>
    <w:p w14:paraId="47264106" w14:textId="77777777" w:rsidR="00376933" w:rsidRPr="00EF445D" w:rsidRDefault="00376933" w:rsidP="00733761">
      <w:pPr>
        <w:pStyle w:val="TTEMEASMCA"/>
        <w:jc w:val="left"/>
        <w:rPr>
          <w:rFonts w:ascii="Times New Roman" w:hAnsi="Times New Roman" w:cs="Times New Roman"/>
          <w:b w:val="0"/>
          <w:lang w:val="lt-LT"/>
        </w:rPr>
      </w:pPr>
    </w:p>
    <w:p w14:paraId="21996843" w14:textId="77777777" w:rsidR="00376933" w:rsidRPr="00EF445D" w:rsidRDefault="00376933" w:rsidP="00733761">
      <w:pPr>
        <w:pStyle w:val="TTEMEASMCA"/>
        <w:jc w:val="left"/>
        <w:rPr>
          <w:rFonts w:ascii="Times New Roman" w:hAnsi="Times New Roman" w:cs="Times New Roman"/>
          <w:b w:val="0"/>
          <w:lang w:val="lt-LT"/>
        </w:rPr>
      </w:pPr>
    </w:p>
    <w:p w14:paraId="15418718" w14:textId="77777777" w:rsidR="00376933" w:rsidRPr="00EF445D" w:rsidRDefault="00376933" w:rsidP="00733761">
      <w:pPr>
        <w:pStyle w:val="TTEMEASMCA"/>
        <w:jc w:val="left"/>
        <w:rPr>
          <w:rFonts w:ascii="Times New Roman" w:hAnsi="Times New Roman" w:cs="Times New Roman"/>
          <w:b w:val="0"/>
          <w:lang w:val="lt-LT"/>
        </w:rPr>
      </w:pPr>
    </w:p>
    <w:p w14:paraId="0DE85267" w14:textId="2AA51396" w:rsidR="00376933" w:rsidRPr="00EF445D" w:rsidRDefault="00376933" w:rsidP="00376933">
      <w:pPr>
        <w:pStyle w:val="TTEMEASMCA"/>
        <w:rPr>
          <w:rFonts w:ascii="Times New Roman" w:hAnsi="Times New Roman" w:cs="Times New Roman"/>
          <w:lang w:val="lt-LT"/>
        </w:rPr>
      </w:pPr>
      <w:r w:rsidRPr="00EF445D">
        <w:rPr>
          <w:rFonts w:ascii="Times New Roman" w:hAnsi="Times New Roman" w:cs="Times New Roman"/>
          <w:lang w:val="lt-LT"/>
        </w:rPr>
        <w:t>I PRIEDAS</w:t>
      </w:r>
      <w:bookmarkEnd w:id="0"/>
      <w:bookmarkEnd w:id="1"/>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VAULT_ND_f5342756-ed58-4bc5-a5b3-7370c840de69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24ADF31D" w14:textId="77777777" w:rsidR="00376933" w:rsidRPr="00595367" w:rsidRDefault="00376933" w:rsidP="00956876">
      <w:pPr>
        <w:pStyle w:val="BTEMEASMCA"/>
        <w:rPr>
          <w:rFonts w:ascii="Times New Roman" w:hAnsi="Times New Roman" w:cs="Times New Roman"/>
        </w:rPr>
      </w:pPr>
    </w:p>
    <w:p w14:paraId="40547421" w14:textId="2C91F71E" w:rsidR="00376933" w:rsidRPr="00EF445D" w:rsidRDefault="00376933" w:rsidP="00376933">
      <w:pPr>
        <w:pStyle w:val="TTEMEASMCA"/>
        <w:rPr>
          <w:rFonts w:ascii="Times New Roman" w:hAnsi="Times New Roman" w:cs="Times New Roman"/>
          <w:lang w:val="lt-LT"/>
        </w:rPr>
      </w:pPr>
      <w:bookmarkStart w:id="2" w:name="_Toc129243222"/>
      <w:bookmarkStart w:id="3" w:name="_Toc129243097"/>
      <w:r w:rsidRPr="00EF445D">
        <w:rPr>
          <w:rFonts w:ascii="Times New Roman" w:hAnsi="Times New Roman" w:cs="Times New Roman"/>
          <w:lang w:val="lt-LT"/>
        </w:rPr>
        <w:t>PREPARATO CHARAKTERISTIKŲ SANTRAUKA</w:t>
      </w:r>
      <w:bookmarkEnd w:id="2"/>
      <w:bookmarkEnd w:id="3"/>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VAULT_ND_0f385479-4d63-49c6-8dd5-e2f852a5379d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02F7F29B" w14:textId="057E4725" w:rsidR="00376933" w:rsidRPr="00EF445D" w:rsidRDefault="00376933" w:rsidP="008A37A6">
      <w:pPr>
        <w:pStyle w:val="PI-1EMEASMCA"/>
      </w:pPr>
      <w:r w:rsidRPr="00EF445D">
        <w:rPr>
          <w:b w:val="0"/>
          <w:bCs/>
          <w:iCs/>
        </w:rPr>
        <w:br w:type="page"/>
      </w:r>
      <w:bookmarkStart w:id="4" w:name="_Toc129243223"/>
      <w:bookmarkStart w:id="5" w:name="_Toc129243098"/>
      <w:r w:rsidRPr="00EF445D">
        <w:lastRenderedPageBreak/>
        <w:t>1.</w:t>
      </w:r>
      <w:r w:rsidRPr="00EF445D">
        <w:tab/>
        <w:t>VAISTINIO PREPARATO PAVADINIMAS</w:t>
      </w:r>
      <w:bookmarkEnd w:id="4"/>
      <w:bookmarkEnd w:id="5"/>
      <w:r w:rsidR="000F5AC2" w:rsidRPr="00EF445D">
        <w:fldChar w:fldCharType="begin"/>
      </w:r>
      <w:r w:rsidR="000F5AC2" w:rsidRPr="00EF445D">
        <w:instrText xml:space="preserve"> DOCVARIABLE VAULT_ND_ed085e05-dd01-4775-9bc0-94db591ef08f \* MERGEFORMAT </w:instrText>
      </w:r>
      <w:r w:rsidR="000F5AC2" w:rsidRPr="00EF445D">
        <w:fldChar w:fldCharType="separate"/>
      </w:r>
      <w:r w:rsidR="000F5AC2" w:rsidRPr="00EF445D">
        <w:t xml:space="preserve"> </w:t>
      </w:r>
      <w:r w:rsidR="000F5AC2" w:rsidRPr="00EF445D">
        <w:fldChar w:fldCharType="end"/>
      </w:r>
    </w:p>
    <w:p w14:paraId="7D22C4E6" w14:textId="77777777" w:rsidR="00376933" w:rsidRPr="00595367" w:rsidRDefault="00376933" w:rsidP="00956876">
      <w:pPr>
        <w:pStyle w:val="BTEMEASMCA"/>
        <w:rPr>
          <w:rFonts w:ascii="Times New Roman" w:hAnsi="Times New Roman" w:cs="Times New Roman"/>
        </w:rPr>
      </w:pPr>
    </w:p>
    <w:p w14:paraId="39E8AC49" w14:textId="77777777" w:rsidR="00376933" w:rsidRPr="00EF445D" w:rsidRDefault="00376933" w:rsidP="008A37A6">
      <w:pPr>
        <w:pStyle w:val="Pagrindinistekstas2"/>
        <w:rPr>
          <w:bCs/>
          <w:iCs/>
          <w:sz w:val="22"/>
          <w:szCs w:val="22"/>
        </w:rPr>
      </w:pPr>
      <w:r w:rsidRPr="00EF445D">
        <w:rPr>
          <w:sz w:val="22"/>
          <w:szCs w:val="22"/>
        </w:rPr>
        <w:t>Fucithalmic</w:t>
      </w:r>
      <w:r w:rsidRPr="00EF445D">
        <w:rPr>
          <w:bCs/>
          <w:caps/>
          <w:sz w:val="22"/>
          <w:szCs w:val="22"/>
        </w:rPr>
        <w:t xml:space="preserve"> </w:t>
      </w:r>
      <w:r w:rsidRPr="00EF445D">
        <w:rPr>
          <w:bCs/>
          <w:iCs/>
          <w:sz w:val="22"/>
          <w:szCs w:val="22"/>
        </w:rPr>
        <w:t>10 mg/g akių lašai (suspensija)</w:t>
      </w:r>
    </w:p>
    <w:p w14:paraId="2E263953" w14:textId="77777777" w:rsidR="00376933" w:rsidRPr="00EF445D" w:rsidRDefault="00376933" w:rsidP="008A37A6">
      <w:pPr>
        <w:pStyle w:val="Pagrindinistekstas2"/>
        <w:rPr>
          <w:sz w:val="22"/>
          <w:szCs w:val="22"/>
        </w:rPr>
      </w:pPr>
    </w:p>
    <w:p w14:paraId="0B71DF9A" w14:textId="77777777" w:rsidR="00376933" w:rsidRPr="00595367" w:rsidRDefault="00376933" w:rsidP="00956876">
      <w:pPr>
        <w:pStyle w:val="BTEMEASMCA"/>
        <w:rPr>
          <w:rFonts w:ascii="Times New Roman" w:hAnsi="Times New Roman" w:cs="Times New Roman"/>
        </w:rPr>
      </w:pPr>
    </w:p>
    <w:p w14:paraId="2A9BBE22" w14:textId="7B56CF78" w:rsidR="00376933" w:rsidRPr="00EF445D" w:rsidRDefault="00376933" w:rsidP="008A37A6">
      <w:pPr>
        <w:pStyle w:val="PI-1EMEASMCA"/>
      </w:pPr>
      <w:bookmarkStart w:id="6" w:name="_Toc129243224"/>
      <w:bookmarkStart w:id="7" w:name="_Toc129243099"/>
      <w:r w:rsidRPr="00EF445D">
        <w:t>2.</w:t>
      </w:r>
      <w:r w:rsidRPr="00EF445D">
        <w:tab/>
        <w:t>KOKYBINĖ IR KIEKYBINĖ SUDĖTIS</w:t>
      </w:r>
      <w:bookmarkEnd w:id="6"/>
      <w:bookmarkEnd w:id="7"/>
      <w:r w:rsidR="000F5AC2" w:rsidRPr="00EF445D">
        <w:fldChar w:fldCharType="begin"/>
      </w:r>
      <w:r w:rsidR="000F5AC2" w:rsidRPr="00EF445D">
        <w:instrText xml:space="preserve"> DOCVARIABLE VAULT_ND_56a16e97-a575-406f-befb-966f1a40732a \* MERGEFORMAT </w:instrText>
      </w:r>
      <w:r w:rsidR="000F5AC2" w:rsidRPr="00EF445D">
        <w:fldChar w:fldCharType="separate"/>
      </w:r>
      <w:r w:rsidR="000F5AC2" w:rsidRPr="00EF445D">
        <w:t xml:space="preserve"> </w:t>
      </w:r>
      <w:r w:rsidR="000F5AC2" w:rsidRPr="00EF445D">
        <w:fldChar w:fldCharType="end"/>
      </w:r>
    </w:p>
    <w:p w14:paraId="33D9F81E" w14:textId="77777777" w:rsidR="00376933" w:rsidRPr="00595367" w:rsidRDefault="00376933" w:rsidP="00956876">
      <w:pPr>
        <w:pStyle w:val="BTEMEASMCA"/>
        <w:rPr>
          <w:rFonts w:ascii="Times New Roman" w:hAnsi="Times New Roman" w:cs="Times New Roman"/>
        </w:rPr>
      </w:pPr>
    </w:p>
    <w:p w14:paraId="4C10619A" w14:textId="77777777" w:rsidR="00376933" w:rsidRPr="00EF445D" w:rsidRDefault="00376933" w:rsidP="008A37A6">
      <w:pPr>
        <w:rPr>
          <w:bCs/>
          <w:iCs/>
          <w:sz w:val="22"/>
          <w:szCs w:val="22"/>
        </w:rPr>
      </w:pPr>
      <w:r w:rsidRPr="00EF445D">
        <w:rPr>
          <w:bCs/>
          <w:iCs/>
          <w:sz w:val="22"/>
          <w:szCs w:val="22"/>
        </w:rPr>
        <w:t xml:space="preserve">Viename grame (33 </w:t>
      </w:r>
      <w:r w:rsidR="00C31543" w:rsidRPr="00EF445D">
        <w:rPr>
          <w:bCs/>
          <w:iCs/>
          <w:sz w:val="22"/>
          <w:szCs w:val="22"/>
        </w:rPr>
        <w:t xml:space="preserve">akių </w:t>
      </w:r>
      <w:r w:rsidRPr="00EF445D">
        <w:rPr>
          <w:bCs/>
          <w:iCs/>
          <w:sz w:val="22"/>
          <w:szCs w:val="22"/>
        </w:rPr>
        <w:t>lašuose) akių lašų yra 10 mg fuzido rūgšties.</w:t>
      </w:r>
    </w:p>
    <w:p w14:paraId="2B7D2E75" w14:textId="77777777" w:rsidR="00376933" w:rsidRPr="00595367" w:rsidRDefault="00376933" w:rsidP="00956876">
      <w:pPr>
        <w:pStyle w:val="BTEMEASMCA"/>
        <w:rPr>
          <w:rFonts w:ascii="Times New Roman" w:hAnsi="Times New Roman" w:cs="Times New Roman"/>
        </w:rPr>
      </w:pPr>
    </w:p>
    <w:p w14:paraId="7C6C0C5A" w14:textId="4E2B5CAD"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Pagalbinė medžiaga, kurios poveikis žinomas: benzalkonio chloridas</w:t>
      </w:r>
      <w:r w:rsidR="00BC6257" w:rsidRPr="00595367">
        <w:rPr>
          <w:rFonts w:ascii="Times New Roman" w:hAnsi="Times New Roman" w:cs="Times New Roman"/>
        </w:rPr>
        <w:t xml:space="preserve"> (0,01 %)</w:t>
      </w:r>
      <w:r w:rsidRPr="00595367">
        <w:rPr>
          <w:rFonts w:ascii="Times New Roman" w:hAnsi="Times New Roman" w:cs="Times New Roman"/>
        </w:rPr>
        <w:t>.</w:t>
      </w:r>
    </w:p>
    <w:p w14:paraId="5822CE55"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Visos pagalbinės medžiagos išvardytos 6.1 skyriuje.</w:t>
      </w:r>
    </w:p>
    <w:p w14:paraId="4A52739C" w14:textId="77777777" w:rsidR="00376933" w:rsidRPr="00595367" w:rsidRDefault="00376933" w:rsidP="00956876">
      <w:pPr>
        <w:pStyle w:val="BTEMEASMCA"/>
        <w:rPr>
          <w:rFonts w:ascii="Times New Roman" w:hAnsi="Times New Roman" w:cs="Times New Roman"/>
        </w:rPr>
      </w:pPr>
    </w:p>
    <w:p w14:paraId="582A149E" w14:textId="77777777" w:rsidR="00376933" w:rsidRPr="00595367" w:rsidRDefault="00376933" w:rsidP="00956876">
      <w:pPr>
        <w:pStyle w:val="BTEMEASMCA"/>
        <w:rPr>
          <w:rFonts w:ascii="Times New Roman" w:hAnsi="Times New Roman" w:cs="Times New Roman"/>
        </w:rPr>
      </w:pPr>
    </w:p>
    <w:p w14:paraId="6165CF48" w14:textId="291A8165" w:rsidR="00376933" w:rsidRPr="00EF445D" w:rsidRDefault="00376933" w:rsidP="008A37A6">
      <w:pPr>
        <w:pStyle w:val="PI-1EMEASMCA"/>
      </w:pPr>
      <w:bookmarkStart w:id="8" w:name="_Toc129243225"/>
      <w:bookmarkStart w:id="9" w:name="_Toc129243100"/>
      <w:r w:rsidRPr="00EF445D">
        <w:t>3.</w:t>
      </w:r>
      <w:r w:rsidRPr="00EF445D">
        <w:tab/>
        <w:t>FARMACINĖ FORMA</w:t>
      </w:r>
      <w:bookmarkEnd w:id="8"/>
      <w:bookmarkEnd w:id="9"/>
      <w:r w:rsidR="000F5AC2" w:rsidRPr="00EF445D">
        <w:fldChar w:fldCharType="begin"/>
      </w:r>
      <w:r w:rsidR="000F5AC2" w:rsidRPr="00EF445D">
        <w:instrText xml:space="preserve"> DOCVARIABLE VAULT_ND_f893b213-0044-45f5-884b-e8f89c4c50ca \* MERGEFORMAT </w:instrText>
      </w:r>
      <w:r w:rsidR="000F5AC2" w:rsidRPr="00EF445D">
        <w:fldChar w:fldCharType="separate"/>
      </w:r>
      <w:r w:rsidR="000F5AC2" w:rsidRPr="00EF445D">
        <w:t xml:space="preserve"> </w:t>
      </w:r>
      <w:r w:rsidR="000F5AC2" w:rsidRPr="00EF445D">
        <w:fldChar w:fldCharType="end"/>
      </w:r>
    </w:p>
    <w:p w14:paraId="19CDEDDA" w14:textId="77777777" w:rsidR="00376933" w:rsidRPr="00595367" w:rsidRDefault="00376933" w:rsidP="00956876">
      <w:pPr>
        <w:pStyle w:val="BTEMEASMCA"/>
        <w:rPr>
          <w:rFonts w:ascii="Times New Roman" w:hAnsi="Times New Roman" w:cs="Times New Roman"/>
        </w:rPr>
      </w:pPr>
    </w:p>
    <w:p w14:paraId="0C2A7EDE" w14:textId="77777777" w:rsidR="00376933" w:rsidRPr="00EF445D" w:rsidRDefault="00376933" w:rsidP="008A37A6">
      <w:pPr>
        <w:pStyle w:val="Pagrindinistekstas2"/>
        <w:rPr>
          <w:bCs/>
          <w:iCs/>
          <w:sz w:val="22"/>
          <w:szCs w:val="22"/>
        </w:rPr>
      </w:pPr>
      <w:r w:rsidRPr="00EF445D">
        <w:rPr>
          <w:bCs/>
          <w:iCs/>
          <w:sz w:val="22"/>
          <w:szCs w:val="22"/>
        </w:rPr>
        <w:t>Akių lašai (suspensija).</w:t>
      </w:r>
    </w:p>
    <w:p w14:paraId="5551C6BD" w14:textId="708F395A" w:rsidR="00376933" w:rsidRPr="00EF445D" w:rsidRDefault="00C31543" w:rsidP="008A37A6">
      <w:pPr>
        <w:pStyle w:val="Pagrindinistekstas2"/>
        <w:rPr>
          <w:bCs/>
          <w:iCs/>
          <w:sz w:val="22"/>
          <w:szCs w:val="22"/>
        </w:rPr>
      </w:pPr>
      <w:r w:rsidRPr="00EF445D">
        <w:rPr>
          <w:bCs/>
          <w:iCs/>
          <w:sz w:val="22"/>
          <w:szCs w:val="22"/>
        </w:rPr>
        <w:t xml:space="preserve">Akių lašai </w:t>
      </w:r>
      <w:r w:rsidR="00376933" w:rsidRPr="00EF445D">
        <w:rPr>
          <w:bCs/>
          <w:iCs/>
          <w:sz w:val="22"/>
          <w:szCs w:val="22"/>
        </w:rPr>
        <w:t>yra baltos ar beveik baltos spalvos, tiršta</w:t>
      </w:r>
      <w:r w:rsidRPr="00EF445D">
        <w:rPr>
          <w:bCs/>
          <w:iCs/>
          <w:sz w:val="22"/>
          <w:szCs w:val="22"/>
        </w:rPr>
        <w:t xml:space="preserve"> suspensija</w:t>
      </w:r>
      <w:r w:rsidR="00376933" w:rsidRPr="00EF445D">
        <w:rPr>
          <w:bCs/>
          <w:iCs/>
          <w:sz w:val="22"/>
          <w:szCs w:val="22"/>
        </w:rPr>
        <w:t>.</w:t>
      </w:r>
    </w:p>
    <w:p w14:paraId="3D42346D" w14:textId="77777777" w:rsidR="00376933" w:rsidRPr="00595367" w:rsidRDefault="00376933" w:rsidP="00956876">
      <w:pPr>
        <w:pStyle w:val="BTEMEASMCA"/>
        <w:rPr>
          <w:rFonts w:ascii="Times New Roman" w:hAnsi="Times New Roman" w:cs="Times New Roman"/>
        </w:rPr>
      </w:pPr>
    </w:p>
    <w:p w14:paraId="2FE2056D" w14:textId="77777777" w:rsidR="00376933" w:rsidRPr="00595367" w:rsidRDefault="00376933" w:rsidP="00956876">
      <w:pPr>
        <w:pStyle w:val="BTEMEASMCA"/>
        <w:rPr>
          <w:rFonts w:ascii="Times New Roman" w:hAnsi="Times New Roman" w:cs="Times New Roman"/>
        </w:rPr>
      </w:pPr>
    </w:p>
    <w:p w14:paraId="0CF6F98C" w14:textId="2E217483" w:rsidR="00376933" w:rsidRPr="00EF445D" w:rsidRDefault="00376933" w:rsidP="003021DF">
      <w:pPr>
        <w:pStyle w:val="PI-1EMEASMCA"/>
      </w:pPr>
      <w:bookmarkStart w:id="10" w:name="_Toc129243226"/>
      <w:bookmarkStart w:id="11" w:name="_Toc129243101"/>
      <w:r w:rsidRPr="00EF445D">
        <w:t>4.</w:t>
      </w:r>
      <w:r w:rsidRPr="00EF445D">
        <w:tab/>
        <w:t>KLINIKINĖ INFORMACIJA</w:t>
      </w:r>
      <w:bookmarkEnd w:id="10"/>
      <w:bookmarkEnd w:id="11"/>
      <w:r w:rsidR="000F5AC2" w:rsidRPr="00EF445D">
        <w:fldChar w:fldCharType="begin"/>
      </w:r>
      <w:r w:rsidR="000F5AC2" w:rsidRPr="00EF445D">
        <w:instrText xml:space="preserve"> DOCVARIABLE VAULT_ND_3b32bafa-7139-4cce-9b78-5d9358edce33 \* MERGEFORMAT </w:instrText>
      </w:r>
      <w:r w:rsidR="000F5AC2" w:rsidRPr="00EF445D">
        <w:fldChar w:fldCharType="separate"/>
      </w:r>
      <w:r w:rsidR="000F5AC2" w:rsidRPr="00EF445D">
        <w:t xml:space="preserve"> </w:t>
      </w:r>
      <w:r w:rsidR="000F5AC2" w:rsidRPr="00EF445D">
        <w:fldChar w:fldCharType="end"/>
      </w:r>
    </w:p>
    <w:p w14:paraId="79D02641" w14:textId="77777777" w:rsidR="00376933" w:rsidRPr="00EF445D" w:rsidRDefault="00376933" w:rsidP="003021DF">
      <w:pPr>
        <w:rPr>
          <w:sz w:val="22"/>
          <w:szCs w:val="22"/>
        </w:rPr>
      </w:pPr>
      <w:bookmarkStart w:id="12" w:name="_Toc129243227"/>
      <w:bookmarkStart w:id="13" w:name="_Toc129243102"/>
    </w:p>
    <w:p w14:paraId="415886DF" w14:textId="77777777" w:rsidR="00376933" w:rsidRPr="00EF445D" w:rsidRDefault="00376933" w:rsidP="00200BEB">
      <w:pPr>
        <w:tabs>
          <w:tab w:val="left" w:pos="567"/>
        </w:tabs>
        <w:rPr>
          <w:b/>
          <w:sz w:val="22"/>
          <w:szCs w:val="22"/>
        </w:rPr>
      </w:pPr>
      <w:r w:rsidRPr="00EF445D">
        <w:rPr>
          <w:b/>
          <w:sz w:val="22"/>
          <w:szCs w:val="22"/>
        </w:rPr>
        <w:t>4.1</w:t>
      </w:r>
      <w:r w:rsidRPr="00EF445D">
        <w:rPr>
          <w:b/>
          <w:sz w:val="22"/>
          <w:szCs w:val="22"/>
        </w:rPr>
        <w:tab/>
        <w:t>Terapinės indikacijos</w:t>
      </w:r>
      <w:bookmarkEnd w:id="12"/>
      <w:bookmarkEnd w:id="13"/>
    </w:p>
    <w:p w14:paraId="7C3AEB34" w14:textId="77777777" w:rsidR="00376933" w:rsidRPr="00EF445D" w:rsidRDefault="00376933" w:rsidP="003021DF">
      <w:pPr>
        <w:rPr>
          <w:sz w:val="22"/>
          <w:szCs w:val="22"/>
        </w:rPr>
      </w:pPr>
    </w:p>
    <w:p w14:paraId="7B5E340E" w14:textId="77777777" w:rsidR="00376933" w:rsidRPr="00EF445D" w:rsidRDefault="00376933">
      <w:pPr>
        <w:rPr>
          <w:sz w:val="22"/>
          <w:szCs w:val="22"/>
        </w:rPr>
      </w:pPr>
      <w:r w:rsidRPr="00EF445D">
        <w:rPr>
          <w:sz w:val="22"/>
          <w:szCs w:val="22"/>
        </w:rPr>
        <w:t>Fuzido rūgščiai jautrių mikroorganizmų (žr. 5.1) sukelto ūminio bakterinio konjunktyvito gydymas.</w:t>
      </w:r>
    </w:p>
    <w:p w14:paraId="67FFFB30" w14:textId="77777777" w:rsidR="00376933" w:rsidRPr="00EF445D" w:rsidRDefault="00376933">
      <w:pPr>
        <w:rPr>
          <w:sz w:val="22"/>
          <w:szCs w:val="22"/>
        </w:rPr>
      </w:pPr>
    </w:p>
    <w:p w14:paraId="62545540" w14:textId="77777777" w:rsidR="00376933" w:rsidRPr="00EF445D" w:rsidRDefault="00376933">
      <w:pPr>
        <w:rPr>
          <w:sz w:val="22"/>
          <w:szCs w:val="22"/>
        </w:rPr>
      </w:pPr>
      <w:r w:rsidRPr="00EF445D">
        <w:rPr>
          <w:sz w:val="22"/>
          <w:szCs w:val="22"/>
        </w:rPr>
        <w:t>Reikia atsižvelgti į oficialias vietines tinkamo antimikrobinių vaistinių preparatų vartojimo rekomendacijas.</w:t>
      </w:r>
    </w:p>
    <w:p w14:paraId="585758E8" w14:textId="77777777" w:rsidR="00376933" w:rsidRPr="00EF445D" w:rsidRDefault="00376933">
      <w:pPr>
        <w:rPr>
          <w:sz w:val="22"/>
          <w:szCs w:val="22"/>
        </w:rPr>
      </w:pPr>
      <w:bookmarkStart w:id="14" w:name="_Toc129243228"/>
      <w:bookmarkStart w:id="15" w:name="_Toc129243103"/>
    </w:p>
    <w:p w14:paraId="29FAA243" w14:textId="77777777" w:rsidR="00376933" w:rsidRPr="00EF445D" w:rsidRDefault="00376933" w:rsidP="00200BEB">
      <w:pPr>
        <w:tabs>
          <w:tab w:val="left" w:pos="567"/>
        </w:tabs>
        <w:rPr>
          <w:b/>
          <w:sz w:val="22"/>
          <w:szCs w:val="22"/>
        </w:rPr>
      </w:pPr>
      <w:r w:rsidRPr="00EF445D">
        <w:rPr>
          <w:b/>
          <w:sz w:val="22"/>
          <w:szCs w:val="22"/>
        </w:rPr>
        <w:t>4.2</w:t>
      </w:r>
      <w:r w:rsidRPr="00EF445D">
        <w:rPr>
          <w:b/>
          <w:sz w:val="22"/>
          <w:szCs w:val="22"/>
        </w:rPr>
        <w:tab/>
        <w:t>Dozavimas ir vartojimo metodas</w:t>
      </w:r>
      <w:bookmarkEnd w:id="14"/>
      <w:bookmarkEnd w:id="15"/>
    </w:p>
    <w:p w14:paraId="75475362" w14:textId="77777777" w:rsidR="008A37A6" w:rsidRPr="00EF445D" w:rsidRDefault="008A37A6" w:rsidP="008A37A6">
      <w:pPr>
        <w:pStyle w:val="Antrat3"/>
        <w:keepNext w:val="0"/>
        <w:widowControl w:val="0"/>
        <w:spacing w:before="0"/>
        <w:ind w:left="0" w:right="261"/>
        <w:jc w:val="left"/>
        <w:rPr>
          <w:b w:val="0"/>
          <w:sz w:val="22"/>
          <w:szCs w:val="22"/>
          <w:u w:val="single"/>
        </w:rPr>
      </w:pPr>
    </w:p>
    <w:p w14:paraId="0F2F9FFC" w14:textId="1687AF9D" w:rsidR="00376933" w:rsidRPr="00EF445D" w:rsidRDefault="00376933" w:rsidP="00200BEB">
      <w:pPr>
        <w:pStyle w:val="Antrat3"/>
        <w:keepNext w:val="0"/>
        <w:widowControl w:val="0"/>
        <w:spacing w:before="0"/>
        <w:ind w:left="0" w:right="261"/>
        <w:jc w:val="left"/>
        <w:rPr>
          <w:b w:val="0"/>
          <w:sz w:val="22"/>
          <w:szCs w:val="22"/>
          <w:u w:val="single"/>
        </w:rPr>
      </w:pPr>
      <w:r w:rsidRPr="00EF445D">
        <w:rPr>
          <w:b w:val="0"/>
          <w:sz w:val="22"/>
          <w:szCs w:val="22"/>
          <w:u w:val="single"/>
        </w:rPr>
        <w:t>Dozavimas</w:t>
      </w:r>
      <w:r w:rsidR="000F5AC2" w:rsidRPr="00EF445D">
        <w:rPr>
          <w:b w:val="0"/>
          <w:sz w:val="22"/>
          <w:szCs w:val="22"/>
          <w:u w:val="single"/>
        </w:rPr>
        <w:fldChar w:fldCharType="begin"/>
      </w:r>
      <w:r w:rsidR="000F5AC2" w:rsidRPr="00EF445D">
        <w:rPr>
          <w:b w:val="0"/>
          <w:sz w:val="22"/>
          <w:szCs w:val="22"/>
          <w:u w:val="single"/>
        </w:rPr>
        <w:instrText xml:space="preserve"> DOCVARIABLE vault_nd_e9dda54a-16d5-42ff-887c-9940f7c7c74e \* MERGEFORMAT </w:instrText>
      </w:r>
      <w:r w:rsidR="000F5AC2" w:rsidRPr="00EF445D">
        <w:rPr>
          <w:b w:val="0"/>
          <w:sz w:val="22"/>
          <w:szCs w:val="22"/>
          <w:u w:val="single"/>
        </w:rPr>
        <w:fldChar w:fldCharType="separate"/>
      </w:r>
      <w:r w:rsidR="000F5AC2" w:rsidRPr="00EF445D">
        <w:rPr>
          <w:b w:val="0"/>
          <w:sz w:val="22"/>
          <w:szCs w:val="22"/>
          <w:u w:val="single"/>
        </w:rPr>
        <w:t xml:space="preserve"> </w:t>
      </w:r>
      <w:r w:rsidR="000F5AC2" w:rsidRPr="00EF445D">
        <w:rPr>
          <w:b w:val="0"/>
          <w:sz w:val="22"/>
          <w:szCs w:val="22"/>
          <w:u w:val="single"/>
        </w:rPr>
        <w:fldChar w:fldCharType="end"/>
      </w:r>
    </w:p>
    <w:p w14:paraId="31195081" w14:textId="77777777" w:rsidR="00376933" w:rsidRPr="00EF445D" w:rsidRDefault="00376933" w:rsidP="008A37A6">
      <w:pPr>
        <w:pStyle w:val="Pagrindinistekstas2"/>
        <w:rPr>
          <w:sz w:val="22"/>
          <w:szCs w:val="22"/>
        </w:rPr>
      </w:pPr>
      <w:r w:rsidRPr="00EF445D">
        <w:rPr>
          <w:sz w:val="22"/>
          <w:szCs w:val="22"/>
        </w:rPr>
        <w:t xml:space="preserve">Vartoti po 1 </w:t>
      </w:r>
      <w:r w:rsidR="00C31543" w:rsidRPr="00EF445D">
        <w:rPr>
          <w:sz w:val="22"/>
          <w:szCs w:val="22"/>
        </w:rPr>
        <w:t xml:space="preserve">akių </w:t>
      </w:r>
      <w:r w:rsidRPr="00EF445D">
        <w:rPr>
          <w:sz w:val="22"/>
          <w:szCs w:val="22"/>
        </w:rPr>
        <w:t xml:space="preserve">lašą į akį (akis) 2 kartus per parą (1 </w:t>
      </w:r>
      <w:r w:rsidR="00C31543" w:rsidRPr="00EF445D">
        <w:rPr>
          <w:sz w:val="22"/>
          <w:szCs w:val="22"/>
        </w:rPr>
        <w:t xml:space="preserve">akių </w:t>
      </w:r>
      <w:r w:rsidRPr="00EF445D">
        <w:rPr>
          <w:sz w:val="22"/>
          <w:szCs w:val="22"/>
        </w:rPr>
        <w:t>lašą ryte ir 1 lašą vakare). Gydyti reikia mažiausiai 2 paras dar po to, kai akis atgauna įprastą išvaizdą.</w:t>
      </w:r>
    </w:p>
    <w:p w14:paraId="3332230E" w14:textId="77777777" w:rsidR="00376933" w:rsidRPr="00EF445D" w:rsidRDefault="00376933" w:rsidP="008A37A6">
      <w:pPr>
        <w:pStyle w:val="Pagrindinistekstas2"/>
        <w:rPr>
          <w:sz w:val="22"/>
          <w:szCs w:val="22"/>
        </w:rPr>
      </w:pPr>
    </w:p>
    <w:p w14:paraId="2577A0C9" w14:textId="77777777" w:rsidR="00376933" w:rsidRPr="00EF445D" w:rsidRDefault="00376933" w:rsidP="008A37A6">
      <w:pPr>
        <w:pStyle w:val="Pagrindinistekstas2"/>
        <w:rPr>
          <w:sz w:val="22"/>
          <w:szCs w:val="22"/>
        </w:rPr>
      </w:pPr>
      <w:r w:rsidRPr="00EF445D">
        <w:rPr>
          <w:sz w:val="22"/>
          <w:szCs w:val="22"/>
        </w:rPr>
        <w:t>Ypatingos pacientų populiacijos</w:t>
      </w:r>
    </w:p>
    <w:p w14:paraId="79600A8B" w14:textId="77777777" w:rsidR="00376933" w:rsidRPr="00EF445D" w:rsidRDefault="00376933" w:rsidP="003021DF">
      <w:pPr>
        <w:pStyle w:val="Pagrindinistekstas2"/>
        <w:rPr>
          <w:i/>
          <w:sz w:val="22"/>
          <w:szCs w:val="22"/>
        </w:rPr>
      </w:pPr>
      <w:r w:rsidRPr="00EF445D">
        <w:rPr>
          <w:i/>
          <w:sz w:val="22"/>
          <w:szCs w:val="22"/>
        </w:rPr>
        <w:t>Vaikų populiacija</w:t>
      </w:r>
    </w:p>
    <w:p w14:paraId="74817A4B" w14:textId="77777777" w:rsidR="00376933" w:rsidRPr="00EF445D" w:rsidRDefault="00376933" w:rsidP="003021DF">
      <w:pPr>
        <w:pStyle w:val="Pagrindinistekstas2"/>
        <w:rPr>
          <w:sz w:val="22"/>
          <w:szCs w:val="22"/>
        </w:rPr>
      </w:pPr>
      <w:r w:rsidRPr="00EF445D">
        <w:rPr>
          <w:sz w:val="22"/>
          <w:szCs w:val="22"/>
        </w:rPr>
        <w:t xml:space="preserve">Fucithalmic galima </w:t>
      </w:r>
      <w:r w:rsidR="002D417D" w:rsidRPr="00EF445D">
        <w:rPr>
          <w:sz w:val="22"/>
          <w:szCs w:val="22"/>
        </w:rPr>
        <w:t>vartoti</w:t>
      </w:r>
      <w:r w:rsidRPr="00EF445D">
        <w:rPr>
          <w:sz w:val="22"/>
          <w:szCs w:val="22"/>
        </w:rPr>
        <w:t xml:space="preserve"> kūdikiams</w:t>
      </w:r>
      <w:r w:rsidR="00EA6302" w:rsidRPr="00EF445D">
        <w:rPr>
          <w:sz w:val="22"/>
          <w:szCs w:val="22"/>
        </w:rPr>
        <w:t>,</w:t>
      </w:r>
      <w:r w:rsidRPr="00EF445D">
        <w:rPr>
          <w:sz w:val="22"/>
          <w:szCs w:val="22"/>
        </w:rPr>
        <w:t xml:space="preserve"> vaikams</w:t>
      </w:r>
      <w:r w:rsidR="00EA6302" w:rsidRPr="00EF445D">
        <w:rPr>
          <w:sz w:val="22"/>
          <w:szCs w:val="22"/>
        </w:rPr>
        <w:t xml:space="preserve"> ir paaugliams</w:t>
      </w:r>
      <w:r w:rsidRPr="00EF445D">
        <w:rPr>
          <w:sz w:val="22"/>
          <w:szCs w:val="22"/>
        </w:rPr>
        <w:t>, kadangi žymi dalis pacientų, dalyvavusių klinikiniuose tyrimuose, yra vaikai nuo 28 dienų iki 11 metų amžiaus.</w:t>
      </w:r>
    </w:p>
    <w:p w14:paraId="263D7C92" w14:textId="77777777" w:rsidR="00376933" w:rsidRPr="00EF445D" w:rsidRDefault="00376933" w:rsidP="003021DF">
      <w:pPr>
        <w:rPr>
          <w:sz w:val="22"/>
          <w:szCs w:val="22"/>
        </w:rPr>
      </w:pPr>
    </w:p>
    <w:p w14:paraId="1FE0A11E" w14:textId="77777777" w:rsidR="00376933" w:rsidRPr="00EF445D" w:rsidRDefault="00376933" w:rsidP="003021DF">
      <w:pPr>
        <w:pStyle w:val="Pagrindinistekstas2"/>
        <w:rPr>
          <w:i/>
          <w:sz w:val="22"/>
          <w:szCs w:val="22"/>
        </w:rPr>
      </w:pPr>
      <w:r w:rsidRPr="00EF445D">
        <w:rPr>
          <w:i/>
          <w:sz w:val="22"/>
          <w:szCs w:val="22"/>
        </w:rPr>
        <w:t xml:space="preserve">Senyviems </w:t>
      </w:r>
      <w:r w:rsidRPr="00EF445D">
        <w:rPr>
          <w:sz w:val="22"/>
          <w:szCs w:val="22"/>
        </w:rPr>
        <w:t xml:space="preserve">≥65 </w:t>
      </w:r>
      <w:r w:rsidRPr="00EF445D">
        <w:rPr>
          <w:i/>
          <w:sz w:val="22"/>
          <w:szCs w:val="22"/>
        </w:rPr>
        <w:t>metų pacientams</w:t>
      </w:r>
    </w:p>
    <w:p w14:paraId="0791B898" w14:textId="77777777" w:rsidR="00376933" w:rsidRPr="00EF445D" w:rsidRDefault="00376933">
      <w:pPr>
        <w:rPr>
          <w:sz w:val="22"/>
          <w:szCs w:val="22"/>
        </w:rPr>
      </w:pPr>
      <w:r w:rsidRPr="00EF445D">
        <w:rPr>
          <w:sz w:val="22"/>
          <w:szCs w:val="22"/>
        </w:rPr>
        <w:t>Klinikiniuose tyrimuose didelė dalis dalyvavusių pagyvenusių pacientų buvo vyresni kaip 65 m., todėl šio amžiaus žmonės gali vartoti Fucithalmic.</w:t>
      </w:r>
    </w:p>
    <w:p w14:paraId="7C6357A3" w14:textId="77777777" w:rsidR="00376933" w:rsidRPr="00EF445D" w:rsidRDefault="00376933">
      <w:pPr>
        <w:rPr>
          <w:sz w:val="22"/>
          <w:szCs w:val="22"/>
        </w:rPr>
      </w:pPr>
    </w:p>
    <w:p w14:paraId="0A25FFCE" w14:textId="77777777" w:rsidR="00376933" w:rsidRPr="00EF445D" w:rsidRDefault="00376933">
      <w:pPr>
        <w:rPr>
          <w:i/>
          <w:sz w:val="22"/>
          <w:szCs w:val="22"/>
        </w:rPr>
      </w:pPr>
      <w:r w:rsidRPr="00EF445D">
        <w:rPr>
          <w:i/>
          <w:sz w:val="22"/>
          <w:szCs w:val="22"/>
        </w:rPr>
        <w:t>Pacientams kurių kepenų ir inkstų funkcija sutrikusi</w:t>
      </w:r>
    </w:p>
    <w:p w14:paraId="6ED3316A"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Nėra atlikta klinikinių tyrimų pacientams, turintiems kepenų ir inkstų nepakankamumą, kuriais remiantis vaist</w:t>
      </w:r>
      <w:r w:rsidR="00EA6302" w:rsidRPr="00595367">
        <w:rPr>
          <w:rFonts w:ascii="Times New Roman" w:hAnsi="Times New Roman" w:cs="Times New Roman"/>
        </w:rPr>
        <w:t>inį preparatą</w:t>
      </w:r>
      <w:r w:rsidRPr="00595367">
        <w:rPr>
          <w:rFonts w:ascii="Times New Roman" w:hAnsi="Times New Roman" w:cs="Times New Roman"/>
        </w:rPr>
        <w:t xml:space="preserve"> reikėtų skirti atsargiai ar koreguoti jo dozavimą.</w:t>
      </w:r>
    </w:p>
    <w:p w14:paraId="371B9676" w14:textId="77777777" w:rsidR="00CD5D82" w:rsidRPr="00595367" w:rsidRDefault="00CD5D82" w:rsidP="00956876">
      <w:pPr>
        <w:pStyle w:val="BTEMEASMCA"/>
        <w:rPr>
          <w:rFonts w:ascii="Times New Roman" w:hAnsi="Times New Roman" w:cs="Times New Roman"/>
        </w:rPr>
      </w:pPr>
    </w:p>
    <w:p w14:paraId="3867F686" w14:textId="77777777" w:rsidR="00CD5D82" w:rsidRPr="00EF445D" w:rsidRDefault="00CD5D82" w:rsidP="00200BEB">
      <w:pPr>
        <w:tabs>
          <w:tab w:val="left" w:pos="567"/>
        </w:tabs>
        <w:rPr>
          <w:snapToGrid w:val="0"/>
          <w:sz w:val="22"/>
          <w:u w:val="single"/>
        </w:rPr>
      </w:pPr>
      <w:r w:rsidRPr="00EF445D">
        <w:rPr>
          <w:noProof/>
          <w:snapToGrid w:val="0"/>
          <w:sz w:val="22"/>
          <w:u w:val="single"/>
        </w:rPr>
        <w:t>Vartojimo metodas</w:t>
      </w:r>
    </w:p>
    <w:p w14:paraId="07693B5D" w14:textId="77777777" w:rsidR="00CD5D82" w:rsidRPr="00595367" w:rsidRDefault="00CD5D82" w:rsidP="00956876">
      <w:pPr>
        <w:pStyle w:val="BTEMEASMCA"/>
        <w:rPr>
          <w:rFonts w:ascii="Times New Roman" w:hAnsi="Times New Roman" w:cs="Times New Roman"/>
        </w:rPr>
      </w:pPr>
      <w:r w:rsidRPr="00595367">
        <w:rPr>
          <w:rFonts w:ascii="Times New Roman" w:hAnsi="Times New Roman" w:cs="Times New Roman"/>
        </w:rPr>
        <w:t>Vartoti tik ant akių.</w:t>
      </w:r>
    </w:p>
    <w:p w14:paraId="6B17199A" w14:textId="77777777" w:rsidR="00376933" w:rsidRPr="00595367" w:rsidRDefault="00376933" w:rsidP="00956876">
      <w:pPr>
        <w:pStyle w:val="BTEMEASMCA"/>
        <w:rPr>
          <w:rFonts w:ascii="Times New Roman" w:hAnsi="Times New Roman" w:cs="Times New Roman"/>
        </w:rPr>
      </w:pPr>
    </w:p>
    <w:p w14:paraId="703E1956" w14:textId="0083E5D7" w:rsidR="00376933" w:rsidRPr="00EF445D" w:rsidRDefault="00376933" w:rsidP="00200BEB">
      <w:pPr>
        <w:tabs>
          <w:tab w:val="left" w:pos="567"/>
        </w:tabs>
        <w:rPr>
          <w:b/>
          <w:sz w:val="22"/>
          <w:szCs w:val="22"/>
        </w:rPr>
      </w:pPr>
      <w:bookmarkStart w:id="16" w:name="_Toc129243229"/>
      <w:bookmarkStart w:id="17" w:name="_Toc129243104"/>
      <w:r w:rsidRPr="00EF445D">
        <w:rPr>
          <w:b/>
          <w:sz w:val="22"/>
          <w:szCs w:val="22"/>
        </w:rPr>
        <w:t>4.3</w:t>
      </w:r>
      <w:r w:rsidRPr="00EF445D">
        <w:rPr>
          <w:b/>
          <w:sz w:val="22"/>
          <w:szCs w:val="22"/>
        </w:rPr>
        <w:tab/>
        <w:t>Kontraindikacijos</w:t>
      </w:r>
      <w:bookmarkEnd w:id="16"/>
      <w:bookmarkEnd w:id="17"/>
    </w:p>
    <w:p w14:paraId="195EE3C4" w14:textId="77777777" w:rsidR="00376933" w:rsidRPr="00595367" w:rsidRDefault="00376933" w:rsidP="00956876">
      <w:pPr>
        <w:pStyle w:val="BTEMEASMCA"/>
        <w:rPr>
          <w:rFonts w:ascii="Times New Roman" w:hAnsi="Times New Roman" w:cs="Times New Roman"/>
        </w:rPr>
      </w:pPr>
    </w:p>
    <w:p w14:paraId="6854A2DA" w14:textId="3F1E1705" w:rsidR="00376933" w:rsidRPr="00595367" w:rsidRDefault="00376933" w:rsidP="00956876">
      <w:pPr>
        <w:pStyle w:val="BTEMEASMCA"/>
        <w:rPr>
          <w:rFonts w:ascii="Times New Roman" w:hAnsi="Times New Roman" w:cs="Times New Roman"/>
        </w:rPr>
      </w:pPr>
      <w:bookmarkStart w:id="18" w:name="OLE_LINK5"/>
      <w:bookmarkStart w:id="19" w:name="OLE_LINK4"/>
      <w:r w:rsidRPr="00595367">
        <w:rPr>
          <w:rFonts w:ascii="Times New Roman" w:hAnsi="Times New Roman" w:cs="Times New Roman"/>
        </w:rPr>
        <w:t>Padidėjęs jautrumas veikliajai arba bet kuriai 6.1 skyriuje nurodytai pagalbinei medžiagai</w:t>
      </w:r>
      <w:bookmarkEnd w:id="18"/>
      <w:bookmarkEnd w:id="19"/>
      <w:r w:rsidRPr="00595367">
        <w:rPr>
          <w:rFonts w:ascii="Times New Roman" w:hAnsi="Times New Roman" w:cs="Times New Roman"/>
        </w:rPr>
        <w:t>.</w:t>
      </w:r>
    </w:p>
    <w:p w14:paraId="11F87E6F" w14:textId="77777777" w:rsidR="00376933" w:rsidRPr="00595367" w:rsidRDefault="00376933" w:rsidP="00956876">
      <w:pPr>
        <w:pStyle w:val="BTEMEASMCA"/>
        <w:rPr>
          <w:rFonts w:ascii="Times New Roman" w:hAnsi="Times New Roman" w:cs="Times New Roman"/>
        </w:rPr>
      </w:pPr>
    </w:p>
    <w:p w14:paraId="051717C2" w14:textId="761430D2" w:rsidR="00376933" w:rsidRPr="00EF445D" w:rsidRDefault="00376933" w:rsidP="00200BEB">
      <w:pPr>
        <w:tabs>
          <w:tab w:val="left" w:pos="567"/>
        </w:tabs>
        <w:rPr>
          <w:b/>
          <w:sz w:val="22"/>
          <w:szCs w:val="22"/>
        </w:rPr>
      </w:pPr>
      <w:bookmarkStart w:id="20" w:name="_Toc129243230"/>
      <w:bookmarkStart w:id="21" w:name="_Toc129243105"/>
      <w:r w:rsidRPr="00EF445D">
        <w:rPr>
          <w:b/>
          <w:sz w:val="22"/>
          <w:szCs w:val="22"/>
        </w:rPr>
        <w:t>4.4</w:t>
      </w:r>
      <w:r w:rsidRPr="00EF445D">
        <w:rPr>
          <w:b/>
          <w:sz w:val="22"/>
          <w:szCs w:val="22"/>
        </w:rPr>
        <w:tab/>
        <w:t>Specialūs įspėjimai ir atsargumo priemonės</w:t>
      </w:r>
      <w:bookmarkEnd w:id="20"/>
      <w:bookmarkEnd w:id="21"/>
    </w:p>
    <w:p w14:paraId="61F72020" w14:textId="77777777" w:rsidR="00376933" w:rsidRPr="00EF445D" w:rsidRDefault="00376933" w:rsidP="00376933">
      <w:pPr>
        <w:rPr>
          <w:b/>
          <w:sz w:val="22"/>
          <w:szCs w:val="22"/>
        </w:rPr>
      </w:pPr>
    </w:p>
    <w:p w14:paraId="609863BC" w14:textId="77777777" w:rsidR="00376933" w:rsidRPr="00EF445D" w:rsidRDefault="00376933" w:rsidP="00376933">
      <w:pPr>
        <w:rPr>
          <w:sz w:val="22"/>
          <w:szCs w:val="22"/>
        </w:rPr>
      </w:pPr>
      <w:r w:rsidRPr="00EF445D">
        <w:rPr>
          <w:sz w:val="22"/>
          <w:szCs w:val="22"/>
        </w:rPr>
        <w:t>Buvo gauta pranešimų apie bakterijų atsparumą vartojant fuzido rūgštį.</w:t>
      </w:r>
    </w:p>
    <w:p w14:paraId="513703A7" w14:textId="77777777" w:rsidR="00376933" w:rsidRPr="00EF445D" w:rsidRDefault="00376933" w:rsidP="00376933">
      <w:pPr>
        <w:jc w:val="both"/>
        <w:rPr>
          <w:sz w:val="22"/>
          <w:szCs w:val="22"/>
        </w:rPr>
      </w:pPr>
    </w:p>
    <w:p w14:paraId="46940E23" w14:textId="77777777" w:rsidR="00376933" w:rsidRPr="00EF445D" w:rsidRDefault="00376933" w:rsidP="00376933">
      <w:pPr>
        <w:tabs>
          <w:tab w:val="left" w:pos="600"/>
        </w:tabs>
        <w:rPr>
          <w:sz w:val="22"/>
          <w:szCs w:val="22"/>
        </w:rPr>
      </w:pPr>
      <w:r w:rsidRPr="00EF445D">
        <w:rPr>
          <w:bCs/>
          <w:iCs/>
          <w:sz w:val="22"/>
          <w:szCs w:val="22"/>
        </w:rPr>
        <w:t>Kaip ir vartojant kitų antibiotikų, ilgalaikis ir pasikartojantis fuzido rūgšties vartojimas gali padidinti atsparumo bakterijoms atsiradimo riziką.</w:t>
      </w:r>
    </w:p>
    <w:p w14:paraId="38EF20D8" w14:textId="77777777" w:rsidR="00376933" w:rsidRPr="00595367" w:rsidRDefault="00376933" w:rsidP="00956876">
      <w:pPr>
        <w:pStyle w:val="BTEMEASMCA"/>
        <w:rPr>
          <w:rFonts w:ascii="Times New Roman" w:hAnsi="Times New Roman" w:cs="Times New Roman"/>
        </w:rPr>
      </w:pPr>
    </w:p>
    <w:p w14:paraId="48CBC6ED"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Vartojant Fucithalmic</w:t>
      </w:r>
      <w:r w:rsidRPr="00595367">
        <w:rPr>
          <w:rFonts w:ascii="Times New Roman" w:hAnsi="Times New Roman" w:cs="Times New Roman"/>
          <w:caps/>
        </w:rPr>
        <w:t>,</w:t>
      </w:r>
      <w:r w:rsidRPr="00595367">
        <w:rPr>
          <w:rFonts w:ascii="Times New Roman" w:hAnsi="Times New Roman" w:cs="Times New Roman"/>
        </w:rPr>
        <w:t xml:space="preserve"> negalima nešioti kontaktinių lešių. Mikrokristalinė fuzido rūgštis gali subraižyti kontaktinius lęšius ar rageną. Kontaktinius lęšius galima vėl įdėti, praėjus 12 valandų po gydymo kurso.</w:t>
      </w:r>
    </w:p>
    <w:p w14:paraId="4C9B3E60" w14:textId="77777777" w:rsidR="00F1137F" w:rsidRPr="00595367" w:rsidRDefault="00F1137F" w:rsidP="00956876">
      <w:pPr>
        <w:pStyle w:val="BTEMEASMCA"/>
        <w:rPr>
          <w:rFonts w:ascii="Times New Roman" w:hAnsi="Times New Roman" w:cs="Times New Roman"/>
        </w:rPr>
      </w:pPr>
    </w:p>
    <w:p w14:paraId="641CF5E9" w14:textId="41983019" w:rsidR="00075569" w:rsidRPr="00595367" w:rsidRDefault="00F1137F" w:rsidP="00956876">
      <w:pPr>
        <w:pStyle w:val="BTEMEASMCA"/>
        <w:rPr>
          <w:rFonts w:ascii="Times New Roman" w:hAnsi="Times New Roman" w:cs="Times New Roman"/>
        </w:rPr>
      </w:pPr>
      <w:r w:rsidRPr="00595367">
        <w:rPr>
          <w:rFonts w:ascii="Times New Roman" w:hAnsi="Times New Roman" w:cs="Times New Roman"/>
        </w:rPr>
        <w:t xml:space="preserve">Fucithalmic sudėtyje yra </w:t>
      </w:r>
      <w:r w:rsidR="00075569" w:rsidRPr="00595367">
        <w:rPr>
          <w:rFonts w:ascii="Times New Roman" w:hAnsi="Times New Roman" w:cs="Times New Roman"/>
        </w:rPr>
        <w:t xml:space="preserve">0,01 % </w:t>
      </w:r>
      <w:r w:rsidRPr="00595367">
        <w:rPr>
          <w:rFonts w:ascii="Times New Roman" w:hAnsi="Times New Roman" w:cs="Times New Roman"/>
        </w:rPr>
        <w:t xml:space="preserve">benzalkonio chlorido, </w:t>
      </w:r>
      <w:r w:rsidR="00075569" w:rsidRPr="00595367">
        <w:rPr>
          <w:rFonts w:ascii="Times New Roman" w:hAnsi="Times New Roman" w:cs="Times New Roman"/>
        </w:rPr>
        <w:t xml:space="preserve">tai atitinka 0,11 mg benzalkonio chlorido kiekviename akių lašų grame. </w:t>
      </w:r>
    </w:p>
    <w:p w14:paraId="595FD585" w14:textId="5EC87BC5" w:rsidR="00075569" w:rsidRPr="00595367" w:rsidRDefault="00075569" w:rsidP="00956876">
      <w:pPr>
        <w:pStyle w:val="BTEMEASMCA"/>
        <w:rPr>
          <w:rFonts w:ascii="Times New Roman" w:hAnsi="Times New Roman" w:cs="Times New Roman"/>
        </w:rPr>
      </w:pPr>
      <w:r w:rsidRPr="00595367">
        <w:rPr>
          <w:rFonts w:ascii="Times New Roman" w:hAnsi="Times New Roman" w:cs="Times New Roman"/>
        </w:rPr>
        <w:t>Minkštieji kontaktiniai lęšiai gali absorbuoti benzalkonio chloridą ir gali pasikeisti kontaktinių lęšių spalva.</w:t>
      </w:r>
    </w:p>
    <w:p w14:paraId="7AB4BF44" w14:textId="01B84283" w:rsidR="00F1137F" w:rsidRPr="00595367" w:rsidRDefault="00075569" w:rsidP="00956876">
      <w:pPr>
        <w:pStyle w:val="BTEMEASMCA"/>
        <w:rPr>
          <w:rFonts w:ascii="Times New Roman" w:hAnsi="Times New Roman" w:cs="Times New Roman"/>
        </w:rPr>
      </w:pPr>
      <w:r w:rsidRPr="00595367">
        <w:rPr>
          <w:rFonts w:ascii="Times New Roman" w:hAnsi="Times New Roman" w:cs="Times New Roman"/>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031A7E1B" w14:textId="77777777" w:rsidR="00376933" w:rsidRPr="00595367" w:rsidRDefault="00376933" w:rsidP="00956876">
      <w:pPr>
        <w:pStyle w:val="BTEMEASMCA"/>
        <w:rPr>
          <w:rFonts w:ascii="Times New Roman" w:hAnsi="Times New Roman" w:cs="Times New Roman"/>
        </w:rPr>
      </w:pPr>
    </w:p>
    <w:p w14:paraId="2A648297" w14:textId="11EBD41B" w:rsidR="00376933" w:rsidRPr="00EF445D" w:rsidRDefault="00376933" w:rsidP="00200BEB">
      <w:pPr>
        <w:tabs>
          <w:tab w:val="left" w:pos="567"/>
        </w:tabs>
        <w:rPr>
          <w:b/>
          <w:sz w:val="22"/>
          <w:szCs w:val="22"/>
        </w:rPr>
      </w:pPr>
      <w:bookmarkStart w:id="22" w:name="_Toc129243231"/>
      <w:bookmarkStart w:id="23" w:name="_Toc129243106"/>
      <w:r w:rsidRPr="00EF445D">
        <w:rPr>
          <w:b/>
          <w:sz w:val="22"/>
          <w:szCs w:val="22"/>
        </w:rPr>
        <w:t>4.5</w:t>
      </w:r>
      <w:r w:rsidRPr="00EF445D">
        <w:rPr>
          <w:b/>
          <w:sz w:val="22"/>
          <w:szCs w:val="22"/>
        </w:rPr>
        <w:tab/>
        <w:t>Sąveika su kitais vaistiniais preparatais ir kitokia sąveika</w:t>
      </w:r>
      <w:bookmarkEnd w:id="22"/>
      <w:bookmarkEnd w:id="23"/>
    </w:p>
    <w:p w14:paraId="6CF297D9" w14:textId="77777777" w:rsidR="00376933" w:rsidRPr="00595367" w:rsidRDefault="00376933" w:rsidP="00956876">
      <w:pPr>
        <w:pStyle w:val="BTEMEASMCA"/>
        <w:rPr>
          <w:rFonts w:ascii="Times New Roman" w:hAnsi="Times New Roman" w:cs="Times New Roman"/>
        </w:rPr>
      </w:pPr>
    </w:p>
    <w:p w14:paraId="31B84B21" w14:textId="067A1969" w:rsidR="00376933" w:rsidRPr="00EF445D" w:rsidRDefault="00376933" w:rsidP="00376933">
      <w:pPr>
        <w:rPr>
          <w:rFonts w:eastAsia="Calibri"/>
          <w:sz w:val="22"/>
          <w:szCs w:val="22"/>
        </w:rPr>
      </w:pPr>
      <w:bookmarkStart w:id="24" w:name="_Toc129243232"/>
      <w:bookmarkStart w:id="25" w:name="_Toc129243107"/>
      <w:r w:rsidRPr="00EF445D">
        <w:rPr>
          <w:sz w:val="22"/>
          <w:szCs w:val="22"/>
        </w:rPr>
        <w:t xml:space="preserve">Sąveikos tyrimų neatlikta. </w:t>
      </w:r>
      <w:r w:rsidRPr="00EF445D">
        <w:rPr>
          <w:rFonts w:eastAsia="Calibri"/>
          <w:sz w:val="22"/>
          <w:szCs w:val="22"/>
        </w:rPr>
        <w:t>Fucithalmic sisteminė absorbcija yra nežymi, todėl tikėtina, kad sąveika su sisteminio vartojimo vaistais yra nereikšminga.</w:t>
      </w:r>
    </w:p>
    <w:p w14:paraId="06270F07" w14:textId="77777777" w:rsidR="00376933" w:rsidRPr="00EF445D" w:rsidRDefault="00376933" w:rsidP="00376933">
      <w:pPr>
        <w:rPr>
          <w:sz w:val="22"/>
          <w:szCs w:val="22"/>
        </w:rPr>
      </w:pPr>
    </w:p>
    <w:p w14:paraId="23783173" w14:textId="4015DF5D" w:rsidR="00376933" w:rsidRPr="00EF445D" w:rsidRDefault="00376933" w:rsidP="00200BEB">
      <w:pPr>
        <w:tabs>
          <w:tab w:val="left" w:pos="567"/>
        </w:tabs>
        <w:rPr>
          <w:b/>
          <w:sz w:val="22"/>
          <w:szCs w:val="22"/>
        </w:rPr>
      </w:pPr>
      <w:r w:rsidRPr="00EF445D">
        <w:rPr>
          <w:b/>
          <w:sz w:val="22"/>
          <w:szCs w:val="22"/>
        </w:rPr>
        <w:t>4.6</w:t>
      </w:r>
      <w:r w:rsidRPr="00EF445D">
        <w:rPr>
          <w:b/>
          <w:sz w:val="22"/>
          <w:szCs w:val="22"/>
        </w:rPr>
        <w:tab/>
        <w:t>Vaisingumas, nėštumo ir žindymo laikotarpis</w:t>
      </w:r>
      <w:bookmarkEnd w:id="24"/>
      <w:bookmarkEnd w:id="25"/>
    </w:p>
    <w:p w14:paraId="550DBB34" w14:textId="77777777" w:rsidR="00376933" w:rsidRPr="00EF445D" w:rsidRDefault="00376933" w:rsidP="00376933">
      <w:pPr>
        <w:pStyle w:val="Pagrindinistekstas2"/>
        <w:jc w:val="both"/>
        <w:rPr>
          <w:bCs/>
          <w:iCs/>
          <w:sz w:val="22"/>
          <w:szCs w:val="22"/>
        </w:rPr>
      </w:pPr>
    </w:p>
    <w:p w14:paraId="0AD39D19" w14:textId="77777777" w:rsidR="00376933" w:rsidRPr="00EF445D" w:rsidRDefault="00376933" w:rsidP="00376933">
      <w:pPr>
        <w:pStyle w:val="Pagrindinistekstas2"/>
        <w:jc w:val="both"/>
        <w:rPr>
          <w:bCs/>
          <w:iCs/>
          <w:sz w:val="22"/>
          <w:szCs w:val="22"/>
          <w:u w:val="single"/>
        </w:rPr>
      </w:pPr>
      <w:r w:rsidRPr="00EF445D">
        <w:rPr>
          <w:bCs/>
          <w:iCs/>
          <w:sz w:val="22"/>
          <w:szCs w:val="22"/>
          <w:u w:val="single"/>
        </w:rPr>
        <w:t>Nėštumas</w:t>
      </w:r>
    </w:p>
    <w:p w14:paraId="733E8E70" w14:textId="0CD2CA1F" w:rsidR="00376933" w:rsidRPr="00EF445D" w:rsidRDefault="00376933" w:rsidP="00376933">
      <w:pPr>
        <w:rPr>
          <w:rFonts w:eastAsia="Calibri"/>
          <w:sz w:val="22"/>
          <w:szCs w:val="22"/>
        </w:rPr>
      </w:pPr>
      <w:r w:rsidRPr="00EF445D">
        <w:rPr>
          <w:rFonts w:eastAsia="Calibri"/>
          <w:sz w:val="22"/>
          <w:szCs w:val="22"/>
        </w:rPr>
        <w:t>Tikėtina, kad poveikio nėštumui Fucithalmic neturi, nes jo sisteminė absorbcija yra nereikšminga. Nėščiosios gali vartoti Fucithalmic.</w:t>
      </w:r>
    </w:p>
    <w:p w14:paraId="41EB4E08" w14:textId="77777777" w:rsidR="00376933" w:rsidRPr="00EF445D" w:rsidRDefault="00376933" w:rsidP="00376933">
      <w:pPr>
        <w:rPr>
          <w:rFonts w:eastAsia="Calibri"/>
          <w:sz w:val="22"/>
          <w:szCs w:val="22"/>
        </w:rPr>
      </w:pPr>
    </w:p>
    <w:p w14:paraId="7B1D5FBF" w14:textId="77777777" w:rsidR="00376933" w:rsidRPr="00EF445D" w:rsidRDefault="00376933" w:rsidP="00376933">
      <w:pPr>
        <w:rPr>
          <w:rFonts w:eastAsia="Calibri"/>
          <w:sz w:val="22"/>
          <w:szCs w:val="22"/>
          <w:u w:val="single"/>
        </w:rPr>
      </w:pPr>
      <w:r w:rsidRPr="00EF445D">
        <w:rPr>
          <w:rFonts w:eastAsia="Calibri"/>
          <w:sz w:val="22"/>
          <w:szCs w:val="22"/>
          <w:u w:val="single"/>
        </w:rPr>
        <w:t>Žindymas</w:t>
      </w:r>
    </w:p>
    <w:p w14:paraId="30EF103C" w14:textId="77777777" w:rsidR="00376933" w:rsidRPr="00EF445D" w:rsidRDefault="00376933" w:rsidP="00376933">
      <w:pPr>
        <w:rPr>
          <w:rFonts w:eastAsia="Calibri"/>
          <w:sz w:val="22"/>
          <w:szCs w:val="22"/>
        </w:rPr>
      </w:pPr>
      <w:r w:rsidRPr="00EF445D">
        <w:rPr>
          <w:rFonts w:eastAsia="Calibri"/>
          <w:sz w:val="22"/>
          <w:szCs w:val="22"/>
        </w:rPr>
        <w:t>Kūdikį žindančioms motinoms fuzido rūgšties sisteminis poveikis yra nereikšmingas, todėl žindomiems naujagimiams ir kūdikiams poveikio nėra.</w:t>
      </w:r>
    </w:p>
    <w:p w14:paraId="5E4E8C5C" w14:textId="0DA0B4D2" w:rsidR="00376933" w:rsidRPr="00EF445D" w:rsidRDefault="00376933" w:rsidP="00376933">
      <w:pPr>
        <w:rPr>
          <w:sz w:val="22"/>
          <w:szCs w:val="22"/>
        </w:rPr>
      </w:pPr>
      <w:r w:rsidRPr="00EF445D">
        <w:rPr>
          <w:sz w:val="22"/>
          <w:szCs w:val="22"/>
        </w:rPr>
        <w:t>Žindymo laikotarpiu moterys gali vartoti Fucithalmic.</w:t>
      </w:r>
    </w:p>
    <w:p w14:paraId="066B98F7" w14:textId="77777777" w:rsidR="00376933" w:rsidRPr="00EF445D" w:rsidRDefault="00376933" w:rsidP="00376933">
      <w:pPr>
        <w:rPr>
          <w:sz w:val="22"/>
          <w:szCs w:val="22"/>
        </w:rPr>
      </w:pPr>
    </w:p>
    <w:p w14:paraId="68D7F2A7" w14:textId="77777777" w:rsidR="00376933" w:rsidRPr="00EF445D" w:rsidRDefault="00376933" w:rsidP="00376933">
      <w:pPr>
        <w:rPr>
          <w:sz w:val="22"/>
          <w:szCs w:val="22"/>
          <w:u w:val="single"/>
        </w:rPr>
      </w:pPr>
      <w:r w:rsidRPr="00EF445D">
        <w:rPr>
          <w:sz w:val="22"/>
          <w:szCs w:val="22"/>
          <w:u w:val="single"/>
        </w:rPr>
        <w:t>Vaisingumas</w:t>
      </w:r>
    </w:p>
    <w:p w14:paraId="3F84CFFA" w14:textId="6945A08C" w:rsidR="00376933" w:rsidRPr="00EF445D" w:rsidRDefault="00376933" w:rsidP="00376933">
      <w:pPr>
        <w:rPr>
          <w:sz w:val="22"/>
          <w:szCs w:val="22"/>
        </w:rPr>
      </w:pPr>
      <w:r w:rsidRPr="00EF445D">
        <w:rPr>
          <w:sz w:val="22"/>
          <w:szCs w:val="22"/>
        </w:rPr>
        <w:t>Poveikio vaisingumui klinikinių tyrimų su Fucithalmic neatlikta. Poveikis gimdymui mažai t</w:t>
      </w:r>
      <w:r w:rsidR="00D047E9" w:rsidRPr="00EF445D">
        <w:rPr>
          <w:sz w:val="22"/>
          <w:szCs w:val="22"/>
        </w:rPr>
        <w:t>i</w:t>
      </w:r>
      <w:r w:rsidRPr="00EF445D">
        <w:rPr>
          <w:sz w:val="22"/>
          <w:szCs w:val="22"/>
        </w:rPr>
        <w:t>kėtinas, nes Fucithalmic sisteminė absorbcija yra nereikšminga.</w:t>
      </w:r>
    </w:p>
    <w:p w14:paraId="652B8575" w14:textId="77777777" w:rsidR="00376933" w:rsidRPr="00EF445D" w:rsidRDefault="00376933" w:rsidP="00376933">
      <w:pPr>
        <w:pStyle w:val="Pagrindinistekstas2"/>
        <w:jc w:val="both"/>
        <w:rPr>
          <w:bCs/>
          <w:iCs/>
          <w:sz w:val="22"/>
          <w:szCs w:val="22"/>
        </w:rPr>
      </w:pPr>
    </w:p>
    <w:p w14:paraId="51ABB8F6" w14:textId="77777777" w:rsidR="00376933" w:rsidRPr="00EF445D" w:rsidRDefault="00376933" w:rsidP="00200BEB">
      <w:pPr>
        <w:tabs>
          <w:tab w:val="left" w:pos="567"/>
        </w:tabs>
        <w:rPr>
          <w:b/>
          <w:sz w:val="22"/>
          <w:szCs w:val="22"/>
        </w:rPr>
      </w:pPr>
      <w:bookmarkStart w:id="26" w:name="_Toc129243233"/>
      <w:bookmarkStart w:id="27" w:name="_Toc129243108"/>
      <w:r w:rsidRPr="00EF445D">
        <w:rPr>
          <w:b/>
          <w:sz w:val="22"/>
          <w:szCs w:val="22"/>
        </w:rPr>
        <w:t>4.7</w:t>
      </w:r>
      <w:r w:rsidRPr="00EF445D">
        <w:rPr>
          <w:b/>
          <w:sz w:val="22"/>
          <w:szCs w:val="22"/>
        </w:rPr>
        <w:tab/>
        <w:t>Poveikis gebėjimui vairuoti ir valdyti mechanizmus</w:t>
      </w:r>
      <w:bookmarkEnd w:id="26"/>
      <w:bookmarkEnd w:id="27"/>
    </w:p>
    <w:p w14:paraId="43E39EF1" w14:textId="77777777" w:rsidR="00376933" w:rsidRPr="00595367" w:rsidRDefault="00376933" w:rsidP="00956876">
      <w:pPr>
        <w:pStyle w:val="BTEMEASMCA"/>
        <w:rPr>
          <w:rFonts w:ascii="Times New Roman" w:hAnsi="Times New Roman" w:cs="Times New Roman"/>
        </w:rPr>
      </w:pPr>
    </w:p>
    <w:p w14:paraId="0E555AC5" w14:textId="6D6EC945"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Fucithalmic gebėjimo vairuoti ir valdyti mechanizmus neveikia arba veikia nereikšmingai. Tačiau, reikia žinoti, kad, pavartojus Fucithalmic, regėjimas gali laikinai sutrikti.</w:t>
      </w:r>
    </w:p>
    <w:p w14:paraId="7B87FB86" w14:textId="77777777" w:rsidR="00376933" w:rsidRPr="00595367" w:rsidRDefault="00376933" w:rsidP="00956876">
      <w:pPr>
        <w:pStyle w:val="BTEMEASMCA"/>
        <w:rPr>
          <w:rFonts w:ascii="Times New Roman" w:hAnsi="Times New Roman" w:cs="Times New Roman"/>
        </w:rPr>
      </w:pPr>
    </w:p>
    <w:p w14:paraId="2AC93A38" w14:textId="07102C9A" w:rsidR="00376933" w:rsidRPr="00EF445D" w:rsidRDefault="00376933" w:rsidP="00200BEB">
      <w:pPr>
        <w:tabs>
          <w:tab w:val="left" w:pos="567"/>
        </w:tabs>
        <w:rPr>
          <w:b/>
          <w:sz w:val="22"/>
          <w:szCs w:val="22"/>
        </w:rPr>
      </w:pPr>
      <w:bookmarkStart w:id="28" w:name="_Toc129243234"/>
      <w:bookmarkStart w:id="29" w:name="_Toc129243109"/>
      <w:r w:rsidRPr="00EF445D">
        <w:rPr>
          <w:b/>
          <w:sz w:val="22"/>
          <w:szCs w:val="22"/>
        </w:rPr>
        <w:t>4.8</w:t>
      </w:r>
      <w:r w:rsidRPr="00EF445D">
        <w:rPr>
          <w:b/>
          <w:sz w:val="22"/>
          <w:szCs w:val="22"/>
        </w:rPr>
        <w:tab/>
        <w:t>Nepageidaujamas poveikis</w:t>
      </w:r>
      <w:bookmarkEnd w:id="28"/>
      <w:bookmarkEnd w:id="29"/>
    </w:p>
    <w:p w14:paraId="04CB379C" w14:textId="77777777" w:rsidR="00376933" w:rsidRPr="00EF445D" w:rsidRDefault="00376933" w:rsidP="00376933">
      <w:pPr>
        <w:rPr>
          <w:sz w:val="22"/>
          <w:szCs w:val="22"/>
        </w:rPr>
      </w:pPr>
    </w:p>
    <w:p w14:paraId="0321172B" w14:textId="77777777" w:rsidR="00376933" w:rsidRPr="00EF445D" w:rsidRDefault="00376933" w:rsidP="00376933">
      <w:pPr>
        <w:rPr>
          <w:bCs/>
          <w:iCs/>
          <w:sz w:val="22"/>
          <w:szCs w:val="22"/>
        </w:rPr>
      </w:pPr>
      <w:r w:rsidRPr="00EF445D">
        <w:rPr>
          <w:bCs/>
          <w:iCs/>
          <w:sz w:val="22"/>
          <w:szCs w:val="22"/>
        </w:rPr>
        <w:t>Nepageidaujamo poveikio dažni</w:t>
      </w:r>
      <w:r w:rsidR="001659C4" w:rsidRPr="00EF445D">
        <w:rPr>
          <w:bCs/>
          <w:iCs/>
          <w:sz w:val="22"/>
          <w:szCs w:val="22"/>
        </w:rPr>
        <w:t>o</w:t>
      </w:r>
      <w:r w:rsidRPr="00EF445D">
        <w:rPr>
          <w:bCs/>
          <w:iCs/>
          <w:sz w:val="22"/>
          <w:szCs w:val="22"/>
        </w:rPr>
        <w:t xml:space="preserve"> įvertin</w:t>
      </w:r>
      <w:r w:rsidR="001659C4" w:rsidRPr="00EF445D">
        <w:rPr>
          <w:bCs/>
          <w:iCs/>
          <w:sz w:val="22"/>
          <w:szCs w:val="22"/>
        </w:rPr>
        <w:t>imas paremtas</w:t>
      </w:r>
      <w:r w:rsidRPr="00EF445D">
        <w:rPr>
          <w:bCs/>
          <w:iCs/>
          <w:sz w:val="22"/>
          <w:szCs w:val="22"/>
        </w:rPr>
        <w:t xml:space="preserve"> sukaupta klinikinių tyrimų duomenų baze ir spontaniškais pranešimais.</w:t>
      </w:r>
    </w:p>
    <w:p w14:paraId="278288A4" w14:textId="77777777" w:rsidR="0073308E" w:rsidRPr="00EF445D" w:rsidRDefault="0073308E" w:rsidP="00376933">
      <w:pPr>
        <w:rPr>
          <w:bCs/>
          <w:iCs/>
          <w:sz w:val="22"/>
          <w:szCs w:val="22"/>
        </w:rPr>
      </w:pPr>
    </w:p>
    <w:p w14:paraId="55C0C203" w14:textId="77777777" w:rsidR="00376933" w:rsidRPr="00EF445D" w:rsidRDefault="00376933" w:rsidP="00376933">
      <w:pPr>
        <w:rPr>
          <w:sz w:val="22"/>
          <w:szCs w:val="22"/>
        </w:rPr>
      </w:pPr>
      <w:r w:rsidRPr="00EF445D">
        <w:rPr>
          <w:bCs/>
          <w:iCs/>
          <w:sz w:val="22"/>
          <w:szCs w:val="22"/>
        </w:rPr>
        <w:t xml:space="preserve">Remiantis </w:t>
      </w:r>
      <w:r w:rsidRPr="00EF445D">
        <w:rPr>
          <w:bCs/>
          <w:sz w:val="22"/>
          <w:szCs w:val="22"/>
        </w:rPr>
        <w:t xml:space="preserve">sukauptų </w:t>
      </w:r>
      <w:r w:rsidRPr="00EF445D">
        <w:rPr>
          <w:bCs/>
          <w:iCs/>
          <w:sz w:val="22"/>
          <w:szCs w:val="22"/>
        </w:rPr>
        <w:t>klinikini</w:t>
      </w:r>
      <w:r w:rsidRPr="00EF445D">
        <w:rPr>
          <w:bCs/>
          <w:sz w:val="22"/>
          <w:szCs w:val="22"/>
        </w:rPr>
        <w:t>ų tyrimų duomenimis, kuriuose dalyvavo 2499 pacient</w:t>
      </w:r>
      <w:r w:rsidR="00470D79" w:rsidRPr="00EF445D">
        <w:rPr>
          <w:bCs/>
          <w:sz w:val="22"/>
          <w:szCs w:val="22"/>
        </w:rPr>
        <w:t>ai</w:t>
      </w:r>
      <w:r w:rsidRPr="00EF445D">
        <w:rPr>
          <w:bCs/>
          <w:sz w:val="22"/>
          <w:szCs w:val="22"/>
        </w:rPr>
        <w:t>, sergan</w:t>
      </w:r>
      <w:r w:rsidR="00470D79" w:rsidRPr="00EF445D">
        <w:rPr>
          <w:bCs/>
          <w:sz w:val="22"/>
          <w:szCs w:val="22"/>
        </w:rPr>
        <w:t>tys</w:t>
      </w:r>
      <w:r w:rsidRPr="00EF445D">
        <w:rPr>
          <w:bCs/>
          <w:sz w:val="22"/>
          <w:szCs w:val="22"/>
        </w:rPr>
        <w:t xml:space="preserve"> akių infekcinėmis ligomis, įskaitant ūminį konjunktyvitą, gydyt</w:t>
      </w:r>
      <w:r w:rsidR="00470D79" w:rsidRPr="00EF445D">
        <w:rPr>
          <w:bCs/>
          <w:sz w:val="22"/>
          <w:szCs w:val="22"/>
        </w:rPr>
        <w:t>i</w:t>
      </w:r>
      <w:r w:rsidRPr="00EF445D">
        <w:rPr>
          <w:bCs/>
          <w:sz w:val="22"/>
          <w:szCs w:val="22"/>
        </w:rPr>
        <w:t xml:space="preserve"> Fucithalmic , nepageidaujamo poveikio dažnis buvo 11,3 %.</w:t>
      </w:r>
    </w:p>
    <w:p w14:paraId="5EDFD40A" w14:textId="77777777" w:rsidR="00376933" w:rsidRPr="00595367" w:rsidRDefault="00376933" w:rsidP="00956876">
      <w:pPr>
        <w:pStyle w:val="BTEMEASMCA"/>
        <w:rPr>
          <w:rFonts w:ascii="Times New Roman" w:hAnsi="Times New Roman" w:cs="Times New Roman"/>
        </w:rPr>
      </w:pPr>
    </w:p>
    <w:p w14:paraId="4BD67380" w14:textId="77777777" w:rsidR="00376933" w:rsidRPr="00EF445D" w:rsidRDefault="00376933" w:rsidP="00376933">
      <w:pPr>
        <w:rPr>
          <w:bCs/>
          <w:iCs/>
          <w:sz w:val="22"/>
          <w:szCs w:val="22"/>
        </w:rPr>
      </w:pPr>
      <w:r w:rsidRPr="00EF445D">
        <w:rPr>
          <w:bCs/>
          <w:iCs/>
          <w:sz w:val="22"/>
          <w:szCs w:val="22"/>
        </w:rPr>
        <w:t>Dažniausi šalutiniai reiškiniai, pasireiškę gydymo metu, yra įvairios vartojimo vietos reakcijos, tokios kaip skausmas, niežulys ir sudirginimas</w:t>
      </w:r>
      <w:r w:rsidR="001C5018" w:rsidRPr="00EF445D">
        <w:rPr>
          <w:bCs/>
          <w:iCs/>
          <w:sz w:val="22"/>
          <w:szCs w:val="22"/>
        </w:rPr>
        <w:t xml:space="preserve"> </w:t>
      </w:r>
      <w:r w:rsidRPr="00EF445D">
        <w:rPr>
          <w:bCs/>
          <w:iCs/>
          <w:sz w:val="22"/>
          <w:szCs w:val="22"/>
        </w:rPr>
        <w:t>/</w:t>
      </w:r>
      <w:r w:rsidR="001C5018" w:rsidRPr="00EF445D">
        <w:rPr>
          <w:bCs/>
          <w:iCs/>
          <w:sz w:val="22"/>
          <w:szCs w:val="22"/>
        </w:rPr>
        <w:t xml:space="preserve"> </w:t>
      </w:r>
      <w:r w:rsidRPr="00EF445D">
        <w:rPr>
          <w:bCs/>
          <w:iCs/>
          <w:sz w:val="22"/>
          <w:szCs w:val="22"/>
        </w:rPr>
        <w:t>diskomfortas akyse</w:t>
      </w:r>
      <w:r w:rsidR="0042575F" w:rsidRPr="00EF445D">
        <w:rPr>
          <w:bCs/>
          <w:iCs/>
          <w:sz w:val="22"/>
          <w:szCs w:val="22"/>
        </w:rPr>
        <w:t xml:space="preserve"> </w:t>
      </w:r>
      <w:r w:rsidR="004956A5" w:rsidRPr="00EF445D">
        <w:rPr>
          <w:bCs/>
          <w:iCs/>
          <w:sz w:val="22"/>
          <w:szCs w:val="22"/>
        </w:rPr>
        <w:t>ar</w:t>
      </w:r>
      <w:r w:rsidRPr="00EF445D">
        <w:rPr>
          <w:bCs/>
          <w:iCs/>
          <w:sz w:val="22"/>
          <w:szCs w:val="22"/>
        </w:rPr>
        <w:t xml:space="preserve"> aplink akis, kurios pasire</w:t>
      </w:r>
      <w:r w:rsidR="004956A5" w:rsidRPr="00EF445D">
        <w:rPr>
          <w:bCs/>
          <w:iCs/>
          <w:sz w:val="22"/>
          <w:szCs w:val="22"/>
        </w:rPr>
        <w:t>i</w:t>
      </w:r>
      <w:r w:rsidRPr="00EF445D">
        <w:rPr>
          <w:bCs/>
          <w:iCs/>
          <w:sz w:val="22"/>
          <w:szCs w:val="22"/>
        </w:rPr>
        <w:t>škė maždaug 8,5 % pacientų, lydimas regėjimo sutrikdymo (neaiškaus matymo) maždaug 1,2 % pacientų. Po vaist</w:t>
      </w:r>
      <w:r w:rsidR="00C31543" w:rsidRPr="00EF445D">
        <w:rPr>
          <w:bCs/>
          <w:iCs/>
          <w:sz w:val="22"/>
          <w:szCs w:val="22"/>
        </w:rPr>
        <w:t>inio preparato</w:t>
      </w:r>
      <w:r w:rsidRPr="00EF445D">
        <w:rPr>
          <w:bCs/>
          <w:iCs/>
          <w:sz w:val="22"/>
          <w:szCs w:val="22"/>
        </w:rPr>
        <w:t xml:space="preserve"> pasirodymo rinkoje buvo pranešta apie angioedemos atvejus keliems pacientams.</w:t>
      </w:r>
    </w:p>
    <w:p w14:paraId="7D19D69B" w14:textId="77777777" w:rsidR="00376933" w:rsidRPr="00595367" w:rsidRDefault="00376933" w:rsidP="00956876">
      <w:pPr>
        <w:pStyle w:val="BTEMEASMCA"/>
        <w:rPr>
          <w:rFonts w:ascii="Times New Roman" w:hAnsi="Times New Roman" w:cs="Times New Roman"/>
        </w:rPr>
      </w:pPr>
    </w:p>
    <w:p w14:paraId="634AE1BB" w14:textId="77777777" w:rsidR="00376933" w:rsidRPr="00EF445D" w:rsidRDefault="00376933" w:rsidP="00376933">
      <w:pPr>
        <w:rPr>
          <w:rFonts w:eastAsia="Calibri"/>
          <w:bCs/>
          <w:iCs/>
          <w:sz w:val="22"/>
          <w:szCs w:val="22"/>
        </w:rPr>
      </w:pPr>
      <w:r w:rsidRPr="00EF445D">
        <w:rPr>
          <w:rFonts w:eastAsia="Calibri"/>
          <w:bCs/>
          <w:iCs/>
          <w:sz w:val="22"/>
          <w:szCs w:val="22"/>
        </w:rPr>
        <w:lastRenderedPageBreak/>
        <w:t>Nepageidaujamas poveikis yra išvardytas pagal MedDRA organų sistemos klases ir kiekvienoje dažnio grupėje pateikiamas pradedant dažniausiai praneštais. Kiekvienoje dažnio grupėje nepageidaujamas poveikis pateikiamas mažėjančio sunkumo tvarka.</w:t>
      </w:r>
    </w:p>
    <w:p w14:paraId="4AC2B2A7" w14:textId="77777777" w:rsidR="009657DD" w:rsidRPr="00EF445D" w:rsidRDefault="009657DD" w:rsidP="00376933">
      <w:pPr>
        <w:rPr>
          <w:rFonts w:eastAsia="Calibri"/>
          <w:bCs/>
          <w:i/>
          <w:iCs/>
          <w:sz w:val="22"/>
          <w:szCs w:val="22"/>
        </w:rPr>
      </w:pPr>
    </w:p>
    <w:p w14:paraId="2A4C83D7" w14:textId="77777777" w:rsidR="00376933" w:rsidRPr="00EF445D" w:rsidRDefault="00376933" w:rsidP="00376933">
      <w:pPr>
        <w:rPr>
          <w:bCs/>
          <w:iCs/>
          <w:sz w:val="22"/>
          <w:szCs w:val="22"/>
        </w:rPr>
      </w:pPr>
      <w:r w:rsidRPr="00EF445D">
        <w:rPr>
          <w:rFonts w:eastAsia="Calibri"/>
          <w:bCs/>
          <w:i/>
          <w:iCs/>
          <w:sz w:val="22"/>
          <w:szCs w:val="22"/>
        </w:rPr>
        <w:t>MedDRA dažnio apibūdinimai</w:t>
      </w:r>
    </w:p>
    <w:p w14:paraId="01A7F767" w14:textId="36B582A0" w:rsidR="00B62A89" w:rsidRPr="00EF445D" w:rsidRDefault="00B62A89" w:rsidP="00B62A89">
      <w:pPr>
        <w:autoSpaceDE w:val="0"/>
        <w:contextualSpacing/>
        <w:rPr>
          <w:snapToGrid w:val="0"/>
          <w:sz w:val="22"/>
          <w:szCs w:val="20"/>
        </w:rPr>
      </w:pPr>
      <w:r w:rsidRPr="00EF445D">
        <w:rPr>
          <w:snapToGrid w:val="0"/>
          <w:sz w:val="22"/>
          <w:szCs w:val="22"/>
        </w:rPr>
        <w:t xml:space="preserve">Nepageidaujamo poveikio </w:t>
      </w:r>
      <w:r w:rsidRPr="00EF445D">
        <w:rPr>
          <w:snapToGrid w:val="0"/>
          <w:sz w:val="22"/>
          <w:szCs w:val="20"/>
        </w:rPr>
        <w:t>dažnis apibūdinamas taip: labai dažnas (≥ 1/10), dažnas (nuo ≥ 1/100 iki &lt; 1/10), nedažnas (nuo ≥ 1/1 000 iki &lt; 1/100), retas (nuo ≥ 1/10 000 iki &lt; 1/1 000), labai retas (&lt; 1/10 000) ir nežinomas (negali būti apskaičiuotas pagal turimus duomenis).</w:t>
      </w:r>
    </w:p>
    <w:p w14:paraId="41296132" w14:textId="77777777" w:rsidR="00376933" w:rsidRPr="00EF445D" w:rsidRDefault="00376933" w:rsidP="00376933">
      <w:pPr>
        <w:rPr>
          <w:bCs/>
          <w:iCs/>
          <w:sz w:val="22"/>
          <w:szCs w:val="22"/>
        </w:rPr>
      </w:pPr>
    </w:p>
    <w:tbl>
      <w:tblPr>
        <w:tblW w:w="826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5"/>
        <w:gridCol w:w="3956"/>
      </w:tblGrid>
      <w:tr w:rsidR="00376933" w:rsidRPr="00EF445D" w14:paraId="09F1AC2E" w14:textId="77777777" w:rsidTr="0066576D">
        <w:trPr>
          <w:trHeight w:val="374"/>
        </w:trPr>
        <w:tc>
          <w:tcPr>
            <w:tcW w:w="8261" w:type="dxa"/>
            <w:gridSpan w:val="2"/>
            <w:tcBorders>
              <w:top w:val="single" w:sz="4" w:space="0" w:color="auto"/>
              <w:left w:val="single" w:sz="4" w:space="0" w:color="auto"/>
              <w:bottom w:val="single" w:sz="4" w:space="0" w:color="auto"/>
              <w:right w:val="single" w:sz="4" w:space="0" w:color="auto"/>
            </w:tcBorders>
          </w:tcPr>
          <w:p w14:paraId="6B8289E9" w14:textId="77777777" w:rsidR="00376933" w:rsidRPr="00EF445D" w:rsidRDefault="00376933" w:rsidP="0066576D">
            <w:pPr>
              <w:spacing w:line="276" w:lineRule="auto"/>
              <w:rPr>
                <w:rFonts w:eastAsia="Calibri"/>
                <w:b/>
                <w:bCs/>
                <w:iCs/>
                <w:sz w:val="22"/>
                <w:szCs w:val="22"/>
              </w:rPr>
            </w:pPr>
            <w:r w:rsidRPr="00EF445D">
              <w:rPr>
                <w:b/>
                <w:bCs/>
                <w:iCs/>
                <w:sz w:val="22"/>
                <w:szCs w:val="22"/>
              </w:rPr>
              <w:t>Imuninės sistemos sutrikimai</w:t>
            </w:r>
          </w:p>
        </w:tc>
      </w:tr>
      <w:tr w:rsidR="00376933" w:rsidRPr="00EF445D" w14:paraId="3013ACAF" w14:textId="77777777" w:rsidTr="00733761">
        <w:trPr>
          <w:trHeight w:val="447"/>
        </w:trPr>
        <w:tc>
          <w:tcPr>
            <w:tcW w:w="4305" w:type="dxa"/>
            <w:tcBorders>
              <w:top w:val="single" w:sz="4" w:space="0" w:color="auto"/>
              <w:left w:val="single" w:sz="4" w:space="0" w:color="auto"/>
              <w:bottom w:val="single" w:sz="4" w:space="0" w:color="auto"/>
              <w:right w:val="single" w:sz="4" w:space="0" w:color="auto"/>
            </w:tcBorders>
          </w:tcPr>
          <w:p w14:paraId="17670FFE" w14:textId="77777777" w:rsidR="00376933" w:rsidRPr="00EF445D" w:rsidRDefault="00376933" w:rsidP="0044249A">
            <w:pPr>
              <w:spacing w:line="276" w:lineRule="auto"/>
              <w:rPr>
                <w:rFonts w:eastAsia="Calibri"/>
                <w:bCs/>
                <w:iCs/>
                <w:sz w:val="22"/>
                <w:szCs w:val="22"/>
              </w:rPr>
            </w:pPr>
            <w:r w:rsidRPr="00EF445D">
              <w:rPr>
                <w:sz w:val="22"/>
                <w:szCs w:val="22"/>
              </w:rPr>
              <w:t>Nedažni</w:t>
            </w:r>
          </w:p>
        </w:tc>
        <w:tc>
          <w:tcPr>
            <w:tcW w:w="3956" w:type="dxa"/>
            <w:tcBorders>
              <w:top w:val="single" w:sz="4" w:space="0" w:color="auto"/>
              <w:left w:val="single" w:sz="4" w:space="0" w:color="auto"/>
              <w:bottom w:val="single" w:sz="4" w:space="0" w:color="auto"/>
              <w:right w:val="single" w:sz="4" w:space="0" w:color="auto"/>
            </w:tcBorders>
          </w:tcPr>
          <w:p w14:paraId="67DD4E59" w14:textId="77777777" w:rsidR="00376933" w:rsidRPr="00EF445D" w:rsidRDefault="00376933" w:rsidP="0066576D">
            <w:pPr>
              <w:spacing w:line="276" w:lineRule="auto"/>
              <w:rPr>
                <w:rFonts w:eastAsia="Calibri"/>
                <w:bCs/>
                <w:iCs/>
                <w:sz w:val="22"/>
                <w:szCs w:val="22"/>
              </w:rPr>
            </w:pPr>
            <w:r w:rsidRPr="00EF445D">
              <w:rPr>
                <w:bCs/>
                <w:iCs/>
                <w:sz w:val="22"/>
                <w:szCs w:val="22"/>
              </w:rPr>
              <w:t>Padidėjęs jautrumas</w:t>
            </w:r>
          </w:p>
        </w:tc>
      </w:tr>
      <w:tr w:rsidR="00376933" w:rsidRPr="00EF445D" w14:paraId="5F6BFD38" w14:textId="77777777" w:rsidTr="00733761">
        <w:trPr>
          <w:trHeight w:val="270"/>
        </w:trPr>
        <w:tc>
          <w:tcPr>
            <w:tcW w:w="8261" w:type="dxa"/>
            <w:gridSpan w:val="2"/>
            <w:tcBorders>
              <w:top w:val="single" w:sz="4" w:space="0" w:color="auto"/>
              <w:left w:val="single" w:sz="4" w:space="0" w:color="auto"/>
              <w:bottom w:val="single" w:sz="4" w:space="0" w:color="auto"/>
              <w:right w:val="single" w:sz="4" w:space="0" w:color="auto"/>
            </w:tcBorders>
          </w:tcPr>
          <w:p w14:paraId="7DD4952E" w14:textId="77777777" w:rsidR="00376933" w:rsidRPr="00EF445D" w:rsidRDefault="00376933" w:rsidP="0066576D">
            <w:pPr>
              <w:spacing w:line="276" w:lineRule="auto"/>
              <w:rPr>
                <w:rFonts w:eastAsia="Calibri"/>
                <w:b/>
                <w:sz w:val="22"/>
                <w:szCs w:val="22"/>
              </w:rPr>
            </w:pPr>
            <w:r w:rsidRPr="00EF445D">
              <w:rPr>
                <w:b/>
                <w:sz w:val="22"/>
                <w:szCs w:val="22"/>
              </w:rPr>
              <w:t>Akių sutrikimai</w:t>
            </w:r>
          </w:p>
        </w:tc>
      </w:tr>
      <w:tr w:rsidR="00376933" w:rsidRPr="00EF445D" w14:paraId="79AAEC5F" w14:textId="77777777" w:rsidTr="0066576D">
        <w:trPr>
          <w:trHeight w:val="525"/>
        </w:trPr>
        <w:tc>
          <w:tcPr>
            <w:tcW w:w="4305" w:type="dxa"/>
            <w:tcBorders>
              <w:top w:val="single" w:sz="4" w:space="0" w:color="auto"/>
              <w:left w:val="single" w:sz="4" w:space="0" w:color="auto"/>
              <w:bottom w:val="single" w:sz="4" w:space="0" w:color="auto"/>
              <w:right w:val="single" w:sz="4" w:space="0" w:color="auto"/>
            </w:tcBorders>
          </w:tcPr>
          <w:p w14:paraId="4CDE42C2" w14:textId="77777777" w:rsidR="00376933" w:rsidRPr="00EF445D" w:rsidRDefault="00376933" w:rsidP="0066576D">
            <w:pPr>
              <w:spacing w:line="276" w:lineRule="auto"/>
              <w:rPr>
                <w:sz w:val="22"/>
                <w:szCs w:val="22"/>
              </w:rPr>
            </w:pPr>
            <w:r w:rsidRPr="00EF445D">
              <w:rPr>
                <w:sz w:val="22"/>
                <w:szCs w:val="22"/>
              </w:rPr>
              <w:t>Dažni</w:t>
            </w:r>
          </w:p>
          <w:p w14:paraId="05B3D828" w14:textId="77777777" w:rsidR="00376933" w:rsidRPr="00EF445D" w:rsidRDefault="00376933" w:rsidP="0066576D">
            <w:pPr>
              <w:spacing w:line="276" w:lineRule="auto"/>
              <w:rPr>
                <w:rFonts w:eastAsia="Calibri"/>
                <w:sz w:val="22"/>
                <w:szCs w:val="22"/>
              </w:rPr>
            </w:pPr>
          </w:p>
          <w:p w14:paraId="5F783B8A" w14:textId="77777777" w:rsidR="00376933" w:rsidRPr="00EF445D" w:rsidRDefault="00376933" w:rsidP="0066576D">
            <w:pPr>
              <w:spacing w:line="276" w:lineRule="auto"/>
              <w:rPr>
                <w:bCs/>
                <w:iCs/>
                <w:sz w:val="22"/>
                <w:szCs w:val="22"/>
              </w:rPr>
            </w:pPr>
            <w:r w:rsidRPr="00EF445D">
              <w:rPr>
                <w:rFonts w:eastAsia="Calibri"/>
                <w:sz w:val="22"/>
                <w:szCs w:val="22"/>
              </w:rPr>
              <w:t>Nedažni</w:t>
            </w:r>
          </w:p>
          <w:p w14:paraId="22910223" w14:textId="77777777" w:rsidR="00376933" w:rsidRPr="00EF445D" w:rsidRDefault="00376933" w:rsidP="0066576D">
            <w:pPr>
              <w:spacing w:line="276" w:lineRule="auto"/>
              <w:rPr>
                <w:rFonts w:eastAsia="Calibri"/>
                <w:sz w:val="22"/>
                <w:szCs w:val="22"/>
              </w:rPr>
            </w:pPr>
          </w:p>
          <w:p w14:paraId="300BCCDC" w14:textId="77777777" w:rsidR="00376933" w:rsidRPr="00EF445D" w:rsidRDefault="00376933" w:rsidP="0042227E">
            <w:pPr>
              <w:spacing w:line="276" w:lineRule="auto"/>
              <w:rPr>
                <w:rFonts w:eastAsia="Calibri"/>
                <w:sz w:val="22"/>
                <w:szCs w:val="22"/>
              </w:rPr>
            </w:pPr>
            <w:r w:rsidRPr="00EF445D">
              <w:rPr>
                <w:rFonts w:eastAsia="Calibri"/>
                <w:sz w:val="22"/>
                <w:szCs w:val="22"/>
              </w:rPr>
              <w:t>Reti</w:t>
            </w:r>
          </w:p>
        </w:tc>
        <w:tc>
          <w:tcPr>
            <w:tcW w:w="3956" w:type="dxa"/>
            <w:tcBorders>
              <w:top w:val="single" w:sz="4" w:space="0" w:color="auto"/>
              <w:left w:val="single" w:sz="4" w:space="0" w:color="auto"/>
              <w:bottom w:val="single" w:sz="4" w:space="0" w:color="auto"/>
              <w:right w:val="single" w:sz="4" w:space="0" w:color="auto"/>
            </w:tcBorders>
          </w:tcPr>
          <w:p w14:paraId="4FBEED16" w14:textId="77777777" w:rsidR="00376933" w:rsidRPr="00EF445D" w:rsidRDefault="00376933" w:rsidP="0066576D">
            <w:pPr>
              <w:spacing w:line="276" w:lineRule="auto"/>
              <w:rPr>
                <w:rFonts w:eastAsia="Calibri"/>
                <w:sz w:val="22"/>
                <w:szCs w:val="22"/>
              </w:rPr>
            </w:pPr>
            <w:r w:rsidRPr="00EF445D">
              <w:rPr>
                <w:rFonts w:eastAsia="Calibri"/>
                <w:sz w:val="22"/>
                <w:szCs w:val="22"/>
              </w:rPr>
              <w:t>Neaiškus matymas (praeinantis)</w:t>
            </w:r>
          </w:p>
          <w:p w14:paraId="6A9A44AC" w14:textId="77777777" w:rsidR="00376933" w:rsidRPr="00EF445D" w:rsidRDefault="00376933" w:rsidP="0066576D">
            <w:pPr>
              <w:spacing w:line="276" w:lineRule="auto"/>
              <w:rPr>
                <w:rFonts w:eastAsia="Calibri"/>
                <w:sz w:val="22"/>
                <w:szCs w:val="22"/>
              </w:rPr>
            </w:pPr>
          </w:p>
          <w:p w14:paraId="3B4978F7" w14:textId="77777777" w:rsidR="00376933" w:rsidRPr="00EF445D" w:rsidRDefault="00376933" w:rsidP="0066576D">
            <w:pPr>
              <w:spacing w:line="276" w:lineRule="auto"/>
              <w:rPr>
                <w:rFonts w:eastAsia="Calibri"/>
                <w:sz w:val="22"/>
                <w:szCs w:val="22"/>
              </w:rPr>
            </w:pPr>
            <w:r w:rsidRPr="00EF445D">
              <w:rPr>
                <w:rFonts w:eastAsia="Calibri"/>
                <w:sz w:val="22"/>
                <w:szCs w:val="22"/>
              </w:rPr>
              <w:t>Akių vokų edema</w:t>
            </w:r>
          </w:p>
          <w:p w14:paraId="0CB26696" w14:textId="77777777" w:rsidR="00376933" w:rsidRPr="00EF445D" w:rsidRDefault="00376933" w:rsidP="0066576D">
            <w:pPr>
              <w:spacing w:line="276" w:lineRule="auto"/>
              <w:rPr>
                <w:rFonts w:eastAsia="Calibri"/>
                <w:sz w:val="22"/>
                <w:szCs w:val="22"/>
              </w:rPr>
            </w:pPr>
            <w:r w:rsidRPr="00EF445D">
              <w:rPr>
                <w:rFonts w:eastAsia="Calibri"/>
                <w:sz w:val="22"/>
                <w:szCs w:val="22"/>
              </w:rPr>
              <w:t>Padidėjęs ašarojimas</w:t>
            </w:r>
          </w:p>
          <w:p w14:paraId="33164D94" w14:textId="77777777" w:rsidR="00376933" w:rsidRPr="00EF445D" w:rsidRDefault="00376933" w:rsidP="0066576D">
            <w:pPr>
              <w:spacing w:line="276" w:lineRule="auto"/>
              <w:rPr>
                <w:rFonts w:eastAsia="Calibri"/>
                <w:sz w:val="22"/>
                <w:szCs w:val="22"/>
              </w:rPr>
            </w:pPr>
            <w:r w:rsidRPr="00EF445D">
              <w:rPr>
                <w:rFonts w:eastAsia="Calibri"/>
                <w:sz w:val="22"/>
                <w:szCs w:val="22"/>
              </w:rPr>
              <w:t>Konjunktyvito paūmėjimas</w:t>
            </w:r>
          </w:p>
        </w:tc>
      </w:tr>
      <w:tr w:rsidR="00376933" w:rsidRPr="00EF445D" w14:paraId="48EBC718" w14:textId="77777777" w:rsidTr="00733761">
        <w:trPr>
          <w:trHeight w:val="352"/>
        </w:trPr>
        <w:tc>
          <w:tcPr>
            <w:tcW w:w="8261" w:type="dxa"/>
            <w:gridSpan w:val="2"/>
            <w:tcBorders>
              <w:top w:val="single" w:sz="4" w:space="0" w:color="auto"/>
              <w:left w:val="single" w:sz="4" w:space="0" w:color="auto"/>
              <w:bottom w:val="single" w:sz="4" w:space="0" w:color="auto"/>
              <w:right w:val="single" w:sz="4" w:space="0" w:color="auto"/>
            </w:tcBorders>
          </w:tcPr>
          <w:p w14:paraId="2D3AEEE6" w14:textId="77777777" w:rsidR="00376933" w:rsidRPr="00EF445D" w:rsidRDefault="00376933" w:rsidP="0066576D">
            <w:pPr>
              <w:spacing w:line="276" w:lineRule="auto"/>
              <w:rPr>
                <w:rFonts w:eastAsia="Calibri"/>
                <w:b/>
                <w:sz w:val="22"/>
                <w:szCs w:val="22"/>
              </w:rPr>
            </w:pPr>
            <w:r w:rsidRPr="00EF445D">
              <w:rPr>
                <w:b/>
                <w:sz w:val="22"/>
                <w:szCs w:val="22"/>
              </w:rPr>
              <w:t>Odos ir poodinio audinio sutrikimai</w:t>
            </w:r>
          </w:p>
        </w:tc>
      </w:tr>
      <w:tr w:rsidR="00376933" w:rsidRPr="00EF445D" w14:paraId="101EADF6" w14:textId="77777777" w:rsidTr="0066576D">
        <w:trPr>
          <w:trHeight w:val="510"/>
        </w:trPr>
        <w:tc>
          <w:tcPr>
            <w:tcW w:w="4305" w:type="dxa"/>
            <w:tcBorders>
              <w:top w:val="single" w:sz="4" w:space="0" w:color="auto"/>
              <w:left w:val="single" w:sz="4" w:space="0" w:color="auto"/>
              <w:bottom w:val="single" w:sz="4" w:space="0" w:color="auto"/>
              <w:right w:val="single" w:sz="4" w:space="0" w:color="auto"/>
            </w:tcBorders>
          </w:tcPr>
          <w:p w14:paraId="1841BFE2" w14:textId="77777777" w:rsidR="00376933" w:rsidRPr="00EF445D" w:rsidRDefault="00376933" w:rsidP="0066576D">
            <w:pPr>
              <w:spacing w:line="276" w:lineRule="auto"/>
              <w:rPr>
                <w:sz w:val="22"/>
                <w:szCs w:val="22"/>
              </w:rPr>
            </w:pPr>
            <w:r w:rsidRPr="00EF445D">
              <w:rPr>
                <w:sz w:val="22"/>
                <w:szCs w:val="22"/>
              </w:rPr>
              <w:t>Nedažni</w:t>
            </w:r>
          </w:p>
          <w:p w14:paraId="2D6B049D" w14:textId="77777777" w:rsidR="00376933" w:rsidRPr="00EF445D" w:rsidRDefault="00376933" w:rsidP="0066576D">
            <w:pPr>
              <w:spacing w:line="276" w:lineRule="auto"/>
              <w:rPr>
                <w:rFonts w:eastAsia="Calibri"/>
                <w:sz w:val="22"/>
                <w:szCs w:val="22"/>
              </w:rPr>
            </w:pPr>
          </w:p>
        </w:tc>
        <w:tc>
          <w:tcPr>
            <w:tcW w:w="3956" w:type="dxa"/>
            <w:tcBorders>
              <w:top w:val="single" w:sz="4" w:space="0" w:color="auto"/>
              <w:left w:val="single" w:sz="4" w:space="0" w:color="auto"/>
              <w:bottom w:val="single" w:sz="4" w:space="0" w:color="auto"/>
              <w:right w:val="single" w:sz="4" w:space="0" w:color="auto"/>
            </w:tcBorders>
          </w:tcPr>
          <w:p w14:paraId="7D9CC7C2" w14:textId="77777777" w:rsidR="00376933" w:rsidRPr="00EF445D" w:rsidRDefault="00376933" w:rsidP="0066576D">
            <w:pPr>
              <w:spacing w:line="276" w:lineRule="auto"/>
              <w:rPr>
                <w:sz w:val="22"/>
                <w:szCs w:val="22"/>
              </w:rPr>
            </w:pPr>
            <w:r w:rsidRPr="00EF445D">
              <w:rPr>
                <w:sz w:val="22"/>
                <w:szCs w:val="22"/>
              </w:rPr>
              <w:t>Angioedema</w:t>
            </w:r>
          </w:p>
          <w:p w14:paraId="02A85DAF" w14:textId="77777777" w:rsidR="00376933" w:rsidRPr="00EF445D" w:rsidRDefault="00376933" w:rsidP="0066576D">
            <w:pPr>
              <w:spacing w:line="276" w:lineRule="auto"/>
              <w:rPr>
                <w:rFonts w:eastAsia="Calibri"/>
                <w:sz w:val="22"/>
                <w:szCs w:val="22"/>
              </w:rPr>
            </w:pPr>
            <w:r w:rsidRPr="00EF445D">
              <w:rPr>
                <w:sz w:val="22"/>
                <w:szCs w:val="22"/>
              </w:rPr>
              <w:t>Bėrimas</w:t>
            </w:r>
          </w:p>
        </w:tc>
      </w:tr>
      <w:tr w:rsidR="00376933" w:rsidRPr="00EF445D" w14:paraId="6CF89440" w14:textId="77777777" w:rsidTr="00733761">
        <w:trPr>
          <w:trHeight w:val="238"/>
        </w:trPr>
        <w:tc>
          <w:tcPr>
            <w:tcW w:w="4305" w:type="dxa"/>
            <w:tcBorders>
              <w:top w:val="single" w:sz="4" w:space="0" w:color="auto"/>
              <w:left w:val="single" w:sz="4" w:space="0" w:color="auto"/>
              <w:bottom w:val="single" w:sz="4" w:space="0" w:color="auto"/>
              <w:right w:val="single" w:sz="4" w:space="0" w:color="auto"/>
            </w:tcBorders>
          </w:tcPr>
          <w:p w14:paraId="0404705E" w14:textId="77777777" w:rsidR="00376933" w:rsidRPr="00EF445D" w:rsidRDefault="00376933" w:rsidP="00885D1F">
            <w:pPr>
              <w:spacing w:line="276" w:lineRule="auto"/>
              <w:rPr>
                <w:rFonts w:eastAsia="Calibri"/>
                <w:sz w:val="22"/>
                <w:szCs w:val="22"/>
              </w:rPr>
            </w:pPr>
            <w:r w:rsidRPr="00EF445D">
              <w:rPr>
                <w:sz w:val="22"/>
                <w:szCs w:val="22"/>
              </w:rPr>
              <w:t>Reti</w:t>
            </w:r>
          </w:p>
        </w:tc>
        <w:tc>
          <w:tcPr>
            <w:tcW w:w="3956" w:type="dxa"/>
            <w:tcBorders>
              <w:top w:val="single" w:sz="4" w:space="0" w:color="auto"/>
              <w:left w:val="single" w:sz="4" w:space="0" w:color="auto"/>
              <w:bottom w:val="single" w:sz="4" w:space="0" w:color="auto"/>
              <w:right w:val="single" w:sz="4" w:space="0" w:color="auto"/>
            </w:tcBorders>
          </w:tcPr>
          <w:p w14:paraId="395780E5" w14:textId="77777777" w:rsidR="00376933" w:rsidRPr="00EF445D" w:rsidRDefault="00376933" w:rsidP="0066576D">
            <w:pPr>
              <w:spacing w:line="276" w:lineRule="auto"/>
              <w:rPr>
                <w:rFonts w:eastAsia="Calibri"/>
                <w:sz w:val="22"/>
                <w:szCs w:val="22"/>
              </w:rPr>
            </w:pPr>
            <w:r w:rsidRPr="00EF445D">
              <w:rPr>
                <w:rFonts w:eastAsia="Calibri"/>
                <w:sz w:val="22"/>
                <w:szCs w:val="22"/>
              </w:rPr>
              <w:t>Dilgėlinė</w:t>
            </w:r>
          </w:p>
        </w:tc>
      </w:tr>
    </w:tbl>
    <w:p w14:paraId="175C4AE5" w14:textId="77777777" w:rsidR="00376933" w:rsidRPr="00EF445D" w:rsidRDefault="00376933" w:rsidP="00376933">
      <w:pPr>
        <w:rPr>
          <w:rFonts w:eastAsia="Calibri"/>
          <w:sz w:val="22"/>
          <w:szCs w:val="22"/>
        </w:rPr>
      </w:pPr>
    </w:p>
    <w:p w14:paraId="4AB1FF8B" w14:textId="77777777" w:rsidR="00376933" w:rsidRPr="00EF445D" w:rsidRDefault="00376933" w:rsidP="00376933">
      <w:pPr>
        <w:rPr>
          <w:b/>
          <w:sz w:val="22"/>
          <w:szCs w:val="22"/>
        </w:rPr>
      </w:pPr>
      <w:r w:rsidRPr="00EF445D">
        <w:rPr>
          <w:sz w:val="22"/>
          <w:szCs w:val="22"/>
        </w:rPr>
        <w:t xml:space="preserve">  </w:t>
      </w:r>
      <w:r w:rsidRPr="00EF445D">
        <w:rPr>
          <w:b/>
          <w:sz w:val="22"/>
          <w:szCs w:val="22"/>
        </w:rPr>
        <w:t>Bendrieji sutrikimai ir vartojimo vietos pažeidimai</w:t>
      </w:r>
    </w:p>
    <w:tbl>
      <w:tblPr>
        <w:tblW w:w="826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5"/>
        <w:gridCol w:w="3956"/>
      </w:tblGrid>
      <w:tr w:rsidR="00376933" w:rsidRPr="00EF445D" w14:paraId="3C5DB260" w14:textId="77777777" w:rsidTr="0066576D">
        <w:trPr>
          <w:trHeight w:val="510"/>
        </w:trPr>
        <w:tc>
          <w:tcPr>
            <w:tcW w:w="4305" w:type="dxa"/>
            <w:tcBorders>
              <w:top w:val="single" w:sz="4" w:space="0" w:color="auto"/>
              <w:left w:val="single" w:sz="4" w:space="0" w:color="auto"/>
              <w:bottom w:val="single" w:sz="4" w:space="0" w:color="auto"/>
              <w:right w:val="single" w:sz="4" w:space="0" w:color="auto"/>
            </w:tcBorders>
          </w:tcPr>
          <w:p w14:paraId="29A554DC" w14:textId="0FE27AC2" w:rsidR="00376933" w:rsidRPr="00EF445D" w:rsidRDefault="008A7B20" w:rsidP="0066576D">
            <w:pPr>
              <w:spacing w:line="276" w:lineRule="auto"/>
              <w:rPr>
                <w:sz w:val="22"/>
                <w:szCs w:val="22"/>
              </w:rPr>
            </w:pPr>
            <w:r w:rsidRPr="00EF445D">
              <w:rPr>
                <w:sz w:val="22"/>
                <w:szCs w:val="22"/>
              </w:rPr>
              <w:t>D</w:t>
            </w:r>
            <w:r w:rsidR="00376933" w:rsidRPr="00EF445D">
              <w:rPr>
                <w:sz w:val="22"/>
                <w:szCs w:val="22"/>
              </w:rPr>
              <w:t xml:space="preserve">ažni </w:t>
            </w:r>
          </w:p>
          <w:p w14:paraId="46B53BD6" w14:textId="77777777" w:rsidR="00376933" w:rsidRPr="00EF445D" w:rsidRDefault="00376933" w:rsidP="0066576D">
            <w:pPr>
              <w:spacing w:line="276" w:lineRule="auto"/>
              <w:rPr>
                <w:rFonts w:eastAsia="Calibri"/>
                <w:sz w:val="22"/>
                <w:szCs w:val="22"/>
              </w:rPr>
            </w:pPr>
          </w:p>
        </w:tc>
        <w:tc>
          <w:tcPr>
            <w:tcW w:w="3956" w:type="dxa"/>
            <w:tcBorders>
              <w:top w:val="single" w:sz="4" w:space="0" w:color="auto"/>
              <w:left w:val="single" w:sz="4" w:space="0" w:color="auto"/>
              <w:bottom w:val="single" w:sz="4" w:space="0" w:color="auto"/>
              <w:right w:val="single" w:sz="4" w:space="0" w:color="auto"/>
            </w:tcBorders>
          </w:tcPr>
          <w:p w14:paraId="31C55842" w14:textId="77777777" w:rsidR="00376933" w:rsidRPr="00EF445D" w:rsidRDefault="00376933" w:rsidP="0066576D">
            <w:pPr>
              <w:spacing w:line="276" w:lineRule="auto"/>
              <w:rPr>
                <w:rFonts w:eastAsia="Calibri"/>
                <w:sz w:val="22"/>
                <w:szCs w:val="22"/>
              </w:rPr>
            </w:pPr>
            <w:r w:rsidRPr="00EF445D">
              <w:rPr>
                <w:sz w:val="22"/>
                <w:szCs w:val="22"/>
              </w:rPr>
              <w:t>Vartojimo vietos skausmas (įskaitant akių deginimo ir dilginimo pojūtį)</w:t>
            </w:r>
          </w:p>
          <w:p w14:paraId="7AD7BBCE" w14:textId="77777777" w:rsidR="00376933" w:rsidRPr="00EF445D" w:rsidRDefault="00376933" w:rsidP="0066576D">
            <w:pPr>
              <w:spacing w:line="276" w:lineRule="auto"/>
              <w:rPr>
                <w:sz w:val="22"/>
                <w:szCs w:val="22"/>
              </w:rPr>
            </w:pPr>
            <w:r w:rsidRPr="00EF445D">
              <w:rPr>
                <w:sz w:val="22"/>
                <w:szCs w:val="22"/>
              </w:rPr>
              <w:t>Vartojimo vietos niežėjimas</w:t>
            </w:r>
          </w:p>
          <w:p w14:paraId="414CDA40" w14:textId="77777777" w:rsidR="00376933" w:rsidRPr="00EF445D" w:rsidRDefault="00376933" w:rsidP="0066576D">
            <w:pPr>
              <w:spacing w:line="276" w:lineRule="auto"/>
              <w:rPr>
                <w:rFonts w:eastAsia="Calibri"/>
                <w:sz w:val="22"/>
                <w:szCs w:val="22"/>
              </w:rPr>
            </w:pPr>
            <w:r w:rsidRPr="00EF445D">
              <w:rPr>
                <w:sz w:val="22"/>
                <w:szCs w:val="22"/>
              </w:rPr>
              <w:t>Vartojimo vietos diskomfortas</w:t>
            </w:r>
            <w:r w:rsidR="008A7B20" w:rsidRPr="00EF445D">
              <w:rPr>
                <w:sz w:val="22"/>
                <w:szCs w:val="22"/>
              </w:rPr>
              <w:t xml:space="preserve"> </w:t>
            </w:r>
            <w:r w:rsidRPr="00EF445D">
              <w:rPr>
                <w:sz w:val="22"/>
                <w:szCs w:val="22"/>
              </w:rPr>
              <w:t>/</w:t>
            </w:r>
            <w:r w:rsidR="008A7B20" w:rsidRPr="00EF445D">
              <w:rPr>
                <w:sz w:val="22"/>
                <w:szCs w:val="22"/>
              </w:rPr>
              <w:t xml:space="preserve"> </w:t>
            </w:r>
            <w:r w:rsidRPr="00EF445D">
              <w:rPr>
                <w:sz w:val="22"/>
                <w:szCs w:val="22"/>
              </w:rPr>
              <w:t>sudirginimas</w:t>
            </w:r>
          </w:p>
        </w:tc>
      </w:tr>
    </w:tbl>
    <w:p w14:paraId="7190E0A4" w14:textId="77777777" w:rsidR="00376933" w:rsidRPr="00EF445D" w:rsidRDefault="00376933" w:rsidP="00376933">
      <w:pPr>
        <w:rPr>
          <w:rFonts w:eastAsia="Calibri"/>
          <w:sz w:val="22"/>
          <w:szCs w:val="22"/>
        </w:rPr>
      </w:pPr>
    </w:p>
    <w:p w14:paraId="5E06F6A0" w14:textId="77777777" w:rsidR="00376933" w:rsidRPr="00EF445D" w:rsidRDefault="00376933" w:rsidP="00376933">
      <w:pPr>
        <w:rPr>
          <w:sz w:val="22"/>
          <w:szCs w:val="22"/>
          <w:u w:val="single"/>
        </w:rPr>
      </w:pPr>
      <w:r w:rsidRPr="00EF445D">
        <w:rPr>
          <w:sz w:val="22"/>
          <w:szCs w:val="22"/>
          <w:u w:val="single"/>
        </w:rPr>
        <w:t>Vaikų populiacija</w:t>
      </w:r>
    </w:p>
    <w:p w14:paraId="4C304C7D" w14:textId="77777777" w:rsidR="00376933" w:rsidRPr="00EF445D" w:rsidRDefault="00376933" w:rsidP="00376933">
      <w:pPr>
        <w:rPr>
          <w:sz w:val="22"/>
          <w:szCs w:val="22"/>
        </w:rPr>
      </w:pPr>
      <w:r w:rsidRPr="00EF445D">
        <w:rPr>
          <w:sz w:val="22"/>
          <w:szCs w:val="22"/>
        </w:rPr>
        <w:t>Aprašytas nepageidaujamas poveikis panašus, kaip ir suaugusiesiems.</w:t>
      </w:r>
    </w:p>
    <w:p w14:paraId="73F3349E" w14:textId="77777777" w:rsidR="00C95C32" w:rsidRPr="00EF445D" w:rsidRDefault="00C95C32" w:rsidP="00376933">
      <w:pPr>
        <w:rPr>
          <w:sz w:val="22"/>
          <w:szCs w:val="22"/>
        </w:rPr>
      </w:pPr>
    </w:p>
    <w:p w14:paraId="5436901A" w14:textId="77777777" w:rsidR="00C95C32" w:rsidRPr="00EF445D" w:rsidRDefault="00C95C32" w:rsidP="00C95C32">
      <w:pPr>
        <w:tabs>
          <w:tab w:val="left" w:pos="567"/>
        </w:tabs>
        <w:autoSpaceDE w:val="0"/>
        <w:autoSpaceDN w:val="0"/>
        <w:adjustRightInd w:val="0"/>
        <w:spacing w:line="260" w:lineRule="exact"/>
        <w:jc w:val="both"/>
        <w:rPr>
          <w:snapToGrid w:val="0"/>
          <w:sz w:val="22"/>
          <w:u w:val="single"/>
        </w:rPr>
      </w:pPr>
      <w:r w:rsidRPr="00EF445D">
        <w:rPr>
          <w:noProof/>
          <w:snapToGrid w:val="0"/>
          <w:sz w:val="22"/>
          <w:u w:val="single"/>
        </w:rPr>
        <w:t>Pranešimas apie įtariamas nepageidaujamas reakcijas</w:t>
      </w:r>
    </w:p>
    <w:p w14:paraId="63194D32" w14:textId="77777777" w:rsidR="00820D08" w:rsidRDefault="00820D08" w:rsidP="00820D08">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44942AD8" w14:textId="77777777" w:rsidR="00376933" w:rsidRPr="00EF445D" w:rsidRDefault="00376933" w:rsidP="00376933">
      <w:pPr>
        <w:rPr>
          <w:sz w:val="22"/>
          <w:szCs w:val="22"/>
          <w:u w:val="single"/>
        </w:rPr>
      </w:pPr>
    </w:p>
    <w:p w14:paraId="033C8973" w14:textId="77777777" w:rsidR="00376933" w:rsidRPr="00EF445D" w:rsidRDefault="00376933" w:rsidP="00200BEB">
      <w:pPr>
        <w:tabs>
          <w:tab w:val="left" w:pos="567"/>
        </w:tabs>
        <w:rPr>
          <w:b/>
          <w:sz w:val="22"/>
          <w:szCs w:val="22"/>
        </w:rPr>
      </w:pPr>
      <w:bookmarkStart w:id="30" w:name="_Toc129243235"/>
      <w:bookmarkStart w:id="31" w:name="_Toc129243110"/>
      <w:r w:rsidRPr="00EF445D">
        <w:rPr>
          <w:b/>
          <w:sz w:val="22"/>
          <w:szCs w:val="22"/>
        </w:rPr>
        <w:t>4.9</w:t>
      </w:r>
      <w:r w:rsidRPr="00EF445D">
        <w:rPr>
          <w:b/>
          <w:sz w:val="22"/>
          <w:szCs w:val="22"/>
        </w:rPr>
        <w:tab/>
        <w:t>Perdozavimas</w:t>
      </w:r>
      <w:bookmarkEnd w:id="30"/>
      <w:bookmarkEnd w:id="31"/>
    </w:p>
    <w:p w14:paraId="4471A03F" w14:textId="77777777" w:rsidR="00376933" w:rsidRPr="00595367" w:rsidRDefault="00376933" w:rsidP="00956876">
      <w:pPr>
        <w:pStyle w:val="BTEMEASMCA"/>
        <w:rPr>
          <w:rFonts w:ascii="Times New Roman" w:hAnsi="Times New Roman" w:cs="Times New Roman"/>
        </w:rPr>
      </w:pPr>
    </w:p>
    <w:p w14:paraId="561D75D1" w14:textId="07F2B3CB"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Fuzido rūgšties kiekis vienoje 5</w:t>
      </w:r>
      <w:r w:rsidR="00576E4F" w:rsidRPr="00595367">
        <w:rPr>
          <w:rFonts w:ascii="Times New Roman" w:hAnsi="Times New Roman" w:cs="Times New Roman"/>
        </w:rPr>
        <w:t> </w:t>
      </w:r>
      <w:r w:rsidRPr="00595367">
        <w:rPr>
          <w:rFonts w:ascii="Times New Roman" w:hAnsi="Times New Roman" w:cs="Times New Roman"/>
        </w:rPr>
        <w:t>g Fucithalmic tūbelėje (50</w:t>
      </w:r>
      <w:r w:rsidR="00576E4F" w:rsidRPr="00595367">
        <w:rPr>
          <w:rFonts w:ascii="Times New Roman" w:hAnsi="Times New Roman" w:cs="Times New Roman"/>
        </w:rPr>
        <w:t> </w:t>
      </w:r>
      <w:r w:rsidRPr="00595367">
        <w:rPr>
          <w:rFonts w:ascii="Times New Roman" w:hAnsi="Times New Roman" w:cs="Times New Roman"/>
        </w:rPr>
        <w:t>mg) nevirš</w:t>
      </w:r>
      <w:r w:rsidR="00BC6257" w:rsidRPr="00595367">
        <w:rPr>
          <w:rFonts w:ascii="Times New Roman" w:hAnsi="Times New Roman" w:cs="Times New Roman"/>
        </w:rPr>
        <w:t>i</w:t>
      </w:r>
      <w:r w:rsidRPr="00595367">
        <w:rPr>
          <w:rFonts w:ascii="Times New Roman" w:hAnsi="Times New Roman" w:cs="Times New Roman"/>
        </w:rPr>
        <w:t xml:space="preserve">ja </w:t>
      </w:r>
      <w:r w:rsidR="00C31543" w:rsidRPr="00595367">
        <w:rPr>
          <w:rFonts w:ascii="Times New Roman" w:hAnsi="Times New Roman" w:cs="Times New Roman"/>
        </w:rPr>
        <w:t xml:space="preserve">vaistinių </w:t>
      </w:r>
      <w:r w:rsidRPr="00595367">
        <w:rPr>
          <w:rFonts w:ascii="Times New Roman" w:hAnsi="Times New Roman" w:cs="Times New Roman"/>
        </w:rPr>
        <w:t>preparatų, kurių sudėtyje yra fuzido rūgšties vartojimui per burną patvirtintos fuzido rūgšties paros dozės.</w:t>
      </w:r>
    </w:p>
    <w:p w14:paraId="433DB71B"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Pagalbinių medžiagų koncentracija yra per maža, kad keltų riziką saugumui. Dėl to, perdozavimo tikimybės nėra.</w:t>
      </w:r>
    </w:p>
    <w:p w14:paraId="31A65B07" w14:textId="77777777" w:rsidR="00376933" w:rsidRPr="00595367" w:rsidRDefault="00376933" w:rsidP="00956876">
      <w:pPr>
        <w:pStyle w:val="BTEMEASMCA"/>
        <w:rPr>
          <w:rFonts w:ascii="Times New Roman" w:hAnsi="Times New Roman" w:cs="Times New Roman"/>
        </w:rPr>
      </w:pPr>
    </w:p>
    <w:p w14:paraId="55FEFBAD" w14:textId="77777777" w:rsidR="00376933" w:rsidRPr="00595367" w:rsidRDefault="00376933" w:rsidP="00956876">
      <w:pPr>
        <w:pStyle w:val="BTEMEASMCA"/>
        <w:rPr>
          <w:rFonts w:ascii="Times New Roman" w:hAnsi="Times New Roman" w:cs="Times New Roman"/>
        </w:rPr>
      </w:pPr>
    </w:p>
    <w:p w14:paraId="3209F769" w14:textId="41214906" w:rsidR="00376933" w:rsidRPr="00EF445D" w:rsidRDefault="00376933" w:rsidP="00200BEB">
      <w:pPr>
        <w:pStyle w:val="PI-1EMEASMCA"/>
        <w:keepNext/>
      </w:pPr>
      <w:bookmarkStart w:id="32" w:name="_Toc129243236"/>
      <w:bookmarkStart w:id="33" w:name="_Toc129243111"/>
      <w:r w:rsidRPr="00EF445D">
        <w:lastRenderedPageBreak/>
        <w:t>5.</w:t>
      </w:r>
      <w:r w:rsidRPr="00EF445D">
        <w:tab/>
        <w:t>FARMAKOLOGINĖS SAVYBĖS</w:t>
      </w:r>
      <w:bookmarkEnd w:id="32"/>
      <w:bookmarkEnd w:id="33"/>
      <w:r w:rsidR="000F5AC2" w:rsidRPr="00EF445D">
        <w:fldChar w:fldCharType="begin"/>
      </w:r>
      <w:r w:rsidR="000F5AC2" w:rsidRPr="00EF445D">
        <w:instrText xml:space="preserve"> DOCVARIABLE VAULT_ND_0a143d33-0f32-4a33-8154-5efbd6332c04 \* MERGEFORMAT </w:instrText>
      </w:r>
      <w:r w:rsidR="000F5AC2" w:rsidRPr="00EF445D">
        <w:fldChar w:fldCharType="separate"/>
      </w:r>
      <w:r w:rsidR="000F5AC2" w:rsidRPr="00EF445D">
        <w:t xml:space="preserve"> </w:t>
      </w:r>
      <w:r w:rsidR="000F5AC2" w:rsidRPr="00EF445D">
        <w:fldChar w:fldCharType="end"/>
      </w:r>
    </w:p>
    <w:p w14:paraId="43654FA3" w14:textId="77777777" w:rsidR="00376933" w:rsidRPr="00EF445D" w:rsidRDefault="00376933" w:rsidP="00200BEB">
      <w:pPr>
        <w:keepNext/>
        <w:rPr>
          <w:sz w:val="22"/>
          <w:szCs w:val="22"/>
          <w:lang w:val="nl-NL"/>
        </w:rPr>
      </w:pPr>
    </w:p>
    <w:p w14:paraId="20ACE78C" w14:textId="77777777" w:rsidR="00376933" w:rsidRPr="00EF445D" w:rsidRDefault="00376933" w:rsidP="00200BEB">
      <w:pPr>
        <w:keepNext/>
        <w:tabs>
          <w:tab w:val="left" w:pos="567"/>
        </w:tabs>
        <w:rPr>
          <w:b/>
          <w:sz w:val="22"/>
          <w:szCs w:val="22"/>
          <w:lang w:val="nl-NL"/>
        </w:rPr>
      </w:pPr>
      <w:r w:rsidRPr="00EF445D">
        <w:rPr>
          <w:b/>
          <w:sz w:val="22"/>
          <w:szCs w:val="22"/>
          <w:lang w:val="nl-NL"/>
        </w:rPr>
        <w:t>5.1</w:t>
      </w:r>
      <w:r w:rsidRPr="00EF445D">
        <w:rPr>
          <w:b/>
          <w:sz w:val="22"/>
          <w:szCs w:val="22"/>
          <w:lang w:val="nl-NL"/>
        </w:rPr>
        <w:tab/>
        <w:t>Farmakodinaminės savybės</w:t>
      </w:r>
    </w:p>
    <w:p w14:paraId="243BBCB4" w14:textId="77777777" w:rsidR="00376933" w:rsidRPr="00EF445D" w:rsidRDefault="00376933" w:rsidP="00200BEB">
      <w:pPr>
        <w:keepNext/>
        <w:jc w:val="both"/>
        <w:rPr>
          <w:b/>
          <w:sz w:val="22"/>
          <w:szCs w:val="22"/>
          <w:u w:val="single"/>
        </w:rPr>
      </w:pPr>
    </w:p>
    <w:p w14:paraId="22C30CE0" w14:textId="04E82314" w:rsidR="00376933" w:rsidRPr="00EF445D" w:rsidRDefault="00376933" w:rsidP="00200BEB">
      <w:pPr>
        <w:keepNext/>
        <w:rPr>
          <w:sz w:val="22"/>
          <w:szCs w:val="22"/>
        </w:rPr>
      </w:pPr>
      <w:r w:rsidRPr="00EF445D">
        <w:rPr>
          <w:noProof/>
          <w:sz w:val="22"/>
          <w:szCs w:val="22"/>
        </w:rPr>
        <w:t>Farmakoterapinė grupė</w:t>
      </w:r>
      <w:r w:rsidR="00D8100F" w:rsidRPr="00EF445D">
        <w:rPr>
          <w:noProof/>
          <w:sz w:val="22"/>
          <w:szCs w:val="22"/>
        </w:rPr>
        <w:t xml:space="preserve"> </w:t>
      </w:r>
      <w:r w:rsidR="00E1643D" w:rsidRPr="00EF445D">
        <w:rPr>
          <w:noProof/>
          <w:sz w:val="22"/>
          <w:szCs w:val="22"/>
        </w:rPr>
        <w:t>–</w:t>
      </w:r>
      <w:r w:rsidRPr="00EF445D">
        <w:rPr>
          <w:noProof/>
          <w:sz w:val="22"/>
          <w:szCs w:val="22"/>
        </w:rPr>
        <w:t xml:space="preserve"> </w:t>
      </w:r>
      <w:r w:rsidR="002D417D" w:rsidRPr="00EF445D">
        <w:rPr>
          <w:sz w:val="22"/>
          <w:szCs w:val="22"/>
        </w:rPr>
        <w:t xml:space="preserve">Jutimų organus veikiantys, oftalmologiniai, antiinfekciniai vaistai, </w:t>
      </w:r>
      <w:r w:rsidRPr="00EF445D">
        <w:rPr>
          <w:sz w:val="22"/>
          <w:szCs w:val="22"/>
        </w:rPr>
        <w:t>antibiotikai</w:t>
      </w:r>
      <w:r w:rsidRPr="00EF445D">
        <w:rPr>
          <w:noProof/>
          <w:sz w:val="22"/>
          <w:szCs w:val="22"/>
        </w:rPr>
        <w:t xml:space="preserve">, </w:t>
      </w:r>
      <w:r w:rsidRPr="00EF445D">
        <w:rPr>
          <w:sz w:val="22"/>
          <w:szCs w:val="22"/>
        </w:rPr>
        <w:t>ATC kodas – S01A A13</w:t>
      </w:r>
      <w:r w:rsidR="00D8100F" w:rsidRPr="00EF445D">
        <w:rPr>
          <w:sz w:val="22"/>
          <w:szCs w:val="22"/>
        </w:rPr>
        <w:t>.</w:t>
      </w:r>
    </w:p>
    <w:p w14:paraId="2FD1ABCB" w14:textId="77777777" w:rsidR="00376933" w:rsidRPr="00EF445D" w:rsidRDefault="00376933" w:rsidP="00376933">
      <w:pPr>
        <w:jc w:val="both"/>
        <w:rPr>
          <w:sz w:val="22"/>
          <w:szCs w:val="22"/>
        </w:rPr>
      </w:pPr>
    </w:p>
    <w:p w14:paraId="19B849FD" w14:textId="77777777" w:rsidR="00376933" w:rsidRPr="00EF445D" w:rsidRDefault="00376933" w:rsidP="00200BEB">
      <w:pPr>
        <w:keepNext/>
        <w:rPr>
          <w:sz w:val="22"/>
          <w:szCs w:val="22"/>
          <w:u w:val="single"/>
        </w:rPr>
      </w:pPr>
      <w:r w:rsidRPr="00EF445D">
        <w:rPr>
          <w:sz w:val="22"/>
          <w:szCs w:val="22"/>
          <w:u w:val="single"/>
        </w:rPr>
        <w:t>Veikimo mechanizmas</w:t>
      </w:r>
    </w:p>
    <w:p w14:paraId="4DFB2E13" w14:textId="58966FCF" w:rsidR="00376933" w:rsidRPr="00EF445D" w:rsidRDefault="00376933" w:rsidP="00200BEB">
      <w:pPr>
        <w:keepNext/>
        <w:rPr>
          <w:sz w:val="22"/>
          <w:szCs w:val="22"/>
        </w:rPr>
      </w:pPr>
      <w:r w:rsidRPr="00EF445D">
        <w:rPr>
          <w:sz w:val="22"/>
          <w:szCs w:val="22"/>
        </w:rPr>
        <w:t>Fuzido rūgštis priklauso fuzidanų grupei. Tai antimikrobiniai vaistai, kurie slopina bakterijų baltymų sintezę, blokuodami elongacijos faktorių G (EF-G). Šitaip užkertamas kelias šio faktoriaus jungimuisi prie ribosomų ir GTF (</w:t>
      </w:r>
      <w:r w:rsidRPr="00EF445D">
        <w:rPr>
          <w:bCs/>
          <w:color w:val="000000"/>
          <w:sz w:val="22"/>
          <w:szCs w:val="22"/>
        </w:rPr>
        <w:t>guanozin trifosfatas)</w:t>
      </w:r>
      <w:r w:rsidRPr="00EF445D">
        <w:rPr>
          <w:sz w:val="22"/>
          <w:szCs w:val="22"/>
        </w:rPr>
        <w:t>. Todėl sutrinka energijos tiekimas sintezės procesams.</w:t>
      </w:r>
    </w:p>
    <w:p w14:paraId="38236D76" w14:textId="77777777" w:rsidR="00376933" w:rsidRPr="00EF445D" w:rsidRDefault="00376933" w:rsidP="00376933">
      <w:pPr>
        <w:rPr>
          <w:sz w:val="22"/>
          <w:szCs w:val="22"/>
        </w:rPr>
      </w:pPr>
    </w:p>
    <w:p w14:paraId="422B2A8C" w14:textId="77777777" w:rsidR="00376933" w:rsidRPr="00EF445D" w:rsidRDefault="00376933" w:rsidP="00376933">
      <w:pPr>
        <w:rPr>
          <w:sz w:val="22"/>
          <w:szCs w:val="22"/>
        </w:rPr>
      </w:pPr>
      <w:r w:rsidRPr="00EF445D">
        <w:rPr>
          <w:sz w:val="22"/>
          <w:szCs w:val="22"/>
        </w:rPr>
        <w:t>Fuzido rūgštis veikia daugelį gram-teigiamų bakterijų ir gram-neigiamų kokų. Tačiau neveikia enterobakterijų ar grybų.</w:t>
      </w:r>
    </w:p>
    <w:p w14:paraId="0D0C1F2B" w14:textId="77777777" w:rsidR="00376933" w:rsidRPr="00EF445D" w:rsidRDefault="00376933" w:rsidP="00376933">
      <w:pPr>
        <w:rPr>
          <w:sz w:val="22"/>
          <w:szCs w:val="22"/>
        </w:rPr>
      </w:pPr>
    </w:p>
    <w:p w14:paraId="46749C83" w14:textId="1E4C4539" w:rsidR="00E1643D" w:rsidRPr="00EF445D" w:rsidRDefault="00376933" w:rsidP="00376933">
      <w:pPr>
        <w:autoSpaceDE w:val="0"/>
        <w:autoSpaceDN w:val="0"/>
        <w:adjustRightInd w:val="0"/>
        <w:rPr>
          <w:color w:val="000000"/>
          <w:sz w:val="22"/>
          <w:szCs w:val="22"/>
          <w:u w:val="single"/>
        </w:rPr>
      </w:pPr>
      <w:r w:rsidRPr="00EF445D">
        <w:rPr>
          <w:sz w:val="22"/>
          <w:szCs w:val="22"/>
          <w:u w:val="single"/>
        </w:rPr>
        <w:t>Tiesinis / netiesinis pobūdis</w:t>
      </w:r>
    </w:p>
    <w:p w14:paraId="1CB64410" w14:textId="7305A426" w:rsidR="00376933" w:rsidRPr="00EF445D" w:rsidRDefault="00376933" w:rsidP="00200BEB">
      <w:pPr>
        <w:autoSpaceDE w:val="0"/>
        <w:autoSpaceDN w:val="0"/>
        <w:adjustRightInd w:val="0"/>
        <w:rPr>
          <w:sz w:val="22"/>
          <w:szCs w:val="22"/>
        </w:rPr>
      </w:pPr>
      <w:r w:rsidRPr="00EF445D">
        <w:rPr>
          <w:sz w:val="22"/>
          <w:szCs w:val="22"/>
        </w:rPr>
        <w:t>Nežinomas</w:t>
      </w:r>
      <w:r w:rsidR="00E1643D" w:rsidRPr="00EF445D">
        <w:rPr>
          <w:sz w:val="22"/>
          <w:szCs w:val="22"/>
        </w:rPr>
        <w:t>.</w:t>
      </w:r>
    </w:p>
    <w:p w14:paraId="175DEC03" w14:textId="77777777" w:rsidR="00376933" w:rsidRPr="00EF445D" w:rsidRDefault="00376933" w:rsidP="00376933">
      <w:pPr>
        <w:rPr>
          <w:sz w:val="22"/>
          <w:szCs w:val="22"/>
        </w:rPr>
      </w:pPr>
    </w:p>
    <w:p w14:paraId="0933EC89" w14:textId="77777777" w:rsidR="00376933" w:rsidRPr="00EF445D" w:rsidRDefault="00376933" w:rsidP="00376933">
      <w:pPr>
        <w:autoSpaceDE w:val="0"/>
        <w:autoSpaceDN w:val="0"/>
        <w:adjustRightInd w:val="0"/>
        <w:rPr>
          <w:color w:val="000000"/>
          <w:sz w:val="22"/>
          <w:szCs w:val="22"/>
          <w:u w:val="single"/>
        </w:rPr>
      </w:pPr>
      <w:r w:rsidRPr="00EF445D">
        <w:rPr>
          <w:color w:val="000000"/>
          <w:sz w:val="22"/>
          <w:szCs w:val="22"/>
          <w:u w:val="single"/>
        </w:rPr>
        <w:t>Atsparumo mechanizmas</w:t>
      </w:r>
    </w:p>
    <w:p w14:paraId="2805F526" w14:textId="77777777" w:rsidR="00376933" w:rsidRPr="00EF445D" w:rsidRDefault="00376933" w:rsidP="00376933">
      <w:pPr>
        <w:rPr>
          <w:sz w:val="22"/>
          <w:szCs w:val="22"/>
        </w:rPr>
      </w:pPr>
      <w:r w:rsidRPr="00EF445D">
        <w:rPr>
          <w:sz w:val="22"/>
          <w:szCs w:val="22"/>
        </w:rPr>
        <w:t>Klinikinės praktikos metu bendras kryžminis rezistentiškumas su kitais antibiotikais nebuvo pastebėtas, tikriausiai todėl, kad fuzido rūgšties struktūra skiriasi nuo kitų antibiotikų.</w:t>
      </w:r>
    </w:p>
    <w:p w14:paraId="079A812F" w14:textId="77777777" w:rsidR="00376933" w:rsidRPr="00EF445D" w:rsidRDefault="00376933" w:rsidP="00376933">
      <w:pPr>
        <w:rPr>
          <w:sz w:val="22"/>
          <w:szCs w:val="22"/>
        </w:rPr>
      </w:pPr>
    </w:p>
    <w:p w14:paraId="4D5A9B66" w14:textId="77777777" w:rsidR="00376933" w:rsidRPr="00EF445D" w:rsidRDefault="00376933" w:rsidP="00376933">
      <w:pPr>
        <w:rPr>
          <w:sz w:val="22"/>
          <w:szCs w:val="22"/>
        </w:rPr>
      </w:pPr>
      <w:r w:rsidRPr="00EF445D">
        <w:rPr>
          <w:sz w:val="22"/>
          <w:szCs w:val="22"/>
        </w:rPr>
        <w:t>Atsparūs ch</w:t>
      </w:r>
      <w:r w:rsidR="005B5610" w:rsidRPr="00EF445D">
        <w:rPr>
          <w:sz w:val="22"/>
          <w:szCs w:val="22"/>
        </w:rPr>
        <w:t>r</w:t>
      </w:r>
      <w:r w:rsidRPr="00EF445D">
        <w:rPr>
          <w:sz w:val="22"/>
          <w:szCs w:val="22"/>
        </w:rPr>
        <w:t>omosominiai štamų variantai paprastai jautrūs fuzido rūgščiai gali būti nustatomi in vitro. Atsparumo mechanizmas gali būti susijęs su mutacija taikinio vietoje (EF-G). Tačiau jie yra su defektais, kadangi auga lėčiau ir turi mažesnį toksigeniškumą nei tėvų štamai.</w:t>
      </w:r>
    </w:p>
    <w:p w14:paraId="28088228" w14:textId="77777777" w:rsidR="00376933" w:rsidRPr="00EF445D" w:rsidRDefault="00376933" w:rsidP="00376933">
      <w:pPr>
        <w:rPr>
          <w:sz w:val="22"/>
          <w:szCs w:val="22"/>
        </w:rPr>
      </w:pPr>
    </w:p>
    <w:p w14:paraId="6975F3CC" w14:textId="77777777" w:rsidR="00376933" w:rsidRPr="00EF445D" w:rsidRDefault="00376933" w:rsidP="00376933">
      <w:pPr>
        <w:rPr>
          <w:sz w:val="22"/>
          <w:szCs w:val="22"/>
        </w:rPr>
      </w:pPr>
      <w:r w:rsidRPr="00EF445D">
        <w:rPr>
          <w:sz w:val="22"/>
          <w:szCs w:val="22"/>
        </w:rPr>
        <w:t>Kai kuriuose regionuose atsparūs bakterijų klonai turi pla</w:t>
      </w:r>
      <w:r w:rsidR="00F71D23" w:rsidRPr="00EF445D">
        <w:rPr>
          <w:sz w:val="22"/>
          <w:szCs w:val="22"/>
        </w:rPr>
        <w:t>z</w:t>
      </w:r>
      <w:r w:rsidRPr="00EF445D">
        <w:rPr>
          <w:sz w:val="22"/>
          <w:szCs w:val="22"/>
        </w:rPr>
        <w:t>midės faktorių, kuris pirmiausiai buvo nustatytas impetiga sergantiems ligoniams. Kitoms pacientų grupėms tokių štamų dažnas pasikartojimas nėra žinomas. Atsparumo mechanizmas yra susietas su lenktyniavimu taikinio jungimosi vietoje.</w:t>
      </w:r>
    </w:p>
    <w:p w14:paraId="6D16CCF2" w14:textId="77777777" w:rsidR="00376933" w:rsidRPr="00595367" w:rsidRDefault="00376933" w:rsidP="00956876">
      <w:pPr>
        <w:pStyle w:val="BTEMEASMCA"/>
        <w:rPr>
          <w:rFonts w:ascii="Times New Roman" w:hAnsi="Times New Roman" w:cs="Times New Roman"/>
        </w:rPr>
      </w:pPr>
    </w:p>
    <w:p w14:paraId="1EC15913"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MIC ribinės reikšmės</w:t>
      </w:r>
    </w:p>
    <w:p w14:paraId="7A82FCCC"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Nei EUCAST (Europos antimikrobinio jautrumo tyrimo komitetas) nei CLSI (Klinikinių ir laboratorinių standartų institutas) iki šiol nepateikė jokių ribinių reikšmių fucidino rūgščiai ir aiškinančios ribos nėra nustatytos antibiotiko vietiniam naudojimui.</w:t>
      </w:r>
    </w:p>
    <w:p w14:paraId="0E292895" w14:textId="77777777" w:rsidR="00376933" w:rsidRPr="00595367" w:rsidRDefault="00376933" w:rsidP="00956876">
      <w:pPr>
        <w:pStyle w:val="BTEMEASMCA"/>
        <w:rPr>
          <w:rFonts w:ascii="Times New Roman" w:hAnsi="Times New Roman" w:cs="Times New Roman"/>
        </w:rPr>
      </w:pPr>
    </w:p>
    <w:p w14:paraId="5C068304" w14:textId="77777777" w:rsidR="00376933" w:rsidRPr="00EF445D" w:rsidRDefault="00376933" w:rsidP="00376933">
      <w:pPr>
        <w:jc w:val="both"/>
        <w:rPr>
          <w:bCs/>
          <w:sz w:val="22"/>
          <w:szCs w:val="22"/>
        </w:rPr>
      </w:pPr>
      <w:r w:rsidRPr="00EF445D">
        <w:rPr>
          <w:bCs/>
          <w:sz w:val="22"/>
          <w:szCs w:val="22"/>
        </w:rPr>
        <w:t>Įgyto atsparumo paplitimas pavienių bakterijų štamų gali keistis atsižvelgiant į geografinę padėtį ir laiką, todėl reikia susipažinti su vietine informacija apie atsparumą, ypač gydant sunkias infekcines ligas.</w:t>
      </w:r>
      <w:r w:rsidRPr="00EF445D">
        <w:rPr>
          <w:bCs/>
          <w:sz w:val="22"/>
          <w:szCs w:val="22"/>
          <w:u w:val="single"/>
        </w:rPr>
        <w:t xml:space="preserve"> </w:t>
      </w:r>
      <w:r w:rsidRPr="00EF445D">
        <w:rPr>
          <w:sz w:val="22"/>
          <w:szCs w:val="22"/>
        </w:rPr>
        <w:t>Jeigu vietinis mikroorganizmų atsparumas yra toks, kad preparato veiksmingumas nors tik kai kurių užkrečiamųjų ligų atveju yra abejotinas, prireikus galima kreiptis į specialistą patarimo.</w:t>
      </w:r>
    </w:p>
    <w:p w14:paraId="00DD14B6" w14:textId="77777777" w:rsidR="00376933" w:rsidRPr="00EF445D" w:rsidRDefault="00376933" w:rsidP="00376933">
      <w:pPr>
        <w:jc w:val="both"/>
        <w:rPr>
          <w:bCs/>
          <w:sz w:val="22"/>
          <w:szCs w:val="22"/>
        </w:rPr>
      </w:pPr>
    </w:p>
    <w:p w14:paraId="3C703EF1" w14:textId="77777777" w:rsidR="00376933" w:rsidRPr="00EF445D" w:rsidRDefault="00376933" w:rsidP="00376933">
      <w:pPr>
        <w:jc w:val="both"/>
        <w:rPr>
          <w:sz w:val="22"/>
          <w:szCs w:val="22"/>
          <w:u w:val="single"/>
        </w:rPr>
      </w:pPr>
      <w:r w:rsidRPr="00EF445D">
        <w:rPr>
          <w:bCs/>
          <w:sz w:val="22"/>
          <w:szCs w:val="22"/>
          <w:u w:val="single"/>
        </w:rPr>
        <w:t>Mikroorganizmų jautrumas</w:t>
      </w:r>
    </w:p>
    <w:p w14:paraId="392B7F91" w14:textId="77777777" w:rsidR="00376933" w:rsidRPr="00EF445D" w:rsidRDefault="00376933" w:rsidP="00376933">
      <w:pPr>
        <w:rPr>
          <w:sz w:val="22"/>
          <w:szCs w:val="22"/>
        </w:rPr>
      </w:pPr>
    </w:p>
    <w:tbl>
      <w:tblPr>
        <w:tblW w:w="81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304"/>
      </w:tblGrid>
      <w:tr w:rsidR="00376933" w:rsidRPr="00EF445D" w14:paraId="0262C654" w14:textId="77777777" w:rsidTr="0066576D">
        <w:trPr>
          <w:trHeight w:val="1243"/>
        </w:trPr>
        <w:tc>
          <w:tcPr>
            <w:tcW w:w="2880" w:type="dxa"/>
            <w:tcBorders>
              <w:top w:val="single" w:sz="4" w:space="0" w:color="auto"/>
              <w:left w:val="single" w:sz="4" w:space="0" w:color="auto"/>
              <w:bottom w:val="single" w:sz="4" w:space="0" w:color="auto"/>
              <w:right w:val="single" w:sz="4" w:space="0" w:color="auto"/>
            </w:tcBorders>
            <w:vAlign w:val="center"/>
          </w:tcPr>
          <w:p w14:paraId="54C99EB6" w14:textId="77777777" w:rsidR="00376933" w:rsidRPr="00EF445D" w:rsidRDefault="00376933" w:rsidP="0066576D">
            <w:pPr>
              <w:rPr>
                <w:sz w:val="22"/>
                <w:szCs w:val="22"/>
              </w:rPr>
            </w:pPr>
            <w:r w:rsidRPr="00EF445D">
              <w:rPr>
                <w:sz w:val="22"/>
                <w:szCs w:val="22"/>
              </w:rPr>
              <w:t>Paprastai jautrūs mikroorganizmai</w:t>
            </w:r>
          </w:p>
        </w:tc>
        <w:tc>
          <w:tcPr>
            <w:tcW w:w="5304" w:type="dxa"/>
            <w:tcBorders>
              <w:top w:val="single" w:sz="4" w:space="0" w:color="auto"/>
              <w:left w:val="single" w:sz="4" w:space="0" w:color="auto"/>
              <w:bottom w:val="single" w:sz="4" w:space="0" w:color="auto"/>
              <w:right w:val="single" w:sz="4" w:space="0" w:color="auto"/>
            </w:tcBorders>
          </w:tcPr>
          <w:p w14:paraId="55DA9F6E" w14:textId="77777777" w:rsidR="00376933" w:rsidRPr="00EF445D" w:rsidRDefault="00376933" w:rsidP="0066576D">
            <w:pPr>
              <w:rPr>
                <w:sz w:val="22"/>
                <w:szCs w:val="22"/>
              </w:rPr>
            </w:pPr>
          </w:p>
          <w:p w14:paraId="3F232DB5" w14:textId="77777777" w:rsidR="00376933" w:rsidRPr="00EF445D" w:rsidRDefault="00376933" w:rsidP="0066576D">
            <w:pPr>
              <w:rPr>
                <w:sz w:val="22"/>
                <w:szCs w:val="22"/>
              </w:rPr>
            </w:pPr>
            <w:r w:rsidRPr="00EF445D">
              <w:rPr>
                <w:color w:val="000000"/>
                <w:sz w:val="22"/>
                <w:szCs w:val="22"/>
              </w:rPr>
              <w:t>Staphylococcus aureus (įskaitant MRSA (Meticilinui atsparius S. aureus)), Corynebacterium rūšys, Propionibacterium rūšys, Moraxella rūšys</w:t>
            </w:r>
          </w:p>
          <w:p w14:paraId="439D3E10" w14:textId="77777777" w:rsidR="00376933" w:rsidRPr="00EF445D" w:rsidRDefault="00376933" w:rsidP="0066576D">
            <w:pPr>
              <w:rPr>
                <w:sz w:val="22"/>
                <w:szCs w:val="22"/>
              </w:rPr>
            </w:pPr>
          </w:p>
        </w:tc>
      </w:tr>
      <w:tr w:rsidR="00376933" w:rsidRPr="00EF445D" w14:paraId="3FF7E7A8" w14:textId="77777777" w:rsidTr="0066576D">
        <w:trPr>
          <w:trHeight w:val="1013"/>
        </w:trPr>
        <w:tc>
          <w:tcPr>
            <w:tcW w:w="2880" w:type="dxa"/>
            <w:tcBorders>
              <w:top w:val="single" w:sz="4" w:space="0" w:color="auto"/>
              <w:left w:val="single" w:sz="4" w:space="0" w:color="auto"/>
              <w:bottom w:val="single" w:sz="4" w:space="0" w:color="auto"/>
              <w:right w:val="single" w:sz="4" w:space="0" w:color="auto"/>
            </w:tcBorders>
            <w:vAlign w:val="center"/>
          </w:tcPr>
          <w:p w14:paraId="225F482E" w14:textId="77777777" w:rsidR="00376933" w:rsidRPr="00EF445D" w:rsidRDefault="00376933" w:rsidP="0066576D">
            <w:pPr>
              <w:rPr>
                <w:sz w:val="22"/>
                <w:szCs w:val="22"/>
              </w:rPr>
            </w:pPr>
            <w:r w:rsidRPr="00EF445D">
              <w:rPr>
                <w:bCs/>
                <w:sz w:val="22"/>
                <w:szCs w:val="22"/>
              </w:rPr>
              <w:t>Mikroorganizmai, kurių atsparumas gali kelti sunkumų</w:t>
            </w:r>
          </w:p>
        </w:tc>
        <w:tc>
          <w:tcPr>
            <w:tcW w:w="5304" w:type="dxa"/>
            <w:tcBorders>
              <w:top w:val="single" w:sz="4" w:space="0" w:color="auto"/>
              <w:left w:val="single" w:sz="4" w:space="0" w:color="auto"/>
              <w:bottom w:val="single" w:sz="4" w:space="0" w:color="auto"/>
              <w:right w:val="single" w:sz="4" w:space="0" w:color="auto"/>
            </w:tcBorders>
          </w:tcPr>
          <w:p w14:paraId="3C60C104" w14:textId="77777777" w:rsidR="00376933" w:rsidRPr="00EF445D" w:rsidRDefault="00376933" w:rsidP="0066576D">
            <w:pPr>
              <w:rPr>
                <w:sz w:val="22"/>
                <w:szCs w:val="22"/>
              </w:rPr>
            </w:pPr>
          </w:p>
          <w:p w14:paraId="66D978B0" w14:textId="77777777" w:rsidR="00376933" w:rsidRPr="00EF445D" w:rsidRDefault="00376933" w:rsidP="0066576D">
            <w:pPr>
              <w:rPr>
                <w:sz w:val="22"/>
                <w:szCs w:val="22"/>
              </w:rPr>
            </w:pPr>
            <w:r w:rsidRPr="00EF445D">
              <w:rPr>
                <w:color w:val="000000"/>
                <w:sz w:val="22"/>
                <w:szCs w:val="22"/>
              </w:rPr>
              <w:t>Staphylococcus epidermidis</w:t>
            </w:r>
            <w:r w:rsidRPr="00EF445D">
              <w:rPr>
                <w:i/>
                <w:color w:val="000000"/>
                <w:sz w:val="22"/>
                <w:szCs w:val="22"/>
              </w:rPr>
              <w:t xml:space="preserve">, </w:t>
            </w:r>
            <w:r w:rsidRPr="00EF445D">
              <w:rPr>
                <w:iCs/>
                <w:sz w:val="22"/>
                <w:szCs w:val="22"/>
              </w:rPr>
              <w:t>Staphylococcus haemolyticus, Staphylococcus hominis</w:t>
            </w:r>
          </w:p>
        </w:tc>
      </w:tr>
      <w:tr w:rsidR="00376933" w:rsidRPr="00EF445D" w14:paraId="62E34AE8" w14:textId="77777777" w:rsidTr="0066576D">
        <w:trPr>
          <w:trHeight w:val="1070"/>
        </w:trPr>
        <w:tc>
          <w:tcPr>
            <w:tcW w:w="2880" w:type="dxa"/>
            <w:tcBorders>
              <w:top w:val="single" w:sz="4" w:space="0" w:color="auto"/>
              <w:left w:val="single" w:sz="4" w:space="0" w:color="auto"/>
              <w:bottom w:val="single" w:sz="4" w:space="0" w:color="auto"/>
              <w:right w:val="single" w:sz="4" w:space="0" w:color="auto"/>
            </w:tcBorders>
            <w:vAlign w:val="center"/>
          </w:tcPr>
          <w:p w14:paraId="247EEB34" w14:textId="77777777" w:rsidR="00376933" w:rsidRPr="00EF445D" w:rsidRDefault="00376933" w:rsidP="0066576D">
            <w:pPr>
              <w:rPr>
                <w:sz w:val="22"/>
                <w:szCs w:val="22"/>
              </w:rPr>
            </w:pPr>
            <w:r w:rsidRPr="00EF445D">
              <w:rPr>
                <w:bCs/>
                <w:sz w:val="22"/>
                <w:szCs w:val="22"/>
                <w:lang w:eastAsia="lt-LT"/>
              </w:rPr>
              <w:t>Iš prigimties rezistentiški mikroorganizmai</w:t>
            </w:r>
          </w:p>
        </w:tc>
        <w:tc>
          <w:tcPr>
            <w:tcW w:w="5304" w:type="dxa"/>
            <w:tcBorders>
              <w:top w:val="single" w:sz="4" w:space="0" w:color="auto"/>
              <w:left w:val="single" w:sz="4" w:space="0" w:color="auto"/>
              <w:bottom w:val="single" w:sz="4" w:space="0" w:color="auto"/>
              <w:right w:val="single" w:sz="4" w:space="0" w:color="auto"/>
            </w:tcBorders>
          </w:tcPr>
          <w:p w14:paraId="3411F532" w14:textId="77777777" w:rsidR="00376933" w:rsidRPr="00EF445D" w:rsidRDefault="00376933" w:rsidP="0066576D">
            <w:pPr>
              <w:rPr>
                <w:sz w:val="22"/>
                <w:szCs w:val="22"/>
              </w:rPr>
            </w:pPr>
          </w:p>
          <w:p w14:paraId="2FF847B2" w14:textId="77777777" w:rsidR="00376933" w:rsidRPr="00EF445D" w:rsidRDefault="00376933" w:rsidP="0066576D">
            <w:pPr>
              <w:rPr>
                <w:sz w:val="22"/>
                <w:szCs w:val="22"/>
              </w:rPr>
            </w:pPr>
            <w:r w:rsidRPr="00EF445D">
              <w:rPr>
                <w:iCs/>
                <w:sz w:val="22"/>
                <w:szCs w:val="22"/>
              </w:rPr>
              <w:t>Streptococcus pyogenes*ⁿ, Streptococcus agalactiaeⁿ, Streptococcus viridansⁿ, Streptococcus pneumoniae*ⁿ, Haemophilus influenzae*ⁿ, Enterococci, Enterobacteriaceae, Pseudomonas aeruginosa</w:t>
            </w:r>
          </w:p>
        </w:tc>
      </w:tr>
    </w:tbl>
    <w:p w14:paraId="44BD9EEA" w14:textId="77777777" w:rsidR="00376933" w:rsidRPr="00EF445D" w:rsidRDefault="00376933" w:rsidP="00376933">
      <w:pPr>
        <w:rPr>
          <w:sz w:val="22"/>
          <w:szCs w:val="22"/>
        </w:rPr>
      </w:pPr>
    </w:p>
    <w:p w14:paraId="398661C8" w14:textId="77777777" w:rsidR="00376933" w:rsidRPr="00EF445D" w:rsidRDefault="00376933" w:rsidP="00376933">
      <w:pPr>
        <w:ind w:left="567" w:hanging="567"/>
        <w:rPr>
          <w:sz w:val="22"/>
          <w:szCs w:val="22"/>
        </w:rPr>
      </w:pPr>
      <w:r w:rsidRPr="00EF445D">
        <w:rPr>
          <w:sz w:val="22"/>
          <w:szCs w:val="22"/>
        </w:rPr>
        <w:t>*Klinikinis efektas pasiektas su patvirtintomis indikacijomis (MIC ~8</w:t>
      </w:r>
      <w:r w:rsidR="001D16CC" w:rsidRPr="00EF445D">
        <w:rPr>
          <w:sz w:val="22"/>
          <w:szCs w:val="22"/>
        </w:rPr>
        <w:t> </w:t>
      </w:r>
      <w:r w:rsidRPr="00EF445D">
        <w:rPr>
          <w:sz w:val="22"/>
          <w:szCs w:val="22"/>
        </w:rPr>
        <w:t>µg/ml)</w:t>
      </w:r>
    </w:p>
    <w:p w14:paraId="73620946" w14:textId="77777777" w:rsidR="00376933" w:rsidRPr="00EF445D" w:rsidRDefault="00376933" w:rsidP="00376933">
      <w:pPr>
        <w:rPr>
          <w:sz w:val="22"/>
          <w:szCs w:val="22"/>
        </w:rPr>
      </w:pPr>
      <w:r w:rsidRPr="00EF445D">
        <w:rPr>
          <w:sz w:val="22"/>
          <w:szCs w:val="22"/>
        </w:rPr>
        <w:t>ⁿ Remiantis jautrumo antibiotikams tyrimo metodais (terpė turinti sudėtyje kraujo) nurodyta, kad streptococcus ir haemophilus rūšys yra nejautrios (MIC~8</w:t>
      </w:r>
      <w:r w:rsidR="001D16CC" w:rsidRPr="00EF445D">
        <w:rPr>
          <w:sz w:val="22"/>
          <w:szCs w:val="22"/>
        </w:rPr>
        <w:t> </w:t>
      </w:r>
      <w:r w:rsidRPr="00EF445D">
        <w:rPr>
          <w:sz w:val="22"/>
          <w:szCs w:val="22"/>
        </w:rPr>
        <w:t>µg/ml)</w:t>
      </w:r>
    </w:p>
    <w:p w14:paraId="130AB78C" w14:textId="77777777" w:rsidR="00376933" w:rsidRPr="00EF445D" w:rsidRDefault="00376933" w:rsidP="00376933">
      <w:pPr>
        <w:rPr>
          <w:sz w:val="22"/>
          <w:szCs w:val="22"/>
        </w:rPr>
      </w:pPr>
    </w:p>
    <w:p w14:paraId="1D3025BE" w14:textId="77777777" w:rsidR="00376933" w:rsidRPr="00EF445D" w:rsidRDefault="00376933" w:rsidP="00200BEB">
      <w:pPr>
        <w:keepNext/>
        <w:tabs>
          <w:tab w:val="left" w:pos="567"/>
        </w:tabs>
        <w:rPr>
          <w:b/>
          <w:sz w:val="22"/>
          <w:szCs w:val="22"/>
        </w:rPr>
      </w:pPr>
      <w:bookmarkStart w:id="34" w:name="_Toc129243238"/>
      <w:bookmarkStart w:id="35" w:name="_Toc129243113"/>
      <w:r w:rsidRPr="00EF445D">
        <w:rPr>
          <w:b/>
          <w:sz w:val="22"/>
          <w:szCs w:val="22"/>
        </w:rPr>
        <w:t>5.2</w:t>
      </w:r>
      <w:r w:rsidRPr="00EF445D">
        <w:rPr>
          <w:b/>
          <w:sz w:val="22"/>
          <w:szCs w:val="22"/>
        </w:rPr>
        <w:tab/>
        <w:t>Farmakokinetinės savybės</w:t>
      </w:r>
      <w:bookmarkEnd w:id="34"/>
      <w:bookmarkEnd w:id="35"/>
    </w:p>
    <w:p w14:paraId="5B24A01F" w14:textId="77777777" w:rsidR="00376933" w:rsidRPr="00EF445D" w:rsidRDefault="00376933" w:rsidP="00200BEB">
      <w:pPr>
        <w:keepNext/>
        <w:rPr>
          <w:sz w:val="22"/>
          <w:szCs w:val="22"/>
          <w:u w:val="single"/>
        </w:rPr>
      </w:pPr>
    </w:p>
    <w:p w14:paraId="271FA4A6" w14:textId="77777777" w:rsidR="00376933" w:rsidRPr="00EF445D" w:rsidRDefault="00376933" w:rsidP="00200BEB">
      <w:pPr>
        <w:keepNext/>
        <w:rPr>
          <w:sz w:val="22"/>
          <w:szCs w:val="22"/>
          <w:u w:val="single"/>
        </w:rPr>
      </w:pPr>
      <w:r w:rsidRPr="00EF445D">
        <w:rPr>
          <w:sz w:val="22"/>
          <w:szCs w:val="22"/>
          <w:u w:val="single"/>
        </w:rPr>
        <w:t>Absorbcija</w:t>
      </w:r>
    </w:p>
    <w:p w14:paraId="03FC308D" w14:textId="77777777" w:rsidR="00376933" w:rsidRPr="00EF445D" w:rsidRDefault="00376933" w:rsidP="00200BEB">
      <w:pPr>
        <w:keepNext/>
        <w:rPr>
          <w:bCs/>
          <w:iCs/>
          <w:sz w:val="22"/>
          <w:szCs w:val="22"/>
        </w:rPr>
      </w:pPr>
      <w:r w:rsidRPr="00EF445D">
        <w:rPr>
          <w:sz w:val="22"/>
          <w:szCs w:val="22"/>
        </w:rPr>
        <w:t>Fucithalmic</w:t>
      </w:r>
      <w:r w:rsidRPr="00EF445D">
        <w:rPr>
          <w:bCs/>
          <w:iCs/>
          <w:sz w:val="22"/>
          <w:szCs w:val="22"/>
        </w:rPr>
        <w:t xml:space="preserve"> užtikrina ilgą kontaktą su junginės maišeliu. Todėl efektyvios fuzido rūgšties koncentracijos ašarose ir vandeniniame skystyje išlieka mažiausiai 12 valandų po </w:t>
      </w:r>
      <w:r w:rsidRPr="00EF445D">
        <w:rPr>
          <w:sz w:val="22"/>
          <w:szCs w:val="22"/>
        </w:rPr>
        <w:t>Fucithalmic</w:t>
      </w:r>
      <w:r w:rsidRPr="00EF445D">
        <w:rPr>
          <w:bCs/>
          <w:iCs/>
          <w:sz w:val="22"/>
          <w:szCs w:val="22"/>
        </w:rPr>
        <w:t xml:space="preserve"> pavartojimo.</w:t>
      </w:r>
    </w:p>
    <w:p w14:paraId="7CDF4632" w14:textId="77777777" w:rsidR="00376933" w:rsidRPr="00EF445D" w:rsidRDefault="00376933" w:rsidP="00376933">
      <w:pPr>
        <w:rPr>
          <w:bCs/>
          <w:iCs/>
          <w:sz w:val="22"/>
          <w:szCs w:val="22"/>
        </w:rPr>
      </w:pPr>
    </w:p>
    <w:p w14:paraId="1C94D61D" w14:textId="77777777" w:rsidR="00376933" w:rsidRPr="00EF445D" w:rsidRDefault="00376933" w:rsidP="00376933">
      <w:pPr>
        <w:rPr>
          <w:bCs/>
          <w:iCs/>
          <w:sz w:val="22"/>
          <w:szCs w:val="22"/>
          <w:u w:val="single"/>
        </w:rPr>
      </w:pPr>
      <w:r w:rsidRPr="00EF445D">
        <w:rPr>
          <w:bCs/>
          <w:iCs/>
          <w:sz w:val="22"/>
          <w:szCs w:val="22"/>
          <w:u w:val="single"/>
        </w:rPr>
        <w:t>Pasiskirstymas</w:t>
      </w:r>
    </w:p>
    <w:p w14:paraId="14E6EA62" w14:textId="77777777" w:rsidR="00376933" w:rsidRPr="00EF445D" w:rsidRDefault="00376933" w:rsidP="00376933">
      <w:pPr>
        <w:rPr>
          <w:bCs/>
          <w:iCs/>
          <w:sz w:val="22"/>
          <w:szCs w:val="22"/>
        </w:rPr>
      </w:pPr>
      <w:r w:rsidRPr="00EF445D">
        <w:rPr>
          <w:bCs/>
          <w:iCs/>
          <w:sz w:val="22"/>
          <w:szCs w:val="22"/>
        </w:rPr>
        <w:t>Įlašinus 1 vaist</w:t>
      </w:r>
      <w:r w:rsidR="002D417D" w:rsidRPr="00EF445D">
        <w:rPr>
          <w:bCs/>
          <w:iCs/>
          <w:sz w:val="22"/>
          <w:szCs w:val="22"/>
        </w:rPr>
        <w:t>inio preparato akių</w:t>
      </w:r>
      <w:r w:rsidRPr="00EF445D">
        <w:rPr>
          <w:bCs/>
          <w:iCs/>
          <w:sz w:val="22"/>
          <w:szCs w:val="22"/>
        </w:rPr>
        <w:t xml:space="preserve"> lašą (10 mg/ml) į akį, vidutinė fuzido rūgšties koncentracija ašarose po 1, 3, 6 ir 12 valandų yra, atitinkamai, 15,7 </w:t>
      </w:r>
      <w:r w:rsidRPr="00EF445D">
        <w:rPr>
          <w:bCs/>
          <w:iCs/>
          <w:sz w:val="22"/>
          <w:szCs w:val="22"/>
        </w:rPr>
        <w:sym w:font="Symbol" w:char="F06D"/>
      </w:r>
      <w:r w:rsidRPr="00EF445D">
        <w:rPr>
          <w:bCs/>
          <w:iCs/>
          <w:sz w:val="22"/>
          <w:szCs w:val="22"/>
        </w:rPr>
        <w:t>g/ml, 15,2 </w:t>
      </w:r>
      <w:r w:rsidRPr="00EF445D">
        <w:rPr>
          <w:bCs/>
          <w:iCs/>
          <w:sz w:val="22"/>
          <w:szCs w:val="22"/>
        </w:rPr>
        <w:sym w:font="Symbol" w:char="F06D"/>
      </w:r>
      <w:r w:rsidRPr="00EF445D">
        <w:rPr>
          <w:bCs/>
          <w:iCs/>
          <w:sz w:val="22"/>
          <w:szCs w:val="22"/>
        </w:rPr>
        <w:t>g/ml, 10,5 </w:t>
      </w:r>
      <w:r w:rsidRPr="00EF445D">
        <w:rPr>
          <w:bCs/>
          <w:iCs/>
          <w:sz w:val="22"/>
          <w:szCs w:val="22"/>
        </w:rPr>
        <w:sym w:font="Symbol" w:char="F06D"/>
      </w:r>
      <w:r w:rsidRPr="00EF445D">
        <w:rPr>
          <w:bCs/>
          <w:iCs/>
          <w:sz w:val="22"/>
          <w:szCs w:val="22"/>
        </w:rPr>
        <w:t>g/ml ir 5,6 </w:t>
      </w:r>
      <w:r w:rsidRPr="00EF445D">
        <w:rPr>
          <w:bCs/>
          <w:iCs/>
          <w:sz w:val="22"/>
          <w:szCs w:val="22"/>
        </w:rPr>
        <w:sym w:font="Symbol" w:char="F06D"/>
      </w:r>
      <w:r w:rsidRPr="00EF445D">
        <w:rPr>
          <w:bCs/>
          <w:iCs/>
          <w:sz w:val="22"/>
          <w:szCs w:val="22"/>
        </w:rPr>
        <w:t xml:space="preserve">g/ml. Tai atitinka maždaug 7,3 val. pusinės biologinės eliminacijos laiką. Sulašinus </w:t>
      </w:r>
      <w:r w:rsidR="002D417D" w:rsidRPr="00EF445D">
        <w:rPr>
          <w:bCs/>
          <w:iCs/>
          <w:sz w:val="22"/>
          <w:szCs w:val="22"/>
        </w:rPr>
        <w:t xml:space="preserve">vaistinio </w:t>
      </w:r>
      <w:r w:rsidRPr="00EF445D">
        <w:rPr>
          <w:bCs/>
          <w:iCs/>
          <w:sz w:val="22"/>
          <w:szCs w:val="22"/>
        </w:rPr>
        <w:t xml:space="preserve">preparato 1 </w:t>
      </w:r>
      <w:r w:rsidR="002D417D" w:rsidRPr="00EF445D">
        <w:rPr>
          <w:bCs/>
          <w:iCs/>
          <w:sz w:val="22"/>
          <w:szCs w:val="22"/>
        </w:rPr>
        <w:t xml:space="preserve">akių </w:t>
      </w:r>
      <w:r w:rsidRPr="00EF445D">
        <w:rPr>
          <w:bCs/>
          <w:iCs/>
          <w:sz w:val="22"/>
          <w:szCs w:val="22"/>
        </w:rPr>
        <w:t>lašą į akį, po 1 val. fuzido rūgšties koncentracija vandeniniame akies skystyje yra 0,3 </w:t>
      </w:r>
      <w:r w:rsidRPr="00EF445D">
        <w:rPr>
          <w:bCs/>
          <w:iCs/>
          <w:sz w:val="22"/>
          <w:szCs w:val="22"/>
        </w:rPr>
        <w:sym w:font="Symbol" w:char="F06D"/>
      </w:r>
      <w:r w:rsidRPr="00EF445D">
        <w:rPr>
          <w:bCs/>
          <w:iCs/>
          <w:sz w:val="22"/>
          <w:szCs w:val="22"/>
        </w:rPr>
        <w:t>g/ml (po vienkartinio pavartojimo) arba yra 0,8 </w:t>
      </w:r>
      <w:r w:rsidRPr="00EF445D">
        <w:rPr>
          <w:bCs/>
          <w:iCs/>
          <w:sz w:val="22"/>
          <w:szCs w:val="22"/>
        </w:rPr>
        <w:sym w:font="Symbol" w:char="F06D"/>
      </w:r>
      <w:r w:rsidRPr="00EF445D">
        <w:rPr>
          <w:bCs/>
          <w:iCs/>
          <w:sz w:val="22"/>
          <w:szCs w:val="22"/>
        </w:rPr>
        <w:t>g/ml (po daugkartinio pavartojimo) ir palaikoma tokio lygio mažiausiai 12 valandų.</w:t>
      </w:r>
    </w:p>
    <w:p w14:paraId="79BA6EE4" w14:textId="77777777" w:rsidR="00376933" w:rsidRPr="00EF445D" w:rsidRDefault="00376933" w:rsidP="00376933">
      <w:pPr>
        <w:rPr>
          <w:bCs/>
          <w:iCs/>
          <w:sz w:val="22"/>
          <w:szCs w:val="22"/>
        </w:rPr>
      </w:pPr>
    </w:p>
    <w:p w14:paraId="003D1100" w14:textId="77777777" w:rsidR="00376933" w:rsidRPr="00EF445D" w:rsidRDefault="00376933" w:rsidP="00376933">
      <w:pPr>
        <w:rPr>
          <w:bCs/>
          <w:iCs/>
          <w:sz w:val="22"/>
          <w:szCs w:val="22"/>
          <w:u w:val="single"/>
        </w:rPr>
      </w:pPr>
      <w:r w:rsidRPr="00EF445D">
        <w:rPr>
          <w:bCs/>
          <w:iCs/>
          <w:sz w:val="22"/>
          <w:szCs w:val="22"/>
          <w:u w:val="single"/>
        </w:rPr>
        <w:t>Biotransformacija</w:t>
      </w:r>
    </w:p>
    <w:p w14:paraId="41C1DD54" w14:textId="77777777" w:rsidR="00376933" w:rsidRPr="00EF445D" w:rsidRDefault="00376933" w:rsidP="00376933">
      <w:pPr>
        <w:rPr>
          <w:bCs/>
          <w:iCs/>
          <w:sz w:val="22"/>
          <w:szCs w:val="22"/>
        </w:rPr>
      </w:pPr>
      <w:r w:rsidRPr="00EF445D">
        <w:rPr>
          <w:bCs/>
          <w:iCs/>
          <w:sz w:val="22"/>
          <w:szCs w:val="22"/>
        </w:rPr>
        <w:t xml:space="preserve">Pavartojus </w:t>
      </w:r>
      <w:r w:rsidRPr="00EF445D">
        <w:rPr>
          <w:sz w:val="22"/>
          <w:szCs w:val="22"/>
        </w:rPr>
        <w:t>Fucithalmic</w:t>
      </w:r>
      <w:r w:rsidRPr="00EF445D">
        <w:rPr>
          <w:bCs/>
          <w:iCs/>
          <w:sz w:val="22"/>
          <w:szCs w:val="22"/>
        </w:rPr>
        <w:t>, fuzido rūgštis sisteminėje kraujotakoje nenustatoma.</w:t>
      </w:r>
    </w:p>
    <w:p w14:paraId="4554BF6D" w14:textId="77777777" w:rsidR="00376933" w:rsidRPr="00595367" w:rsidRDefault="00376933" w:rsidP="00956876">
      <w:pPr>
        <w:pStyle w:val="BTEMEASMCA"/>
        <w:rPr>
          <w:rFonts w:ascii="Times New Roman" w:hAnsi="Times New Roman" w:cs="Times New Roman"/>
        </w:rPr>
      </w:pPr>
    </w:p>
    <w:p w14:paraId="5F408DA4" w14:textId="67EEA6CC" w:rsidR="00376933" w:rsidRPr="00EF445D" w:rsidRDefault="00376933" w:rsidP="00200BEB">
      <w:pPr>
        <w:tabs>
          <w:tab w:val="left" w:pos="567"/>
        </w:tabs>
        <w:rPr>
          <w:b/>
          <w:sz w:val="22"/>
          <w:szCs w:val="22"/>
        </w:rPr>
      </w:pPr>
      <w:bookmarkStart w:id="36" w:name="_Toc129243239"/>
      <w:bookmarkStart w:id="37" w:name="_Toc129243114"/>
      <w:r w:rsidRPr="00EF445D">
        <w:rPr>
          <w:b/>
          <w:sz w:val="22"/>
          <w:szCs w:val="22"/>
        </w:rPr>
        <w:t>5.3</w:t>
      </w:r>
      <w:r w:rsidRPr="00EF445D">
        <w:rPr>
          <w:b/>
          <w:sz w:val="22"/>
          <w:szCs w:val="22"/>
        </w:rPr>
        <w:tab/>
        <w:t>Ikiklinikinių saugumo tyrimų duomenys</w:t>
      </w:r>
      <w:bookmarkEnd w:id="36"/>
      <w:bookmarkEnd w:id="37"/>
    </w:p>
    <w:p w14:paraId="4A86ACA3" w14:textId="77777777" w:rsidR="00376933" w:rsidRPr="00595367" w:rsidRDefault="00376933" w:rsidP="00956876">
      <w:pPr>
        <w:pStyle w:val="BTEMEASMCA"/>
        <w:rPr>
          <w:rFonts w:ascii="Times New Roman" w:hAnsi="Times New Roman" w:cs="Times New Roman"/>
        </w:rPr>
      </w:pPr>
    </w:p>
    <w:p w14:paraId="2B99BDCF"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Įprastų farmakologinio saugumo, kartotinių dozių toksiškumo, genotoksiškumo, galimo kancerogeniškumo ir toksinio poveikio reprodukcijai ikiklinikinių tyrimų duomenys specifinio pavojaus žmogui nerodo.</w:t>
      </w:r>
    </w:p>
    <w:p w14:paraId="44138AD0" w14:textId="77777777" w:rsidR="00376933" w:rsidRPr="00595367" w:rsidRDefault="00376933" w:rsidP="00956876">
      <w:pPr>
        <w:pStyle w:val="BTEMEASMCA"/>
        <w:rPr>
          <w:rFonts w:ascii="Times New Roman" w:hAnsi="Times New Roman" w:cs="Times New Roman"/>
        </w:rPr>
      </w:pPr>
    </w:p>
    <w:p w14:paraId="3CC11485" w14:textId="77777777" w:rsidR="00376933" w:rsidRPr="00595367" w:rsidRDefault="00376933" w:rsidP="00956876">
      <w:pPr>
        <w:pStyle w:val="BTEMEASMCA"/>
        <w:rPr>
          <w:rFonts w:ascii="Times New Roman" w:hAnsi="Times New Roman" w:cs="Times New Roman"/>
        </w:rPr>
      </w:pPr>
    </w:p>
    <w:p w14:paraId="563D0CAE" w14:textId="202D6A8F" w:rsidR="00376933" w:rsidRPr="00EF445D" w:rsidRDefault="00376933" w:rsidP="00376933">
      <w:pPr>
        <w:pStyle w:val="PI-1EMEASMCA"/>
      </w:pPr>
      <w:bookmarkStart w:id="38" w:name="_Toc129243240"/>
      <w:bookmarkStart w:id="39" w:name="_Toc129243115"/>
      <w:r w:rsidRPr="00EF445D">
        <w:t>6.</w:t>
      </w:r>
      <w:r w:rsidRPr="00EF445D">
        <w:tab/>
        <w:t>FARMACINĖ INFORMACIJA</w:t>
      </w:r>
      <w:bookmarkEnd w:id="38"/>
      <w:bookmarkEnd w:id="39"/>
      <w:r w:rsidR="000F5AC2" w:rsidRPr="00EF445D">
        <w:fldChar w:fldCharType="begin"/>
      </w:r>
      <w:r w:rsidR="000F5AC2" w:rsidRPr="00EF445D">
        <w:instrText xml:space="preserve"> DOCVARIABLE VAULT_ND_c04a9896-5ade-41a6-be90-2d69ecc10530 \* MERGEFORMAT </w:instrText>
      </w:r>
      <w:r w:rsidR="000F5AC2" w:rsidRPr="00EF445D">
        <w:fldChar w:fldCharType="separate"/>
      </w:r>
      <w:r w:rsidR="000F5AC2" w:rsidRPr="00EF445D">
        <w:t xml:space="preserve"> </w:t>
      </w:r>
      <w:r w:rsidR="000F5AC2" w:rsidRPr="00EF445D">
        <w:fldChar w:fldCharType="end"/>
      </w:r>
    </w:p>
    <w:p w14:paraId="7F1C4B4B" w14:textId="77777777" w:rsidR="00376933" w:rsidRPr="00595367" w:rsidRDefault="00376933" w:rsidP="00956876">
      <w:pPr>
        <w:pStyle w:val="BTEMEASMCA"/>
        <w:rPr>
          <w:rFonts w:ascii="Times New Roman" w:hAnsi="Times New Roman" w:cs="Times New Roman"/>
        </w:rPr>
      </w:pPr>
    </w:p>
    <w:p w14:paraId="7B818583" w14:textId="04CA4D6F" w:rsidR="00376933" w:rsidRPr="00EF445D" w:rsidRDefault="00376933" w:rsidP="00200BEB">
      <w:pPr>
        <w:tabs>
          <w:tab w:val="left" w:pos="567"/>
        </w:tabs>
        <w:rPr>
          <w:b/>
          <w:sz w:val="22"/>
          <w:szCs w:val="22"/>
        </w:rPr>
      </w:pPr>
      <w:bookmarkStart w:id="40" w:name="_Toc129243241"/>
      <w:bookmarkStart w:id="41" w:name="_Toc129243116"/>
      <w:r w:rsidRPr="00EF445D">
        <w:rPr>
          <w:b/>
          <w:sz w:val="22"/>
          <w:szCs w:val="22"/>
        </w:rPr>
        <w:t>6.1</w:t>
      </w:r>
      <w:r w:rsidRPr="00EF445D">
        <w:rPr>
          <w:b/>
          <w:sz w:val="22"/>
          <w:szCs w:val="22"/>
        </w:rPr>
        <w:tab/>
        <w:t>Pagalbinių medžiagų sąrašas</w:t>
      </w:r>
      <w:bookmarkEnd w:id="40"/>
      <w:bookmarkEnd w:id="41"/>
    </w:p>
    <w:p w14:paraId="32EBE9CD" w14:textId="77777777" w:rsidR="00376933" w:rsidRPr="00EF445D" w:rsidRDefault="00376933" w:rsidP="00376933">
      <w:pPr>
        <w:rPr>
          <w:sz w:val="22"/>
          <w:szCs w:val="22"/>
        </w:rPr>
      </w:pPr>
    </w:p>
    <w:p w14:paraId="1F753704" w14:textId="77777777" w:rsidR="00376933" w:rsidRPr="00EF445D" w:rsidRDefault="00376933" w:rsidP="00376933">
      <w:pPr>
        <w:rPr>
          <w:sz w:val="22"/>
          <w:szCs w:val="22"/>
        </w:rPr>
      </w:pPr>
      <w:r w:rsidRPr="00EF445D">
        <w:rPr>
          <w:sz w:val="22"/>
          <w:szCs w:val="22"/>
        </w:rPr>
        <w:t>Benzalkonio chloridas</w:t>
      </w:r>
    </w:p>
    <w:p w14:paraId="6ECC4A40" w14:textId="77777777" w:rsidR="00376933" w:rsidRPr="00EF445D" w:rsidRDefault="00376933" w:rsidP="00376933">
      <w:pPr>
        <w:rPr>
          <w:sz w:val="22"/>
          <w:szCs w:val="22"/>
        </w:rPr>
      </w:pPr>
      <w:r w:rsidRPr="00EF445D">
        <w:rPr>
          <w:sz w:val="22"/>
          <w:szCs w:val="22"/>
        </w:rPr>
        <w:t>Karbomeras</w:t>
      </w:r>
    </w:p>
    <w:p w14:paraId="2E496320" w14:textId="77777777" w:rsidR="00376933" w:rsidRPr="00EF445D" w:rsidRDefault="00376933" w:rsidP="00376933">
      <w:pPr>
        <w:rPr>
          <w:sz w:val="22"/>
          <w:szCs w:val="22"/>
        </w:rPr>
      </w:pPr>
      <w:r w:rsidRPr="00EF445D">
        <w:rPr>
          <w:sz w:val="22"/>
          <w:szCs w:val="22"/>
        </w:rPr>
        <w:t>Manitolis</w:t>
      </w:r>
    </w:p>
    <w:p w14:paraId="506C8F6D" w14:textId="77777777" w:rsidR="00376933" w:rsidRPr="00EF445D" w:rsidRDefault="00376933" w:rsidP="00376933">
      <w:pPr>
        <w:rPr>
          <w:sz w:val="22"/>
          <w:szCs w:val="22"/>
        </w:rPr>
      </w:pPr>
      <w:r w:rsidRPr="00EF445D">
        <w:rPr>
          <w:sz w:val="22"/>
          <w:szCs w:val="22"/>
        </w:rPr>
        <w:t>Dinatrio edetatas</w:t>
      </w:r>
    </w:p>
    <w:p w14:paraId="6FC72967" w14:textId="77777777" w:rsidR="00376933" w:rsidRPr="00EF445D" w:rsidRDefault="00376933" w:rsidP="00376933">
      <w:pPr>
        <w:rPr>
          <w:sz w:val="22"/>
          <w:szCs w:val="22"/>
        </w:rPr>
      </w:pPr>
      <w:r w:rsidRPr="00EF445D">
        <w:rPr>
          <w:sz w:val="22"/>
          <w:szCs w:val="22"/>
        </w:rPr>
        <w:t>Natrio hidroksidas</w:t>
      </w:r>
    </w:p>
    <w:p w14:paraId="468C4855" w14:textId="77777777" w:rsidR="00376933" w:rsidRPr="00EF445D" w:rsidRDefault="00376933" w:rsidP="00376933">
      <w:pPr>
        <w:rPr>
          <w:sz w:val="22"/>
          <w:szCs w:val="22"/>
        </w:rPr>
      </w:pPr>
      <w:r w:rsidRPr="00EF445D">
        <w:rPr>
          <w:sz w:val="22"/>
          <w:szCs w:val="22"/>
        </w:rPr>
        <w:t>Injekcinis vanduo</w:t>
      </w:r>
    </w:p>
    <w:p w14:paraId="0EBFBEB9" w14:textId="77777777" w:rsidR="00376933" w:rsidRPr="00EF445D" w:rsidRDefault="00376933" w:rsidP="00376933">
      <w:pPr>
        <w:rPr>
          <w:sz w:val="22"/>
          <w:szCs w:val="22"/>
        </w:rPr>
      </w:pPr>
    </w:p>
    <w:p w14:paraId="6D046A83" w14:textId="77777777" w:rsidR="00376933" w:rsidRPr="00EF445D" w:rsidRDefault="00376933" w:rsidP="00200BEB">
      <w:pPr>
        <w:tabs>
          <w:tab w:val="left" w:pos="567"/>
        </w:tabs>
        <w:rPr>
          <w:b/>
          <w:sz w:val="22"/>
          <w:szCs w:val="22"/>
        </w:rPr>
      </w:pPr>
      <w:bookmarkStart w:id="42" w:name="_Toc129243242"/>
      <w:bookmarkStart w:id="43" w:name="_Toc129243117"/>
      <w:r w:rsidRPr="00EF445D">
        <w:rPr>
          <w:b/>
          <w:sz w:val="22"/>
          <w:szCs w:val="22"/>
        </w:rPr>
        <w:t>6.2</w:t>
      </w:r>
      <w:r w:rsidRPr="00EF445D">
        <w:rPr>
          <w:b/>
          <w:sz w:val="22"/>
          <w:szCs w:val="22"/>
        </w:rPr>
        <w:tab/>
        <w:t>Nesuderinamumas</w:t>
      </w:r>
      <w:bookmarkEnd w:id="42"/>
      <w:bookmarkEnd w:id="43"/>
    </w:p>
    <w:p w14:paraId="5D772357" w14:textId="77777777" w:rsidR="00376933" w:rsidRPr="00595367" w:rsidRDefault="00376933" w:rsidP="00956876">
      <w:pPr>
        <w:pStyle w:val="BTEMEASMCA"/>
        <w:rPr>
          <w:rFonts w:ascii="Times New Roman" w:hAnsi="Times New Roman" w:cs="Times New Roman"/>
        </w:rPr>
      </w:pPr>
    </w:p>
    <w:p w14:paraId="3E93B545"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Duomenys nebūtini.</w:t>
      </w:r>
    </w:p>
    <w:p w14:paraId="439DEACA" w14:textId="77777777" w:rsidR="00376933" w:rsidRPr="00595367" w:rsidRDefault="00376933" w:rsidP="00956876">
      <w:pPr>
        <w:pStyle w:val="BTEMEASMCA"/>
        <w:rPr>
          <w:rFonts w:ascii="Times New Roman" w:hAnsi="Times New Roman" w:cs="Times New Roman"/>
        </w:rPr>
      </w:pPr>
    </w:p>
    <w:p w14:paraId="1C450F3E" w14:textId="2158E71E" w:rsidR="00376933" w:rsidRPr="00EF445D" w:rsidRDefault="00376933" w:rsidP="00200BEB">
      <w:pPr>
        <w:tabs>
          <w:tab w:val="left" w:pos="567"/>
        </w:tabs>
        <w:rPr>
          <w:b/>
          <w:sz w:val="22"/>
          <w:szCs w:val="22"/>
        </w:rPr>
      </w:pPr>
      <w:bookmarkStart w:id="44" w:name="_Toc129243243"/>
      <w:bookmarkStart w:id="45" w:name="_Toc129243118"/>
      <w:r w:rsidRPr="00EF445D">
        <w:rPr>
          <w:b/>
          <w:sz w:val="22"/>
          <w:szCs w:val="22"/>
        </w:rPr>
        <w:t>6.3</w:t>
      </w:r>
      <w:r w:rsidRPr="00EF445D">
        <w:rPr>
          <w:b/>
          <w:sz w:val="22"/>
          <w:szCs w:val="22"/>
        </w:rPr>
        <w:tab/>
        <w:t>Tinkamumo laikas</w:t>
      </w:r>
      <w:bookmarkEnd w:id="44"/>
      <w:bookmarkEnd w:id="45"/>
    </w:p>
    <w:p w14:paraId="2066786B" w14:textId="77777777" w:rsidR="00376933" w:rsidRPr="00595367" w:rsidRDefault="00376933" w:rsidP="00956876">
      <w:pPr>
        <w:pStyle w:val="BTEMEASMCA"/>
        <w:rPr>
          <w:rFonts w:ascii="Times New Roman" w:hAnsi="Times New Roman" w:cs="Times New Roman"/>
        </w:rPr>
      </w:pPr>
    </w:p>
    <w:p w14:paraId="162671DF" w14:textId="77777777" w:rsidR="00376933" w:rsidRPr="00EF445D" w:rsidRDefault="00376933" w:rsidP="00376933">
      <w:pPr>
        <w:rPr>
          <w:sz w:val="22"/>
          <w:szCs w:val="22"/>
        </w:rPr>
      </w:pPr>
      <w:r w:rsidRPr="00EF445D">
        <w:rPr>
          <w:sz w:val="22"/>
          <w:szCs w:val="22"/>
        </w:rPr>
        <w:t>3 metai.</w:t>
      </w:r>
    </w:p>
    <w:p w14:paraId="5BEB390C" w14:textId="77777777" w:rsidR="00376933" w:rsidRPr="00EF445D" w:rsidRDefault="00376933" w:rsidP="00376933">
      <w:pPr>
        <w:rPr>
          <w:sz w:val="22"/>
          <w:szCs w:val="22"/>
        </w:rPr>
      </w:pPr>
      <w:r w:rsidRPr="00EF445D">
        <w:rPr>
          <w:sz w:val="22"/>
          <w:szCs w:val="22"/>
        </w:rPr>
        <w:t>Pirmą kartą atidarius tūbelę: 28 dienos.</w:t>
      </w:r>
    </w:p>
    <w:p w14:paraId="69F874AC" w14:textId="77777777" w:rsidR="00376933" w:rsidRPr="00EF445D" w:rsidRDefault="00376933" w:rsidP="00376933">
      <w:pPr>
        <w:rPr>
          <w:sz w:val="22"/>
          <w:szCs w:val="22"/>
        </w:rPr>
      </w:pPr>
    </w:p>
    <w:p w14:paraId="7BA0D93A" w14:textId="77777777" w:rsidR="00376933" w:rsidRPr="00EF445D" w:rsidRDefault="00376933" w:rsidP="00200BEB">
      <w:pPr>
        <w:tabs>
          <w:tab w:val="left" w:pos="567"/>
        </w:tabs>
        <w:rPr>
          <w:b/>
          <w:sz w:val="22"/>
          <w:szCs w:val="22"/>
        </w:rPr>
      </w:pPr>
      <w:bookmarkStart w:id="46" w:name="_Toc129243244"/>
      <w:bookmarkStart w:id="47" w:name="_Toc129243119"/>
      <w:r w:rsidRPr="00EF445D">
        <w:rPr>
          <w:b/>
          <w:sz w:val="22"/>
          <w:szCs w:val="22"/>
        </w:rPr>
        <w:t>6.4</w:t>
      </w:r>
      <w:r w:rsidRPr="00EF445D">
        <w:rPr>
          <w:b/>
          <w:sz w:val="22"/>
          <w:szCs w:val="22"/>
        </w:rPr>
        <w:tab/>
        <w:t>Specialios laikymo sąlygos</w:t>
      </w:r>
      <w:bookmarkEnd w:id="46"/>
      <w:bookmarkEnd w:id="47"/>
    </w:p>
    <w:p w14:paraId="64BA71BE" w14:textId="77777777" w:rsidR="00376933" w:rsidRPr="00EF445D" w:rsidRDefault="00376933" w:rsidP="00376933">
      <w:pPr>
        <w:rPr>
          <w:sz w:val="22"/>
          <w:szCs w:val="22"/>
        </w:rPr>
      </w:pPr>
    </w:p>
    <w:p w14:paraId="5FAA609C" w14:textId="77777777" w:rsidR="00376933" w:rsidRPr="00EF445D" w:rsidRDefault="00376933" w:rsidP="00376933">
      <w:pPr>
        <w:rPr>
          <w:sz w:val="22"/>
          <w:szCs w:val="22"/>
        </w:rPr>
      </w:pPr>
      <w:r w:rsidRPr="00EF445D">
        <w:rPr>
          <w:sz w:val="22"/>
          <w:szCs w:val="22"/>
        </w:rPr>
        <w:t>Laikyti ne aukštesnėje kaip 25 ºC temperatūroje.</w:t>
      </w:r>
    </w:p>
    <w:p w14:paraId="264931AA" w14:textId="77777777" w:rsidR="00376933" w:rsidRPr="00EF445D" w:rsidRDefault="00376933" w:rsidP="00376933">
      <w:pPr>
        <w:rPr>
          <w:sz w:val="22"/>
          <w:szCs w:val="22"/>
        </w:rPr>
      </w:pPr>
    </w:p>
    <w:p w14:paraId="61031D4C" w14:textId="77777777" w:rsidR="00376933" w:rsidRPr="00EF445D" w:rsidRDefault="00376933" w:rsidP="00200BEB">
      <w:pPr>
        <w:keepNext/>
        <w:tabs>
          <w:tab w:val="left" w:pos="567"/>
        </w:tabs>
        <w:rPr>
          <w:b/>
          <w:sz w:val="22"/>
          <w:szCs w:val="22"/>
        </w:rPr>
      </w:pPr>
      <w:bookmarkStart w:id="48" w:name="_Toc129243245"/>
      <w:bookmarkStart w:id="49" w:name="_Toc129243120"/>
      <w:r w:rsidRPr="00EF445D">
        <w:rPr>
          <w:b/>
          <w:sz w:val="22"/>
          <w:szCs w:val="22"/>
        </w:rPr>
        <w:lastRenderedPageBreak/>
        <w:t>6.5</w:t>
      </w:r>
      <w:r w:rsidRPr="00EF445D">
        <w:rPr>
          <w:b/>
          <w:sz w:val="22"/>
          <w:szCs w:val="22"/>
        </w:rPr>
        <w:tab/>
        <w:t>Talpyklės pobūdis ir jos turinys</w:t>
      </w:r>
      <w:bookmarkEnd w:id="48"/>
      <w:bookmarkEnd w:id="49"/>
    </w:p>
    <w:p w14:paraId="4F87E4F2" w14:textId="77777777" w:rsidR="00376933" w:rsidRPr="00EF445D" w:rsidRDefault="00376933" w:rsidP="00200BEB">
      <w:pPr>
        <w:keepNext/>
        <w:rPr>
          <w:sz w:val="22"/>
          <w:szCs w:val="22"/>
        </w:rPr>
      </w:pPr>
    </w:p>
    <w:p w14:paraId="2B66E6D1" w14:textId="77777777" w:rsidR="00376933" w:rsidRPr="00EF445D" w:rsidRDefault="00376933" w:rsidP="00200BEB">
      <w:pPr>
        <w:keepNext/>
        <w:rPr>
          <w:sz w:val="22"/>
          <w:szCs w:val="22"/>
        </w:rPr>
      </w:pPr>
      <w:bookmarkStart w:id="50" w:name="_Toc129243121"/>
      <w:bookmarkStart w:id="51" w:name="_Toc129243246"/>
      <w:r w:rsidRPr="00EF445D">
        <w:rPr>
          <w:sz w:val="22"/>
          <w:szCs w:val="22"/>
        </w:rPr>
        <w:t>Aliuminio tūbelė iš abiejų pusių dengta polietilenu su polietileno antgaliu; užsukama polietileno dangteliu. Tūbelėje yra 5 g akių lašų.</w:t>
      </w:r>
    </w:p>
    <w:p w14:paraId="25B19DAB" w14:textId="77777777" w:rsidR="00376933" w:rsidRPr="00EF445D" w:rsidRDefault="00376933" w:rsidP="00376933">
      <w:pPr>
        <w:rPr>
          <w:sz w:val="22"/>
          <w:szCs w:val="22"/>
        </w:rPr>
      </w:pPr>
    </w:p>
    <w:p w14:paraId="29FA7660" w14:textId="77777777" w:rsidR="00376933" w:rsidRPr="00EF445D" w:rsidRDefault="00376933" w:rsidP="00200BEB">
      <w:pPr>
        <w:tabs>
          <w:tab w:val="left" w:pos="567"/>
        </w:tabs>
        <w:rPr>
          <w:b/>
          <w:sz w:val="22"/>
          <w:szCs w:val="22"/>
        </w:rPr>
      </w:pPr>
      <w:r w:rsidRPr="00EF445D">
        <w:rPr>
          <w:b/>
          <w:sz w:val="22"/>
          <w:szCs w:val="22"/>
        </w:rPr>
        <w:t>6.6</w:t>
      </w:r>
      <w:r w:rsidRPr="00EF445D">
        <w:rPr>
          <w:b/>
          <w:sz w:val="22"/>
          <w:szCs w:val="22"/>
        </w:rPr>
        <w:tab/>
        <w:t>Specialūs atliekų tvarkymo reikalavimai</w:t>
      </w:r>
      <w:bookmarkEnd w:id="50"/>
      <w:bookmarkEnd w:id="51"/>
    </w:p>
    <w:p w14:paraId="089BFEC5" w14:textId="77777777" w:rsidR="00376933" w:rsidRPr="00595367" w:rsidRDefault="00376933" w:rsidP="00956876">
      <w:pPr>
        <w:pStyle w:val="BTEMEASMCA"/>
        <w:rPr>
          <w:rFonts w:ascii="Times New Roman" w:hAnsi="Times New Roman" w:cs="Times New Roman"/>
        </w:rPr>
      </w:pPr>
    </w:p>
    <w:p w14:paraId="63898064"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Specialių reikalavimų nėra.</w:t>
      </w:r>
    </w:p>
    <w:p w14:paraId="2D0F5857" w14:textId="77777777" w:rsidR="00376933" w:rsidRPr="00595367" w:rsidRDefault="00376933" w:rsidP="00956876">
      <w:pPr>
        <w:pStyle w:val="BTEMEASMCA"/>
        <w:rPr>
          <w:rFonts w:ascii="Times New Roman" w:hAnsi="Times New Roman" w:cs="Times New Roman"/>
        </w:rPr>
      </w:pPr>
    </w:p>
    <w:p w14:paraId="40BCDD8B" w14:textId="77777777" w:rsidR="00376933" w:rsidRPr="00595367" w:rsidRDefault="00376933" w:rsidP="00956876">
      <w:pPr>
        <w:pStyle w:val="BTEMEASMCA"/>
        <w:rPr>
          <w:rFonts w:ascii="Times New Roman" w:hAnsi="Times New Roman" w:cs="Times New Roman"/>
        </w:rPr>
      </w:pPr>
    </w:p>
    <w:p w14:paraId="288BF277" w14:textId="738F49AE" w:rsidR="00376933" w:rsidRPr="00EF445D" w:rsidRDefault="00376933" w:rsidP="00376933">
      <w:pPr>
        <w:pStyle w:val="PI-1EMEASMCA"/>
      </w:pPr>
      <w:bookmarkStart w:id="52" w:name="_Toc129243247"/>
      <w:bookmarkStart w:id="53" w:name="_Toc129243122"/>
      <w:r w:rsidRPr="00EF445D">
        <w:t>7.</w:t>
      </w:r>
      <w:r w:rsidRPr="00EF445D">
        <w:tab/>
      </w:r>
      <w:r w:rsidR="00DA78C1" w:rsidRPr="00EF445D">
        <w:t>REGISTRUOTOJAS</w:t>
      </w:r>
      <w:bookmarkEnd w:id="52"/>
      <w:bookmarkEnd w:id="53"/>
      <w:r w:rsidR="000F5AC2" w:rsidRPr="00EF445D">
        <w:fldChar w:fldCharType="begin"/>
      </w:r>
      <w:r w:rsidR="000F5AC2" w:rsidRPr="00EF445D">
        <w:instrText xml:space="preserve"> DOCVARIABLE VAULT_ND_0341d955-c5a0-4fd8-ab1a-2bfb0a4ddbaf \* MERGEFORMAT </w:instrText>
      </w:r>
      <w:r w:rsidR="000F5AC2" w:rsidRPr="00EF445D">
        <w:fldChar w:fldCharType="separate"/>
      </w:r>
      <w:r w:rsidR="000F5AC2" w:rsidRPr="00EF445D">
        <w:t xml:space="preserve"> </w:t>
      </w:r>
      <w:r w:rsidR="000F5AC2" w:rsidRPr="00EF445D">
        <w:fldChar w:fldCharType="end"/>
      </w:r>
    </w:p>
    <w:p w14:paraId="1BE19853" w14:textId="77777777" w:rsidR="00376933" w:rsidRPr="00595367" w:rsidRDefault="00376933" w:rsidP="00956876">
      <w:pPr>
        <w:pStyle w:val="BTEMEASMCA"/>
        <w:rPr>
          <w:rFonts w:ascii="Times New Roman" w:hAnsi="Times New Roman" w:cs="Times New Roman"/>
        </w:rPr>
      </w:pPr>
    </w:p>
    <w:p w14:paraId="06908FBA" w14:textId="53F4E9FE" w:rsidR="00247C5C" w:rsidRPr="00EF445D" w:rsidRDefault="00376933" w:rsidP="00376933">
      <w:pPr>
        <w:rPr>
          <w:sz w:val="22"/>
          <w:szCs w:val="22"/>
        </w:rPr>
      </w:pPr>
      <w:r w:rsidRPr="00EF445D">
        <w:rPr>
          <w:sz w:val="22"/>
          <w:szCs w:val="22"/>
        </w:rPr>
        <w:t>Amdipharm Limited</w:t>
      </w:r>
      <w:r w:rsidR="00247C5C" w:rsidRPr="00EF445D">
        <w:rPr>
          <w:lang w:val="en-GB"/>
        </w:rPr>
        <w:br/>
      </w:r>
      <w:r w:rsidR="00D400BF" w:rsidRPr="00EF445D">
        <w:rPr>
          <w:lang w:val="en-GB"/>
        </w:rPr>
        <w:t>Unit 17, Northwood House,</w:t>
      </w:r>
      <w:r w:rsidR="00D400BF" w:rsidRPr="00EF445D">
        <w:rPr>
          <w:lang w:val="en-GB"/>
        </w:rPr>
        <w:br/>
        <w:t>Northwood Crescent, Northwood,</w:t>
      </w:r>
      <w:r w:rsidR="00D400BF" w:rsidRPr="00EF445D">
        <w:rPr>
          <w:lang w:val="en-GB"/>
        </w:rPr>
        <w:br/>
        <w:t>Dublin 9, D09 V504</w:t>
      </w:r>
    </w:p>
    <w:p w14:paraId="41101AB4" w14:textId="77777777" w:rsidR="00376933" w:rsidRPr="00EF445D" w:rsidRDefault="00376933" w:rsidP="00200BEB">
      <w:r w:rsidRPr="00EF445D">
        <w:rPr>
          <w:sz w:val="22"/>
        </w:rPr>
        <w:t>Airija</w:t>
      </w:r>
    </w:p>
    <w:p w14:paraId="21DD459C" w14:textId="77777777" w:rsidR="00376933" w:rsidRPr="00595367" w:rsidRDefault="00376933" w:rsidP="00956876">
      <w:pPr>
        <w:pStyle w:val="BTEMEASMCA"/>
        <w:rPr>
          <w:rFonts w:ascii="Times New Roman" w:hAnsi="Times New Roman" w:cs="Times New Roman"/>
        </w:rPr>
      </w:pPr>
    </w:p>
    <w:p w14:paraId="40C43076" w14:textId="77777777" w:rsidR="00376933" w:rsidRPr="00595367" w:rsidRDefault="00376933" w:rsidP="00956876">
      <w:pPr>
        <w:pStyle w:val="BTEMEASMCA"/>
        <w:rPr>
          <w:rFonts w:ascii="Times New Roman" w:hAnsi="Times New Roman" w:cs="Times New Roman"/>
        </w:rPr>
      </w:pPr>
    </w:p>
    <w:p w14:paraId="418400F3" w14:textId="47DDDDB8" w:rsidR="00376933" w:rsidRPr="00EF445D" w:rsidRDefault="00376933" w:rsidP="00376933">
      <w:pPr>
        <w:pStyle w:val="PI-1EMEASMCA"/>
      </w:pPr>
      <w:bookmarkStart w:id="54" w:name="_Toc129243248"/>
      <w:bookmarkStart w:id="55" w:name="_Toc129243123"/>
      <w:r w:rsidRPr="00EF445D">
        <w:t>8.</w:t>
      </w:r>
      <w:r w:rsidRPr="00EF445D">
        <w:tab/>
      </w:r>
      <w:r w:rsidR="00DA78C1" w:rsidRPr="00EF445D">
        <w:t xml:space="preserve">REGISTRACIJOS </w:t>
      </w:r>
      <w:r w:rsidRPr="00EF445D">
        <w:t>PAŽYMĖJIMO NUMERIS</w:t>
      </w:r>
      <w:bookmarkEnd w:id="54"/>
      <w:bookmarkEnd w:id="55"/>
      <w:r w:rsidRPr="00EF445D">
        <w:t xml:space="preserve"> (-IAI)</w:t>
      </w:r>
      <w:fldSimple w:instr=" DOCVARIABLE VAULT_ND_258b3b1a-e17d-4536-b2af-9d22d048541b \* MERGEFORMAT ">
        <w:r w:rsidR="000F5AC2" w:rsidRPr="00EF445D">
          <w:t xml:space="preserve"> </w:t>
        </w:r>
      </w:fldSimple>
    </w:p>
    <w:p w14:paraId="00253B34" w14:textId="77777777" w:rsidR="00376933" w:rsidRPr="00595367" w:rsidRDefault="00376933" w:rsidP="00956876">
      <w:pPr>
        <w:pStyle w:val="BTEMEASMCA"/>
        <w:rPr>
          <w:rFonts w:ascii="Times New Roman" w:hAnsi="Times New Roman" w:cs="Times New Roman"/>
        </w:rPr>
      </w:pPr>
    </w:p>
    <w:p w14:paraId="2F5CF3F6"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LT/1/95/1622/001</w:t>
      </w:r>
    </w:p>
    <w:p w14:paraId="1C07F572" w14:textId="77777777" w:rsidR="00376933" w:rsidRPr="00595367" w:rsidRDefault="00376933" w:rsidP="00956876">
      <w:pPr>
        <w:pStyle w:val="BTEMEASMCA"/>
        <w:rPr>
          <w:rFonts w:ascii="Times New Roman" w:hAnsi="Times New Roman" w:cs="Times New Roman"/>
        </w:rPr>
      </w:pPr>
    </w:p>
    <w:p w14:paraId="785FC671" w14:textId="77777777" w:rsidR="00376933" w:rsidRPr="00595367" w:rsidRDefault="00376933" w:rsidP="00956876">
      <w:pPr>
        <w:pStyle w:val="BTEMEASMCA"/>
        <w:rPr>
          <w:rFonts w:ascii="Times New Roman" w:hAnsi="Times New Roman" w:cs="Times New Roman"/>
        </w:rPr>
      </w:pPr>
    </w:p>
    <w:p w14:paraId="0D4CC774" w14:textId="7388B305" w:rsidR="00376933" w:rsidRPr="00EF445D" w:rsidRDefault="00376933" w:rsidP="00376933">
      <w:pPr>
        <w:pStyle w:val="PI-1EMEASMCA"/>
      </w:pPr>
      <w:bookmarkStart w:id="56" w:name="_Toc129243249"/>
      <w:bookmarkStart w:id="57" w:name="_Toc129243124"/>
      <w:r w:rsidRPr="00EF445D">
        <w:t>9.</w:t>
      </w:r>
      <w:r w:rsidRPr="00EF445D">
        <w:tab/>
      </w:r>
      <w:r w:rsidR="00DA78C1" w:rsidRPr="00EF445D">
        <w:t>REGISTRAVIMO / PERREGISTRAVIMO</w:t>
      </w:r>
      <w:r w:rsidR="00DA78C1" w:rsidRPr="00EF445D" w:rsidDel="00DA78C1">
        <w:t xml:space="preserve"> </w:t>
      </w:r>
      <w:r w:rsidRPr="00EF445D">
        <w:t>DATA</w:t>
      </w:r>
      <w:bookmarkEnd w:id="56"/>
      <w:bookmarkEnd w:id="57"/>
      <w:r w:rsidR="000F5AC2" w:rsidRPr="00EF445D">
        <w:fldChar w:fldCharType="begin"/>
      </w:r>
      <w:r w:rsidR="000F5AC2" w:rsidRPr="00EF445D">
        <w:instrText xml:space="preserve"> DOCVARIABLE VAULT_ND_9badfe55-da7f-463d-af57-5f62e5e1cef0 \* MERGEFORMAT </w:instrText>
      </w:r>
      <w:r w:rsidR="000F5AC2" w:rsidRPr="00EF445D">
        <w:fldChar w:fldCharType="separate"/>
      </w:r>
      <w:r w:rsidR="000F5AC2" w:rsidRPr="00EF445D">
        <w:t xml:space="preserve"> </w:t>
      </w:r>
      <w:r w:rsidR="000F5AC2" w:rsidRPr="00EF445D">
        <w:fldChar w:fldCharType="end"/>
      </w:r>
    </w:p>
    <w:p w14:paraId="558C5DEB" w14:textId="77777777" w:rsidR="00376933" w:rsidRPr="00595367" w:rsidRDefault="00376933" w:rsidP="00956876">
      <w:pPr>
        <w:pStyle w:val="BTEMEASMCA"/>
        <w:rPr>
          <w:rFonts w:ascii="Times New Roman" w:hAnsi="Times New Roman" w:cs="Times New Roman"/>
        </w:rPr>
      </w:pPr>
    </w:p>
    <w:p w14:paraId="04FBE3BB" w14:textId="6F085A32" w:rsidR="00DA78C1" w:rsidRPr="00EF445D" w:rsidRDefault="00DA78C1" w:rsidP="00DA78C1">
      <w:pPr>
        <w:pStyle w:val="Porat"/>
        <w:rPr>
          <w:szCs w:val="22"/>
          <w:lang w:val="lt-LT"/>
        </w:rPr>
      </w:pPr>
      <w:r w:rsidRPr="00EF445D">
        <w:rPr>
          <w:noProof/>
          <w:szCs w:val="24"/>
          <w:lang w:val="lt-LT"/>
        </w:rPr>
        <w:t>Registravimo data 1995 m. balandžio 5 d.</w:t>
      </w:r>
    </w:p>
    <w:p w14:paraId="4E5C2ADD" w14:textId="77777777" w:rsidR="00376933" w:rsidRPr="00EF445D" w:rsidRDefault="00DA78C1" w:rsidP="00376933">
      <w:pPr>
        <w:rPr>
          <w:bCs/>
          <w:iCs/>
          <w:sz w:val="22"/>
          <w:szCs w:val="22"/>
        </w:rPr>
      </w:pPr>
      <w:r w:rsidRPr="00EF445D">
        <w:rPr>
          <w:sz w:val="22"/>
          <w:szCs w:val="22"/>
        </w:rPr>
        <w:t xml:space="preserve">Paskutinio perregistravimo data </w:t>
      </w:r>
      <w:r w:rsidR="00376933" w:rsidRPr="00EF445D">
        <w:rPr>
          <w:bCs/>
          <w:iCs/>
          <w:sz w:val="22"/>
          <w:szCs w:val="22"/>
        </w:rPr>
        <w:t>2009</w:t>
      </w:r>
      <w:r w:rsidRPr="00EF445D">
        <w:rPr>
          <w:bCs/>
          <w:iCs/>
          <w:sz w:val="22"/>
          <w:szCs w:val="22"/>
        </w:rPr>
        <w:t> </w:t>
      </w:r>
      <w:r w:rsidR="00376933" w:rsidRPr="00EF445D">
        <w:rPr>
          <w:bCs/>
          <w:iCs/>
          <w:sz w:val="22"/>
          <w:szCs w:val="22"/>
        </w:rPr>
        <w:t>m. liepos 21</w:t>
      </w:r>
      <w:r w:rsidRPr="00EF445D">
        <w:rPr>
          <w:bCs/>
          <w:iCs/>
          <w:sz w:val="22"/>
          <w:szCs w:val="22"/>
        </w:rPr>
        <w:t> </w:t>
      </w:r>
      <w:r w:rsidR="00376933" w:rsidRPr="00EF445D">
        <w:rPr>
          <w:bCs/>
          <w:iCs/>
          <w:sz w:val="22"/>
          <w:szCs w:val="22"/>
        </w:rPr>
        <w:t>d.</w:t>
      </w:r>
    </w:p>
    <w:p w14:paraId="40E54763" w14:textId="77777777" w:rsidR="00376933" w:rsidRPr="00595367" w:rsidRDefault="00376933" w:rsidP="00956876">
      <w:pPr>
        <w:pStyle w:val="BTEMEASMCA"/>
        <w:rPr>
          <w:rFonts w:ascii="Times New Roman" w:hAnsi="Times New Roman" w:cs="Times New Roman"/>
        </w:rPr>
      </w:pPr>
    </w:p>
    <w:p w14:paraId="36F07868" w14:textId="77777777" w:rsidR="00376933" w:rsidRPr="00595367" w:rsidRDefault="00376933" w:rsidP="00956876">
      <w:pPr>
        <w:pStyle w:val="BTEMEASMCA"/>
        <w:rPr>
          <w:rFonts w:ascii="Times New Roman" w:hAnsi="Times New Roman" w:cs="Times New Roman"/>
        </w:rPr>
      </w:pPr>
    </w:p>
    <w:p w14:paraId="424806A5" w14:textId="38897DC2" w:rsidR="00376933" w:rsidRPr="00EF445D" w:rsidRDefault="00376933" w:rsidP="00376933">
      <w:pPr>
        <w:pStyle w:val="PI-1EMEASMCA"/>
      </w:pPr>
      <w:bookmarkStart w:id="58" w:name="_Toc129243250"/>
      <w:bookmarkStart w:id="59" w:name="_Toc129243125"/>
      <w:r w:rsidRPr="00EF445D">
        <w:t>10.</w:t>
      </w:r>
      <w:r w:rsidRPr="00EF445D">
        <w:tab/>
        <w:t>TEKSTO PERŽIŪROS DATA</w:t>
      </w:r>
      <w:bookmarkEnd w:id="58"/>
      <w:bookmarkEnd w:id="59"/>
      <w:r w:rsidR="000F5AC2" w:rsidRPr="00EF445D">
        <w:fldChar w:fldCharType="begin"/>
      </w:r>
      <w:r w:rsidR="000F5AC2" w:rsidRPr="00EF445D">
        <w:instrText xml:space="preserve"> DOCVARIABLE VAULT_ND_27ab2b81-1b88-48a2-9e64-345c4d62542b \* MERGEFORMAT </w:instrText>
      </w:r>
      <w:r w:rsidR="000F5AC2" w:rsidRPr="00EF445D">
        <w:fldChar w:fldCharType="separate"/>
      </w:r>
      <w:r w:rsidR="000F5AC2" w:rsidRPr="00EF445D">
        <w:t xml:space="preserve"> </w:t>
      </w:r>
      <w:r w:rsidR="000F5AC2" w:rsidRPr="00EF445D">
        <w:fldChar w:fldCharType="end"/>
      </w:r>
    </w:p>
    <w:p w14:paraId="6033D21D" w14:textId="77777777" w:rsidR="00376933" w:rsidRPr="00595367" w:rsidRDefault="00376933" w:rsidP="00956876">
      <w:pPr>
        <w:pStyle w:val="BTEMEASMCA"/>
        <w:rPr>
          <w:rFonts w:ascii="Times New Roman" w:hAnsi="Times New Roman" w:cs="Times New Roman"/>
        </w:rPr>
      </w:pPr>
    </w:p>
    <w:p w14:paraId="199E7CD1" w14:textId="381D65A1" w:rsidR="00A76F6E" w:rsidRPr="00595367" w:rsidRDefault="00A76F6E" w:rsidP="00956876">
      <w:pPr>
        <w:pStyle w:val="BTEMEASMCA"/>
        <w:rPr>
          <w:rFonts w:ascii="Times New Roman" w:hAnsi="Times New Roman" w:cs="Times New Roman"/>
        </w:rPr>
      </w:pPr>
      <w:r w:rsidRPr="00595367">
        <w:rPr>
          <w:rStyle w:val="rynqvb"/>
          <w:rFonts w:ascii="Times New Roman" w:hAnsi="Times New Roman" w:cs="Times New Roman"/>
        </w:rPr>
        <w:t>2025 m. rugsėjo 1 d.</w:t>
      </w:r>
    </w:p>
    <w:p w14:paraId="2FE272AF" w14:textId="77777777" w:rsidR="00200BEB" w:rsidRPr="00595367" w:rsidRDefault="00200BEB" w:rsidP="00956876">
      <w:pPr>
        <w:pStyle w:val="BTEMEASMCA"/>
        <w:rPr>
          <w:rFonts w:ascii="Times New Roman" w:hAnsi="Times New Roman" w:cs="Times New Roman"/>
        </w:rPr>
      </w:pPr>
    </w:p>
    <w:p w14:paraId="0D6890B7" w14:textId="5AD09E10" w:rsidR="00376933" w:rsidRPr="00595367" w:rsidRDefault="00D24525" w:rsidP="00956876">
      <w:pPr>
        <w:pStyle w:val="BTEMEASMCA"/>
        <w:rPr>
          <w:rFonts w:ascii="Times New Roman" w:hAnsi="Times New Roman" w:cs="Times New Roman"/>
        </w:rPr>
      </w:pPr>
      <w:r w:rsidRPr="00595367">
        <w:rPr>
          <w:rFonts w:ascii="Times New Roman" w:hAnsi="Times New Roman" w:cs="Times New Roman"/>
        </w:rPr>
        <w:t xml:space="preserve">Išsami informacija apie šį vaistinį preparatą </w:t>
      </w:r>
      <w:r w:rsidR="00376933" w:rsidRPr="00595367">
        <w:rPr>
          <w:rFonts w:ascii="Times New Roman" w:hAnsi="Times New Roman" w:cs="Times New Roman"/>
        </w:rPr>
        <w:t xml:space="preserve">pateikiama Valstybinės vaistų kontrolės tarnybos prie Lietuvos Respublikos sveikatos apsaugos ministerijos </w:t>
      </w:r>
      <w:r w:rsidRPr="00595367">
        <w:rPr>
          <w:rFonts w:ascii="Times New Roman" w:hAnsi="Times New Roman" w:cs="Times New Roman"/>
        </w:rPr>
        <w:t xml:space="preserve">tinklalapyje </w:t>
      </w:r>
      <w:r w:rsidR="00820D08" w:rsidRPr="00595367">
        <w:rPr>
          <w:rFonts w:ascii="Times New Roman" w:hAnsi="Times New Roman" w:cs="Times New Roman"/>
          <w:color w:val="0000EE"/>
          <w:u w:val="single"/>
          <w:lang w:eastAsia="lt-LT"/>
        </w:rPr>
        <w:t>https://vvkt.lrv.lt/lt.</w:t>
      </w:r>
    </w:p>
    <w:p w14:paraId="7F846191"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br w:type="page"/>
      </w:r>
    </w:p>
    <w:p w14:paraId="149FF482" w14:textId="77777777" w:rsidR="00376933" w:rsidRPr="00595367" w:rsidRDefault="00376933" w:rsidP="00956876">
      <w:pPr>
        <w:pStyle w:val="BTEMEASMCA"/>
        <w:rPr>
          <w:rFonts w:ascii="Times New Roman" w:hAnsi="Times New Roman" w:cs="Times New Roman"/>
        </w:rPr>
      </w:pPr>
    </w:p>
    <w:p w14:paraId="5773EA61" w14:textId="77777777" w:rsidR="00376933" w:rsidRPr="00595367" w:rsidRDefault="00376933" w:rsidP="00956876">
      <w:pPr>
        <w:pStyle w:val="BTEMEASMCA"/>
        <w:rPr>
          <w:rFonts w:ascii="Times New Roman" w:hAnsi="Times New Roman" w:cs="Times New Roman"/>
        </w:rPr>
      </w:pPr>
    </w:p>
    <w:p w14:paraId="14F36C33" w14:textId="77777777" w:rsidR="00376933" w:rsidRPr="00595367" w:rsidRDefault="00376933" w:rsidP="00956876">
      <w:pPr>
        <w:pStyle w:val="BTEMEASMCA"/>
        <w:rPr>
          <w:rFonts w:ascii="Times New Roman" w:hAnsi="Times New Roman" w:cs="Times New Roman"/>
        </w:rPr>
      </w:pPr>
    </w:p>
    <w:p w14:paraId="598A95A6" w14:textId="77777777" w:rsidR="00376933" w:rsidRPr="00595367" w:rsidRDefault="00376933" w:rsidP="00956876">
      <w:pPr>
        <w:pStyle w:val="BTEMEASMCA"/>
        <w:rPr>
          <w:rFonts w:ascii="Times New Roman" w:hAnsi="Times New Roman" w:cs="Times New Roman"/>
        </w:rPr>
      </w:pPr>
    </w:p>
    <w:p w14:paraId="349BF931" w14:textId="77777777" w:rsidR="00376933" w:rsidRPr="00595367" w:rsidRDefault="00376933" w:rsidP="00956876">
      <w:pPr>
        <w:pStyle w:val="BTEMEASMCA"/>
        <w:rPr>
          <w:rFonts w:ascii="Times New Roman" w:hAnsi="Times New Roman" w:cs="Times New Roman"/>
        </w:rPr>
      </w:pPr>
    </w:p>
    <w:p w14:paraId="5EB39841" w14:textId="77777777" w:rsidR="00376933" w:rsidRPr="00595367" w:rsidRDefault="00376933" w:rsidP="00956876">
      <w:pPr>
        <w:pStyle w:val="BTEMEASMCA"/>
        <w:rPr>
          <w:rFonts w:ascii="Times New Roman" w:hAnsi="Times New Roman" w:cs="Times New Roman"/>
        </w:rPr>
      </w:pPr>
    </w:p>
    <w:p w14:paraId="2AE4CC15" w14:textId="77777777" w:rsidR="00376933" w:rsidRPr="00595367" w:rsidRDefault="00376933" w:rsidP="00956876">
      <w:pPr>
        <w:pStyle w:val="BTEMEASMCA"/>
        <w:rPr>
          <w:rFonts w:ascii="Times New Roman" w:hAnsi="Times New Roman" w:cs="Times New Roman"/>
        </w:rPr>
      </w:pPr>
    </w:p>
    <w:p w14:paraId="26760CA2" w14:textId="77777777" w:rsidR="00376933" w:rsidRPr="00595367" w:rsidRDefault="00376933" w:rsidP="00956876">
      <w:pPr>
        <w:pStyle w:val="BTEMEASMCA"/>
        <w:rPr>
          <w:rFonts w:ascii="Times New Roman" w:hAnsi="Times New Roman" w:cs="Times New Roman"/>
        </w:rPr>
      </w:pPr>
    </w:p>
    <w:p w14:paraId="19CF75E0" w14:textId="77777777" w:rsidR="00376933" w:rsidRPr="00595367" w:rsidRDefault="00376933" w:rsidP="00956876">
      <w:pPr>
        <w:pStyle w:val="BTEMEASMCA"/>
        <w:rPr>
          <w:rFonts w:ascii="Times New Roman" w:hAnsi="Times New Roman" w:cs="Times New Roman"/>
        </w:rPr>
      </w:pPr>
    </w:p>
    <w:p w14:paraId="46E9CFBE" w14:textId="77777777" w:rsidR="00376933" w:rsidRPr="00595367" w:rsidRDefault="00376933" w:rsidP="00956876">
      <w:pPr>
        <w:pStyle w:val="BTEMEASMCA"/>
        <w:rPr>
          <w:rFonts w:ascii="Times New Roman" w:hAnsi="Times New Roman" w:cs="Times New Roman"/>
        </w:rPr>
      </w:pPr>
    </w:p>
    <w:p w14:paraId="12D37CCD" w14:textId="77777777" w:rsidR="00376933" w:rsidRPr="00595367" w:rsidRDefault="00376933" w:rsidP="00956876">
      <w:pPr>
        <w:pStyle w:val="BTEMEASMCA"/>
        <w:rPr>
          <w:rFonts w:ascii="Times New Roman" w:hAnsi="Times New Roman" w:cs="Times New Roman"/>
        </w:rPr>
      </w:pPr>
    </w:p>
    <w:p w14:paraId="5667709B" w14:textId="77777777" w:rsidR="00376933" w:rsidRPr="00595367" w:rsidRDefault="00376933" w:rsidP="00956876">
      <w:pPr>
        <w:pStyle w:val="BTEMEASMCA"/>
        <w:rPr>
          <w:rFonts w:ascii="Times New Roman" w:hAnsi="Times New Roman" w:cs="Times New Roman"/>
        </w:rPr>
      </w:pPr>
    </w:p>
    <w:p w14:paraId="5957C39F" w14:textId="77777777" w:rsidR="00376933" w:rsidRPr="00595367" w:rsidRDefault="00376933" w:rsidP="00956876">
      <w:pPr>
        <w:pStyle w:val="BTEMEASMCA"/>
        <w:rPr>
          <w:rFonts w:ascii="Times New Roman" w:hAnsi="Times New Roman" w:cs="Times New Roman"/>
        </w:rPr>
      </w:pPr>
    </w:p>
    <w:p w14:paraId="16F89862" w14:textId="77777777" w:rsidR="00376933" w:rsidRPr="00595367" w:rsidRDefault="00376933" w:rsidP="00956876">
      <w:pPr>
        <w:pStyle w:val="BTEMEASMCA"/>
        <w:rPr>
          <w:rFonts w:ascii="Times New Roman" w:hAnsi="Times New Roman" w:cs="Times New Roman"/>
        </w:rPr>
      </w:pPr>
    </w:p>
    <w:p w14:paraId="59FAB779" w14:textId="77777777" w:rsidR="00376933" w:rsidRPr="00595367" w:rsidRDefault="00376933" w:rsidP="00956876">
      <w:pPr>
        <w:pStyle w:val="BTEMEASMCA"/>
        <w:rPr>
          <w:rFonts w:ascii="Times New Roman" w:hAnsi="Times New Roman" w:cs="Times New Roman"/>
        </w:rPr>
      </w:pPr>
    </w:p>
    <w:p w14:paraId="025D8EED" w14:textId="77777777" w:rsidR="00376933" w:rsidRPr="00595367" w:rsidRDefault="00376933" w:rsidP="00956876">
      <w:pPr>
        <w:pStyle w:val="BTEMEASMCA"/>
        <w:rPr>
          <w:rFonts w:ascii="Times New Roman" w:hAnsi="Times New Roman" w:cs="Times New Roman"/>
        </w:rPr>
      </w:pPr>
    </w:p>
    <w:p w14:paraId="5A40D823" w14:textId="77777777" w:rsidR="00376933" w:rsidRPr="00595367" w:rsidRDefault="00376933" w:rsidP="00956876">
      <w:pPr>
        <w:pStyle w:val="BTEMEASMCA"/>
        <w:rPr>
          <w:rFonts w:ascii="Times New Roman" w:hAnsi="Times New Roman" w:cs="Times New Roman"/>
        </w:rPr>
      </w:pPr>
    </w:p>
    <w:p w14:paraId="04B09FD8" w14:textId="77777777" w:rsidR="00376933" w:rsidRPr="00595367" w:rsidRDefault="00376933" w:rsidP="00956876">
      <w:pPr>
        <w:pStyle w:val="BTEMEASMCA"/>
        <w:rPr>
          <w:rFonts w:ascii="Times New Roman" w:hAnsi="Times New Roman" w:cs="Times New Roman"/>
        </w:rPr>
      </w:pPr>
    </w:p>
    <w:p w14:paraId="06F0E5E2" w14:textId="77777777" w:rsidR="00376933" w:rsidRPr="00595367" w:rsidRDefault="00376933" w:rsidP="00956876">
      <w:pPr>
        <w:pStyle w:val="BTEMEASMCA"/>
        <w:rPr>
          <w:rFonts w:ascii="Times New Roman" w:hAnsi="Times New Roman" w:cs="Times New Roman"/>
        </w:rPr>
      </w:pPr>
    </w:p>
    <w:p w14:paraId="62AFBC5B" w14:textId="77777777" w:rsidR="00376933" w:rsidRPr="00595367" w:rsidRDefault="00376933" w:rsidP="00956876">
      <w:pPr>
        <w:pStyle w:val="BTEMEASMCA"/>
        <w:rPr>
          <w:rFonts w:ascii="Times New Roman" w:hAnsi="Times New Roman" w:cs="Times New Roman"/>
        </w:rPr>
      </w:pPr>
    </w:p>
    <w:p w14:paraId="0AD9E42D" w14:textId="77777777" w:rsidR="00376933" w:rsidRPr="00595367" w:rsidRDefault="00376933" w:rsidP="00956876">
      <w:pPr>
        <w:pStyle w:val="BTEMEASMCA"/>
        <w:rPr>
          <w:rFonts w:ascii="Times New Roman" w:hAnsi="Times New Roman" w:cs="Times New Roman"/>
        </w:rPr>
      </w:pPr>
    </w:p>
    <w:p w14:paraId="64134226" w14:textId="77777777" w:rsidR="00376933" w:rsidRPr="00595367" w:rsidRDefault="00376933" w:rsidP="00956876">
      <w:pPr>
        <w:pStyle w:val="BTEMEASMCA"/>
        <w:rPr>
          <w:rFonts w:ascii="Times New Roman" w:hAnsi="Times New Roman" w:cs="Times New Roman"/>
        </w:rPr>
      </w:pPr>
    </w:p>
    <w:p w14:paraId="51DDA7A9" w14:textId="4A4AF646" w:rsidR="00376933" w:rsidRPr="00EF445D" w:rsidRDefault="00376933" w:rsidP="00376933">
      <w:pPr>
        <w:pStyle w:val="TTEMEASMCA"/>
        <w:rPr>
          <w:rFonts w:ascii="Times New Roman" w:hAnsi="Times New Roman" w:cs="Times New Roman"/>
          <w:lang w:val="lt-LT"/>
        </w:rPr>
      </w:pPr>
      <w:bookmarkStart w:id="60" w:name="_Toc129243253"/>
      <w:bookmarkStart w:id="61" w:name="_Toc129243128"/>
      <w:r w:rsidRPr="00EF445D">
        <w:rPr>
          <w:rFonts w:ascii="Times New Roman" w:hAnsi="Times New Roman" w:cs="Times New Roman"/>
          <w:lang w:val="lt-LT"/>
        </w:rPr>
        <w:t>II PRIEDAS</w:t>
      </w:r>
      <w:bookmarkEnd w:id="60"/>
      <w:bookmarkEnd w:id="61"/>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VAULT_ND_8978bd91-122d-4483-9ca5-072cd5828d86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3F75E1E6" w14:textId="77777777" w:rsidR="00376933" w:rsidRPr="00EF445D" w:rsidRDefault="00376933" w:rsidP="00376933">
      <w:pPr>
        <w:pStyle w:val="TTEMEASMCA"/>
        <w:rPr>
          <w:rFonts w:ascii="Times New Roman" w:hAnsi="Times New Roman" w:cs="Times New Roman"/>
          <w:lang w:val="lt-LT"/>
        </w:rPr>
      </w:pPr>
    </w:p>
    <w:p w14:paraId="286816CA" w14:textId="544CC1DC" w:rsidR="00376933" w:rsidRPr="00EF445D" w:rsidRDefault="00287C4D" w:rsidP="00376933">
      <w:pPr>
        <w:pStyle w:val="TTEMEASMCA"/>
        <w:rPr>
          <w:rFonts w:ascii="Times New Roman" w:hAnsi="Times New Roman" w:cs="Times New Roman"/>
          <w:lang w:val="lt-LT"/>
        </w:rPr>
      </w:pPr>
      <w:r w:rsidRPr="00EF445D">
        <w:rPr>
          <w:rFonts w:ascii="Times New Roman" w:hAnsi="Times New Roman" w:cs="Times New Roman"/>
          <w:lang w:val="lt-LT"/>
        </w:rPr>
        <w:t xml:space="preserve">REGISTRACIJOS </w:t>
      </w:r>
      <w:r w:rsidR="00376933" w:rsidRPr="00EF445D">
        <w:rPr>
          <w:rFonts w:ascii="Times New Roman" w:hAnsi="Times New Roman" w:cs="Times New Roman"/>
          <w:lang w:val="lt-LT"/>
        </w:rPr>
        <w:t>SĄLYGOS</w:t>
      </w:r>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VAULT_ND_1421ef66-c43c-4d09-b6a7-b9e6f57ed691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3C3EFBE1" w14:textId="77777777" w:rsidR="00376933" w:rsidRPr="00595367" w:rsidRDefault="00376933" w:rsidP="00956876">
      <w:pPr>
        <w:pStyle w:val="BTEMEASMCA"/>
        <w:rPr>
          <w:rFonts w:ascii="Times New Roman" w:hAnsi="Times New Roman" w:cs="Times New Roman"/>
          <w:highlight w:val="yellow"/>
        </w:rPr>
      </w:pPr>
    </w:p>
    <w:p w14:paraId="5751BEEE" w14:textId="77777777" w:rsidR="00376933" w:rsidRPr="00EF445D" w:rsidRDefault="00376933" w:rsidP="00376933">
      <w:pPr>
        <w:pStyle w:val="BTAnIIEMEASMCA"/>
        <w:rPr>
          <w:highlight w:val="yellow"/>
          <w:lang w:val="lt-LT"/>
        </w:rPr>
      </w:pPr>
      <w:r w:rsidRPr="00EF445D">
        <w:rPr>
          <w:lang w:val="lt-LT"/>
        </w:rPr>
        <w:t>A.</w:t>
      </w:r>
      <w:r w:rsidRPr="00EF445D">
        <w:rPr>
          <w:lang w:val="lt-LT"/>
        </w:rPr>
        <w:tab/>
        <w:t>GAMINTOJAS, ATSAKINGAS UŽ SERIJŲ IŠLEIDIMĄ</w:t>
      </w:r>
    </w:p>
    <w:p w14:paraId="76168248" w14:textId="77777777" w:rsidR="00376933" w:rsidRPr="00595367" w:rsidRDefault="00376933" w:rsidP="00956876">
      <w:pPr>
        <w:pStyle w:val="BTEMEASMCA"/>
        <w:rPr>
          <w:rFonts w:ascii="Times New Roman" w:hAnsi="Times New Roman" w:cs="Times New Roman"/>
          <w:highlight w:val="yellow"/>
        </w:rPr>
      </w:pPr>
    </w:p>
    <w:p w14:paraId="5890EB7B" w14:textId="77777777" w:rsidR="00376933" w:rsidRPr="00EF445D" w:rsidRDefault="00376933" w:rsidP="00376933">
      <w:pPr>
        <w:pStyle w:val="BTAnIIEMEASMCA"/>
        <w:rPr>
          <w:lang w:val="lt-LT"/>
        </w:rPr>
      </w:pPr>
      <w:r w:rsidRPr="00EF445D">
        <w:rPr>
          <w:lang w:val="lt-LT"/>
        </w:rPr>
        <w:t>B.</w:t>
      </w:r>
      <w:r w:rsidRPr="00EF445D">
        <w:rPr>
          <w:lang w:val="lt-LT"/>
        </w:rPr>
        <w:tab/>
        <w:t>TIEKIMO IR VARTOJIMO SĄLYGOS AR APRIBOJIMAI</w:t>
      </w:r>
    </w:p>
    <w:p w14:paraId="4AA6BA1B" w14:textId="77777777" w:rsidR="00376933" w:rsidRPr="00595367" w:rsidRDefault="00376933" w:rsidP="00956876">
      <w:pPr>
        <w:pStyle w:val="BTEMEASMCA"/>
        <w:rPr>
          <w:rFonts w:ascii="Times New Roman" w:hAnsi="Times New Roman" w:cs="Times New Roman"/>
          <w:highlight w:val="yellow"/>
        </w:rPr>
      </w:pPr>
    </w:p>
    <w:p w14:paraId="793E7147" w14:textId="77777777" w:rsidR="00376933" w:rsidRPr="00EF445D" w:rsidRDefault="00376933" w:rsidP="00376933">
      <w:pPr>
        <w:pStyle w:val="BTAnIIEMEASMCA"/>
        <w:rPr>
          <w:lang w:val="lt-LT"/>
        </w:rPr>
      </w:pPr>
    </w:p>
    <w:p w14:paraId="6B8C97F8" w14:textId="7A704441" w:rsidR="00376933" w:rsidRPr="00EF445D" w:rsidRDefault="00376933" w:rsidP="00376933">
      <w:pPr>
        <w:pStyle w:val="PI-1EMEASMCA"/>
      </w:pPr>
      <w:r w:rsidRPr="00EF445D">
        <w:rPr>
          <w:b w:val="0"/>
        </w:rPr>
        <w:br w:type="page"/>
      </w:r>
      <w:r w:rsidRPr="00EF445D">
        <w:lastRenderedPageBreak/>
        <w:t>A.</w:t>
      </w:r>
      <w:r w:rsidRPr="00EF445D">
        <w:tab/>
        <w:t>GAMINTOJAS, ATSAKINGAS UŽ SERIJŲ IŠLEIDIMĄ</w:t>
      </w:r>
      <w:fldSimple w:instr=" DOCVARIABLE VAULT_ND_7e9bbf05-64c2-4ecd-888f-02aff2697fcc \* MERGEFORMAT ">
        <w:r w:rsidR="000F5AC2" w:rsidRPr="00EF445D">
          <w:t xml:space="preserve"> </w:t>
        </w:r>
      </w:fldSimple>
    </w:p>
    <w:p w14:paraId="0BAEE395" w14:textId="77777777" w:rsidR="00376933" w:rsidRPr="00595367" w:rsidRDefault="00376933" w:rsidP="00956876">
      <w:pPr>
        <w:pStyle w:val="BTEMEASMCA"/>
        <w:rPr>
          <w:rFonts w:ascii="Times New Roman" w:hAnsi="Times New Roman" w:cs="Times New Roman"/>
          <w:highlight w:val="yellow"/>
        </w:rPr>
      </w:pPr>
    </w:p>
    <w:p w14:paraId="4F5D808D" w14:textId="77777777" w:rsidR="00376933" w:rsidRPr="00595367" w:rsidRDefault="00376933" w:rsidP="00956876">
      <w:pPr>
        <w:pStyle w:val="BTuEMEASMCA"/>
        <w:rPr>
          <w:rFonts w:ascii="Times New Roman" w:hAnsi="Times New Roman" w:cs="Times New Roman"/>
        </w:rPr>
      </w:pPr>
      <w:r w:rsidRPr="00595367">
        <w:rPr>
          <w:rFonts w:ascii="Times New Roman" w:hAnsi="Times New Roman" w:cs="Times New Roman"/>
        </w:rPr>
        <w:t>Gamintojo, atsakingo už serijų išleidimą, pavadinimas ir adresas</w:t>
      </w:r>
    </w:p>
    <w:p w14:paraId="51198E9E" w14:textId="77777777" w:rsidR="00376933" w:rsidRPr="00595367" w:rsidRDefault="00376933" w:rsidP="00956876">
      <w:pPr>
        <w:pStyle w:val="BTEMEASMCA"/>
        <w:rPr>
          <w:rFonts w:ascii="Times New Roman" w:hAnsi="Times New Roman" w:cs="Times New Roman"/>
        </w:rPr>
      </w:pPr>
    </w:p>
    <w:p w14:paraId="5C8124BB" w14:textId="77777777" w:rsidR="00376933" w:rsidRPr="00EF445D" w:rsidRDefault="00376933" w:rsidP="00376933">
      <w:pPr>
        <w:rPr>
          <w:bCs/>
          <w:iCs/>
          <w:sz w:val="22"/>
          <w:szCs w:val="22"/>
        </w:rPr>
      </w:pPr>
      <w:r w:rsidRPr="00EF445D">
        <w:rPr>
          <w:bCs/>
          <w:iCs/>
          <w:sz w:val="22"/>
          <w:szCs w:val="22"/>
        </w:rPr>
        <w:t>LEO Laboratories Ltd.</w:t>
      </w:r>
    </w:p>
    <w:p w14:paraId="616AF1E6" w14:textId="77777777" w:rsidR="00376933" w:rsidRPr="00EF445D" w:rsidRDefault="00376933" w:rsidP="00376933">
      <w:pPr>
        <w:rPr>
          <w:bCs/>
          <w:iCs/>
          <w:sz w:val="22"/>
          <w:szCs w:val="22"/>
        </w:rPr>
      </w:pPr>
      <w:r w:rsidRPr="00EF445D">
        <w:rPr>
          <w:bCs/>
          <w:iCs/>
          <w:sz w:val="22"/>
          <w:szCs w:val="22"/>
        </w:rPr>
        <w:t>285, Cashel Road</w:t>
      </w:r>
    </w:p>
    <w:p w14:paraId="5ECEE7D5" w14:textId="77777777" w:rsidR="00376933" w:rsidRPr="00EF445D" w:rsidRDefault="00376933" w:rsidP="00376933">
      <w:pPr>
        <w:rPr>
          <w:bCs/>
          <w:iCs/>
          <w:sz w:val="22"/>
          <w:szCs w:val="22"/>
        </w:rPr>
      </w:pPr>
      <w:r w:rsidRPr="00EF445D">
        <w:rPr>
          <w:bCs/>
          <w:iCs/>
          <w:sz w:val="22"/>
          <w:szCs w:val="22"/>
        </w:rPr>
        <w:t>Dublin 12</w:t>
      </w:r>
    </w:p>
    <w:p w14:paraId="42A0CA11" w14:textId="77777777" w:rsidR="00376933" w:rsidRPr="00EF445D" w:rsidRDefault="00376933" w:rsidP="00376933">
      <w:pPr>
        <w:rPr>
          <w:bCs/>
          <w:iCs/>
          <w:sz w:val="22"/>
          <w:szCs w:val="22"/>
        </w:rPr>
      </w:pPr>
      <w:r w:rsidRPr="00EF445D">
        <w:rPr>
          <w:bCs/>
          <w:iCs/>
          <w:sz w:val="22"/>
          <w:szCs w:val="22"/>
        </w:rPr>
        <w:t>Airija</w:t>
      </w:r>
    </w:p>
    <w:p w14:paraId="2D74D966" w14:textId="2C28FE1F" w:rsidR="00376933" w:rsidRPr="00595367" w:rsidRDefault="00376933" w:rsidP="00956876">
      <w:pPr>
        <w:pStyle w:val="BTEMEASMCA"/>
        <w:rPr>
          <w:rFonts w:ascii="Times New Roman" w:hAnsi="Times New Roman" w:cs="Times New Roman"/>
          <w:highlight w:val="yellow"/>
        </w:rPr>
      </w:pPr>
    </w:p>
    <w:p w14:paraId="7937FC6B" w14:textId="77777777" w:rsidR="00880B23" w:rsidRPr="00EF445D" w:rsidRDefault="00880B23" w:rsidP="00880B23">
      <w:pPr>
        <w:rPr>
          <w:sz w:val="22"/>
          <w:szCs w:val="22"/>
        </w:rPr>
      </w:pPr>
      <w:r w:rsidRPr="00EF445D">
        <w:rPr>
          <w:sz w:val="22"/>
          <w:szCs w:val="22"/>
        </w:rPr>
        <w:t>ir</w:t>
      </w:r>
    </w:p>
    <w:p w14:paraId="73DB8F73" w14:textId="77777777" w:rsidR="00880B23" w:rsidRPr="00EF445D" w:rsidRDefault="00880B23" w:rsidP="00880B23">
      <w:pPr>
        <w:rPr>
          <w:sz w:val="22"/>
          <w:szCs w:val="22"/>
        </w:rPr>
      </w:pPr>
    </w:p>
    <w:p w14:paraId="491B3546" w14:textId="77777777" w:rsidR="00880B23" w:rsidRPr="00EF445D" w:rsidRDefault="00880B23" w:rsidP="00880B23">
      <w:pPr>
        <w:rPr>
          <w:sz w:val="22"/>
          <w:szCs w:val="22"/>
        </w:rPr>
      </w:pPr>
      <w:r w:rsidRPr="00EF445D">
        <w:rPr>
          <w:sz w:val="22"/>
          <w:szCs w:val="22"/>
        </w:rPr>
        <w:t>Cenexi HSC</w:t>
      </w:r>
    </w:p>
    <w:p w14:paraId="33D79A11" w14:textId="77777777" w:rsidR="00880B23" w:rsidRPr="00EF445D" w:rsidRDefault="00880B23" w:rsidP="00880B23">
      <w:pPr>
        <w:rPr>
          <w:sz w:val="22"/>
          <w:szCs w:val="22"/>
        </w:rPr>
      </w:pPr>
      <w:r w:rsidRPr="00EF445D">
        <w:rPr>
          <w:sz w:val="22"/>
          <w:szCs w:val="22"/>
        </w:rPr>
        <w:t>2 Rue Louis Pasteur,</w:t>
      </w:r>
    </w:p>
    <w:p w14:paraId="713E5DA2" w14:textId="77777777" w:rsidR="00880B23" w:rsidRPr="00EF445D" w:rsidRDefault="00880B23" w:rsidP="00880B23">
      <w:pPr>
        <w:rPr>
          <w:sz w:val="22"/>
          <w:szCs w:val="22"/>
        </w:rPr>
      </w:pPr>
      <w:r w:rsidRPr="00EF445D">
        <w:rPr>
          <w:sz w:val="22"/>
          <w:szCs w:val="22"/>
        </w:rPr>
        <w:t>Herouville St Clair, 14200,</w:t>
      </w:r>
    </w:p>
    <w:p w14:paraId="009AF96E" w14:textId="77777777" w:rsidR="00880B23" w:rsidRPr="00EF445D" w:rsidRDefault="00880B23" w:rsidP="00880B23">
      <w:pPr>
        <w:rPr>
          <w:sz w:val="22"/>
          <w:szCs w:val="22"/>
        </w:rPr>
      </w:pPr>
      <w:r w:rsidRPr="00EF445D">
        <w:rPr>
          <w:sz w:val="22"/>
          <w:szCs w:val="22"/>
        </w:rPr>
        <w:t>Prancūzija</w:t>
      </w:r>
    </w:p>
    <w:p w14:paraId="3BA9B956" w14:textId="77777777" w:rsidR="00880B23" w:rsidRPr="00595367" w:rsidRDefault="00880B23" w:rsidP="00956876">
      <w:pPr>
        <w:pStyle w:val="BTEMEASMCA"/>
        <w:rPr>
          <w:rFonts w:ascii="Times New Roman" w:hAnsi="Times New Roman" w:cs="Times New Roman"/>
          <w:highlight w:val="yellow"/>
        </w:rPr>
      </w:pPr>
    </w:p>
    <w:p w14:paraId="76C4F51E" w14:textId="7F54859B" w:rsidR="00376933" w:rsidRPr="00595367" w:rsidRDefault="00820D08" w:rsidP="00956876">
      <w:pPr>
        <w:pStyle w:val="BTEMEASMCA"/>
        <w:rPr>
          <w:rFonts w:ascii="Times New Roman" w:hAnsi="Times New Roman" w:cs="Times New Roman"/>
          <w:snapToGrid w:val="0"/>
          <w:szCs w:val="24"/>
        </w:rPr>
      </w:pPr>
      <w:r w:rsidRPr="00595367">
        <w:rPr>
          <w:rFonts w:ascii="Times New Roman" w:hAnsi="Times New Roman" w:cs="Times New Roman"/>
          <w:snapToGrid w:val="0"/>
          <w:szCs w:val="24"/>
        </w:rPr>
        <w:t>Su pakuote pateikiamame lapelyje nurodomas gamintojo, atsakingo už konkrečios serijos išleidimą, pavadinimas ir adresas.</w:t>
      </w:r>
    </w:p>
    <w:p w14:paraId="3ED67B9E" w14:textId="77777777" w:rsidR="00820D08" w:rsidRPr="00595367" w:rsidRDefault="00820D08" w:rsidP="00956876">
      <w:pPr>
        <w:pStyle w:val="BTEMEASMCA"/>
        <w:rPr>
          <w:rFonts w:ascii="Times New Roman" w:hAnsi="Times New Roman" w:cs="Times New Roman"/>
          <w:highlight w:val="yellow"/>
        </w:rPr>
      </w:pPr>
    </w:p>
    <w:p w14:paraId="7CFC82A5" w14:textId="3B59D40D" w:rsidR="00376933" w:rsidRPr="00EF445D" w:rsidRDefault="00376933" w:rsidP="00200BEB">
      <w:pPr>
        <w:tabs>
          <w:tab w:val="left" w:pos="567"/>
        </w:tabs>
        <w:rPr>
          <w:b/>
          <w:sz w:val="22"/>
          <w:szCs w:val="22"/>
        </w:rPr>
      </w:pPr>
      <w:bookmarkStart w:id="62" w:name="_Toc129243254"/>
      <w:bookmarkStart w:id="63" w:name="_Toc129243129"/>
      <w:r w:rsidRPr="00EF445D">
        <w:rPr>
          <w:b/>
          <w:sz w:val="22"/>
          <w:szCs w:val="22"/>
        </w:rPr>
        <w:t>B</w:t>
      </w:r>
      <w:bookmarkStart w:id="64" w:name="_Toc129243255"/>
      <w:bookmarkStart w:id="65" w:name="_Toc129243130"/>
      <w:bookmarkEnd w:id="62"/>
      <w:bookmarkEnd w:id="63"/>
      <w:r w:rsidR="008A37A6" w:rsidRPr="00EF445D">
        <w:rPr>
          <w:b/>
          <w:sz w:val="22"/>
          <w:szCs w:val="22"/>
        </w:rPr>
        <w:t>.</w:t>
      </w:r>
      <w:r w:rsidR="008A37A6" w:rsidRPr="00EF445D">
        <w:rPr>
          <w:b/>
          <w:sz w:val="22"/>
          <w:szCs w:val="22"/>
        </w:rPr>
        <w:tab/>
      </w:r>
      <w:r w:rsidRPr="00EF445D">
        <w:rPr>
          <w:b/>
          <w:sz w:val="22"/>
          <w:szCs w:val="22"/>
        </w:rPr>
        <w:t>TIEKIMO IR VARTOJIMO SĄLYGOS AR APRIBOJIMAI</w:t>
      </w:r>
      <w:bookmarkEnd w:id="64"/>
      <w:bookmarkEnd w:id="65"/>
    </w:p>
    <w:p w14:paraId="7E2CF2CB" w14:textId="77777777" w:rsidR="00376933" w:rsidRPr="00595367" w:rsidRDefault="00376933" w:rsidP="00956876">
      <w:pPr>
        <w:pStyle w:val="BTEMEASMCA"/>
        <w:rPr>
          <w:rFonts w:ascii="Times New Roman" w:hAnsi="Times New Roman" w:cs="Times New Roman"/>
        </w:rPr>
      </w:pPr>
    </w:p>
    <w:p w14:paraId="1D6B4385"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Receptinis vaistinis preparatas.</w:t>
      </w:r>
    </w:p>
    <w:p w14:paraId="3709FCD7" w14:textId="77777777" w:rsidR="00D26EB3" w:rsidRPr="00EF445D" w:rsidRDefault="00D26EB3">
      <w:pPr>
        <w:spacing w:after="160" w:line="259" w:lineRule="auto"/>
        <w:rPr>
          <w:rFonts w:eastAsiaTheme="minorHAnsi"/>
          <w:color w:val="000000"/>
          <w:sz w:val="22"/>
          <w:highlight w:val="yellow"/>
        </w:rPr>
      </w:pPr>
      <w:r w:rsidRPr="00EF445D">
        <w:rPr>
          <w:highlight w:val="yellow"/>
        </w:rPr>
        <w:br w:type="page"/>
      </w:r>
    </w:p>
    <w:p w14:paraId="15358E70" w14:textId="77777777" w:rsidR="00D26EB3" w:rsidRPr="00EF445D" w:rsidRDefault="00D26EB3" w:rsidP="00D26EB3">
      <w:pPr>
        <w:tabs>
          <w:tab w:val="left" w:pos="567"/>
        </w:tabs>
        <w:spacing w:line="260" w:lineRule="exact"/>
        <w:rPr>
          <w:snapToGrid w:val="0"/>
          <w:sz w:val="22"/>
          <w:szCs w:val="20"/>
        </w:rPr>
      </w:pPr>
      <w:bookmarkStart w:id="66" w:name="_Toc129243259"/>
      <w:bookmarkStart w:id="67" w:name="_Toc129243134"/>
    </w:p>
    <w:p w14:paraId="42A6195B" w14:textId="77777777" w:rsidR="00D26EB3" w:rsidRPr="00EF445D" w:rsidRDefault="00D26EB3" w:rsidP="00D26EB3">
      <w:pPr>
        <w:tabs>
          <w:tab w:val="left" w:pos="567"/>
        </w:tabs>
        <w:spacing w:line="260" w:lineRule="exact"/>
        <w:rPr>
          <w:snapToGrid w:val="0"/>
          <w:sz w:val="22"/>
          <w:szCs w:val="20"/>
        </w:rPr>
      </w:pPr>
    </w:p>
    <w:p w14:paraId="79279A83" w14:textId="77777777" w:rsidR="00D26EB3" w:rsidRPr="00EF445D" w:rsidRDefault="00D26EB3" w:rsidP="00D26EB3">
      <w:pPr>
        <w:tabs>
          <w:tab w:val="left" w:pos="567"/>
        </w:tabs>
        <w:spacing w:line="260" w:lineRule="exact"/>
        <w:rPr>
          <w:snapToGrid w:val="0"/>
          <w:sz w:val="22"/>
          <w:szCs w:val="20"/>
        </w:rPr>
      </w:pPr>
    </w:p>
    <w:p w14:paraId="7F5F875A" w14:textId="77777777" w:rsidR="00D26EB3" w:rsidRPr="00EF445D" w:rsidRDefault="00D26EB3" w:rsidP="00D26EB3">
      <w:pPr>
        <w:tabs>
          <w:tab w:val="left" w:pos="567"/>
        </w:tabs>
        <w:spacing w:line="260" w:lineRule="exact"/>
        <w:rPr>
          <w:snapToGrid w:val="0"/>
          <w:sz w:val="22"/>
          <w:szCs w:val="20"/>
        </w:rPr>
      </w:pPr>
    </w:p>
    <w:p w14:paraId="0ED879F7" w14:textId="77777777" w:rsidR="00D26EB3" w:rsidRPr="00EF445D" w:rsidRDefault="00D26EB3" w:rsidP="00D26EB3">
      <w:pPr>
        <w:tabs>
          <w:tab w:val="left" w:pos="567"/>
        </w:tabs>
        <w:spacing w:line="260" w:lineRule="exact"/>
        <w:rPr>
          <w:snapToGrid w:val="0"/>
          <w:sz w:val="22"/>
          <w:szCs w:val="20"/>
        </w:rPr>
      </w:pPr>
    </w:p>
    <w:p w14:paraId="21CBAC5C" w14:textId="77777777" w:rsidR="00D26EB3" w:rsidRPr="00EF445D" w:rsidRDefault="00D26EB3" w:rsidP="00D26EB3">
      <w:pPr>
        <w:tabs>
          <w:tab w:val="left" w:pos="567"/>
        </w:tabs>
        <w:spacing w:line="260" w:lineRule="exact"/>
        <w:rPr>
          <w:snapToGrid w:val="0"/>
          <w:sz w:val="22"/>
          <w:szCs w:val="20"/>
        </w:rPr>
      </w:pPr>
    </w:p>
    <w:p w14:paraId="1D9FFEAB" w14:textId="77777777" w:rsidR="00D26EB3" w:rsidRPr="00EF445D" w:rsidRDefault="00D26EB3" w:rsidP="00D26EB3">
      <w:pPr>
        <w:tabs>
          <w:tab w:val="left" w:pos="567"/>
        </w:tabs>
        <w:spacing w:line="260" w:lineRule="exact"/>
        <w:rPr>
          <w:snapToGrid w:val="0"/>
          <w:sz w:val="22"/>
          <w:szCs w:val="20"/>
        </w:rPr>
      </w:pPr>
    </w:p>
    <w:p w14:paraId="1DF9B745" w14:textId="77777777" w:rsidR="00D26EB3" w:rsidRPr="00EF445D" w:rsidRDefault="00D26EB3" w:rsidP="00D26EB3">
      <w:pPr>
        <w:tabs>
          <w:tab w:val="left" w:pos="567"/>
        </w:tabs>
        <w:spacing w:line="260" w:lineRule="exact"/>
        <w:rPr>
          <w:snapToGrid w:val="0"/>
          <w:sz w:val="22"/>
          <w:szCs w:val="20"/>
        </w:rPr>
      </w:pPr>
    </w:p>
    <w:p w14:paraId="0FF8A10B" w14:textId="77777777" w:rsidR="00D26EB3" w:rsidRPr="00EF445D" w:rsidRDefault="00D26EB3" w:rsidP="00D26EB3">
      <w:pPr>
        <w:tabs>
          <w:tab w:val="left" w:pos="567"/>
        </w:tabs>
        <w:spacing w:line="260" w:lineRule="exact"/>
        <w:rPr>
          <w:snapToGrid w:val="0"/>
          <w:sz w:val="22"/>
          <w:szCs w:val="20"/>
        </w:rPr>
      </w:pPr>
    </w:p>
    <w:p w14:paraId="5046E7B4" w14:textId="77777777" w:rsidR="00D26EB3" w:rsidRPr="00EF445D" w:rsidRDefault="00D26EB3" w:rsidP="00D26EB3">
      <w:pPr>
        <w:tabs>
          <w:tab w:val="left" w:pos="567"/>
        </w:tabs>
        <w:spacing w:line="260" w:lineRule="exact"/>
        <w:rPr>
          <w:snapToGrid w:val="0"/>
          <w:sz w:val="22"/>
          <w:szCs w:val="20"/>
        </w:rPr>
      </w:pPr>
    </w:p>
    <w:p w14:paraId="4B33D3E2" w14:textId="77777777" w:rsidR="00D26EB3" w:rsidRPr="00EF445D" w:rsidRDefault="00D26EB3" w:rsidP="00D26EB3">
      <w:pPr>
        <w:tabs>
          <w:tab w:val="left" w:pos="567"/>
        </w:tabs>
        <w:spacing w:line="260" w:lineRule="exact"/>
        <w:rPr>
          <w:snapToGrid w:val="0"/>
          <w:sz w:val="22"/>
          <w:szCs w:val="20"/>
        </w:rPr>
      </w:pPr>
    </w:p>
    <w:p w14:paraId="1E5469BC" w14:textId="77777777" w:rsidR="00D26EB3" w:rsidRPr="00EF445D" w:rsidRDefault="00D26EB3" w:rsidP="00D26EB3">
      <w:pPr>
        <w:tabs>
          <w:tab w:val="left" w:pos="567"/>
        </w:tabs>
        <w:spacing w:line="260" w:lineRule="exact"/>
        <w:rPr>
          <w:snapToGrid w:val="0"/>
          <w:sz w:val="22"/>
          <w:szCs w:val="20"/>
        </w:rPr>
      </w:pPr>
    </w:p>
    <w:p w14:paraId="2769029A" w14:textId="77777777" w:rsidR="00D26EB3" w:rsidRPr="00EF445D" w:rsidRDefault="00D26EB3" w:rsidP="00D26EB3">
      <w:pPr>
        <w:tabs>
          <w:tab w:val="left" w:pos="567"/>
        </w:tabs>
        <w:spacing w:line="260" w:lineRule="exact"/>
        <w:rPr>
          <w:snapToGrid w:val="0"/>
          <w:sz w:val="22"/>
          <w:szCs w:val="20"/>
        </w:rPr>
      </w:pPr>
    </w:p>
    <w:p w14:paraId="0295955B" w14:textId="77777777" w:rsidR="00D26EB3" w:rsidRPr="00EF445D" w:rsidRDefault="00D26EB3" w:rsidP="00D26EB3">
      <w:pPr>
        <w:tabs>
          <w:tab w:val="left" w:pos="567"/>
        </w:tabs>
        <w:spacing w:line="260" w:lineRule="exact"/>
        <w:rPr>
          <w:snapToGrid w:val="0"/>
          <w:sz w:val="22"/>
          <w:szCs w:val="20"/>
        </w:rPr>
      </w:pPr>
    </w:p>
    <w:p w14:paraId="3F8F7B82" w14:textId="77777777" w:rsidR="00D26EB3" w:rsidRPr="00EF445D" w:rsidRDefault="00D26EB3" w:rsidP="00D26EB3">
      <w:pPr>
        <w:tabs>
          <w:tab w:val="left" w:pos="567"/>
        </w:tabs>
        <w:spacing w:line="260" w:lineRule="exact"/>
        <w:rPr>
          <w:snapToGrid w:val="0"/>
          <w:sz w:val="22"/>
          <w:szCs w:val="20"/>
        </w:rPr>
      </w:pPr>
    </w:p>
    <w:p w14:paraId="7E81ED96" w14:textId="77777777" w:rsidR="00D26EB3" w:rsidRPr="00EF445D" w:rsidRDefault="00D26EB3" w:rsidP="00D26EB3">
      <w:pPr>
        <w:tabs>
          <w:tab w:val="left" w:pos="567"/>
        </w:tabs>
        <w:spacing w:line="260" w:lineRule="exact"/>
        <w:rPr>
          <w:snapToGrid w:val="0"/>
          <w:sz w:val="22"/>
          <w:szCs w:val="20"/>
        </w:rPr>
      </w:pPr>
    </w:p>
    <w:p w14:paraId="59848FA6" w14:textId="77777777" w:rsidR="00D26EB3" w:rsidRPr="00EF445D" w:rsidRDefault="00D26EB3" w:rsidP="00D26EB3">
      <w:pPr>
        <w:tabs>
          <w:tab w:val="left" w:pos="567"/>
        </w:tabs>
        <w:spacing w:line="260" w:lineRule="exact"/>
        <w:outlineLvl w:val="0"/>
        <w:rPr>
          <w:snapToGrid w:val="0"/>
          <w:sz w:val="22"/>
          <w:szCs w:val="20"/>
        </w:rPr>
      </w:pPr>
    </w:p>
    <w:p w14:paraId="4D87AC65" w14:textId="77777777" w:rsidR="00D26EB3" w:rsidRPr="00EF445D" w:rsidRDefault="00D26EB3" w:rsidP="00D26EB3">
      <w:pPr>
        <w:tabs>
          <w:tab w:val="left" w:pos="567"/>
        </w:tabs>
        <w:spacing w:line="260" w:lineRule="exact"/>
        <w:outlineLvl w:val="0"/>
        <w:rPr>
          <w:snapToGrid w:val="0"/>
          <w:sz w:val="22"/>
          <w:szCs w:val="20"/>
        </w:rPr>
      </w:pPr>
    </w:p>
    <w:p w14:paraId="68ED7768" w14:textId="77777777" w:rsidR="00D26EB3" w:rsidRPr="00EF445D" w:rsidRDefault="00D26EB3" w:rsidP="00D26EB3">
      <w:pPr>
        <w:tabs>
          <w:tab w:val="left" w:pos="567"/>
        </w:tabs>
        <w:spacing w:line="260" w:lineRule="exact"/>
        <w:outlineLvl w:val="0"/>
        <w:rPr>
          <w:snapToGrid w:val="0"/>
          <w:sz w:val="22"/>
          <w:szCs w:val="20"/>
        </w:rPr>
      </w:pPr>
    </w:p>
    <w:p w14:paraId="790AAD04" w14:textId="77777777" w:rsidR="00D26EB3" w:rsidRPr="00EF445D" w:rsidRDefault="00D26EB3" w:rsidP="00D26EB3">
      <w:pPr>
        <w:tabs>
          <w:tab w:val="left" w:pos="567"/>
        </w:tabs>
        <w:spacing w:line="260" w:lineRule="exact"/>
        <w:outlineLvl w:val="0"/>
        <w:rPr>
          <w:snapToGrid w:val="0"/>
          <w:sz w:val="22"/>
          <w:szCs w:val="20"/>
        </w:rPr>
      </w:pPr>
    </w:p>
    <w:p w14:paraId="299C634C" w14:textId="77777777" w:rsidR="00D26EB3" w:rsidRPr="00EF445D" w:rsidRDefault="00D26EB3" w:rsidP="00D26EB3">
      <w:pPr>
        <w:tabs>
          <w:tab w:val="left" w:pos="567"/>
        </w:tabs>
        <w:spacing w:line="260" w:lineRule="exact"/>
        <w:outlineLvl w:val="0"/>
        <w:rPr>
          <w:snapToGrid w:val="0"/>
          <w:sz w:val="22"/>
          <w:szCs w:val="20"/>
        </w:rPr>
      </w:pPr>
    </w:p>
    <w:p w14:paraId="6F9A235D" w14:textId="77777777" w:rsidR="00D26EB3" w:rsidRPr="00EF445D" w:rsidRDefault="00D26EB3" w:rsidP="00D26EB3">
      <w:pPr>
        <w:tabs>
          <w:tab w:val="left" w:pos="567"/>
        </w:tabs>
        <w:spacing w:line="260" w:lineRule="exact"/>
        <w:outlineLvl w:val="0"/>
        <w:rPr>
          <w:snapToGrid w:val="0"/>
          <w:sz w:val="22"/>
          <w:szCs w:val="20"/>
        </w:rPr>
      </w:pPr>
    </w:p>
    <w:p w14:paraId="074B8EF0" w14:textId="44E2B3FF" w:rsidR="00376933" w:rsidRPr="00EF445D" w:rsidRDefault="00376933" w:rsidP="00376933">
      <w:pPr>
        <w:pStyle w:val="TTEMEASMCA"/>
        <w:rPr>
          <w:rFonts w:ascii="Times New Roman" w:hAnsi="Times New Roman" w:cs="Times New Roman"/>
          <w:lang w:val="lt-LT"/>
        </w:rPr>
      </w:pPr>
      <w:r w:rsidRPr="00EF445D">
        <w:rPr>
          <w:rFonts w:ascii="Times New Roman" w:hAnsi="Times New Roman" w:cs="Times New Roman"/>
          <w:lang w:val="lt-LT"/>
        </w:rPr>
        <w:t>III PRIEDAS</w:t>
      </w:r>
      <w:bookmarkEnd w:id="66"/>
      <w:bookmarkEnd w:id="67"/>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VAULT_ND_b74ba544-8c88-439a-a8ef-0c02c9235dcf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78B7533E" w14:textId="77777777" w:rsidR="00376933" w:rsidRPr="00595367" w:rsidRDefault="00376933" w:rsidP="00956876">
      <w:pPr>
        <w:pStyle w:val="BTEMEASMCA"/>
        <w:rPr>
          <w:rFonts w:ascii="Times New Roman" w:hAnsi="Times New Roman" w:cs="Times New Roman"/>
        </w:rPr>
      </w:pPr>
    </w:p>
    <w:p w14:paraId="2C016B5C" w14:textId="6AAA0611" w:rsidR="00376933" w:rsidRPr="00EF445D" w:rsidRDefault="00376933" w:rsidP="00376933">
      <w:pPr>
        <w:pStyle w:val="TTEMEASMCA"/>
        <w:rPr>
          <w:rFonts w:ascii="Times New Roman" w:hAnsi="Times New Roman" w:cs="Times New Roman"/>
          <w:lang w:val="lt-LT"/>
        </w:rPr>
      </w:pPr>
      <w:bookmarkStart w:id="68" w:name="_Toc129243260"/>
      <w:bookmarkStart w:id="69" w:name="_Toc129243135"/>
      <w:r w:rsidRPr="00EF445D">
        <w:rPr>
          <w:rFonts w:ascii="Times New Roman" w:hAnsi="Times New Roman" w:cs="Times New Roman"/>
          <w:lang w:val="lt-LT"/>
        </w:rPr>
        <w:t>ŽENKLINIMAS IR PAKUOTĖS LAPELIS</w:t>
      </w:r>
      <w:bookmarkEnd w:id="68"/>
      <w:bookmarkEnd w:id="69"/>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VAULT_ND_4253022f-8dac-4cd9-bdca-77ccdd4423b8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4D806962"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br w:type="page"/>
      </w:r>
    </w:p>
    <w:p w14:paraId="5257C0F2" w14:textId="77777777" w:rsidR="00376933" w:rsidRPr="00595367" w:rsidRDefault="00376933" w:rsidP="00956876">
      <w:pPr>
        <w:pStyle w:val="BTEMEASMCA"/>
        <w:rPr>
          <w:rFonts w:ascii="Times New Roman" w:hAnsi="Times New Roman" w:cs="Times New Roman"/>
        </w:rPr>
      </w:pPr>
    </w:p>
    <w:p w14:paraId="0B91F6C8" w14:textId="77777777" w:rsidR="00376933" w:rsidRPr="00595367" w:rsidRDefault="00376933" w:rsidP="00956876">
      <w:pPr>
        <w:pStyle w:val="BTEMEASMCA"/>
        <w:rPr>
          <w:rFonts w:ascii="Times New Roman" w:hAnsi="Times New Roman" w:cs="Times New Roman"/>
        </w:rPr>
      </w:pPr>
    </w:p>
    <w:p w14:paraId="79B51B96" w14:textId="77777777" w:rsidR="00376933" w:rsidRPr="00595367" w:rsidRDefault="00376933" w:rsidP="00956876">
      <w:pPr>
        <w:pStyle w:val="BTEMEASMCA"/>
        <w:rPr>
          <w:rFonts w:ascii="Times New Roman" w:hAnsi="Times New Roman" w:cs="Times New Roman"/>
        </w:rPr>
      </w:pPr>
    </w:p>
    <w:p w14:paraId="33F04DE4" w14:textId="77777777" w:rsidR="00376933" w:rsidRPr="00595367" w:rsidRDefault="00376933" w:rsidP="00956876">
      <w:pPr>
        <w:pStyle w:val="BTEMEASMCA"/>
        <w:rPr>
          <w:rFonts w:ascii="Times New Roman" w:hAnsi="Times New Roman" w:cs="Times New Roman"/>
        </w:rPr>
      </w:pPr>
    </w:p>
    <w:p w14:paraId="24E8FC2C" w14:textId="77777777" w:rsidR="00376933" w:rsidRPr="00595367" w:rsidRDefault="00376933" w:rsidP="00956876">
      <w:pPr>
        <w:pStyle w:val="BTEMEASMCA"/>
        <w:rPr>
          <w:rFonts w:ascii="Times New Roman" w:hAnsi="Times New Roman" w:cs="Times New Roman"/>
        </w:rPr>
      </w:pPr>
    </w:p>
    <w:p w14:paraId="191EDD62" w14:textId="77777777" w:rsidR="00376933" w:rsidRPr="00595367" w:rsidRDefault="00376933" w:rsidP="00956876">
      <w:pPr>
        <w:pStyle w:val="BTEMEASMCA"/>
        <w:rPr>
          <w:rFonts w:ascii="Times New Roman" w:hAnsi="Times New Roman" w:cs="Times New Roman"/>
        </w:rPr>
      </w:pPr>
    </w:p>
    <w:p w14:paraId="501FB152" w14:textId="77777777" w:rsidR="00376933" w:rsidRPr="00595367" w:rsidRDefault="00376933" w:rsidP="00956876">
      <w:pPr>
        <w:pStyle w:val="BTEMEASMCA"/>
        <w:rPr>
          <w:rFonts w:ascii="Times New Roman" w:hAnsi="Times New Roman" w:cs="Times New Roman"/>
        </w:rPr>
      </w:pPr>
    </w:p>
    <w:p w14:paraId="6AE283E2" w14:textId="77777777" w:rsidR="00376933" w:rsidRPr="00595367" w:rsidRDefault="00376933" w:rsidP="00956876">
      <w:pPr>
        <w:pStyle w:val="BTEMEASMCA"/>
        <w:rPr>
          <w:rFonts w:ascii="Times New Roman" w:hAnsi="Times New Roman" w:cs="Times New Roman"/>
        </w:rPr>
      </w:pPr>
    </w:p>
    <w:p w14:paraId="0EEA60ED" w14:textId="77777777" w:rsidR="00376933" w:rsidRPr="00595367" w:rsidRDefault="00376933" w:rsidP="00956876">
      <w:pPr>
        <w:pStyle w:val="BTEMEASMCA"/>
        <w:rPr>
          <w:rFonts w:ascii="Times New Roman" w:hAnsi="Times New Roman" w:cs="Times New Roman"/>
        </w:rPr>
      </w:pPr>
    </w:p>
    <w:p w14:paraId="50952642" w14:textId="77777777" w:rsidR="00376933" w:rsidRPr="00595367" w:rsidRDefault="00376933" w:rsidP="00956876">
      <w:pPr>
        <w:pStyle w:val="BTEMEASMCA"/>
        <w:rPr>
          <w:rFonts w:ascii="Times New Roman" w:hAnsi="Times New Roman" w:cs="Times New Roman"/>
        </w:rPr>
      </w:pPr>
    </w:p>
    <w:p w14:paraId="04E99ABB" w14:textId="77777777" w:rsidR="00376933" w:rsidRPr="00595367" w:rsidRDefault="00376933" w:rsidP="00956876">
      <w:pPr>
        <w:pStyle w:val="BTEMEASMCA"/>
        <w:rPr>
          <w:rFonts w:ascii="Times New Roman" w:hAnsi="Times New Roman" w:cs="Times New Roman"/>
        </w:rPr>
      </w:pPr>
    </w:p>
    <w:p w14:paraId="10E1A8DD" w14:textId="77777777" w:rsidR="00376933" w:rsidRPr="00595367" w:rsidRDefault="00376933" w:rsidP="00956876">
      <w:pPr>
        <w:pStyle w:val="BTEMEASMCA"/>
        <w:rPr>
          <w:rFonts w:ascii="Times New Roman" w:hAnsi="Times New Roman" w:cs="Times New Roman"/>
        </w:rPr>
      </w:pPr>
    </w:p>
    <w:p w14:paraId="3C17F137" w14:textId="77777777" w:rsidR="00376933" w:rsidRPr="00595367" w:rsidRDefault="00376933" w:rsidP="00956876">
      <w:pPr>
        <w:pStyle w:val="BTEMEASMCA"/>
        <w:rPr>
          <w:rFonts w:ascii="Times New Roman" w:hAnsi="Times New Roman" w:cs="Times New Roman"/>
        </w:rPr>
      </w:pPr>
    </w:p>
    <w:p w14:paraId="7D8D9707" w14:textId="77777777" w:rsidR="00376933" w:rsidRPr="00595367" w:rsidRDefault="00376933" w:rsidP="00956876">
      <w:pPr>
        <w:pStyle w:val="BTEMEASMCA"/>
        <w:rPr>
          <w:rFonts w:ascii="Times New Roman" w:hAnsi="Times New Roman" w:cs="Times New Roman"/>
        </w:rPr>
      </w:pPr>
    </w:p>
    <w:p w14:paraId="3BE7F5C2" w14:textId="77777777" w:rsidR="00376933" w:rsidRPr="00595367" w:rsidRDefault="00376933" w:rsidP="00956876">
      <w:pPr>
        <w:pStyle w:val="BTEMEASMCA"/>
        <w:rPr>
          <w:rFonts w:ascii="Times New Roman" w:hAnsi="Times New Roman" w:cs="Times New Roman"/>
        </w:rPr>
      </w:pPr>
    </w:p>
    <w:p w14:paraId="4CCBE406" w14:textId="77777777" w:rsidR="00376933" w:rsidRPr="00595367" w:rsidRDefault="00376933" w:rsidP="00956876">
      <w:pPr>
        <w:pStyle w:val="BTEMEASMCA"/>
        <w:rPr>
          <w:rFonts w:ascii="Times New Roman" w:hAnsi="Times New Roman" w:cs="Times New Roman"/>
        </w:rPr>
      </w:pPr>
    </w:p>
    <w:p w14:paraId="44F79E22" w14:textId="77777777" w:rsidR="00376933" w:rsidRPr="00595367" w:rsidRDefault="00376933" w:rsidP="00956876">
      <w:pPr>
        <w:pStyle w:val="BTEMEASMCA"/>
        <w:rPr>
          <w:rFonts w:ascii="Times New Roman" w:hAnsi="Times New Roman" w:cs="Times New Roman"/>
        </w:rPr>
      </w:pPr>
    </w:p>
    <w:p w14:paraId="6A7A6407" w14:textId="77777777" w:rsidR="00376933" w:rsidRPr="00595367" w:rsidRDefault="00376933" w:rsidP="00956876">
      <w:pPr>
        <w:pStyle w:val="BTEMEASMCA"/>
        <w:rPr>
          <w:rFonts w:ascii="Times New Roman" w:hAnsi="Times New Roman" w:cs="Times New Roman"/>
        </w:rPr>
      </w:pPr>
    </w:p>
    <w:p w14:paraId="745C4D09" w14:textId="77777777" w:rsidR="00376933" w:rsidRPr="00595367" w:rsidRDefault="00376933" w:rsidP="00956876">
      <w:pPr>
        <w:pStyle w:val="BTEMEASMCA"/>
        <w:rPr>
          <w:rFonts w:ascii="Times New Roman" w:hAnsi="Times New Roman" w:cs="Times New Roman"/>
        </w:rPr>
      </w:pPr>
    </w:p>
    <w:p w14:paraId="14045313" w14:textId="77777777" w:rsidR="00376933" w:rsidRPr="00595367" w:rsidRDefault="00376933" w:rsidP="00956876">
      <w:pPr>
        <w:pStyle w:val="BTEMEASMCA"/>
        <w:rPr>
          <w:rFonts w:ascii="Times New Roman" w:hAnsi="Times New Roman" w:cs="Times New Roman"/>
        </w:rPr>
      </w:pPr>
    </w:p>
    <w:p w14:paraId="04F3BCAC" w14:textId="77777777" w:rsidR="00376933" w:rsidRPr="00595367" w:rsidRDefault="00376933" w:rsidP="00956876">
      <w:pPr>
        <w:pStyle w:val="BTEMEASMCA"/>
        <w:rPr>
          <w:rFonts w:ascii="Times New Roman" w:hAnsi="Times New Roman" w:cs="Times New Roman"/>
        </w:rPr>
      </w:pPr>
    </w:p>
    <w:p w14:paraId="1599D1E0" w14:textId="77777777" w:rsidR="00376933" w:rsidRPr="00595367" w:rsidRDefault="00376933" w:rsidP="00956876">
      <w:pPr>
        <w:pStyle w:val="BTEMEASMCA"/>
        <w:rPr>
          <w:rFonts w:ascii="Times New Roman" w:hAnsi="Times New Roman" w:cs="Times New Roman"/>
        </w:rPr>
      </w:pPr>
    </w:p>
    <w:p w14:paraId="49154B7A" w14:textId="45953BE7" w:rsidR="00376933" w:rsidRPr="00EF445D" w:rsidRDefault="00376933" w:rsidP="00376933">
      <w:pPr>
        <w:pStyle w:val="TTEMEASMCA"/>
        <w:rPr>
          <w:rFonts w:ascii="Times New Roman" w:hAnsi="Times New Roman" w:cs="Times New Roman"/>
          <w:lang w:val="lt-LT"/>
        </w:rPr>
      </w:pPr>
      <w:bookmarkStart w:id="70" w:name="_Toc129243261"/>
      <w:bookmarkStart w:id="71" w:name="_Toc129243136"/>
      <w:r w:rsidRPr="00EF445D">
        <w:rPr>
          <w:rFonts w:ascii="Times New Roman" w:hAnsi="Times New Roman" w:cs="Times New Roman"/>
          <w:lang w:val="lt-LT"/>
        </w:rPr>
        <w:t>A. ŽENKLINIMAS</w:t>
      </w:r>
      <w:bookmarkEnd w:id="70"/>
      <w:bookmarkEnd w:id="71"/>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VAULT_ND_d998a5b5-a4ce-41a2-b504-83419f122521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50FD5DA3"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br w:type="page"/>
      </w:r>
    </w:p>
    <w:p w14:paraId="22FE19A6"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lastRenderedPageBreak/>
        <w:t>INFORMACIJA ANT IŠORINĖS PAKUOTĖS</w:t>
      </w:r>
    </w:p>
    <w:p w14:paraId="092AAA35" w14:textId="77777777" w:rsidR="00376933" w:rsidRPr="00EF445D" w:rsidRDefault="00376933" w:rsidP="00376933">
      <w:pPr>
        <w:pStyle w:val="PI-1labEMEASMCA"/>
        <w:rPr>
          <w:rFonts w:ascii="Times New Roman" w:hAnsi="Times New Roman" w:cs="Times New Roman"/>
          <w:noProof w:val="0"/>
        </w:rPr>
      </w:pPr>
    </w:p>
    <w:p w14:paraId="44D06FDF" w14:textId="77777777" w:rsidR="00376933" w:rsidRPr="00EF445D" w:rsidRDefault="00376933" w:rsidP="00376933">
      <w:pPr>
        <w:pStyle w:val="PI-1labEMEASMCA"/>
        <w:rPr>
          <w:rFonts w:ascii="Times New Roman" w:hAnsi="Times New Roman" w:cs="Times New Roman"/>
          <w:bCs/>
          <w:noProof w:val="0"/>
        </w:rPr>
      </w:pPr>
      <w:r w:rsidRPr="00EF445D">
        <w:rPr>
          <w:rFonts w:ascii="Times New Roman" w:hAnsi="Times New Roman" w:cs="Times New Roman"/>
          <w:noProof w:val="0"/>
        </w:rPr>
        <w:t>KARTONINĖ DĖŽUTĖ</w:t>
      </w:r>
    </w:p>
    <w:p w14:paraId="0B6095D5" w14:textId="77777777" w:rsidR="00376933" w:rsidRPr="00595367" w:rsidRDefault="00376933" w:rsidP="00956876">
      <w:pPr>
        <w:pStyle w:val="BTEMEASMCA"/>
        <w:rPr>
          <w:rFonts w:ascii="Times New Roman" w:hAnsi="Times New Roman" w:cs="Times New Roman"/>
        </w:rPr>
      </w:pPr>
    </w:p>
    <w:p w14:paraId="1360BB5D" w14:textId="77777777" w:rsidR="00376933" w:rsidRPr="00595367" w:rsidRDefault="00376933" w:rsidP="00956876">
      <w:pPr>
        <w:pStyle w:val="BTEMEASMCA"/>
        <w:rPr>
          <w:rFonts w:ascii="Times New Roman" w:hAnsi="Times New Roman" w:cs="Times New Roman"/>
        </w:rPr>
      </w:pPr>
    </w:p>
    <w:p w14:paraId="01008DFF"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w:t>
      </w:r>
      <w:r w:rsidRPr="00EF445D">
        <w:rPr>
          <w:rFonts w:ascii="Times New Roman" w:hAnsi="Times New Roman" w:cs="Times New Roman"/>
          <w:noProof w:val="0"/>
        </w:rPr>
        <w:tab/>
        <w:t>VAISTINIO PREPARATO PAVADINIMAS</w:t>
      </w:r>
    </w:p>
    <w:p w14:paraId="0D540D63" w14:textId="77777777" w:rsidR="00376933" w:rsidRPr="00595367" w:rsidRDefault="00376933" w:rsidP="00956876">
      <w:pPr>
        <w:pStyle w:val="BTEMEASMCA"/>
        <w:rPr>
          <w:rFonts w:ascii="Times New Roman" w:hAnsi="Times New Roman" w:cs="Times New Roman"/>
        </w:rPr>
      </w:pPr>
    </w:p>
    <w:p w14:paraId="6C9246B6" w14:textId="77777777" w:rsidR="00376933" w:rsidRPr="00EF445D" w:rsidRDefault="00376933" w:rsidP="00376933">
      <w:pPr>
        <w:ind w:left="567" w:hanging="567"/>
        <w:rPr>
          <w:sz w:val="22"/>
          <w:szCs w:val="22"/>
        </w:rPr>
      </w:pPr>
      <w:r w:rsidRPr="00EF445D">
        <w:rPr>
          <w:sz w:val="22"/>
          <w:szCs w:val="22"/>
        </w:rPr>
        <w:t>Fucithalmic 10</w:t>
      </w:r>
      <w:r w:rsidR="009E748D" w:rsidRPr="00EF445D">
        <w:rPr>
          <w:sz w:val="22"/>
          <w:szCs w:val="22"/>
        </w:rPr>
        <w:t> </w:t>
      </w:r>
      <w:r w:rsidRPr="00EF445D">
        <w:rPr>
          <w:sz w:val="22"/>
          <w:szCs w:val="22"/>
        </w:rPr>
        <w:t>mg/g akių lašai (suspensija)</w:t>
      </w:r>
    </w:p>
    <w:p w14:paraId="42AF9EDA" w14:textId="197B9C8D" w:rsidR="00376933" w:rsidRPr="00EF445D" w:rsidRDefault="00B62A89" w:rsidP="00376933">
      <w:pPr>
        <w:ind w:left="567" w:hanging="567"/>
        <w:rPr>
          <w:sz w:val="22"/>
          <w:szCs w:val="22"/>
        </w:rPr>
      </w:pPr>
      <w:r w:rsidRPr="00EF445D">
        <w:rPr>
          <w:rFonts w:eastAsia="Arial Unicode MS"/>
          <w:sz w:val="22"/>
          <w:szCs w:val="22"/>
        </w:rPr>
        <w:t>a</w:t>
      </w:r>
      <w:r w:rsidR="00376933" w:rsidRPr="00EF445D">
        <w:rPr>
          <w:rFonts w:eastAsia="Arial Unicode MS"/>
          <w:sz w:val="22"/>
          <w:szCs w:val="22"/>
        </w:rPr>
        <w:t>cidum fusidicum</w:t>
      </w:r>
    </w:p>
    <w:p w14:paraId="666DF4A0" w14:textId="77777777" w:rsidR="00376933" w:rsidRPr="00595367" w:rsidRDefault="00376933" w:rsidP="00956876">
      <w:pPr>
        <w:pStyle w:val="BTEMEASMCA"/>
        <w:rPr>
          <w:rFonts w:ascii="Times New Roman" w:hAnsi="Times New Roman" w:cs="Times New Roman"/>
        </w:rPr>
      </w:pPr>
    </w:p>
    <w:p w14:paraId="234E7964" w14:textId="77777777" w:rsidR="00376933" w:rsidRPr="00595367" w:rsidRDefault="00376933" w:rsidP="00956876">
      <w:pPr>
        <w:pStyle w:val="BTEMEASMCA"/>
        <w:rPr>
          <w:rFonts w:ascii="Times New Roman" w:hAnsi="Times New Roman" w:cs="Times New Roman"/>
        </w:rPr>
      </w:pPr>
    </w:p>
    <w:p w14:paraId="1493ADF3"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2.</w:t>
      </w:r>
      <w:r w:rsidRPr="00EF445D">
        <w:rPr>
          <w:rFonts w:ascii="Times New Roman" w:hAnsi="Times New Roman" w:cs="Times New Roman"/>
          <w:noProof w:val="0"/>
        </w:rPr>
        <w:tab/>
        <w:t>VEIKLIOJI MEDŽIAGA IR JOS KIEKIS</w:t>
      </w:r>
    </w:p>
    <w:p w14:paraId="0084F4BC" w14:textId="77777777" w:rsidR="00376933" w:rsidRPr="00EF445D" w:rsidRDefault="00376933" w:rsidP="00376933">
      <w:pPr>
        <w:ind w:left="567" w:hanging="567"/>
        <w:rPr>
          <w:sz w:val="22"/>
          <w:szCs w:val="22"/>
        </w:rPr>
      </w:pPr>
    </w:p>
    <w:p w14:paraId="07AD7F48" w14:textId="77777777" w:rsidR="00376933" w:rsidRPr="00EF445D" w:rsidRDefault="00376933" w:rsidP="00376933">
      <w:pPr>
        <w:ind w:left="567" w:hanging="567"/>
        <w:rPr>
          <w:sz w:val="22"/>
          <w:szCs w:val="22"/>
        </w:rPr>
      </w:pPr>
      <w:r w:rsidRPr="00EF445D">
        <w:rPr>
          <w:sz w:val="22"/>
          <w:szCs w:val="22"/>
        </w:rPr>
        <w:t>1</w:t>
      </w:r>
      <w:r w:rsidR="009E748D" w:rsidRPr="00EF445D">
        <w:rPr>
          <w:sz w:val="22"/>
          <w:szCs w:val="22"/>
        </w:rPr>
        <w:t> </w:t>
      </w:r>
      <w:r w:rsidRPr="00EF445D">
        <w:rPr>
          <w:sz w:val="22"/>
          <w:szCs w:val="22"/>
        </w:rPr>
        <w:t>g akių lašų yra 10</w:t>
      </w:r>
      <w:r w:rsidR="009E748D" w:rsidRPr="00EF445D">
        <w:rPr>
          <w:sz w:val="22"/>
          <w:szCs w:val="22"/>
        </w:rPr>
        <w:t> </w:t>
      </w:r>
      <w:r w:rsidRPr="00EF445D">
        <w:rPr>
          <w:sz w:val="22"/>
          <w:szCs w:val="22"/>
        </w:rPr>
        <w:t>mg fuzido rūgšties.</w:t>
      </w:r>
    </w:p>
    <w:p w14:paraId="25F89C5D" w14:textId="77777777" w:rsidR="00376933" w:rsidRPr="00595367" w:rsidRDefault="00376933" w:rsidP="00956876">
      <w:pPr>
        <w:pStyle w:val="BTEMEASMCA"/>
        <w:rPr>
          <w:rFonts w:ascii="Times New Roman" w:hAnsi="Times New Roman" w:cs="Times New Roman"/>
        </w:rPr>
      </w:pPr>
    </w:p>
    <w:p w14:paraId="4D936B65" w14:textId="77777777" w:rsidR="00376933" w:rsidRPr="00595367" w:rsidRDefault="00376933" w:rsidP="00956876">
      <w:pPr>
        <w:pStyle w:val="BTEMEASMCA"/>
        <w:rPr>
          <w:rFonts w:ascii="Times New Roman" w:hAnsi="Times New Roman" w:cs="Times New Roman"/>
        </w:rPr>
      </w:pPr>
    </w:p>
    <w:p w14:paraId="2B8BEE74"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3.</w:t>
      </w:r>
      <w:r w:rsidRPr="00EF445D">
        <w:rPr>
          <w:rFonts w:ascii="Times New Roman" w:hAnsi="Times New Roman" w:cs="Times New Roman"/>
          <w:noProof w:val="0"/>
        </w:rPr>
        <w:tab/>
        <w:t>PAGALBINIŲ MEDŽIAGŲ SĄRAŠAS</w:t>
      </w:r>
    </w:p>
    <w:p w14:paraId="32479163" w14:textId="77777777" w:rsidR="00376933" w:rsidRPr="00EF445D" w:rsidRDefault="00376933" w:rsidP="00376933">
      <w:pPr>
        <w:ind w:left="567" w:hanging="567"/>
        <w:rPr>
          <w:sz w:val="22"/>
          <w:szCs w:val="22"/>
        </w:rPr>
      </w:pPr>
    </w:p>
    <w:p w14:paraId="7EA1541C" w14:textId="77777777" w:rsidR="00376933" w:rsidRPr="00EF445D" w:rsidRDefault="00376933" w:rsidP="00376933">
      <w:pPr>
        <w:rPr>
          <w:sz w:val="22"/>
          <w:szCs w:val="22"/>
        </w:rPr>
      </w:pPr>
      <w:r w:rsidRPr="00EF445D">
        <w:rPr>
          <w:sz w:val="22"/>
          <w:szCs w:val="22"/>
        </w:rPr>
        <w:t xml:space="preserve">Pagalbinės medžiagos: </w:t>
      </w:r>
      <w:r w:rsidRPr="00EF445D">
        <w:rPr>
          <w:iCs/>
          <w:sz w:val="22"/>
          <w:szCs w:val="22"/>
        </w:rPr>
        <w:t>Benzalkonii chloridum, Dinatrii edetas, Mannitolum, Carbomera, Natrii hydroxidum, Aqua ad iniectabilia.</w:t>
      </w:r>
    </w:p>
    <w:p w14:paraId="0E24AB83" w14:textId="77777777" w:rsidR="00376933" w:rsidRPr="00595367" w:rsidRDefault="00376933" w:rsidP="00956876">
      <w:pPr>
        <w:pStyle w:val="BTEMEASMCA"/>
        <w:rPr>
          <w:rFonts w:ascii="Times New Roman" w:hAnsi="Times New Roman" w:cs="Times New Roman"/>
        </w:rPr>
      </w:pPr>
    </w:p>
    <w:p w14:paraId="2FD48573" w14:textId="77777777" w:rsidR="00376933" w:rsidRPr="00595367" w:rsidRDefault="00376933" w:rsidP="00956876">
      <w:pPr>
        <w:pStyle w:val="BTEMEASMCA"/>
        <w:rPr>
          <w:rFonts w:ascii="Times New Roman" w:hAnsi="Times New Roman" w:cs="Times New Roman"/>
        </w:rPr>
      </w:pPr>
    </w:p>
    <w:p w14:paraId="071063D9"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4.</w:t>
      </w:r>
      <w:r w:rsidRPr="00EF445D">
        <w:rPr>
          <w:rFonts w:ascii="Times New Roman" w:hAnsi="Times New Roman" w:cs="Times New Roman"/>
          <w:noProof w:val="0"/>
        </w:rPr>
        <w:tab/>
        <w:t>FARMACINĖ FORMA IR KIEKIS PAKUOTĖJE</w:t>
      </w:r>
    </w:p>
    <w:p w14:paraId="1AD331DC" w14:textId="77777777" w:rsidR="00376933" w:rsidRPr="00EF445D" w:rsidRDefault="00376933" w:rsidP="00376933">
      <w:pPr>
        <w:ind w:left="567" w:hanging="567"/>
        <w:rPr>
          <w:sz w:val="22"/>
          <w:szCs w:val="22"/>
        </w:rPr>
      </w:pPr>
    </w:p>
    <w:p w14:paraId="332C76FA" w14:textId="77777777" w:rsidR="00376933" w:rsidRPr="00EF445D" w:rsidRDefault="00376933" w:rsidP="00376933">
      <w:pPr>
        <w:ind w:left="567" w:hanging="567"/>
        <w:rPr>
          <w:sz w:val="22"/>
          <w:szCs w:val="22"/>
        </w:rPr>
      </w:pPr>
      <w:r w:rsidRPr="00EF445D">
        <w:rPr>
          <w:sz w:val="22"/>
          <w:highlight w:val="lightGray"/>
        </w:rPr>
        <w:t>Akių lašai (suspensija)</w:t>
      </w:r>
    </w:p>
    <w:p w14:paraId="4BDD152F" w14:textId="77777777" w:rsidR="00376933" w:rsidRPr="00EF445D" w:rsidRDefault="00376933" w:rsidP="00376933">
      <w:pPr>
        <w:ind w:left="567" w:hanging="567"/>
        <w:rPr>
          <w:caps/>
          <w:sz w:val="22"/>
          <w:szCs w:val="22"/>
        </w:rPr>
      </w:pPr>
      <w:r w:rsidRPr="00EF445D">
        <w:rPr>
          <w:sz w:val="22"/>
          <w:szCs w:val="22"/>
        </w:rPr>
        <w:t>5</w:t>
      </w:r>
      <w:r w:rsidR="005956A6" w:rsidRPr="00EF445D">
        <w:rPr>
          <w:sz w:val="22"/>
          <w:szCs w:val="22"/>
        </w:rPr>
        <w:t> </w:t>
      </w:r>
      <w:r w:rsidRPr="00EF445D">
        <w:rPr>
          <w:sz w:val="22"/>
          <w:szCs w:val="22"/>
        </w:rPr>
        <w:t>g</w:t>
      </w:r>
    </w:p>
    <w:p w14:paraId="7B828709" w14:textId="77777777" w:rsidR="00376933" w:rsidRPr="00595367" w:rsidRDefault="00376933" w:rsidP="00956876">
      <w:pPr>
        <w:pStyle w:val="BTEMEASMCA"/>
        <w:rPr>
          <w:rFonts w:ascii="Times New Roman" w:hAnsi="Times New Roman" w:cs="Times New Roman"/>
        </w:rPr>
      </w:pPr>
    </w:p>
    <w:p w14:paraId="598351BD" w14:textId="77777777" w:rsidR="00376933" w:rsidRPr="00595367" w:rsidRDefault="00376933" w:rsidP="00956876">
      <w:pPr>
        <w:pStyle w:val="BTEMEASMCA"/>
        <w:rPr>
          <w:rFonts w:ascii="Times New Roman" w:hAnsi="Times New Roman" w:cs="Times New Roman"/>
        </w:rPr>
      </w:pPr>
    </w:p>
    <w:p w14:paraId="1DE3A80A"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5.</w:t>
      </w:r>
      <w:r w:rsidRPr="00EF445D">
        <w:rPr>
          <w:rFonts w:ascii="Times New Roman" w:hAnsi="Times New Roman" w:cs="Times New Roman"/>
          <w:noProof w:val="0"/>
        </w:rPr>
        <w:tab/>
        <w:t>VARTOJIMO METODAS IR BŪDAS (-AI)</w:t>
      </w:r>
    </w:p>
    <w:p w14:paraId="41B23C15" w14:textId="77777777" w:rsidR="00376933" w:rsidRPr="00EF445D" w:rsidRDefault="00376933" w:rsidP="00376933">
      <w:pPr>
        <w:ind w:left="567" w:hanging="567"/>
        <w:rPr>
          <w:sz w:val="22"/>
          <w:szCs w:val="22"/>
        </w:rPr>
      </w:pPr>
    </w:p>
    <w:p w14:paraId="6DB7D129" w14:textId="77777777" w:rsidR="00376933" w:rsidRPr="00EF445D" w:rsidRDefault="00376933" w:rsidP="00376933">
      <w:pPr>
        <w:ind w:left="567" w:hanging="567"/>
        <w:rPr>
          <w:sz w:val="22"/>
          <w:szCs w:val="22"/>
        </w:rPr>
      </w:pPr>
      <w:r w:rsidRPr="00EF445D">
        <w:rPr>
          <w:sz w:val="22"/>
          <w:szCs w:val="22"/>
        </w:rPr>
        <w:t>Vartoti ant akių.</w:t>
      </w:r>
    </w:p>
    <w:p w14:paraId="3FE00270"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Prieš vartojimą perskaitykite pakuotės lapelį.</w:t>
      </w:r>
    </w:p>
    <w:p w14:paraId="0FCA55F0" w14:textId="77777777" w:rsidR="00376933" w:rsidRPr="00595367" w:rsidRDefault="00376933" w:rsidP="00956876">
      <w:pPr>
        <w:pStyle w:val="BTEMEASMCA"/>
        <w:rPr>
          <w:rFonts w:ascii="Times New Roman" w:hAnsi="Times New Roman" w:cs="Times New Roman"/>
        </w:rPr>
      </w:pPr>
    </w:p>
    <w:p w14:paraId="604F8418" w14:textId="77777777" w:rsidR="00376933" w:rsidRPr="00595367" w:rsidRDefault="00376933" w:rsidP="00956876">
      <w:pPr>
        <w:pStyle w:val="BTEMEASMCA"/>
        <w:rPr>
          <w:rFonts w:ascii="Times New Roman" w:hAnsi="Times New Roman" w:cs="Times New Roman"/>
        </w:rPr>
      </w:pPr>
    </w:p>
    <w:p w14:paraId="658B777D"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6.</w:t>
      </w:r>
      <w:r w:rsidRPr="00EF445D">
        <w:rPr>
          <w:rFonts w:ascii="Times New Roman" w:hAnsi="Times New Roman" w:cs="Times New Roman"/>
          <w:noProof w:val="0"/>
        </w:rPr>
        <w:tab/>
        <w:t>SPECIALUS ĮSPĖJIMAS, KAD VAISTINĮ PREPARATĄ BŪTINA LAIKYTI VAIKAMS NEPASTEBIMOJE IR NEPASIEKIAMOJE VIETOJE</w:t>
      </w:r>
    </w:p>
    <w:p w14:paraId="3273F065" w14:textId="77777777" w:rsidR="00376933" w:rsidRPr="00595367" w:rsidRDefault="00376933" w:rsidP="00956876">
      <w:pPr>
        <w:pStyle w:val="BTEMEASMCA"/>
        <w:rPr>
          <w:rFonts w:ascii="Times New Roman" w:hAnsi="Times New Roman" w:cs="Times New Roman"/>
        </w:rPr>
      </w:pPr>
    </w:p>
    <w:p w14:paraId="24DA2171"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Laikyti vaikams nepastebimoje ir nepasiekiamoje vietoje.</w:t>
      </w:r>
    </w:p>
    <w:p w14:paraId="5F41C237" w14:textId="77777777" w:rsidR="00376933" w:rsidRPr="00595367" w:rsidRDefault="00376933" w:rsidP="00956876">
      <w:pPr>
        <w:pStyle w:val="BTEMEASMCA"/>
        <w:rPr>
          <w:rFonts w:ascii="Times New Roman" w:hAnsi="Times New Roman" w:cs="Times New Roman"/>
        </w:rPr>
      </w:pPr>
    </w:p>
    <w:p w14:paraId="78C4B3D5" w14:textId="77777777" w:rsidR="00376933" w:rsidRPr="00595367" w:rsidRDefault="00376933" w:rsidP="00956876">
      <w:pPr>
        <w:pStyle w:val="BTEMEASMCA"/>
        <w:rPr>
          <w:rFonts w:ascii="Times New Roman" w:hAnsi="Times New Roman" w:cs="Times New Roman"/>
        </w:rPr>
      </w:pPr>
    </w:p>
    <w:p w14:paraId="2D33FC40"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7.</w:t>
      </w:r>
      <w:r w:rsidRPr="00EF445D">
        <w:rPr>
          <w:rFonts w:ascii="Times New Roman" w:hAnsi="Times New Roman" w:cs="Times New Roman"/>
          <w:noProof w:val="0"/>
        </w:rPr>
        <w:tab/>
        <w:t>KITAS (-I) SPECIALUS (-ŪS) ĮSPĖJIMAS (-AI) (JEI REIKIA)</w:t>
      </w:r>
    </w:p>
    <w:p w14:paraId="3E60DF1E" w14:textId="77777777" w:rsidR="00376933" w:rsidRPr="00595367" w:rsidRDefault="00376933" w:rsidP="00956876">
      <w:pPr>
        <w:pStyle w:val="BTEMEASMCA"/>
        <w:rPr>
          <w:rFonts w:ascii="Times New Roman" w:hAnsi="Times New Roman" w:cs="Times New Roman"/>
        </w:rPr>
      </w:pPr>
    </w:p>
    <w:p w14:paraId="255C60C2" w14:textId="77777777" w:rsidR="00376933" w:rsidRPr="00595367" w:rsidRDefault="00376933" w:rsidP="00956876">
      <w:pPr>
        <w:pStyle w:val="BTEMEASMCA"/>
        <w:rPr>
          <w:rFonts w:ascii="Times New Roman" w:hAnsi="Times New Roman" w:cs="Times New Roman"/>
        </w:rPr>
      </w:pPr>
    </w:p>
    <w:p w14:paraId="63F8CAAA"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8.</w:t>
      </w:r>
      <w:r w:rsidRPr="00EF445D">
        <w:rPr>
          <w:rFonts w:ascii="Times New Roman" w:hAnsi="Times New Roman" w:cs="Times New Roman"/>
          <w:noProof w:val="0"/>
        </w:rPr>
        <w:tab/>
        <w:t>TINKAMUMO LAIKAS</w:t>
      </w:r>
    </w:p>
    <w:p w14:paraId="5A83D3F1" w14:textId="77777777" w:rsidR="00376933" w:rsidRPr="00595367" w:rsidRDefault="00376933" w:rsidP="00956876">
      <w:pPr>
        <w:pStyle w:val="BTEMEASMCA"/>
        <w:rPr>
          <w:rFonts w:ascii="Times New Roman" w:hAnsi="Times New Roman" w:cs="Times New Roman"/>
        </w:rPr>
      </w:pPr>
    </w:p>
    <w:p w14:paraId="0E66ABE1"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Tinka iki: MMMM-mm</w:t>
      </w:r>
    </w:p>
    <w:p w14:paraId="13DC9CB9" w14:textId="28CC0F08" w:rsidR="00376933" w:rsidRPr="00EF445D" w:rsidRDefault="00376933" w:rsidP="00376933">
      <w:pPr>
        <w:rPr>
          <w:sz w:val="22"/>
          <w:szCs w:val="22"/>
        </w:rPr>
      </w:pPr>
      <w:r w:rsidRPr="00EF445D">
        <w:rPr>
          <w:sz w:val="22"/>
          <w:szCs w:val="22"/>
        </w:rPr>
        <w:t xml:space="preserve">Pirmą kartą atidarius tūbelę, </w:t>
      </w:r>
      <w:r w:rsidR="00C31543" w:rsidRPr="00EF445D">
        <w:rPr>
          <w:sz w:val="22"/>
          <w:szCs w:val="22"/>
        </w:rPr>
        <w:t xml:space="preserve">akių lašų </w:t>
      </w:r>
      <w:r w:rsidRPr="00EF445D">
        <w:rPr>
          <w:sz w:val="22"/>
          <w:szCs w:val="22"/>
        </w:rPr>
        <w:t xml:space="preserve">tinkamumo laikas </w:t>
      </w:r>
      <w:r w:rsidR="008A37A6" w:rsidRPr="00EF445D">
        <w:rPr>
          <w:sz w:val="22"/>
          <w:szCs w:val="22"/>
        </w:rPr>
        <w:t>–</w:t>
      </w:r>
      <w:r w:rsidRPr="00EF445D">
        <w:rPr>
          <w:sz w:val="22"/>
          <w:szCs w:val="22"/>
        </w:rPr>
        <w:t xml:space="preserve"> 28 dienos.</w:t>
      </w:r>
    </w:p>
    <w:p w14:paraId="117531B6" w14:textId="77777777" w:rsidR="00376933" w:rsidRPr="00595367" w:rsidRDefault="00376933" w:rsidP="00956876">
      <w:pPr>
        <w:pStyle w:val="BTEMEASMCA"/>
        <w:rPr>
          <w:rFonts w:ascii="Times New Roman" w:hAnsi="Times New Roman" w:cs="Times New Roman"/>
        </w:rPr>
      </w:pPr>
    </w:p>
    <w:p w14:paraId="5800D80D" w14:textId="77777777" w:rsidR="00376933" w:rsidRPr="00595367" w:rsidRDefault="00376933" w:rsidP="00956876">
      <w:pPr>
        <w:pStyle w:val="BTEMEASMCA"/>
        <w:rPr>
          <w:rFonts w:ascii="Times New Roman" w:hAnsi="Times New Roman" w:cs="Times New Roman"/>
        </w:rPr>
      </w:pPr>
    </w:p>
    <w:p w14:paraId="336D48C2"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9.</w:t>
      </w:r>
      <w:r w:rsidRPr="00EF445D">
        <w:rPr>
          <w:rFonts w:ascii="Times New Roman" w:hAnsi="Times New Roman" w:cs="Times New Roman"/>
          <w:noProof w:val="0"/>
        </w:rPr>
        <w:tab/>
        <w:t>SPECIALIOS LAIKYMO SĄLYGOS</w:t>
      </w:r>
    </w:p>
    <w:p w14:paraId="028D12BF" w14:textId="77777777" w:rsidR="00376933" w:rsidRPr="00595367" w:rsidRDefault="00376933" w:rsidP="00956876">
      <w:pPr>
        <w:pStyle w:val="BTEMEASMCA"/>
        <w:rPr>
          <w:rFonts w:ascii="Times New Roman" w:hAnsi="Times New Roman" w:cs="Times New Roman"/>
        </w:rPr>
      </w:pPr>
    </w:p>
    <w:p w14:paraId="7914DBCF" w14:textId="77777777" w:rsidR="00376933" w:rsidRPr="00EF445D" w:rsidRDefault="00376933" w:rsidP="00376933">
      <w:pPr>
        <w:rPr>
          <w:sz w:val="22"/>
          <w:szCs w:val="22"/>
        </w:rPr>
      </w:pPr>
      <w:r w:rsidRPr="00EF445D">
        <w:rPr>
          <w:sz w:val="22"/>
          <w:szCs w:val="22"/>
        </w:rPr>
        <w:t xml:space="preserve">Laikyti ne aukštesnėje kaip 25 </w:t>
      </w:r>
      <w:r w:rsidRPr="00EF445D">
        <w:rPr>
          <w:sz w:val="22"/>
          <w:szCs w:val="22"/>
          <w:vertAlign w:val="superscript"/>
        </w:rPr>
        <w:t>○</w:t>
      </w:r>
      <w:r w:rsidRPr="00EF445D">
        <w:rPr>
          <w:sz w:val="22"/>
          <w:szCs w:val="22"/>
        </w:rPr>
        <w:t>C temperatūroje.</w:t>
      </w:r>
    </w:p>
    <w:p w14:paraId="30419DC5" w14:textId="77777777" w:rsidR="00376933" w:rsidRPr="00EF445D" w:rsidRDefault="00376933" w:rsidP="00376933">
      <w:pPr>
        <w:rPr>
          <w:sz w:val="22"/>
          <w:szCs w:val="22"/>
        </w:rPr>
      </w:pPr>
    </w:p>
    <w:p w14:paraId="604E6C00" w14:textId="77777777" w:rsidR="00376933" w:rsidRPr="00595367" w:rsidRDefault="00376933" w:rsidP="00956876">
      <w:pPr>
        <w:pStyle w:val="BTEMEASMCA"/>
        <w:rPr>
          <w:rFonts w:ascii="Times New Roman" w:hAnsi="Times New Roman" w:cs="Times New Roman"/>
        </w:rPr>
      </w:pPr>
    </w:p>
    <w:p w14:paraId="3B92293F"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lastRenderedPageBreak/>
        <w:t>10.</w:t>
      </w:r>
      <w:r w:rsidRPr="00EF445D">
        <w:rPr>
          <w:rFonts w:ascii="Times New Roman" w:hAnsi="Times New Roman" w:cs="Times New Roman"/>
          <w:noProof w:val="0"/>
        </w:rPr>
        <w:tab/>
        <w:t xml:space="preserve">SPECIALIOS ATSARGUMO PRIEMONĖS DĖL NESUVARTOTO </w:t>
      </w:r>
      <w:r w:rsidRPr="00EF445D">
        <w:rPr>
          <w:rFonts w:ascii="Times New Roman" w:hAnsi="Times New Roman" w:cs="Times New Roman"/>
          <w:bCs/>
          <w:noProof w:val="0"/>
        </w:rPr>
        <w:t xml:space="preserve">VAISTINIO PREPARATO AR JO ATLIEKŲ </w:t>
      </w:r>
      <w:r w:rsidRPr="00EF445D">
        <w:rPr>
          <w:rFonts w:ascii="Times New Roman" w:hAnsi="Times New Roman" w:cs="Times New Roman"/>
          <w:noProof w:val="0"/>
        </w:rPr>
        <w:t>TVARKYMO (JEI REIKIA)</w:t>
      </w:r>
    </w:p>
    <w:p w14:paraId="71452947" w14:textId="77777777" w:rsidR="00376933" w:rsidRPr="00595367" w:rsidRDefault="00376933" w:rsidP="00956876">
      <w:pPr>
        <w:pStyle w:val="BTEMEASMCA"/>
        <w:rPr>
          <w:rFonts w:ascii="Times New Roman" w:hAnsi="Times New Roman" w:cs="Times New Roman"/>
        </w:rPr>
      </w:pPr>
    </w:p>
    <w:p w14:paraId="054D8F5E" w14:textId="77777777" w:rsidR="00376933" w:rsidRPr="00595367" w:rsidRDefault="00376933" w:rsidP="00956876">
      <w:pPr>
        <w:pStyle w:val="BTEMEASMCA"/>
        <w:rPr>
          <w:rFonts w:ascii="Times New Roman" w:hAnsi="Times New Roman" w:cs="Times New Roman"/>
        </w:rPr>
      </w:pPr>
    </w:p>
    <w:p w14:paraId="0B81C552"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11.</w:t>
      </w:r>
      <w:r w:rsidRPr="00EF445D">
        <w:rPr>
          <w:rFonts w:ascii="Times New Roman" w:hAnsi="Times New Roman" w:cs="Times New Roman"/>
          <w:noProof w:val="0"/>
        </w:rPr>
        <w:tab/>
      </w:r>
      <w:r w:rsidR="006B04A0" w:rsidRPr="00EF445D">
        <w:rPr>
          <w:rFonts w:ascii="Times New Roman" w:hAnsi="Times New Roman" w:cs="Times New Roman"/>
          <w:noProof w:val="0"/>
        </w:rPr>
        <w:t xml:space="preserve">REGISTRUOTOJO </w:t>
      </w:r>
      <w:r w:rsidRPr="00EF445D">
        <w:rPr>
          <w:rFonts w:ascii="Times New Roman" w:hAnsi="Times New Roman" w:cs="Times New Roman"/>
          <w:noProof w:val="0"/>
        </w:rPr>
        <w:t>PAVADINIMAS IR ADRESAS</w:t>
      </w:r>
    </w:p>
    <w:p w14:paraId="0C7B88CC" w14:textId="77777777" w:rsidR="00376933" w:rsidRPr="00595367" w:rsidRDefault="00376933" w:rsidP="00956876">
      <w:pPr>
        <w:pStyle w:val="BTEMEASMCA"/>
        <w:rPr>
          <w:rFonts w:ascii="Times New Roman" w:hAnsi="Times New Roman" w:cs="Times New Roman"/>
        </w:rPr>
      </w:pPr>
    </w:p>
    <w:p w14:paraId="64C0822F" w14:textId="7DF9EB43" w:rsidR="00247C5C" w:rsidRPr="00EF445D" w:rsidRDefault="00376933" w:rsidP="00376933">
      <w:pPr>
        <w:rPr>
          <w:sz w:val="22"/>
          <w:szCs w:val="22"/>
        </w:rPr>
      </w:pPr>
      <w:r w:rsidRPr="00EF445D">
        <w:rPr>
          <w:sz w:val="22"/>
          <w:szCs w:val="22"/>
        </w:rPr>
        <w:t>Amdipharm Limited</w:t>
      </w:r>
      <w:r w:rsidR="00247C5C" w:rsidRPr="00EF445D">
        <w:rPr>
          <w:lang w:val="en-GB"/>
        </w:rPr>
        <w:br/>
      </w:r>
      <w:r w:rsidR="00D400BF" w:rsidRPr="00EF445D">
        <w:rPr>
          <w:lang w:val="en-GB"/>
        </w:rPr>
        <w:t>Unit 17, Northwood House,</w:t>
      </w:r>
      <w:r w:rsidR="00D400BF" w:rsidRPr="00EF445D">
        <w:rPr>
          <w:lang w:val="en-GB"/>
        </w:rPr>
        <w:br/>
        <w:t>Northwood Crescent, Northwood,</w:t>
      </w:r>
      <w:r w:rsidR="00D400BF" w:rsidRPr="00EF445D">
        <w:rPr>
          <w:lang w:val="en-GB"/>
        </w:rPr>
        <w:br/>
        <w:t>Dublin 9, D09 V504</w:t>
      </w:r>
    </w:p>
    <w:p w14:paraId="1D054421" w14:textId="1F3C73F6" w:rsidR="00376933" w:rsidRPr="00EF445D" w:rsidRDefault="00200BEB" w:rsidP="00376933">
      <w:pPr>
        <w:rPr>
          <w:sz w:val="22"/>
          <w:szCs w:val="22"/>
        </w:rPr>
      </w:pPr>
      <w:r w:rsidRPr="00EF445D">
        <w:rPr>
          <w:sz w:val="22"/>
        </w:rPr>
        <w:t>Airija</w:t>
      </w:r>
    </w:p>
    <w:p w14:paraId="6E136646" w14:textId="37CCA464" w:rsidR="00376933" w:rsidRPr="00EF445D" w:rsidRDefault="00376933" w:rsidP="00200BEB">
      <w:pPr>
        <w:ind w:left="567" w:hanging="567"/>
        <w:rPr>
          <w:caps/>
        </w:rPr>
      </w:pPr>
    </w:p>
    <w:p w14:paraId="794785C9" w14:textId="77777777" w:rsidR="00376933" w:rsidRPr="00595367" w:rsidRDefault="00376933" w:rsidP="00956876">
      <w:pPr>
        <w:pStyle w:val="BTEMEASMCA"/>
        <w:rPr>
          <w:rFonts w:ascii="Times New Roman" w:hAnsi="Times New Roman" w:cs="Times New Roman"/>
        </w:rPr>
      </w:pPr>
    </w:p>
    <w:p w14:paraId="47E461B0" w14:textId="77777777" w:rsidR="00376933" w:rsidRPr="00595367" w:rsidRDefault="00376933" w:rsidP="00956876">
      <w:pPr>
        <w:pStyle w:val="BTEMEASMCA"/>
        <w:rPr>
          <w:rFonts w:ascii="Times New Roman" w:hAnsi="Times New Roman" w:cs="Times New Roman"/>
        </w:rPr>
      </w:pPr>
    </w:p>
    <w:p w14:paraId="1F84658C"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12.</w:t>
      </w:r>
      <w:r w:rsidRPr="00EF445D">
        <w:rPr>
          <w:rFonts w:ascii="Times New Roman" w:hAnsi="Times New Roman" w:cs="Times New Roman"/>
          <w:noProof w:val="0"/>
        </w:rPr>
        <w:tab/>
      </w:r>
      <w:r w:rsidR="00F27008" w:rsidRPr="00EF445D">
        <w:rPr>
          <w:rFonts w:ascii="Times New Roman" w:hAnsi="Times New Roman" w:cs="Times New Roman"/>
          <w:noProof w:val="0"/>
        </w:rPr>
        <w:t xml:space="preserve">REGISTRACIJOS PAŽYMĖJIMO </w:t>
      </w:r>
      <w:r w:rsidRPr="00EF445D">
        <w:rPr>
          <w:rFonts w:ascii="Times New Roman" w:hAnsi="Times New Roman" w:cs="Times New Roman"/>
          <w:noProof w:val="0"/>
        </w:rPr>
        <w:t>NUMERIS</w:t>
      </w:r>
    </w:p>
    <w:p w14:paraId="35385FB6" w14:textId="77777777" w:rsidR="00376933" w:rsidRPr="00595367" w:rsidRDefault="00376933" w:rsidP="00956876">
      <w:pPr>
        <w:pStyle w:val="BTEMEASMCA"/>
        <w:rPr>
          <w:rFonts w:ascii="Times New Roman" w:hAnsi="Times New Roman" w:cs="Times New Roman"/>
        </w:rPr>
      </w:pPr>
    </w:p>
    <w:p w14:paraId="4EBC9744"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LT/1/95/1622/001</w:t>
      </w:r>
    </w:p>
    <w:p w14:paraId="3403F6DA" w14:textId="77777777" w:rsidR="00376933" w:rsidRPr="00595367" w:rsidRDefault="00376933" w:rsidP="00956876">
      <w:pPr>
        <w:pStyle w:val="BTEMEASMCA"/>
        <w:rPr>
          <w:rFonts w:ascii="Times New Roman" w:hAnsi="Times New Roman" w:cs="Times New Roman"/>
        </w:rPr>
      </w:pPr>
    </w:p>
    <w:p w14:paraId="1721D94C" w14:textId="77777777" w:rsidR="00376933" w:rsidRPr="00595367" w:rsidRDefault="00376933" w:rsidP="00956876">
      <w:pPr>
        <w:pStyle w:val="BTEMEASMCA"/>
        <w:rPr>
          <w:rFonts w:ascii="Times New Roman" w:hAnsi="Times New Roman" w:cs="Times New Roman"/>
        </w:rPr>
      </w:pPr>
    </w:p>
    <w:p w14:paraId="0899F2C2"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13.</w:t>
      </w:r>
      <w:r w:rsidRPr="00EF445D">
        <w:rPr>
          <w:rFonts w:ascii="Times New Roman" w:hAnsi="Times New Roman" w:cs="Times New Roman"/>
          <w:noProof w:val="0"/>
        </w:rPr>
        <w:tab/>
        <w:t>SERIJOS NUMERIS</w:t>
      </w:r>
    </w:p>
    <w:p w14:paraId="1502AE28" w14:textId="77777777" w:rsidR="00376933" w:rsidRPr="00595367" w:rsidRDefault="00376933" w:rsidP="00956876">
      <w:pPr>
        <w:pStyle w:val="BTEMEASMCA"/>
        <w:rPr>
          <w:rFonts w:ascii="Times New Roman" w:hAnsi="Times New Roman" w:cs="Times New Roman"/>
        </w:rPr>
      </w:pPr>
    </w:p>
    <w:p w14:paraId="22DFF86B"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Serija:</w:t>
      </w:r>
    </w:p>
    <w:p w14:paraId="0549EA14" w14:textId="77777777" w:rsidR="00376933" w:rsidRPr="00595367" w:rsidRDefault="00376933" w:rsidP="00956876">
      <w:pPr>
        <w:pStyle w:val="BTEMEASMCA"/>
        <w:rPr>
          <w:rFonts w:ascii="Times New Roman" w:hAnsi="Times New Roman" w:cs="Times New Roman"/>
        </w:rPr>
      </w:pPr>
    </w:p>
    <w:p w14:paraId="7FA5C67F" w14:textId="77777777" w:rsidR="00376933" w:rsidRPr="00595367" w:rsidRDefault="00376933" w:rsidP="00956876">
      <w:pPr>
        <w:pStyle w:val="BTEMEASMCA"/>
        <w:rPr>
          <w:rFonts w:ascii="Times New Roman" w:hAnsi="Times New Roman" w:cs="Times New Roman"/>
        </w:rPr>
      </w:pPr>
    </w:p>
    <w:p w14:paraId="15BCF00C"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14.</w:t>
      </w:r>
      <w:r w:rsidRPr="00EF445D">
        <w:rPr>
          <w:rFonts w:ascii="Times New Roman" w:hAnsi="Times New Roman" w:cs="Times New Roman"/>
          <w:noProof w:val="0"/>
        </w:rPr>
        <w:tab/>
        <w:t>PARDAVIMO (IŠDAVIMO) TVARKA</w:t>
      </w:r>
    </w:p>
    <w:p w14:paraId="0C51C438" w14:textId="77777777" w:rsidR="00376933" w:rsidRPr="00595367" w:rsidRDefault="00376933" w:rsidP="00956876">
      <w:pPr>
        <w:pStyle w:val="BTEMEASMCA"/>
        <w:rPr>
          <w:rFonts w:ascii="Times New Roman" w:hAnsi="Times New Roman" w:cs="Times New Roman"/>
        </w:rPr>
      </w:pPr>
    </w:p>
    <w:p w14:paraId="37E1533D" w14:textId="5655E98F" w:rsidR="00376933" w:rsidRPr="00595367" w:rsidRDefault="00C31543" w:rsidP="00956876">
      <w:pPr>
        <w:pStyle w:val="BTEMEASMCA"/>
        <w:rPr>
          <w:rFonts w:ascii="Times New Roman" w:hAnsi="Times New Roman" w:cs="Times New Roman"/>
        </w:rPr>
      </w:pPr>
      <w:r w:rsidRPr="00595367">
        <w:rPr>
          <w:rFonts w:ascii="Times New Roman" w:hAnsi="Times New Roman" w:cs="Times New Roman"/>
        </w:rPr>
        <w:t>Receptinis vaistas</w:t>
      </w:r>
    </w:p>
    <w:p w14:paraId="5A431C28" w14:textId="77777777" w:rsidR="00376933" w:rsidRPr="00595367" w:rsidRDefault="00376933" w:rsidP="00956876">
      <w:pPr>
        <w:pStyle w:val="BTEMEASMCA"/>
        <w:rPr>
          <w:rFonts w:ascii="Times New Roman" w:hAnsi="Times New Roman" w:cs="Times New Roman"/>
        </w:rPr>
      </w:pPr>
    </w:p>
    <w:p w14:paraId="5B9C11EE" w14:textId="38EE013F" w:rsidR="008D7977" w:rsidRPr="00595367" w:rsidRDefault="008D7977" w:rsidP="00956876">
      <w:pPr>
        <w:pStyle w:val="BTEMEASMCA"/>
        <w:rPr>
          <w:rFonts w:ascii="Times New Roman" w:hAnsi="Times New Roman" w:cs="Times New Roman"/>
        </w:rPr>
      </w:pPr>
    </w:p>
    <w:p w14:paraId="0D68CAC7"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15.</w:t>
      </w:r>
      <w:r w:rsidRPr="00EF445D">
        <w:rPr>
          <w:rFonts w:ascii="Times New Roman" w:hAnsi="Times New Roman" w:cs="Times New Roman"/>
          <w:noProof w:val="0"/>
        </w:rPr>
        <w:tab/>
        <w:t>VARTOJIMO INSTRUKCIJA</w:t>
      </w:r>
    </w:p>
    <w:p w14:paraId="0837FCAD" w14:textId="77777777" w:rsidR="00376933" w:rsidRPr="00595367" w:rsidRDefault="00376933" w:rsidP="00956876">
      <w:pPr>
        <w:pStyle w:val="BTEMEASMCA"/>
        <w:rPr>
          <w:rFonts w:ascii="Times New Roman" w:hAnsi="Times New Roman" w:cs="Times New Roman"/>
        </w:rPr>
      </w:pPr>
    </w:p>
    <w:p w14:paraId="66E53E27" w14:textId="77777777" w:rsidR="00376933" w:rsidRPr="00595367" w:rsidRDefault="00376933" w:rsidP="00956876">
      <w:pPr>
        <w:pStyle w:val="BTEMEASMCA"/>
        <w:rPr>
          <w:rFonts w:ascii="Times New Roman" w:hAnsi="Times New Roman" w:cs="Times New Roman"/>
        </w:rPr>
      </w:pPr>
    </w:p>
    <w:p w14:paraId="038E5F0C"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16.</w:t>
      </w:r>
      <w:r w:rsidRPr="00EF445D">
        <w:rPr>
          <w:rFonts w:ascii="Times New Roman" w:hAnsi="Times New Roman" w:cs="Times New Roman"/>
          <w:noProof w:val="0"/>
        </w:rPr>
        <w:tab/>
        <w:t>INFORMACIJA BRAILIO RAŠTU</w:t>
      </w:r>
    </w:p>
    <w:p w14:paraId="07E11306" w14:textId="77777777" w:rsidR="00376933" w:rsidRPr="00595367" w:rsidRDefault="00376933" w:rsidP="00956876">
      <w:pPr>
        <w:pStyle w:val="BTEMEASMCA"/>
        <w:rPr>
          <w:rFonts w:ascii="Times New Roman" w:hAnsi="Times New Roman" w:cs="Times New Roman"/>
        </w:rPr>
      </w:pPr>
    </w:p>
    <w:p w14:paraId="60A3817A"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fucithalmic</w:t>
      </w:r>
    </w:p>
    <w:p w14:paraId="7BAB1D47" w14:textId="77777777" w:rsidR="00376933" w:rsidRPr="00595367" w:rsidRDefault="00376933" w:rsidP="00956876">
      <w:pPr>
        <w:pStyle w:val="BTEMEASMCA"/>
        <w:rPr>
          <w:rFonts w:ascii="Times New Roman" w:hAnsi="Times New Roman" w:cs="Times New Roman"/>
        </w:rPr>
      </w:pPr>
    </w:p>
    <w:p w14:paraId="6E8F2593" w14:textId="77777777" w:rsidR="002C3CED" w:rsidRPr="00EF445D" w:rsidRDefault="002C3CED" w:rsidP="002C3CED">
      <w:pPr>
        <w:rPr>
          <w:noProof/>
          <w:sz w:val="22"/>
          <w:szCs w:val="22"/>
          <w:shd w:val="clear" w:color="auto" w:fill="CCCCCC"/>
        </w:rPr>
      </w:pPr>
    </w:p>
    <w:p w14:paraId="04A1711E" w14:textId="2896F841" w:rsidR="002C3CED" w:rsidRPr="00EF445D" w:rsidRDefault="002C3CED" w:rsidP="00733761">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EF445D">
        <w:rPr>
          <w:b/>
          <w:noProof/>
          <w:sz w:val="22"/>
          <w:szCs w:val="22"/>
        </w:rPr>
        <w:t>17.</w:t>
      </w:r>
      <w:r w:rsidRPr="00EF445D">
        <w:rPr>
          <w:b/>
          <w:noProof/>
          <w:sz w:val="22"/>
          <w:szCs w:val="22"/>
        </w:rPr>
        <w:tab/>
        <w:t>UNIKALUS IDENTIFIKATORIUS – 2D BRŪKŠNINIS KODAS</w:t>
      </w:r>
      <w:r w:rsidR="000F5AC2" w:rsidRPr="00EF445D">
        <w:rPr>
          <w:b/>
          <w:noProof/>
          <w:sz w:val="22"/>
          <w:szCs w:val="22"/>
        </w:rPr>
        <w:fldChar w:fldCharType="begin"/>
      </w:r>
      <w:r w:rsidR="000F5AC2" w:rsidRPr="00EF445D">
        <w:rPr>
          <w:b/>
          <w:noProof/>
          <w:sz w:val="22"/>
          <w:szCs w:val="22"/>
        </w:rPr>
        <w:instrText xml:space="preserve"> DOCVARIABLE VAULT_ND_ac6841e1-f17e-47e4-b6df-4ec8289b554f \* MERGEFORMAT </w:instrText>
      </w:r>
      <w:r w:rsidR="000F5AC2" w:rsidRPr="00EF445D">
        <w:rPr>
          <w:b/>
          <w:noProof/>
          <w:sz w:val="22"/>
          <w:szCs w:val="22"/>
        </w:rPr>
        <w:fldChar w:fldCharType="separate"/>
      </w:r>
      <w:r w:rsidR="000F5AC2" w:rsidRPr="00EF445D">
        <w:rPr>
          <w:b/>
          <w:noProof/>
          <w:sz w:val="22"/>
          <w:szCs w:val="22"/>
        </w:rPr>
        <w:t xml:space="preserve"> </w:t>
      </w:r>
      <w:r w:rsidR="000F5AC2" w:rsidRPr="00EF445D">
        <w:rPr>
          <w:b/>
          <w:noProof/>
          <w:sz w:val="22"/>
          <w:szCs w:val="22"/>
        </w:rPr>
        <w:fldChar w:fldCharType="end"/>
      </w:r>
    </w:p>
    <w:p w14:paraId="407D30FD" w14:textId="77777777" w:rsidR="002C3CED" w:rsidRPr="00EF445D" w:rsidRDefault="002C3CED" w:rsidP="002C3CED">
      <w:pPr>
        <w:rPr>
          <w:noProof/>
          <w:sz w:val="22"/>
          <w:szCs w:val="22"/>
        </w:rPr>
      </w:pPr>
    </w:p>
    <w:p w14:paraId="1DCD3061" w14:textId="77777777" w:rsidR="002C3CED" w:rsidRPr="00EF445D" w:rsidRDefault="002C3CED" w:rsidP="002C3CED">
      <w:pPr>
        <w:rPr>
          <w:noProof/>
          <w:sz w:val="22"/>
          <w:szCs w:val="22"/>
          <w:shd w:val="clear" w:color="auto" w:fill="CCCCCC"/>
        </w:rPr>
      </w:pPr>
      <w:r w:rsidRPr="00EF445D">
        <w:rPr>
          <w:sz w:val="22"/>
          <w:highlight w:val="lightGray"/>
        </w:rPr>
        <w:t>2D brūkšninis kodas su nurodytu unikaliu identifikatoriumi.</w:t>
      </w:r>
    </w:p>
    <w:p w14:paraId="63C5C43D" w14:textId="77777777" w:rsidR="002C3CED" w:rsidRPr="00EF445D" w:rsidRDefault="002C3CED" w:rsidP="002C3CED">
      <w:pPr>
        <w:rPr>
          <w:noProof/>
          <w:sz w:val="22"/>
          <w:szCs w:val="22"/>
        </w:rPr>
      </w:pPr>
    </w:p>
    <w:p w14:paraId="3506518C" w14:textId="77777777" w:rsidR="002C3CED" w:rsidRPr="00EF445D" w:rsidRDefault="002C3CED" w:rsidP="002C3CED">
      <w:pPr>
        <w:rPr>
          <w:noProof/>
          <w:sz w:val="22"/>
          <w:szCs w:val="22"/>
        </w:rPr>
      </w:pPr>
    </w:p>
    <w:p w14:paraId="4E73253A" w14:textId="6B672EC6" w:rsidR="002C3CED" w:rsidRPr="00EF445D" w:rsidRDefault="002C3CED" w:rsidP="00733761">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EF445D">
        <w:rPr>
          <w:b/>
          <w:noProof/>
          <w:sz w:val="22"/>
          <w:szCs w:val="22"/>
        </w:rPr>
        <w:t>18.</w:t>
      </w:r>
      <w:r w:rsidRPr="00EF445D">
        <w:rPr>
          <w:b/>
          <w:noProof/>
          <w:sz w:val="22"/>
          <w:szCs w:val="22"/>
        </w:rPr>
        <w:tab/>
        <w:t>UNIKALUS IDENTIFIKATORIUS – ŽMONĖMS SUPRANTAMI DUOMENYS</w:t>
      </w:r>
      <w:r w:rsidR="000F5AC2" w:rsidRPr="00EF445D">
        <w:rPr>
          <w:b/>
          <w:noProof/>
          <w:sz w:val="22"/>
          <w:szCs w:val="22"/>
        </w:rPr>
        <w:fldChar w:fldCharType="begin"/>
      </w:r>
      <w:r w:rsidR="000F5AC2" w:rsidRPr="00EF445D">
        <w:rPr>
          <w:b/>
          <w:noProof/>
          <w:sz w:val="22"/>
          <w:szCs w:val="22"/>
        </w:rPr>
        <w:instrText xml:space="preserve"> DOCVARIABLE VAULT_ND_2b6e5d89-e839-4d78-ba30-c7d980f64a75 \* MERGEFORMAT </w:instrText>
      </w:r>
      <w:r w:rsidR="000F5AC2" w:rsidRPr="00EF445D">
        <w:rPr>
          <w:b/>
          <w:noProof/>
          <w:sz w:val="22"/>
          <w:szCs w:val="22"/>
        </w:rPr>
        <w:fldChar w:fldCharType="separate"/>
      </w:r>
      <w:r w:rsidR="000F5AC2" w:rsidRPr="00EF445D">
        <w:rPr>
          <w:b/>
          <w:noProof/>
          <w:sz w:val="22"/>
          <w:szCs w:val="22"/>
        </w:rPr>
        <w:t xml:space="preserve"> </w:t>
      </w:r>
      <w:r w:rsidR="000F5AC2" w:rsidRPr="00EF445D">
        <w:rPr>
          <w:b/>
          <w:noProof/>
          <w:sz w:val="22"/>
          <w:szCs w:val="22"/>
        </w:rPr>
        <w:fldChar w:fldCharType="end"/>
      </w:r>
    </w:p>
    <w:p w14:paraId="3267F2D8" w14:textId="77777777" w:rsidR="002C3CED" w:rsidRPr="00EF445D" w:rsidRDefault="002C3CED" w:rsidP="002C3CED">
      <w:pPr>
        <w:rPr>
          <w:noProof/>
          <w:sz w:val="22"/>
          <w:szCs w:val="22"/>
        </w:rPr>
      </w:pPr>
    </w:p>
    <w:p w14:paraId="58DC1AF7" w14:textId="77777777" w:rsidR="002C3CED" w:rsidRPr="00EF445D" w:rsidRDefault="002C3CED" w:rsidP="002C3CED">
      <w:pPr>
        <w:rPr>
          <w:color w:val="008000"/>
          <w:sz w:val="22"/>
          <w:szCs w:val="22"/>
        </w:rPr>
      </w:pPr>
      <w:r w:rsidRPr="00EF445D">
        <w:rPr>
          <w:sz w:val="22"/>
          <w:szCs w:val="22"/>
        </w:rPr>
        <w:t xml:space="preserve">PC: </w:t>
      </w:r>
    </w:p>
    <w:p w14:paraId="0F034F0C" w14:textId="77777777" w:rsidR="002C3CED" w:rsidRPr="00EF445D" w:rsidRDefault="002C3CED" w:rsidP="002C3CED">
      <w:pPr>
        <w:rPr>
          <w:sz w:val="22"/>
          <w:szCs w:val="22"/>
        </w:rPr>
      </w:pPr>
      <w:r w:rsidRPr="00EF445D">
        <w:rPr>
          <w:sz w:val="22"/>
          <w:szCs w:val="22"/>
        </w:rPr>
        <w:t xml:space="preserve">SN: </w:t>
      </w:r>
    </w:p>
    <w:p w14:paraId="0CFC469F" w14:textId="77777777" w:rsidR="002C3CED" w:rsidRPr="00EF445D" w:rsidRDefault="002C3CED" w:rsidP="002C3CED">
      <w:pPr>
        <w:rPr>
          <w:sz w:val="22"/>
          <w:szCs w:val="22"/>
        </w:rPr>
      </w:pPr>
      <w:r w:rsidRPr="00EF445D">
        <w:rPr>
          <w:sz w:val="22"/>
          <w:szCs w:val="22"/>
        </w:rPr>
        <w:t xml:space="preserve">NN: </w:t>
      </w:r>
    </w:p>
    <w:p w14:paraId="452DEB46" w14:textId="77777777" w:rsidR="002C3CED" w:rsidRPr="00EF445D" w:rsidRDefault="002C3CED" w:rsidP="002C3CED">
      <w:pPr>
        <w:ind w:left="-198"/>
        <w:rPr>
          <w:szCs w:val="22"/>
        </w:rPr>
      </w:pPr>
    </w:p>
    <w:p w14:paraId="0DA7A809" w14:textId="77777777" w:rsidR="002C3CED" w:rsidRPr="00595367" w:rsidRDefault="002C3CED" w:rsidP="00956876">
      <w:pPr>
        <w:pStyle w:val="BTEMEASMCA"/>
        <w:rPr>
          <w:rFonts w:ascii="Times New Roman" w:hAnsi="Times New Roman" w:cs="Times New Roman"/>
        </w:rPr>
      </w:pPr>
    </w:p>
    <w:p w14:paraId="73E61F4F"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br w:type="page"/>
      </w:r>
    </w:p>
    <w:p w14:paraId="5E4C02D2"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lastRenderedPageBreak/>
        <w:t>MINIMALI INFORMACIJA ANT MAŽŲ VIDINIŲ</w:t>
      </w:r>
      <w:r w:rsidRPr="00EF445D">
        <w:rPr>
          <w:rFonts w:ascii="Times New Roman" w:hAnsi="Times New Roman" w:cs="Times New Roman"/>
          <w:bCs/>
          <w:noProof w:val="0"/>
        </w:rPr>
        <w:t xml:space="preserve"> </w:t>
      </w:r>
      <w:r w:rsidRPr="00EF445D">
        <w:rPr>
          <w:rFonts w:ascii="Times New Roman" w:hAnsi="Times New Roman" w:cs="Times New Roman"/>
          <w:noProof w:val="0"/>
        </w:rPr>
        <w:t>PAKUOČIŲ</w:t>
      </w:r>
    </w:p>
    <w:p w14:paraId="25152C80" w14:textId="77777777" w:rsidR="00376933" w:rsidRPr="00EF445D" w:rsidRDefault="00376933" w:rsidP="00376933">
      <w:pPr>
        <w:pStyle w:val="PI-1labEMEASMCA"/>
        <w:rPr>
          <w:rFonts w:ascii="Times New Roman" w:hAnsi="Times New Roman" w:cs="Times New Roman"/>
          <w:noProof w:val="0"/>
        </w:rPr>
      </w:pPr>
    </w:p>
    <w:p w14:paraId="3858E7CB"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TŪBELĖ</w:t>
      </w:r>
    </w:p>
    <w:p w14:paraId="45C1208D" w14:textId="77777777" w:rsidR="00376933" w:rsidRPr="00595367" w:rsidRDefault="00376933" w:rsidP="00956876">
      <w:pPr>
        <w:pStyle w:val="BTEMEASMCA"/>
        <w:rPr>
          <w:rFonts w:ascii="Times New Roman" w:hAnsi="Times New Roman" w:cs="Times New Roman"/>
        </w:rPr>
      </w:pPr>
    </w:p>
    <w:p w14:paraId="1D0A97D8" w14:textId="77777777" w:rsidR="00376933" w:rsidRPr="00595367" w:rsidRDefault="00376933" w:rsidP="00956876">
      <w:pPr>
        <w:pStyle w:val="BTEMEASMCA"/>
        <w:rPr>
          <w:rFonts w:ascii="Times New Roman" w:hAnsi="Times New Roman" w:cs="Times New Roman"/>
        </w:rPr>
      </w:pPr>
    </w:p>
    <w:p w14:paraId="3A6FEC0C"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1.</w:t>
      </w:r>
      <w:r w:rsidRPr="00EF445D">
        <w:rPr>
          <w:rFonts w:ascii="Times New Roman" w:hAnsi="Times New Roman" w:cs="Times New Roman"/>
          <w:noProof w:val="0"/>
        </w:rPr>
        <w:tab/>
        <w:t>VAISTINIO PREPARATO PAVADINIMAS IR VARTOJIMO BŪDAS (-AI)</w:t>
      </w:r>
    </w:p>
    <w:p w14:paraId="72BF5323" w14:textId="77777777" w:rsidR="00376933" w:rsidRPr="00595367" w:rsidRDefault="00376933" w:rsidP="00956876">
      <w:pPr>
        <w:pStyle w:val="BTEMEASMCA"/>
        <w:rPr>
          <w:rFonts w:ascii="Times New Roman" w:hAnsi="Times New Roman" w:cs="Times New Roman"/>
        </w:rPr>
      </w:pPr>
    </w:p>
    <w:p w14:paraId="30E54A32" w14:textId="77777777" w:rsidR="00376933" w:rsidRPr="00EF445D" w:rsidRDefault="00376933" w:rsidP="00376933">
      <w:pPr>
        <w:pStyle w:val="Pagrindinistekstas2"/>
        <w:rPr>
          <w:bCs/>
          <w:iCs/>
          <w:sz w:val="22"/>
          <w:szCs w:val="22"/>
        </w:rPr>
      </w:pPr>
      <w:r w:rsidRPr="00EF445D">
        <w:rPr>
          <w:sz w:val="22"/>
          <w:szCs w:val="22"/>
        </w:rPr>
        <w:t>Fucithalmic 10</w:t>
      </w:r>
      <w:r w:rsidR="003616F1" w:rsidRPr="00EF445D">
        <w:rPr>
          <w:sz w:val="22"/>
          <w:szCs w:val="22"/>
        </w:rPr>
        <w:t> </w:t>
      </w:r>
      <w:r w:rsidRPr="00EF445D">
        <w:rPr>
          <w:sz w:val="22"/>
          <w:szCs w:val="22"/>
        </w:rPr>
        <w:t xml:space="preserve">mg/g akių lašai </w:t>
      </w:r>
      <w:r w:rsidRPr="00EF445D">
        <w:rPr>
          <w:bCs/>
          <w:iCs/>
          <w:sz w:val="22"/>
          <w:szCs w:val="22"/>
        </w:rPr>
        <w:t>(suspensija)</w:t>
      </w:r>
    </w:p>
    <w:p w14:paraId="675C29F7" w14:textId="77777777" w:rsidR="00376933" w:rsidRPr="00EF445D" w:rsidRDefault="00376933" w:rsidP="00376933">
      <w:pPr>
        <w:ind w:left="567" w:hanging="567"/>
        <w:rPr>
          <w:sz w:val="22"/>
          <w:szCs w:val="22"/>
        </w:rPr>
      </w:pPr>
    </w:p>
    <w:p w14:paraId="55C2E5B6" w14:textId="3BDDDD79" w:rsidR="00376933" w:rsidRPr="00EF445D" w:rsidRDefault="00200BEB" w:rsidP="00376933">
      <w:pPr>
        <w:ind w:left="567" w:hanging="567"/>
        <w:rPr>
          <w:sz w:val="22"/>
          <w:szCs w:val="22"/>
        </w:rPr>
      </w:pPr>
      <w:r w:rsidRPr="00EF445D">
        <w:rPr>
          <w:rFonts w:eastAsia="Arial Unicode MS"/>
          <w:sz w:val="22"/>
          <w:szCs w:val="22"/>
        </w:rPr>
        <w:t>a</w:t>
      </w:r>
      <w:r w:rsidR="00376933" w:rsidRPr="00EF445D">
        <w:rPr>
          <w:rFonts w:eastAsia="Arial Unicode MS"/>
          <w:sz w:val="22"/>
          <w:szCs w:val="22"/>
        </w:rPr>
        <w:t>cidum fusidicum</w:t>
      </w:r>
    </w:p>
    <w:p w14:paraId="30F3500F" w14:textId="77777777" w:rsidR="00376933" w:rsidRPr="00EF445D" w:rsidRDefault="00376933" w:rsidP="00376933">
      <w:pPr>
        <w:ind w:left="567" w:hanging="567"/>
        <w:rPr>
          <w:sz w:val="22"/>
          <w:szCs w:val="22"/>
        </w:rPr>
      </w:pPr>
    </w:p>
    <w:p w14:paraId="01531A3B" w14:textId="77777777" w:rsidR="00376933" w:rsidRPr="00EF445D" w:rsidRDefault="00376933" w:rsidP="00376933">
      <w:pPr>
        <w:ind w:left="567" w:hanging="567"/>
        <w:rPr>
          <w:sz w:val="22"/>
          <w:szCs w:val="22"/>
        </w:rPr>
      </w:pPr>
      <w:r w:rsidRPr="00EF445D">
        <w:rPr>
          <w:sz w:val="22"/>
          <w:szCs w:val="22"/>
        </w:rPr>
        <w:t>Vartoti ant akių.</w:t>
      </w:r>
    </w:p>
    <w:p w14:paraId="6C22078C" w14:textId="77777777" w:rsidR="00376933" w:rsidRPr="00595367" w:rsidRDefault="00376933" w:rsidP="00956876">
      <w:pPr>
        <w:pStyle w:val="BTEMEASMCA"/>
        <w:rPr>
          <w:rFonts w:ascii="Times New Roman" w:hAnsi="Times New Roman" w:cs="Times New Roman"/>
        </w:rPr>
      </w:pPr>
    </w:p>
    <w:p w14:paraId="708875F3" w14:textId="77777777" w:rsidR="00376933" w:rsidRPr="00595367" w:rsidRDefault="00376933" w:rsidP="00956876">
      <w:pPr>
        <w:pStyle w:val="BTEMEASMCA"/>
        <w:rPr>
          <w:rFonts w:ascii="Times New Roman" w:hAnsi="Times New Roman" w:cs="Times New Roman"/>
        </w:rPr>
      </w:pPr>
    </w:p>
    <w:p w14:paraId="3E21ECD4"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2.</w:t>
      </w:r>
      <w:r w:rsidRPr="00EF445D">
        <w:rPr>
          <w:rFonts w:ascii="Times New Roman" w:hAnsi="Times New Roman" w:cs="Times New Roman"/>
          <w:noProof w:val="0"/>
        </w:rPr>
        <w:tab/>
        <w:t>VARTOJIMO METODAS</w:t>
      </w:r>
    </w:p>
    <w:p w14:paraId="36875D1A" w14:textId="77777777" w:rsidR="00376933" w:rsidRPr="00595367" w:rsidRDefault="00376933" w:rsidP="00956876">
      <w:pPr>
        <w:pStyle w:val="BTEMEASMCA"/>
        <w:rPr>
          <w:rFonts w:ascii="Times New Roman" w:hAnsi="Times New Roman" w:cs="Times New Roman"/>
        </w:rPr>
      </w:pPr>
    </w:p>
    <w:p w14:paraId="020B915B" w14:textId="77777777" w:rsidR="00376933" w:rsidRPr="00595367" w:rsidRDefault="00376933" w:rsidP="00956876">
      <w:pPr>
        <w:pStyle w:val="BTEMEASMCA"/>
        <w:rPr>
          <w:rFonts w:ascii="Times New Roman" w:hAnsi="Times New Roman" w:cs="Times New Roman"/>
        </w:rPr>
      </w:pPr>
    </w:p>
    <w:p w14:paraId="10D3FA8C" w14:textId="77777777" w:rsidR="00376933" w:rsidRPr="00EF445D" w:rsidRDefault="00376933" w:rsidP="00376933">
      <w:pPr>
        <w:pStyle w:val="PI-1labEMEASMCA"/>
        <w:rPr>
          <w:rFonts w:ascii="Times New Roman" w:hAnsi="Times New Roman" w:cs="Times New Roman"/>
          <w:noProof w:val="0"/>
        </w:rPr>
      </w:pPr>
      <w:r w:rsidRPr="00EF445D">
        <w:rPr>
          <w:rFonts w:ascii="Times New Roman" w:hAnsi="Times New Roman" w:cs="Times New Roman"/>
          <w:noProof w:val="0"/>
        </w:rPr>
        <w:t>3.</w:t>
      </w:r>
      <w:r w:rsidRPr="00EF445D">
        <w:rPr>
          <w:rFonts w:ascii="Times New Roman" w:hAnsi="Times New Roman" w:cs="Times New Roman"/>
          <w:noProof w:val="0"/>
        </w:rPr>
        <w:tab/>
        <w:t>TINKAMUMO LAIKAS</w:t>
      </w:r>
    </w:p>
    <w:p w14:paraId="2F3F7FF7" w14:textId="77777777" w:rsidR="00376933" w:rsidRPr="00595367" w:rsidRDefault="00376933" w:rsidP="00956876">
      <w:pPr>
        <w:pStyle w:val="BTEMEASMCA"/>
        <w:rPr>
          <w:rFonts w:ascii="Times New Roman" w:hAnsi="Times New Roman" w:cs="Times New Roman"/>
        </w:rPr>
      </w:pPr>
    </w:p>
    <w:p w14:paraId="321CEC91"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{MMMM/mm}</w:t>
      </w:r>
    </w:p>
    <w:p w14:paraId="1AAC353E" w14:textId="77777777" w:rsidR="00376933" w:rsidRPr="00595367" w:rsidRDefault="00376933" w:rsidP="00956876">
      <w:pPr>
        <w:pStyle w:val="BTEMEASMCA"/>
        <w:rPr>
          <w:rFonts w:ascii="Times New Roman" w:hAnsi="Times New Roman" w:cs="Times New Roman"/>
        </w:rPr>
      </w:pPr>
    </w:p>
    <w:p w14:paraId="5B8358B3" w14:textId="77777777" w:rsidR="00376933" w:rsidRPr="00595367" w:rsidRDefault="00376933" w:rsidP="00956876">
      <w:pPr>
        <w:pStyle w:val="BTEMEASMCA"/>
        <w:rPr>
          <w:rFonts w:ascii="Times New Roman" w:hAnsi="Times New Roman" w:cs="Times New Roman"/>
        </w:rPr>
      </w:pPr>
    </w:p>
    <w:p w14:paraId="58EEA850"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4.</w:t>
      </w:r>
      <w:r w:rsidRPr="00EF445D">
        <w:rPr>
          <w:rFonts w:ascii="Times New Roman" w:hAnsi="Times New Roman" w:cs="Times New Roman"/>
          <w:noProof w:val="0"/>
        </w:rPr>
        <w:tab/>
        <w:t>SERIJOS NUMERIS</w:t>
      </w:r>
    </w:p>
    <w:p w14:paraId="56BBE45F" w14:textId="77777777" w:rsidR="00376933" w:rsidRPr="00595367" w:rsidRDefault="00376933" w:rsidP="00956876">
      <w:pPr>
        <w:pStyle w:val="BTEMEASMCA"/>
        <w:rPr>
          <w:rFonts w:ascii="Times New Roman" w:hAnsi="Times New Roman" w:cs="Times New Roman"/>
        </w:rPr>
      </w:pPr>
    </w:p>
    <w:p w14:paraId="0134EC27"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{numeris}</w:t>
      </w:r>
    </w:p>
    <w:p w14:paraId="66544D43" w14:textId="77777777" w:rsidR="00376933" w:rsidRPr="00595367" w:rsidRDefault="00376933" w:rsidP="00956876">
      <w:pPr>
        <w:pStyle w:val="BTEMEASMCA"/>
        <w:rPr>
          <w:rFonts w:ascii="Times New Roman" w:hAnsi="Times New Roman" w:cs="Times New Roman"/>
        </w:rPr>
      </w:pPr>
    </w:p>
    <w:p w14:paraId="4B24ECEA" w14:textId="77777777" w:rsidR="00376933" w:rsidRPr="00595367" w:rsidRDefault="00376933" w:rsidP="00956876">
      <w:pPr>
        <w:pStyle w:val="BTEMEASMCA"/>
        <w:rPr>
          <w:rFonts w:ascii="Times New Roman" w:hAnsi="Times New Roman" w:cs="Times New Roman"/>
        </w:rPr>
      </w:pPr>
    </w:p>
    <w:p w14:paraId="62A1AFB0"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5.</w:t>
      </w:r>
      <w:r w:rsidRPr="00EF445D">
        <w:rPr>
          <w:rFonts w:ascii="Times New Roman" w:hAnsi="Times New Roman" w:cs="Times New Roman"/>
          <w:noProof w:val="0"/>
        </w:rPr>
        <w:tab/>
        <w:t>KIEKIS (MASĖ, TŪRIS ARBA VIENETAI)</w:t>
      </w:r>
    </w:p>
    <w:p w14:paraId="6FDDD53E" w14:textId="77777777" w:rsidR="00376933" w:rsidRPr="00595367" w:rsidRDefault="00376933" w:rsidP="00956876">
      <w:pPr>
        <w:pStyle w:val="BTEMEASMCA"/>
        <w:rPr>
          <w:rFonts w:ascii="Times New Roman" w:hAnsi="Times New Roman" w:cs="Times New Roman"/>
        </w:rPr>
      </w:pPr>
    </w:p>
    <w:p w14:paraId="2C4A915A" w14:textId="77777777" w:rsidR="00376933" w:rsidRPr="00595367" w:rsidRDefault="00376933" w:rsidP="00956876">
      <w:pPr>
        <w:pStyle w:val="BTEMEASMCA"/>
        <w:rPr>
          <w:rFonts w:ascii="Times New Roman" w:hAnsi="Times New Roman" w:cs="Times New Roman"/>
          <w:lang w:val="fi-FI"/>
        </w:rPr>
      </w:pPr>
      <w:r w:rsidRPr="00595367">
        <w:rPr>
          <w:rFonts w:ascii="Times New Roman" w:hAnsi="Times New Roman" w:cs="Times New Roman"/>
          <w:lang w:val="fi-FI"/>
        </w:rPr>
        <w:t>5 g</w:t>
      </w:r>
    </w:p>
    <w:p w14:paraId="43B6FDD7" w14:textId="77777777" w:rsidR="00376933" w:rsidRPr="00595367" w:rsidRDefault="00376933" w:rsidP="00956876">
      <w:pPr>
        <w:pStyle w:val="BTEMEASMCA"/>
        <w:rPr>
          <w:rFonts w:ascii="Times New Roman" w:hAnsi="Times New Roman" w:cs="Times New Roman"/>
        </w:rPr>
      </w:pPr>
    </w:p>
    <w:p w14:paraId="5E34FA45" w14:textId="77777777" w:rsidR="00376933" w:rsidRPr="00595367" w:rsidRDefault="00376933" w:rsidP="00956876">
      <w:pPr>
        <w:pStyle w:val="BTEMEASMCA"/>
        <w:rPr>
          <w:rFonts w:ascii="Times New Roman" w:hAnsi="Times New Roman" w:cs="Times New Roman"/>
        </w:rPr>
      </w:pPr>
    </w:p>
    <w:p w14:paraId="317208C0" w14:textId="77777777" w:rsidR="00376933" w:rsidRPr="00EF445D" w:rsidRDefault="00376933" w:rsidP="00376933">
      <w:pPr>
        <w:pStyle w:val="PI-1labEMEASMCA"/>
        <w:rPr>
          <w:rFonts w:ascii="Times New Roman" w:hAnsi="Times New Roman" w:cs="Times New Roman"/>
          <w:highlight w:val="lightGray"/>
        </w:rPr>
      </w:pPr>
      <w:r w:rsidRPr="00EF445D">
        <w:rPr>
          <w:rFonts w:ascii="Times New Roman" w:hAnsi="Times New Roman" w:cs="Times New Roman"/>
          <w:noProof w:val="0"/>
        </w:rPr>
        <w:t>6.</w:t>
      </w:r>
      <w:r w:rsidRPr="00EF445D">
        <w:rPr>
          <w:rFonts w:ascii="Times New Roman" w:hAnsi="Times New Roman" w:cs="Times New Roman"/>
          <w:noProof w:val="0"/>
        </w:rPr>
        <w:tab/>
        <w:t>KITA</w:t>
      </w:r>
    </w:p>
    <w:p w14:paraId="7EC685DD" w14:textId="77777777" w:rsidR="00376933" w:rsidRPr="00595367" w:rsidRDefault="00376933" w:rsidP="00956876">
      <w:pPr>
        <w:pStyle w:val="BTEMEASMCA"/>
        <w:rPr>
          <w:rFonts w:ascii="Times New Roman" w:hAnsi="Times New Roman" w:cs="Times New Roman"/>
        </w:rPr>
      </w:pPr>
    </w:p>
    <w:p w14:paraId="210A6081" w14:textId="77777777" w:rsidR="00376933" w:rsidRPr="00EF445D" w:rsidRDefault="00376933" w:rsidP="00376933">
      <w:pPr>
        <w:rPr>
          <w:sz w:val="22"/>
          <w:szCs w:val="22"/>
        </w:rPr>
      </w:pPr>
      <w:r w:rsidRPr="00EF445D">
        <w:rPr>
          <w:sz w:val="22"/>
          <w:szCs w:val="22"/>
        </w:rPr>
        <w:t>Amdipharm Limited</w:t>
      </w:r>
    </w:p>
    <w:p w14:paraId="2624FA06"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br w:type="page"/>
      </w:r>
    </w:p>
    <w:p w14:paraId="739884C1" w14:textId="77777777" w:rsidR="00376933" w:rsidRPr="00595367" w:rsidRDefault="00376933" w:rsidP="00956876">
      <w:pPr>
        <w:pStyle w:val="BTEMEASMCA"/>
        <w:rPr>
          <w:rFonts w:ascii="Times New Roman" w:hAnsi="Times New Roman" w:cs="Times New Roman"/>
        </w:rPr>
      </w:pPr>
    </w:p>
    <w:p w14:paraId="3D29D261" w14:textId="77777777" w:rsidR="00376933" w:rsidRPr="00595367" w:rsidRDefault="00376933" w:rsidP="00956876">
      <w:pPr>
        <w:pStyle w:val="BTEMEASMCA"/>
        <w:rPr>
          <w:rFonts w:ascii="Times New Roman" w:hAnsi="Times New Roman" w:cs="Times New Roman"/>
        </w:rPr>
      </w:pPr>
    </w:p>
    <w:p w14:paraId="0878AD3B" w14:textId="77777777" w:rsidR="00376933" w:rsidRPr="00595367" w:rsidRDefault="00376933" w:rsidP="00956876">
      <w:pPr>
        <w:pStyle w:val="BTEMEASMCA"/>
        <w:rPr>
          <w:rFonts w:ascii="Times New Roman" w:hAnsi="Times New Roman" w:cs="Times New Roman"/>
        </w:rPr>
      </w:pPr>
    </w:p>
    <w:p w14:paraId="189A69AE" w14:textId="77777777" w:rsidR="00376933" w:rsidRPr="00595367" w:rsidRDefault="00376933" w:rsidP="00956876">
      <w:pPr>
        <w:pStyle w:val="BTEMEASMCA"/>
        <w:rPr>
          <w:rFonts w:ascii="Times New Roman" w:hAnsi="Times New Roman" w:cs="Times New Roman"/>
        </w:rPr>
      </w:pPr>
    </w:p>
    <w:p w14:paraId="76D5095B" w14:textId="77777777" w:rsidR="00376933" w:rsidRPr="00595367" w:rsidRDefault="00376933" w:rsidP="00956876">
      <w:pPr>
        <w:pStyle w:val="BTEMEASMCA"/>
        <w:rPr>
          <w:rFonts w:ascii="Times New Roman" w:hAnsi="Times New Roman" w:cs="Times New Roman"/>
        </w:rPr>
      </w:pPr>
    </w:p>
    <w:p w14:paraId="65D4DD65" w14:textId="77777777" w:rsidR="00376933" w:rsidRPr="00595367" w:rsidRDefault="00376933" w:rsidP="00956876">
      <w:pPr>
        <w:pStyle w:val="BTEMEASMCA"/>
        <w:rPr>
          <w:rFonts w:ascii="Times New Roman" w:hAnsi="Times New Roman" w:cs="Times New Roman"/>
        </w:rPr>
      </w:pPr>
    </w:p>
    <w:p w14:paraId="323E56EA" w14:textId="77777777" w:rsidR="00376933" w:rsidRPr="00595367" w:rsidRDefault="00376933" w:rsidP="00956876">
      <w:pPr>
        <w:pStyle w:val="BTEMEASMCA"/>
        <w:rPr>
          <w:rFonts w:ascii="Times New Roman" w:hAnsi="Times New Roman" w:cs="Times New Roman"/>
        </w:rPr>
      </w:pPr>
    </w:p>
    <w:p w14:paraId="1C992614" w14:textId="77777777" w:rsidR="00376933" w:rsidRPr="00595367" w:rsidRDefault="00376933" w:rsidP="00956876">
      <w:pPr>
        <w:pStyle w:val="BTEMEASMCA"/>
        <w:rPr>
          <w:rFonts w:ascii="Times New Roman" w:hAnsi="Times New Roman" w:cs="Times New Roman"/>
        </w:rPr>
      </w:pPr>
    </w:p>
    <w:p w14:paraId="3A56834A" w14:textId="77777777" w:rsidR="00376933" w:rsidRPr="00595367" w:rsidRDefault="00376933" w:rsidP="00956876">
      <w:pPr>
        <w:pStyle w:val="BTEMEASMCA"/>
        <w:rPr>
          <w:rFonts w:ascii="Times New Roman" w:hAnsi="Times New Roman" w:cs="Times New Roman"/>
        </w:rPr>
      </w:pPr>
    </w:p>
    <w:p w14:paraId="23F7864D" w14:textId="77777777" w:rsidR="00376933" w:rsidRPr="00595367" w:rsidRDefault="00376933" w:rsidP="00956876">
      <w:pPr>
        <w:pStyle w:val="BTEMEASMCA"/>
        <w:rPr>
          <w:rFonts w:ascii="Times New Roman" w:hAnsi="Times New Roman" w:cs="Times New Roman"/>
        </w:rPr>
      </w:pPr>
    </w:p>
    <w:p w14:paraId="69E7F855" w14:textId="77777777" w:rsidR="00376933" w:rsidRPr="00595367" w:rsidRDefault="00376933" w:rsidP="00956876">
      <w:pPr>
        <w:pStyle w:val="BTEMEASMCA"/>
        <w:rPr>
          <w:rFonts w:ascii="Times New Roman" w:hAnsi="Times New Roman" w:cs="Times New Roman"/>
        </w:rPr>
      </w:pPr>
    </w:p>
    <w:p w14:paraId="032ED636" w14:textId="77777777" w:rsidR="00376933" w:rsidRPr="00595367" w:rsidRDefault="00376933" w:rsidP="00956876">
      <w:pPr>
        <w:pStyle w:val="BTEMEASMCA"/>
        <w:rPr>
          <w:rFonts w:ascii="Times New Roman" w:hAnsi="Times New Roman" w:cs="Times New Roman"/>
        </w:rPr>
      </w:pPr>
    </w:p>
    <w:p w14:paraId="36DC765D" w14:textId="77777777" w:rsidR="00376933" w:rsidRPr="00595367" w:rsidRDefault="00376933" w:rsidP="00956876">
      <w:pPr>
        <w:pStyle w:val="BTEMEASMCA"/>
        <w:rPr>
          <w:rFonts w:ascii="Times New Roman" w:hAnsi="Times New Roman" w:cs="Times New Roman"/>
        </w:rPr>
      </w:pPr>
    </w:p>
    <w:p w14:paraId="42B58FB9" w14:textId="77777777" w:rsidR="00376933" w:rsidRPr="00595367" w:rsidRDefault="00376933" w:rsidP="00956876">
      <w:pPr>
        <w:pStyle w:val="BTEMEASMCA"/>
        <w:rPr>
          <w:rFonts w:ascii="Times New Roman" w:hAnsi="Times New Roman" w:cs="Times New Roman"/>
        </w:rPr>
      </w:pPr>
    </w:p>
    <w:p w14:paraId="4A57970E" w14:textId="77777777" w:rsidR="00376933" w:rsidRPr="00595367" w:rsidRDefault="00376933" w:rsidP="00956876">
      <w:pPr>
        <w:pStyle w:val="BTEMEASMCA"/>
        <w:rPr>
          <w:rFonts w:ascii="Times New Roman" w:hAnsi="Times New Roman" w:cs="Times New Roman"/>
        </w:rPr>
      </w:pPr>
    </w:p>
    <w:p w14:paraId="1D4ACEAD" w14:textId="77777777" w:rsidR="00376933" w:rsidRPr="00595367" w:rsidRDefault="00376933" w:rsidP="00956876">
      <w:pPr>
        <w:pStyle w:val="BTEMEASMCA"/>
        <w:rPr>
          <w:rFonts w:ascii="Times New Roman" w:hAnsi="Times New Roman" w:cs="Times New Roman"/>
        </w:rPr>
      </w:pPr>
    </w:p>
    <w:p w14:paraId="59E78D7A" w14:textId="77777777" w:rsidR="00376933" w:rsidRPr="00595367" w:rsidRDefault="00376933" w:rsidP="00956876">
      <w:pPr>
        <w:pStyle w:val="BTEMEASMCA"/>
        <w:rPr>
          <w:rFonts w:ascii="Times New Roman" w:hAnsi="Times New Roman" w:cs="Times New Roman"/>
        </w:rPr>
      </w:pPr>
    </w:p>
    <w:p w14:paraId="232B57DD" w14:textId="77777777" w:rsidR="00376933" w:rsidRPr="00595367" w:rsidRDefault="00376933" w:rsidP="00956876">
      <w:pPr>
        <w:pStyle w:val="BTEMEASMCA"/>
        <w:rPr>
          <w:rFonts w:ascii="Times New Roman" w:hAnsi="Times New Roman" w:cs="Times New Roman"/>
        </w:rPr>
      </w:pPr>
    </w:p>
    <w:p w14:paraId="50D68B42" w14:textId="77777777" w:rsidR="00376933" w:rsidRPr="00595367" w:rsidRDefault="00376933" w:rsidP="00956876">
      <w:pPr>
        <w:pStyle w:val="BTEMEASMCA"/>
        <w:rPr>
          <w:rFonts w:ascii="Times New Roman" w:hAnsi="Times New Roman" w:cs="Times New Roman"/>
        </w:rPr>
      </w:pPr>
    </w:p>
    <w:p w14:paraId="51A931E0" w14:textId="77777777" w:rsidR="00376933" w:rsidRPr="00595367" w:rsidRDefault="00376933" w:rsidP="00956876">
      <w:pPr>
        <w:pStyle w:val="BTEMEASMCA"/>
        <w:rPr>
          <w:rFonts w:ascii="Times New Roman" w:hAnsi="Times New Roman" w:cs="Times New Roman"/>
        </w:rPr>
      </w:pPr>
    </w:p>
    <w:p w14:paraId="62EB427A" w14:textId="77777777" w:rsidR="00376933" w:rsidRPr="00595367" w:rsidRDefault="00376933" w:rsidP="00956876">
      <w:pPr>
        <w:pStyle w:val="BTEMEASMCA"/>
        <w:rPr>
          <w:rFonts w:ascii="Times New Roman" w:hAnsi="Times New Roman" w:cs="Times New Roman"/>
        </w:rPr>
      </w:pPr>
    </w:p>
    <w:p w14:paraId="766235EF" w14:textId="77777777" w:rsidR="00376933" w:rsidRPr="00595367" w:rsidRDefault="00376933" w:rsidP="00956876">
      <w:pPr>
        <w:pStyle w:val="BTEMEASMCA"/>
        <w:rPr>
          <w:rFonts w:ascii="Times New Roman" w:hAnsi="Times New Roman" w:cs="Times New Roman"/>
        </w:rPr>
      </w:pPr>
    </w:p>
    <w:p w14:paraId="30BBF614" w14:textId="6D91447C" w:rsidR="00376933" w:rsidRPr="00EF445D" w:rsidRDefault="00376933" w:rsidP="00376933">
      <w:pPr>
        <w:pStyle w:val="TTEMEASMCA"/>
        <w:rPr>
          <w:rFonts w:ascii="Times New Roman" w:hAnsi="Times New Roman" w:cs="Times New Roman"/>
          <w:lang w:val="lt-LT"/>
        </w:rPr>
      </w:pPr>
      <w:bookmarkStart w:id="72" w:name="_Toc129243262"/>
      <w:bookmarkStart w:id="73" w:name="_Toc129243137"/>
      <w:r w:rsidRPr="00EF445D">
        <w:rPr>
          <w:rFonts w:ascii="Times New Roman" w:hAnsi="Times New Roman" w:cs="Times New Roman"/>
          <w:lang w:val="lt-LT"/>
        </w:rPr>
        <w:t>B. PAKUOTĖS LAPELIS</w:t>
      </w:r>
      <w:bookmarkEnd w:id="72"/>
      <w:bookmarkEnd w:id="73"/>
      <w:r w:rsidR="000F5AC2" w:rsidRPr="00EF445D">
        <w:rPr>
          <w:rFonts w:ascii="Times New Roman" w:hAnsi="Times New Roman" w:cs="Times New Roman"/>
          <w:lang w:val="lt-LT"/>
        </w:rPr>
        <w:fldChar w:fldCharType="begin"/>
      </w:r>
      <w:r w:rsidR="000F5AC2" w:rsidRPr="00EF445D">
        <w:rPr>
          <w:rFonts w:ascii="Times New Roman" w:hAnsi="Times New Roman" w:cs="Times New Roman"/>
          <w:lang w:val="lt-LT"/>
        </w:rPr>
        <w:instrText xml:space="preserve"> DOCVARIABLE VAULT_ND_b8246e8c-0e23-42c0-abe2-ce748335c7b4 \* MERGEFORMAT </w:instrText>
      </w:r>
      <w:r w:rsidR="000F5AC2" w:rsidRPr="00EF445D">
        <w:rPr>
          <w:rFonts w:ascii="Times New Roman" w:hAnsi="Times New Roman" w:cs="Times New Roman"/>
          <w:lang w:val="lt-LT"/>
        </w:rPr>
        <w:fldChar w:fldCharType="separate"/>
      </w:r>
      <w:r w:rsidR="000F5AC2" w:rsidRPr="00EF445D">
        <w:rPr>
          <w:rFonts w:ascii="Times New Roman" w:hAnsi="Times New Roman" w:cs="Times New Roman"/>
          <w:lang w:val="lt-LT"/>
        </w:rPr>
        <w:t xml:space="preserve"> </w:t>
      </w:r>
      <w:r w:rsidR="000F5AC2" w:rsidRPr="00EF445D">
        <w:rPr>
          <w:rFonts w:ascii="Times New Roman" w:hAnsi="Times New Roman" w:cs="Times New Roman"/>
          <w:lang w:val="lt-LT"/>
        </w:rPr>
        <w:fldChar w:fldCharType="end"/>
      </w:r>
    </w:p>
    <w:p w14:paraId="35DC389B" w14:textId="5A0D7298" w:rsidR="00376933" w:rsidRPr="00EF445D" w:rsidRDefault="00376933" w:rsidP="00376933">
      <w:pPr>
        <w:pStyle w:val="TTEMEASMCA"/>
        <w:rPr>
          <w:rFonts w:ascii="Times New Roman" w:hAnsi="Times New Roman" w:cs="Times New Roman"/>
          <w:lang w:val="lt-LT"/>
        </w:rPr>
      </w:pPr>
      <w:r w:rsidRPr="00EF445D">
        <w:rPr>
          <w:rFonts w:ascii="Times New Roman" w:hAnsi="Times New Roman" w:cs="Times New Roman"/>
          <w:b w:val="0"/>
          <w:caps w:val="0"/>
          <w:lang w:val="lt-LT"/>
        </w:rPr>
        <w:br w:type="page"/>
      </w:r>
      <w:r w:rsidRPr="00EF445D">
        <w:rPr>
          <w:rFonts w:ascii="Times New Roman" w:hAnsi="Times New Roman" w:cs="Times New Roman"/>
          <w:iCs/>
          <w:caps w:val="0"/>
          <w:lang w:val="lt-LT"/>
        </w:rPr>
        <w:lastRenderedPageBreak/>
        <w:t>Pakuotės lapelis: informacija vartotojui</w:t>
      </w:r>
      <w:r w:rsidR="000F5AC2" w:rsidRPr="00EF445D">
        <w:rPr>
          <w:rFonts w:ascii="Times New Roman" w:hAnsi="Times New Roman" w:cs="Times New Roman"/>
          <w:iCs/>
          <w:caps w:val="0"/>
          <w:lang w:val="lt-LT"/>
        </w:rPr>
        <w:fldChar w:fldCharType="begin"/>
      </w:r>
      <w:r w:rsidR="000F5AC2" w:rsidRPr="00EF445D">
        <w:rPr>
          <w:rFonts w:ascii="Times New Roman" w:hAnsi="Times New Roman" w:cs="Times New Roman"/>
          <w:iCs/>
          <w:caps w:val="0"/>
          <w:lang w:val="lt-LT"/>
        </w:rPr>
        <w:instrText xml:space="preserve"> DOCVARIABLE vault_nd_eac5576b-897c-47a8-8817-af91a3290b66 \* MERGEFORMAT </w:instrText>
      </w:r>
      <w:r w:rsidR="000F5AC2" w:rsidRPr="00EF445D">
        <w:rPr>
          <w:rFonts w:ascii="Times New Roman" w:hAnsi="Times New Roman" w:cs="Times New Roman"/>
          <w:iCs/>
          <w:caps w:val="0"/>
          <w:lang w:val="lt-LT"/>
        </w:rPr>
        <w:fldChar w:fldCharType="separate"/>
      </w:r>
      <w:r w:rsidR="000F5AC2" w:rsidRPr="00EF445D">
        <w:rPr>
          <w:rFonts w:ascii="Times New Roman" w:hAnsi="Times New Roman" w:cs="Times New Roman"/>
          <w:iCs/>
          <w:caps w:val="0"/>
          <w:lang w:val="lt-LT"/>
        </w:rPr>
        <w:t xml:space="preserve"> </w:t>
      </w:r>
      <w:r w:rsidR="000F5AC2" w:rsidRPr="00EF445D">
        <w:rPr>
          <w:rFonts w:ascii="Times New Roman" w:hAnsi="Times New Roman" w:cs="Times New Roman"/>
          <w:iCs/>
          <w:caps w:val="0"/>
          <w:lang w:val="lt-LT"/>
        </w:rPr>
        <w:fldChar w:fldCharType="end"/>
      </w:r>
    </w:p>
    <w:p w14:paraId="5C7455E4" w14:textId="77777777" w:rsidR="00376933" w:rsidRPr="00595367" w:rsidRDefault="00376933" w:rsidP="00956876">
      <w:pPr>
        <w:pStyle w:val="BTEMEASMCA"/>
        <w:rPr>
          <w:rFonts w:ascii="Times New Roman" w:hAnsi="Times New Roman" w:cs="Times New Roman"/>
        </w:rPr>
      </w:pPr>
    </w:p>
    <w:p w14:paraId="761005E2" w14:textId="77777777" w:rsidR="00376933" w:rsidRPr="00EF445D" w:rsidRDefault="00376933" w:rsidP="00733761">
      <w:pPr>
        <w:pStyle w:val="Pagrindinistekstas2"/>
        <w:jc w:val="center"/>
        <w:rPr>
          <w:bCs/>
          <w:iCs/>
          <w:sz w:val="22"/>
          <w:szCs w:val="22"/>
        </w:rPr>
      </w:pPr>
      <w:r w:rsidRPr="00EF445D">
        <w:rPr>
          <w:b/>
          <w:sz w:val="22"/>
          <w:szCs w:val="22"/>
        </w:rPr>
        <w:t>Fucithalmic</w:t>
      </w:r>
      <w:r w:rsidRPr="00EF445D">
        <w:rPr>
          <w:b/>
          <w:iCs/>
          <w:sz w:val="22"/>
          <w:szCs w:val="22"/>
        </w:rPr>
        <w:t xml:space="preserve"> 10</w:t>
      </w:r>
      <w:r w:rsidR="00DA3963" w:rsidRPr="00EF445D">
        <w:rPr>
          <w:b/>
          <w:iCs/>
          <w:sz w:val="22"/>
          <w:szCs w:val="22"/>
        </w:rPr>
        <w:t> </w:t>
      </w:r>
      <w:r w:rsidRPr="00EF445D">
        <w:rPr>
          <w:b/>
          <w:iCs/>
          <w:sz w:val="22"/>
          <w:szCs w:val="22"/>
        </w:rPr>
        <w:t xml:space="preserve">mg/g akių lašai </w:t>
      </w:r>
      <w:r w:rsidRPr="00EF445D">
        <w:rPr>
          <w:b/>
          <w:bCs/>
          <w:iCs/>
          <w:sz w:val="22"/>
          <w:szCs w:val="22"/>
        </w:rPr>
        <w:t>(suspensija)</w:t>
      </w:r>
    </w:p>
    <w:p w14:paraId="5FBEAB2E" w14:textId="77777777" w:rsidR="00376933" w:rsidRPr="00EF445D" w:rsidRDefault="00376933" w:rsidP="00376933">
      <w:pPr>
        <w:jc w:val="center"/>
        <w:rPr>
          <w:b/>
          <w:iCs/>
          <w:sz w:val="22"/>
          <w:szCs w:val="22"/>
        </w:rPr>
      </w:pPr>
    </w:p>
    <w:p w14:paraId="30B9FC1F" w14:textId="49863223" w:rsidR="00376933" w:rsidRPr="00595367" w:rsidRDefault="00B62A89" w:rsidP="00956876">
      <w:pPr>
        <w:pStyle w:val="BTeEMEASMCA"/>
        <w:rPr>
          <w:rFonts w:ascii="Times New Roman" w:hAnsi="Times New Roman" w:cs="Times New Roman"/>
        </w:rPr>
      </w:pPr>
      <w:r w:rsidRPr="00595367">
        <w:rPr>
          <w:rFonts w:ascii="Times New Roman" w:hAnsi="Times New Roman" w:cs="Times New Roman"/>
        </w:rPr>
        <w:t>f</w:t>
      </w:r>
      <w:r w:rsidR="00376933" w:rsidRPr="00595367">
        <w:rPr>
          <w:rFonts w:ascii="Times New Roman" w:hAnsi="Times New Roman" w:cs="Times New Roman"/>
        </w:rPr>
        <w:t>uzido rūgštis</w:t>
      </w:r>
    </w:p>
    <w:p w14:paraId="6A0A0721" w14:textId="77777777" w:rsidR="00376933" w:rsidRPr="00595367" w:rsidRDefault="00376933" w:rsidP="00956876">
      <w:pPr>
        <w:pStyle w:val="BTEMEASMCA"/>
        <w:rPr>
          <w:rFonts w:ascii="Times New Roman" w:hAnsi="Times New Roman" w:cs="Times New Roman"/>
        </w:rPr>
      </w:pPr>
    </w:p>
    <w:p w14:paraId="1DC05CF9" w14:textId="77777777" w:rsidR="00376933" w:rsidRPr="00595367" w:rsidRDefault="00376933" w:rsidP="00956876">
      <w:pPr>
        <w:pStyle w:val="BTbEMEASMCA"/>
        <w:rPr>
          <w:rFonts w:ascii="Times New Roman" w:hAnsi="Times New Roman" w:cs="Times New Roman"/>
        </w:rPr>
      </w:pPr>
      <w:r w:rsidRPr="00595367">
        <w:rPr>
          <w:rFonts w:ascii="Times New Roman" w:hAnsi="Times New Roman" w:cs="Times New Roman"/>
        </w:rPr>
        <w:t>Atidžiai perskaitykite visą šį lapelį, prieš pradėdami vartoti vaistą, nes jame pateikiama Jums svarbi informacija.</w:t>
      </w:r>
    </w:p>
    <w:p w14:paraId="77BB8A14" w14:textId="77777777" w:rsidR="00376933" w:rsidRPr="00595367" w:rsidRDefault="00376933" w:rsidP="00595367">
      <w:pPr>
        <w:pStyle w:val="BT-EMEASMCA"/>
        <w:numPr>
          <w:ilvl w:val="0"/>
          <w:numId w:val="1"/>
        </w:numPr>
        <w:rPr>
          <w:rFonts w:ascii="Times New Roman" w:hAnsi="Times New Roman" w:cs="Times New Roman"/>
        </w:rPr>
      </w:pPr>
      <w:r w:rsidRPr="00595367">
        <w:rPr>
          <w:rFonts w:ascii="Times New Roman" w:hAnsi="Times New Roman" w:cs="Times New Roman"/>
        </w:rPr>
        <w:t>Neišmeskite šio lapelio, nes vėl gali prireikti jį perskaityti.</w:t>
      </w:r>
    </w:p>
    <w:p w14:paraId="70AD285C" w14:textId="77777777" w:rsidR="00376933" w:rsidRPr="00595367" w:rsidRDefault="00376933" w:rsidP="00595367">
      <w:pPr>
        <w:pStyle w:val="BT-EMEASMCA"/>
        <w:numPr>
          <w:ilvl w:val="0"/>
          <w:numId w:val="1"/>
        </w:numPr>
        <w:rPr>
          <w:rFonts w:ascii="Times New Roman" w:hAnsi="Times New Roman" w:cs="Times New Roman"/>
        </w:rPr>
      </w:pPr>
      <w:r w:rsidRPr="00595367">
        <w:rPr>
          <w:rFonts w:ascii="Times New Roman" w:hAnsi="Times New Roman" w:cs="Times New Roman"/>
        </w:rPr>
        <w:t>Jeigu kiltų daugiau klausimų, kreipkitės į gydytoją arba vaistininką.</w:t>
      </w:r>
    </w:p>
    <w:p w14:paraId="3DF23E71" w14:textId="77777777" w:rsidR="00376933" w:rsidRPr="00595367" w:rsidRDefault="00376933" w:rsidP="00595367">
      <w:pPr>
        <w:pStyle w:val="BT-EMEASMCA"/>
        <w:numPr>
          <w:ilvl w:val="0"/>
          <w:numId w:val="1"/>
        </w:numPr>
        <w:rPr>
          <w:rFonts w:ascii="Times New Roman" w:hAnsi="Times New Roman" w:cs="Times New Roman"/>
        </w:rPr>
      </w:pPr>
      <w:r w:rsidRPr="00595367">
        <w:rPr>
          <w:rFonts w:ascii="Times New Roman" w:hAnsi="Times New Roman" w:cs="Times New Roman"/>
        </w:rPr>
        <w:t>Šis vaistas skirtas tik Jums, todėl kitiems žmonėms jo duoti negalima. Vaistas gali jiems pakenkti (net tiems, kurių ligos požymiai yra tokie patys kaip Jūsų).</w:t>
      </w:r>
    </w:p>
    <w:p w14:paraId="115259FB" w14:textId="77777777" w:rsidR="00376933" w:rsidRPr="00595367" w:rsidRDefault="00376933" w:rsidP="00595367">
      <w:pPr>
        <w:pStyle w:val="BT-EMEASMCA"/>
        <w:numPr>
          <w:ilvl w:val="0"/>
          <w:numId w:val="1"/>
        </w:numPr>
        <w:rPr>
          <w:rFonts w:ascii="Times New Roman" w:hAnsi="Times New Roman" w:cs="Times New Roman"/>
        </w:rPr>
      </w:pPr>
      <w:r w:rsidRPr="00595367">
        <w:rPr>
          <w:rFonts w:ascii="Times New Roman" w:hAnsi="Times New Roman" w:cs="Times New Roman"/>
        </w:rPr>
        <w:t>Jeigu pasireiškė šalutinis poveikis (net jeigu jis šiame lapelyje nenurodytas), kreipkitės į gydytoją arba vaistininką.</w:t>
      </w:r>
      <w:r w:rsidR="00DA3963" w:rsidRPr="00595367">
        <w:rPr>
          <w:rFonts w:ascii="Times New Roman" w:hAnsi="Times New Roman" w:cs="Times New Roman"/>
        </w:rPr>
        <w:t xml:space="preserve"> Žr. 4 skyrių.</w:t>
      </w:r>
    </w:p>
    <w:p w14:paraId="1F52BF5D" w14:textId="77777777" w:rsidR="00376933" w:rsidRPr="00595367" w:rsidRDefault="00376933" w:rsidP="00956876">
      <w:pPr>
        <w:pStyle w:val="BTEMEASMCA"/>
        <w:rPr>
          <w:rFonts w:ascii="Times New Roman" w:hAnsi="Times New Roman" w:cs="Times New Roman"/>
        </w:rPr>
      </w:pPr>
    </w:p>
    <w:p w14:paraId="448409B5" w14:textId="77777777" w:rsidR="00376933" w:rsidRPr="00595367" w:rsidRDefault="00376933" w:rsidP="00956876">
      <w:pPr>
        <w:pStyle w:val="BTbEMEASMCA"/>
        <w:rPr>
          <w:rFonts w:ascii="Times New Roman" w:hAnsi="Times New Roman" w:cs="Times New Roman"/>
        </w:rPr>
      </w:pPr>
      <w:r w:rsidRPr="00595367">
        <w:rPr>
          <w:rFonts w:ascii="Times New Roman" w:hAnsi="Times New Roman" w:cs="Times New Roman"/>
        </w:rPr>
        <w:t>Apie ką rašoma šiame lapelyje?</w:t>
      </w:r>
    </w:p>
    <w:p w14:paraId="18754411" w14:textId="77777777" w:rsidR="00376933" w:rsidRPr="00595367" w:rsidRDefault="00376933" w:rsidP="00956876">
      <w:pPr>
        <w:pStyle w:val="BTbEMEASMCA"/>
        <w:rPr>
          <w:rFonts w:ascii="Times New Roman" w:hAnsi="Times New Roman" w:cs="Times New Roman"/>
        </w:rPr>
      </w:pPr>
    </w:p>
    <w:p w14:paraId="65C0F573"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1.</w:t>
      </w:r>
      <w:r w:rsidRPr="00595367">
        <w:rPr>
          <w:rFonts w:ascii="Times New Roman" w:hAnsi="Times New Roman" w:cs="Times New Roman"/>
        </w:rPr>
        <w:tab/>
        <w:t>Kas yra Fucithalmic ir kam jis vartojamas</w:t>
      </w:r>
    </w:p>
    <w:p w14:paraId="36951C3D"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2.</w:t>
      </w:r>
      <w:r w:rsidRPr="00595367">
        <w:rPr>
          <w:rFonts w:ascii="Times New Roman" w:hAnsi="Times New Roman" w:cs="Times New Roman"/>
        </w:rPr>
        <w:tab/>
        <w:t>Kas žinotina prieš vartojant Fucithalmic</w:t>
      </w:r>
    </w:p>
    <w:p w14:paraId="11691360"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3.</w:t>
      </w:r>
      <w:r w:rsidRPr="00595367">
        <w:rPr>
          <w:rFonts w:ascii="Times New Roman" w:hAnsi="Times New Roman" w:cs="Times New Roman"/>
        </w:rPr>
        <w:tab/>
        <w:t>Kaip vartoti Fucithalmic</w:t>
      </w:r>
    </w:p>
    <w:p w14:paraId="0718FABB"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4.</w:t>
      </w:r>
      <w:r w:rsidRPr="00595367">
        <w:rPr>
          <w:rFonts w:ascii="Times New Roman" w:hAnsi="Times New Roman" w:cs="Times New Roman"/>
        </w:rPr>
        <w:tab/>
        <w:t>Galimas šalutinis poveikis</w:t>
      </w:r>
    </w:p>
    <w:p w14:paraId="64579BE4"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5.</w:t>
      </w:r>
      <w:r w:rsidRPr="00595367">
        <w:rPr>
          <w:rFonts w:ascii="Times New Roman" w:hAnsi="Times New Roman" w:cs="Times New Roman"/>
        </w:rPr>
        <w:tab/>
        <w:t>Kaip laikyti Fucithalmic</w:t>
      </w:r>
    </w:p>
    <w:p w14:paraId="1004705E"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6.</w:t>
      </w:r>
      <w:r w:rsidRPr="00595367">
        <w:rPr>
          <w:rFonts w:ascii="Times New Roman" w:hAnsi="Times New Roman" w:cs="Times New Roman"/>
        </w:rPr>
        <w:tab/>
        <w:t>Pakuotės turinys ir kita informacija</w:t>
      </w:r>
    </w:p>
    <w:p w14:paraId="15578744" w14:textId="77777777" w:rsidR="00376933" w:rsidRPr="00595367" w:rsidRDefault="00376933" w:rsidP="00956876">
      <w:pPr>
        <w:pStyle w:val="BTEMEASMCA"/>
        <w:rPr>
          <w:rFonts w:ascii="Times New Roman" w:hAnsi="Times New Roman" w:cs="Times New Roman"/>
        </w:rPr>
      </w:pPr>
    </w:p>
    <w:p w14:paraId="59ECE942" w14:textId="77777777" w:rsidR="00376933" w:rsidRPr="00595367" w:rsidRDefault="00376933" w:rsidP="00956876">
      <w:pPr>
        <w:pStyle w:val="BTEMEASMCA"/>
        <w:rPr>
          <w:rFonts w:ascii="Times New Roman" w:hAnsi="Times New Roman" w:cs="Times New Roman"/>
        </w:rPr>
      </w:pPr>
    </w:p>
    <w:p w14:paraId="70BD7399" w14:textId="7D205147" w:rsidR="00376933" w:rsidRPr="00EF445D" w:rsidRDefault="00376933" w:rsidP="00376933">
      <w:pPr>
        <w:pStyle w:val="PI-1EMEASMCA"/>
      </w:pPr>
      <w:bookmarkStart w:id="74" w:name="_Toc129243264"/>
      <w:bookmarkStart w:id="75" w:name="_Toc129243139"/>
      <w:r w:rsidRPr="00EF445D">
        <w:t>1.</w:t>
      </w:r>
      <w:r w:rsidRPr="00EF445D">
        <w:tab/>
      </w:r>
      <w:bookmarkEnd w:id="74"/>
      <w:bookmarkEnd w:id="75"/>
      <w:r w:rsidRPr="00EF445D">
        <w:t>Kas yra Fucithalmic ir kam jis vartojamas</w:t>
      </w:r>
      <w:fldSimple w:instr=" DOCVARIABLE vault_nd_374cd11b-f5a6-4d85-a0b3-93b9de750da2 \* MERGEFORMAT ">
        <w:r w:rsidR="000F5AC2" w:rsidRPr="00EF445D">
          <w:t xml:space="preserve"> </w:t>
        </w:r>
      </w:fldSimple>
    </w:p>
    <w:p w14:paraId="2F08A0A1" w14:textId="77777777" w:rsidR="00376933" w:rsidRPr="00595367" w:rsidRDefault="00376933" w:rsidP="00956876">
      <w:pPr>
        <w:pStyle w:val="BTEMEASMCA"/>
        <w:rPr>
          <w:rFonts w:ascii="Times New Roman" w:hAnsi="Times New Roman" w:cs="Times New Roman"/>
        </w:rPr>
      </w:pPr>
    </w:p>
    <w:p w14:paraId="790717A0"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Fucithalmic yra akių lašai (suspensija), kuriais gydomas fuzido rūgščiai jautrių mikroorganizmų sukeltas ūmus bakterinis konjuktyvitas (akių junginės uždegimas).</w:t>
      </w:r>
    </w:p>
    <w:p w14:paraId="20225ED8" w14:textId="77777777" w:rsidR="00376933" w:rsidRPr="00595367" w:rsidRDefault="00376933" w:rsidP="00956876">
      <w:pPr>
        <w:pStyle w:val="BTEMEASMCA"/>
        <w:rPr>
          <w:rFonts w:ascii="Times New Roman" w:hAnsi="Times New Roman" w:cs="Times New Roman"/>
        </w:rPr>
      </w:pPr>
    </w:p>
    <w:p w14:paraId="619D58E9" w14:textId="77777777" w:rsidR="00376933" w:rsidRPr="00595367" w:rsidRDefault="00376933" w:rsidP="00956876">
      <w:pPr>
        <w:pStyle w:val="BTEMEASMCA"/>
        <w:rPr>
          <w:rFonts w:ascii="Times New Roman" w:hAnsi="Times New Roman" w:cs="Times New Roman"/>
        </w:rPr>
      </w:pPr>
    </w:p>
    <w:p w14:paraId="6C68D7AE" w14:textId="67F87E99" w:rsidR="00376933" w:rsidRPr="00EF445D" w:rsidRDefault="00376933" w:rsidP="00376933">
      <w:pPr>
        <w:pStyle w:val="PI-1EMEASMCA"/>
      </w:pPr>
      <w:bookmarkStart w:id="76" w:name="_Toc129243265"/>
      <w:bookmarkStart w:id="77" w:name="_Toc129243140"/>
      <w:r w:rsidRPr="00EF445D">
        <w:t>2.</w:t>
      </w:r>
      <w:r w:rsidRPr="00EF445D">
        <w:tab/>
      </w:r>
      <w:bookmarkEnd w:id="76"/>
      <w:bookmarkEnd w:id="77"/>
      <w:r w:rsidRPr="00EF445D">
        <w:t>Kas žinotina prieš vartojant Fucithalmic</w:t>
      </w:r>
      <w:fldSimple w:instr=" DOCVARIABLE vault_nd_465627ee-3d56-4376-892f-2498e5eadeaf \* MERGEFORMAT ">
        <w:r w:rsidR="000F5AC2" w:rsidRPr="00EF445D">
          <w:t xml:space="preserve"> </w:t>
        </w:r>
      </w:fldSimple>
    </w:p>
    <w:p w14:paraId="0D2723C7" w14:textId="77777777" w:rsidR="00376933" w:rsidRPr="00595367" w:rsidRDefault="00376933" w:rsidP="00956876">
      <w:pPr>
        <w:pStyle w:val="BTEMEASMCA"/>
        <w:rPr>
          <w:rFonts w:ascii="Times New Roman" w:hAnsi="Times New Roman" w:cs="Times New Roman"/>
        </w:rPr>
      </w:pPr>
    </w:p>
    <w:p w14:paraId="31943C9F" w14:textId="2C606229" w:rsidR="00376933" w:rsidRPr="00EF445D" w:rsidRDefault="00376933" w:rsidP="00376933">
      <w:pPr>
        <w:pStyle w:val="PI-3EMEASMCA"/>
      </w:pPr>
      <w:r w:rsidRPr="00EF445D">
        <w:t xml:space="preserve">Fucithalmic vartoti </w:t>
      </w:r>
      <w:r w:rsidR="00E1643D" w:rsidRPr="00EF445D">
        <w:t>draudžiama</w:t>
      </w:r>
      <w:r w:rsidRPr="00EF445D">
        <w:t>:</w:t>
      </w:r>
    </w:p>
    <w:p w14:paraId="1EE66380" w14:textId="77777777" w:rsidR="00376933" w:rsidRPr="00595367" w:rsidRDefault="00376933" w:rsidP="00956876">
      <w:pPr>
        <w:pStyle w:val="BT-EMEASMCA"/>
        <w:numPr>
          <w:ilvl w:val="0"/>
          <w:numId w:val="2"/>
        </w:numPr>
        <w:rPr>
          <w:rFonts w:ascii="Times New Roman" w:hAnsi="Times New Roman" w:cs="Times New Roman"/>
        </w:rPr>
      </w:pPr>
      <w:r w:rsidRPr="00595367">
        <w:rPr>
          <w:rFonts w:ascii="Times New Roman" w:hAnsi="Times New Roman" w:cs="Times New Roman"/>
        </w:rPr>
        <w:t>jeigu yra alergija fuzido rūgščiai arba bet kuriai pagalbinei šio vaisto medžiagai (jos išvardytos 6 skyriuje).</w:t>
      </w:r>
    </w:p>
    <w:p w14:paraId="0783E0C6" w14:textId="77777777" w:rsidR="00376933" w:rsidRPr="00595367" w:rsidRDefault="00376933" w:rsidP="00956876">
      <w:pPr>
        <w:pStyle w:val="BTEMEASMCA"/>
        <w:rPr>
          <w:rFonts w:ascii="Times New Roman" w:hAnsi="Times New Roman" w:cs="Times New Roman"/>
        </w:rPr>
      </w:pPr>
    </w:p>
    <w:p w14:paraId="6952B30A" w14:textId="77777777" w:rsidR="00376933" w:rsidRPr="00EF445D" w:rsidRDefault="00376933" w:rsidP="00376933">
      <w:pPr>
        <w:pStyle w:val="PI-3EMEASMCA"/>
      </w:pPr>
      <w:r w:rsidRPr="00EF445D">
        <w:t>Įspėjimai ir atsargumo priemonės</w:t>
      </w:r>
    </w:p>
    <w:p w14:paraId="24AB7FCB" w14:textId="77777777" w:rsidR="00376933" w:rsidRPr="00EF445D" w:rsidRDefault="00376933" w:rsidP="00733761">
      <w:r w:rsidRPr="00EF445D">
        <w:rPr>
          <w:sz w:val="22"/>
        </w:rPr>
        <w:t>Pasitarkite su gydytoju arba vaistininku, prieš pradėdami vartoti Fucithalmic.</w:t>
      </w:r>
    </w:p>
    <w:p w14:paraId="62525D92" w14:textId="77777777" w:rsidR="0094589E" w:rsidRPr="00595367" w:rsidRDefault="0094589E" w:rsidP="00956876">
      <w:pPr>
        <w:pStyle w:val="BT-EMEASMCA"/>
        <w:numPr>
          <w:ilvl w:val="0"/>
          <w:numId w:val="3"/>
        </w:numPr>
        <w:rPr>
          <w:rFonts w:ascii="Times New Roman" w:hAnsi="Times New Roman" w:cs="Times New Roman"/>
        </w:rPr>
      </w:pPr>
      <w:r w:rsidRPr="00595367">
        <w:rPr>
          <w:rFonts w:ascii="Times New Roman" w:hAnsi="Times New Roman" w:cs="Times New Roman"/>
        </w:rPr>
        <w:t>Nevartokite Fucithalmic ilgą laiką, kadangi gali išsivystyti bakterijų atsparumas.</w:t>
      </w:r>
    </w:p>
    <w:p w14:paraId="0CDC872E" w14:textId="77777777" w:rsidR="00376933" w:rsidRPr="00595367" w:rsidRDefault="00376933" w:rsidP="00956876">
      <w:pPr>
        <w:pStyle w:val="BT-EMEASMCA"/>
        <w:numPr>
          <w:ilvl w:val="0"/>
          <w:numId w:val="3"/>
        </w:numPr>
        <w:rPr>
          <w:rFonts w:ascii="Times New Roman" w:hAnsi="Times New Roman" w:cs="Times New Roman"/>
        </w:rPr>
      </w:pPr>
      <w:r w:rsidRPr="00595367">
        <w:rPr>
          <w:rFonts w:ascii="Times New Roman" w:hAnsi="Times New Roman" w:cs="Times New Roman"/>
        </w:rPr>
        <w:t xml:space="preserve">Vartojant </w:t>
      </w:r>
      <w:r w:rsidR="0066576D" w:rsidRPr="00595367">
        <w:rPr>
          <w:rFonts w:ascii="Times New Roman" w:hAnsi="Times New Roman" w:cs="Times New Roman"/>
        </w:rPr>
        <w:t>šį vaistą</w:t>
      </w:r>
      <w:r w:rsidRPr="00595367">
        <w:rPr>
          <w:rFonts w:ascii="Times New Roman" w:hAnsi="Times New Roman" w:cs="Times New Roman"/>
          <w:caps/>
        </w:rPr>
        <w:t>,</w:t>
      </w:r>
      <w:r w:rsidRPr="00595367">
        <w:rPr>
          <w:rFonts w:ascii="Times New Roman" w:hAnsi="Times New Roman" w:cs="Times New Roman"/>
        </w:rPr>
        <w:t xml:space="preserve"> negalima nešioti </w:t>
      </w:r>
      <w:r w:rsidR="0066576D" w:rsidRPr="00595367">
        <w:rPr>
          <w:rFonts w:ascii="Times New Roman" w:hAnsi="Times New Roman" w:cs="Times New Roman"/>
        </w:rPr>
        <w:t xml:space="preserve">jokio tipo </w:t>
      </w:r>
      <w:r w:rsidRPr="00595367">
        <w:rPr>
          <w:rFonts w:ascii="Times New Roman" w:hAnsi="Times New Roman" w:cs="Times New Roman"/>
        </w:rPr>
        <w:t>kontaktinių lęšių.</w:t>
      </w:r>
      <w:r w:rsidR="0066576D" w:rsidRPr="00595367">
        <w:rPr>
          <w:rFonts w:ascii="Times New Roman" w:hAnsi="Times New Roman" w:cs="Times New Roman"/>
        </w:rPr>
        <w:t xml:space="preserve"> Fucithalmic sudėtyje esantys </w:t>
      </w:r>
      <w:r w:rsidR="006E1D7F" w:rsidRPr="00595367">
        <w:rPr>
          <w:rFonts w:ascii="Times New Roman" w:hAnsi="Times New Roman" w:cs="Times New Roman"/>
        </w:rPr>
        <w:t>mikrokristalai</w:t>
      </w:r>
      <w:r w:rsidRPr="00595367">
        <w:rPr>
          <w:rFonts w:ascii="Times New Roman" w:hAnsi="Times New Roman" w:cs="Times New Roman"/>
        </w:rPr>
        <w:t xml:space="preserve"> gali subraižyti kontaktinius lęšius ar rageną. Kontaktinius lęšius galima vėl įdėti, praėjus 12 valandų po gydymo kurso.</w:t>
      </w:r>
    </w:p>
    <w:p w14:paraId="033A9AB9" w14:textId="77777777" w:rsidR="00376933" w:rsidRPr="00595367" w:rsidRDefault="00376933" w:rsidP="00956876">
      <w:pPr>
        <w:pStyle w:val="BTEMEASMCA"/>
        <w:rPr>
          <w:rFonts w:ascii="Times New Roman" w:hAnsi="Times New Roman" w:cs="Times New Roman"/>
        </w:rPr>
      </w:pPr>
    </w:p>
    <w:p w14:paraId="7A4E68B8" w14:textId="77777777" w:rsidR="00376933" w:rsidRPr="00EF445D" w:rsidRDefault="00376933" w:rsidP="00376933">
      <w:pPr>
        <w:pStyle w:val="PI-3EMEASMCA"/>
      </w:pPr>
      <w:r w:rsidRPr="00EF445D">
        <w:t>Kiti vaistai ir Fucithalmic</w:t>
      </w:r>
    </w:p>
    <w:p w14:paraId="2D145FEC"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Jeigu vartojate arba neseniai vartojote kitų vaistų arba dėl to nesate tikri, apie tai pasakykite gydytojui arba vaistininkui.</w:t>
      </w:r>
    </w:p>
    <w:p w14:paraId="01B09BB5" w14:textId="77777777" w:rsidR="00376933" w:rsidRPr="00595367" w:rsidRDefault="00376933" w:rsidP="00956876">
      <w:pPr>
        <w:pStyle w:val="BTEMEASMCA"/>
        <w:rPr>
          <w:rFonts w:ascii="Times New Roman" w:hAnsi="Times New Roman" w:cs="Times New Roman"/>
        </w:rPr>
      </w:pPr>
    </w:p>
    <w:p w14:paraId="6F52205B" w14:textId="77777777" w:rsidR="00376933" w:rsidRPr="00EF445D" w:rsidRDefault="00376933" w:rsidP="00376933">
      <w:pPr>
        <w:pStyle w:val="PI-3EMEASMCA"/>
      </w:pPr>
      <w:r w:rsidRPr="00EF445D">
        <w:t>Nėštumas, žindymo laikotarpis ir vaisingumas</w:t>
      </w:r>
    </w:p>
    <w:p w14:paraId="3CB02657" w14:textId="08A299B6"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Jeigu esate nėščia, žindote kūdikį, manote, kad galbūt esate nėščia arba planuojate pastoti, tai prieš vartodama šį vaistą, pasitarkite su gydytoju arba vaistininku.</w:t>
      </w:r>
    </w:p>
    <w:p w14:paraId="4CBBBBEF" w14:textId="77777777" w:rsidR="00880BBF" w:rsidRPr="00595367" w:rsidRDefault="00880BBF" w:rsidP="00956876">
      <w:pPr>
        <w:pStyle w:val="BTEMEASMCA"/>
        <w:rPr>
          <w:rFonts w:ascii="Times New Roman" w:hAnsi="Times New Roman" w:cs="Times New Roman"/>
        </w:rPr>
      </w:pPr>
    </w:p>
    <w:p w14:paraId="5925A1FB" w14:textId="77777777" w:rsidR="0020705F" w:rsidRPr="00EF445D" w:rsidRDefault="0020705F" w:rsidP="0020705F">
      <w:pPr>
        <w:pStyle w:val="Pagrindinistekstas2"/>
        <w:jc w:val="both"/>
        <w:rPr>
          <w:bCs/>
          <w:i/>
          <w:iCs/>
          <w:sz w:val="22"/>
          <w:szCs w:val="22"/>
        </w:rPr>
      </w:pPr>
      <w:r w:rsidRPr="00EF445D">
        <w:rPr>
          <w:bCs/>
          <w:i/>
          <w:iCs/>
          <w:sz w:val="22"/>
          <w:szCs w:val="22"/>
        </w:rPr>
        <w:t>Nėštumas</w:t>
      </w:r>
    </w:p>
    <w:p w14:paraId="13C3F214" w14:textId="77777777" w:rsidR="0020705F" w:rsidRPr="00EF445D" w:rsidRDefault="0020705F" w:rsidP="0020705F">
      <w:pPr>
        <w:rPr>
          <w:rFonts w:eastAsia="Calibri"/>
          <w:sz w:val="22"/>
          <w:szCs w:val="22"/>
        </w:rPr>
      </w:pPr>
      <w:r w:rsidRPr="00EF445D">
        <w:rPr>
          <w:rFonts w:eastAsia="Calibri"/>
          <w:sz w:val="22"/>
          <w:szCs w:val="22"/>
        </w:rPr>
        <w:t>Tikėtina, kad poveikio nėštumui Fucithalmic a neturi, nes jo sisteminė absorbcija yra nereikšminga. Nėščiosios gali vartoti Fucithalmic.</w:t>
      </w:r>
    </w:p>
    <w:p w14:paraId="5F2A9F36" w14:textId="77777777" w:rsidR="0020705F" w:rsidRPr="00EF445D" w:rsidRDefault="0020705F" w:rsidP="0020705F">
      <w:pPr>
        <w:rPr>
          <w:rFonts w:eastAsia="Calibri"/>
          <w:sz w:val="22"/>
          <w:szCs w:val="22"/>
        </w:rPr>
      </w:pPr>
    </w:p>
    <w:p w14:paraId="012AD26F" w14:textId="77777777" w:rsidR="0020705F" w:rsidRPr="00EF445D" w:rsidRDefault="0020705F" w:rsidP="00200BEB">
      <w:pPr>
        <w:keepNext/>
        <w:rPr>
          <w:rFonts w:eastAsia="Calibri"/>
          <w:i/>
          <w:sz w:val="22"/>
          <w:szCs w:val="22"/>
        </w:rPr>
      </w:pPr>
      <w:r w:rsidRPr="00EF445D">
        <w:rPr>
          <w:rFonts w:eastAsia="Calibri"/>
          <w:i/>
          <w:sz w:val="22"/>
          <w:szCs w:val="22"/>
        </w:rPr>
        <w:lastRenderedPageBreak/>
        <w:t>Žindymas</w:t>
      </w:r>
    </w:p>
    <w:p w14:paraId="62D78A72" w14:textId="77777777" w:rsidR="0020705F" w:rsidRPr="00EF445D" w:rsidRDefault="0020705F" w:rsidP="00200BEB">
      <w:pPr>
        <w:keepNext/>
        <w:rPr>
          <w:rFonts w:eastAsia="Calibri"/>
          <w:sz w:val="22"/>
          <w:szCs w:val="22"/>
        </w:rPr>
      </w:pPr>
      <w:r w:rsidRPr="00EF445D">
        <w:rPr>
          <w:rFonts w:eastAsia="Calibri"/>
          <w:sz w:val="22"/>
          <w:szCs w:val="22"/>
        </w:rPr>
        <w:t>Kūdikį žindančioms motinoms fuzido rūgšties sisteminis poveikis yra nereikšmingas, todėl žindomiems naujagimiams ir</w:t>
      </w:r>
      <w:r w:rsidR="00232703" w:rsidRPr="00EF445D">
        <w:rPr>
          <w:rFonts w:eastAsia="Calibri"/>
          <w:sz w:val="22"/>
          <w:szCs w:val="22"/>
        </w:rPr>
        <w:t xml:space="preserve"> (arba)</w:t>
      </w:r>
      <w:r w:rsidRPr="00EF445D">
        <w:rPr>
          <w:rFonts w:eastAsia="Calibri"/>
          <w:sz w:val="22"/>
          <w:szCs w:val="22"/>
        </w:rPr>
        <w:t xml:space="preserve"> kūdikiams poveiki</w:t>
      </w:r>
      <w:r w:rsidR="0092704D" w:rsidRPr="00EF445D">
        <w:rPr>
          <w:rFonts w:eastAsia="Calibri"/>
          <w:sz w:val="22"/>
          <w:szCs w:val="22"/>
        </w:rPr>
        <w:t>s</w:t>
      </w:r>
      <w:r w:rsidRPr="00EF445D">
        <w:rPr>
          <w:rFonts w:eastAsia="Calibri"/>
          <w:sz w:val="22"/>
          <w:szCs w:val="22"/>
        </w:rPr>
        <w:t xml:space="preserve"> </w:t>
      </w:r>
      <w:r w:rsidR="0092704D" w:rsidRPr="00EF445D">
        <w:rPr>
          <w:rFonts w:eastAsia="Calibri"/>
          <w:sz w:val="22"/>
          <w:szCs w:val="22"/>
        </w:rPr>
        <w:t>mažai tikėtinas</w:t>
      </w:r>
      <w:r w:rsidRPr="00EF445D">
        <w:rPr>
          <w:rFonts w:eastAsia="Calibri"/>
          <w:sz w:val="22"/>
          <w:szCs w:val="22"/>
        </w:rPr>
        <w:t>.</w:t>
      </w:r>
    </w:p>
    <w:p w14:paraId="01E71202" w14:textId="77777777" w:rsidR="0020705F" w:rsidRPr="00EF445D" w:rsidRDefault="0020705F" w:rsidP="0020705F">
      <w:pPr>
        <w:rPr>
          <w:sz w:val="22"/>
          <w:szCs w:val="22"/>
        </w:rPr>
      </w:pPr>
      <w:r w:rsidRPr="00EF445D">
        <w:rPr>
          <w:sz w:val="22"/>
          <w:szCs w:val="22"/>
        </w:rPr>
        <w:t>Žindymo laikotarpiu moterys gali vartoti Fucithalmic.</w:t>
      </w:r>
    </w:p>
    <w:p w14:paraId="18AA8675" w14:textId="77777777" w:rsidR="0020705F" w:rsidRPr="00EF445D" w:rsidRDefault="0020705F" w:rsidP="0020705F">
      <w:pPr>
        <w:rPr>
          <w:sz w:val="22"/>
          <w:szCs w:val="22"/>
        </w:rPr>
      </w:pPr>
    </w:p>
    <w:p w14:paraId="60F50508" w14:textId="77777777" w:rsidR="0020705F" w:rsidRPr="00EF445D" w:rsidRDefault="0020705F" w:rsidP="0020705F">
      <w:pPr>
        <w:rPr>
          <w:i/>
          <w:sz w:val="22"/>
          <w:szCs w:val="22"/>
        </w:rPr>
      </w:pPr>
      <w:r w:rsidRPr="00EF445D">
        <w:rPr>
          <w:i/>
          <w:sz w:val="22"/>
          <w:szCs w:val="22"/>
        </w:rPr>
        <w:t>Vaisingumas</w:t>
      </w:r>
    </w:p>
    <w:p w14:paraId="32CEDC2C" w14:textId="77777777" w:rsidR="0020705F" w:rsidRPr="00EF445D" w:rsidRDefault="0020705F" w:rsidP="0020705F">
      <w:pPr>
        <w:rPr>
          <w:sz w:val="22"/>
          <w:szCs w:val="22"/>
        </w:rPr>
      </w:pPr>
      <w:r w:rsidRPr="00EF445D">
        <w:rPr>
          <w:sz w:val="22"/>
          <w:szCs w:val="22"/>
        </w:rPr>
        <w:t>Poveikis gimdymui mažai tikėtinas, nes Fucithalmic sisteminė absorbcija yra nereikšminga.</w:t>
      </w:r>
    </w:p>
    <w:p w14:paraId="44E15CC6" w14:textId="77777777" w:rsidR="00880BBF" w:rsidRPr="00595367" w:rsidRDefault="00880BBF" w:rsidP="00956876">
      <w:pPr>
        <w:pStyle w:val="BTEMEASMCA"/>
        <w:rPr>
          <w:rFonts w:ascii="Times New Roman" w:hAnsi="Times New Roman" w:cs="Times New Roman"/>
        </w:rPr>
      </w:pPr>
    </w:p>
    <w:p w14:paraId="14B0FB23" w14:textId="77777777" w:rsidR="00376933" w:rsidRPr="00EF445D" w:rsidRDefault="00376933" w:rsidP="00376933">
      <w:pPr>
        <w:pStyle w:val="PI-3EMEASMCA"/>
      </w:pPr>
      <w:r w:rsidRPr="00EF445D">
        <w:t>Vairavimas ir mechanizmų valdymas</w:t>
      </w:r>
    </w:p>
    <w:p w14:paraId="649F3412" w14:textId="60EF9449" w:rsidR="00376933" w:rsidRPr="00EF445D" w:rsidRDefault="007A6D18" w:rsidP="00376933">
      <w:pPr>
        <w:rPr>
          <w:bCs/>
          <w:iCs/>
          <w:sz w:val="22"/>
          <w:szCs w:val="22"/>
        </w:rPr>
      </w:pPr>
      <w:r w:rsidRPr="00EF445D">
        <w:rPr>
          <w:sz w:val="22"/>
          <w:szCs w:val="22"/>
        </w:rPr>
        <w:t xml:space="preserve">Fucithalmic gebėjimo vairuoti ir valdyti mechanizmus neveikia arba veikia nereikšmingai. Po Fucithalmic vartojimo, gali pasireikšti </w:t>
      </w:r>
      <w:r w:rsidRPr="00EF445D">
        <w:rPr>
          <w:bCs/>
          <w:iCs/>
          <w:sz w:val="22"/>
          <w:szCs w:val="22"/>
        </w:rPr>
        <w:t>neaiškus matymas, todėl pacientams reikia atsižvelgti į tokį poveikį.</w:t>
      </w:r>
    </w:p>
    <w:p w14:paraId="4A9D85E2" w14:textId="77777777" w:rsidR="00376933" w:rsidRPr="00EF445D" w:rsidRDefault="00376933" w:rsidP="00376933">
      <w:pPr>
        <w:rPr>
          <w:bCs/>
          <w:iCs/>
          <w:sz w:val="22"/>
          <w:szCs w:val="22"/>
        </w:rPr>
      </w:pPr>
    </w:p>
    <w:p w14:paraId="182605CC" w14:textId="77777777" w:rsidR="00376933" w:rsidRPr="00EF445D" w:rsidRDefault="00376933" w:rsidP="00376933">
      <w:pPr>
        <w:pStyle w:val="PI-3EMEASMCA"/>
      </w:pPr>
      <w:r w:rsidRPr="00EF445D">
        <w:t xml:space="preserve">Fucithalmic </w:t>
      </w:r>
      <w:r w:rsidR="00794471" w:rsidRPr="00EF445D">
        <w:t>sudėtyje yra benzalkonio chlorido</w:t>
      </w:r>
    </w:p>
    <w:p w14:paraId="05B91CA8" w14:textId="77777777" w:rsidR="00EA6302" w:rsidRPr="00EF445D" w:rsidRDefault="00EA6302" w:rsidP="00376933">
      <w:pPr>
        <w:rPr>
          <w:sz w:val="22"/>
          <w:szCs w:val="22"/>
        </w:rPr>
      </w:pPr>
      <w:r w:rsidRPr="00EF445D">
        <w:rPr>
          <w:sz w:val="22"/>
          <w:szCs w:val="22"/>
        </w:rPr>
        <w:t>Šio vaisto sudėtyje 0,01 % benzalkonio chlorido, tai atitinka 0,11 mg benzalkonio chlorido kiekviename akių lašų grame</w:t>
      </w:r>
      <w:r w:rsidR="00856459" w:rsidRPr="00EF445D">
        <w:rPr>
          <w:sz w:val="22"/>
          <w:szCs w:val="22"/>
        </w:rPr>
        <w:t>.</w:t>
      </w:r>
    </w:p>
    <w:p w14:paraId="298D1FB1" w14:textId="77777777" w:rsidR="00EA6302" w:rsidRPr="00EF445D" w:rsidRDefault="00EA6302" w:rsidP="00376933">
      <w:pPr>
        <w:rPr>
          <w:sz w:val="22"/>
          <w:szCs w:val="22"/>
        </w:rPr>
      </w:pPr>
    </w:p>
    <w:p w14:paraId="260587CB" w14:textId="34EBC5D7" w:rsidR="008B7C97" w:rsidRPr="00EF445D" w:rsidRDefault="008B7C97" w:rsidP="00376933">
      <w:pPr>
        <w:rPr>
          <w:sz w:val="22"/>
          <w:szCs w:val="22"/>
        </w:rPr>
      </w:pPr>
      <w:r w:rsidRPr="00EF445D">
        <w:rPr>
          <w:sz w:val="22"/>
          <w:szCs w:val="22"/>
        </w:rPr>
        <w:t xml:space="preserve">Minkštieji kontaktiniai lęšiai gali </w:t>
      </w:r>
      <w:r w:rsidR="00EA6302" w:rsidRPr="00EF445D">
        <w:rPr>
          <w:sz w:val="22"/>
          <w:szCs w:val="22"/>
        </w:rPr>
        <w:t>absorbuoti</w:t>
      </w:r>
      <w:r w:rsidRPr="00EF445D">
        <w:rPr>
          <w:sz w:val="22"/>
          <w:szCs w:val="22"/>
        </w:rPr>
        <w:t xml:space="preserve"> b</w:t>
      </w:r>
      <w:r w:rsidR="00376933" w:rsidRPr="00EF445D">
        <w:rPr>
          <w:sz w:val="22"/>
          <w:szCs w:val="22"/>
        </w:rPr>
        <w:t>enzalkonio chlorid</w:t>
      </w:r>
      <w:r w:rsidRPr="00EF445D">
        <w:rPr>
          <w:sz w:val="22"/>
          <w:szCs w:val="22"/>
        </w:rPr>
        <w:t>ą ir gali pa</w:t>
      </w:r>
      <w:r w:rsidR="00EA6302" w:rsidRPr="00EF445D">
        <w:rPr>
          <w:sz w:val="22"/>
          <w:szCs w:val="22"/>
        </w:rPr>
        <w:t>si</w:t>
      </w:r>
      <w:r w:rsidRPr="00EF445D">
        <w:rPr>
          <w:sz w:val="22"/>
          <w:szCs w:val="22"/>
        </w:rPr>
        <w:t>k</w:t>
      </w:r>
      <w:r w:rsidR="00EA6302" w:rsidRPr="00EF445D">
        <w:rPr>
          <w:sz w:val="22"/>
          <w:szCs w:val="22"/>
        </w:rPr>
        <w:t>e</w:t>
      </w:r>
      <w:r w:rsidRPr="00EF445D">
        <w:rPr>
          <w:sz w:val="22"/>
          <w:szCs w:val="22"/>
        </w:rPr>
        <w:t xml:space="preserve">isti kontaktinių lęšių spalva. </w:t>
      </w:r>
    </w:p>
    <w:p w14:paraId="3D373CF4" w14:textId="77777777" w:rsidR="008B7C97" w:rsidRPr="00EF445D" w:rsidRDefault="008B7C97" w:rsidP="00376933">
      <w:pPr>
        <w:rPr>
          <w:sz w:val="22"/>
          <w:szCs w:val="22"/>
        </w:rPr>
      </w:pPr>
    </w:p>
    <w:p w14:paraId="0B2A3E0D" w14:textId="063480FB" w:rsidR="00376933" w:rsidRPr="00EF445D" w:rsidRDefault="008B7C97" w:rsidP="00376933">
      <w:pPr>
        <w:rPr>
          <w:sz w:val="22"/>
          <w:szCs w:val="22"/>
        </w:rPr>
      </w:pPr>
      <w:r w:rsidRPr="00EF445D">
        <w:rPr>
          <w:sz w:val="22"/>
          <w:szCs w:val="22"/>
        </w:rPr>
        <w:t>Benzalkonio chloridas g</w:t>
      </w:r>
      <w:r w:rsidR="00376933" w:rsidRPr="00EF445D">
        <w:rPr>
          <w:sz w:val="22"/>
          <w:szCs w:val="22"/>
        </w:rPr>
        <w:t>ali sudirginti akis</w:t>
      </w:r>
      <w:r w:rsidRPr="00EF445D">
        <w:rPr>
          <w:sz w:val="22"/>
          <w:szCs w:val="22"/>
        </w:rPr>
        <w:t>, ypa</w:t>
      </w:r>
      <w:r w:rsidR="004A4E60" w:rsidRPr="00EF445D">
        <w:rPr>
          <w:sz w:val="22"/>
          <w:szCs w:val="22"/>
        </w:rPr>
        <w:t>č</w:t>
      </w:r>
      <w:r w:rsidRPr="00EF445D">
        <w:rPr>
          <w:sz w:val="22"/>
          <w:szCs w:val="22"/>
        </w:rPr>
        <w:t>, jei</w:t>
      </w:r>
      <w:r w:rsidR="004A4E60" w:rsidRPr="00EF445D">
        <w:rPr>
          <w:sz w:val="22"/>
          <w:szCs w:val="22"/>
        </w:rPr>
        <w:t xml:space="preserve"> Jums</w:t>
      </w:r>
      <w:r w:rsidRPr="00EF445D">
        <w:rPr>
          <w:sz w:val="22"/>
          <w:szCs w:val="22"/>
        </w:rPr>
        <w:t xml:space="preserve"> yra </w:t>
      </w:r>
      <w:r w:rsidR="004A4E60" w:rsidRPr="00EF445D">
        <w:rPr>
          <w:sz w:val="22"/>
          <w:szCs w:val="22"/>
        </w:rPr>
        <w:t xml:space="preserve">akių sausmė </w:t>
      </w:r>
      <w:r w:rsidRPr="00EF445D">
        <w:rPr>
          <w:sz w:val="22"/>
          <w:szCs w:val="22"/>
        </w:rPr>
        <w:t>ar ragenos (</w:t>
      </w:r>
      <w:r w:rsidR="004A4E60" w:rsidRPr="00EF445D">
        <w:rPr>
          <w:sz w:val="22"/>
          <w:szCs w:val="22"/>
        </w:rPr>
        <w:t>akies priekinę dalį gaubiančio skaidraus sluoksnio</w:t>
      </w:r>
      <w:r w:rsidRPr="00EF445D">
        <w:rPr>
          <w:sz w:val="22"/>
          <w:szCs w:val="22"/>
        </w:rPr>
        <w:t xml:space="preserve">) </w:t>
      </w:r>
      <w:r w:rsidR="004A4E60" w:rsidRPr="00EF445D">
        <w:rPr>
          <w:sz w:val="22"/>
          <w:szCs w:val="22"/>
        </w:rPr>
        <w:t>pažeidimų</w:t>
      </w:r>
      <w:r w:rsidRPr="00EF445D">
        <w:rPr>
          <w:sz w:val="22"/>
          <w:szCs w:val="22"/>
        </w:rPr>
        <w:t>. Jeigu p</w:t>
      </w:r>
      <w:r w:rsidR="004A4E60" w:rsidRPr="00EF445D">
        <w:rPr>
          <w:sz w:val="22"/>
          <w:szCs w:val="22"/>
        </w:rPr>
        <w:t>avartojus šio</w:t>
      </w:r>
      <w:r w:rsidRPr="00EF445D">
        <w:rPr>
          <w:sz w:val="22"/>
          <w:szCs w:val="22"/>
        </w:rPr>
        <w:t xml:space="preserve"> vaisto jaučiate ne</w:t>
      </w:r>
      <w:r w:rsidR="004A4E60" w:rsidRPr="00EF445D">
        <w:rPr>
          <w:sz w:val="22"/>
          <w:szCs w:val="22"/>
        </w:rPr>
        <w:t>normalų</w:t>
      </w:r>
      <w:r w:rsidRPr="00EF445D">
        <w:rPr>
          <w:sz w:val="22"/>
          <w:szCs w:val="22"/>
        </w:rPr>
        <w:t xml:space="preserve"> po</w:t>
      </w:r>
      <w:r w:rsidR="004A4E60" w:rsidRPr="00EF445D">
        <w:rPr>
          <w:sz w:val="22"/>
          <w:szCs w:val="22"/>
        </w:rPr>
        <w:t>jūtį</w:t>
      </w:r>
      <w:r w:rsidRPr="00EF445D">
        <w:rPr>
          <w:sz w:val="22"/>
          <w:szCs w:val="22"/>
        </w:rPr>
        <w:t xml:space="preserve"> aky</w:t>
      </w:r>
      <w:r w:rsidR="004A4E60" w:rsidRPr="00EF445D">
        <w:rPr>
          <w:sz w:val="22"/>
          <w:szCs w:val="22"/>
        </w:rPr>
        <w:t>j</w:t>
      </w:r>
      <w:r w:rsidRPr="00EF445D">
        <w:rPr>
          <w:sz w:val="22"/>
          <w:szCs w:val="22"/>
        </w:rPr>
        <w:t xml:space="preserve">e, </w:t>
      </w:r>
      <w:r w:rsidR="004A4E60" w:rsidRPr="00EF445D">
        <w:rPr>
          <w:sz w:val="22"/>
          <w:szCs w:val="22"/>
        </w:rPr>
        <w:t>deginimą</w:t>
      </w:r>
      <w:r w:rsidRPr="00EF445D">
        <w:rPr>
          <w:sz w:val="22"/>
          <w:szCs w:val="22"/>
        </w:rPr>
        <w:t xml:space="preserve"> ar skausmą, </w:t>
      </w:r>
      <w:r w:rsidR="004A4E60" w:rsidRPr="00EF445D">
        <w:rPr>
          <w:sz w:val="22"/>
          <w:szCs w:val="22"/>
        </w:rPr>
        <w:t>pasitarkite</w:t>
      </w:r>
      <w:r w:rsidR="005D66F4" w:rsidRPr="00EF445D">
        <w:rPr>
          <w:sz w:val="22"/>
          <w:szCs w:val="22"/>
        </w:rPr>
        <w:t xml:space="preserve"> </w:t>
      </w:r>
      <w:r w:rsidR="004A4E60" w:rsidRPr="00EF445D">
        <w:rPr>
          <w:sz w:val="22"/>
          <w:szCs w:val="22"/>
        </w:rPr>
        <w:t xml:space="preserve">su </w:t>
      </w:r>
      <w:r w:rsidRPr="00EF445D">
        <w:rPr>
          <w:sz w:val="22"/>
          <w:szCs w:val="22"/>
        </w:rPr>
        <w:t>gydytoj</w:t>
      </w:r>
      <w:r w:rsidR="004A4E60" w:rsidRPr="00EF445D">
        <w:rPr>
          <w:sz w:val="22"/>
          <w:szCs w:val="22"/>
        </w:rPr>
        <w:t>u</w:t>
      </w:r>
      <w:r w:rsidR="00E1643D" w:rsidRPr="00EF445D">
        <w:rPr>
          <w:sz w:val="22"/>
          <w:szCs w:val="22"/>
        </w:rPr>
        <w:t>.</w:t>
      </w:r>
    </w:p>
    <w:p w14:paraId="6E9B314A" w14:textId="77777777" w:rsidR="00376933" w:rsidRPr="00EF445D" w:rsidRDefault="00376933" w:rsidP="00376933">
      <w:pPr>
        <w:pStyle w:val="PI-3EMEASMCA"/>
        <w:rPr>
          <w:b w:val="0"/>
        </w:rPr>
      </w:pPr>
    </w:p>
    <w:p w14:paraId="52BEE967" w14:textId="77777777" w:rsidR="00376933" w:rsidRPr="00595367" w:rsidRDefault="00376933" w:rsidP="00956876">
      <w:pPr>
        <w:pStyle w:val="BTEMEASMCA"/>
        <w:rPr>
          <w:rFonts w:ascii="Times New Roman" w:hAnsi="Times New Roman" w:cs="Times New Roman"/>
        </w:rPr>
      </w:pPr>
    </w:p>
    <w:p w14:paraId="010D08A3" w14:textId="12BBD104" w:rsidR="00376933" w:rsidRPr="00EF445D" w:rsidRDefault="00376933" w:rsidP="00376933">
      <w:pPr>
        <w:pStyle w:val="PI-1EMEASMCA"/>
      </w:pPr>
      <w:bookmarkStart w:id="78" w:name="_Toc129243266"/>
      <w:bookmarkStart w:id="79" w:name="_Toc129243141"/>
      <w:r w:rsidRPr="00EF445D">
        <w:t>3.</w:t>
      </w:r>
      <w:r w:rsidRPr="00EF445D">
        <w:tab/>
      </w:r>
      <w:bookmarkEnd w:id="78"/>
      <w:bookmarkEnd w:id="79"/>
      <w:r w:rsidRPr="00EF445D">
        <w:t>Kaip vartoti Fucithalmic</w:t>
      </w:r>
      <w:fldSimple w:instr=" DOCVARIABLE vault_nd_527e5391-6841-45f2-a309-6b7ea78cb94f \* MERGEFORMAT ">
        <w:r w:rsidR="000F5AC2" w:rsidRPr="00EF445D">
          <w:t xml:space="preserve"> </w:t>
        </w:r>
      </w:fldSimple>
    </w:p>
    <w:p w14:paraId="6C10FE20" w14:textId="77777777" w:rsidR="00376933" w:rsidRPr="00595367" w:rsidRDefault="00376933" w:rsidP="00956876">
      <w:pPr>
        <w:pStyle w:val="BTEMEASMCA"/>
        <w:rPr>
          <w:rFonts w:ascii="Times New Roman" w:hAnsi="Times New Roman" w:cs="Times New Roman"/>
        </w:rPr>
      </w:pPr>
    </w:p>
    <w:p w14:paraId="62F1F235"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Visada vartokite šį vaistą tiksliai kaip nurodė gydytojas</w:t>
      </w:r>
      <w:r w:rsidR="00917A27" w:rsidRPr="00595367">
        <w:rPr>
          <w:rFonts w:ascii="Times New Roman" w:hAnsi="Times New Roman" w:cs="Times New Roman"/>
        </w:rPr>
        <w:t xml:space="preserve"> arba vaistininkas</w:t>
      </w:r>
      <w:r w:rsidRPr="00595367">
        <w:rPr>
          <w:rFonts w:ascii="Times New Roman" w:hAnsi="Times New Roman" w:cs="Times New Roman"/>
        </w:rPr>
        <w:t>. Jeigu abejojate, kreipkitės į gydytoją arba vaistininką.</w:t>
      </w:r>
    </w:p>
    <w:p w14:paraId="76E5C5E0" w14:textId="77777777" w:rsidR="00376933" w:rsidRPr="00595367" w:rsidRDefault="00376933" w:rsidP="00956876">
      <w:pPr>
        <w:pStyle w:val="BTEMEASMCA"/>
        <w:rPr>
          <w:rFonts w:ascii="Times New Roman" w:hAnsi="Times New Roman" w:cs="Times New Roman"/>
        </w:rPr>
      </w:pPr>
    </w:p>
    <w:p w14:paraId="67E50E6B"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 xml:space="preserve">Rekomenduojama dozė suaugusiesiems, </w:t>
      </w:r>
      <w:r w:rsidR="00D568E8" w:rsidRPr="00595367">
        <w:rPr>
          <w:rFonts w:ascii="Times New Roman" w:hAnsi="Times New Roman" w:cs="Times New Roman"/>
        </w:rPr>
        <w:t xml:space="preserve">kūdikiams, </w:t>
      </w:r>
      <w:r w:rsidRPr="00595367">
        <w:rPr>
          <w:rFonts w:ascii="Times New Roman" w:hAnsi="Times New Roman" w:cs="Times New Roman"/>
        </w:rPr>
        <w:t xml:space="preserve">vaikams ir </w:t>
      </w:r>
      <w:r w:rsidR="00006F5E" w:rsidRPr="00595367">
        <w:rPr>
          <w:rFonts w:ascii="Times New Roman" w:hAnsi="Times New Roman" w:cs="Times New Roman"/>
        </w:rPr>
        <w:t>paaugliams</w:t>
      </w:r>
      <w:r w:rsidRPr="00595367">
        <w:rPr>
          <w:rFonts w:ascii="Times New Roman" w:hAnsi="Times New Roman" w:cs="Times New Roman"/>
        </w:rPr>
        <w:t>:</w:t>
      </w:r>
    </w:p>
    <w:p w14:paraId="59671C60" w14:textId="5622896E"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 xml:space="preserve">Po 1 </w:t>
      </w:r>
      <w:r w:rsidR="0006199A" w:rsidRPr="00595367">
        <w:rPr>
          <w:rFonts w:ascii="Times New Roman" w:hAnsi="Times New Roman" w:cs="Times New Roman"/>
        </w:rPr>
        <w:t xml:space="preserve">akių </w:t>
      </w:r>
      <w:r w:rsidR="00BC6257" w:rsidRPr="00595367">
        <w:rPr>
          <w:rFonts w:ascii="Times New Roman" w:hAnsi="Times New Roman" w:cs="Times New Roman"/>
        </w:rPr>
        <w:t>l</w:t>
      </w:r>
      <w:r w:rsidRPr="00595367">
        <w:rPr>
          <w:rFonts w:ascii="Times New Roman" w:hAnsi="Times New Roman" w:cs="Times New Roman"/>
        </w:rPr>
        <w:t xml:space="preserve">ašą į akį (akis) 2 kartus per parą (1 </w:t>
      </w:r>
      <w:r w:rsidR="0006199A" w:rsidRPr="00595367">
        <w:rPr>
          <w:rFonts w:ascii="Times New Roman" w:hAnsi="Times New Roman" w:cs="Times New Roman"/>
        </w:rPr>
        <w:t xml:space="preserve">akių </w:t>
      </w:r>
      <w:r w:rsidRPr="00595367">
        <w:rPr>
          <w:rFonts w:ascii="Times New Roman" w:hAnsi="Times New Roman" w:cs="Times New Roman"/>
        </w:rPr>
        <w:t xml:space="preserve">lašą ryte ir 1 </w:t>
      </w:r>
      <w:r w:rsidR="0006199A" w:rsidRPr="00595367">
        <w:rPr>
          <w:rFonts w:ascii="Times New Roman" w:hAnsi="Times New Roman" w:cs="Times New Roman"/>
        </w:rPr>
        <w:t xml:space="preserve">akių </w:t>
      </w:r>
      <w:r w:rsidRPr="00595367">
        <w:rPr>
          <w:rFonts w:ascii="Times New Roman" w:hAnsi="Times New Roman" w:cs="Times New Roman"/>
        </w:rPr>
        <w:t xml:space="preserve">lašą vakare). </w:t>
      </w:r>
      <w:r w:rsidR="0006199A" w:rsidRPr="00595367">
        <w:rPr>
          <w:rFonts w:ascii="Times New Roman" w:hAnsi="Times New Roman" w:cs="Times New Roman"/>
        </w:rPr>
        <w:t>Vartoti</w:t>
      </w:r>
      <w:r w:rsidRPr="00595367">
        <w:rPr>
          <w:rFonts w:ascii="Times New Roman" w:hAnsi="Times New Roman" w:cs="Times New Roman"/>
        </w:rPr>
        <w:t xml:space="preserve"> reikia mažiausiai 2 paras dar po to, kai akis atgauna įprastą išvaizdą.</w:t>
      </w:r>
    </w:p>
    <w:p w14:paraId="63B8723A" w14:textId="77777777" w:rsidR="00376933" w:rsidRPr="00595367" w:rsidRDefault="00376933" w:rsidP="00956876">
      <w:pPr>
        <w:pStyle w:val="BTEMEASMCA"/>
        <w:rPr>
          <w:rFonts w:ascii="Times New Roman" w:hAnsi="Times New Roman" w:cs="Times New Roman"/>
        </w:rPr>
      </w:pPr>
    </w:p>
    <w:p w14:paraId="360315BB" w14:textId="77777777" w:rsidR="00F97A88" w:rsidRPr="00EF445D" w:rsidRDefault="00F97A88" w:rsidP="00733761">
      <w:pPr>
        <w:rPr>
          <w:b/>
        </w:rPr>
      </w:pPr>
      <w:r w:rsidRPr="00EF445D">
        <w:rPr>
          <w:b/>
          <w:sz w:val="22"/>
        </w:rPr>
        <w:t>Vartojimo instrukcija:</w:t>
      </w:r>
    </w:p>
    <w:p w14:paraId="2F6567AC" w14:textId="77777777" w:rsidR="00F97A88" w:rsidRPr="00595367" w:rsidRDefault="00076DFF" w:rsidP="00956876">
      <w:pPr>
        <w:pStyle w:val="BTEMEASMCA"/>
        <w:rPr>
          <w:rFonts w:ascii="Times New Roman" w:hAnsi="Times New Roman" w:cs="Times New Roman"/>
        </w:rPr>
      </w:pPr>
      <w:r w:rsidRPr="00595367">
        <w:rPr>
          <w:rFonts w:ascii="Times New Roman" w:hAnsi="Times New Roman" w:cs="Times New Roman"/>
        </w:rPr>
        <w:t>Fucithalmic yra klampi suspensija, tačiau sąlytyje su ašaromis ji tampa visiškai skaidri ir skysta.</w:t>
      </w:r>
    </w:p>
    <w:p w14:paraId="604708ED" w14:textId="77777777" w:rsidR="00C47892" w:rsidRPr="00595367" w:rsidRDefault="00C47892" w:rsidP="00956876">
      <w:pPr>
        <w:pStyle w:val="BTEMEASMCA"/>
        <w:rPr>
          <w:rFonts w:ascii="Times New Roman" w:hAnsi="Times New Roman" w:cs="Times New Roman"/>
        </w:rPr>
      </w:pPr>
    </w:p>
    <w:p w14:paraId="202E44F7" w14:textId="77777777" w:rsidR="00C47892" w:rsidRPr="00595367" w:rsidRDefault="00364D7B" w:rsidP="00956876">
      <w:pPr>
        <w:pStyle w:val="BTEMEASMCA"/>
        <w:rPr>
          <w:rFonts w:ascii="Times New Roman" w:hAnsi="Times New Roman" w:cs="Times New Roman"/>
        </w:rPr>
      </w:pPr>
      <w:r w:rsidRPr="00595367">
        <w:rPr>
          <w:rFonts w:ascii="Times New Roman" w:hAnsi="Times New Roman" w:cs="Times New Roman"/>
        </w:rPr>
        <w:t>Prieš vartodami</w:t>
      </w:r>
      <w:r w:rsidR="00C47892" w:rsidRPr="00595367">
        <w:rPr>
          <w:rFonts w:ascii="Times New Roman" w:hAnsi="Times New Roman" w:cs="Times New Roman"/>
        </w:rPr>
        <w:t xml:space="preserve"> Fucithalmic visada nusiplaukite rankas</w:t>
      </w:r>
      <w:r w:rsidRPr="00595367">
        <w:rPr>
          <w:rFonts w:ascii="Times New Roman" w:hAnsi="Times New Roman" w:cs="Times New Roman"/>
        </w:rPr>
        <w:t>.</w:t>
      </w:r>
    </w:p>
    <w:p w14:paraId="2A187B8B" w14:textId="77777777" w:rsidR="00C47892" w:rsidRPr="00595367" w:rsidRDefault="00C47892" w:rsidP="00956876">
      <w:pPr>
        <w:pStyle w:val="BTEMEASMCA"/>
        <w:rPr>
          <w:rFonts w:ascii="Times New Roman" w:hAnsi="Times New Roman" w:cs="Times New Roman"/>
        </w:rPr>
      </w:pPr>
      <w:r w:rsidRPr="00595367">
        <w:rPr>
          <w:rFonts w:ascii="Times New Roman" w:hAnsi="Times New Roman" w:cs="Times New Roman"/>
        </w:rPr>
        <w:t>1. Nuo tūbelės nuimkite dangtelį. Jei apsauginis dangtelio uždoris pažeistas, vaisto nevartokite.</w:t>
      </w:r>
    </w:p>
    <w:p w14:paraId="084845BD" w14:textId="77777777" w:rsidR="00C47892" w:rsidRPr="00595367" w:rsidRDefault="00C47892" w:rsidP="00956876">
      <w:pPr>
        <w:pStyle w:val="BTEMEASMCA"/>
        <w:rPr>
          <w:rFonts w:ascii="Times New Roman" w:hAnsi="Times New Roman" w:cs="Times New Roman"/>
        </w:rPr>
      </w:pPr>
      <w:r w:rsidRPr="00595367">
        <w:rPr>
          <w:rFonts w:ascii="Times New Roman" w:hAnsi="Times New Roman" w:cs="Times New Roman"/>
        </w:rPr>
        <w:t>2.</w:t>
      </w:r>
      <w:r w:rsidR="00EA6C66" w:rsidRPr="00595367">
        <w:rPr>
          <w:rFonts w:ascii="Times New Roman" w:hAnsi="Times New Roman" w:cs="Times New Roman"/>
        </w:rPr>
        <w:t xml:space="preserve"> Vartojant Fucithalmic, patogiai atsistokite arba atsisėskite ir atloškite galvą atgal. Tūbelę laikykite virš akies.</w:t>
      </w:r>
    </w:p>
    <w:p w14:paraId="57A806A7" w14:textId="77777777" w:rsidR="00EA6C66" w:rsidRPr="00595367" w:rsidRDefault="00EA6C66" w:rsidP="00956876">
      <w:pPr>
        <w:pStyle w:val="BTEMEASMCA"/>
        <w:rPr>
          <w:rFonts w:ascii="Times New Roman" w:hAnsi="Times New Roman" w:cs="Times New Roman"/>
        </w:rPr>
      </w:pPr>
      <w:r w:rsidRPr="00595367">
        <w:rPr>
          <w:rFonts w:ascii="Times New Roman" w:hAnsi="Times New Roman" w:cs="Times New Roman"/>
        </w:rPr>
        <w:t>3. Švelniai pate</w:t>
      </w:r>
      <w:r w:rsidR="00F959DE" w:rsidRPr="00595367">
        <w:rPr>
          <w:rFonts w:ascii="Times New Roman" w:hAnsi="Times New Roman" w:cs="Times New Roman"/>
        </w:rPr>
        <w:t>m</w:t>
      </w:r>
      <w:r w:rsidRPr="00595367">
        <w:rPr>
          <w:rFonts w:ascii="Times New Roman" w:hAnsi="Times New Roman" w:cs="Times New Roman"/>
        </w:rPr>
        <w:t>pkite apatinį voką žemyn ir išspauskite vieną lašą iš tūbelės į apatinį voką, kaip parodyta paveikslėlyje.</w:t>
      </w:r>
    </w:p>
    <w:p w14:paraId="641407D6" w14:textId="05FF2A64" w:rsidR="00EA6C66" w:rsidRPr="00595367" w:rsidRDefault="00EA6C66" w:rsidP="00956876">
      <w:pPr>
        <w:pStyle w:val="BTEMEASMCA"/>
        <w:rPr>
          <w:rFonts w:ascii="Times New Roman" w:hAnsi="Times New Roman" w:cs="Times New Roman"/>
        </w:rPr>
      </w:pPr>
      <w:r w:rsidRPr="00595367">
        <w:rPr>
          <w:rFonts w:ascii="Times New Roman" w:hAnsi="Times New Roman" w:cs="Times New Roman"/>
        </w:rPr>
        <w:t>4. Būkite atsargūs, kad tūbelės galiuku neprisiliestumėte prie akies ar kito paviršiaus, kad neužterštumėte tūbelės turinio.</w:t>
      </w:r>
    </w:p>
    <w:p w14:paraId="6F7D8E68" w14:textId="77777777" w:rsidR="00FD721E" w:rsidRPr="00595367" w:rsidRDefault="00FD721E" w:rsidP="00956876">
      <w:pPr>
        <w:pStyle w:val="BTEMEASMCA"/>
        <w:rPr>
          <w:rFonts w:ascii="Times New Roman" w:hAnsi="Times New Roman" w:cs="Times New Roman"/>
        </w:rPr>
      </w:pPr>
    </w:p>
    <w:p w14:paraId="3ECD1AAD" w14:textId="77777777" w:rsidR="00FD721E" w:rsidRPr="00595367" w:rsidRDefault="00FD721E" w:rsidP="00956876">
      <w:pPr>
        <w:pStyle w:val="BTEMEASMCA"/>
        <w:rPr>
          <w:rFonts w:ascii="Times New Roman" w:hAnsi="Times New Roman" w:cs="Times New Roman"/>
        </w:rPr>
      </w:pPr>
      <w:r w:rsidRPr="00595367">
        <w:rPr>
          <w:rFonts w:ascii="Times New Roman" w:hAnsi="Times New Roman" w:cs="Times New Roman"/>
          <w:lang w:eastAsia="lt-LT"/>
        </w:rPr>
        <w:drawing>
          <wp:inline distT="0" distB="0" distL="0" distR="0" wp14:anchorId="1C6AE0B0" wp14:editId="4B3A719D">
            <wp:extent cx="2028825" cy="1698625"/>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698625"/>
                    </a:xfrm>
                    <a:prstGeom prst="rect">
                      <a:avLst/>
                    </a:prstGeom>
                    <a:noFill/>
                    <a:ln>
                      <a:noFill/>
                    </a:ln>
                  </pic:spPr>
                </pic:pic>
              </a:graphicData>
            </a:graphic>
          </wp:inline>
        </w:drawing>
      </w:r>
    </w:p>
    <w:p w14:paraId="5D853217" w14:textId="77777777" w:rsidR="00177A79" w:rsidRPr="00EF445D" w:rsidRDefault="00177A79" w:rsidP="00376933">
      <w:pPr>
        <w:pStyle w:val="PI-3EMEASMCA"/>
      </w:pPr>
    </w:p>
    <w:p w14:paraId="59DF94FD" w14:textId="77777777" w:rsidR="00177A79" w:rsidRPr="00EF445D" w:rsidRDefault="00177A79" w:rsidP="00376933">
      <w:pPr>
        <w:pStyle w:val="PI-3EMEASMCA"/>
      </w:pPr>
    </w:p>
    <w:p w14:paraId="716398AE" w14:textId="77777777" w:rsidR="00F60964" w:rsidRPr="00EF445D" w:rsidRDefault="00F60964" w:rsidP="00376933">
      <w:pPr>
        <w:pStyle w:val="PI-3EMEASMCA"/>
        <w:rPr>
          <w:b w:val="0"/>
        </w:rPr>
      </w:pPr>
      <w:r w:rsidRPr="00EF445D">
        <w:rPr>
          <w:b w:val="0"/>
        </w:rPr>
        <w:t>Po vaisto vartojimo, aplink akis galite pastebėti baltų miltelių. Taip atsitinka lašams išdžiūvus. Tai yra visiškai normalu ir dėl to nereikia nerimauti. Miltelius galite nuvalyti vatos gabalėliu.</w:t>
      </w:r>
    </w:p>
    <w:p w14:paraId="14E54532" w14:textId="77777777" w:rsidR="009731E4" w:rsidRPr="00EF445D" w:rsidRDefault="009731E4" w:rsidP="00376933">
      <w:pPr>
        <w:pStyle w:val="PI-3EMEASMCA"/>
        <w:rPr>
          <w:b w:val="0"/>
        </w:rPr>
      </w:pPr>
    </w:p>
    <w:p w14:paraId="3A9C5DEA" w14:textId="77777777" w:rsidR="009731E4" w:rsidRPr="00EF445D" w:rsidRDefault="009731E4" w:rsidP="00733761">
      <w:pPr>
        <w:rPr>
          <w:b/>
        </w:rPr>
      </w:pPr>
      <w:r w:rsidRPr="00EF445D">
        <w:rPr>
          <w:b/>
          <w:sz w:val="22"/>
        </w:rPr>
        <w:t>Vartojimas vaikams ir paaugliams</w:t>
      </w:r>
    </w:p>
    <w:p w14:paraId="1BCBB02E" w14:textId="77777777" w:rsidR="00F60964" w:rsidRPr="00EF445D" w:rsidRDefault="009731E4" w:rsidP="00376933">
      <w:pPr>
        <w:pStyle w:val="PI-3EMEASMCA"/>
        <w:rPr>
          <w:b w:val="0"/>
        </w:rPr>
      </w:pPr>
      <w:r w:rsidRPr="00EF445D">
        <w:rPr>
          <w:b w:val="0"/>
        </w:rPr>
        <w:t xml:space="preserve">Jei vaistas vartojamas vaikui, kad būtų lengviau, </w:t>
      </w:r>
      <w:r w:rsidR="0006199A" w:rsidRPr="00EF445D">
        <w:rPr>
          <w:b w:val="0"/>
        </w:rPr>
        <w:t xml:space="preserve">akių </w:t>
      </w:r>
      <w:r w:rsidRPr="00EF445D">
        <w:rPr>
          <w:b w:val="0"/>
        </w:rPr>
        <w:t>lašų į akis galima įlašinti jiems miegant ar atsigulus.</w:t>
      </w:r>
    </w:p>
    <w:p w14:paraId="703283D7" w14:textId="77777777" w:rsidR="009731E4" w:rsidRPr="00EF445D" w:rsidRDefault="009731E4" w:rsidP="00376933">
      <w:pPr>
        <w:pStyle w:val="PI-3EMEASMCA"/>
        <w:rPr>
          <w:b w:val="0"/>
        </w:rPr>
      </w:pPr>
    </w:p>
    <w:p w14:paraId="5CF8B29C" w14:textId="2909E13F" w:rsidR="00376933" w:rsidRPr="00EF445D" w:rsidRDefault="00376933" w:rsidP="00376933">
      <w:pPr>
        <w:pStyle w:val="PI-3EMEASMCA"/>
      </w:pPr>
      <w:r w:rsidRPr="00EF445D">
        <w:t>Ką daryti pavartojus per didelę Fucithalmic dozę</w:t>
      </w:r>
    </w:p>
    <w:p w14:paraId="4BE8ECE7" w14:textId="77777777" w:rsidR="00376933" w:rsidRPr="00EF445D" w:rsidRDefault="00F0156F" w:rsidP="00376933">
      <w:pPr>
        <w:rPr>
          <w:bCs/>
          <w:iCs/>
          <w:sz w:val="22"/>
          <w:szCs w:val="22"/>
        </w:rPr>
      </w:pPr>
      <w:r w:rsidRPr="00EF445D">
        <w:rPr>
          <w:bCs/>
          <w:iCs/>
          <w:sz w:val="22"/>
          <w:szCs w:val="22"/>
        </w:rPr>
        <w:t xml:space="preserve">Jeigu atsitiktinai įlašinote per daug lašų į akį (-is) arba nurijote nedidelį kiekį </w:t>
      </w:r>
      <w:r w:rsidR="0006199A" w:rsidRPr="00EF445D">
        <w:rPr>
          <w:bCs/>
          <w:iCs/>
          <w:sz w:val="22"/>
          <w:szCs w:val="22"/>
        </w:rPr>
        <w:t xml:space="preserve">akių </w:t>
      </w:r>
      <w:r w:rsidRPr="00EF445D">
        <w:rPr>
          <w:bCs/>
          <w:iCs/>
          <w:sz w:val="22"/>
          <w:szCs w:val="22"/>
        </w:rPr>
        <w:t xml:space="preserve">lašų, mažai tikėtina, kad tai jums pakenktų. Jeigu nuryjate didesnį </w:t>
      </w:r>
      <w:r w:rsidR="0006199A" w:rsidRPr="00EF445D">
        <w:rPr>
          <w:bCs/>
          <w:iCs/>
          <w:sz w:val="22"/>
          <w:szCs w:val="22"/>
        </w:rPr>
        <w:t xml:space="preserve">akių </w:t>
      </w:r>
      <w:r w:rsidRPr="00EF445D">
        <w:rPr>
          <w:bCs/>
          <w:iCs/>
          <w:sz w:val="22"/>
          <w:szCs w:val="22"/>
        </w:rPr>
        <w:t>lašų kiekį arba nerimaujate, kreipkitės patarimo į gydytoją arba vaistininką.</w:t>
      </w:r>
    </w:p>
    <w:p w14:paraId="41D538C7" w14:textId="77777777" w:rsidR="00376933" w:rsidRPr="00595367" w:rsidRDefault="00376933" w:rsidP="00956876">
      <w:pPr>
        <w:pStyle w:val="BTEMEASMCA"/>
        <w:rPr>
          <w:rFonts w:ascii="Times New Roman" w:hAnsi="Times New Roman" w:cs="Times New Roman"/>
        </w:rPr>
      </w:pPr>
    </w:p>
    <w:p w14:paraId="2BF0027C" w14:textId="44BD9667" w:rsidR="00182981" w:rsidRPr="00EF445D" w:rsidRDefault="00182981" w:rsidP="00182981">
      <w:pPr>
        <w:keepNext/>
        <w:tabs>
          <w:tab w:val="left" w:pos="567"/>
        </w:tabs>
        <w:spacing w:line="260" w:lineRule="exact"/>
        <w:jc w:val="both"/>
        <w:outlineLvl w:val="3"/>
        <w:rPr>
          <w:b/>
          <w:bCs/>
          <w:snapToGrid w:val="0"/>
          <w:sz w:val="22"/>
          <w:szCs w:val="28"/>
          <w:lang w:eastAsia="x-none"/>
        </w:rPr>
      </w:pPr>
      <w:r w:rsidRPr="00EF445D">
        <w:rPr>
          <w:b/>
          <w:bCs/>
          <w:snapToGrid w:val="0"/>
          <w:sz w:val="22"/>
          <w:szCs w:val="28"/>
          <w:lang w:eastAsia="x-none"/>
        </w:rPr>
        <w:t xml:space="preserve">Pamiršus pavartoti </w:t>
      </w:r>
      <w:proofErr w:type="spellStart"/>
      <w:r w:rsidRPr="00EF445D">
        <w:rPr>
          <w:b/>
          <w:bCs/>
          <w:snapToGrid w:val="0"/>
          <w:sz w:val="22"/>
          <w:szCs w:val="28"/>
          <w:lang w:eastAsia="x-none"/>
        </w:rPr>
        <w:t>Fucithalmic</w:t>
      </w:r>
      <w:proofErr w:type="spellEnd"/>
      <w:r w:rsidR="000F5AC2" w:rsidRPr="00EF445D">
        <w:rPr>
          <w:b/>
          <w:bCs/>
          <w:snapToGrid w:val="0"/>
          <w:sz w:val="22"/>
          <w:szCs w:val="28"/>
          <w:lang w:eastAsia="x-none"/>
        </w:rPr>
        <w:fldChar w:fldCharType="begin"/>
      </w:r>
      <w:r w:rsidR="000F5AC2" w:rsidRPr="00EF445D">
        <w:rPr>
          <w:b/>
          <w:bCs/>
          <w:snapToGrid w:val="0"/>
          <w:sz w:val="22"/>
          <w:szCs w:val="28"/>
          <w:lang w:eastAsia="x-none"/>
        </w:rPr>
        <w:instrText xml:space="preserve"> DOCVARIABLE vault_nd_6fed5282-c9c6-4ebd-b193-a6d9ff603b68 \* MERGEFORMAT </w:instrText>
      </w:r>
      <w:r w:rsidR="000F5AC2" w:rsidRPr="00EF445D">
        <w:rPr>
          <w:b/>
          <w:bCs/>
          <w:snapToGrid w:val="0"/>
          <w:sz w:val="22"/>
          <w:szCs w:val="28"/>
          <w:lang w:eastAsia="x-none"/>
        </w:rPr>
        <w:fldChar w:fldCharType="separate"/>
      </w:r>
      <w:r w:rsidR="000F5AC2" w:rsidRPr="00EF445D">
        <w:rPr>
          <w:b/>
          <w:bCs/>
          <w:snapToGrid w:val="0"/>
          <w:sz w:val="22"/>
          <w:szCs w:val="28"/>
          <w:lang w:eastAsia="x-none"/>
        </w:rPr>
        <w:t xml:space="preserve"> </w:t>
      </w:r>
      <w:r w:rsidR="000F5AC2" w:rsidRPr="00EF445D">
        <w:rPr>
          <w:b/>
          <w:bCs/>
          <w:snapToGrid w:val="0"/>
          <w:sz w:val="22"/>
          <w:szCs w:val="28"/>
          <w:lang w:eastAsia="x-none"/>
        </w:rPr>
        <w:fldChar w:fldCharType="end"/>
      </w:r>
    </w:p>
    <w:p w14:paraId="319C20DF" w14:textId="77777777" w:rsidR="00182981" w:rsidRPr="00EF445D" w:rsidRDefault="00182981" w:rsidP="00182981">
      <w:pPr>
        <w:numPr>
          <w:ilvl w:val="12"/>
          <w:numId w:val="0"/>
        </w:numPr>
        <w:ind w:right="-2"/>
        <w:rPr>
          <w:snapToGrid w:val="0"/>
          <w:sz w:val="22"/>
        </w:rPr>
      </w:pPr>
      <w:r w:rsidRPr="00EF445D">
        <w:rPr>
          <w:noProof/>
          <w:snapToGrid w:val="0"/>
          <w:sz w:val="22"/>
        </w:rPr>
        <w:t>Jeigu pamiršote pavartoti vaisto, vartokite iš karto, kai prisimenate. Toliau vaistą vartokite įprastu metu. Negalima vartoti dvigubos dozės norint kompensuoti praleistą dozę.</w:t>
      </w:r>
    </w:p>
    <w:p w14:paraId="4DA5CBF9" w14:textId="77777777" w:rsidR="00182981" w:rsidRPr="00EF445D" w:rsidRDefault="00182981" w:rsidP="00182981">
      <w:pPr>
        <w:numPr>
          <w:ilvl w:val="12"/>
          <w:numId w:val="0"/>
        </w:numPr>
        <w:ind w:right="-2"/>
        <w:rPr>
          <w:snapToGrid w:val="0"/>
          <w:sz w:val="22"/>
        </w:rPr>
      </w:pPr>
    </w:p>
    <w:p w14:paraId="6C8EFBCD" w14:textId="7C0D1988" w:rsidR="00182981" w:rsidRPr="00EF445D" w:rsidRDefault="00182981" w:rsidP="00182981">
      <w:pPr>
        <w:keepNext/>
        <w:tabs>
          <w:tab w:val="left" w:pos="567"/>
        </w:tabs>
        <w:spacing w:line="260" w:lineRule="exact"/>
        <w:jc w:val="both"/>
        <w:outlineLvl w:val="3"/>
        <w:rPr>
          <w:b/>
          <w:bCs/>
          <w:snapToGrid w:val="0"/>
          <w:sz w:val="22"/>
          <w:szCs w:val="28"/>
          <w:lang w:eastAsia="x-none"/>
        </w:rPr>
      </w:pPr>
      <w:r w:rsidRPr="00EF445D">
        <w:rPr>
          <w:b/>
          <w:bCs/>
          <w:snapToGrid w:val="0"/>
          <w:sz w:val="22"/>
          <w:szCs w:val="28"/>
          <w:lang w:eastAsia="x-none"/>
        </w:rPr>
        <w:t xml:space="preserve">Nustojus vartoti </w:t>
      </w:r>
      <w:proofErr w:type="spellStart"/>
      <w:r w:rsidRPr="00EF445D">
        <w:rPr>
          <w:b/>
          <w:bCs/>
          <w:snapToGrid w:val="0"/>
          <w:sz w:val="22"/>
          <w:szCs w:val="28"/>
          <w:lang w:eastAsia="x-none"/>
        </w:rPr>
        <w:t>Fucithalmic</w:t>
      </w:r>
      <w:proofErr w:type="spellEnd"/>
      <w:r w:rsidR="000F5AC2" w:rsidRPr="00EF445D">
        <w:rPr>
          <w:b/>
          <w:bCs/>
          <w:snapToGrid w:val="0"/>
          <w:sz w:val="22"/>
          <w:szCs w:val="28"/>
          <w:lang w:eastAsia="x-none"/>
        </w:rPr>
        <w:fldChar w:fldCharType="begin"/>
      </w:r>
      <w:r w:rsidR="000F5AC2" w:rsidRPr="00EF445D">
        <w:rPr>
          <w:b/>
          <w:bCs/>
          <w:snapToGrid w:val="0"/>
          <w:sz w:val="22"/>
          <w:szCs w:val="28"/>
          <w:lang w:eastAsia="x-none"/>
        </w:rPr>
        <w:instrText xml:space="preserve"> DOCVARIABLE vault_nd_27edc3cd-726d-4468-861e-4716d2fbd612 \* MERGEFORMAT </w:instrText>
      </w:r>
      <w:r w:rsidR="000F5AC2" w:rsidRPr="00EF445D">
        <w:rPr>
          <w:b/>
          <w:bCs/>
          <w:snapToGrid w:val="0"/>
          <w:sz w:val="22"/>
          <w:szCs w:val="28"/>
          <w:lang w:eastAsia="x-none"/>
        </w:rPr>
        <w:fldChar w:fldCharType="separate"/>
      </w:r>
      <w:r w:rsidR="000F5AC2" w:rsidRPr="00EF445D">
        <w:rPr>
          <w:b/>
          <w:bCs/>
          <w:snapToGrid w:val="0"/>
          <w:sz w:val="22"/>
          <w:szCs w:val="28"/>
          <w:lang w:eastAsia="x-none"/>
        </w:rPr>
        <w:t xml:space="preserve"> </w:t>
      </w:r>
      <w:r w:rsidR="000F5AC2" w:rsidRPr="00EF445D">
        <w:rPr>
          <w:b/>
          <w:bCs/>
          <w:snapToGrid w:val="0"/>
          <w:sz w:val="22"/>
          <w:szCs w:val="28"/>
          <w:lang w:eastAsia="x-none"/>
        </w:rPr>
        <w:fldChar w:fldCharType="end"/>
      </w:r>
    </w:p>
    <w:p w14:paraId="445EDA56" w14:textId="77777777" w:rsidR="00D462E2" w:rsidRPr="00EF445D" w:rsidRDefault="003E1277" w:rsidP="00182981">
      <w:pPr>
        <w:numPr>
          <w:ilvl w:val="12"/>
          <w:numId w:val="0"/>
        </w:numPr>
        <w:ind w:right="-29"/>
        <w:rPr>
          <w:noProof/>
          <w:snapToGrid w:val="0"/>
          <w:sz w:val="22"/>
        </w:rPr>
      </w:pPr>
      <w:r w:rsidRPr="00EF445D">
        <w:rPr>
          <w:noProof/>
          <w:snapToGrid w:val="0"/>
          <w:sz w:val="22"/>
        </w:rPr>
        <w:t>Vaistą vartokite tiek laiko, kiek nurodė gydytojas. Prieš tai nepasitarę su gydytoju, gydymo nenutraukite.</w:t>
      </w:r>
    </w:p>
    <w:p w14:paraId="05EB009E" w14:textId="77777777" w:rsidR="00D462E2" w:rsidRPr="00EF445D" w:rsidRDefault="00D462E2" w:rsidP="00182981">
      <w:pPr>
        <w:numPr>
          <w:ilvl w:val="12"/>
          <w:numId w:val="0"/>
        </w:numPr>
        <w:ind w:right="-29"/>
        <w:rPr>
          <w:noProof/>
          <w:snapToGrid w:val="0"/>
          <w:sz w:val="22"/>
        </w:rPr>
      </w:pPr>
    </w:p>
    <w:p w14:paraId="23836C0A" w14:textId="77777777" w:rsidR="00182981" w:rsidRPr="00EF445D" w:rsidRDefault="00182981" w:rsidP="00182981">
      <w:pPr>
        <w:numPr>
          <w:ilvl w:val="12"/>
          <w:numId w:val="0"/>
        </w:numPr>
        <w:ind w:right="-29"/>
        <w:rPr>
          <w:snapToGrid w:val="0"/>
          <w:sz w:val="22"/>
        </w:rPr>
      </w:pPr>
      <w:r w:rsidRPr="00EF445D">
        <w:rPr>
          <w:noProof/>
          <w:snapToGrid w:val="0"/>
          <w:sz w:val="22"/>
        </w:rPr>
        <w:t xml:space="preserve">Jeigu kiltų daugiau klausimų dėl šio </w:t>
      </w:r>
      <w:r w:rsidR="00D462E2" w:rsidRPr="00EF445D">
        <w:rPr>
          <w:noProof/>
          <w:snapToGrid w:val="0"/>
          <w:sz w:val="22"/>
        </w:rPr>
        <w:t xml:space="preserve">vaisto vartojimo, kreipkitės į </w:t>
      </w:r>
      <w:r w:rsidRPr="00EF445D">
        <w:rPr>
          <w:noProof/>
          <w:snapToGrid w:val="0"/>
          <w:sz w:val="22"/>
        </w:rPr>
        <w:t>gydytoją</w:t>
      </w:r>
      <w:r w:rsidR="00D462E2" w:rsidRPr="00EF445D">
        <w:rPr>
          <w:noProof/>
          <w:snapToGrid w:val="0"/>
          <w:sz w:val="22"/>
        </w:rPr>
        <w:t xml:space="preserve"> </w:t>
      </w:r>
      <w:r w:rsidRPr="00EF445D">
        <w:rPr>
          <w:noProof/>
          <w:snapToGrid w:val="0"/>
          <w:sz w:val="22"/>
        </w:rPr>
        <w:t>arba</w:t>
      </w:r>
      <w:r w:rsidR="00D462E2" w:rsidRPr="00EF445D">
        <w:rPr>
          <w:noProof/>
          <w:snapToGrid w:val="0"/>
          <w:sz w:val="22"/>
        </w:rPr>
        <w:t xml:space="preserve"> </w:t>
      </w:r>
      <w:r w:rsidRPr="00EF445D">
        <w:rPr>
          <w:noProof/>
          <w:snapToGrid w:val="0"/>
          <w:sz w:val="22"/>
        </w:rPr>
        <w:t>vaistininką</w:t>
      </w:r>
      <w:r w:rsidR="00D462E2" w:rsidRPr="00EF445D">
        <w:rPr>
          <w:noProof/>
          <w:snapToGrid w:val="0"/>
          <w:sz w:val="22"/>
        </w:rPr>
        <w:t>.</w:t>
      </w:r>
    </w:p>
    <w:p w14:paraId="03D48FC8" w14:textId="77777777" w:rsidR="00182981" w:rsidRPr="00595367" w:rsidRDefault="00182981" w:rsidP="00956876">
      <w:pPr>
        <w:pStyle w:val="BTEMEASMCA"/>
        <w:rPr>
          <w:rFonts w:ascii="Times New Roman" w:hAnsi="Times New Roman" w:cs="Times New Roman"/>
        </w:rPr>
      </w:pPr>
    </w:p>
    <w:p w14:paraId="0C9C9E76" w14:textId="77777777" w:rsidR="00376933" w:rsidRPr="00595367" w:rsidRDefault="00376933" w:rsidP="00956876">
      <w:pPr>
        <w:pStyle w:val="BTEMEASMCA"/>
        <w:rPr>
          <w:rFonts w:ascii="Times New Roman" w:hAnsi="Times New Roman" w:cs="Times New Roman"/>
        </w:rPr>
      </w:pPr>
    </w:p>
    <w:p w14:paraId="6F77CE2F" w14:textId="5D06FD1E" w:rsidR="00376933" w:rsidRPr="00EF445D" w:rsidRDefault="00376933" w:rsidP="00376933">
      <w:pPr>
        <w:pStyle w:val="PI-1EMEASMCA"/>
      </w:pPr>
      <w:bookmarkStart w:id="80" w:name="_Toc129243267"/>
      <w:bookmarkStart w:id="81" w:name="_Toc129243142"/>
      <w:r w:rsidRPr="00EF445D">
        <w:t>4.</w:t>
      </w:r>
      <w:r w:rsidRPr="00EF445D">
        <w:tab/>
      </w:r>
      <w:bookmarkEnd w:id="80"/>
      <w:bookmarkEnd w:id="81"/>
      <w:r w:rsidRPr="00EF445D">
        <w:t>Galimas šalutinis poveikis</w:t>
      </w:r>
      <w:fldSimple w:instr=" DOCVARIABLE vault_nd_fb8ce7ac-f49b-4363-bf41-8412e7978ff5 \* MERGEFORMAT ">
        <w:r w:rsidR="000F5AC2" w:rsidRPr="00EF445D">
          <w:t xml:space="preserve"> </w:t>
        </w:r>
      </w:fldSimple>
    </w:p>
    <w:p w14:paraId="622DDF8D" w14:textId="77777777" w:rsidR="00376933" w:rsidRPr="00595367" w:rsidRDefault="00376933" w:rsidP="00956876">
      <w:pPr>
        <w:pStyle w:val="BTEMEASMCA"/>
        <w:rPr>
          <w:rFonts w:ascii="Times New Roman" w:hAnsi="Times New Roman" w:cs="Times New Roman"/>
        </w:rPr>
      </w:pPr>
    </w:p>
    <w:p w14:paraId="14E61571"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Šis vaistas, kaip ir visi kiti, gali sukelti šalutinį poveikį, nors jis pasireiškia ne visiems žmonėms.</w:t>
      </w:r>
    </w:p>
    <w:p w14:paraId="59D15522" w14:textId="77777777" w:rsidR="00376933" w:rsidRPr="00EF445D" w:rsidRDefault="00376933" w:rsidP="00376933">
      <w:pPr>
        <w:pStyle w:val="Pagrindinistekstas2"/>
        <w:rPr>
          <w:bCs/>
          <w:iCs/>
          <w:sz w:val="22"/>
          <w:szCs w:val="22"/>
        </w:rPr>
      </w:pPr>
    </w:p>
    <w:p w14:paraId="4EBBE553" w14:textId="70C84EB4" w:rsidR="00EC7784" w:rsidRPr="00595367" w:rsidRDefault="00C3661E" w:rsidP="00376933">
      <w:pPr>
        <w:pStyle w:val="Pagrindinistekstas2"/>
        <w:rPr>
          <w:b/>
          <w:iCs/>
          <w:sz w:val="22"/>
          <w:szCs w:val="22"/>
        </w:rPr>
      </w:pPr>
      <w:r w:rsidRPr="00595367">
        <w:rPr>
          <w:b/>
          <w:iCs/>
          <w:sz w:val="22"/>
          <w:szCs w:val="22"/>
        </w:rPr>
        <w:t xml:space="preserve">Dažni šalutinio poveikio reiškiniai </w:t>
      </w:r>
      <w:r w:rsidR="00EC7784" w:rsidRPr="00595367">
        <w:rPr>
          <w:b/>
          <w:iCs/>
          <w:sz w:val="22"/>
          <w:szCs w:val="22"/>
        </w:rPr>
        <w:t xml:space="preserve">(gali pasireikšti </w:t>
      </w:r>
      <w:r w:rsidRPr="00595367">
        <w:rPr>
          <w:b/>
          <w:iCs/>
          <w:sz w:val="22"/>
          <w:szCs w:val="22"/>
        </w:rPr>
        <w:t xml:space="preserve">rečiau </w:t>
      </w:r>
      <w:r w:rsidR="00EC7784" w:rsidRPr="00595367">
        <w:rPr>
          <w:b/>
          <w:iCs/>
          <w:sz w:val="22"/>
          <w:szCs w:val="22"/>
        </w:rPr>
        <w:t xml:space="preserve">kaip 1 iš 10 </w:t>
      </w:r>
      <w:r w:rsidRPr="00595367">
        <w:rPr>
          <w:b/>
          <w:iCs/>
          <w:sz w:val="22"/>
          <w:szCs w:val="22"/>
        </w:rPr>
        <w:t>asmenų</w:t>
      </w:r>
      <w:r w:rsidR="00EC7784" w:rsidRPr="00595367">
        <w:rPr>
          <w:b/>
          <w:iCs/>
          <w:sz w:val="22"/>
          <w:szCs w:val="22"/>
        </w:rPr>
        <w:t>)</w:t>
      </w:r>
      <w:r w:rsidR="006760B2">
        <w:rPr>
          <w:b/>
          <w:iCs/>
          <w:sz w:val="22"/>
          <w:szCs w:val="22"/>
        </w:rPr>
        <w:t>:</w:t>
      </w:r>
    </w:p>
    <w:p w14:paraId="1959712E" w14:textId="241CF28A" w:rsidR="002D4E8F" w:rsidRPr="00EF445D" w:rsidRDefault="00DD7318" w:rsidP="00EC7784">
      <w:pPr>
        <w:pStyle w:val="Pagrindinistekstas2"/>
        <w:rPr>
          <w:bCs/>
          <w:iCs/>
          <w:sz w:val="22"/>
          <w:szCs w:val="22"/>
        </w:rPr>
      </w:pPr>
      <w:r w:rsidRPr="00EF445D">
        <w:rPr>
          <w:bCs/>
          <w:iCs/>
          <w:sz w:val="22"/>
          <w:szCs w:val="22"/>
        </w:rPr>
        <w:t>- n</w:t>
      </w:r>
      <w:r w:rsidR="002D4E8F" w:rsidRPr="00EF445D">
        <w:rPr>
          <w:bCs/>
          <w:iCs/>
          <w:sz w:val="22"/>
          <w:szCs w:val="22"/>
        </w:rPr>
        <w:t>eaiškus matymas (praeinantis)</w:t>
      </w:r>
      <w:r w:rsidR="006760B2">
        <w:rPr>
          <w:bCs/>
          <w:iCs/>
          <w:sz w:val="22"/>
          <w:szCs w:val="22"/>
        </w:rPr>
        <w:t>;</w:t>
      </w:r>
    </w:p>
    <w:p w14:paraId="1757A4E4" w14:textId="62F945DD" w:rsidR="002D4E8F" w:rsidRPr="00EF445D" w:rsidRDefault="002D4E8F" w:rsidP="002D4E8F">
      <w:pPr>
        <w:spacing w:line="276" w:lineRule="auto"/>
        <w:rPr>
          <w:rFonts w:eastAsia="Calibri"/>
          <w:sz w:val="22"/>
          <w:szCs w:val="22"/>
        </w:rPr>
      </w:pPr>
      <w:r w:rsidRPr="00EF445D">
        <w:rPr>
          <w:bCs/>
          <w:iCs/>
          <w:sz w:val="22"/>
          <w:szCs w:val="22"/>
        </w:rPr>
        <w:t xml:space="preserve">- </w:t>
      </w:r>
      <w:r w:rsidR="00DD7318" w:rsidRPr="00EF445D">
        <w:rPr>
          <w:sz w:val="22"/>
          <w:szCs w:val="22"/>
        </w:rPr>
        <w:t>v</w:t>
      </w:r>
      <w:r w:rsidRPr="00EF445D">
        <w:rPr>
          <w:sz w:val="22"/>
          <w:szCs w:val="22"/>
        </w:rPr>
        <w:t>artojimo vietos skausmas (įskaitant akių deginimo ir dilginimo pojūtį)</w:t>
      </w:r>
      <w:r w:rsidR="006760B2">
        <w:rPr>
          <w:sz w:val="22"/>
          <w:szCs w:val="22"/>
        </w:rPr>
        <w:t>;</w:t>
      </w:r>
    </w:p>
    <w:p w14:paraId="185D74A1" w14:textId="642A97BF" w:rsidR="002D4E8F" w:rsidRPr="00EF445D" w:rsidRDefault="00B12737" w:rsidP="002D4E8F">
      <w:pPr>
        <w:spacing w:line="276" w:lineRule="auto"/>
        <w:rPr>
          <w:sz w:val="22"/>
          <w:szCs w:val="22"/>
        </w:rPr>
      </w:pPr>
      <w:r w:rsidRPr="00EF445D">
        <w:rPr>
          <w:sz w:val="22"/>
          <w:szCs w:val="22"/>
        </w:rPr>
        <w:t>- v</w:t>
      </w:r>
      <w:r w:rsidR="002D4E8F" w:rsidRPr="00EF445D">
        <w:rPr>
          <w:sz w:val="22"/>
          <w:szCs w:val="22"/>
        </w:rPr>
        <w:t>artojimo vietos niežėjimas</w:t>
      </w:r>
      <w:r w:rsidR="006760B2">
        <w:rPr>
          <w:sz w:val="22"/>
          <w:szCs w:val="22"/>
        </w:rPr>
        <w:t>;</w:t>
      </w:r>
    </w:p>
    <w:p w14:paraId="545007FF" w14:textId="31A06EF1" w:rsidR="002D4E8F" w:rsidRPr="00EF445D" w:rsidRDefault="00B12737" w:rsidP="002D4E8F">
      <w:pPr>
        <w:pStyle w:val="Pagrindinistekstas2"/>
        <w:rPr>
          <w:bCs/>
          <w:iCs/>
          <w:sz w:val="22"/>
          <w:szCs w:val="22"/>
        </w:rPr>
      </w:pPr>
      <w:r w:rsidRPr="00EF445D">
        <w:rPr>
          <w:sz w:val="22"/>
          <w:szCs w:val="22"/>
        </w:rPr>
        <w:t>- v</w:t>
      </w:r>
      <w:r w:rsidR="002D4E8F" w:rsidRPr="00EF445D">
        <w:rPr>
          <w:sz w:val="22"/>
          <w:szCs w:val="22"/>
        </w:rPr>
        <w:t>artojimo vietos diskomfortas / sudirginimas</w:t>
      </w:r>
      <w:r w:rsidR="006760B2">
        <w:rPr>
          <w:sz w:val="22"/>
          <w:szCs w:val="22"/>
        </w:rPr>
        <w:t>.</w:t>
      </w:r>
    </w:p>
    <w:p w14:paraId="1D4FB4BB" w14:textId="77777777" w:rsidR="00B12737" w:rsidRPr="00EF445D" w:rsidRDefault="00B12737" w:rsidP="00EC7784">
      <w:pPr>
        <w:pStyle w:val="Pagrindinistekstas2"/>
        <w:rPr>
          <w:bCs/>
          <w:iCs/>
          <w:sz w:val="22"/>
          <w:szCs w:val="22"/>
        </w:rPr>
      </w:pPr>
    </w:p>
    <w:p w14:paraId="15D51D6A" w14:textId="24BD7A00" w:rsidR="00EC7784" w:rsidRPr="00595367" w:rsidRDefault="00C3661E" w:rsidP="00EC7784">
      <w:pPr>
        <w:pStyle w:val="Pagrindinistekstas2"/>
        <w:rPr>
          <w:b/>
          <w:iCs/>
          <w:sz w:val="22"/>
          <w:szCs w:val="22"/>
        </w:rPr>
      </w:pPr>
      <w:r w:rsidRPr="00595367">
        <w:rPr>
          <w:b/>
          <w:iCs/>
          <w:sz w:val="22"/>
          <w:szCs w:val="22"/>
        </w:rPr>
        <w:t xml:space="preserve">Nedažni šalutinio poveikio reiškiniai </w:t>
      </w:r>
      <w:r w:rsidR="00EC7784" w:rsidRPr="00595367">
        <w:rPr>
          <w:b/>
          <w:iCs/>
          <w:sz w:val="22"/>
          <w:szCs w:val="22"/>
        </w:rPr>
        <w:t xml:space="preserve">(gali pasireikšti </w:t>
      </w:r>
      <w:r w:rsidRPr="00595367">
        <w:rPr>
          <w:b/>
          <w:iCs/>
          <w:sz w:val="22"/>
          <w:szCs w:val="22"/>
        </w:rPr>
        <w:t>reči</w:t>
      </w:r>
      <w:r w:rsidR="00EC7784" w:rsidRPr="00595367">
        <w:rPr>
          <w:b/>
          <w:iCs/>
          <w:sz w:val="22"/>
          <w:szCs w:val="22"/>
        </w:rPr>
        <w:t xml:space="preserve">au kaip 1 iš 100 </w:t>
      </w:r>
      <w:r w:rsidRPr="00595367">
        <w:rPr>
          <w:b/>
          <w:iCs/>
          <w:sz w:val="22"/>
          <w:szCs w:val="22"/>
        </w:rPr>
        <w:t>asmenų</w:t>
      </w:r>
      <w:r w:rsidR="00EC7784" w:rsidRPr="00595367">
        <w:rPr>
          <w:b/>
          <w:iCs/>
          <w:sz w:val="22"/>
          <w:szCs w:val="22"/>
        </w:rPr>
        <w:t>)</w:t>
      </w:r>
      <w:r w:rsidR="006760B2">
        <w:rPr>
          <w:b/>
          <w:iCs/>
          <w:sz w:val="22"/>
          <w:szCs w:val="22"/>
        </w:rPr>
        <w:t>:</w:t>
      </w:r>
    </w:p>
    <w:p w14:paraId="2BD616D1" w14:textId="7159B5AC" w:rsidR="00EC7784" w:rsidRPr="00EF445D" w:rsidRDefault="001E00DD" w:rsidP="00376933">
      <w:pPr>
        <w:pStyle w:val="Pagrindinistekstas2"/>
        <w:rPr>
          <w:bCs/>
          <w:iCs/>
          <w:sz w:val="22"/>
          <w:szCs w:val="22"/>
        </w:rPr>
      </w:pPr>
      <w:r w:rsidRPr="00EF445D">
        <w:rPr>
          <w:bCs/>
          <w:iCs/>
          <w:sz w:val="22"/>
          <w:szCs w:val="22"/>
        </w:rPr>
        <w:t>- alerginės reakcijos (padidėjęs jautrumas)</w:t>
      </w:r>
      <w:r w:rsidR="006760B2">
        <w:rPr>
          <w:bCs/>
          <w:iCs/>
          <w:sz w:val="22"/>
          <w:szCs w:val="22"/>
        </w:rPr>
        <w:t>;</w:t>
      </w:r>
    </w:p>
    <w:p w14:paraId="4F362951" w14:textId="4739793B" w:rsidR="001E00DD" w:rsidRPr="00EF445D" w:rsidRDefault="001E00DD" w:rsidP="001E00DD">
      <w:pPr>
        <w:spacing w:line="276" w:lineRule="auto"/>
        <w:rPr>
          <w:rFonts w:eastAsia="Calibri"/>
          <w:sz w:val="22"/>
          <w:szCs w:val="22"/>
        </w:rPr>
      </w:pPr>
      <w:r w:rsidRPr="00EF445D">
        <w:rPr>
          <w:bCs/>
          <w:iCs/>
          <w:sz w:val="22"/>
          <w:szCs w:val="22"/>
        </w:rPr>
        <w:t>- a</w:t>
      </w:r>
      <w:r w:rsidRPr="00EF445D">
        <w:rPr>
          <w:rFonts w:eastAsia="Calibri"/>
          <w:sz w:val="22"/>
          <w:szCs w:val="22"/>
        </w:rPr>
        <w:t>kių vokų patinimas (edema)</w:t>
      </w:r>
      <w:r w:rsidR="006760B2">
        <w:rPr>
          <w:rFonts w:eastAsia="Calibri"/>
          <w:sz w:val="22"/>
          <w:szCs w:val="22"/>
        </w:rPr>
        <w:t>;</w:t>
      </w:r>
    </w:p>
    <w:p w14:paraId="6BDBD6A6" w14:textId="775302DD" w:rsidR="001E00DD" w:rsidRPr="00EF445D" w:rsidRDefault="001E00DD" w:rsidP="001E00DD">
      <w:pPr>
        <w:spacing w:line="276" w:lineRule="auto"/>
        <w:rPr>
          <w:rFonts w:eastAsia="Calibri"/>
          <w:sz w:val="22"/>
          <w:szCs w:val="22"/>
        </w:rPr>
      </w:pPr>
      <w:r w:rsidRPr="00EF445D">
        <w:rPr>
          <w:rFonts w:eastAsia="Calibri"/>
          <w:sz w:val="22"/>
          <w:szCs w:val="22"/>
        </w:rPr>
        <w:t>- padidėjęs ašarojimas</w:t>
      </w:r>
      <w:r w:rsidR="006760B2">
        <w:rPr>
          <w:rFonts w:eastAsia="Calibri"/>
          <w:sz w:val="22"/>
          <w:szCs w:val="22"/>
        </w:rPr>
        <w:t>;</w:t>
      </w:r>
    </w:p>
    <w:p w14:paraId="6BC6906B" w14:textId="1EADD079" w:rsidR="001E00DD" w:rsidRPr="00EF445D" w:rsidRDefault="001E00DD" w:rsidP="001E00DD">
      <w:pPr>
        <w:spacing w:line="276" w:lineRule="auto"/>
        <w:rPr>
          <w:rFonts w:eastAsia="Calibri"/>
          <w:sz w:val="22"/>
          <w:szCs w:val="22"/>
        </w:rPr>
      </w:pPr>
      <w:r w:rsidRPr="00EF445D">
        <w:rPr>
          <w:rFonts w:eastAsia="Calibri"/>
          <w:sz w:val="22"/>
          <w:szCs w:val="22"/>
        </w:rPr>
        <w:t>- veido, lūpų, liežuvio ar gerklės patinimas, kartais su dusuliu ar pasunkėjusiu rijimu (angioedema)</w:t>
      </w:r>
      <w:r w:rsidR="006760B2">
        <w:rPr>
          <w:rFonts w:eastAsia="Calibri"/>
          <w:sz w:val="22"/>
          <w:szCs w:val="22"/>
        </w:rPr>
        <w:t>;</w:t>
      </w:r>
    </w:p>
    <w:p w14:paraId="3B9F4B4A" w14:textId="3EF89526" w:rsidR="001E00DD" w:rsidRPr="00EF445D" w:rsidRDefault="001E00DD" w:rsidP="001E00DD">
      <w:pPr>
        <w:spacing w:line="276" w:lineRule="auto"/>
        <w:rPr>
          <w:rFonts w:eastAsia="Calibri"/>
          <w:sz w:val="22"/>
          <w:szCs w:val="22"/>
        </w:rPr>
      </w:pPr>
      <w:r w:rsidRPr="00EF445D">
        <w:rPr>
          <w:rFonts w:eastAsia="Calibri"/>
          <w:sz w:val="22"/>
          <w:szCs w:val="22"/>
        </w:rPr>
        <w:t>- odos bėrimas</w:t>
      </w:r>
      <w:r w:rsidR="006760B2">
        <w:rPr>
          <w:rFonts w:eastAsia="Calibri"/>
          <w:sz w:val="22"/>
          <w:szCs w:val="22"/>
        </w:rPr>
        <w:t>.</w:t>
      </w:r>
    </w:p>
    <w:p w14:paraId="69181771" w14:textId="77777777" w:rsidR="001E00DD" w:rsidRPr="00EF445D" w:rsidRDefault="001E00DD" w:rsidP="00376933">
      <w:pPr>
        <w:pStyle w:val="Pagrindinistekstas2"/>
        <w:rPr>
          <w:bCs/>
          <w:iCs/>
          <w:sz w:val="22"/>
          <w:szCs w:val="22"/>
        </w:rPr>
      </w:pPr>
    </w:p>
    <w:p w14:paraId="5C4847C7" w14:textId="397166DE" w:rsidR="00EC7784" w:rsidRPr="00595367" w:rsidRDefault="00EC7784" w:rsidP="00EC7784">
      <w:pPr>
        <w:pStyle w:val="Pagrindinistekstas2"/>
        <w:rPr>
          <w:b/>
          <w:iCs/>
          <w:sz w:val="22"/>
          <w:szCs w:val="22"/>
        </w:rPr>
      </w:pPr>
      <w:r w:rsidRPr="00595367">
        <w:rPr>
          <w:b/>
          <w:iCs/>
          <w:sz w:val="22"/>
          <w:szCs w:val="22"/>
        </w:rPr>
        <w:t>Ret</w:t>
      </w:r>
      <w:r w:rsidR="00C3661E" w:rsidRPr="00595367">
        <w:rPr>
          <w:b/>
          <w:iCs/>
          <w:sz w:val="22"/>
          <w:szCs w:val="22"/>
        </w:rPr>
        <w:t xml:space="preserve">i šalutinio poveikio reiškiniai </w:t>
      </w:r>
      <w:r w:rsidRPr="00595367">
        <w:rPr>
          <w:b/>
          <w:iCs/>
          <w:sz w:val="22"/>
          <w:szCs w:val="22"/>
        </w:rPr>
        <w:t xml:space="preserve">(gali pasireikšti </w:t>
      </w:r>
      <w:r w:rsidR="00C3661E" w:rsidRPr="00595367">
        <w:rPr>
          <w:b/>
          <w:iCs/>
          <w:sz w:val="22"/>
          <w:szCs w:val="22"/>
        </w:rPr>
        <w:t>reč</w:t>
      </w:r>
      <w:r w:rsidRPr="00595367">
        <w:rPr>
          <w:b/>
          <w:iCs/>
          <w:sz w:val="22"/>
          <w:szCs w:val="22"/>
        </w:rPr>
        <w:t>iau kaip 1 iš 1</w:t>
      </w:r>
      <w:r w:rsidR="00C3661E" w:rsidRPr="00595367">
        <w:rPr>
          <w:b/>
          <w:iCs/>
          <w:sz w:val="22"/>
          <w:szCs w:val="22"/>
        </w:rPr>
        <w:t> </w:t>
      </w:r>
      <w:r w:rsidRPr="00595367">
        <w:rPr>
          <w:b/>
          <w:iCs/>
          <w:sz w:val="22"/>
          <w:szCs w:val="22"/>
        </w:rPr>
        <w:t xml:space="preserve">000 </w:t>
      </w:r>
      <w:r w:rsidR="00C3661E" w:rsidRPr="00595367">
        <w:rPr>
          <w:b/>
          <w:iCs/>
          <w:sz w:val="22"/>
          <w:szCs w:val="22"/>
        </w:rPr>
        <w:t>asmen</w:t>
      </w:r>
      <w:r w:rsidRPr="00595367">
        <w:rPr>
          <w:b/>
          <w:iCs/>
          <w:sz w:val="22"/>
          <w:szCs w:val="22"/>
        </w:rPr>
        <w:t>ų)</w:t>
      </w:r>
      <w:r w:rsidR="00BE15B2">
        <w:rPr>
          <w:b/>
          <w:iCs/>
          <w:sz w:val="22"/>
          <w:szCs w:val="22"/>
        </w:rPr>
        <w:t>:</w:t>
      </w:r>
    </w:p>
    <w:p w14:paraId="5BF6958D" w14:textId="60CCAA9E" w:rsidR="00282771" w:rsidRPr="00EF445D" w:rsidRDefault="00282771" w:rsidP="00EC7784">
      <w:pPr>
        <w:pStyle w:val="Pagrindinistekstas2"/>
        <w:rPr>
          <w:bCs/>
          <w:iCs/>
          <w:sz w:val="22"/>
          <w:szCs w:val="22"/>
        </w:rPr>
      </w:pPr>
      <w:r w:rsidRPr="00EF445D">
        <w:rPr>
          <w:bCs/>
          <w:iCs/>
          <w:sz w:val="22"/>
          <w:szCs w:val="22"/>
        </w:rPr>
        <w:t>- konjunktyvito pablogėjimas</w:t>
      </w:r>
      <w:r w:rsidR="00BE15B2">
        <w:rPr>
          <w:bCs/>
          <w:iCs/>
          <w:sz w:val="22"/>
          <w:szCs w:val="22"/>
        </w:rPr>
        <w:t>;</w:t>
      </w:r>
    </w:p>
    <w:p w14:paraId="1DD43085" w14:textId="382B1671" w:rsidR="00282771" w:rsidRPr="00EF445D" w:rsidRDefault="00282771" w:rsidP="00EC7784">
      <w:pPr>
        <w:pStyle w:val="Pagrindinistekstas2"/>
        <w:rPr>
          <w:bCs/>
          <w:iCs/>
          <w:sz w:val="22"/>
          <w:szCs w:val="22"/>
        </w:rPr>
      </w:pPr>
      <w:r w:rsidRPr="00EF445D">
        <w:rPr>
          <w:bCs/>
          <w:iCs/>
          <w:sz w:val="22"/>
          <w:szCs w:val="22"/>
        </w:rPr>
        <w:t>- dilgėlinė</w:t>
      </w:r>
      <w:r w:rsidR="00BE15B2">
        <w:rPr>
          <w:bCs/>
          <w:iCs/>
          <w:sz w:val="22"/>
          <w:szCs w:val="22"/>
        </w:rPr>
        <w:t>.</w:t>
      </w:r>
    </w:p>
    <w:p w14:paraId="7056202D" w14:textId="77777777" w:rsidR="00D962CC" w:rsidRPr="00EF445D" w:rsidRDefault="00D962CC" w:rsidP="00EC7784">
      <w:pPr>
        <w:pStyle w:val="Pagrindinistekstas2"/>
        <w:rPr>
          <w:bCs/>
          <w:iCs/>
          <w:sz w:val="22"/>
          <w:szCs w:val="22"/>
        </w:rPr>
      </w:pPr>
    </w:p>
    <w:p w14:paraId="331D5197" w14:textId="77777777" w:rsidR="00D962CC" w:rsidRPr="00EF445D" w:rsidRDefault="0006199A" w:rsidP="00EC7784">
      <w:pPr>
        <w:pStyle w:val="Pagrindinistekstas2"/>
        <w:rPr>
          <w:b/>
          <w:bCs/>
          <w:iCs/>
          <w:sz w:val="22"/>
          <w:szCs w:val="22"/>
        </w:rPr>
      </w:pPr>
      <w:r w:rsidRPr="00EF445D">
        <w:rPr>
          <w:b/>
          <w:bCs/>
          <w:iCs/>
          <w:sz w:val="22"/>
          <w:szCs w:val="22"/>
        </w:rPr>
        <w:t>N</w:t>
      </w:r>
      <w:r w:rsidR="00D962CC" w:rsidRPr="00EF445D">
        <w:rPr>
          <w:b/>
          <w:bCs/>
          <w:iCs/>
          <w:sz w:val="22"/>
          <w:szCs w:val="22"/>
        </w:rPr>
        <w:t>epageidaujamas poveikis vaikams ir paaugliams</w:t>
      </w:r>
    </w:p>
    <w:p w14:paraId="06CFCF6C" w14:textId="77777777" w:rsidR="00D962CC" w:rsidRPr="00EF445D" w:rsidRDefault="00A15004" w:rsidP="00EC7784">
      <w:pPr>
        <w:pStyle w:val="Pagrindinistekstas2"/>
        <w:rPr>
          <w:bCs/>
          <w:iCs/>
          <w:sz w:val="22"/>
          <w:szCs w:val="22"/>
        </w:rPr>
      </w:pPr>
      <w:r w:rsidRPr="00EF445D">
        <w:rPr>
          <w:bCs/>
          <w:iCs/>
          <w:sz w:val="22"/>
          <w:szCs w:val="22"/>
        </w:rPr>
        <w:t>Stebėtas saugumo profilis yra panašus vaikams ir suaugusiesiems.</w:t>
      </w:r>
    </w:p>
    <w:p w14:paraId="6D55133C" w14:textId="77777777" w:rsidR="00376933" w:rsidRPr="00EF445D" w:rsidRDefault="00376933" w:rsidP="00733761">
      <w:pPr>
        <w:pStyle w:val="Antrat8"/>
        <w:keepNext w:val="0"/>
        <w:widowControl w:val="0"/>
        <w:jc w:val="left"/>
        <w:rPr>
          <w:sz w:val="22"/>
          <w:szCs w:val="22"/>
          <w:u w:val="single"/>
        </w:rPr>
      </w:pPr>
    </w:p>
    <w:p w14:paraId="73CFDD0E" w14:textId="77777777" w:rsidR="001849A5" w:rsidRPr="00EF445D" w:rsidRDefault="001849A5" w:rsidP="001849A5">
      <w:pPr>
        <w:rPr>
          <w:b/>
          <w:snapToGrid w:val="0"/>
          <w:sz w:val="22"/>
        </w:rPr>
      </w:pPr>
      <w:r w:rsidRPr="00EF445D">
        <w:rPr>
          <w:b/>
          <w:noProof/>
          <w:snapToGrid w:val="0"/>
          <w:sz w:val="22"/>
        </w:rPr>
        <w:t>Pranešimas apie šalutinį poveikį</w:t>
      </w:r>
    </w:p>
    <w:p w14:paraId="25EFF101" w14:textId="77777777" w:rsidR="008F1002" w:rsidRPr="00B340E0" w:rsidRDefault="008F1002" w:rsidP="008F1002">
      <w:pPr>
        <w:tabs>
          <w:tab w:val="left" w:pos="567"/>
        </w:tabs>
        <w:ind w:right="-29"/>
        <w:rPr>
          <w:snapToGrid w:val="0"/>
          <w:sz w:val="22"/>
          <w:szCs w:val="22"/>
        </w:rPr>
      </w:pPr>
      <w:bookmarkStart w:id="82"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bookmarkEnd w:id="82"/>
    <w:p w14:paraId="71FB6168" w14:textId="77777777" w:rsidR="00376933" w:rsidRPr="00595367" w:rsidRDefault="00376933" w:rsidP="00956876">
      <w:pPr>
        <w:pStyle w:val="BTEMEASMCA"/>
        <w:rPr>
          <w:rFonts w:ascii="Times New Roman" w:hAnsi="Times New Roman" w:cs="Times New Roman"/>
        </w:rPr>
      </w:pPr>
    </w:p>
    <w:p w14:paraId="53D4C8DE" w14:textId="77777777" w:rsidR="00376933" w:rsidRPr="00595367" w:rsidRDefault="00376933" w:rsidP="00956876">
      <w:pPr>
        <w:pStyle w:val="BTEMEASMCA"/>
        <w:rPr>
          <w:rFonts w:ascii="Times New Roman" w:hAnsi="Times New Roman" w:cs="Times New Roman"/>
        </w:rPr>
      </w:pPr>
    </w:p>
    <w:p w14:paraId="252AD0AE" w14:textId="0AD736BB" w:rsidR="00376933" w:rsidRPr="00EF445D" w:rsidRDefault="00376933" w:rsidP="00376933">
      <w:pPr>
        <w:pStyle w:val="PI-1EMEASMCA"/>
        <w:rPr>
          <w:b w:val="0"/>
        </w:rPr>
      </w:pPr>
      <w:bookmarkStart w:id="83" w:name="_Toc129243268"/>
      <w:bookmarkStart w:id="84" w:name="_Toc129243143"/>
      <w:r w:rsidRPr="00EF445D">
        <w:t>5.</w:t>
      </w:r>
      <w:r w:rsidRPr="00EF445D">
        <w:tab/>
      </w:r>
      <w:bookmarkEnd w:id="83"/>
      <w:bookmarkEnd w:id="84"/>
      <w:r w:rsidRPr="00EF445D">
        <w:t>Kaip laikyti Fucithalmic</w:t>
      </w:r>
      <w:fldSimple w:instr=" DOCVARIABLE vault_nd_c254296c-6a28-4a62-a7e0-c989fabeeebd \* MERGEFORMAT ">
        <w:r w:rsidR="000F5AC2" w:rsidRPr="00EF445D">
          <w:t xml:space="preserve"> </w:t>
        </w:r>
      </w:fldSimple>
    </w:p>
    <w:p w14:paraId="7694697E" w14:textId="77777777" w:rsidR="00376933" w:rsidRPr="00595367" w:rsidRDefault="00376933" w:rsidP="00956876">
      <w:pPr>
        <w:pStyle w:val="BTEMEASMCA"/>
        <w:rPr>
          <w:rFonts w:ascii="Times New Roman" w:hAnsi="Times New Roman" w:cs="Times New Roman"/>
        </w:rPr>
      </w:pPr>
    </w:p>
    <w:p w14:paraId="369FEF26" w14:textId="77777777" w:rsidR="00376933" w:rsidRPr="00EF445D" w:rsidRDefault="00376933" w:rsidP="00376933">
      <w:pPr>
        <w:rPr>
          <w:sz w:val="22"/>
          <w:szCs w:val="22"/>
        </w:rPr>
      </w:pPr>
      <w:r w:rsidRPr="00EF445D">
        <w:rPr>
          <w:sz w:val="22"/>
          <w:szCs w:val="22"/>
        </w:rPr>
        <w:t>Šį vaistą laikykite vaikams nepastebimoje ir nepasiekiamoje vietoje.</w:t>
      </w:r>
    </w:p>
    <w:p w14:paraId="30A65FB2" w14:textId="77777777" w:rsidR="00376933" w:rsidRPr="00EF445D" w:rsidRDefault="00376933" w:rsidP="00376933">
      <w:pPr>
        <w:rPr>
          <w:sz w:val="22"/>
          <w:szCs w:val="22"/>
        </w:rPr>
      </w:pPr>
      <w:r w:rsidRPr="00EF445D">
        <w:rPr>
          <w:sz w:val="22"/>
          <w:szCs w:val="22"/>
        </w:rPr>
        <w:t>Laikyti ne aukštesnėje kaip 25</w:t>
      </w:r>
      <w:r w:rsidR="00AE1F85" w:rsidRPr="00EF445D">
        <w:rPr>
          <w:sz w:val="22"/>
          <w:szCs w:val="22"/>
        </w:rPr>
        <w:t> </w:t>
      </w:r>
      <w:r w:rsidRPr="00EF445D">
        <w:rPr>
          <w:sz w:val="22"/>
          <w:szCs w:val="22"/>
        </w:rPr>
        <w:sym w:font="Symbol" w:char="F0B0"/>
      </w:r>
      <w:r w:rsidRPr="00EF445D">
        <w:rPr>
          <w:sz w:val="22"/>
          <w:szCs w:val="22"/>
        </w:rPr>
        <w:t>C temperatūroje.</w:t>
      </w:r>
    </w:p>
    <w:p w14:paraId="79B1EFCD" w14:textId="592E0F24" w:rsidR="00376933" w:rsidRPr="00EF445D" w:rsidRDefault="00376933" w:rsidP="00376933">
      <w:pPr>
        <w:rPr>
          <w:sz w:val="22"/>
          <w:szCs w:val="22"/>
        </w:rPr>
      </w:pPr>
      <w:r w:rsidRPr="00EF445D">
        <w:rPr>
          <w:sz w:val="22"/>
          <w:szCs w:val="22"/>
        </w:rPr>
        <w:t xml:space="preserve">Pirmą kartą atidarius tūbelę, </w:t>
      </w:r>
      <w:r w:rsidR="00EA6302" w:rsidRPr="00EF445D">
        <w:rPr>
          <w:sz w:val="22"/>
          <w:szCs w:val="22"/>
        </w:rPr>
        <w:t>akių lašų</w:t>
      </w:r>
      <w:r w:rsidRPr="00EF445D">
        <w:rPr>
          <w:sz w:val="22"/>
          <w:szCs w:val="22"/>
        </w:rPr>
        <w:t xml:space="preserve"> tinkamumo laikas </w:t>
      </w:r>
      <w:r w:rsidR="003021DF" w:rsidRPr="00EF445D">
        <w:rPr>
          <w:sz w:val="22"/>
          <w:szCs w:val="22"/>
        </w:rPr>
        <w:t>–</w:t>
      </w:r>
      <w:r w:rsidRPr="00EF445D">
        <w:rPr>
          <w:sz w:val="22"/>
          <w:szCs w:val="22"/>
        </w:rPr>
        <w:t xml:space="preserve"> 28 dienos.</w:t>
      </w:r>
    </w:p>
    <w:p w14:paraId="3A4977E5" w14:textId="77777777" w:rsidR="00376933" w:rsidRPr="00EF445D" w:rsidRDefault="00376933" w:rsidP="00376933">
      <w:pPr>
        <w:rPr>
          <w:sz w:val="22"/>
          <w:szCs w:val="22"/>
        </w:rPr>
      </w:pPr>
    </w:p>
    <w:p w14:paraId="2F895FBD" w14:textId="77777777" w:rsidR="00376933" w:rsidRPr="00EF445D" w:rsidRDefault="00376933" w:rsidP="00376933">
      <w:pPr>
        <w:rPr>
          <w:sz w:val="22"/>
          <w:szCs w:val="22"/>
        </w:rPr>
      </w:pPr>
      <w:r w:rsidRPr="00EF445D">
        <w:rPr>
          <w:sz w:val="22"/>
          <w:szCs w:val="22"/>
        </w:rPr>
        <w:t>Ant dėžutės po ,,Tinka iki“ ir tūbelės nurodytam tinkamumo laikui pasibaigus, šio vaisto vartoti negalima. Vaistas tinkamas vartoti iki paskutinės nurodyto mėnesio dienos.</w:t>
      </w:r>
    </w:p>
    <w:p w14:paraId="442A9D71" w14:textId="77777777" w:rsidR="00376933" w:rsidRPr="00EF445D" w:rsidRDefault="00376933" w:rsidP="00376933">
      <w:pPr>
        <w:rPr>
          <w:sz w:val="22"/>
          <w:szCs w:val="22"/>
        </w:rPr>
      </w:pPr>
    </w:p>
    <w:p w14:paraId="31E6D257"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Vaistų negalima išmesti į kanalizaciją arba su buitinėmis atliekomis. Kaip išmesti nereikalingus vaistus, klauskite vaistininko. Šios priemonės padės apsaugoti aplinką.</w:t>
      </w:r>
    </w:p>
    <w:p w14:paraId="7F2028B8" w14:textId="77777777" w:rsidR="00376933" w:rsidRPr="00595367" w:rsidRDefault="00376933" w:rsidP="00956876">
      <w:pPr>
        <w:pStyle w:val="BTEMEASMCA"/>
        <w:rPr>
          <w:rFonts w:ascii="Times New Roman" w:hAnsi="Times New Roman" w:cs="Times New Roman"/>
        </w:rPr>
      </w:pPr>
    </w:p>
    <w:p w14:paraId="0FC7283D" w14:textId="77777777" w:rsidR="00376933" w:rsidRPr="00595367" w:rsidRDefault="00376933" w:rsidP="00956876">
      <w:pPr>
        <w:pStyle w:val="BTEMEASMCA"/>
        <w:rPr>
          <w:rFonts w:ascii="Times New Roman" w:hAnsi="Times New Roman" w:cs="Times New Roman"/>
        </w:rPr>
      </w:pPr>
    </w:p>
    <w:p w14:paraId="665F5658" w14:textId="6A14B5A9" w:rsidR="00376933" w:rsidRPr="00EF445D" w:rsidRDefault="00376933" w:rsidP="00376933">
      <w:pPr>
        <w:pStyle w:val="PI-1EMEASMCA"/>
      </w:pPr>
      <w:bookmarkStart w:id="85" w:name="_Toc129243269"/>
      <w:bookmarkStart w:id="86" w:name="_Toc129243144"/>
      <w:r w:rsidRPr="00EF445D">
        <w:t>6.</w:t>
      </w:r>
      <w:r w:rsidRPr="00EF445D">
        <w:tab/>
        <w:t>Pakuotės turinys ir kita informacija</w:t>
      </w:r>
      <w:bookmarkEnd w:id="85"/>
      <w:bookmarkEnd w:id="86"/>
      <w:r w:rsidR="000F5AC2" w:rsidRPr="00EF445D">
        <w:fldChar w:fldCharType="begin"/>
      </w:r>
      <w:r w:rsidR="000F5AC2" w:rsidRPr="00EF445D">
        <w:instrText xml:space="preserve"> DOCVARIABLE vault_nd_d5d706b3-10d7-4a8e-9dc3-12f0f8bfebbb \* MERGEFORMAT </w:instrText>
      </w:r>
      <w:r w:rsidR="000F5AC2" w:rsidRPr="00EF445D">
        <w:fldChar w:fldCharType="separate"/>
      </w:r>
      <w:r w:rsidR="000F5AC2" w:rsidRPr="00EF445D">
        <w:t xml:space="preserve"> </w:t>
      </w:r>
      <w:r w:rsidR="000F5AC2" w:rsidRPr="00EF445D">
        <w:fldChar w:fldCharType="end"/>
      </w:r>
    </w:p>
    <w:p w14:paraId="728051EC" w14:textId="77777777" w:rsidR="00376933" w:rsidRPr="00595367" w:rsidRDefault="00376933" w:rsidP="00956876">
      <w:pPr>
        <w:pStyle w:val="BTEMEASMCA"/>
        <w:rPr>
          <w:rFonts w:ascii="Times New Roman" w:hAnsi="Times New Roman" w:cs="Times New Roman"/>
        </w:rPr>
      </w:pPr>
    </w:p>
    <w:p w14:paraId="3FD3B06A" w14:textId="77777777" w:rsidR="00376933" w:rsidRPr="00EF445D" w:rsidRDefault="00376933" w:rsidP="008D7977">
      <w:pPr>
        <w:pStyle w:val="PI-3EMEASMCA"/>
      </w:pPr>
      <w:r w:rsidRPr="00EF445D">
        <w:t>Fucithalmic sudėtis</w:t>
      </w:r>
    </w:p>
    <w:p w14:paraId="372398B7" w14:textId="5707AAB9"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w:t>
      </w:r>
      <w:r w:rsidRPr="00595367">
        <w:rPr>
          <w:rFonts w:ascii="Times New Roman" w:hAnsi="Times New Roman" w:cs="Times New Roman"/>
        </w:rPr>
        <w:tab/>
        <w:t xml:space="preserve">Veiklioji medžiaga yra fuzido rūgštis. Viename grame (33 </w:t>
      </w:r>
      <w:r w:rsidR="00EA6302" w:rsidRPr="00595367">
        <w:rPr>
          <w:rFonts w:ascii="Times New Roman" w:hAnsi="Times New Roman" w:cs="Times New Roman"/>
        </w:rPr>
        <w:t xml:space="preserve">akių </w:t>
      </w:r>
      <w:r w:rsidRPr="00595367">
        <w:rPr>
          <w:rFonts w:ascii="Times New Roman" w:hAnsi="Times New Roman" w:cs="Times New Roman"/>
        </w:rPr>
        <w:t>lašuose) akių lašų yra 10 mg fuzido rūgšties.</w:t>
      </w:r>
    </w:p>
    <w:p w14:paraId="6BA685E3" w14:textId="77777777" w:rsidR="00376933" w:rsidRPr="00595367" w:rsidRDefault="00376933" w:rsidP="00595367">
      <w:pPr>
        <w:pStyle w:val="BT-EMEASMCA"/>
        <w:rPr>
          <w:rFonts w:ascii="Times New Roman" w:hAnsi="Times New Roman" w:cs="Times New Roman"/>
        </w:rPr>
      </w:pPr>
      <w:r w:rsidRPr="00595367">
        <w:rPr>
          <w:rFonts w:ascii="Times New Roman" w:hAnsi="Times New Roman" w:cs="Times New Roman"/>
        </w:rPr>
        <w:t>-</w:t>
      </w:r>
      <w:r w:rsidRPr="00595367">
        <w:rPr>
          <w:rFonts w:ascii="Times New Roman" w:hAnsi="Times New Roman" w:cs="Times New Roman"/>
        </w:rPr>
        <w:tab/>
        <w:t>Pagalbinės medžiagos yra benzalkonio chloridas</w:t>
      </w:r>
      <w:r w:rsidR="0023485F" w:rsidRPr="00595367">
        <w:rPr>
          <w:rFonts w:ascii="Times New Roman" w:hAnsi="Times New Roman" w:cs="Times New Roman"/>
        </w:rPr>
        <w:t xml:space="preserve"> </w:t>
      </w:r>
      <w:r w:rsidR="004A4E60" w:rsidRPr="00595367">
        <w:rPr>
          <w:rFonts w:ascii="Times New Roman" w:hAnsi="Times New Roman" w:cs="Times New Roman"/>
        </w:rPr>
        <w:t>(žr. 2 skyrių „Fucithalmic sudėtyje yra benzalkonio chlorido“)</w:t>
      </w:r>
      <w:r w:rsidRPr="00595367">
        <w:rPr>
          <w:rFonts w:ascii="Times New Roman" w:hAnsi="Times New Roman" w:cs="Times New Roman"/>
        </w:rPr>
        <w:t>, karbomeras, manitolis, dinatrio edetatas, natrio hidroksidas, injekcinis vanduo.</w:t>
      </w:r>
    </w:p>
    <w:p w14:paraId="6E6B3466" w14:textId="77777777" w:rsidR="00DD08ED" w:rsidRPr="00595367" w:rsidRDefault="00DD08ED" w:rsidP="00956876">
      <w:pPr>
        <w:pStyle w:val="BT-EMEASMCA"/>
        <w:rPr>
          <w:rFonts w:ascii="Times New Roman" w:hAnsi="Times New Roman" w:cs="Times New Roman"/>
        </w:rPr>
      </w:pPr>
    </w:p>
    <w:p w14:paraId="21C60C4A" w14:textId="77777777" w:rsidR="00376933" w:rsidRPr="00EF445D" w:rsidRDefault="00376933" w:rsidP="00376933">
      <w:pPr>
        <w:pStyle w:val="PI-3EMEASMCA"/>
        <w:rPr>
          <w:noProof/>
        </w:rPr>
      </w:pPr>
    </w:p>
    <w:p w14:paraId="45D247A0" w14:textId="77777777" w:rsidR="00376933" w:rsidRPr="00EF445D" w:rsidRDefault="00376933" w:rsidP="008D7977">
      <w:pPr>
        <w:pStyle w:val="PI-3EMEASMCA"/>
      </w:pPr>
      <w:r w:rsidRPr="00EF445D">
        <w:t>Fucithalmic išvaizda ir kiekis pakuotėje</w:t>
      </w:r>
    </w:p>
    <w:p w14:paraId="2F12AFAD" w14:textId="77777777" w:rsidR="00376933" w:rsidRPr="00595367" w:rsidRDefault="00EA6302" w:rsidP="00956876">
      <w:pPr>
        <w:pStyle w:val="BTEMEASMCA"/>
        <w:rPr>
          <w:rFonts w:ascii="Times New Roman" w:hAnsi="Times New Roman" w:cs="Times New Roman"/>
        </w:rPr>
      </w:pPr>
      <w:r w:rsidRPr="00595367">
        <w:rPr>
          <w:rFonts w:ascii="Times New Roman" w:hAnsi="Times New Roman" w:cs="Times New Roman"/>
        </w:rPr>
        <w:t>Akių lašai</w:t>
      </w:r>
      <w:r w:rsidR="00376933" w:rsidRPr="00595367">
        <w:rPr>
          <w:rFonts w:ascii="Times New Roman" w:hAnsi="Times New Roman" w:cs="Times New Roman"/>
        </w:rPr>
        <w:t xml:space="preserve"> yra baltos ar beveik baltos spalvos tiršta suspensija.</w:t>
      </w:r>
    </w:p>
    <w:p w14:paraId="7AEA3E8F" w14:textId="77777777" w:rsidR="00376933" w:rsidRPr="00595367" w:rsidRDefault="00376933" w:rsidP="00956876">
      <w:pPr>
        <w:pStyle w:val="BTEMEASMCA"/>
        <w:rPr>
          <w:rFonts w:ascii="Times New Roman" w:hAnsi="Times New Roman" w:cs="Times New Roman"/>
        </w:rPr>
      </w:pPr>
      <w:r w:rsidRPr="00595367">
        <w:rPr>
          <w:rFonts w:ascii="Times New Roman" w:hAnsi="Times New Roman" w:cs="Times New Roman"/>
        </w:rPr>
        <w:t>Aliuminio tūbelė iš abiejų pusių dengta polietilenu, su polietileno antgaliu; užsukama polietileno dangteliu.</w:t>
      </w:r>
    </w:p>
    <w:p w14:paraId="076EF56E" w14:textId="77777777" w:rsidR="00376933" w:rsidRPr="00595367" w:rsidRDefault="00EA6302" w:rsidP="00956876">
      <w:pPr>
        <w:pStyle w:val="BTEMEASMCA"/>
        <w:rPr>
          <w:rFonts w:ascii="Times New Roman" w:hAnsi="Times New Roman" w:cs="Times New Roman"/>
        </w:rPr>
      </w:pPr>
      <w:r w:rsidRPr="00595367">
        <w:rPr>
          <w:rFonts w:ascii="Times New Roman" w:hAnsi="Times New Roman" w:cs="Times New Roman"/>
        </w:rPr>
        <w:t>Vaistas</w:t>
      </w:r>
      <w:r w:rsidR="00376933" w:rsidRPr="00595367">
        <w:rPr>
          <w:rFonts w:ascii="Times New Roman" w:hAnsi="Times New Roman" w:cs="Times New Roman"/>
        </w:rPr>
        <w:t xml:space="preserve"> tiekiamas tūbelėse po 5 g.</w:t>
      </w:r>
    </w:p>
    <w:p w14:paraId="46CA2BA4" w14:textId="77777777" w:rsidR="00376933" w:rsidRPr="00595367" w:rsidRDefault="00376933" w:rsidP="00956876">
      <w:pPr>
        <w:pStyle w:val="BTEMEASMCA"/>
        <w:rPr>
          <w:rFonts w:ascii="Times New Roman" w:hAnsi="Times New Roman" w:cs="Times New Roman"/>
        </w:rPr>
      </w:pPr>
    </w:p>
    <w:p w14:paraId="54F912A3" w14:textId="77777777" w:rsidR="00376933" w:rsidRPr="00EF445D" w:rsidRDefault="00E354EF" w:rsidP="00376933">
      <w:pPr>
        <w:pStyle w:val="PI-3EMEASMCA"/>
      </w:pPr>
      <w:r w:rsidRPr="00EF445D">
        <w:t>Registruotojas</w:t>
      </w:r>
      <w:r w:rsidR="00376933" w:rsidRPr="00EF445D">
        <w:t xml:space="preserve"> ir gamintojas</w:t>
      </w:r>
    </w:p>
    <w:p w14:paraId="724CCBCE" w14:textId="77777777" w:rsidR="00376933" w:rsidRPr="00EF445D" w:rsidRDefault="00376933" w:rsidP="00376933">
      <w:pPr>
        <w:rPr>
          <w:bCs/>
          <w:iCs/>
          <w:sz w:val="22"/>
          <w:szCs w:val="22"/>
        </w:rPr>
      </w:pPr>
    </w:p>
    <w:p w14:paraId="0733A0D0" w14:textId="77777777" w:rsidR="00376933" w:rsidRPr="00EF445D" w:rsidRDefault="00E354EF" w:rsidP="00376933">
      <w:pPr>
        <w:rPr>
          <w:b/>
          <w:bCs/>
          <w:iCs/>
          <w:sz w:val="22"/>
          <w:szCs w:val="22"/>
        </w:rPr>
      </w:pPr>
      <w:r w:rsidRPr="00EF445D">
        <w:rPr>
          <w:b/>
          <w:sz w:val="22"/>
          <w:szCs w:val="22"/>
        </w:rPr>
        <w:t>Registruotojas</w:t>
      </w:r>
    </w:p>
    <w:p w14:paraId="62AD1285" w14:textId="1B66B13F" w:rsidR="00376933" w:rsidRPr="00EF445D" w:rsidRDefault="00376933" w:rsidP="00376933">
      <w:pPr>
        <w:rPr>
          <w:sz w:val="22"/>
          <w:szCs w:val="22"/>
        </w:rPr>
      </w:pPr>
      <w:r w:rsidRPr="00EF445D">
        <w:rPr>
          <w:sz w:val="22"/>
          <w:szCs w:val="22"/>
        </w:rPr>
        <w:t>Amdipharm Limited</w:t>
      </w:r>
    </w:p>
    <w:p w14:paraId="131B5EDB" w14:textId="77777777" w:rsidR="00D400BF" w:rsidRDefault="00D400BF" w:rsidP="00376933">
      <w:pPr>
        <w:rPr>
          <w:lang w:val="en-GB"/>
        </w:rPr>
      </w:pPr>
      <w:r w:rsidRPr="00EF445D">
        <w:rPr>
          <w:lang w:val="en-GB"/>
        </w:rPr>
        <w:t>Unit 17, Northwood House,</w:t>
      </w:r>
      <w:r w:rsidRPr="00EF445D">
        <w:rPr>
          <w:lang w:val="en-GB"/>
        </w:rPr>
        <w:br/>
        <w:t>Northwood Crescent, Northwood,</w:t>
      </w:r>
      <w:r w:rsidRPr="00EF445D">
        <w:rPr>
          <w:lang w:val="en-GB"/>
        </w:rPr>
        <w:br/>
        <w:t xml:space="preserve">Dublin 9, D09 V504 </w:t>
      </w:r>
    </w:p>
    <w:p w14:paraId="718D7B83" w14:textId="77777777" w:rsidR="00376933" w:rsidRPr="00EF445D" w:rsidRDefault="00376933" w:rsidP="00200BEB">
      <w:pPr>
        <w:rPr>
          <w:b/>
          <w:i/>
        </w:rPr>
      </w:pPr>
      <w:r w:rsidRPr="00EF445D">
        <w:rPr>
          <w:sz w:val="22"/>
        </w:rPr>
        <w:t>Airija</w:t>
      </w:r>
    </w:p>
    <w:p w14:paraId="5BC847CD" w14:textId="77777777" w:rsidR="00376933" w:rsidRPr="00EF445D" w:rsidRDefault="00376933" w:rsidP="00376933">
      <w:pPr>
        <w:rPr>
          <w:b/>
          <w:bCs/>
          <w:i/>
          <w:iCs/>
          <w:sz w:val="22"/>
          <w:szCs w:val="22"/>
        </w:rPr>
      </w:pPr>
    </w:p>
    <w:p w14:paraId="2D7773F1" w14:textId="20894812" w:rsidR="00376933" w:rsidRPr="00EF445D" w:rsidRDefault="00376933" w:rsidP="00376933">
      <w:pPr>
        <w:pStyle w:val="Antrat8"/>
        <w:keepNext w:val="0"/>
        <w:widowControl w:val="0"/>
        <w:rPr>
          <w:sz w:val="22"/>
          <w:szCs w:val="22"/>
        </w:rPr>
      </w:pPr>
      <w:r w:rsidRPr="00EF445D">
        <w:rPr>
          <w:sz w:val="22"/>
          <w:szCs w:val="22"/>
        </w:rPr>
        <w:t>Gamintojas</w:t>
      </w:r>
      <w:r w:rsidR="000F5AC2" w:rsidRPr="00EF445D">
        <w:rPr>
          <w:sz w:val="22"/>
          <w:szCs w:val="22"/>
        </w:rPr>
        <w:fldChar w:fldCharType="begin"/>
      </w:r>
      <w:r w:rsidR="000F5AC2" w:rsidRPr="00EF445D">
        <w:rPr>
          <w:sz w:val="22"/>
          <w:szCs w:val="22"/>
        </w:rPr>
        <w:instrText xml:space="preserve"> DOCVARIABLE vault_nd_a94d1d11-884a-4eec-bd5c-5eaf1a720ee3 \* MERGEFORMAT </w:instrText>
      </w:r>
      <w:r w:rsidR="000F5AC2" w:rsidRPr="00EF445D">
        <w:rPr>
          <w:sz w:val="22"/>
          <w:szCs w:val="22"/>
        </w:rPr>
        <w:fldChar w:fldCharType="separate"/>
      </w:r>
      <w:r w:rsidR="000F5AC2" w:rsidRPr="00EF445D">
        <w:rPr>
          <w:sz w:val="22"/>
          <w:szCs w:val="22"/>
        </w:rPr>
        <w:t xml:space="preserve"> </w:t>
      </w:r>
      <w:r w:rsidR="000F5AC2" w:rsidRPr="00EF445D">
        <w:rPr>
          <w:sz w:val="22"/>
          <w:szCs w:val="22"/>
        </w:rPr>
        <w:fldChar w:fldCharType="end"/>
      </w:r>
    </w:p>
    <w:p w14:paraId="5AA7B0AD" w14:textId="77777777" w:rsidR="00376933" w:rsidRPr="00EF445D" w:rsidRDefault="00376933" w:rsidP="00376933">
      <w:pPr>
        <w:rPr>
          <w:bCs/>
          <w:iCs/>
          <w:sz w:val="22"/>
          <w:szCs w:val="22"/>
        </w:rPr>
      </w:pPr>
      <w:r w:rsidRPr="00EF445D">
        <w:rPr>
          <w:bCs/>
          <w:iCs/>
          <w:sz w:val="22"/>
          <w:szCs w:val="22"/>
        </w:rPr>
        <w:t>LEO Laboratories Ltd.</w:t>
      </w:r>
    </w:p>
    <w:p w14:paraId="6E31CBAA" w14:textId="77777777" w:rsidR="00376933" w:rsidRPr="00EF445D" w:rsidRDefault="00376933" w:rsidP="00376933">
      <w:pPr>
        <w:rPr>
          <w:bCs/>
          <w:iCs/>
          <w:sz w:val="22"/>
          <w:szCs w:val="22"/>
        </w:rPr>
      </w:pPr>
      <w:r w:rsidRPr="00EF445D">
        <w:rPr>
          <w:bCs/>
          <w:iCs/>
          <w:sz w:val="22"/>
          <w:szCs w:val="22"/>
        </w:rPr>
        <w:t>285, Cashel Road</w:t>
      </w:r>
    </w:p>
    <w:p w14:paraId="075F2B67" w14:textId="77777777" w:rsidR="00376933" w:rsidRPr="00EF445D" w:rsidRDefault="00376933" w:rsidP="00376933">
      <w:pPr>
        <w:rPr>
          <w:bCs/>
          <w:iCs/>
          <w:sz w:val="22"/>
          <w:szCs w:val="22"/>
        </w:rPr>
      </w:pPr>
      <w:r w:rsidRPr="00EF445D">
        <w:rPr>
          <w:bCs/>
          <w:iCs/>
          <w:sz w:val="22"/>
          <w:szCs w:val="22"/>
        </w:rPr>
        <w:t>Dublin 12</w:t>
      </w:r>
    </w:p>
    <w:p w14:paraId="6910BE98" w14:textId="77777777" w:rsidR="00376933" w:rsidRPr="00EF445D" w:rsidRDefault="00376933" w:rsidP="00376933">
      <w:pPr>
        <w:rPr>
          <w:bCs/>
          <w:iCs/>
          <w:sz w:val="22"/>
          <w:szCs w:val="22"/>
        </w:rPr>
      </w:pPr>
      <w:r w:rsidRPr="00EF445D">
        <w:rPr>
          <w:bCs/>
          <w:iCs/>
          <w:sz w:val="22"/>
          <w:szCs w:val="22"/>
        </w:rPr>
        <w:t>Airija</w:t>
      </w:r>
    </w:p>
    <w:p w14:paraId="2DB5306A" w14:textId="77777777" w:rsidR="00256092" w:rsidRPr="00EF445D" w:rsidRDefault="00256092" w:rsidP="00376933">
      <w:pPr>
        <w:rPr>
          <w:bCs/>
          <w:iCs/>
          <w:sz w:val="22"/>
          <w:szCs w:val="22"/>
        </w:rPr>
      </w:pPr>
    </w:p>
    <w:p w14:paraId="5E22A59F" w14:textId="77777777" w:rsidR="00256092" w:rsidRPr="00EF445D" w:rsidRDefault="00256092" w:rsidP="00256092">
      <w:pPr>
        <w:rPr>
          <w:sz w:val="22"/>
          <w:szCs w:val="22"/>
        </w:rPr>
      </w:pPr>
      <w:r w:rsidRPr="00EF445D">
        <w:rPr>
          <w:sz w:val="22"/>
          <w:szCs w:val="22"/>
        </w:rPr>
        <w:t>ir</w:t>
      </w:r>
    </w:p>
    <w:p w14:paraId="72389FCC" w14:textId="77777777" w:rsidR="00256092" w:rsidRPr="00EF445D" w:rsidRDefault="00256092" w:rsidP="00256092">
      <w:pPr>
        <w:rPr>
          <w:sz w:val="22"/>
          <w:szCs w:val="22"/>
        </w:rPr>
      </w:pPr>
    </w:p>
    <w:p w14:paraId="0157498D" w14:textId="77777777" w:rsidR="00256092" w:rsidRPr="00EF445D" w:rsidRDefault="00256092" w:rsidP="00256092">
      <w:pPr>
        <w:rPr>
          <w:sz w:val="22"/>
          <w:szCs w:val="22"/>
        </w:rPr>
      </w:pPr>
      <w:r w:rsidRPr="00EF445D">
        <w:rPr>
          <w:sz w:val="22"/>
          <w:szCs w:val="22"/>
        </w:rPr>
        <w:t>Cenexi HSC</w:t>
      </w:r>
    </w:p>
    <w:p w14:paraId="0CAD6431" w14:textId="77777777" w:rsidR="00256092" w:rsidRPr="00EF445D" w:rsidRDefault="00256092" w:rsidP="00256092">
      <w:pPr>
        <w:rPr>
          <w:sz w:val="22"/>
          <w:szCs w:val="22"/>
        </w:rPr>
      </w:pPr>
      <w:r w:rsidRPr="00EF445D">
        <w:rPr>
          <w:sz w:val="22"/>
          <w:szCs w:val="22"/>
        </w:rPr>
        <w:t>2 Rue Louis Pasteur,</w:t>
      </w:r>
    </w:p>
    <w:p w14:paraId="72E96798" w14:textId="77777777" w:rsidR="00256092" w:rsidRPr="00EF445D" w:rsidRDefault="00256092" w:rsidP="00256092">
      <w:pPr>
        <w:rPr>
          <w:sz w:val="22"/>
          <w:szCs w:val="22"/>
        </w:rPr>
      </w:pPr>
      <w:r w:rsidRPr="00EF445D">
        <w:rPr>
          <w:sz w:val="22"/>
          <w:szCs w:val="22"/>
        </w:rPr>
        <w:t>Herouville St Clair, 14200,</w:t>
      </w:r>
    </w:p>
    <w:p w14:paraId="2D4DE4BA" w14:textId="7F38159C" w:rsidR="00256092" w:rsidRPr="00EF445D" w:rsidRDefault="00256092" w:rsidP="00256092">
      <w:pPr>
        <w:rPr>
          <w:sz w:val="22"/>
          <w:szCs w:val="22"/>
        </w:rPr>
      </w:pPr>
      <w:r w:rsidRPr="00EF445D">
        <w:rPr>
          <w:sz w:val="22"/>
          <w:szCs w:val="22"/>
        </w:rPr>
        <w:t>Prancūzija</w:t>
      </w:r>
    </w:p>
    <w:p w14:paraId="426CC58E" w14:textId="77777777" w:rsidR="00376933" w:rsidRPr="00595367" w:rsidRDefault="00376933" w:rsidP="00956876">
      <w:pPr>
        <w:pStyle w:val="BTEMEASMCA"/>
        <w:rPr>
          <w:rFonts w:ascii="Times New Roman" w:hAnsi="Times New Roman" w:cs="Times New Roman"/>
        </w:rPr>
      </w:pPr>
    </w:p>
    <w:p w14:paraId="61E3A77C" w14:textId="77777777" w:rsidR="00376933" w:rsidRPr="00595367" w:rsidRDefault="00376933" w:rsidP="00956876">
      <w:pPr>
        <w:pStyle w:val="BTbEMEASMCA"/>
        <w:rPr>
          <w:rFonts w:ascii="Times New Roman" w:hAnsi="Times New Roman" w:cs="Times New Roman"/>
        </w:rPr>
      </w:pPr>
    </w:p>
    <w:p w14:paraId="759D2426" w14:textId="4ECAE1D5" w:rsidR="00376933" w:rsidRPr="00595367" w:rsidRDefault="00376933" w:rsidP="00956876">
      <w:pPr>
        <w:pStyle w:val="BTbEMEASMCA"/>
        <w:rPr>
          <w:rFonts w:ascii="Times New Roman" w:hAnsi="Times New Roman" w:cs="Times New Roman"/>
        </w:rPr>
      </w:pPr>
      <w:r w:rsidRPr="00595367">
        <w:rPr>
          <w:rFonts w:ascii="Times New Roman" w:hAnsi="Times New Roman" w:cs="Times New Roman"/>
        </w:rPr>
        <w:t>Šis pakuotės lapelis paskutinį kartą peržiūrėtas</w:t>
      </w:r>
      <w:r w:rsidR="00200BEB" w:rsidRPr="00595367">
        <w:rPr>
          <w:rFonts w:ascii="Times New Roman" w:hAnsi="Times New Roman" w:cs="Times New Roman"/>
        </w:rPr>
        <w:t xml:space="preserve"> </w:t>
      </w:r>
      <w:r w:rsidR="00016E12" w:rsidRPr="00595367">
        <w:rPr>
          <w:rFonts w:ascii="Times New Roman" w:hAnsi="Times New Roman" w:cs="Times New Roman"/>
        </w:rPr>
        <w:t xml:space="preserve"> 2025-09</w:t>
      </w:r>
      <w:r w:rsidR="008F1002">
        <w:rPr>
          <w:rFonts w:ascii="Times New Roman" w:hAnsi="Times New Roman" w:cs="Times New Roman"/>
        </w:rPr>
        <w:t>-01.</w:t>
      </w:r>
    </w:p>
    <w:p w14:paraId="2880B96C" w14:textId="77777777" w:rsidR="00376933" w:rsidRPr="00EF445D" w:rsidRDefault="00376933" w:rsidP="00376933">
      <w:pPr>
        <w:rPr>
          <w:sz w:val="22"/>
          <w:szCs w:val="22"/>
        </w:rPr>
      </w:pPr>
    </w:p>
    <w:p w14:paraId="207D9111" w14:textId="6BD36B71" w:rsidR="00BA29F0" w:rsidRDefault="00D559F0">
      <w:pPr>
        <w:rPr>
          <w:color w:val="0000EE"/>
          <w:sz w:val="22"/>
          <w:szCs w:val="22"/>
          <w:u w:val="single"/>
          <w:lang w:eastAsia="lt-LT"/>
        </w:rPr>
      </w:pPr>
      <w:r w:rsidRPr="00EF445D">
        <w:rPr>
          <w:sz w:val="22"/>
          <w:szCs w:val="22"/>
        </w:rPr>
        <w:t xml:space="preserve">Išsami informacija apie šį vaistą </w:t>
      </w:r>
      <w:r w:rsidR="00376933" w:rsidRPr="00EF445D">
        <w:rPr>
          <w:sz w:val="22"/>
          <w:szCs w:val="22"/>
        </w:rPr>
        <w:t xml:space="preserve">pateikiama Valstybinės vaistų kontrolės tarnybos prie Lietuvos Respublikos sveikatos apsaugos ministerijos </w:t>
      </w:r>
      <w:r w:rsidRPr="00EF445D">
        <w:rPr>
          <w:sz w:val="22"/>
          <w:szCs w:val="22"/>
        </w:rPr>
        <w:t xml:space="preserve">tinklalapyje </w:t>
      </w:r>
      <w:hyperlink r:id="rId11" w:history="1">
        <w:r w:rsidR="00554DC2" w:rsidRPr="00083D88">
          <w:rPr>
            <w:rStyle w:val="Hipersaitas"/>
            <w:sz w:val="22"/>
            <w:szCs w:val="22"/>
            <w:lang w:eastAsia="lt-LT"/>
          </w:rPr>
          <w:t>https://vvkt.lrv.lt/lt</w:t>
        </w:r>
      </w:hyperlink>
      <w:r w:rsidR="00820D08">
        <w:rPr>
          <w:color w:val="0000EE"/>
          <w:sz w:val="22"/>
          <w:szCs w:val="22"/>
          <w:u w:val="single"/>
          <w:lang w:eastAsia="lt-LT"/>
        </w:rPr>
        <w:t>.</w:t>
      </w:r>
    </w:p>
    <w:p w14:paraId="08EC2C07" w14:textId="77777777" w:rsidR="00554DC2" w:rsidRPr="00EF445D" w:rsidRDefault="00554DC2"/>
    <w:sectPr w:rsidR="00554DC2" w:rsidRPr="00EF445D" w:rsidSect="0066576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03B5" w14:textId="77777777" w:rsidR="00437FC7" w:rsidRDefault="00437FC7" w:rsidP="000F5AC2">
      <w:r>
        <w:separator/>
      </w:r>
    </w:p>
  </w:endnote>
  <w:endnote w:type="continuationSeparator" w:id="0">
    <w:p w14:paraId="02A3510B" w14:textId="77777777" w:rsidR="00437FC7" w:rsidRDefault="00437FC7" w:rsidP="000F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F0D8" w14:textId="77777777" w:rsidR="00437FC7" w:rsidRDefault="00437FC7" w:rsidP="000F5AC2">
      <w:r>
        <w:separator/>
      </w:r>
    </w:p>
  </w:footnote>
  <w:footnote w:type="continuationSeparator" w:id="0">
    <w:p w14:paraId="79D66C3B" w14:textId="77777777" w:rsidR="00437FC7" w:rsidRDefault="00437FC7" w:rsidP="000F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7FF"/>
    <w:multiLevelType w:val="hybridMultilevel"/>
    <w:tmpl w:val="05D05C5C"/>
    <w:lvl w:ilvl="0" w:tplc="CAD4B7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CB6731"/>
    <w:multiLevelType w:val="hybridMultilevel"/>
    <w:tmpl w:val="131A4E08"/>
    <w:lvl w:ilvl="0" w:tplc="CAD4B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193338"/>
    <w:multiLevelType w:val="hybridMultilevel"/>
    <w:tmpl w:val="60F4E5CC"/>
    <w:lvl w:ilvl="0" w:tplc="CAD4B7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114A18"/>
    <w:multiLevelType w:val="hybridMultilevel"/>
    <w:tmpl w:val="7BF4B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6728591">
    <w:abstractNumId w:val="1"/>
  </w:num>
  <w:num w:numId="2" w16cid:durableId="1722096343">
    <w:abstractNumId w:val="3"/>
  </w:num>
  <w:num w:numId="3" w16cid:durableId="1168406620">
    <w:abstractNumId w:val="0"/>
  </w:num>
  <w:num w:numId="4" w16cid:durableId="7891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41d955-c5a0-4fd8-ab1a-2bfb0a4ddbaf" w:val=" "/>
    <w:docVar w:name="VAULT_ND_0a143d33-0f32-4a33-8154-5efbd6332c04" w:val=" "/>
    <w:docVar w:name="VAULT_ND_0f385479-4d63-49c6-8dd5-e2f852a5379d" w:val=" "/>
    <w:docVar w:name="VAULT_ND_1421ef66-c43c-4d09-b6a7-b9e6f57ed691" w:val=" "/>
    <w:docVar w:name="VAULT_ND_258b3b1a-e17d-4536-b2af-9d22d048541b" w:val=" "/>
    <w:docVar w:name="VAULT_ND_27ab2b81-1b88-48a2-9e64-345c4d62542b" w:val=" "/>
    <w:docVar w:name="vault_nd_27edc3cd-726d-4468-861e-4716d2fbd612" w:val=" "/>
    <w:docVar w:name="VAULT_ND_2b6e5d89-e839-4d78-ba30-c7d980f64a75" w:val=" "/>
    <w:docVar w:name="vault_nd_374cd11b-f5a6-4d85-a0b3-93b9de750da2" w:val=" "/>
    <w:docVar w:name="VAULT_ND_3b32bafa-7139-4cce-9b78-5d9358edce33" w:val=" "/>
    <w:docVar w:name="VAULT_ND_4253022f-8dac-4cd9-bdca-77ccdd4423b8" w:val=" "/>
    <w:docVar w:name="vault_nd_465627ee-3d56-4376-892f-2498e5eadeaf" w:val=" "/>
    <w:docVar w:name="vault_nd_527e5391-6841-45f2-a309-6b7ea78cb94f" w:val=" "/>
    <w:docVar w:name="VAULT_ND_56a16e97-a575-406f-befb-966f1a40732a" w:val=" "/>
    <w:docVar w:name="vault_nd_6fed5282-c9c6-4ebd-b193-a6d9ff603b68" w:val=" "/>
    <w:docVar w:name="VAULT_ND_7e9bbf05-64c2-4ecd-888f-02aff2697fcc" w:val=" "/>
    <w:docVar w:name="VAULT_ND_8978bd91-122d-4483-9ca5-072cd5828d86" w:val=" "/>
    <w:docVar w:name="VAULT_ND_9badfe55-da7f-463d-af57-5f62e5e1cef0" w:val=" "/>
    <w:docVar w:name="vault_nd_a94d1d11-884a-4eec-bd5c-5eaf1a720ee3" w:val=" "/>
    <w:docVar w:name="VAULT_ND_ac6841e1-f17e-47e4-b6df-4ec8289b554f" w:val=" "/>
    <w:docVar w:name="VAULT_ND_b74ba544-8c88-439a-a8ef-0c02c9235dcf" w:val=" "/>
    <w:docVar w:name="VAULT_ND_b8246e8c-0e23-42c0-abe2-ce748335c7b4" w:val=" "/>
    <w:docVar w:name="VAULT_ND_c04a9896-5ade-41a6-be90-2d69ecc10530" w:val=" "/>
    <w:docVar w:name="vault_nd_c254296c-6a28-4a62-a7e0-c989fabeeebd" w:val=" "/>
    <w:docVar w:name="vault_nd_d5d706b3-10d7-4a8e-9dc3-12f0f8bfebbb" w:val=" "/>
    <w:docVar w:name="VAULT_ND_d998a5b5-a4ce-41a2-b504-83419f122521" w:val=" "/>
    <w:docVar w:name="vault_nd_e9dda54a-16d5-42ff-887c-9940f7c7c74e" w:val=" "/>
    <w:docVar w:name="vault_nd_eac5576b-897c-47a8-8817-af91a3290b66" w:val=" "/>
    <w:docVar w:name="VAULT_ND_ed085e05-dd01-4775-9bc0-94db591ef08f" w:val=" "/>
    <w:docVar w:name="VAULT_ND_f5342756-ed58-4bc5-a5b3-7370c840de69" w:val=" "/>
    <w:docVar w:name="VAULT_ND_f893b213-0044-45f5-884b-e8f89c4c50ca" w:val=" "/>
    <w:docVar w:name="vault_nd_fb8ce7ac-f49b-4363-bf41-8412e7978ff5" w:val=" "/>
  </w:docVars>
  <w:rsids>
    <w:rsidRoot w:val="00376933"/>
    <w:rsid w:val="00006F5E"/>
    <w:rsid w:val="00016E12"/>
    <w:rsid w:val="00022101"/>
    <w:rsid w:val="00026AAC"/>
    <w:rsid w:val="0004126A"/>
    <w:rsid w:val="0006199A"/>
    <w:rsid w:val="00075569"/>
    <w:rsid w:val="00076DFF"/>
    <w:rsid w:val="000C200B"/>
    <w:rsid w:val="000C7DC3"/>
    <w:rsid w:val="000F5AC2"/>
    <w:rsid w:val="001552BE"/>
    <w:rsid w:val="001659C4"/>
    <w:rsid w:val="00177A79"/>
    <w:rsid w:val="0018049D"/>
    <w:rsid w:val="00182981"/>
    <w:rsid w:val="001849A5"/>
    <w:rsid w:val="00196B7D"/>
    <w:rsid w:val="001B327E"/>
    <w:rsid w:val="001C5018"/>
    <w:rsid w:val="001D16CC"/>
    <w:rsid w:val="001E00DD"/>
    <w:rsid w:val="00200408"/>
    <w:rsid w:val="00200BEB"/>
    <w:rsid w:val="002048FC"/>
    <w:rsid w:val="0020705F"/>
    <w:rsid w:val="002139C7"/>
    <w:rsid w:val="00220560"/>
    <w:rsid w:val="00232703"/>
    <w:rsid w:val="0023485F"/>
    <w:rsid w:val="002400F0"/>
    <w:rsid w:val="00247C5C"/>
    <w:rsid w:val="00256092"/>
    <w:rsid w:val="0026428F"/>
    <w:rsid w:val="002774FA"/>
    <w:rsid w:val="00282771"/>
    <w:rsid w:val="00287C4D"/>
    <w:rsid w:val="00296BFB"/>
    <w:rsid w:val="002C3CED"/>
    <w:rsid w:val="002D417D"/>
    <w:rsid w:val="002D4E8F"/>
    <w:rsid w:val="002F0B69"/>
    <w:rsid w:val="002F1CD2"/>
    <w:rsid w:val="002F270D"/>
    <w:rsid w:val="003021DF"/>
    <w:rsid w:val="003616F1"/>
    <w:rsid w:val="00364D7B"/>
    <w:rsid w:val="0037491A"/>
    <w:rsid w:val="00376933"/>
    <w:rsid w:val="003B4952"/>
    <w:rsid w:val="003E1277"/>
    <w:rsid w:val="0042101F"/>
    <w:rsid w:val="0042227E"/>
    <w:rsid w:val="0042575F"/>
    <w:rsid w:val="00437FC7"/>
    <w:rsid w:val="0044249A"/>
    <w:rsid w:val="00466711"/>
    <w:rsid w:val="00470D79"/>
    <w:rsid w:val="004956A5"/>
    <w:rsid w:val="004A4E60"/>
    <w:rsid w:val="004B3AEE"/>
    <w:rsid w:val="004E350D"/>
    <w:rsid w:val="004E6838"/>
    <w:rsid w:val="004F3DC4"/>
    <w:rsid w:val="00506FF9"/>
    <w:rsid w:val="00541C70"/>
    <w:rsid w:val="00554DC2"/>
    <w:rsid w:val="00576E4F"/>
    <w:rsid w:val="00595367"/>
    <w:rsid w:val="005956A6"/>
    <w:rsid w:val="005A7CCD"/>
    <w:rsid w:val="005B1EDE"/>
    <w:rsid w:val="005B5610"/>
    <w:rsid w:val="005D1F89"/>
    <w:rsid w:val="005D66F4"/>
    <w:rsid w:val="005E509F"/>
    <w:rsid w:val="00626D30"/>
    <w:rsid w:val="00630FAF"/>
    <w:rsid w:val="0066576D"/>
    <w:rsid w:val="00673EE1"/>
    <w:rsid w:val="006760B2"/>
    <w:rsid w:val="006B04A0"/>
    <w:rsid w:val="006E1D7F"/>
    <w:rsid w:val="0072695E"/>
    <w:rsid w:val="0073308E"/>
    <w:rsid w:val="00733761"/>
    <w:rsid w:val="0076282D"/>
    <w:rsid w:val="00794471"/>
    <w:rsid w:val="007A6D18"/>
    <w:rsid w:val="00820D08"/>
    <w:rsid w:val="00856459"/>
    <w:rsid w:val="0086213E"/>
    <w:rsid w:val="00863ACC"/>
    <w:rsid w:val="00880B23"/>
    <w:rsid w:val="00880BBF"/>
    <w:rsid w:val="00885D1F"/>
    <w:rsid w:val="008A37A6"/>
    <w:rsid w:val="008A7B20"/>
    <w:rsid w:val="008B7C97"/>
    <w:rsid w:val="008D40F6"/>
    <w:rsid w:val="008D7943"/>
    <w:rsid w:val="008D7977"/>
    <w:rsid w:val="008E64BD"/>
    <w:rsid w:val="008F1002"/>
    <w:rsid w:val="00917A27"/>
    <w:rsid w:val="0092704D"/>
    <w:rsid w:val="00943B81"/>
    <w:rsid w:val="0094589E"/>
    <w:rsid w:val="00956876"/>
    <w:rsid w:val="009657DD"/>
    <w:rsid w:val="009731E4"/>
    <w:rsid w:val="00981F75"/>
    <w:rsid w:val="009B155F"/>
    <w:rsid w:val="009C1D38"/>
    <w:rsid w:val="009E748D"/>
    <w:rsid w:val="00A15004"/>
    <w:rsid w:val="00A15F51"/>
    <w:rsid w:val="00A76F6E"/>
    <w:rsid w:val="00A80A3C"/>
    <w:rsid w:val="00A875D0"/>
    <w:rsid w:val="00AB1495"/>
    <w:rsid w:val="00AE1F85"/>
    <w:rsid w:val="00AE75D3"/>
    <w:rsid w:val="00AF5FCF"/>
    <w:rsid w:val="00B12737"/>
    <w:rsid w:val="00B52F1C"/>
    <w:rsid w:val="00B62A89"/>
    <w:rsid w:val="00B734BE"/>
    <w:rsid w:val="00BA29F0"/>
    <w:rsid w:val="00BC6257"/>
    <w:rsid w:val="00BE15B2"/>
    <w:rsid w:val="00BF718F"/>
    <w:rsid w:val="00C03C95"/>
    <w:rsid w:val="00C06B2C"/>
    <w:rsid w:val="00C12A9E"/>
    <w:rsid w:val="00C31543"/>
    <w:rsid w:val="00C324EA"/>
    <w:rsid w:val="00C3661E"/>
    <w:rsid w:val="00C36F5A"/>
    <w:rsid w:val="00C47892"/>
    <w:rsid w:val="00C564EE"/>
    <w:rsid w:val="00C57D0F"/>
    <w:rsid w:val="00C727CD"/>
    <w:rsid w:val="00C95C32"/>
    <w:rsid w:val="00CA1D98"/>
    <w:rsid w:val="00CD5D82"/>
    <w:rsid w:val="00D047E9"/>
    <w:rsid w:val="00D16686"/>
    <w:rsid w:val="00D24525"/>
    <w:rsid w:val="00D26EB3"/>
    <w:rsid w:val="00D400BF"/>
    <w:rsid w:val="00D462E2"/>
    <w:rsid w:val="00D55376"/>
    <w:rsid w:val="00D559F0"/>
    <w:rsid w:val="00D568E8"/>
    <w:rsid w:val="00D67238"/>
    <w:rsid w:val="00D7147D"/>
    <w:rsid w:val="00D721AA"/>
    <w:rsid w:val="00D8100F"/>
    <w:rsid w:val="00D962CC"/>
    <w:rsid w:val="00DA1677"/>
    <w:rsid w:val="00DA3963"/>
    <w:rsid w:val="00DA78C1"/>
    <w:rsid w:val="00DD08ED"/>
    <w:rsid w:val="00DD12CF"/>
    <w:rsid w:val="00DD7318"/>
    <w:rsid w:val="00E1643D"/>
    <w:rsid w:val="00E354EF"/>
    <w:rsid w:val="00E94C76"/>
    <w:rsid w:val="00EA6302"/>
    <w:rsid w:val="00EA6C66"/>
    <w:rsid w:val="00EC7784"/>
    <w:rsid w:val="00ED121C"/>
    <w:rsid w:val="00ED4BE6"/>
    <w:rsid w:val="00EF445D"/>
    <w:rsid w:val="00F0156F"/>
    <w:rsid w:val="00F1137F"/>
    <w:rsid w:val="00F27008"/>
    <w:rsid w:val="00F4443E"/>
    <w:rsid w:val="00F571DA"/>
    <w:rsid w:val="00F60964"/>
    <w:rsid w:val="00F71D23"/>
    <w:rsid w:val="00F7682E"/>
    <w:rsid w:val="00F959DE"/>
    <w:rsid w:val="00F97A88"/>
    <w:rsid w:val="00FB3F4C"/>
    <w:rsid w:val="00FD721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06063"/>
  <w15:docId w15:val="{BC8A054A-9EF7-4219-AF73-D00A9D34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93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769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769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376933"/>
    <w:pPr>
      <w:keepNext/>
      <w:spacing w:before="240"/>
      <w:ind w:left="360" w:right="263"/>
      <w:jc w:val="center"/>
      <w:outlineLvl w:val="2"/>
    </w:pPr>
    <w:rPr>
      <w:b/>
      <w:lang w:eastAsia="x-none"/>
    </w:rPr>
  </w:style>
  <w:style w:type="paragraph" w:styleId="Antrat4">
    <w:name w:val="heading 4"/>
    <w:basedOn w:val="prastasis"/>
    <w:next w:val="prastasis"/>
    <w:link w:val="Antrat4Diagrama"/>
    <w:uiPriority w:val="9"/>
    <w:semiHidden/>
    <w:unhideWhenUsed/>
    <w:qFormat/>
    <w:rsid w:val="00182981"/>
    <w:pPr>
      <w:keepNext/>
      <w:keepLines/>
      <w:spacing w:before="4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qFormat/>
    <w:rsid w:val="00376933"/>
    <w:pPr>
      <w:keepNext/>
      <w:jc w:val="both"/>
      <w:outlineLvl w:val="7"/>
    </w:pPr>
    <w:rPr>
      <w:b/>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76933"/>
    <w:rPr>
      <w:rFonts w:ascii="Times New Roman" w:eastAsia="Times New Roman" w:hAnsi="Times New Roman" w:cs="Times New Roman"/>
      <w:b/>
      <w:sz w:val="24"/>
      <w:szCs w:val="24"/>
      <w:lang w:eastAsia="x-none"/>
    </w:rPr>
  </w:style>
  <w:style w:type="character" w:customStyle="1" w:styleId="Antrat8Diagrama">
    <w:name w:val="Antraštė 8 Diagrama"/>
    <w:basedOn w:val="Numatytasispastraiposriftas"/>
    <w:link w:val="Antrat8"/>
    <w:rsid w:val="00376933"/>
    <w:rPr>
      <w:rFonts w:ascii="Times New Roman" w:eastAsia="Times New Roman" w:hAnsi="Times New Roman" w:cs="Times New Roman"/>
      <w:b/>
      <w:sz w:val="20"/>
      <w:szCs w:val="24"/>
      <w:lang w:eastAsia="x-none"/>
    </w:rPr>
  </w:style>
  <w:style w:type="character" w:styleId="Hipersaitas">
    <w:name w:val="Hyperlink"/>
    <w:unhideWhenUsed/>
    <w:rsid w:val="00376933"/>
    <w:rPr>
      <w:color w:val="0000FF"/>
      <w:u w:val="single"/>
    </w:rPr>
  </w:style>
  <w:style w:type="paragraph" w:styleId="Pagrindinistekstas2">
    <w:name w:val="Body Text 2"/>
    <w:basedOn w:val="prastasis"/>
    <w:link w:val="Pagrindinistekstas2Diagrama"/>
    <w:unhideWhenUsed/>
    <w:rsid w:val="00376933"/>
    <w:rPr>
      <w:sz w:val="20"/>
      <w:lang w:eastAsia="x-none"/>
    </w:rPr>
  </w:style>
  <w:style w:type="character" w:customStyle="1" w:styleId="Pagrindinistekstas2Diagrama">
    <w:name w:val="Pagrindinis tekstas 2 Diagrama"/>
    <w:basedOn w:val="Numatytasispastraiposriftas"/>
    <w:link w:val="Pagrindinistekstas2"/>
    <w:rsid w:val="00376933"/>
    <w:rPr>
      <w:rFonts w:ascii="Times New Roman" w:eastAsia="Times New Roman" w:hAnsi="Times New Roman" w:cs="Times New Roman"/>
      <w:sz w:val="20"/>
      <w:szCs w:val="24"/>
      <w:lang w:eastAsia="x-none"/>
    </w:rPr>
  </w:style>
  <w:style w:type="paragraph" w:customStyle="1" w:styleId="PI-1EMEASMCA">
    <w:name w:val="PI-1 EMEA_SMCA"/>
    <w:basedOn w:val="Antrat2"/>
    <w:autoRedefine/>
    <w:rsid w:val="00376933"/>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lang w:eastAsia="x-none"/>
    </w:rPr>
  </w:style>
  <w:style w:type="character" w:customStyle="1" w:styleId="PI-1labEMEASMCAChar">
    <w:name w:val="PI-1_lab EMEA_SMCA Char"/>
    <w:link w:val="PI-1labEMEASMCA"/>
    <w:locked/>
    <w:rsid w:val="00376933"/>
    <w:rPr>
      <w:b/>
      <w:noProof/>
    </w:rPr>
  </w:style>
  <w:style w:type="paragraph" w:customStyle="1" w:styleId="PI-1labEMEASMCA">
    <w:name w:val="PI-1_lab EMEA_SMCA"/>
    <w:basedOn w:val="prastasis"/>
    <w:link w:val="PI-1labEMEASMCAChar"/>
    <w:autoRedefine/>
    <w:rsid w:val="00376933"/>
    <w:pPr>
      <w:pBdr>
        <w:top w:val="single" w:sz="4" w:space="1" w:color="auto"/>
        <w:left w:val="single" w:sz="4" w:space="4" w:color="auto"/>
        <w:bottom w:val="single" w:sz="4" w:space="1" w:color="auto"/>
        <w:right w:val="single" w:sz="4" w:space="4" w:color="auto"/>
      </w:pBdr>
      <w:tabs>
        <w:tab w:val="left" w:pos="567"/>
      </w:tabs>
      <w:ind w:left="567" w:hanging="567"/>
    </w:pPr>
    <w:rPr>
      <w:rFonts w:asciiTheme="minorHAnsi" w:eastAsiaTheme="minorHAnsi" w:hAnsiTheme="minorHAnsi" w:cstheme="minorBidi"/>
      <w:b/>
      <w:noProof/>
      <w:sz w:val="22"/>
      <w:szCs w:val="22"/>
    </w:rPr>
  </w:style>
  <w:style w:type="character" w:customStyle="1" w:styleId="BTEMEASMCAChar">
    <w:name w:val="BT EMEA_SMCA Char"/>
    <w:link w:val="BTEMEASMCA"/>
    <w:locked/>
    <w:rsid w:val="00956876"/>
    <w:rPr>
      <w:bCs/>
      <w:iCs/>
      <w:noProof/>
      <w:color w:val="000000"/>
    </w:rPr>
  </w:style>
  <w:style w:type="paragraph" w:customStyle="1" w:styleId="BTEMEASMCA">
    <w:name w:val="BT EMEA_SMCA"/>
    <w:basedOn w:val="prastasis"/>
    <w:link w:val="BTEMEASMCAChar"/>
    <w:autoRedefine/>
    <w:rsid w:val="00956876"/>
    <w:rPr>
      <w:rFonts w:asciiTheme="minorHAnsi" w:eastAsiaTheme="minorHAnsi" w:hAnsiTheme="minorHAnsi" w:cstheme="minorBidi"/>
      <w:bCs/>
      <w:iCs/>
      <w:noProof/>
      <w:color w:val="000000"/>
      <w:sz w:val="22"/>
      <w:szCs w:val="22"/>
    </w:rPr>
  </w:style>
  <w:style w:type="character" w:customStyle="1" w:styleId="TTEMEASMCAChar">
    <w:name w:val="TT EMEA_SMCA Char"/>
    <w:link w:val="TTEMEASMCA"/>
    <w:locked/>
    <w:rsid w:val="00376933"/>
    <w:rPr>
      <w:b/>
      <w:caps/>
      <w:lang w:val="en-US"/>
    </w:rPr>
  </w:style>
  <w:style w:type="paragraph" w:customStyle="1" w:styleId="TTEMEASMCA">
    <w:name w:val="TT EMEA_SMCA"/>
    <w:basedOn w:val="Antrat1"/>
    <w:link w:val="TTEMEASMCAChar"/>
    <w:autoRedefine/>
    <w:rsid w:val="00376933"/>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rPr>
  </w:style>
  <w:style w:type="paragraph" w:customStyle="1" w:styleId="BTAnIIEMEASMCA">
    <w:name w:val="BT(AnII) EMEA_SMCA"/>
    <w:basedOn w:val="Debesliotekstas"/>
    <w:autoRedefine/>
    <w:rsid w:val="00376933"/>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autoRedefine/>
    <w:rsid w:val="00376933"/>
  </w:style>
  <w:style w:type="paragraph" w:customStyle="1" w:styleId="PI-3EMEASMCA">
    <w:name w:val="PI-3 EMEA_SMCA"/>
    <w:basedOn w:val="prastasis"/>
    <w:autoRedefine/>
    <w:rsid w:val="00376933"/>
    <w:pPr>
      <w:spacing w:line="220" w:lineRule="exact"/>
    </w:pPr>
    <w:rPr>
      <w:b/>
      <w:bCs/>
      <w:sz w:val="22"/>
      <w:szCs w:val="22"/>
    </w:rPr>
  </w:style>
  <w:style w:type="paragraph" w:customStyle="1" w:styleId="BTbEMEASMCA">
    <w:name w:val="BT(b) EMEA_SMCA"/>
    <w:basedOn w:val="BTEMEASMCA"/>
    <w:autoRedefine/>
    <w:rsid w:val="00376933"/>
    <w:rPr>
      <w:b/>
    </w:rPr>
  </w:style>
  <w:style w:type="paragraph" w:customStyle="1" w:styleId="BTeEMEASMCA">
    <w:name w:val="BT(e) EMEA_SMCA"/>
    <w:basedOn w:val="BTEMEASMCA"/>
    <w:autoRedefine/>
    <w:rsid w:val="00376933"/>
    <w:pPr>
      <w:jc w:val="center"/>
    </w:pPr>
  </w:style>
  <w:style w:type="paragraph" w:customStyle="1" w:styleId="BTuEMEASMCA">
    <w:name w:val="BT(u) EMEA_SMCA"/>
    <w:basedOn w:val="BTEMEASMCA"/>
    <w:autoRedefine/>
    <w:rsid w:val="00376933"/>
    <w:rPr>
      <w:u w:val="single"/>
    </w:rPr>
  </w:style>
  <w:style w:type="character" w:customStyle="1" w:styleId="Antrat2Diagrama">
    <w:name w:val="Antraštė 2 Diagrama"/>
    <w:basedOn w:val="Numatytasispastraiposriftas"/>
    <w:link w:val="Antrat2"/>
    <w:uiPriority w:val="9"/>
    <w:semiHidden/>
    <w:rsid w:val="00376933"/>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76933"/>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3769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693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C5018"/>
    <w:rPr>
      <w:sz w:val="16"/>
      <w:szCs w:val="16"/>
    </w:rPr>
  </w:style>
  <w:style w:type="paragraph" w:styleId="Komentarotekstas">
    <w:name w:val="annotation text"/>
    <w:basedOn w:val="prastasis"/>
    <w:link w:val="KomentarotekstasDiagrama"/>
    <w:uiPriority w:val="99"/>
    <w:semiHidden/>
    <w:unhideWhenUsed/>
    <w:rsid w:val="001C5018"/>
    <w:rPr>
      <w:sz w:val="20"/>
      <w:szCs w:val="20"/>
    </w:rPr>
  </w:style>
  <w:style w:type="character" w:customStyle="1" w:styleId="KomentarotekstasDiagrama">
    <w:name w:val="Komentaro tekstas Diagrama"/>
    <w:basedOn w:val="Numatytasispastraiposriftas"/>
    <w:link w:val="Komentarotekstas"/>
    <w:uiPriority w:val="99"/>
    <w:semiHidden/>
    <w:rsid w:val="001C50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C5018"/>
    <w:rPr>
      <w:b/>
      <w:bCs/>
    </w:rPr>
  </w:style>
  <w:style w:type="character" w:customStyle="1" w:styleId="KomentarotemaDiagrama">
    <w:name w:val="Komentaro tema Diagrama"/>
    <w:basedOn w:val="KomentarotekstasDiagrama"/>
    <w:link w:val="Komentarotema"/>
    <w:uiPriority w:val="99"/>
    <w:semiHidden/>
    <w:rsid w:val="001C5018"/>
    <w:rPr>
      <w:rFonts w:ascii="Times New Roman" w:eastAsia="Times New Roman" w:hAnsi="Times New Roman" w:cs="Times New Roman"/>
      <w:b/>
      <w:bCs/>
      <w:sz w:val="20"/>
      <w:szCs w:val="20"/>
    </w:rPr>
  </w:style>
  <w:style w:type="paragraph" w:styleId="Porat">
    <w:name w:val="footer"/>
    <w:basedOn w:val="prastasis"/>
    <w:link w:val="PoratDiagrama"/>
    <w:uiPriority w:val="99"/>
    <w:rsid w:val="00DA78C1"/>
    <w:pPr>
      <w:tabs>
        <w:tab w:val="left" w:pos="567"/>
        <w:tab w:val="center" w:pos="4536"/>
        <w:tab w:val="right" w:pos="8306"/>
      </w:tabs>
      <w:spacing w:line="260" w:lineRule="exact"/>
    </w:pPr>
    <w:rPr>
      <w:snapToGrid w:val="0"/>
      <w:sz w:val="22"/>
      <w:szCs w:val="20"/>
      <w:lang w:val="en-GB" w:eastAsia="x-none"/>
    </w:rPr>
  </w:style>
  <w:style w:type="character" w:customStyle="1" w:styleId="PoratDiagrama">
    <w:name w:val="Poraštė Diagrama"/>
    <w:basedOn w:val="Numatytasispastraiposriftas"/>
    <w:link w:val="Porat"/>
    <w:uiPriority w:val="99"/>
    <w:rsid w:val="00DA78C1"/>
    <w:rPr>
      <w:rFonts w:ascii="Times New Roman" w:eastAsia="Times New Roman" w:hAnsi="Times New Roman" w:cs="Times New Roman"/>
      <w:snapToGrid w:val="0"/>
      <w:szCs w:val="20"/>
      <w:lang w:val="en-GB" w:eastAsia="x-none"/>
    </w:rPr>
  </w:style>
  <w:style w:type="character" w:customStyle="1" w:styleId="Antrat4Diagrama">
    <w:name w:val="Antraštė 4 Diagrama"/>
    <w:basedOn w:val="Numatytasispastraiposriftas"/>
    <w:link w:val="Antrat4"/>
    <w:uiPriority w:val="9"/>
    <w:semiHidden/>
    <w:rsid w:val="00182981"/>
    <w:rPr>
      <w:rFonts w:asciiTheme="majorHAnsi" w:eastAsiaTheme="majorEastAsia" w:hAnsiTheme="majorHAnsi" w:cstheme="majorBidi"/>
      <w:i/>
      <w:iCs/>
      <w:color w:val="2E74B5" w:themeColor="accent1" w:themeShade="BF"/>
      <w:sz w:val="24"/>
      <w:szCs w:val="24"/>
    </w:rPr>
  </w:style>
  <w:style w:type="paragraph" w:styleId="Sraopastraipa">
    <w:name w:val="List Paragraph"/>
    <w:basedOn w:val="prastasis"/>
    <w:uiPriority w:val="34"/>
    <w:qFormat/>
    <w:rsid w:val="001849A5"/>
    <w:pPr>
      <w:ind w:left="720"/>
      <w:contextualSpacing/>
    </w:pPr>
  </w:style>
  <w:style w:type="paragraph" w:styleId="Pataisymai">
    <w:name w:val="Revision"/>
    <w:hidden/>
    <w:uiPriority w:val="99"/>
    <w:semiHidden/>
    <w:rsid w:val="00D16686"/>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E1643D"/>
    <w:rPr>
      <w:color w:val="605E5C"/>
      <w:shd w:val="clear" w:color="auto" w:fill="E1DFDD"/>
    </w:rPr>
  </w:style>
  <w:style w:type="paragraph" w:styleId="Pavadinimas">
    <w:name w:val="Title"/>
    <w:basedOn w:val="prastasis"/>
    <w:next w:val="prastasis"/>
    <w:link w:val="PavadinimasDiagrama"/>
    <w:uiPriority w:val="10"/>
    <w:qFormat/>
    <w:rsid w:val="000F5AC2"/>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5AC2"/>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0F5AC2"/>
    <w:pPr>
      <w:tabs>
        <w:tab w:val="center" w:pos="4680"/>
        <w:tab w:val="right" w:pos="9360"/>
      </w:tabs>
    </w:pPr>
  </w:style>
  <w:style w:type="character" w:customStyle="1" w:styleId="AntratsDiagrama">
    <w:name w:val="Antraštės Diagrama"/>
    <w:basedOn w:val="Numatytasispastraiposriftas"/>
    <w:link w:val="Antrats"/>
    <w:uiPriority w:val="99"/>
    <w:rsid w:val="000F5AC2"/>
    <w:rPr>
      <w:rFonts w:ascii="Times New Roman" w:eastAsia="Times New Roman" w:hAnsi="Times New Roman" w:cs="Times New Roman"/>
      <w:sz w:val="24"/>
      <w:szCs w:val="24"/>
    </w:rPr>
  </w:style>
  <w:style w:type="character" w:customStyle="1" w:styleId="rynqvb">
    <w:name w:val="rynqvb"/>
    <w:basedOn w:val="Numatytasispastraiposriftas"/>
    <w:rsid w:val="00A76F6E"/>
  </w:style>
  <w:style w:type="character" w:styleId="Neapdorotaspaminjimas">
    <w:name w:val="Unresolved Mention"/>
    <w:basedOn w:val="Numatytasispastraiposriftas"/>
    <w:uiPriority w:val="99"/>
    <w:semiHidden/>
    <w:unhideWhenUsed/>
    <w:rsid w:val="00554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03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7a37f-bd26-4eb8-8615-b9866fc1ea67" xsi:nil="true"/>
    <lcf76f155ced4ddcb4097134ff3c332f xmlns="9c6ec142-5c4d-403d-bfe4-a467aa392a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3F95DF35BCC24BB1E47806AF725CC5" ma:contentTypeVersion="16" ma:contentTypeDescription="Create a new document." ma:contentTypeScope="" ma:versionID="682f5de5382a6c63053d9207d904137d">
  <xsd:schema xmlns:xsd="http://www.w3.org/2001/XMLSchema" xmlns:xs="http://www.w3.org/2001/XMLSchema" xmlns:p="http://schemas.microsoft.com/office/2006/metadata/properties" xmlns:ns2="d324aefe-769d-47cc-bab6-54158be689e9" xmlns:ns3="9c6ec142-5c4d-403d-bfe4-a467aa392aca" xmlns:ns4="e5f7a37f-bd26-4eb8-8615-b9866fc1ea67" targetNamespace="http://schemas.microsoft.com/office/2006/metadata/properties" ma:root="true" ma:fieldsID="b94e443f11a38127394b5dbdb5af520f" ns2:_="" ns3:_="" ns4:_="">
    <xsd:import namespace="d324aefe-769d-47cc-bab6-54158be689e9"/>
    <xsd:import namespace="9c6ec142-5c4d-403d-bfe4-a467aa392aca"/>
    <xsd:import namespace="e5f7a37f-bd26-4eb8-8615-b9866fc1e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4aefe-769d-47cc-bab6-54158be689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6ec142-5c4d-403d-bfe4-a467aa392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231b3f-2c06-4465-a0ea-5990fbd1a96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7a37f-bd26-4eb8-8615-b9866fc1ea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46bb995-530d-49f9-a185-a598b3d74420}" ma:internalName="TaxCatchAll" ma:showField="CatchAllData" ma:web="e5f7a37f-bd26-4eb8-8615-b9866fc1e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0CC00-4EE2-48DF-BD6D-D9D4222B4E5D}">
  <ds:schemaRefs>
    <ds:schemaRef ds:uri="http://schemas.microsoft.com/office/2006/metadata/properties"/>
    <ds:schemaRef ds:uri="http://schemas.microsoft.com/office/infopath/2007/PartnerControls"/>
    <ds:schemaRef ds:uri="e5f7a37f-bd26-4eb8-8615-b9866fc1ea67"/>
    <ds:schemaRef ds:uri="9c6ec142-5c4d-403d-bfe4-a467aa392aca"/>
  </ds:schemaRefs>
</ds:datastoreItem>
</file>

<file path=customXml/itemProps2.xml><?xml version="1.0" encoding="utf-8"?>
<ds:datastoreItem xmlns:ds="http://schemas.openxmlformats.org/officeDocument/2006/customXml" ds:itemID="{B5C7D096-83DB-4191-A3FD-091FAF168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4aefe-769d-47cc-bab6-54158be689e9"/>
    <ds:schemaRef ds:uri="9c6ec142-5c4d-403d-bfe4-a467aa392aca"/>
    <ds:schemaRef ds:uri="e5f7a37f-bd26-4eb8-8615-b9866fc1e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C6311-42D6-4C1E-A14D-8C762F8B3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2901</Words>
  <Characters>22851</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3</cp:revision>
  <dcterms:created xsi:type="dcterms:W3CDTF">2025-11-17T08:12:00Z</dcterms:created>
  <dcterms:modified xsi:type="dcterms:W3CDTF">2025-11-17T08:15:00Z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0x010100C63F95DF35BCC24BB1E47806AF725CC5</vt:lpwstr>
  </property>
  <property fmtid="{D5CDD505-2E9C-101B-9397-08002B2CF9AE}" pid="3" name="MediaServiceImageTags">
    <vt:lpwstr/>
  </property>
</Properties>
</file>