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5EF" w:rsidRPr="00D24504" w:rsidRDefault="001B25EF" w:rsidP="001B25EF">
      <w:pPr>
        <w:tabs>
          <w:tab w:val="clear" w:pos="567"/>
        </w:tabs>
        <w:spacing w:line="240" w:lineRule="auto"/>
        <w:jc w:val="center"/>
        <w:outlineLvl w:val="0"/>
        <w:rPr>
          <w:b/>
          <w:szCs w:val="22"/>
          <w:lang w:val="lt-LT"/>
        </w:rPr>
      </w:pPr>
      <w:r w:rsidRPr="00D24504">
        <w:rPr>
          <w:b/>
          <w:caps/>
          <w:szCs w:val="22"/>
          <w:lang w:val="lt-LT"/>
        </w:rPr>
        <w:t>P</w:t>
      </w:r>
      <w:r w:rsidRPr="00D24504">
        <w:rPr>
          <w:b/>
          <w:szCs w:val="22"/>
          <w:lang w:val="lt-LT"/>
        </w:rPr>
        <w:t>akuotės lapelis: informacija vartotojui</w:t>
      </w:r>
    </w:p>
    <w:p w:rsidR="001B25EF" w:rsidRPr="00D24504" w:rsidRDefault="001B25EF" w:rsidP="001B25EF">
      <w:pPr>
        <w:tabs>
          <w:tab w:val="clear" w:pos="567"/>
        </w:tabs>
        <w:spacing w:line="240" w:lineRule="auto"/>
        <w:jc w:val="center"/>
        <w:outlineLvl w:val="0"/>
        <w:rPr>
          <w:b/>
          <w:szCs w:val="22"/>
          <w:lang w:val="lt-LT"/>
        </w:rPr>
      </w:pPr>
    </w:p>
    <w:p w:rsidR="001B25EF" w:rsidRPr="00D24504" w:rsidRDefault="001B25EF" w:rsidP="001B25EF">
      <w:pPr>
        <w:tabs>
          <w:tab w:val="clear" w:pos="567"/>
        </w:tabs>
        <w:spacing w:line="240" w:lineRule="auto"/>
        <w:jc w:val="center"/>
        <w:rPr>
          <w:szCs w:val="22"/>
          <w:lang w:val="lt-LT"/>
        </w:rPr>
      </w:pPr>
      <w:proofErr w:type="spellStart"/>
      <w:r w:rsidRPr="00D24504">
        <w:rPr>
          <w:b/>
          <w:szCs w:val="22"/>
          <w:lang w:val="lt-LT"/>
        </w:rPr>
        <w:t>Ceretec</w:t>
      </w:r>
      <w:proofErr w:type="spellEnd"/>
      <w:r w:rsidRPr="00D24504">
        <w:rPr>
          <w:b/>
          <w:szCs w:val="22"/>
          <w:lang w:val="lt-LT"/>
        </w:rPr>
        <w:t xml:space="preserve"> 500 </w:t>
      </w:r>
      <w:proofErr w:type="spellStart"/>
      <w:r w:rsidRPr="00D24504">
        <w:rPr>
          <w:b/>
          <w:szCs w:val="22"/>
          <w:lang w:val="lt-LT"/>
        </w:rPr>
        <w:t>mikrogramų</w:t>
      </w:r>
      <w:proofErr w:type="spellEnd"/>
      <w:r w:rsidRPr="00D24504">
        <w:rPr>
          <w:b/>
          <w:bCs/>
          <w:szCs w:val="22"/>
          <w:lang w:val="lt-LT"/>
        </w:rPr>
        <w:t xml:space="preserve"> rinkinys </w:t>
      </w:r>
      <w:proofErr w:type="spellStart"/>
      <w:r w:rsidRPr="00D24504">
        <w:rPr>
          <w:b/>
          <w:bCs/>
          <w:szCs w:val="22"/>
          <w:lang w:val="lt-LT"/>
        </w:rPr>
        <w:t>radiofarmaciniam</w:t>
      </w:r>
      <w:proofErr w:type="spellEnd"/>
      <w:r w:rsidRPr="00D24504">
        <w:rPr>
          <w:b/>
          <w:bCs/>
          <w:szCs w:val="22"/>
          <w:lang w:val="lt-LT"/>
        </w:rPr>
        <w:t xml:space="preserve"> preparatui</w:t>
      </w:r>
    </w:p>
    <w:p w:rsidR="001B25EF" w:rsidRPr="00D24504" w:rsidRDefault="001B25EF" w:rsidP="001B25EF">
      <w:pPr>
        <w:tabs>
          <w:tab w:val="clear" w:pos="567"/>
        </w:tabs>
        <w:spacing w:line="240" w:lineRule="auto"/>
        <w:jc w:val="center"/>
        <w:rPr>
          <w:szCs w:val="22"/>
          <w:lang w:val="lt-LT"/>
        </w:rPr>
      </w:pPr>
      <w:proofErr w:type="spellStart"/>
      <w:r>
        <w:rPr>
          <w:szCs w:val="22"/>
          <w:lang w:val="lt-LT"/>
        </w:rPr>
        <w:t>e</w:t>
      </w:r>
      <w:r w:rsidRPr="00D24504">
        <w:rPr>
          <w:szCs w:val="22"/>
          <w:lang w:val="lt-LT"/>
        </w:rPr>
        <w:t>ksametazimas</w:t>
      </w:r>
      <w:proofErr w:type="spellEnd"/>
    </w:p>
    <w:p w:rsidR="001B25EF" w:rsidRPr="00D24504" w:rsidRDefault="001B25EF" w:rsidP="001B25EF">
      <w:pPr>
        <w:tabs>
          <w:tab w:val="clear" w:pos="567"/>
        </w:tabs>
        <w:spacing w:line="240" w:lineRule="auto"/>
        <w:jc w:val="center"/>
        <w:rPr>
          <w:szCs w:val="22"/>
          <w:lang w:val="lt-LT"/>
        </w:rPr>
      </w:pPr>
    </w:p>
    <w:p w:rsidR="001B25EF" w:rsidRPr="00D24504" w:rsidRDefault="001B25EF" w:rsidP="001B25EF">
      <w:pPr>
        <w:tabs>
          <w:tab w:val="clear" w:pos="567"/>
          <w:tab w:val="left" w:pos="0"/>
        </w:tabs>
        <w:rPr>
          <w:b/>
          <w:szCs w:val="22"/>
          <w:lang w:val="lt-LT"/>
        </w:rPr>
      </w:pPr>
      <w:r w:rsidRPr="00D24504">
        <w:rPr>
          <w:b/>
          <w:szCs w:val="22"/>
          <w:lang w:val="lt-LT"/>
        </w:rPr>
        <w:t>Atidžiai perskaitykite visą šį lapelį, prieš pradėdami vartoti vaistą, nes jame pateikiama Jums svarbi informacija.</w:t>
      </w:r>
    </w:p>
    <w:p w:rsidR="001B25EF" w:rsidRPr="00D24504" w:rsidRDefault="001B25EF" w:rsidP="001B25EF">
      <w:pPr>
        <w:ind w:left="567" w:hanging="567"/>
        <w:rPr>
          <w:szCs w:val="22"/>
          <w:lang w:val="lt-LT"/>
        </w:rPr>
      </w:pPr>
      <w:r w:rsidRPr="00D24504">
        <w:rPr>
          <w:szCs w:val="22"/>
          <w:lang w:val="lt-LT"/>
        </w:rPr>
        <w:t>-</w:t>
      </w:r>
      <w:r w:rsidRPr="00D24504">
        <w:rPr>
          <w:szCs w:val="22"/>
          <w:lang w:val="lt-LT"/>
        </w:rPr>
        <w:tab/>
        <w:t>Neišmeskite šio lapelio, nes vėl gali prireikti jį perskaityti.</w:t>
      </w:r>
    </w:p>
    <w:p w:rsidR="001B25EF" w:rsidRPr="00D24504" w:rsidRDefault="001B25EF" w:rsidP="001B25EF">
      <w:pPr>
        <w:ind w:left="567" w:hanging="567"/>
        <w:rPr>
          <w:szCs w:val="22"/>
          <w:lang w:val="lt-LT"/>
        </w:rPr>
      </w:pPr>
      <w:r w:rsidRPr="00D24504">
        <w:rPr>
          <w:szCs w:val="22"/>
          <w:lang w:val="lt-LT"/>
        </w:rPr>
        <w:t>-</w:t>
      </w:r>
      <w:r w:rsidRPr="00D24504">
        <w:rPr>
          <w:szCs w:val="22"/>
          <w:lang w:val="lt-LT"/>
        </w:rPr>
        <w:tab/>
        <w:t xml:space="preserve">Jeigu kiltų daugiau klausimų, kreipkitės į </w:t>
      </w:r>
      <w:r w:rsidRPr="005E6742">
        <w:rPr>
          <w:szCs w:val="22"/>
          <w:lang w:val="lt-LT"/>
        </w:rPr>
        <w:t xml:space="preserve">branduolinės medicinos </w:t>
      </w:r>
      <w:r w:rsidRPr="00D24504">
        <w:rPr>
          <w:szCs w:val="22"/>
          <w:lang w:val="lt-LT"/>
        </w:rPr>
        <w:t>gydytoją.</w:t>
      </w:r>
    </w:p>
    <w:p w:rsidR="001B25EF" w:rsidRPr="00D24504" w:rsidRDefault="001B25EF" w:rsidP="001B25EF">
      <w:pPr>
        <w:numPr>
          <w:ilvl w:val="0"/>
          <w:numId w:val="1"/>
        </w:numPr>
        <w:ind w:left="567" w:hanging="567"/>
        <w:rPr>
          <w:szCs w:val="22"/>
          <w:lang w:val="lt-LT"/>
        </w:rPr>
      </w:pPr>
      <w:r w:rsidRPr="00D24504">
        <w:rPr>
          <w:szCs w:val="22"/>
          <w:lang w:val="lt-LT"/>
        </w:rPr>
        <w:t xml:space="preserve">Jeigu pasireiškė šalutinis poveikis (net jeigu jis šiame lapelyje nenurodytas), kreipkitės į </w:t>
      </w:r>
      <w:r w:rsidRPr="005E6742">
        <w:rPr>
          <w:szCs w:val="22"/>
          <w:lang w:val="lt-LT"/>
        </w:rPr>
        <w:t xml:space="preserve">branduolinės medicinos </w:t>
      </w:r>
      <w:r w:rsidRPr="00D24504">
        <w:rPr>
          <w:szCs w:val="22"/>
          <w:lang w:val="lt-LT"/>
        </w:rPr>
        <w:t>gydytoją. Žr. 4 skyrių.</w:t>
      </w:r>
    </w:p>
    <w:p w:rsidR="001B25EF" w:rsidRPr="00D24504" w:rsidRDefault="001B25EF" w:rsidP="001B25EF">
      <w:pPr>
        <w:tabs>
          <w:tab w:val="clear" w:pos="567"/>
        </w:tabs>
        <w:spacing w:line="240" w:lineRule="auto"/>
        <w:ind w:right="-2"/>
        <w:rPr>
          <w:szCs w:val="22"/>
          <w:lang w:val="lt-LT"/>
        </w:rPr>
      </w:pPr>
    </w:p>
    <w:p w:rsidR="001B25EF" w:rsidRPr="00D24504" w:rsidRDefault="001B25EF" w:rsidP="001B25EF">
      <w:pPr>
        <w:numPr>
          <w:ilvl w:val="12"/>
          <w:numId w:val="0"/>
        </w:numPr>
        <w:tabs>
          <w:tab w:val="clear" w:pos="567"/>
        </w:tabs>
        <w:spacing w:line="240" w:lineRule="auto"/>
        <w:ind w:right="-2"/>
        <w:outlineLvl w:val="0"/>
        <w:rPr>
          <w:b/>
          <w:szCs w:val="22"/>
          <w:lang w:val="lt-LT"/>
        </w:rPr>
      </w:pPr>
    </w:p>
    <w:p w:rsidR="001B25EF" w:rsidRPr="00D24504" w:rsidRDefault="001B25EF" w:rsidP="001B25EF">
      <w:pPr>
        <w:ind w:left="567" w:hanging="567"/>
        <w:rPr>
          <w:b/>
          <w:szCs w:val="22"/>
          <w:lang w:val="lt-LT"/>
        </w:rPr>
      </w:pPr>
      <w:r w:rsidRPr="00D24504">
        <w:rPr>
          <w:b/>
          <w:szCs w:val="22"/>
          <w:lang w:val="lt-LT"/>
        </w:rPr>
        <w:t>Apie ką rašoma šiame lapelyje?</w:t>
      </w:r>
    </w:p>
    <w:p w:rsidR="001B25EF" w:rsidRPr="00D24504" w:rsidRDefault="001B25EF" w:rsidP="001B25EF">
      <w:pPr>
        <w:ind w:left="567" w:hanging="567"/>
        <w:rPr>
          <w:szCs w:val="22"/>
          <w:lang w:val="lt-LT"/>
        </w:rPr>
      </w:pPr>
      <w:r w:rsidRPr="00D24504">
        <w:rPr>
          <w:szCs w:val="22"/>
          <w:lang w:val="lt-LT"/>
        </w:rPr>
        <w:t>1.</w:t>
      </w:r>
      <w:r w:rsidRPr="00D24504">
        <w:rPr>
          <w:szCs w:val="22"/>
          <w:lang w:val="lt-LT"/>
        </w:rPr>
        <w:tab/>
        <w:t xml:space="preserve">Kas yra </w:t>
      </w:r>
      <w:proofErr w:type="spellStart"/>
      <w:r w:rsidRPr="00D24504">
        <w:rPr>
          <w:szCs w:val="22"/>
          <w:lang w:val="lt-LT"/>
        </w:rPr>
        <w:t>Ceretec</w:t>
      </w:r>
      <w:proofErr w:type="spellEnd"/>
      <w:r w:rsidRPr="00D24504">
        <w:rPr>
          <w:szCs w:val="22"/>
          <w:lang w:val="lt-LT"/>
        </w:rPr>
        <w:t xml:space="preserve"> ir kam jis vartojamas</w:t>
      </w:r>
    </w:p>
    <w:p w:rsidR="001B25EF" w:rsidRPr="00D24504" w:rsidRDefault="001B25EF" w:rsidP="001B25EF">
      <w:pPr>
        <w:ind w:left="567" w:hanging="567"/>
        <w:rPr>
          <w:szCs w:val="22"/>
          <w:lang w:val="lt-LT"/>
        </w:rPr>
      </w:pPr>
      <w:r w:rsidRPr="00D24504">
        <w:rPr>
          <w:szCs w:val="22"/>
          <w:lang w:val="lt-LT"/>
        </w:rPr>
        <w:t>2.</w:t>
      </w:r>
      <w:r w:rsidRPr="00D24504">
        <w:rPr>
          <w:szCs w:val="22"/>
          <w:lang w:val="lt-LT"/>
        </w:rPr>
        <w:tab/>
        <w:t xml:space="preserve">Kas žinotina prieš vartojant </w:t>
      </w:r>
      <w:proofErr w:type="spellStart"/>
      <w:r w:rsidRPr="00D24504">
        <w:rPr>
          <w:szCs w:val="22"/>
          <w:lang w:val="lt-LT"/>
        </w:rPr>
        <w:t>Ceretec</w:t>
      </w:r>
      <w:proofErr w:type="spellEnd"/>
    </w:p>
    <w:p w:rsidR="001B25EF" w:rsidRPr="00D24504" w:rsidRDefault="001B25EF" w:rsidP="001B25EF">
      <w:pPr>
        <w:ind w:left="567" w:hanging="567"/>
        <w:rPr>
          <w:szCs w:val="22"/>
          <w:lang w:val="lt-LT"/>
        </w:rPr>
      </w:pPr>
      <w:r w:rsidRPr="00D24504">
        <w:rPr>
          <w:szCs w:val="22"/>
          <w:lang w:val="lt-LT"/>
        </w:rPr>
        <w:t>3.</w:t>
      </w:r>
      <w:r w:rsidRPr="00D24504">
        <w:rPr>
          <w:szCs w:val="22"/>
          <w:lang w:val="lt-LT"/>
        </w:rPr>
        <w:tab/>
        <w:t xml:space="preserve">Kaip vartoti </w:t>
      </w:r>
      <w:proofErr w:type="spellStart"/>
      <w:r w:rsidRPr="00D24504">
        <w:rPr>
          <w:szCs w:val="22"/>
          <w:lang w:val="lt-LT"/>
        </w:rPr>
        <w:t>Ceretec</w:t>
      </w:r>
      <w:proofErr w:type="spellEnd"/>
    </w:p>
    <w:p w:rsidR="001B25EF" w:rsidRPr="00D24504" w:rsidRDefault="001B25EF" w:rsidP="001B25EF">
      <w:pPr>
        <w:ind w:left="567" w:hanging="567"/>
        <w:rPr>
          <w:szCs w:val="22"/>
          <w:lang w:val="lt-LT"/>
        </w:rPr>
      </w:pPr>
      <w:r w:rsidRPr="00D24504">
        <w:rPr>
          <w:szCs w:val="22"/>
          <w:lang w:val="lt-LT"/>
        </w:rPr>
        <w:t>4.</w:t>
      </w:r>
      <w:r w:rsidRPr="00D24504">
        <w:rPr>
          <w:szCs w:val="22"/>
          <w:lang w:val="lt-LT"/>
        </w:rPr>
        <w:tab/>
        <w:t>Galimas šalutinis poveikis</w:t>
      </w:r>
    </w:p>
    <w:p w:rsidR="001B25EF" w:rsidRPr="00D24504" w:rsidRDefault="001B25EF" w:rsidP="001B25EF">
      <w:pPr>
        <w:ind w:left="567" w:hanging="567"/>
        <w:rPr>
          <w:szCs w:val="22"/>
          <w:lang w:val="lt-LT"/>
        </w:rPr>
      </w:pPr>
      <w:r w:rsidRPr="00D24504">
        <w:rPr>
          <w:szCs w:val="22"/>
          <w:lang w:val="lt-LT"/>
        </w:rPr>
        <w:t>5.</w:t>
      </w:r>
      <w:r w:rsidRPr="00D24504">
        <w:rPr>
          <w:szCs w:val="22"/>
          <w:lang w:val="lt-LT"/>
        </w:rPr>
        <w:tab/>
        <w:t xml:space="preserve">Kaip laikyti </w:t>
      </w:r>
      <w:proofErr w:type="spellStart"/>
      <w:r w:rsidRPr="00D24504">
        <w:rPr>
          <w:szCs w:val="22"/>
          <w:lang w:val="lt-LT"/>
        </w:rPr>
        <w:t>Ceretec</w:t>
      </w:r>
      <w:proofErr w:type="spellEnd"/>
    </w:p>
    <w:p w:rsidR="001B25EF" w:rsidRPr="00D24504" w:rsidRDefault="001B25EF" w:rsidP="001B25EF">
      <w:pPr>
        <w:ind w:left="567" w:hanging="567"/>
        <w:rPr>
          <w:szCs w:val="22"/>
          <w:lang w:val="lt-LT"/>
        </w:rPr>
      </w:pPr>
      <w:r w:rsidRPr="00D24504">
        <w:rPr>
          <w:szCs w:val="22"/>
          <w:lang w:val="lt-LT"/>
        </w:rPr>
        <w:t>6.</w:t>
      </w:r>
      <w:r w:rsidRPr="00D24504">
        <w:rPr>
          <w:szCs w:val="22"/>
          <w:lang w:val="lt-LT"/>
        </w:rPr>
        <w:tab/>
        <w:t>Pakuotės turinys ir kita informacija</w:t>
      </w:r>
    </w:p>
    <w:p w:rsidR="001B25EF" w:rsidRPr="00D24504" w:rsidRDefault="001B25EF" w:rsidP="001B25EF">
      <w:pPr>
        <w:numPr>
          <w:ilvl w:val="12"/>
          <w:numId w:val="0"/>
        </w:numPr>
        <w:tabs>
          <w:tab w:val="clear" w:pos="567"/>
        </w:tabs>
        <w:spacing w:line="240" w:lineRule="auto"/>
        <w:rPr>
          <w:szCs w:val="22"/>
          <w:lang w:val="lt-LT"/>
        </w:rPr>
      </w:pPr>
    </w:p>
    <w:p w:rsidR="001B25EF" w:rsidRPr="00D24504" w:rsidRDefault="001B25EF" w:rsidP="001B25EF">
      <w:pPr>
        <w:numPr>
          <w:ilvl w:val="12"/>
          <w:numId w:val="0"/>
        </w:numPr>
        <w:tabs>
          <w:tab w:val="clear" w:pos="567"/>
        </w:tabs>
        <w:spacing w:line="240" w:lineRule="auto"/>
        <w:rPr>
          <w:szCs w:val="22"/>
          <w:lang w:val="lt-LT"/>
        </w:rPr>
      </w:pPr>
    </w:p>
    <w:p w:rsidR="001B25EF" w:rsidRPr="00D24504" w:rsidRDefault="001B25EF" w:rsidP="001B25EF">
      <w:pPr>
        <w:numPr>
          <w:ilvl w:val="12"/>
          <w:numId w:val="0"/>
        </w:numPr>
        <w:ind w:left="567" w:hanging="567"/>
        <w:outlineLvl w:val="0"/>
        <w:rPr>
          <w:b/>
          <w:caps/>
          <w:szCs w:val="22"/>
          <w:lang w:val="lt-LT"/>
        </w:rPr>
      </w:pPr>
      <w:r w:rsidRPr="00D24504">
        <w:rPr>
          <w:b/>
          <w:szCs w:val="22"/>
          <w:lang w:val="lt-LT"/>
        </w:rPr>
        <w:t>1.</w:t>
      </w:r>
      <w:r w:rsidRPr="00D24504">
        <w:rPr>
          <w:b/>
          <w:szCs w:val="22"/>
          <w:lang w:val="lt-LT"/>
        </w:rPr>
        <w:tab/>
        <w:t xml:space="preserve">Kas yra </w:t>
      </w:r>
      <w:proofErr w:type="spellStart"/>
      <w:r w:rsidRPr="00D24504">
        <w:rPr>
          <w:b/>
          <w:szCs w:val="22"/>
          <w:lang w:val="lt-LT"/>
        </w:rPr>
        <w:t>Ceretec</w:t>
      </w:r>
      <w:proofErr w:type="spellEnd"/>
      <w:r w:rsidRPr="00D24504">
        <w:rPr>
          <w:b/>
          <w:szCs w:val="22"/>
          <w:lang w:val="lt-LT"/>
        </w:rPr>
        <w:t xml:space="preserve"> ir kam jis vartojamas</w:t>
      </w:r>
    </w:p>
    <w:p w:rsidR="001B25EF" w:rsidRPr="00D24504" w:rsidRDefault="001B25EF" w:rsidP="001B25EF">
      <w:pPr>
        <w:ind w:left="567" w:hanging="567"/>
        <w:rPr>
          <w:szCs w:val="22"/>
          <w:lang w:val="lt-LT"/>
        </w:rPr>
      </w:pPr>
    </w:p>
    <w:p w:rsidR="001B25EF" w:rsidRPr="00D24504" w:rsidRDefault="001B25EF" w:rsidP="001B25EF">
      <w:pPr>
        <w:ind w:left="567" w:hanging="567"/>
        <w:rPr>
          <w:szCs w:val="22"/>
          <w:lang w:val="lt-LT"/>
        </w:rPr>
      </w:pPr>
      <w:proofErr w:type="spellStart"/>
      <w:r>
        <w:rPr>
          <w:szCs w:val="22"/>
          <w:lang w:val="lt-LT"/>
        </w:rPr>
        <w:t>Ceretec</w:t>
      </w:r>
      <w:proofErr w:type="spellEnd"/>
      <w:r w:rsidRPr="005E6742">
        <w:rPr>
          <w:szCs w:val="22"/>
          <w:lang w:val="lt-LT"/>
        </w:rPr>
        <w:t xml:space="preserve"> yra </w:t>
      </w:r>
      <w:proofErr w:type="spellStart"/>
      <w:r w:rsidRPr="005E6742">
        <w:rPr>
          <w:szCs w:val="22"/>
          <w:lang w:val="lt-LT"/>
        </w:rPr>
        <w:t>radiofarmacinis</w:t>
      </w:r>
      <w:proofErr w:type="spellEnd"/>
      <w:r w:rsidRPr="005E6742">
        <w:rPr>
          <w:szCs w:val="22"/>
          <w:lang w:val="lt-LT"/>
        </w:rPr>
        <w:t xml:space="preserve"> preparatas</w:t>
      </w:r>
      <w:r w:rsidRPr="00D24504">
        <w:rPr>
          <w:szCs w:val="22"/>
          <w:lang w:val="lt-LT"/>
        </w:rPr>
        <w:t xml:space="preserve"> vartojamas tik diagnostikai. Jį naudoja tik ligų nustatymui.</w:t>
      </w:r>
    </w:p>
    <w:p w:rsidR="001B25EF" w:rsidRPr="00D24504" w:rsidRDefault="001B25EF" w:rsidP="001B25EF">
      <w:pPr>
        <w:ind w:left="567" w:hanging="567"/>
        <w:rPr>
          <w:szCs w:val="22"/>
          <w:lang w:val="lt-LT"/>
        </w:rPr>
      </w:pPr>
    </w:p>
    <w:p w:rsidR="001B25EF" w:rsidRPr="00D24504" w:rsidRDefault="001B25EF" w:rsidP="001B25EF">
      <w:pPr>
        <w:tabs>
          <w:tab w:val="clear" w:pos="567"/>
          <w:tab w:val="left" w:pos="0"/>
        </w:tabs>
        <w:rPr>
          <w:szCs w:val="22"/>
          <w:lang w:val="lt-LT"/>
        </w:rPr>
      </w:pPr>
      <w:proofErr w:type="spellStart"/>
      <w:r w:rsidRPr="00D24504">
        <w:rPr>
          <w:szCs w:val="22"/>
          <w:lang w:val="lt-LT"/>
        </w:rPr>
        <w:t>Ceretec</w:t>
      </w:r>
      <w:proofErr w:type="spellEnd"/>
      <w:r w:rsidRPr="00D24504">
        <w:rPr>
          <w:szCs w:val="22"/>
          <w:lang w:val="lt-LT"/>
        </w:rPr>
        <w:t xml:space="preserve"> suleidžiamas prieš sk</w:t>
      </w:r>
      <w:r>
        <w:rPr>
          <w:szCs w:val="22"/>
          <w:lang w:val="lt-LT"/>
        </w:rPr>
        <w:t>e</w:t>
      </w:r>
      <w:r w:rsidRPr="00D24504">
        <w:rPr>
          <w:szCs w:val="22"/>
          <w:lang w:val="lt-LT"/>
        </w:rPr>
        <w:t>navimą ir specialiomis kameromis padeda matyti dalį Jūsų organų kūno viduje.</w:t>
      </w:r>
    </w:p>
    <w:p w:rsidR="001B25EF" w:rsidRPr="00D24504" w:rsidRDefault="001B25EF" w:rsidP="001B25EF">
      <w:pPr>
        <w:numPr>
          <w:ilvl w:val="0"/>
          <w:numId w:val="8"/>
        </w:numPr>
        <w:tabs>
          <w:tab w:val="clear" w:pos="567"/>
          <w:tab w:val="left" w:pos="0"/>
        </w:tabs>
        <w:ind w:left="567" w:hanging="567"/>
        <w:rPr>
          <w:szCs w:val="22"/>
          <w:lang w:val="lt-LT"/>
        </w:rPr>
      </w:pPr>
      <w:proofErr w:type="spellStart"/>
      <w:r w:rsidRPr="00D24504">
        <w:rPr>
          <w:szCs w:val="22"/>
          <w:lang w:val="lt-LT"/>
        </w:rPr>
        <w:t>Ceretec</w:t>
      </w:r>
      <w:proofErr w:type="spellEnd"/>
      <w:r w:rsidRPr="00D24504">
        <w:rPr>
          <w:szCs w:val="22"/>
          <w:lang w:val="lt-LT"/>
        </w:rPr>
        <w:t xml:space="preserve"> savo sudėtyje turi </w:t>
      </w:r>
      <w:r>
        <w:rPr>
          <w:szCs w:val="22"/>
          <w:lang w:val="lt-LT"/>
        </w:rPr>
        <w:t>veikliąją</w:t>
      </w:r>
      <w:r w:rsidRPr="00D24504">
        <w:rPr>
          <w:szCs w:val="22"/>
          <w:lang w:val="lt-LT"/>
        </w:rPr>
        <w:t xml:space="preserve"> medžiagą </w:t>
      </w:r>
      <w:proofErr w:type="spellStart"/>
      <w:r w:rsidRPr="00D24504">
        <w:rPr>
          <w:szCs w:val="22"/>
          <w:lang w:val="lt-LT"/>
        </w:rPr>
        <w:t>eksametazimą</w:t>
      </w:r>
      <w:proofErr w:type="spellEnd"/>
      <w:r w:rsidRPr="00D24504">
        <w:rPr>
          <w:szCs w:val="22"/>
          <w:lang w:val="lt-LT"/>
        </w:rPr>
        <w:t xml:space="preserve">. Prieš vaisto vartojimą </w:t>
      </w:r>
      <w:proofErr w:type="spellStart"/>
      <w:r w:rsidRPr="00D24504">
        <w:rPr>
          <w:szCs w:val="22"/>
          <w:lang w:val="lt-LT"/>
        </w:rPr>
        <w:t>eksametazimas</w:t>
      </w:r>
      <w:proofErr w:type="spellEnd"/>
      <w:r w:rsidRPr="00D24504">
        <w:rPr>
          <w:szCs w:val="22"/>
          <w:lang w:val="lt-LT"/>
        </w:rPr>
        <w:t xml:space="preserve"> yra sumaišomas su kita medžiaga, vadinama </w:t>
      </w:r>
      <w:proofErr w:type="spellStart"/>
      <w:r w:rsidRPr="00D24504">
        <w:rPr>
          <w:szCs w:val="22"/>
          <w:lang w:val="lt-LT"/>
        </w:rPr>
        <w:t>techneciu</w:t>
      </w:r>
      <w:proofErr w:type="spellEnd"/>
      <w:r w:rsidRPr="00D24504">
        <w:rPr>
          <w:szCs w:val="22"/>
          <w:lang w:val="lt-LT"/>
        </w:rPr>
        <w:t>.</w:t>
      </w:r>
    </w:p>
    <w:p w:rsidR="001B25EF" w:rsidRPr="00D24504" w:rsidRDefault="001B25EF" w:rsidP="001B25EF">
      <w:pPr>
        <w:numPr>
          <w:ilvl w:val="0"/>
          <w:numId w:val="8"/>
        </w:numPr>
        <w:tabs>
          <w:tab w:val="clear" w:pos="567"/>
          <w:tab w:val="left" w:pos="0"/>
        </w:tabs>
        <w:ind w:left="567" w:hanging="567"/>
        <w:rPr>
          <w:szCs w:val="22"/>
          <w:lang w:val="lt-LT"/>
        </w:rPr>
      </w:pPr>
      <w:r w:rsidRPr="00D24504">
        <w:rPr>
          <w:szCs w:val="22"/>
          <w:lang w:val="lt-LT"/>
        </w:rPr>
        <w:t>Vieną kartą suleidus paruoštą vaistą, jis</w:t>
      </w:r>
      <w:r>
        <w:rPr>
          <w:szCs w:val="22"/>
          <w:lang w:val="lt-LT"/>
        </w:rPr>
        <w:t>,</w:t>
      </w:r>
      <w:r w:rsidRPr="00D24504">
        <w:rPr>
          <w:szCs w:val="22"/>
          <w:lang w:val="lt-LT"/>
        </w:rPr>
        <w:t xml:space="preserve"> sk</w:t>
      </w:r>
      <w:r>
        <w:rPr>
          <w:szCs w:val="22"/>
          <w:lang w:val="lt-LT"/>
        </w:rPr>
        <w:t>e</w:t>
      </w:r>
      <w:r w:rsidRPr="00D24504">
        <w:rPr>
          <w:szCs w:val="22"/>
          <w:lang w:val="lt-LT"/>
        </w:rPr>
        <w:t>nuojant specialių kamerų pagalba, gali matytis pro Jūsų kūno paviršių.</w:t>
      </w:r>
    </w:p>
    <w:p w:rsidR="001B25EF" w:rsidRPr="00D24504" w:rsidRDefault="001B25EF" w:rsidP="001B25EF">
      <w:pPr>
        <w:numPr>
          <w:ilvl w:val="0"/>
          <w:numId w:val="8"/>
        </w:numPr>
        <w:tabs>
          <w:tab w:val="clear" w:pos="567"/>
          <w:tab w:val="left" w:pos="0"/>
        </w:tabs>
        <w:ind w:left="567" w:hanging="567"/>
        <w:rPr>
          <w:szCs w:val="22"/>
          <w:lang w:val="lt-LT"/>
        </w:rPr>
      </w:pPr>
      <w:r w:rsidRPr="00D24504">
        <w:rPr>
          <w:szCs w:val="22"/>
          <w:lang w:val="lt-LT"/>
        </w:rPr>
        <w:t>Sk</w:t>
      </w:r>
      <w:r>
        <w:rPr>
          <w:szCs w:val="22"/>
          <w:lang w:val="lt-LT"/>
        </w:rPr>
        <w:t>e</w:t>
      </w:r>
      <w:r w:rsidRPr="00D24504">
        <w:rPr>
          <w:szCs w:val="22"/>
          <w:lang w:val="lt-LT"/>
        </w:rPr>
        <w:t>navimas gydytojui gali padėti nustatyti, kiek kraujo teka Jūsų smeg</w:t>
      </w:r>
      <w:r>
        <w:rPr>
          <w:szCs w:val="22"/>
          <w:lang w:val="lt-LT"/>
        </w:rPr>
        <w:t>e</w:t>
      </w:r>
      <w:r w:rsidRPr="00D24504">
        <w:rPr>
          <w:szCs w:val="22"/>
          <w:lang w:val="lt-LT"/>
        </w:rPr>
        <w:t>nimis. Tai gali būti svarbu žinoti po insulto, jei Jums būna epilepsijos priepuolių, Alzheimerio liga ar panašus demencijos tipas.</w:t>
      </w:r>
    </w:p>
    <w:p w:rsidR="001B25EF" w:rsidRPr="00D24504" w:rsidRDefault="001B25EF" w:rsidP="001B25EF">
      <w:pPr>
        <w:numPr>
          <w:ilvl w:val="0"/>
          <w:numId w:val="8"/>
        </w:numPr>
        <w:tabs>
          <w:tab w:val="clear" w:pos="567"/>
          <w:tab w:val="left" w:pos="0"/>
        </w:tabs>
        <w:ind w:left="567" w:hanging="567"/>
        <w:rPr>
          <w:szCs w:val="22"/>
          <w:lang w:val="lt-LT"/>
        </w:rPr>
      </w:pPr>
      <w:r w:rsidRPr="00D24504">
        <w:rPr>
          <w:szCs w:val="22"/>
          <w:lang w:val="lt-LT"/>
        </w:rPr>
        <w:t>Šis metodas gali būti taikomas žmonėms turintiems migreną (galvos skausmą) ar smegenų auglį.</w:t>
      </w:r>
    </w:p>
    <w:p w:rsidR="001B25EF" w:rsidRPr="00D24504" w:rsidRDefault="001B25EF" w:rsidP="001B25EF">
      <w:pPr>
        <w:numPr>
          <w:ilvl w:val="0"/>
          <w:numId w:val="8"/>
        </w:numPr>
        <w:tabs>
          <w:tab w:val="clear" w:pos="567"/>
          <w:tab w:val="left" w:pos="0"/>
        </w:tabs>
        <w:ind w:left="567" w:hanging="567"/>
        <w:rPr>
          <w:szCs w:val="22"/>
          <w:lang w:val="lt-LT"/>
        </w:rPr>
      </w:pPr>
      <w:r w:rsidRPr="00D24504">
        <w:rPr>
          <w:szCs w:val="22"/>
          <w:lang w:val="lt-LT"/>
        </w:rPr>
        <w:t>Sk</w:t>
      </w:r>
      <w:r>
        <w:rPr>
          <w:szCs w:val="22"/>
          <w:lang w:val="lt-LT"/>
        </w:rPr>
        <w:t>e</w:t>
      </w:r>
      <w:r w:rsidRPr="00D24504">
        <w:rPr>
          <w:szCs w:val="22"/>
          <w:lang w:val="lt-LT"/>
        </w:rPr>
        <w:t>navimas gydytojui padės nustatyti karščio priežastį jei ji yra nežinoma.</w:t>
      </w:r>
    </w:p>
    <w:p w:rsidR="001B25EF" w:rsidRPr="00D24504" w:rsidRDefault="001B25EF" w:rsidP="001B25EF">
      <w:pPr>
        <w:numPr>
          <w:ilvl w:val="0"/>
          <w:numId w:val="8"/>
        </w:numPr>
        <w:tabs>
          <w:tab w:val="clear" w:pos="567"/>
          <w:tab w:val="left" w:pos="0"/>
        </w:tabs>
        <w:ind w:left="567" w:hanging="567"/>
        <w:rPr>
          <w:szCs w:val="22"/>
          <w:lang w:val="lt-LT"/>
        </w:rPr>
      </w:pPr>
      <w:r w:rsidRPr="00D24504">
        <w:rPr>
          <w:szCs w:val="22"/>
          <w:lang w:val="lt-LT"/>
        </w:rPr>
        <w:t>Sk</w:t>
      </w:r>
      <w:r>
        <w:rPr>
          <w:szCs w:val="22"/>
          <w:lang w:val="lt-LT"/>
        </w:rPr>
        <w:t>e</w:t>
      </w:r>
      <w:r w:rsidRPr="00D24504">
        <w:rPr>
          <w:szCs w:val="22"/>
          <w:lang w:val="lt-LT"/>
        </w:rPr>
        <w:t>navimas taip pat gali nustatyti infekcijos vietą, tokią kuri yra pilvo srityje (plotą apie skrandį).</w:t>
      </w:r>
    </w:p>
    <w:p w:rsidR="001B25EF" w:rsidRPr="00D24504" w:rsidRDefault="001B25EF" w:rsidP="001B25EF">
      <w:pPr>
        <w:numPr>
          <w:ilvl w:val="0"/>
          <w:numId w:val="8"/>
        </w:numPr>
        <w:tabs>
          <w:tab w:val="clear" w:pos="567"/>
          <w:tab w:val="left" w:pos="0"/>
        </w:tabs>
        <w:ind w:left="567" w:hanging="567"/>
        <w:rPr>
          <w:szCs w:val="22"/>
          <w:lang w:val="lt-LT"/>
        </w:rPr>
      </w:pPr>
      <w:r w:rsidRPr="00D24504">
        <w:rPr>
          <w:szCs w:val="22"/>
          <w:lang w:val="lt-LT"/>
        </w:rPr>
        <w:t>Kai kuriems žmonėms šis vaistas duodamas nustatyti patinimą (uždegimą) žarnyne.</w:t>
      </w:r>
    </w:p>
    <w:p w:rsidR="001B25EF" w:rsidRDefault="001B25EF" w:rsidP="001B25EF">
      <w:pPr>
        <w:tabs>
          <w:tab w:val="clear" w:pos="567"/>
          <w:tab w:val="left" w:pos="0"/>
        </w:tabs>
        <w:rPr>
          <w:szCs w:val="22"/>
          <w:lang w:val="lt-LT"/>
        </w:rPr>
      </w:pPr>
    </w:p>
    <w:p w:rsidR="001B25EF" w:rsidRPr="00D24504" w:rsidRDefault="001B25EF" w:rsidP="001B25EF">
      <w:pPr>
        <w:tabs>
          <w:tab w:val="clear" w:pos="567"/>
          <w:tab w:val="left" w:pos="0"/>
        </w:tabs>
        <w:rPr>
          <w:szCs w:val="22"/>
          <w:lang w:val="lt-LT"/>
        </w:rPr>
      </w:pPr>
      <w:r>
        <w:rPr>
          <w:szCs w:val="22"/>
          <w:lang w:val="lt-LT"/>
        </w:rPr>
        <w:t>B</w:t>
      </w:r>
      <w:r w:rsidRPr="005E6742">
        <w:rPr>
          <w:szCs w:val="22"/>
          <w:lang w:val="lt-LT"/>
        </w:rPr>
        <w:t xml:space="preserve">randuolinės medicinos </w:t>
      </w:r>
      <w:r>
        <w:rPr>
          <w:szCs w:val="22"/>
          <w:lang w:val="lt-LT"/>
        </w:rPr>
        <w:t>g</w:t>
      </w:r>
      <w:r w:rsidRPr="00D24504">
        <w:rPr>
          <w:szCs w:val="22"/>
          <w:lang w:val="lt-LT"/>
        </w:rPr>
        <w:t>ydytojas Jums paaiškins, kuri kūno dalis bus sk</w:t>
      </w:r>
      <w:r>
        <w:rPr>
          <w:szCs w:val="22"/>
          <w:lang w:val="lt-LT"/>
        </w:rPr>
        <w:t>e</w:t>
      </w:r>
      <w:r w:rsidRPr="00D24504">
        <w:rPr>
          <w:szCs w:val="22"/>
          <w:lang w:val="lt-LT"/>
        </w:rPr>
        <w:t>nuojama.</w:t>
      </w:r>
    </w:p>
    <w:p w:rsidR="001B25EF" w:rsidRPr="00A67EC2" w:rsidRDefault="001B25EF" w:rsidP="001B25EF">
      <w:pPr>
        <w:pStyle w:val="AmmCorpsTexte"/>
        <w:spacing w:after="0"/>
        <w:jc w:val="left"/>
        <w:rPr>
          <w:rFonts w:ascii="Times New Roman" w:hAnsi="Times New Roman"/>
          <w:sz w:val="22"/>
          <w:szCs w:val="22"/>
          <w:lang w:val="lt-LT"/>
        </w:rPr>
      </w:pPr>
      <w:r w:rsidRPr="00A67EC2">
        <w:rPr>
          <w:rFonts w:ascii="Times New Roman" w:hAnsi="Times New Roman"/>
          <w:sz w:val="22"/>
          <w:szCs w:val="22"/>
          <w:lang w:val="lt-LT"/>
        </w:rPr>
        <w:t xml:space="preserve">Vartojant </w:t>
      </w:r>
      <w:proofErr w:type="spellStart"/>
      <w:r>
        <w:rPr>
          <w:rFonts w:ascii="Times New Roman" w:hAnsi="Times New Roman"/>
          <w:sz w:val="22"/>
          <w:szCs w:val="22"/>
          <w:lang w:val="lt-LT"/>
        </w:rPr>
        <w:t>Ceretec</w:t>
      </w:r>
      <w:proofErr w:type="spellEnd"/>
      <w:r w:rsidRPr="00A67EC2">
        <w:rPr>
          <w:rFonts w:ascii="Times New Roman" w:hAnsi="Times New Roman"/>
          <w:sz w:val="22"/>
          <w:szCs w:val="22"/>
          <w:lang w:val="lt-LT"/>
        </w:rPr>
        <w:t xml:space="preserve"> </w:t>
      </w:r>
      <w:r w:rsidRPr="00376A10">
        <w:rPr>
          <w:rFonts w:ascii="Times New Roman" w:hAnsi="Times New Roman"/>
          <w:sz w:val="22"/>
          <w:szCs w:val="22"/>
          <w:lang w:val="lt-LT"/>
        </w:rPr>
        <w:t xml:space="preserve">Jus veikia </w:t>
      </w:r>
      <w:r>
        <w:rPr>
          <w:rFonts w:ascii="Times New Roman" w:hAnsi="Times New Roman"/>
          <w:sz w:val="22"/>
          <w:szCs w:val="22"/>
          <w:lang w:val="lt-LT"/>
        </w:rPr>
        <w:t xml:space="preserve">mažas kiekis </w:t>
      </w:r>
      <w:r w:rsidRPr="00376A10">
        <w:rPr>
          <w:rFonts w:ascii="Times New Roman" w:hAnsi="Times New Roman"/>
          <w:sz w:val="22"/>
          <w:szCs w:val="22"/>
          <w:lang w:val="lt-LT"/>
        </w:rPr>
        <w:t>radioaktyv</w:t>
      </w:r>
      <w:r>
        <w:rPr>
          <w:rFonts w:ascii="Times New Roman" w:hAnsi="Times New Roman"/>
          <w:sz w:val="22"/>
          <w:szCs w:val="22"/>
          <w:lang w:val="lt-LT"/>
        </w:rPr>
        <w:t>aus spinduliavimo</w:t>
      </w:r>
      <w:r w:rsidRPr="00A67EC2">
        <w:rPr>
          <w:rFonts w:ascii="Times New Roman" w:hAnsi="Times New Roman"/>
          <w:sz w:val="22"/>
          <w:szCs w:val="22"/>
          <w:lang w:val="lt-LT"/>
        </w:rPr>
        <w:t xml:space="preserve">. Jūsų gydytojas ir branduolinės medicinos gydytojas nusprendė, kad klinikinė nauda, kurią gausite iš procedūros su </w:t>
      </w:r>
      <w:proofErr w:type="spellStart"/>
      <w:r w:rsidRPr="00A67EC2">
        <w:rPr>
          <w:rFonts w:ascii="Times New Roman" w:hAnsi="Times New Roman"/>
          <w:sz w:val="22"/>
          <w:szCs w:val="22"/>
          <w:lang w:val="lt-LT"/>
        </w:rPr>
        <w:t>radiofarmaciniu</w:t>
      </w:r>
      <w:proofErr w:type="spellEnd"/>
      <w:r w:rsidRPr="00A67EC2">
        <w:rPr>
          <w:rFonts w:ascii="Times New Roman" w:hAnsi="Times New Roman"/>
          <w:sz w:val="22"/>
          <w:szCs w:val="22"/>
          <w:lang w:val="lt-LT"/>
        </w:rPr>
        <w:t xml:space="preserve"> preparatu, nusveria radiacijos riziką.</w:t>
      </w:r>
      <w:r>
        <w:rPr>
          <w:rFonts w:ascii="Times New Roman" w:hAnsi="Times New Roman"/>
          <w:sz w:val="22"/>
          <w:szCs w:val="22"/>
          <w:lang w:val="lt-LT"/>
        </w:rPr>
        <w:t xml:space="preserve"> Jeigu turite klausimų, kreipkitės į branduolinės medicinos gydytoją.</w:t>
      </w:r>
    </w:p>
    <w:p w:rsidR="001B25EF" w:rsidRPr="00D24504" w:rsidRDefault="001B25EF" w:rsidP="001B25EF">
      <w:pPr>
        <w:tabs>
          <w:tab w:val="clear" w:pos="567"/>
          <w:tab w:val="left" w:pos="0"/>
        </w:tabs>
        <w:rPr>
          <w:szCs w:val="22"/>
          <w:lang w:val="lt-LT"/>
        </w:rPr>
      </w:pPr>
    </w:p>
    <w:p w:rsidR="001B25EF" w:rsidRPr="00D24504" w:rsidRDefault="001B25EF" w:rsidP="001B25EF">
      <w:pPr>
        <w:numPr>
          <w:ilvl w:val="12"/>
          <w:numId w:val="0"/>
        </w:numPr>
        <w:tabs>
          <w:tab w:val="clear" w:pos="567"/>
        </w:tabs>
        <w:spacing w:line="240" w:lineRule="auto"/>
        <w:rPr>
          <w:szCs w:val="22"/>
          <w:lang w:val="lt-LT"/>
        </w:rPr>
      </w:pPr>
    </w:p>
    <w:p w:rsidR="001B25EF" w:rsidRPr="00D24504" w:rsidRDefault="001B25EF" w:rsidP="001B25EF">
      <w:pPr>
        <w:numPr>
          <w:ilvl w:val="12"/>
          <w:numId w:val="0"/>
        </w:numPr>
        <w:ind w:left="567" w:hanging="567"/>
        <w:outlineLvl w:val="0"/>
        <w:rPr>
          <w:b/>
          <w:caps/>
          <w:szCs w:val="22"/>
          <w:lang w:val="lt-LT"/>
        </w:rPr>
      </w:pPr>
      <w:r w:rsidRPr="00D24504">
        <w:rPr>
          <w:b/>
          <w:szCs w:val="22"/>
          <w:lang w:val="lt-LT"/>
        </w:rPr>
        <w:t>2.</w:t>
      </w:r>
      <w:r w:rsidRPr="00D24504">
        <w:rPr>
          <w:b/>
          <w:szCs w:val="22"/>
          <w:lang w:val="lt-LT"/>
        </w:rPr>
        <w:tab/>
        <w:t xml:space="preserve">Kas žinotina prieš vartojant </w:t>
      </w:r>
      <w:proofErr w:type="spellStart"/>
      <w:r w:rsidRPr="00D24504">
        <w:rPr>
          <w:b/>
          <w:szCs w:val="22"/>
          <w:lang w:val="lt-LT"/>
        </w:rPr>
        <w:t>Ceretec</w:t>
      </w:r>
      <w:proofErr w:type="spellEnd"/>
    </w:p>
    <w:p w:rsidR="001B25EF" w:rsidRPr="00D24504" w:rsidRDefault="001B25EF" w:rsidP="001B25EF">
      <w:pPr>
        <w:ind w:left="567" w:hanging="567"/>
        <w:rPr>
          <w:szCs w:val="22"/>
          <w:lang w:val="lt-LT"/>
        </w:rPr>
      </w:pPr>
    </w:p>
    <w:p w:rsidR="001B25EF" w:rsidRPr="00D24504" w:rsidRDefault="001B25EF" w:rsidP="001B25EF">
      <w:pPr>
        <w:ind w:left="567" w:hanging="567"/>
        <w:rPr>
          <w:b/>
          <w:bCs/>
          <w:szCs w:val="22"/>
          <w:lang w:val="lt-LT"/>
        </w:rPr>
      </w:pPr>
      <w:proofErr w:type="spellStart"/>
      <w:r w:rsidRPr="00D24504">
        <w:rPr>
          <w:b/>
          <w:bCs/>
          <w:szCs w:val="22"/>
          <w:lang w:val="lt-LT"/>
        </w:rPr>
        <w:t>Ceretec</w:t>
      </w:r>
      <w:proofErr w:type="spellEnd"/>
      <w:r w:rsidRPr="00D24504">
        <w:rPr>
          <w:b/>
          <w:bCs/>
          <w:szCs w:val="22"/>
          <w:lang w:val="lt-LT"/>
        </w:rPr>
        <w:t xml:space="preserve"> vartoti </w:t>
      </w:r>
      <w:r>
        <w:rPr>
          <w:b/>
          <w:bCs/>
          <w:szCs w:val="22"/>
          <w:lang w:val="lt-LT"/>
        </w:rPr>
        <w:t>draudžiam</w:t>
      </w:r>
      <w:r w:rsidRPr="00D24504">
        <w:rPr>
          <w:b/>
          <w:bCs/>
          <w:szCs w:val="22"/>
          <w:lang w:val="lt-LT"/>
        </w:rPr>
        <w:t>a:</w:t>
      </w:r>
    </w:p>
    <w:p w:rsidR="001B25EF" w:rsidRPr="00D24504" w:rsidRDefault="001B25EF" w:rsidP="001B25EF">
      <w:pPr>
        <w:numPr>
          <w:ilvl w:val="0"/>
          <w:numId w:val="7"/>
        </w:numPr>
        <w:ind w:left="567" w:hanging="567"/>
        <w:rPr>
          <w:szCs w:val="22"/>
          <w:lang w:val="lt-LT"/>
        </w:rPr>
      </w:pPr>
      <w:r>
        <w:rPr>
          <w:szCs w:val="22"/>
          <w:lang w:val="lt-LT"/>
        </w:rPr>
        <w:t>j</w:t>
      </w:r>
      <w:r w:rsidRPr="00D24504">
        <w:rPr>
          <w:szCs w:val="22"/>
          <w:lang w:val="lt-LT"/>
        </w:rPr>
        <w:t xml:space="preserve">eigu yra alergija </w:t>
      </w:r>
      <w:proofErr w:type="spellStart"/>
      <w:r w:rsidRPr="00D24504">
        <w:rPr>
          <w:szCs w:val="22"/>
          <w:lang w:val="lt-LT"/>
        </w:rPr>
        <w:t>eksametazimui</w:t>
      </w:r>
      <w:proofErr w:type="spellEnd"/>
      <w:r w:rsidRPr="00D24504" w:rsidDel="0066668A">
        <w:rPr>
          <w:szCs w:val="22"/>
          <w:lang w:val="lt-LT"/>
        </w:rPr>
        <w:t xml:space="preserve"> </w:t>
      </w:r>
      <w:r w:rsidRPr="00D24504">
        <w:rPr>
          <w:szCs w:val="22"/>
          <w:lang w:val="lt-LT"/>
        </w:rPr>
        <w:t>arba bet kuriai pagalbinei medžiagai šio vaisto medžiagai (jos išvardytos 6 skyriuje).</w:t>
      </w:r>
    </w:p>
    <w:p w:rsidR="001B25EF" w:rsidRPr="00D24504" w:rsidRDefault="001B25EF" w:rsidP="001B25EF">
      <w:pPr>
        <w:rPr>
          <w:szCs w:val="22"/>
          <w:lang w:val="lt-LT"/>
        </w:rPr>
      </w:pPr>
    </w:p>
    <w:p w:rsidR="001B25EF" w:rsidRPr="00D24504" w:rsidRDefault="001B25EF" w:rsidP="001B25EF">
      <w:pPr>
        <w:ind w:left="567" w:hanging="567"/>
        <w:rPr>
          <w:b/>
          <w:szCs w:val="22"/>
          <w:lang w:val="lt-LT"/>
        </w:rPr>
      </w:pPr>
      <w:r w:rsidRPr="00D24504">
        <w:rPr>
          <w:b/>
          <w:szCs w:val="22"/>
          <w:lang w:val="lt-LT"/>
        </w:rPr>
        <w:lastRenderedPageBreak/>
        <w:t>Įspėjimai ir atsargumo priemonės</w:t>
      </w:r>
    </w:p>
    <w:p w:rsidR="001B25EF" w:rsidRPr="00D24504" w:rsidRDefault="001B25EF" w:rsidP="001B25EF">
      <w:pPr>
        <w:rPr>
          <w:bCs/>
          <w:iCs/>
          <w:szCs w:val="22"/>
          <w:lang w:val="lt-LT"/>
        </w:rPr>
      </w:pPr>
      <w:r w:rsidRPr="00D24504">
        <w:rPr>
          <w:bCs/>
          <w:iCs/>
          <w:szCs w:val="22"/>
          <w:lang w:val="lt-LT"/>
        </w:rPr>
        <w:t xml:space="preserve">Pasitarkite su </w:t>
      </w:r>
      <w:r w:rsidRPr="005E6742">
        <w:rPr>
          <w:szCs w:val="22"/>
          <w:lang w:val="lt-LT"/>
        </w:rPr>
        <w:t xml:space="preserve">branduolinės medicinos </w:t>
      </w:r>
      <w:r w:rsidRPr="00D24504">
        <w:rPr>
          <w:szCs w:val="22"/>
          <w:lang w:val="lt-LT"/>
        </w:rPr>
        <w:t>gydytojui</w:t>
      </w:r>
      <w:r w:rsidRPr="00D24504">
        <w:rPr>
          <w:bCs/>
          <w:iCs/>
          <w:szCs w:val="22"/>
          <w:lang w:val="lt-LT"/>
        </w:rPr>
        <w:t xml:space="preserve">, prieš pradėdami vartoti </w:t>
      </w:r>
      <w:proofErr w:type="spellStart"/>
      <w:r w:rsidRPr="00D24504">
        <w:rPr>
          <w:bCs/>
          <w:iCs/>
          <w:szCs w:val="22"/>
          <w:lang w:val="lt-LT"/>
        </w:rPr>
        <w:t>Ceretec</w:t>
      </w:r>
      <w:proofErr w:type="spellEnd"/>
      <w:r w:rsidRPr="00D24504">
        <w:rPr>
          <w:bCs/>
          <w:iCs/>
          <w:szCs w:val="22"/>
          <w:lang w:val="lt-LT"/>
        </w:rPr>
        <w:t>:</w:t>
      </w:r>
    </w:p>
    <w:p w:rsidR="001B25EF" w:rsidRPr="00D24504" w:rsidRDefault="001B25EF" w:rsidP="001B25EF">
      <w:pPr>
        <w:numPr>
          <w:ilvl w:val="0"/>
          <w:numId w:val="9"/>
        </w:numPr>
        <w:ind w:left="567" w:hanging="567"/>
        <w:rPr>
          <w:bCs/>
          <w:iCs/>
          <w:szCs w:val="22"/>
          <w:lang w:val="lt-LT"/>
        </w:rPr>
      </w:pPr>
      <w:r>
        <w:rPr>
          <w:bCs/>
          <w:iCs/>
          <w:szCs w:val="22"/>
          <w:lang w:val="lt-LT"/>
        </w:rPr>
        <w:t>j</w:t>
      </w:r>
      <w:r w:rsidRPr="00D24504">
        <w:rPr>
          <w:bCs/>
          <w:iCs/>
          <w:szCs w:val="22"/>
          <w:lang w:val="lt-LT"/>
        </w:rPr>
        <w:t>eigu asmuo, kuris vartos vaistą, yra vaikas</w:t>
      </w:r>
      <w:r>
        <w:rPr>
          <w:bCs/>
          <w:iCs/>
          <w:szCs w:val="22"/>
          <w:lang w:val="lt-LT"/>
        </w:rPr>
        <w:t>;</w:t>
      </w:r>
    </w:p>
    <w:p w:rsidR="001B25EF" w:rsidRDefault="001B25EF" w:rsidP="001B25EF">
      <w:pPr>
        <w:numPr>
          <w:ilvl w:val="0"/>
          <w:numId w:val="9"/>
        </w:numPr>
        <w:ind w:left="567" w:hanging="567"/>
        <w:rPr>
          <w:bCs/>
          <w:iCs/>
          <w:szCs w:val="22"/>
          <w:lang w:val="lt-LT"/>
        </w:rPr>
      </w:pPr>
      <w:r>
        <w:rPr>
          <w:bCs/>
          <w:iCs/>
          <w:szCs w:val="22"/>
          <w:lang w:val="lt-LT"/>
        </w:rPr>
        <w:t>j</w:t>
      </w:r>
      <w:r w:rsidRPr="00D24504">
        <w:rPr>
          <w:bCs/>
          <w:iCs/>
          <w:szCs w:val="22"/>
          <w:lang w:val="lt-LT"/>
        </w:rPr>
        <w:t xml:space="preserve">eigu esate nėščia arba manote, </w:t>
      </w:r>
      <w:proofErr w:type="spellStart"/>
      <w:r w:rsidRPr="00D24504">
        <w:rPr>
          <w:bCs/>
          <w:iCs/>
          <w:szCs w:val="22"/>
          <w:lang w:val="lt-LT"/>
        </w:rPr>
        <w:t>kadgalbūt</w:t>
      </w:r>
      <w:proofErr w:type="spellEnd"/>
      <w:r w:rsidRPr="00D24504">
        <w:rPr>
          <w:bCs/>
          <w:iCs/>
          <w:szCs w:val="22"/>
          <w:lang w:val="lt-LT"/>
        </w:rPr>
        <w:t xml:space="preserve"> esate nėščia</w:t>
      </w:r>
      <w:r>
        <w:rPr>
          <w:bCs/>
          <w:iCs/>
          <w:szCs w:val="22"/>
          <w:lang w:val="lt-LT"/>
        </w:rPr>
        <w:t>;</w:t>
      </w:r>
    </w:p>
    <w:p w:rsidR="001B25EF" w:rsidRPr="00D24504" w:rsidRDefault="001B25EF" w:rsidP="001B25EF">
      <w:pPr>
        <w:numPr>
          <w:ilvl w:val="0"/>
          <w:numId w:val="9"/>
        </w:numPr>
        <w:ind w:left="567" w:hanging="567"/>
        <w:rPr>
          <w:bCs/>
          <w:iCs/>
          <w:szCs w:val="22"/>
          <w:lang w:val="lt-LT"/>
        </w:rPr>
      </w:pPr>
      <w:r>
        <w:rPr>
          <w:bCs/>
          <w:iCs/>
          <w:szCs w:val="22"/>
          <w:lang w:val="lt-LT"/>
        </w:rPr>
        <w:t>jeigu žindote kūdikį;</w:t>
      </w:r>
    </w:p>
    <w:p w:rsidR="001B25EF" w:rsidRPr="00D24504" w:rsidRDefault="001B25EF" w:rsidP="001B25EF">
      <w:pPr>
        <w:numPr>
          <w:ilvl w:val="0"/>
          <w:numId w:val="9"/>
        </w:numPr>
        <w:ind w:left="567" w:hanging="567"/>
        <w:rPr>
          <w:bCs/>
          <w:iCs/>
          <w:szCs w:val="22"/>
          <w:lang w:val="lt-LT"/>
        </w:rPr>
      </w:pPr>
      <w:r>
        <w:rPr>
          <w:bCs/>
          <w:iCs/>
          <w:szCs w:val="22"/>
          <w:lang w:val="lt-LT"/>
        </w:rPr>
        <w:t>j</w:t>
      </w:r>
      <w:r w:rsidRPr="00D24504">
        <w:rPr>
          <w:bCs/>
          <w:iCs/>
          <w:szCs w:val="22"/>
          <w:lang w:val="lt-LT"/>
        </w:rPr>
        <w:t>eigu kontroliuojamas natrio kiekis maiste.</w:t>
      </w:r>
    </w:p>
    <w:p w:rsidR="001B25EF" w:rsidRDefault="001B25EF" w:rsidP="001B25EF">
      <w:pPr>
        <w:numPr>
          <w:ilvl w:val="12"/>
          <w:numId w:val="0"/>
        </w:numPr>
        <w:tabs>
          <w:tab w:val="clear" w:pos="567"/>
        </w:tabs>
        <w:spacing w:line="240" w:lineRule="auto"/>
        <w:rPr>
          <w:szCs w:val="22"/>
          <w:lang w:val="lt-LT"/>
        </w:rPr>
      </w:pPr>
    </w:p>
    <w:p w:rsidR="001B25EF" w:rsidRPr="00912BC7" w:rsidRDefault="001B25EF" w:rsidP="001B25EF">
      <w:pPr>
        <w:numPr>
          <w:ilvl w:val="12"/>
          <w:numId w:val="0"/>
        </w:numPr>
        <w:tabs>
          <w:tab w:val="clear" w:pos="567"/>
        </w:tabs>
        <w:spacing w:line="240" w:lineRule="auto"/>
        <w:rPr>
          <w:b/>
          <w:szCs w:val="22"/>
          <w:lang w:val="lt-LT"/>
        </w:rPr>
      </w:pPr>
      <w:r w:rsidRPr="00912BC7">
        <w:rPr>
          <w:b/>
          <w:szCs w:val="22"/>
          <w:lang w:val="lt-LT"/>
        </w:rPr>
        <w:t>Vaika</w:t>
      </w:r>
      <w:r>
        <w:rPr>
          <w:b/>
          <w:szCs w:val="22"/>
          <w:lang w:val="lt-LT"/>
        </w:rPr>
        <w:t>ms</w:t>
      </w:r>
      <w:r w:rsidRPr="00912BC7">
        <w:rPr>
          <w:b/>
          <w:szCs w:val="22"/>
          <w:lang w:val="lt-LT"/>
        </w:rPr>
        <w:t xml:space="preserve"> ir paauglia</w:t>
      </w:r>
      <w:r>
        <w:rPr>
          <w:b/>
          <w:szCs w:val="22"/>
          <w:lang w:val="lt-LT"/>
        </w:rPr>
        <w:t>ms</w:t>
      </w:r>
    </w:p>
    <w:p w:rsidR="001B25EF" w:rsidRDefault="001B25EF" w:rsidP="001B25EF">
      <w:pPr>
        <w:spacing w:line="240" w:lineRule="auto"/>
        <w:rPr>
          <w:rFonts w:eastAsia="Times New Roman"/>
          <w:lang w:val="lt-LT" w:eastAsia="lt-LT"/>
        </w:rPr>
      </w:pPr>
      <w:r w:rsidRPr="003B541B">
        <w:rPr>
          <w:rFonts w:eastAsia="Times New Roman"/>
          <w:lang w:val="lt-LT" w:eastAsia="lt-LT"/>
        </w:rPr>
        <w:t>Jeigu esate jaunesnis kaip 18 metų amžiaus, pasikalbėkite su branduolinės medicinos gydytoju.</w:t>
      </w:r>
    </w:p>
    <w:p w:rsidR="001B25EF" w:rsidRPr="00D24504" w:rsidRDefault="001B25EF" w:rsidP="001B25EF">
      <w:pPr>
        <w:numPr>
          <w:ilvl w:val="12"/>
          <w:numId w:val="0"/>
        </w:numPr>
        <w:tabs>
          <w:tab w:val="clear" w:pos="567"/>
        </w:tabs>
        <w:spacing w:line="240" w:lineRule="auto"/>
        <w:rPr>
          <w:szCs w:val="22"/>
          <w:lang w:val="lt-LT"/>
        </w:rPr>
      </w:pPr>
    </w:p>
    <w:p w:rsidR="001B25EF" w:rsidRPr="00D24504" w:rsidRDefault="001B25EF" w:rsidP="001B25EF">
      <w:pPr>
        <w:ind w:left="567" w:hanging="567"/>
        <w:rPr>
          <w:b/>
          <w:szCs w:val="22"/>
          <w:lang w:val="lt-LT"/>
        </w:rPr>
      </w:pPr>
      <w:r w:rsidRPr="00D24504">
        <w:rPr>
          <w:b/>
          <w:szCs w:val="22"/>
          <w:lang w:val="lt-LT"/>
        </w:rPr>
        <w:t xml:space="preserve">Kiti vaistai ir </w:t>
      </w:r>
      <w:proofErr w:type="spellStart"/>
      <w:r w:rsidRPr="00D24504">
        <w:rPr>
          <w:b/>
          <w:szCs w:val="22"/>
          <w:lang w:val="lt-LT"/>
        </w:rPr>
        <w:t>Ceretec</w:t>
      </w:r>
      <w:proofErr w:type="spellEnd"/>
    </w:p>
    <w:p w:rsidR="001B25EF" w:rsidRPr="00D24504" w:rsidRDefault="001B25EF" w:rsidP="001B25EF">
      <w:pPr>
        <w:rPr>
          <w:szCs w:val="22"/>
          <w:lang w:val="lt-LT"/>
        </w:rPr>
      </w:pPr>
      <w:r w:rsidRPr="00D24504">
        <w:rPr>
          <w:szCs w:val="22"/>
          <w:lang w:val="lt-LT"/>
        </w:rPr>
        <w:t xml:space="preserve">Jeigu vartojate ar neseniai vartojote kitų vaistų arba dėl to nesate tikri, apie tai pasakykite </w:t>
      </w:r>
      <w:r w:rsidRPr="005E6742">
        <w:rPr>
          <w:szCs w:val="22"/>
          <w:lang w:val="lt-LT"/>
        </w:rPr>
        <w:t xml:space="preserve">branduolinės medicinos </w:t>
      </w:r>
      <w:r w:rsidRPr="00D24504">
        <w:rPr>
          <w:szCs w:val="22"/>
          <w:lang w:val="lt-LT"/>
        </w:rPr>
        <w:t>gydytojui</w:t>
      </w:r>
      <w:r>
        <w:rPr>
          <w:szCs w:val="22"/>
          <w:lang w:val="lt-LT"/>
        </w:rPr>
        <w:t xml:space="preserve">, kuris prižiūrės procedūrą, </w:t>
      </w:r>
      <w:r w:rsidRPr="00D24504">
        <w:rPr>
          <w:szCs w:val="22"/>
          <w:lang w:val="lt-LT"/>
        </w:rPr>
        <w:t xml:space="preserve">kadangi kai kurie vaistai gali keisti </w:t>
      </w:r>
      <w:proofErr w:type="spellStart"/>
      <w:r w:rsidRPr="00D24504">
        <w:rPr>
          <w:szCs w:val="22"/>
          <w:lang w:val="lt-LT"/>
        </w:rPr>
        <w:t>Ceretec</w:t>
      </w:r>
      <w:proofErr w:type="spellEnd"/>
      <w:r w:rsidRPr="00D24504">
        <w:rPr>
          <w:szCs w:val="22"/>
          <w:lang w:val="lt-LT"/>
        </w:rPr>
        <w:t xml:space="preserve"> veikimą.</w:t>
      </w:r>
    </w:p>
    <w:p w:rsidR="001B25EF" w:rsidRDefault="001B25EF" w:rsidP="001B25EF">
      <w:pPr>
        <w:rPr>
          <w:szCs w:val="22"/>
          <w:lang w:val="lt-LT"/>
        </w:rPr>
      </w:pPr>
    </w:p>
    <w:p w:rsidR="001B25EF" w:rsidRPr="00D24504" w:rsidRDefault="001B25EF" w:rsidP="001B25EF">
      <w:pPr>
        <w:rPr>
          <w:szCs w:val="22"/>
          <w:lang w:val="lt-LT"/>
        </w:rPr>
      </w:pPr>
      <w:r w:rsidRPr="00D24504">
        <w:rPr>
          <w:szCs w:val="22"/>
          <w:lang w:val="lt-LT"/>
        </w:rPr>
        <w:t xml:space="preserve">Duomenų apie tai, kad koks vaistas būtų paveikęs </w:t>
      </w:r>
      <w:proofErr w:type="spellStart"/>
      <w:r w:rsidRPr="00D24504">
        <w:rPr>
          <w:szCs w:val="22"/>
          <w:lang w:val="lt-LT"/>
        </w:rPr>
        <w:t>Ceretec</w:t>
      </w:r>
      <w:proofErr w:type="spellEnd"/>
      <w:r w:rsidRPr="00D24504">
        <w:rPr>
          <w:szCs w:val="22"/>
          <w:lang w:val="lt-LT"/>
        </w:rPr>
        <w:t xml:space="preserve"> veikimo kryptį, nėra, tačiau vis tiek reikia pasakyti gydytojui ar slaugytojui apie kitų vaistų vartojimą.</w:t>
      </w:r>
    </w:p>
    <w:p w:rsidR="001B25EF" w:rsidRPr="00D24504" w:rsidRDefault="001B25EF" w:rsidP="001B25EF">
      <w:pPr>
        <w:rPr>
          <w:szCs w:val="22"/>
          <w:lang w:val="lt-LT"/>
        </w:rPr>
      </w:pPr>
    </w:p>
    <w:p w:rsidR="001B25EF" w:rsidRPr="00D24504" w:rsidRDefault="001B25EF" w:rsidP="001B25EF">
      <w:pPr>
        <w:ind w:left="567" w:hanging="567"/>
        <w:rPr>
          <w:b/>
          <w:szCs w:val="22"/>
          <w:lang w:val="lt-LT"/>
        </w:rPr>
      </w:pPr>
      <w:r w:rsidRPr="00D24504">
        <w:rPr>
          <w:b/>
          <w:szCs w:val="22"/>
          <w:lang w:val="lt-LT"/>
        </w:rPr>
        <w:t>Nėštumas ir žindymo laikotarpis</w:t>
      </w:r>
    </w:p>
    <w:p w:rsidR="001B25EF" w:rsidRPr="0057739A" w:rsidRDefault="001B25EF" w:rsidP="001B25EF">
      <w:pPr>
        <w:numPr>
          <w:ilvl w:val="12"/>
          <w:numId w:val="0"/>
        </w:numPr>
        <w:rPr>
          <w:bCs/>
          <w:szCs w:val="24"/>
          <w:lang w:val="lt-LT"/>
        </w:rPr>
      </w:pPr>
      <w:r>
        <w:rPr>
          <w:bCs/>
          <w:szCs w:val="24"/>
          <w:lang w:val="lt-LT"/>
        </w:rPr>
        <w:t>P</w:t>
      </w:r>
      <w:r w:rsidRPr="0057739A">
        <w:rPr>
          <w:bCs/>
          <w:szCs w:val="24"/>
          <w:lang w:val="lt-LT"/>
        </w:rPr>
        <w:t xml:space="preserve">rieš paskiriant </w:t>
      </w:r>
      <w:proofErr w:type="spellStart"/>
      <w:r>
        <w:rPr>
          <w:bCs/>
          <w:szCs w:val="24"/>
          <w:lang w:val="lt-LT"/>
        </w:rPr>
        <w:t>Ceretec</w:t>
      </w:r>
      <w:proofErr w:type="spellEnd"/>
      <w:r>
        <w:rPr>
          <w:bCs/>
          <w:szCs w:val="24"/>
          <w:lang w:val="lt-LT"/>
        </w:rPr>
        <w:t>,</w:t>
      </w:r>
      <w:r w:rsidRPr="0057739A">
        <w:rPr>
          <w:bCs/>
          <w:szCs w:val="24"/>
          <w:lang w:val="lt-LT"/>
        </w:rPr>
        <w:t xml:space="preserve"> </w:t>
      </w:r>
      <w:r>
        <w:rPr>
          <w:bCs/>
          <w:szCs w:val="24"/>
          <w:lang w:val="lt-LT"/>
        </w:rPr>
        <w:t>t</w:t>
      </w:r>
      <w:r w:rsidRPr="0057739A">
        <w:rPr>
          <w:bCs/>
          <w:szCs w:val="24"/>
          <w:lang w:val="lt-LT"/>
        </w:rPr>
        <w:t>urite informuoti branduolinės medicinos gydytoją, jeigu yra galimybė, kad galite būti nėščia, jeigu vėluoja menstruacijos arba žindote.</w:t>
      </w:r>
      <w:r>
        <w:rPr>
          <w:bCs/>
          <w:szCs w:val="24"/>
          <w:lang w:val="lt-LT"/>
        </w:rPr>
        <w:t xml:space="preserve"> </w:t>
      </w:r>
      <w:r w:rsidRPr="0057739A">
        <w:rPr>
          <w:bCs/>
          <w:szCs w:val="24"/>
          <w:lang w:val="lt-LT"/>
        </w:rPr>
        <w:t>Jeigu abejojate, svarbu pasitarti su branduolinės medicinos gydytoju, kuris prižiūrės procedūrą.</w:t>
      </w:r>
    </w:p>
    <w:p w:rsidR="001B25EF" w:rsidRPr="0057739A" w:rsidRDefault="001B25EF" w:rsidP="001B25EF">
      <w:pPr>
        <w:numPr>
          <w:ilvl w:val="12"/>
          <w:numId w:val="0"/>
        </w:numPr>
        <w:rPr>
          <w:bCs/>
          <w:szCs w:val="24"/>
          <w:lang w:val="lt-LT"/>
        </w:rPr>
      </w:pPr>
    </w:p>
    <w:p w:rsidR="001B25EF" w:rsidRPr="00912BC7" w:rsidRDefault="001B25EF" w:rsidP="001B25EF">
      <w:pPr>
        <w:tabs>
          <w:tab w:val="clear" w:pos="567"/>
          <w:tab w:val="left" w:pos="0"/>
        </w:tabs>
        <w:rPr>
          <w:i/>
          <w:szCs w:val="22"/>
          <w:lang w:val="lt-LT"/>
        </w:rPr>
      </w:pPr>
      <w:r w:rsidRPr="00912BC7">
        <w:rPr>
          <w:i/>
          <w:szCs w:val="22"/>
          <w:lang w:val="lt-LT"/>
        </w:rPr>
        <w:t>Jeigu esate nėščia</w:t>
      </w:r>
    </w:p>
    <w:p w:rsidR="001B25EF" w:rsidRPr="00D24504" w:rsidRDefault="001B25EF" w:rsidP="001B25EF">
      <w:pPr>
        <w:tabs>
          <w:tab w:val="clear" w:pos="567"/>
          <w:tab w:val="left" w:pos="0"/>
        </w:tabs>
        <w:rPr>
          <w:szCs w:val="22"/>
          <w:lang w:val="lt-LT"/>
        </w:rPr>
      </w:pPr>
      <w:r>
        <w:rPr>
          <w:bCs/>
          <w:szCs w:val="24"/>
          <w:lang w:val="lt-LT"/>
        </w:rPr>
        <w:t>B</w:t>
      </w:r>
      <w:r w:rsidRPr="0057739A">
        <w:rPr>
          <w:bCs/>
          <w:szCs w:val="24"/>
          <w:lang w:val="lt-LT"/>
        </w:rPr>
        <w:t>randuolinės medicinos</w:t>
      </w:r>
      <w:r w:rsidRPr="00D24504" w:rsidDel="00D10EF4">
        <w:rPr>
          <w:szCs w:val="22"/>
          <w:lang w:val="lt-LT"/>
        </w:rPr>
        <w:t xml:space="preserve"> </w:t>
      </w:r>
      <w:r>
        <w:rPr>
          <w:szCs w:val="22"/>
          <w:lang w:val="lt-LT"/>
        </w:rPr>
        <w:t>g</w:t>
      </w:r>
      <w:r w:rsidRPr="00D24504">
        <w:rPr>
          <w:szCs w:val="22"/>
          <w:lang w:val="lt-LT"/>
        </w:rPr>
        <w:t>ydytojas šį vaistą skirs</w:t>
      </w:r>
      <w:r>
        <w:rPr>
          <w:szCs w:val="22"/>
          <w:lang w:val="lt-LT"/>
        </w:rPr>
        <w:t xml:space="preserve"> nėštumo metu</w:t>
      </w:r>
      <w:r w:rsidRPr="00D24504">
        <w:rPr>
          <w:szCs w:val="22"/>
          <w:lang w:val="lt-LT"/>
        </w:rPr>
        <w:t xml:space="preserve"> tik jei</w:t>
      </w:r>
      <w:r>
        <w:rPr>
          <w:szCs w:val="22"/>
          <w:lang w:val="lt-LT"/>
        </w:rPr>
        <w:t>gu</w:t>
      </w:r>
      <w:r w:rsidRPr="00D24504">
        <w:rPr>
          <w:szCs w:val="22"/>
          <w:lang w:val="lt-LT"/>
        </w:rPr>
        <w:t xml:space="preserve"> </w:t>
      </w:r>
      <w:r>
        <w:rPr>
          <w:szCs w:val="22"/>
          <w:lang w:val="lt-LT"/>
        </w:rPr>
        <w:t>laukiama</w:t>
      </w:r>
      <w:r w:rsidRPr="00D24504">
        <w:rPr>
          <w:szCs w:val="22"/>
          <w:lang w:val="lt-LT"/>
        </w:rPr>
        <w:t xml:space="preserve"> nauda bus didesnė už riziką.</w:t>
      </w:r>
    </w:p>
    <w:p w:rsidR="001B25EF" w:rsidRDefault="001B25EF" w:rsidP="001B25EF">
      <w:pPr>
        <w:ind w:left="567" w:hanging="567"/>
        <w:rPr>
          <w:szCs w:val="22"/>
          <w:lang w:val="lt-LT"/>
        </w:rPr>
      </w:pPr>
    </w:p>
    <w:p w:rsidR="001B25EF" w:rsidRPr="00912BC7" w:rsidRDefault="001B25EF" w:rsidP="001B25EF">
      <w:pPr>
        <w:ind w:left="567" w:hanging="567"/>
        <w:rPr>
          <w:i/>
          <w:szCs w:val="22"/>
          <w:lang w:val="lt-LT"/>
        </w:rPr>
      </w:pPr>
      <w:r w:rsidRPr="00912BC7">
        <w:rPr>
          <w:i/>
          <w:szCs w:val="22"/>
          <w:lang w:val="lt-LT"/>
        </w:rPr>
        <w:t>Jeigu žindote kūdikį</w:t>
      </w:r>
    </w:p>
    <w:p w:rsidR="001B25EF" w:rsidRPr="00D24504" w:rsidRDefault="001B25EF" w:rsidP="001B25EF">
      <w:pPr>
        <w:rPr>
          <w:szCs w:val="22"/>
          <w:lang w:val="lt-LT"/>
        </w:rPr>
      </w:pPr>
      <w:r w:rsidRPr="00D24504">
        <w:rPr>
          <w:szCs w:val="22"/>
          <w:lang w:val="lt-LT"/>
        </w:rPr>
        <w:t xml:space="preserve">Kol vartojate </w:t>
      </w:r>
      <w:proofErr w:type="spellStart"/>
      <w:r w:rsidRPr="00D24504">
        <w:rPr>
          <w:szCs w:val="22"/>
          <w:lang w:val="lt-LT"/>
        </w:rPr>
        <w:t>Ceretec</w:t>
      </w:r>
      <w:proofErr w:type="spellEnd"/>
      <w:r w:rsidRPr="00D24504">
        <w:rPr>
          <w:szCs w:val="22"/>
          <w:lang w:val="lt-LT"/>
        </w:rPr>
        <w:t xml:space="preserve">, nemaitinkite krūtimi, kadangi nedidelis </w:t>
      </w:r>
      <w:proofErr w:type="spellStart"/>
      <w:r w:rsidRPr="00D24504">
        <w:rPr>
          <w:szCs w:val="22"/>
          <w:lang w:val="lt-LT"/>
        </w:rPr>
        <w:t>Ceretec</w:t>
      </w:r>
      <w:proofErr w:type="spellEnd"/>
      <w:r w:rsidRPr="00D24504">
        <w:rPr>
          <w:szCs w:val="22"/>
          <w:lang w:val="lt-LT"/>
        </w:rPr>
        <w:t xml:space="preserve"> kiekis gali patekti į motinos pieną. Jei</w:t>
      </w:r>
      <w:r>
        <w:rPr>
          <w:szCs w:val="22"/>
          <w:lang w:val="lt-LT"/>
        </w:rPr>
        <w:t>gu</w:t>
      </w:r>
      <w:r w:rsidRPr="00D24504">
        <w:rPr>
          <w:szCs w:val="22"/>
          <w:lang w:val="lt-LT"/>
        </w:rPr>
        <w:t xml:space="preserve"> </w:t>
      </w:r>
      <w:r>
        <w:rPr>
          <w:szCs w:val="22"/>
          <w:lang w:val="lt-LT"/>
        </w:rPr>
        <w:t>žindote</w:t>
      </w:r>
      <w:r w:rsidRPr="00D24504">
        <w:rPr>
          <w:szCs w:val="22"/>
          <w:lang w:val="lt-LT"/>
        </w:rPr>
        <w:t xml:space="preserve">, </w:t>
      </w:r>
      <w:r w:rsidRPr="005E6742">
        <w:rPr>
          <w:szCs w:val="22"/>
          <w:lang w:val="lt-LT"/>
        </w:rPr>
        <w:t xml:space="preserve">branduolinės medicinos </w:t>
      </w:r>
      <w:r w:rsidRPr="00D24504">
        <w:rPr>
          <w:szCs w:val="22"/>
          <w:lang w:val="lt-LT"/>
        </w:rPr>
        <w:t>gydytojas</w:t>
      </w:r>
      <w:r>
        <w:rPr>
          <w:szCs w:val="22"/>
          <w:lang w:val="lt-LT"/>
        </w:rPr>
        <w:t>,</w:t>
      </w:r>
      <w:r w:rsidRPr="00D24504">
        <w:rPr>
          <w:szCs w:val="22"/>
          <w:lang w:val="lt-LT"/>
        </w:rPr>
        <w:t xml:space="preserve"> </w:t>
      </w:r>
      <w:r>
        <w:rPr>
          <w:szCs w:val="22"/>
          <w:lang w:val="lt-LT"/>
        </w:rPr>
        <w:t xml:space="preserve">prieš skirdamas </w:t>
      </w:r>
      <w:proofErr w:type="spellStart"/>
      <w:r>
        <w:rPr>
          <w:szCs w:val="22"/>
          <w:lang w:val="lt-LT"/>
        </w:rPr>
        <w:t>Ceretec</w:t>
      </w:r>
      <w:proofErr w:type="spellEnd"/>
      <w:r>
        <w:rPr>
          <w:szCs w:val="22"/>
          <w:lang w:val="lt-LT"/>
        </w:rPr>
        <w:t>, gali</w:t>
      </w:r>
      <w:r w:rsidRPr="00D24504">
        <w:rPr>
          <w:szCs w:val="22"/>
          <w:lang w:val="lt-LT"/>
        </w:rPr>
        <w:t xml:space="preserve"> palaukti, kol nutrauksite </w:t>
      </w:r>
      <w:r>
        <w:rPr>
          <w:szCs w:val="22"/>
          <w:lang w:val="lt-LT"/>
        </w:rPr>
        <w:t>žindymą</w:t>
      </w:r>
      <w:r w:rsidRPr="00D24504">
        <w:rPr>
          <w:szCs w:val="22"/>
          <w:lang w:val="lt-LT"/>
        </w:rPr>
        <w:t xml:space="preserve">. Jei laukti </w:t>
      </w:r>
      <w:r>
        <w:rPr>
          <w:szCs w:val="22"/>
          <w:lang w:val="lt-LT"/>
        </w:rPr>
        <w:t>negalima</w:t>
      </w:r>
      <w:r w:rsidRPr="00D24504">
        <w:rPr>
          <w:szCs w:val="22"/>
          <w:lang w:val="lt-LT"/>
        </w:rPr>
        <w:t xml:space="preserve">, </w:t>
      </w:r>
      <w:r w:rsidRPr="005E6742">
        <w:rPr>
          <w:szCs w:val="22"/>
          <w:lang w:val="lt-LT"/>
        </w:rPr>
        <w:t xml:space="preserve">branduolinės medicinos </w:t>
      </w:r>
      <w:r w:rsidRPr="00D24504">
        <w:rPr>
          <w:szCs w:val="22"/>
          <w:lang w:val="lt-LT"/>
        </w:rPr>
        <w:t xml:space="preserve">gydytojas </w:t>
      </w:r>
      <w:r>
        <w:rPr>
          <w:szCs w:val="22"/>
          <w:lang w:val="lt-LT"/>
        </w:rPr>
        <w:t>gali</w:t>
      </w:r>
      <w:r w:rsidRPr="00D24504">
        <w:rPr>
          <w:szCs w:val="22"/>
          <w:lang w:val="lt-LT"/>
        </w:rPr>
        <w:t xml:space="preserve"> Jūsų paprašyti:</w:t>
      </w:r>
    </w:p>
    <w:p w:rsidR="001B25EF" w:rsidRPr="00D24504" w:rsidRDefault="001B25EF" w:rsidP="001B25EF">
      <w:pPr>
        <w:numPr>
          <w:ilvl w:val="0"/>
          <w:numId w:val="10"/>
        </w:numPr>
        <w:ind w:left="567" w:hanging="567"/>
        <w:rPr>
          <w:szCs w:val="22"/>
          <w:lang w:val="lt-LT"/>
        </w:rPr>
      </w:pPr>
      <w:r w:rsidRPr="00D24504">
        <w:rPr>
          <w:szCs w:val="22"/>
          <w:lang w:val="lt-LT"/>
        </w:rPr>
        <w:t xml:space="preserve">nutraukti </w:t>
      </w:r>
      <w:r>
        <w:rPr>
          <w:szCs w:val="22"/>
          <w:lang w:val="lt-LT"/>
        </w:rPr>
        <w:t>žindymą</w:t>
      </w:r>
      <w:r w:rsidRPr="00D24504">
        <w:rPr>
          <w:szCs w:val="22"/>
          <w:lang w:val="lt-LT"/>
        </w:rPr>
        <w:t xml:space="preserve"> 12 valandų,</w:t>
      </w:r>
    </w:p>
    <w:p w:rsidR="001B25EF" w:rsidRPr="00D24504" w:rsidRDefault="001B25EF" w:rsidP="001B25EF">
      <w:pPr>
        <w:numPr>
          <w:ilvl w:val="0"/>
          <w:numId w:val="10"/>
        </w:numPr>
        <w:ind w:left="567" w:hanging="567"/>
        <w:rPr>
          <w:szCs w:val="22"/>
          <w:lang w:val="lt-LT"/>
        </w:rPr>
      </w:pPr>
      <w:r w:rsidRPr="00D24504">
        <w:rPr>
          <w:szCs w:val="22"/>
          <w:lang w:val="lt-LT"/>
        </w:rPr>
        <w:t>maitinti kūdikį pieno pakaitalais,</w:t>
      </w:r>
    </w:p>
    <w:p w:rsidR="001B25EF" w:rsidRPr="00D24504" w:rsidRDefault="001B25EF" w:rsidP="001B25EF">
      <w:pPr>
        <w:numPr>
          <w:ilvl w:val="0"/>
          <w:numId w:val="10"/>
        </w:numPr>
        <w:ind w:left="567" w:hanging="567"/>
        <w:rPr>
          <w:szCs w:val="22"/>
          <w:lang w:val="lt-LT"/>
        </w:rPr>
      </w:pPr>
      <w:r w:rsidRPr="00D24504">
        <w:rPr>
          <w:szCs w:val="22"/>
          <w:lang w:val="lt-LT"/>
        </w:rPr>
        <w:t>nutraukti pieną ir jį išmesti.</w:t>
      </w:r>
    </w:p>
    <w:p w:rsidR="001B25EF" w:rsidRPr="00D24504" w:rsidRDefault="001B25EF" w:rsidP="001B25EF">
      <w:pPr>
        <w:rPr>
          <w:szCs w:val="22"/>
          <w:lang w:val="lt-LT"/>
        </w:rPr>
      </w:pPr>
      <w:r>
        <w:rPr>
          <w:szCs w:val="22"/>
          <w:lang w:val="lt-LT"/>
        </w:rPr>
        <w:t>B</w:t>
      </w:r>
      <w:r w:rsidRPr="005E6742">
        <w:rPr>
          <w:szCs w:val="22"/>
          <w:lang w:val="lt-LT"/>
        </w:rPr>
        <w:t>randuolinės medicinos</w:t>
      </w:r>
      <w:r>
        <w:rPr>
          <w:szCs w:val="22"/>
          <w:lang w:val="lt-LT"/>
        </w:rPr>
        <w:t xml:space="preserve"> g</w:t>
      </w:r>
      <w:r w:rsidRPr="00D24504">
        <w:rPr>
          <w:szCs w:val="22"/>
          <w:lang w:val="lt-LT"/>
        </w:rPr>
        <w:t>ydytojas Jums pasakys, kada vėl galėsite maitinti krūtimi.</w:t>
      </w:r>
    </w:p>
    <w:p w:rsidR="001B25EF" w:rsidRPr="00D24504" w:rsidRDefault="001B25EF" w:rsidP="001B25EF">
      <w:pPr>
        <w:ind w:left="567" w:hanging="567"/>
        <w:rPr>
          <w:szCs w:val="22"/>
          <w:lang w:val="lt-LT"/>
        </w:rPr>
      </w:pPr>
    </w:p>
    <w:p w:rsidR="001B25EF" w:rsidRPr="00D24504" w:rsidRDefault="001B25EF" w:rsidP="001B25EF">
      <w:pPr>
        <w:ind w:left="567" w:hanging="567"/>
        <w:rPr>
          <w:b/>
          <w:szCs w:val="22"/>
          <w:lang w:val="lt-LT"/>
        </w:rPr>
      </w:pPr>
      <w:r w:rsidRPr="00D24504">
        <w:rPr>
          <w:b/>
          <w:szCs w:val="22"/>
          <w:lang w:val="lt-LT"/>
        </w:rPr>
        <w:t>Vairavimas ir mechanizmų valdymas</w:t>
      </w:r>
    </w:p>
    <w:p w:rsidR="001B25EF" w:rsidRPr="00D24504" w:rsidRDefault="001B25EF" w:rsidP="001B25EF">
      <w:pPr>
        <w:tabs>
          <w:tab w:val="clear" w:pos="567"/>
          <w:tab w:val="left" w:pos="284"/>
        </w:tabs>
        <w:rPr>
          <w:szCs w:val="22"/>
          <w:lang w:val="lt-LT"/>
        </w:rPr>
      </w:pPr>
      <w:r>
        <w:rPr>
          <w:szCs w:val="22"/>
          <w:lang w:val="lt-LT"/>
        </w:rPr>
        <w:t xml:space="preserve">Mažai tikėtina, kad </w:t>
      </w:r>
      <w:proofErr w:type="spellStart"/>
      <w:r>
        <w:rPr>
          <w:szCs w:val="22"/>
          <w:lang w:val="lt-LT"/>
        </w:rPr>
        <w:t>Ceretec</w:t>
      </w:r>
      <w:proofErr w:type="spellEnd"/>
      <w:r>
        <w:rPr>
          <w:szCs w:val="22"/>
          <w:lang w:val="lt-LT"/>
        </w:rPr>
        <w:t xml:space="preserve"> gali veikti gebėjimą vairuoti ir valdyti mechanizmus. </w:t>
      </w:r>
      <w:r w:rsidRPr="00D24504">
        <w:rPr>
          <w:szCs w:val="22"/>
          <w:lang w:val="lt-LT"/>
        </w:rPr>
        <w:t xml:space="preserve">Paklauskite </w:t>
      </w:r>
      <w:r w:rsidRPr="005E6742">
        <w:rPr>
          <w:szCs w:val="22"/>
          <w:lang w:val="lt-LT"/>
        </w:rPr>
        <w:t xml:space="preserve">branduolinės medicinos </w:t>
      </w:r>
      <w:r w:rsidRPr="00D24504">
        <w:rPr>
          <w:szCs w:val="22"/>
          <w:lang w:val="lt-LT"/>
        </w:rPr>
        <w:t>gydytojo ar galite vairuoti ar</w:t>
      </w:r>
      <w:r>
        <w:rPr>
          <w:szCs w:val="22"/>
          <w:lang w:val="lt-LT"/>
        </w:rPr>
        <w:t>ba</w:t>
      </w:r>
      <w:r w:rsidRPr="00D24504">
        <w:rPr>
          <w:szCs w:val="22"/>
          <w:lang w:val="lt-LT"/>
        </w:rPr>
        <w:t xml:space="preserve"> valdyti mechanizmus po </w:t>
      </w:r>
      <w:proofErr w:type="spellStart"/>
      <w:r w:rsidRPr="00D24504">
        <w:rPr>
          <w:szCs w:val="22"/>
          <w:lang w:val="lt-LT"/>
        </w:rPr>
        <w:t>Ceretec</w:t>
      </w:r>
      <w:proofErr w:type="spellEnd"/>
      <w:r w:rsidRPr="00D24504">
        <w:rPr>
          <w:szCs w:val="22"/>
          <w:lang w:val="lt-LT"/>
        </w:rPr>
        <w:t xml:space="preserve"> suleidimo.</w:t>
      </w:r>
    </w:p>
    <w:p w:rsidR="001B25EF" w:rsidRPr="00D24504" w:rsidRDefault="001B25EF" w:rsidP="001B25EF">
      <w:pPr>
        <w:numPr>
          <w:ilvl w:val="12"/>
          <w:numId w:val="0"/>
        </w:numPr>
        <w:tabs>
          <w:tab w:val="clear" w:pos="567"/>
        </w:tabs>
        <w:spacing w:line="240" w:lineRule="auto"/>
        <w:ind w:right="-2"/>
        <w:rPr>
          <w:szCs w:val="22"/>
          <w:lang w:val="lt-LT"/>
        </w:rPr>
      </w:pPr>
    </w:p>
    <w:p w:rsidR="001B25EF" w:rsidRPr="00D24504" w:rsidRDefault="001B25EF" w:rsidP="001B25EF">
      <w:pPr>
        <w:numPr>
          <w:ilvl w:val="12"/>
          <w:numId w:val="0"/>
        </w:numPr>
        <w:tabs>
          <w:tab w:val="clear" w:pos="567"/>
        </w:tabs>
        <w:spacing w:line="240" w:lineRule="auto"/>
        <w:ind w:right="-2"/>
        <w:rPr>
          <w:szCs w:val="22"/>
          <w:lang w:val="lt-LT"/>
        </w:rPr>
      </w:pPr>
      <w:proofErr w:type="spellStart"/>
      <w:r w:rsidRPr="00D24504">
        <w:rPr>
          <w:b/>
          <w:bCs/>
          <w:szCs w:val="22"/>
          <w:lang w:val="lt-LT"/>
        </w:rPr>
        <w:t>Ceretec</w:t>
      </w:r>
      <w:proofErr w:type="spellEnd"/>
      <w:r w:rsidRPr="00D24504">
        <w:rPr>
          <w:b/>
          <w:bCs/>
          <w:szCs w:val="22"/>
          <w:lang w:val="lt-LT"/>
        </w:rPr>
        <w:t xml:space="preserve"> sudėtyje yra natrio</w:t>
      </w:r>
      <w:r w:rsidRPr="00D24504" w:rsidDel="005B7C00">
        <w:rPr>
          <w:b/>
          <w:szCs w:val="22"/>
          <w:lang w:val="lt-LT"/>
        </w:rPr>
        <w:t xml:space="preserve"> </w:t>
      </w:r>
    </w:p>
    <w:p w:rsidR="001B25EF" w:rsidRPr="00D24504" w:rsidRDefault="001B25EF" w:rsidP="001B25EF">
      <w:pPr>
        <w:numPr>
          <w:ilvl w:val="12"/>
          <w:numId w:val="0"/>
        </w:numPr>
        <w:tabs>
          <w:tab w:val="clear" w:pos="567"/>
        </w:tabs>
        <w:spacing w:line="240" w:lineRule="auto"/>
        <w:ind w:right="-2"/>
        <w:rPr>
          <w:szCs w:val="22"/>
          <w:lang w:val="lt-LT"/>
        </w:rPr>
      </w:pPr>
      <w:r>
        <w:rPr>
          <w:szCs w:val="22"/>
          <w:lang w:val="lt-LT"/>
        </w:rPr>
        <w:t xml:space="preserve">Kiekviename </w:t>
      </w:r>
      <w:proofErr w:type="spellStart"/>
      <w:r w:rsidRPr="00D24504">
        <w:rPr>
          <w:szCs w:val="22"/>
          <w:lang w:val="lt-LT"/>
        </w:rPr>
        <w:t>Ceretec</w:t>
      </w:r>
      <w:proofErr w:type="spellEnd"/>
      <w:r w:rsidRPr="00D24504">
        <w:rPr>
          <w:szCs w:val="22"/>
          <w:lang w:val="lt-LT"/>
        </w:rPr>
        <w:t xml:space="preserve"> </w:t>
      </w:r>
      <w:r>
        <w:rPr>
          <w:szCs w:val="22"/>
          <w:lang w:val="lt-LT"/>
        </w:rPr>
        <w:t>flakone</w:t>
      </w:r>
      <w:r w:rsidRPr="00D24504">
        <w:rPr>
          <w:szCs w:val="22"/>
          <w:lang w:val="lt-LT"/>
        </w:rPr>
        <w:t xml:space="preserve"> yra 1,77 mg natrio. Būtina atsižvelgti, jei kontroliuojamas natrio kiekis maiste.</w:t>
      </w:r>
    </w:p>
    <w:p w:rsidR="001B25EF" w:rsidRPr="00D24504" w:rsidRDefault="001B25EF" w:rsidP="001B25EF">
      <w:pPr>
        <w:numPr>
          <w:ilvl w:val="12"/>
          <w:numId w:val="0"/>
        </w:numPr>
        <w:tabs>
          <w:tab w:val="clear" w:pos="567"/>
        </w:tabs>
        <w:spacing w:line="240" w:lineRule="auto"/>
        <w:ind w:right="-2"/>
        <w:rPr>
          <w:szCs w:val="22"/>
          <w:lang w:val="lt-LT"/>
        </w:rPr>
      </w:pPr>
    </w:p>
    <w:p w:rsidR="001B25EF" w:rsidRPr="00D24504" w:rsidRDefault="001B25EF" w:rsidP="001B25EF">
      <w:pPr>
        <w:numPr>
          <w:ilvl w:val="12"/>
          <w:numId w:val="0"/>
        </w:numPr>
        <w:tabs>
          <w:tab w:val="clear" w:pos="567"/>
        </w:tabs>
        <w:spacing w:line="240" w:lineRule="auto"/>
        <w:ind w:right="-2"/>
        <w:rPr>
          <w:szCs w:val="22"/>
          <w:lang w:val="lt-LT"/>
        </w:rPr>
      </w:pPr>
    </w:p>
    <w:p w:rsidR="001B25EF" w:rsidRPr="00D24504" w:rsidRDefault="001B25EF" w:rsidP="001B25EF">
      <w:pPr>
        <w:numPr>
          <w:ilvl w:val="12"/>
          <w:numId w:val="0"/>
        </w:numPr>
        <w:ind w:left="567" w:hanging="567"/>
        <w:outlineLvl w:val="0"/>
        <w:rPr>
          <w:b/>
          <w:caps/>
          <w:szCs w:val="22"/>
          <w:lang w:val="lt-LT"/>
        </w:rPr>
      </w:pPr>
      <w:r w:rsidRPr="00D24504">
        <w:rPr>
          <w:b/>
          <w:szCs w:val="22"/>
          <w:lang w:val="lt-LT"/>
        </w:rPr>
        <w:t>3.</w:t>
      </w:r>
      <w:r w:rsidRPr="00D24504">
        <w:rPr>
          <w:b/>
          <w:szCs w:val="22"/>
          <w:lang w:val="lt-LT"/>
        </w:rPr>
        <w:tab/>
        <w:t xml:space="preserve">Kaip vartoti </w:t>
      </w:r>
      <w:proofErr w:type="spellStart"/>
      <w:r w:rsidRPr="00D24504">
        <w:rPr>
          <w:b/>
          <w:szCs w:val="22"/>
          <w:lang w:val="lt-LT"/>
        </w:rPr>
        <w:t>Ceretec</w:t>
      </w:r>
      <w:proofErr w:type="spellEnd"/>
    </w:p>
    <w:p w:rsidR="001B25EF" w:rsidRPr="00912BC7" w:rsidRDefault="001B25EF" w:rsidP="001B25EF">
      <w:pPr>
        <w:numPr>
          <w:ilvl w:val="12"/>
          <w:numId w:val="0"/>
        </w:numPr>
        <w:ind w:left="567" w:hanging="567"/>
        <w:outlineLvl w:val="0"/>
        <w:rPr>
          <w:caps/>
          <w:szCs w:val="22"/>
          <w:lang w:val="lt-LT"/>
        </w:rPr>
      </w:pPr>
    </w:p>
    <w:p w:rsidR="001B25EF" w:rsidRPr="00D10EF4" w:rsidRDefault="001B25EF" w:rsidP="001B25EF">
      <w:pPr>
        <w:autoSpaceDE w:val="0"/>
        <w:autoSpaceDN w:val="0"/>
        <w:adjustRightInd w:val="0"/>
        <w:rPr>
          <w:rFonts w:ascii="MS Mincho" w:eastAsia="MS Mincho"/>
          <w:szCs w:val="24"/>
          <w:lang w:val="lt-LT"/>
        </w:rPr>
      </w:pPr>
      <w:r w:rsidRPr="00D10EF4">
        <w:rPr>
          <w:szCs w:val="24"/>
          <w:lang w:val="lt-LT"/>
        </w:rPr>
        <w:t xml:space="preserve">Įstatymais griežtai numatoma, kaip vartoti, naudoti ir naikinti </w:t>
      </w:r>
      <w:proofErr w:type="spellStart"/>
      <w:r w:rsidRPr="00D10EF4">
        <w:rPr>
          <w:szCs w:val="24"/>
          <w:lang w:val="lt-LT"/>
        </w:rPr>
        <w:t>radiofarmacinius</w:t>
      </w:r>
      <w:proofErr w:type="spellEnd"/>
      <w:r w:rsidRPr="00D10EF4">
        <w:rPr>
          <w:szCs w:val="24"/>
          <w:lang w:val="lt-LT"/>
        </w:rPr>
        <w:t xml:space="preserve"> preparatus. </w:t>
      </w:r>
      <w:proofErr w:type="spellStart"/>
      <w:r w:rsidRPr="00D10EF4">
        <w:rPr>
          <w:lang w:val="lt-LT"/>
        </w:rPr>
        <w:t>Ceretec</w:t>
      </w:r>
      <w:proofErr w:type="spellEnd"/>
      <w:r w:rsidRPr="00D10EF4">
        <w:rPr>
          <w:szCs w:val="24"/>
          <w:lang w:val="lt-LT"/>
        </w:rPr>
        <w:t xml:space="preserve"> naudos ir Jums suleis specialistai, kurie apmokyti ir iš patirties žino, kaip jį saugiai naudoti. </w:t>
      </w:r>
    </w:p>
    <w:p w:rsidR="001B25EF" w:rsidRPr="00912BC7" w:rsidRDefault="001B25EF" w:rsidP="001B25EF">
      <w:pPr>
        <w:numPr>
          <w:ilvl w:val="12"/>
          <w:numId w:val="0"/>
        </w:numPr>
        <w:outlineLvl w:val="0"/>
        <w:rPr>
          <w:caps/>
          <w:szCs w:val="22"/>
          <w:lang w:val="lt-LT"/>
        </w:rPr>
      </w:pPr>
    </w:p>
    <w:p w:rsidR="001B25EF" w:rsidRDefault="001B25EF" w:rsidP="001B25EF">
      <w:pPr>
        <w:keepNext/>
        <w:numPr>
          <w:ilvl w:val="12"/>
          <w:numId w:val="0"/>
        </w:numPr>
        <w:outlineLvl w:val="0"/>
        <w:rPr>
          <w:b/>
          <w:szCs w:val="24"/>
          <w:lang w:val="lt-LT"/>
        </w:rPr>
      </w:pPr>
      <w:proofErr w:type="spellStart"/>
      <w:r w:rsidRPr="00912BC7">
        <w:rPr>
          <w:b/>
          <w:szCs w:val="24"/>
          <w:lang w:val="lt-LT"/>
        </w:rPr>
        <w:t>Ceretec</w:t>
      </w:r>
      <w:proofErr w:type="spellEnd"/>
      <w:r w:rsidRPr="00912BC7">
        <w:rPr>
          <w:b/>
          <w:szCs w:val="24"/>
          <w:lang w:val="lt-LT"/>
        </w:rPr>
        <w:t xml:space="preserve"> vartojimas ir procedūros eiga</w:t>
      </w:r>
    </w:p>
    <w:p w:rsidR="001B25EF" w:rsidRDefault="001B25EF" w:rsidP="001B25EF">
      <w:pPr>
        <w:keepNext/>
        <w:numPr>
          <w:ilvl w:val="12"/>
          <w:numId w:val="0"/>
        </w:numPr>
        <w:outlineLvl w:val="0"/>
        <w:rPr>
          <w:b/>
          <w:szCs w:val="24"/>
          <w:lang w:val="lt-LT"/>
        </w:rPr>
      </w:pPr>
    </w:p>
    <w:p w:rsidR="001B25EF" w:rsidRDefault="001B25EF" w:rsidP="001B25EF">
      <w:pPr>
        <w:keepNext/>
        <w:numPr>
          <w:ilvl w:val="12"/>
          <w:numId w:val="0"/>
        </w:numPr>
        <w:outlineLvl w:val="0"/>
        <w:rPr>
          <w:b/>
          <w:szCs w:val="24"/>
          <w:lang w:val="lt-LT"/>
        </w:rPr>
      </w:pPr>
      <w:r>
        <w:rPr>
          <w:b/>
          <w:szCs w:val="24"/>
          <w:lang w:val="lt-LT"/>
        </w:rPr>
        <w:t>Dozavimas</w:t>
      </w:r>
    </w:p>
    <w:p w:rsidR="001B25EF" w:rsidRDefault="001B25EF" w:rsidP="001B25EF">
      <w:pPr>
        <w:keepNext/>
        <w:numPr>
          <w:ilvl w:val="12"/>
          <w:numId w:val="0"/>
        </w:numPr>
        <w:outlineLvl w:val="0"/>
        <w:rPr>
          <w:szCs w:val="24"/>
          <w:lang w:val="lt-LT"/>
        </w:rPr>
      </w:pPr>
      <w:r w:rsidRPr="0057739A">
        <w:rPr>
          <w:szCs w:val="24"/>
          <w:lang w:val="lt-LT"/>
        </w:rPr>
        <w:t xml:space="preserve">Procedūrą prižiūrintis branduolinės medicinos gydytojas nustatys </w:t>
      </w:r>
      <w:proofErr w:type="spellStart"/>
      <w:r>
        <w:rPr>
          <w:szCs w:val="24"/>
          <w:lang w:val="lt-LT"/>
        </w:rPr>
        <w:t>Ceretec</w:t>
      </w:r>
      <w:proofErr w:type="spellEnd"/>
      <w:r>
        <w:rPr>
          <w:szCs w:val="24"/>
          <w:lang w:val="lt-LT"/>
        </w:rPr>
        <w:t xml:space="preserve"> kiekį, kuris bus naudojamas J</w:t>
      </w:r>
      <w:r w:rsidRPr="0057739A">
        <w:rPr>
          <w:szCs w:val="24"/>
          <w:lang w:val="lt-LT"/>
        </w:rPr>
        <w:t>ūsų atveju.</w:t>
      </w:r>
      <w:r>
        <w:rPr>
          <w:szCs w:val="24"/>
          <w:lang w:val="lt-LT"/>
        </w:rPr>
        <w:t xml:space="preserve"> Gydytojas parinks mažiausią</w:t>
      </w:r>
      <w:r w:rsidRPr="0057739A">
        <w:rPr>
          <w:szCs w:val="24"/>
          <w:lang w:val="lt-LT"/>
        </w:rPr>
        <w:t xml:space="preserve"> kiek</w:t>
      </w:r>
      <w:r>
        <w:rPr>
          <w:szCs w:val="24"/>
          <w:lang w:val="lt-LT"/>
        </w:rPr>
        <w:t>į</w:t>
      </w:r>
      <w:r w:rsidRPr="0057739A">
        <w:rPr>
          <w:szCs w:val="24"/>
          <w:lang w:val="lt-LT"/>
        </w:rPr>
        <w:t xml:space="preserve">, kurio reikia pageidaujamai informacijai gauti. </w:t>
      </w:r>
    </w:p>
    <w:p w:rsidR="001B25EF" w:rsidRDefault="001B25EF" w:rsidP="001B25EF">
      <w:pPr>
        <w:numPr>
          <w:ilvl w:val="12"/>
          <w:numId w:val="0"/>
        </w:numPr>
        <w:outlineLvl w:val="0"/>
        <w:rPr>
          <w:szCs w:val="24"/>
          <w:lang w:val="lt-LT"/>
        </w:rPr>
      </w:pPr>
    </w:p>
    <w:p w:rsidR="001B25EF" w:rsidRPr="00912BC7" w:rsidRDefault="001B25EF" w:rsidP="001B25EF">
      <w:pPr>
        <w:numPr>
          <w:ilvl w:val="12"/>
          <w:numId w:val="0"/>
        </w:numPr>
        <w:outlineLvl w:val="0"/>
        <w:rPr>
          <w:b/>
          <w:szCs w:val="24"/>
          <w:lang w:val="lt-LT"/>
        </w:rPr>
      </w:pPr>
      <w:r w:rsidRPr="0057739A">
        <w:rPr>
          <w:szCs w:val="24"/>
          <w:lang w:val="lt-LT"/>
        </w:rPr>
        <w:t>Skiriamas kiekis, paprastai rekomenduojama</w:t>
      </w:r>
      <w:r>
        <w:rPr>
          <w:szCs w:val="24"/>
          <w:lang w:val="lt-LT"/>
        </w:rPr>
        <w:t>s suaugusiesiems, svyruoja nuo 555 </w:t>
      </w:r>
      <w:proofErr w:type="spellStart"/>
      <w:r w:rsidRPr="0057739A">
        <w:rPr>
          <w:szCs w:val="24"/>
          <w:lang w:val="lt-LT"/>
        </w:rPr>
        <w:t>MBq</w:t>
      </w:r>
      <w:proofErr w:type="spellEnd"/>
      <w:r w:rsidRPr="0057739A">
        <w:rPr>
          <w:szCs w:val="24"/>
          <w:lang w:val="lt-LT"/>
        </w:rPr>
        <w:t xml:space="preserve"> iki </w:t>
      </w:r>
      <w:r>
        <w:rPr>
          <w:szCs w:val="24"/>
          <w:lang w:val="lt-LT"/>
        </w:rPr>
        <w:t>1110 </w:t>
      </w:r>
      <w:proofErr w:type="spellStart"/>
      <w:r w:rsidRPr="0057739A">
        <w:rPr>
          <w:szCs w:val="24"/>
          <w:lang w:val="lt-LT"/>
        </w:rPr>
        <w:t>MBq</w:t>
      </w:r>
      <w:proofErr w:type="spellEnd"/>
      <w:r>
        <w:rPr>
          <w:szCs w:val="24"/>
          <w:lang w:val="lt-LT"/>
        </w:rPr>
        <w:t xml:space="preserve"> galvos smegenų </w:t>
      </w:r>
      <w:proofErr w:type="spellStart"/>
      <w:r>
        <w:rPr>
          <w:szCs w:val="24"/>
          <w:lang w:val="lt-LT"/>
        </w:rPr>
        <w:t>scintigrafijai</w:t>
      </w:r>
      <w:proofErr w:type="spellEnd"/>
      <w:r>
        <w:rPr>
          <w:szCs w:val="24"/>
          <w:lang w:val="lt-LT"/>
        </w:rPr>
        <w:t xml:space="preserve"> ir 185–370 </w:t>
      </w:r>
      <w:proofErr w:type="spellStart"/>
      <w:r>
        <w:rPr>
          <w:szCs w:val="24"/>
          <w:lang w:val="lt-LT"/>
        </w:rPr>
        <w:t>MBq</w:t>
      </w:r>
      <w:proofErr w:type="spellEnd"/>
      <w:r>
        <w:rPr>
          <w:szCs w:val="24"/>
          <w:lang w:val="lt-LT"/>
        </w:rPr>
        <w:t xml:space="preserve"> </w:t>
      </w:r>
      <w:r w:rsidRPr="00D24504">
        <w:rPr>
          <w:szCs w:val="22"/>
          <w:lang w:val="lt-LT"/>
        </w:rPr>
        <w:t xml:space="preserve">techneciu-99m-žymėtų leukocitų telkimosi vietai </w:t>
      </w:r>
      <w:proofErr w:type="spellStart"/>
      <w:r w:rsidRPr="00D24504">
        <w:rPr>
          <w:i/>
          <w:iCs/>
          <w:szCs w:val="22"/>
          <w:lang w:val="lt-LT"/>
        </w:rPr>
        <w:t>in</w:t>
      </w:r>
      <w:proofErr w:type="spellEnd"/>
      <w:r w:rsidRPr="00D24504">
        <w:rPr>
          <w:i/>
          <w:iCs/>
          <w:szCs w:val="22"/>
          <w:lang w:val="lt-LT"/>
        </w:rPr>
        <w:t xml:space="preserve"> </w:t>
      </w:r>
      <w:proofErr w:type="spellStart"/>
      <w:r w:rsidRPr="00D24504">
        <w:rPr>
          <w:i/>
          <w:iCs/>
          <w:szCs w:val="22"/>
          <w:lang w:val="lt-LT"/>
        </w:rPr>
        <w:t>vivo</w:t>
      </w:r>
      <w:proofErr w:type="spellEnd"/>
      <w:r>
        <w:rPr>
          <w:i/>
          <w:iCs/>
          <w:szCs w:val="22"/>
          <w:lang w:val="lt-LT"/>
        </w:rPr>
        <w:t>.</w:t>
      </w:r>
    </w:p>
    <w:p w:rsidR="001B25EF" w:rsidRDefault="001B25EF" w:rsidP="001B25EF">
      <w:pPr>
        <w:numPr>
          <w:ilvl w:val="12"/>
          <w:numId w:val="0"/>
        </w:numPr>
        <w:outlineLvl w:val="0"/>
        <w:rPr>
          <w:caps/>
          <w:szCs w:val="22"/>
          <w:lang w:val="lt-LT"/>
        </w:rPr>
      </w:pPr>
      <w:proofErr w:type="spellStart"/>
      <w:r>
        <w:rPr>
          <w:szCs w:val="24"/>
          <w:lang w:val="lt-LT"/>
        </w:rPr>
        <w:t>Megabekerelis</w:t>
      </w:r>
      <w:proofErr w:type="spellEnd"/>
      <w:r>
        <w:rPr>
          <w:szCs w:val="24"/>
          <w:lang w:val="lt-LT"/>
        </w:rPr>
        <w:t xml:space="preserve"> (</w:t>
      </w:r>
      <w:proofErr w:type="spellStart"/>
      <w:r>
        <w:rPr>
          <w:szCs w:val="24"/>
          <w:lang w:val="lt-LT"/>
        </w:rPr>
        <w:t>MBq</w:t>
      </w:r>
      <w:proofErr w:type="spellEnd"/>
      <w:r>
        <w:rPr>
          <w:szCs w:val="24"/>
          <w:lang w:val="lt-LT"/>
        </w:rPr>
        <w:t xml:space="preserve">) yra </w:t>
      </w:r>
      <w:r w:rsidRPr="0057739A">
        <w:rPr>
          <w:szCs w:val="24"/>
          <w:lang w:val="lt-LT"/>
        </w:rPr>
        <w:t>radioaktyvumo matavimo vienetas</w:t>
      </w:r>
      <w:r>
        <w:rPr>
          <w:szCs w:val="24"/>
          <w:lang w:val="lt-LT"/>
        </w:rPr>
        <w:t>.</w:t>
      </w:r>
    </w:p>
    <w:p w:rsidR="001B25EF" w:rsidRDefault="001B25EF" w:rsidP="001B25EF">
      <w:pPr>
        <w:numPr>
          <w:ilvl w:val="12"/>
          <w:numId w:val="0"/>
        </w:numPr>
        <w:outlineLvl w:val="0"/>
        <w:rPr>
          <w:caps/>
          <w:szCs w:val="22"/>
          <w:lang w:val="lt-LT"/>
        </w:rPr>
      </w:pPr>
    </w:p>
    <w:p w:rsidR="001B25EF" w:rsidRPr="003B541B" w:rsidRDefault="001B25EF" w:rsidP="001B25EF">
      <w:pPr>
        <w:numPr>
          <w:ilvl w:val="12"/>
          <w:numId w:val="0"/>
        </w:numPr>
        <w:outlineLvl w:val="0"/>
        <w:rPr>
          <w:rFonts w:eastAsia="Times New Roman"/>
          <w:bCs/>
          <w:lang w:val="lt-LT"/>
        </w:rPr>
      </w:pPr>
      <w:r w:rsidRPr="003B541B">
        <w:rPr>
          <w:rFonts w:eastAsia="Times New Roman"/>
          <w:bCs/>
          <w:lang w:val="lt-LT"/>
        </w:rPr>
        <w:t xml:space="preserve">Vaikams </w:t>
      </w:r>
      <w:r>
        <w:rPr>
          <w:rFonts w:eastAsia="Times New Roman"/>
          <w:bCs/>
          <w:lang w:val="lt-LT"/>
        </w:rPr>
        <w:t xml:space="preserve">ir paaugliams </w:t>
      </w:r>
      <w:r w:rsidRPr="003B541B">
        <w:rPr>
          <w:rFonts w:eastAsia="Times New Roman"/>
          <w:bCs/>
          <w:lang w:val="lt-LT"/>
        </w:rPr>
        <w:t>skiriamas kiekis bus pritaikytas pagal vaiko kūno masę</w:t>
      </w:r>
      <w:r>
        <w:rPr>
          <w:rFonts w:eastAsia="Times New Roman"/>
          <w:bCs/>
          <w:lang w:val="lt-LT"/>
        </w:rPr>
        <w:t>.</w:t>
      </w:r>
    </w:p>
    <w:p w:rsidR="001B25EF" w:rsidRDefault="001B25EF" w:rsidP="001B25EF">
      <w:pPr>
        <w:numPr>
          <w:ilvl w:val="12"/>
          <w:numId w:val="0"/>
        </w:numPr>
        <w:outlineLvl w:val="0"/>
        <w:rPr>
          <w:caps/>
          <w:szCs w:val="22"/>
          <w:lang w:val="lt-LT"/>
        </w:rPr>
      </w:pPr>
    </w:p>
    <w:p w:rsidR="001B25EF" w:rsidRPr="00D24504" w:rsidRDefault="001B25EF" w:rsidP="001B25EF">
      <w:pPr>
        <w:numPr>
          <w:ilvl w:val="12"/>
          <w:numId w:val="0"/>
        </w:numPr>
        <w:tabs>
          <w:tab w:val="clear" w:pos="567"/>
        </w:tabs>
        <w:spacing w:line="240" w:lineRule="auto"/>
        <w:rPr>
          <w:szCs w:val="22"/>
          <w:lang w:val="lt-LT"/>
        </w:rPr>
      </w:pPr>
      <w:r w:rsidRPr="00D24504">
        <w:rPr>
          <w:b/>
          <w:szCs w:val="22"/>
          <w:lang w:val="lt-LT"/>
        </w:rPr>
        <w:t xml:space="preserve">Mėginiai, kurių gali reikėti prieš vartojant </w:t>
      </w:r>
      <w:proofErr w:type="spellStart"/>
      <w:r w:rsidRPr="00D24504">
        <w:rPr>
          <w:b/>
          <w:szCs w:val="22"/>
          <w:lang w:val="lt-LT"/>
        </w:rPr>
        <w:t>Ceretec</w:t>
      </w:r>
      <w:proofErr w:type="spellEnd"/>
    </w:p>
    <w:p w:rsidR="001B25EF" w:rsidRPr="00D24504" w:rsidRDefault="001B25EF" w:rsidP="001B25EF">
      <w:pPr>
        <w:numPr>
          <w:ilvl w:val="0"/>
          <w:numId w:val="16"/>
        </w:numPr>
        <w:tabs>
          <w:tab w:val="clear" w:pos="567"/>
        </w:tabs>
        <w:spacing w:line="240" w:lineRule="auto"/>
        <w:ind w:left="567" w:right="-2" w:hanging="567"/>
        <w:rPr>
          <w:szCs w:val="22"/>
          <w:lang w:val="lt-LT"/>
        </w:rPr>
      </w:pPr>
      <w:r w:rsidRPr="00D24504">
        <w:rPr>
          <w:szCs w:val="22"/>
          <w:lang w:val="lt-LT"/>
        </w:rPr>
        <w:t>Gali būti paimtas kraujo mėginys.</w:t>
      </w:r>
    </w:p>
    <w:p w:rsidR="001B25EF" w:rsidRDefault="001B25EF" w:rsidP="001B25EF">
      <w:pPr>
        <w:numPr>
          <w:ilvl w:val="12"/>
          <w:numId w:val="0"/>
        </w:numPr>
        <w:outlineLvl w:val="0"/>
        <w:rPr>
          <w:caps/>
          <w:szCs w:val="22"/>
          <w:lang w:val="lt-LT"/>
        </w:rPr>
      </w:pPr>
    </w:p>
    <w:p w:rsidR="001B25EF" w:rsidRPr="0057739A" w:rsidRDefault="001B25EF" w:rsidP="001B25EF">
      <w:pPr>
        <w:suppressAutoHyphens/>
        <w:rPr>
          <w:szCs w:val="24"/>
          <w:lang w:val="lt-LT"/>
        </w:rPr>
      </w:pPr>
      <w:r w:rsidRPr="0057739A">
        <w:rPr>
          <w:szCs w:val="24"/>
          <w:lang w:val="lt-LT"/>
        </w:rPr>
        <w:t>Vieno</w:t>
      </w:r>
      <w:r>
        <w:rPr>
          <w:szCs w:val="24"/>
          <w:lang w:val="lt-LT"/>
        </w:rPr>
        <w:t>s</w:t>
      </w:r>
      <w:r w:rsidRPr="0057739A">
        <w:rPr>
          <w:szCs w:val="24"/>
          <w:lang w:val="lt-LT"/>
        </w:rPr>
        <w:t xml:space="preserve"> </w:t>
      </w:r>
      <w:r>
        <w:rPr>
          <w:szCs w:val="24"/>
          <w:lang w:val="lt-LT"/>
        </w:rPr>
        <w:t>injekcijos</w:t>
      </w:r>
      <w:r w:rsidRPr="0057739A">
        <w:rPr>
          <w:szCs w:val="24"/>
          <w:lang w:val="lt-LT"/>
        </w:rPr>
        <w:t xml:space="preserve"> </w:t>
      </w:r>
      <w:r>
        <w:rPr>
          <w:szCs w:val="24"/>
          <w:lang w:val="lt-LT"/>
        </w:rPr>
        <w:t xml:space="preserve">pakanka </w:t>
      </w:r>
      <w:r w:rsidRPr="0057739A">
        <w:rPr>
          <w:szCs w:val="24"/>
          <w:lang w:val="lt-LT"/>
        </w:rPr>
        <w:t>atlikti</w:t>
      </w:r>
      <w:r>
        <w:rPr>
          <w:szCs w:val="24"/>
          <w:lang w:val="lt-LT"/>
        </w:rPr>
        <w:t xml:space="preserve"> tyrimui, kurio J</w:t>
      </w:r>
      <w:r w:rsidRPr="0057739A">
        <w:rPr>
          <w:szCs w:val="24"/>
          <w:lang w:val="lt-LT"/>
        </w:rPr>
        <w:t xml:space="preserve">ūsų </w:t>
      </w:r>
      <w:r>
        <w:rPr>
          <w:szCs w:val="24"/>
          <w:lang w:val="lt-LT"/>
        </w:rPr>
        <w:t>gydytojui reikia.</w:t>
      </w:r>
    </w:p>
    <w:p w:rsidR="001B25EF" w:rsidRPr="00912BC7" w:rsidRDefault="001B25EF" w:rsidP="001B25EF">
      <w:pPr>
        <w:numPr>
          <w:ilvl w:val="12"/>
          <w:numId w:val="0"/>
        </w:numPr>
        <w:outlineLvl w:val="0"/>
        <w:rPr>
          <w:caps/>
          <w:szCs w:val="22"/>
          <w:lang w:val="lt-LT"/>
        </w:rPr>
      </w:pPr>
    </w:p>
    <w:p w:rsidR="001B25EF" w:rsidRPr="00D24504" w:rsidRDefault="001B25EF" w:rsidP="001B25EF">
      <w:pPr>
        <w:numPr>
          <w:ilvl w:val="12"/>
          <w:numId w:val="0"/>
        </w:numPr>
        <w:outlineLvl w:val="0"/>
        <w:rPr>
          <w:b/>
          <w:szCs w:val="22"/>
          <w:lang w:val="lt-LT"/>
        </w:rPr>
      </w:pPr>
      <w:r w:rsidRPr="00D24504">
        <w:rPr>
          <w:b/>
          <w:szCs w:val="22"/>
          <w:lang w:val="lt-LT"/>
        </w:rPr>
        <w:t>Įprasta dozė yra:</w:t>
      </w:r>
    </w:p>
    <w:p w:rsidR="001B25EF" w:rsidRPr="00D24504" w:rsidRDefault="001B25EF" w:rsidP="001B25EF">
      <w:pPr>
        <w:numPr>
          <w:ilvl w:val="0"/>
          <w:numId w:val="12"/>
        </w:numPr>
        <w:ind w:left="567" w:hanging="567"/>
        <w:outlineLvl w:val="0"/>
        <w:rPr>
          <w:szCs w:val="22"/>
          <w:lang w:val="lt-LT"/>
        </w:rPr>
      </w:pPr>
      <w:r w:rsidRPr="00D24504">
        <w:rPr>
          <w:szCs w:val="22"/>
          <w:lang w:val="lt-LT"/>
        </w:rPr>
        <w:t>Viena vienkartinė injekcija.</w:t>
      </w:r>
    </w:p>
    <w:p w:rsidR="001B25EF" w:rsidRPr="00D24504" w:rsidRDefault="001B25EF" w:rsidP="001B25EF">
      <w:pPr>
        <w:rPr>
          <w:szCs w:val="22"/>
          <w:lang w:val="lt-LT"/>
        </w:rPr>
      </w:pPr>
      <w:r w:rsidRPr="00D24504">
        <w:rPr>
          <w:szCs w:val="22"/>
          <w:lang w:val="lt-LT"/>
        </w:rPr>
        <w:t xml:space="preserve">Jeigu bus paimtas Jūsų kraujo mėginys, kraujas bus sumaišytas su tirpalu </w:t>
      </w:r>
      <w:r>
        <w:rPr>
          <w:szCs w:val="22"/>
          <w:lang w:val="lt-LT"/>
        </w:rPr>
        <w:t>(</w:t>
      </w:r>
      <w:r w:rsidRPr="00D24504">
        <w:rPr>
          <w:szCs w:val="22"/>
          <w:lang w:val="lt-LT"/>
        </w:rPr>
        <w:t xml:space="preserve">kuriame yra </w:t>
      </w:r>
      <w:proofErr w:type="spellStart"/>
      <w:r w:rsidRPr="00D24504">
        <w:rPr>
          <w:szCs w:val="22"/>
          <w:lang w:val="lt-LT"/>
        </w:rPr>
        <w:t>Ceretec</w:t>
      </w:r>
      <w:proofErr w:type="spellEnd"/>
      <w:r w:rsidRPr="00D24504">
        <w:rPr>
          <w:szCs w:val="22"/>
          <w:lang w:val="lt-LT"/>
        </w:rPr>
        <w:t xml:space="preserve"> ir medžiaga vadinama </w:t>
      </w:r>
      <w:proofErr w:type="spellStart"/>
      <w:r w:rsidRPr="00D24504">
        <w:rPr>
          <w:szCs w:val="22"/>
          <w:lang w:val="lt-LT"/>
        </w:rPr>
        <w:t>techneciu</w:t>
      </w:r>
      <w:proofErr w:type="spellEnd"/>
      <w:r>
        <w:rPr>
          <w:szCs w:val="22"/>
          <w:lang w:val="lt-LT"/>
        </w:rPr>
        <w:t>), kuris</w:t>
      </w:r>
      <w:r w:rsidRPr="00D24504">
        <w:rPr>
          <w:szCs w:val="22"/>
          <w:lang w:val="lt-LT"/>
        </w:rPr>
        <w:t xml:space="preserve"> bus Jums </w:t>
      </w:r>
      <w:r>
        <w:rPr>
          <w:szCs w:val="22"/>
          <w:lang w:val="lt-LT"/>
        </w:rPr>
        <w:t>suleidžiamas</w:t>
      </w:r>
      <w:r w:rsidRPr="00D24504">
        <w:rPr>
          <w:szCs w:val="22"/>
          <w:lang w:val="lt-LT"/>
        </w:rPr>
        <w:t>.</w:t>
      </w:r>
    </w:p>
    <w:p w:rsidR="001B25EF" w:rsidRDefault="001B25EF" w:rsidP="001B25EF">
      <w:pPr>
        <w:numPr>
          <w:ilvl w:val="0"/>
          <w:numId w:val="11"/>
        </w:numPr>
        <w:ind w:left="567" w:hanging="567"/>
        <w:outlineLvl w:val="0"/>
        <w:rPr>
          <w:szCs w:val="22"/>
          <w:lang w:val="lt-LT"/>
        </w:rPr>
      </w:pPr>
      <w:proofErr w:type="spellStart"/>
      <w:r w:rsidRPr="00D24504">
        <w:rPr>
          <w:szCs w:val="22"/>
          <w:lang w:val="lt-LT"/>
        </w:rPr>
        <w:t>Ceretec</w:t>
      </w:r>
      <w:proofErr w:type="spellEnd"/>
      <w:r w:rsidRPr="00D24504">
        <w:rPr>
          <w:szCs w:val="22"/>
          <w:lang w:val="lt-LT"/>
        </w:rPr>
        <w:t xml:space="preserve"> visuomet bus </w:t>
      </w:r>
      <w:r>
        <w:rPr>
          <w:szCs w:val="22"/>
          <w:lang w:val="lt-LT"/>
        </w:rPr>
        <w:t xml:space="preserve">suleidžiamas </w:t>
      </w:r>
      <w:r w:rsidRPr="00D24504">
        <w:rPr>
          <w:szCs w:val="22"/>
          <w:lang w:val="lt-LT"/>
        </w:rPr>
        <w:t>ligoninėje arba klinikoje.</w:t>
      </w:r>
    </w:p>
    <w:p w:rsidR="001B25EF" w:rsidRPr="00D24504" w:rsidRDefault="001B25EF" w:rsidP="001B25EF">
      <w:pPr>
        <w:numPr>
          <w:ilvl w:val="0"/>
          <w:numId w:val="11"/>
        </w:numPr>
        <w:ind w:left="567" w:hanging="567"/>
        <w:rPr>
          <w:szCs w:val="22"/>
          <w:lang w:val="lt-LT"/>
        </w:rPr>
      </w:pPr>
      <w:proofErr w:type="spellStart"/>
      <w:r w:rsidRPr="00D24504">
        <w:rPr>
          <w:szCs w:val="22"/>
          <w:lang w:val="lt-LT"/>
        </w:rPr>
        <w:t>Ceretec</w:t>
      </w:r>
      <w:proofErr w:type="spellEnd"/>
      <w:r w:rsidRPr="00D24504">
        <w:rPr>
          <w:szCs w:val="22"/>
          <w:lang w:val="lt-LT"/>
        </w:rPr>
        <w:t xml:space="preserve"> Jums </w:t>
      </w:r>
      <w:r>
        <w:rPr>
          <w:szCs w:val="22"/>
          <w:lang w:val="lt-LT"/>
        </w:rPr>
        <w:t>suleis</w:t>
      </w:r>
      <w:r w:rsidRPr="00D24504">
        <w:rPr>
          <w:szCs w:val="22"/>
          <w:lang w:val="lt-LT"/>
        </w:rPr>
        <w:t xml:space="preserve"> specialiai apmokytas ir kvalifikuotas personalas.</w:t>
      </w:r>
    </w:p>
    <w:p w:rsidR="001B25EF" w:rsidRDefault="001B25EF" w:rsidP="001B25EF">
      <w:pPr>
        <w:outlineLvl w:val="0"/>
        <w:rPr>
          <w:szCs w:val="22"/>
          <w:lang w:val="lt-LT"/>
        </w:rPr>
      </w:pPr>
    </w:p>
    <w:p w:rsidR="001B25EF" w:rsidRPr="00D24504" w:rsidRDefault="001B25EF" w:rsidP="001B25EF">
      <w:pPr>
        <w:outlineLvl w:val="0"/>
        <w:rPr>
          <w:szCs w:val="22"/>
          <w:lang w:val="lt-LT"/>
        </w:rPr>
      </w:pPr>
      <w:r w:rsidRPr="00D24504">
        <w:rPr>
          <w:szCs w:val="22"/>
          <w:lang w:val="lt-LT"/>
        </w:rPr>
        <w:t xml:space="preserve">Personalas pasakys viską ką jūs turite žinoti apie </w:t>
      </w:r>
      <w:r>
        <w:rPr>
          <w:szCs w:val="22"/>
          <w:lang w:val="lt-LT"/>
        </w:rPr>
        <w:t>procedūrą</w:t>
      </w:r>
      <w:r w:rsidRPr="00D24504">
        <w:rPr>
          <w:szCs w:val="22"/>
          <w:lang w:val="lt-LT"/>
        </w:rPr>
        <w:t>.</w:t>
      </w:r>
    </w:p>
    <w:p w:rsidR="001B25EF" w:rsidRDefault="001B25EF" w:rsidP="001B25EF">
      <w:pPr>
        <w:numPr>
          <w:ilvl w:val="12"/>
          <w:numId w:val="0"/>
        </w:numPr>
        <w:outlineLvl w:val="0"/>
        <w:rPr>
          <w:szCs w:val="22"/>
          <w:lang w:val="lt-LT"/>
        </w:rPr>
      </w:pPr>
    </w:p>
    <w:p w:rsidR="001B25EF" w:rsidRPr="005E6742" w:rsidRDefault="001B25EF" w:rsidP="001B25EF">
      <w:pPr>
        <w:numPr>
          <w:ilvl w:val="12"/>
          <w:numId w:val="0"/>
        </w:numPr>
        <w:ind w:right="-2"/>
        <w:rPr>
          <w:b/>
          <w:szCs w:val="22"/>
          <w:lang w:val="lt-LT"/>
        </w:rPr>
      </w:pPr>
      <w:r w:rsidRPr="005E6742">
        <w:rPr>
          <w:b/>
          <w:szCs w:val="22"/>
          <w:lang w:val="lt-LT"/>
        </w:rPr>
        <w:t>Procedūros trukmė</w:t>
      </w:r>
    </w:p>
    <w:p w:rsidR="001B25EF" w:rsidRPr="005E6742" w:rsidRDefault="001B25EF" w:rsidP="001B25EF">
      <w:pPr>
        <w:pStyle w:val="AmmCorpsTexte"/>
        <w:spacing w:after="0"/>
        <w:jc w:val="left"/>
        <w:rPr>
          <w:rFonts w:ascii="Times New Roman" w:hAnsi="Times New Roman"/>
          <w:sz w:val="22"/>
          <w:szCs w:val="22"/>
          <w:lang w:val="lt-LT"/>
        </w:rPr>
      </w:pPr>
      <w:r>
        <w:rPr>
          <w:rFonts w:ascii="Times New Roman" w:hAnsi="Times New Roman"/>
          <w:sz w:val="22"/>
          <w:szCs w:val="22"/>
          <w:lang w:val="lt-LT"/>
        </w:rPr>
        <w:t>B</w:t>
      </w:r>
      <w:r w:rsidRPr="005E6742">
        <w:rPr>
          <w:rFonts w:ascii="Times New Roman" w:hAnsi="Times New Roman"/>
          <w:sz w:val="22"/>
          <w:szCs w:val="22"/>
          <w:lang w:val="lt-LT"/>
        </w:rPr>
        <w:t xml:space="preserve">randuolinės medicinos gydytojas jus informuos apie įprastą procedūros trukmę. </w:t>
      </w:r>
    </w:p>
    <w:p w:rsidR="001B25EF" w:rsidRPr="00D24504" w:rsidRDefault="001B25EF" w:rsidP="001B25EF">
      <w:pPr>
        <w:ind w:left="567" w:hanging="567"/>
        <w:rPr>
          <w:szCs w:val="22"/>
          <w:lang w:val="lt-LT"/>
        </w:rPr>
      </w:pPr>
    </w:p>
    <w:p w:rsidR="001B25EF" w:rsidRPr="00376A10" w:rsidRDefault="001B25EF" w:rsidP="001B25EF">
      <w:pPr>
        <w:numPr>
          <w:ilvl w:val="12"/>
          <w:numId w:val="0"/>
        </w:numPr>
        <w:ind w:right="-2"/>
        <w:rPr>
          <w:b/>
          <w:szCs w:val="24"/>
          <w:lang w:val="lt-LT"/>
        </w:rPr>
      </w:pPr>
      <w:r w:rsidRPr="00376A10">
        <w:rPr>
          <w:b/>
          <w:szCs w:val="24"/>
          <w:lang w:val="lt-LT"/>
        </w:rPr>
        <w:t xml:space="preserve">Po </w:t>
      </w:r>
      <w:proofErr w:type="spellStart"/>
      <w:r>
        <w:rPr>
          <w:b/>
          <w:szCs w:val="24"/>
          <w:lang w:val="lt-LT"/>
        </w:rPr>
        <w:t>Ceretec</w:t>
      </w:r>
      <w:proofErr w:type="spellEnd"/>
      <w:r w:rsidRPr="00376A10">
        <w:rPr>
          <w:b/>
          <w:szCs w:val="24"/>
          <w:lang w:val="lt-LT"/>
        </w:rPr>
        <w:t xml:space="preserve"> paskyrimo turite: </w:t>
      </w:r>
    </w:p>
    <w:p w:rsidR="001B25EF" w:rsidRDefault="001B25EF" w:rsidP="001B25EF">
      <w:pPr>
        <w:numPr>
          <w:ilvl w:val="0"/>
          <w:numId w:val="17"/>
        </w:numPr>
        <w:ind w:right="-2" w:hanging="720"/>
        <w:rPr>
          <w:szCs w:val="24"/>
          <w:lang w:val="lt-LT"/>
        </w:rPr>
      </w:pPr>
      <w:r>
        <w:rPr>
          <w:szCs w:val="24"/>
          <w:lang w:val="lt-LT"/>
        </w:rPr>
        <w:t>Dažnai šlapintis, siekiant pašalinti vaistą iš organizmo.</w:t>
      </w:r>
    </w:p>
    <w:p w:rsidR="001B25EF" w:rsidRDefault="001B25EF" w:rsidP="001B25EF">
      <w:pPr>
        <w:numPr>
          <w:ilvl w:val="12"/>
          <w:numId w:val="0"/>
        </w:numPr>
        <w:tabs>
          <w:tab w:val="clear" w:pos="567"/>
        </w:tabs>
        <w:spacing w:line="240" w:lineRule="auto"/>
        <w:ind w:right="-2"/>
        <w:rPr>
          <w:szCs w:val="22"/>
          <w:lang w:val="lt-LT"/>
        </w:rPr>
      </w:pPr>
    </w:p>
    <w:p w:rsidR="001B25EF" w:rsidRPr="005E6742" w:rsidRDefault="001B25EF" w:rsidP="001B25EF">
      <w:pPr>
        <w:rPr>
          <w:szCs w:val="22"/>
          <w:lang w:val="lt-LT"/>
        </w:rPr>
      </w:pPr>
      <w:r w:rsidRPr="005E6742">
        <w:rPr>
          <w:spacing w:val="6"/>
          <w:szCs w:val="22"/>
          <w:lang w:val="lt-LT"/>
        </w:rPr>
        <w:t xml:space="preserve">Branduolinės medicinos gydytojas Jus informuos, jeigu Jums reikės specialių atsargumo priemonių, kai gausite šio vaisto. </w:t>
      </w:r>
      <w:r w:rsidRPr="005E6742">
        <w:rPr>
          <w:szCs w:val="22"/>
          <w:lang w:val="lt-LT"/>
        </w:rPr>
        <w:t xml:space="preserve">Jeigu kiltų daugiau klausimų, kreipkitės į </w:t>
      </w:r>
      <w:r w:rsidRPr="005E6742">
        <w:rPr>
          <w:spacing w:val="6"/>
          <w:szCs w:val="22"/>
          <w:lang w:val="lt-LT"/>
        </w:rPr>
        <w:t>branduolinės medicinos gydytoją.</w:t>
      </w:r>
    </w:p>
    <w:p w:rsidR="001B25EF" w:rsidRDefault="001B25EF" w:rsidP="001B25EF">
      <w:pPr>
        <w:numPr>
          <w:ilvl w:val="12"/>
          <w:numId w:val="0"/>
        </w:numPr>
        <w:tabs>
          <w:tab w:val="clear" w:pos="567"/>
        </w:tabs>
        <w:spacing w:line="240" w:lineRule="auto"/>
        <w:ind w:right="-2"/>
        <w:rPr>
          <w:szCs w:val="22"/>
          <w:lang w:val="lt-LT"/>
        </w:rPr>
      </w:pPr>
    </w:p>
    <w:p w:rsidR="001B25EF" w:rsidRPr="0057739A" w:rsidRDefault="001B25EF" w:rsidP="001B25EF">
      <w:pPr>
        <w:numPr>
          <w:ilvl w:val="12"/>
          <w:numId w:val="0"/>
        </w:numPr>
        <w:ind w:right="-2"/>
        <w:rPr>
          <w:b/>
          <w:szCs w:val="24"/>
          <w:lang w:val="lt-LT"/>
        </w:rPr>
      </w:pPr>
      <w:r>
        <w:rPr>
          <w:b/>
          <w:szCs w:val="24"/>
          <w:lang w:val="lt-LT"/>
        </w:rPr>
        <w:t>Ką daryti pavartojus</w:t>
      </w:r>
      <w:r w:rsidRPr="0057739A">
        <w:rPr>
          <w:b/>
          <w:szCs w:val="24"/>
          <w:lang w:val="lt-LT"/>
        </w:rPr>
        <w:t xml:space="preserve"> </w:t>
      </w:r>
      <w:r>
        <w:rPr>
          <w:b/>
          <w:szCs w:val="24"/>
          <w:lang w:val="lt-LT"/>
        </w:rPr>
        <w:t>per didelę</w:t>
      </w:r>
      <w:r w:rsidRPr="0057739A">
        <w:rPr>
          <w:b/>
          <w:szCs w:val="24"/>
          <w:lang w:val="lt-LT"/>
        </w:rPr>
        <w:t xml:space="preserve"> </w:t>
      </w:r>
      <w:proofErr w:type="spellStart"/>
      <w:r>
        <w:rPr>
          <w:b/>
          <w:szCs w:val="24"/>
          <w:lang w:val="lt-LT"/>
        </w:rPr>
        <w:t>Ceretec</w:t>
      </w:r>
      <w:proofErr w:type="spellEnd"/>
      <w:r>
        <w:rPr>
          <w:b/>
          <w:szCs w:val="24"/>
          <w:lang w:val="lt-LT"/>
        </w:rPr>
        <w:t xml:space="preserve"> </w:t>
      </w:r>
      <w:r w:rsidRPr="0057739A">
        <w:rPr>
          <w:b/>
          <w:szCs w:val="24"/>
          <w:lang w:val="lt-LT"/>
        </w:rPr>
        <w:t>dozę</w:t>
      </w:r>
      <w:r>
        <w:rPr>
          <w:b/>
          <w:szCs w:val="24"/>
          <w:lang w:val="lt-LT"/>
        </w:rPr>
        <w:t>?</w:t>
      </w:r>
    </w:p>
    <w:p w:rsidR="001B25EF" w:rsidRPr="0057739A" w:rsidRDefault="001B25EF" w:rsidP="001B25EF">
      <w:pPr>
        <w:numPr>
          <w:ilvl w:val="12"/>
          <w:numId w:val="0"/>
        </w:numPr>
        <w:ind w:right="-2"/>
        <w:rPr>
          <w:b/>
          <w:szCs w:val="24"/>
          <w:lang w:val="lt-LT"/>
        </w:rPr>
      </w:pPr>
    </w:p>
    <w:p w:rsidR="001B25EF" w:rsidRDefault="001B25EF" w:rsidP="001B25EF">
      <w:pPr>
        <w:rPr>
          <w:szCs w:val="24"/>
          <w:lang w:val="lt-LT"/>
        </w:rPr>
      </w:pPr>
      <w:r w:rsidRPr="0057739A">
        <w:rPr>
          <w:szCs w:val="24"/>
          <w:lang w:val="lt-LT"/>
        </w:rPr>
        <w:t xml:space="preserve">Perdozuoti beveik neįmanoma, nes branduolinės medicinos gydytojas, prižiūrintis procedūrą, skirs tik vieną, tiksliai kontroliuojamą </w:t>
      </w:r>
      <w:proofErr w:type="spellStart"/>
      <w:r>
        <w:rPr>
          <w:szCs w:val="24"/>
          <w:lang w:val="lt-LT"/>
        </w:rPr>
        <w:t>Ceretec</w:t>
      </w:r>
      <w:proofErr w:type="spellEnd"/>
      <w:r w:rsidRPr="0057739A">
        <w:rPr>
          <w:szCs w:val="24"/>
          <w:lang w:val="lt-LT"/>
        </w:rPr>
        <w:t xml:space="preserve"> dozę. Tačiau perdozavimo atveju gausite atitinkamą gydymą. </w:t>
      </w:r>
    </w:p>
    <w:p w:rsidR="001B25EF" w:rsidRDefault="001B25EF" w:rsidP="001B25EF">
      <w:pPr>
        <w:pStyle w:val="AmmCorpsTexte"/>
        <w:spacing w:after="0"/>
        <w:jc w:val="left"/>
        <w:rPr>
          <w:rFonts w:ascii="Times New Roman" w:hAnsi="Times New Roman"/>
          <w:sz w:val="22"/>
          <w:szCs w:val="24"/>
          <w:lang w:val="lt-LT"/>
        </w:rPr>
      </w:pPr>
    </w:p>
    <w:p w:rsidR="001B25EF" w:rsidRDefault="001B25EF" w:rsidP="001B25EF">
      <w:pPr>
        <w:pStyle w:val="AmmCorpsTexte"/>
        <w:spacing w:after="0"/>
        <w:jc w:val="left"/>
        <w:rPr>
          <w:rFonts w:ascii="Times New Roman" w:hAnsi="Times New Roman"/>
          <w:sz w:val="22"/>
          <w:szCs w:val="24"/>
          <w:lang w:val="lt-LT"/>
        </w:rPr>
      </w:pPr>
      <w:r w:rsidRPr="0057739A">
        <w:rPr>
          <w:rFonts w:ascii="Times New Roman" w:hAnsi="Times New Roman"/>
          <w:sz w:val="22"/>
          <w:szCs w:val="24"/>
          <w:lang w:val="lt-LT"/>
        </w:rPr>
        <w:t>Jeigu kiltų daugiau klausimų dėl šio vaisto vartojimo, kreipkitės į branduolinės medicinos gydytoją, prižiūrintį procedūrą.</w:t>
      </w:r>
    </w:p>
    <w:p w:rsidR="001B25EF" w:rsidRPr="0057739A" w:rsidRDefault="001B25EF" w:rsidP="001B25EF">
      <w:pPr>
        <w:pStyle w:val="AmmCorpsTexte"/>
        <w:spacing w:after="0"/>
        <w:jc w:val="left"/>
        <w:rPr>
          <w:rFonts w:ascii="Times New Roman" w:hAnsi="Times New Roman"/>
          <w:sz w:val="22"/>
          <w:szCs w:val="24"/>
          <w:lang w:val="lt-LT"/>
        </w:rPr>
      </w:pPr>
    </w:p>
    <w:p w:rsidR="001B25EF" w:rsidRPr="00D24504" w:rsidRDefault="001B25EF" w:rsidP="001B25EF">
      <w:pPr>
        <w:numPr>
          <w:ilvl w:val="12"/>
          <w:numId w:val="0"/>
        </w:numPr>
        <w:tabs>
          <w:tab w:val="clear" w:pos="567"/>
        </w:tabs>
        <w:spacing w:line="240" w:lineRule="auto"/>
        <w:ind w:right="-2"/>
        <w:rPr>
          <w:szCs w:val="22"/>
          <w:lang w:val="lt-LT"/>
        </w:rPr>
      </w:pPr>
    </w:p>
    <w:p w:rsidR="001B25EF" w:rsidRPr="00D24504" w:rsidRDefault="001B25EF" w:rsidP="001B25EF">
      <w:pPr>
        <w:numPr>
          <w:ilvl w:val="12"/>
          <w:numId w:val="0"/>
        </w:numPr>
        <w:ind w:left="567" w:hanging="567"/>
        <w:outlineLvl w:val="0"/>
        <w:rPr>
          <w:b/>
          <w:caps/>
          <w:szCs w:val="22"/>
          <w:lang w:val="lt-LT"/>
        </w:rPr>
      </w:pPr>
      <w:r w:rsidRPr="00D24504">
        <w:rPr>
          <w:b/>
          <w:caps/>
          <w:szCs w:val="22"/>
          <w:lang w:val="lt-LT"/>
        </w:rPr>
        <w:t>4.</w:t>
      </w:r>
      <w:r w:rsidRPr="00D24504">
        <w:rPr>
          <w:b/>
          <w:caps/>
          <w:szCs w:val="22"/>
          <w:lang w:val="lt-LT"/>
        </w:rPr>
        <w:tab/>
        <w:t>g</w:t>
      </w:r>
      <w:r w:rsidRPr="00D24504">
        <w:rPr>
          <w:b/>
          <w:szCs w:val="22"/>
          <w:lang w:val="lt-LT"/>
        </w:rPr>
        <w:t>alimas šalutinis poveikis</w:t>
      </w:r>
    </w:p>
    <w:p w:rsidR="001B25EF" w:rsidRPr="00D24504" w:rsidRDefault="001B25EF" w:rsidP="001B25EF">
      <w:pPr>
        <w:ind w:left="567" w:hanging="567"/>
        <w:rPr>
          <w:szCs w:val="22"/>
          <w:lang w:val="lt-LT"/>
        </w:rPr>
      </w:pPr>
    </w:p>
    <w:p w:rsidR="001B25EF" w:rsidRPr="00D24504" w:rsidRDefault="001B25EF" w:rsidP="001B25EF">
      <w:pPr>
        <w:ind w:left="567" w:hanging="567"/>
        <w:rPr>
          <w:szCs w:val="22"/>
          <w:lang w:val="lt-LT"/>
        </w:rPr>
      </w:pPr>
      <w:r w:rsidRPr="00D24504">
        <w:rPr>
          <w:szCs w:val="22"/>
          <w:lang w:val="lt-LT"/>
        </w:rPr>
        <w:t>Šis vaistas, kaip ir visi kiti, gali sukelti šalutinį poveikį, nors jis pasireiškia ne visiems žmonėms.</w:t>
      </w:r>
    </w:p>
    <w:p w:rsidR="001B25EF" w:rsidRPr="00D24504" w:rsidRDefault="001B25EF" w:rsidP="001B25EF">
      <w:pPr>
        <w:ind w:left="567" w:hanging="567"/>
        <w:rPr>
          <w:szCs w:val="22"/>
          <w:lang w:val="lt-LT"/>
        </w:rPr>
      </w:pPr>
    </w:p>
    <w:p w:rsidR="001B25EF" w:rsidRPr="00912BC7" w:rsidRDefault="001B25EF" w:rsidP="001B25EF">
      <w:pPr>
        <w:rPr>
          <w:b/>
          <w:szCs w:val="22"/>
          <w:lang w:val="lt-LT"/>
        </w:rPr>
      </w:pPr>
      <w:r w:rsidRPr="00912BC7">
        <w:rPr>
          <w:b/>
          <w:szCs w:val="22"/>
          <w:lang w:val="lt-LT"/>
        </w:rPr>
        <w:t>Alerginės reakcijos</w:t>
      </w:r>
    </w:p>
    <w:p w:rsidR="001B25EF" w:rsidRPr="004C393D" w:rsidRDefault="001B25EF" w:rsidP="001B25EF">
      <w:pPr>
        <w:autoSpaceDE w:val="0"/>
        <w:autoSpaceDN w:val="0"/>
        <w:adjustRightInd w:val="0"/>
        <w:rPr>
          <w:color w:val="000000"/>
          <w:lang w:val="lt-LT"/>
        </w:rPr>
      </w:pPr>
      <w:r w:rsidRPr="004C393D">
        <w:rPr>
          <w:color w:val="000000"/>
          <w:lang w:val="lt-LT"/>
        </w:rPr>
        <w:t xml:space="preserve">Jeigu alerginė reakcija Jums pasireiškia skenavimo metu ligoninėje ar klinikoje, </w:t>
      </w:r>
      <w:r>
        <w:rPr>
          <w:color w:val="000000"/>
          <w:lang w:val="lt-LT"/>
        </w:rPr>
        <w:t>nedelsiant</w:t>
      </w:r>
      <w:r w:rsidRPr="004C393D">
        <w:rPr>
          <w:color w:val="000000"/>
          <w:lang w:val="lt-LT"/>
        </w:rPr>
        <w:t xml:space="preserve"> apie tai pasakykite gydytojui. Požymiai gali būti:</w:t>
      </w:r>
    </w:p>
    <w:p w:rsidR="001B25EF" w:rsidRPr="00D24504" w:rsidRDefault="001B25EF" w:rsidP="001B25EF">
      <w:pPr>
        <w:numPr>
          <w:ilvl w:val="0"/>
          <w:numId w:val="13"/>
        </w:numPr>
        <w:ind w:left="567" w:hanging="567"/>
        <w:rPr>
          <w:szCs w:val="22"/>
          <w:lang w:val="lt-LT"/>
        </w:rPr>
      </w:pPr>
      <w:r w:rsidRPr="00D24504">
        <w:rPr>
          <w:szCs w:val="22"/>
          <w:lang w:val="lt-LT"/>
        </w:rPr>
        <w:t>odos bėrimas, niežulys ar paraudimas;</w:t>
      </w:r>
    </w:p>
    <w:p w:rsidR="001B25EF" w:rsidRPr="00D24504" w:rsidRDefault="001B25EF" w:rsidP="001B25EF">
      <w:pPr>
        <w:numPr>
          <w:ilvl w:val="0"/>
          <w:numId w:val="13"/>
        </w:numPr>
        <w:ind w:left="567" w:hanging="567"/>
        <w:rPr>
          <w:szCs w:val="22"/>
          <w:lang w:val="lt-LT"/>
        </w:rPr>
      </w:pPr>
      <w:r w:rsidRPr="00D24504">
        <w:rPr>
          <w:szCs w:val="22"/>
          <w:lang w:val="lt-LT"/>
        </w:rPr>
        <w:t>veido patinimas;</w:t>
      </w:r>
    </w:p>
    <w:p w:rsidR="001B25EF" w:rsidRPr="00D24504" w:rsidRDefault="001B25EF" w:rsidP="001B25EF">
      <w:pPr>
        <w:numPr>
          <w:ilvl w:val="0"/>
          <w:numId w:val="13"/>
        </w:numPr>
        <w:ind w:left="567" w:hanging="567"/>
        <w:rPr>
          <w:szCs w:val="22"/>
          <w:lang w:val="lt-LT"/>
        </w:rPr>
      </w:pPr>
      <w:r w:rsidRPr="00D24504">
        <w:rPr>
          <w:szCs w:val="22"/>
          <w:lang w:val="lt-LT"/>
        </w:rPr>
        <w:t>kvėpavimo sunkumas.</w:t>
      </w:r>
    </w:p>
    <w:p w:rsidR="001B25EF" w:rsidRPr="00D24504" w:rsidRDefault="001B25EF" w:rsidP="001B25EF">
      <w:pPr>
        <w:rPr>
          <w:szCs w:val="22"/>
          <w:lang w:val="lt-LT"/>
        </w:rPr>
      </w:pPr>
      <w:r w:rsidRPr="00D24504">
        <w:rPr>
          <w:szCs w:val="22"/>
          <w:lang w:val="lt-LT"/>
        </w:rPr>
        <w:t>Sunkesniais atvejais gali pasireikšti:</w:t>
      </w:r>
    </w:p>
    <w:p w:rsidR="001B25EF" w:rsidRPr="00D24504" w:rsidRDefault="001B25EF" w:rsidP="001B25EF">
      <w:pPr>
        <w:numPr>
          <w:ilvl w:val="0"/>
          <w:numId w:val="14"/>
        </w:numPr>
        <w:ind w:left="567" w:hanging="567"/>
        <w:rPr>
          <w:szCs w:val="22"/>
          <w:lang w:val="lt-LT"/>
        </w:rPr>
      </w:pPr>
      <w:r>
        <w:rPr>
          <w:szCs w:val="22"/>
          <w:lang w:val="lt-LT"/>
        </w:rPr>
        <w:t>apalpimas (</w:t>
      </w:r>
      <w:r w:rsidRPr="00D24504">
        <w:rPr>
          <w:szCs w:val="22"/>
          <w:lang w:val="lt-LT"/>
        </w:rPr>
        <w:t>sąmonės netekimas</w:t>
      </w:r>
      <w:r>
        <w:rPr>
          <w:szCs w:val="22"/>
          <w:lang w:val="lt-LT"/>
        </w:rPr>
        <w:t>)</w:t>
      </w:r>
      <w:r w:rsidRPr="00D24504">
        <w:rPr>
          <w:szCs w:val="22"/>
          <w:lang w:val="lt-LT"/>
        </w:rPr>
        <w:t xml:space="preserve">, </w:t>
      </w:r>
      <w:r>
        <w:rPr>
          <w:szCs w:val="22"/>
          <w:lang w:val="lt-LT"/>
        </w:rPr>
        <w:t xml:space="preserve">galvos sukimasis arba </w:t>
      </w:r>
      <w:r w:rsidRPr="00D24504">
        <w:rPr>
          <w:szCs w:val="22"/>
          <w:lang w:val="lt-LT"/>
        </w:rPr>
        <w:t>svaig</w:t>
      </w:r>
      <w:r>
        <w:rPr>
          <w:szCs w:val="22"/>
          <w:lang w:val="lt-LT"/>
        </w:rPr>
        <w:t>imas</w:t>
      </w:r>
      <w:r w:rsidRPr="00D24504">
        <w:rPr>
          <w:szCs w:val="22"/>
          <w:lang w:val="lt-LT"/>
        </w:rPr>
        <w:t>.</w:t>
      </w:r>
    </w:p>
    <w:p w:rsidR="001B25EF" w:rsidRPr="001071FD" w:rsidRDefault="001B25EF" w:rsidP="001B25EF">
      <w:pPr>
        <w:rPr>
          <w:szCs w:val="22"/>
          <w:lang w:val="lt-LT"/>
        </w:rPr>
      </w:pPr>
      <w:r w:rsidRPr="001071FD">
        <w:rPr>
          <w:szCs w:val="22"/>
          <w:lang w:val="lt-LT"/>
        </w:rPr>
        <w:t>Daug sunkesniais atvejais reakcijos gali būti:</w:t>
      </w:r>
    </w:p>
    <w:p w:rsidR="001B25EF" w:rsidRPr="001071FD" w:rsidRDefault="001B25EF" w:rsidP="001B25EF">
      <w:pPr>
        <w:numPr>
          <w:ilvl w:val="0"/>
          <w:numId w:val="21"/>
        </w:numPr>
        <w:rPr>
          <w:szCs w:val="22"/>
          <w:lang w:val="lt-LT"/>
        </w:rPr>
      </w:pPr>
      <w:r w:rsidRPr="001071FD">
        <w:rPr>
          <w:szCs w:val="22"/>
          <w:lang w:val="lt-LT"/>
        </w:rPr>
        <w:t>apalpimas (sąmonės netekimas), galvos sukimasis ar svaigulys.</w:t>
      </w:r>
    </w:p>
    <w:p w:rsidR="001B25EF" w:rsidRPr="00D24504" w:rsidRDefault="001B25EF" w:rsidP="001B25EF">
      <w:pPr>
        <w:rPr>
          <w:szCs w:val="22"/>
          <w:lang w:val="lt-LT"/>
        </w:rPr>
      </w:pPr>
      <w:r w:rsidRPr="00D24504">
        <w:rPr>
          <w:szCs w:val="22"/>
          <w:lang w:val="lt-LT"/>
        </w:rPr>
        <w:t>Jei aukščiau išvardyti šalutiniai poveikiai pasireiškė Jums išėjus iš ligoninės ar klinikos, nedelsiant turite vykti ar būti nugabenti į artimiausios ligoninės priėmimo skyrių.</w:t>
      </w:r>
    </w:p>
    <w:p w:rsidR="001B25EF" w:rsidRPr="00D24504" w:rsidRDefault="001B25EF" w:rsidP="001B25EF">
      <w:pPr>
        <w:rPr>
          <w:szCs w:val="22"/>
          <w:lang w:val="lt-LT"/>
        </w:rPr>
      </w:pPr>
    </w:p>
    <w:p w:rsidR="001B25EF" w:rsidRPr="00912BC7" w:rsidRDefault="001B25EF" w:rsidP="001B25EF">
      <w:pPr>
        <w:tabs>
          <w:tab w:val="clear" w:pos="567"/>
        </w:tabs>
        <w:spacing w:line="240" w:lineRule="auto"/>
        <w:rPr>
          <w:b/>
          <w:szCs w:val="22"/>
          <w:lang w:val="lt-LT"/>
        </w:rPr>
      </w:pPr>
      <w:r w:rsidRPr="005D554B">
        <w:rPr>
          <w:b/>
          <w:bCs/>
          <w:noProof/>
          <w:snapToGrid w:val="0"/>
          <w:szCs w:val="22"/>
        </w:rPr>
        <w:t>Šalutinio poveikio reiškiniai, kurių dažnis nežinomas (negali būti apskaičiuotas pagal turimus duomenis):</w:t>
      </w:r>
    </w:p>
    <w:p w:rsidR="001B25EF" w:rsidRPr="00D24504" w:rsidRDefault="001B25EF" w:rsidP="001B25EF">
      <w:pPr>
        <w:numPr>
          <w:ilvl w:val="0"/>
          <w:numId w:val="15"/>
        </w:numPr>
        <w:ind w:left="567" w:hanging="567"/>
        <w:rPr>
          <w:szCs w:val="22"/>
          <w:lang w:val="lt-LT"/>
        </w:rPr>
      </w:pPr>
      <w:r w:rsidRPr="00D24504">
        <w:rPr>
          <w:szCs w:val="22"/>
          <w:lang w:val="lt-LT"/>
        </w:rPr>
        <w:t>niežintis gumbuotas bėrimas;</w:t>
      </w:r>
    </w:p>
    <w:p w:rsidR="001B25EF" w:rsidRPr="00D24504" w:rsidRDefault="001B25EF" w:rsidP="001B25EF">
      <w:pPr>
        <w:numPr>
          <w:ilvl w:val="0"/>
          <w:numId w:val="15"/>
        </w:numPr>
        <w:ind w:left="567" w:hanging="567"/>
        <w:rPr>
          <w:szCs w:val="22"/>
          <w:lang w:val="lt-LT"/>
        </w:rPr>
      </w:pPr>
      <w:r w:rsidRPr="00D24504">
        <w:rPr>
          <w:szCs w:val="22"/>
          <w:lang w:val="lt-LT"/>
        </w:rPr>
        <w:t>galvos skausmas;</w:t>
      </w:r>
    </w:p>
    <w:p w:rsidR="001B25EF" w:rsidRPr="00D24504" w:rsidRDefault="001B25EF" w:rsidP="001B25EF">
      <w:pPr>
        <w:numPr>
          <w:ilvl w:val="0"/>
          <w:numId w:val="15"/>
        </w:numPr>
        <w:ind w:left="567" w:hanging="567"/>
        <w:rPr>
          <w:szCs w:val="22"/>
          <w:lang w:val="lt-LT"/>
        </w:rPr>
      </w:pPr>
      <w:r w:rsidRPr="00D24504">
        <w:rPr>
          <w:szCs w:val="22"/>
          <w:lang w:val="lt-LT"/>
        </w:rPr>
        <w:t>svaigulys;</w:t>
      </w:r>
    </w:p>
    <w:p w:rsidR="001B25EF" w:rsidRPr="00D24504" w:rsidRDefault="001B25EF" w:rsidP="001B25EF">
      <w:pPr>
        <w:numPr>
          <w:ilvl w:val="0"/>
          <w:numId w:val="15"/>
        </w:numPr>
        <w:ind w:left="567" w:hanging="567"/>
        <w:rPr>
          <w:szCs w:val="22"/>
          <w:lang w:val="lt-LT"/>
        </w:rPr>
      </w:pPr>
      <w:r w:rsidRPr="00D24504">
        <w:rPr>
          <w:szCs w:val="22"/>
          <w:lang w:val="lt-LT"/>
        </w:rPr>
        <w:t>paraudimas;</w:t>
      </w:r>
    </w:p>
    <w:p w:rsidR="001B25EF" w:rsidRPr="00D24504" w:rsidRDefault="001B25EF" w:rsidP="001B25EF">
      <w:pPr>
        <w:numPr>
          <w:ilvl w:val="0"/>
          <w:numId w:val="15"/>
        </w:numPr>
        <w:ind w:left="567" w:hanging="567"/>
        <w:rPr>
          <w:szCs w:val="22"/>
          <w:lang w:val="lt-LT"/>
        </w:rPr>
      </w:pPr>
      <w:r w:rsidRPr="00D24504">
        <w:rPr>
          <w:szCs w:val="22"/>
          <w:lang w:val="lt-LT"/>
        </w:rPr>
        <w:t>šleikštulio jausmas (pykinimas);</w:t>
      </w:r>
    </w:p>
    <w:p w:rsidR="001B25EF" w:rsidRPr="00D24504" w:rsidRDefault="001B25EF" w:rsidP="001B25EF">
      <w:pPr>
        <w:numPr>
          <w:ilvl w:val="0"/>
          <w:numId w:val="15"/>
        </w:numPr>
        <w:ind w:left="567" w:hanging="567"/>
        <w:rPr>
          <w:szCs w:val="22"/>
          <w:lang w:val="lt-LT"/>
        </w:rPr>
      </w:pPr>
      <w:r w:rsidRPr="00D24504">
        <w:rPr>
          <w:szCs w:val="22"/>
          <w:lang w:val="lt-LT"/>
        </w:rPr>
        <w:t>vėmimas;</w:t>
      </w:r>
    </w:p>
    <w:p w:rsidR="001B25EF" w:rsidRPr="00D24504" w:rsidRDefault="001B25EF" w:rsidP="001B25EF">
      <w:pPr>
        <w:numPr>
          <w:ilvl w:val="0"/>
          <w:numId w:val="15"/>
        </w:numPr>
        <w:ind w:left="567" w:hanging="567"/>
        <w:rPr>
          <w:szCs w:val="22"/>
          <w:lang w:val="lt-LT"/>
        </w:rPr>
      </w:pPr>
      <w:r w:rsidRPr="00D24504">
        <w:rPr>
          <w:szCs w:val="22"/>
          <w:lang w:val="lt-LT"/>
        </w:rPr>
        <w:t>bendra bloga savijauta, silpnumas ar nuovargis;</w:t>
      </w:r>
    </w:p>
    <w:p w:rsidR="001B25EF" w:rsidRPr="00D24504" w:rsidRDefault="001B25EF" w:rsidP="001B25EF">
      <w:pPr>
        <w:numPr>
          <w:ilvl w:val="0"/>
          <w:numId w:val="15"/>
        </w:numPr>
        <w:ind w:left="567" w:hanging="567"/>
        <w:rPr>
          <w:szCs w:val="22"/>
          <w:lang w:val="lt-LT"/>
        </w:rPr>
      </w:pPr>
      <w:r w:rsidRPr="00D24504">
        <w:rPr>
          <w:szCs w:val="22"/>
          <w:lang w:val="lt-LT"/>
        </w:rPr>
        <w:t>neįprastas tirpimo, dilgčiojimo, perštėjimo, deginimo ar šliaužiančios odos jausmas.</w:t>
      </w:r>
    </w:p>
    <w:p w:rsidR="001B25EF" w:rsidRPr="00D24504" w:rsidRDefault="001B25EF" w:rsidP="001B25EF">
      <w:pPr>
        <w:rPr>
          <w:szCs w:val="22"/>
          <w:lang w:val="lt-LT"/>
        </w:rPr>
      </w:pPr>
    </w:p>
    <w:p w:rsidR="001B25EF" w:rsidRPr="005E6742" w:rsidRDefault="001B25EF" w:rsidP="001B25EF">
      <w:pPr>
        <w:numPr>
          <w:ilvl w:val="12"/>
          <w:numId w:val="0"/>
        </w:numPr>
        <w:ind w:right="-29"/>
        <w:rPr>
          <w:szCs w:val="22"/>
          <w:lang w:val="lt-LT"/>
        </w:rPr>
      </w:pPr>
      <w:r w:rsidRPr="005E6742">
        <w:rPr>
          <w:szCs w:val="22"/>
          <w:lang w:val="lt-LT"/>
        </w:rPr>
        <w:t xml:space="preserve">Šis </w:t>
      </w:r>
      <w:proofErr w:type="spellStart"/>
      <w:r w:rsidRPr="005E6742">
        <w:rPr>
          <w:szCs w:val="22"/>
          <w:lang w:val="lt-LT"/>
        </w:rPr>
        <w:t>radiofarmacinis</w:t>
      </w:r>
      <w:proofErr w:type="spellEnd"/>
      <w:r w:rsidRPr="005E6742">
        <w:rPr>
          <w:szCs w:val="22"/>
          <w:lang w:val="lt-LT"/>
        </w:rPr>
        <w:t xml:space="preserve"> preparatas skleis nedidelį kiekį jonizuojančios radiacijos su labai mažu vėžio ir įgimtų sutrikimų rizika.</w:t>
      </w:r>
    </w:p>
    <w:p w:rsidR="001B25EF" w:rsidRPr="00D24504" w:rsidRDefault="001B25EF" w:rsidP="001B25EF">
      <w:pPr>
        <w:ind w:left="567" w:hanging="567"/>
        <w:rPr>
          <w:szCs w:val="22"/>
          <w:lang w:val="lt-LT"/>
        </w:rPr>
      </w:pPr>
    </w:p>
    <w:p w:rsidR="001B25EF" w:rsidRPr="00B34FA1" w:rsidRDefault="001B25EF" w:rsidP="001B25EF">
      <w:pPr>
        <w:spacing w:line="240" w:lineRule="auto"/>
        <w:rPr>
          <w:b/>
          <w:szCs w:val="24"/>
          <w:lang w:val="lt-LT"/>
        </w:rPr>
      </w:pPr>
      <w:r w:rsidRPr="00B34FA1">
        <w:rPr>
          <w:b/>
          <w:noProof/>
          <w:szCs w:val="24"/>
          <w:lang w:val="lt-LT"/>
        </w:rPr>
        <w:t>Pranešimas apie šalutinį poveikį</w:t>
      </w:r>
    </w:p>
    <w:p w:rsidR="001B25EF" w:rsidRPr="00D24504" w:rsidRDefault="001B25EF" w:rsidP="001B25EF">
      <w:pPr>
        <w:numPr>
          <w:ilvl w:val="12"/>
          <w:numId w:val="0"/>
        </w:numPr>
        <w:tabs>
          <w:tab w:val="clear" w:pos="567"/>
        </w:tabs>
        <w:spacing w:line="240" w:lineRule="auto"/>
        <w:ind w:right="-2"/>
        <w:rPr>
          <w:szCs w:val="22"/>
          <w:lang w:val="lt-LT"/>
        </w:rPr>
      </w:pPr>
      <w:proofErr w:type="spellStart"/>
      <w:r w:rsidRPr="005D554B">
        <w:rPr>
          <w:snapToGrid w:val="0"/>
        </w:rPr>
        <w:t>Jeigu</w:t>
      </w:r>
      <w:proofErr w:type="spellEnd"/>
      <w:r w:rsidRPr="005D554B">
        <w:rPr>
          <w:snapToGrid w:val="0"/>
        </w:rPr>
        <w:t xml:space="preserve"> </w:t>
      </w:r>
      <w:proofErr w:type="spellStart"/>
      <w:r w:rsidRPr="005D554B">
        <w:rPr>
          <w:snapToGrid w:val="0"/>
        </w:rPr>
        <w:t>pasireiškė</w:t>
      </w:r>
      <w:proofErr w:type="spellEnd"/>
      <w:r w:rsidRPr="005D554B">
        <w:rPr>
          <w:snapToGrid w:val="0"/>
        </w:rPr>
        <w:t xml:space="preserve"> </w:t>
      </w:r>
      <w:proofErr w:type="spellStart"/>
      <w:r w:rsidRPr="005D554B">
        <w:rPr>
          <w:snapToGrid w:val="0"/>
        </w:rPr>
        <w:t>šalutinis</w:t>
      </w:r>
      <w:proofErr w:type="spellEnd"/>
      <w:r w:rsidRPr="005D554B">
        <w:rPr>
          <w:snapToGrid w:val="0"/>
        </w:rPr>
        <w:t xml:space="preserve"> </w:t>
      </w:r>
      <w:proofErr w:type="spellStart"/>
      <w:r w:rsidRPr="005D554B">
        <w:rPr>
          <w:snapToGrid w:val="0"/>
        </w:rPr>
        <w:t>poveikis</w:t>
      </w:r>
      <w:proofErr w:type="spellEnd"/>
      <w:r w:rsidRPr="005D554B">
        <w:rPr>
          <w:snapToGrid w:val="0"/>
        </w:rPr>
        <w:t xml:space="preserve">, </w:t>
      </w:r>
      <w:proofErr w:type="spellStart"/>
      <w:r w:rsidRPr="005D554B">
        <w:rPr>
          <w:snapToGrid w:val="0"/>
        </w:rPr>
        <w:t>įskaitant</w:t>
      </w:r>
      <w:proofErr w:type="spellEnd"/>
      <w:r w:rsidRPr="005D554B">
        <w:rPr>
          <w:snapToGrid w:val="0"/>
        </w:rPr>
        <w:t xml:space="preserve"> </w:t>
      </w:r>
      <w:proofErr w:type="spellStart"/>
      <w:r w:rsidRPr="005D554B">
        <w:rPr>
          <w:snapToGrid w:val="0"/>
        </w:rPr>
        <w:t>šiame</w:t>
      </w:r>
      <w:proofErr w:type="spellEnd"/>
      <w:r w:rsidRPr="005D554B">
        <w:rPr>
          <w:snapToGrid w:val="0"/>
        </w:rPr>
        <w:t xml:space="preserve"> </w:t>
      </w:r>
      <w:proofErr w:type="spellStart"/>
      <w:r w:rsidRPr="005D554B">
        <w:rPr>
          <w:snapToGrid w:val="0"/>
        </w:rPr>
        <w:t>lapelyje</w:t>
      </w:r>
      <w:proofErr w:type="spellEnd"/>
      <w:r w:rsidRPr="005D554B">
        <w:rPr>
          <w:snapToGrid w:val="0"/>
        </w:rPr>
        <w:t xml:space="preserve"> </w:t>
      </w:r>
      <w:proofErr w:type="spellStart"/>
      <w:r w:rsidRPr="005D554B">
        <w:rPr>
          <w:snapToGrid w:val="0"/>
        </w:rPr>
        <w:t>nenurodytą</w:t>
      </w:r>
      <w:proofErr w:type="spellEnd"/>
      <w:r w:rsidRPr="005D554B">
        <w:rPr>
          <w:snapToGrid w:val="0"/>
        </w:rPr>
        <w:t xml:space="preserve">, </w:t>
      </w:r>
      <w:proofErr w:type="spellStart"/>
      <w:r w:rsidRPr="005D554B">
        <w:rPr>
          <w:snapToGrid w:val="0"/>
        </w:rPr>
        <w:t>pasakykite</w:t>
      </w:r>
      <w:proofErr w:type="spellEnd"/>
      <w:r>
        <w:rPr>
          <w:snapToGrid w:val="0"/>
        </w:rPr>
        <w:t xml:space="preserve"> </w:t>
      </w:r>
      <w:proofErr w:type="spellStart"/>
      <w:r>
        <w:rPr>
          <w:snapToGrid w:val="0"/>
        </w:rPr>
        <w:t>branduolinės</w:t>
      </w:r>
      <w:proofErr w:type="spellEnd"/>
      <w:r>
        <w:rPr>
          <w:snapToGrid w:val="0"/>
        </w:rPr>
        <w:t xml:space="preserve"> </w:t>
      </w:r>
      <w:proofErr w:type="spellStart"/>
      <w:r>
        <w:rPr>
          <w:snapToGrid w:val="0"/>
        </w:rPr>
        <w:t>medicinos</w:t>
      </w:r>
      <w:proofErr w:type="spellEnd"/>
      <w:r>
        <w:rPr>
          <w:snapToGrid w:val="0"/>
        </w:rPr>
        <w:t xml:space="preserve"> </w:t>
      </w:r>
      <w:proofErr w:type="spellStart"/>
      <w:r w:rsidRPr="005D554B">
        <w:rPr>
          <w:snapToGrid w:val="0"/>
        </w:rPr>
        <w:t>gydytojui</w:t>
      </w:r>
      <w:proofErr w:type="spellEnd"/>
      <w:r>
        <w:rPr>
          <w:snapToGrid w:val="0"/>
        </w:rPr>
        <w:t xml:space="preserve"> </w:t>
      </w:r>
      <w:proofErr w:type="spellStart"/>
      <w:r w:rsidRPr="005D554B">
        <w:rPr>
          <w:snapToGrid w:val="0"/>
        </w:rPr>
        <w:t>arba</w:t>
      </w:r>
      <w:proofErr w:type="spellEnd"/>
      <w:r w:rsidRPr="005D554B">
        <w:rPr>
          <w:snapToGrid w:val="0"/>
        </w:rPr>
        <w:t xml:space="preserve"> </w:t>
      </w:r>
      <w:proofErr w:type="spellStart"/>
      <w:r w:rsidRPr="005D554B">
        <w:rPr>
          <w:snapToGrid w:val="0"/>
        </w:rPr>
        <w:t>slaugytojui</w:t>
      </w:r>
      <w:proofErr w:type="spellEnd"/>
      <w:r w:rsidRPr="005D554B">
        <w:rPr>
          <w:snapToGrid w:val="0"/>
        </w:rPr>
        <w:t xml:space="preserve">. </w:t>
      </w:r>
      <w:proofErr w:type="spellStart"/>
      <w:r w:rsidRPr="005D554B">
        <w:rPr>
          <w:snapToGrid w:val="0"/>
        </w:rPr>
        <w:t>Pranešimą</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šalutinį</w:t>
      </w:r>
      <w:proofErr w:type="spellEnd"/>
      <w:r w:rsidRPr="005D554B">
        <w:rPr>
          <w:snapToGrid w:val="0"/>
        </w:rPr>
        <w:t xml:space="preserve"> </w:t>
      </w:r>
      <w:proofErr w:type="spellStart"/>
      <w:r w:rsidRPr="005D554B">
        <w:rPr>
          <w:snapToGrid w:val="0"/>
        </w:rPr>
        <w:t>poveikį</w:t>
      </w:r>
      <w:proofErr w:type="spellEnd"/>
      <w:r w:rsidRPr="005D554B">
        <w:rPr>
          <w:snapToGrid w:val="0"/>
        </w:rPr>
        <w:t xml:space="preserve"> </w:t>
      </w:r>
      <w:proofErr w:type="spellStart"/>
      <w:r w:rsidRPr="005D554B">
        <w:rPr>
          <w:snapToGrid w:val="0"/>
        </w:rPr>
        <w:t>galite</w:t>
      </w:r>
      <w:proofErr w:type="spellEnd"/>
      <w:r w:rsidRPr="005D554B">
        <w:rPr>
          <w:snapToGrid w:val="0"/>
        </w:rPr>
        <w:t xml:space="preserve"> </w:t>
      </w:r>
      <w:proofErr w:type="spellStart"/>
      <w:r w:rsidRPr="005D554B">
        <w:rPr>
          <w:snapToGrid w:val="0"/>
        </w:rPr>
        <w:t>pateikti</w:t>
      </w:r>
      <w:proofErr w:type="spellEnd"/>
      <w:r w:rsidRPr="005D554B">
        <w:rPr>
          <w:snapToGrid w:val="0"/>
        </w:rPr>
        <w:t xml:space="preserve"> </w:t>
      </w:r>
      <w:proofErr w:type="spellStart"/>
      <w:r w:rsidRPr="005D554B">
        <w:rPr>
          <w:snapToGrid w:val="0"/>
        </w:rPr>
        <w:t>šiais</w:t>
      </w:r>
      <w:proofErr w:type="spellEnd"/>
      <w:r w:rsidRPr="005D554B">
        <w:rPr>
          <w:snapToGrid w:val="0"/>
        </w:rPr>
        <w:t xml:space="preserve"> </w:t>
      </w:r>
      <w:proofErr w:type="spellStart"/>
      <w:r w:rsidRPr="005D554B">
        <w:rPr>
          <w:snapToGrid w:val="0"/>
        </w:rPr>
        <w:t>būdais</w:t>
      </w:r>
      <w:proofErr w:type="spellEnd"/>
      <w:r w:rsidRPr="005D554B">
        <w:rPr>
          <w:snapToGrid w:val="0"/>
        </w:rPr>
        <w:t xml:space="preserve">: </w:t>
      </w:r>
      <w:proofErr w:type="spellStart"/>
      <w:r w:rsidRPr="005D554B">
        <w:rPr>
          <w:snapToGrid w:val="0"/>
        </w:rPr>
        <w:t>tiesiogiai</w:t>
      </w:r>
      <w:proofErr w:type="spellEnd"/>
      <w:r w:rsidRPr="005D554B">
        <w:rPr>
          <w:snapToGrid w:val="0"/>
        </w:rPr>
        <w:t xml:space="preserve"> </w:t>
      </w:r>
      <w:proofErr w:type="spellStart"/>
      <w:r w:rsidRPr="005D554B">
        <w:rPr>
          <w:snapToGrid w:val="0"/>
        </w:rPr>
        <w:t>užpildant</w:t>
      </w:r>
      <w:proofErr w:type="spellEnd"/>
      <w:r w:rsidRPr="005D554B">
        <w:rPr>
          <w:snapToGrid w:val="0"/>
        </w:rPr>
        <w:t xml:space="preserve"> </w:t>
      </w:r>
      <w:proofErr w:type="spellStart"/>
      <w:r w:rsidRPr="005D554B">
        <w:rPr>
          <w:snapToGrid w:val="0"/>
        </w:rPr>
        <w:t>formą</w:t>
      </w:r>
      <w:proofErr w:type="spellEnd"/>
      <w:r w:rsidRPr="005D554B">
        <w:rPr>
          <w:snapToGrid w:val="0"/>
        </w:rPr>
        <w:t xml:space="preserve"> </w:t>
      </w:r>
      <w:proofErr w:type="spellStart"/>
      <w:r w:rsidRPr="005D554B">
        <w:rPr>
          <w:snapToGrid w:val="0"/>
        </w:rPr>
        <w:t>internetu</w:t>
      </w:r>
      <w:proofErr w:type="spellEnd"/>
      <w:r w:rsidRPr="005D554B">
        <w:rPr>
          <w:snapToGrid w:val="0"/>
        </w:rPr>
        <w:t xml:space="preserve"> </w:t>
      </w:r>
      <w:proofErr w:type="spellStart"/>
      <w:r w:rsidRPr="005D554B">
        <w:rPr>
          <w:snapToGrid w:val="0"/>
        </w:rPr>
        <w:t>Valstybinės</w:t>
      </w:r>
      <w:proofErr w:type="spellEnd"/>
      <w:r w:rsidRPr="005D554B">
        <w:rPr>
          <w:snapToGrid w:val="0"/>
        </w:rPr>
        <w:t xml:space="preserve"> </w:t>
      </w:r>
      <w:proofErr w:type="spellStart"/>
      <w:r w:rsidRPr="005D554B">
        <w:rPr>
          <w:snapToGrid w:val="0"/>
        </w:rPr>
        <w:t>vaistų</w:t>
      </w:r>
      <w:proofErr w:type="spellEnd"/>
      <w:r w:rsidRPr="005D554B">
        <w:rPr>
          <w:snapToGrid w:val="0"/>
        </w:rPr>
        <w:t xml:space="preserve"> </w:t>
      </w:r>
      <w:proofErr w:type="spellStart"/>
      <w:r w:rsidRPr="005D554B">
        <w:rPr>
          <w:snapToGrid w:val="0"/>
        </w:rPr>
        <w:t>kontrolės</w:t>
      </w:r>
      <w:proofErr w:type="spellEnd"/>
      <w:r w:rsidRPr="005D554B">
        <w:rPr>
          <w:snapToGrid w:val="0"/>
        </w:rPr>
        <w:t xml:space="preserve"> </w:t>
      </w:r>
      <w:proofErr w:type="spellStart"/>
      <w:r w:rsidRPr="005D554B">
        <w:rPr>
          <w:snapToGrid w:val="0"/>
        </w:rPr>
        <w:t>tarnybos</w:t>
      </w:r>
      <w:proofErr w:type="spellEnd"/>
      <w:r w:rsidRPr="005D554B">
        <w:rPr>
          <w:snapToGrid w:val="0"/>
        </w:rPr>
        <w:t xml:space="preserve"> </w:t>
      </w:r>
      <w:proofErr w:type="spellStart"/>
      <w:r w:rsidRPr="005D554B">
        <w:rPr>
          <w:snapToGrid w:val="0"/>
        </w:rPr>
        <w:t>prie</w:t>
      </w:r>
      <w:proofErr w:type="spellEnd"/>
      <w:r w:rsidRPr="005D554B">
        <w:rPr>
          <w:snapToGrid w:val="0"/>
        </w:rPr>
        <w:t xml:space="preserve"> </w:t>
      </w:r>
      <w:proofErr w:type="spellStart"/>
      <w:r w:rsidRPr="005D554B">
        <w:rPr>
          <w:snapToGrid w:val="0"/>
        </w:rPr>
        <w:t>Lietuvos</w:t>
      </w:r>
      <w:proofErr w:type="spellEnd"/>
      <w:r w:rsidRPr="005D554B">
        <w:rPr>
          <w:snapToGrid w:val="0"/>
        </w:rPr>
        <w:t xml:space="preserve"> </w:t>
      </w:r>
      <w:proofErr w:type="spellStart"/>
      <w:r w:rsidRPr="005D554B">
        <w:rPr>
          <w:snapToGrid w:val="0"/>
        </w:rPr>
        <w:t>Respublikos</w:t>
      </w:r>
      <w:proofErr w:type="spellEnd"/>
      <w:r w:rsidRPr="005D554B">
        <w:rPr>
          <w:snapToGrid w:val="0"/>
        </w:rPr>
        <w:t xml:space="preserve"> </w:t>
      </w:r>
      <w:proofErr w:type="spellStart"/>
      <w:r w:rsidRPr="005D554B">
        <w:rPr>
          <w:snapToGrid w:val="0"/>
        </w:rPr>
        <w:t>sveikatos</w:t>
      </w:r>
      <w:proofErr w:type="spellEnd"/>
      <w:r w:rsidRPr="005D554B">
        <w:rPr>
          <w:snapToGrid w:val="0"/>
        </w:rPr>
        <w:t xml:space="preserve"> </w:t>
      </w:r>
      <w:proofErr w:type="spellStart"/>
      <w:r w:rsidRPr="005D554B">
        <w:rPr>
          <w:snapToGrid w:val="0"/>
        </w:rPr>
        <w:t>apsaugos</w:t>
      </w:r>
      <w:proofErr w:type="spellEnd"/>
      <w:r w:rsidRPr="005D554B">
        <w:rPr>
          <w:snapToGrid w:val="0"/>
        </w:rPr>
        <w:t xml:space="preserve"> </w:t>
      </w:r>
      <w:proofErr w:type="spellStart"/>
      <w:r w:rsidRPr="005D554B">
        <w:rPr>
          <w:snapToGrid w:val="0"/>
        </w:rPr>
        <w:t>ministerijos</w:t>
      </w:r>
      <w:proofErr w:type="spellEnd"/>
      <w:r w:rsidRPr="005D554B">
        <w:rPr>
          <w:snapToGrid w:val="0"/>
        </w:rPr>
        <w:t xml:space="preserve"> </w:t>
      </w:r>
      <w:proofErr w:type="spellStart"/>
      <w:r w:rsidRPr="005D554B">
        <w:rPr>
          <w:snapToGrid w:val="0"/>
        </w:rPr>
        <w:t>Vaistinių</w:t>
      </w:r>
      <w:proofErr w:type="spellEnd"/>
      <w:r w:rsidRPr="005D554B">
        <w:rPr>
          <w:snapToGrid w:val="0"/>
        </w:rPr>
        <w:t xml:space="preserve"> </w:t>
      </w:r>
      <w:proofErr w:type="spellStart"/>
      <w:r w:rsidRPr="005D554B">
        <w:rPr>
          <w:snapToGrid w:val="0"/>
        </w:rPr>
        <w:t>preparatų</w:t>
      </w:r>
      <w:proofErr w:type="spellEnd"/>
      <w:r w:rsidRPr="005D554B">
        <w:rPr>
          <w:snapToGrid w:val="0"/>
        </w:rPr>
        <w:t xml:space="preserve"> </w:t>
      </w:r>
      <w:proofErr w:type="spellStart"/>
      <w:r w:rsidRPr="005D554B">
        <w:rPr>
          <w:snapToGrid w:val="0"/>
        </w:rPr>
        <w:t>informacinėje</w:t>
      </w:r>
      <w:proofErr w:type="spellEnd"/>
      <w:r w:rsidRPr="005D554B">
        <w:rPr>
          <w:snapToGrid w:val="0"/>
        </w:rPr>
        <w:t xml:space="preserve"> </w:t>
      </w:r>
      <w:proofErr w:type="spellStart"/>
      <w:r w:rsidRPr="005D554B">
        <w:rPr>
          <w:snapToGrid w:val="0"/>
        </w:rPr>
        <w:t>sistemoje</w:t>
      </w:r>
      <w:proofErr w:type="spellEnd"/>
      <w:r w:rsidRPr="005D554B">
        <w:rPr>
          <w:snapToGrid w:val="0"/>
        </w:rPr>
        <w:t xml:space="preserve"> </w:t>
      </w:r>
      <w:hyperlink r:id="rId5" w:history="1">
        <w:r w:rsidRPr="005D554B">
          <w:rPr>
            <w:snapToGrid w:val="0"/>
            <w:color w:val="0000FF"/>
            <w:u w:val="single"/>
          </w:rPr>
          <w:t>https://vapris.vvkt.lt/vvkt-web/public/nrv</w:t>
        </w:r>
      </w:hyperlink>
      <w:r w:rsidRPr="005D554B">
        <w:rPr>
          <w:snapToGrid w:val="0"/>
        </w:rPr>
        <w:t xml:space="preserve"> </w:t>
      </w:r>
      <w:proofErr w:type="spellStart"/>
      <w:r w:rsidRPr="005D554B">
        <w:rPr>
          <w:snapToGrid w:val="0"/>
        </w:rPr>
        <w:t>arba</w:t>
      </w:r>
      <w:proofErr w:type="spellEnd"/>
      <w:r w:rsidRPr="005D554B">
        <w:rPr>
          <w:snapToGrid w:val="0"/>
        </w:rPr>
        <w:t xml:space="preserve"> </w:t>
      </w:r>
      <w:proofErr w:type="spellStart"/>
      <w:r w:rsidRPr="005D554B">
        <w:rPr>
          <w:snapToGrid w:val="0"/>
        </w:rPr>
        <w:t>užpildant</w:t>
      </w:r>
      <w:proofErr w:type="spellEnd"/>
      <w:r w:rsidRPr="005D554B">
        <w:rPr>
          <w:snapToGrid w:val="0"/>
        </w:rPr>
        <w:t xml:space="preserve"> </w:t>
      </w:r>
      <w:proofErr w:type="spellStart"/>
      <w:r w:rsidRPr="005D554B">
        <w:rPr>
          <w:snapToGrid w:val="0"/>
        </w:rPr>
        <w:t>Paciento</w:t>
      </w:r>
      <w:proofErr w:type="spellEnd"/>
      <w:r w:rsidRPr="005D554B">
        <w:rPr>
          <w:snapToGrid w:val="0"/>
        </w:rPr>
        <w:t xml:space="preserve"> </w:t>
      </w:r>
      <w:proofErr w:type="spellStart"/>
      <w:r w:rsidRPr="005D554B">
        <w:rPr>
          <w:snapToGrid w:val="0"/>
        </w:rPr>
        <w:t>pranešimo</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įtariamą</w:t>
      </w:r>
      <w:proofErr w:type="spellEnd"/>
      <w:r w:rsidRPr="005D554B">
        <w:rPr>
          <w:snapToGrid w:val="0"/>
        </w:rPr>
        <w:t xml:space="preserve"> </w:t>
      </w:r>
      <w:proofErr w:type="spellStart"/>
      <w:r w:rsidRPr="005D554B">
        <w:rPr>
          <w:snapToGrid w:val="0"/>
        </w:rPr>
        <w:t>nepageidaujamą</w:t>
      </w:r>
      <w:proofErr w:type="spellEnd"/>
      <w:r w:rsidRPr="005D554B">
        <w:rPr>
          <w:snapToGrid w:val="0"/>
        </w:rPr>
        <w:t xml:space="preserve"> </w:t>
      </w:r>
      <w:proofErr w:type="spellStart"/>
      <w:r w:rsidRPr="005D554B">
        <w:rPr>
          <w:snapToGrid w:val="0"/>
        </w:rPr>
        <w:t>reakciją</w:t>
      </w:r>
      <w:proofErr w:type="spellEnd"/>
      <w:r w:rsidRPr="005D554B">
        <w:rPr>
          <w:snapToGrid w:val="0"/>
        </w:rPr>
        <w:t xml:space="preserve"> (ĮNR) </w:t>
      </w:r>
      <w:proofErr w:type="spellStart"/>
      <w:r w:rsidRPr="005D554B">
        <w:rPr>
          <w:snapToGrid w:val="0"/>
        </w:rPr>
        <w:t>formą</w:t>
      </w:r>
      <w:proofErr w:type="spellEnd"/>
      <w:r w:rsidRPr="005D554B">
        <w:rPr>
          <w:snapToGrid w:val="0"/>
        </w:rPr>
        <w:t xml:space="preserve">, </w:t>
      </w:r>
      <w:proofErr w:type="spellStart"/>
      <w:r w:rsidRPr="005D554B">
        <w:rPr>
          <w:snapToGrid w:val="0"/>
        </w:rPr>
        <w:t>kuri</w:t>
      </w:r>
      <w:proofErr w:type="spellEnd"/>
      <w:r w:rsidRPr="005D554B">
        <w:rPr>
          <w:snapToGrid w:val="0"/>
        </w:rPr>
        <w:t xml:space="preserve"> </w:t>
      </w:r>
      <w:proofErr w:type="spellStart"/>
      <w:r w:rsidRPr="005D554B">
        <w:rPr>
          <w:snapToGrid w:val="0"/>
        </w:rPr>
        <w:t>skelbiama</w:t>
      </w:r>
      <w:proofErr w:type="spellEnd"/>
      <w:r w:rsidRPr="005D554B">
        <w:rPr>
          <w:snapToGrid w:val="0"/>
        </w:rPr>
        <w:t xml:space="preserve"> </w:t>
      </w:r>
      <w:hyperlink r:id="rId6" w:history="1">
        <w:r w:rsidRPr="005D554B">
          <w:rPr>
            <w:snapToGrid w:val="0"/>
            <w:color w:val="0000FF"/>
            <w:u w:val="single"/>
          </w:rPr>
          <w:t>https://www.vvkt.lt/index.php?4004286486</w:t>
        </w:r>
      </w:hyperlink>
      <w:r w:rsidRPr="005D554B">
        <w:rPr>
          <w:snapToGrid w:val="0"/>
        </w:rPr>
        <w:t xml:space="preserve">, </w:t>
      </w:r>
      <w:proofErr w:type="spellStart"/>
      <w:r w:rsidRPr="005D554B">
        <w:rPr>
          <w:snapToGrid w:val="0"/>
        </w:rPr>
        <w:t>ir</w:t>
      </w:r>
      <w:proofErr w:type="spellEnd"/>
      <w:r w:rsidRPr="005D554B">
        <w:rPr>
          <w:snapToGrid w:val="0"/>
        </w:rPr>
        <w:t xml:space="preserve"> </w:t>
      </w:r>
      <w:proofErr w:type="spellStart"/>
      <w:r w:rsidRPr="005D554B">
        <w:rPr>
          <w:snapToGrid w:val="0"/>
        </w:rPr>
        <w:t>atsiunčiant</w:t>
      </w:r>
      <w:proofErr w:type="spellEnd"/>
      <w:r w:rsidRPr="005D554B">
        <w:rPr>
          <w:snapToGrid w:val="0"/>
        </w:rPr>
        <w:t xml:space="preserve"> </w:t>
      </w:r>
      <w:proofErr w:type="spellStart"/>
      <w:r w:rsidRPr="005D554B">
        <w:rPr>
          <w:snapToGrid w:val="0"/>
        </w:rPr>
        <w:t>elektroniniu</w:t>
      </w:r>
      <w:proofErr w:type="spellEnd"/>
      <w:r w:rsidRPr="005D554B">
        <w:rPr>
          <w:snapToGrid w:val="0"/>
        </w:rPr>
        <w:t xml:space="preserve"> </w:t>
      </w:r>
      <w:proofErr w:type="spellStart"/>
      <w:r w:rsidRPr="005D554B">
        <w:rPr>
          <w:snapToGrid w:val="0"/>
        </w:rPr>
        <w:t>paštu</w:t>
      </w:r>
      <w:proofErr w:type="spellEnd"/>
      <w:r w:rsidRPr="005D554B">
        <w:rPr>
          <w:snapToGrid w:val="0"/>
        </w:rPr>
        <w:t xml:space="preserve"> (</w:t>
      </w:r>
      <w:proofErr w:type="spellStart"/>
      <w:r w:rsidRPr="005D554B">
        <w:rPr>
          <w:snapToGrid w:val="0"/>
        </w:rPr>
        <w:t>adresu</w:t>
      </w:r>
      <w:proofErr w:type="spellEnd"/>
      <w:r w:rsidRPr="005D554B">
        <w:rPr>
          <w:snapToGrid w:val="0"/>
        </w:rPr>
        <w:t xml:space="preserve"> </w:t>
      </w:r>
      <w:hyperlink r:id="rId7" w:history="1">
        <w:r w:rsidRPr="005D554B">
          <w:rPr>
            <w:snapToGrid w:val="0"/>
            <w:color w:val="0000FF"/>
            <w:u w:val="single"/>
          </w:rPr>
          <w:t>NepageidaujamaR@vvkt.lt</w:t>
        </w:r>
      </w:hyperlink>
      <w:r w:rsidRPr="005D554B">
        <w:rPr>
          <w:snapToGrid w:val="0"/>
        </w:rPr>
        <w:t xml:space="preserve">) </w:t>
      </w:r>
      <w:proofErr w:type="spellStart"/>
      <w:r w:rsidRPr="005D554B">
        <w:rPr>
          <w:snapToGrid w:val="0"/>
        </w:rPr>
        <w:t>arba</w:t>
      </w:r>
      <w:proofErr w:type="spellEnd"/>
      <w:r w:rsidRPr="005D554B">
        <w:rPr>
          <w:snapToGrid w:val="0"/>
        </w:rPr>
        <w:t xml:space="preserve"> </w:t>
      </w:r>
      <w:proofErr w:type="spellStart"/>
      <w:r w:rsidRPr="005D554B">
        <w:rPr>
          <w:snapToGrid w:val="0"/>
        </w:rPr>
        <w:t>nemokamu</w:t>
      </w:r>
      <w:proofErr w:type="spellEnd"/>
      <w:r w:rsidRPr="005D554B">
        <w:rPr>
          <w:snapToGrid w:val="0"/>
        </w:rPr>
        <w:t xml:space="preserve"> </w:t>
      </w:r>
      <w:proofErr w:type="spellStart"/>
      <w:r w:rsidRPr="005D554B">
        <w:rPr>
          <w:snapToGrid w:val="0"/>
        </w:rPr>
        <w:t>telefonu</w:t>
      </w:r>
      <w:proofErr w:type="spellEnd"/>
      <w:r w:rsidRPr="005D554B">
        <w:rPr>
          <w:snapToGrid w:val="0"/>
        </w:rPr>
        <w:t xml:space="preserve"> 8 800 73 568. </w:t>
      </w:r>
      <w:proofErr w:type="spellStart"/>
      <w:r w:rsidRPr="005D554B">
        <w:rPr>
          <w:snapToGrid w:val="0"/>
        </w:rPr>
        <w:t>Pranešdami</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šalutinį</w:t>
      </w:r>
      <w:proofErr w:type="spellEnd"/>
      <w:r w:rsidRPr="005D554B">
        <w:rPr>
          <w:snapToGrid w:val="0"/>
        </w:rPr>
        <w:t xml:space="preserve"> </w:t>
      </w:r>
      <w:proofErr w:type="spellStart"/>
      <w:r w:rsidRPr="005D554B">
        <w:rPr>
          <w:snapToGrid w:val="0"/>
        </w:rPr>
        <w:t>poveikį</w:t>
      </w:r>
      <w:proofErr w:type="spellEnd"/>
      <w:r w:rsidRPr="005D554B">
        <w:rPr>
          <w:snapToGrid w:val="0"/>
        </w:rPr>
        <w:t xml:space="preserve"> </w:t>
      </w:r>
      <w:proofErr w:type="spellStart"/>
      <w:r w:rsidRPr="005D554B">
        <w:rPr>
          <w:snapToGrid w:val="0"/>
        </w:rPr>
        <w:t>galite</w:t>
      </w:r>
      <w:proofErr w:type="spellEnd"/>
      <w:r w:rsidRPr="005D554B">
        <w:rPr>
          <w:snapToGrid w:val="0"/>
        </w:rPr>
        <w:t xml:space="preserve"> mums </w:t>
      </w:r>
      <w:proofErr w:type="spellStart"/>
      <w:r w:rsidRPr="005D554B">
        <w:rPr>
          <w:snapToGrid w:val="0"/>
        </w:rPr>
        <w:t>padėti</w:t>
      </w:r>
      <w:proofErr w:type="spellEnd"/>
      <w:r w:rsidRPr="005D554B">
        <w:rPr>
          <w:snapToGrid w:val="0"/>
        </w:rPr>
        <w:t xml:space="preserve"> </w:t>
      </w:r>
      <w:proofErr w:type="spellStart"/>
      <w:r w:rsidRPr="005D554B">
        <w:rPr>
          <w:snapToGrid w:val="0"/>
        </w:rPr>
        <w:t>gauti</w:t>
      </w:r>
      <w:proofErr w:type="spellEnd"/>
      <w:r w:rsidRPr="005D554B">
        <w:rPr>
          <w:snapToGrid w:val="0"/>
        </w:rPr>
        <w:t xml:space="preserve"> </w:t>
      </w:r>
      <w:proofErr w:type="spellStart"/>
      <w:r w:rsidRPr="005D554B">
        <w:rPr>
          <w:snapToGrid w:val="0"/>
        </w:rPr>
        <w:t>daugiau</w:t>
      </w:r>
      <w:proofErr w:type="spellEnd"/>
      <w:r w:rsidRPr="005D554B">
        <w:rPr>
          <w:snapToGrid w:val="0"/>
        </w:rPr>
        <w:t xml:space="preserve"> </w:t>
      </w:r>
      <w:proofErr w:type="spellStart"/>
      <w:r w:rsidRPr="005D554B">
        <w:rPr>
          <w:snapToGrid w:val="0"/>
        </w:rPr>
        <w:t>informacijos</w:t>
      </w:r>
      <w:proofErr w:type="spellEnd"/>
      <w:r w:rsidRPr="005D554B">
        <w:rPr>
          <w:snapToGrid w:val="0"/>
        </w:rPr>
        <w:t xml:space="preserve"> </w:t>
      </w:r>
      <w:proofErr w:type="spellStart"/>
      <w:r w:rsidRPr="005D554B">
        <w:rPr>
          <w:snapToGrid w:val="0"/>
        </w:rPr>
        <w:t>apie</w:t>
      </w:r>
      <w:proofErr w:type="spellEnd"/>
      <w:r w:rsidRPr="005D554B">
        <w:rPr>
          <w:snapToGrid w:val="0"/>
        </w:rPr>
        <w:t xml:space="preserve"> </w:t>
      </w:r>
      <w:proofErr w:type="spellStart"/>
      <w:r w:rsidRPr="005D554B">
        <w:rPr>
          <w:snapToGrid w:val="0"/>
        </w:rPr>
        <w:t>šio</w:t>
      </w:r>
      <w:proofErr w:type="spellEnd"/>
      <w:r w:rsidRPr="005D554B">
        <w:rPr>
          <w:snapToGrid w:val="0"/>
        </w:rPr>
        <w:t xml:space="preserve"> </w:t>
      </w:r>
      <w:proofErr w:type="spellStart"/>
      <w:r w:rsidRPr="005D554B">
        <w:rPr>
          <w:snapToGrid w:val="0"/>
        </w:rPr>
        <w:t>vaisto</w:t>
      </w:r>
      <w:proofErr w:type="spellEnd"/>
      <w:r w:rsidRPr="005D554B">
        <w:rPr>
          <w:snapToGrid w:val="0"/>
        </w:rPr>
        <w:t xml:space="preserve"> </w:t>
      </w:r>
      <w:proofErr w:type="spellStart"/>
      <w:r w:rsidRPr="005D554B">
        <w:rPr>
          <w:snapToGrid w:val="0"/>
        </w:rPr>
        <w:t>saugumą</w:t>
      </w:r>
      <w:proofErr w:type="spellEnd"/>
    </w:p>
    <w:p w:rsidR="001B25EF" w:rsidRPr="00D24504" w:rsidRDefault="001B25EF" w:rsidP="001B25EF">
      <w:pPr>
        <w:numPr>
          <w:ilvl w:val="12"/>
          <w:numId w:val="0"/>
        </w:numPr>
        <w:tabs>
          <w:tab w:val="clear" w:pos="567"/>
        </w:tabs>
        <w:spacing w:line="240" w:lineRule="auto"/>
        <w:ind w:right="-2"/>
        <w:rPr>
          <w:szCs w:val="22"/>
          <w:lang w:val="lt-LT"/>
        </w:rPr>
      </w:pPr>
    </w:p>
    <w:p w:rsidR="001B25EF" w:rsidRPr="00D24504" w:rsidRDefault="001B25EF" w:rsidP="001B25EF">
      <w:pPr>
        <w:numPr>
          <w:ilvl w:val="12"/>
          <w:numId w:val="0"/>
        </w:numPr>
        <w:tabs>
          <w:tab w:val="clear" w:pos="567"/>
        </w:tabs>
        <w:spacing w:line="240" w:lineRule="auto"/>
        <w:ind w:left="567" w:right="-2" w:hanging="567"/>
        <w:rPr>
          <w:szCs w:val="22"/>
          <w:lang w:val="lt-LT"/>
        </w:rPr>
      </w:pPr>
      <w:r w:rsidRPr="00D24504">
        <w:rPr>
          <w:b/>
          <w:szCs w:val="22"/>
          <w:lang w:val="lt-LT"/>
        </w:rPr>
        <w:t>5.</w:t>
      </w:r>
      <w:r w:rsidRPr="00D24504">
        <w:rPr>
          <w:b/>
          <w:szCs w:val="22"/>
          <w:lang w:val="lt-LT"/>
        </w:rPr>
        <w:tab/>
        <w:t xml:space="preserve">Kaip laikyti </w:t>
      </w:r>
      <w:proofErr w:type="spellStart"/>
      <w:r w:rsidRPr="00D24504">
        <w:rPr>
          <w:b/>
          <w:szCs w:val="22"/>
          <w:lang w:val="lt-LT"/>
        </w:rPr>
        <w:t>Ceretec</w:t>
      </w:r>
      <w:proofErr w:type="spellEnd"/>
    </w:p>
    <w:p w:rsidR="001B25EF" w:rsidRDefault="001B25EF" w:rsidP="001B25EF">
      <w:pPr>
        <w:numPr>
          <w:ilvl w:val="12"/>
          <w:numId w:val="0"/>
        </w:numPr>
        <w:tabs>
          <w:tab w:val="clear" w:pos="567"/>
        </w:tabs>
        <w:spacing w:line="240" w:lineRule="auto"/>
        <w:ind w:right="-2"/>
        <w:rPr>
          <w:szCs w:val="22"/>
          <w:lang w:val="lt-LT"/>
        </w:rPr>
      </w:pPr>
    </w:p>
    <w:p w:rsidR="001B25EF" w:rsidRPr="0057739A" w:rsidRDefault="001B25EF" w:rsidP="001B25EF">
      <w:pPr>
        <w:rPr>
          <w:szCs w:val="24"/>
          <w:lang w:val="lt-LT"/>
        </w:rPr>
      </w:pPr>
      <w:r w:rsidRPr="0057739A">
        <w:rPr>
          <w:szCs w:val="24"/>
          <w:lang w:val="lt-LT"/>
        </w:rPr>
        <w:t xml:space="preserve">Šio vaisto </w:t>
      </w:r>
      <w:r>
        <w:rPr>
          <w:szCs w:val="24"/>
          <w:lang w:val="lt-LT"/>
        </w:rPr>
        <w:t>Jums nereikia laikyti</w:t>
      </w:r>
      <w:r w:rsidRPr="0057739A">
        <w:rPr>
          <w:szCs w:val="24"/>
          <w:lang w:val="lt-LT"/>
        </w:rPr>
        <w:t xml:space="preserve">. Už šio vaisto laikymą tinkamose patalpose yra atsakingas specialistas. </w:t>
      </w:r>
      <w:proofErr w:type="spellStart"/>
      <w:r w:rsidRPr="0057739A">
        <w:rPr>
          <w:szCs w:val="24"/>
          <w:lang w:val="lt-LT"/>
        </w:rPr>
        <w:t>Radiofarmacinius</w:t>
      </w:r>
      <w:proofErr w:type="spellEnd"/>
      <w:r w:rsidRPr="0057739A">
        <w:rPr>
          <w:szCs w:val="24"/>
          <w:lang w:val="lt-LT"/>
        </w:rPr>
        <w:t xml:space="preserve"> preparatus reikia laikyti pagal nacionalines radioaktyvių medžiagų laikymo taisykles.</w:t>
      </w:r>
    </w:p>
    <w:p w:rsidR="001B25EF" w:rsidRPr="00D24504" w:rsidRDefault="001B25EF" w:rsidP="001B25EF">
      <w:pPr>
        <w:numPr>
          <w:ilvl w:val="12"/>
          <w:numId w:val="0"/>
        </w:numPr>
        <w:tabs>
          <w:tab w:val="clear" w:pos="567"/>
        </w:tabs>
        <w:spacing w:line="240" w:lineRule="auto"/>
        <w:ind w:right="-2"/>
        <w:rPr>
          <w:szCs w:val="22"/>
          <w:lang w:val="lt-LT"/>
        </w:rPr>
      </w:pPr>
    </w:p>
    <w:p w:rsidR="001B25EF" w:rsidRPr="00D24504" w:rsidRDefault="001B25EF" w:rsidP="001B25EF">
      <w:pPr>
        <w:rPr>
          <w:bCs/>
          <w:szCs w:val="22"/>
          <w:lang w:val="lt-LT"/>
        </w:rPr>
      </w:pPr>
      <w:r>
        <w:rPr>
          <w:szCs w:val="22"/>
          <w:lang w:val="lt-LT"/>
        </w:rPr>
        <w:t>Ligoninės</w:t>
      </w:r>
      <w:r w:rsidRPr="00D24504">
        <w:rPr>
          <w:bCs/>
          <w:szCs w:val="22"/>
          <w:lang w:val="lt-LT"/>
        </w:rPr>
        <w:t xml:space="preserve"> personalas užtikrins, kad vaistas būtų laikomas ir naikinamas tinkamai ir nevartojamas </w:t>
      </w:r>
      <w:r w:rsidRPr="00D24504">
        <w:rPr>
          <w:szCs w:val="22"/>
          <w:lang w:val="lt-LT"/>
        </w:rPr>
        <w:t>pasibaigus etiketėje nurodytam tinkamumo laikui</w:t>
      </w:r>
      <w:r w:rsidRPr="00D24504">
        <w:rPr>
          <w:bCs/>
          <w:szCs w:val="22"/>
          <w:lang w:val="lt-LT"/>
        </w:rPr>
        <w:t>.</w:t>
      </w:r>
    </w:p>
    <w:p w:rsidR="001B25EF" w:rsidRPr="0080482D" w:rsidRDefault="001B25EF" w:rsidP="001B25EF">
      <w:pPr>
        <w:numPr>
          <w:ilvl w:val="12"/>
          <w:numId w:val="0"/>
        </w:numPr>
        <w:tabs>
          <w:tab w:val="clear" w:pos="567"/>
        </w:tabs>
        <w:spacing w:line="240" w:lineRule="auto"/>
        <w:ind w:right="-2"/>
        <w:rPr>
          <w:szCs w:val="22"/>
          <w:lang w:val="lt-LT"/>
        </w:rPr>
      </w:pPr>
    </w:p>
    <w:p w:rsidR="001B25EF" w:rsidRPr="00912BC7" w:rsidRDefault="001B25EF" w:rsidP="001B25EF">
      <w:pPr>
        <w:rPr>
          <w:szCs w:val="22"/>
          <w:lang w:val="lt-LT"/>
        </w:rPr>
      </w:pPr>
      <w:r w:rsidRPr="00912BC7">
        <w:rPr>
          <w:szCs w:val="22"/>
          <w:lang w:val="lt-LT"/>
        </w:rPr>
        <w:t>Toliau pateikta informacija yra skirta tik sveikatos priežiūros ar medicinos specialistams.</w:t>
      </w:r>
    </w:p>
    <w:p w:rsidR="001B25EF" w:rsidRPr="00912BC7" w:rsidRDefault="001B25EF" w:rsidP="001B25EF">
      <w:pPr>
        <w:rPr>
          <w:szCs w:val="22"/>
          <w:lang w:val="lt-LT"/>
        </w:rPr>
      </w:pPr>
    </w:p>
    <w:p w:rsidR="001B25EF" w:rsidRPr="00912BC7" w:rsidRDefault="001B25EF" w:rsidP="001B25EF">
      <w:pPr>
        <w:rPr>
          <w:szCs w:val="22"/>
          <w:lang w:val="lt-LT"/>
        </w:rPr>
      </w:pPr>
      <w:r w:rsidRPr="00912BC7">
        <w:rPr>
          <w:szCs w:val="22"/>
          <w:lang w:val="lt-LT"/>
        </w:rPr>
        <w:t>Preparato etiketėje yra nurodytos tinkamo laikymo sąlygos ir serijos galiojimo data.</w:t>
      </w:r>
    </w:p>
    <w:p w:rsidR="001B25EF" w:rsidRPr="0080482D" w:rsidRDefault="001B25EF" w:rsidP="001B25EF">
      <w:pPr>
        <w:numPr>
          <w:ilvl w:val="0"/>
          <w:numId w:val="23"/>
        </w:numPr>
        <w:tabs>
          <w:tab w:val="clear" w:pos="567"/>
        </w:tabs>
        <w:spacing w:line="240" w:lineRule="auto"/>
        <w:ind w:left="567" w:right="-2" w:hanging="567"/>
        <w:rPr>
          <w:szCs w:val="22"/>
          <w:lang w:val="lt-LT"/>
        </w:rPr>
      </w:pPr>
      <w:r w:rsidRPr="0080482D">
        <w:rPr>
          <w:szCs w:val="22"/>
          <w:lang w:val="lt-LT"/>
        </w:rPr>
        <w:t>Šį vaistą laikykite vaikams nepastebimoje ir nepasiekiamoje vietoje.</w:t>
      </w:r>
    </w:p>
    <w:p w:rsidR="001B25EF" w:rsidRPr="0080482D" w:rsidRDefault="001B25EF" w:rsidP="001B25EF">
      <w:pPr>
        <w:numPr>
          <w:ilvl w:val="0"/>
          <w:numId w:val="23"/>
        </w:numPr>
        <w:tabs>
          <w:tab w:val="clear" w:pos="567"/>
        </w:tabs>
        <w:spacing w:line="240" w:lineRule="auto"/>
        <w:ind w:left="567" w:right="-2" w:hanging="567"/>
        <w:rPr>
          <w:szCs w:val="22"/>
          <w:lang w:val="lt-LT"/>
        </w:rPr>
      </w:pPr>
      <w:r w:rsidRPr="0080482D">
        <w:rPr>
          <w:szCs w:val="22"/>
          <w:lang w:val="lt-LT"/>
        </w:rPr>
        <w:t xml:space="preserve">Ant dėžutės ir flakono po „Tinka iki“ nurodytam tinkamumo laikui pasibaigus, </w:t>
      </w:r>
      <w:r w:rsidRPr="0080482D">
        <w:rPr>
          <w:bCs/>
          <w:szCs w:val="22"/>
          <w:lang w:val="lt-LT"/>
        </w:rPr>
        <w:t>šio vaisto</w:t>
      </w:r>
      <w:r w:rsidRPr="0080482D">
        <w:rPr>
          <w:szCs w:val="22"/>
          <w:lang w:val="lt-LT"/>
        </w:rPr>
        <w:t xml:space="preserve"> vartoti negalima.</w:t>
      </w:r>
    </w:p>
    <w:p w:rsidR="001B25EF" w:rsidRPr="0080482D" w:rsidRDefault="001B25EF" w:rsidP="001B25EF">
      <w:pPr>
        <w:numPr>
          <w:ilvl w:val="0"/>
          <w:numId w:val="23"/>
        </w:numPr>
        <w:ind w:left="567" w:hanging="567"/>
        <w:rPr>
          <w:szCs w:val="22"/>
          <w:lang w:val="lt-LT"/>
        </w:rPr>
      </w:pPr>
      <w:r>
        <w:rPr>
          <w:bCs/>
          <w:szCs w:val="22"/>
          <w:lang w:val="lt-LT"/>
        </w:rPr>
        <w:t>Paruoštą vartoti vaistą l</w:t>
      </w:r>
      <w:r w:rsidRPr="0080482D">
        <w:rPr>
          <w:bCs/>
          <w:szCs w:val="22"/>
          <w:lang w:val="lt-LT"/>
        </w:rPr>
        <w:t xml:space="preserve">aikyti ne aukštesnėje kaip </w:t>
      </w:r>
      <w:r w:rsidRPr="0080482D">
        <w:rPr>
          <w:szCs w:val="22"/>
          <w:lang w:val="lt-LT"/>
        </w:rPr>
        <w:t xml:space="preserve">25 °C temperatūroje. Negalima šaldyti </w:t>
      </w:r>
      <w:r>
        <w:rPr>
          <w:szCs w:val="22"/>
          <w:lang w:val="lt-LT"/>
        </w:rPr>
        <w:t>ar užšaldyti</w:t>
      </w:r>
      <w:r w:rsidRPr="0080482D">
        <w:rPr>
          <w:szCs w:val="22"/>
          <w:lang w:val="lt-LT"/>
        </w:rPr>
        <w:t xml:space="preserve">. </w:t>
      </w:r>
    </w:p>
    <w:p w:rsidR="001B25EF" w:rsidRPr="0080482D" w:rsidRDefault="001B25EF" w:rsidP="001B25EF">
      <w:pPr>
        <w:numPr>
          <w:ilvl w:val="0"/>
          <w:numId w:val="23"/>
        </w:numPr>
        <w:ind w:left="567" w:hanging="567"/>
        <w:rPr>
          <w:szCs w:val="22"/>
          <w:lang w:val="lt-LT"/>
        </w:rPr>
      </w:pPr>
      <w:r>
        <w:rPr>
          <w:szCs w:val="22"/>
          <w:lang w:val="lt-LT"/>
        </w:rPr>
        <w:t>Paruoštą ž</w:t>
      </w:r>
      <w:r w:rsidRPr="0080482D">
        <w:rPr>
          <w:szCs w:val="22"/>
          <w:lang w:val="lt-LT"/>
        </w:rPr>
        <w:t xml:space="preserve">ymėtą </w:t>
      </w:r>
      <w:r>
        <w:rPr>
          <w:szCs w:val="22"/>
          <w:lang w:val="lt-LT"/>
        </w:rPr>
        <w:t>vaistą</w:t>
      </w:r>
      <w:r w:rsidRPr="0080482D">
        <w:rPr>
          <w:szCs w:val="22"/>
          <w:lang w:val="lt-LT"/>
        </w:rPr>
        <w:t xml:space="preserve"> galima </w:t>
      </w:r>
      <w:r>
        <w:rPr>
          <w:szCs w:val="22"/>
          <w:lang w:val="lt-LT"/>
        </w:rPr>
        <w:t>suleisti</w:t>
      </w:r>
      <w:r w:rsidRPr="0080482D">
        <w:rPr>
          <w:szCs w:val="22"/>
          <w:lang w:val="lt-LT"/>
        </w:rPr>
        <w:t xml:space="preserve"> 30 min. po paruošimo. </w:t>
      </w:r>
    </w:p>
    <w:p w:rsidR="001B25EF" w:rsidRDefault="001B25EF" w:rsidP="001B25EF">
      <w:pPr>
        <w:numPr>
          <w:ilvl w:val="12"/>
          <w:numId w:val="0"/>
        </w:numPr>
        <w:tabs>
          <w:tab w:val="clear" w:pos="567"/>
        </w:tabs>
        <w:spacing w:line="240" w:lineRule="auto"/>
        <w:ind w:right="-2"/>
        <w:rPr>
          <w:szCs w:val="22"/>
          <w:lang w:val="lt-LT"/>
        </w:rPr>
      </w:pPr>
    </w:p>
    <w:p w:rsidR="001B25EF" w:rsidRPr="00D24504" w:rsidRDefault="001B25EF" w:rsidP="001B25EF">
      <w:pPr>
        <w:numPr>
          <w:ilvl w:val="12"/>
          <w:numId w:val="0"/>
        </w:numPr>
        <w:tabs>
          <w:tab w:val="clear" w:pos="567"/>
        </w:tabs>
        <w:spacing w:line="240" w:lineRule="auto"/>
        <w:ind w:right="-2"/>
        <w:rPr>
          <w:szCs w:val="22"/>
          <w:lang w:val="lt-LT"/>
        </w:rPr>
      </w:pPr>
    </w:p>
    <w:p w:rsidR="001B25EF" w:rsidRPr="00D24504" w:rsidRDefault="001B25EF" w:rsidP="001B25EF">
      <w:pPr>
        <w:numPr>
          <w:ilvl w:val="12"/>
          <w:numId w:val="0"/>
        </w:numPr>
        <w:tabs>
          <w:tab w:val="clear" w:pos="567"/>
        </w:tabs>
        <w:spacing w:line="240" w:lineRule="auto"/>
        <w:rPr>
          <w:b/>
          <w:szCs w:val="22"/>
          <w:lang w:val="lt-LT"/>
        </w:rPr>
      </w:pPr>
      <w:r w:rsidRPr="00D24504">
        <w:rPr>
          <w:b/>
          <w:szCs w:val="22"/>
          <w:lang w:val="lt-LT"/>
        </w:rPr>
        <w:t>6.</w:t>
      </w:r>
      <w:r w:rsidRPr="00D24504">
        <w:rPr>
          <w:b/>
          <w:szCs w:val="22"/>
          <w:lang w:val="lt-LT"/>
        </w:rPr>
        <w:tab/>
        <w:t>Pakuotės turinys ir kita informacija</w:t>
      </w:r>
    </w:p>
    <w:p w:rsidR="001B25EF" w:rsidRPr="00D24504" w:rsidRDefault="001B25EF" w:rsidP="001B25EF">
      <w:pPr>
        <w:numPr>
          <w:ilvl w:val="12"/>
          <w:numId w:val="0"/>
        </w:numPr>
        <w:tabs>
          <w:tab w:val="clear" w:pos="567"/>
        </w:tabs>
        <w:spacing w:line="240" w:lineRule="auto"/>
        <w:rPr>
          <w:szCs w:val="22"/>
          <w:lang w:val="lt-LT"/>
        </w:rPr>
      </w:pPr>
    </w:p>
    <w:p w:rsidR="001B25EF" w:rsidRPr="00D24504" w:rsidRDefault="001B25EF" w:rsidP="001B25EF">
      <w:pPr>
        <w:numPr>
          <w:ilvl w:val="12"/>
          <w:numId w:val="0"/>
        </w:numPr>
        <w:tabs>
          <w:tab w:val="clear" w:pos="567"/>
        </w:tabs>
        <w:spacing w:line="240" w:lineRule="auto"/>
        <w:rPr>
          <w:szCs w:val="22"/>
          <w:u w:val="single"/>
          <w:lang w:val="lt-LT"/>
        </w:rPr>
      </w:pPr>
      <w:proofErr w:type="spellStart"/>
      <w:r w:rsidRPr="00D24504">
        <w:rPr>
          <w:b/>
          <w:bCs/>
          <w:szCs w:val="22"/>
          <w:lang w:val="lt-LT"/>
        </w:rPr>
        <w:t>Ceretec</w:t>
      </w:r>
      <w:proofErr w:type="spellEnd"/>
      <w:r w:rsidRPr="00D24504">
        <w:rPr>
          <w:b/>
          <w:bCs/>
          <w:szCs w:val="22"/>
          <w:lang w:val="lt-LT"/>
        </w:rPr>
        <w:t xml:space="preserve"> sudėtis</w:t>
      </w:r>
    </w:p>
    <w:p w:rsidR="001B25EF" w:rsidRPr="00D24504" w:rsidRDefault="001B25EF" w:rsidP="001B25EF">
      <w:pPr>
        <w:tabs>
          <w:tab w:val="clear" w:pos="567"/>
        </w:tabs>
        <w:spacing w:line="240" w:lineRule="auto"/>
        <w:ind w:left="567" w:hanging="567"/>
        <w:rPr>
          <w:bCs/>
          <w:szCs w:val="22"/>
          <w:lang w:val="lt-LT"/>
        </w:rPr>
      </w:pPr>
      <w:r w:rsidRPr="00D24504">
        <w:rPr>
          <w:szCs w:val="22"/>
          <w:lang w:val="lt-LT"/>
        </w:rPr>
        <w:t>-</w:t>
      </w:r>
      <w:r w:rsidRPr="00D24504">
        <w:rPr>
          <w:szCs w:val="22"/>
          <w:lang w:val="lt-LT"/>
        </w:rPr>
        <w:tab/>
        <w:t xml:space="preserve">Veiklioji medžiaga yra </w:t>
      </w:r>
      <w:proofErr w:type="spellStart"/>
      <w:r w:rsidRPr="00D24504">
        <w:rPr>
          <w:szCs w:val="22"/>
          <w:lang w:val="lt-LT"/>
        </w:rPr>
        <w:t>eksametazimas</w:t>
      </w:r>
      <w:proofErr w:type="spellEnd"/>
      <w:r w:rsidRPr="00D24504">
        <w:rPr>
          <w:szCs w:val="22"/>
          <w:lang w:val="lt-LT"/>
        </w:rPr>
        <w:t>.</w:t>
      </w:r>
      <w:r w:rsidRPr="00D24504">
        <w:rPr>
          <w:bCs/>
          <w:szCs w:val="22"/>
          <w:lang w:val="lt-LT"/>
        </w:rPr>
        <w:t xml:space="preserve"> Kiekviename flakone yra 500 </w:t>
      </w:r>
      <w:proofErr w:type="spellStart"/>
      <w:r w:rsidRPr="00D24504">
        <w:rPr>
          <w:bCs/>
          <w:szCs w:val="22"/>
          <w:lang w:val="lt-LT"/>
        </w:rPr>
        <w:t>mikrogramų</w:t>
      </w:r>
      <w:proofErr w:type="spellEnd"/>
      <w:r w:rsidRPr="00D24504">
        <w:rPr>
          <w:bCs/>
          <w:szCs w:val="22"/>
          <w:lang w:val="lt-LT"/>
        </w:rPr>
        <w:t xml:space="preserve"> </w:t>
      </w:r>
      <w:proofErr w:type="spellStart"/>
      <w:r w:rsidRPr="00D24504">
        <w:rPr>
          <w:bCs/>
          <w:szCs w:val="22"/>
          <w:lang w:val="lt-LT"/>
        </w:rPr>
        <w:t>eksametazimo</w:t>
      </w:r>
      <w:proofErr w:type="spellEnd"/>
      <w:r w:rsidRPr="00D24504">
        <w:rPr>
          <w:bCs/>
          <w:szCs w:val="22"/>
          <w:lang w:val="lt-LT"/>
        </w:rPr>
        <w:t>.</w:t>
      </w:r>
    </w:p>
    <w:p w:rsidR="001B25EF" w:rsidRPr="00D24504" w:rsidRDefault="001B25EF" w:rsidP="001B25EF">
      <w:pPr>
        <w:numPr>
          <w:ilvl w:val="0"/>
          <w:numId w:val="1"/>
        </w:numPr>
        <w:tabs>
          <w:tab w:val="clear" w:pos="567"/>
        </w:tabs>
        <w:spacing w:line="240" w:lineRule="auto"/>
        <w:ind w:left="567" w:right="-2" w:hanging="567"/>
        <w:rPr>
          <w:szCs w:val="22"/>
          <w:lang w:val="lt-LT"/>
        </w:rPr>
      </w:pPr>
      <w:r w:rsidRPr="00D24504">
        <w:rPr>
          <w:szCs w:val="22"/>
          <w:lang w:val="lt-LT"/>
        </w:rPr>
        <w:t xml:space="preserve">Pagalbinės medžiagos yra natrio chloridas, alavo (II) chloridas </w:t>
      </w:r>
      <w:proofErr w:type="spellStart"/>
      <w:r w:rsidRPr="00D24504">
        <w:rPr>
          <w:szCs w:val="22"/>
          <w:lang w:val="lt-LT"/>
        </w:rPr>
        <w:t>dihidratas</w:t>
      </w:r>
      <w:proofErr w:type="spellEnd"/>
      <w:r w:rsidRPr="00D24504">
        <w:rPr>
          <w:szCs w:val="22"/>
          <w:lang w:val="lt-LT"/>
        </w:rPr>
        <w:t>.</w:t>
      </w:r>
    </w:p>
    <w:p w:rsidR="001B25EF" w:rsidRPr="00D24504" w:rsidRDefault="001B25EF" w:rsidP="001B25EF">
      <w:pPr>
        <w:tabs>
          <w:tab w:val="clear" w:pos="567"/>
        </w:tabs>
        <w:spacing w:line="240" w:lineRule="auto"/>
        <w:ind w:right="-2"/>
        <w:rPr>
          <w:szCs w:val="22"/>
          <w:lang w:val="lt-LT"/>
        </w:rPr>
      </w:pPr>
    </w:p>
    <w:p w:rsidR="001B25EF" w:rsidRPr="00D24504" w:rsidRDefault="001B25EF" w:rsidP="001B25EF">
      <w:pPr>
        <w:numPr>
          <w:ilvl w:val="12"/>
          <w:numId w:val="0"/>
        </w:numPr>
        <w:tabs>
          <w:tab w:val="clear" w:pos="567"/>
        </w:tabs>
        <w:spacing w:line="240" w:lineRule="auto"/>
        <w:ind w:right="-2"/>
        <w:rPr>
          <w:b/>
          <w:bCs/>
          <w:szCs w:val="22"/>
          <w:lang w:val="lt-LT"/>
        </w:rPr>
      </w:pPr>
      <w:proofErr w:type="spellStart"/>
      <w:r w:rsidRPr="00D24504">
        <w:rPr>
          <w:b/>
          <w:bCs/>
          <w:szCs w:val="22"/>
          <w:lang w:val="lt-LT"/>
        </w:rPr>
        <w:t>Ceretec</w:t>
      </w:r>
      <w:proofErr w:type="spellEnd"/>
      <w:r w:rsidRPr="00D24504">
        <w:rPr>
          <w:b/>
          <w:bCs/>
          <w:szCs w:val="22"/>
          <w:lang w:val="lt-LT"/>
        </w:rPr>
        <w:t xml:space="preserve"> išvaizda ir kiekis pakuotėje</w:t>
      </w:r>
    </w:p>
    <w:p w:rsidR="001B25EF" w:rsidRPr="00D24504" w:rsidRDefault="001B25EF" w:rsidP="001B25EF">
      <w:pPr>
        <w:numPr>
          <w:ilvl w:val="12"/>
          <w:numId w:val="0"/>
        </w:numPr>
        <w:tabs>
          <w:tab w:val="clear" w:pos="567"/>
        </w:tabs>
        <w:spacing w:line="240" w:lineRule="auto"/>
        <w:ind w:right="-2"/>
        <w:rPr>
          <w:szCs w:val="22"/>
          <w:u w:val="single"/>
          <w:lang w:val="lt-LT"/>
        </w:rPr>
      </w:pPr>
    </w:p>
    <w:p w:rsidR="001B25EF" w:rsidRDefault="001B25EF" w:rsidP="001B25EF">
      <w:pPr>
        <w:tabs>
          <w:tab w:val="clear" w:pos="567"/>
        </w:tabs>
        <w:autoSpaceDE w:val="0"/>
        <w:autoSpaceDN w:val="0"/>
        <w:adjustRightInd w:val="0"/>
        <w:spacing w:line="240" w:lineRule="auto"/>
        <w:rPr>
          <w:szCs w:val="22"/>
          <w:lang w:val="lt-LT" w:eastAsia="lt-LT"/>
        </w:rPr>
      </w:pPr>
      <w:proofErr w:type="spellStart"/>
      <w:r w:rsidRPr="00D24504">
        <w:rPr>
          <w:szCs w:val="22"/>
          <w:lang w:val="lt-LT" w:eastAsia="lt-LT"/>
        </w:rPr>
        <w:t>Ceretec</w:t>
      </w:r>
      <w:proofErr w:type="spellEnd"/>
      <w:r w:rsidRPr="00D24504">
        <w:rPr>
          <w:szCs w:val="22"/>
          <w:lang w:val="lt-LT" w:eastAsia="lt-LT"/>
        </w:rPr>
        <w:t xml:space="preserve"> yra rinkinys </w:t>
      </w:r>
      <w:proofErr w:type="spellStart"/>
      <w:r w:rsidRPr="00D24504">
        <w:rPr>
          <w:szCs w:val="22"/>
          <w:lang w:val="lt-LT" w:eastAsia="lt-LT"/>
        </w:rPr>
        <w:t>radiofarmaciniam</w:t>
      </w:r>
      <w:proofErr w:type="spellEnd"/>
      <w:r w:rsidRPr="00D24504">
        <w:rPr>
          <w:szCs w:val="22"/>
          <w:lang w:val="lt-LT" w:eastAsia="lt-LT"/>
        </w:rPr>
        <w:t xml:space="preserve"> preparatui.</w:t>
      </w:r>
      <w:r>
        <w:rPr>
          <w:szCs w:val="22"/>
          <w:lang w:val="lt-LT" w:eastAsia="lt-LT"/>
        </w:rPr>
        <w:t xml:space="preserve"> </w:t>
      </w:r>
      <w:r w:rsidRPr="00D24504">
        <w:rPr>
          <w:szCs w:val="22"/>
          <w:lang w:val="lt-LT" w:eastAsia="lt-LT"/>
        </w:rPr>
        <w:t>Rinkinyje yra 2 arba 5 flakonai</w:t>
      </w:r>
      <w:r w:rsidRPr="00D24504">
        <w:rPr>
          <w:szCs w:val="22"/>
          <w:lang w:val="lt-LT"/>
        </w:rPr>
        <w:t xml:space="preserve">, kempinėlės (suvilgytos 70% </w:t>
      </w:r>
      <w:proofErr w:type="spellStart"/>
      <w:r w:rsidRPr="00D24504">
        <w:rPr>
          <w:szCs w:val="22"/>
          <w:lang w:val="lt-LT"/>
        </w:rPr>
        <w:t>izopropilo</w:t>
      </w:r>
      <w:proofErr w:type="spellEnd"/>
      <w:r w:rsidRPr="00D24504">
        <w:rPr>
          <w:szCs w:val="22"/>
          <w:lang w:val="lt-LT"/>
        </w:rPr>
        <w:t xml:space="preserve"> alkoholiu), 2 arba 5 etiketės</w:t>
      </w:r>
      <w:r w:rsidRPr="00D24504">
        <w:rPr>
          <w:szCs w:val="22"/>
          <w:lang w:val="lt-LT" w:eastAsia="lt-LT"/>
        </w:rPr>
        <w:t>. Kiekviename flakone yra 500 </w:t>
      </w:r>
      <w:proofErr w:type="spellStart"/>
      <w:r w:rsidRPr="00D24504">
        <w:rPr>
          <w:szCs w:val="22"/>
          <w:lang w:val="lt-LT" w:eastAsia="lt-LT"/>
        </w:rPr>
        <w:t>mikrogramų</w:t>
      </w:r>
      <w:proofErr w:type="spellEnd"/>
      <w:r w:rsidRPr="00D24504">
        <w:rPr>
          <w:szCs w:val="22"/>
          <w:lang w:val="lt-LT" w:eastAsia="lt-LT"/>
        </w:rPr>
        <w:t xml:space="preserve"> </w:t>
      </w:r>
      <w:proofErr w:type="spellStart"/>
      <w:r w:rsidRPr="00D24504">
        <w:rPr>
          <w:szCs w:val="22"/>
          <w:lang w:val="lt-LT" w:eastAsia="lt-LT"/>
        </w:rPr>
        <w:t>eksametazimo</w:t>
      </w:r>
      <w:proofErr w:type="spellEnd"/>
      <w:r w:rsidRPr="00D24504">
        <w:rPr>
          <w:szCs w:val="22"/>
          <w:lang w:val="lt-LT" w:eastAsia="lt-LT"/>
        </w:rPr>
        <w:t>.</w:t>
      </w:r>
    </w:p>
    <w:p w:rsidR="001B25EF" w:rsidRPr="00D24504" w:rsidRDefault="001B25EF" w:rsidP="001B25EF">
      <w:pPr>
        <w:rPr>
          <w:szCs w:val="22"/>
          <w:lang w:val="lt-LT"/>
        </w:rPr>
      </w:pPr>
      <w:r w:rsidRPr="00D24504">
        <w:rPr>
          <w:szCs w:val="22"/>
          <w:lang w:val="lt-LT"/>
        </w:rPr>
        <w:t>Gali būti tie</w:t>
      </w:r>
      <w:r>
        <w:rPr>
          <w:szCs w:val="22"/>
          <w:lang w:val="lt-LT"/>
        </w:rPr>
        <w:t>kiamos ne visų dydžių pakuotės.</w:t>
      </w:r>
    </w:p>
    <w:p w:rsidR="001B25EF" w:rsidRPr="00D24504" w:rsidRDefault="001B25EF" w:rsidP="001B25EF">
      <w:pPr>
        <w:numPr>
          <w:ilvl w:val="12"/>
          <w:numId w:val="0"/>
        </w:numPr>
        <w:tabs>
          <w:tab w:val="clear" w:pos="567"/>
        </w:tabs>
        <w:spacing w:line="240" w:lineRule="auto"/>
        <w:ind w:right="-2"/>
        <w:rPr>
          <w:szCs w:val="22"/>
          <w:lang w:val="lt-LT"/>
        </w:rPr>
      </w:pPr>
    </w:p>
    <w:p w:rsidR="001B25EF" w:rsidRPr="00D24504" w:rsidRDefault="001B25EF" w:rsidP="001B25EF">
      <w:pPr>
        <w:numPr>
          <w:ilvl w:val="12"/>
          <w:numId w:val="0"/>
        </w:numPr>
        <w:tabs>
          <w:tab w:val="clear" w:pos="567"/>
        </w:tabs>
        <w:spacing w:line="240" w:lineRule="auto"/>
        <w:ind w:right="-2"/>
        <w:rPr>
          <w:szCs w:val="22"/>
          <w:lang w:val="lt-LT"/>
        </w:rPr>
      </w:pPr>
      <w:r>
        <w:rPr>
          <w:b/>
          <w:bCs/>
          <w:szCs w:val="22"/>
          <w:lang w:val="lt-LT"/>
        </w:rPr>
        <w:t>Registruotojas</w:t>
      </w:r>
    </w:p>
    <w:p w:rsidR="001B25EF" w:rsidRPr="001878AF" w:rsidRDefault="001B25EF" w:rsidP="001B25EF">
      <w:pPr>
        <w:rPr>
          <w:szCs w:val="22"/>
        </w:rPr>
      </w:pPr>
      <w:r w:rsidRPr="001878AF">
        <w:rPr>
          <w:szCs w:val="22"/>
        </w:rPr>
        <w:t>GE Healthcare AS</w:t>
      </w:r>
    </w:p>
    <w:p w:rsidR="001B25EF" w:rsidRPr="001878AF" w:rsidRDefault="001B25EF" w:rsidP="001B25EF">
      <w:pPr>
        <w:rPr>
          <w:szCs w:val="22"/>
        </w:rPr>
      </w:pPr>
      <w:r w:rsidRPr="001878AF">
        <w:rPr>
          <w:szCs w:val="22"/>
        </w:rPr>
        <w:t xml:space="preserve">P.O. Box 4220 </w:t>
      </w:r>
      <w:proofErr w:type="spellStart"/>
      <w:r w:rsidRPr="001878AF">
        <w:rPr>
          <w:szCs w:val="22"/>
        </w:rPr>
        <w:t>Nydalen</w:t>
      </w:r>
      <w:proofErr w:type="spellEnd"/>
    </w:p>
    <w:p w:rsidR="001B25EF" w:rsidRPr="001878AF" w:rsidRDefault="001B25EF" w:rsidP="001B25EF">
      <w:pPr>
        <w:rPr>
          <w:szCs w:val="22"/>
        </w:rPr>
      </w:pPr>
      <w:r w:rsidRPr="001878AF">
        <w:rPr>
          <w:szCs w:val="22"/>
        </w:rPr>
        <w:t>NO-0401 Oslo</w:t>
      </w:r>
    </w:p>
    <w:p w:rsidR="001B25EF" w:rsidRPr="001878AF" w:rsidRDefault="001B25EF" w:rsidP="001B25EF">
      <w:pPr>
        <w:rPr>
          <w:szCs w:val="22"/>
        </w:rPr>
      </w:pPr>
      <w:proofErr w:type="spellStart"/>
      <w:r w:rsidRPr="001878AF">
        <w:rPr>
          <w:szCs w:val="22"/>
        </w:rPr>
        <w:t>Norvegija</w:t>
      </w:r>
      <w:proofErr w:type="spellEnd"/>
    </w:p>
    <w:p w:rsidR="001B25EF" w:rsidRPr="00D24504" w:rsidRDefault="001B25EF" w:rsidP="001B25EF">
      <w:pPr>
        <w:numPr>
          <w:ilvl w:val="12"/>
          <w:numId w:val="0"/>
        </w:numPr>
        <w:tabs>
          <w:tab w:val="clear" w:pos="567"/>
        </w:tabs>
        <w:spacing w:line="240" w:lineRule="auto"/>
        <w:ind w:right="-2"/>
        <w:rPr>
          <w:szCs w:val="22"/>
          <w:lang w:val="lt-LT"/>
        </w:rPr>
      </w:pPr>
    </w:p>
    <w:p w:rsidR="001B25EF" w:rsidRPr="00952404" w:rsidRDefault="001B25EF" w:rsidP="001B25EF">
      <w:pPr>
        <w:numPr>
          <w:ilvl w:val="12"/>
          <w:numId w:val="0"/>
        </w:numPr>
        <w:ind w:right="-2"/>
        <w:rPr>
          <w:b/>
          <w:bCs/>
          <w:szCs w:val="22"/>
          <w:lang w:val="lt-LT"/>
        </w:rPr>
      </w:pPr>
      <w:r w:rsidRPr="00D24504">
        <w:rPr>
          <w:b/>
          <w:szCs w:val="22"/>
          <w:lang w:val="lt-LT"/>
        </w:rPr>
        <w:t>Gamintojas</w:t>
      </w:r>
    </w:p>
    <w:p w:rsidR="001B25EF" w:rsidRPr="00952404" w:rsidRDefault="001B25EF" w:rsidP="001B25EF">
      <w:pPr>
        <w:rPr>
          <w:szCs w:val="22"/>
          <w:lang w:val="lt-LT"/>
        </w:rPr>
      </w:pPr>
      <w:r w:rsidRPr="00952404">
        <w:rPr>
          <w:szCs w:val="22"/>
          <w:lang w:val="lt-LT"/>
        </w:rPr>
        <w:t xml:space="preserve">GE </w:t>
      </w:r>
      <w:proofErr w:type="spellStart"/>
      <w:r w:rsidRPr="00952404">
        <w:rPr>
          <w:szCs w:val="22"/>
          <w:lang w:val="lt-LT"/>
        </w:rPr>
        <w:t>Healthcare</w:t>
      </w:r>
      <w:proofErr w:type="spellEnd"/>
      <w:r w:rsidRPr="00952404">
        <w:rPr>
          <w:szCs w:val="22"/>
          <w:lang w:val="lt-LT"/>
        </w:rPr>
        <w:t xml:space="preserve"> AS</w:t>
      </w:r>
    </w:p>
    <w:p w:rsidR="001B25EF" w:rsidRPr="00952404" w:rsidRDefault="001B25EF" w:rsidP="001B25EF">
      <w:pPr>
        <w:rPr>
          <w:szCs w:val="22"/>
          <w:lang w:val="lt-LT"/>
        </w:rPr>
      </w:pPr>
      <w:proofErr w:type="spellStart"/>
      <w:r w:rsidRPr="00952404">
        <w:rPr>
          <w:szCs w:val="22"/>
          <w:lang w:val="lt-LT"/>
        </w:rPr>
        <w:t>Nycoveien</w:t>
      </w:r>
      <w:proofErr w:type="spellEnd"/>
      <w:r w:rsidRPr="00952404">
        <w:rPr>
          <w:szCs w:val="22"/>
          <w:lang w:val="lt-LT"/>
        </w:rPr>
        <w:t xml:space="preserve"> 1</w:t>
      </w:r>
    </w:p>
    <w:p w:rsidR="001B25EF" w:rsidRPr="00952404" w:rsidRDefault="001B25EF" w:rsidP="001B25EF">
      <w:pPr>
        <w:rPr>
          <w:szCs w:val="22"/>
          <w:lang w:val="lt-LT"/>
        </w:rPr>
      </w:pPr>
      <w:r>
        <w:rPr>
          <w:szCs w:val="22"/>
          <w:lang w:val="lt-LT"/>
        </w:rPr>
        <w:t>NO-</w:t>
      </w:r>
      <w:r w:rsidRPr="00952404">
        <w:rPr>
          <w:szCs w:val="22"/>
          <w:lang w:val="lt-LT"/>
        </w:rPr>
        <w:t>04</w:t>
      </w:r>
      <w:r>
        <w:rPr>
          <w:szCs w:val="22"/>
          <w:lang w:val="lt-LT"/>
        </w:rPr>
        <w:t>85</w:t>
      </w:r>
      <w:r w:rsidRPr="00952404">
        <w:rPr>
          <w:szCs w:val="22"/>
          <w:lang w:val="lt-LT"/>
        </w:rPr>
        <w:t xml:space="preserve"> O</w:t>
      </w:r>
      <w:r>
        <w:rPr>
          <w:szCs w:val="22"/>
          <w:lang w:val="lt-LT"/>
        </w:rPr>
        <w:t>slo</w:t>
      </w:r>
    </w:p>
    <w:p w:rsidR="001B25EF" w:rsidRPr="00952404" w:rsidRDefault="001B25EF" w:rsidP="001B25EF">
      <w:pPr>
        <w:rPr>
          <w:szCs w:val="22"/>
          <w:lang w:val="lt-LT"/>
        </w:rPr>
      </w:pPr>
      <w:r w:rsidRPr="00952404">
        <w:rPr>
          <w:szCs w:val="22"/>
          <w:lang w:val="lt-LT"/>
        </w:rPr>
        <w:t>Norvegija</w:t>
      </w:r>
    </w:p>
    <w:p w:rsidR="001B25EF" w:rsidRPr="00D24504" w:rsidRDefault="001B25EF" w:rsidP="001B25EF">
      <w:pPr>
        <w:numPr>
          <w:ilvl w:val="12"/>
          <w:numId w:val="0"/>
        </w:numPr>
        <w:tabs>
          <w:tab w:val="clear" w:pos="567"/>
        </w:tabs>
        <w:spacing w:line="240" w:lineRule="auto"/>
        <w:ind w:right="-2"/>
        <w:rPr>
          <w:szCs w:val="22"/>
          <w:lang w:val="lt-LT"/>
        </w:rPr>
      </w:pPr>
    </w:p>
    <w:p w:rsidR="001B25EF" w:rsidRPr="00D24504" w:rsidRDefault="001B25EF" w:rsidP="001B25EF">
      <w:pPr>
        <w:numPr>
          <w:ilvl w:val="12"/>
          <w:numId w:val="0"/>
        </w:numPr>
        <w:tabs>
          <w:tab w:val="clear" w:pos="567"/>
        </w:tabs>
        <w:spacing w:line="240" w:lineRule="auto"/>
        <w:ind w:right="-2"/>
        <w:outlineLvl w:val="0"/>
        <w:rPr>
          <w:b/>
          <w:szCs w:val="22"/>
          <w:lang w:val="lt-LT"/>
        </w:rPr>
      </w:pPr>
      <w:r w:rsidRPr="00D24504">
        <w:rPr>
          <w:b/>
          <w:bCs/>
          <w:szCs w:val="22"/>
          <w:lang w:val="lt-LT"/>
        </w:rPr>
        <w:t xml:space="preserve">Šis pakuotės </w:t>
      </w:r>
      <w:r w:rsidRPr="00D24504">
        <w:rPr>
          <w:b/>
          <w:szCs w:val="22"/>
          <w:lang w:val="lt-LT"/>
        </w:rPr>
        <w:t>lapelis paskutinį kartą peržiūrėtas</w:t>
      </w:r>
      <w:r>
        <w:rPr>
          <w:b/>
          <w:szCs w:val="22"/>
          <w:lang w:val="lt-LT"/>
        </w:rPr>
        <w:t xml:space="preserve"> 2023-04-24.</w:t>
      </w:r>
    </w:p>
    <w:p w:rsidR="001B25EF" w:rsidRPr="00D24504" w:rsidRDefault="001B25EF" w:rsidP="001B25EF">
      <w:pPr>
        <w:numPr>
          <w:ilvl w:val="12"/>
          <w:numId w:val="0"/>
        </w:numPr>
        <w:tabs>
          <w:tab w:val="clear" w:pos="567"/>
        </w:tabs>
        <w:spacing w:line="240" w:lineRule="auto"/>
        <w:ind w:right="-2"/>
        <w:rPr>
          <w:szCs w:val="22"/>
          <w:lang w:val="lt-LT"/>
        </w:rPr>
      </w:pPr>
    </w:p>
    <w:p w:rsidR="001B25EF" w:rsidRPr="00D24504" w:rsidRDefault="001B25EF" w:rsidP="001B25EF">
      <w:pPr>
        <w:numPr>
          <w:ilvl w:val="12"/>
          <w:numId w:val="0"/>
        </w:numPr>
        <w:tabs>
          <w:tab w:val="clear" w:pos="567"/>
        </w:tabs>
        <w:spacing w:line="240" w:lineRule="auto"/>
        <w:ind w:right="-2"/>
        <w:rPr>
          <w:iCs/>
          <w:szCs w:val="22"/>
          <w:highlight w:val="yellow"/>
          <w:lang w:val="lt-LT"/>
        </w:rPr>
      </w:pPr>
      <w:r w:rsidRPr="00D24504">
        <w:rPr>
          <w:iCs/>
          <w:szCs w:val="22"/>
          <w:lang w:val="lt-LT"/>
        </w:rPr>
        <w:t xml:space="preserve">Išsami informacija apie šį vaistą pateikiama Valstybinės vaistų kontrolės tarnybos prie Lietuvos Respublikos sveikatos apsaugos ministerijos tinklalapyje </w:t>
      </w:r>
      <w:hyperlink r:id="rId8" w:history="1">
        <w:r w:rsidRPr="00D24504">
          <w:rPr>
            <w:rStyle w:val="Hipersaitas"/>
            <w:szCs w:val="22"/>
            <w:lang w:val="lt-LT"/>
          </w:rPr>
          <w:t>http://www.vvkt.lt</w:t>
        </w:r>
      </w:hyperlink>
    </w:p>
    <w:p w:rsidR="001B25EF" w:rsidRPr="00D24504" w:rsidRDefault="001B25EF" w:rsidP="001B25EF">
      <w:pPr>
        <w:numPr>
          <w:ilvl w:val="12"/>
          <w:numId w:val="0"/>
        </w:numPr>
        <w:ind w:right="-2"/>
        <w:rPr>
          <w:iCs/>
          <w:szCs w:val="22"/>
          <w:lang w:val="lt-LT"/>
        </w:rPr>
      </w:pPr>
      <w:r w:rsidRPr="00D24504">
        <w:rPr>
          <w:iCs/>
          <w:szCs w:val="22"/>
          <w:lang w:val="lt-LT"/>
        </w:rPr>
        <w:t>-------------------------------------------------------------------------------------------------------------------------------</w:t>
      </w:r>
    </w:p>
    <w:p w:rsidR="001B25EF" w:rsidRPr="00D24504" w:rsidRDefault="001B25EF" w:rsidP="001B25EF">
      <w:pPr>
        <w:numPr>
          <w:ilvl w:val="12"/>
          <w:numId w:val="0"/>
        </w:numPr>
        <w:ind w:right="-2"/>
        <w:rPr>
          <w:iCs/>
          <w:szCs w:val="22"/>
          <w:lang w:val="lt-LT"/>
        </w:rPr>
      </w:pPr>
    </w:p>
    <w:p w:rsidR="001B25EF" w:rsidRPr="00D24504" w:rsidRDefault="001B25EF" w:rsidP="001B25EF">
      <w:pPr>
        <w:numPr>
          <w:ilvl w:val="12"/>
          <w:numId w:val="0"/>
        </w:numPr>
        <w:ind w:right="-2"/>
        <w:rPr>
          <w:iCs/>
          <w:szCs w:val="22"/>
          <w:lang w:val="lt-LT"/>
        </w:rPr>
      </w:pPr>
      <w:r w:rsidRPr="00D24504">
        <w:rPr>
          <w:iCs/>
          <w:szCs w:val="22"/>
          <w:lang w:val="lt-LT"/>
        </w:rPr>
        <w:t>Toliau pateikta informacija skirta tik sveikatos priežiūros specialistams:</w:t>
      </w:r>
    </w:p>
    <w:p w:rsidR="001B25EF" w:rsidRPr="00D24504" w:rsidRDefault="001B25EF" w:rsidP="001B25EF">
      <w:pPr>
        <w:numPr>
          <w:ilvl w:val="12"/>
          <w:numId w:val="0"/>
        </w:numPr>
        <w:ind w:right="-2"/>
        <w:rPr>
          <w:iCs/>
          <w:szCs w:val="22"/>
          <w:lang w:val="lt-LT"/>
        </w:rPr>
      </w:pPr>
    </w:p>
    <w:p w:rsidR="001B25EF" w:rsidRPr="00D24504" w:rsidRDefault="001B25EF" w:rsidP="001B25EF">
      <w:pPr>
        <w:numPr>
          <w:ilvl w:val="12"/>
          <w:numId w:val="0"/>
        </w:numPr>
        <w:tabs>
          <w:tab w:val="clear" w:pos="567"/>
          <w:tab w:val="left" w:pos="3345"/>
        </w:tabs>
        <w:ind w:right="-2"/>
        <w:rPr>
          <w:szCs w:val="22"/>
          <w:lang w:val="lt-LT"/>
        </w:rPr>
      </w:pPr>
    </w:p>
    <w:p w:rsidR="001B25EF" w:rsidRPr="00D24504" w:rsidRDefault="001B25EF" w:rsidP="001B25EF">
      <w:pPr>
        <w:tabs>
          <w:tab w:val="clear" w:pos="567"/>
        </w:tabs>
        <w:spacing w:line="240" w:lineRule="auto"/>
        <w:rPr>
          <w:szCs w:val="22"/>
          <w:lang w:val="lt-LT"/>
        </w:rPr>
      </w:pPr>
      <w:r w:rsidRPr="00D24504">
        <w:rPr>
          <w:b/>
          <w:szCs w:val="22"/>
          <w:lang w:val="lt-LT"/>
        </w:rPr>
        <w:t>1.</w:t>
      </w:r>
      <w:r w:rsidRPr="00D24504">
        <w:rPr>
          <w:b/>
          <w:szCs w:val="22"/>
          <w:lang w:val="lt-LT"/>
        </w:rPr>
        <w:tab/>
      </w:r>
      <w:r w:rsidRPr="00D24504">
        <w:rPr>
          <w:b/>
          <w:caps/>
          <w:szCs w:val="22"/>
          <w:lang w:val="lt-LT"/>
        </w:rPr>
        <w:t>VAISTINIO</w:t>
      </w:r>
      <w:r w:rsidRPr="00D24504">
        <w:rPr>
          <w:b/>
          <w:szCs w:val="22"/>
          <w:lang w:val="lt-LT"/>
        </w:rPr>
        <w:t xml:space="preserve"> PREPARATO PAVADINIMAS</w:t>
      </w:r>
    </w:p>
    <w:p w:rsidR="001B25EF" w:rsidRPr="00D24504" w:rsidRDefault="001B25EF" w:rsidP="001B25EF">
      <w:pPr>
        <w:tabs>
          <w:tab w:val="clear" w:pos="567"/>
        </w:tabs>
        <w:spacing w:line="240" w:lineRule="auto"/>
        <w:rPr>
          <w:iCs/>
          <w:szCs w:val="22"/>
          <w:lang w:val="lt-LT"/>
        </w:rPr>
      </w:pPr>
    </w:p>
    <w:p w:rsidR="001B25EF" w:rsidRPr="00D24504" w:rsidRDefault="001B25EF" w:rsidP="001B25EF">
      <w:pPr>
        <w:rPr>
          <w:bCs/>
          <w:szCs w:val="22"/>
          <w:lang w:val="lt-LT"/>
        </w:rPr>
      </w:pPr>
      <w:proofErr w:type="spellStart"/>
      <w:r w:rsidRPr="00D24504">
        <w:rPr>
          <w:szCs w:val="22"/>
          <w:lang w:val="lt-LT"/>
        </w:rPr>
        <w:t>Ceretec</w:t>
      </w:r>
      <w:proofErr w:type="spellEnd"/>
      <w:r w:rsidRPr="00D24504">
        <w:rPr>
          <w:szCs w:val="22"/>
          <w:lang w:val="lt-LT"/>
        </w:rPr>
        <w:t xml:space="preserve"> 500 </w:t>
      </w:r>
      <w:proofErr w:type="spellStart"/>
      <w:r w:rsidRPr="00D24504">
        <w:rPr>
          <w:szCs w:val="22"/>
          <w:lang w:val="lt-LT"/>
        </w:rPr>
        <w:t>mikrogramų</w:t>
      </w:r>
      <w:proofErr w:type="spellEnd"/>
      <w:r w:rsidRPr="00D24504">
        <w:rPr>
          <w:bCs/>
          <w:szCs w:val="22"/>
          <w:lang w:val="lt-LT"/>
        </w:rPr>
        <w:t xml:space="preserve"> rinkinys </w:t>
      </w:r>
      <w:proofErr w:type="spellStart"/>
      <w:r w:rsidRPr="00D24504">
        <w:rPr>
          <w:bCs/>
          <w:szCs w:val="22"/>
          <w:lang w:val="lt-LT"/>
        </w:rPr>
        <w:t>radiofarmaciniam</w:t>
      </w:r>
      <w:proofErr w:type="spellEnd"/>
      <w:r w:rsidRPr="00D24504">
        <w:rPr>
          <w:bCs/>
          <w:szCs w:val="22"/>
          <w:lang w:val="lt-LT"/>
        </w:rPr>
        <w:t xml:space="preserve"> preparatui </w:t>
      </w:r>
    </w:p>
    <w:p w:rsidR="001B25EF" w:rsidRPr="00D24504" w:rsidRDefault="001B25EF" w:rsidP="001B25EF">
      <w:pPr>
        <w:widowControl w:val="0"/>
        <w:tabs>
          <w:tab w:val="clear" w:pos="567"/>
        </w:tabs>
        <w:spacing w:line="240" w:lineRule="auto"/>
        <w:rPr>
          <w:bCs/>
          <w:szCs w:val="22"/>
          <w:lang w:val="lt-LT"/>
        </w:rPr>
      </w:pPr>
    </w:p>
    <w:p w:rsidR="001B25EF" w:rsidRPr="00D24504" w:rsidRDefault="001B25EF" w:rsidP="001B25EF">
      <w:pPr>
        <w:widowControl w:val="0"/>
        <w:tabs>
          <w:tab w:val="clear" w:pos="567"/>
        </w:tabs>
        <w:spacing w:line="240" w:lineRule="auto"/>
        <w:rPr>
          <w:bCs/>
          <w:szCs w:val="22"/>
          <w:lang w:val="lt-LT"/>
        </w:rPr>
      </w:pPr>
    </w:p>
    <w:p w:rsidR="001B25EF" w:rsidRPr="00D24504" w:rsidRDefault="001B25EF" w:rsidP="001B25EF">
      <w:pPr>
        <w:keepNext/>
        <w:widowControl w:val="0"/>
        <w:tabs>
          <w:tab w:val="clear" w:pos="567"/>
        </w:tabs>
        <w:spacing w:line="240" w:lineRule="auto"/>
        <w:rPr>
          <w:szCs w:val="22"/>
          <w:lang w:val="lt-LT"/>
        </w:rPr>
      </w:pPr>
      <w:r w:rsidRPr="00D24504">
        <w:rPr>
          <w:b/>
          <w:szCs w:val="22"/>
          <w:lang w:val="lt-LT"/>
        </w:rPr>
        <w:t>2.</w:t>
      </w:r>
      <w:r w:rsidRPr="00D24504">
        <w:rPr>
          <w:b/>
          <w:szCs w:val="22"/>
          <w:lang w:val="lt-LT"/>
        </w:rPr>
        <w:tab/>
      </w:r>
      <w:r w:rsidRPr="00D24504">
        <w:rPr>
          <w:b/>
          <w:caps/>
          <w:szCs w:val="22"/>
          <w:lang w:val="lt-LT"/>
        </w:rPr>
        <w:t>kokybinė ir kiekybinė sudėtis</w:t>
      </w:r>
    </w:p>
    <w:p w:rsidR="001B25EF" w:rsidRPr="00D24504" w:rsidRDefault="001B25EF" w:rsidP="001B25EF">
      <w:pPr>
        <w:keepNext/>
        <w:widowControl w:val="0"/>
        <w:tabs>
          <w:tab w:val="clear" w:pos="567"/>
        </w:tabs>
        <w:spacing w:line="240" w:lineRule="auto"/>
        <w:rPr>
          <w:bCs/>
          <w:szCs w:val="22"/>
          <w:lang w:val="lt-LT"/>
        </w:rPr>
      </w:pPr>
    </w:p>
    <w:p w:rsidR="001B25EF" w:rsidRPr="00D24504" w:rsidRDefault="001B25EF" w:rsidP="001B25EF">
      <w:pPr>
        <w:keepNext/>
        <w:tabs>
          <w:tab w:val="clear" w:pos="567"/>
        </w:tabs>
        <w:autoSpaceDE w:val="0"/>
        <w:autoSpaceDN w:val="0"/>
        <w:adjustRightInd w:val="0"/>
        <w:spacing w:line="240" w:lineRule="auto"/>
        <w:jc w:val="both"/>
        <w:rPr>
          <w:bCs/>
          <w:szCs w:val="22"/>
          <w:lang w:val="lt-LT"/>
        </w:rPr>
      </w:pPr>
      <w:r w:rsidRPr="00D24504">
        <w:rPr>
          <w:bCs/>
          <w:szCs w:val="22"/>
          <w:lang w:val="lt-LT"/>
        </w:rPr>
        <w:t>Kiekviename flakone yra 500 </w:t>
      </w:r>
      <w:proofErr w:type="spellStart"/>
      <w:r w:rsidRPr="00D24504">
        <w:rPr>
          <w:bCs/>
          <w:szCs w:val="22"/>
          <w:lang w:val="lt-LT"/>
        </w:rPr>
        <w:t>mikrogramų</w:t>
      </w:r>
      <w:proofErr w:type="spellEnd"/>
      <w:r w:rsidRPr="00D24504">
        <w:rPr>
          <w:bCs/>
          <w:szCs w:val="22"/>
          <w:lang w:val="lt-LT"/>
        </w:rPr>
        <w:t xml:space="preserve"> </w:t>
      </w:r>
      <w:proofErr w:type="spellStart"/>
      <w:r w:rsidRPr="00D24504">
        <w:rPr>
          <w:bCs/>
          <w:szCs w:val="22"/>
          <w:lang w:val="lt-LT"/>
        </w:rPr>
        <w:t>eksametazimo</w:t>
      </w:r>
      <w:proofErr w:type="spellEnd"/>
      <w:r w:rsidRPr="00D24504">
        <w:rPr>
          <w:bCs/>
          <w:szCs w:val="22"/>
          <w:lang w:val="lt-LT"/>
        </w:rPr>
        <w:t>.</w:t>
      </w:r>
    </w:p>
    <w:p w:rsidR="001B25EF" w:rsidRPr="00D24504" w:rsidRDefault="001B25EF" w:rsidP="001B25EF">
      <w:pPr>
        <w:tabs>
          <w:tab w:val="clear" w:pos="567"/>
        </w:tabs>
        <w:autoSpaceDE w:val="0"/>
        <w:autoSpaceDN w:val="0"/>
        <w:adjustRightInd w:val="0"/>
        <w:spacing w:line="240" w:lineRule="auto"/>
        <w:jc w:val="both"/>
        <w:rPr>
          <w:szCs w:val="22"/>
          <w:lang w:val="lt-LT"/>
        </w:rPr>
      </w:pPr>
    </w:p>
    <w:p w:rsidR="001B25EF" w:rsidRPr="00D24504" w:rsidRDefault="001B25EF" w:rsidP="001B25EF">
      <w:pPr>
        <w:pStyle w:val="Pagrindinistekstas"/>
        <w:rPr>
          <w:i w:val="0"/>
          <w:color w:val="auto"/>
          <w:szCs w:val="22"/>
          <w:lang w:val="lt-LT"/>
        </w:rPr>
      </w:pPr>
      <w:proofErr w:type="spellStart"/>
      <w:r>
        <w:rPr>
          <w:i w:val="0"/>
          <w:color w:val="auto"/>
          <w:szCs w:val="22"/>
          <w:lang w:val="lt-LT" w:eastAsia="lt-LT"/>
        </w:rPr>
        <w:t>Ceretec</w:t>
      </w:r>
      <w:proofErr w:type="spellEnd"/>
      <w:r w:rsidRPr="00D24504">
        <w:rPr>
          <w:i w:val="0"/>
          <w:color w:val="auto"/>
          <w:szCs w:val="22"/>
          <w:lang w:val="lt-LT" w:eastAsia="lt-LT"/>
        </w:rPr>
        <w:t xml:space="preserve"> </w:t>
      </w:r>
      <w:r>
        <w:rPr>
          <w:i w:val="0"/>
          <w:color w:val="auto"/>
          <w:szCs w:val="22"/>
          <w:lang w:val="lt-LT" w:eastAsia="lt-LT"/>
        </w:rPr>
        <w:t xml:space="preserve">yra </w:t>
      </w:r>
      <w:r w:rsidRPr="00D24504">
        <w:rPr>
          <w:i w:val="0"/>
          <w:color w:val="auto"/>
          <w:szCs w:val="22"/>
          <w:lang w:val="lt-LT" w:eastAsia="lt-LT"/>
        </w:rPr>
        <w:t xml:space="preserve">skiedžiamas natrio </w:t>
      </w:r>
      <w:proofErr w:type="spellStart"/>
      <w:r w:rsidRPr="00D24504">
        <w:rPr>
          <w:i w:val="0"/>
          <w:color w:val="auto"/>
          <w:szCs w:val="22"/>
          <w:lang w:val="lt-LT" w:eastAsia="lt-LT"/>
        </w:rPr>
        <w:t>pertechnetatu</w:t>
      </w:r>
      <w:proofErr w:type="spellEnd"/>
      <w:r w:rsidRPr="00D24504">
        <w:rPr>
          <w:i w:val="0"/>
          <w:color w:val="auto"/>
          <w:szCs w:val="22"/>
          <w:lang w:val="lt-LT" w:eastAsia="lt-LT"/>
        </w:rPr>
        <w:t xml:space="preserve"> </w:t>
      </w:r>
      <w:r w:rsidRPr="00D24504">
        <w:rPr>
          <w:i w:val="0"/>
          <w:color w:val="auto"/>
          <w:szCs w:val="22"/>
          <w:lang w:val="lt-LT"/>
        </w:rPr>
        <w:t>[</w:t>
      </w:r>
      <w:r w:rsidRPr="00D24504">
        <w:rPr>
          <w:i w:val="0"/>
          <w:color w:val="auto"/>
          <w:szCs w:val="22"/>
          <w:vertAlign w:val="superscript"/>
          <w:lang w:val="lt-LT"/>
        </w:rPr>
        <w:t>99m</w:t>
      </w:r>
      <w:r w:rsidRPr="00D24504">
        <w:rPr>
          <w:i w:val="0"/>
          <w:color w:val="auto"/>
          <w:szCs w:val="22"/>
          <w:lang w:val="lt-LT"/>
        </w:rPr>
        <w:t xml:space="preserve">Tc] </w:t>
      </w:r>
      <w:r w:rsidRPr="00D24504">
        <w:rPr>
          <w:i w:val="0"/>
          <w:color w:val="auto"/>
          <w:szCs w:val="22"/>
          <w:lang w:val="lt-LT" w:eastAsia="lt-LT"/>
        </w:rPr>
        <w:t xml:space="preserve">injekciniu tirpalu (šiame rinkinyje jo nėra) norint paruošti </w:t>
      </w:r>
      <w:proofErr w:type="spellStart"/>
      <w:r w:rsidRPr="00D24504">
        <w:rPr>
          <w:i w:val="0"/>
          <w:color w:val="auto"/>
          <w:szCs w:val="22"/>
          <w:lang w:val="lt-LT" w:eastAsia="lt-LT"/>
        </w:rPr>
        <w:t>technecio</w:t>
      </w:r>
      <w:proofErr w:type="spellEnd"/>
      <w:r w:rsidRPr="00D24504">
        <w:rPr>
          <w:i w:val="0"/>
          <w:color w:val="auto"/>
          <w:szCs w:val="22"/>
          <w:lang w:val="lt-LT" w:eastAsia="lt-LT"/>
        </w:rPr>
        <w:t xml:space="preserve"> </w:t>
      </w:r>
      <w:r w:rsidRPr="00D24504">
        <w:rPr>
          <w:i w:val="0"/>
          <w:color w:val="auto"/>
          <w:szCs w:val="22"/>
          <w:lang w:val="lt-LT"/>
        </w:rPr>
        <w:t>[</w:t>
      </w:r>
      <w:r w:rsidRPr="00D24504">
        <w:rPr>
          <w:i w:val="0"/>
          <w:color w:val="auto"/>
          <w:szCs w:val="22"/>
          <w:vertAlign w:val="superscript"/>
          <w:lang w:val="lt-LT"/>
        </w:rPr>
        <w:t>99m</w:t>
      </w:r>
      <w:r w:rsidRPr="00D24504">
        <w:rPr>
          <w:i w:val="0"/>
          <w:color w:val="auto"/>
          <w:szCs w:val="22"/>
          <w:lang w:val="lt-LT"/>
        </w:rPr>
        <w:t xml:space="preserve">Tc] </w:t>
      </w:r>
      <w:proofErr w:type="spellStart"/>
      <w:r w:rsidRPr="00D24504">
        <w:rPr>
          <w:i w:val="0"/>
          <w:color w:val="auto"/>
          <w:szCs w:val="22"/>
          <w:lang w:val="lt-LT"/>
        </w:rPr>
        <w:t>eksametazimo</w:t>
      </w:r>
      <w:proofErr w:type="spellEnd"/>
      <w:r w:rsidRPr="00D24504">
        <w:rPr>
          <w:i w:val="0"/>
          <w:color w:val="auto"/>
          <w:szCs w:val="22"/>
          <w:lang w:val="lt-LT"/>
        </w:rPr>
        <w:t xml:space="preserve"> injekciją.</w:t>
      </w:r>
    </w:p>
    <w:p w:rsidR="001B25EF" w:rsidRPr="00D24504" w:rsidRDefault="001B25EF" w:rsidP="001B25EF">
      <w:pPr>
        <w:pStyle w:val="Pagrindinistekstas"/>
        <w:rPr>
          <w:i w:val="0"/>
          <w:color w:val="auto"/>
          <w:szCs w:val="22"/>
          <w:lang w:val="lt-LT"/>
        </w:rPr>
      </w:pPr>
    </w:p>
    <w:p w:rsidR="001B25EF" w:rsidRPr="00D24504" w:rsidRDefault="001B25EF" w:rsidP="001B25EF">
      <w:pPr>
        <w:tabs>
          <w:tab w:val="clear" w:pos="567"/>
        </w:tabs>
        <w:autoSpaceDE w:val="0"/>
        <w:autoSpaceDN w:val="0"/>
        <w:adjustRightInd w:val="0"/>
        <w:spacing w:line="240" w:lineRule="auto"/>
        <w:rPr>
          <w:i/>
          <w:szCs w:val="22"/>
          <w:lang w:val="lt-LT"/>
        </w:rPr>
      </w:pPr>
      <w:r w:rsidRPr="00D24504">
        <w:rPr>
          <w:szCs w:val="22"/>
          <w:u w:val="single"/>
          <w:lang w:val="lt-LT"/>
        </w:rPr>
        <w:t>Pagalbinė medžiaga, kurios poveikis žinomas</w:t>
      </w:r>
    </w:p>
    <w:p w:rsidR="001B25EF" w:rsidRPr="00D24504" w:rsidRDefault="001B25EF" w:rsidP="001B25EF">
      <w:pPr>
        <w:pStyle w:val="Pagrindinistekstas"/>
        <w:rPr>
          <w:i w:val="0"/>
          <w:color w:val="auto"/>
          <w:szCs w:val="22"/>
          <w:lang w:val="lt-LT"/>
        </w:rPr>
      </w:pPr>
      <w:r w:rsidRPr="00D24504">
        <w:rPr>
          <w:i w:val="0"/>
          <w:color w:val="auto"/>
          <w:szCs w:val="22"/>
          <w:lang w:val="lt-LT"/>
        </w:rPr>
        <w:t xml:space="preserve">Prieš praskiedimą kiekviename vaistinio preparato flakone yra 1,77 mg natrio. </w:t>
      </w:r>
      <w:r w:rsidRPr="00A4402F">
        <w:rPr>
          <w:i w:val="0"/>
          <w:color w:val="auto"/>
          <w:szCs w:val="22"/>
          <w:lang w:val="lt-LT"/>
        </w:rPr>
        <w:t>Būtina atsižvelgti, jei kontroliuojamas natrio kiekis maiste.</w:t>
      </w:r>
    </w:p>
    <w:p w:rsidR="001B25EF" w:rsidRPr="00D24504" w:rsidRDefault="001B25EF" w:rsidP="001B25EF">
      <w:pPr>
        <w:pStyle w:val="Pagrindinistekstas"/>
        <w:rPr>
          <w:i w:val="0"/>
          <w:color w:val="auto"/>
          <w:szCs w:val="22"/>
          <w:lang w:val="lt-LT"/>
        </w:rPr>
      </w:pPr>
    </w:p>
    <w:p w:rsidR="001B25EF" w:rsidRPr="00D24504" w:rsidRDefault="001B25EF" w:rsidP="001B25EF">
      <w:pPr>
        <w:pStyle w:val="Pagrindinistekstas"/>
        <w:rPr>
          <w:i w:val="0"/>
          <w:color w:val="auto"/>
          <w:szCs w:val="22"/>
          <w:lang w:val="lt-LT"/>
        </w:rPr>
      </w:pPr>
      <w:r w:rsidRPr="00D24504">
        <w:rPr>
          <w:i w:val="0"/>
          <w:color w:val="auto"/>
          <w:szCs w:val="22"/>
          <w:lang w:val="lt-LT"/>
        </w:rPr>
        <w:t>Visos pagalbinės medžiagos išvardytos 6.1 skyriuje.</w:t>
      </w:r>
    </w:p>
    <w:p w:rsidR="001B25EF" w:rsidRPr="00D24504" w:rsidRDefault="001B25EF" w:rsidP="001B25EF">
      <w:pPr>
        <w:pStyle w:val="Pagrindinistekstas"/>
        <w:rPr>
          <w:i w:val="0"/>
          <w:color w:val="auto"/>
          <w:szCs w:val="22"/>
          <w:lang w:val="lt-LT"/>
        </w:rPr>
      </w:pPr>
    </w:p>
    <w:p w:rsidR="001B25EF" w:rsidRPr="00D24504" w:rsidRDefault="001B25EF" w:rsidP="001B25EF">
      <w:pPr>
        <w:pStyle w:val="Pagrindinistekstas"/>
        <w:rPr>
          <w:color w:val="auto"/>
          <w:szCs w:val="22"/>
          <w:lang w:val="lt-LT"/>
        </w:rPr>
      </w:pPr>
    </w:p>
    <w:p w:rsidR="001B25EF" w:rsidRPr="00D24504" w:rsidRDefault="001B25EF" w:rsidP="001B25EF">
      <w:pPr>
        <w:tabs>
          <w:tab w:val="clear" w:pos="567"/>
        </w:tabs>
        <w:spacing w:line="240" w:lineRule="auto"/>
        <w:ind w:left="567" w:hanging="567"/>
        <w:rPr>
          <w:caps/>
          <w:szCs w:val="22"/>
          <w:lang w:val="lt-LT"/>
        </w:rPr>
      </w:pPr>
      <w:r w:rsidRPr="00D24504">
        <w:rPr>
          <w:b/>
          <w:szCs w:val="22"/>
          <w:lang w:val="lt-LT"/>
        </w:rPr>
        <w:t>3.</w:t>
      </w:r>
      <w:r w:rsidRPr="00D24504">
        <w:rPr>
          <w:b/>
          <w:szCs w:val="22"/>
          <w:lang w:val="lt-LT"/>
        </w:rPr>
        <w:tab/>
      </w:r>
      <w:r w:rsidRPr="00D24504">
        <w:rPr>
          <w:b/>
          <w:caps/>
          <w:szCs w:val="22"/>
          <w:lang w:val="lt-LT"/>
        </w:rPr>
        <w:t>farmacinė forma</w:t>
      </w:r>
    </w:p>
    <w:p w:rsidR="001B25EF" w:rsidRPr="00D24504" w:rsidRDefault="001B25EF" w:rsidP="001B25EF">
      <w:pPr>
        <w:rPr>
          <w:szCs w:val="22"/>
          <w:lang w:val="lt-LT"/>
        </w:rPr>
      </w:pPr>
    </w:p>
    <w:p w:rsidR="001B25EF" w:rsidRPr="00D24504" w:rsidRDefault="001B25EF" w:rsidP="001B25EF">
      <w:pPr>
        <w:ind w:left="567" w:hanging="567"/>
        <w:rPr>
          <w:szCs w:val="22"/>
          <w:lang w:val="lt-LT" w:eastAsia="lt-LT"/>
        </w:rPr>
      </w:pPr>
      <w:r w:rsidRPr="00D24504">
        <w:rPr>
          <w:szCs w:val="22"/>
          <w:lang w:val="lt-LT" w:eastAsia="lt-LT"/>
        </w:rPr>
        <w:t xml:space="preserve">Rinkinys </w:t>
      </w:r>
      <w:proofErr w:type="spellStart"/>
      <w:r w:rsidRPr="00D24504">
        <w:rPr>
          <w:szCs w:val="22"/>
          <w:lang w:val="lt-LT" w:eastAsia="lt-LT"/>
        </w:rPr>
        <w:t>radiofarmaciniam</w:t>
      </w:r>
      <w:proofErr w:type="spellEnd"/>
      <w:r w:rsidRPr="00D24504">
        <w:rPr>
          <w:szCs w:val="22"/>
          <w:lang w:val="lt-LT" w:eastAsia="lt-LT"/>
        </w:rPr>
        <w:t xml:space="preserve"> preparatui.</w:t>
      </w:r>
    </w:p>
    <w:p w:rsidR="001B25EF" w:rsidRPr="00D24504" w:rsidRDefault="001B25EF" w:rsidP="001B25EF">
      <w:pPr>
        <w:ind w:left="567" w:hanging="567"/>
        <w:rPr>
          <w:szCs w:val="22"/>
          <w:lang w:val="lt-LT"/>
        </w:rPr>
      </w:pPr>
      <w:r w:rsidRPr="00D24504">
        <w:rPr>
          <w:szCs w:val="22"/>
          <w:lang w:val="lt-LT"/>
        </w:rPr>
        <w:t>Milteliai yra balti.</w:t>
      </w:r>
    </w:p>
    <w:p w:rsidR="001B25EF" w:rsidRPr="00D24504" w:rsidRDefault="001B25EF" w:rsidP="001B25EF">
      <w:pPr>
        <w:rPr>
          <w:szCs w:val="22"/>
          <w:lang w:val="lt-LT"/>
        </w:rPr>
      </w:pPr>
    </w:p>
    <w:p w:rsidR="001B25EF" w:rsidRPr="00D24504" w:rsidRDefault="001B25EF" w:rsidP="001B25EF">
      <w:pPr>
        <w:rPr>
          <w:szCs w:val="22"/>
          <w:lang w:val="lt-LT"/>
        </w:rPr>
      </w:pPr>
    </w:p>
    <w:p w:rsidR="001B25EF" w:rsidRPr="00D24504" w:rsidRDefault="001B25EF" w:rsidP="001B25EF">
      <w:pPr>
        <w:tabs>
          <w:tab w:val="clear" w:pos="567"/>
        </w:tabs>
        <w:spacing w:line="240" w:lineRule="auto"/>
        <w:ind w:left="567" w:hanging="567"/>
        <w:rPr>
          <w:caps/>
          <w:szCs w:val="22"/>
          <w:lang w:val="lt-LT"/>
        </w:rPr>
      </w:pPr>
      <w:r w:rsidRPr="00D24504">
        <w:rPr>
          <w:b/>
          <w:caps/>
          <w:szCs w:val="22"/>
          <w:lang w:val="lt-LT"/>
        </w:rPr>
        <w:t>4.</w:t>
      </w:r>
      <w:r w:rsidRPr="00D24504">
        <w:rPr>
          <w:b/>
          <w:caps/>
          <w:szCs w:val="22"/>
          <w:lang w:val="lt-LT"/>
        </w:rPr>
        <w:tab/>
        <w:t>klinikinĖ informacija</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ind w:left="567" w:hanging="567"/>
        <w:outlineLvl w:val="0"/>
        <w:rPr>
          <w:b/>
          <w:szCs w:val="22"/>
          <w:lang w:val="lt-LT"/>
        </w:rPr>
      </w:pPr>
      <w:r w:rsidRPr="00D24504">
        <w:rPr>
          <w:b/>
          <w:szCs w:val="22"/>
          <w:lang w:val="lt-LT"/>
        </w:rPr>
        <w:t>4.1</w:t>
      </w:r>
      <w:r w:rsidRPr="00D24504">
        <w:rPr>
          <w:b/>
          <w:szCs w:val="22"/>
          <w:lang w:val="lt-LT"/>
        </w:rPr>
        <w:tab/>
        <w:t>Terapinės indikacijos</w:t>
      </w:r>
    </w:p>
    <w:p w:rsidR="001B25EF" w:rsidRPr="00D24504" w:rsidRDefault="001B25EF" w:rsidP="001B25EF">
      <w:pPr>
        <w:tabs>
          <w:tab w:val="clear" w:pos="567"/>
        </w:tabs>
        <w:spacing w:line="240" w:lineRule="auto"/>
        <w:ind w:left="567" w:hanging="567"/>
        <w:outlineLvl w:val="0"/>
        <w:rPr>
          <w:b/>
          <w:szCs w:val="22"/>
          <w:lang w:val="lt-LT"/>
        </w:rPr>
      </w:pPr>
    </w:p>
    <w:p w:rsidR="001B25EF" w:rsidRPr="00D24504" w:rsidRDefault="001B25EF" w:rsidP="001B25EF">
      <w:pPr>
        <w:tabs>
          <w:tab w:val="clear" w:pos="567"/>
        </w:tabs>
        <w:spacing w:line="240" w:lineRule="auto"/>
        <w:rPr>
          <w:szCs w:val="22"/>
          <w:lang w:val="lt-LT"/>
        </w:rPr>
      </w:pPr>
      <w:r w:rsidRPr="00D24504">
        <w:rPr>
          <w:szCs w:val="22"/>
          <w:lang w:val="lt-LT"/>
        </w:rPr>
        <w:t>Šis vaistinis preparatas vartojamas tik diagnostikai.</w:t>
      </w:r>
    </w:p>
    <w:p w:rsidR="001B25EF" w:rsidRDefault="001B25EF" w:rsidP="001B25EF">
      <w:pPr>
        <w:tabs>
          <w:tab w:val="clear" w:pos="567"/>
        </w:tabs>
        <w:spacing w:line="240" w:lineRule="auto"/>
        <w:rPr>
          <w:szCs w:val="22"/>
          <w:lang w:val="lt-LT"/>
        </w:rPr>
      </w:pPr>
    </w:p>
    <w:p w:rsidR="001B25EF" w:rsidRPr="00D331A5" w:rsidRDefault="001B25EF" w:rsidP="001B25EF">
      <w:pPr>
        <w:tabs>
          <w:tab w:val="clear" w:pos="567"/>
        </w:tabs>
        <w:spacing w:line="240" w:lineRule="auto"/>
        <w:rPr>
          <w:szCs w:val="22"/>
          <w:lang w:val="lt-LT"/>
        </w:rPr>
      </w:pPr>
      <w:r w:rsidRPr="00D331A5">
        <w:rPr>
          <w:szCs w:val="22"/>
          <w:lang w:val="lt-LT"/>
        </w:rPr>
        <w:t xml:space="preserve">Po praskiedimo su </w:t>
      </w:r>
      <w:r w:rsidRPr="00D331A5">
        <w:rPr>
          <w:szCs w:val="22"/>
          <w:lang w:val="lt-LT" w:eastAsia="lt-LT"/>
        </w:rPr>
        <w:t xml:space="preserve">natrio </w:t>
      </w:r>
      <w:proofErr w:type="spellStart"/>
      <w:r w:rsidRPr="00D331A5">
        <w:rPr>
          <w:szCs w:val="22"/>
          <w:lang w:val="lt-LT" w:eastAsia="lt-LT"/>
        </w:rPr>
        <w:t>pertechnetat</w:t>
      </w:r>
      <w:r>
        <w:rPr>
          <w:szCs w:val="22"/>
          <w:lang w:val="lt-LT" w:eastAsia="lt-LT"/>
        </w:rPr>
        <w:t>o</w:t>
      </w:r>
      <w:proofErr w:type="spellEnd"/>
      <w:r w:rsidRPr="00D331A5">
        <w:rPr>
          <w:szCs w:val="22"/>
          <w:lang w:val="lt-LT" w:eastAsia="lt-LT"/>
        </w:rPr>
        <w:t xml:space="preserve"> </w:t>
      </w:r>
      <w:r w:rsidRPr="00D331A5">
        <w:rPr>
          <w:szCs w:val="22"/>
          <w:lang w:val="lt-LT"/>
        </w:rPr>
        <w:t>[</w:t>
      </w:r>
      <w:r w:rsidRPr="00D331A5">
        <w:rPr>
          <w:szCs w:val="22"/>
          <w:vertAlign w:val="superscript"/>
          <w:lang w:val="lt-LT"/>
        </w:rPr>
        <w:t>99m</w:t>
      </w:r>
      <w:r w:rsidRPr="00D331A5">
        <w:rPr>
          <w:szCs w:val="22"/>
          <w:lang w:val="lt-LT"/>
        </w:rPr>
        <w:t xml:space="preserve">Tc] </w:t>
      </w:r>
      <w:r w:rsidRPr="00D331A5">
        <w:rPr>
          <w:szCs w:val="22"/>
          <w:lang w:val="lt-LT" w:eastAsia="lt-LT"/>
        </w:rPr>
        <w:t>injekciniu tirpalu</w:t>
      </w:r>
      <w:r>
        <w:rPr>
          <w:szCs w:val="22"/>
          <w:lang w:val="lt-LT" w:eastAsia="lt-LT"/>
        </w:rPr>
        <w:t xml:space="preserve">, </w:t>
      </w:r>
      <w:proofErr w:type="spellStart"/>
      <w:r w:rsidRPr="00BE1ABA">
        <w:rPr>
          <w:szCs w:val="22"/>
          <w:lang w:val="lt-LT" w:eastAsia="lt-LT"/>
        </w:rPr>
        <w:t>technecio</w:t>
      </w:r>
      <w:proofErr w:type="spellEnd"/>
      <w:r w:rsidRPr="00BE1ABA">
        <w:rPr>
          <w:szCs w:val="22"/>
          <w:lang w:val="lt-LT" w:eastAsia="lt-LT"/>
        </w:rPr>
        <w:t xml:space="preserve"> </w:t>
      </w:r>
      <w:r w:rsidRPr="00BE1ABA">
        <w:rPr>
          <w:szCs w:val="22"/>
          <w:lang w:val="lt-LT"/>
        </w:rPr>
        <w:t>[</w:t>
      </w:r>
      <w:r w:rsidRPr="00BE1ABA">
        <w:rPr>
          <w:szCs w:val="22"/>
          <w:vertAlign w:val="superscript"/>
          <w:lang w:val="lt-LT"/>
        </w:rPr>
        <w:t>99m</w:t>
      </w:r>
      <w:r>
        <w:rPr>
          <w:szCs w:val="22"/>
          <w:lang w:val="lt-LT"/>
        </w:rPr>
        <w:t xml:space="preserve">Tc] </w:t>
      </w:r>
      <w:proofErr w:type="spellStart"/>
      <w:r>
        <w:rPr>
          <w:szCs w:val="22"/>
          <w:lang w:val="lt-LT"/>
        </w:rPr>
        <w:t>eksametazimo</w:t>
      </w:r>
      <w:proofErr w:type="spellEnd"/>
      <w:r>
        <w:rPr>
          <w:szCs w:val="22"/>
          <w:lang w:val="lt-LT"/>
        </w:rPr>
        <w:t xml:space="preserve"> tirpalas</w:t>
      </w:r>
      <w:r>
        <w:rPr>
          <w:szCs w:val="22"/>
          <w:lang w:val="lt-LT" w:eastAsia="lt-LT"/>
        </w:rPr>
        <w:t xml:space="preserve"> skirtas suaugusiesiems, vaikams ir paaugliams:</w:t>
      </w:r>
    </w:p>
    <w:p w:rsidR="001B25EF" w:rsidRDefault="001B25EF" w:rsidP="001B25EF">
      <w:pPr>
        <w:tabs>
          <w:tab w:val="clear" w:pos="567"/>
        </w:tabs>
        <w:spacing w:line="240" w:lineRule="auto"/>
        <w:rPr>
          <w:szCs w:val="22"/>
          <w:lang w:val="lt-LT"/>
        </w:rPr>
      </w:pPr>
    </w:p>
    <w:p w:rsidR="001B25EF" w:rsidRPr="003B541B" w:rsidRDefault="001B25EF" w:rsidP="001B25EF">
      <w:pPr>
        <w:tabs>
          <w:tab w:val="left" w:pos="540"/>
        </w:tabs>
        <w:rPr>
          <w:szCs w:val="22"/>
          <w:u w:val="single"/>
          <w:lang w:val="lt-LT"/>
        </w:rPr>
      </w:pPr>
      <w:r w:rsidRPr="003B541B">
        <w:rPr>
          <w:szCs w:val="22"/>
          <w:u w:val="single"/>
          <w:lang w:val="lt-LT"/>
        </w:rPr>
        <w:t>Ne</w:t>
      </w:r>
      <w:r>
        <w:rPr>
          <w:szCs w:val="22"/>
          <w:u w:val="single"/>
          <w:lang w:val="lt-LT"/>
        </w:rPr>
        <w:t>rvų sistemos ligos</w:t>
      </w:r>
      <w:r w:rsidRPr="003B541B">
        <w:rPr>
          <w:szCs w:val="22"/>
          <w:u w:val="single"/>
          <w:lang w:val="lt-LT"/>
        </w:rPr>
        <w:t xml:space="preserve"> </w:t>
      </w:r>
    </w:p>
    <w:p w:rsidR="001B25EF" w:rsidRDefault="001B25EF" w:rsidP="001B25EF">
      <w:pPr>
        <w:tabs>
          <w:tab w:val="left" w:pos="540"/>
        </w:tabs>
        <w:rPr>
          <w:szCs w:val="22"/>
          <w:lang w:val="lt-LT"/>
        </w:rPr>
      </w:pPr>
      <w:r w:rsidRPr="00D24504">
        <w:rPr>
          <w:szCs w:val="22"/>
          <w:lang w:val="lt-LT"/>
        </w:rPr>
        <w:t xml:space="preserve">Injekcinis </w:t>
      </w:r>
      <w:proofErr w:type="spellStart"/>
      <w:r w:rsidRPr="00D24504">
        <w:rPr>
          <w:szCs w:val="22"/>
          <w:lang w:val="lt-LT"/>
        </w:rPr>
        <w:t>technecio</w:t>
      </w:r>
      <w:proofErr w:type="spellEnd"/>
      <w:r w:rsidRPr="00D24504">
        <w:rPr>
          <w:szCs w:val="22"/>
          <w:lang w:val="lt-LT"/>
        </w:rPr>
        <w:t xml:space="preserve"> [</w:t>
      </w:r>
      <w:r w:rsidRPr="00D24504">
        <w:rPr>
          <w:szCs w:val="22"/>
          <w:vertAlign w:val="superscript"/>
          <w:lang w:val="lt-LT"/>
        </w:rPr>
        <w:t>99m</w:t>
      </w:r>
      <w:r w:rsidRPr="00D24504">
        <w:rPr>
          <w:szCs w:val="22"/>
          <w:lang w:val="lt-LT"/>
        </w:rPr>
        <w:t xml:space="preserve">Tc] </w:t>
      </w:r>
      <w:proofErr w:type="spellStart"/>
      <w:r w:rsidRPr="00D24504">
        <w:rPr>
          <w:szCs w:val="22"/>
          <w:lang w:val="lt-LT"/>
        </w:rPr>
        <w:t>eksametazimo</w:t>
      </w:r>
      <w:proofErr w:type="spellEnd"/>
      <w:r w:rsidRPr="00D24504">
        <w:rPr>
          <w:szCs w:val="22"/>
          <w:lang w:val="lt-LT"/>
        </w:rPr>
        <w:t xml:space="preserve"> tirpalas </w:t>
      </w:r>
      <w:r>
        <w:rPr>
          <w:szCs w:val="22"/>
          <w:lang w:val="lt-LT"/>
        </w:rPr>
        <w:t>skirtas</w:t>
      </w:r>
      <w:r w:rsidRPr="00D24504">
        <w:rPr>
          <w:szCs w:val="22"/>
          <w:lang w:val="lt-LT"/>
        </w:rPr>
        <w:t xml:space="preserve"> </w:t>
      </w:r>
      <w:r>
        <w:rPr>
          <w:szCs w:val="22"/>
          <w:lang w:val="lt-LT"/>
        </w:rPr>
        <w:t xml:space="preserve">vartojimui atliekant vieno fotono emisijos kompiuterinę tomografiją, kuria siekiama nustatyti </w:t>
      </w:r>
      <w:r w:rsidRPr="00D24504">
        <w:rPr>
          <w:szCs w:val="22"/>
          <w:lang w:val="lt-LT"/>
        </w:rPr>
        <w:t>sritini</w:t>
      </w:r>
      <w:r>
        <w:rPr>
          <w:szCs w:val="22"/>
          <w:lang w:val="lt-LT"/>
        </w:rPr>
        <w:t>u</w:t>
      </w:r>
      <w:r w:rsidRPr="00D24504">
        <w:rPr>
          <w:szCs w:val="22"/>
          <w:lang w:val="lt-LT"/>
        </w:rPr>
        <w:t>s galvos smegenų kraujotakos sutrikim</w:t>
      </w:r>
      <w:r>
        <w:rPr>
          <w:szCs w:val="22"/>
          <w:lang w:val="lt-LT"/>
        </w:rPr>
        <w:t>us:</w:t>
      </w:r>
    </w:p>
    <w:p w:rsidR="001B25EF" w:rsidRDefault="001B25EF" w:rsidP="001B25EF">
      <w:pPr>
        <w:numPr>
          <w:ilvl w:val="0"/>
          <w:numId w:val="25"/>
        </w:numPr>
        <w:tabs>
          <w:tab w:val="left" w:pos="540"/>
        </w:tabs>
        <w:ind w:left="567" w:hanging="567"/>
        <w:rPr>
          <w:szCs w:val="22"/>
          <w:lang w:val="lt-LT"/>
        </w:rPr>
      </w:pPr>
      <w:r>
        <w:rPr>
          <w:szCs w:val="22"/>
          <w:lang w:val="lt-LT"/>
        </w:rPr>
        <w:t xml:space="preserve">pacientams, sergantiems </w:t>
      </w:r>
      <w:proofErr w:type="spellStart"/>
      <w:r>
        <w:rPr>
          <w:szCs w:val="22"/>
          <w:lang w:val="lt-LT"/>
        </w:rPr>
        <w:t>cerebrovaskuline</w:t>
      </w:r>
      <w:proofErr w:type="spellEnd"/>
      <w:r>
        <w:rPr>
          <w:szCs w:val="22"/>
          <w:lang w:val="lt-LT"/>
        </w:rPr>
        <w:t xml:space="preserve"> liga (ūminio insulto, lėtinės išemijos ir praeinantiems smegenų išemijos priepuolių atvejais);</w:t>
      </w:r>
    </w:p>
    <w:p w:rsidR="001B25EF" w:rsidRDefault="001B25EF" w:rsidP="001B25EF">
      <w:pPr>
        <w:numPr>
          <w:ilvl w:val="0"/>
          <w:numId w:val="25"/>
        </w:numPr>
        <w:tabs>
          <w:tab w:val="left" w:pos="540"/>
        </w:tabs>
        <w:ind w:left="567" w:hanging="567"/>
        <w:rPr>
          <w:szCs w:val="22"/>
          <w:lang w:val="lt-LT"/>
        </w:rPr>
      </w:pPr>
      <w:r>
        <w:rPr>
          <w:szCs w:val="22"/>
          <w:lang w:val="lt-LT"/>
        </w:rPr>
        <w:t xml:space="preserve">pacientams, sergantiems epilepsija, - </w:t>
      </w:r>
      <w:proofErr w:type="spellStart"/>
      <w:r>
        <w:rPr>
          <w:szCs w:val="22"/>
          <w:lang w:val="lt-LT"/>
        </w:rPr>
        <w:t>epileptogeninių</w:t>
      </w:r>
      <w:proofErr w:type="spellEnd"/>
      <w:r>
        <w:rPr>
          <w:szCs w:val="22"/>
          <w:lang w:val="lt-LT"/>
        </w:rPr>
        <w:t xml:space="preserve"> židinių </w:t>
      </w:r>
      <w:proofErr w:type="spellStart"/>
      <w:r>
        <w:rPr>
          <w:szCs w:val="22"/>
          <w:lang w:val="lt-LT"/>
        </w:rPr>
        <w:t>ikichirurginei</w:t>
      </w:r>
      <w:proofErr w:type="spellEnd"/>
      <w:r>
        <w:rPr>
          <w:szCs w:val="22"/>
          <w:lang w:val="lt-LT"/>
        </w:rPr>
        <w:t xml:space="preserve"> </w:t>
      </w:r>
      <w:proofErr w:type="spellStart"/>
      <w:r>
        <w:rPr>
          <w:szCs w:val="22"/>
          <w:lang w:val="lt-LT"/>
        </w:rPr>
        <w:t>lateralizacijai</w:t>
      </w:r>
      <w:proofErr w:type="spellEnd"/>
      <w:r>
        <w:rPr>
          <w:szCs w:val="22"/>
          <w:lang w:val="lt-LT"/>
        </w:rPr>
        <w:t xml:space="preserve"> ir telkimosi vietų nustatymui;</w:t>
      </w:r>
    </w:p>
    <w:p w:rsidR="001B25EF" w:rsidRDefault="001B25EF" w:rsidP="001B25EF">
      <w:pPr>
        <w:numPr>
          <w:ilvl w:val="0"/>
          <w:numId w:val="25"/>
        </w:numPr>
        <w:tabs>
          <w:tab w:val="left" w:pos="540"/>
        </w:tabs>
        <w:ind w:left="567" w:hanging="567"/>
        <w:rPr>
          <w:szCs w:val="22"/>
          <w:lang w:val="lt-LT"/>
        </w:rPr>
      </w:pPr>
      <w:r>
        <w:rPr>
          <w:szCs w:val="22"/>
          <w:lang w:val="lt-LT"/>
        </w:rPr>
        <w:t>pacientams, kuriems įtariamos demencijos (</w:t>
      </w:r>
      <w:r w:rsidRPr="00F508B8">
        <w:rPr>
          <w:szCs w:val="22"/>
          <w:lang w:val="lt-LT"/>
        </w:rPr>
        <w:t>Alzheimerio</w:t>
      </w:r>
      <w:r>
        <w:rPr>
          <w:szCs w:val="22"/>
          <w:lang w:val="lt-LT"/>
        </w:rPr>
        <w:t xml:space="preserve"> liga ar </w:t>
      </w:r>
      <w:proofErr w:type="spellStart"/>
      <w:r>
        <w:rPr>
          <w:szCs w:val="22"/>
          <w:lang w:val="lt-LT"/>
        </w:rPr>
        <w:t>frontotemporalinė</w:t>
      </w:r>
      <w:proofErr w:type="spellEnd"/>
      <w:r>
        <w:rPr>
          <w:szCs w:val="22"/>
          <w:lang w:val="lt-LT"/>
        </w:rPr>
        <w:t xml:space="preserve"> demencija);</w:t>
      </w:r>
    </w:p>
    <w:p w:rsidR="001B25EF" w:rsidRDefault="001B25EF" w:rsidP="001B25EF">
      <w:pPr>
        <w:numPr>
          <w:ilvl w:val="0"/>
          <w:numId w:val="25"/>
        </w:numPr>
        <w:tabs>
          <w:tab w:val="left" w:pos="540"/>
        </w:tabs>
        <w:ind w:left="567" w:hanging="567"/>
        <w:rPr>
          <w:szCs w:val="22"/>
          <w:lang w:val="lt-LT"/>
        </w:rPr>
      </w:pPr>
      <w:r>
        <w:rPr>
          <w:szCs w:val="22"/>
          <w:lang w:val="lt-LT"/>
        </w:rPr>
        <w:t>diagnozuojant smegenų mirtį (pagalbinis metodas).</w:t>
      </w:r>
    </w:p>
    <w:p w:rsidR="001B25EF" w:rsidRPr="00D24504" w:rsidRDefault="001B25EF" w:rsidP="001B25EF">
      <w:pPr>
        <w:tabs>
          <w:tab w:val="clear" w:pos="567"/>
          <w:tab w:val="left" w:pos="0"/>
        </w:tabs>
        <w:rPr>
          <w:szCs w:val="22"/>
          <w:lang w:val="lt-LT"/>
        </w:rPr>
      </w:pPr>
    </w:p>
    <w:p w:rsidR="001B25EF" w:rsidRDefault="001B25EF" w:rsidP="001B25EF">
      <w:pPr>
        <w:tabs>
          <w:tab w:val="left" w:pos="720"/>
        </w:tabs>
        <w:ind w:left="540" w:hanging="540"/>
        <w:rPr>
          <w:szCs w:val="22"/>
          <w:lang w:val="lt-LT"/>
        </w:rPr>
      </w:pPr>
      <w:r>
        <w:rPr>
          <w:szCs w:val="22"/>
          <w:u w:val="single"/>
          <w:lang w:val="lt-LT"/>
        </w:rPr>
        <w:t>Infekcinės ir uždegiminės ligos</w:t>
      </w:r>
    </w:p>
    <w:p w:rsidR="001B25EF" w:rsidRPr="00D24504" w:rsidRDefault="001B25EF" w:rsidP="001B25EF">
      <w:pPr>
        <w:tabs>
          <w:tab w:val="clear" w:pos="567"/>
          <w:tab w:val="left" w:pos="0"/>
          <w:tab w:val="left" w:pos="720"/>
        </w:tabs>
        <w:rPr>
          <w:szCs w:val="22"/>
          <w:lang w:val="lt-LT"/>
        </w:rPr>
      </w:pPr>
      <w:r w:rsidRPr="00D24504">
        <w:rPr>
          <w:szCs w:val="22"/>
          <w:lang w:val="lt-LT"/>
        </w:rPr>
        <w:t xml:space="preserve">Injekcinis </w:t>
      </w:r>
      <w:proofErr w:type="spellStart"/>
      <w:r w:rsidRPr="00D24504">
        <w:rPr>
          <w:szCs w:val="22"/>
          <w:lang w:val="lt-LT"/>
        </w:rPr>
        <w:t>technecio</w:t>
      </w:r>
      <w:proofErr w:type="spellEnd"/>
      <w:r w:rsidRPr="00D24504">
        <w:rPr>
          <w:szCs w:val="22"/>
          <w:lang w:val="lt-LT"/>
        </w:rPr>
        <w:t xml:space="preserve"> [</w:t>
      </w:r>
      <w:r w:rsidRPr="00D24504">
        <w:rPr>
          <w:szCs w:val="22"/>
          <w:vertAlign w:val="superscript"/>
          <w:lang w:val="lt-LT"/>
        </w:rPr>
        <w:t>99m</w:t>
      </w:r>
      <w:r w:rsidRPr="00D24504">
        <w:rPr>
          <w:szCs w:val="22"/>
          <w:lang w:val="lt-LT"/>
        </w:rPr>
        <w:t xml:space="preserve">Tc] </w:t>
      </w:r>
      <w:proofErr w:type="spellStart"/>
      <w:r w:rsidRPr="00D24504">
        <w:rPr>
          <w:szCs w:val="22"/>
          <w:lang w:val="lt-LT"/>
        </w:rPr>
        <w:t>eksametazimo</w:t>
      </w:r>
      <w:proofErr w:type="spellEnd"/>
      <w:r w:rsidRPr="00D24504">
        <w:rPr>
          <w:szCs w:val="22"/>
          <w:lang w:val="lt-LT"/>
        </w:rPr>
        <w:t xml:space="preserve"> tirpalas </w:t>
      </w:r>
      <w:r>
        <w:rPr>
          <w:szCs w:val="22"/>
          <w:lang w:val="lt-LT"/>
        </w:rPr>
        <w:t>skirtas</w:t>
      </w:r>
      <w:r w:rsidRPr="00D24504">
        <w:rPr>
          <w:szCs w:val="22"/>
          <w:lang w:val="lt-LT"/>
        </w:rPr>
        <w:t xml:space="preserve"> </w:t>
      </w:r>
      <w:proofErr w:type="spellStart"/>
      <w:r w:rsidRPr="00D24504">
        <w:rPr>
          <w:i/>
          <w:iCs/>
          <w:szCs w:val="22"/>
          <w:lang w:val="lt-LT"/>
        </w:rPr>
        <w:t>in</w:t>
      </w:r>
      <w:proofErr w:type="spellEnd"/>
      <w:r w:rsidRPr="00D24504">
        <w:rPr>
          <w:i/>
          <w:iCs/>
          <w:szCs w:val="22"/>
          <w:lang w:val="lt-LT"/>
        </w:rPr>
        <w:t xml:space="preserve"> </w:t>
      </w:r>
      <w:proofErr w:type="spellStart"/>
      <w:r w:rsidRPr="00D24504">
        <w:rPr>
          <w:i/>
          <w:iCs/>
          <w:szCs w:val="22"/>
          <w:lang w:val="lt-LT"/>
        </w:rPr>
        <w:t>vitro</w:t>
      </w:r>
      <w:proofErr w:type="spellEnd"/>
      <w:r w:rsidRPr="00D24504">
        <w:rPr>
          <w:szCs w:val="22"/>
          <w:lang w:val="lt-LT"/>
        </w:rPr>
        <w:t xml:space="preserve"> leukocitų žymėjimui techneciu-99m; po to žymėtus leukocitus sušvirkštus atgal atliekama </w:t>
      </w:r>
      <w:proofErr w:type="spellStart"/>
      <w:r w:rsidRPr="00D24504">
        <w:rPr>
          <w:szCs w:val="22"/>
          <w:lang w:val="lt-LT"/>
        </w:rPr>
        <w:t>scintigrafija</w:t>
      </w:r>
      <w:proofErr w:type="spellEnd"/>
      <w:r w:rsidRPr="00D24504">
        <w:rPr>
          <w:szCs w:val="22"/>
          <w:lang w:val="lt-LT"/>
        </w:rPr>
        <w:t xml:space="preserve">, nustatant jų telkimosi vietas. Šią procedūrą galima taikyti nustatant lokalius infekcijos židinius (pvz., pilvo </w:t>
      </w:r>
      <w:proofErr w:type="spellStart"/>
      <w:r w:rsidRPr="00D24504">
        <w:rPr>
          <w:szCs w:val="22"/>
          <w:lang w:val="lt-LT"/>
        </w:rPr>
        <w:t>abscesą</w:t>
      </w:r>
      <w:proofErr w:type="spellEnd"/>
      <w:r w:rsidRPr="00D24504">
        <w:rPr>
          <w:szCs w:val="22"/>
          <w:lang w:val="lt-LT"/>
        </w:rPr>
        <w:t xml:space="preserve">), tiriant neaiškios kilmės karščiavimą, taip pat neinfekcinės kilmės </w:t>
      </w:r>
      <w:proofErr w:type="spellStart"/>
      <w:r w:rsidRPr="00D24504">
        <w:rPr>
          <w:szCs w:val="22"/>
          <w:lang w:val="lt-LT"/>
        </w:rPr>
        <w:t>uždegimus</w:t>
      </w:r>
      <w:proofErr w:type="spellEnd"/>
      <w:r w:rsidRPr="00D24504">
        <w:rPr>
          <w:szCs w:val="22"/>
          <w:lang w:val="lt-LT"/>
        </w:rPr>
        <w:t xml:space="preserve"> (pvz., žarnų uždegiminę ligą). </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outlineLvl w:val="0"/>
        <w:rPr>
          <w:b/>
          <w:szCs w:val="22"/>
          <w:lang w:val="lt-LT"/>
        </w:rPr>
      </w:pPr>
      <w:r w:rsidRPr="00D24504">
        <w:rPr>
          <w:b/>
          <w:szCs w:val="22"/>
          <w:lang w:val="lt-LT"/>
        </w:rPr>
        <w:t>4.2</w:t>
      </w:r>
      <w:r w:rsidRPr="00D24504">
        <w:rPr>
          <w:b/>
          <w:szCs w:val="22"/>
          <w:lang w:val="lt-LT"/>
        </w:rPr>
        <w:tab/>
        <w:t>Dozavimas ir vartojimo metodas</w:t>
      </w:r>
    </w:p>
    <w:p w:rsidR="001B25EF" w:rsidRPr="00D24504" w:rsidRDefault="001B25EF" w:rsidP="001B25EF">
      <w:pPr>
        <w:tabs>
          <w:tab w:val="clear" w:pos="567"/>
        </w:tabs>
        <w:spacing w:line="240" w:lineRule="auto"/>
        <w:rPr>
          <w:szCs w:val="22"/>
          <w:lang w:val="lt-LT"/>
        </w:rPr>
      </w:pPr>
    </w:p>
    <w:p w:rsidR="001B25EF" w:rsidRPr="00D24504" w:rsidRDefault="001B25EF" w:rsidP="001B25EF">
      <w:pPr>
        <w:rPr>
          <w:szCs w:val="22"/>
          <w:lang w:val="lt-LT"/>
        </w:rPr>
      </w:pPr>
      <w:r w:rsidRPr="00D24504">
        <w:rPr>
          <w:szCs w:val="22"/>
          <w:lang w:val="lt-LT"/>
        </w:rPr>
        <w:t xml:space="preserve">Atliekant galvos smegenų </w:t>
      </w:r>
      <w:proofErr w:type="spellStart"/>
      <w:r w:rsidRPr="00D24504">
        <w:rPr>
          <w:szCs w:val="22"/>
          <w:lang w:val="lt-LT"/>
        </w:rPr>
        <w:t>scintigrafiją</w:t>
      </w:r>
      <w:proofErr w:type="spellEnd"/>
      <w:r w:rsidRPr="00D24504">
        <w:rPr>
          <w:szCs w:val="22"/>
          <w:lang w:val="lt-LT"/>
        </w:rPr>
        <w:t xml:space="preserve"> tirpalas leidžiamas į veną. Atlikus </w:t>
      </w:r>
      <w:proofErr w:type="spellStart"/>
      <w:r w:rsidRPr="00D24504">
        <w:rPr>
          <w:i/>
          <w:iCs/>
          <w:szCs w:val="22"/>
          <w:lang w:val="lt-LT"/>
        </w:rPr>
        <w:t>in</w:t>
      </w:r>
      <w:proofErr w:type="spellEnd"/>
      <w:r w:rsidRPr="00D24504">
        <w:rPr>
          <w:i/>
          <w:iCs/>
          <w:szCs w:val="22"/>
          <w:lang w:val="lt-LT"/>
        </w:rPr>
        <w:t xml:space="preserve"> </w:t>
      </w:r>
      <w:proofErr w:type="spellStart"/>
      <w:r w:rsidRPr="00D24504">
        <w:rPr>
          <w:i/>
          <w:iCs/>
          <w:szCs w:val="22"/>
          <w:lang w:val="lt-LT"/>
        </w:rPr>
        <w:t>vitro</w:t>
      </w:r>
      <w:proofErr w:type="spellEnd"/>
      <w:r w:rsidRPr="00D24504">
        <w:rPr>
          <w:szCs w:val="22"/>
          <w:lang w:val="lt-LT"/>
        </w:rPr>
        <w:t xml:space="preserve"> leukocitų žymėjimą, paruoštas </w:t>
      </w:r>
      <w:r>
        <w:rPr>
          <w:szCs w:val="22"/>
          <w:lang w:val="lt-LT"/>
        </w:rPr>
        <w:t xml:space="preserve">vaistinis </w:t>
      </w:r>
      <w:r w:rsidRPr="00D24504">
        <w:rPr>
          <w:szCs w:val="22"/>
          <w:lang w:val="lt-LT"/>
        </w:rPr>
        <w:t xml:space="preserve">preparatas leidžiamas į veną. </w:t>
      </w:r>
    </w:p>
    <w:p w:rsidR="001B25EF" w:rsidRPr="00D24504" w:rsidRDefault="001B25EF" w:rsidP="001B25EF">
      <w:pPr>
        <w:rPr>
          <w:szCs w:val="22"/>
          <w:lang w:val="lt-LT"/>
        </w:rPr>
      </w:pPr>
    </w:p>
    <w:p w:rsidR="001B25EF" w:rsidRPr="00D24504" w:rsidRDefault="001B25EF" w:rsidP="001B25EF">
      <w:pPr>
        <w:keepNext/>
        <w:rPr>
          <w:szCs w:val="22"/>
          <w:lang w:val="lt-LT"/>
        </w:rPr>
      </w:pPr>
      <w:r w:rsidRPr="00BC50FA">
        <w:rPr>
          <w:szCs w:val="22"/>
          <w:u w:val="single"/>
          <w:lang w:val="lt-LT"/>
        </w:rPr>
        <w:t>Dozavimas</w:t>
      </w:r>
    </w:p>
    <w:p w:rsidR="001B25EF" w:rsidRPr="00D24504" w:rsidRDefault="001B25EF" w:rsidP="001B25EF">
      <w:pPr>
        <w:keepNext/>
        <w:rPr>
          <w:szCs w:val="22"/>
          <w:lang w:val="lt-LT"/>
        </w:rPr>
      </w:pPr>
      <w:r w:rsidRPr="00BC50FA">
        <w:rPr>
          <w:i/>
          <w:szCs w:val="22"/>
          <w:lang w:val="lt-LT"/>
        </w:rPr>
        <w:t>Suaugusie</w:t>
      </w:r>
      <w:r>
        <w:rPr>
          <w:i/>
          <w:szCs w:val="22"/>
          <w:lang w:val="lt-LT"/>
        </w:rPr>
        <w:t>siems</w:t>
      </w:r>
      <w:r w:rsidRPr="00BC50FA">
        <w:rPr>
          <w:i/>
          <w:szCs w:val="22"/>
          <w:lang w:val="lt-LT"/>
        </w:rPr>
        <w:t xml:space="preserve"> </w:t>
      </w:r>
    </w:p>
    <w:p w:rsidR="001B25EF" w:rsidRPr="00D24504" w:rsidRDefault="001B25EF" w:rsidP="001B25EF">
      <w:pPr>
        <w:pStyle w:val="Dokumentoinaostekstas"/>
        <w:keepNext/>
        <w:tabs>
          <w:tab w:val="clear" w:pos="567"/>
          <w:tab w:val="left" w:pos="540"/>
        </w:tabs>
        <w:rPr>
          <w:szCs w:val="22"/>
          <w:lang w:val="lt-LT"/>
        </w:rPr>
      </w:pPr>
      <w:r w:rsidRPr="00D24504">
        <w:rPr>
          <w:szCs w:val="22"/>
          <w:lang w:val="lt-LT"/>
        </w:rPr>
        <w:t>(1)</w:t>
      </w:r>
      <w:r w:rsidRPr="00D24504">
        <w:rPr>
          <w:szCs w:val="22"/>
          <w:lang w:val="lt-LT"/>
        </w:rPr>
        <w:tab/>
        <w:t xml:space="preserve">galvos smegenų </w:t>
      </w:r>
      <w:proofErr w:type="spellStart"/>
      <w:r w:rsidRPr="00D24504">
        <w:rPr>
          <w:szCs w:val="22"/>
          <w:lang w:val="lt-LT"/>
        </w:rPr>
        <w:t>scintigrafijai</w:t>
      </w:r>
      <w:proofErr w:type="spellEnd"/>
      <w:r w:rsidRPr="00D24504">
        <w:rPr>
          <w:szCs w:val="22"/>
          <w:lang w:val="lt-LT"/>
        </w:rPr>
        <w:t xml:space="preserve"> – </w:t>
      </w:r>
      <w:r>
        <w:rPr>
          <w:szCs w:val="22"/>
          <w:lang w:val="lt-LT"/>
        </w:rPr>
        <w:t>555–1110</w:t>
      </w:r>
      <w:r w:rsidRPr="00D24504">
        <w:rPr>
          <w:szCs w:val="22"/>
          <w:lang w:val="lt-LT"/>
        </w:rPr>
        <w:t> </w:t>
      </w:r>
      <w:proofErr w:type="spellStart"/>
      <w:r w:rsidRPr="00D24504">
        <w:rPr>
          <w:szCs w:val="22"/>
          <w:lang w:val="lt-LT"/>
        </w:rPr>
        <w:t>MBq</w:t>
      </w:r>
      <w:proofErr w:type="spellEnd"/>
    </w:p>
    <w:p w:rsidR="001B25EF" w:rsidRDefault="001B25EF" w:rsidP="001B25EF">
      <w:pPr>
        <w:tabs>
          <w:tab w:val="left" w:pos="540"/>
        </w:tabs>
        <w:rPr>
          <w:szCs w:val="22"/>
          <w:lang w:val="lt-LT"/>
        </w:rPr>
      </w:pPr>
      <w:r w:rsidRPr="00D24504">
        <w:rPr>
          <w:szCs w:val="22"/>
          <w:lang w:val="lt-LT"/>
        </w:rPr>
        <w:t>(2)</w:t>
      </w:r>
      <w:r w:rsidRPr="00D24504">
        <w:rPr>
          <w:szCs w:val="22"/>
          <w:lang w:val="lt-LT"/>
        </w:rPr>
        <w:tab/>
        <w:t xml:space="preserve">techneciu-99m-žymėtų leukocitų telkimosi vietai </w:t>
      </w:r>
      <w:proofErr w:type="spellStart"/>
      <w:r w:rsidRPr="00D24504">
        <w:rPr>
          <w:i/>
          <w:iCs/>
          <w:szCs w:val="22"/>
          <w:lang w:val="lt-LT"/>
        </w:rPr>
        <w:t>in</w:t>
      </w:r>
      <w:proofErr w:type="spellEnd"/>
      <w:r w:rsidRPr="00D24504">
        <w:rPr>
          <w:i/>
          <w:iCs/>
          <w:szCs w:val="22"/>
          <w:lang w:val="lt-LT"/>
        </w:rPr>
        <w:t xml:space="preserve"> </w:t>
      </w:r>
      <w:proofErr w:type="spellStart"/>
      <w:r w:rsidRPr="00D24504">
        <w:rPr>
          <w:i/>
          <w:iCs/>
          <w:szCs w:val="22"/>
          <w:lang w:val="lt-LT"/>
        </w:rPr>
        <w:t>vivo</w:t>
      </w:r>
      <w:proofErr w:type="spellEnd"/>
      <w:r w:rsidRPr="00D24504">
        <w:rPr>
          <w:szCs w:val="22"/>
          <w:lang w:val="lt-LT"/>
        </w:rPr>
        <w:t xml:space="preserve"> – </w:t>
      </w:r>
      <w:r>
        <w:rPr>
          <w:szCs w:val="22"/>
          <w:lang w:val="lt-LT"/>
        </w:rPr>
        <w:t>185–370</w:t>
      </w:r>
      <w:r w:rsidRPr="00D24504">
        <w:rPr>
          <w:szCs w:val="22"/>
          <w:lang w:val="lt-LT"/>
        </w:rPr>
        <w:t> </w:t>
      </w:r>
      <w:proofErr w:type="spellStart"/>
      <w:r w:rsidRPr="00D24504">
        <w:rPr>
          <w:szCs w:val="22"/>
          <w:lang w:val="lt-LT"/>
        </w:rPr>
        <w:t>MBq</w:t>
      </w:r>
      <w:proofErr w:type="spellEnd"/>
    </w:p>
    <w:p w:rsidR="001B25EF" w:rsidRDefault="001B25EF" w:rsidP="001B25EF">
      <w:pPr>
        <w:tabs>
          <w:tab w:val="left" w:pos="1296"/>
        </w:tabs>
        <w:spacing w:line="240" w:lineRule="auto"/>
        <w:ind w:left="567" w:hanging="567"/>
        <w:rPr>
          <w:rFonts w:eastAsia="Times New Roman"/>
          <w:noProof/>
          <w:lang w:val="lt-LT"/>
        </w:rPr>
      </w:pPr>
    </w:p>
    <w:p w:rsidR="001B25EF" w:rsidRPr="00532C62" w:rsidRDefault="001B25EF" w:rsidP="001B25EF">
      <w:pPr>
        <w:tabs>
          <w:tab w:val="left" w:pos="1296"/>
        </w:tabs>
        <w:spacing w:line="240" w:lineRule="auto"/>
        <w:ind w:left="567" w:hanging="567"/>
        <w:rPr>
          <w:rFonts w:eastAsia="Times New Roman"/>
          <w:i/>
          <w:noProof/>
          <w:lang w:val="lt-LT"/>
        </w:rPr>
      </w:pPr>
      <w:r w:rsidRPr="00532C62">
        <w:rPr>
          <w:rFonts w:eastAsia="Times New Roman"/>
          <w:i/>
          <w:noProof/>
          <w:lang w:val="lt-LT"/>
        </w:rPr>
        <w:t>Vaikų populiacija</w:t>
      </w:r>
    </w:p>
    <w:p w:rsidR="001B25EF" w:rsidRPr="00BE1ABA" w:rsidRDefault="001B25EF" w:rsidP="001B25EF">
      <w:pPr>
        <w:tabs>
          <w:tab w:val="left" w:pos="1296"/>
        </w:tabs>
        <w:spacing w:line="240" w:lineRule="auto"/>
        <w:rPr>
          <w:rFonts w:eastAsia="Times New Roman"/>
          <w:lang w:val="lt-LT"/>
        </w:rPr>
      </w:pPr>
      <w:r w:rsidRPr="00532C62">
        <w:rPr>
          <w:rFonts w:eastAsia="Times New Roman"/>
          <w:lang w:val="lt-LT"/>
        </w:rPr>
        <w:t>Vartojimą vaikams ir paaugliams reikia kruopščiai apsvarstyti remiantis klinikiniu poreikiu ir įvertinus rizikos ir naudo</w:t>
      </w:r>
      <w:r w:rsidRPr="00BE1ABA">
        <w:rPr>
          <w:rFonts w:eastAsia="Times New Roman"/>
          <w:lang w:val="lt-LT"/>
        </w:rPr>
        <w:t>s santykį šiai pacientų grupei.</w:t>
      </w:r>
    </w:p>
    <w:p w:rsidR="001B25EF" w:rsidRDefault="001B25EF" w:rsidP="001B25EF">
      <w:pPr>
        <w:tabs>
          <w:tab w:val="left" w:pos="1296"/>
        </w:tabs>
        <w:spacing w:line="240" w:lineRule="auto"/>
        <w:rPr>
          <w:rFonts w:eastAsia="Times New Roman"/>
          <w:lang w:val="lt-LT"/>
        </w:rPr>
      </w:pPr>
    </w:p>
    <w:p w:rsidR="001B25EF" w:rsidRPr="00BE1ABA" w:rsidRDefault="001B25EF" w:rsidP="001B25EF">
      <w:pPr>
        <w:tabs>
          <w:tab w:val="left" w:pos="1296"/>
        </w:tabs>
        <w:spacing w:line="240" w:lineRule="auto"/>
        <w:rPr>
          <w:rFonts w:eastAsia="Times New Roman"/>
          <w:noProof/>
          <w:lang w:val="lt-LT"/>
        </w:rPr>
      </w:pPr>
      <w:r w:rsidRPr="00532C62">
        <w:rPr>
          <w:rFonts w:eastAsia="Times New Roman"/>
          <w:noProof/>
          <w:lang w:val="lt-LT"/>
        </w:rPr>
        <w:t xml:space="preserve">Dozės vaikams </w:t>
      </w:r>
      <w:r>
        <w:rPr>
          <w:rFonts w:eastAsia="Times New Roman"/>
          <w:noProof/>
          <w:lang w:val="lt-LT"/>
        </w:rPr>
        <w:t xml:space="preserve">ir paaugliams </w:t>
      </w:r>
      <w:r w:rsidRPr="00532C62">
        <w:rPr>
          <w:rFonts w:eastAsia="Times New Roman"/>
          <w:noProof/>
          <w:lang w:val="lt-LT"/>
        </w:rPr>
        <w:t xml:space="preserve">gali būti apskaičiuojamos pagal </w:t>
      </w:r>
      <w:r>
        <w:rPr>
          <w:rFonts w:eastAsia="Times New Roman"/>
          <w:noProof/>
          <w:lang w:val="lt-LT"/>
        </w:rPr>
        <w:t>Europos branduolinės medicinos asociacijos (EBMA) (</w:t>
      </w:r>
      <w:proofErr w:type="spellStart"/>
      <w:r w:rsidRPr="00FD768E">
        <w:rPr>
          <w:i/>
          <w:szCs w:val="22"/>
          <w:lang w:val="lt-LT"/>
        </w:rPr>
        <w:t>European</w:t>
      </w:r>
      <w:proofErr w:type="spellEnd"/>
      <w:r w:rsidRPr="00FD768E">
        <w:rPr>
          <w:i/>
          <w:szCs w:val="22"/>
          <w:lang w:val="lt-LT"/>
        </w:rPr>
        <w:t xml:space="preserve"> </w:t>
      </w:r>
      <w:proofErr w:type="spellStart"/>
      <w:r w:rsidRPr="00FD768E">
        <w:rPr>
          <w:i/>
          <w:szCs w:val="22"/>
          <w:lang w:val="lt-LT"/>
        </w:rPr>
        <w:t>Association</w:t>
      </w:r>
      <w:proofErr w:type="spellEnd"/>
      <w:r w:rsidRPr="00FD768E">
        <w:rPr>
          <w:i/>
          <w:szCs w:val="22"/>
          <w:lang w:val="lt-LT"/>
        </w:rPr>
        <w:t xml:space="preserve"> </w:t>
      </w:r>
      <w:proofErr w:type="spellStart"/>
      <w:r w:rsidRPr="00FD768E">
        <w:rPr>
          <w:i/>
          <w:szCs w:val="22"/>
          <w:lang w:val="lt-LT"/>
        </w:rPr>
        <w:t>of</w:t>
      </w:r>
      <w:proofErr w:type="spellEnd"/>
      <w:r w:rsidRPr="00FD768E">
        <w:rPr>
          <w:i/>
          <w:szCs w:val="22"/>
          <w:lang w:val="lt-LT"/>
        </w:rPr>
        <w:t xml:space="preserve"> </w:t>
      </w:r>
      <w:proofErr w:type="spellStart"/>
      <w:r w:rsidRPr="00FD768E">
        <w:rPr>
          <w:i/>
          <w:szCs w:val="22"/>
          <w:lang w:val="lt-LT"/>
        </w:rPr>
        <w:t>Nuclear</w:t>
      </w:r>
      <w:proofErr w:type="spellEnd"/>
      <w:r w:rsidRPr="00FD768E">
        <w:rPr>
          <w:i/>
          <w:szCs w:val="22"/>
          <w:lang w:val="lt-LT"/>
        </w:rPr>
        <w:t xml:space="preserve"> </w:t>
      </w:r>
      <w:proofErr w:type="spellStart"/>
      <w:r w:rsidRPr="00FD768E">
        <w:rPr>
          <w:i/>
          <w:szCs w:val="22"/>
          <w:lang w:val="lt-LT"/>
        </w:rPr>
        <w:t>Medicine</w:t>
      </w:r>
      <w:proofErr w:type="spellEnd"/>
      <w:r w:rsidRPr="00FD768E">
        <w:rPr>
          <w:i/>
          <w:szCs w:val="22"/>
          <w:lang w:val="lt-LT"/>
        </w:rPr>
        <w:t xml:space="preserve"> (EANM))</w:t>
      </w:r>
      <w:r>
        <w:rPr>
          <w:i/>
          <w:szCs w:val="22"/>
          <w:lang w:val="lt-LT"/>
        </w:rPr>
        <w:t xml:space="preserve"> </w:t>
      </w:r>
      <w:r>
        <w:rPr>
          <w:rFonts w:eastAsia="Times New Roman"/>
          <w:noProof/>
          <w:lang w:val="lt-LT"/>
        </w:rPr>
        <w:t xml:space="preserve">vaikams skirtinas dozavimo kortelės (versija 5.7.2016) rekomendacijas, </w:t>
      </w:r>
      <w:r w:rsidRPr="00181143">
        <w:rPr>
          <w:rFonts w:eastAsia="Times New Roman"/>
          <w:noProof/>
          <w:lang w:val="lt-LT"/>
        </w:rPr>
        <w:t xml:space="preserve">atsižvelgiant į </w:t>
      </w:r>
      <w:r>
        <w:rPr>
          <w:rFonts w:eastAsia="Times New Roman"/>
          <w:noProof/>
          <w:lang w:val="lt-LT"/>
        </w:rPr>
        <w:t xml:space="preserve">paciento </w:t>
      </w:r>
      <w:r w:rsidRPr="00181143">
        <w:rPr>
          <w:rFonts w:eastAsia="Times New Roman"/>
          <w:noProof/>
          <w:lang w:val="lt-LT"/>
        </w:rPr>
        <w:t>kūno svor</w:t>
      </w:r>
      <w:r>
        <w:rPr>
          <w:rFonts w:eastAsia="Times New Roman"/>
          <w:noProof/>
          <w:lang w:val="lt-LT"/>
        </w:rPr>
        <w:t>į pagal žemiau pateiktą lentelę. Negalima viršyti nacionalinių diagnostinių atskaitos lygių.</w:t>
      </w:r>
    </w:p>
    <w:p w:rsidR="001B25EF" w:rsidRPr="00605791" w:rsidRDefault="001B25EF" w:rsidP="001B25EF">
      <w:pPr>
        <w:tabs>
          <w:tab w:val="left" w:pos="1296"/>
        </w:tabs>
        <w:spacing w:line="240" w:lineRule="auto"/>
        <w:ind w:left="567" w:hanging="567"/>
        <w:rPr>
          <w:rFonts w:eastAsia="Times New Roman"/>
          <w:noProof/>
          <w:lang w:val="lt-LT"/>
        </w:rPr>
      </w:pPr>
    </w:p>
    <w:p w:rsidR="001B25EF" w:rsidRDefault="001B25EF" w:rsidP="001B25EF">
      <w:pPr>
        <w:numPr>
          <w:ilvl w:val="0"/>
          <w:numId w:val="28"/>
        </w:numPr>
        <w:tabs>
          <w:tab w:val="left" w:pos="1296"/>
        </w:tabs>
        <w:spacing w:line="240" w:lineRule="auto"/>
        <w:ind w:left="567" w:hanging="567"/>
        <w:rPr>
          <w:szCs w:val="22"/>
          <w:lang w:val="lt-LT"/>
        </w:rPr>
      </w:pPr>
      <w:r>
        <w:rPr>
          <w:szCs w:val="22"/>
          <w:lang w:val="lt-LT"/>
        </w:rPr>
        <w:t>G</w:t>
      </w:r>
      <w:r w:rsidRPr="00D24504">
        <w:rPr>
          <w:szCs w:val="22"/>
          <w:lang w:val="lt-LT"/>
        </w:rPr>
        <w:t xml:space="preserve">alvos smegenų </w:t>
      </w:r>
      <w:proofErr w:type="spellStart"/>
      <w:r w:rsidRPr="00D24504">
        <w:rPr>
          <w:szCs w:val="22"/>
          <w:lang w:val="lt-LT"/>
        </w:rPr>
        <w:t>scintigrafijai</w:t>
      </w:r>
      <w:proofErr w:type="spellEnd"/>
    </w:p>
    <w:p w:rsidR="001B25EF" w:rsidRPr="00C445C2" w:rsidRDefault="001B25EF" w:rsidP="001B25EF">
      <w:pPr>
        <w:widowControl w:val="0"/>
        <w:tabs>
          <w:tab w:val="left" w:pos="709"/>
          <w:tab w:val="left" w:pos="1276"/>
        </w:tabs>
        <w:autoSpaceDE w:val="0"/>
        <w:autoSpaceDN w:val="0"/>
        <w:adjustRightInd w:val="0"/>
        <w:spacing w:line="240" w:lineRule="auto"/>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231"/>
        <w:gridCol w:w="1134"/>
        <w:gridCol w:w="1231"/>
        <w:gridCol w:w="1134"/>
        <w:gridCol w:w="1231"/>
      </w:tblGrid>
      <w:tr w:rsidR="001B25EF" w:rsidRPr="00C445C2" w:rsidTr="005E0B95">
        <w:trPr>
          <w:jc w:val="center"/>
        </w:trPr>
        <w:tc>
          <w:tcPr>
            <w:tcW w:w="1260" w:type="dxa"/>
          </w:tcPr>
          <w:p w:rsidR="001B25EF" w:rsidRPr="00C445C2" w:rsidRDefault="001B25EF" w:rsidP="005E0B95">
            <w:pPr>
              <w:spacing w:line="240" w:lineRule="auto"/>
              <w:jc w:val="center"/>
              <w:rPr>
                <w:lang w:val="it-IT"/>
              </w:rPr>
            </w:pPr>
            <w:r>
              <w:rPr>
                <w:lang w:val="it-IT"/>
              </w:rPr>
              <w:t>Svoris</w:t>
            </w:r>
            <w:r w:rsidRPr="00C445C2">
              <w:rPr>
                <w:lang w:val="it-IT"/>
              </w:rPr>
              <w:t xml:space="preserve"> (kg)</w:t>
            </w:r>
          </w:p>
        </w:tc>
        <w:tc>
          <w:tcPr>
            <w:tcW w:w="1134" w:type="dxa"/>
          </w:tcPr>
          <w:p w:rsidR="001B25EF" w:rsidRPr="00C445C2" w:rsidRDefault="001B25EF" w:rsidP="005E0B95">
            <w:pPr>
              <w:spacing w:line="240" w:lineRule="auto"/>
              <w:jc w:val="center"/>
              <w:rPr>
                <w:color w:val="000000"/>
                <w:lang w:val="it-IT"/>
              </w:rPr>
            </w:pPr>
            <w:r>
              <w:rPr>
                <w:color w:val="000000"/>
                <w:lang w:val="it-IT"/>
              </w:rPr>
              <w:t>Aktyvumas</w:t>
            </w:r>
            <w:r w:rsidRPr="00C445C2">
              <w:rPr>
                <w:color w:val="000000"/>
                <w:lang w:val="it-IT"/>
              </w:rPr>
              <w:t xml:space="preserve"> (MBq)</w:t>
            </w:r>
          </w:p>
        </w:tc>
        <w:tc>
          <w:tcPr>
            <w:tcW w:w="1134" w:type="dxa"/>
          </w:tcPr>
          <w:p w:rsidR="001B25EF" w:rsidRPr="00C445C2" w:rsidRDefault="001B25EF" w:rsidP="005E0B95">
            <w:pPr>
              <w:spacing w:line="240" w:lineRule="auto"/>
              <w:jc w:val="center"/>
              <w:rPr>
                <w:color w:val="000000"/>
                <w:lang w:val="it-IT"/>
              </w:rPr>
            </w:pPr>
            <w:r>
              <w:rPr>
                <w:lang w:val="it-IT"/>
              </w:rPr>
              <w:t>Svoris</w:t>
            </w:r>
            <w:r w:rsidRPr="00C445C2">
              <w:rPr>
                <w:color w:val="000000"/>
                <w:lang w:val="it-IT"/>
              </w:rPr>
              <w:t xml:space="preserve"> (kg)</w:t>
            </w:r>
          </w:p>
        </w:tc>
        <w:tc>
          <w:tcPr>
            <w:tcW w:w="1134" w:type="dxa"/>
          </w:tcPr>
          <w:p w:rsidR="001B25EF" w:rsidRPr="00C445C2" w:rsidRDefault="001B25EF" w:rsidP="005E0B95">
            <w:pPr>
              <w:spacing w:line="240" w:lineRule="auto"/>
              <w:jc w:val="center"/>
              <w:rPr>
                <w:color w:val="000000"/>
                <w:lang w:val="it-IT"/>
              </w:rPr>
            </w:pPr>
            <w:r>
              <w:rPr>
                <w:color w:val="000000"/>
                <w:lang w:val="it-IT"/>
              </w:rPr>
              <w:t>Aktyvumas</w:t>
            </w:r>
          </w:p>
          <w:p w:rsidR="001B25EF" w:rsidRPr="00C445C2" w:rsidRDefault="001B25EF" w:rsidP="005E0B95">
            <w:pPr>
              <w:spacing w:line="240" w:lineRule="auto"/>
              <w:jc w:val="center"/>
              <w:rPr>
                <w:color w:val="000000"/>
                <w:lang w:val="it-IT"/>
              </w:rPr>
            </w:pPr>
            <w:r w:rsidRPr="00C445C2">
              <w:rPr>
                <w:color w:val="000000"/>
                <w:lang w:val="it-IT"/>
              </w:rPr>
              <w:t>(MBq)</w:t>
            </w:r>
          </w:p>
        </w:tc>
        <w:tc>
          <w:tcPr>
            <w:tcW w:w="1134" w:type="dxa"/>
          </w:tcPr>
          <w:p w:rsidR="001B25EF" w:rsidRPr="00C445C2" w:rsidRDefault="001B25EF" w:rsidP="005E0B95">
            <w:pPr>
              <w:spacing w:line="240" w:lineRule="auto"/>
              <w:jc w:val="center"/>
              <w:rPr>
                <w:color w:val="000000"/>
                <w:lang w:val="it-IT"/>
              </w:rPr>
            </w:pPr>
            <w:r>
              <w:rPr>
                <w:color w:val="000000"/>
                <w:lang w:val="it-IT"/>
              </w:rPr>
              <w:t>Svoris</w:t>
            </w:r>
            <w:r w:rsidRPr="00C445C2">
              <w:rPr>
                <w:color w:val="000000"/>
                <w:lang w:val="it-IT"/>
              </w:rPr>
              <w:t xml:space="preserve"> (kg)</w:t>
            </w:r>
          </w:p>
        </w:tc>
        <w:tc>
          <w:tcPr>
            <w:tcW w:w="1134" w:type="dxa"/>
          </w:tcPr>
          <w:p w:rsidR="001B25EF" w:rsidRPr="00C445C2" w:rsidRDefault="001B25EF" w:rsidP="005E0B95">
            <w:pPr>
              <w:spacing w:line="240" w:lineRule="auto"/>
              <w:jc w:val="center"/>
              <w:rPr>
                <w:color w:val="000000"/>
                <w:lang w:val="it-IT"/>
              </w:rPr>
            </w:pPr>
            <w:r>
              <w:rPr>
                <w:color w:val="000000"/>
                <w:lang w:val="it-IT"/>
              </w:rPr>
              <w:t>Aktyvumas</w:t>
            </w:r>
            <w:r w:rsidRPr="00C445C2">
              <w:rPr>
                <w:color w:val="000000"/>
                <w:lang w:val="it-IT"/>
              </w:rPr>
              <w:t xml:space="preserve"> (MBq)</w:t>
            </w:r>
          </w:p>
        </w:tc>
      </w:tr>
      <w:tr w:rsidR="001B25EF" w:rsidRPr="00C445C2" w:rsidTr="005E0B95">
        <w:trPr>
          <w:jc w:val="center"/>
        </w:trPr>
        <w:tc>
          <w:tcPr>
            <w:tcW w:w="1260" w:type="dxa"/>
            <w:vAlign w:val="bottom"/>
          </w:tcPr>
          <w:p w:rsidR="001B25EF" w:rsidRPr="00C445C2" w:rsidRDefault="001B25EF" w:rsidP="005E0B95">
            <w:pPr>
              <w:spacing w:line="240" w:lineRule="auto"/>
              <w:jc w:val="center"/>
              <w:rPr>
                <w:color w:val="000000"/>
                <w:lang w:eastAsia="en-GB"/>
              </w:rPr>
            </w:pPr>
            <w:r w:rsidRPr="00C445C2">
              <w:rPr>
                <w:color w:val="000000"/>
              </w:rPr>
              <w:t>3</w:t>
            </w:r>
          </w:p>
        </w:tc>
        <w:tc>
          <w:tcPr>
            <w:tcW w:w="1134" w:type="dxa"/>
            <w:vAlign w:val="bottom"/>
          </w:tcPr>
          <w:p w:rsidR="001B25EF" w:rsidRPr="00C445C2" w:rsidRDefault="001B25EF" w:rsidP="005E0B95">
            <w:pPr>
              <w:spacing w:line="240" w:lineRule="auto"/>
              <w:jc w:val="center"/>
              <w:rPr>
                <w:color w:val="000000"/>
              </w:rPr>
            </w:pPr>
            <w:r>
              <w:rPr>
                <w:color w:val="000000"/>
              </w:rPr>
              <w:t>100,</w:t>
            </w:r>
            <w:r w:rsidRPr="00C445C2">
              <w:rPr>
                <w:color w:val="000000"/>
              </w:rPr>
              <w:t>0</w:t>
            </w:r>
          </w:p>
        </w:tc>
        <w:tc>
          <w:tcPr>
            <w:tcW w:w="1134" w:type="dxa"/>
            <w:vAlign w:val="bottom"/>
          </w:tcPr>
          <w:p w:rsidR="001B25EF" w:rsidRPr="00C445C2" w:rsidRDefault="001B25EF" w:rsidP="005E0B95">
            <w:pPr>
              <w:spacing w:line="240" w:lineRule="auto"/>
              <w:jc w:val="center"/>
              <w:rPr>
                <w:color w:val="000000"/>
              </w:rPr>
            </w:pPr>
            <w:r w:rsidRPr="00C445C2">
              <w:rPr>
                <w:color w:val="000000"/>
              </w:rPr>
              <w:t>22</w:t>
            </w:r>
          </w:p>
        </w:tc>
        <w:tc>
          <w:tcPr>
            <w:tcW w:w="1134" w:type="dxa"/>
            <w:vAlign w:val="bottom"/>
          </w:tcPr>
          <w:p w:rsidR="001B25EF" w:rsidRPr="00C445C2" w:rsidRDefault="001B25EF" w:rsidP="005E0B95">
            <w:pPr>
              <w:spacing w:line="240" w:lineRule="auto"/>
              <w:jc w:val="center"/>
              <w:rPr>
                <w:color w:val="000000"/>
              </w:rPr>
            </w:pPr>
            <w:r>
              <w:rPr>
                <w:color w:val="000000"/>
              </w:rPr>
              <w:t>274,</w:t>
            </w:r>
            <w:r w:rsidRPr="00C445C2">
              <w:rPr>
                <w:color w:val="000000"/>
              </w:rPr>
              <w:t>0</w:t>
            </w:r>
          </w:p>
        </w:tc>
        <w:tc>
          <w:tcPr>
            <w:tcW w:w="1134" w:type="dxa"/>
            <w:vAlign w:val="bottom"/>
          </w:tcPr>
          <w:p w:rsidR="001B25EF" w:rsidRPr="00C445C2" w:rsidRDefault="001B25EF" w:rsidP="005E0B95">
            <w:pPr>
              <w:spacing w:line="240" w:lineRule="auto"/>
              <w:jc w:val="center"/>
              <w:rPr>
                <w:color w:val="000000"/>
              </w:rPr>
            </w:pPr>
            <w:r w:rsidRPr="00C445C2">
              <w:rPr>
                <w:color w:val="000000"/>
              </w:rPr>
              <w:t>42</w:t>
            </w:r>
          </w:p>
        </w:tc>
        <w:tc>
          <w:tcPr>
            <w:tcW w:w="1134" w:type="dxa"/>
            <w:vAlign w:val="bottom"/>
          </w:tcPr>
          <w:p w:rsidR="001B25EF" w:rsidRPr="00C445C2" w:rsidRDefault="001B25EF" w:rsidP="005E0B95">
            <w:pPr>
              <w:spacing w:line="240" w:lineRule="auto"/>
              <w:jc w:val="center"/>
              <w:rPr>
                <w:color w:val="000000"/>
              </w:rPr>
            </w:pPr>
            <w:r>
              <w:rPr>
                <w:color w:val="000000"/>
              </w:rPr>
              <w:t>473,</w:t>
            </w:r>
            <w:r w:rsidRPr="00C445C2">
              <w:rPr>
                <w:color w:val="000000"/>
              </w:rPr>
              <w:t>5</w:t>
            </w:r>
          </w:p>
        </w:tc>
      </w:tr>
      <w:tr w:rsidR="001B25EF" w:rsidRPr="00C445C2" w:rsidTr="005E0B95">
        <w:trPr>
          <w:jc w:val="center"/>
        </w:trPr>
        <w:tc>
          <w:tcPr>
            <w:tcW w:w="1260" w:type="dxa"/>
            <w:vAlign w:val="bottom"/>
          </w:tcPr>
          <w:p w:rsidR="001B25EF" w:rsidRPr="00C445C2" w:rsidRDefault="001B25EF" w:rsidP="005E0B95">
            <w:pPr>
              <w:spacing w:line="240" w:lineRule="auto"/>
              <w:jc w:val="center"/>
              <w:rPr>
                <w:color w:val="000000"/>
              </w:rPr>
            </w:pPr>
            <w:r w:rsidRPr="00C445C2">
              <w:rPr>
                <w:color w:val="000000"/>
              </w:rPr>
              <w:t>4</w:t>
            </w:r>
          </w:p>
        </w:tc>
        <w:tc>
          <w:tcPr>
            <w:tcW w:w="1134" w:type="dxa"/>
            <w:vAlign w:val="bottom"/>
          </w:tcPr>
          <w:p w:rsidR="001B25EF" w:rsidRPr="00C445C2" w:rsidRDefault="001B25EF" w:rsidP="005E0B95">
            <w:pPr>
              <w:spacing w:line="240" w:lineRule="auto"/>
              <w:jc w:val="center"/>
              <w:rPr>
                <w:color w:val="000000"/>
              </w:rPr>
            </w:pPr>
            <w:r>
              <w:rPr>
                <w:color w:val="000000"/>
              </w:rPr>
              <w:t>100,</w:t>
            </w:r>
            <w:r w:rsidRPr="00C445C2">
              <w:rPr>
                <w:color w:val="000000"/>
              </w:rPr>
              <w:t>0</w:t>
            </w:r>
          </w:p>
        </w:tc>
        <w:tc>
          <w:tcPr>
            <w:tcW w:w="1134" w:type="dxa"/>
            <w:vAlign w:val="bottom"/>
          </w:tcPr>
          <w:p w:rsidR="001B25EF" w:rsidRPr="00C445C2" w:rsidRDefault="001B25EF" w:rsidP="005E0B95">
            <w:pPr>
              <w:spacing w:line="240" w:lineRule="auto"/>
              <w:jc w:val="center"/>
              <w:rPr>
                <w:color w:val="000000"/>
              </w:rPr>
            </w:pPr>
            <w:r w:rsidRPr="00C445C2">
              <w:rPr>
                <w:color w:val="000000"/>
              </w:rPr>
              <w:t>24</w:t>
            </w:r>
          </w:p>
        </w:tc>
        <w:tc>
          <w:tcPr>
            <w:tcW w:w="1134" w:type="dxa"/>
            <w:vAlign w:val="bottom"/>
          </w:tcPr>
          <w:p w:rsidR="001B25EF" w:rsidRPr="00C445C2" w:rsidRDefault="001B25EF" w:rsidP="005E0B95">
            <w:pPr>
              <w:spacing w:line="240" w:lineRule="auto"/>
              <w:jc w:val="center"/>
              <w:rPr>
                <w:color w:val="000000"/>
              </w:rPr>
            </w:pPr>
            <w:r>
              <w:rPr>
                <w:color w:val="000000"/>
              </w:rPr>
              <w:t>295,</w:t>
            </w:r>
            <w:r w:rsidRPr="00C445C2">
              <w:rPr>
                <w:color w:val="000000"/>
              </w:rPr>
              <w:t>8</w:t>
            </w:r>
          </w:p>
        </w:tc>
        <w:tc>
          <w:tcPr>
            <w:tcW w:w="1134" w:type="dxa"/>
            <w:vAlign w:val="bottom"/>
          </w:tcPr>
          <w:p w:rsidR="001B25EF" w:rsidRPr="00C445C2" w:rsidRDefault="001B25EF" w:rsidP="005E0B95">
            <w:pPr>
              <w:spacing w:line="240" w:lineRule="auto"/>
              <w:jc w:val="center"/>
              <w:rPr>
                <w:color w:val="000000"/>
              </w:rPr>
            </w:pPr>
            <w:r w:rsidRPr="00C445C2">
              <w:rPr>
                <w:color w:val="000000"/>
              </w:rPr>
              <w:t>44</w:t>
            </w:r>
          </w:p>
        </w:tc>
        <w:tc>
          <w:tcPr>
            <w:tcW w:w="1134" w:type="dxa"/>
            <w:vAlign w:val="bottom"/>
          </w:tcPr>
          <w:p w:rsidR="001B25EF" w:rsidRPr="00C445C2" w:rsidRDefault="001B25EF" w:rsidP="005E0B95">
            <w:pPr>
              <w:spacing w:line="240" w:lineRule="auto"/>
              <w:jc w:val="center"/>
              <w:rPr>
                <w:color w:val="000000"/>
              </w:rPr>
            </w:pPr>
            <w:r>
              <w:rPr>
                <w:color w:val="000000"/>
              </w:rPr>
              <w:t>495,</w:t>
            </w:r>
            <w:r w:rsidRPr="00C445C2">
              <w:rPr>
                <w:color w:val="000000"/>
              </w:rPr>
              <w:t>7</w:t>
            </w:r>
          </w:p>
        </w:tc>
      </w:tr>
      <w:tr w:rsidR="001B25EF" w:rsidRPr="00C445C2" w:rsidTr="005E0B95">
        <w:trPr>
          <w:jc w:val="center"/>
        </w:trPr>
        <w:tc>
          <w:tcPr>
            <w:tcW w:w="1260" w:type="dxa"/>
            <w:vAlign w:val="bottom"/>
          </w:tcPr>
          <w:p w:rsidR="001B25EF" w:rsidRPr="00C445C2" w:rsidRDefault="001B25EF" w:rsidP="005E0B95">
            <w:pPr>
              <w:spacing w:line="240" w:lineRule="auto"/>
              <w:jc w:val="center"/>
              <w:rPr>
                <w:color w:val="000000"/>
              </w:rPr>
            </w:pPr>
            <w:r w:rsidRPr="00C445C2">
              <w:rPr>
                <w:color w:val="000000"/>
              </w:rPr>
              <w:t>6</w:t>
            </w:r>
          </w:p>
        </w:tc>
        <w:tc>
          <w:tcPr>
            <w:tcW w:w="1134" w:type="dxa"/>
            <w:vAlign w:val="bottom"/>
          </w:tcPr>
          <w:p w:rsidR="001B25EF" w:rsidRPr="00C445C2" w:rsidRDefault="001B25EF" w:rsidP="005E0B95">
            <w:pPr>
              <w:spacing w:line="240" w:lineRule="auto"/>
              <w:jc w:val="center"/>
              <w:rPr>
                <w:color w:val="000000"/>
              </w:rPr>
            </w:pPr>
            <w:r>
              <w:rPr>
                <w:color w:val="000000"/>
              </w:rPr>
              <w:t>100,</w:t>
            </w:r>
            <w:r w:rsidRPr="00C445C2">
              <w:rPr>
                <w:color w:val="000000"/>
              </w:rPr>
              <w:t>0</w:t>
            </w:r>
          </w:p>
        </w:tc>
        <w:tc>
          <w:tcPr>
            <w:tcW w:w="1134" w:type="dxa"/>
            <w:vAlign w:val="bottom"/>
          </w:tcPr>
          <w:p w:rsidR="001B25EF" w:rsidRPr="00C445C2" w:rsidRDefault="001B25EF" w:rsidP="005E0B95">
            <w:pPr>
              <w:spacing w:line="240" w:lineRule="auto"/>
              <w:jc w:val="center"/>
              <w:rPr>
                <w:color w:val="000000"/>
              </w:rPr>
            </w:pPr>
            <w:r w:rsidRPr="00C445C2">
              <w:rPr>
                <w:color w:val="000000"/>
              </w:rPr>
              <w:t>26</w:t>
            </w:r>
          </w:p>
        </w:tc>
        <w:tc>
          <w:tcPr>
            <w:tcW w:w="1134" w:type="dxa"/>
            <w:vAlign w:val="bottom"/>
          </w:tcPr>
          <w:p w:rsidR="001B25EF" w:rsidRPr="00C445C2" w:rsidRDefault="001B25EF" w:rsidP="005E0B95">
            <w:pPr>
              <w:spacing w:line="240" w:lineRule="auto"/>
              <w:jc w:val="center"/>
              <w:rPr>
                <w:color w:val="000000"/>
              </w:rPr>
            </w:pPr>
            <w:r>
              <w:rPr>
                <w:color w:val="000000"/>
              </w:rPr>
              <w:t>318,</w:t>
            </w:r>
            <w:r w:rsidRPr="00C445C2">
              <w:rPr>
                <w:color w:val="000000"/>
              </w:rPr>
              <w:t>1</w:t>
            </w:r>
          </w:p>
        </w:tc>
        <w:tc>
          <w:tcPr>
            <w:tcW w:w="1134" w:type="dxa"/>
            <w:vAlign w:val="bottom"/>
          </w:tcPr>
          <w:p w:rsidR="001B25EF" w:rsidRPr="00C445C2" w:rsidRDefault="001B25EF" w:rsidP="005E0B95">
            <w:pPr>
              <w:spacing w:line="240" w:lineRule="auto"/>
              <w:jc w:val="center"/>
              <w:rPr>
                <w:color w:val="000000"/>
              </w:rPr>
            </w:pPr>
            <w:r w:rsidRPr="00C445C2">
              <w:rPr>
                <w:color w:val="000000"/>
              </w:rPr>
              <w:t>46</w:t>
            </w:r>
          </w:p>
        </w:tc>
        <w:tc>
          <w:tcPr>
            <w:tcW w:w="1134" w:type="dxa"/>
            <w:vAlign w:val="bottom"/>
          </w:tcPr>
          <w:p w:rsidR="001B25EF" w:rsidRPr="00C445C2" w:rsidRDefault="001B25EF" w:rsidP="005E0B95">
            <w:pPr>
              <w:spacing w:line="240" w:lineRule="auto"/>
              <w:jc w:val="center"/>
              <w:rPr>
                <w:color w:val="000000"/>
              </w:rPr>
            </w:pPr>
            <w:r>
              <w:rPr>
                <w:color w:val="000000"/>
              </w:rPr>
              <w:t>518,</w:t>
            </w:r>
            <w:r w:rsidRPr="00C445C2">
              <w:rPr>
                <w:color w:val="000000"/>
              </w:rPr>
              <w:t>0</w:t>
            </w:r>
          </w:p>
        </w:tc>
      </w:tr>
      <w:tr w:rsidR="001B25EF" w:rsidRPr="00C445C2" w:rsidTr="005E0B95">
        <w:trPr>
          <w:jc w:val="center"/>
        </w:trPr>
        <w:tc>
          <w:tcPr>
            <w:tcW w:w="1260" w:type="dxa"/>
            <w:vAlign w:val="bottom"/>
          </w:tcPr>
          <w:p w:rsidR="001B25EF" w:rsidRPr="00C445C2" w:rsidRDefault="001B25EF" w:rsidP="005E0B95">
            <w:pPr>
              <w:spacing w:line="240" w:lineRule="auto"/>
              <w:jc w:val="center"/>
              <w:rPr>
                <w:color w:val="000000"/>
              </w:rPr>
            </w:pPr>
            <w:r w:rsidRPr="00C445C2">
              <w:rPr>
                <w:color w:val="000000"/>
              </w:rPr>
              <w:t>8</w:t>
            </w:r>
          </w:p>
        </w:tc>
        <w:tc>
          <w:tcPr>
            <w:tcW w:w="1134" w:type="dxa"/>
            <w:vAlign w:val="bottom"/>
          </w:tcPr>
          <w:p w:rsidR="001B25EF" w:rsidRPr="00C445C2" w:rsidRDefault="001B25EF" w:rsidP="005E0B95">
            <w:pPr>
              <w:spacing w:line="240" w:lineRule="auto"/>
              <w:jc w:val="center"/>
              <w:rPr>
                <w:color w:val="000000"/>
              </w:rPr>
            </w:pPr>
            <w:r>
              <w:rPr>
                <w:color w:val="000000"/>
              </w:rPr>
              <w:t>110,</w:t>
            </w:r>
            <w:r w:rsidRPr="00C445C2">
              <w:rPr>
                <w:color w:val="000000"/>
              </w:rPr>
              <w:t>9</w:t>
            </w:r>
          </w:p>
        </w:tc>
        <w:tc>
          <w:tcPr>
            <w:tcW w:w="1134" w:type="dxa"/>
            <w:vAlign w:val="bottom"/>
          </w:tcPr>
          <w:p w:rsidR="001B25EF" w:rsidRPr="00C445C2" w:rsidRDefault="001B25EF" w:rsidP="005E0B95">
            <w:pPr>
              <w:spacing w:line="240" w:lineRule="auto"/>
              <w:jc w:val="center"/>
              <w:rPr>
                <w:color w:val="000000"/>
              </w:rPr>
            </w:pPr>
            <w:r w:rsidRPr="00C445C2">
              <w:rPr>
                <w:color w:val="000000"/>
              </w:rPr>
              <w:t>28</w:t>
            </w:r>
          </w:p>
        </w:tc>
        <w:tc>
          <w:tcPr>
            <w:tcW w:w="1134" w:type="dxa"/>
            <w:vAlign w:val="bottom"/>
          </w:tcPr>
          <w:p w:rsidR="001B25EF" w:rsidRPr="00C445C2" w:rsidRDefault="001B25EF" w:rsidP="005E0B95">
            <w:pPr>
              <w:spacing w:line="240" w:lineRule="auto"/>
              <w:jc w:val="center"/>
              <w:rPr>
                <w:color w:val="000000"/>
              </w:rPr>
            </w:pPr>
            <w:r>
              <w:rPr>
                <w:color w:val="000000"/>
              </w:rPr>
              <w:t>333,</w:t>
            </w:r>
            <w:r w:rsidRPr="00C445C2">
              <w:rPr>
                <w:color w:val="000000"/>
              </w:rPr>
              <w:t>1</w:t>
            </w:r>
          </w:p>
        </w:tc>
        <w:tc>
          <w:tcPr>
            <w:tcW w:w="1134" w:type="dxa"/>
            <w:vAlign w:val="bottom"/>
          </w:tcPr>
          <w:p w:rsidR="001B25EF" w:rsidRPr="00C445C2" w:rsidRDefault="001B25EF" w:rsidP="005E0B95">
            <w:pPr>
              <w:spacing w:line="240" w:lineRule="auto"/>
              <w:jc w:val="center"/>
              <w:rPr>
                <w:color w:val="000000"/>
              </w:rPr>
            </w:pPr>
            <w:r w:rsidRPr="00C445C2">
              <w:rPr>
                <w:color w:val="000000"/>
              </w:rPr>
              <w:t>48</w:t>
            </w:r>
          </w:p>
        </w:tc>
        <w:tc>
          <w:tcPr>
            <w:tcW w:w="1134" w:type="dxa"/>
            <w:vAlign w:val="bottom"/>
          </w:tcPr>
          <w:p w:rsidR="001B25EF" w:rsidRPr="00C445C2" w:rsidRDefault="001B25EF" w:rsidP="005E0B95">
            <w:pPr>
              <w:spacing w:line="240" w:lineRule="auto"/>
              <w:jc w:val="center"/>
              <w:rPr>
                <w:color w:val="000000"/>
              </w:rPr>
            </w:pPr>
            <w:r>
              <w:rPr>
                <w:color w:val="000000"/>
              </w:rPr>
              <w:t>533,</w:t>
            </w:r>
            <w:r w:rsidRPr="00C445C2">
              <w:rPr>
                <w:color w:val="000000"/>
              </w:rPr>
              <w:t>0</w:t>
            </w:r>
          </w:p>
        </w:tc>
      </w:tr>
      <w:tr w:rsidR="001B25EF" w:rsidRPr="00C445C2" w:rsidTr="005E0B95">
        <w:trPr>
          <w:jc w:val="center"/>
        </w:trPr>
        <w:tc>
          <w:tcPr>
            <w:tcW w:w="1260" w:type="dxa"/>
            <w:vAlign w:val="bottom"/>
          </w:tcPr>
          <w:p w:rsidR="001B25EF" w:rsidRPr="00C445C2" w:rsidRDefault="001B25EF" w:rsidP="005E0B95">
            <w:pPr>
              <w:spacing w:line="240" w:lineRule="auto"/>
              <w:jc w:val="center"/>
              <w:rPr>
                <w:color w:val="000000"/>
              </w:rPr>
            </w:pPr>
            <w:r w:rsidRPr="00C445C2">
              <w:rPr>
                <w:color w:val="000000"/>
              </w:rPr>
              <w:t>10</w:t>
            </w:r>
          </w:p>
        </w:tc>
        <w:tc>
          <w:tcPr>
            <w:tcW w:w="1134" w:type="dxa"/>
            <w:vAlign w:val="bottom"/>
          </w:tcPr>
          <w:p w:rsidR="001B25EF" w:rsidRPr="00C445C2" w:rsidRDefault="001B25EF" w:rsidP="005E0B95">
            <w:pPr>
              <w:spacing w:line="240" w:lineRule="auto"/>
              <w:jc w:val="center"/>
              <w:rPr>
                <w:color w:val="000000"/>
              </w:rPr>
            </w:pPr>
            <w:r>
              <w:rPr>
                <w:color w:val="000000"/>
              </w:rPr>
              <w:t>140,</w:t>
            </w:r>
            <w:r w:rsidRPr="00C445C2">
              <w:rPr>
                <w:color w:val="000000"/>
              </w:rPr>
              <w:t>4</w:t>
            </w:r>
          </w:p>
        </w:tc>
        <w:tc>
          <w:tcPr>
            <w:tcW w:w="1134" w:type="dxa"/>
            <w:vAlign w:val="bottom"/>
          </w:tcPr>
          <w:p w:rsidR="001B25EF" w:rsidRPr="00C445C2" w:rsidRDefault="001B25EF" w:rsidP="005E0B95">
            <w:pPr>
              <w:spacing w:line="240" w:lineRule="auto"/>
              <w:jc w:val="center"/>
              <w:rPr>
                <w:color w:val="000000"/>
              </w:rPr>
            </w:pPr>
            <w:r w:rsidRPr="00C445C2">
              <w:rPr>
                <w:color w:val="000000"/>
              </w:rPr>
              <w:t>30</w:t>
            </w:r>
          </w:p>
        </w:tc>
        <w:tc>
          <w:tcPr>
            <w:tcW w:w="1134" w:type="dxa"/>
            <w:vAlign w:val="bottom"/>
          </w:tcPr>
          <w:p w:rsidR="001B25EF" w:rsidRPr="00C445C2" w:rsidRDefault="001B25EF" w:rsidP="005E0B95">
            <w:pPr>
              <w:spacing w:line="240" w:lineRule="auto"/>
              <w:jc w:val="center"/>
              <w:rPr>
                <w:color w:val="000000"/>
              </w:rPr>
            </w:pPr>
            <w:r>
              <w:rPr>
                <w:color w:val="000000"/>
              </w:rPr>
              <w:t>355,</w:t>
            </w:r>
            <w:r w:rsidRPr="00C445C2">
              <w:rPr>
                <w:color w:val="000000"/>
              </w:rPr>
              <w:t>3</w:t>
            </w:r>
          </w:p>
        </w:tc>
        <w:tc>
          <w:tcPr>
            <w:tcW w:w="1134" w:type="dxa"/>
            <w:vAlign w:val="bottom"/>
          </w:tcPr>
          <w:p w:rsidR="001B25EF" w:rsidRPr="00C445C2" w:rsidRDefault="001B25EF" w:rsidP="005E0B95">
            <w:pPr>
              <w:spacing w:line="240" w:lineRule="auto"/>
              <w:jc w:val="center"/>
              <w:rPr>
                <w:color w:val="000000"/>
              </w:rPr>
            </w:pPr>
            <w:r w:rsidRPr="00C445C2">
              <w:rPr>
                <w:color w:val="000000"/>
              </w:rPr>
              <w:t>50</w:t>
            </w:r>
          </w:p>
        </w:tc>
        <w:tc>
          <w:tcPr>
            <w:tcW w:w="1134" w:type="dxa"/>
            <w:vAlign w:val="bottom"/>
          </w:tcPr>
          <w:p w:rsidR="001B25EF" w:rsidRPr="00C445C2" w:rsidRDefault="001B25EF" w:rsidP="005E0B95">
            <w:pPr>
              <w:spacing w:line="240" w:lineRule="auto"/>
              <w:jc w:val="center"/>
              <w:rPr>
                <w:color w:val="000000"/>
              </w:rPr>
            </w:pPr>
            <w:r>
              <w:rPr>
                <w:color w:val="000000"/>
              </w:rPr>
              <w:t>554,</w:t>
            </w:r>
            <w:r w:rsidRPr="00C445C2">
              <w:rPr>
                <w:color w:val="000000"/>
              </w:rPr>
              <w:t>8</w:t>
            </w:r>
          </w:p>
        </w:tc>
      </w:tr>
      <w:tr w:rsidR="001B25EF" w:rsidRPr="00C445C2" w:rsidTr="005E0B95">
        <w:trPr>
          <w:jc w:val="center"/>
        </w:trPr>
        <w:tc>
          <w:tcPr>
            <w:tcW w:w="1260" w:type="dxa"/>
            <w:vAlign w:val="bottom"/>
          </w:tcPr>
          <w:p w:rsidR="001B25EF" w:rsidRPr="00C445C2" w:rsidRDefault="001B25EF" w:rsidP="005E0B95">
            <w:pPr>
              <w:spacing w:line="240" w:lineRule="auto"/>
              <w:jc w:val="center"/>
              <w:rPr>
                <w:color w:val="000000"/>
              </w:rPr>
            </w:pPr>
            <w:r w:rsidRPr="00C445C2">
              <w:rPr>
                <w:color w:val="000000"/>
              </w:rPr>
              <w:t>12</w:t>
            </w:r>
          </w:p>
        </w:tc>
        <w:tc>
          <w:tcPr>
            <w:tcW w:w="1134" w:type="dxa"/>
            <w:vAlign w:val="bottom"/>
          </w:tcPr>
          <w:p w:rsidR="001B25EF" w:rsidRPr="00C445C2" w:rsidRDefault="001B25EF" w:rsidP="005E0B95">
            <w:pPr>
              <w:spacing w:line="240" w:lineRule="auto"/>
              <w:jc w:val="center"/>
              <w:rPr>
                <w:color w:val="000000"/>
              </w:rPr>
            </w:pPr>
            <w:r>
              <w:rPr>
                <w:color w:val="000000"/>
              </w:rPr>
              <w:t>162,</w:t>
            </w:r>
            <w:r w:rsidRPr="00C445C2">
              <w:rPr>
                <w:color w:val="000000"/>
              </w:rPr>
              <w:t>7</w:t>
            </w:r>
          </w:p>
        </w:tc>
        <w:tc>
          <w:tcPr>
            <w:tcW w:w="1134" w:type="dxa"/>
            <w:vAlign w:val="bottom"/>
          </w:tcPr>
          <w:p w:rsidR="001B25EF" w:rsidRPr="00C445C2" w:rsidRDefault="001B25EF" w:rsidP="005E0B95">
            <w:pPr>
              <w:spacing w:line="240" w:lineRule="auto"/>
              <w:jc w:val="center"/>
              <w:rPr>
                <w:color w:val="000000"/>
              </w:rPr>
            </w:pPr>
            <w:r w:rsidRPr="00C445C2">
              <w:rPr>
                <w:color w:val="000000"/>
              </w:rPr>
              <w:t>32</w:t>
            </w:r>
          </w:p>
        </w:tc>
        <w:tc>
          <w:tcPr>
            <w:tcW w:w="1134" w:type="dxa"/>
            <w:vAlign w:val="bottom"/>
          </w:tcPr>
          <w:p w:rsidR="001B25EF" w:rsidRPr="00C445C2" w:rsidRDefault="001B25EF" w:rsidP="005E0B95">
            <w:pPr>
              <w:spacing w:line="240" w:lineRule="auto"/>
              <w:jc w:val="center"/>
              <w:rPr>
                <w:color w:val="000000"/>
              </w:rPr>
            </w:pPr>
            <w:r>
              <w:rPr>
                <w:color w:val="000000"/>
              </w:rPr>
              <w:t>377,</w:t>
            </w:r>
            <w:r w:rsidRPr="00C445C2">
              <w:rPr>
                <w:color w:val="000000"/>
              </w:rPr>
              <w:t>6</w:t>
            </w:r>
          </w:p>
        </w:tc>
        <w:tc>
          <w:tcPr>
            <w:tcW w:w="1134" w:type="dxa"/>
            <w:vAlign w:val="bottom"/>
          </w:tcPr>
          <w:p w:rsidR="001B25EF" w:rsidRPr="00C445C2" w:rsidRDefault="001B25EF" w:rsidP="005E0B95">
            <w:pPr>
              <w:spacing w:line="240" w:lineRule="auto"/>
              <w:jc w:val="center"/>
              <w:rPr>
                <w:color w:val="000000"/>
              </w:rPr>
            </w:pPr>
            <w:r>
              <w:rPr>
                <w:color w:val="000000"/>
              </w:rPr>
              <w:t>52–</w:t>
            </w:r>
            <w:r w:rsidRPr="00C445C2">
              <w:rPr>
                <w:color w:val="000000"/>
              </w:rPr>
              <w:t>54</w:t>
            </w:r>
          </w:p>
        </w:tc>
        <w:tc>
          <w:tcPr>
            <w:tcW w:w="1134" w:type="dxa"/>
            <w:vAlign w:val="bottom"/>
          </w:tcPr>
          <w:p w:rsidR="001B25EF" w:rsidRPr="00C445C2" w:rsidRDefault="001B25EF" w:rsidP="005E0B95">
            <w:pPr>
              <w:spacing w:line="240" w:lineRule="auto"/>
              <w:jc w:val="center"/>
              <w:rPr>
                <w:color w:val="000000"/>
              </w:rPr>
            </w:pPr>
            <w:r>
              <w:rPr>
                <w:color w:val="000000"/>
              </w:rPr>
              <w:t>584,</w:t>
            </w:r>
            <w:r w:rsidRPr="00C445C2">
              <w:rPr>
                <w:color w:val="000000"/>
              </w:rPr>
              <w:t>8</w:t>
            </w:r>
          </w:p>
        </w:tc>
      </w:tr>
      <w:tr w:rsidR="001B25EF" w:rsidRPr="00C445C2" w:rsidTr="005E0B95">
        <w:trPr>
          <w:jc w:val="center"/>
        </w:trPr>
        <w:tc>
          <w:tcPr>
            <w:tcW w:w="1260" w:type="dxa"/>
            <w:vAlign w:val="bottom"/>
          </w:tcPr>
          <w:p w:rsidR="001B25EF" w:rsidRPr="00C445C2" w:rsidRDefault="001B25EF" w:rsidP="005E0B95">
            <w:pPr>
              <w:spacing w:line="240" w:lineRule="auto"/>
              <w:jc w:val="center"/>
              <w:rPr>
                <w:color w:val="000000"/>
              </w:rPr>
            </w:pPr>
            <w:r w:rsidRPr="00C445C2">
              <w:rPr>
                <w:color w:val="000000"/>
              </w:rPr>
              <w:t>14</w:t>
            </w:r>
          </w:p>
        </w:tc>
        <w:tc>
          <w:tcPr>
            <w:tcW w:w="1134" w:type="dxa"/>
            <w:vAlign w:val="bottom"/>
          </w:tcPr>
          <w:p w:rsidR="001B25EF" w:rsidRPr="00C445C2" w:rsidRDefault="001B25EF" w:rsidP="005E0B95">
            <w:pPr>
              <w:spacing w:line="240" w:lineRule="auto"/>
              <w:jc w:val="center"/>
              <w:rPr>
                <w:color w:val="000000"/>
              </w:rPr>
            </w:pPr>
            <w:r>
              <w:rPr>
                <w:color w:val="000000"/>
              </w:rPr>
              <w:t>184,</w:t>
            </w:r>
            <w:r w:rsidRPr="00C445C2">
              <w:rPr>
                <w:color w:val="000000"/>
              </w:rPr>
              <w:t>9</w:t>
            </w:r>
          </w:p>
        </w:tc>
        <w:tc>
          <w:tcPr>
            <w:tcW w:w="1134" w:type="dxa"/>
            <w:vAlign w:val="bottom"/>
          </w:tcPr>
          <w:p w:rsidR="001B25EF" w:rsidRPr="00C445C2" w:rsidRDefault="001B25EF" w:rsidP="005E0B95">
            <w:pPr>
              <w:spacing w:line="240" w:lineRule="auto"/>
              <w:jc w:val="center"/>
              <w:rPr>
                <w:color w:val="000000"/>
              </w:rPr>
            </w:pPr>
            <w:r w:rsidRPr="00C445C2">
              <w:rPr>
                <w:color w:val="000000"/>
              </w:rPr>
              <w:t>34</w:t>
            </w:r>
          </w:p>
        </w:tc>
        <w:tc>
          <w:tcPr>
            <w:tcW w:w="1134" w:type="dxa"/>
            <w:vAlign w:val="bottom"/>
          </w:tcPr>
          <w:p w:rsidR="001B25EF" w:rsidRPr="00C445C2" w:rsidRDefault="001B25EF" w:rsidP="005E0B95">
            <w:pPr>
              <w:spacing w:line="240" w:lineRule="auto"/>
              <w:jc w:val="center"/>
              <w:rPr>
                <w:color w:val="000000"/>
              </w:rPr>
            </w:pPr>
            <w:r>
              <w:rPr>
                <w:color w:val="000000"/>
              </w:rPr>
              <w:t>399,</w:t>
            </w:r>
            <w:r w:rsidRPr="00C445C2">
              <w:rPr>
                <w:color w:val="000000"/>
              </w:rPr>
              <w:t>9</w:t>
            </w:r>
          </w:p>
        </w:tc>
        <w:tc>
          <w:tcPr>
            <w:tcW w:w="1134" w:type="dxa"/>
            <w:vAlign w:val="bottom"/>
          </w:tcPr>
          <w:p w:rsidR="001B25EF" w:rsidRPr="00C445C2" w:rsidRDefault="001B25EF" w:rsidP="005E0B95">
            <w:pPr>
              <w:spacing w:line="240" w:lineRule="auto"/>
              <w:jc w:val="center"/>
              <w:rPr>
                <w:color w:val="000000"/>
              </w:rPr>
            </w:pPr>
            <w:r>
              <w:rPr>
                <w:color w:val="000000"/>
              </w:rPr>
              <w:t>56–</w:t>
            </w:r>
            <w:r w:rsidRPr="00C445C2">
              <w:rPr>
                <w:color w:val="000000"/>
              </w:rPr>
              <w:t>58</w:t>
            </w:r>
          </w:p>
        </w:tc>
        <w:tc>
          <w:tcPr>
            <w:tcW w:w="1134" w:type="dxa"/>
            <w:vAlign w:val="bottom"/>
          </w:tcPr>
          <w:p w:rsidR="001B25EF" w:rsidRPr="00C445C2" w:rsidRDefault="001B25EF" w:rsidP="005E0B95">
            <w:pPr>
              <w:spacing w:line="240" w:lineRule="auto"/>
              <w:jc w:val="center"/>
              <w:rPr>
                <w:color w:val="000000"/>
              </w:rPr>
            </w:pPr>
            <w:r>
              <w:rPr>
                <w:color w:val="000000"/>
              </w:rPr>
              <w:t>621,</w:t>
            </w:r>
            <w:r w:rsidRPr="00C445C2">
              <w:rPr>
                <w:color w:val="000000"/>
              </w:rPr>
              <w:t>6</w:t>
            </w:r>
          </w:p>
        </w:tc>
      </w:tr>
      <w:tr w:rsidR="001B25EF" w:rsidRPr="00C445C2" w:rsidTr="005E0B95">
        <w:trPr>
          <w:jc w:val="center"/>
        </w:trPr>
        <w:tc>
          <w:tcPr>
            <w:tcW w:w="1260" w:type="dxa"/>
            <w:vAlign w:val="bottom"/>
          </w:tcPr>
          <w:p w:rsidR="001B25EF" w:rsidRPr="00C445C2" w:rsidRDefault="001B25EF" w:rsidP="005E0B95">
            <w:pPr>
              <w:spacing w:line="240" w:lineRule="auto"/>
              <w:jc w:val="center"/>
              <w:rPr>
                <w:color w:val="000000"/>
              </w:rPr>
            </w:pPr>
            <w:r w:rsidRPr="00C445C2">
              <w:rPr>
                <w:color w:val="000000"/>
              </w:rPr>
              <w:t>16</w:t>
            </w:r>
          </w:p>
        </w:tc>
        <w:tc>
          <w:tcPr>
            <w:tcW w:w="1134" w:type="dxa"/>
            <w:vAlign w:val="bottom"/>
          </w:tcPr>
          <w:p w:rsidR="001B25EF" w:rsidRPr="00C445C2" w:rsidRDefault="001B25EF" w:rsidP="005E0B95">
            <w:pPr>
              <w:spacing w:line="240" w:lineRule="auto"/>
              <w:jc w:val="center"/>
              <w:rPr>
                <w:color w:val="000000"/>
              </w:rPr>
            </w:pPr>
            <w:r>
              <w:rPr>
                <w:color w:val="000000"/>
              </w:rPr>
              <w:t>207,</w:t>
            </w:r>
            <w:r w:rsidRPr="00C445C2">
              <w:rPr>
                <w:color w:val="000000"/>
              </w:rPr>
              <w:t>2</w:t>
            </w:r>
          </w:p>
        </w:tc>
        <w:tc>
          <w:tcPr>
            <w:tcW w:w="1134" w:type="dxa"/>
            <w:vAlign w:val="bottom"/>
          </w:tcPr>
          <w:p w:rsidR="001B25EF" w:rsidRPr="00C445C2" w:rsidRDefault="001B25EF" w:rsidP="005E0B95">
            <w:pPr>
              <w:spacing w:line="240" w:lineRule="auto"/>
              <w:jc w:val="center"/>
              <w:rPr>
                <w:color w:val="000000"/>
              </w:rPr>
            </w:pPr>
            <w:r w:rsidRPr="00C445C2">
              <w:rPr>
                <w:color w:val="000000"/>
              </w:rPr>
              <w:t>36</w:t>
            </w:r>
          </w:p>
        </w:tc>
        <w:tc>
          <w:tcPr>
            <w:tcW w:w="1134" w:type="dxa"/>
            <w:vAlign w:val="bottom"/>
          </w:tcPr>
          <w:p w:rsidR="001B25EF" w:rsidRPr="00C445C2" w:rsidRDefault="001B25EF" w:rsidP="005E0B95">
            <w:pPr>
              <w:spacing w:line="240" w:lineRule="auto"/>
              <w:jc w:val="center"/>
              <w:rPr>
                <w:color w:val="000000"/>
              </w:rPr>
            </w:pPr>
            <w:r>
              <w:rPr>
                <w:color w:val="000000"/>
              </w:rPr>
              <w:t>414,</w:t>
            </w:r>
            <w:r w:rsidRPr="00C445C2">
              <w:rPr>
                <w:color w:val="000000"/>
              </w:rPr>
              <w:t>4</w:t>
            </w:r>
          </w:p>
        </w:tc>
        <w:tc>
          <w:tcPr>
            <w:tcW w:w="1134" w:type="dxa"/>
            <w:vAlign w:val="bottom"/>
          </w:tcPr>
          <w:p w:rsidR="001B25EF" w:rsidRPr="00C445C2" w:rsidRDefault="001B25EF" w:rsidP="005E0B95">
            <w:pPr>
              <w:spacing w:line="240" w:lineRule="auto"/>
              <w:jc w:val="center"/>
              <w:rPr>
                <w:color w:val="000000"/>
              </w:rPr>
            </w:pPr>
            <w:r>
              <w:rPr>
                <w:color w:val="000000"/>
              </w:rPr>
              <w:t>60–</w:t>
            </w:r>
            <w:r w:rsidRPr="00C445C2">
              <w:rPr>
                <w:color w:val="000000"/>
              </w:rPr>
              <w:t>62</w:t>
            </w:r>
          </w:p>
        </w:tc>
        <w:tc>
          <w:tcPr>
            <w:tcW w:w="1134" w:type="dxa"/>
            <w:vAlign w:val="bottom"/>
          </w:tcPr>
          <w:p w:rsidR="001B25EF" w:rsidRPr="00C445C2" w:rsidRDefault="001B25EF" w:rsidP="005E0B95">
            <w:pPr>
              <w:spacing w:line="240" w:lineRule="auto"/>
              <w:jc w:val="center"/>
              <w:rPr>
                <w:color w:val="000000"/>
              </w:rPr>
            </w:pPr>
            <w:r>
              <w:rPr>
                <w:color w:val="000000"/>
              </w:rPr>
              <w:t>658,</w:t>
            </w:r>
            <w:r w:rsidRPr="00C445C2">
              <w:rPr>
                <w:color w:val="000000"/>
              </w:rPr>
              <w:t>4</w:t>
            </w:r>
          </w:p>
        </w:tc>
      </w:tr>
      <w:tr w:rsidR="001B25EF" w:rsidRPr="00C445C2" w:rsidTr="005E0B95">
        <w:trPr>
          <w:jc w:val="center"/>
        </w:trPr>
        <w:tc>
          <w:tcPr>
            <w:tcW w:w="1260" w:type="dxa"/>
            <w:vAlign w:val="bottom"/>
          </w:tcPr>
          <w:p w:rsidR="001B25EF" w:rsidRPr="00C445C2" w:rsidRDefault="001B25EF" w:rsidP="005E0B95">
            <w:pPr>
              <w:spacing w:line="240" w:lineRule="auto"/>
              <w:jc w:val="center"/>
              <w:rPr>
                <w:color w:val="000000"/>
              </w:rPr>
            </w:pPr>
            <w:r w:rsidRPr="00C445C2">
              <w:rPr>
                <w:color w:val="000000"/>
              </w:rPr>
              <w:t>18</w:t>
            </w:r>
          </w:p>
        </w:tc>
        <w:tc>
          <w:tcPr>
            <w:tcW w:w="1134" w:type="dxa"/>
            <w:vAlign w:val="bottom"/>
          </w:tcPr>
          <w:p w:rsidR="001B25EF" w:rsidRPr="00C445C2" w:rsidRDefault="001B25EF" w:rsidP="005E0B95">
            <w:pPr>
              <w:spacing w:line="240" w:lineRule="auto"/>
              <w:jc w:val="center"/>
              <w:rPr>
                <w:color w:val="000000"/>
              </w:rPr>
            </w:pPr>
            <w:r>
              <w:rPr>
                <w:color w:val="000000"/>
              </w:rPr>
              <w:t>229,</w:t>
            </w:r>
            <w:r w:rsidRPr="00C445C2">
              <w:rPr>
                <w:color w:val="000000"/>
              </w:rPr>
              <w:t>5</w:t>
            </w:r>
          </w:p>
        </w:tc>
        <w:tc>
          <w:tcPr>
            <w:tcW w:w="1134" w:type="dxa"/>
            <w:vAlign w:val="bottom"/>
          </w:tcPr>
          <w:p w:rsidR="001B25EF" w:rsidRPr="00C445C2" w:rsidRDefault="001B25EF" w:rsidP="005E0B95">
            <w:pPr>
              <w:spacing w:line="240" w:lineRule="auto"/>
              <w:jc w:val="center"/>
              <w:rPr>
                <w:color w:val="000000"/>
              </w:rPr>
            </w:pPr>
            <w:r w:rsidRPr="00C445C2">
              <w:rPr>
                <w:color w:val="000000"/>
              </w:rPr>
              <w:t>38</w:t>
            </w:r>
          </w:p>
        </w:tc>
        <w:tc>
          <w:tcPr>
            <w:tcW w:w="1134" w:type="dxa"/>
            <w:vAlign w:val="bottom"/>
          </w:tcPr>
          <w:p w:rsidR="001B25EF" w:rsidRPr="00C445C2" w:rsidRDefault="001B25EF" w:rsidP="005E0B95">
            <w:pPr>
              <w:spacing w:line="240" w:lineRule="auto"/>
              <w:jc w:val="center"/>
              <w:rPr>
                <w:color w:val="000000"/>
              </w:rPr>
            </w:pPr>
            <w:r>
              <w:rPr>
                <w:color w:val="000000"/>
              </w:rPr>
              <w:t>436,</w:t>
            </w:r>
            <w:r w:rsidRPr="00C445C2">
              <w:rPr>
                <w:color w:val="000000"/>
              </w:rPr>
              <w:t>7</w:t>
            </w:r>
          </w:p>
        </w:tc>
        <w:tc>
          <w:tcPr>
            <w:tcW w:w="1134" w:type="dxa"/>
            <w:vAlign w:val="bottom"/>
          </w:tcPr>
          <w:p w:rsidR="001B25EF" w:rsidRPr="00C445C2" w:rsidRDefault="001B25EF" w:rsidP="005E0B95">
            <w:pPr>
              <w:spacing w:line="240" w:lineRule="auto"/>
              <w:jc w:val="center"/>
              <w:rPr>
                <w:color w:val="000000"/>
              </w:rPr>
            </w:pPr>
            <w:r>
              <w:rPr>
                <w:color w:val="000000"/>
              </w:rPr>
              <w:t>64–</w:t>
            </w:r>
            <w:r w:rsidRPr="00C445C2">
              <w:rPr>
                <w:color w:val="000000"/>
              </w:rPr>
              <w:t>66</w:t>
            </w:r>
          </w:p>
        </w:tc>
        <w:tc>
          <w:tcPr>
            <w:tcW w:w="1134" w:type="dxa"/>
            <w:vAlign w:val="bottom"/>
          </w:tcPr>
          <w:p w:rsidR="001B25EF" w:rsidRPr="00C445C2" w:rsidRDefault="001B25EF" w:rsidP="005E0B95">
            <w:pPr>
              <w:spacing w:line="240" w:lineRule="auto"/>
              <w:jc w:val="center"/>
              <w:rPr>
                <w:color w:val="000000"/>
              </w:rPr>
            </w:pPr>
            <w:r>
              <w:rPr>
                <w:color w:val="000000"/>
              </w:rPr>
              <w:t>695,</w:t>
            </w:r>
            <w:r w:rsidRPr="00C445C2">
              <w:rPr>
                <w:color w:val="000000"/>
              </w:rPr>
              <w:t>7</w:t>
            </w:r>
          </w:p>
        </w:tc>
      </w:tr>
      <w:tr w:rsidR="001B25EF" w:rsidRPr="00C445C2" w:rsidTr="005E0B95">
        <w:trPr>
          <w:jc w:val="center"/>
        </w:trPr>
        <w:tc>
          <w:tcPr>
            <w:tcW w:w="1260" w:type="dxa"/>
            <w:vAlign w:val="bottom"/>
          </w:tcPr>
          <w:p w:rsidR="001B25EF" w:rsidRPr="00C445C2" w:rsidRDefault="001B25EF" w:rsidP="005E0B95">
            <w:pPr>
              <w:spacing w:line="240" w:lineRule="auto"/>
              <w:jc w:val="center"/>
              <w:rPr>
                <w:color w:val="000000"/>
              </w:rPr>
            </w:pPr>
            <w:r w:rsidRPr="00C445C2">
              <w:rPr>
                <w:color w:val="000000"/>
              </w:rPr>
              <w:t>20</w:t>
            </w:r>
          </w:p>
        </w:tc>
        <w:tc>
          <w:tcPr>
            <w:tcW w:w="1134" w:type="dxa"/>
            <w:vAlign w:val="bottom"/>
          </w:tcPr>
          <w:p w:rsidR="001B25EF" w:rsidRPr="00C445C2" w:rsidRDefault="001B25EF" w:rsidP="005E0B95">
            <w:pPr>
              <w:spacing w:line="240" w:lineRule="auto"/>
              <w:jc w:val="center"/>
              <w:rPr>
                <w:color w:val="000000"/>
              </w:rPr>
            </w:pPr>
            <w:r>
              <w:rPr>
                <w:color w:val="000000"/>
              </w:rPr>
              <w:t>251,</w:t>
            </w:r>
            <w:r w:rsidRPr="00C445C2">
              <w:rPr>
                <w:color w:val="000000"/>
              </w:rPr>
              <w:t>7</w:t>
            </w:r>
          </w:p>
        </w:tc>
        <w:tc>
          <w:tcPr>
            <w:tcW w:w="1134" w:type="dxa"/>
            <w:vAlign w:val="bottom"/>
          </w:tcPr>
          <w:p w:rsidR="001B25EF" w:rsidRPr="00C445C2" w:rsidRDefault="001B25EF" w:rsidP="005E0B95">
            <w:pPr>
              <w:spacing w:line="240" w:lineRule="auto"/>
              <w:jc w:val="center"/>
              <w:rPr>
                <w:color w:val="000000"/>
              </w:rPr>
            </w:pPr>
            <w:r w:rsidRPr="00C445C2">
              <w:rPr>
                <w:color w:val="000000"/>
              </w:rPr>
              <w:t>40</w:t>
            </w:r>
          </w:p>
        </w:tc>
        <w:tc>
          <w:tcPr>
            <w:tcW w:w="1134" w:type="dxa"/>
            <w:vAlign w:val="bottom"/>
          </w:tcPr>
          <w:p w:rsidR="001B25EF" w:rsidRPr="00C445C2" w:rsidRDefault="001B25EF" w:rsidP="005E0B95">
            <w:pPr>
              <w:spacing w:line="240" w:lineRule="auto"/>
              <w:jc w:val="center"/>
              <w:rPr>
                <w:color w:val="000000"/>
              </w:rPr>
            </w:pPr>
            <w:r>
              <w:rPr>
                <w:color w:val="000000"/>
              </w:rPr>
              <w:t>458,</w:t>
            </w:r>
            <w:r w:rsidRPr="00C445C2">
              <w:rPr>
                <w:color w:val="000000"/>
              </w:rPr>
              <w:t>9</w:t>
            </w:r>
          </w:p>
        </w:tc>
        <w:tc>
          <w:tcPr>
            <w:tcW w:w="1134" w:type="dxa"/>
            <w:vAlign w:val="bottom"/>
          </w:tcPr>
          <w:p w:rsidR="001B25EF" w:rsidRPr="00C445C2" w:rsidRDefault="001B25EF" w:rsidP="005E0B95">
            <w:pPr>
              <w:spacing w:line="240" w:lineRule="auto"/>
              <w:jc w:val="center"/>
              <w:rPr>
                <w:color w:val="000000"/>
              </w:rPr>
            </w:pPr>
            <w:r w:rsidRPr="00C445C2">
              <w:rPr>
                <w:color w:val="000000"/>
              </w:rPr>
              <w:t>68</w:t>
            </w:r>
          </w:p>
        </w:tc>
        <w:tc>
          <w:tcPr>
            <w:tcW w:w="1134" w:type="dxa"/>
            <w:vAlign w:val="bottom"/>
          </w:tcPr>
          <w:p w:rsidR="001B25EF" w:rsidRPr="00C445C2" w:rsidRDefault="001B25EF" w:rsidP="005E0B95">
            <w:pPr>
              <w:spacing w:line="240" w:lineRule="auto"/>
              <w:jc w:val="center"/>
              <w:rPr>
                <w:color w:val="000000"/>
              </w:rPr>
            </w:pPr>
            <w:r>
              <w:rPr>
                <w:color w:val="000000"/>
              </w:rPr>
              <w:t>725,</w:t>
            </w:r>
            <w:r w:rsidRPr="00C445C2">
              <w:rPr>
                <w:color w:val="000000"/>
              </w:rPr>
              <w:t>2</w:t>
            </w:r>
          </w:p>
        </w:tc>
      </w:tr>
    </w:tbl>
    <w:p w:rsidR="001B25EF" w:rsidRPr="00C445C2" w:rsidRDefault="001B25EF" w:rsidP="001B25EF">
      <w:pPr>
        <w:widowControl w:val="0"/>
        <w:tabs>
          <w:tab w:val="left" w:pos="993"/>
        </w:tabs>
        <w:autoSpaceDE w:val="0"/>
        <w:autoSpaceDN w:val="0"/>
        <w:adjustRightInd w:val="0"/>
        <w:spacing w:line="240" w:lineRule="auto"/>
        <w:rPr>
          <w:color w:val="000000"/>
          <w:lang w:val="en-US"/>
        </w:rPr>
      </w:pPr>
    </w:p>
    <w:p w:rsidR="001B25EF" w:rsidRDefault="001B25EF" w:rsidP="001B25EF">
      <w:pPr>
        <w:numPr>
          <w:ilvl w:val="0"/>
          <w:numId w:val="28"/>
        </w:numPr>
        <w:tabs>
          <w:tab w:val="left" w:pos="540"/>
        </w:tabs>
        <w:ind w:left="567" w:hanging="567"/>
        <w:rPr>
          <w:szCs w:val="22"/>
          <w:lang w:val="lt-LT"/>
        </w:rPr>
      </w:pPr>
      <w:r>
        <w:rPr>
          <w:szCs w:val="22"/>
          <w:lang w:val="lt-LT"/>
        </w:rPr>
        <w:t>T</w:t>
      </w:r>
      <w:r w:rsidRPr="00D24504">
        <w:rPr>
          <w:szCs w:val="22"/>
          <w:lang w:val="lt-LT"/>
        </w:rPr>
        <w:t xml:space="preserve">echneciu-99m-žymėtų leukocitų telkimosi vietai </w:t>
      </w:r>
      <w:proofErr w:type="spellStart"/>
      <w:r w:rsidRPr="00D24504">
        <w:rPr>
          <w:i/>
          <w:iCs/>
          <w:szCs w:val="22"/>
          <w:lang w:val="lt-LT"/>
        </w:rPr>
        <w:t>in</w:t>
      </w:r>
      <w:proofErr w:type="spellEnd"/>
      <w:r w:rsidRPr="00D24504">
        <w:rPr>
          <w:i/>
          <w:iCs/>
          <w:szCs w:val="22"/>
          <w:lang w:val="lt-LT"/>
        </w:rPr>
        <w:t xml:space="preserve"> </w:t>
      </w:r>
      <w:proofErr w:type="spellStart"/>
      <w:r w:rsidRPr="00D24504">
        <w:rPr>
          <w:i/>
          <w:iCs/>
          <w:szCs w:val="22"/>
          <w:lang w:val="lt-LT"/>
        </w:rPr>
        <w:t>vivo</w:t>
      </w:r>
      <w:proofErr w:type="spellEnd"/>
    </w:p>
    <w:p w:rsidR="001B25EF" w:rsidRDefault="001B25EF" w:rsidP="001B25EF">
      <w:pPr>
        <w:tabs>
          <w:tab w:val="left" w:pos="540"/>
        </w:tabs>
        <w:rPr>
          <w:szCs w:val="22"/>
          <w:lang w:val="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231"/>
        <w:gridCol w:w="1134"/>
        <w:gridCol w:w="1134"/>
        <w:gridCol w:w="1231"/>
        <w:gridCol w:w="1231"/>
      </w:tblGrid>
      <w:tr w:rsidR="001B25EF" w:rsidRPr="00C445C2" w:rsidTr="005E0B95">
        <w:trPr>
          <w:jc w:val="center"/>
        </w:trPr>
        <w:tc>
          <w:tcPr>
            <w:tcW w:w="1260" w:type="dxa"/>
          </w:tcPr>
          <w:p w:rsidR="001B25EF" w:rsidRPr="00C445C2" w:rsidRDefault="001B25EF" w:rsidP="005E0B95">
            <w:pPr>
              <w:spacing w:line="240" w:lineRule="auto"/>
              <w:jc w:val="center"/>
              <w:rPr>
                <w:lang w:val="it-IT"/>
              </w:rPr>
            </w:pPr>
            <w:r>
              <w:rPr>
                <w:lang w:val="it-IT"/>
              </w:rPr>
              <w:t>Svoris</w:t>
            </w:r>
            <w:r w:rsidRPr="00C445C2">
              <w:rPr>
                <w:lang w:val="it-IT"/>
              </w:rPr>
              <w:t xml:space="preserve"> (kg)</w:t>
            </w:r>
          </w:p>
        </w:tc>
        <w:tc>
          <w:tcPr>
            <w:tcW w:w="1134" w:type="dxa"/>
          </w:tcPr>
          <w:p w:rsidR="001B25EF" w:rsidRPr="00C445C2" w:rsidRDefault="001B25EF" w:rsidP="005E0B95">
            <w:pPr>
              <w:spacing w:line="240" w:lineRule="auto"/>
              <w:jc w:val="center"/>
              <w:rPr>
                <w:color w:val="000000"/>
                <w:lang w:val="it-IT"/>
              </w:rPr>
            </w:pPr>
            <w:r>
              <w:rPr>
                <w:color w:val="000000"/>
                <w:lang w:val="it-IT"/>
              </w:rPr>
              <w:t>Aktyvumas</w:t>
            </w:r>
            <w:r w:rsidRPr="00C445C2">
              <w:rPr>
                <w:color w:val="000000"/>
                <w:lang w:val="it-IT"/>
              </w:rPr>
              <w:t xml:space="preserve"> (MBq)</w:t>
            </w:r>
          </w:p>
        </w:tc>
        <w:tc>
          <w:tcPr>
            <w:tcW w:w="1134" w:type="dxa"/>
          </w:tcPr>
          <w:p w:rsidR="001B25EF" w:rsidRPr="00C445C2" w:rsidRDefault="001B25EF" w:rsidP="005E0B95">
            <w:pPr>
              <w:spacing w:line="240" w:lineRule="auto"/>
              <w:jc w:val="center"/>
              <w:rPr>
                <w:color w:val="000000"/>
                <w:lang w:val="it-IT"/>
              </w:rPr>
            </w:pPr>
            <w:r>
              <w:rPr>
                <w:lang w:val="it-IT"/>
              </w:rPr>
              <w:t xml:space="preserve">Svoris </w:t>
            </w:r>
            <w:r w:rsidRPr="00C445C2">
              <w:rPr>
                <w:color w:val="000000"/>
                <w:lang w:val="it-IT"/>
              </w:rPr>
              <w:t>(kg)</w:t>
            </w:r>
          </w:p>
        </w:tc>
        <w:tc>
          <w:tcPr>
            <w:tcW w:w="1134" w:type="dxa"/>
          </w:tcPr>
          <w:p w:rsidR="001B25EF" w:rsidRPr="00C445C2" w:rsidRDefault="001B25EF" w:rsidP="005E0B95">
            <w:pPr>
              <w:spacing w:line="240" w:lineRule="auto"/>
              <w:jc w:val="center"/>
              <w:rPr>
                <w:color w:val="000000"/>
                <w:lang w:val="it-IT"/>
              </w:rPr>
            </w:pPr>
            <w:r>
              <w:rPr>
                <w:color w:val="000000"/>
                <w:lang w:val="it-IT"/>
              </w:rPr>
              <w:t>Dozė</w:t>
            </w:r>
          </w:p>
          <w:p w:rsidR="001B25EF" w:rsidRPr="00C445C2" w:rsidRDefault="001B25EF" w:rsidP="005E0B95">
            <w:pPr>
              <w:spacing w:line="240" w:lineRule="auto"/>
              <w:jc w:val="center"/>
              <w:rPr>
                <w:color w:val="000000"/>
                <w:lang w:val="it-IT"/>
              </w:rPr>
            </w:pPr>
            <w:r w:rsidRPr="00C445C2">
              <w:rPr>
                <w:color w:val="000000"/>
                <w:lang w:val="it-IT"/>
              </w:rPr>
              <w:t>(MBq)</w:t>
            </w:r>
          </w:p>
        </w:tc>
        <w:tc>
          <w:tcPr>
            <w:tcW w:w="1134" w:type="dxa"/>
          </w:tcPr>
          <w:p w:rsidR="001B25EF" w:rsidRPr="00C445C2" w:rsidRDefault="001B25EF" w:rsidP="005E0B95">
            <w:pPr>
              <w:spacing w:line="240" w:lineRule="auto"/>
              <w:jc w:val="center"/>
              <w:rPr>
                <w:color w:val="000000"/>
                <w:lang w:val="it-IT"/>
              </w:rPr>
            </w:pPr>
            <w:r>
              <w:rPr>
                <w:color w:val="000000"/>
                <w:lang w:val="it-IT"/>
              </w:rPr>
              <w:t>Aktyvumas</w:t>
            </w:r>
            <w:r w:rsidRPr="00C445C2">
              <w:rPr>
                <w:color w:val="000000"/>
                <w:lang w:val="it-IT"/>
              </w:rPr>
              <w:t xml:space="preserve"> (kg)</w:t>
            </w:r>
          </w:p>
        </w:tc>
        <w:tc>
          <w:tcPr>
            <w:tcW w:w="1134" w:type="dxa"/>
          </w:tcPr>
          <w:p w:rsidR="001B25EF" w:rsidRPr="00C445C2" w:rsidRDefault="001B25EF" w:rsidP="005E0B95">
            <w:pPr>
              <w:spacing w:line="240" w:lineRule="auto"/>
              <w:jc w:val="center"/>
              <w:rPr>
                <w:color w:val="000000"/>
                <w:lang w:val="it-IT"/>
              </w:rPr>
            </w:pPr>
            <w:r>
              <w:rPr>
                <w:color w:val="000000"/>
                <w:lang w:val="it-IT"/>
              </w:rPr>
              <w:t>Aktyvumas</w:t>
            </w:r>
            <w:r w:rsidRPr="00C445C2">
              <w:rPr>
                <w:color w:val="000000"/>
                <w:lang w:val="it-IT"/>
              </w:rPr>
              <w:t xml:space="preserve"> (MBq)</w:t>
            </w:r>
          </w:p>
        </w:tc>
      </w:tr>
      <w:tr w:rsidR="001B25EF" w:rsidRPr="00C445C2" w:rsidTr="005E0B95">
        <w:trPr>
          <w:jc w:val="center"/>
        </w:trPr>
        <w:tc>
          <w:tcPr>
            <w:tcW w:w="1260" w:type="dxa"/>
          </w:tcPr>
          <w:p w:rsidR="001B25EF" w:rsidRPr="00C445C2" w:rsidRDefault="001B25EF" w:rsidP="005E0B95">
            <w:pPr>
              <w:spacing w:line="240" w:lineRule="auto"/>
              <w:jc w:val="center"/>
              <w:rPr>
                <w:lang w:val="it-IT"/>
              </w:rPr>
            </w:pPr>
            <w:r w:rsidRPr="00C445C2">
              <w:rPr>
                <w:lang w:val="it-IT"/>
              </w:rPr>
              <w:t>3</w:t>
            </w:r>
          </w:p>
        </w:tc>
        <w:tc>
          <w:tcPr>
            <w:tcW w:w="1134" w:type="dxa"/>
          </w:tcPr>
          <w:p w:rsidR="001B25EF" w:rsidRPr="00C445C2" w:rsidRDefault="001B25EF" w:rsidP="005E0B95">
            <w:pPr>
              <w:spacing w:line="240" w:lineRule="auto"/>
              <w:jc w:val="center"/>
              <w:rPr>
                <w:color w:val="000000"/>
                <w:lang w:val="it-IT"/>
              </w:rPr>
            </w:pPr>
            <w:r>
              <w:rPr>
                <w:color w:val="000000"/>
                <w:lang w:val="it-IT"/>
              </w:rPr>
              <w:t>40,</w:t>
            </w:r>
            <w:r w:rsidRPr="00C445C2">
              <w:rPr>
                <w:color w:val="000000"/>
                <w:lang w:val="it-IT"/>
              </w:rPr>
              <w:t>0</w:t>
            </w:r>
          </w:p>
        </w:tc>
        <w:tc>
          <w:tcPr>
            <w:tcW w:w="1134" w:type="dxa"/>
          </w:tcPr>
          <w:p w:rsidR="001B25EF" w:rsidRPr="00C445C2" w:rsidRDefault="001B25EF" w:rsidP="005E0B95">
            <w:pPr>
              <w:spacing w:line="240" w:lineRule="auto"/>
              <w:jc w:val="center"/>
              <w:rPr>
                <w:lang w:val="it-IT"/>
              </w:rPr>
            </w:pPr>
            <w:r w:rsidRPr="00C445C2">
              <w:rPr>
                <w:lang w:val="it-IT"/>
              </w:rPr>
              <w:t>22</w:t>
            </w:r>
          </w:p>
        </w:tc>
        <w:tc>
          <w:tcPr>
            <w:tcW w:w="1134" w:type="dxa"/>
          </w:tcPr>
          <w:p w:rsidR="001B25EF" w:rsidRPr="00C445C2" w:rsidRDefault="001B25EF" w:rsidP="005E0B95">
            <w:pPr>
              <w:spacing w:line="240" w:lineRule="auto"/>
              <w:jc w:val="center"/>
              <w:rPr>
                <w:color w:val="000000"/>
                <w:lang w:val="it-IT"/>
              </w:rPr>
            </w:pPr>
            <w:r>
              <w:rPr>
                <w:color w:val="000000"/>
                <w:lang w:val="it-IT"/>
              </w:rPr>
              <w:t>185,</w:t>
            </w:r>
            <w:r w:rsidRPr="00C445C2">
              <w:rPr>
                <w:color w:val="000000"/>
                <w:lang w:val="it-IT"/>
              </w:rPr>
              <w:t>2</w:t>
            </w:r>
          </w:p>
        </w:tc>
        <w:tc>
          <w:tcPr>
            <w:tcW w:w="1134" w:type="dxa"/>
          </w:tcPr>
          <w:p w:rsidR="001B25EF" w:rsidRPr="00C445C2" w:rsidRDefault="001B25EF" w:rsidP="005E0B95">
            <w:pPr>
              <w:spacing w:line="240" w:lineRule="auto"/>
              <w:jc w:val="center"/>
              <w:rPr>
                <w:color w:val="000000"/>
                <w:lang w:val="it-IT"/>
              </w:rPr>
            </w:pPr>
            <w:r w:rsidRPr="00C445C2">
              <w:rPr>
                <w:color w:val="000000"/>
                <w:lang w:val="it-IT"/>
              </w:rPr>
              <w:t>42</w:t>
            </w:r>
          </w:p>
        </w:tc>
        <w:tc>
          <w:tcPr>
            <w:tcW w:w="1134" w:type="dxa"/>
          </w:tcPr>
          <w:p w:rsidR="001B25EF" w:rsidRPr="00C445C2" w:rsidRDefault="001B25EF" w:rsidP="005E0B95">
            <w:pPr>
              <w:spacing w:line="240" w:lineRule="auto"/>
              <w:jc w:val="center"/>
              <w:rPr>
                <w:color w:val="000000"/>
                <w:lang w:val="it-IT"/>
              </w:rPr>
            </w:pPr>
            <w:r>
              <w:rPr>
                <w:color w:val="000000"/>
                <w:lang w:val="it-IT"/>
              </w:rPr>
              <w:t>319,</w:t>
            </w:r>
            <w:r w:rsidRPr="00C445C2">
              <w:rPr>
                <w:color w:val="000000"/>
                <w:lang w:val="it-IT"/>
              </w:rPr>
              <w:t>9</w:t>
            </w:r>
          </w:p>
        </w:tc>
      </w:tr>
      <w:tr w:rsidR="001B25EF" w:rsidRPr="00C445C2" w:rsidTr="005E0B95">
        <w:trPr>
          <w:jc w:val="center"/>
        </w:trPr>
        <w:tc>
          <w:tcPr>
            <w:tcW w:w="1260" w:type="dxa"/>
          </w:tcPr>
          <w:p w:rsidR="001B25EF" w:rsidRPr="00C445C2" w:rsidRDefault="001B25EF" w:rsidP="005E0B95">
            <w:pPr>
              <w:spacing w:line="240" w:lineRule="auto"/>
              <w:jc w:val="center"/>
              <w:rPr>
                <w:lang w:val="it-IT"/>
              </w:rPr>
            </w:pPr>
            <w:r w:rsidRPr="00C445C2">
              <w:rPr>
                <w:lang w:val="it-IT"/>
              </w:rPr>
              <w:t>4</w:t>
            </w:r>
          </w:p>
        </w:tc>
        <w:tc>
          <w:tcPr>
            <w:tcW w:w="1134" w:type="dxa"/>
          </w:tcPr>
          <w:p w:rsidR="001B25EF" w:rsidRPr="00C445C2" w:rsidRDefault="001B25EF" w:rsidP="005E0B95">
            <w:pPr>
              <w:spacing w:line="240" w:lineRule="auto"/>
              <w:jc w:val="center"/>
              <w:rPr>
                <w:color w:val="000000"/>
                <w:lang w:val="it-IT"/>
              </w:rPr>
            </w:pPr>
            <w:r>
              <w:rPr>
                <w:color w:val="000000"/>
                <w:lang w:val="it-IT"/>
              </w:rPr>
              <w:t>40,</w:t>
            </w:r>
            <w:r w:rsidRPr="00C445C2">
              <w:rPr>
                <w:color w:val="000000"/>
                <w:lang w:val="it-IT"/>
              </w:rPr>
              <w:t>0</w:t>
            </w:r>
          </w:p>
        </w:tc>
        <w:tc>
          <w:tcPr>
            <w:tcW w:w="1134" w:type="dxa"/>
          </w:tcPr>
          <w:p w:rsidR="001B25EF" w:rsidRPr="00C445C2" w:rsidRDefault="001B25EF" w:rsidP="005E0B95">
            <w:pPr>
              <w:spacing w:line="240" w:lineRule="auto"/>
              <w:jc w:val="center"/>
              <w:rPr>
                <w:lang w:val="it-IT"/>
              </w:rPr>
            </w:pPr>
            <w:r w:rsidRPr="00C445C2">
              <w:rPr>
                <w:lang w:val="it-IT"/>
              </w:rPr>
              <w:t>24</w:t>
            </w:r>
          </w:p>
        </w:tc>
        <w:tc>
          <w:tcPr>
            <w:tcW w:w="1134" w:type="dxa"/>
          </w:tcPr>
          <w:p w:rsidR="001B25EF" w:rsidRPr="00C445C2" w:rsidRDefault="001B25EF" w:rsidP="005E0B95">
            <w:pPr>
              <w:spacing w:line="240" w:lineRule="auto"/>
              <w:jc w:val="center"/>
              <w:rPr>
                <w:color w:val="000000"/>
                <w:lang w:val="it-IT"/>
              </w:rPr>
            </w:pPr>
            <w:r>
              <w:rPr>
                <w:color w:val="000000"/>
                <w:lang w:val="it-IT"/>
              </w:rPr>
              <w:t>199,</w:t>
            </w:r>
            <w:r w:rsidRPr="00C445C2">
              <w:rPr>
                <w:color w:val="000000"/>
                <w:lang w:val="it-IT"/>
              </w:rPr>
              <w:t>9</w:t>
            </w:r>
          </w:p>
        </w:tc>
        <w:tc>
          <w:tcPr>
            <w:tcW w:w="1134" w:type="dxa"/>
          </w:tcPr>
          <w:p w:rsidR="001B25EF" w:rsidRPr="00C445C2" w:rsidRDefault="001B25EF" w:rsidP="005E0B95">
            <w:pPr>
              <w:spacing w:line="240" w:lineRule="auto"/>
              <w:jc w:val="center"/>
              <w:rPr>
                <w:color w:val="000000"/>
                <w:lang w:val="it-IT"/>
              </w:rPr>
            </w:pPr>
            <w:r w:rsidRPr="00C445C2">
              <w:rPr>
                <w:color w:val="000000"/>
                <w:lang w:val="it-IT"/>
              </w:rPr>
              <w:t>44</w:t>
            </w:r>
          </w:p>
        </w:tc>
        <w:tc>
          <w:tcPr>
            <w:tcW w:w="1134" w:type="dxa"/>
          </w:tcPr>
          <w:p w:rsidR="001B25EF" w:rsidRPr="00C445C2" w:rsidRDefault="001B25EF" w:rsidP="005E0B95">
            <w:pPr>
              <w:spacing w:line="240" w:lineRule="auto"/>
              <w:jc w:val="center"/>
              <w:rPr>
                <w:color w:val="000000"/>
                <w:lang w:val="it-IT"/>
              </w:rPr>
            </w:pPr>
            <w:r>
              <w:rPr>
                <w:color w:val="000000"/>
                <w:lang w:val="it-IT"/>
              </w:rPr>
              <w:t>335,</w:t>
            </w:r>
            <w:r w:rsidRPr="00C445C2">
              <w:rPr>
                <w:color w:val="000000"/>
                <w:lang w:val="it-IT"/>
              </w:rPr>
              <w:t>0</w:t>
            </w:r>
          </w:p>
        </w:tc>
      </w:tr>
      <w:tr w:rsidR="001B25EF" w:rsidRPr="00C445C2" w:rsidTr="005E0B95">
        <w:trPr>
          <w:jc w:val="center"/>
        </w:trPr>
        <w:tc>
          <w:tcPr>
            <w:tcW w:w="1260" w:type="dxa"/>
          </w:tcPr>
          <w:p w:rsidR="001B25EF" w:rsidRPr="00C445C2" w:rsidRDefault="001B25EF" w:rsidP="005E0B95">
            <w:pPr>
              <w:spacing w:line="240" w:lineRule="auto"/>
              <w:jc w:val="center"/>
              <w:rPr>
                <w:lang w:val="it-IT"/>
              </w:rPr>
            </w:pPr>
            <w:r w:rsidRPr="00C445C2">
              <w:rPr>
                <w:lang w:val="it-IT"/>
              </w:rPr>
              <w:t>6</w:t>
            </w:r>
          </w:p>
        </w:tc>
        <w:tc>
          <w:tcPr>
            <w:tcW w:w="1134" w:type="dxa"/>
          </w:tcPr>
          <w:p w:rsidR="001B25EF" w:rsidRPr="00C445C2" w:rsidRDefault="001B25EF" w:rsidP="005E0B95">
            <w:pPr>
              <w:spacing w:line="240" w:lineRule="auto"/>
              <w:jc w:val="center"/>
              <w:rPr>
                <w:color w:val="000000"/>
                <w:lang w:val="it-IT"/>
              </w:rPr>
            </w:pPr>
            <w:r>
              <w:rPr>
                <w:color w:val="000000"/>
                <w:lang w:val="it-IT"/>
              </w:rPr>
              <w:t>59,</w:t>
            </w:r>
            <w:r w:rsidRPr="00C445C2">
              <w:rPr>
                <w:color w:val="000000"/>
                <w:lang w:val="it-IT"/>
              </w:rPr>
              <w:t>9</w:t>
            </w:r>
          </w:p>
        </w:tc>
        <w:tc>
          <w:tcPr>
            <w:tcW w:w="1134" w:type="dxa"/>
          </w:tcPr>
          <w:p w:rsidR="001B25EF" w:rsidRPr="00C445C2" w:rsidRDefault="001B25EF" w:rsidP="005E0B95">
            <w:pPr>
              <w:spacing w:line="240" w:lineRule="auto"/>
              <w:jc w:val="center"/>
              <w:rPr>
                <w:lang w:val="it-IT"/>
              </w:rPr>
            </w:pPr>
            <w:r w:rsidRPr="00C445C2">
              <w:rPr>
                <w:lang w:val="it-IT"/>
              </w:rPr>
              <w:t>26</w:t>
            </w:r>
          </w:p>
        </w:tc>
        <w:tc>
          <w:tcPr>
            <w:tcW w:w="1134" w:type="dxa"/>
          </w:tcPr>
          <w:p w:rsidR="001B25EF" w:rsidRPr="00C445C2" w:rsidRDefault="001B25EF" w:rsidP="005E0B95">
            <w:pPr>
              <w:spacing w:line="240" w:lineRule="auto"/>
              <w:jc w:val="center"/>
              <w:rPr>
                <w:color w:val="000000"/>
                <w:lang w:val="it-IT"/>
              </w:rPr>
            </w:pPr>
            <w:r>
              <w:rPr>
                <w:color w:val="000000"/>
                <w:lang w:val="it-IT"/>
              </w:rPr>
              <w:t>214,</w:t>
            </w:r>
            <w:r w:rsidRPr="00C445C2">
              <w:rPr>
                <w:color w:val="000000"/>
                <w:lang w:val="it-IT"/>
              </w:rPr>
              <w:t>9</w:t>
            </w:r>
          </w:p>
        </w:tc>
        <w:tc>
          <w:tcPr>
            <w:tcW w:w="1134" w:type="dxa"/>
          </w:tcPr>
          <w:p w:rsidR="001B25EF" w:rsidRPr="00C445C2" w:rsidRDefault="001B25EF" w:rsidP="005E0B95">
            <w:pPr>
              <w:spacing w:line="240" w:lineRule="auto"/>
              <w:jc w:val="center"/>
              <w:rPr>
                <w:color w:val="000000"/>
                <w:lang w:val="it-IT"/>
              </w:rPr>
            </w:pPr>
            <w:r w:rsidRPr="00C445C2">
              <w:rPr>
                <w:color w:val="000000"/>
                <w:lang w:val="it-IT"/>
              </w:rPr>
              <w:t>46</w:t>
            </w:r>
          </w:p>
        </w:tc>
        <w:tc>
          <w:tcPr>
            <w:tcW w:w="1134" w:type="dxa"/>
          </w:tcPr>
          <w:p w:rsidR="001B25EF" w:rsidRPr="00C445C2" w:rsidRDefault="001B25EF" w:rsidP="005E0B95">
            <w:pPr>
              <w:spacing w:line="240" w:lineRule="auto"/>
              <w:jc w:val="center"/>
              <w:rPr>
                <w:color w:val="000000"/>
                <w:lang w:val="it-IT"/>
              </w:rPr>
            </w:pPr>
            <w:r>
              <w:rPr>
                <w:color w:val="000000"/>
                <w:lang w:val="it-IT"/>
              </w:rPr>
              <w:t>350,</w:t>
            </w:r>
            <w:r w:rsidRPr="00C445C2">
              <w:rPr>
                <w:color w:val="000000"/>
                <w:lang w:val="it-IT"/>
              </w:rPr>
              <w:t>0</w:t>
            </w:r>
          </w:p>
        </w:tc>
      </w:tr>
      <w:tr w:rsidR="001B25EF" w:rsidRPr="00C445C2" w:rsidTr="005E0B95">
        <w:trPr>
          <w:jc w:val="center"/>
        </w:trPr>
        <w:tc>
          <w:tcPr>
            <w:tcW w:w="1260" w:type="dxa"/>
          </w:tcPr>
          <w:p w:rsidR="001B25EF" w:rsidRPr="00C445C2" w:rsidRDefault="001B25EF" w:rsidP="005E0B95">
            <w:pPr>
              <w:spacing w:line="240" w:lineRule="auto"/>
              <w:jc w:val="center"/>
              <w:rPr>
                <w:lang w:val="it-IT"/>
              </w:rPr>
            </w:pPr>
            <w:r w:rsidRPr="00C445C2">
              <w:rPr>
                <w:lang w:val="it-IT"/>
              </w:rPr>
              <w:t>8</w:t>
            </w:r>
          </w:p>
        </w:tc>
        <w:tc>
          <w:tcPr>
            <w:tcW w:w="1134" w:type="dxa"/>
          </w:tcPr>
          <w:p w:rsidR="001B25EF" w:rsidRPr="00C445C2" w:rsidRDefault="001B25EF" w:rsidP="005E0B95">
            <w:pPr>
              <w:spacing w:line="240" w:lineRule="auto"/>
              <w:jc w:val="center"/>
              <w:rPr>
                <w:color w:val="000000"/>
                <w:lang w:val="it-IT"/>
              </w:rPr>
            </w:pPr>
            <w:r>
              <w:rPr>
                <w:color w:val="000000"/>
                <w:lang w:val="it-IT"/>
              </w:rPr>
              <w:t>74,</w:t>
            </w:r>
            <w:r w:rsidRPr="00C445C2">
              <w:rPr>
                <w:color w:val="000000"/>
                <w:lang w:val="it-IT"/>
              </w:rPr>
              <w:t>9</w:t>
            </w:r>
          </w:p>
        </w:tc>
        <w:tc>
          <w:tcPr>
            <w:tcW w:w="1134" w:type="dxa"/>
          </w:tcPr>
          <w:p w:rsidR="001B25EF" w:rsidRPr="00C445C2" w:rsidRDefault="001B25EF" w:rsidP="005E0B95">
            <w:pPr>
              <w:spacing w:line="240" w:lineRule="auto"/>
              <w:jc w:val="center"/>
              <w:rPr>
                <w:lang w:val="it-IT"/>
              </w:rPr>
            </w:pPr>
            <w:r w:rsidRPr="00C445C2">
              <w:rPr>
                <w:lang w:val="it-IT"/>
              </w:rPr>
              <w:t>28</w:t>
            </w:r>
          </w:p>
        </w:tc>
        <w:tc>
          <w:tcPr>
            <w:tcW w:w="1134" w:type="dxa"/>
          </w:tcPr>
          <w:p w:rsidR="001B25EF" w:rsidRPr="00C445C2" w:rsidRDefault="001B25EF" w:rsidP="005E0B95">
            <w:pPr>
              <w:spacing w:line="240" w:lineRule="auto"/>
              <w:jc w:val="center"/>
              <w:rPr>
                <w:color w:val="000000"/>
                <w:lang w:val="it-IT"/>
              </w:rPr>
            </w:pPr>
            <w:r>
              <w:rPr>
                <w:color w:val="000000"/>
                <w:lang w:val="it-IT"/>
              </w:rPr>
              <w:t>225,</w:t>
            </w:r>
            <w:r w:rsidRPr="00C445C2">
              <w:rPr>
                <w:color w:val="000000"/>
                <w:lang w:val="it-IT"/>
              </w:rPr>
              <w:t>1</w:t>
            </w:r>
          </w:p>
        </w:tc>
        <w:tc>
          <w:tcPr>
            <w:tcW w:w="1134" w:type="dxa"/>
          </w:tcPr>
          <w:p w:rsidR="001B25EF" w:rsidRPr="00C445C2" w:rsidRDefault="001B25EF" w:rsidP="005E0B95">
            <w:pPr>
              <w:spacing w:line="240" w:lineRule="auto"/>
              <w:jc w:val="center"/>
              <w:rPr>
                <w:color w:val="000000"/>
                <w:lang w:val="it-IT"/>
              </w:rPr>
            </w:pPr>
            <w:r w:rsidRPr="00C445C2">
              <w:rPr>
                <w:color w:val="000000"/>
                <w:lang w:val="it-IT"/>
              </w:rPr>
              <w:t>48</w:t>
            </w:r>
          </w:p>
        </w:tc>
        <w:tc>
          <w:tcPr>
            <w:tcW w:w="1134" w:type="dxa"/>
          </w:tcPr>
          <w:p w:rsidR="001B25EF" w:rsidRPr="00C445C2" w:rsidRDefault="001B25EF" w:rsidP="005E0B95">
            <w:pPr>
              <w:spacing w:line="240" w:lineRule="auto"/>
              <w:jc w:val="center"/>
              <w:rPr>
                <w:color w:val="000000"/>
                <w:lang w:val="it-IT"/>
              </w:rPr>
            </w:pPr>
            <w:r>
              <w:rPr>
                <w:color w:val="000000"/>
                <w:lang w:val="it-IT"/>
              </w:rPr>
              <w:t>360,</w:t>
            </w:r>
            <w:r w:rsidRPr="00C445C2">
              <w:rPr>
                <w:color w:val="000000"/>
                <w:lang w:val="it-IT"/>
              </w:rPr>
              <w:t>2</w:t>
            </w:r>
          </w:p>
        </w:tc>
      </w:tr>
      <w:tr w:rsidR="001B25EF" w:rsidRPr="00C445C2" w:rsidTr="005E0B95">
        <w:trPr>
          <w:jc w:val="center"/>
        </w:trPr>
        <w:tc>
          <w:tcPr>
            <w:tcW w:w="1260" w:type="dxa"/>
          </w:tcPr>
          <w:p w:rsidR="001B25EF" w:rsidRPr="00C445C2" w:rsidRDefault="001B25EF" w:rsidP="005E0B95">
            <w:pPr>
              <w:spacing w:line="240" w:lineRule="auto"/>
              <w:jc w:val="center"/>
              <w:rPr>
                <w:lang w:val="it-IT"/>
              </w:rPr>
            </w:pPr>
            <w:r w:rsidRPr="00C445C2">
              <w:rPr>
                <w:lang w:val="it-IT"/>
              </w:rPr>
              <w:t>10</w:t>
            </w:r>
          </w:p>
        </w:tc>
        <w:tc>
          <w:tcPr>
            <w:tcW w:w="1134" w:type="dxa"/>
          </w:tcPr>
          <w:p w:rsidR="001B25EF" w:rsidRPr="00C445C2" w:rsidRDefault="001B25EF" w:rsidP="005E0B95">
            <w:pPr>
              <w:spacing w:line="240" w:lineRule="auto"/>
              <w:jc w:val="center"/>
              <w:rPr>
                <w:color w:val="000000"/>
                <w:lang w:val="it-IT"/>
              </w:rPr>
            </w:pPr>
            <w:r>
              <w:rPr>
                <w:color w:val="000000"/>
                <w:lang w:val="it-IT"/>
              </w:rPr>
              <w:t>94,</w:t>
            </w:r>
            <w:r w:rsidRPr="00C445C2">
              <w:rPr>
                <w:color w:val="000000"/>
                <w:lang w:val="it-IT"/>
              </w:rPr>
              <w:t>9</w:t>
            </w:r>
          </w:p>
        </w:tc>
        <w:tc>
          <w:tcPr>
            <w:tcW w:w="1134" w:type="dxa"/>
          </w:tcPr>
          <w:p w:rsidR="001B25EF" w:rsidRPr="00C445C2" w:rsidRDefault="001B25EF" w:rsidP="005E0B95">
            <w:pPr>
              <w:spacing w:line="240" w:lineRule="auto"/>
              <w:jc w:val="center"/>
              <w:rPr>
                <w:lang w:val="it-IT"/>
              </w:rPr>
            </w:pPr>
            <w:r w:rsidRPr="00C445C2">
              <w:rPr>
                <w:lang w:val="it-IT"/>
              </w:rPr>
              <w:t>30</w:t>
            </w:r>
          </w:p>
        </w:tc>
        <w:tc>
          <w:tcPr>
            <w:tcW w:w="1134" w:type="dxa"/>
          </w:tcPr>
          <w:p w:rsidR="001B25EF" w:rsidRPr="00C445C2" w:rsidRDefault="001B25EF" w:rsidP="005E0B95">
            <w:pPr>
              <w:spacing w:line="240" w:lineRule="auto"/>
              <w:jc w:val="center"/>
              <w:rPr>
                <w:color w:val="000000"/>
                <w:lang w:val="it-IT"/>
              </w:rPr>
            </w:pPr>
            <w:r>
              <w:rPr>
                <w:color w:val="000000"/>
                <w:lang w:val="it-IT"/>
              </w:rPr>
              <w:t>240,</w:t>
            </w:r>
            <w:r w:rsidRPr="00C445C2">
              <w:rPr>
                <w:color w:val="000000"/>
                <w:lang w:val="it-IT"/>
              </w:rPr>
              <w:t>1</w:t>
            </w:r>
          </w:p>
        </w:tc>
        <w:tc>
          <w:tcPr>
            <w:tcW w:w="1134" w:type="dxa"/>
          </w:tcPr>
          <w:p w:rsidR="001B25EF" w:rsidRPr="00C445C2" w:rsidRDefault="001B25EF" w:rsidP="005E0B95">
            <w:pPr>
              <w:spacing w:line="240" w:lineRule="auto"/>
              <w:jc w:val="center"/>
              <w:rPr>
                <w:color w:val="000000"/>
                <w:lang w:val="it-IT"/>
              </w:rPr>
            </w:pPr>
            <w:r w:rsidRPr="00C445C2">
              <w:rPr>
                <w:color w:val="000000"/>
                <w:lang w:val="it-IT"/>
              </w:rPr>
              <w:t>50</w:t>
            </w:r>
          </w:p>
        </w:tc>
        <w:tc>
          <w:tcPr>
            <w:tcW w:w="1134" w:type="dxa"/>
          </w:tcPr>
          <w:p w:rsidR="001B25EF" w:rsidRPr="00C445C2" w:rsidRDefault="001B25EF" w:rsidP="005E0B95">
            <w:pPr>
              <w:spacing w:line="240" w:lineRule="auto"/>
              <w:jc w:val="center"/>
              <w:rPr>
                <w:color w:val="000000"/>
                <w:lang w:val="it-IT"/>
              </w:rPr>
            </w:pPr>
            <w:r>
              <w:rPr>
                <w:color w:val="000000"/>
                <w:lang w:val="it-IT"/>
              </w:rPr>
              <w:t>374,</w:t>
            </w:r>
            <w:r w:rsidRPr="00C445C2">
              <w:rPr>
                <w:color w:val="000000"/>
                <w:lang w:val="it-IT"/>
              </w:rPr>
              <w:t>9</w:t>
            </w:r>
          </w:p>
        </w:tc>
      </w:tr>
      <w:tr w:rsidR="001B25EF" w:rsidRPr="00C445C2" w:rsidTr="005E0B95">
        <w:trPr>
          <w:jc w:val="center"/>
        </w:trPr>
        <w:tc>
          <w:tcPr>
            <w:tcW w:w="1260" w:type="dxa"/>
          </w:tcPr>
          <w:p w:rsidR="001B25EF" w:rsidRPr="00C445C2" w:rsidRDefault="001B25EF" w:rsidP="005E0B95">
            <w:pPr>
              <w:spacing w:line="240" w:lineRule="auto"/>
              <w:jc w:val="center"/>
              <w:rPr>
                <w:lang w:val="it-IT"/>
              </w:rPr>
            </w:pPr>
            <w:r w:rsidRPr="00C445C2">
              <w:rPr>
                <w:lang w:val="it-IT"/>
              </w:rPr>
              <w:t>12</w:t>
            </w:r>
          </w:p>
        </w:tc>
        <w:tc>
          <w:tcPr>
            <w:tcW w:w="1134" w:type="dxa"/>
          </w:tcPr>
          <w:p w:rsidR="001B25EF" w:rsidRPr="00C445C2" w:rsidRDefault="001B25EF" w:rsidP="005E0B95">
            <w:pPr>
              <w:spacing w:line="240" w:lineRule="auto"/>
              <w:jc w:val="center"/>
              <w:rPr>
                <w:color w:val="000000"/>
                <w:lang w:val="it-IT"/>
              </w:rPr>
            </w:pPr>
            <w:r w:rsidRPr="00C445C2">
              <w:rPr>
                <w:color w:val="000000"/>
                <w:lang w:val="it-IT"/>
              </w:rPr>
              <w:t>109</w:t>
            </w:r>
            <w:r>
              <w:rPr>
                <w:color w:val="000000"/>
                <w:lang w:val="it-IT"/>
              </w:rPr>
              <w:t>,</w:t>
            </w:r>
            <w:r w:rsidRPr="00C445C2">
              <w:rPr>
                <w:color w:val="000000"/>
                <w:lang w:val="it-IT"/>
              </w:rPr>
              <w:t>9</w:t>
            </w:r>
          </w:p>
        </w:tc>
        <w:tc>
          <w:tcPr>
            <w:tcW w:w="1134" w:type="dxa"/>
          </w:tcPr>
          <w:p w:rsidR="001B25EF" w:rsidRPr="00C445C2" w:rsidRDefault="001B25EF" w:rsidP="005E0B95">
            <w:pPr>
              <w:spacing w:line="240" w:lineRule="auto"/>
              <w:jc w:val="center"/>
              <w:rPr>
                <w:lang w:val="it-IT"/>
              </w:rPr>
            </w:pPr>
            <w:r w:rsidRPr="00C445C2">
              <w:rPr>
                <w:lang w:val="it-IT"/>
              </w:rPr>
              <w:t>32</w:t>
            </w:r>
          </w:p>
        </w:tc>
        <w:tc>
          <w:tcPr>
            <w:tcW w:w="1134" w:type="dxa"/>
          </w:tcPr>
          <w:p w:rsidR="001B25EF" w:rsidRPr="00C445C2" w:rsidRDefault="001B25EF" w:rsidP="005E0B95">
            <w:pPr>
              <w:spacing w:line="240" w:lineRule="auto"/>
              <w:jc w:val="center"/>
              <w:rPr>
                <w:color w:val="000000"/>
                <w:lang w:val="it-IT"/>
              </w:rPr>
            </w:pPr>
            <w:r>
              <w:rPr>
                <w:color w:val="000000"/>
                <w:lang w:val="it-IT"/>
              </w:rPr>
              <w:t>255,</w:t>
            </w:r>
            <w:r w:rsidRPr="00C445C2">
              <w:rPr>
                <w:color w:val="000000"/>
                <w:lang w:val="it-IT"/>
              </w:rPr>
              <w:t>2</w:t>
            </w:r>
          </w:p>
        </w:tc>
        <w:tc>
          <w:tcPr>
            <w:tcW w:w="1134" w:type="dxa"/>
          </w:tcPr>
          <w:p w:rsidR="001B25EF" w:rsidRPr="00C445C2" w:rsidRDefault="001B25EF" w:rsidP="005E0B95">
            <w:pPr>
              <w:spacing w:line="240" w:lineRule="auto"/>
              <w:jc w:val="center"/>
              <w:rPr>
                <w:color w:val="000000"/>
                <w:lang w:val="it-IT"/>
              </w:rPr>
            </w:pPr>
            <w:r w:rsidRPr="00C445C2">
              <w:rPr>
                <w:color w:val="000000"/>
                <w:lang w:val="it-IT"/>
              </w:rPr>
              <w:t>52-54</w:t>
            </w:r>
          </w:p>
        </w:tc>
        <w:tc>
          <w:tcPr>
            <w:tcW w:w="1134" w:type="dxa"/>
          </w:tcPr>
          <w:p w:rsidR="001B25EF" w:rsidRPr="00C445C2" w:rsidRDefault="001B25EF" w:rsidP="005E0B95">
            <w:pPr>
              <w:spacing w:line="240" w:lineRule="auto"/>
              <w:jc w:val="center"/>
              <w:rPr>
                <w:color w:val="000000"/>
                <w:lang w:val="it-IT"/>
              </w:rPr>
            </w:pPr>
            <w:r>
              <w:rPr>
                <w:color w:val="000000"/>
                <w:lang w:val="it-IT"/>
              </w:rPr>
              <w:t>395,</w:t>
            </w:r>
            <w:r w:rsidRPr="00C445C2">
              <w:rPr>
                <w:color w:val="000000"/>
                <w:lang w:val="it-IT"/>
              </w:rPr>
              <w:t>2</w:t>
            </w:r>
          </w:p>
        </w:tc>
      </w:tr>
      <w:tr w:rsidR="001B25EF" w:rsidRPr="00C445C2" w:rsidTr="005E0B95">
        <w:trPr>
          <w:jc w:val="center"/>
        </w:trPr>
        <w:tc>
          <w:tcPr>
            <w:tcW w:w="1260" w:type="dxa"/>
          </w:tcPr>
          <w:p w:rsidR="001B25EF" w:rsidRPr="00C445C2" w:rsidRDefault="001B25EF" w:rsidP="005E0B95">
            <w:pPr>
              <w:spacing w:line="240" w:lineRule="auto"/>
              <w:jc w:val="center"/>
              <w:rPr>
                <w:lang w:val="it-IT"/>
              </w:rPr>
            </w:pPr>
            <w:r w:rsidRPr="00C445C2">
              <w:rPr>
                <w:lang w:val="it-IT"/>
              </w:rPr>
              <w:t>14</w:t>
            </w:r>
          </w:p>
        </w:tc>
        <w:tc>
          <w:tcPr>
            <w:tcW w:w="1134" w:type="dxa"/>
          </w:tcPr>
          <w:p w:rsidR="001B25EF" w:rsidRPr="00C445C2" w:rsidRDefault="001B25EF" w:rsidP="005E0B95">
            <w:pPr>
              <w:spacing w:line="240" w:lineRule="auto"/>
              <w:jc w:val="center"/>
              <w:rPr>
                <w:color w:val="000000"/>
                <w:lang w:val="it-IT"/>
              </w:rPr>
            </w:pPr>
            <w:r>
              <w:rPr>
                <w:color w:val="000000"/>
                <w:lang w:val="it-IT"/>
              </w:rPr>
              <w:t>125,</w:t>
            </w:r>
            <w:r w:rsidRPr="00C445C2">
              <w:rPr>
                <w:color w:val="000000"/>
                <w:lang w:val="it-IT"/>
              </w:rPr>
              <w:t>0</w:t>
            </w:r>
          </w:p>
        </w:tc>
        <w:tc>
          <w:tcPr>
            <w:tcW w:w="1134" w:type="dxa"/>
          </w:tcPr>
          <w:p w:rsidR="001B25EF" w:rsidRPr="00C445C2" w:rsidRDefault="001B25EF" w:rsidP="005E0B95">
            <w:pPr>
              <w:spacing w:line="240" w:lineRule="auto"/>
              <w:jc w:val="center"/>
              <w:rPr>
                <w:lang w:val="it-IT"/>
              </w:rPr>
            </w:pPr>
            <w:r w:rsidRPr="00C445C2">
              <w:rPr>
                <w:lang w:val="it-IT"/>
              </w:rPr>
              <w:t>34</w:t>
            </w:r>
          </w:p>
        </w:tc>
        <w:tc>
          <w:tcPr>
            <w:tcW w:w="1134" w:type="dxa"/>
          </w:tcPr>
          <w:p w:rsidR="001B25EF" w:rsidRPr="00C445C2" w:rsidRDefault="001B25EF" w:rsidP="005E0B95">
            <w:pPr>
              <w:spacing w:line="240" w:lineRule="auto"/>
              <w:jc w:val="center"/>
              <w:rPr>
                <w:color w:val="000000"/>
                <w:lang w:val="it-IT"/>
              </w:rPr>
            </w:pPr>
            <w:r>
              <w:rPr>
                <w:color w:val="000000"/>
                <w:lang w:val="it-IT"/>
              </w:rPr>
              <w:t>270,</w:t>
            </w:r>
            <w:r w:rsidRPr="00C445C2">
              <w:rPr>
                <w:color w:val="000000"/>
                <w:lang w:val="it-IT"/>
              </w:rPr>
              <w:t>2</w:t>
            </w:r>
          </w:p>
        </w:tc>
        <w:tc>
          <w:tcPr>
            <w:tcW w:w="1134" w:type="dxa"/>
          </w:tcPr>
          <w:p w:rsidR="001B25EF" w:rsidRPr="00C445C2" w:rsidRDefault="001B25EF" w:rsidP="005E0B95">
            <w:pPr>
              <w:spacing w:line="240" w:lineRule="auto"/>
              <w:jc w:val="center"/>
              <w:rPr>
                <w:color w:val="000000"/>
                <w:lang w:val="it-IT"/>
              </w:rPr>
            </w:pPr>
            <w:r w:rsidRPr="00C445C2">
              <w:rPr>
                <w:color w:val="000000"/>
                <w:lang w:val="it-IT"/>
              </w:rPr>
              <w:t>56-58</w:t>
            </w:r>
          </w:p>
        </w:tc>
        <w:tc>
          <w:tcPr>
            <w:tcW w:w="1134" w:type="dxa"/>
          </w:tcPr>
          <w:p w:rsidR="001B25EF" w:rsidRPr="00C445C2" w:rsidRDefault="001B25EF" w:rsidP="005E0B95">
            <w:pPr>
              <w:spacing w:line="240" w:lineRule="auto"/>
              <w:jc w:val="center"/>
              <w:rPr>
                <w:color w:val="000000"/>
                <w:lang w:val="it-IT"/>
              </w:rPr>
            </w:pPr>
            <w:r>
              <w:rPr>
                <w:color w:val="000000"/>
                <w:lang w:val="it-IT"/>
              </w:rPr>
              <w:t>420,</w:t>
            </w:r>
            <w:r w:rsidRPr="00C445C2">
              <w:rPr>
                <w:color w:val="000000"/>
                <w:lang w:val="it-IT"/>
              </w:rPr>
              <w:t>0</w:t>
            </w:r>
          </w:p>
        </w:tc>
      </w:tr>
      <w:tr w:rsidR="001B25EF" w:rsidRPr="00C445C2" w:rsidTr="005E0B95">
        <w:trPr>
          <w:jc w:val="center"/>
        </w:trPr>
        <w:tc>
          <w:tcPr>
            <w:tcW w:w="1260" w:type="dxa"/>
          </w:tcPr>
          <w:p w:rsidR="001B25EF" w:rsidRPr="00C445C2" w:rsidRDefault="001B25EF" w:rsidP="005E0B95">
            <w:pPr>
              <w:spacing w:line="240" w:lineRule="auto"/>
              <w:jc w:val="center"/>
              <w:rPr>
                <w:lang w:val="it-IT"/>
              </w:rPr>
            </w:pPr>
            <w:r w:rsidRPr="00C445C2">
              <w:rPr>
                <w:lang w:val="it-IT"/>
              </w:rPr>
              <w:t>16</w:t>
            </w:r>
          </w:p>
        </w:tc>
        <w:tc>
          <w:tcPr>
            <w:tcW w:w="1134" w:type="dxa"/>
          </w:tcPr>
          <w:p w:rsidR="001B25EF" w:rsidRPr="00C445C2" w:rsidRDefault="001B25EF" w:rsidP="005E0B95">
            <w:pPr>
              <w:spacing w:line="240" w:lineRule="auto"/>
              <w:jc w:val="center"/>
              <w:rPr>
                <w:color w:val="000000"/>
                <w:lang w:val="it-IT"/>
              </w:rPr>
            </w:pPr>
            <w:r>
              <w:rPr>
                <w:color w:val="000000"/>
                <w:lang w:val="it-IT"/>
              </w:rPr>
              <w:t>140,</w:t>
            </w:r>
            <w:r w:rsidRPr="00C445C2">
              <w:rPr>
                <w:color w:val="000000"/>
                <w:lang w:val="it-IT"/>
              </w:rPr>
              <w:t>0</w:t>
            </w:r>
          </w:p>
        </w:tc>
        <w:tc>
          <w:tcPr>
            <w:tcW w:w="1134" w:type="dxa"/>
          </w:tcPr>
          <w:p w:rsidR="001B25EF" w:rsidRPr="00C445C2" w:rsidRDefault="001B25EF" w:rsidP="005E0B95">
            <w:pPr>
              <w:spacing w:line="240" w:lineRule="auto"/>
              <w:jc w:val="center"/>
              <w:rPr>
                <w:lang w:val="it-IT"/>
              </w:rPr>
            </w:pPr>
            <w:r w:rsidRPr="00C445C2">
              <w:rPr>
                <w:lang w:val="it-IT"/>
              </w:rPr>
              <w:t>36</w:t>
            </w:r>
          </w:p>
        </w:tc>
        <w:tc>
          <w:tcPr>
            <w:tcW w:w="1134" w:type="dxa"/>
          </w:tcPr>
          <w:p w:rsidR="001B25EF" w:rsidRPr="00C445C2" w:rsidRDefault="001B25EF" w:rsidP="005E0B95">
            <w:pPr>
              <w:spacing w:line="240" w:lineRule="auto"/>
              <w:jc w:val="center"/>
              <w:rPr>
                <w:color w:val="000000"/>
                <w:lang w:val="it-IT"/>
              </w:rPr>
            </w:pPr>
            <w:r>
              <w:rPr>
                <w:color w:val="000000"/>
                <w:lang w:val="it-IT"/>
              </w:rPr>
              <w:t>280,</w:t>
            </w:r>
            <w:r w:rsidRPr="00C445C2">
              <w:rPr>
                <w:color w:val="000000"/>
                <w:lang w:val="it-IT"/>
              </w:rPr>
              <w:t>0</w:t>
            </w:r>
          </w:p>
        </w:tc>
        <w:tc>
          <w:tcPr>
            <w:tcW w:w="1134" w:type="dxa"/>
          </w:tcPr>
          <w:p w:rsidR="001B25EF" w:rsidRPr="00C445C2" w:rsidRDefault="001B25EF" w:rsidP="005E0B95">
            <w:pPr>
              <w:spacing w:line="240" w:lineRule="auto"/>
              <w:jc w:val="center"/>
              <w:rPr>
                <w:color w:val="000000"/>
                <w:lang w:val="it-IT"/>
              </w:rPr>
            </w:pPr>
            <w:r w:rsidRPr="00C445C2">
              <w:rPr>
                <w:color w:val="000000"/>
                <w:lang w:val="it-IT"/>
              </w:rPr>
              <w:t>60-62</w:t>
            </w:r>
          </w:p>
        </w:tc>
        <w:tc>
          <w:tcPr>
            <w:tcW w:w="1134" w:type="dxa"/>
          </w:tcPr>
          <w:p w:rsidR="001B25EF" w:rsidRPr="00C445C2" w:rsidRDefault="001B25EF" w:rsidP="005E0B95">
            <w:pPr>
              <w:spacing w:line="240" w:lineRule="auto"/>
              <w:jc w:val="center"/>
              <w:rPr>
                <w:color w:val="000000"/>
                <w:lang w:val="it-IT"/>
              </w:rPr>
            </w:pPr>
            <w:r>
              <w:rPr>
                <w:color w:val="000000"/>
                <w:lang w:val="it-IT"/>
              </w:rPr>
              <w:t>444,</w:t>
            </w:r>
            <w:r w:rsidRPr="00C445C2">
              <w:rPr>
                <w:color w:val="000000"/>
                <w:lang w:val="it-IT"/>
              </w:rPr>
              <w:t>9</w:t>
            </w:r>
          </w:p>
        </w:tc>
      </w:tr>
      <w:tr w:rsidR="001B25EF" w:rsidRPr="00C445C2" w:rsidTr="005E0B95">
        <w:trPr>
          <w:jc w:val="center"/>
        </w:trPr>
        <w:tc>
          <w:tcPr>
            <w:tcW w:w="1260" w:type="dxa"/>
          </w:tcPr>
          <w:p w:rsidR="001B25EF" w:rsidRPr="00C445C2" w:rsidRDefault="001B25EF" w:rsidP="005E0B95">
            <w:pPr>
              <w:spacing w:line="240" w:lineRule="auto"/>
              <w:jc w:val="center"/>
              <w:rPr>
                <w:lang w:val="it-IT"/>
              </w:rPr>
            </w:pPr>
            <w:r w:rsidRPr="00C445C2">
              <w:rPr>
                <w:lang w:val="it-IT"/>
              </w:rPr>
              <w:t>18</w:t>
            </w:r>
          </w:p>
        </w:tc>
        <w:tc>
          <w:tcPr>
            <w:tcW w:w="1134" w:type="dxa"/>
          </w:tcPr>
          <w:p w:rsidR="001B25EF" w:rsidRPr="00C445C2" w:rsidRDefault="001B25EF" w:rsidP="005E0B95">
            <w:pPr>
              <w:spacing w:line="240" w:lineRule="auto"/>
              <w:jc w:val="center"/>
              <w:rPr>
                <w:color w:val="000000"/>
                <w:lang w:val="it-IT"/>
              </w:rPr>
            </w:pPr>
            <w:r>
              <w:rPr>
                <w:color w:val="000000"/>
                <w:lang w:val="it-IT"/>
              </w:rPr>
              <w:t>155,</w:t>
            </w:r>
            <w:r w:rsidRPr="00C445C2">
              <w:rPr>
                <w:color w:val="000000"/>
                <w:lang w:val="it-IT"/>
              </w:rPr>
              <w:t>1</w:t>
            </w:r>
          </w:p>
        </w:tc>
        <w:tc>
          <w:tcPr>
            <w:tcW w:w="1134" w:type="dxa"/>
          </w:tcPr>
          <w:p w:rsidR="001B25EF" w:rsidRPr="00C445C2" w:rsidRDefault="001B25EF" w:rsidP="005E0B95">
            <w:pPr>
              <w:spacing w:line="240" w:lineRule="auto"/>
              <w:jc w:val="center"/>
              <w:rPr>
                <w:lang w:val="it-IT"/>
              </w:rPr>
            </w:pPr>
            <w:r w:rsidRPr="00C445C2">
              <w:rPr>
                <w:lang w:val="it-IT"/>
              </w:rPr>
              <w:t>38</w:t>
            </w:r>
          </w:p>
        </w:tc>
        <w:tc>
          <w:tcPr>
            <w:tcW w:w="1134" w:type="dxa"/>
          </w:tcPr>
          <w:p w:rsidR="001B25EF" w:rsidRPr="00C445C2" w:rsidRDefault="001B25EF" w:rsidP="005E0B95">
            <w:pPr>
              <w:spacing w:line="240" w:lineRule="auto"/>
              <w:jc w:val="center"/>
              <w:rPr>
                <w:color w:val="000000"/>
                <w:lang w:val="it-IT"/>
              </w:rPr>
            </w:pPr>
            <w:r>
              <w:rPr>
                <w:color w:val="000000"/>
                <w:lang w:val="it-IT"/>
              </w:rPr>
              <w:t>295,</w:t>
            </w:r>
            <w:r w:rsidRPr="00C445C2">
              <w:rPr>
                <w:color w:val="000000"/>
                <w:lang w:val="it-IT"/>
              </w:rPr>
              <w:t>1</w:t>
            </w:r>
          </w:p>
        </w:tc>
        <w:tc>
          <w:tcPr>
            <w:tcW w:w="1134" w:type="dxa"/>
          </w:tcPr>
          <w:p w:rsidR="001B25EF" w:rsidRPr="00C445C2" w:rsidRDefault="001B25EF" w:rsidP="005E0B95">
            <w:pPr>
              <w:spacing w:line="240" w:lineRule="auto"/>
              <w:jc w:val="center"/>
              <w:rPr>
                <w:color w:val="000000"/>
                <w:lang w:val="it-IT"/>
              </w:rPr>
            </w:pPr>
            <w:r w:rsidRPr="00C445C2">
              <w:rPr>
                <w:color w:val="000000"/>
                <w:lang w:val="it-IT"/>
              </w:rPr>
              <w:t>64-66</w:t>
            </w:r>
          </w:p>
        </w:tc>
        <w:tc>
          <w:tcPr>
            <w:tcW w:w="1134" w:type="dxa"/>
          </w:tcPr>
          <w:p w:rsidR="001B25EF" w:rsidRPr="00C445C2" w:rsidRDefault="001B25EF" w:rsidP="005E0B95">
            <w:pPr>
              <w:spacing w:line="240" w:lineRule="auto"/>
              <w:jc w:val="center"/>
              <w:rPr>
                <w:color w:val="000000"/>
                <w:lang w:val="it-IT"/>
              </w:rPr>
            </w:pPr>
            <w:r>
              <w:rPr>
                <w:color w:val="000000"/>
                <w:lang w:val="it-IT"/>
              </w:rPr>
              <w:t>470,</w:t>
            </w:r>
            <w:r w:rsidRPr="00C445C2">
              <w:rPr>
                <w:color w:val="000000"/>
                <w:lang w:val="it-IT"/>
              </w:rPr>
              <w:t>1</w:t>
            </w:r>
          </w:p>
        </w:tc>
      </w:tr>
      <w:tr w:rsidR="001B25EF" w:rsidRPr="00C445C2" w:rsidTr="005E0B95">
        <w:trPr>
          <w:jc w:val="center"/>
        </w:trPr>
        <w:tc>
          <w:tcPr>
            <w:tcW w:w="1260" w:type="dxa"/>
          </w:tcPr>
          <w:p w:rsidR="001B25EF" w:rsidRPr="00C445C2" w:rsidRDefault="001B25EF" w:rsidP="005E0B95">
            <w:pPr>
              <w:spacing w:line="240" w:lineRule="auto"/>
              <w:jc w:val="center"/>
              <w:rPr>
                <w:lang w:val="it-IT"/>
              </w:rPr>
            </w:pPr>
            <w:r w:rsidRPr="00C445C2">
              <w:rPr>
                <w:lang w:val="it-IT"/>
              </w:rPr>
              <w:t>20</w:t>
            </w:r>
          </w:p>
        </w:tc>
        <w:tc>
          <w:tcPr>
            <w:tcW w:w="1134" w:type="dxa"/>
          </w:tcPr>
          <w:p w:rsidR="001B25EF" w:rsidRPr="00C445C2" w:rsidRDefault="001B25EF" w:rsidP="005E0B95">
            <w:pPr>
              <w:spacing w:line="240" w:lineRule="auto"/>
              <w:jc w:val="center"/>
              <w:rPr>
                <w:color w:val="000000"/>
                <w:lang w:val="it-IT"/>
              </w:rPr>
            </w:pPr>
            <w:r>
              <w:rPr>
                <w:color w:val="000000"/>
                <w:lang w:val="it-IT"/>
              </w:rPr>
              <w:t>170,</w:t>
            </w:r>
            <w:r w:rsidRPr="00C445C2">
              <w:rPr>
                <w:color w:val="000000"/>
                <w:lang w:val="it-IT"/>
              </w:rPr>
              <w:t>1</w:t>
            </w:r>
          </w:p>
        </w:tc>
        <w:tc>
          <w:tcPr>
            <w:tcW w:w="1134" w:type="dxa"/>
          </w:tcPr>
          <w:p w:rsidR="001B25EF" w:rsidRPr="00C445C2" w:rsidRDefault="001B25EF" w:rsidP="005E0B95">
            <w:pPr>
              <w:spacing w:line="240" w:lineRule="auto"/>
              <w:jc w:val="center"/>
              <w:rPr>
                <w:lang w:val="it-IT"/>
              </w:rPr>
            </w:pPr>
            <w:r w:rsidRPr="00C445C2">
              <w:rPr>
                <w:lang w:val="it-IT"/>
              </w:rPr>
              <w:t>40</w:t>
            </w:r>
          </w:p>
        </w:tc>
        <w:tc>
          <w:tcPr>
            <w:tcW w:w="1134" w:type="dxa"/>
          </w:tcPr>
          <w:p w:rsidR="001B25EF" w:rsidRPr="00C445C2" w:rsidRDefault="001B25EF" w:rsidP="005E0B95">
            <w:pPr>
              <w:spacing w:line="240" w:lineRule="auto"/>
              <w:jc w:val="center"/>
              <w:rPr>
                <w:color w:val="000000"/>
                <w:lang w:val="it-IT"/>
              </w:rPr>
            </w:pPr>
            <w:r>
              <w:rPr>
                <w:color w:val="000000"/>
                <w:lang w:val="it-IT"/>
              </w:rPr>
              <w:t>310,</w:t>
            </w:r>
            <w:r w:rsidRPr="00C445C2">
              <w:rPr>
                <w:color w:val="000000"/>
                <w:lang w:val="it-IT"/>
              </w:rPr>
              <w:t>1</w:t>
            </w:r>
          </w:p>
        </w:tc>
        <w:tc>
          <w:tcPr>
            <w:tcW w:w="1134" w:type="dxa"/>
          </w:tcPr>
          <w:p w:rsidR="001B25EF" w:rsidRPr="00C445C2" w:rsidRDefault="001B25EF" w:rsidP="005E0B95">
            <w:pPr>
              <w:spacing w:line="240" w:lineRule="auto"/>
              <w:jc w:val="center"/>
              <w:rPr>
                <w:color w:val="000000"/>
                <w:lang w:val="it-IT"/>
              </w:rPr>
            </w:pPr>
            <w:r w:rsidRPr="00C445C2">
              <w:rPr>
                <w:color w:val="000000"/>
                <w:lang w:val="it-IT"/>
              </w:rPr>
              <w:t>68</w:t>
            </w:r>
          </w:p>
        </w:tc>
        <w:tc>
          <w:tcPr>
            <w:tcW w:w="1134" w:type="dxa"/>
          </w:tcPr>
          <w:p w:rsidR="001B25EF" w:rsidRPr="00C445C2" w:rsidRDefault="001B25EF" w:rsidP="005E0B95">
            <w:pPr>
              <w:spacing w:line="240" w:lineRule="auto"/>
              <w:jc w:val="center"/>
              <w:rPr>
                <w:color w:val="000000"/>
                <w:lang w:val="it-IT"/>
              </w:rPr>
            </w:pPr>
            <w:r>
              <w:rPr>
                <w:color w:val="000000"/>
                <w:lang w:val="it-IT"/>
              </w:rPr>
              <w:t>490,</w:t>
            </w:r>
            <w:r w:rsidRPr="00C445C2">
              <w:rPr>
                <w:color w:val="000000"/>
                <w:lang w:val="it-IT"/>
              </w:rPr>
              <w:t>0</w:t>
            </w:r>
          </w:p>
        </w:tc>
      </w:tr>
    </w:tbl>
    <w:p w:rsidR="001B25EF" w:rsidRPr="00D24504" w:rsidRDefault="001B25EF" w:rsidP="001B25EF">
      <w:pPr>
        <w:tabs>
          <w:tab w:val="left" w:pos="540"/>
        </w:tabs>
        <w:rPr>
          <w:szCs w:val="22"/>
          <w:lang w:val="lt-LT"/>
        </w:rPr>
      </w:pPr>
    </w:p>
    <w:p w:rsidR="001B25EF" w:rsidRPr="00D24504" w:rsidRDefault="001B25EF" w:rsidP="001B25EF">
      <w:pPr>
        <w:jc w:val="both"/>
        <w:rPr>
          <w:szCs w:val="22"/>
          <w:lang w:val="lt-LT"/>
        </w:rPr>
      </w:pPr>
      <w:r w:rsidRPr="00D24504">
        <w:rPr>
          <w:szCs w:val="22"/>
          <w:lang w:val="lt-LT"/>
        </w:rPr>
        <w:t xml:space="preserve">Įprastai tai vienkartinė diagnostinė procedūra. </w:t>
      </w:r>
    </w:p>
    <w:p w:rsidR="001B25EF" w:rsidRDefault="001B25EF" w:rsidP="001B25EF">
      <w:pPr>
        <w:tabs>
          <w:tab w:val="clear" w:pos="567"/>
        </w:tabs>
        <w:spacing w:line="240" w:lineRule="auto"/>
        <w:rPr>
          <w:szCs w:val="22"/>
          <w:lang w:val="lt-LT"/>
        </w:rPr>
      </w:pPr>
    </w:p>
    <w:p w:rsidR="001B25EF" w:rsidRPr="00633E7E" w:rsidRDefault="001B25EF" w:rsidP="001B25EF">
      <w:pPr>
        <w:tabs>
          <w:tab w:val="left" w:pos="360"/>
        </w:tabs>
        <w:rPr>
          <w:szCs w:val="22"/>
          <w:lang w:val="lt-LT"/>
        </w:rPr>
      </w:pPr>
      <w:r w:rsidRPr="00633E7E">
        <w:rPr>
          <w:szCs w:val="22"/>
          <w:u w:val="single"/>
          <w:lang w:val="lt-LT"/>
        </w:rPr>
        <w:t>Vartojimo metodas</w:t>
      </w:r>
    </w:p>
    <w:p w:rsidR="001B25EF" w:rsidRPr="00633E7E" w:rsidRDefault="001B25EF" w:rsidP="001B25EF">
      <w:pPr>
        <w:tabs>
          <w:tab w:val="left" w:pos="360"/>
        </w:tabs>
        <w:rPr>
          <w:szCs w:val="22"/>
          <w:lang w:val="lt-LT"/>
        </w:rPr>
      </w:pPr>
      <w:r>
        <w:rPr>
          <w:bCs/>
          <w:szCs w:val="22"/>
          <w:lang w:val="lt-LT"/>
        </w:rPr>
        <w:t>Prieš skiriant pacientui, šį vaistinį preparatą reikia praskiesti. Nurodymai, kaip paruošti vaistinį preparatą, prieš jį vartojant pateikti</w:t>
      </w:r>
      <w:r w:rsidRPr="00633E7E">
        <w:rPr>
          <w:bCs/>
          <w:szCs w:val="22"/>
          <w:lang w:val="lt-LT"/>
        </w:rPr>
        <w:t xml:space="preserve"> 12 skyriuje.</w:t>
      </w:r>
      <w:r>
        <w:rPr>
          <w:bCs/>
          <w:szCs w:val="22"/>
          <w:lang w:val="lt-LT"/>
        </w:rPr>
        <w:t xml:space="preserve"> </w:t>
      </w:r>
      <w:r w:rsidRPr="00633E7E">
        <w:rPr>
          <w:szCs w:val="22"/>
          <w:lang w:val="lt-LT"/>
        </w:rPr>
        <w:t xml:space="preserve">Paciento </w:t>
      </w:r>
      <w:r w:rsidRPr="00D331A5">
        <w:rPr>
          <w:szCs w:val="22"/>
          <w:lang w:val="lt-LT"/>
        </w:rPr>
        <w:t>paruošimui, žr. 4.4 </w:t>
      </w:r>
      <w:r w:rsidRPr="00633E7E">
        <w:rPr>
          <w:szCs w:val="22"/>
          <w:lang w:val="lt-LT"/>
        </w:rPr>
        <w:t>skyrių.</w:t>
      </w:r>
    </w:p>
    <w:p w:rsidR="001B25EF" w:rsidRPr="00D24504" w:rsidRDefault="001B25EF" w:rsidP="001B25EF">
      <w:pPr>
        <w:tabs>
          <w:tab w:val="clear" w:pos="567"/>
        </w:tabs>
        <w:spacing w:line="240" w:lineRule="auto"/>
        <w:rPr>
          <w:szCs w:val="22"/>
          <w:lang w:val="lt-LT"/>
        </w:rPr>
      </w:pPr>
    </w:p>
    <w:p w:rsidR="001B25EF" w:rsidRPr="00D24504" w:rsidRDefault="001B25EF" w:rsidP="001B25EF">
      <w:pPr>
        <w:keepNext/>
        <w:tabs>
          <w:tab w:val="clear" w:pos="567"/>
        </w:tabs>
        <w:spacing w:line="240" w:lineRule="auto"/>
        <w:ind w:left="567" w:hanging="567"/>
        <w:rPr>
          <w:szCs w:val="22"/>
          <w:lang w:val="lt-LT"/>
        </w:rPr>
      </w:pPr>
      <w:r w:rsidRPr="00D24504">
        <w:rPr>
          <w:b/>
          <w:szCs w:val="22"/>
          <w:lang w:val="lt-LT"/>
        </w:rPr>
        <w:t>4.3</w:t>
      </w:r>
      <w:r w:rsidRPr="00D24504">
        <w:rPr>
          <w:b/>
          <w:szCs w:val="22"/>
          <w:lang w:val="lt-LT"/>
        </w:rPr>
        <w:tab/>
        <w:t>Kontraindikacijos</w:t>
      </w:r>
    </w:p>
    <w:p w:rsidR="001B25EF" w:rsidRPr="00D24504" w:rsidRDefault="001B25EF" w:rsidP="001B25EF">
      <w:pPr>
        <w:keepNext/>
        <w:tabs>
          <w:tab w:val="clear" w:pos="567"/>
        </w:tabs>
        <w:spacing w:line="240" w:lineRule="auto"/>
        <w:rPr>
          <w:szCs w:val="22"/>
          <w:lang w:val="lt-LT"/>
        </w:rPr>
      </w:pPr>
    </w:p>
    <w:p w:rsidR="001B25EF" w:rsidRPr="00D24504" w:rsidRDefault="001B25EF" w:rsidP="001B25EF">
      <w:pPr>
        <w:keepNext/>
        <w:ind w:left="567" w:hanging="567"/>
        <w:rPr>
          <w:szCs w:val="22"/>
          <w:lang w:val="lt-LT"/>
        </w:rPr>
      </w:pPr>
      <w:r w:rsidRPr="00D24504">
        <w:rPr>
          <w:szCs w:val="22"/>
          <w:lang w:val="lt-LT"/>
        </w:rPr>
        <w:t>Padidėjęs jautrumas veikliajai arba bet kuriai 6.1 skyriuje nurodytai pagalbinei medžiagai.</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ind w:left="567" w:hanging="567"/>
        <w:outlineLvl w:val="0"/>
        <w:rPr>
          <w:szCs w:val="22"/>
          <w:lang w:val="lt-LT"/>
        </w:rPr>
      </w:pPr>
      <w:r w:rsidRPr="00D24504">
        <w:rPr>
          <w:b/>
          <w:szCs w:val="22"/>
          <w:lang w:val="lt-LT"/>
        </w:rPr>
        <w:t>4.4</w:t>
      </w:r>
      <w:r w:rsidRPr="00D24504">
        <w:rPr>
          <w:b/>
          <w:szCs w:val="22"/>
          <w:lang w:val="lt-LT"/>
        </w:rPr>
        <w:tab/>
        <w:t>Specialūs įspėjimai ir atsargumo priemonės</w:t>
      </w:r>
    </w:p>
    <w:p w:rsidR="001B25EF" w:rsidRPr="00D24504" w:rsidRDefault="001B25EF" w:rsidP="001B25EF">
      <w:pPr>
        <w:rPr>
          <w:bCs/>
          <w:iCs/>
          <w:szCs w:val="22"/>
          <w:lang w:val="lt-LT"/>
        </w:rPr>
      </w:pPr>
    </w:p>
    <w:p w:rsidR="001B25EF" w:rsidRPr="00D331A5" w:rsidRDefault="001B25EF" w:rsidP="001B25EF">
      <w:pPr>
        <w:autoSpaceDE w:val="0"/>
        <w:autoSpaceDN w:val="0"/>
        <w:adjustRightInd w:val="0"/>
        <w:rPr>
          <w:szCs w:val="22"/>
          <w:lang w:val="lt-LT"/>
        </w:rPr>
      </w:pPr>
      <w:r w:rsidRPr="00633E7E">
        <w:rPr>
          <w:rFonts w:eastAsia="SimSun"/>
          <w:szCs w:val="22"/>
          <w:u w:val="single"/>
          <w:lang w:val="lt-LT"/>
        </w:rPr>
        <w:t>Padidėjusio jautrumo ar</w:t>
      </w:r>
      <w:r>
        <w:rPr>
          <w:rFonts w:eastAsia="SimSun"/>
          <w:szCs w:val="22"/>
          <w:u w:val="single"/>
          <w:lang w:val="lt-LT"/>
        </w:rPr>
        <w:t>ba</w:t>
      </w:r>
      <w:r w:rsidRPr="00633E7E">
        <w:rPr>
          <w:rFonts w:eastAsia="SimSun"/>
          <w:szCs w:val="22"/>
          <w:u w:val="single"/>
          <w:lang w:val="lt-LT"/>
        </w:rPr>
        <w:t xml:space="preserve"> anafilaksinių reakcijų tikimybė</w:t>
      </w:r>
    </w:p>
    <w:p w:rsidR="001B25EF" w:rsidRDefault="001B25EF" w:rsidP="001B25EF">
      <w:pPr>
        <w:tabs>
          <w:tab w:val="clear" w:pos="567"/>
          <w:tab w:val="left" w:pos="708"/>
        </w:tabs>
        <w:autoSpaceDE w:val="0"/>
        <w:autoSpaceDN w:val="0"/>
        <w:adjustRightInd w:val="0"/>
        <w:spacing w:line="240" w:lineRule="auto"/>
        <w:rPr>
          <w:rFonts w:eastAsia="SimSun"/>
          <w:szCs w:val="22"/>
          <w:lang w:val="lt-LT"/>
        </w:rPr>
      </w:pPr>
      <w:r w:rsidRPr="00D331A5">
        <w:rPr>
          <w:szCs w:val="22"/>
          <w:lang w:val="lt-LT"/>
        </w:rPr>
        <w:t xml:space="preserve">Visada reikia atsižvelgti į padidėjusio jautrumo reakcijų, įskaitant </w:t>
      </w:r>
      <w:r>
        <w:rPr>
          <w:noProof/>
          <w:szCs w:val="22"/>
          <w:lang w:val="lt-LT"/>
        </w:rPr>
        <w:t>anafilaksines arba anafilaktoidines reakcijas</w:t>
      </w:r>
      <w:r w:rsidRPr="00D331A5">
        <w:rPr>
          <w:szCs w:val="22"/>
          <w:lang w:val="lt-LT"/>
        </w:rPr>
        <w:t xml:space="preserve">, galimybę. </w:t>
      </w:r>
      <w:r>
        <w:rPr>
          <w:noProof/>
          <w:szCs w:val="22"/>
          <w:lang w:val="lt-LT"/>
        </w:rPr>
        <w:t xml:space="preserve">Pasireiškus padidėjusio jautrumo arba anafilaksinėms reakcijoms, būtina nedelsiant nutraukti vaistinio preparato vartojimą, ir jei reikia, pradėti intraveninį gydymą. </w:t>
      </w:r>
      <w:r>
        <w:rPr>
          <w:rFonts w:eastAsia="SimSun"/>
          <w:szCs w:val="22"/>
          <w:lang w:val="lt-LT"/>
        </w:rPr>
        <w:t xml:space="preserve">Turi būti paruošti reikalingi vaistiniai preparatai ir įranga, pavyzdžiui, </w:t>
      </w:r>
      <w:proofErr w:type="spellStart"/>
      <w:r>
        <w:rPr>
          <w:rFonts w:eastAsia="SimSun"/>
          <w:szCs w:val="22"/>
          <w:lang w:val="lt-LT"/>
        </w:rPr>
        <w:t>endotrachėjinis</w:t>
      </w:r>
      <w:proofErr w:type="spellEnd"/>
      <w:r>
        <w:rPr>
          <w:rFonts w:eastAsia="SimSun"/>
          <w:szCs w:val="22"/>
          <w:lang w:val="lt-LT"/>
        </w:rPr>
        <w:t xml:space="preserve"> vamzdelis ir dirbtinio kvėpavimo aparatas, kad kritiniu atveju būtų galima nedelsiant imtis reikiamų veiksmų.</w:t>
      </w:r>
    </w:p>
    <w:p w:rsidR="001B25EF" w:rsidRPr="00D24504" w:rsidRDefault="001B25EF" w:rsidP="001B25EF">
      <w:pPr>
        <w:rPr>
          <w:bCs/>
          <w:iCs/>
          <w:szCs w:val="22"/>
          <w:lang w:val="lt-LT"/>
        </w:rPr>
      </w:pPr>
    </w:p>
    <w:p w:rsidR="001B25EF" w:rsidRPr="00D24504" w:rsidRDefault="001B25EF" w:rsidP="001B25EF">
      <w:pPr>
        <w:rPr>
          <w:bCs/>
          <w:i/>
          <w:iCs/>
          <w:szCs w:val="22"/>
          <w:lang w:val="lt-LT"/>
        </w:rPr>
      </w:pPr>
      <w:r w:rsidRPr="00D24504">
        <w:rPr>
          <w:bCs/>
          <w:i/>
          <w:iCs/>
          <w:szCs w:val="22"/>
          <w:lang w:val="lt-LT"/>
        </w:rPr>
        <w:t xml:space="preserve">Tik atgal </w:t>
      </w:r>
      <w:proofErr w:type="spellStart"/>
      <w:r w:rsidRPr="00D24504">
        <w:rPr>
          <w:bCs/>
          <w:i/>
          <w:iCs/>
          <w:szCs w:val="22"/>
          <w:lang w:val="lt-LT"/>
        </w:rPr>
        <w:t>injekuojant</w:t>
      </w:r>
      <w:proofErr w:type="spellEnd"/>
      <w:r w:rsidRPr="00D24504">
        <w:rPr>
          <w:bCs/>
          <w:i/>
          <w:iCs/>
          <w:szCs w:val="22"/>
          <w:lang w:val="lt-LT"/>
        </w:rPr>
        <w:t xml:space="preserve"> </w:t>
      </w:r>
      <w:proofErr w:type="spellStart"/>
      <w:r w:rsidRPr="00D24504">
        <w:rPr>
          <w:bCs/>
          <w:i/>
          <w:iCs/>
          <w:szCs w:val="22"/>
          <w:lang w:val="lt-LT"/>
        </w:rPr>
        <w:t>Ceretec</w:t>
      </w:r>
      <w:proofErr w:type="spellEnd"/>
      <w:r w:rsidRPr="00D24504">
        <w:rPr>
          <w:bCs/>
          <w:i/>
          <w:iCs/>
          <w:szCs w:val="22"/>
          <w:lang w:val="lt-LT"/>
        </w:rPr>
        <w:t xml:space="preserve"> žymėtus leukocitus</w:t>
      </w:r>
    </w:p>
    <w:p w:rsidR="001B25EF" w:rsidRPr="00D24504" w:rsidRDefault="001B25EF" w:rsidP="001B25EF">
      <w:pPr>
        <w:rPr>
          <w:bCs/>
          <w:iCs/>
          <w:szCs w:val="22"/>
          <w:lang w:val="lt-LT"/>
        </w:rPr>
      </w:pPr>
      <w:r w:rsidRPr="00D24504">
        <w:rPr>
          <w:bCs/>
          <w:iCs/>
          <w:szCs w:val="22"/>
          <w:lang w:val="lt-LT"/>
        </w:rPr>
        <w:t xml:space="preserve">Ruošiant techneciu-99m-žymėtus leukocitus svarbu, kad prieš </w:t>
      </w:r>
      <w:proofErr w:type="spellStart"/>
      <w:r w:rsidRPr="00D24504">
        <w:rPr>
          <w:bCs/>
          <w:iCs/>
          <w:szCs w:val="22"/>
          <w:lang w:val="lt-LT"/>
        </w:rPr>
        <w:t>injekuojant</w:t>
      </w:r>
      <w:proofErr w:type="spellEnd"/>
      <w:r w:rsidRPr="00D24504">
        <w:rPr>
          <w:bCs/>
          <w:iCs/>
          <w:szCs w:val="22"/>
          <w:lang w:val="lt-LT"/>
        </w:rPr>
        <w:t xml:space="preserve"> ląsteles atgal pacientui, iš jų būtų išplautos nusėdusios medžiagos, nes ląstelių </w:t>
      </w:r>
      <w:proofErr w:type="spellStart"/>
      <w:r w:rsidRPr="00D24504">
        <w:rPr>
          <w:bCs/>
          <w:iCs/>
          <w:szCs w:val="22"/>
          <w:lang w:val="lt-LT"/>
        </w:rPr>
        <w:t>separacijai</w:t>
      </w:r>
      <w:proofErr w:type="spellEnd"/>
      <w:r w:rsidRPr="00D24504">
        <w:rPr>
          <w:bCs/>
          <w:iCs/>
          <w:szCs w:val="22"/>
          <w:lang w:val="lt-LT"/>
        </w:rPr>
        <w:t xml:space="preserve"> vartojamos medžiagos gali sukelti padidėjusio jautrumo reakcijas.</w:t>
      </w:r>
    </w:p>
    <w:p w:rsidR="001B25EF" w:rsidRPr="00EA5E7F" w:rsidRDefault="001B25EF" w:rsidP="001B25EF">
      <w:pPr>
        <w:rPr>
          <w:bCs/>
          <w:iCs/>
          <w:szCs w:val="22"/>
          <w:lang w:val="lt-LT"/>
        </w:rPr>
      </w:pPr>
    </w:p>
    <w:p w:rsidR="001B25EF" w:rsidRPr="00EA5E7F" w:rsidRDefault="001B25EF" w:rsidP="001B25EF">
      <w:pPr>
        <w:tabs>
          <w:tab w:val="clear" w:pos="567"/>
          <w:tab w:val="left" w:pos="708"/>
        </w:tabs>
        <w:spacing w:line="240" w:lineRule="auto"/>
        <w:rPr>
          <w:szCs w:val="22"/>
          <w:u w:val="single"/>
          <w:lang w:val="lt-LT"/>
        </w:rPr>
      </w:pPr>
      <w:r w:rsidRPr="00EA5E7F">
        <w:rPr>
          <w:szCs w:val="22"/>
          <w:u w:val="single"/>
          <w:lang w:val="lt-LT"/>
        </w:rPr>
        <w:t>Individualus naudos ir rizikos įvertinimas</w:t>
      </w:r>
    </w:p>
    <w:p w:rsidR="001B25EF" w:rsidRPr="009E37BA" w:rsidRDefault="001B25EF" w:rsidP="001B25EF">
      <w:pPr>
        <w:tabs>
          <w:tab w:val="clear" w:pos="567"/>
          <w:tab w:val="left" w:pos="708"/>
        </w:tabs>
        <w:spacing w:line="240" w:lineRule="auto"/>
        <w:rPr>
          <w:szCs w:val="22"/>
          <w:lang w:val="lt-LT"/>
        </w:rPr>
      </w:pPr>
      <w:r w:rsidRPr="003D6CDB">
        <w:rPr>
          <w:szCs w:val="22"/>
          <w:lang w:val="lt-LT"/>
        </w:rPr>
        <w:t>Kiekvienam pacientui skiriama spinduliuotė turi pateisinti tikėtiną naudą. Visais atvejais spinduliuotės aktyvumas turi būti kiek įmanoma mažesnis, be</w:t>
      </w:r>
      <w:r w:rsidRPr="009E37BA">
        <w:rPr>
          <w:szCs w:val="22"/>
          <w:lang w:val="lt-LT"/>
        </w:rPr>
        <w:t>t tuo pačiu užtikrinantis laukiamą diagnostikos rezultatą.</w:t>
      </w:r>
    </w:p>
    <w:p w:rsidR="001B25EF" w:rsidRPr="00DE549A" w:rsidRDefault="001B25EF" w:rsidP="001B25EF">
      <w:pPr>
        <w:tabs>
          <w:tab w:val="clear" w:pos="567"/>
        </w:tabs>
        <w:spacing w:line="240" w:lineRule="auto"/>
        <w:rPr>
          <w:szCs w:val="22"/>
          <w:lang w:val="lt-LT"/>
        </w:rPr>
      </w:pPr>
    </w:p>
    <w:p w:rsidR="001B25EF" w:rsidRPr="00912BC7" w:rsidRDefault="001B25EF" w:rsidP="001B25EF">
      <w:pPr>
        <w:tabs>
          <w:tab w:val="clear" w:pos="567"/>
        </w:tabs>
        <w:autoSpaceDE w:val="0"/>
        <w:autoSpaceDN w:val="0"/>
        <w:adjustRightInd w:val="0"/>
        <w:spacing w:line="240" w:lineRule="auto"/>
        <w:rPr>
          <w:rFonts w:eastAsia="TimesNewRomanPSMT"/>
          <w:szCs w:val="22"/>
          <w:u w:val="single"/>
          <w:lang w:val="lt-LT" w:eastAsia="et-EE"/>
        </w:rPr>
      </w:pPr>
      <w:r w:rsidRPr="00912BC7">
        <w:rPr>
          <w:rFonts w:eastAsia="TimesNewRomanPSMT"/>
          <w:szCs w:val="22"/>
          <w:u w:val="single"/>
          <w:lang w:val="lt-LT" w:eastAsia="et-EE"/>
        </w:rPr>
        <w:t>Inkstų ir kepenų funkcijos sutrikimas</w:t>
      </w:r>
    </w:p>
    <w:p w:rsidR="001B25EF" w:rsidRPr="00912BC7" w:rsidRDefault="001B25EF" w:rsidP="001B25EF">
      <w:pPr>
        <w:tabs>
          <w:tab w:val="clear" w:pos="567"/>
        </w:tabs>
        <w:autoSpaceDE w:val="0"/>
        <w:autoSpaceDN w:val="0"/>
        <w:adjustRightInd w:val="0"/>
        <w:spacing w:line="240" w:lineRule="auto"/>
        <w:rPr>
          <w:szCs w:val="22"/>
          <w:lang w:val="lt-LT"/>
        </w:rPr>
      </w:pPr>
      <w:r w:rsidRPr="00912BC7">
        <w:rPr>
          <w:rFonts w:eastAsia="TimesNewRomanPSMT"/>
          <w:szCs w:val="22"/>
          <w:lang w:val="lt-LT" w:eastAsia="et-EE"/>
        </w:rPr>
        <w:t xml:space="preserve">Reikia atidžiai įvertinti naudos ir rizikos santykį šiems pacientams, nes gali padidėti jonizuojančiosios spinduliuotės </w:t>
      </w:r>
      <w:proofErr w:type="spellStart"/>
      <w:r w:rsidRPr="00912BC7">
        <w:rPr>
          <w:rFonts w:eastAsia="TimesNewRomanPSMT"/>
          <w:szCs w:val="22"/>
          <w:lang w:val="lt-LT" w:eastAsia="et-EE"/>
        </w:rPr>
        <w:t>apšvita</w:t>
      </w:r>
      <w:proofErr w:type="spellEnd"/>
      <w:r w:rsidRPr="00912BC7">
        <w:rPr>
          <w:rFonts w:eastAsia="TimesNewRomanPSMT"/>
          <w:szCs w:val="22"/>
          <w:lang w:val="lt-LT" w:eastAsia="et-EE"/>
        </w:rPr>
        <w:t>.</w:t>
      </w:r>
    </w:p>
    <w:p w:rsidR="001B25EF" w:rsidRPr="00912BC7" w:rsidRDefault="001B25EF" w:rsidP="001B25EF">
      <w:pPr>
        <w:tabs>
          <w:tab w:val="clear" w:pos="567"/>
        </w:tabs>
        <w:spacing w:line="240" w:lineRule="auto"/>
        <w:rPr>
          <w:szCs w:val="22"/>
          <w:lang w:val="lt-LT"/>
        </w:rPr>
      </w:pPr>
    </w:p>
    <w:p w:rsidR="001B25EF" w:rsidRPr="00912BC7" w:rsidRDefault="001B25EF" w:rsidP="001B25EF">
      <w:pPr>
        <w:tabs>
          <w:tab w:val="clear" w:pos="567"/>
          <w:tab w:val="left" w:pos="708"/>
        </w:tabs>
        <w:spacing w:line="240" w:lineRule="auto"/>
        <w:rPr>
          <w:noProof/>
          <w:szCs w:val="22"/>
          <w:u w:val="single"/>
          <w:lang w:val="lt-LT"/>
        </w:rPr>
      </w:pPr>
      <w:r w:rsidRPr="00912BC7">
        <w:rPr>
          <w:noProof/>
          <w:szCs w:val="22"/>
          <w:u w:val="single"/>
          <w:lang w:val="lt-LT"/>
        </w:rPr>
        <w:t>Vaikų populiacija</w:t>
      </w:r>
    </w:p>
    <w:p w:rsidR="001B25EF" w:rsidRPr="00912BC7" w:rsidRDefault="001B25EF" w:rsidP="001B25EF">
      <w:pPr>
        <w:tabs>
          <w:tab w:val="clear" w:pos="567"/>
        </w:tabs>
        <w:spacing w:line="240" w:lineRule="auto"/>
        <w:rPr>
          <w:noProof/>
          <w:szCs w:val="22"/>
          <w:lang w:val="lt-LT"/>
        </w:rPr>
      </w:pPr>
      <w:r w:rsidRPr="00912BC7">
        <w:rPr>
          <w:noProof/>
          <w:szCs w:val="22"/>
          <w:lang w:val="lt-LT"/>
        </w:rPr>
        <w:t>Vaikų populiacijai žr. 4.2 skyrių.</w:t>
      </w:r>
      <w:r>
        <w:rPr>
          <w:noProof/>
          <w:szCs w:val="22"/>
          <w:lang w:val="lt-LT"/>
        </w:rPr>
        <w:t xml:space="preserve"> </w:t>
      </w:r>
      <w:r w:rsidRPr="004E59C7">
        <w:rPr>
          <w:noProof/>
          <w:szCs w:val="22"/>
          <w:lang w:val="lt-LT"/>
        </w:rPr>
        <w:t xml:space="preserve">Skiriamas </w:t>
      </w:r>
      <w:r w:rsidRPr="004E59C7">
        <w:rPr>
          <w:rFonts w:eastAsia="Times New Roman"/>
          <w:noProof/>
          <w:lang w:val="lt-LT"/>
        </w:rPr>
        <w:t xml:space="preserve">aktyvumas vaikams turi būti apskaičiuotas atsižvelgiant į kūno svorį ir </w:t>
      </w:r>
      <w:r w:rsidRPr="004E59C7">
        <w:rPr>
          <w:szCs w:val="22"/>
          <w:lang w:val="lt-LT"/>
        </w:rPr>
        <w:t>turi būti kiek įmanoma mažesnis, bet tuo pačiu užtikrinantis diagnostinę vaizdų kokybę.</w:t>
      </w:r>
    </w:p>
    <w:p w:rsidR="001B25EF" w:rsidRPr="00912BC7" w:rsidRDefault="001B25EF" w:rsidP="001B25EF">
      <w:pPr>
        <w:tabs>
          <w:tab w:val="clear" w:pos="567"/>
        </w:tabs>
        <w:spacing w:line="240" w:lineRule="auto"/>
        <w:rPr>
          <w:szCs w:val="22"/>
          <w:lang w:val="lt-LT"/>
        </w:rPr>
      </w:pPr>
    </w:p>
    <w:p w:rsidR="001B25EF" w:rsidRPr="00912BC7" w:rsidRDefault="001B25EF" w:rsidP="001B25EF">
      <w:pPr>
        <w:tabs>
          <w:tab w:val="clear" w:pos="567"/>
          <w:tab w:val="left" w:pos="708"/>
        </w:tabs>
        <w:spacing w:line="240" w:lineRule="auto"/>
        <w:rPr>
          <w:szCs w:val="22"/>
          <w:u w:val="single"/>
          <w:lang w:val="lt-LT"/>
        </w:rPr>
      </w:pPr>
      <w:r w:rsidRPr="00912BC7">
        <w:rPr>
          <w:szCs w:val="22"/>
          <w:u w:val="single"/>
          <w:lang w:val="lt-LT"/>
        </w:rPr>
        <w:t>Paciento paruošimas</w:t>
      </w:r>
    </w:p>
    <w:p w:rsidR="001B25EF" w:rsidRPr="00912BC7" w:rsidRDefault="001B25EF" w:rsidP="001B25EF">
      <w:pPr>
        <w:tabs>
          <w:tab w:val="clear" w:pos="567"/>
          <w:tab w:val="left" w:pos="708"/>
        </w:tabs>
        <w:spacing w:line="240" w:lineRule="auto"/>
        <w:rPr>
          <w:noProof/>
          <w:szCs w:val="22"/>
          <w:lang w:val="lt-LT"/>
        </w:rPr>
      </w:pPr>
      <w:r w:rsidRPr="00912BC7">
        <w:rPr>
          <w:rFonts w:eastAsia="SimSun"/>
          <w:szCs w:val="22"/>
          <w:lang w:val="lt-LT"/>
        </w:rPr>
        <w:t>Prieš pradedant tyrimą pacientas turi išgerti daug skysčių, o pirmąsias kelias valandas po tyrimo jį reikia skatinti kuo dažniau šlapintis, kad būtų sumažinta spinduliuotė</w:t>
      </w:r>
      <w:r w:rsidRPr="00912BC7">
        <w:rPr>
          <w:noProof/>
          <w:szCs w:val="22"/>
          <w:lang w:val="lt-LT"/>
        </w:rPr>
        <w:t>.</w:t>
      </w:r>
    </w:p>
    <w:p w:rsidR="001B25EF" w:rsidRPr="00912BC7"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rPr>
          <w:szCs w:val="22"/>
          <w:lang w:val="lt-LT"/>
        </w:rPr>
      </w:pPr>
      <w:r w:rsidRPr="00912BC7">
        <w:rPr>
          <w:szCs w:val="22"/>
          <w:u w:val="single"/>
          <w:lang w:val="lt-LT"/>
        </w:rPr>
        <w:t>Specialieji įspėjimai</w:t>
      </w:r>
    </w:p>
    <w:p w:rsidR="001B25EF" w:rsidRPr="00D24504" w:rsidRDefault="001B25EF" w:rsidP="001B25EF">
      <w:pPr>
        <w:tabs>
          <w:tab w:val="clear" w:pos="567"/>
        </w:tabs>
        <w:spacing w:line="240" w:lineRule="auto"/>
        <w:rPr>
          <w:szCs w:val="22"/>
          <w:lang w:val="lt-LT"/>
        </w:rPr>
      </w:pPr>
      <w:r w:rsidRPr="00D24504">
        <w:rPr>
          <w:szCs w:val="22"/>
          <w:lang w:val="lt-LT"/>
        </w:rPr>
        <w:t>Priklausomai nuo laiko</w:t>
      </w:r>
      <w:r>
        <w:rPr>
          <w:szCs w:val="22"/>
          <w:lang w:val="lt-LT"/>
        </w:rPr>
        <w:t>,</w:t>
      </w:r>
      <w:r w:rsidRPr="00D24504">
        <w:rPr>
          <w:szCs w:val="22"/>
          <w:lang w:val="lt-LT"/>
        </w:rPr>
        <w:t xml:space="preserve"> </w:t>
      </w:r>
      <w:r>
        <w:rPr>
          <w:szCs w:val="22"/>
          <w:lang w:val="lt-LT"/>
        </w:rPr>
        <w:t>leidžiant į veną</w:t>
      </w:r>
      <w:r w:rsidRPr="00D24504">
        <w:rPr>
          <w:szCs w:val="22"/>
          <w:lang w:val="lt-LT"/>
        </w:rPr>
        <w:t xml:space="preserve"> natrio kiekis kai kuriais atvejais gali būti didesnis nei 1 </w:t>
      </w:r>
      <w:proofErr w:type="spellStart"/>
      <w:r w:rsidRPr="00D24504">
        <w:rPr>
          <w:szCs w:val="22"/>
          <w:lang w:val="lt-LT"/>
        </w:rPr>
        <w:t>mmol</w:t>
      </w:r>
      <w:proofErr w:type="spellEnd"/>
      <w:r w:rsidRPr="00D24504">
        <w:rPr>
          <w:szCs w:val="22"/>
          <w:lang w:val="lt-LT"/>
        </w:rPr>
        <w:t>. Būtina atsižvelgti, jei kontroliuojamas natrio kiekis maiste.</w:t>
      </w:r>
    </w:p>
    <w:p w:rsidR="001B25EF" w:rsidRDefault="001B25EF" w:rsidP="001B25EF">
      <w:pPr>
        <w:tabs>
          <w:tab w:val="clear" w:pos="567"/>
        </w:tabs>
        <w:spacing w:line="240" w:lineRule="auto"/>
        <w:rPr>
          <w:szCs w:val="22"/>
          <w:lang w:val="lt-LT"/>
        </w:rPr>
      </w:pPr>
    </w:p>
    <w:p w:rsidR="001B25EF" w:rsidRDefault="001B25EF" w:rsidP="001B25EF">
      <w:pPr>
        <w:tabs>
          <w:tab w:val="clear" w:pos="567"/>
          <w:tab w:val="left" w:pos="708"/>
        </w:tabs>
        <w:spacing w:line="240" w:lineRule="auto"/>
        <w:rPr>
          <w:noProof/>
          <w:szCs w:val="22"/>
          <w:lang w:val="lt-LT"/>
        </w:rPr>
      </w:pPr>
      <w:r>
        <w:rPr>
          <w:noProof/>
          <w:szCs w:val="22"/>
          <w:lang w:val="lt-LT"/>
        </w:rPr>
        <w:t>Atsargumo priemonės dėl aplinkos pavojaus yra nurodytos 6.6 skyriuje.</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ind w:left="567" w:hanging="567"/>
        <w:outlineLvl w:val="0"/>
        <w:rPr>
          <w:szCs w:val="22"/>
          <w:lang w:val="lt-LT"/>
        </w:rPr>
      </w:pPr>
      <w:r w:rsidRPr="00D24504">
        <w:rPr>
          <w:b/>
          <w:szCs w:val="22"/>
          <w:lang w:val="lt-LT"/>
        </w:rPr>
        <w:t>4.5</w:t>
      </w:r>
      <w:r w:rsidRPr="00D24504">
        <w:rPr>
          <w:b/>
          <w:szCs w:val="22"/>
          <w:lang w:val="lt-LT"/>
        </w:rPr>
        <w:tab/>
        <w:t>Sąveika su kitais vaistiniais preparatais ir kitokia sąveika</w:t>
      </w:r>
    </w:p>
    <w:p w:rsidR="001B25EF" w:rsidRPr="00D24504" w:rsidRDefault="001B25EF" w:rsidP="001B25EF">
      <w:pPr>
        <w:tabs>
          <w:tab w:val="clear" w:pos="567"/>
        </w:tabs>
        <w:spacing w:line="240" w:lineRule="auto"/>
        <w:rPr>
          <w:szCs w:val="22"/>
          <w:lang w:val="lt-LT"/>
        </w:rPr>
      </w:pPr>
    </w:p>
    <w:p w:rsidR="001B25EF" w:rsidRPr="00D24504" w:rsidRDefault="001B25EF" w:rsidP="001B25EF">
      <w:pPr>
        <w:ind w:left="567" w:hanging="567"/>
        <w:rPr>
          <w:bCs/>
          <w:szCs w:val="22"/>
          <w:lang w:val="lt-LT"/>
        </w:rPr>
      </w:pPr>
      <w:r w:rsidRPr="00D24504">
        <w:rPr>
          <w:bCs/>
          <w:szCs w:val="22"/>
          <w:lang w:val="lt-LT"/>
        </w:rPr>
        <w:t>Sąveikos tyrimų neatlikta, o apie vaist</w:t>
      </w:r>
      <w:r>
        <w:rPr>
          <w:bCs/>
          <w:szCs w:val="22"/>
          <w:lang w:val="lt-LT"/>
        </w:rPr>
        <w:t>inio preparato</w:t>
      </w:r>
      <w:r w:rsidRPr="00D24504">
        <w:rPr>
          <w:bCs/>
          <w:szCs w:val="22"/>
          <w:lang w:val="lt-LT"/>
        </w:rPr>
        <w:t xml:space="preserve"> sąveikos atvejus iki šiol nepranešta.</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ind w:left="567" w:hanging="567"/>
        <w:outlineLvl w:val="0"/>
        <w:rPr>
          <w:szCs w:val="22"/>
          <w:lang w:val="lt-LT"/>
        </w:rPr>
      </w:pPr>
      <w:r w:rsidRPr="00D24504">
        <w:rPr>
          <w:b/>
          <w:szCs w:val="22"/>
          <w:lang w:val="lt-LT"/>
        </w:rPr>
        <w:t>4.6</w:t>
      </w:r>
      <w:r w:rsidRPr="00D24504">
        <w:rPr>
          <w:b/>
          <w:szCs w:val="22"/>
          <w:lang w:val="lt-LT"/>
        </w:rPr>
        <w:tab/>
        <w:t xml:space="preserve">Vaisingumas, </w:t>
      </w:r>
      <w:r w:rsidRPr="00D24504">
        <w:rPr>
          <w:b/>
          <w:bCs/>
          <w:szCs w:val="22"/>
          <w:lang w:val="lt-LT"/>
        </w:rPr>
        <w:t>nėštumo ir žindymo laikotarpis</w:t>
      </w:r>
    </w:p>
    <w:p w:rsidR="001B25EF" w:rsidRDefault="001B25EF" w:rsidP="001B25EF">
      <w:pPr>
        <w:tabs>
          <w:tab w:val="clear" w:pos="567"/>
        </w:tabs>
        <w:spacing w:line="240" w:lineRule="auto"/>
        <w:rPr>
          <w:szCs w:val="22"/>
          <w:lang w:val="lt-LT"/>
        </w:rPr>
      </w:pPr>
    </w:p>
    <w:p w:rsidR="001B25EF" w:rsidRDefault="001B25EF" w:rsidP="001B25EF">
      <w:pPr>
        <w:tabs>
          <w:tab w:val="clear" w:pos="567"/>
          <w:tab w:val="left" w:pos="708"/>
        </w:tabs>
        <w:spacing w:line="240" w:lineRule="auto"/>
        <w:rPr>
          <w:szCs w:val="22"/>
          <w:u w:val="single"/>
          <w:lang w:val="lt-LT"/>
        </w:rPr>
      </w:pPr>
      <w:r>
        <w:rPr>
          <w:noProof/>
          <w:szCs w:val="22"/>
          <w:u w:val="single"/>
          <w:lang w:val="lt-LT"/>
        </w:rPr>
        <w:t>Vaisingos</w:t>
      </w:r>
      <w:r>
        <w:rPr>
          <w:szCs w:val="22"/>
          <w:u w:val="single"/>
          <w:lang w:val="lt-LT"/>
        </w:rPr>
        <w:t xml:space="preserve"> moterys</w:t>
      </w:r>
    </w:p>
    <w:p w:rsidR="001B25EF" w:rsidRDefault="001B25EF" w:rsidP="001B25EF">
      <w:pPr>
        <w:spacing w:line="240" w:lineRule="auto"/>
        <w:rPr>
          <w:szCs w:val="22"/>
          <w:u w:val="single"/>
          <w:lang w:val="lt-LT"/>
        </w:rPr>
      </w:pPr>
      <w:r>
        <w:rPr>
          <w:rFonts w:eastAsia="SimSun"/>
          <w:szCs w:val="22"/>
          <w:lang w:val="lt-LT"/>
        </w:rPr>
        <w:t xml:space="preserve">Jeigu planuojama skirti </w:t>
      </w:r>
      <w:proofErr w:type="spellStart"/>
      <w:r>
        <w:rPr>
          <w:rFonts w:eastAsia="SimSun"/>
          <w:szCs w:val="22"/>
          <w:lang w:val="lt-LT"/>
        </w:rPr>
        <w:t>radiofarmacinių</w:t>
      </w:r>
      <w:proofErr w:type="spellEnd"/>
      <w:r>
        <w:rPr>
          <w:rFonts w:eastAsia="SimSun"/>
          <w:szCs w:val="22"/>
          <w:lang w:val="lt-LT"/>
        </w:rPr>
        <w:t xml:space="preserve"> vaistinių preparatų vaisingai moteriai, svarbu išsiaiškinti, ar moteris yra nėščia. </w:t>
      </w:r>
      <w:r>
        <w:rPr>
          <w:szCs w:val="22"/>
          <w:lang w:val="lt-LT"/>
        </w:rPr>
        <w:t xml:space="preserve">Bet kuri moteris, kuriai vėluoja menstruacijos, turi būti laikoma nėščia, kol neįrodyta priešingai. </w:t>
      </w:r>
      <w:r>
        <w:rPr>
          <w:rFonts w:eastAsia="SimSun"/>
          <w:szCs w:val="22"/>
          <w:lang w:val="lt-LT"/>
        </w:rPr>
        <w:t>Abejojant dėl galimo nėštumo (jeigu moteriai vėluoja menstruacijos, jeigu menstruacijos yra labai nereguliarios ir pan.), pacientei reikia pasiūlyti kitus galimus tyrimo metodus, kuriems nereikia naudoti jonizuojančiųjų spindulių (jeigu tokių metodų yra)</w:t>
      </w:r>
      <w:r>
        <w:rPr>
          <w:szCs w:val="22"/>
          <w:lang w:val="lt-LT"/>
        </w:rPr>
        <w:t>.</w:t>
      </w:r>
    </w:p>
    <w:p w:rsidR="001B25EF" w:rsidRPr="00D24504" w:rsidRDefault="001B25EF" w:rsidP="001B25EF">
      <w:pPr>
        <w:tabs>
          <w:tab w:val="clear" w:pos="567"/>
        </w:tabs>
        <w:spacing w:line="240" w:lineRule="auto"/>
        <w:rPr>
          <w:szCs w:val="22"/>
          <w:lang w:val="lt-LT"/>
        </w:rPr>
      </w:pPr>
    </w:p>
    <w:p w:rsidR="001B25EF" w:rsidRPr="00D24504" w:rsidRDefault="001B25EF" w:rsidP="001B25EF">
      <w:pPr>
        <w:rPr>
          <w:szCs w:val="22"/>
          <w:lang w:val="lt-LT"/>
        </w:rPr>
      </w:pPr>
      <w:r w:rsidRPr="00D24504">
        <w:rPr>
          <w:szCs w:val="22"/>
          <w:u w:val="single"/>
          <w:lang w:val="lt-LT"/>
        </w:rPr>
        <w:t>Nėštumas</w:t>
      </w:r>
    </w:p>
    <w:p w:rsidR="001B25EF" w:rsidRPr="00D24504" w:rsidRDefault="001B25EF" w:rsidP="001B25EF">
      <w:pPr>
        <w:rPr>
          <w:szCs w:val="22"/>
          <w:lang w:val="lt-LT"/>
        </w:rPr>
      </w:pPr>
      <w:r w:rsidRPr="00D24504">
        <w:rPr>
          <w:szCs w:val="22"/>
          <w:lang w:val="lt-LT"/>
        </w:rPr>
        <w:t>Duomenų apie šio vaistinio preparato vartojimą nėštumo metu nėra. Vaisingumo tyrimai su gyvūnais nebuvo atlikti.</w:t>
      </w:r>
    </w:p>
    <w:p w:rsidR="001B25EF" w:rsidRPr="00D24504" w:rsidRDefault="001B25EF" w:rsidP="001B25EF">
      <w:pPr>
        <w:rPr>
          <w:szCs w:val="22"/>
          <w:lang w:val="lt-LT"/>
        </w:rPr>
      </w:pPr>
      <w:proofErr w:type="spellStart"/>
      <w:r w:rsidRPr="00D24504">
        <w:rPr>
          <w:szCs w:val="22"/>
          <w:lang w:val="lt-LT"/>
        </w:rPr>
        <w:t>Radiofarmaciniais</w:t>
      </w:r>
      <w:proofErr w:type="spellEnd"/>
      <w:r>
        <w:rPr>
          <w:szCs w:val="22"/>
          <w:lang w:val="lt-LT"/>
        </w:rPr>
        <w:t xml:space="preserve"> vaistiniais</w:t>
      </w:r>
      <w:r w:rsidRPr="00D24504">
        <w:rPr>
          <w:szCs w:val="22"/>
          <w:lang w:val="lt-LT"/>
        </w:rPr>
        <w:t xml:space="preserve"> preparatais tiriant nėščias moteris, jų vaisius taip pat yra paveikiamas jonizuojančia spinduliuote. Nėštumo metu galima atlikti tik būtinus tyrimus, kai rezultatų svarba yra didesnė už riziką motinai ir vaisiui. </w:t>
      </w:r>
    </w:p>
    <w:p w:rsidR="001B25EF" w:rsidRPr="00D24504" w:rsidRDefault="001B25EF" w:rsidP="001B25EF">
      <w:pPr>
        <w:rPr>
          <w:szCs w:val="22"/>
          <w:lang w:val="lt-LT"/>
        </w:rPr>
      </w:pPr>
    </w:p>
    <w:p w:rsidR="001B25EF" w:rsidRPr="00D24504" w:rsidRDefault="001B25EF" w:rsidP="001B25EF">
      <w:pPr>
        <w:rPr>
          <w:szCs w:val="22"/>
          <w:lang w:val="lt-LT"/>
        </w:rPr>
      </w:pPr>
      <w:r w:rsidRPr="00D24504">
        <w:rPr>
          <w:szCs w:val="22"/>
          <w:u w:val="single"/>
          <w:lang w:val="lt-LT"/>
        </w:rPr>
        <w:t>Žindymas</w:t>
      </w:r>
    </w:p>
    <w:p w:rsidR="001B25EF" w:rsidRPr="00633E7E" w:rsidRDefault="001B25EF" w:rsidP="001B25EF">
      <w:pPr>
        <w:tabs>
          <w:tab w:val="left" w:pos="360"/>
        </w:tabs>
        <w:rPr>
          <w:szCs w:val="22"/>
          <w:lang w:val="lt-LT"/>
        </w:rPr>
      </w:pPr>
      <w:r w:rsidRPr="00633E7E">
        <w:rPr>
          <w:szCs w:val="22"/>
          <w:lang w:val="lt-LT"/>
        </w:rPr>
        <w:t xml:space="preserve">Prieš skiriant </w:t>
      </w:r>
      <w:proofErr w:type="spellStart"/>
      <w:r w:rsidRPr="00633E7E">
        <w:rPr>
          <w:szCs w:val="22"/>
          <w:lang w:val="lt-LT"/>
        </w:rPr>
        <w:t>radiofarmacinius</w:t>
      </w:r>
      <w:proofErr w:type="spellEnd"/>
      <w:r w:rsidRPr="00633E7E">
        <w:rPr>
          <w:szCs w:val="22"/>
          <w:lang w:val="lt-LT"/>
        </w:rPr>
        <w:t xml:space="preserve"> </w:t>
      </w:r>
      <w:r>
        <w:rPr>
          <w:szCs w:val="22"/>
          <w:lang w:val="lt-LT"/>
        </w:rPr>
        <w:t xml:space="preserve">vaistinius </w:t>
      </w:r>
      <w:r w:rsidRPr="00633E7E">
        <w:rPr>
          <w:szCs w:val="22"/>
          <w:lang w:val="lt-LT"/>
        </w:rPr>
        <w:t xml:space="preserve">preparatus žindančioms moterims, reikia apsvarstyti, ar galima atidėti radionuklidų vartojimą iki tol, kol baigsis žindymo laikotarpis, taip pat reikia apsvarstyti, kokį </w:t>
      </w:r>
      <w:proofErr w:type="spellStart"/>
      <w:r w:rsidRPr="00633E7E">
        <w:rPr>
          <w:szCs w:val="22"/>
          <w:lang w:val="lt-LT"/>
        </w:rPr>
        <w:t>radiofarmacinį</w:t>
      </w:r>
      <w:proofErr w:type="spellEnd"/>
      <w:r w:rsidRPr="00633E7E">
        <w:rPr>
          <w:szCs w:val="22"/>
          <w:lang w:val="lt-LT"/>
        </w:rPr>
        <w:t xml:space="preserve"> </w:t>
      </w:r>
      <w:r>
        <w:rPr>
          <w:szCs w:val="22"/>
          <w:lang w:val="lt-LT"/>
        </w:rPr>
        <w:t xml:space="preserve">vaistinį </w:t>
      </w:r>
      <w:r w:rsidRPr="00633E7E">
        <w:rPr>
          <w:szCs w:val="22"/>
          <w:lang w:val="lt-LT"/>
        </w:rPr>
        <w:t xml:space="preserve">preparatą geriausia skirti, atsižvelgiant į radioaktyvios medžiagos išsiskyrimą su motinos pienu. </w:t>
      </w:r>
      <w:r>
        <w:rPr>
          <w:szCs w:val="22"/>
          <w:lang w:val="lt-LT"/>
        </w:rPr>
        <w:t>J</w:t>
      </w:r>
      <w:r w:rsidRPr="00633E7E">
        <w:rPr>
          <w:szCs w:val="22"/>
          <w:lang w:val="lt-LT"/>
        </w:rPr>
        <w:t xml:space="preserve">ei visgi nuspręsta vartoti šio </w:t>
      </w:r>
      <w:proofErr w:type="spellStart"/>
      <w:r w:rsidRPr="00633E7E">
        <w:rPr>
          <w:szCs w:val="22"/>
          <w:lang w:val="lt-LT"/>
        </w:rPr>
        <w:t>radiofarmacinio</w:t>
      </w:r>
      <w:proofErr w:type="spellEnd"/>
      <w:r w:rsidRPr="00633E7E">
        <w:rPr>
          <w:szCs w:val="22"/>
          <w:lang w:val="lt-LT"/>
        </w:rPr>
        <w:t xml:space="preserve"> </w:t>
      </w:r>
      <w:r>
        <w:rPr>
          <w:szCs w:val="22"/>
          <w:lang w:val="lt-LT"/>
        </w:rPr>
        <w:t xml:space="preserve">vaistinio </w:t>
      </w:r>
      <w:r w:rsidRPr="00633E7E">
        <w:rPr>
          <w:szCs w:val="22"/>
          <w:lang w:val="lt-LT"/>
        </w:rPr>
        <w:t>preparato, žindymas pacientės pienu nutraukiamas ne mažiau 12 valandų.</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ind w:left="567" w:hanging="567"/>
        <w:outlineLvl w:val="0"/>
        <w:rPr>
          <w:szCs w:val="22"/>
          <w:lang w:val="lt-LT"/>
        </w:rPr>
      </w:pPr>
      <w:r w:rsidRPr="00D24504">
        <w:rPr>
          <w:b/>
          <w:szCs w:val="22"/>
          <w:lang w:val="lt-LT"/>
        </w:rPr>
        <w:t>4.7</w:t>
      </w:r>
      <w:r w:rsidRPr="00D24504">
        <w:rPr>
          <w:b/>
          <w:szCs w:val="22"/>
          <w:lang w:val="lt-LT"/>
        </w:rPr>
        <w:tab/>
        <w:t>Poveikis gebėjimui vairuoti ir valdyti mechanizmus</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rPr>
          <w:szCs w:val="22"/>
          <w:lang w:val="lt-LT"/>
        </w:rPr>
      </w:pPr>
      <w:r w:rsidRPr="00D24504">
        <w:rPr>
          <w:szCs w:val="22"/>
          <w:lang w:val="lt-LT"/>
        </w:rPr>
        <w:t>Poveikio gebėjimui vairuoti ir valdyti mechanizmus tyrimų neatlikta.</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outlineLvl w:val="0"/>
        <w:rPr>
          <w:b/>
          <w:szCs w:val="22"/>
          <w:lang w:val="lt-LT"/>
        </w:rPr>
      </w:pPr>
      <w:r w:rsidRPr="00D24504">
        <w:rPr>
          <w:b/>
          <w:szCs w:val="22"/>
          <w:lang w:val="lt-LT"/>
        </w:rPr>
        <w:t>4.8</w:t>
      </w:r>
      <w:r w:rsidRPr="00D24504">
        <w:rPr>
          <w:b/>
          <w:szCs w:val="22"/>
          <w:lang w:val="lt-LT"/>
        </w:rPr>
        <w:tab/>
        <w:t>Nepageidaujamas poveikis</w:t>
      </w:r>
    </w:p>
    <w:p w:rsidR="001B25EF" w:rsidRPr="00D24504" w:rsidRDefault="001B25EF" w:rsidP="001B25EF">
      <w:pPr>
        <w:tabs>
          <w:tab w:val="clear" w:pos="567"/>
        </w:tabs>
        <w:spacing w:line="240" w:lineRule="auto"/>
        <w:ind w:left="567" w:hanging="567"/>
        <w:rPr>
          <w:szCs w:val="22"/>
          <w:lang w:val="lt-LT"/>
        </w:rPr>
      </w:pPr>
    </w:p>
    <w:p w:rsidR="001B25EF" w:rsidRPr="00D24504" w:rsidRDefault="001B25EF" w:rsidP="001B25EF">
      <w:pPr>
        <w:tabs>
          <w:tab w:val="clear" w:pos="567"/>
        </w:tabs>
        <w:spacing w:line="240" w:lineRule="auto"/>
        <w:rPr>
          <w:szCs w:val="22"/>
          <w:lang w:val="lt-LT"/>
        </w:rPr>
      </w:pPr>
      <w:r w:rsidRPr="00D24504">
        <w:rPr>
          <w:szCs w:val="22"/>
          <w:lang w:val="lt-LT"/>
        </w:rPr>
        <w:t>Nepageidaujamo poveikio dažnis apibūdinamas taip: labai dažnas (≥1/10), dažnas (nuo ≥1/100 iki &lt;1/10), nedažnas (nuo ≥1/1000 iki &lt;1/100), retas (nuo ≥1/10000 iki &lt;1/1000), labai retas (&lt;1/10000) ir nežinomas (negali būti apskaičiuotas pagal turimus duomenis).</w:t>
      </w:r>
    </w:p>
    <w:p w:rsidR="001B25EF" w:rsidRPr="00D24504" w:rsidRDefault="001B25EF" w:rsidP="001B25EF">
      <w:pPr>
        <w:rPr>
          <w:szCs w:val="22"/>
          <w:lang w:val="lt-LT"/>
        </w:rPr>
      </w:pPr>
    </w:p>
    <w:p w:rsidR="001B25EF" w:rsidRPr="003B541B" w:rsidRDefault="001B25EF" w:rsidP="001B25EF">
      <w:pPr>
        <w:tabs>
          <w:tab w:val="clear" w:pos="567"/>
        </w:tabs>
        <w:spacing w:line="240" w:lineRule="auto"/>
        <w:rPr>
          <w:i/>
          <w:szCs w:val="22"/>
          <w:lang w:val="lt-LT"/>
        </w:rPr>
      </w:pPr>
      <w:r w:rsidRPr="003B541B">
        <w:rPr>
          <w:i/>
          <w:szCs w:val="22"/>
          <w:lang w:val="lt-LT"/>
        </w:rPr>
        <w:t>Imuninės sistemos sutrikimai</w:t>
      </w:r>
    </w:p>
    <w:p w:rsidR="001B25EF" w:rsidRPr="00D24504" w:rsidRDefault="001B25EF" w:rsidP="001B25EF">
      <w:pPr>
        <w:tabs>
          <w:tab w:val="clear" w:pos="567"/>
        </w:tabs>
        <w:spacing w:line="240" w:lineRule="auto"/>
        <w:rPr>
          <w:szCs w:val="22"/>
          <w:lang w:val="lt-LT"/>
        </w:rPr>
      </w:pPr>
      <w:r w:rsidRPr="00D24504">
        <w:rPr>
          <w:szCs w:val="22"/>
          <w:lang w:val="lt-LT"/>
        </w:rPr>
        <w:t xml:space="preserve">Dažnis nežinomas: padidėjęs jautrumas, įskaitant bėrimą, </w:t>
      </w:r>
      <w:proofErr w:type="spellStart"/>
      <w:r w:rsidRPr="00D24504">
        <w:rPr>
          <w:szCs w:val="22"/>
          <w:lang w:val="lt-LT"/>
        </w:rPr>
        <w:t>eritemą</w:t>
      </w:r>
      <w:proofErr w:type="spellEnd"/>
      <w:r w:rsidRPr="00D24504">
        <w:rPr>
          <w:szCs w:val="22"/>
          <w:lang w:val="lt-LT"/>
        </w:rPr>
        <w:t xml:space="preserve">, dilgėlinę, </w:t>
      </w:r>
      <w:proofErr w:type="spellStart"/>
      <w:r w:rsidRPr="00D24504">
        <w:rPr>
          <w:szCs w:val="22"/>
          <w:lang w:val="lt-LT"/>
        </w:rPr>
        <w:t>angioneurozinę</w:t>
      </w:r>
      <w:proofErr w:type="spellEnd"/>
      <w:r w:rsidRPr="00D24504">
        <w:rPr>
          <w:szCs w:val="22"/>
          <w:lang w:val="lt-LT"/>
        </w:rPr>
        <w:t xml:space="preserve"> edemą, niežėjimą.</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rPr>
          <w:bCs/>
          <w:iCs/>
          <w:szCs w:val="22"/>
          <w:lang w:val="lt-LT"/>
        </w:rPr>
      </w:pPr>
      <w:r w:rsidRPr="00D24504">
        <w:rPr>
          <w:bCs/>
          <w:iCs/>
          <w:szCs w:val="22"/>
          <w:lang w:val="lt-LT"/>
        </w:rPr>
        <w:t xml:space="preserve">Tik atgal </w:t>
      </w:r>
      <w:proofErr w:type="spellStart"/>
      <w:r w:rsidRPr="00D24504">
        <w:rPr>
          <w:bCs/>
          <w:iCs/>
          <w:szCs w:val="22"/>
          <w:lang w:val="lt-LT"/>
        </w:rPr>
        <w:t>injekuojant</w:t>
      </w:r>
      <w:proofErr w:type="spellEnd"/>
      <w:r w:rsidRPr="00D24504">
        <w:rPr>
          <w:bCs/>
          <w:iCs/>
          <w:szCs w:val="22"/>
          <w:lang w:val="lt-LT"/>
        </w:rPr>
        <w:t xml:space="preserve"> </w:t>
      </w:r>
      <w:proofErr w:type="spellStart"/>
      <w:r w:rsidRPr="00D24504">
        <w:rPr>
          <w:bCs/>
          <w:iCs/>
          <w:szCs w:val="22"/>
          <w:lang w:val="lt-LT"/>
        </w:rPr>
        <w:t>Ceretec</w:t>
      </w:r>
      <w:proofErr w:type="spellEnd"/>
      <w:r w:rsidRPr="00D24504">
        <w:rPr>
          <w:bCs/>
          <w:iCs/>
          <w:szCs w:val="22"/>
          <w:lang w:val="lt-LT"/>
        </w:rPr>
        <w:t xml:space="preserve"> žymėtus leukocitus</w:t>
      </w:r>
    </w:p>
    <w:p w:rsidR="001B25EF" w:rsidRPr="00D24504" w:rsidRDefault="001B25EF" w:rsidP="001B25EF">
      <w:pPr>
        <w:tabs>
          <w:tab w:val="clear" w:pos="567"/>
        </w:tabs>
        <w:spacing w:line="240" w:lineRule="auto"/>
        <w:rPr>
          <w:szCs w:val="22"/>
          <w:lang w:val="lt-LT"/>
        </w:rPr>
      </w:pPr>
      <w:r w:rsidRPr="00D24504">
        <w:rPr>
          <w:szCs w:val="22"/>
          <w:lang w:val="lt-LT"/>
        </w:rPr>
        <w:t xml:space="preserve">Dažnis nežinomas: padidėjęs jautrumas, įskaitant bėrimą, </w:t>
      </w:r>
      <w:proofErr w:type="spellStart"/>
      <w:r w:rsidRPr="00D24504">
        <w:rPr>
          <w:szCs w:val="22"/>
          <w:lang w:val="lt-LT"/>
        </w:rPr>
        <w:t>eritemą</w:t>
      </w:r>
      <w:proofErr w:type="spellEnd"/>
      <w:r w:rsidRPr="00D24504">
        <w:rPr>
          <w:szCs w:val="22"/>
          <w:lang w:val="lt-LT"/>
        </w:rPr>
        <w:t xml:space="preserve">, dilgėlinę, </w:t>
      </w:r>
      <w:proofErr w:type="spellStart"/>
      <w:r w:rsidRPr="00D24504">
        <w:rPr>
          <w:szCs w:val="22"/>
          <w:lang w:val="lt-LT"/>
        </w:rPr>
        <w:t>angioeneurozinę</w:t>
      </w:r>
      <w:proofErr w:type="spellEnd"/>
      <w:r w:rsidRPr="00D24504">
        <w:rPr>
          <w:szCs w:val="22"/>
          <w:lang w:val="lt-LT"/>
        </w:rPr>
        <w:t xml:space="preserve"> </w:t>
      </w:r>
      <w:r>
        <w:rPr>
          <w:szCs w:val="22"/>
          <w:lang w:val="lt-LT"/>
        </w:rPr>
        <w:t>e</w:t>
      </w:r>
      <w:r w:rsidRPr="00D24504">
        <w:rPr>
          <w:szCs w:val="22"/>
          <w:lang w:val="lt-LT"/>
        </w:rPr>
        <w:t>demą, niežėjimą, anafilaksinę reakciją arba anafilaksinį šoką.</w:t>
      </w:r>
    </w:p>
    <w:p w:rsidR="001B25EF" w:rsidRPr="00D24504" w:rsidRDefault="001B25EF" w:rsidP="001B25EF">
      <w:pPr>
        <w:tabs>
          <w:tab w:val="clear" w:pos="567"/>
        </w:tabs>
        <w:spacing w:line="240" w:lineRule="auto"/>
        <w:rPr>
          <w:szCs w:val="22"/>
          <w:lang w:val="lt-LT"/>
        </w:rPr>
      </w:pPr>
    </w:p>
    <w:p w:rsidR="001B25EF" w:rsidRPr="003B541B" w:rsidRDefault="001B25EF" w:rsidP="001B25EF">
      <w:pPr>
        <w:rPr>
          <w:i/>
          <w:szCs w:val="22"/>
          <w:lang w:val="lt-LT"/>
        </w:rPr>
      </w:pPr>
      <w:r w:rsidRPr="003B541B">
        <w:rPr>
          <w:i/>
          <w:szCs w:val="22"/>
          <w:lang w:val="lt-LT"/>
        </w:rPr>
        <w:t>Nervų sistemos sutrikimai</w:t>
      </w:r>
    </w:p>
    <w:p w:rsidR="001B25EF" w:rsidRPr="00D24504" w:rsidRDefault="001B25EF" w:rsidP="001B25EF">
      <w:pPr>
        <w:rPr>
          <w:szCs w:val="22"/>
          <w:lang w:val="lt-LT"/>
        </w:rPr>
      </w:pPr>
      <w:r w:rsidRPr="00D24504">
        <w:rPr>
          <w:szCs w:val="22"/>
          <w:lang w:val="lt-LT"/>
        </w:rPr>
        <w:t xml:space="preserve">Dažnis nežinomas: galvos skausmas, svaigulys, </w:t>
      </w:r>
      <w:proofErr w:type="spellStart"/>
      <w:r w:rsidRPr="00D24504">
        <w:rPr>
          <w:szCs w:val="22"/>
          <w:lang w:val="lt-LT"/>
        </w:rPr>
        <w:t>parestezija</w:t>
      </w:r>
      <w:proofErr w:type="spellEnd"/>
      <w:r w:rsidRPr="00D24504">
        <w:rPr>
          <w:szCs w:val="22"/>
          <w:lang w:val="lt-LT"/>
        </w:rPr>
        <w:t>.</w:t>
      </w:r>
    </w:p>
    <w:p w:rsidR="001B25EF" w:rsidRPr="00D24504" w:rsidRDefault="001B25EF" w:rsidP="001B25EF">
      <w:pPr>
        <w:rPr>
          <w:szCs w:val="22"/>
          <w:lang w:val="lt-LT"/>
        </w:rPr>
      </w:pPr>
    </w:p>
    <w:p w:rsidR="001B25EF" w:rsidRPr="003B541B" w:rsidRDefault="001B25EF" w:rsidP="001B25EF">
      <w:pPr>
        <w:rPr>
          <w:i/>
          <w:szCs w:val="22"/>
          <w:lang w:val="lt-LT"/>
        </w:rPr>
      </w:pPr>
      <w:r w:rsidRPr="003B541B">
        <w:rPr>
          <w:i/>
          <w:szCs w:val="22"/>
          <w:lang w:val="lt-LT"/>
        </w:rPr>
        <w:t>Kraujagyslių sutrikimai</w:t>
      </w:r>
    </w:p>
    <w:p w:rsidR="001B25EF" w:rsidRPr="00D24504" w:rsidRDefault="001B25EF" w:rsidP="001B25EF">
      <w:pPr>
        <w:rPr>
          <w:szCs w:val="22"/>
          <w:lang w:val="lt-LT"/>
        </w:rPr>
      </w:pPr>
      <w:r w:rsidRPr="00D24504">
        <w:rPr>
          <w:szCs w:val="22"/>
          <w:lang w:val="lt-LT"/>
        </w:rPr>
        <w:t>Dažnis nežinomas: paraudimas.</w:t>
      </w:r>
    </w:p>
    <w:p w:rsidR="001B25EF" w:rsidRPr="00D24504" w:rsidRDefault="001B25EF" w:rsidP="001B25EF">
      <w:pPr>
        <w:rPr>
          <w:szCs w:val="22"/>
          <w:lang w:val="lt-LT"/>
        </w:rPr>
      </w:pPr>
    </w:p>
    <w:p w:rsidR="001B25EF" w:rsidRPr="003B541B" w:rsidRDefault="001B25EF" w:rsidP="001B25EF">
      <w:pPr>
        <w:rPr>
          <w:i/>
          <w:szCs w:val="22"/>
          <w:lang w:val="lt-LT"/>
        </w:rPr>
      </w:pPr>
      <w:r w:rsidRPr="003B541B">
        <w:rPr>
          <w:i/>
          <w:szCs w:val="22"/>
          <w:lang w:val="lt-LT"/>
        </w:rPr>
        <w:t>Virškinimo trakto sutrikimai</w:t>
      </w:r>
    </w:p>
    <w:p w:rsidR="001B25EF" w:rsidRPr="00D24504" w:rsidRDefault="001B25EF" w:rsidP="001B25EF">
      <w:pPr>
        <w:rPr>
          <w:szCs w:val="22"/>
          <w:lang w:val="lt-LT"/>
        </w:rPr>
      </w:pPr>
      <w:r w:rsidRPr="00D24504">
        <w:rPr>
          <w:szCs w:val="22"/>
          <w:lang w:val="lt-LT"/>
        </w:rPr>
        <w:t>Dažnis nežinomas: pykinimas, vėmimas.</w:t>
      </w:r>
    </w:p>
    <w:p w:rsidR="001B25EF" w:rsidRPr="00D24504" w:rsidRDefault="001B25EF" w:rsidP="001B25EF">
      <w:pPr>
        <w:rPr>
          <w:szCs w:val="22"/>
          <w:lang w:val="lt-LT"/>
        </w:rPr>
      </w:pPr>
    </w:p>
    <w:p w:rsidR="001B25EF" w:rsidRPr="003B541B" w:rsidRDefault="001B25EF" w:rsidP="001B25EF">
      <w:pPr>
        <w:rPr>
          <w:i/>
          <w:szCs w:val="22"/>
          <w:lang w:val="lt-LT"/>
        </w:rPr>
      </w:pPr>
      <w:r w:rsidRPr="003B541B">
        <w:rPr>
          <w:i/>
          <w:szCs w:val="22"/>
          <w:lang w:val="lt-LT"/>
        </w:rPr>
        <w:t>Bendrieji sutrikimai ir vartojimo vietos pažeidimai</w:t>
      </w:r>
    </w:p>
    <w:p w:rsidR="001B25EF" w:rsidRPr="00D24504" w:rsidRDefault="001B25EF" w:rsidP="001B25EF">
      <w:pPr>
        <w:rPr>
          <w:szCs w:val="22"/>
          <w:lang w:val="lt-LT"/>
        </w:rPr>
      </w:pPr>
      <w:r w:rsidRPr="00D24504">
        <w:rPr>
          <w:szCs w:val="22"/>
          <w:lang w:val="lt-LT"/>
        </w:rPr>
        <w:t>Dažnis nežinomas: silpnumo būsenos (pvz., negalavimas, nuovargis).</w:t>
      </w:r>
    </w:p>
    <w:p w:rsidR="001B25EF" w:rsidRPr="00D24504" w:rsidRDefault="001B25EF" w:rsidP="001B25EF">
      <w:pPr>
        <w:rPr>
          <w:szCs w:val="22"/>
          <w:lang w:val="lt-LT"/>
        </w:rPr>
      </w:pPr>
    </w:p>
    <w:p w:rsidR="001B25EF" w:rsidRPr="00D24504" w:rsidRDefault="001B25EF" w:rsidP="001B25EF">
      <w:pPr>
        <w:rPr>
          <w:szCs w:val="22"/>
          <w:lang w:val="lt-LT"/>
        </w:rPr>
      </w:pPr>
      <w:r w:rsidRPr="00D24504">
        <w:rPr>
          <w:szCs w:val="22"/>
          <w:lang w:val="lt-LT"/>
        </w:rPr>
        <w:t>Jonizuojančiosios spinduliuotės poveikis siejamas su galimu navikinių ligų išsivystymu bei paveldimų ligų paūmėjimu. Kadangi veiksminga dozė</w:t>
      </w:r>
      <w:r>
        <w:rPr>
          <w:szCs w:val="22"/>
          <w:lang w:val="lt-LT"/>
        </w:rPr>
        <w:t>,</w:t>
      </w:r>
      <w:r w:rsidRPr="00206886">
        <w:rPr>
          <w:szCs w:val="22"/>
          <w:lang w:val="lt-LT"/>
        </w:rPr>
        <w:t xml:space="preserve"> </w:t>
      </w:r>
      <w:r>
        <w:rPr>
          <w:szCs w:val="22"/>
          <w:lang w:val="lt-LT"/>
        </w:rPr>
        <w:t>gaunama vartojant (didžiausią rekomenduojamą) 1110 </w:t>
      </w:r>
      <w:proofErr w:type="spellStart"/>
      <w:r>
        <w:rPr>
          <w:szCs w:val="22"/>
          <w:lang w:val="lt-LT"/>
        </w:rPr>
        <w:t>MBq</w:t>
      </w:r>
      <w:proofErr w:type="spellEnd"/>
      <w:r>
        <w:rPr>
          <w:szCs w:val="22"/>
          <w:lang w:val="lt-LT"/>
        </w:rPr>
        <w:t xml:space="preserve"> aktyvumą suaugusiajam, sveriančiam 70 kg</w:t>
      </w:r>
      <w:r w:rsidRPr="00D24504">
        <w:rPr>
          <w:szCs w:val="22"/>
          <w:lang w:val="lt-LT"/>
        </w:rPr>
        <w:t xml:space="preserve"> yra </w:t>
      </w:r>
      <w:r>
        <w:rPr>
          <w:szCs w:val="22"/>
          <w:lang w:val="lt-LT"/>
        </w:rPr>
        <w:t>apie 10,3</w:t>
      </w:r>
      <w:r w:rsidRPr="00D24504">
        <w:rPr>
          <w:szCs w:val="22"/>
          <w:lang w:val="lt-LT"/>
        </w:rPr>
        <w:t> </w:t>
      </w:r>
      <w:proofErr w:type="spellStart"/>
      <w:r w:rsidRPr="00D24504">
        <w:rPr>
          <w:szCs w:val="22"/>
          <w:lang w:val="lt-LT"/>
        </w:rPr>
        <w:t>mSv</w:t>
      </w:r>
      <w:proofErr w:type="spellEnd"/>
      <w:r w:rsidRPr="00D24504">
        <w:rPr>
          <w:szCs w:val="22"/>
          <w:lang w:val="lt-LT"/>
        </w:rPr>
        <w:t>, šių šalutinių reiškinių atsiradimo galimybė yra mažai tikėtina.</w:t>
      </w:r>
    </w:p>
    <w:p w:rsidR="001B25EF" w:rsidRPr="00D24504" w:rsidRDefault="001B25EF" w:rsidP="001B25EF">
      <w:pPr>
        <w:tabs>
          <w:tab w:val="clear" w:pos="567"/>
        </w:tabs>
        <w:spacing w:line="240" w:lineRule="auto"/>
        <w:ind w:left="567" w:hanging="567"/>
        <w:rPr>
          <w:szCs w:val="22"/>
          <w:lang w:val="lt-LT"/>
        </w:rPr>
      </w:pPr>
    </w:p>
    <w:p w:rsidR="001B25EF" w:rsidRPr="000A79DC" w:rsidRDefault="001B25EF" w:rsidP="001B25EF">
      <w:pPr>
        <w:autoSpaceDE w:val="0"/>
        <w:autoSpaceDN w:val="0"/>
        <w:adjustRightInd w:val="0"/>
        <w:rPr>
          <w:szCs w:val="24"/>
          <w:u w:val="single"/>
          <w:lang w:val="lt-LT"/>
        </w:rPr>
      </w:pPr>
      <w:r w:rsidRPr="000A79DC">
        <w:rPr>
          <w:noProof/>
          <w:szCs w:val="24"/>
          <w:u w:val="single"/>
          <w:lang w:val="lt-LT"/>
        </w:rPr>
        <w:t>Pranešimas apie įtariamas nepageidaujamas reakcijas</w:t>
      </w:r>
    </w:p>
    <w:p w:rsidR="001B25EF" w:rsidRPr="005D554B" w:rsidRDefault="001B25EF" w:rsidP="001B25EF">
      <w:pPr>
        <w:autoSpaceDE w:val="0"/>
        <w:autoSpaceDN w:val="0"/>
        <w:adjustRightInd w:val="0"/>
        <w:jc w:val="both"/>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9"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0"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rsidR="001B25EF" w:rsidRPr="00D24504" w:rsidRDefault="001B25EF" w:rsidP="001B25EF">
      <w:pPr>
        <w:tabs>
          <w:tab w:val="clear" w:pos="567"/>
        </w:tabs>
        <w:spacing w:line="240" w:lineRule="auto"/>
        <w:ind w:left="567" w:hanging="567"/>
        <w:rPr>
          <w:szCs w:val="22"/>
          <w:lang w:val="lt-LT"/>
        </w:rPr>
      </w:pPr>
    </w:p>
    <w:p w:rsidR="001B25EF" w:rsidRPr="00D24504" w:rsidRDefault="001B25EF" w:rsidP="001B25EF">
      <w:pPr>
        <w:tabs>
          <w:tab w:val="clear" w:pos="567"/>
        </w:tabs>
        <w:spacing w:line="240" w:lineRule="auto"/>
        <w:ind w:left="567" w:hanging="567"/>
        <w:outlineLvl w:val="0"/>
        <w:rPr>
          <w:szCs w:val="22"/>
          <w:lang w:val="lt-LT"/>
        </w:rPr>
      </w:pPr>
      <w:r w:rsidRPr="00D24504">
        <w:rPr>
          <w:b/>
          <w:szCs w:val="22"/>
          <w:lang w:val="lt-LT"/>
        </w:rPr>
        <w:t>4.9</w:t>
      </w:r>
      <w:r w:rsidRPr="00D24504">
        <w:rPr>
          <w:b/>
          <w:szCs w:val="22"/>
          <w:lang w:val="lt-LT"/>
        </w:rPr>
        <w:tab/>
        <w:t>Perdozavimas</w:t>
      </w:r>
    </w:p>
    <w:p w:rsidR="001B25EF" w:rsidRPr="00D24504" w:rsidRDefault="001B25EF" w:rsidP="001B25EF">
      <w:pPr>
        <w:tabs>
          <w:tab w:val="clear" w:pos="567"/>
        </w:tabs>
        <w:spacing w:line="240" w:lineRule="auto"/>
        <w:rPr>
          <w:szCs w:val="22"/>
          <w:lang w:val="lt-LT"/>
        </w:rPr>
      </w:pPr>
    </w:p>
    <w:p w:rsidR="001B25EF" w:rsidRPr="00D24504" w:rsidRDefault="001B25EF" w:rsidP="001B25EF">
      <w:pPr>
        <w:rPr>
          <w:szCs w:val="22"/>
          <w:lang w:val="lt-LT"/>
        </w:rPr>
      </w:pPr>
      <w:r w:rsidRPr="00D24504">
        <w:rPr>
          <w:szCs w:val="22"/>
          <w:lang w:val="lt-LT"/>
        </w:rPr>
        <w:t xml:space="preserve">Perdozavus jonizuojančios spinduliuotės, pacientui tenkanti sugertoji dozė mažinama skatinant </w:t>
      </w:r>
      <w:proofErr w:type="spellStart"/>
      <w:r w:rsidRPr="00D24504">
        <w:rPr>
          <w:szCs w:val="22"/>
          <w:lang w:val="lt-LT"/>
        </w:rPr>
        <w:t>šlapinimąsi</w:t>
      </w:r>
      <w:proofErr w:type="spellEnd"/>
      <w:r w:rsidRPr="00D24504">
        <w:rPr>
          <w:szCs w:val="22"/>
          <w:lang w:val="lt-LT"/>
        </w:rPr>
        <w:t xml:space="preserve"> bei tuštinimąsi. </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ind w:left="567" w:hanging="567"/>
        <w:rPr>
          <w:szCs w:val="22"/>
          <w:lang w:val="lt-LT"/>
        </w:rPr>
      </w:pPr>
      <w:r w:rsidRPr="00D24504">
        <w:rPr>
          <w:b/>
          <w:szCs w:val="22"/>
          <w:lang w:val="lt-LT"/>
        </w:rPr>
        <w:t>5.</w:t>
      </w:r>
      <w:r w:rsidRPr="00D24504">
        <w:rPr>
          <w:b/>
          <w:szCs w:val="22"/>
          <w:lang w:val="lt-LT"/>
        </w:rPr>
        <w:tab/>
        <w:t xml:space="preserve">FARMAKOLOGINĖS </w:t>
      </w:r>
      <w:r w:rsidRPr="00D24504">
        <w:rPr>
          <w:b/>
          <w:caps/>
          <w:szCs w:val="22"/>
          <w:lang w:val="lt-LT"/>
        </w:rPr>
        <w:t>savybės</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ind w:left="567" w:hanging="567"/>
        <w:outlineLvl w:val="0"/>
        <w:rPr>
          <w:szCs w:val="22"/>
          <w:lang w:val="lt-LT"/>
        </w:rPr>
      </w:pPr>
      <w:r w:rsidRPr="00D24504">
        <w:rPr>
          <w:b/>
          <w:szCs w:val="22"/>
          <w:lang w:val="lt-LT"/>
        </w:rPr>
        <w:t>5.1</w:t>
      </w:r>
      <w:r w:rsidRPr="00D24504">
        <w:rPr>
          <w:b/>
          <w:szCs w:val="22"/>
          <w:lang w:val="lt-LT"/>
        </w:rPr>
        <w:tab/>
      </w:r>
      <w:proofErr w:type="spellStart"/>
      <w:r w:rsidRPr="00D24504">
        <w:rPr>
          <w:b/>
          <w:szCs w:val="22"/>
          <w:lang w:val="lt-LT"/>
        </w:rPr>
        <w:t>Farmakodinaminės</w:t>
      </w:r>
      <w:proofErr w:type="spellEnd"/>
      <w:r w:rsidRPr="00D24504">
        <w:rPr>
          <w:b/>
          <w:szCs w:val="22"/>
          <w:lang w:val="lt-LT"/>
        </w:rPr>
        <w:t xml:space="preserve"> savybės</w:t>
      </w:r>
    </w:p>
    <w:p w:rsidR="001B25EF" w:rsidRPr="00D24504" w:rsidRDefault="001B25EF" w:rsidP="001B25EF">
      <w:pPr>
        <w:tabs>
          <w:tab w:val="clear" w:pos="567"/>
        </w:tabs>
        <w:spacing w:line="240" w:lineRule="auto"/>
        <w:outlineLvl w:val="0"/>
        <w:rPr>
          <w:szCs w:val="22"/>
          <w:lang w:val="lt-LT"/>
        </w:rPr>
      </w:pPr>
    </w:p>
    <w:p w:rsidR="001B25EF" w:rsidRPr="00D24504" w:rsidRDefault="001B25EF" w:rsidP="001B25EF">
      <w:pPr>
        <w:tabs>
          <w:tab w:val="clear" w:pos="567"/>
        </w:tabs>
        <w:spacing w:line="240" w:lineRule="auto"/>
        <w:outlineLvl w:val="0"/>
        <w:rPr>
          <w:szCs w:val="22"/>
          <w:lang w:val="lt-LT"/>
        </w:rPr>
      </w:pPr>
      <w:proofErr w:type="spellStart"/>
      <w:r w:rsidRPr="00D24504">
        <w:rPr>
          <w:szCs w:val="22"/>
          <w:lang w:val="lt-LT"/>
        </w:rPr>
        <w:t>Farmakoterapinė</w:t>
      </w:r>
      <w:proofErr w:type="spellEnd"/>
      <w:r w:rsidRPr="00D24504">
        <w:rPr>
          <w:szCs w:val="22"/>
          <w:lang w:val="lt-LT"/>
        </w:rPr>
        <w:t xml:space="preserve"> grupė – diagnostiniai </w:t>
      </w:r>
      <w:proofErr w:type="spellStart"/>
      <w:r w:rsidRPr="00D24504">
        <w:rPr>
          <w:szCs w:val="22"/>
          <w:lang w:val="lt-LT"/>
        </w:rPr>
        <w:t>radiofarmaciniai</w:t>
      </w:r>
      <w:proofErr w:type="spellEnd"/>
      <w:r w:rsidRPr="00D24504">
        <w:rPr>
          <w:szCs w:val="22"/>
          <w:lang w:val="lt-LT"/>
        </w:rPr>
        <w:t xml:space="preserve"> preparatai, veikiantys centrinę nervų sistemą</w:t>
      </w:r>
      <w:r>
        <w:rPr>
          <w:szCs w:val="22"/>
          <w:lang w:val="lt-LT"/>
        </w:rPr>
        <w:t xml:space="preserve">, </w:t>
      </w:r>
      <w:r w:rsidRPr="00D24504">
        <w:rPr>
          <w:szCs w:val="22"/>
          <w:lang w:val="lt-LT"/>
        </w:rPr>
        <w:t>ATC kodas – V09AA01</w:t>
      </w:r>
    </w:p>
    <w:p w:rsidR="001B25EF" w:rsidRPr="00D24504" w:rsidRDefault="001B25EF" w:rsidP="001B25EF">
      <w:pPr>
        <w:tabs>
          <w:tab w:val="clear" w:pos="567"/>
        </w:tabs>
        <w:spacing w:line="240" w:lineRule="auto"/>
        <w:outlineLvl w:val="0"/>
        <w:rPr>
          <w:szCs w:val="22"/>
          <w:lang w:val="lt-LT"/>
        </w:rPr>
      </w:pPr>
      <w:proofErr w:type="spellStart"/>
      <w:r w:rsidRPr="00D24504">
        <w:rPr>
          <w:szCs w:val="22"/>
          <w:lang w:val="lt-LT"/>
        </w:rPr>
        <w:t>Farmakoterapinė</w:t>
      </w:r>
      <w:proofErr w:type="spellEnd"/>
      <w:r w:rsidRPr="00D24504">
        <w:rPr>
          <w:szCs w:val="22"/>
          <w:lang w:val="lt-LT"/>
        </w:rPr>
        <w:t xml:space="preserve"> grupė – diagnostiniai </w:t>
      </w:r>
      <w:proofErr w:type="spellStart"/>
      <w:r w:rsidRPr="00D24504">
        <w:rPr>
          <w:szCs w:val="22"/>
          <w:lang w:val="lt-LT"/>
        </w:rPr>
        <w:t>radiofarmaciniai</w:t>
      </w:r>
      <w:proofErr w:type="spellEnd"/>
      <w:r w:rsidRPr="00D24504">
        <w:rPr>
          <w:szCs w:val="22"/>
          <w:lang w:val="lt-LT"/>
        </w:rPr>
        <w:t xml:space="preserve"> preparatai, uždegimo ir infekcijos nustatymas</w:t>
      </w:r>
      <w:r>
        <w:rPr>
          <w:szCs w:val="22"/>
          <w:lang w:val="lt-LT"/>
        </w:rPr>
        <w:t xml:space="preserve">, </w:t>
      </w:r>
      <w:r w:rsidRPr="00D24504">
        <w:rPr>
          <w:szCs w:val="22"/>
          <w:lang w:val="lt-LT"/>
        </w:rPr>
        <w:t>ATC kodas – V09HA02</w:t>
      </w:r>
    </w:p>
    <w:p w:rsidR="001B25EF" w:rsidRPr="00D24504" w:rsidRDefault="001B25EF" w:rsidP="001B25EF">
      <w:pPr>
        <w:tabs>
          <w:tab w:val="clear" w:pos="567"/>
        </w:tabs>
        <w:spacing w:line="240" w:lineRule="auto"/>
        <w:rPr>
          <w:szCs w:val="22"/>
          <w:lang w:val="lt-LT"/>
        </w:rPr>
      </w:pPr>
    </w:p>
    <w:p w:rsidR="001B25EF" w:rsidRPr="00D24504" w:rsidRDefault="001B25EF" w:rsidP="001B25EF">
      <w:pPr>
        <w:rPr>
          <w:szCs w:val="22"/>
          <w:lang w:val="lt-LT"/>
        </w:rPr>
      </w:pPr>
      <w:r w:rsidRPr="00D24504">
        <w:rPr>
          <w:szCs w:val="22"/>
          <w:lang w:val="lt-LT"/>
        </w:rPr>
        <w:t xml:space="preserve">Vartojant </w:t>
      </w:r>
      <w:proofErr w:type="spellStart"/>
      <w:r w:rsidRPr="00D24504">
        <w:rPr>
          <w:szCs w:val="22"/>
          <w:lang w:val="lt-LT"/>
        </w:rPr>
        <w:t>technecio</w:t>
      </w:r>
      <w:proofErr w:type="spellEnd"/>
      <w:r w:rsidRPr="00D24504">
        <w:rPr>
          <w:szCs w:val="22"/>
          <w:lang w:val="lt-LT"/>
        </w:rPr>
        <w:t xml:space="preserve"> [</w:t>
      </w:r>
      <w:r w:rsidRPr="00D24504">
        <w:rPr>
          <w:szCs w:val="22"/>
          <w:vertAlign w:val="superscript"/>
          <w:lang w:val="lt-LT"/>
        </w:rPr>
        <w:t>99m</w:t>
      </w:r>
      <w:r w:rsidRPr="00D24504">
        <w:rPr>
          <w:szCs w:val="22"/>
          <w:lang w:val="lt-LT"/>
        </w:rPr>
        <w:t>Tc]-</w:t>
      </w:r>
      <w:proofErr w:type="spellStart"/>
      <w:r w:rsidRPr="00D24504">
        <w:rPr>
          <w:szCs w:val="22"/>
          <w:lang w:val="lt-LT"/>
        </w:rPr>
        <w:t>eksametazimo</w:t>
      </w:r>
      <w:proofErr w:type="spellEnd"/>
      <w:r w:rsidRPr="00D24504">
        <w:rPr>
          <w:szCs w:val="22"/>
          <w:lang w:val="lt-LT"/>
        </w:rPr>
        <w:t xml:space="preserve"> tirpalą ir techneciu-99m-žymėtus leukocitus diagnostikos procedūroms tinkamais </w:t>
      </w:r>
      <w:proofErr w:type="spellStart"/>
      <w:r w:rsidRPr="00D24504">
        <w:rPr>
          <w:szCs w:val="22"/>
          <w:lang w:val="lt-LT"/>
        </w:rPr>
        <w:t>aktyvumais</w:t>
      </w:r>
      <w:proofErr w:type="spellEnd"/>
      <w:r w:rsidRPr="00D24504">
        <w:rPr>
          <w:szCs w:val="22"/>
          <w:lang w:val="lt-LT"/>
        </w:rPr>
        <w:t xml:space="preserve"> ir cheminėmis koncentracijomis, vaistinis preparatas nesukelia jokio </w:t>
      </w:r>
      <w:proofErr w:type="spellStart"/>
      <w:r w:rsidRPr="00D24504">
        <w:rPr>
          <w:szCs w:val="22"/>
          <w:lang w:val="lt-LT"/>
        </w:rPr>
        <w:t>farmakodinaminio</w:t>
      </w:r>
      <w:proofErr w:type="spellEnd"/>
      <w:r w:rsidRPr="00D24504">
        <w:rPr>
          <w:szCs w:val="22"/>
          <w:lang w:val="lt-LT"/>
        </w:rPr>
        <w:t xml:space="preserve"> poveikio. </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ind w:left="567" w:hanging="567"/>
        <w:outlineLvl w:val="0"/>
        <w:rPr>
          <w:szCs w:val="22"/>
          <w:lang w:val="lt-LT"/>
        </w:rPr>
      </w:pPr>
      <w:r w:rsidRPr="00D24504">
        <w:rPr>
          <w:b/>
          <w:szCs w:val="22"/>
          <w:lang w:val="lt-LT"/>
        </w:rPr>
        <w:t>5.2</w:t>
      </w:r>
      <w:r w:rsidRPr="00D24504">
        <w:rPr>
          <w:b/>
          <w:szCs w:val="22"/>
          <w:lang w:val="lt-LT"/>
        </w:rPr>
        <w:tab/>
      </w:r>
      <w:proofErr w:type="spellStart"/>
      <w:r w:rsidRPr="00D24504">
        <w:rPr>
          <w:b/>
          <w:szCs w:val="22"/>
          <w:lang w:val="lt-LT"/>
        </w:rPr>
        <w:t>Farmakokinetinės</w:t>
      </w:r>
      <w:proofErr w:type="spellEnd"/>
      <w:r w:rsidRPr="00D24504">
        <w:rPr>
          <w:b/>
          <w:szCs w:val="22"/>
          <w:lang w:val="lt-LT"/>
        </w:rPr>
        <w:t xml:space="preserve"> savybės</w:t>
      </w:r>
    </w:p>
    <w:p w:rsidR="001B25EF" w:rsidRPr="00D24504" w:rsidRDefault="001B25EF" w:rsidP="001B25EF">
      <w:pPr>
        <w:tabs>
          <w:tab w:val="clear" w:pos="567"/>
        </w:tabs>
        <w:spacing w:line="240" w:lineRule="auto"/>
        <w:ind w:left="567" w:hanging="567"/>
        <w:outlineLvl w:val="0"/>
        <w:rPr>
          <w:szCs w:val="22"/>
          <w:lang w:val="lt-LT"/>
        </w:rPr>
      </w:pPr>
    </w:p>
    <w:p w:rsidR="001B25EF" w:rsidRPr="00D24504" w:rsidRDefault="001B25EF" w:rsidP="001B25EF">
      <w:pPr>
        <w:pStyle w:val="Dokumentoinaostekstas"/>
        <w:tabs>
          <w:tab w:val="clear" w:pos="567"/>
          <w:tab w:val="left" w:pos="540"/>
        </w:tabs>
        <w:rPr>
          <w:bCs/>
          <w:iCs/>
          <w:szCs w:val="22"/>
          <w:lang w:val="lt-LT"/>
        </w:rPr>
      </w:pPr>
      <w:r w:rsidRPr="00D24504">
        <w:rPr>
          <w:bCs/>
          <w:iCs/>
          <w:szCs w:val="22"/>
          <w:lang w:val="lt-LT"/>
        </w:rPr>
        <w:t>(1)</w:t>
      </w:r>
      <w:r w:rsidRPr="00D24504">
        <w:rPr>
          <w:bCs/>
          <w:iCs/>
          <w:szCs w:val="22"/>
          <w:lang w:val="lt-LT"/>
        </w:rPr>
        <w:tab/>
        <w:t>Vaistinio preparato intraveninė injekcija</w:t>
      </w:r>
    </w:p>
    <w:p w:rsidR="001B25EF" w:rsidRPr="00D24504" w:rsidRDefault="001B25EF" w:rsidP="001B25EF">
      <w:pPr>
        <w:tabs>
          <w:tab w:val="left" w:pos="540"/>
        </w:tabs>
        <w:rPr>
          <w:bCs/>
          <w:iCs/>
          <w:szCs w:val="22"/>
          <w:lang w:val="lt-LT"/>
        </w:rPr>
      </w:pPr>
    </w:p>
    <w:p w:rsidR="001B25EF" w:rsidRPr="00D24504" w:rsidRDefault="001B25EF" w:rsidP="001B25EF">
      <w:pPr>
        <w:tabs>
          <w:tab w:val="left" w:pos="540"/>
        </w:tabs>
        <w:rPr>
          <w:bCs/>
          <w:iCs/>
          <w:szCs w:val="22"/>
          <w:lang w:val="lt-LT"/>
        </w:rPr>
      </w:pPr>
      <w:r w:rsidRPr="00D24504">
        <w:rPr>
          <w:bCs/>
          <w:iCs/>
          <w:szCs w:val="22"/>
          <w:lang w:val="lt-LT"/>
        </w:rPr>
        <w:t xml:space="preserve">Aktyvaus komponento technecio-99m kompleksas neturi krūvio, yra </w:t>
      </w:r>
      <w:proofErr w:type="spellStart"/>
      <w:r w:rsidRPr="00D24504">
        <w:rPr>
          <w:bCs/>
          <w:iCs/>
          <w:szCs w:val="22"/>
          <w:lang w:val="lt-LT"/>
        </w:rPr>
        <w:t>lipofiliškas</w:t>
      </w:r>
      <w:proofErr w:type="spellEnd"/>
      <w:r w:rsidRPr="00D24504">
        <w:rPr>
          <w:bCs/>
          <w:iCs/>
          <w:szCs w:val="22"/>
          <w:lang w:val="lt-LT"/>
        </w:rPr>
        <w:t xml:space="preserve"> ir santykinai mažo molekulinio svorio, todėl gali praeiti </w:t>
      </w:r>
      <w:proofErr w:type="spellStart"/>
      <w:r w:rsidRPr="00D24504">
        <w:rPr>
          <w:bCs/>
          <w:iCs/>
          <w:szCs w:val="22"/>
          <w:lang w:val="lt-LT"/>
        </w:rPr>
        <w:t>hematoencefalinį</w:t>
      </w:r>
      <w:proofErr w:type="spellEnd"/>
      <w:r w:rsidRPr="00D24504">
        <w:rPr>
          <w:bCs/>
          <w:iCs/>
          <w:szCs w:val="22"/>
          <w:lang w:val="lt-LT"/>
        </w:rPr>
        <w:t xml:space="preserve"> barjerą. Po suleidimo į veną vaistinis preparatas greitai pašalinamas iš kraujo. Maksimalus susitelkimas galvos smegenyse siekia 3,5-7% nuo suleistos dozės ir susidaro per 1 min. po injekcijos. Iki 15% galvos smegenų vaistinio preparato aktyvumo yra išplaunama per 2 min. po injekcijos; po to 24 val. radioaktyvumo mažėjimas yra nežymus, vykstantis dėl fizikinio technecio-99m skilimo. Nepriklausantis galvos smegenims vaistinio preparato aktyvumas pasiskirsto organizme, daugiausiai raumenyse ir minkštuosiuose audiniuose. Apie 20% suleistos dozės yra pašalinama pro kepenis iš karto po injekcijos ir </w:t>
      </w:r>
      <w:proofErr w:type="spellStart"/>
      <w:r w:rsidRPr="00D24504">
        <w:rPr>
          <w:bCs/>
          <w:iCs/>
          <w:szCs w:val="22"/>
          <w:lang w:val="lt-LT"/>
        </w:rPr>
        <w:t>ekskretuojama</w:t>
      </w:r>
      <w:proofErr w:type="spellEnd"/>
      <w:r w:rsidRPr="00D24504">
        <w:rPr>
          <w:bCs/>
          <w:iCs/>
          <w:szCs w:val="22"/>
          <w:lang w:val="lt-LT"/>
        </w:rPr>
        <w:t xml:space="preserve"> per </w:t>
      </w:r>
      <w:proofErr w:type="spellStart"/>
      <w:r w:rsidRPr="00D24504">
        <w:rPr>
          <w:bCs/>
          <w:iCs/>
          <w:szCs w:val="22"/>
          <w:lang w:val="lt-LT"/>
        </w:rPr>
        <w:t>hepatobiliarinę</w:t>
      </w:r>
      <w:proofErr w:type="spellEnd"/>
      <w:r w:rsidRPr="00D24504">
        <w:rPr>
          <w:bCs/>
          <w:iCs/>
          <w:szCs w:val="22"/>
          <w:lang w:val="lt-LT"/>
        </w:rPr>
        <w:t xml:space="preserve"> sistemą. Apie 40% suleistos dozės per 48 val. po injekcijos yra </w:t>
      </w:r>
      <w:proofErr w:type="spellStart"/>
      <w:r w:rsidRPr="00D24504">
        <w:rPr>
          <w:bCs/>
          <w:iCs/>
          <w:szCs w:val="22"/>
          <w:lang w:val="lt-LT"/>
        </w:rPr>
        <w:t>ekskretuojama</w:t>
      </w:r>
      <w:proofErr w:type="spellEnd"/>
      <w:r w:rsidRPr="00D24504">
        <w:rPr>
          <w:bCs/>
          <w:iCs/>
          <w:szCs w:val="22"/>
          <w:lang w:val="lt-LT"/>
        </w:rPr>
        <w:t xml:space="preserve"> per inkstus ir šlapimą, taip sumažėjant bendram fonui raumenyse ir minkštuosiuose audiniuose.</w:t>
      </w:r>
    </w:p>
    <w:p w:rsidR="001B25EF" w:rsidRPr="00D24504" w:rsidRDefault="001B25EF" w:rsidP="001B25EF">
      <w:pPr>
        <w:tabs>
          <w:tab w:val="left" w:pos="540"/>
        </w:tabs>
        <w:rPr>
          <w:bCs/>
          <w:iCs/>
          <w:szCs w:val="22"/>
          <w:lang w:val="lt-LT"/>
        </w:rPr>
      </w:pPr>
    </w:p>
    <w:p w:rsidR="001B25EF" w:rsidRPr="00D24504" w:rsidRDefault="001B25EF" w:rsidP="001B25EF">
      <w:pPr>
        <w:tabs>
          <w:tab w:val="left" w:pos="540"/>
        </w:tabs>
        <w:rPr>
          <w:bCs/>
          <w:iCs/>
          <w:szCs w:val="22"/>
          <w:lang w:val="lt-LT"/>
        </w:rPr>
      </w:pPr>
      <w:r w:rsidRPr="00D24504">
        <w:rPr>
          <w:bCs/>
          <w:iCs/>
          <w:szCs w:val="22"/>
          <w:lang w:val="lt-LT"/>
        </w:rPr>
        <w:t>(2)</w:t>
      </w:r>
      <w:r w:rsidRPr="00D24504">
        <w:rPr>
          <w:bCs/>
          <w:iCs/>
          <w:szCs w:val="22"/>
          <w:lang w:val="lt-LT"/>
        </w:rPr>
        <w:tab/>
        <w:t>Žymėtų leukocitų injekcija</w:t>
      </w:r>
    </w:p>
    <w:p w:rsidR="001B25EF" w:rsidRPr="00D24504" w:rsidRDefault="001B25EF" w:rsidP="001B25EF">
      <w:pPr>
        <w:tabs>
          <w:tab w:val="left" w:pos="540"/>
        </w:tabs>
        <w:rPr>
          <w:bCs/>
          <w:iCs/>
          <w:szCs w:val="22"/>
          <w:lang w:val="lt-LT"/>
        </w:rPr>
      </w:pPr>
    </w:p>
    <w:p w:rsidR="001B25EF" w:rsidRPr="00D24504" w:rsidRDefault="001B25EF" w:rsidP="001B25EF">
      <w:pPr>
        <w:tabs>
          <w:tab w:val="left" w:pos="540"/>
        </w:tabs>
        <w:rPr>
          <w:bCs/>
          <w:iCs/>
          <w:szCs w:val="22"/>
          <w:lang w:val="lt-LT"/>
        </w:rPr>
      </w:pPr>
      <w:r w:rsidRPr="00D24504">
        <w:rPr>
          <w:bCs/>
          <w:iCs/>
          <w:szCs w:val="22"/>
          <w:lang w:val="lt-LT"/>
        </w:rPr>
        <w:t xml:space="preserve">Techneciu-99m-žymėti leukocitai pasiskirsto jų susitelkimo vietose: kepenyse (per 5 min.), blužnyje (maždaug per 40 min.) bei kraujotakos sistemoje (pastarojoje būna apie 50% leukocitų kiekio). Apie 37% su ląstelėmis susieto technecio-99m yra grąžinamas iš kraujotakos sistemos per 40 min. po injekcijos. Technecis-99m yra lėtai išplaunamas iš ląstelių ir </w:t>
      </w:r>
      <w:proofErr w:type="spellStart"/>
      <w:r w:rsidRPr="00D24504">
        <w:rPr>
          <w:bCs/>
          <w:iCs/>
          <w:szCs w:val="22"/>
          <w:lang w:val="lt-LT"/>
        </w:rPr>
        <w:t>ekskretuojamas</w:t>
      </w:r>
      <w:proofErr w:type="spellEnd"/>
      <w:r w:rsidRPr="00D24504">
        <w:rPr>
          <w:bCs/>
          <w:iCs/>
          <w:szCs w:val="22"/>
          <w:lang w:val="lt-LT"/>
        </w:rPr>
        <w:t xml:space="preserve"> per inkstus bei kepenis į tulžies pūslę. Dėl šios priežasties žarnyne nustatomas padidėjęs vaistinio preparato aktyvumas. </w:t>
      </w:r>
    </w:p>
    <w:p w:rsidR="001B25EF" w:rsidRPr="00D24504" w:rsidRDefault="001B25EF" w:rsidP="001B25EF">
      <w:pPr>
        <w:rPr>
          <w:szCs w:val="22"/>
          <w:lang w:val="lt-LT"/>
        </w:rPr>
      </w:pPr>
    </w:p>
    <w:p w:rsidR="001B25EF" w:rsidRPr="00D24504" w:rsidRDefault="001B25EF" w:rsidP="001B25EF">
      <w:pPr>
        <w:tabs>
          <w:tab w:val="clear" w:pos="567"/>
        </w:tabs>
        <w:spacing w:line="240" w:lineRule="auto"/>
        <w:ind w:left="567" w:hanging="567"/>
        <w:outlineLvl w:val="0"/>
        <w:rPr>
          <w:szCs w:val="22"/>
          <w:lang w:val="lt-LT"/>
        </w:rPr>
      </w:pPr>
      <w:r w:rsidRPr="00D24504">
        <w:rPr>
          <w:b/>
          <w:szCs w:val="22"/>
          <w:lang w:val="lt-LT"/>
        </w:rPr>
        <w:t>5.3</w:t>
      </w:r>
      <w:r w:rsidRPr="00D24504">
        <w:rPr>
          <w:b/>
          <w:szCs w:val="22"/>
          <w:lang w:val="lt-LT"/>
        </w:rPr>
        <w:tab/>
      </w:r>
      <w:proofErr w:type="spellStart"/>
      <w:r w:rsidRPr="00D24504">
        <w:rPr>
          <w:b/>
          <w:szCs w:val="22"/>
          <w:lang w:val="lt-LT"/>
        </w:rPr>
        <w:t>Ikiklinikinių</w:t>
      </w:r>
      <w:proofErr w:type="spellEnd"/>
      <w:r w:rsidRPr="00D24504">
        <w:rPr>
          <w:b/>
          <w:szCs w:val="22"/>
          <w:lang w:val="lt-LT"/>
        </w:rPr>
        <w:t xml:space="preserve"> saugumo tyrimų duomenys</w:t>
      </w:r>
    </w:p>
    <w:p w:rsidR="001B25EF" w:rsidRPr="00D24504" w:rsidRDefault="001B25EF" w:rsidP="001B25EF">
      <w:pPr>
        <w:rPr>
          <w:szCs w:val="22"/>
          <w:lang w:val="lt-LT"/>
        </w:rPr>
      </w:pPr>
    </w:p>
    <w:p w:rsidR="001B25EF" w:rsidRPr="00D24504" w:rsidRDefault="001B25EF" w:rsidP="001B25EF">
      <w:pPr>
        <w:rPr>
          <w:bCs/>
          <w:szCs w:val="22"/>
          <w:lang w:val="lt-LT"/>
        </w:rPr>
      </w:pPr>
      <w:r w:rsidRPr="00D24504">
        <w:rPr>
          <w:bCs/>
          <w:szCs w:val="22"/>
          <w:lang w:val="lt-LT"/>
        </w:rPr>
        <w:t xml:space="preserve">Nėra papildomų </w:t>
      </w:r>
      <w:proofErr w:type="spellStart"/>
      <w:r w:rsidRPr="00D24504">
        <w:rPr>
          <w:bCs/>
          <w:szCs w:val="22"/>
          <w:lang w:val="lt-LT"/>
        </w:rPr>
        <w:t>ikiklinikinių</w:t>
      </w:r>
      <w:proofErr w:type="spellEnd"/>
      <w:r w:rsidRPr="00D24504">
        <w:rPr>
          <w:bCs/>
          <w:szCs w:val="22"/>
          <w:lang w:val="lt-LT"/>
        </w:rPr>
        <w:t xml:space="preserve"> saugumo tyrimų duomenų, svarbių vaistinį preparatą skiriančiam specialistui, jei vaistinis preparatas skiriamas saugiai ir pagal nustatytas indikacijas. </w:t>
      </w:r>
    </w:p>
    <w:p w:rsidR="001B25EF" w:rsidRPr="00D24504" w:rsidRDefault="001B25EF" w:rsidP="001B25EF">
      <w:pPr>
        <w:tabs>
          <w:tab w:val="clear" w:pos="567"/>
        </w:tabs>
        <w:rPr>
          <w:szCs w:val="22"/>
          <w:lang w:val="lt-LT"/>
        </w:rPr>
      </w:pPr>
    </w:p>
    <w:p w:rsidR="001B25EF" w:rsidRPr="00D24504" w:rsidRDefault="001B25EF" w:rsidP="001B25EF">
      <w:pPr>
        <w:tabs>
          <w:tab w:val="clear" w:pos="567"/>
        </w:tabs>
        <w:rPr>
          <w:szCs w:val="22"/>
          <w:lang w:val="lt-LT"/>
        </w:rPr>
      </w:pPr>
    </w:p>
    <w:p w:rsidR="001B25EF" w:rsidRPr="00D24504" w:rsidRDefault="001B25EF" w:rsidP="001B25EF">
      <w:pPr>
        <w:tabs>
          <w:tab w:val="clear" w:pos="567"/>
        </w:tabs>
        <w:spacing w:line="240" w:lineRule="auto"/>
        <w:ind w:left="567" w:hanging="567"/>
        <w:rPr>
          <w:b/>
          <w:szCs w:val="22"/>
          <w:lang w:val="lt-LT"/>
        </w:rPr>
      </w:pPr>
      <w:r w:rsidRPr="00D24504">
        <w:rPr>
          <w:b/>
          <w:szCs w:val="22"/>
          <w:lang w:val="lt-LT"/>
        </w:rPr>
        <w:t>6.</w:t>
      </w:r>
      <w:r w:rsidRPr="00D24504">
        <w:rPr>
          <w:b/>
          <w:szCs w:val="22"/>
          <w:lang w:val="lt-LT"/>
        </w:rPr>
        <w:tab/>
      </w:r>
      <w:r w:rsidRPr="00D24504">
        <w:rPr>
          <w:b/>
          <w:caps/>
          <w:szCs w:val="22"/>
          <w:lang w:val="lt-LT"/>
        </w:rPr>
        <w:t>farmacinė informacija</w:t>
      </w:r>
    </w:p>
    <w:p w:rsidR="001B25EF" w:rsidRPr="00D24504" w:rsidRDefault="001B25EF" w:rsidP="001B25EF">
      <w:pPr>
        <w:tabs>
          <w:tab w:val="clear" w:pos="567"/>
        </w:tabs>
        <w:rPr>
          <w:szCs w:val="22"/>
          <w:lang w:val="lt-LT"/>
        </w:rPr>
      </w:pPr>
    </w:p>
    <w:p w:rsidR="001B25EF" w:rsidRPr="00D24504" w:rsidRDefault="001B25EF" w:rsidP="001B25EF">
      <w:pPr>
        <w:tabs>
          <w:tab w:val="clear" w:pos="567"/>
        </w:tabs>
        <w:spacing w:line="240" w:lineRule="auto"/>
        <w:ind w:left="567" w:hanging="567"/>
        <w:outlineLvl w:val="0"/>
        <w:rPr>
          <w:szCs w:val="22"/>
          <w:lang w:val="lt-LT"/>
        </w:rPr>
      </w:pPr>
      <w:r w:rsidRPr="00D24504">
        <w:rPr>
          <w:b/>
          <w:szCs w:val="22"/>
          <w:lang w:val="lt-LT"/>
        </w:rPr>
        <w:t>6.1</w:t>
      </w:r>
      <w:r w:rsidRPr="00D24504">
        <w:rPr>
          <w:b/>
          <w:szCs w:val="22"/>
          <w:lang w:val="lt-LT"/>
        </w:rPr>
        <w:tab/>
        <w:t>Pagalbinių medžiagų sąrašas</w:t>
      </w:r>
    </w:p>
    <w:p w:rsidR="001B25EF" w:rsidRPr="00D24504" w:rsidRDefault="001B25EF" w:rsidP="001B25EF">
      <w:pPr>
        <w:tabs>
          <w:tab w:val="clear" w:pos="567"/>
        </w:tabs>
        <w:spacing w:line="240" w:lineRule="auto"/>
        <w:rPr>
          <w:iCs/>
          <w:szCs w:val="22"/>
          <w:lang w:val="lt-LT"/>
        </w:rPr>
      </w:pPr>
    </w:p>
    <w:p w:rsidR="001B25EF" w:rsidRPr="00D24504" w:rsidRDefault="001B25EF" w:rsidP="001B25EF">
      <w:pPr>
        <w:rPr>
          <w:szCs w:val="22"/>
          <w:lang w:val="lt-LT"/>
        </w:rPr>
      </w:pPr>
      <w:r w:rsidRPr="00D24504">
        <w:rPr>
          <w:szCs w:val="22"/>
          <w:lang w:val="lt-LT"/>
        </w:rPr>
        <w:t>Natrio chloridas</w:t>
      </w:r>
    </w:p>
    <w:p w:rsidR="001B25EF" w:rsidRPr="00D24504" w:rsidRDefault="001B25EF" w:rsidP="001B25EF">
      <w:pPr>
        <w:rPr>
          <w:szCs w:val="22"/>
          <w:lang w:val="lt-LT"/>
        </w:rPr>
      </w:pPr>
      <w:r w:rsidRPr="00D24504">
        <w:rPr>
          <w:szCs w:val="22"/>
          <w:lang w:val="lt-LT"/>
        </w:rPr>
        <w:t xml:space="preserve">Alavo (II) chloridas </w:t>
      </w:r>
      <w:proofErr w:type="spellStart"/>
      <w:r w:rsidRPr="00D24504">
        <w:rPr>
          <w:szCs w:val="22"/>
          <w:lang w:val="lt-LT"/>
        </w:rPr>
        <w:t>dihidratas</w:t>
      </w:r>
      <w:proofErr w:type="spellEnd"/>
    </w:p>
    <w:p w:rsidR="001B25EF" w:rsidRPr="00D24504" w:rsidRDefault="001B25EF" w:rsidP="001B25EF">
      <w:pPr>
        <w:tabs>
          <w:tab w:val="clear" w:pos="567"/>
        </w:tabs>
        <w:spacing w:line="240" w:lineRule="auto"/>
        <w:rPr>
          <w:iCs/>
          <w:szCs w:val="22"/>
          <w:lang w:val="lt-LT"/>
        </w:rPr>
      </w:pPr>
    </w:p>
    <w:p w:rsidR="001B25EF" w:rsidRPr="00D24504" w:rsidRDefault="001B25EF" w:rsidP="001B25EF">
      <w:pPr>
        <w:tabs>
          <w:tab w:val="clear" w:pos="567"/>
        </w:tabs>
        <w:spacing w:line="240" w:lineRule="auto"/>
        <w:ind w:left="567" w:hanging="567"/>
        <w:outlineLvl w:val="0"/>
        <w:rPr>
          <w:szCs w:val="22"/>
          <w:lang w:val="lt-LT"/>
        </w:rPr>
      </w:pPr>
      <w:r w:rsidRPr="00D24504">
        <w:rPr>
          <w:b/>
          <w:szCs w:val="22"/>
          <w:lang w:val="lt-LT"/>
        </w:rPr>
        <w:t>6.2</w:t>
      </w:r>
      <w:r w:rsidRPr="00D24504">
        <w:rPr>
          <w:b/>
          <w:szCs w:val="22"/>
          <w:lang w:val="lt-LT"/>
        </w:rPr>
        <w:tab/>
        <w:t>Nesuderinamumas</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rPr>
          <w:szCs w:val="22"/>
          <w:lang w:val="lt-LT"/>
        </w:rPr>
      </w:pPr>
      <w:r w:rsidRPr="00D24504">
        <w:rPr>
          <w:szCs w:val="22"/>
          <w:lang w:val="lt-LT"/>
        </w:rPr>
        <w:t xml:space="preserve">Šio vaistinio preparato negalima maišyti su kitais, išskyrus išvardytus 12 skyriuje. </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ind w:left="567" w:hanging="567"/>
        <w:outlineLvl w:val="0"/>
        <w:rPr>
          <w:szCs w:val="22"/>
          <w:lang w:val="lt-LT"/>
        </w:rPr>
      </w:pPr>
      <w:r w:rsidRPr="00D24504">
        <w:rPr>
          <w:b/>
          <w:szCs w:val="22"/>
          <w:lang w:val="lt-LT"/>
        </w:rPr>
        <w:t>6.3</w:t>
      </w:r>
      <w:r w:rsidRPr="00D24504">
        <w:rPr>
          <w:b/>
          <w:szCs w:val="22"/>
          <w:lang w:val="lt-LT"/>
        </w:rPr>
        <w:tab/>
        <w:t>Tinkamumo laikas</w:t>
      </w:r>
    </w:p>
    <w:p w:rsidR="001B25EF" w:rsidRPr="00D24504" w:rsidRDefault="001B25EF" w:rsidP="001B25EF">
      <w:pPr>
        <w:tabs>
          <w:tab w:val="clear" w:pos="567"/>
        </w:tabs>
        <w:spacing w:line="240" w:lineRule="auto"/>
        <w:rPr>
          <w:szCs w:val="22"/>
          <w:lang w:val="lt-LT"/>
        </w:rPr>
      </w:pPr>
    </w:p>
    <w:p w:rsidR="001B25EF" w:rsidRPr="00D24504" w:rsidRDefault="001B25EF" w:rsidP="001B25EF">
      <w:pPr>
        <w:rPr>
          <w:szCs w:val="22"/>
          <w:lang w:val="lt-LT"/>
        </w:rPr>
      </w:pPr>
      <w:r w:rsidRPr="00D24504">
        <w:rPr>
          <w:szCs w:val="22"/>
          <w:lang w:val="lt-LT"/>
        </w:rPr>
        <w:t>52 savaitės</w:t>
      </w:r>
      <w:r w:rsidRPr="003D6CDB">
        <w:rPr>
          <w:szCs w:val="22"/>
          <w:lang w:val="lt-LT"/>
        </w:rPr>
        <w:t>.</w:t>
      </w:r>
    </w:p>
    <w:p w:rsidR="001B25EF" w:rsidRPr="00D24504" w:rsidRDefault="001B25EF" w:rsidP="001B25EF">
      <w:pPr>
        <w:rPr>
          <w:szCs w:val="22"/>
          <w:lang w:val="lt-LT"/>
        </w:rPr>
      </w:pPr>
    </w:p>
    <w:p w:rsidR="001B25EF" w:rsidRPr="00D24504" w:rsidRDefault="001B25EF" w:rsidP="001B25EF">
      <w:pPr>
        <w:rPr>
          <w:szCs w:val="22"/>
          <w:lang w:val="lt-LT"/>
        </w:rPr>
      </w:pPr>
      <w:r w:rsidRPr="00D24504">
        <w:rPr>
          <w:szCs w:val="22"/>
          <w:lang w:val="lt-LT"/>
        </w:rPr>
        <w:t>Paruoštą vartoti vaistinį preparatą laikyti ne aukštesnėje kaip 25 °C temperatūroje. Negalima šaldyti ar užšaldyti.</w:t>
      </w:r>
    </w:p>
    <w:p w:rsidR="001B25EF" w:rsidRPr="00D24504" w:rsidRDefault="001B25EF" w:rsidP="001B25EF">
      <w:pPr>
        <w:rPr>
          <w:szCs w:val="22"/>
          <w:lang w:val="lt-LT"/>
        </w:rPr>
      </w:pPr>
      <w:r w:rsidRPr="00D24504">
        <w:rPr>
          <w:szCs w:val="22"/>
          <w:lang w:val="lt-LT"/>
        </w:rPr>
        <w:t xml:space="preserve">Žymėtą vaistinį preparatą galima </w:t>
      </w:r>
      <w:r>
        <w:rPr>
          <w:szCs w:val="22"/>
          <w:lang w:val="lt-LT"/>
        </w:rPr>
        <w:t>leisti</w:t>
      </w:r>
      <w:r w:rsidRPr="00D24504">
        <w:rPr>
          <w:szCs w:val="22"/>
          <w:lang w:val="lt-LT"/>
        </w:rPr>
        <w:t xml:space="preserve"> 30 min. po paruošimo. </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ind w:left="567" w:hanging="567"/>
        <w:outlineLvl w:val="0"/>
        <w:rPr>
          <w:szCs w:val="22"/>
          <w:lang w:val="lt-LT"/>
        </w:rPr>
      </w:pPr>
      <w:r w:rsidRPr="00D24504">
        <w:rPr>
          <w:b/>
          <w:szCs w:val="22"/>
          <w:lang w:val="lt-LT"/>
        </w:rPr>
        <w:t>6.4</w:t>
      </w:r>
      <w:r w:rsidRPr="00D24504">
        <w:rPr>
          <w:b/>
          <w:szCs w:val="22"/>
          <w:lang w:val="lt-LT"/>
        </w:rPr>
        <w:tab/>
        <w:t>Specialios laikymo sąlygos</w:t>
      </w:r>
    </w:p>
    <w:p w:rsidR="001B25EF" w:rsidRPr="00D24504" w:rsidRDefault="001B25EF" w:rsidP="001B25EF">
      <w:pPr>
        <w:tabs>
          <w:tab w:val="clear" w:pos="567"/>
        </w:tabs>
        <w:spacing w:line="240" w:lineRule="auto"/>
        <w:rPr>
          <w:szCs w:val="22"/>
          <w:lang w:val="lt-LT"/>
        </w:rPr>
      </w:pPr>
    </w:p>
    <w:p w:rsidR="001B25EF" w:rsidRPr="00D24504" w:rsidRDefault="001B25EF" w:rsidP="001B25EF">
      <w:pPr>
        <w:rPr>
          <w:bCs/>
          <w:szCs w:val="22"/>
          <w:lang w:val="lt-LT"/>
        </w:rPr>
      </w:pPr>
      <w:r w:rsidRPr="003D6CDB">
        <w:rPr>
          <w:bCs/>
          <w:szCs w:val="22"/>
          <w:lang w:val="lt-LT"/>
        </w:rPr>
        <w:t xml:space="preserve">Laikyti ne aukštesnėje kaip </w:t>
      </w:r>
      <w:r w:rsidRPr="003D6CDB">
        <w:rPr>
          <w:szCs w:val="22"/>
          <w:lang w:val="lt-LT"/>
        </w:rPr>
        <w:t>25 °C temperatūroje. Negalima šaldyti.</w:t>
      </w:r>
      <w:r w:rsidRPr="00D24504">
        <w:rPr>
          <w:szCs w:val="22"/>
          <w:lang w:val="lt-LT"/>
        </w:rPr>
        <w:t xml:space="preserve"> </w:t>
      </w:r>
    </w:p>
    <w:p w:rsidR="001B25EF" w:rsidRDefault="001B25EF" w:rsidP="001B25EF">
      <w:pPr>
        <w:rPr>
          <w:szCs w:val="22"/>
          <w:lang w:val="lt-LT"/>
        </w:rPr>
      </w:pPr>
      <w:r w:rsidRPr="00D24504">
        <w:rPr>
          <w:szCs w:val="22"/>
          <w:lang w:val="lt-LT"/>
        </w:rPr>
        <w:t>Paruošto vaistinio preparato laikymo sąlygos pateikiamos 6.3 skyriuje.</w:t>
      </w:r>
    </w:p>
    <w:p w:rsidR="001B25EF" w:rsidRPr="00D24504" w:rsidRDefault="001B25EF" w:rsidP="001B25EF">
      <w:pPr>
        <w:rPr>
          <w:szCs w:val="22"/>
          <w:lang w:val="lt-LT"/>
        </w:rPr>
      </w:pPr>
      <w:r>
        <w:rPr>
          <w:bCs/>
          <w:szCs w:val="22"/>
          <w:lang w:val="lt-LT"/>
        </w:rPr>
        <w:t>Laikyti pagal</w:t>
      </w:r>
      <w:r w:rsidRPr="00D24504">
        <w:rPr>
          <w:bCs/>
          <w:szCs w:val="22"/>
          <w:lang w:val="lt-LT"/>
        </w:rPr>
        <w:t xml:space="preserve"> </w:t>
      </w:r>
      <w:r>
        <w:rPr>
          <w:bCs/>
          <w:szCs w:val="22"/>
          <w:lang w:val="lt-LT"/>
        </w:rPr>
        <w:t>vietines</w:t>
      </w:r>
      <w:r w:rsidRPr="00D24504">
        <w:rPr>
          <w:bCs/>
          <w:szCs w:val="22"/>
          <w:lang w:val="lt-LT"/>
        </w:rPr>
        <w:t xml:space="preserve"> radioaktyvių medžiagų</w:t>
      </w:r>
      <w:r>
        <w:rPr>
          <w:bCs/>
          <w:szCs w:val="22"/>
          <w:lang w:val="lt-LT"/>
        </w:rPr>
        <w:t xml:space="preserve"> laikymo</w:t>
      </w:r>
      <w:r w:rsidRPr="00D24504">
        <w:rPr>
          <w:bCs/>
          <w:szCs w:val="22"/>
          <w:lang w:val="lt-LT"/>
        </w:rPr>
        <w:t xml:space="preserve"> taisykl</w:t>
      </w:r>
      <w:r>
        <w:rPr>
          <w:bCs/>
          <w:szCs w:val="22"/>
          <w:lang w:val="lt-LT"/>
        </w:rPr>
        <w:t>es</w:t>
      </w:r>
      <w:r w:rsidRPr="00D24504">
        <w:rPr>
          <w:bCs/>
          <w:szCs w:val="22"/>
          <w:lang w:val="lt-LT"/>
        </w:rPr>
        <w:t xml:space="preserve">. </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outlineLvl w:val="0"/>
        <w:rPr>
          <w:b/>
          <w:szCs w:val="22"/>
          <w:lang w:val="lt-LT"/>
        </w:rPr>
      </w:pPr>
      <w:r w:rsidRPr="00D24504">
        <w:rPr>
          <w:b/>
          <w:bCs/>
          <w:szCs w:val="22"/>
          <w:lang w:val="lt-LT"/>
        </w:rPr>
        <w:t>6.5</w:t>
      </w:r>
      <w:r w:rsidRPr="00D24504">
        <w:rPr>
          <w:b/>
          <w:bCs/>
          <w:szCs w:val="22"/>
          <w:lang w:val="lt-LT"/>
        </w:rPr>
        <w:tab/>
      </w:r>
      <w:proofErr w:type="spellStart"/>
      <w:r w:rsidRPr="00D24504">
        <w:rPr>
          <w:b/>
          <w:bCs/>
          <w:szCs w:val="22"/>
          <w:lang w:val="lt-LT"/>
        </w:rPr>
        <w:t>Talpyklės</w:t>
      </w:r>
      <w:proofErr w:type="spellEnd"/>
      <w:r w:rsidRPr="00D24504">
        <w:rPr>
          <w:b/>
          <w:bCs/>
          <w:szCs w:val="22"/>
          <w:lang w:val="lt-LT"/>
        </w:rPr>
        <w:t xml:space="preserve"> pobūdis ir jos</w:t>
      </w:r>
      <w:r w:rsidRPr="00D24504">
        <w:rPr>
          <w:szCs w:val="22"/>
          <w:lang w:val="lt-LT"/>
        </w:rPr>
        <w:t xml:space="preserve"> </w:t>
      </w:r>
      <w:r w:rsidRPr="00D24504">
        <w:rPr>
          <w:b/>
          <w:szCs w:val="22"/>
          <w:lang w:val="lt-LT"/>
        </w:rPr>
        <w:t>turinys</w:t>
      </w:r>
    </w:p>
    <w:p w:rsidR="001B25EF" w:rsidRPr="00D24504" w:rsidRDefault="001B25EF" w:rsidP="001B25EF">
      <w:pPr>
        <w:tabs>
          <w:tab w:val="clear" w:pos="567"/>
        </w:tabs>
        <w:spacing w:line="240" w:lineRule="auto"/>
        <w:rPr>
          <w:iCs/>
          <w:szCs w:val="22"/>
          <w:lang w:val="lt-LT"/>
        </w:rPr>
      </w:pPr>
    </w:p>
    <w:p w:rsidR="001B25EF" w:rsidRPr="00D24504" w:rsidRDefault="001B25EF" w:rsidP="001B25EF">
      <w:pPr>
        <w:rPr>
          <w:szCs w:val="22"/>
          <w:lang w:val="lt-LT"/>
        </w:rPr>
      </w:pPr>
      <w:r w:rsidRPr="00D24504">
        <w:rPr>
          <w:szCs w:val="22"/>
          <w:lang w:val="lt-LT"/>
        </w:rPr>
        <w:t xml:space="preserve">Vaistinis preparatas tiekiamas 10 ml tūrio skaidraus, bespalvio I tipo </w:t>
      </w:r>
      <w:proofErr w:type="spellStart"/>
      <w:r w:rsidRPr="00D24504">
        <w:rPr>
          <w:szCs w:val="22"/>
          <w:lang w:val="lt-LT"/>
        </w:rPr>
        <w:t>borosilikato</w:t>
      </w:r>
      <w:proofErr w:type="spellEnd"/>
      <w:r w:rsidRPr="00D24504">
        <w:rPr>
          <w:szCs w:val="22"/>
          <w:lang w:val="lt-LT"/>
        </w:rPr>
        <w:t xml:space="preserve"> stiklo flakone, užkimštame </w:t>
      </w:r>
      <w:proofErr w:type="spellStart"/>
      <w:r w:rsidRPr="00D24504">
        <w:rPr>
          <w:szCs w:val="22"/>
          <w:lang w:val="lt-LT"/>
        </w:rPr>
        <w:t>chlorobutilo</w:t>
      </w:r>
      <w:proofErr w:type="spellEnd"/>
      <w:r w:rsidRPr="00D24504">
        <w:rPr>
          <w:szCs w:val="22"/>
          <w:lang w:val="lt-LT"/>
        </w:rPr>
        <w:t xml:space="preserve"> gumos kamščiu ir uždengtame aliuminio dangteliu su mėlynu nuplėšiamu </w:t>
      </w:r>
      <w:proofErr w:type="spellStart"/>
      <w:r w:rsidRPr="00D24504">
        <w:rPr>
          <w:szCs w:val="22"/>
          <w:lang w:val="lt-LT"/>
        </w:rPr>
        <w:t>gaubteliu</w:t>
      </w:r>
      <w:proofErr w:type="spellEnd"/>
      <w:r w:rsidRPr="00D24504">
        <w:rPr>
          <w:szCs w:val="22"/>
          <w:lang w:val="lt-LT"/>
        </w:rPr>
        <w:t xml:space="preserve">. </w:t>
      </w:r>
    </w:p>
    <w:p w:rsidR="001B25EF" w:rsidRPr="00D24504" w:rsidRDefault="001B25EF" w:rsidP="001B25EF">
      <w:pPr>
        <w:rPr>
          <w:szCs w:val="22"/>
          <w:lang w:val="lt-LT"/>
        </w:rPr>
      </w:pPr>
    </w:p>
    <w:p w:rsidR="001B25EF" w:rsidRPr="00D24504" w:rsidRDefault="001B25EF" w:rsidP="001B25EF">
      <w:pPr>
        <w:tabs>
          <w:tab w:val="clear" w:pos="567"/>
        </w:tabs>
        <w:spacing w:line="240" w:lineRule="auto"/>
        <w:rPr>
          <w:szCs w:val="22"/>
          <w:lang w:val="lt-LT"/>
        </w:rPr>
      </w:pPr>
      <w:r w:rsidRPr="00D24504">
        <w:rPr>
          <w:szCs w:val="22"/>
          <w:lang w:val="lt-LT"/>
        </w:rPr>
        <w:t xml:space="preserve">Pakuotės dydis: rinkinyje yra 2 arba 5 flakonai, kempinėlės (suvilgytos 70% </w:t>
      </w:r>
      <w:proofErr w:type="spellStart"/>
      <w:r w:rsidRPr="00D24504">
        <w:rPr>
          <w:szCs w:val="22"/>
          <w:lang w:val="lt-LT"/>
        </w:rPr>
        <w:t>izopropilo</w:t>
      </w:r>
      <w:proofErr w:type="spellEnd"/>
      <w:r w:rsidRPr="00D24504">
        <w:rPr>
          <w:szCs w:val="22"/>
          <w:lang w:val="lt-LT"/>
        </w:rPr>
        <w:t xml:space="preserve"> alkoholiu), 2 arba 5 etiketės.</w:t>
      </w:r>
    </w:p>
    <w:p w:rsidR="001B25EF" w:rsidRPr="00D24504" w:rsidRDefault="001B25EF" w:rsidP="001B25EF">
      <w:pPr>
        <w:rPr>
          <w:szCs w:val="22"/>
          <w:lang w:val="lt-LT"/>
        </w:rPr>
      </w:pPr>
    </w:p>
    <w:p w:rsidR="001B25EF" w:rsidRPr="00D24504" w:rsidRDefault="001B25EF" w:rsidP="001B25EF">
      <w:pPr>
        <w:rPr>
          <w:szCs w:val="22"/>
          <w:lang w:val="lt-LT"/>
        </w:rPr>
      </w:pPr>
      <w:r w:rsidRPr="00D24504">
        <w:rPr>
          <w:szCs w:val="22"/>
          <w:lang w:val="lt-LT"/>
        </w:rPr>
        <w:t>Gali būti tiekiamos ne visų dydžių pakuotės.</w:t>
      </w:r>
    </w:p>
    <w:p w:rsidR="001B25EF" w:rsidRPr="00D24504" w:rsidRDefault="001B25EF" w:rsidP="001B25EF">
      <w:pPr>
        <w:rPr>
          <w:szCs w:val="22"/>
          <w:lang w:val="lt-LT"/>
        </w:rPr>
      </w:pPr>
    </w:p>
    <w:p w:rsidR="001B25EF" w:rsidRPr="00D24504" w:rsidRDefault="001B25EF" w:rsidP="001B25EF">
      <w:pPr>
        <w:tabs>
          <w:tab w:val="clear" w:pos="567"/>
        </w:tabs>
        <w:spacing w:line="240" w:lineRule="auto"/>
        <w:ind w:left="567" w:hanging="567"/>
        <w:outlineLvl w:val="0"/>
        <w:rPr>
          <w:szCs w:val="22"/>
          <w:lang w:val="lt-LT"/>
        </w:rPr>
      </w:pPr>
      <w:r w:rsidRPr="00D24504">
        <w:rPr>
          <w:b/>
          <w:szCs w:val="22"/>
          <w:lang w:val="lt-LT"/>
        </w:rPr>
        <w:t>6.6</w:t>
      </w:r>
      <w:r w:rsidRPr="00D24504">
        <w:rPr>
          <w:b/>
          <w:szCs w:val="22"/>
          <w:lang w:val="lt-LT"/>
        </w:rPr>
        <w:tab/>
        <w:t xml:space="preserve">Specialūs reikalavimai </w:t>
      </w:r>
      <w:r>
        <w:rPr>
          <w:b/>
          <w:szCs w:val="22"/>
          <w:lang w:val="lt-LT"/>
        </w:rPr>
        <w:t>atliekoms tvarkyti ir vaistiniam preparatui ruošti</w:t>
      </w:r>
    </w:p>
    <w:p w:rsidR="001B25EF" w:rsidRPr="00D24504" w:rsidRDefault="001B25EF" w:rsidP="001B25EF">
      <w:pPr>
        <w:tabs>
          <w:tab w:val="clear" w:pos="567"/>
        </w:tabs>
        <w:spacing w:line="240" w:lineRule="auto"/>
        <w:rPr>
          <w:szCs w:val="22"/>
          <w:lang w:val="lt-LT"/>
        </w:rPr>
      </w:pPr>
    </w:p>
    <w:p w:rsidR="001B25EF" w:rsidRPr="00633E7E" w:rsidRDefault="001B25EF" w:rsidP="001B25EF">
      <w:pPr>
        <w:rPr>
          <w:szCs w:val="22"/>
          <w:lang w:val="lt-LT"/>
        </w:rPr>
      </w:pPr>
      <w:r w:rsidRPr="00633E7E">
        <w:rPr>
          <w:szCs w:val="22"/>
          <w:u w:val="single"/>
          <w:lang w:val="lt-LT" w:eastAsia="lt-LT"/>
        </w:rPr>
        <w:t>Bendrieji įspėjimai</w:t>
      </w:r>
    </w:p>
    <w:p w:rsidR="001B25EF" w:rsidRPr="00633E7E" w:rsidRDefault="001B25EF" w:rsidP="001B25EF">
      <w:pPr>
        <w:rPr>
          <w:szCs w:val="22"/>
          <w:lang w:val="lt-LT"/>
        </w:rPr>
      </w:pPr>
      <w:proofErr w:type="spellStart"/>
      <w:r w:rsidRPr="00633E7E">
        <w:rPr>
          <w:szCs w:val="22"/>
          <w:lang w:val="lt-LT"/>
        </w:rPr>
        <w:t>Radiofarmacinius</w:t>
      </w:r>
      <w:proofErr w:type="spellEnd"/>
      <w:r w:rsidRPr="00633E7E">
        <w:rPr>
          <w:szCs w:val="22"/>
          <w:lang w:val="lt-LT"/>
        </w:rPr>
        <w:t xml:space="preserve"> </w:t>
      </w:r>
      <w:r>
        <w:rPr>
          <w:szCs w:val="22"/>
          <w:lang w:val="lt-LT"/>
        </w:rPr>
        <w:t xml:space="preserve">vaistinius </w:t>
      </w:r>
      <w:r w:rsidRPr="00633E7E">
        <w:rPr>
          <w:szCs w:val="22"/>
          <w:lang w:val="lt-LT"/>
        </w:rPr>
        <w:t>preparatus gauti, vartoti ir skirti gali tik leidimą turintys asmenys tam skirtuose klinikiniuose skyriuose. Jų priėmimą, laikymą, vartojimą, transportavimą ir tvarkymą reguliuoja teisės aktai ir (arba) atitinkamos licencijos, išduodamos kompetentingų institucijų.</w:t>
      </w:r>
    </w:p>
    <w:p w:rsidR="001B25EF" w:rsidRPr="00633E7E" w:rsidRDefault="001B25EF" w:rsidP="001B25EF">
      <w:pPr>
        <w:rPr>
          <w:szCs w:val="22"/>
          <w:lang w:val="lt-LT"/>
        </w:rPr>
      </w:pPr>
    </w:p>
    <w:p w:rsidR="001B25EF" w:rsidRPr="00633E7E" w:rsidRDefault="001B25EF" w:rsidP="001B25EF">
      <w:pPr>
        <w:rPr>
          <w:szCs w:val="22"/>
          <w:lang w:val="lt-LT"/>
        </w:rPr>
      </w:pPr>
      <w:proofErr w:type="spellStart"/>
      <w:r w:rsidRPr="00633E7E">
        <w:rPr>
          <w:szCs w:val="22"/>
          <w:lang w:val="lt-LT"/>
        </w:rPr>
        <w:t>Radiofarmaciniai</w:t>
      </w:r>
      <w:proofErr w:type="spellEnd"/>
      <w:r w:rsidRPr="00633E7E">
        <w:rPr>
          <w:szCs w:val="22"/>
          <w:lang w:val="lt-LT"/>
        </w:rPr>
        <w:t xml:space="preserve"> </w:t>
      </w:r>
      <w:r>
        <w:rPr>
          <w:szCs w:val="22"/>
          <w:lang w:val="lt-LT"/>
        </w:rPr>
        <w:t xml:space="preserve">vaistiniai </w:t>
      </w:r>
      <w:r w:rsidRPr="00633E7E">
        <w:rPr>
          <w:szCs w:val="22"/>
          <w:lang w:val="lt-LT"/>
        </w:rPr>
        <w:t xml:space="preserve">preparatai turi būti paruošti tokiu būdu, kad atitiktų ir </w:t>
      </w:r>
      <w:r>
        <w:rPr>
          <w:szCs w:val="22"/>
          <w:lang w:val="lt-LT"/>
        </w:rPr>
        <w:t>radiacinės</w:t>
      </w:r>
      <w:r w:rsidRPr="00633E7E">
        <w:rPr>
          <w:szCs w:val="22"/>
          <w:lang w:val="lt-LT"/>
        </w:rPr>
        <w:t xml:space="preserve"> saug</w:t>
      </w:r>
      <w:r>
        <w:rPr>
          <w:szCs w:val="22"/>
          <w:lang w:val="lt-LT"/>
        </w:rPr>
        <w:t>os</w:t>
      </w:r>
      <w:r w:rsidRPr="00633E7E">
        <w:rPr>
          <w:szCs w:val="22"/>
          <w:lang w:val="lt-LT"/>
        </w:rPr>
        <w:t xml:space="preserve">, ir vaistinių preparatų kokybės reikalavimus. Reikia laikytis atitinkamų </w:t>
      </w:r>
      <w:proofErr w:type="spellStart"/>
      <w:r w:rsidRPr="00633E7E">
        <w:rPr>
          <w:szCs w:val="22"/>
          <w:lang w:val="lt-LT"/>
        </w:rPr>
        <w:t>aseptikos</w:t>
      </w:r>
      <w:proofErr w:type="spellEnd"/>
      <w:r w:rsidRPr="00633E7E">
        <w:rPr>
          <w:szCs w:val="22"/>
          <w:lang w:val="lt-LT"/>
        </w:rPr>
        <w:t xml:space="preserve"> atsargumo priemonių.</w:t>
      </w:r>
    </w:p>
    <w:p w:rsidR="001B25EF" w:rsidRPr="00633E7E" w:rsidRDefault="001B25EF" w:rsidP="001B25EF">
      <w:pPr>
        <w:ind w:left="567" w:hanging="567"/>
        <w:rPr>
          <w:noProof/>
          <w:szCs w:val="22"/>
          <w:lang w:val="lt-LT"/>
        </w:rPr>
      </w:pPr>
    </w:p>
    <w:p w:rsidR="001B25EF" w:rsidRPr="00633E7E" w:rsidRDefault="001B25EF" w:rsidP="001B25EF">
      <w:pPr>
        <w:rPr>
          <w:noProof/>
          <w:szCs w:val="22"/>
          <w:lang w:val="lt-LT"/>
        </w:rPr>
      </w:pPr>
      <w:r w:rsidRPr="00633E7E">
        <w:rPr>
          <w:noProof/>
          <w:szCs w:val="22"/>
          <w:lang w:val="lt-LT"/>
        </w:rPr>
        <w:t xml:space="preserve">Flakono turinys skirtas tik naudoti </w:t>
      </w:r>
      <w:proofErr w:type="spellStart"/>
      <w:r w:rsidRPr="00D331A5">
        <w:rPr>
          <w:szCs w:val="22"/>
          <w:lang w:val="lt-LT" w:eastAsia="lt-LT"/>
        </w:rPr>
        <w:t>technecio</w:t>
      </w:r>
      <w:proofErr w:type="spellEnd"/>
      <w:r w:rsidRPr="00D331A5">
        <w:rPr>
          <w:szCs w:val="22"/>
          <w:lang w:val="lt-LT" w:eastAsia="lt-LT"/>
        </w:rPr>
        <w:t xml:space="preserve"> </w:t>
      </w:r>
      <w:r w:rsidRPr="00D331A5">
        <w:rPr>
          <w:szCs w:val="22"/>
          <w:lang w:val="lt-LT"/>
        </w:rPr>
        <w:t>[</w:t>
      </w:r>
      <w:r w:rsidRPr="00D331A5">
        <w:rPr>
          <w:szCs w:val="22"/>
          <w:vertAlign w:val="superscript"/>
          <w:lang w:val="lt-LT"/>
        </w:rPr>
        <w:t>99m</w:t>
      </w:r>
      <w:r w:rsidRPr="00D331A5">
        <w:rPr>
          <w:szCs w:val="22"/>
          <w:lang w:val="lt-LT"/>
        </w:rPr>
        <w:t xml:space="preserve">Tc] </w:t>
      </w:r>
      <w:proofErr w:type="spellStart"/>
      <w:r w:rsidRPr="00D331A5">
        <w:rPr>
          <w:szCs w:val="22"/>
          <w:lang w:val="lt-LT"/>
        </w:rPr>
        <w:t>eksametazimo</w:t>
      </w:r>
      <w:proofErr w:type="spellEnd"/>
      <w:r w:rsidRPr="00D331A5">
        <w:rPr>
          <w:szCs w:val="22"/>
          <w:lang w:val="lt-LT"/>
        </w:rPr>
        <w:t xml:space="preserve"> </w:t>
      </w:r>
      <w:r>
        <w:rPr>
          <w:szCs w:val="22"/>
          <w:lang w:val="lt-LT"/>
        </w:rPr>
        <w:t xml:space="preserve">injekcijos </w:t>
      </w:r>
      <w:r w:rsidRPr="00633E7E">
        <w:rPr>
          <w:noProof/>
          <w:szCs w:val="22"/>
          <w:lang w:val="lt-LT"/>
        </w:rPr>
        <w:t>paruošimui ir negali būti skiriamas tiesiogiai pacientui, be pirmos paruošimo procedūros.</w:t>
      </w:r>
    </w:p>
    <w:p w:rsidR="001B25EF" w:rsidRPr="00633E7E" w:rsidRDefault="001B25EF" w:rsidP="001B25EF">
      <w:pPr>
        <w:ind w:left="567" w:hanging="567"/>
        <w:rPr>
          <w:noProof/>
          <w:szCs w:val="22"/>
          <w:lang w:val="lt-LT"/>
        </w:rPr>
      </w:pPr>
    </w:p>
    <w:p w:rsidR="001B25EF" w:rsidRPr="00633E7E" w:rsidRDefault="001B25EF" w:rsidP="001B25EF">
      <w:pPr>
        <w:ind w:left="567" w:hanging="567"/>
        <w:rPr>
          <w:noProof/>
          <w:szCs w:val="22"/>
          <w:lang w:val="lt-LT"/>
        </w:rPr>
      </w:pPr>
      <w:r w:rsidRPr="00633E7E">
        <w:rPr>
          <w:rStyle w:val="st1"/>
          <w:bCs/>
          <w:szCs w:val="22"/>
          <w:lang w:val="lt-LT"/>
        </w:rPr>
        <w:t>Nurodymai</w:t>
      </w:r>
      <w:r w:rsidRPr="00633E7E">
        <w:rPr>
          <w:rStyle w:val="st1"/>
          <w:szCs w:val="22"/>
          <w:lang w:val="lt-LT"/>
        </w:rPr>
        <w:t xml:space="preserve">, kaip </w:t>
      </w:r>
      <w:r w:rsidRPr="00633E7E">
        <w:rPr>
          <w:rStyle w:val="st1"/>
          <w:bCs/>
          <w:szCs w:val="22"/>
          <w:lang w:val="lt-LT"/>
        </w:rPr>
        <w:t>paruošti vaistinį</w:t>
      </w:r>
      <w:r w:rsidRPr="00633E7E">
        <w:rPr>
          <w:rStyle w:val="st1"/>
          <w:szCs w:val="22"/>
          <w:lang w:val="lt-LT"/>
        </w:rPr>
        <w:t xml:space="preserve"> preparatą, prieš </w:t>
      </w:r>
      <w:r w:rsidRPr="00633E7E">
        <w:rPr>
          <w:rStyle w:val="st1"/>
          <w:bCs/>
          <w:szCs w:val="22"/>
          <w:lang w:val="lt-LT"/>
        </w:rPr>
        <w:t>jį vartojant pateikti</w:t>
      </w:r>
      <w:r w:rsidRPr="00633E7E">
        <w:rPr>
          <w:rStyle w:val="st1"/>
          <w:szCs w:val="22"/>
          <w:lang w:val="lt-LT"/>
        </w:rPr>
        <w:t xml:space="preserve"> 12 </w:t>
      </w:r>
      <w:r w:rsidRPr="00633E7E">
        <w:rPr>
          <w:rStyle w:val="st1"/>
          <w:bCs/>
          <w:szCs w:val="22"/>
          <w:lang w:val="lt-LT"/>
        </w:rPr>
        <w:t>skyriuje</w:t>
      </w:r>
      <w:r w:rsidRPr="00633E7E">
        <w:rPr>
          <w:rStyle w:val="st1"/>
          <w:szCs w:val="22"/>
          <w:lang w:val="lt-LT"/>
        </w:rPr>
        <w:t>.</w:t>
      </w:r>
    </w:p>
    <w:p w:rsidR="001B25EF" w:rsidRPr="00633E7E" w:rsidRDefault="001B25EF" w:rsidP="001B25EF">
      <w:pPr>
        <w:rPr>
          <w:szCs w:val="22"/>
          <w:lang w:val="lt-LT"/>
        </w:rPr>
      </w:pPr>
    </w:p>
    <w:p w:rsidR="001B25EF" w:rsidRPr="00633E7E" w:rsidRDefault="001B25EF" w:rsidP="001B25EF">
      <w:pPr>
        <w:rPr>
          <w:szCs w:val="22"/>
          <w:lang w:val="lt-LT"/>
        </w:rPr>
      </w:pPr>
      <w:r w:rsidRPr="00633E7E">
        <w:rPr>
          <w:szCs w:val="22"/>
          <w:lang w:val="lt-LT"/>
        </w:rPr>
        <w:t xml:space="preserve">Jeigu bet kuriuo šio </w:t>
      </w:r>
      <w:r>
        <w:rPr>
          <w:szCs w:val="22"/>
          <w:lang w:val="lt-LT"/>
        </w:rPr>
        <w:t xml:space="preserve">vaistinio </w:t>
      </w:r>
      <w:r w:rsidRPr="00633E7E">
        <w:rPr>
          <w:szCs w:val="22"/>
          <w:lang w:val="lt-LT"/>
        </w:rPr>
        <w:t xml:space="preserve">preparato ruošimo metu pažeidžiamas šio </w:t>
      </w:r>
      <w:r>
        <w:rPr>
          <w:szCs w:val="22"/>
          <w:lang w:val="lt-LT"/>
        </w:rPr>
        <w:t xml:space="preserve">flakono </w:t>
      </w:r>
      <w:r w:rsidRPr="00633E7E">
        <w:rPr>
          <w:szCs w:val="22"/>
          <w:lang w:val="lt-LT"/>
        </w:rPr>
        <w:t xml:space="preserve">vientisumas, jo naudoti nebegalima. </w:t>
      </w:r>
      <w:r>
        <w:rPr>
          <w:szCs w:val="22"/>
          <w:lang w:val="lt-LT"/>
        </w:rPr>
        <w:t>S</w:t>
      </w:r>
      <w:r w:rsidRPr="00633E7E">
        <w:rPr>
          <w:szCs w:val="22"/>
          <w:lang w:val="lt-LT"/>
        </w:rPr>
        <w:t>uleidimo procedūrą reikia atlikti tokiu būdu, kad būtų kuo mažesnė vaistinio preparato užteršimo ir operatoriaus apšvitinim</w:t>
      </w:r>
      <w:r>
        <w:rPr>
          <w:szCs w:val="22"/>
          <w:lang w:val="lt-LT"/>
        </w:rPr>
        <w:t>o rizika</w:t>
      </w:r>
      <w:r w:rsidRPr="00633E7E">
        <w:rPr>
          <w:szCs w:val="22"/>
          <w:lang w:val="lt-LT"/>
        </w:rPr>
        <w:t>. Privalom</w:t>
      </w:r>
      <w:r>
        <w:rPr>
          <w:szCs w:val="22"/>
          <w:lang w:val="lt-LT"/>
        </w:rPr>
        <w:t>os</w:t>
      </w:r>
      <w:r w:rsidRPr="00633E7E">
        <w:rPr>
          <w:szCs w:val="22"/>
          <w:lang w:val="lt-LT"/>
        </w:rPr>
        <w:t xml:space="preserve"> atitinkam</w:t>
      </w:r>
      <w:r>
        <w:rPr>
          <w:szCs w:val="22"/>
          <w:lang w:val="lt-LT"/>
        </w:rPr>
        <w:t>os</w:t>
      </w:r>
      <w:r w:rsidRPr="00633E7E">
        <w:rPr>
          <w:szCs w:val="22"/>
          <w:lang w:val="lt-LT"/>
        </w:rPr>
        <w:t xml:space="preserve"> </w:t>
      </w:r>
      <w:r>
        <w:rPr>
          <w:szCs w:val="22"/>
          <w:lang w:val="lt-LT"/>
        </w:rPr>
        <w:t>apsaugos priemonės.</w:t>
      </w:r>
    </w:p>
    <w:p w:rsidR="001B25EF" w:rsidRPr="00633E7E" w:rsidRDefault="001B25EF" w:rsidP="001B25EF">
      <w:pPr>
        <w:tabs>
          <w:tab w:val="left" w:pos="0"/>
        </w:tabs>
        <w:rPr>
          <w:noProof/>
          <w:szCs w:val="22"/>
          <w:lang w:val="lt-LT"/>
        </w:rPr>
      </w:pPr>
      <w:r w:rsidRPr="00633E7E">
        <w:rPr>
          <w:noProof/>
          <w:szCs w:val="22"/>
          <w:lang w:val="lt-LT"/>
        </w:rPr>
        <w:t xml:space="preserve">Rinkinio turinys prieš paruošimą nėra radioaktyvus. Tačiau pridėjus </w:t>
      </w:r>
      <w:r w:rsidRPr="00633E7E">
        <w:rPr>
          <w:szCs w:val="22"/>
          <w:lang w:val="lt-LT" w:eastAsia="lt-LT"/>
        </w:rPr>
        <w:t xml:space="preserve">injekcinio natrio </w:t>
      </w:r>
      <w:proofErr w:type="spellStart"/>
      <w:r w:rsidRPr="00633E7E">
        <w:rPr>
          <w:szCs w:val="22"/>
          <w:lang w:val="lt-LT" w:eastAsia="lt-LT"/>
        </w:rPr>
        <w:t>pertechnetato</w:t>
      </w:r>
      <w:proofErr w:type="spellEnd"/>
      <w:r w:rsidRPr="00633E7E">
        <w:rPr>
          <w:szCs w:val="22"/>
          <w:lang w:val="lt-LT" w:eastAsia="lt-LT"/>
        </w:rPr>
        <w:t> (</w:t>
      </w:r>
      <w:r w:rsidRPr="00633E7E">
        <w:rPr>
          <w:szCs w:val="22"/>
          <w:vertAlign w:val="superscript"/>
          <w:lang w:val="lt-LT" w:eastAsia="lt-LT"/>
        </w:rPr>
        <w:t>99m</w:t>
      </w:r>
      <w:r>
        <w:rPr>
          <w:szCs w:val="22"/>
          <w:lang w:val="lt-LT" w:eastAsia="lt-LT"/>
        </w:rPr>
        <w:t>Tc) tirpalo</w:t>
      </w:r>
      <w:r w:rsidRPr="00633E7E">
        <w:rPr>
          <w:szCs w:val="22"/>
          <w:lang w:val="lt-LT" w:eastAsia="lt-LT"/>
        </w:rPr>
        <w:t>, reikia laikytis tinkamų galutinio paruošimo apsaugos priemonių.</w:t>
      </w:r>
    </w:p>
    <w:p w:rsidR="001B25EF" w:rsidRPr="00633E7E" w:rsidRDefault="001B25EF" w:rsidP="001B25E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lt-LT"/>
        </w:rPr>
      </w:pPr>
    </w:p>
    <w:p w:rsidR="001B25EF" w:rsidRPr="00633E7E" w:rsidRDefault="001B25EF" w:rsidP="001B25E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noProof/>
          <w:szCs w:val="22"/>
          <w:lang w:val="lt-LT"/>
        </w:rPr>
      </w:pPr>
      <w:proofErr w:type="spellStart"/>
      <w:r w:rsidRPr="00633E7E">
        <w:rPr>
          <w:szCs w:val="22"/>
          <w:lang w:val="lt-LT"/>
        </w:rPr>
        <w:t>Radiofarmacinių</w:t>
      </w:r>
      <w:proofErr w:type="spellEnd"/>
      <w:r w:rsidRPr="00633E7E">
        <w:rPr>
          <w:szCs w:val="22"/>
          <w:lang w:val="lt-LT"/>
        </w:rPr>
        <w:t xml:space="preserve"> </w:t>
      </w:r>
      <w:r>
        <w:rPr>
          <w:szCs w:val="22"/>
          <w:lang w:val="lt-LT"/>
        </w:rPr>
        <w:t xml:space="preserve">vaistinių </w:t>
      </w:r>
      <w:r w:rsidRPr="00633E7E">
        <w:rPr>
          <w:szCs w:val="22"/>
          <w:lang w:val="lt-LT"/>
        </w:rPr>
        <w:t xml:space="preserve">preparatų vartojimas kelia pavojų kitiems asmenims dėl išorinės spinduliuotės ar užteršimo išsiliejusiu šlapimu, vėmalais ir t. t. Reikia laikytis radiacinės saugos atsargumo priemonių pagal </w:t>
      </w:r>
      <w:r>
        <w:rPr>
          <w:szCs w:val="22"/>
          <w:lang w:val="lt-LT"/>
        </w:rPr>
        <w:t>vietines</w:t>
      </w:r>
      <w:r w:rsidRPr="00633E7E">
        <w:rPr>
          <w:szCs w:val="22"/>
          <w:lang w:val="lt-LT"/>
        </w:rPr>
        <w:t xml:space="preserve"> taisykles.</w:t>
      </w:r>
    </w:p>
    <w:p w:rsidR="001B25EF" w:rsidRDefault="001B25EF" w:rsidP="001B25EF">
      <w:pPr>
        <w:tabs>
          <w:tab w:val="clear" w:pos="567"/>
          <w:tab w:val="left" w:pos="0"/>
        </w:tabs>
        <w:rPr>
          <w:szCs w:val="22"/>
          <w:lang w:val="lt-LT"/>
        </w:rPr>
      </w:pPr>
    </w:p>
    <w:p w:rsidR="001B25EF" w:rsidRPr="00D331A5" w:rsidRDefault="001B25EF" w:rsidP="001B25EF">
      <w:pPr>
        <w:tabs>
          <w:tab w:val="clear" w:pos="567"/>
          <w:tab w:val="left" w:pos="0"/>
        </w:tabs>
        <w:rPr>
          <w:szCs w:val="22"/>
          <w:lang w:val="lt-LT"/>
        </w:rPr>
      </w:pPr>
      <w:r w:rsidRPr="00D331A5">
        <w:rPr>
          <w:szCs w:val="22"/>
          <w:lang w:val="lt-LT"/>
        </w:rPr>
        <w:t xml:space="preserve">Po panaudojimo, visos medžiagos naudotos </w:t>
      </w:r>
      <w:proofErr w:type="spellStart"/>
      <w:r w:rsidRPr="00D331A5">
        <w:rPr>
          <w:szCs w:val="22"/>
          <w:lang w:val="lt-LT"/>
        </w:rPr>
        <w:t>radio</w:t>
      </w:r>
      <w:r>
        <w:rPr>
          <w:szCs w:val="22"/>
          <w:lang w:val="lt-LT"/>
        </w:rPr>
        <w:t>farmacinių</w:t>
      </w:r>
      <w:proofErr w:type="spellEnd"/>
      <w:r w:rsidRPr="00D331A5">
        <w:rPr>
          <w:szCs w:val="22"/>
          <w:lang w:val="lt-LT"/>
        </w:rPr>
        <w:t xml:space="preserve"> vaist</w:t>
      </w:r>
      <w:r>
        <w:rPr>
          <w:szCs w:val="22"/>
          <w:lang w:val="lt-LT"/>
        </w:rPr>
        <w:t>inių preparatų</w:t>
      </w:r>
      <w:r w:rsidRPr="00D331A5">
        <w:rPr>
          <w:szCs w:val="22"/>
          <w:lang w:val="lt-LT"/>
        </w:rPr>
        <w:t xml:space="preserve"> ruošimui </w:t>
      </w:r>
      <w:r>
        <w:rPr>
          <w:szCs w:val="22"/>
          <w:lang w:val="lt-LT"/>
        </w:rPr>
        <w:t>i</w:t>
      </w:r>
      <w:r w:rsidRPr="00D331A5">
        <w:rPr>
          <w:szCs w:val="22"/>
          <w:lang w:val="lt-LT"/>
        </w:rPr>
        <w:t xml:space="preserve">r vartojimui, įskaitant nesuvartotus vaistinius preparatus </w:t>
      </w:r>
      <w:r>
        <w:rPr>
          <w:szCs w:val="22"/>
          <w:lang w:val="lt-LT"/>
        </w:rPr>
        <w:t>i</w:t>
      </w:r>
      <w:r w:rsidRPr="00D331A5">
        <w:rPr>
          <w:szCs w:val="22"/>
          <w:lang w:val="lt-LT"/>
        </w:rPr>
        <w:t xml:space="preserve">r jų </w:t>
      </w:r>
      <w:proofErr w:type="spellStart"/>
      <w:r w:rsidRPr="00D331A5">
        <w:rPr>
          <w:szCs w:val="22"/>
          <w:lang w:val="lt-LT"/>
        </w:rPr>
        <w:t>talpykles</w:t>
      </w:r>
      <w:proofErr w:type="spellEnd"/>
      <w:r w:rsidRPr="00D331A5">
        <w:rPr>
          <w:szCs w:val="22"/>
          <w:lang w:val="lt-LT"/>
        </w:rPr>
        <w:t>, turi būti nukenksmint</w:t>
      </w:r>
      <w:r>
        <w:rPr>
          <w:szCs w:val="22"/>
          <w:lang w:val="lt-LT"/>
        </w:rPr>
        <w:t>os</w:t>
      </w:r>
      <w:r w:rsidRPr="00D331A5">
        <w:rPr>
          <w:szCs w:val="22"/>
          <w:lang w:val="lt-LT"/>
        </w:rPr>
        <w:t xml:space="preserve"> ar laikom</w:t>
      </w:r>
      <w:r>
        <w:rPr>
          <w:szCs w:val="22"/>
          <w:lang w:val="lt-LT"/>
        </w:rPr>
        <w:t>os</w:t>
      </w:r>
      <w:r w:rsidRPr="00D331A5">
        <w:rPr>
          <w:szCs w:val="22"/>
          <w:lang w:val="lt-LT"/>
        </w:rPr>
        <w:t xml:space="preserve"> kaip </w:t>
      </w:r>
      <w:proofErr w:type="spellStart"/>
      <w:r w:rsidRPr="00D331A5">
        <w:rPr>
          <w:szCs w:val="22"/>
          <w:lang w:val="lt-LT"/>
        </w:rPr>
        <w:t>radioktyvios</w:t>
      </w:r>
      <w:proofErr w:type="spellEnd"/>
      <w:r w:rsidRPr="00D331A5">
        <w:rPr>
          <w:szCs w:val="22"/>
          <w:lang w:val="lt-LT"/>
        </w:rPr>
        <w:t xml:space="preserve"> </w:t>
      </w:r>
      <w:r>
        <w:rPr>
          <w:szCs w:val="22"/>
          <w:lang w:val="lt-LT"/>
        </w:rPr>
        <w:t>atliekos</w:t>
      </w:r>
      <w:r w:rsidRPr="00D331A5">
        <w:rPr>
          <w:szCs w:val="22"/>
          <w:lang w:val="lt-LT"/>
        </w:rPr>
        <w:t xml:space="preserve"> ir tvarkom</w:t>
      </w:r>
      <w:r>
        <w:rPr>
          <w:szCs w:val="22"/>
          <w:lang w:val="lt-LT"/>
        </w:rPr>
        <w:t>os,</w:t>
      </w:r>
      <w:r w:rsidRPr="00D331A5">
        <w:rPr>
          <w:szCs w:val="22"/>
          <w:lang w:val="lt-LT"/>
        </w:rPr>
        <w:t xml:space="preserve"> laikantis vietinių reikalavimų. </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ind w:left="567" w:hanging="567"/>
        <w:rPr>
          <w:szCs w:val="22"/>
          <w:lang w:val="lt-LT"/>
        </w:rPr>
      </w:pPr>
      <w:r w:rsidRPr="00D24504">
        <w:rPr>
          <w:b/>
          <w:szCs w:val="22"/>
          <w:lang w:val="lt-LT"/>
        </w:rPr>
        <w:t>7.</w:t>
      </w:r>
      <w:r w:rsidRPr="00D24504">
        <w:rPr>
          <w:b/>
          <w:szCs w:val="22"/>
          <w:lang w:val="lt-LT"/>
        </w:rPr>
        <w:tab/>
      </w:r>
      <w:r>
        <w:rPr>
          <w:b/>
          <w:caps/>
          <w:szCs w:val="22"/>
          <w:lang w:val="lt-LT"/>
        </w:rPr>
        <w:t>REGISTRUOTOJAS</w:t>
      </w:r>
    </w:p>
    <w:p w:rsidR="001B25EF" w:rsidRPr="00D24504" w:rsidRDefault="001B25EF" w:rsidP="001B25EF">
      <w:pPr>
        <w:tabs>
          <w:tab w:val="clear" w:pos="567"/>
        </w:tabs>
        <w:spacing w:line="240" w:lineRule="auto"/>
        <w:rPr>
          <w:szCs w:val="22"/>
          <w:lang w:val="lt-LT"/>
        </w:rPr>
      </w:pPr>
    </w:p>
    <w:p w:rsidR="001B25EF" w:rsidRPr="001878AF" w:rsidRDefault="001B25EF" w:rsidP="001B25EF">
      <w:pPr>
        <w:rPr>
          <w:szCs w:val="22"/>
        </w:rPr>
      </w:pPr>
      <w:r w:rsidRPr="001878AF">
        <w:rPr>
          <w:szCs w:val="22"/>
        </w:rPr>
        <w:t>GE Healthcare AS</w:t>
      </w:r>
    </w:p>
    <w:p w:rsidR="001B25EF" w:rsidRPr="001878AF" w:rsidRDefault="001B25EF" w:rsidP="001B25EF">
      <w:pPr>
        <w:rPr>
          <w:szCs w:val="22"/>
        </w:rPr>
      </w:pPr>
      <w:r w:rsidRPr="001878AF">
        <w:rPr>
          <w:szCs w:val="22"/>
        </w:rPr>
        <w:t xml:space="preserve">P.O. Box 4220 </w:t>
      </w:r>
      <w:proofErr w:type="spellStart"/>
      <w:r w:rsidRPr="001878AF">
        <w:rPr>
          <w:szCs w:val="22"/>
        </w:rPr>
        <w:t>Nydalen</w:t>
      </w:r>
      <w:proofErr w:type="spellEnd"/>
    </w:p>
    <w:p w:rsidR="001B25EF" w:rsidRPr="001878AF" w:rsidRDefault="001B25EF" w:rsidP="001B25EF">
      <w:pPr>
        <w:rPr>
          <w:szCs w:val="22"/>
        </w:rPr>
      </w:pPr>
      <w:r w:rsidRPr="001878AF">
        <w:rPr>
          <w:szCs w:val="22"/>
        </w:rPr>
        <w:t>NO-0401 Oslo</w:t>
      </w:r>
    </w:p>
    <w:p w:rsidR="001B25EF" w:rsidRPr="001878AF" w:rsidRDefault="001B25EF" w:rsidP="001B25EF">
      <w:pPr>
        <w:rPr>
          <w:szCs w:val="22"/>
        </w:rPr>
      </w:pPr>
      <w:proofErr w:type="spellStart"/>
      <w:r w:rsidRPr="001878AF">
        <w:rPr>
          <w:szCs w:val="22"/>
        </w:rPr>
        <w:t>Norvegija</w:t>
      </w:r>
      <w:proofErr w:type="spellEnd"/>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ind w:left="567" w:hanging="567"/>
        <w:rPr>
          <w:b/>
          <w:szCs w:val="22"/>
          <w:lang w:val="lt-LT"/>
        </w:rPr>
      </w:pPr>
      <w:r w:rsidRPr="00D24504">
        <w:rPr>
          <w:b/>
          <w:szCs w:val="22"/>
          <w:lang w:val="lt-LT"/>
        </w:rPr>
        <w:t>8.</w:t>
      </w:r>
      <w:r w:rsidRPr="00D24504">
        <w:rPr>
          <w:b/>
          <w:szCs w:val="22"/>
          <w:lang w:val="lt-LT"/>
        </w:rPr>
        <w:tab/>
      </w:r>
      <w:r>
        <w:rPr>
          <w:b/>
          <w:caps/>
          <w:szCs w:val="22"/>
          <w:lang w:val="lt-LT"/>
        </w:rPr>
        <w:t>REGISTRACIJOS PAŽYMĖJIMO</w:t>
      </w:r>
      <w:r w:rsidRPr="00D24504">
        <w:rPr>
          <w:b/>
          <w:caps/>
          <w:szCs w:val="22"/>
          <w:lang w:val="lt-LT"/>
        </w:rPr>
        <w:t xml:space="preserve"> numeris</w:t>
      </w:r>
      <w:r w:rsidRPr="00D24504">
        <w:rPr>
          <w:b/>
          <w:szCs w:val="22"/>
          <w:lang w:val="lt-LT"/>
        </w:rPr>
        <w:t xml:space="preserve"> (-IAI)</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rPr>
          <w:szCs w:val="22"/>
          <w:lang w:val="lt-LT"/>
        </w:rPr>
      </w:pPr>
      <w:r w:rsidRPr="00D24504">
        <w:rPr>
          <w:szCs w:val="22"/>
          <w:lang w:val="lt-LT"/>
        </w:rPr>
        <w:t>N2 – LT/1/99/1433/001</w:t>
      </w:r>
    </w:p>
    <w:p w:rsidR="001B25EF" w:rsidRPr="00D24504" w:rsidRDefault="001B25EF" w:rsidP="001B25EF">
      <w:pPr>
        <w:tabs>
          <w:tab w:val="clear" w:pos="567"/>
        </w:tabs>
        <w:spacing w:line="240" w:lineRule="auto"/>
        <w:rPr>
          <w:szCs w:val="22"/>
          <w:lang w:val="lt-LT"/>
        </w:rPr>
      </w:pPr>
      <w:r w:rsidRPr="00D24504">
        <w:rPr>
          <w:szCs w:val="22"/>
          <w:lang w:val="lt-LT"/>
        </w:rPr>
        <w:t>N5 – LT/1/99/1433/002</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ind w:left="567" w:hanging="567"/>
        <w:rPr>
          <w:szCs w:val="22"/>
          <w:lang w:val="lt-LT"/>
        </w:rPr>
      </w:pPr>
      <w:r w:rsidRPr="00D24504">
        <w:rPr>
          <w:b/>
          <w:szCs w:val="22"/>
          <w:lang w:val="lt-LT"/>
        </w:rPr>
        <w:t>9.</w:t>
      </w:r>
      <w:r w:rsidRPr="00D24504">
        <w:rPr>
          <w:b/>
          <w:szCs w:val="22"/>
          <w:lang w:val="lt-LT"/>
        </w:rPr>
        <w:tab/>
      </w:r>
      <w:r>
        <w:rPr>
          <w:b/>
          <w:caps/>
          <w:szCs w:val="22"/>
          <w:lang w:val="lt-LT"/>
        </w:rPr>
        <w:t>REGISTRAVIMO</w:t>
      </w:r>
      <w:r w:rsidRPr="00D24504">
        <w:rPr>
          <w:b/>
          <w:caps/>
          <w:szCs w:val="22"/>
          <w:lang w:val="lt-LT"/>
        </w:rPr>
        <w:t xml:space="preserve"> / </w:t>
      </w:r>
      <w:r>
        <w:rPr>
          <w:b/>
          <w:caps/>
          <w:szCs w:val="22"/>
          <w:lang w:val="lt-LT"/>
        </w:rPr>
        <w:t>PERREGISTRAVIMO</w:t>
      </w:r>
      <w:r w:rsidRPr="00D24504">
        <w:rPr>
          <w:b/>
          <w:caps/>
          <w:szCs w:val="22"/>
          <w:lang w:val="lt-LT"/>
        </w:rPr>
        <w:t xml:space="preserve"> data</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rPr>
          <w:szCs w:val="22"/>
          <w:lang w:val="lt-LT"/>
        </w:rPr>
      </w:pPr>
      <w:r>
        <w:rPr>
          <w:szCs w:val="22"/>
          <w:lang w:val="lt-LT"/>
        </w:rPr>
        <w:t>Registravimo data</w:t>
      </w:r>
      <w:r w:rsidRPr="00D24504">
        <w:rPr>
          <w:szCs w:val="22"/>
          <w:lang w:val="lt-LT"/>
        </w:rPr>
        <w:t xml:space="preserve"> 1999 m. lapkričio 04 d.</w:t>
      </w:r>
    </w:p>
    <w:p w:rsidR="001B25EF" w:rsidRPr="00D24504" w:rsidRDefault="001B25EF" w:rsidP="001B25EF">
      <w:pPr>
        <w:tabs>
          <w:tab w:val="clear" w:pos="567"/>
        </w:tabs>
        <w:spacing w:line="240" w:lineRule="auto"/>
        <w:rPr>
          <w:szCs w:val="22"/>
          <w:lang w:val="lt-LT"/>
        </w:rPr>
      </w:pPr>
      <w:r>
        <w:rPr>
          <w:szCs w:val="22"/>
          <w:lang w:val="lt-LT"/>
        </w:rPr>
        <w:t>Paskutinio perregistravimo data</w:t>
      </w:r>
      <w:r w:rsidRPr="00D24504">
        <w:rPr>
          <w:szCs w:val="22"/>
          <w:lang w:val="lt-LT"/>
        </w:rPr>
        <w:t xml:space="preserve"> 2009 m. sausio 23 d.</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ind w:left="567" w:hanging="567"/>
        <w:rPr>
          <w:b/>
          <w:szCs w:val="22"/>
          <w:lang w:val="lt-LT"/>
        </w:rPr>
      </w:pPr>
      <w:r w:rsidRPr="00D24504">
        <w:rPr>
          <w:b/>
          <w:szCs w:val="22"/>
          <w:lang w:val="lt-LT"/>
        </w:rPr>
        <w:t>10.</w:t>
      </w:r>
      <w:r w:rsidRPr="00D24504">
        <w:rPr>
          <w:b/>
          <w:szCs w:val="22"/>
          <w:lang w:val="lt-LT"/>
        </w:rPr>
        <w:tab/>
      </w:r>
      <w:r w:rsidRPr="00D24504">
        <w:rPr>
          <w:b/>
          <w:caps/>
          <w:szCs w:val="22"/>
          <w:lang w:val="lt-LT"/>
        </w:rPr>
        <w:t>teksto peržiūros data</w:t>
      </w:r>
    </w:p>
    <w:p w:rsidR="001B25EF" w:rsidRPr="00D24504" w:rsidRDefault="001B25EF" w:rsidP="001B25EF">
      <w:pPr>
        <w:tabs>
          <w:tab w:val="clear" w:pos="567"/>
        </w:tabs>
        <w:spacing w:line="240" w:lineRule="auto"/>
        <w:rPr>
          <w:szCs w:val="22"/>
          <w:lang w:val="lt-LT"/>
        </w:rPr>
      </w:pPr>
    </w:p>
    <w:p w:rsidR="001B25EF" w:rsidRDefault="001B25EF" w:rsidP="001B25EF">
      <w:pPr>
        <w:tabs>
          <w:tab w:val="clear" w:pos="567"/>
        </w:tabs>
        <w:spacing w:line="240" w:lineRule="auto"/>
        <w:rPr>
          <w:szCs w:val="22"/>
          <w:lang w:val="lt-LT"/>
        </w:rPr>
      </w:pPr>
      <w:r>
        <w:rPr>
          <w:szCs w:val="22"/>
          <w:lang w:val="lt-LT"/>
        </w:rPr>
        <w:t>2023 m. balandžio 24 d.</w:t>
      </w:r>
    </w:p>
    <w:p w:rsidR="001B25EF" w:rsidRPr="00D24504" w:rsidRDefault="001B25EF" w:rsidP="001B25EF">
      <w:pPr>
        <w:tabs>
          <w:tab w:val="clear" w:pos="567"/>
        </w:tabs>
        <w:spacing w:line="240" w:lineRule="auto"/>
        <w:rPr>
          <w:szCs w:val="22"/>
          <w:lang w:val="lt-LT"/>
        </w:rPr>
      </w:pPr>
    </w:p>
    <w:p w:rsidR="001B25EF" w:rsidRPr="00D24504" w:rsidRDefault="001B25EF" w:rsidP="001B25EF">
      <w:pPr>
        <w:tabs>
          <w:tab w:val="clear" w:pos="567"/>
        </w:tabs>
        <w:spacing w:line="240" w:lineRule="auto"/>
        <w:rPr>
          <w:b/>
          <w:szCs w:val="22"/>
          <w:lang w:val="lt-LT"/>
        </w:rPr>
      </w:pPr>
      <w:r w:rsidRPr="00D24504">
        <w:rPr>
          <w:b/>
          <w:szCs w:val="22"/>
          <w:lang w:val="lt-LT"/>
        </w:rPr>
        <w:t>11.</w:t>
      </w:r>
      <w:r w:rsidRPr="00D24504">
        <w:rPr>
          <w:b/>
          <w:szCs w:val="22"/>
          <w:lang w:val="lt-LT"/>
        </w:rPr>
        <w:tab/>
        <w:t>DOZIMETRIJA</w:t>
      </w:r>
    </w:p>
    <w:p w:rsidR="001B25EF" w:rsidRDefault="001B25EF" w:rsidP="001B25EF">
      <w:pPr>
        <w:tabs>
          <w:tab w:val="clear" w:pos="567"/>
        </w:tabs>
        <w:spacing w:line="240" w:lineRule="auto"/>
        <w:ind w:left="567" w:hanging="567"/>
        <w:rPr>
          <w:szCs w:val="22"/>
          <w:lang w:val="lt-LT"/>
        </w:rPr>
      </w:pPr>
    </w:p>
    <w:p w:rsidR="001B25EF" w:rsidRPr="00633E7E" w:rsidRDefault="001B25EF" w:rsidP="001B25EF">
      <w:pPr>
        <w:rPr>
          <w:szCs w:val="22"/>
          <w:lang w:val="lt-LT"/>
        </w:rPr>
      </w:pPr>
      <w:proofErr w:type="spellStart"/>
      <w:r w:rsidRPr="00633E7E">
        <w:rPr>
          <w:szCs w:val="22"/>
          <w:lang w:val="lt-LT"/>
        </w:rPr>
        <w:t>Technecis</w:t>
      </w:r>
      <w:proofErr w:type="spellEnd"/>
      <w:r w:rsidRPr="00633E7E">
        <w:rPr>
          <w:szCs w:val="22"/>
          <w:lang w:val="lt-LT"/>
        </w:rPr>
        <w:t xml:space="preserve"> (</w:t>
      </w:r>
      <w:r w:rsidRPr="00633E7E">
        <w:rPr>
          <w:szCs w:val="22"/>
          <w:vertAlign w:val="superscript"/>
          <w:lang w:val="lt-LT"/>
        </w:rPr>
        <w:t>99m</w:t>
      </w:r>
      <w:r w:rsidRPr="00633E7E">
        <w:rPr>
          <w:szCs w:val="22"/>
          <w:lang w:val="lt-LT"/>
        </w:rPr>
        <w:t>Tc) gaminamas naudojant (</w:t>
      </w:r>
      <w:r w:rsidRPr="00633E7E">
        <w:rPr>
          <w:szCs w:val="22"/>
          <w:vertAlign w:val="superscript"/>
          <w:lang w:val="lt-LT"/>
        </w:rPr>
        <w:t>99</w:t>
      </w:r>
      <w:r w:rsidRPr="00633E7E">
        <w:rPr>
          <w:szCs w:val="22"/>
          <w:lang w:val="lt-LT"/>
        </w:rPr>
        <w:t>Mo/</w:t>
      </w:r>
      <w:r w:rsidRPr="00633E7E">
        <w:rPr>
          <w:szCs w:val="22"/>
          <w:vertAlign w:val="superscript"/>
          <w:lang w:val="lt-LT"/>
        </w:rPr>
        <w:t>99m</w:t>
      </w:r>
      <w:r w:rsidRPr="00633E7E">
        <w:rPr>
          <w:szCs w:val="22"/>
          <w:lang w:val="lt-LT"/>
        </w:rPr>
        <w:t>Tc) generatorių ir spinduliuotės šaltinius, skleidžiančius gama radiaciją su vidutine 140 </w:t>
      </w:r>
      <w:proofErr w:type="spellStart"/>
      <w:r w:rsidRPr="00633E7E">
        <w:rPr>
          <w:szCs w:val="22"/>
          <w:lang w:val="lt-LT"/>
        </w:rPr>
        <w:t>keV</w:t>
      </w:r>
      <w:proofErr w:type="spellEnd"/>
      <w:r w:rsidRPr="00633E7E">
        <w:rPr>
          <w:szCs w:val="22"/>
          <w:lang w:val="lt-LT"/>
        </w:rPr>
        <w:t xml:space="preserve"> energija ir gyvavimo pusiniu laiku 6,02 val. iki </w:t>
      </w:r>
      <w:proofErr w:type="spellStart"/>
      <w:r w:rsidRPr="00633E7E">
        <w:rPr>
          <w:szCs w:val="22"/>
          <w:lang w:val="lt-LT"/>
        </w:rPr>
        <w:t>technecio</w:t>
      </w:r>
      <w:proofErr w:type="spellEnd"/>
      <w:r w:rsidRPr="00633E7E">
        <w:rPr>
          <w:szCs w:val="22"/>
          <w:lang w:val="lt-LT"/>
        </w:rPr>
        <w:t xml:space="preserve"> (</w:t>
      </w:r>
      <w:r w:rsidRPr="00633E7E">
        <w:rPr>
          <w:szCs w:val="22"/>
          <w:vertAlign w:val="superscript"/>
          <w:lang w:val="lt-LT"/>
        </w:rPr>
        <w:t>99</w:t>
      </w:r>
      <w:r w:rsidRPr="00633E7E">
        <w:rPr>
          <w:szCs w:val="22"/>
          <w:lang w:val="lt-LT"/>
        </w:rPr>
        <w:t>Tc), kuris dėl savo ilgo pusinio laiko 2,13 x 10</w:t>
      </w:r>
      <w:r w:rsidRPr="00633E7E">
        <w:rPr>
          <w:szCs w:val="22"/>
          <w:vertAlign w:val="superscript"/>
          <w:lang w:val="lt-LT"/>
        </w:rPr>
        <w:t>5</w:t>
      </w:r>
      <w:r w:rsidRPr="00633E7E">
        <w:rPr>
          <w:szCs w:val="22"/>
          <w:lang w:val="lt-LT"/>
        </w:rPr>
        <w:t xml:space="preserve"> metų gali būti priskiriamas prie beveik stabilių.</w:t>
      </w:r>
    </w:p>
    <w:p w:rsidR="001B25EF" w:rsidRPr="00D24504" w:rsidRDefault="001B25EF" w:rsidP="001B25EF">
      <w:pPr>
        <w:tabs>
          <w:tab w:val="clear" w:pos="567"/>
        </w:tabs>
        <w:spacing w:line="240" w:lineRule="auto"/>
        <w:ind w:left="567" w:hanging="567"/>
        <w:rPr>
          <w:szCs w:val="22"/>
          <w:lang w:val="lt-LT"/>
        </w:rPr>
      </w:pPr>
    </w:p>
    <w:p w:rsidR="001B25EF" w:rsidRPr="003B541B" w:rsidRDefault="001B25EF" w:rsidP="001B25EF">
      <w:pPr>
        <w:pStyle w:val="Betarp"/>
        <w:rPr>
          <w:rFonts w:ascii="Times New Roman" w:hAnsi="Times New Roman"/>
          <w:u w:val="single"/>
          <w:lang w:val="lt-LT"/>
        </w:rPr>
      </w:pPr>
      <w:r w:rsidRPr="003B541B">
        <w:rPr>
          <w:rFonts w:ascii="Times New Roman" w:hAnsi="Times New Roman"/>
          <w:u w:val="single"/>
          <w:lang w:val="lt-LT"/>
        </w:rPr>
        <w:t xml:space="preserve">Galvos smegenų </w:t>
      </w:r>
      <w:proofErr w:type="spellStart"/>
      <w:r w:rsidRPr="003B541B">
        <w:rPr>
          <w:rFonts w:ascii="Times New Roman" w:hAnsi="Times New Roman"/>
          <w:u w:val="single"/>
          <w:lang w:val="lt-LT"/>
        </w:rPr>
        <w:t>scintigrafija</w:t>
      </w:r>
      <w:proofErr w:type="spellEnd"/>
    </w:p>
    <w:p w:rsidR="001B25EF" w:rsidRDefault="001B25EF" w:rsidP="001B25EF">
      <w:pPr>
        <w:pStyle w:val="Betarp"/>
        <w:rPr>
          <w:rFonts w:ascii="Times New Roman" w:hAnsi="Times New Roman"/>
        </w:rPr>
      </w:pPr>
      <w:r w:rsidRPr="003B541B">
        <w:rPr>
          <w:rFonts w:ascii="Times New Roman" w:hAnsi="Times New Roman"/>
          <w:lang w:val="lt-LT"/>
        </w:rPr>
        <w:t xml:space="preserve">Įvairių organų sugertosios jonizuojančios spinduliuotės dozės pagal ICRP </w:t>
      </w:r>
      <w:r>
        <w:rPr>
          <w:rFonts w:ascii="Times New Roman" w:hAnsi="Times New Roman"/>
          <w:lang w:val="lt-LT"/>
        </w:rPr>
        <w:t>128</w:t>
      </w:r>
      <w:r w:rsidRPr="003B541B">
        <w:rPr>
          <w:rFonts w:ascii="Times New Roman" w:hAnsi="Times New Roman"/>
          <w:lang w:val="lt-LT"/>
        </w:rPr>
        <w:t xml:space="preserve"> (International </w:t>
      </w:r>
      <w:proofErr w:type="spellStart"/>
      <w:r w:rsidRPr="003B541B">
        <w:rPr>
          <w:rFonts w:ascii="Times New Roman" w:hAnsi="Times New Roman"/>
          <w:lang w:val="lt-LT"/>
        </w:rPr>
        <w:t>Commission</w:t>
      </w:r>
      <w:proofErr w:type="spellEnd"/>
      <w:r w:rsidRPr="003B541B">
        <w:rPr>
          <w:rFonts w:ascii="Times New Roman" w:hAnsi="Times New Roman"/>
          <w:lang w:val="lt-LT"/>
        </w:rPr>
        <w:t xml:space="preserve"> </w:t>
      </w:r>
      <w:proofErr w:type="spellStart"/>
      <w:r w:rsidRPr="003B541B">
        <w:rPr>
          <w:rFonts w:ascii="Times New Roman" w:hAnsi="Times New Roman"/>
          <w:lang w:val="lt-LT"/>
        </w:rPr>
        <w:t>on</w:t>
      </w:r>
      <w:proofErr w:type="spellEnd"/>
      <w:r w:rsidRPr="003B541B">
        <w:rPr>
          <w:rFonts w:ascii="Times New Roman" w:hAnsi="Times New Roman"/>
          <w:lang w:val="lt-LT"/>
        </w:rPr>
        <w:t xml:space="preserve"> </w:t>
      </w:r>
      <w:proofErr w:type="spellStart"/>
      <w:r w:rsidRPr="003B541B">
        <w:rPr>
          <w:rFonts w:ascii="Times New Roman" w:hAnsi="Times New Roman"/>
          <w:lang w:val="lt-LT"/>
        </w:rPr>
        <w:t>Radiological</w:t>
      </w:r>
      <w:proofErr w:type="spellEnd"/>
      <w:r w:rsidRPr="003B541B">
        <w:rPr>
          <w:rFonts w:ascii="Times New Roman" w:hAnsi="Times New Roman"/>
          <w:lang w:val="lt-LT"/>
        </w:rPr>
        <w:t xml:space="preserve"> </w:t>
      </w:r>
      <w:proofErr w:type="spellStart"/>
      <w:r w:rsidRPr="003B541B">
        <w:rPr>
          <w:rFonts w:ascii="Times New Roman" w:hAnsi="Times New Roman"/>
          <w:lang w:val="lt-LT"/>
        </w:rPr>
        <w:t>Protection</w:t>
      </w:r>
      <w:proofErr w:type="spellEnd"/>
      <w:r>
        <w:rPr>
          <w:rFonts w:ascii="Times New Roman" w:hAnsi="Times New Roman"/>
          <w:lang w:val="lt-LT"/>
        </w:rPr>
        <w:t>,</w:t>
      </w:r>
      <w:r w:rsidRPr="003B541B">
        <w:rPr>
          <w:rFonts w:ascii="Times New Roman" w:hAnsi="Times New Roman"/>
          <w:lang w:val="lt-LT"/>
        </w:rPr>
        <w:t xml:space="preserve"> </w:t>
      </w:r>
      <w:r w:rsidRPr="00605791">
        <w:rPr>
          <w:rFonts w:ascii="Times New Roman" w:hAnsi="Times New Roman"/>
        </w:rPr>
        <w:t>Radiation Dose to Patients from Radiopharmaceuticals: A Compendium of Current Information Related to Frequently Used Substances, Ann ICRP 2015</w:t>
      </w:r>
      <w:r>
        <w:rPr>
          <w:rFonts w:ascii="Times New Roman" w:hAnsi="Times New Roman"/>
        </w:rPr>
        <w:t>).</w:t>
      </w:r>
    </w:p>
    <w:p w:rsidR="001B25EF" w:rsidRPr="00723273" w:rsidRDefault="001B25EF" w:rsidP="001B25EF">
      <w:pPr>
        <w:rPr>
          <w:szCs w:val="22"/>
          <w:lang w:val="lt-LT"/>
        </w:rPr>
      </w:pPr>
    </w:p>
    <w:tbl>
      <w:tblPr>
        <w:tblW w:w="9772" w:type="dxa"/>
        <w:tblInd w:w="-34"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2836"/>
        <w:gridCol w:w="992"/>
        <w:gridCol w:w="994"/>
        <w:gridCol w:w="1260"/>
        <w:gridCol w:w="1170"/>
        <w:gridCol w:w="1112"/>
        <w:gridCol w:w="1402"/>
        <w:gridCol w:w="6"/>
      </w:tblGrid>
      <w:tr w:rsidR="001B25EF" w:rsidRPr="00723273" w:rsidTr="005E0B95">
        <w:trPr>
          <w:gridAfter w:val="1"/>
          <w:wAfter w:w="6" w:type="dxa"/>
        </w:trPr>
        <w:tc>
          <w:tcPr>
            <w:tcW w:w="2836" w:type="dxa"/>
            <w:tcBorders>
              <w:top w:val="single" w:sz="6" w:space="0" w:color="auto"/>
              <w:right w:val="single" w:sz="4" w:space="0" w:color="auto"/>
            </w:tcBorders>
            <w:vAlign w:val="center"/>
          </w:tcPr>
          <w:p w:rsidR="001B25EF" w:rsidRPr="00723273" w:rsidRDefault="001B25EF" w:rsidP="005E0B95">
            <w:pPr>
              <w:jc w:val="center"/>
              <w:rPr>
                <w:b/>
                <w:bCs/>
                <w:szCs w:val="22"/>
                <w:lang w:val="lt-LT"/>
              </w:rPr>
            </w:pPr>
            <w:r w:rsidRPr="00723273">
              <w:rPr>
                <w:b/>
                <w:bCs/>
                <w:szCs w:val="22"/>
                <w:lang w:val="lt-LT"/>
              </w:rPr>
              <w:t>Organas</w:t>
            </w:r>
          </w:p>
        </w:tc>
        <w:tc>
          <w:tcPr>
            <w:tcW w:w="5528" w:type="dxa"/>
            <w:gridSpan w:val="5"/>
            <w:tcBorders>
              <w:top w:val="single" w:sz="6" w:space="0" w:color="auto"/>
              <w:left w:val="single" w:sz="4" w:space="0" w:color="auto"/>
            </w:tcBorders>
          </w:tcPr>
          <w:p w:rsidR="001B25EF" w:rsidRPr="00723273" w:rsidRDefault="001B25EF" w:rsidP="005E0B95">
            <w:pPr>
              <w:jc w:val="center"/>
              <w:rPr>
                <w:b/>
                <w:bCs/>
                <w:szCs w:val="22"/>
                <w:lang w:val="lt-LT"/>
              </w:rPr>
            </w:pPr>
            <w:r w:rsidRPr="00723273">
              <w:rPr>
                <w:b/>
                <w:bCs/>
                <w:szCs w:val="22"/>
                <w:lang w:val="lt-LT"/>
              </w:rPr>
              <w:t>Sugertoji dozė vienam</w:t>
            </w:r>
          </w:p>
          <w:p w:rsidR="001B25EF" w:rsidRPr="00723273" w:rsidRDefault="001B25EF" w:rsidP="005E0B95">
            <w:pPr>
              <w:jc w:val="center"/>
              <w:rPr>
                <w:b/>
                <w:bCs/>
                <w:szCs w:val="22"/>
                <w:lang w:val="lt-LT"/>
              </w:rPr>
            </w:pPr>
            <w:r w:rsidRPr="00723273">
              <w:rPr>
                <w:b/>
                <w:bCs/>
                <w:szCs w:val="22"/>
                <w:lang w:val="lt-LT"/>
              </w:rPr>
              <w:t>aktyvumo vienetui (</w:t>
            </w:r>
            <w:proofErr w:type="spellStart"/>
            <w:r w:rsidRPr="00723273">
              <w:rPr>
                <w:b/>
                <w:bCs/>
                <w:szCs w:val="22"/>
                <w:lang w:val="lt-LT"/>
              </w:rPr>
              <w:t>mGy</w:t>
            </w:r>
            <w:proofErr w:type="spellEnd"/>
            <w:r w:rsidRPr="00723273">
              <w:rPr>
                <w:b/>
                <w:bCs/>
                <w:szCs w:val="22"/>
                <w:lang w:val="lt-LT"/>
              </w:rPr>
              <w:t>/</w:t>
            </w:r>
            <w:proofErr w:type="spellStart"/>
            <w:r w:rsidRPr="00723273">
              <w:rPr>
                <w:b/>
                <w:bCs/>
                <w:szCs w:val="22"/>
                <w:lang w:val="lt-LT"/>
              </w:rPr>
              <w:t>MBq</w:t>
            </w:r>
            <w:proofErr w:type="spellEnd"/>
            <w:r w:rsidRPr="00723273">
              <w:rPr>
                <w:b/>
                <w:bCs/>
                <w:szCs w:val="22"/>
                <w:lang w:val="lt-LT"/>
              </w:rPr>
              <w:t>)</w:t>
            </w:r>
          </w:p>
        </w:tc>
        <w:tc>
          <w:tcPr>
            <w:tcW w:w="1402" w:type="dxa"/>
            <w:tcBorders>
              <w:top w:val="single" w:sz="6" w:space="0" w:color="auto"/>
              <w:left w:val="single" w:sz="4" w:space="0" w:color="auto"/>
            </w:tcBorders>
          </w:tcPr>
          <w:p w:rsidR="001B25EF" w:rsidRPr="00723273" w:rsidRDefault="001B25EF" w:rsidP="005E0B95">
            <w:pPr>
              <w:jc w:val="center"/>
              <w:rPr>
                <w:b/>
                <w:bCs/>
                <w:szCs w:val="22"/>
                <w:lang w:val="lt-LT"/>
              </w:rPr>
            </w:pP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bottom w:val="nil"/>
            </w:tcBorders>
          </w:tcPr>
          <w:p w:rsidR="001B25EF" w:rsidRPr="00723273" w:rsidRDefault="001B25EF" w:rsidP="005E0B95">
            <w:pPr>
              <w:spacing w:after="60"/>
              <w:rPr>
                <w:szCs w:val="22"/>
                <w:lang w:val="lt-LT"/>
              </w:rPr>
            </w:pPr>
          </w:p>
        </w:tc>
        <w:tc>
          <w:tcPr>
            <w:tcW w:w="992" w:type="dxa"/>
            <w:tcBorders>
              <w:bottom w:val="single" w:sz="4" w:space="0" w:color="auto"/>
            </w:tcBorders>
          </w:tcPr>
          <w:p w:rsidR="001B25EF" w:rsidRPr="00723273" w:rsidRDefault="001B25EF" w:rsidP="005E0B95">
            <w:pPr>
              <w:spacing w:after="60"/>
              <w:rPr>
                <w:szCs w:val="22"/>
                <w:lang w:val="lt-LT"/>
              </w:rPr>
            </w:pPr>
            <w:r w:rsidRPr="00723273">
              <w:rPr>
                <w:b/>
                <w:szCs w:val="22"/>
                <w:lang w:val="lt-LT"/>
              </w:rPr>
              <w:t>Suaugęs</w:t>
            </w:r>
          </w:p>
        </w:tc>
        <w:tc>
          <w:tcPr>
            <w:tcW w:w="994" w:type="dxa"/>
            <w:tcBorders>
              <w:bottom w:val="single" w:sz="4" w:space="0" w:color="auto"/>
            </w:tcBorders>
          </w:tcPr>
          <w:p w:rsidR="001B25EF" w:rsidRPr="00723273" w:rsidRDefault="001B25EF" w:rsidP="005E0B95">
            <w:pPr>
              <w:spacing w:after="60"/>
              <w:rPr>
                <w:szCs w:val="22"/>
                <w:lang w:val="lt-LT"/>
              </w:rPr>
            </w:pPr>
            <w:r w:rsidRPr="00723273">
              <w:rPr>
                <w:b/>
                <w:szCs w:val="22"/>
                <w:lang w:val="lt-LT"/>
              </w:rPr>
              <w:t>15 metų</w:t>
            </w:r>
          </w:p>
        </w:tc>
        <w:tc>
          <w:tcPr>
            <w:tcW w:w="1260" w:type="dxa"/>
            <w:tcBorders>
              <w:bottom w:val="single" w:sz="4" w:space="0" w:color="auto"/>
            </w:tcBorders>
          </w:tcPr>
          <w:p w:rsidR="001B25EF" w:rsidRPr="00723273" w:rsidRDefault="001B25EF" w:rsidP="005E0B95">
            <w:pPr>
              <w:spacing w:after="60"/>
              <w:rPr>
                <w:szCs w:val="22"/>
                <w:lang w:val="lt-LT"/>
              </w:rPr>
            </w:pPr>
            <w:r w:rsidRPr="00723273">
              <w:rPr>
                <w:b/>
                <w:szCs w:val="22"/>
                <w:lang w:val="lt-LT"/>
              </w:rPr>
              <w:t>10 metų</w:t>
            </w:r>
          </w:p>
        </w:tc>
        <w:tc>
          <w:tcPr>
            <w:tcW w:w="1170" w:type="dxa"/>
          </w:tcPr>
          <w:p w:rsidR="001B25EF" w:rsidRPr="00723273" w:rsidRDefault="001B25EF" w:rsidP="005E0B95">
            <w:pPr>
              <w:spacing w:after="60"/>
              <w:rPr>
                <w:szCs w:val="22"/>
                <w:lang w:val="lt-LT"/>
              </w:rPr>
            </w:pPr>
            <w:r w:rsidRPr="00723273">
              <w:rPr>
                <w:b/>
                <w:szCs w:val="22"/>
                <w:lang w:val="lt-LT"/>
              </w:rPr>
              <w:t>5 metų</w:t>
            </w:r>
          </w:p>
        </w:tc>
        <w:tc>
          <w:tcPr>
            <w:tcW w:w="1112" w:type="dxa"/>
          </w:tcPr>
          <w:p w:rsidR="001B25EF" w:rsidRPr="00723273" w:rsidRDefault="001B25EF" w:rsidP="005E0B95">
            <w:pPr>
              <w:spacing w:after="60"/>
              <w:rPr>
                <w:b/>
                <w:szCs w:val="22"/>
                <w:lang w:val="lt-LT"/>
              </w:rPr>
            </w:pPr>
            <w:r w:rsidRPr="00723273">
              <w:rPr>
                <w:b/>
                <w:szCs w:val="22"/>
                <w:lang w:val="lt-LT"/>
              </w:rPr>
              <w:t>1 metų</w:t>
            </w:r>
          </w:p>
        </w:tc>
        <w:tc>
          <w:tcPr>
            <w:tcW w:w="1408" w:type="dxa"/>
            <w:gridSpan w:val="2"/>
          </w:tcPr>
          <w:p w:rsidR="001B25EF" w:rsidRPr="00723273" w:rsidRDefault="001B25EF" w:rsidP="005E0B95">
            <w:pPr>
              <w:spacing w:after="60"/>
              <w:rPr>
                <w:b/>
                <w:szCs w:val="22"/>
                <w:lang w:val="lt-LT"/>
              </w:rPr>
            </w:pPr>
            <w:r>
              <w:rPr>
                <w:b/>
                <w:szCs w:val="22"/>
                <w:lang w:val="lt-LT"/>
              </w:rPr>
              <w:t>Naujagimiai</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Antinksčiai</w:t>
            </w:r>
          </w:p>
        </w:tc>
        <w:tc>
          <w:tcPr>
            <w:tcW w:w="992" w:type="dxa"/>
            <w:tcBorders>
              <w:top w:val="single" w:sz="4" w:space="0" w:color="auto"/>
              <w:bottom w:val="nil"/>
            </w:tcBorders>
          </w:tcPr>
          <w:p w:rsidR="001B25EF" w:rsidRPr="00723273" w:rsidRDefault="001B25EF" w:rsidP="005E0B95">
            <w:pPr>
              <w:spacing w:after="40"/>
              <w:rPr>
                <w:szCs w:val="22"/>
                <w:lang w:val="lt-LT"/>
              </w:rPr>
            </w:pPr>
            <w:r>
              <w:rPr>
                <w:lang w:eastAsia="da-DK"/>
              </w:rPr>
              <w:t>5,</w:t>
            </w:r>
            <w:r w:rsidRPr="00AE6437">
              <w:rPr>
                <w:lang w:eastAsia="da-DK"/>
              </w:rPr>
              <w:t>3E-03</w:t>
            </w:r>
          </w:p>
        </w:tc>
        <w:tc>
          <w:tcPr>
            <w:tcW w:w="994" w:type="dxa"/>
            <w:tcBorders>
              <w:top w:val="single" w:sz="4" w:space="0" w:color="auto"/>
              <w:bottom w:val="nil"/>
            </w:tcBorders>
          </w:tcPr>
          <w:p w:rsidR="001B25EF" w:rsidRPr="00723273" w:rsidRDefault="001B25EF" w:rsidP="005E0B95">
            <w:pPr>
              <w:spacing w:after="40"/>
              <w:rPr>
                <w:szCs w:val="22"/>
                <w:lang w:val="lt-LT"/>
              </w:rPr>
            </w:pPr>
            <w:r>
              <w:rPr>
                <w:lang w:eastAsia="da-DK"/>
              </w:rPr>
              <w:t>6,</w:t>
            </w:r>
            <w:r w:rsidRPr="00AE6437">
              <w:rPr>
                <w:lang w:eastAsia="da-DK"/>
              </w:rPr>
              <w:t>7E-03</w:t>
            </w:r>
          </w:p>
        </w:tc>
        <w:tc>
          <w:tcPr>
            <w:tcW w:w="1260" w:type="dxa"/>
            <w:tcBorders>
              <w:top w:val="single" w:sz="4" w:space="0" w:color="auto"/>
              <w:bottom w:val="nil"/>
            </w:tcBorders>
          </w:tcPr>
          <w:p w:rsidR="001B25EF" w:rsidRPr="00723273" w:rsidRDefault="001B25EF" w:rsidP="005E0B95">
            <w:pPr>
              <w:spacing w:after="40"/>
              <w:rPr>
                <w:szCs w:val="22"/>
                <w:lang w:val="lt-LT"/>
              </w:rPr>
            </w:pPr>
            <w:r>
              <w:rPr>
                <w:lang w:eastAsia="da-DK"/>
              </w:rPr>
              <w:t>9,</w:t>
            </w:r>
            <w:r w:rsidRPr="00AE6437">
              <w:rPr>
                <w:lang w:eastAsia="da-DK"/>
              </w:rPr>
              <w:t>9E-03</w:t>
            </w:r>
          </w:p>
        </w:tc>
        <w:tc>
          <w:tcPr>
            <w:tcW w:w="1170"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4E-02</w:t>
            </w:r>
          </w:p>
        </w:tc>
        <w:tc>
          <w:tcPr>
            <w:tcW w:w="1112" w:type="dxa"/>
            <w:tcBorders>
              <w:bottom w:val="single" w:sz="4" w:space="0" w:color="FFFFFF"/>
            </w:tcBorders>
          </w:tcPr>
          <w:p w:rsidR="001B25EF" w:rsidRPr="00723273" w:rsidRDefault="001B25EF" w:rsidP="005E0B95">
            <w:pPr>
              <w:spacing w:after="40"/>
              <w:rPr>
                <w:szCs w:val="22"/>
                <w:lang w:val="lt-LT"/>
              </w:rPr>
            </w:pPr>
            <w:r>
              <w:rPr>
                <w:lang w:eastAsia="da-DK"/>
              </w:rPr>
              <w:t>2,</w:t>
            </w:r>
            <w:r w:rsidRPr="000004B5">
              <w:rPr>
                <w:lang w:eastAsia="da-DK"/>
              </w:rPr>
              <w:t>4E-02</w:t>
            </w:r>
          </w:p>
        </w:tc>
        <w:tc>
          <w:tcPr>
            <w:tcW w:w="1408" w:type="dxa"/>
            <w:gridSpan w:val="2"/>
            <w:tcBorders>
              <w:bottom w:val="single" w:sz="4" w:space="0" w:color="FFFFFF"/>
            </w:tcBorders>
          </w:tcPr>
          <w:p w:rsidR="001B25EF" w:rsidRDefault="001B25EF" w:rsidP="005E0B95">
            <w:pPr>
              <w:spacing w:after="40"/>
              <w:rPr>
                <w:lang w:eastAsia="da-DK"/>
              </w:rPr>
            </w:pPr>
            <w:r>
              <w:rPr>
                <w:lang w:eastAsia="da-DK"/>
              </w:rPr>
              <w:t>6,6E-02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Kaulų paviršius</w:t>
            </w:r>
          </w:p>
        </w:tc>
        <w:tc>
          <w:tcPr>
            <w:tcW w:w="992" w:type="dxa"/>
            <w:tcBorders>
              <w:top w:val="nil"/>
              <w:bottom w:val="nil"/>
            </w:tcBorders>
          </w:tcPr>
          <w:p w:rsidR="001B25EF" w:rsidRPr="00723273" w:rsidRDefault="001B25EF" w:rsidP="005E0B95">
            <w:pPr>
              <w:spacing w:after="40"/>
              <w:rPr>
                <w:szCs w:val="22"/>
                <w:lang w:val="lt-LT"/>
              </w:rPr>
            </w:pPr>
            <w:r>
              <w:rPr>
                <w:lang w:eastAsia="da-DK"/>
              </w:rPr>
              <w:t>5,</w:t>
            </w:r>
            <w:r w:rsidRPr="00AE6437">
              <w:rPr>
                <w:lang w:eastAsia="da-DK"/>
              </w:rPr>
              <w:t>1E-03</w:t>
            </w:r>
          </w:p>
        </w:tc>
        <w:tc>
          <w:tcPr>
            <w:tcW w:w="994" w:type="dxa"/>
            <w:tcBorders>
              <w:top w:val="nil"/>
              <w:bottom w:val="nil"/>
            </w:tcBorders>
          </w:tcPr>
          <w:p w:rsidR="001B25EF" w:rsidRPr="00723273" w:rsidRDefault="001B25EF" w:rsidP="005E0B95">
            <w:pPr>
              <w:spacing w:after="40"/>
              <w:rPr>
                <w:szCs w:val="22"/>
                <w:lang w:val="lt-LT"/>
              </w:rPr>
            </w:pPr>
            <w:r>
              <w:rPr>
                <w:lang w:eastAsia="da-DK"/>
              </w:rPr>
              <w:t>6,</w:t>
            </w:r>
            <w:r w:rsidRPr="00AE6437">
              <w:rPr>
                <w:lang w:eastAsia="da-DK"/>
              </w:rPr>
              <w:t xml:space="preserve">4E-03 </w:t>
            </w:r>
          </w:p>
        </w:tc>
        <w:tc>
          <w:tcPr>
            <w:tcW w:w="1260" w:type="dxa"/>
            <w:tcBorders>
              <w:top w:val="nil"/>
              <w:bottom w:val="nil"/>
            </w:tcBorders>
          </w:tcPr>
          <w:p w:rsidR="001B25EF" w:rsidRPr="00723273" w:rsidRDefault="001B25EF" w:rsidP="005E0B95">
            <w:pPr>
              <w:spacing w:after="40"/>
              <w:rPr>
                <w:szCs w:val="22"/>
                <w:lang w:val="lt-LT"/>
              </w:rPr>
            </w:pPr>
            <w:r>
              <w:rPr>
                <w:lang w:eastAsia="da-DK"/>
              </w:rPr>
              <w:t>9,</w:t>
            </w:r>
            <w:r w:rsidRPr="00AE6437">
              <w:rPr>
                <w:lang w:eastAsia="da-DK"/>
              </w:rPr>
              <w:t xml:space="preserve">4E-03 </w:t>
            </w:r>
          </w:p>
        </w:tc>
        <w:tc>
          <w:tcPr>
            <w:tcW w:w="1170"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4E-02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2,</w:t>
            </w:r>
            <w:r w:rsidRPr="000004B5">
              <w:rPr>
                <w:lang w:eastAsia="da-DK"/>
              </w:rPr>
              <w:t xml:space="preserve">4E-02 </w:t>
            </w:r>
          </w:p>
        </w:tc>
        <w:tc>
          <w:tcPr>
            <w:tcW w:w="1408" w:type="dxa"/>
            <w:gridSpan w:val="2"/>
            <w:tcBorders>
              <w:top w:val="single" w:sz="4" w:space="0" w:color="FFFFFF"/>
              <w:bottom w:val="single" w:sz="4" w:space="0" w:color="FFFFFF"/>
            </w:tcBorders>
          </w:tcPr>
          <w:p w:rsidR="001B25EF" w:rsidRPr="000004B5" w:rsidRDefault="001B25EF" w:rsidP="005E0B95">
            <w:pPr>
              <w:spacing w:after="40"/>
              <w:rPr>
                <w:lang w:eastAsia="da-DK"/>
              </w:rPr>
            </w:pPr>
            <w:r>
              <w:rPr>
                <w:lang w:eastAsia="da-DK"/>
              </w:rPr>
              <w:t>7,3E-02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Galvos smegenys</w:t>
            </w:r>
          </w:p>
        </w:tc>
        <w:tc>
          <w:tcPr>
            <w:tcW w:w="992" w:type="dxa"/>
            <w:tcBorders>
              <w:top w:val="nil"/>
              <w:bottom w:val="nil"/>
            </w:tcBorders>
          </w:tcPr>
          <w:p w:rsidR="001B25EF" w:rsidRPr="00723273" w:rsidRDefault="001B25EF" w:rsidP="005E0B95">
            <w:pPr>
              <w:spacing w:after="40"/>
              <w:rPr>
                <w:szCs w:val="22"/>
                <w:lang w:val="lt-LT"/>
              </w:rPr>
            </w:pPr>
            <w:r>
              <w:t>6,</w:t>
            </w:r>
            <w:r w:rsidRPr="00AE6437">
              <w:t>8E-03</w:t>
            </w:r>
          </w:p>
        </w:tc>
        <w:tc>
          <w:tcPr>
            <w:tcW w:w="994"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1E-02 </w:t>
            </w:r>
          </w:p>
        </w:tc>
        <w:tc>
          <w:tcPr>
            <w:tcW w:w="1260"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6E-02 </w:t>
            </w:r>
          </w:p>
        </w:tc>
        <w:tc>
          <w:tcPr>
            <w:tcW w:w="1170" w:type="dxa"/>
            <w:tcBorders>
              <w:top w:val="nil"/>
            </w:tcBorders>
          </w:tcPr>
          <w:p w:rsidR="001B25EF" w:rsidRPr="00723273" w:rsidRDefault="001B25EF" w:rsidP="005E0B95">
            <w:pPr>
              <w:spacing w:after="40"/>
              <w:rPr>
                <w:szCs w:val="22"/>
                <w:lang w:val="lt-LT"/>
              </w:rPr>
            </w:pPr>
            <w:r>
              <w:rPr>
                <w:lang w:eastAsia="da-DK"/>
              </w:rPr>
              <w:t>2,</w:t>
            </w:r>
            <w:r w:rsidRPr="000004B5">
              <w:rPr>
                <w:lang w:eastAsia="da-DK"/>
              </w:rPr>
              <w:t xml:space="preserve">1E-02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3,</w:t>
            </w:r>
            <w:r w:rsidRPr="00152B1E">
              <w:rPr>
                <w:lang w:eastAsia="da-DK"/>
              </w:rPr>
              <w:t xml:space="preserve">7E-02  </w:t>
            </w:r>
          </w:p>
        </w:tc>
        <w:tc>
          <w:tcPr>
            <w:tcW w:w="1408" w:type="dxa"/>
            <w:gridSpan w:val="2"/>
            <w:tcBorders>
              <w:top w:val="single" w:sz="4" w:space="0" w:color="FFFFFF"/>
              <w:bottom w:val="single" w:sz="4" w:space="0" w:color="FFFFFF"/>
            </w:tcBorders>
          </w:tcPr>
          <w:p w:rsidR="001B25EF" w:rsidRPr="00152B1E" w:rsidRDefault="001B25EF" w:rsidP="005E0B95">
            <w:pPr>
              <w:spacing w:after="40"/>
              <w:rPr>
                <w:lang w:eastAsia="da-DK"/>
              </w:rPr>
            </w:pPr>
            <w:r>
              <w:rPr>
                <w:lang w:eastAsia="da-DK"/>
              </w:rPr>
              <w:t>8,4E-02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Krūtys</w:t>
            </w:r>
          </w:p>
        </w:tc>
        <w:tc>
          <w:tcPr>
            <w:tcW w:w="992" w:type="dxa"/>
            <w:tcBorders>
              <w:top w:val="nil"/>
              <w:bottom w:val="nil"/>
            </w:tcBorders>
          </w:tcPr>
          <w:p w:rsidR="001B25EF" w:rsidRPr="00723273" w:rsidRDefault="001B25EF" w:rsidP="005E0B95">
            <w:pPr>
              <w:spacing w:after="40"/>
              <w:rPr>
                <w:szCs w:val="22"/>
                <w:lang w:val="lt-LT"/>
              </w:rPr>
            </w:pPr>
            <w:r>
              <w:t>2,</w:t>
            </w:r>
            <w:r w:rsidRPr="00AE6437">
              <w:t>0E-03</w:t>
            </w:r>
          </w:p>
        </w:tc>
        <w:tc>
          <w:tcPr>
            <w:tcW w:w="994" w:type="dxa"/>
            <w:tcBorders>
              <w:top w:val="nil"/>
              <w:bottom w:val="nil"/>
            </w:tcBorders>
          </w:tcPr>
          <w:p w:rsidR="001B25EF" w:rsidRPr="00723273" w:rsidRDefault="001B25EF" w:rsidP="005E0B95">
            <w:pPr>
              <w:spacing w:after="40"/>
              <w:rPr>
                <w:szCs w:val="22"/>
                <w:lang w:val="lt-LT"/>
              </w:rPr>
            </w:pPr>
            <w:r>
              <w:rPr>
                <w:lang w:eastAsia="da-DK"/>
              </w:rPr>
              <w:t>2,</w:t>
            </w:r>
            <w:r w:rsidRPr="00AE6437">
              <w:rPr>
                <w:lang w:eastAsia="da-DK"/>
              </w:rPr>
              <w:t xml:space="preserve">4E-03 </w:t>
            </w:r>
          </w:p>
        </w:tc>
        <w:tc>
          <w:tcPr>
            <w:tcW w:w="1260" w:type="dxa"/>
            <w:tcBorders>
              <w:top w:val="nil"/>
              <w:bottom w:val="nil"/>
            </w:tcBorders>
          </w:tcPr>
          <w:p w:rsidR="001B25EF" w:rsidRPr="00723273" w:rsidRDefault="001B25EF" w:rsidP="005E0B95">
            <w:pPr>
              <w:spacing w:after="40"/>
              <w:rPr>
                <w:szCs w:val="22"/>
                <w:lang w:val="lt-LT"/>
              </w:rPr>
            </w:pPr>
            <w:r>
              <w:rPr>
                <w:lang w:eastAsia="da-DK"/>
              </w:rPr>
              <w:t>3,</w:t>
            </w:r>
            <w:r w:rsidRPr="00AE6437">
              <w:rPr>
                <w:lang w:eastAsia="da-DK"/>
              </w:rPr>
              <w:t xml:space="preserve">7E-03 </w:t>
            </w:r>
          </w:p>
        </w:tc>
        <w:tc>
          <w:tcPr>
            <w:tcW w:w="1170" w:type="dxa"/>
            <w:tcBorders>
              <w:top w:val="nil"/>
              <w:bottom w:val="nil"/>
            </w:tcBorders>
          </w:tcPr>
          <w:p w:rsidR="001B25EF" w:rsidRPr="00723273" w:rsidRDefault="001B25EF" w:rsidP="005E0B95">
            <w:pPr>
              <w:spacing w:after="40"/>
              <w:rPr>
                <w:szCs w:val="22"/>
                <w:lang w:val="lt-LT"/>
              </w:rPr>
            </w:pPr>
            <w:r>
              <w:rPr>
                <w:lang w:eastAsia="da-DK"/>
              </w:rPr>
              <w:t>5,</w:t>
            </w:r>
            <w:r w:rsidRPr="000004B5">
              <w:rPr>
                <w:lang w:eastAsia="da-DK"/>
              </w:rPr>
              <w:t xml:space="preserve">6E-03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9,</w:t>
            </w:r>
            <w:r w:rsidRPr="00152B1E">
              <w:rPr>
                <w:lang w:eastAsia="da-DK"/>
              </w:rPr>
              <w:t xml:space="preserve">5E-03 </w:t>
            </w:r>
          </w:p>
        </w:tc>
        <w:tc>
          <w:tcPr>
            <w:tcW w:w="1408" w:type="dxa"/>
            <w:gridSpan w:val="2"/>
            <w:tcBorders>
              <w:top w:val="single" w:sz="4" w:space="0" w:color="FFFFFF"/>
              <w:bottom w:val="single" w:sz="4" w:space="0" w:color="FFFFFF"/>
            </w:tcBorders>
          </w:tcPr>
          <w:p w:rsidR="001B25EF" w:rsidRPr="00152B1E" w:rsidRDefault="001B25EF" w:rsidP="005E0B95">
            <w:pPr>
              <w:spacing w:after="40"/>
              <w:rPr>
                <w:lang w:eastAsia="da-DK"/>
              </w:rPr>
            </w:pPr>
            <w:r>
              <w:rPr>
                <w:lang w:eastAsia="da-DK"/>
              </w:rPr>
              <w:t>3,4E-02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Pr>
                <w:szCs w:val="22"/>
                <w:lang w:val="lt-LT"/>
              </w:rPr>
              <w:t xml:space="preserve">Tulžies </w:t>
            </w:r>
            <w:proofErr w:type="spellStart"/>
            <w:r>
              <w:rPr>
                <w:szCs w:val="22"/>
                <w:lang w:val="lt-LT"/>
              </w:rPr>
              <w:t>pūslies</w:t>
            </w:r>
            <w:proofErr w:type="spellEnd"/>
            <w:r>
              <w:rPr>
                <w:szCs w:val="22"/>
                <w:lang w:val="lt-LT"/>
              </w:rPr>
              <w:t xml:space="preserve"> sienelė</w:t>
            </w:r>
          </w:p>
        </w:tc>
        <w:tc>
          <w:tcPr>
            <w:tcW w:w="992" w:type="dxa"/>
            <w:tcBorders>
              <w:top w:val="nil"/>
              <w:bottom w:val="nil"/>
            </w:tcBorders>
          </w:tcPr>
          <w:p w:rsidR="001B25EF" w:rsidRPr="00723273" w:rsidRDefault="001B25EF" w:rsidP="005E0B95">
            <w:pPr>
              <w:spacing w:after="40"/>
              <w:rPr>
                <w:szCs w:val="22"/>
                <w:lang w:val="lt-LT"/>
              </w:rPr>
            </w:pPr>
            <w:r>
              <w:t>1,</w:t>
            </w:r>
            <w:r w:rsidRPr="00AE6437">
              <w:t>8E-02</w:t>
            </w:r>
          </w:p>
        </w:tc>
        <w:tc>
          <w:tcPr>
            <w:tcW w:w="994" w:type="dxa"/>
            <w:tcBorders>
              <w:top w:val="nil"/>
              <w:bottom w:val="nil"/>
            </w:tcBorders>
          </w:tcPr>
          <w:p w:rsidR="001B25EF" w:rsidRPr="00723273" w:rsidRDefault="001B25EF" w:rsidP="005E0B95">
            <w:pPr>
              <w:spacing w:after="40"/>
              <w:rPr>
                <w:szCs w:val="22"/>
                <w:lang w:val="lt-LT"/>
              </w:rPr>
            </w:pPr>
            <w:r>
              <w:rPr>
                <w:lang w:eastAsia="da-DK"/>
              </w:rPr>
              <w:t>2,</w:t>
            </w:r>
            <w:r w:rsidRPr="00AE6437">
              <w:rPr>
                <w:lang w:eastAsia="da-DK"/>
              </w:rPr>
              <w:t xml:space="preserve">1E-02 </w:t>
            </w:r>
          </w:p>
        </w:tc>
        <w:tc>
          <w:tcPr>
            <w:tcW w:w="1260" w:type="dxa"/>
            <w:tcBorders>
              <w:top w:val="nil"/>
              <w:bottom w:val="nil"/>
            </w:tcBorders>
          </w:tcPr>
          <w:p w:rsidR="001B25EF" w:rsidRPr="00723273" w:rsidRDefault="001B25EF" w:rsidP="005E0B95">
            <w:pPr>
              <w:spacing w:after="40"/>
              <w:rPr>
                <w:szCs w:val="22"/>
                <w:lang w:val="lt-LT"/>
              </w:rPr>
            </w:pPr>
            <w:r>
              <w:rPr>
                <w:lang w:eastAsia="da-DK"/>
              </w:rPr>
              <w:t>2,</w:t>
            </w:r>
            <w:r w:rsidRPr="00AE6437">
              <w:rPr>
                <w:lang w:eastAsia="da-DK"/>
              </w:rPr>
              <w:t xml:space="preserve">8E-02 </w:t>
            </w:r>
          </w:p>
        </w:tc>
        <w:tc>
          <w:tcPr>
            <w:tcW w:w="1170" w:type="dxa"/>
            <w:tcBorders>
              <w:top w:val="nil"/>
              <w:bottom w:val="nil"/>
            </w:tcBorders>
          </w:tcPr>
          <w:p w:rsidR="001B25EF" w:rsidRPr="00723273" w:rsidRDefault="001B25EF" w:rsidP="005E0B95">
            <w:pPr>
              <w:spacing w:after="40"/>
              <w:rPr>
                <w:szCs w:val="22"/>
                <w:lang w:val="lt-LT"/>
              </w:rPr>
            </w:pPr>
            <w:r>
              <w:rPr>
                <w:lang w:eastAsia="da-DK"/>
              </w:rPr>
              <w:t>4,</w:t>
            </w:r>
            <w:r w:rsidRPr="000004B5">
              <w:rPr>
                <w:lang w:eastAsia="da-DK"/>
              </w:rPr>
              <w:t xml:space="preserve">8E-02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1,</w:t>
            </w:r>
            <w:r w:rsidRPr="00152B1E">
              <w:rPr>
                <w:lang w:eastAsia="da-DK"/>
              </w:rPr>
              <w:t xml:space="preserve">4E-01 </w:t>
            </w:r>
          </w:p>
        </w:tc>
        <w:tc>
          <w:tcPr>
            <w:tcW w:w="1408" w:type="dxa"/>
            <w:gridSpan w:val="2"/>
            <w:tcBorders>
              <w:top w:val="single" w:sz="4" w:space="0" w:color="FFFFFF"/>
              <w:bottom w:val="single" w:sz="4" w:space="0" w:color="FFFFFF"/>
            </w:tcBorders>
          </w:tcPr>
          <w:p w:rsidR="001B25EF" w:rsidRPr="00152B1E" w:rsidRDefault="001B25EF" w:rsidP="005E0B95">
            <w:pPr>
              <w:spacing w:after="40"/>
              <w:rPr>
                <w:lang w:eastAsia="da-DK"/>
              </w:rPr>
            </w:pPr>
            <w:r>
              <w:rPr>
                <w:lang w:eastAsia="da-DK"/>
              </w:rPr>
              <w:t>3,2E-01</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p>
          <w:p w:rsidR="001B25EF" w:rsidRPr="00723273" w:rsidRDefault="001B25EF" w:rsidP="005E0B95">
            <w:pPr>
              <w:spacing w:after="40"/>
              <w:rPr>
                <w:szCs w:val="22"/>
                <w:lang w:val="lt-LT"/>
              </w:rPr>
            </w:pPr>
            <w:r w:rsidRPr="00723273">
              <w:rPr>
                <w:szCs w:val="22"/>
                <w:lang w:val="lt-LT"/>
              </w:rPr>
              <w:t>Virškinamasis traktas</w:t>
            </w:r>
          </w:p>
        </w:tc>
        <w:tc>
          <w:tcPr>
            <w:tcW w:w="992" w:type="dxa"/>
            <w:tcBorders>
              <w:top w:val="nil"/>
              <w:bottom w:val="nil"/>
            </w:tcBorders>
          </w:tcPr>
          <w:p w:rsidR="001B25EF" w:rsidRPr="00723273" w:rsidRDefault="001B25EF" w:rsidP="005E0B95">
            <w:pPr>
              <w:spacing w:after="40"/>
              <w:rPr>
                <w:szCs w:val="22"/>
                <w:lang w:val="lt-LT"/>
              </w:rPr>
            </w:pPr>
          </w:p>
        </w:tc>
        <w:tc>
          <w:tcPr>
            <w:tcW w:w="994" w:type="dxa"/>
            <w:tcBorders>
              <w:top w:val="nil"/>
              <w:bottom w:val="nil"/>
            </w:tcBorders>
          </w:tcPr>
          <w:p w:rsidR="001B25EF" w:rsidRPr="00723273" w:rsidRDefault="001B25EF" w:rsidP="005E0B95">
            <w:pPr>
              <w:spacing w:after="40"/>
              <w:rPr>
                <w:szCs w:val="22"/>
                <w:lang w:val="lt-LT"/>
              </w:rPr>
            </w:pPr>
          </w:p>
        </w:tc>
        <w:tc>
          <w:tcPr>
            <w:tcW w:w="1260" w:type="dxa"/>
            <w:tcBorders>
              <w:top w:val="nil"/>
              <w:bottom w:val="nil"/>
            </w:tcBorders>
          </w:tcPr>
          <w:p w:rsidR="001B25EF" w:rsidRPr="00723273" w:rsidRDefault="001B25EF" w:rsidP="005E0B95">
            <w:pPr>
              <w:spacing w:after="40"/>
              <w:rPr>
                <w:szCs w:val="22"/>
                <w:lang w:val="lt-LT"/>
              </w:rPr>
            </w:pPr>
          </w:p>
        </w:tc>
        <w:tc>
          <w:tcPr>
            <w:tcW w:w="1170" w:type="dxa"/>
            <w:tcBorders>
              <w:top w:val="nil"/>
              <w:bottom w:val="single" w:sz="4" w:space="0" w:color="FFFFFF"/>
            </w:tcBorders>
          </w:tcPr>
          <w:p w:rsidR="001B25EF" w:rsidRPr="00723273" w:rsidRDefault="001B25EF" w:rsidP="005E0B95">
            <w:pPr>
              <w:spacing w:after="40"/>
              <w:rPr>
                <w:szCs w:val="22"/>
                <w:lang w:val="lt-LT"/>
              </w:rPr>
            </w:pP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p>
        </w:tc>
        <w:tc>
          <w:tcPr>
            <w:tcW w:w="1408" w:type="dxa"/>
            <w:gridSpan w:val="2"/>
            <w:tcBorders>
              <w:top w:val="single" w:sz="4" w:space="0" w:color="FFFFFF"/>
              <w:bottom w:val="single" w:sz="4" w:space="0" w:color="FFFFFF"/>
            </w:tcBorders>
          </w:tcPr>
          <w:p w:rsidR="001B25EF" w:rsidRPr="00723273" w:rsidRDefault="001B25EF" w:rsidP="005E0B95">
            <w:pPr>
              <w:spacing w:after="40"/>
              <w:rPr>
                <w:szCs w:val="22"/>
                <w:lang w:val="lt-LT"/>
              </w:rPr>
            </w:pP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tabs>
                <w:tab w:val="left" w:pos="426"/>
              </w:tabs>
              <w:spacing w:after="40"/>
              <w:ind w:left="176"/>
              <w:rPr>
                <w:szCs w:val="22"/>
                <w:lang w:val="lt-LT"/>
              </w:rPr>
            </w:pPr>
            <w:r>
              <w:rPr>
                <w:szCs w:val="22"/>
                <w:lang w:val="lt-LT"/>
              </w:rPr>
              <w:t>Skrandžio sienelė</w:t>
            </w:r>
          </w:p>
        </w:tc>
        <w:tc>
          <w:tcPr>
            <w:tcW w:w="992" w:type="dxa"/>
            <w:tcBorders>
              <w:top w:val="nil"/>
              <w:bottom w:val="nil"/>
            </w:tcBorders>
          </w:tcPr>
          <w:p w:rsidR="001B25EF" w:rsidRPr="00723273" w:rsidRDefault="001B25EF" w:rsidP="005E0B95">
            <w:pPr>
              <w:spacing w:after="40"/>
              <w:rPr>
                <w:szCs w:val="22"/>
                <w:lang w:val="lt-LT"/>
              </w:rPr>
            </w:pPr>
            <w:r>
              <w:rPr>
                <w:lang w:eastAsia="da-DK"/>
              </w:rPr>
              <w:t>6,</w:t>
            </w:r>
            <w:r w:rsidRPr="00AE6437">
              <w:rPr>
                <w:lang w:eastAsia="da-DK"/>
              </w:rPr>
              <w:t>4E-03</w:t>
            </w:r>
          </w:p>
        </w:tc>
        <w:tc>
          <w:tcPr>
            <w:tcW w:w="994" w:type="dxa"/>
            <w:tcBorders>
              <w:top w:val="nil"/>
              <w:bottom w:val="nil"/>
            </w:tcBorders>
          </w:tcPr>
          <w:p w:rsidR="001B25EF" w:rsidRPr="00723273" w:rsidRDefault="001B25EF" w:rsidP="005E0B95">
            <w:pPr>
              <w:spacing w:after="40"/>
              <w:rPr>
                <w:szCs w:val="22"/>
                <w:lang w:val="lt-LT"/>
              </w:rPr>
            </w:pPr>
            <w:r>
              <w:rPr>
                <w:lang w:eastAsia="da-DK"/>
              </w:rPr>
              <w:t>8,</w:t>
            </w:r>
            <w:r w:rsidRPr="00AE6437">
              <w:rPr>
                <w:lang w:eastAsia="da-DK"/>
              </w:rPr>
              <w:t xml:space="preserve">5E-03 </w:t>
            </w:r>
          </w:p>
        </w:tc>
        <w:tc>
          <w:tcPr>
            <w:tcW w:w="1260"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2E-02 </w:t>
            </w:r>
          </w:p>
        </w:tc>
        <w:tc>
          <w:tcPr>
            <w:tcW w:w="1170" w:type="dxa"/>
            <w:tcBorders>
              <w:top w:val="nil"/>
              <w:bottom w:val="single" w:sz="4" w:space="0" w:color="FFFFFF"/>
            </w:tcBorders>
          </w:tcPr>
          <w:p w:rsidR="001B25EF" w:rsidRPr="00723273" w:rsidRDefault="001B25EF" w:rsidP="005E0B95">
            <w:pPr>
              <w:spacing w:after="40"/>
              <w:rPr>
                <w:szCs w:val="22"/>
                <w:lang w:val="lt-LT"/>
              </w:rPr>
            </w:pPr>
            <w:r>
              <w:rPr>
                <w:lang w:eastAsia="da-DK"/>
              </w:rPr>
              <w:t>1,</w:t>
            </w:r>
            <w:r w:rsidRPr="000004B5">
              <w:rPr>
                <w:lang w:eastAsia="da-DK"/>
              </w:rPr>
              <w:t xml:space="preserve">9E-02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3,</w:t>
            </w:r>
            <w:r w:rsidRPr="00152B1E">
              <w:rPr>
                <w:lang w:eastAsia="da-DK"/>
              </w:rPr>
              <w:t xml:space="preserve">6E-02 </w:t>
            </w:r>
          </w:p>
        </w:tc>
        <w:tc>
          <w:tcPr>
            <w:tcW w:w="1408" w:type="dxa"/>
            <w:gridSpan w:val="2"/>
            <w:tcBorders>
              <w:top w:val="single" w:sz="4" w:space="0" w:color="FFFFFF"/>
              <w:bottom w:val="single" w:sz="4" w:space="0" w:color="FFFFFF"/>
            </w:tcBorders>
          </w:tcPr>
          <w:p w:rsidR="001B25EF" w:rsidRPr="00152B1E" w:rsidRDefault="001B25EF" w:rsidP="005E0B95">
            <w:pPr>
              <w:spacing w:after="40"/>
              <w:rPr>
                <w:lang w:eastAsia="da-DK"/>
              </w:rPr>
            </w:pPr>
            <w:r>
              <w:rPr>
                <w:lang w:eastAsia="da-DK"/>
              </w:rPr>
              <w:t>1,4E-01</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tabs>
                <w:tab w:val="left" w:pos="426"/>
              </w:tabs>
              <w:spacing w:after="40"/>
              <w:ind w:left="176"/>
              <w:rPr>
                <w:szCs w:val="22"/>
                <w:lang w:val="lt-LT"/>
              </w:rPr>
            </w:pPr>
            <w:r>
              <w:rPr>
                <w:szCs w:val="22"/>
                <w:lang w:val="lt-LT"/>
              </w:rPr>
              <w:t>Plonosios žarnos sienelė</w:t>
            </w:r>
          </w:p>
        </w:tc>
        <w:tc>
          <w:tcPr>
            <w:tcW w:w="992"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2E-02</w:t>
            </w:r>
          </w:p>
        </w:tc>
        <w:tc>
          <w:tcPr>
            <w:tcW w:w="994"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5E-02 </w:t>
            </w:r>
          </w:p>
        </w:tc>
        <w:tc>
          <w:tcPr>
            <w:tcW w:w="1260" w:type="dxa"/>
            <w:tcBorders>
              <w:top w:val="nil"/>
              <w:bottom w:val="nil"/>
            </w:tcBorders>
          </w:tcPr>
          <w:p w:rsidR="001B25EF" w:rsidRPr="00723273" w:rsidRDefault="001B25EF" w:rsidP="005E0B95">
            <w:pPr>
              <w:spacing w:after="40"/>
              <w:rPr>
                <w:szCs w:val="22"/>
                <w:lang w:val="lt-LT"/>
              </w:rPr>
            </w:pPr>
            <w:r>
              <w:rPr>
                <w:lang w:eastAsia="da-DK"/>
              </w:rPr>
              <w:t>2,</w:t>
            </w:r>
            <w:r w:rsidRPr="00AE6437">
              <w:rPr>
                <w:lang w:eastAsia="da-DK"/>
              </w:rPr>
              <w:t xml:space="preserve">4E-02 </w:t>
            </w:r>
          </w:p>
        </w:tc>
        <w:tc>
          <w:tcPr>
            <w:tcW w:w="1170" w:type="dxa"/>
            <w:tcBorders>
              <w:top w:val="nil"/>
              <w:bottom w:val="nil"/>
            </w:tcBorders>
          </w:tcPr>
          <w:p w:rsidR="001B25EF" w:rsidRPr="00723273" w:rsidRDefault="001B25EF" w:rsidP="005E0B95">
            <w:pPr>
              <w:spacing w:after="40"/>
              <w:rPr>
                <w:szCs w:val="22"/>
                <w:lang w:val="lt-LT"/>
              </w:rPr>
            </w:pPr>
            <w:r>
              <w:rPr>
                <w:lang w:eastAsia="da-DK"/>
              </w:rPr>
              <w:t>3,</w:t>
            </w:r>
            <w:r w:rsidRPr="00AE6437">
              <w:rPr>
                <w:lang w:eastAsia="da-DK"/>
              </w:rPr>
              <w:t xml:space="preserve">6E-02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6,</w:t>
            </w:r>
            <w:r w:rsidRPr="000004B5">
              <w:rPr>
                <w:lang w:eastAsia="da-DK"/>
              </w:rPr>
              <w:t xml:space="preserve">5E-02 </w:t>
            </w:r>
          </w:p>
        </w:tc>
        <w:tc>
          <w:tcPr>
            <w:tcW w:w="1408" w:type="dxa"/>
            <w:gridSpan w:val="2"/>
            <w:tcBorders>
              <w:top w:val="single" w:sz="4" w:space="0" w:color="FFFFFF"/>
              <w:bottom w:val="single" w:sz="4" w:space="0" w:color="FFFFFF"/>
            </w:tcBorders>
          </w:tcPr>
          <w:p w:rsidR="001B25EF" w:rsidRPr="000004B5" w:rsidRDefault="001B25EF" w:rsidP="005E0B95">
            <w:pPr>
              <w:spacing w:after="40"/>
              <w:rPr>
                <w:lang w:eastAsia="da-DK"/>
              </w:rPr>
            </w:pPr>
            <w:r>
              <w:rPr>
                <w:lang w:eastAsia="da-DK"/>
              </w:rPr>
              <w:t>2,1E-01</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tabs>
                <w:tab w:val="left" w:pos="426"/>
              </w:tabs>
              <w:spacing w:after="40"/>
              <w:ind w:left="176"/>
              <w:rPr>
                <w:szCs w:val="22"/>
                <w:lang w:val="lt-LT"/>
              </w:rPr>
            </w:pPr>
            <w:r w:rsidRPr="00723273">
              <w:rPr>
                <w:szCs w:val="22"/>
                <w:lang w:val="lt-LT"/>
              </w:rPr>
              <w:t>Gaubtinė</w:t>
            </w:r>
            <w:r>
              <w:rPr>
                <w:szCs w:val="22"/>
                <w:lang w:val="lt-LT"/>
              </w:rPr>
              <w:t>s žarnos sienelė</w:t>
            </w:r>
          </w:p>
        </w:tc>
        <w:tc>
          <w:tcPr>
            <w:tcW w:w="992"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7E-02</w:t>
            </w:r>
          </w:p>
        </w:tc>
        <w:tc>
          <w:tcPr>
            <w:tcW w:w="994" w:type="dxa"/>
            <w:tcBorders>
              <w:top w:val="nil"/>
              <w:bottom w:val="nil"/>
            </w:tcBorders>
          </w:tcPr>
          <w:p w:rsidR="001B25EF" w:rsidRPr="00723273" w:rsidRDefault="001B25EF" w:rsidP="005E0B95">
            <w:pPr>
              <w:spacing w:after="40"/>
              <w:rPr>
                <w:szCs w:val="22"/>
                <w:lang w:val="lt-LT"/>
              </w:rPr>
            </w:pPr>
            <w:r>
              <w:rPr>
                <w:lang w:eastAsia="da-DK"/>
              </w:rPr>
              <w:t>2,</w:t>
            </w:r>
            <w:r w:rsidRPr="00AE6437">
              <w:rPr>
                <w:lang w:eastAsia="da-DK"/>
              </w:rPr>
              <w:t xml:space="preserve">2E-02 </w:t>
            </w:r>
          </w:p>
        </w:tc>
        <w:tc>
          <w:tcPr>
            <w:tcW w:w="1260" w:type="dxa"/>
            <w:tcBorders>
              <w:top w:val="nil"/>
              <w:bottom w:val="nil"/>
            </w:tcBorders>
          </w:tcPr>
          <w:p w:rsidR="001B25EF" w:rsidRPr="00723273" w:rsidRDefault="001B25EF" w:rsidP="005E0B95">
            <w:pPr>
              <w:spacing w:after="40"/>
              <w:rPr>
                <w:szCs w:val="22"/>
                <w:lang w:val="lt-LT"/>
              </w:rPr>
            </w:pPr>
            <w:r>
              <w:rPr>
                <w:lang w:eastAsia="da-DK"/>
              </w:rPr>
              <w:t>3,</w:t>
            </w:r>
            <w:r w:rsidRPr="00AE6437">
              <w:rPr>
                <w:lang w:eastAsia="da-DK"/>
              </w:rPr>
              <w:t xml:space="preserve">5E-02 </w:t>
            </w:r>
          </w:p>
        </w:tc>
        <w:tc>
          <w:tcPr>
            <w:tcW w:w="1170" w:type="dxa"/>
            <w:tcBorders>
              <w:top w:val="nil"/>
              <w:bottom w:val="nil"/>
            </w:tcBorders>
          </w:tcPr>
          <w:p w:rsidR="001B25EF" w:rsidRPr="00723273" w:rsidRDefault="001B25EF" w:rsidP="005E0B95">
            <w:pPr>
              <w:spacing w:after="40"/>
              <w:rPr>
                <w:szCs w:val="22"/>
                <w:lang w:val="lt-LT"/>
              </w:rPr>
            </w:pPr>
            <w:r>
              <w:rPr>
                <w:lang w:eastAsia="da-DK"/>
              </w:rPr>
              <w:t>5,</w:t>
            </w:r>
            <w:r w:rsidRPr="00AE6437">
              <w:rPr>
                <w:lang w:eastAsia="da-DK"/>
              </w:rPr>
              <w:t xml:space="preserve">5E-02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1,</w:t>
            </w:r>
            <w:r w:rsidRPr="000004B5">
              <w:rPr>
                <w:lang w:eastAsia="da-DK"/>
              </w:rPr>
              <w:t xml:space="preserve">0E-01 </w:t>
            </w:r>
          </w:p>
        </w:tc>
        <w:tc>
          <w:tcPr>
            <w:tcW w:w="1408" w:type="dxa"/>
            <w:gridSpan w:val="2"/>
            <w:tcBorders>
              <w:top w:val="single" w:sz="4" w:space="0" w:color="FFFFFF"/>
              <w:bottom w:val="single" w:sz="4" w:space="0" w:color="FFFFFF"/>
            </w:tcBorders>
          </w:tcPr>
          <w:p w:rsidR="001B25EF" w:rsidRPr="000004B5" w:rsidRDefault="001B25EF" w:rsidP="005E0B95">
            <w:pPr>
              <w:spacing w:after="40"/>
              <w:rPr>
                <w:lang w:eastAsia="da-DK"/>
              </w:rPr>
            </w:pPr>
            <w:r>
              <w:rPr>
                <w:lang w:eastAsia="da-DK"/>
              </w:rPr>
              <w:t>2,9E-01</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tabs>
                <w:tab w:val="left" w:pos="426"/>
              </w:tabs>
              <w:spacing w:after="40"/>
              <w:ind w:left="176"/>
              <w:rPr>
                <w:szCs w:val="22"/>
                <w:lang w:val="lt-LT"/>
              </w:rPr>
            </w:pPr>
            <w:r w:rsidRPr="00723273">
              <w:rPr>
                <w:szCs w:val="22"/>
                <w:lang w:val="lt-LT"/>
              </w:rPr>
              <w:t>(Viršutinė</w:t>
            </w:r>
            <w:r>
              <w:rPr>
                <w:szCs w:val="22"/>
                <w:lang w:val="lt-LT"/>
              </w:rPr>
              <w:t>s storosios žarnos sienelė</w:t>
            </w:r>
            <w:r w:rsidRPr="00723273">
              <w:rPr>
                <w:szCs w:val="22"/>
                <w:lang w:val="lt-LT"/>
              </w:rPr>
              <w:t xml:space="preserve"> </w:t>
            </w:r>
          </w:p>
        </w:tc>
        <w:tc>
          <w:tcPr>
            <w:tcW w:w="992"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8E-02 </w:t>
            </w:r>
          </w:p>
        </w:tc>
        <w:tc>
          <w:tcPr>
            <w:tcW w:w="994" w:type="dxa"/>
            <w:tcBorders>
              <w:top w:val="nil"/>
              <w:bottom w:val="nil"/>
            </w:tcBorders>
          </w:tcPr>
          <w:p w:rsidR="001B25EF" w:rsidRPr="00723273" w:rsidRDefault="001B25EF" w:rsidP="005E0B95">
            <w:pPr>
              <w:spacing w:after="40"/>
              <w:rPr>
                <w:szCs w:val="22"/>
                <w:lang w:val="lt-LT"/>
              </w:rPr>
            </w:pPr>
            <w:r>
              <w:rPr>
                <w:lang w:eastAsia="da-DK"/>
              </w:rPr>
              <w:t>2,</w:t>
            </w:r>
            <w:r w:rsidRPr="00AE6437">
              <w:rPr>
                <w:lang w:eastAsia="da-DK"/>
              </w:rPr>
              <w:t xml:space="preserve">4E-02 </w:t>
            </w:r>
          </w:p>
        </w:tc>
        <w:tc>
          <w:tcPr>
            <w:tcW w:w="1260" w:type="dxa"/>
            <w:tcBorders>
              <w:top w:val="nil"/>
              <w:bottom w:val="nil"/>
            </w:tcBorders>
          </w:tcPr>
          <w:p w:rsidR="001B25EF" w:rsidRPr="00723273" w:rsidRDefault="001B25EF" w:rsidP="005E0B95">
            <w:pPr>
              <w:spacing w:after="40"/>
              <w:rPr>
                <w:szCs w:val="22"/>
                <w:lang w:val="lt-LT"/>
              </w:rPr>
            </w:pPr>
            <w:r>
              <w:rPr>
                <w:lang w:eastAsia="da-DK"/>
              </w:rPr>
              <w:t>3,</w:t>
            </w:r>
            <w:r w:rsidRPr="00AE6437">
              <w:rPr>
                <w:lang w:eastAsia="da-DK"/>
              </w:rPr>
              <w:t xml:space="preserve">8E-02 </w:t>
            </w:r>
          </w:p>
        </w:tc>
        <w:tc>
          <w:tcPr>
            <w:tcW w:w="1170" w:type="dxa"/>
            <w:tcBorders>
              <w:top w:val="nil"/>
              <w:bottom w:val="nil"/>
            </w:tcBorders>
          </w:tcPr>
          <w:p w:rsidR="001B25EF" w:rsidRPr="00723273" w:rsidRDefault="001B25EF" w:rsidP="005E0B95">
            <w:pPr>
              <w:spacing w:after="40"/>
              <w:rPr>
                <w:szCs w:val="22"/>
                <w:lang w:val="lt-LT"/>
              </w:rPr>
            </w:pPr>
            <w:r>
              <w:rPr>
                <w:lang w:eastAsia="da-DK"/>
              </w:rPr>
              <w:t>6,</w:t>
            </w:r>
            <w:r w:rsidRPr="00AE6437">
              <w:rPr>
                <w:lang w:eastAsia="da-DK"/>
              </w:rPr>
              <w:t xml:space="preserve">0E-02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1,</w:t>
            </w:r>
            <w:r w:rsidRPr="00AE6437">
              <w:rPr>
                <w:lang w:eastAsia="da-DK"/>
              </w:rPr>
              <w:t xml:space="preserve">1E-01 </w:t>
            </w:r>
          </w:p>
        </w:tc>
        <w:tc>
          <w:tcPr>
            <w:tcW w:w="1408" w:type="dxa"/>
            <w:gridSpan w:val="2"/>
            <w:tcBorders>
              <w:top w:val="single" w:sz="4" w:space="0" w:color="FFFFFF"/>
              <w:bottom w:val="single" w:sz="4" w:space="0" w:color="FFFFFF"/>
            </w:tcBorders>
          </w:tcPr>
          <w:p w:rsidR="001B25EF" w:rsidRPr="00AE6437" w:rsidRDefault="001B25EF" w:rsidP="005E0B95">
            <w:pPr>
              <w:spacing w:after="40"/>
              <w:rPr>
                <w:lang w:eastAsia="da-DK"/>
              </w:rPr>
            </w:pPr>
            <w:r>
              <w:rPr>
                <w:lang w:eastAsia="da-DK"/>
              </w:rPr>
              <w:t>3,1E-01)</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tabs>
                <w:tab w:val="left" w:pos="426"/>
              </w:tabs>
              <w:spacing w:after="40"/>
              <w:ind w:left="176"/>
              <w:rPr>
                <w:szCs w:val="22"/>
                <w:lang w:val="lt-LT"/>
              </w:rPr>
            </w:pPr>
            <w:r w:rsidRPr="00723273">
              <w:rPr>
                <w:szCs w:val="22"/>
                <w:lang w:val="lt-LT"/>
              </w:rPr>
              <w:t>(Apatinė</w:t>
            </w:r>
            <w:r>
              <w:rPr>
                <w:szCs w:val="22"/>
                <w:lang w:val="lt-LT"/>
              </w:rPr>
              <w:t>s storosios žarnos sienelė</w:t>
            </w:r>
          </w:p>
        </w:tc>
        <w:tc>
          <w:tcPr>
            <w:tcW w:w="992"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5E-02</w:t>
            </w:r>
          </w:p>
        </w:tc>
        <w:tc>
          <w:tcPr>
            <w:tcW w:w="994"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9E-02 </w:t>
            </w:r>
          </w:p>
        </w:tc>
        <w:tc>
          <w:tcPr>
            <w:tcW w:w="1260" w:type="dxa"/>
            <w:tcBorders>
              <w:top w:val="nil"/>
              <w:bottom w:val="nil"/>
            </w:tcBorders>
          </w:tcPr>
          <w:p w:rsidR="001B25EF" w:rsidRPr="00723273" w:rsidRDefault="001B25EF" w:rsidP="005E0B95">
            <w:pPr>
              <w:spacing w:after="40"/>
              <w:rPr>
                <w:szCs w:val="22"/>
                <w:lang w:val="lt-LT"/>
              </w:rPr>
            </w:pPr>
            <w:r>
              <w:rPr>
                <w:lang w:eastAsia="da-DK"/>
              </w:rPr>
              <w:t>3,</w:t>
            </w:r>
            <w:r w:rsidRPr="00AE6437">
              <w:rPr>
                <w:lang w:eastAsia="da-DK"/>
              </w:rPr>
              <w:t xml:space="preserve">1E-02 </w:t>
            </w:r>
          </w:p>
        </w:tc>
        <w:tc>
          <w:tcPr>
            <w:tcW w:w="1170" w:type="dxa"/>
            <w:tcBorders>
              <w:top w:val="nil"/>
              <w:bottom w:val="nil"/>
            </w:tcBorders>
          </w:tcPr>
          <w:p w:rsidR="001B25EF" w:rsidRPr="00723273" w:rsidRDefault="001B25EF" w:rsidP="005E0B95">
            <w:pPr>
              <w:spacing w:after="40"/>
              <w:rPr>
                <w:szCs w:val="22"/>
                <w:lang w:val="lt-LT"/>
              </w:rPr>
            </w:pPr>
            <w:r>
              <w:rPr>
                <w:lang w:eastAsia="da-DK"/>
              </w:rPr>
              <w:t>4,</w:t>
            </w:r>
            <w:r w:rsidRPr="00AE6437">
              <w:rPr>
                <w:lang w:eastAsia="da-DK"/>
              </w:rPr>
              <w:t xml:space="preserve">8E-02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9,</w:t>
            </w:r>
            <w:r w:rsidRPr="00AE6437">
              <w:rPr>
                <w:lang w:eastAsia="da-DK"/>
              </w:rPr>
              <w:t xml:space="preserve">0E-02 </w:t>
            </w:r>
          </w:p>
        </w:tc>
        <w:tc>
          <w:tcPr>
            <w:tcW w:w="1408" w:type="dxa"/>
            <w:gridSpan w:val="2"/>
            <w:tcBorders>
              <w:top w:val="single" w:sz="4" w:space="0" w:color="FFFFFF"/>
              <w:bottom w:val="single" w:sz="4" w:space="0" w:color="FFFFFF"/>
            </w:tcBorders>
          </w:tcPr>
          <w:p w:rsidR="001B25EF" w:rsidRPr="00AE6437" w:rsidRDefault="001B25EF" w:rsidP="005E0B95">
            <w:pPr>
              <w:spacing w:after="40"/>
              <w:rPr>
                <w:lang w:eastAsia="da-DK"/>
              </w:rPr>
            </w:pPr>
            <w:r>
              <w:rPr>
                <w:lang w:eastAsia="da-DK"/>
              </w:rPr>
              <w:t>2,7E-01)</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Širdi</w:t>
            </w:r>
            <w:r>
              <w:rPr>
                <w:szCs w:val="22"/>
                <w:lang w:val="lt-LT"/>
              </w:rPr>
              <w:t>e</w:t>
            </w:r>
            <w:r w:rsidRPr="00723273">
              <w:rPr>
                <w:szCs w:val="22"/>
                <w:lang w:val="lt-LT"/>
              </w:rPr>
              <w:t>s</w:t>
            </w:r>
            <w:r>
              <w:rPr>
                <w:szCs w:val="22"/>
                <w:lang w:val="lt-LT"/>
              </w:rPr>
              <w:t xml:space="preserve"> sienelė</w:t>
            </w:r>
          </w:p>
        </w:tc>
        <w:tc>
          <w:tcPr>
            <w:tcW w:w="992" w:type="dxa"/>
            <w:tcBorders>
              <w:top w:val="nil"/>
              <w:bottom w:val="nil"/>
            </w:tcBorders>
          </w:tcPr>
          <w:p w:rsidR="001B25EF" w:rsidRPr="00723273" w:rsidRDefault="001B25EF" w:rsidP="005E0B95">
            <w:pPr>
              <w:spacing w:after="40"/>
              <w:rPr>
                <w:szCs w:val="22"/>
                <w:lang w:val="lt-LT"/>
              </w:rPr>
            </w:pPr>
            <w:r>
              <w:rPr>
                <w:lang w:eastAsia="da-DK"/>
              </w:rPr>
              <w:t>3,</w:t>
            </w:r>
            <w:r w:rsidRPr="00AE6437">
              <w:rPr>
                <w:lang w:eastAsia="da-DK"/>
              </w:rPr>
              <w:t>7E-03</w:t>
            </w:r>
          </w:p>
        </w:tc>
        <w:tc>
          <w:tcPr>
            <w:tcW w:w="994" w:type="dxa"/>
            <w:tcBorders>
              <w:top w:val="nil"/>
              <w:bottom w:val="nil"/>
            </w:tcBorders>
          </w:tcPr>
          <w:p w:rsidR="001B25EF" w:rsidRPr="00723273" w:rsidRDefault="001B25EF" w:rsidP="005E0B95">
            <w:pPr>
              <w:spacing w:after="40"/>
              <w:rPr>
                <w:szCs w:val="22"/>
                <w:lang w:val="lt-LT"/>
              </w:rPr>
            </w:pPr>
            <w:r>
              <w:rPr>
                <w:lang w:eastAsia="da-DK"/>
              </w:rPr>
              <w:t>4,</w:t>
            </w:r>
            <w:r w:rsidRPr="00AE6437">
              <w:rPr>
                <w:lang w:eastAsia="da-DK"/>
              </w:rPr>
              <w:t xml:space="preserve">7E-03 </w:t>
            </w:r>
          </w:p>
        </w:tc>
        <w:tc>
          <w:tcPr>
            <w:tcW w:w="1260" w:type="dxa"/>
            <w:tcBorders>
              <w:top w:val="nil"/>
              <w:bottom w:val="nil"/>
            </w:tcBorders>
          </w:tcPr>
          <w:p w:rsidR="001B25EF" w:rsidRPr="00723273" w:rsidRDefault="001B25EF" w:rsidP="005E0B95">
            <w:pPr>
              <w:spacing w:after="40"/>
              <w:rPr>
                <w:szCs w:val="22"/>
                <w:lang w:val="lt-LT"/>
              </w:rPr>
            </w:pPr>
            <w:r>
              <w:rPr>
                <w:lang w:eastAsia="da-DK"/>
              </w:rPr>
              <w:t>6,</w:t>
            </w:r>
            <w:r w:rsidRPr="00AE6437">
              <w:rPr>
                <w:lang w:eastAsia="da-DK"/>
              </w:rPr>
              <w:t xml:space="preserve">7E-03 </w:t>
            </w:r>
          </w:p>
        </w:tc>
        <w:tc>
          <w:tcPr>
            <w:tcW w:w="1170" w:type="dxa"/>
            <w:tcBorders>
              <w:top w:val="nil"/>
              <w:bottom w:val="single" w:sz="4" w:space="0" w:color="FFFFFF"/>
            </w:tcBorders>
          </w:tcPr>
          <w:p w:rsidR="001B25EF" w:rsidRPr="00723273" w:rsidRDefault="001B25EF" w:rsidP="005E0B95">
            <w:pPr>
              <w:spacing w:after="40"/>
              <w:rPr>
                <w:szCs w:val="22"/>
                <w:lang w:val="lt-LT"/>
              </w:rPr>
            </w:pPr>
            <w:r>
              <w:rPr>
                <w:lang w:eastAsia="da-DK"/>
              </w:rPr>
              <w:t>9,</w:t>
            </w:r>
            <w:r w:rsidRPr="000004B5">
              <w:rPr>
                <w:lang w:eastAsia="da-DK"/>
              </w:rPr>
              <w:t xml:space="preserve">7E-03 </w:t>
            </w:r>
          </w:p>
        </w:tc>
        <w:tc>
          <w:tcPr>
            <w:tcW w:w="1112" w:type="dxa"/>
            <w:tcBorders>
              <w:top w:val="single" w:sz="4" w:space="0" w:color="FFFFFF"/>
              <w:bottom w:val="single" w:sz="4" w:space="0" w:color="FFFFFF"/>
            </w:tcBorders>
          </w:tcPr>
          <w:p w:rsidR="001B25EF" w:rsidRPr="00723273" w:rsidRDefault="001B25EF" w:rsidP="005E0B95">
            <w:pPr>
              <w:spacing w:after="100" w:afterAutospacing="1"/>
              <w:rPr>
                <w:szCs w:val="22"/>
                <w:lang w:val="lt-LT"/>
              </w:rPr>
            </w:pPr>
            <w:r>
              <w:rPr>
                <w:lang w:eastAsia="da-DK"/>
              </w:rPr>
              <w:t>1,</w:t>
            </w:r>
            <w:r w:rsidRPr="00152B1E">
              <w:rPr>
                <w:lang w:eastAsia="da-DK"/>
              </w:rPr>
              <w:t xml:space="preserve">6E-02 </w:t>
            </w:r>
          </w:p>
        </w:tc>
        <w:tc>
          <w:tcPr>
            <w:tcW w:w="1408" w:type="dxa"/>
            <w:gridSpan w:val="2"/>
            <w:tcBorders>
              <w:top w:val="single" w:sz="4" w:space="0" w:color="FFFFFF"/>
              <w:bottom w:val="single" w:sz="4" w:space="0" w:color="FFFFFF"/>
            </w:tcBorders>
          </w:tcPr>
          <w:p w:rsidR="001B25EF" w:rsidRPr="00152B1E" w:rsidRDefault="001B25EF" w:rsidP="005E0B95">
            <w:pPr>
              <w:spacing w:after="100" w:afterAutospacing="1"/>
              <w:rPr>
                <w:lang w:eastAsia="da-DK"/>
              </w:rPr>
            </w:pPr>
            <w:r>
              <w:rPr>
                <w:lang w:eastAsia="da-DK"/>
              </w:rPr>
              <w:t>5,0E-02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Inkstai</w:t>
            </w:r>
          </w:p>
        </w:tc>
        <w:tc>
          <w:tcPr>
            <w:tcW w:w="992" w:type="dxa"/>
            <w:tcBorders>
              <w:top w:val="nil"/>
              <w:bottom w:val="nil"/>
            </w:tcBorders>
          </w:tcPr>
          <w:p w:rsidR="001B25EF" w:rsidRPr="00723273" w:rsidRDefault="001B25EF" w:rsidP="005E0B95">
            <w:pPr>
              <w:spacing w:after="40"/>
              <w:rPr>
                <w:szCs w:val="22"/>
                <w:lang w:val="lt-LT"/>
              </w:rPr>
            </w:pPr>
            <w:r>
              <w:rPr>
                <w:lang w:eastAsia="da-DK"/>
              </w:rPr>
              <w:t>3,</w:t>
            </w:r>
            <w:r w:rsidRPr="00AE6437">
              <w:rPr>
                <w:lang w:eastAsia="da-DK"/>
              </w:rPr>
              <w:t>4E-02</w:t>
            </w:r>
          </w:p>
        </w:tc>
        <w:tc>
          <w:tcPr>
            <w:tcW w:w="994" w:type="dxa"/>
            <w:tcBorders>
              <w:top w:val="nil"/>
              <w:bottom w:val="nil"/>
            </w:tcBorders>
          </w:tcPr>
          <w:p w:rsidR="001B25EF" w:rsidRPr="00723273" w:rsidRDefault="001B25EF" w:rsidP="005E0B95">
            <w:pPr>
              <w:spacing w:after="40"/>
              <w:rPr>
                <w:szCs w:val="22"/>
                <w:lang w:val="lt-LT"/>
              </w:rPr>
            </w:pPr>
            <w:r>
              <w:rPr>
                <w:lang w:eastAsia="da-DK"/>
              </w:rPr>
              <w:t>4,</w:t>
            </w:r>
            <w:r w:rsidRPr="00AE6437">
              <w:rPr>
                <w:lang w:eastAsia="da-DK"/>
              </w:rPr>
              <w:t xml:space="preserve">1E-02 </w:t>
            </w:r>
          </w:p>
        </w:tc>
        <w:tc>
          <w:tcPr>
            <w:tcW w:w="1260" w:type="dxa"/>
            <w:tcBorders>
              <w:top w:val="nil"/>
              <w:bottom w:val="nil"/>
            </w:tcBorders>
          </w:tcPr>
          <w:p w:rsidR="001B25EF" w:rsidRPr="00723273" w:rsidRDefault="001B25EF" w:rsidP="005E0B95">
            <w:pPr>
              <w:spacing w:after="40"/>
              <w:rPr>
                <w:szCs w:val="22"/>
                <w:lang w:val="lt-LT"/>
              </w:rPr>
            </w:pPr>
            <w:r>
              <w:rPr>
                <w:lang w:eastAsia="da-DK"/>
              </w:rPr>
              <w:t>5,</w:t>
            </w:r>
            <w:r w:rsidRPr="00AE6437">
              <w:rPr>
                <w:lang w:eastAsia="da-DK"/>
              </w:rPr>
              <w:t xml:space="preserve">7E-02 </w:t>
            </w:r>
          </w:p>
        </w:tc>
        <w:tc>
          <w:tcPr>
            <w:tcW w:w="1170" w:type="dxa"/>
            <w:tcBorders>
              <w:top w:val="nil"/>
              <w:bottom w:val="nil"/>
            </w:tcBorders>
          </w:tcPr>
          <w:p w:rsidR="001B25EF" w:rsidRPr="00723273" w:rsidRDefault="001B25EF" w:rsidP="005E0B95">
            <w:pPr>
              <w:spacing w:after="40"/>
              <w:rPr>
                <w:szCs w:val="22"/>
                <w:lang w:val="lt-LT"/>
              </w:rPr>
            </w:pPr>
            <w:r>
              <w:rPr>
                <w:lang w:eastAsia="da-DK"/>
              </w:rPr>
              <w:t>8,</w:t>
            </w:r>
            <w:r w:rsidRPr="00AE6437">
              <w:rPr>
                <w:lang w:eastAsia="da-DK"/>
              </w:rPr>
              <w:t xml:space="preserve">1E-02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1,</w:t>
            </w:r>
            <w:r w:rsidRPr="000004B5">
              <w:rPr>
                <w:lang w:eastAsia="da-DK"/>
              </w:rPr>
              <w:t xml:space="preserve">4E-01 </w:t>
            </w:r>
          </w:p>
        </w:tc>
        <w:tc>
          <w:tcPr>
            <w:tcW w:w="1408" w:type="dxa"/>
            <w:gridSpan w:val="2"/>
            <w:tcBorders>
              <w:top w:val="single" w:sz="4" w:space="0" w:color="FFFFFF"/>
              <w:bottom w:val="single" w:sz="4" w:space="0" w:color="FFFFFF"/>
            </w:tcBorders>
          </w:tcPr>
          <w:p w:rsidR="001B25EF" w:rsidRPr="000004B5" w:rsidRDefault="001B25EF" w:rsidP="005E0B95">
            <w:pPr>
              <w:spacing w:after="40"/>
              <w:rPr>
                <w:lang w:eastAsia="da-DK"/>
              </w:rPr>
            </w:pPr>
            <w:r>
              <w:rPr>
                <w:lang w:eastAsia="da-DK"/>
              </w:rPr>
              <w:t>3,6E-01</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Kepenys</w:t>
            </w:r>
          </w:p>
        </w:tc>
        <w:tc>
          <w:tcPr>
            <w:tcW w:w="992" w:type="dxa"/>
            <w:tcBorders>
              <w:top w:val="nil"/>
              <w:bottom w:val="nil"/>
            </w:tcBorders>
          </w:tcPr>
          <w:p w:rsidR="001B25EF" w:rsidRPr="00723273" w:rsidRDefault="001B25EF" w:rsidP="005E0B95">
            <w:pPr>
              <w:spacing w:after="40"/>
              <w:rPr>
                <w:szCs w:val="22"/>
                <w:lang w:val="lt-LT"/>
              </w:rPr>
            </w:pPr>
            <w:r>
              <w:rPr>
                <w:lang w:eastAsia="da-DK"/>
              </w:rPr>
              <w:t>8,</w:t>
            </w:r>
            <w:r w:rsidRPr="00AE6437">
              <w:rPr>
                <w:lang w:eastAsia="da-DK"/>
              </w:rPr>
              <w:t>6E-03</w:t>
            </w:r>
          </w:p>
        </w:tc>
        <w:tc>
          <w:tcPr>
            <w:tcW w:w="994"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1E-02 </w:t>
            </w:r>
          </w:p>
        </w:tc>
        <w:tc>
          <w:tcPr>
            <w:tcW w:w="1260"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6E-02 </w:t>
            </w:r>
          </w:p>
        </w:tc>
        <w:tc>
          <w:tcPr>
            <w:tcW w:w="1170" w:type="dxa"/>
            <w:tcBorders>
              <w:top w:val="nil"/>
              <w:bottom w:val="single" w:sz="4" w:space="0" w:color="FFFFFF"/>
            </w:tcBorders>
          </w:tcPr>
          <w:p w:rsidR="001B25EF" w:rsidRPr="00723273" w:rsidRDefault="001B25EF" w:rsidP="005E0B95">
            <w:pPr>
              <w:spacing w:after="40"/>
              <w:rPr>
                <w:szCs w:val="22"/>
                <w:lang w:val="lt-LT"/>
              </w:rPr>
            </w:pPr>
            <w:r>
              <w:rPr>
                <w:lang w:eastAsia="da-DK"/>
              </w:rPr>
              <w:t>2,</w:t>
            </w:r>
            <w:r w:rsidRPr="00AE6437">
              <w:rPr>
                <w:lang w:eastAsia="da-DK"/>
              </w:rPr>
              <w:t xml:space="preserve">3E-02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sidRPr="000004B5">
              <w:rPr>
                <w:lang w:eastAsia="da-DK"/>
              </w:rPr>
              <w:t>4</w:t>
            </w:r>
            <w:r>
              <w:rPr>
                <w:lang w:eastAsia="da-DK"/>
              </w:rPr>
              <w:t>,</w:t>
            </w:r>
            <w:r w:rsidRPr="000004B5">
              <w:rPr>
                <w:lang w:eastAsia="da-DK"/>
              </w:rPr>
              <w:t xml:space="preserve">0E-02 </w:t>
            </w:r>
          </w:p>
        </w:tc>
        <w:tc>
          <w:tcPr>
            <w:tcW w:w="1408" w:type="dxa"/>
            <w:gridSpan w:val="2"/>
            <w:tcBorders>
              <w:top w:val="single" w:sz="4" w:space="0" w:color="FFFFFF"/>
              <w:bottom w:val="single" w:sz="4" w:space="0" w:color="FFFFFF"/>
            </w:tcBorders>
          </w:tcPr>
          <w:p w:rsidR="001B25EF" w:rsidRPr="000004B5" w:rsidRDefault="001B25EF" w:rsidP="005E0B95">
            <w:pPr>
              <w:spacing w:after="40"/>
              <w:rPr>
                <w:lang w:eastAsia="da-DK"/>
              </w:rPr>
            </w:pPr>
            <w:r>
              <w:rPr>
                <w:lang w:eastAsia="da-DK"/>
              </w:rPr>
              <w:t>9,2E-02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Plaučiai</w:t>
            </w:r>
          </w:p>
        </w:tc>
        <w:tc>
          <w:tcPr>
            <w:tcW w:w="992"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1E-02</w:t>
            </w:r>
          </w:p>
        </w:tc>
        <w:tc>
          <w:tcPr>
            <w:tcW w:w="994"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6E-02 </w:t>
            </w:r>
          </w:p>
        </w:tc>
        <w:tc>
          <w:tcPr>
            <w:tcW w:w="1260" w:type="dxa"/>
            <w:tcBorders>
              <w:top w:val="nil"/>
              <w:bottom w:val="nil"/>
            </w:tcBorders>
          </w:tcPr>
          <w:p w:rsidR="001B25EF" w:rsidRPr="00723273" w:rsidRDefault="001B25EF" w:rsidP="005E0B95">
            <w:pPr>
              <w:spacing w:after="40"/>
              <w:rPr>
                <w:szCs w:val="22"/>
                <w:lang w:val="lt-LT"/>
              </w:rPr>
            </w:pPr>
            <w:r>
              <w:rPr>
                <w:lang w:eastAsia="da-DK"/>
              </w:rPr>
              <w:t>2,</w:t>
            </w:r>
            <w:r w:rsidRPr="00AE6437">
              <w:rPr>
                <w:lang w:eastAsia="da-DK"/>
              </w:rPr>
              <w:t xml:space="preserve">2E-02 </w:t>
            </w:r>
          </w:p>
        </w:tc>
        <w:tc>
          <w:tcPr>
            <w:tcW w:w="1170" w:type="dxa"/>
            <w:tcBorders>
              <w:top w:val="nil"/>
              <w:bottom w:val="nil"/>
            </w:tcBorders>
          </w:tcPr>
          <w:p w:rsidR="001B25EF" w:rsidRPr="00723273" w:rsidRDefault="001B25EF" w:rsidP="005E0B95">
            <w:pPr>
              <w:spacing w:after="40"/>
              <w:rPr>
                <w:szCs w:val="22"/>
                <w:lang w:val="lt-LT"/>
              </w:rPr>
            </w:pPr>
            <w:r>
              <w:rPr>
                <w:lang w:eastAsia="da-DK"/>
              </w:rPr>
              <w:t>3,</w:t>
            </w:r>
            <w:r w:rsidRPr="00AE6437">
              <w:rPr>
                <w:lang w:eastAsia="da-DK"/>
              </w:rPr>
              <w:t xml:space="preserve">4E-02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6,</w:t>
            </w:r>
            <w:r w:rsidRPr="000004B5">
              <w:rPr>
                <w:lang w:eastAsia="da-DK"/>
              </w:rPr>
              <w:t xml:space="preserve">3E-02 </w:t>
            </w:r>
          </w:p>
        </w:tc>
        <w:tc>
          <w:tcPr>
            <w:tcW w:w="1408" w:type="dxa"/>
            <w:gridSpan w:val="2"/>
            <w:tcBorders>
              <w:top w:val="single" w:sz="4" w:space="0" w:color="FFFFFF"/>
              <w:bottom w:val="single" w:sz="4" w:space="0" w:color="FFFFFF"/>
            </w:tcBorders>
          </w:tcPr>
          <w:p w:rsidR="001B25EF" w:rsidRPr="000004B5" w:rsidRDefault="001B25EF" w:rsidP="005E0B95">
            <w:pPr>
              <w:spacing w:after="40"/>
              <w:rPr>
                <w:lang w:eastAsia="da-DK"/>
              </w:rPr>
            </w:pPr>
            <w:r>
              <w:rPr>
                <w:lang w:eastAsia="da-DK"/>
              </w:rPr>
              <w:t>1,7E-01</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single" w:sz="4" w:space="0" w:color="FFFFFF"/>
            </w:tcBorders>
          </w:tcPr>
          <w:p w:rsidR="001B25EF" w:rsidRPr="00723273" w:rsidRDefault="001B25EF" w:rsidP="005E0B95">
            <w:pPr>
              <w:spacing w:after="40"/>
              <w:rPr>
                <w:szCs w:val="22"/>
                <w:lang w:val="lt-LT"/>
              </w:rPr>
            </w:pPr>
            <w:r w:rsidRPr="00723273">
              <w:rPr>
                <w:szCs w:val="22"/>
                <w:lang w:val="lt-LT"/>
              </w:rPr>
              <w:t>Raumenys</w:t>
            </w:r>
          </w:p>
        </w:tc>
        <w:tc>
          <w:tcPr>
            <w:tcW w:w="992" w:type="dxa"/>
            <w:tcBorders>
              <w:top w:val="nil"/>
              <w:bottom w:val="single" w:sz="4" w:space="0" w:color="FFFFFF"/>
            </w:tcBorders>
          </w:tcPr>
          <w:p w:rsidR="001B25EF" w:rsidRPr="00723273" w:rsidRDefault="001B25EF" w:rsidP="005E0B95">
            <w:pPr>
              <w:spacing w:after="40"/>
              <w:rPr>
                <w:szCs w:val="22"/>
                <w:lang w:val="lt-LT"/>
              </w:rPr>
            </w:pPr>
            <w:r>
              <w:rPr>
                <w:lang w:eastAsia="da-DK"/>
              </w:rPr>
              <w:t>2,</w:t>
            </w:r>
            <w:r w:rsidRPr="00AE6437">
              <w:rPr>
                <w:lang w:eastAsia="da-DK"/>
              </w:rPr>
              <w:t>8E-03</w:t>
            </w:r>
          </w:p>
        </w:tc>
        <w:tc>
          <w:tcPr>
            <w:tcW w:w="994" w:type="dxa"/>
            <w:tcBorders>
              <w:top w:val="nil"/>
              <w:bottom w:val="single" w:sz="4" w:space="0" w:color="FFFFFF"/>
            </w:tcBorders>
          </w:tcPr>
          <w:p w:rsidR="001B25EF" w:rsidRPr="00723273" w:rsidRDefault="001B25EF" w:rsidP="005E0B95">
            <w:pPr>
              <w:spacing w:after="40"/>
              <w:rPr>
                <w:szCs w:val="22"/>
                <w:lang w:val="lt-LT"/>
              </w:rPr>
            </w:pPr>
            <w:r>
              <w:rPr>
                <w:lang w:eastAsia="da-DK"/>
              </w:rPr>
              <w:t>3,</w:t>
            </w:r>
            <w:r w:rsidRPr="00AE6437">
              <w:rPr>
                <w:lang w:eastAsia="da-DK"/>
              </w:rPr>
              <w:t xml:space="preserve">5E-03 </w:t>
            </w:r>
          </w:p>
        </w:tc>
        <w:tc>
          <w:tcPr>
            <w:tcW w:w="1260" w:type="dxa"/>
            <w:tcBorders>
              <w:top w:val="nil"/>
              <w:bottom w:val="single" w:sz="4" w:space="0" w:color="FFFFFF"/>
            </w:tcBorders>
          </w:tcPr>
          <w:p w:rsidR="001B25EF" w:rsidRPr="00723273" w:rsidRDefault="001B25EF" w:rsidP="005E0B95">
            <w:pPr>
              <w:spacing w:after="40"/>
              <w:rPr>
                <w:szCs w:val="22"/>
                <w:lang w:val="lt-LT"/>
              </w:rPr>
            </w:pPr>
            <w:r>
              <w:rPr>
                <w:lang w:eastAsia="da-DK"/>
              </w:rPr>
              <w:t>5,</w:t>
            </w:r>
            <w:r w:rsidRPr="00AE6437">
              <w:rPr>
                <w:lang w:eastAsia="da-DK"/>
              </w:rPr>
              <w:t xml:space="preserve">0E-03 </w:t>
            </w:r>
          </w:p>
        </w:tc>
        <w:tc>
          <w:tcPr>
            <w:tcW w:w="1170" w:type="dxa"/>
            <w:tcBorders>
              <w:top w:val="nil"/>
              <w:bottom w:val="single" w:sz="4" w:space="0" w:color="FFFFFF"/>
            </w:tcBorders>
          </w:tcPr>
          <w:p w:rsidR="001B25EF" w:rsidRPr="00723273" w:rsidRDefault="001B25EF" w:rsidP="005E0B95">
            <w:pPr>
              <w:spacing w:after="40"/>
              <w:rPr>
                <w:szCs w:val="22"/>
                <w:lang w:val="lt-LT"/>
              </w:rPr>
            </w:pPr>
            <w:r>
              <w:rPr>
                <w:lang w:eastAsia="da-DK"/>
              </w:rPr>
              <w:t>7,</w:t>
            </w:r>
            <w:r w:rsidRPr="00AE6437">
              <w:rPr>
                <w:lang w:eastAsia="da-DK"/>
              </w:rPr>
              <w:t xml:space="preserve">3E-03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1,</w:t>
            </w:r>
            <w:r w:rsidRPr="000004B5">
              <w:rPr>
                <w:lang w:eastAsia="da-DK"/>
              </w:rPr>
              <w:t xml:space="preserve">3E-02 </w:t>
            </w:r>
          </w:p>
        </w:tc>
        <w:tc>
          <w:tcPr>
            <w:tcW w:w="1408" w:type="dxa"/>
            <w:gridSpan w:val="2"/>
            <w:tcBorders>
              <w:top w:val="single" w:sz="4" w:space="0" w:color="FFFFFF"/>
              <w:bottom w:val="single" w:sz="4" w:space="0" w:color="FFFFFF"/>
            </w:tcBorders>
          </w:tcPr>
          <w:p w:rsidR="001B25EF" w:rsidRPr="000004B5" w:rsidRDefault="001B25EF" w:rsidP="005E0B95">
            <w:pPr>
              <w:spacing w:after="40"/>
              <w:rPr>
                <w:lang w:eastAsia="da-DK"/>
              </w:rPr>
            </w:pPr>
            <w:r>
              <w:rPr>
                <w:lang w:eastAsia="da-DK"/>
              </w:rPr>
              <w:t>4,5E-02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single" w:sz="4" w:space="0" w:color="FFFFFF"/>
              <w:bottom w:val="nil"/>
            </w:tcBorders>
          </w:tcPr>
          <w:p w:rsidR="001B25EF" w:rsidRPr="00723273" w:rsidRDefault="001B25EF" w:rsidP="005E0B95">
            <w:pPr>
              <w:spacing w:after="40"/>
              <w:rPr>
                <w:szCs w:val="22"/>
                <w:lang w:val="lt-LT"/>
              </w:rPr>
            </w:pPr>
            <w:r w:rsidRPr="00723273">
              <w:rPr>
                <w:szCs w:val="22"/>
                <w:lang w:val="lt-LT"/>
              </w:rPr>
              <w:t>Stemplė</w:t>
            </w:r>
          </w:p>
        </w:tc>
        <w:tc>
          <w:tcPr>
            <w:tcW w:w="992" w:type="dxa"/>
            <w:tcBorders>
              <w:top w:val="single" w:sz="4" w:space="0" w:color="FFFFFF"/>
              <w:bottom w:val="nil"/>
            </w:tcBorders>
          </w:tcPr>
          <w:p w:rsidR="001B25EF" w:rsidRPr="00723273" w:rsidRDefault="001B25EF" w:rsidP="005E0B95">
            <w:pPr>
              <w:spacing w:after="40"/>
              <w:rPr>
                <w:szCs w:val="22"/>
                <w:lang w:val="lt-LT"/>
              </w:rPr>
            </w:pPr>
            <w:r>
              <w:rPr>
                <w:lang w:eastAsia="da-DK"/>
              </w:rPr>
              <w:t>2,</w:t>
            </w:r>
            <w:r w:rsidRPr="00AE6437">
              <w:rPr>
                <w:lang w:eastAsia="da-DK"/>
              </w:rPr>
              <w:t>6E-03</w:t>
            </w:r>
          </w:p>
        </w:tc>
        <w:tc>
          <w:tcPr>
            <w:tcW w:w="994" w:type="dxa"/>
            <w:tcBorders>
              <w:top w:val="single" w:sz="4" w:space="0" w:color="FFFFFF"/>
              <w:bottom w:val="nil"/>
            </w:tcBorders>
          </w:tcPr>
          <w:p w:rsidR="001B25EF" w:rsidRPr="00723273" w:rsidRDefault="001B25EF" w:rsidP="005E0B95">
            <w:pPr>
              <w:spacing w:after="40"/>
              <w:rPr>
                <w:szCs w:val="22"/>
                <w:lang w:val="lt-LT"/>
              </w:rPr>
            </w:pPr>
            <w:r>
              <w:rPr>
                <w:lang w:eastAsia="da-DK"/>
              </w:rPr>
              <w:t>3,</w:t>
            </w:r>
            <w:r w:rsidRPr="00AE6437">
              <w:rPr>
                <w:lang w:eastAsia="da-DK"/>
              </w:rPr>
              <w:t xml:space="preserve">3E-03 </w:t>
            </w:r>
          </w:p>
        </w:tc>
        <w:tc>
          <w:tcPr>
            <w:tcW w:w="1260" w:type="dxa"/>
            <w:tcBorders>
              <w:top w:val="single" w:sz="4" w:space="0" w:color="FFFFFF"/>
              <w:bottom w:val="nil"/>
            </w:tcBorders>
          </w:tcPr>
          <w:p w:rsidR="001B25EF" w:rsidRPr="00723273" w:rsidRDefault="001B25EF" w:rsidP="005E0B95">
            <w:pPr>
              <w:spacing w:after="40"/>
              <w:rPr>
                <w:szCs w:val="22"/>
                <w:lang w:val="lt-LT"/>
              </w:rPr>
            </w:pPr>
            <w:r>
              <w:rPr>
                <w:lang w:eastAsia="da-DK"/>
              </w:rPr>
              <w:t>4,</w:t>
            </w:r>
            <w:r w:rsidRPr="00AE6437">
              <w:rPr>
                <w:lang w:eastAsia="da-DK"/>
              </w:rPr>
              <w:t xml:space="preserve">7E-03 </w:t>
            </w:r>
          </w:p>
        </w:tc>
        <w:tc>
          <w:tcPr>
            <w:tcW w:w="1170" w:type="dxa"/>
            <w:tcBorders>
              <w:top w:val="single" w:sz="4" w:space="0" w:color="FFFFFF"/>
              <w:bottom w:val="nil"/>
            </w:tcBorders>
          </w:tcPr>
          <w:p w:rsidR="001B25EF" w:rsidRPr="00723273" w:rsidRDefault="001B25EF" w:rsidP="005E0B95">
            <w:pPr>
              <w:spacing w:after="40"/>
              <w:rPr>
                <w:szCs w:val="22"/>
                <w:lang w:val="lt-LT"/>
              </w:rPr>
            </w:pPr>
            <w:r>
              <w:rPr>
                <w:lang w:eastAsia="da-DK"/>
              </w:rPr>
              <w:t>6,</w:t>
            </w:r>
            <w:r w:rsidRPr="00AE6437">
              <w:rPr>
                <w:lang w:eastAsia="da-DK"/>
              </w:rPr>
              <w:t xml:space="preserve">9E-03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1,</w:t>
            </w:r>
            <w:r w:rsidRPr="000004B5">
              <w:rPr>
                <w:lang w:eastAsia="da-DK"/>
              </w:rPr>
              <w:t xml:space="preserve">1E-02 </w:t>
            </w:r>
          </w:p>
        </w:tc>
        <w:tc>
          <w:tcPr>
            <w:tcW w:w="1408" w:type="dxa"/>
            <w:gridSpan w:val="2"/>
            <w:tcBorders>
              <w:top w:val="single" w:sz="4" w:space="0" w:color="FFFFFF"/>
              <w:bottom w:val="single" w:sz="4" w:space="0" w:color="FFFFFF"/>
            </w:tcBorders>
          </w:tcPr>
          <w:p w:rsidR="001B25EF" w:rsidRPr="00723273" w:rsidRDefault="001B25EF" w:rsidP="005E0B95">
            <w:pPr>
              <w:spacing w:after="40"/>
              <w:rPr>
                <w:lang w:eastAsia="da-DK"/>
              </w:rPr>
            </w:pPr>
            <w:r w:rsidRPr="00723273">
              <w:rPr>
                <w:lang w:eastAsia="da-DK"/>
              </w:rPr>
              <w:t>4,1E-02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Kiaušidės</w:t>
            </w:r>
          </w:p>
        </w:tc>
        <w:tc>
          <w:tcPr>
            <w:tcW w:w="992" w:type="dxa"/>
            <w:tcBorders>
              <w:top w:val="nil"/>
              <w:bottom w:val="nil"/>
            </w:tcBorders>
          </w:tcPr>
          <w:p w:rsidR="001B25EF" w:rsidRPr="00723273" w:rsidRDefault="001B25EF" w:rsidP="005E0B95">
            <w:pPr>
              <w:spacing w:after="40"/>
              <w:rPr>
                <w:szCs w:val="22"/>
                <w:lang w:val="lt-LT"/>
              </w:rPr>
            </w:pPr>
            <w:r>
              <w:rPr>
                <w:lang w:eastAsia="da-DK"/>
              </w:rPr>
              <w:t>6,</w:t>
            </w:r>
            <w:r w:rsidRPr="00AE6437">
              <w:rPr>
                <w:lang w:eastAsia="da-DK"/>
              </w:rPr>
              <w:t>6E-03</w:t>
            </w:r>
          </w:p>
        </w:tc>
        <w:tc>
          <w:tcPr>
            <w:tcW w:w="994" w:type="dxa"/>
            <w:tcBorders>
              <w:top w:val="nil"/>
              <w:bottom w:val="nil"/>
            </w:tcBorders>
          </w:tcPr>
          <w:p w:rsidR="001B25EF" w:rsidRPr="00723273" w:rsidRDefault="001B25EF" w:rsidP="005E0B95">
            <w:pPr>
              <w:spacing w:after="40"/>
              <w:rPr>
                <w:szCs w:val="22"/>
                <w:lang w:val="lt-LT"/>
              </w:rPr>
            </w:pPr>
            <w:r w:rsidRPr="00AE6437">
              <w:rPr>
                <w:lang w:eastAsia="da-DK"/>
              </w:rPr>
              <w:t>8</w:t>
            </w:r>
            <w:r>
              <w:rPr>
                <w:lang w:eastAsia="da-DK"/>
              </w:rPr>
              <w:t>,</w:t>
            </w:r>
            <w:r w:rsidRPr="00AE6437">
              <w:rPr>
                <w:lang w:eastAsia="da-DK"/>
              </w:rPr>
              <w:t xml:space="preserve">3E-03 </w:t>
            </w:r>
          </w:p>
        </w:tc>
        <w:tc>
          <w:tcPr>
            <w:tcW w:w="1260"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2E-02 </w:t>
            </w:r>
          </w:p>
        </w:tc>
        <w:tc>
          <w:tcPr>
            <w:tcW w:w="1170"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7E-02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2,</w:t>
            </w:r>
            <w:r w:rsidRPr="000004B5">
              <w:rPr>
                <w:lang w:eastAsia="da-DK"/>
              </w:rPr>
              <w:t xml:space="preserve">7E-02 </w:t>
            </w:r>
          </w:p>
        </w:tc>
        <w:tc>
          <w:tcPr>
            <w:tcW w:w="1408" w:type="dxa"/>
            <w:gridSpan w:val="2"/>
            <w:tcBorders>
              <w:top w:val="single" w:sz="4" w:space="0" w:color="FFFFFF"/>
              <w:bottom w:val="single" w:sz="4" w:space="0" w:color="FFFFFF"/>
            </w:tcBorders>
          </w:tcPr>
          <w:p w:rsidR="001B25EF" w:rsidRPr="00723273" w:rsidRDefault="001B25EF" w:rsidP="005E0B95">
            <w:pPr>
              <w:spacing w:after="40"/>
              <w:rPr>
                <w:lang w:eastAsia="da-DK"/>
              </w:rPr>
            </w:pPr>
            <w:r w:rsidRPr="00723273">
              <w:rPr>
                <w:lang w:eastAsia="da-DK"/>
              </w:rPr>
              <w:t>8,1E-02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Kasa</w:t>
            </w:r>
          </w:p>
        </w:tc>
        <w:tc>
          <w:tcPr>
            <w:tcW w:w="992" w:type="dxa"/>
            <w:tcBorders>
              <w:top w:val="nil"/>
              <w:bottom w:val="nil"/>
            </w:tcBorders>
          </w:tcPr>
          <w:p w:rsidR="001B25EF" w:rsidRPr="00723273" w:rsidRDefault="001B25EF" w:rsidP="005E0B95">
            <w:pPr>
              <w:spacing w:after="40"/>
              <w:rPr>
                <w:szCs w:val="22"/>
                <w:lang w:val="lt-LT"/>
              </w:rPr>
            </w:pPr>
            <w:r>
              <w:rPr>
                <w:lang w:eastAsia="da-DK"/>
              </w:rPr>
              <w:t>5,</w:t>
            </w:r>
            <w:r w:rsidRPr="00AE6437">
              <w:rPr>
                <w:lang w:eastAsia="da-DK"/>
              </w:rPr>
              <w:t>1E-03</w:t>
            </w:r>
          </w:p>
        </w:tc>
        <w:tc>
          <w:tcPr>
            <w:tcW w:w="994" w:type="dxa"/>
            <w:tcBorders>
              <w:top w:val="nil"/>
              <w:bottom w:val="nil"/>
            </w:tcBorders>
          </w:tcPr>
          <w:p w:rsidR="001B25EF" w:rsidRPr="00723273" w:rsidRDefault="001B25EF" w:rsidP="005E0B95">
            <w:pPr>
              <w:spacing w:after="40"/>
              <w:rPr>
                <w:szCs w:val="22"/>
                <w:lang w:val="lt-LT"/>
              </w:rPr>
            </w:pPr>
            <w:r>
              <w:rPr>
                <w:lang w:eastAsia="da-DK"/>
              </w:rPr>
              <w:t>6,</w:t>
            </w:r>
            <w:r w:rsidRPr="00AE6437">
              <w:rPr>
                <w:lang w:eastAsia="da-DK"/>
              </w:rPr>
              <w:t xml:space="preserve">5E-03 </w:t>
            </w:r>
          </w:p>
        </w:tc>
        <w:tc>
          <w:tcPr>
            <w:tcW w:w="1260" w:type="dxa"/>
            <w:tcBorders>
              <w:top w:val="nil"/>
              <w:bottom w:val="nil"/>
            </w:tcBorders>
          </w:tcPr>
          <w:p w:rsidR="001B25EF" w:rsidRPr="00723273" w:rsidRDefault="001B25EF" w:rsidP="005E0B95">
            <w:pPr>
              <w:spacing w:after="40"/>
              <w:rPr>
                <w:szCs w:val="22"/>
                <w:lang w:val="lt-LT"/>
              </w:rPr>
            </w:pPr>
            <w:r>
              <w:rPr>
                <w:lang w:eastAsia="da-DK"/>
              </w:rPr>
              <w:t>9,</w:t>
            </w:r>
            <w:r w:rsidRPr="00AE6437">
              <w:rPr>
                <w:lang w:eastAsia="da-DK"/>
              </w:rPr>
              <w:t xml:space="preserve">7E-03 </w:t>
            </w:r>
          </w:p>
        </w:tc>
        <w:tc>
          <w:tcPr>
            <w:tcW w:w="1170"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4E-02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2,</w:t>
            </w:r>
            <w:r w:rsidRPr="000004B5">
              <w:rPr>
                <w:lang w:eastAsia="da-DK"/>
              </w:rPr>
              <w:t xml:space="preserve">3E-02 </w:t>
            </w:r>
          </w:p>
        </w:tc>
        <w:tc>
          <w:tcPr>
            <w:tcW w:w="1408" w:type="dxa"/>
            <w:gridSpan w:val="2"/>
            <w:tcBorders>
              <w:top w:val="single" w:sz="4" w:space="0" w:color="FFFFFF"/>
              <w:bottom w:val="single" w:sz="4" w:space="0" w:color="FFFFFF"/>
            </w:tcBorders>
          </w:tcPr>
          <w:p w:rsidR="001B25EF" w:rsidRPr="00723273" w:rsidRDefault="001B25EF" w:rsidP="005E0B95">
            <w:pPr>
              <w:spacing w:after="40"/>
              <w:rPr>
                <w:lang w:eastAsia="da-DK"/>
              </w:rPr>
            </w:pPr>
            <w:r w:rsidRPr="00723273">
              <w:rPr>
                <w:lang w:eastAsia="da-DK"/>
              </w:rPr>
              <w:t>6,9E-02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Raudonieji kaulų čiulpai</w:t>
            </w:r>
          </w:p>
        </w:tc>
        <w:tc>
          <w:tcPr>
            <w:tcW w:w="992" w:type="dxa"/>
            <w:tcBorders>
              <w:top w:val="nil"/>
              <w:bottom w:val="nil"/>
            </w:tcBorders>
          </w:tcPr>
          <w:p w:rsidR="001B25EF" w:rsidRPr="00723273" w:rsidRDefault="001B25EF" w:rsidP="005E0B95">
            <w:pPr>
              <w:spacing w:after="40"/>
              <w:rPr>
                <w:szCs w:val="22"/>
                <w:lang w:val="lt-LT"/>
              </w:rPr>
            </w:pPr>
            <w:r>
              <w:rPr>
                <w:lang w:eastAsia="da-DK"/>
              </w:rPr>
              <w:t>3,</w:t>
            </w:r>
            <w:r w:rsidRPr="00AE6437">
              <w:rPr>
                <w:lang w:eastAsia="da-DK"/>
              </w:rPr>
              <w:t>4E-03</w:t>
            </w:r>
          </w:p>
        </w:tc>
        <w:tc>
          <w:tcPr>
            <w:tcW w:w="994" w:type="dxa"/>
            <w:tcBorders>
              <w:top w:val="nil"/>
              <w:bottom w:val="nil"/>
            </w:tcBorders>
          </w:tcPr>
          <w:p w:rsidR="001B25EF" w:rsidRPr="00723273" w:rsidRDefault="001B25EF" w:rsidP="005E0B95">
            <w:pPr>
              <w:spacing w:after="40"/>
              <w:rPr>
                <w:szCs w:val="22"/>
                <w:lang w:val="lt-LT"/>
              </w:rPr>
            </w:pPr>
            <w:r>
              <w:rPr>
                <w:lang w:eastAsia="da-DK"/>
              </w:rPr>
              <w:t>4,</w:t>
            </w:r>
            <w:r w:rsidRPr="00AE6437">
              <w:rPr>
                <w:lang w:eastAsia="da-DK"/>
              </w:rPr>
              <w:t xml:space="preserve">1E-03 </w:t>
            </w:r>
          </w:p>
        </w:tc>
        <w:tc>
          <w:tcPr>
            <w:tcW w:w="1260" w:type="dxa"/>
            <w:tcBorders>
              <w:top w:val="nil"/>
              <w:bottom w:val="nil"/>
            </w:tcBorders>
          </w:tcPr>
          <w:p w:rsidR="001B25EF" w:rsidRPr="00723273" w:rsidRDefault="001B25EF" w:rsidP="005E0B95">
            <w:pPr>
              <w:spacing w:after="40"/>
              <w:rPr>
                <w:szCs w:val="22"/>
                <w:lang w:val="lt-LT"/>
              </w:rPr>
            </w:pPr>
            <w:r>
              <w:rPr>
                <w:lang w:eastAsia="da-DK"/>
              </w:rPr>
              <w:t>5,</w:t>
            </w:r>
            <w:r w:rsidRPr="00AE6437">
              <w:rPr>
                <w:lang w:eastAsia="da-DK"/>
              </w:rPr>
              <w:t xml:space="preserve">9E-03 </w:t>
            </w:r>
          </w:p>
        </w:tc>
        <w:tc>
          <w:tcPr>
            <w:tcW w:w="1170" w:type="dxa"/>
            <w:tcBorders>
              <w:top w:val="nil"/>
              <w:bottom w:val="single" w:sz="4" w:space="0" w:color="FFFFFF"/>
            </w:tcBorders>
          </w:tcPr>
          <w:p w:rsidR="001B25EF" w:rsidRPr="00723273" w:rsidRDefault="001B25EF" w:rsidP="005E0B95">
            <w:pPr>
              <w:spacing w:after="40"/>
              <w:rPr>
                <w:szCs w:val="22"/>
                <w:lang w:val="lt-LT"/>
              </w:rPr>
            </w:pPr>
            <w:r>
              <w:rPr>
                <w:lang w:eastAsia="da-DK"/>
              </w:rPr>
              <w:t>8,</w:t>
            </w:r>
            <w:r w:rsidRPr="00AE6437">
              <w:rPr>
                <w:lang w:eastAsia="da-DK"/>
              </w:rPr>
              <w:t xml:space="preserve">0E-03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1,</w:t>
            </w:r>
            <w:r w:rsidRPr="000004B5">
              <w:rPr>
                <w:lang w:eastAsia="da-DK"/>
              </w:rPr>
              <w:t>4E-</w:t>
            </w:r>
            <w:r w:rsidRPr="00AF4BF6">
              <w:rPr>
                <w:lang w:eastAsia="da-DK"/>
              </w:rPr>
              <w:t xml:space="preserve">02 </w:t>
            </w:r>
          </w:p>
        </w:tc>
        <w:tc>
          <w:tcPr>
            <w:tcW w:w="1408" w:type="dxa"/>
            <w:gridSpan w:val="2"/>
            <w:tcBorders>
              <w:top w:val="single" w:sz="4" w:space="0" w:color="FFFFFF"/>
              <w:bottom w:val="single" w:sz="4" w:space="0" w:color="FFFFFF"/>
            </w:tcBorders>
          </w:tcPr>
          <w:p w:rsidR="001B25EF" w:rsidRPr="00605791" w:rsidRDefault="001B25EF" w:rsidP="005E0B95">
            <w:pPr>
              <w:spacing w:after="40"/>
              <w:rPr>
                <w:lang w:eastAsia="da-DK"/>
              </w:rPr>
            </w:pPr>
            <w:r w:rsidRPr="00605791">
              <w:rPr>
                <w:lang w:eastAsia="da-DK"/>
              </w:rPr>
              <w:t>4,2E-02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Oda</w:t>
            </w:r>
          </w:p>
        </w:tc>
        <w:tc>
          <w:tcPr>
            <w:tcW w:w="992"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6E-03</w:t>
            </w:r>
          </w:p>
        </w:tc>
        <w:tc>
          <w:tcPr>
            <w:tcW w:w="994"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9E-03 </w:t>
            </w:r>
          </w:p>
        </w:tc>
        <w:tc>
          <w:tcPr>
            <w:tcW w:w="1260" w:type="dxa"/>
            <w:tcBorders>
              <w:top w:val="nil"/>
              <w:bottom w:val="nil"/>
            </w:tcBorders>
          </w:tcPr>
          <w:p w:rsidR="001B25EF" w:rsidRPr="00723273" w:rsidRDefault="001B25EF" w:rsidP="005E0B95">
            <w:pPr>
              <w:spacing w:after="40"/>
              <w:rPr>
                <w:szCs w:val="22"/>
                <w:lang w:val="lt-LT"/>
              </w:rPr>
            </w:pPr>
            <w:r w:rsidRPr="00AE6437">
              <w:rPr>
                <w:lang w:eastAsia="da-DK"/>
              </w:rPr>
              <w:t>2</w:t>
            </w:r>
            <w:r>
              <w:rPr>
                <w:lang w:eastAsia="da-DK"/>
              </w:rPr>
              <w:t>,</w:t>
            </w:r>
            <w:r w:rsidRPr="00AE6437">
              <w:rPr>
                <w:lang w:eastAsia="da-DK"/>
              </w:rPr>
              <w:t xml:space="preserve">9E-03 </w:t>
            </w:r>
          </w:p>
        </w:tc>
        <w:tc>
          <w:tcPr>
            <w:tcW w:w="1170" w:type="dxa"/>
            <w:tcBorders>
              <w:top w:val="nil"/>
              <w:bottom w:val="nil"/>
            </w:tcBorders>
          </w:tcPr>
          <w:p w:rsidR="001B25EF" w:rsidRPr="00723273" w:rsidRDefault="001B25EF" w:rsidP="005E0B95">
            <w:pPr>
              <w:spacing w:after="40"/>
              <w:rPr>
                <w:szCs w:val="22"/>
                <w:lang w:val="lt-LT"/>
              </w:rPr>
            </w:pPr>
            <w:r>
              <w:rPr>
                <w:lang w:eastAsia="da-DK"/>
              </w:rPr>
              <w:t>4,</w:t>
            </w:r>
            <w:r w:rsidRPr="00AE6437">
              <w:rPr>
                <w:lang w:eastAsia="da-DK"/>
              </w:rPr>
              <w:t xml:space="preserve">5E-03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8,</w:t>
            </w:r>
            <w:r w:rsidRPr="000004B5">
              <w:rPr>
                <w:lang w:eastAsia="da-DK"/>
              </w:rPr>
              <w:t xml:space="preserve">3E-03 </w:t>
            </w:r>
          </w:p>
        </w:tc>
        <w:tc>
          <w:tcPr>
            <w:tcW w:w="1408" w:type="dxa"/>
            <w:gridSpan w:val="2"/>
            <w:tcBorders>
              <w:top w:val="single" w:sz="4" w:space="0" w:color="FFFFFF"/>
              <w:bottom w:val="single" w:sz="4" w:space="0" w:color="FFFFFF"/>
            </w:tcBorders>
          </w:tcPr>
          <w:p w:rsidR="001B25EF" w:rsidRPr="00723273" w:rsidRDefault="001B25EF" w:rsidP="005E0B95">
            <w:pPr>
              <w:spacing w:after="40"/>
              <w:rPr>
                <w:lang w:eastAsia="da-DK"/>
              </w:rPr>
            </w:pPr>
            <w:r>
              <w:rPr>
                <w:lang w:eastAsia="da-DK"/>
              </w:rPr>
              <w:t>3,2E-02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Blužnis</w:t>
            </w:r>
          </w:p>
        </w:tc>
        <w:tc>
          <w:tcPr>
            <w:tcW w:w="992" w:type="dxa"/>
            <w:tcBorders>
              <w:top w:val="nil"/>
              <w:bottom w:val="nil"/>
            </w:tcBorders>
          </w:tcPr>
          <w:p w:rsidR="001B25EF" w:rsidRPr="00723273" w:rsidRDefault="001B25EF" w:rsidP="005E0B95">
            <w:pPr>
              <w:spacing w:after="40"/>
              <w:rPr>
                <w:szCs w:val="22"/>
                <w:lang w:val="lt-LT"/>
              </w:rPr>
            </w:pPr>
            <w:r>
              <w:rPr>
                <w:lang w:eastAsia="da-DK"/>
              </w:rPr>
              <w:t>4,</w:t>
            </w:r>
            <w:r w:rsidRPr="00AE6437">
              <w:rPr>
                <w:lang w:eastAsia="da-DK"/>
              </w:rPr>
              <w:t>3E-03</w:t>
            </w:r>
          </w:p>
        </w:tc>
        <w:tc>
          <w:tcPr>
            <w:tcW w:w="994" w:type="dxa"/>
            <w:tcBorders>
              <w:top w:val="nil"/>
              <w:bottom w:val="nil"/>
            </w:tcBorders>
          </w:tcPr>
          <w:p w:rsidR="001B25EF" w:rsidRPr="00723273" w:rsidRDefault="001B25EF" w:rsidP="005E0B95">
            <w:pPr>
              <w:spacing w:after="40"/>
              <w:rPr>
                <w:szCs w:val="22"/>
                <w:lang w:val="lt-LT"/>
              </w:rPr>
            </w:pPr>
            <w:r>
              <w:rPr>
                <w:lang w:eastAsia="da-DK"/>
              </w:rPr>
              <w:t>5,</w:t>
            </w:r>
            <w:r w:rsidRPr="00AE6437">
              <w:rPr>
                <w:lang w:eastAsia="da-DK"/>
              </w:rPr>
              <w:t xml:space="preserve">4E-03 </w:t>
            </w:r>
          </w:p>
        </w:tc>
        <w:tc>
          <w:tcPr>
            <w:tcW w:w="1260" w:type="dxa"/>
            <w:tcBorders>
              <w:top w:val="nil"/>
              <w:bottom w:val="nil"/>
            </w:tcBorders>
          </w:tcPr>
          <w:p w:rsidR="001B25EF" w:rsidRPr="00723273" w:rsidRDefault="001B25EF" w:rsidP="005E0B95">
            <w:pPr>
              <w:spacing w:after="40"/>
              <w:rPr>
                <w:szCs w:val="22"/>
                <w:lang w:val="lt-LT"/>
              </w:rPr>
            </w:pPr>
            <w:r>
              <w:rPr>
                <w:lang w:eastAsia="da-DK"/>
              </w:rPr>
              <w:t>8,</w:t>
            </w:r>
            <w:r w:rsidRPr="00AE6437">
              <w:rPr>
                <w:lang w:eastAsia="da-DK"/>
              </w:rPr>
              <w:t xml:space="preserve">2E-03 </w:t>
            </w:r>
          </w:p>
        </w:tc>
        <w:tc>
          <w:tcPr>
            <w:tcW w:w="1170" w:type="dxa"/>
            <w:tcBorders>
              <w:top w:val="nil"/>
              <w:bottom w:val="single" w:sz="4" w:space="0" w:color="FFFFFF"/>
            </w:tcBorders>
          </w:tcPr>
          <w:p w:rsidR="001B25EF" w:rsidRPr="00723273" w:rsidRDefault="001B25EF" w:rsidP="005E0B95">
            <w:pPr>
              <w:spacing w:after="40"/>
              <w:rPr>
                <w:szCs w:val="22"/>
                <w:lang w:val="lt-LT"/>
              </w:rPr>
            </w:pPr>
            <w:r>
              <w:rPr>
                <w:lang w:eastAsia="da-DK"/>
              </w:rPr>
              <w:t>1,</w:t>
            </w:r>
            <w:r w:rsidRPr="00AE6437">
              <w:rPr>
                <w:lang w:eastAsia="da-DK"/>
              </w:rPr>
              <w:t xml:space="preserve">2E-02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2,</w:t>
            </w:r>
            <w:r w:rsidRPr="000004B5">
              <w:rPr>
                <w:lang w:eastAsia="da-DK"/>
              </w:rPr>
              <w:t xml:space="preserve">0E-02 </w:t>
            </w:r>
          </w:p>
        </w:tc>
        <w:tc>
          <w:tcPr>
            <w:tcW w:w="1408" w:type="dxa"/>
            <w:gridSpan w:val="2"/>
            <w:tcBorders>
              <w:top w:val="single" w:sz="4" w:space="0" w:color="FFFFFF"/>
              <w:bottom w:val="single" w:sz="4" w:space="0" w:color="FFFFFF"/>
            </w:tcBorders>
          </w:tcPr>
          <w:p w:rsidR="001B25EF" w:rsidRPr="00723273" w:rsidRDefault="001B25EF" w:rsidP="005E0B95">
            <w:pPr>
              <w:spacing w:after="40"/>
              <w:rPr>
                <w:lang w:eastAsia="da-DK"/>
              </w:rPr>
            </w:pPr>
            <w:r>
              <w:rPr>
                <w:lang w:eastAsia="da-DK"/>
              </w:rPr>
              <w:t>5,9E-02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Sėklidės</w:t>
            </w:r>
          </w:p>
        </w:tc>
        <w:tc>
          <w:tcPr>
            <w:tcW w:w="992" w:type="dxa"/>
            <w:tcBorders>
              <w:top w:val="nil"/>
              <w:bottom w:val="nil"/>
            </w:tcBorders>
          </w:tcPr>
          <w:p w:rsidR="001B25EF" w:rsidRPr="00723273" w:rsidRDefault="001B25EF" w:rsidP="005E0B95">
            <w:pPr>
              <w:spacing w:after="40"/>
              <w:rPr>
                <w:szCs w:val="22"/>
                <w:lang w:val="lt-LT"/>
              </w:rPr>
            </w:pPr>
            <w:r>
              <w:rPr>
                <w:lang w:eastAsia="da-DK"/>
              </w:rPr>
              <w:t>2,</w:t>
            </w:r>
            <w:r w:rsidRPr="00AE6437">
              <w:rPr>
                <w:lang w:eastAsia="da-DK"/>
              </w:rPr>
              <w:t>4E-03</w:t>
            </w:r>
          </w:p>
        </w:tc>
        <w:tc>
          <w:tcPr>
            <w:tcW w:w="994" w:type="dxa"/>
            <w:tcBorders>
              <w:top w:val="nil"/>
              <w:bottom w:val="nil"/>
            </w:tcBorders>
          </w:tcPr>
          <w:p w:rsidR="001B25EF" w:rsidRPr="00723273" w:rsidRDefault="001B25EF" w:rsidP="005E0B95">
            <w:pPr>
              <w:spacing w:after="40"/>
              <w:rPr>
                <w:szCs w:val="22"/>
                <w:lang w:val="lt-LT"/>
              </w:rPr>
            </w:pPr>
            <w:r>
              <w:rPr>
                <w:lang w:eastAsia="da-DK"/>
              </w:rPr>
              <w:t>3,</w:t>
            </w:r>
            <w:r w:rsidRPr="00AE6437">
              <w:rPr>
                <w:lang w:eastAsia="da-DK"/>
              </w:rPr>
              <w:t xml:space="preserve">0E-03 </w:t>
            </w:r>
          </w:p>
        </w:tc>
        <w:tc>
          <w:tcPr>
            <w:tcW w:w="1260" w:type="dxa"/>
            <w:tcBorders>
              <w:top w:val="nil"/>
              <w:bottom w:val="nil"/>
            </w:tcBorders>
          </w:tcPr>
          <w:p w:rsidR="001B25EF" w:rsidRPr="00723273" w:rsidRDefault="001B25EF" w:rsidP="005E0B95">
            <w:pPr>
              <w:spacing w:after="40"/>
              <w:rPr>
                <w:szCs w:val="22"/>
                <w:lang w:val="lt-LT"/>
              </w:rPr>
            </w:pPr>
            <w:r>
              <w:rPr>
                <w:lang w:eastAsia="da-DK"/>
              </w:rPr>
              <w:t>4,</w:t>
            </w:r>
            <w:r w:rsidRPr="00AE6437">
              <w:rPr>
                <w:lang w:eastAsia="da-DK"/>
              </w:rPr>
              <w:t xml:space="preserve">4E-03 </w:t>
            </w:r>
          </w:p>
        </w:tc>
        <w:tc>
          <w:tcPr>
            <w:tcW w:w="1170" w:type="dxa"/>
            <w:tcBorders>
              <w:top w:val="nil"/>
              <w:bottom w:val="nil"/>
            </w:tcBorders>
          </w:tcPr>
          <w:p w:rsidR="001B25EF" w:rsidRPr="00723273" w:rsidRDefault="001B25EF" w:rsidP="005E0B95">
            <w:pPr>
              <w:spacing w:after="40"/>
              <w:rPr>
                <w:szCs w:val="22"/>
                <w:lang w:val="lt-LT"/>
              </w:rPr>
            </w:pPr>
            <w:r>
              <w:rPr>
                <w:lang w:eastAsia="da-DK"/>
              </w:rPr>
              <w:t>6,</w:t>
            </w:r>
            <w:r w:rsidRPr="00AE6437">
              <w:rPr>
                <w:lang w:eastAsia="da-DK"/>
              </w:rPr>
              <w:t xml:space="preserve">1E-03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1,</w:t>
            </w:r>
            <w:r w:rsidRPr="000004B5">
              <w:rPr>
                <w:lang w:eastAsia="da-DK"/>
              </w:rPr>
              <w:t xml:space="preserve">1E-02 </w:t>
            </w:r>
          </w:p>
        </w:tc>
        <w:tc>
          <w:tcPr>
            <w:tcW w:w="1408" w:type="dxa"/>
            <w:gridSpan w:val="2"/>
            <w:tcBorders>
              <w:top w:val="single" w:sz="4" w:space="0" w:color="FFFFFF"/>
              <w:bottom w:val="single" w:sz="4" w:space="0" w:color="FFFFFF"/>
            </w:tcBorders>
          </w:tcPr>
          <w:p w:rsidR="001B25EF" w:rsidRPr="00723273" w:rsidRDefault="001B25EF" w:rsidP="005E0B95">
            <w:pPr>
              <w:spacing w:after="40"/>
              <w:rPr>
                <w:lang w:eastAsia="da-DK"/>
              </w:rPr>
            </w:pPr>
            <w:r>
              <w:rPr>
                <w:lang w:eastAsia="da-DK"/>
              </w:rPr>
              <w:t>3,9E-02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proofErr w:type="spellStart"/>
            <w:r>
              <w:rPr>
                <w:szCs w:val="22"/>
                <w:lang w:val="lt-LT"/>
              </w:rPr>
              <w:t>Užkrūčio</w:t>
            </w:r>
            <w:proofErr w:type="spellEnd"/>
            <w:r>
              <w:rPr>
                <w:szCs w:val="22"/>
                <w:lang w:val="lt-LT"/>
              </w:rPr>
              <w:t xml:space="preserve"> liauka</w:t>
            </w:r>
          </w:p>
        </w:tc>
        <w:tc>
          <w:tcPr>
            <w:tcW w:w="992" w:type="dxa"/>
            <w:tcBorders>
              <w:top w:val="nil"/>
              <w:bottom w:val="nil"/>
            </w:tcBorders>
          </w:tcPr>
          <w:p w:rsidR="001B25EF" w:rsidRPr="00723273" w:rsidRDefault="001B25EF" w:rsidP="005E0B95">
            <w:pPr>
              <w:spacing w:after="40"/>
              <w:rPr>
                <w:szCs w:val="22"/>
                <w:lang w:val="lt-LT"/>
              </w:rPr>
            </w:pPr>
            <w:r>
              <w:rPr>
                <w:lang w:eastAsia="da-DK"/>
              </w:rPr>
              <w:t>2,</w:t>
            </w:r>
            <w:r w:rsidRPr="00AE6437">
              <w:rPr>
                <w:lang w:eastAsia="da-DK"/>
              </w:rPr>
              <w:t>6E-03</w:t>
            </w:r>
          </w:p>
        </w:tc>
        <w:tc>
          <w:tcPr>
            <w:tcW w:w="994" w:type="dxa"/>
            <w:tcBorders>
              <w:top w:val="nil"/>
              <w:bottom w:val="nil"/>
            </w:tcBorders>
          </w:tcPr>
          <w:p w:rsidR="001B25EF" w:rsidRPr="00723273" w:rsidRDefault="001B25EF" w:rsidP="005E0B95">
            <w:pPr>
              <w:spacing w:after="40"/>
              <w:rPr>
                <w:szCs w:val="22"/>
                <w:lang w:val="lt-LT"/>
              </w:rPr>
            </w:pPr>
            <w:r>
              <w:rPr>
                <w:lang w:eastAsia="da-DK"/>
              </w:rPr>
              <w:t>3,</w:t>
            </w:r>
            <w:r w:rsidRPr="00AE6437">
              <w:rPr>
                <w:lang w:eastAsia="da-DK"/>
              </w:rPr>
              <w:t xml:space="preserve">3E-03 </w:t>
            </w:r>
          </w:p>
        </w:tc>
        <w:tc>
          <w:tcPr>
            <w:tcW w:w="1260" w:type="dxa"/>
            <w:tcBorders>
              <w:top w:val="nil"/>
              <w:bottom w:val="nil"/>
            </w:tcBorders>
          </w:tcPr>
          <w:p w:rsidR="001B25EF" w:rsidRPr="00723273" w:rsidRDefault="001B25EF" w:rsidP="005E0B95">
            <w:pPr>
              <w:spacing w:after="40"/>
              <w:rPr>
                <w:szCs w:val="22"/>
                <w:lang w:val="lt-LT"/>
              </w:rPr>
            </w:pPr>
            <w:r>
              <w:rPr>
                <w:lang w:eastAsia="da-DK"/>
              </w:rPr>
              <w:t>4,</w:t>
            </w:r>
            <w:r w:rsidRPr="00AE6437">
              <w:rPr>
                <w:lang w:eastAsia="da-DK"/>
              </w:rPr>
              <w:t xml:space="preserve">7E-03 </w:t>
            </w:r>
          </w:p>
        </w:tc>
        <w:tc>
          <w:tcPr>
            <w:tcW w:w="1170" w:type="dxa"/>
            <w:tcBorders>
              <w:top w:val="nil"/>
              <w:bottom w:val="single" w:sz="4" w:space="0" w:color="FFFFFF"/>
            </w:tcBorders>
          </w:tcPr>
          <w:p w:rsidR="001B25EF" w:rsidRPr="00723273" w:rsidRDefault="001B25EF" w:rsidP="005E0B95">
            <w:pPr>
              <w:spacing w:after="40"/>
              <w:rPr>
                <w:szCs w:val="22"/>
                <w:lang w:val="lt-LT"/>
              </w:rPr>
            </w:pPr>
            <w:r>
              <w:rPr>
                <w:lang w:eastAsia="da-DK"/>
              </w:rPr>
              <w:t>6,</w:t>
            </w:r>
            <w:r w:rsidRPr="00AE6437">
              <w:rPr>
                <w:lang w:eastAsia="da-DK"/>
              </w:rPr>
              <w:t xml:space="preserve">9E-03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1,</w:t>
            </w:r>
            <w:r w:rsidRPr="000004B5">
              <w:rPr>
                <w:lang w:eastAsia="da-DK"/>
              </w:rPr>
              <w:t xml:space="preserve">1E-02 </w:t>
            </w:r>
          </w:p>
        </w:tc>
        <w:tc>
          <w:tcPr>
            <w:tcW w:w="1408" w:type="dxa"/>
            <w:gridSpan w:val="2"/>
            <w:tcBorders>
              <w:top w:val="single" w:sz="4" w:space="0" w:color="FFFFFF"/>
              <w:bottom w:val="single" w:sz="4" w:space="0" w:color="FFFFFF"/>
            </w:tcBorders>
          </w:tcPr>
          <w:p w:rsidR="001B25EF" w:rsidRPr="00723273" w:rsidRDefault="001B25EF" w:rsidP="005E0B95">
            <w:pPr>
              <w:spacing w:after="40"/>
              <w:rPr>
                <w:lang w:eastAsia="da-DK"/>
              </w:rPr>
            </w:pPr>
            <w:r>
              <w:rPr>
                <w:lang w:eastAsia="da-DK"/>
              </w:rPr>
              <w:t>4,1E-02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Skydliaukė</w:t>
            </w:r>
          </w:p>
        </w:tc>
        <w:tc>
          <w:tcPr>
            <w:tcW w:w="992" w:type="dxa"/>
            <w:tcBorders>
              <w:top w:val="nil"/>
              <w:bottom w:val="nil"/>
            </w:tcBorders>
          </w:tcPr>
          <w:p w:rsidR="001B25EF" w:rsidRPr="00723273" w:rsidRDefault="001B25EF" w:rsidP="005E0B95">
            <w:pPr>
              <w:spacing w:after="40"/>
              <w:rPr>
                <w:szCs w:val="22"/>
                <w:lang w:val="lt-LT"/>
              </w:rPr>
            </w:pPr>
            <w:r>
              <w:rPr>
                <w:lang w:eastAsia="da-DK"/>
              </w:rPr>
              <w:t>2,</w:t>
            </w:r>
            <w:r w:rsidRPr="00AE6437">
              <w:rPr>
                <w:lang w:eastAsia="da-DK"/>
              </w:rPr>
              <w:t>6E-02</w:t>
            </w:r>
          </w:p>
        </w:tc>
        <w:tc>
          <w:tcPr>
            <w:tcW w:w="994" w:type="dxa"/>
            <w:tcBorders>
              <w:top w:val="nil"/>
              <w:bottom w:val="nil"/>
            </w:tcBorders>
          </w:tcPr>
          <w:p w:rsidR="001B25EF" w:rsidRPr="00723273" w:rsidRDefault="001B25EF" w:rsidP="005E0B95">
            <w:pPr>
              <w:spacing w:after="40"/>
              <w:rPr>
                <w:szCs w:val="22"/>
                <w:lang w:val="lt-LT"/>
              </w:rPr>
            </w:pPr>
            <w:r>
              <w:rPr>
                <w:lang w:eastAsia="da-DK"/>
              </w:rPr>
              <w:t>4,</w:t>
            </w:r>
            <w:r w:rsidRPr="00AE6437">
              <w:rPr>
                <w:lang w:eastAsia="da-DK"/>
              </w:rPr>
              <w:t xml:space="preserve">2E-02 </w:t>
            </w:r>
          </w:p>
        </w:tc>
        <w:tc>
          <w:tcPr>
            <w:tcW w:w="1260" w:type="dxa"/>
            <w:tcBorders>
              <w:top w:val="nil"/>
              <w:bottom w:val="nil"/>
            </w:tcBorders>
          </w:tcPr>
          <w:p w:rsidR="001B25EF" w:rsidRPr="00723273" w:rsidRDefault="001B25EF" w:rsidP="005E0B95">
            <w:pPr>
              <w:spacing w:after="40"/>
              <w:rPr>
                <w:szCs w:val="22"/>
                <w:lang w:val="lt-LT"/>
              </w:rPr>
            </w:pPr>
            <w:r>
              <w:rPr>
                <w:lang w:eastAsia="da-DK"/>
              </w:rPr>
              <w:t>6,</w:t>
            </w:r>
            <w:r w:rsidRPr="00AE6437">
              <w:rPr>
                <w:lang w:eastAsia="da-DK"/>
              </w:rPr>
              <w:t xml:space="preserve">3E-02 </w:t>
            </w:r>
          </w:p>
        </w:tc>
        <w:tc>
          <w:tcPr>
            <w:tcW w:w="1170" w:type="dxa"/>
            <w:tcBorders>
              <w:top w:val="nil"/>
              <w:bottom w:val="single" w:sz="4" w:space="0" w:color="FFFFFF"/>
            </w:tcBorders>
          </w:tcPr>
          <w:p w:rsidR="001B25EF" w:rsidRPr="00723273" w:rsidRDefault="001B25EF" w:rsidP="005E0B95">
            <w:pPr>
              <w:spacing w:after="40"/>
              <w:rPr>
                <w:szCs w:val="22"/>
                <w:lang w:val="lt-LT"/>
              </w:rPr>
            </w:pPr>
            <w:r>
              <w:rPr>
                <w:lang w:eastAsia="da-DK"/>
              </w:rPr>
              <w:t>1,</w:t>
            </w:r>
            <w:r w:rsidRPr="00AE6437">
              <w:rPr>
                <w:lang w:eastAsia="da-DK"/>
              </w:rPr>
              <w:t xml:space="preserve">4E-01 </w:t>
            </w:r>
          </w:p>
        </w:tc>
        <w:tc>
          <w:tcPr>
            <w:tcW w:w="1112" w:type="dxa"/>
            <w:tcBorders>
              <w:top w:val="single" w:sz="4" w:space="0" w:color="FFFFFF"/>
              <w:bottom w:val="single" w:sz="4" w:space="0" w:color="FFFFFF"/>
            </w:tcBorders>
          </w:tcPr>
          <w:p w:rsidR="001B25EF" w:rsidRPr="00723273" w:rsidRDefault="001B25EF" w:rsidP="005E0B95">
            <w:pPr>
              <w:spacing w:after="40"/>
              <w:rPr>
                <w:szCs w:val="22"/>
                <w:lang w:val="lt-LT"/>
              </w:rPr>
            </w:pPr>
            <w:r>
              <w:rPr>
                <w:lang w:eastAsia="da-DK"/>
              </w:rPr>
              <w:t>2,</w:t>
            </w:r>
            <w:r w:rsidRPr="000004B5">
              <w:rPr>
                <w:lang w:eastAsia="da-DK"/>
              </w:rPr>
              <w:t xml:space="preserve">6E-01 </w:t>
            </w:r>
          </w:p>
        </w:tc>
        <w:tc>
          <w:tcPr>
            <w:tcW w:w="1408" w:type="dxa"/>
            <w:gridSpan w:val="2"/>
            <w:tcBorders>
              <w:top w:val="single" w:sz="4" w:space="0" w:color="FFFFFF"/>
              <w:bottom w:val="single" w:sz="4" w:space="0" w:color="FFFFFF"/>
            </w:tcBorders>
          </w:tcPr>
          <w:p w:rsidR="001B25EF" w:rsidRPr="00723273" w:rsidRDefault="001B25EF" w:rsidP="005E0B95">
            <w:pPr>
              <w:spacing w:after="40"/>
              <w:rPr>
                <w:lang w:eastAsia="da-DK"/>
              </w:rPr>
            </w:pPr>
            <w:r>
              <w:rPr>
                <w:lang w:eastAsia="da-DK"/>
              </w:rPr>
              <w:t>3,7E-01</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Pr>
                <w:szCs w:val="22"/>
                <w:lang w:val="lt-LT"/>
              </w:rPr>
              <w:t>Šlapimo pūslės sienelė</w:t>
            </w:r>
          </w:p>
        </w:tc>
        <w:tc>
          <w:tcPr>
            <w:tcW w:w="992" w:type="dxa"/>
            <w:tcBorders>
              <w:top w:val="nil"/>
              <w:bottom w:val="nil"/>
            </w:tcBorders>
          </w:tcPr>
          <w:p w:rsidR="001B25EF" w:rsidRPr="00723273" w:rsidRDefault="001B25EF" w:rsidP="005E0B95">
            <w:pPr>
              <w:spacing w:after="40"/>
              <w:rPr>
                <w:szCs w:val="22"/>
                <w:lang w:val="lt-LT"/>
              </w:rPr>
            </w:pPr>
            <w:r>
              <w:rPr>
                <w:lang w:eastAsia="da-DK"/>
              </w:rPr>
              <w:t>2,</w:t>
            </w:r>
            <w:r w:rsidRPr="00AE6437">
              <w:rPr>
                <w:lang w:eastAsia="da-DK"/>
              </w:rPr>
              <w:t xml:space="preserve">3E-02 </w:t>
            </w:r>
          </w:p>
        </w:tc>
        <w:tc>
          <w:tcPr>
            <w:tcW w:w="994" w:type="dxa"/>
            <w:tcBorders>
              <w:top w:val="nil"/>
              <w:bottom w:val="nil"/>
            </w:tcBorders>
          </w:tcPr>
          <w:p w:rsidR="001B25EF" w:rsidRPr="00723273" w:rsidRDefault="001B25EF" w:rsidP="005E0B95">
            <w:pPr>
              <w:spacing w:after="40"/>
              <w:rPr>
                <w:szCs w:val="22"/>
                <w:lang w:val="lt-LT"/>
              </w:rPr>
            </w:pPr>
            <w:r>
              <w:rPr>
                <w:lang w:eastAsia="da-DK"/>
              </w:rPr>
              <w:t>2,</w:t>
            </w:r>
            <w:r w:rsidRPr="00AE6437">
              <w:rPr>
                <w:lang w:eastAsia="da-DK"/>
              </w:rPr>
              <w:t xml:space="preserve">8E-02 </w:t>
            </w:r>
          </w:p>
        </w:tc>
        <w:tc>
          <w:tcPr>
            <w:tcW w:w="1260" w:type="dxa"/>
            <w:tcBorders>
              <w:top w:val="nil"/>
              <w:bottom w:val="nil"/>
            </w:tcBorders>
          </w:tcPr>
          <w:p w:rsidR="001B25EF" w:rsidRPr="00723273" w:rsidRDefault="001B25EF" w:rsidP="005E0B95">
            <w:pPr>
              <w:spacing w:after="40"/>
              <w:rPr>
                <w:szCs w:val="22"/>
                <w:lang w:val="lt-LT"/>
              </w:rPr>
            </w:pPr>
            <w:r>
              <w:rPr>
                <w:lang w:eastAsia="da-DK"/>
              </w:rPr>
              <w:t>3,</w:t>
            </w:r>
            <w:r w:rsidRPr="00AE6437">
              <w:rPr>
                <w:lang w:eastAsia="da-DK"/>
              </w:rPr>
              <w:t xml:space="preserve">3E-02 </w:t>
            </w:r>
          </w:p>
        </w:tc>
        <w:tc>
          <w:tcPr>
            <w:tcW w:w="1170" w:type="dxa"/>
            <w:tcBorders>
              <w:top w:val="nil"/>
              <w:bottom w:val="nil"/>
            </w:tcBorders>
          </w:tcPr>
          <w:p w:rsidR="001B25EF" w:rsidRPr="00723273" w:rsidRDefault="001B25EF" w:rsidP="005E0B95">
            <w:pPr>
              <w:spacing w:after="40"/>
              <w:rPr>
                <w:szCs w:val="22"/>
                <w:lang w:val="lt-LT"/>
              </w:rPr>
            </w:pPr>
            <w:r>
              <w:rPr>
                <w:lang w:eastAsia="da-DK"/>
              </w:rPr>
              <w:t>3,</w:t>
            </w:r>
            <w:r w:rsidRPr="000004B5">
              <w:rPr>
                <w:lang w:eastAsia="da-DK"/>
              </w:rPr>
              <w:t xml:space="preserve">3E-02 </w:t>
            </w:r>
          </w:p>
        </w:tc>
        <w:tc>
          <w:tcPr>
            <w:tcW w:w="1112" w:type="dxa"/>
            <w:tcBorders>
              <w:top w:val="single" w:sz="4" w:space="0" w:color="FFFFFF"/>
              <w:bottom w:val="single" w:sz="4" w:space="0" w:color="FFFFFF"/>
            </w:tcBorders>
          </w:tcPr>
          <w:p w:rsidR="001B25EF" w:rsidRPr="00723273" w:rsidRDefault="001B25EF" w:rsidP="005E0B95">
            <w:pPr>
              <w:spacing w:after="100" w:afterAutospacing="1"/>
              <w:rPr>
                <w:szCs w:val="22"/>
                <w:lang w:val="lt-LT"/>
              </w:rPr>
            </w:pPr>
            <w:r>
              <w:rPr>
                <w:lang w:eastAsia="da-DK"/>
              </w:rPr>
              <w:t>5,</w:t>
            </w:r>
            <w:r w:rsidRPr="00152B1E">
              <w:rPr>
                <w:lang w:eastAsia="da-DK"/>
              </w:rPr>
              <w:t xml:space="preserve">6E-02 </w:t>
            </w:r>
          </w:p>
        </w:tc>
        <w:tc>
          <w:tcPr>
            <w:tcW w:w="1408" w:type="dxa"/>
            <w:gridSpan w:val="2"/>
            <w:tcBorders>
              <w:top w:val="single" w:sz="4" w:space="0" w:color="FFFFFF"/>
              <w:bottom w:val="single" w:sz="4" w:space="0" w:color="FFFFFF"/>
            </w:tcBorders>
          </w:tcPr>
          <w:p w:rsidR="001B25EF" w:rsidRPr="00723273" w:rsidRDefault="001B25EF" w:rsidP="005E0B95">
            <w:pPr>
              <w:spacing w:after="100" w:afterAutospacing="1"/>
              <w:rPr>
                <w:lang w:eastAsia="da-DK"/>
              </w:rPr>
            </w:pPr>
            <w:r>
              <w:rPr>
                <w:lang w:eastAsia="da-DK"/>
              </w:rPr>
              <w:t>1,5E-01</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bottom w:val="nil"/>
            </w:tcBorders>
          </w:tcPr>
          <w:p w:rsidR="001B25EF" w:rsidRPr="00723273" w:rsidRDefault="001B25EF" w:rsidP="005E0B95">
            <w:pPr>
              <w:spacing w:after="40"/>
              <w:rPr>
                <w:szCs w:val="22"/>
                <w:lang w:val="lt-LT"/>
              </w:rPr>
            </w:pPr>
            <w:r w:rsidRPr="00723273">
              <w:rPr>
                <w:szCs w:val="22"/>
                <w:lang w:val="lt-LT"/>
              </w:rPr>
              <w:t>Gimda</w:t>
            </w:r>
          </w:p>
        </w:tc>
        <w:tc>
          <w:tcPr>
            <w:tcW w:w="992" w:type="dxa"/>
            <w:tcBorders>
              <w:top w:val="nil"/>
              <w:bottom w:val="nil"/>
            </w:tcBorders>
          </w:tcPr>
          <w:p w:rsidR="001B25EF" w:rsidRPr="00723273" w:rsidRDefault="001B25EF" w:rsidP="005E0B95">
            <w:pPr>
              <w:spacing w:after="40"/>
              <w:rPr>
                <w:szCs w:val="22"/>
                <w:lang w:val="lt-LT"/>
              </w:rPr>
            </w:pPr>
            <w:r>
              <w:rPr>
                <w:lang w:eastAsia="da-DK"/>
              </w:rPr>
              <w:t>6,</w:t>
            </w:r>
            <w:r w:rsidRPr="00AE6437">
              <w:rPr>
                <w:lang w:eastAsia="da-DK"/>
              </w:rPr>
              <w:t xml:space="preserve">6E-03 </w:t>
            </w:r>
          </w:p>
        </w:tc>
        <w:tc>
          <w:tcPr>
            <w:tcW w:w="994" w:type="dxa"/>
            <w:tcBorders>
              <w:top w:val="nil"/>
              <w:bottom w:val="nil"/>
            </w:tcBorders>
          </w:tcPr>
          <w:p w:rsidR="001B25EF" w:rsidRPr="00723273" w:rsidRDefault="001B25EF" w:rsidP="005E0B95">
            <w:pPr>
              <w:spacing w:after="40"/>
              <w:rPr>
                <w:szCs w:val="22"/>
                <w:lang w:val="lt-LT"/>
              </w:rPr>
            </w:pPr>
            <w:r>
              <w:rPr>
                <w:lang w:eastAsia="da-DK"/>
              </w:rPr>
              <w:t>8,</w:t>
            </w:r>
            <w:r w:rsidRPr="00AE6437">
              <w:rPr>
                <w:lang w:eastAsia="da-DK"/>
              </w:rPr>
              <w:t xml:space="preserve">1E-03 </w:t>
            </w:r>
          </w:p>
        </w:tc>
        <w:tc>
          <w:tcPr>
            <w:tcW w:w="1260" w:type="dxa"/>
            <w:tcBorders>
              <w:top w:val="nil"/>
              <w:bottom w:val="nil"/>
            </w:tcBorders>
          </w:tcPr>
          <w:p w:rsidR="001B25EF" w:rsidRPr="00723273" w:rsidRDefault="001B25EF" w:rsidP="005E0B95">
            <w:pPr>
              <w:spacing w:after="40"/>
              <w:rPr>
                <w:szCs w:val="22"/>
                <w:lang w:val="lt-LT"/>
              </w:rPr>
            </w:pPr>
            <w:r>
              <w:rPr>
                <w:lang w:eastAsia="da-DK"/>
              </w:rPr>
              <w:t>1,</w:t>
            </w:r>
            <w:r w:rsidRPr="00AE6437">
              <w:rPr>
                <w:lang w:eastAsia="da-DK"/>
              </w:rPr>
              <w:t xml:space="preserve">2E-02 </w:t>
            </w:r>
          </w:p>
        </w:tc>
        <w:tc>
          <w:tcPr>
            <w:tcW w:w="1170" w:type="dxa"/>
            <w:tcBorders>
              <w:top w:val="nil"/>
              <w:bottom w:val="nil"/>
            </w:tcBorders>
          </w:tcPr>
          <w:p w:rsidR="001B25EF" w:rsidRPr="00723273" w:rsidRDefault="001B25EF" w:rsidP="005E0B95">
            <w:pPr>
              <w:spacing w:after="40"/>
              <w:rPr>
                <w:szCs w:val="22"/>
                <w:lang w:val="lt-LT"/>
              </w:rPr>
            </w:pPr>
            <w:r>
              <w:rPr>
                <w:lang w:eastAsia="da-DK"/>
              </w:rPr>
              <w:t>1,</w:t>
            </w:r>
            <w:r w:rsidRPr="000004B5">
              <w:rPr>
                <w:lang w:eastAsia="da-DK"/>
              </w:rPr>
              <w:t xml:space="preserve">5E-02 </w:t>
            </w:r>
          </w:p>
        </w:tc>
        <w:tc>
          <w:tcPr>
            <w:tcW w:w="1112" w:type="dxa"/>
            <w:tcBorders>
              <w:top w:val="single" w:sz="4" w:space="0" w:color="FFFFFF"/>
              <w:bottom w:val="single" w:sz="4" w:space="0" w:color="FFFFFF"/>
            </w:tcBorders>
          </w:tcPr>
          <w:p w:rsidR="001B25EF" w:rsidRPr="00723273" w:rsidRDefault="001B25EF" w:rsidP="005E0B95">
            <w:pPr>
              <w:spacing w:after="100" w:afterAutospacing="1"/>
              <w:rPr>
                <w:szCs w:val="22"/>
                <w:lang w:val="lt-LT"/>
              </w:rPr>
            </w:pPr>
            <w:r>
              <w:rPr>
                <w:lang w:eastAsia="da-DK"/>
              </w:rPr>
              <w:t>2,</w:t>
            </w:r>
            <w:r w:rsidRPr="00152B1E">
              <w:rPr>
                <w:lang w:eastAsia="da-DK"/>
              </w:rPr>
              <w:t xml:space="preserve">5E-02 </w:t>
            </w:r>
          </w:p>
        </w:tc>
        <w:tc>
          <w:tcPr>
            <w:tcW w:w="1408" w:type="dxa"/>
            <w:gridSpan w:val="2"/>
            <w:tcBorders>
              <w:top w:val="single" w:sz="4" w:space="0" w:color="FFFFFF"/>
              <w:bottom w:val="single" w:sz="4" w:space="0" w:color="FFFFFF"/>
            </w:tcBorders>
          </w:tcPr>
          <w:p w:rsidR="001B25EF" w:rsidRPr="00723273" w:rsidRDefault="001B25EF" w:rsidP="005E0B95">
            <w:pPr>
              <w:spacing w:after="100" w:afterAutospacing="1"/>
              <w:rPr>
                <w:lang w:eastAsia="da-DK"/>
              </w:rPr>
            </w:pPr>
            <w:r>
              <w:rPr>
                <w:lang w:eastAsia="da-DK"/>
              </w:rPr>
              <w:t>7,5E-02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36" w:type="dxa"/>
            <w:tcBorders>
              <w:top w:val="nil"/>
            </w:tcBorders>
          </w:tcPr>
          <w:p w:rsidR="001B25EF" w:rsidRPr="00723273" w:rsidRDefault="001B25EF" w:rsidP="005E0B95">
            <w:pPr>
              <w:spacing w:after="50"/>
              <w:rPr>
                <w:szCs w:val="22"/>
                <w:lang w:val="lt-LT"/>
              </w:rPr>
            </w:pPr>
            <w:r w:rsidRPr="00723273">
              <w:rPr>
                <w:szCs w:val="22"/>
                <w:lang w:val="lt-LT"/>
              </w:rPr>
              <w:t xml:space="preserve">Likę organai </w:t>
            </w:r>
          </w:p>
        </w:tc>
        <w:tc>
          <w:tcPr>
            <w:tcW w:w="992" w:type="dxa"/>
            <w:tcBorders>
              <w:top w:val="nil"/>
            </w:tcBorders>
          </w:tcPr>
          <w:p w:rsidR="001B25EF" w:rsidRPr="00723273" w:rsidRDefault="001B25EF" w:rsidP="005E0B95">
            <w:pPr>
              <w:spacing w:after="50"/>
              <w:rPr>
                <w:szCs w:val="22"/>
                <w:lang w:val="lt-LT"/>
              </w:rPr>
            </w:pPr>
            <w:r>
              <w:rPr>
                <w:lang w:eastAsia="da-DK"/>
              </w:rPr>
              <w:t>3,</w:t>
            </w:r>
            <w:r w:rsidRPr="00AE6437">
              <w:rPr>
                <w:lang w:eastAsia="da-DK"/>
              </w:rPr>
              <w:t xml:space="preserve">2E-03 </w:t>
            </w:r>
          </w:p>
        </w:tc>
        <w:tc>
          <w:tcPr>
            <w:tcW w:w="994" w:type="dxa"/>
            <w:tcBorders>
              <w:top w:val="nil"/>
            </w:tcBorders>
          </w:tcPr>
          <w:p w:rsidR="001B25EF" w:rsidRPr="00723273" w:rsidRDefault="001B25EF" w:rsidP="005E0B95">
            <w:pPr>
              <w:spacing w:after="50"/>
              <w:rPr>
                <w:szCs w:val="22"/>
                <w:lang w:val="lt-LT"/>
              </w:rPr>
            </w:pPr>
            <w:r>
              <w:rPr>
                <w:lang w:eastAsia="da-DK"/>
              </w:rPr>
              <w:t>4,</w:t>
            </w:r>
            <w:r w:rsidRPr="00AE6437">
              <w:rPr>
                <w:lang w:eastAsia="da-DK"/>
              </w:rPr>
              <w:t xml:space="preserve">0E-03  </w:t>
            </w:r>
          </w:p>
        </w:tc>
        <w:tc>
          <w:tcPr>
            <w:tcW w:w="1260" w:type="dxa"/>
            <w:tcBorders>
              <w:top w:val="nil"/>
            </w:tcBorders>
          </w:tcPr>
          <w:p w:rsidR="001B25EF" w:rsidRPr="00723273" w:rsidRDefault="001B25EF" w:rsidP="005E0B95">
            <w:pPr>
              <w:spacing w:after="50"/>
              <w:rPr>
                <w:szCs w:val="22"/>
                <w:lang w:val="lt-LT"/>
              </w:rPr>
            </w:pPr>
            <w:r>
              <w:rPr>
                <w:lang w:eastAsia="da-DK"/>
              </w:rPr>
              <w:t>6,</w:t>
            </w:r>
            <w:r w:rsidRPr="00AE6437">
              <w:rPr>
                <w:lang w:eastAsia="da-DK"/>
              </w:rPr>
              <w:t xml:space="preserve">0E-03  </w:t>
            </w:r>
          </w:p>
        </w:tc>
        <w:tc>
          <w:tcPr>
            <w:tcW w:w="1170" w:type="dxa"/>
            <w:tcBorders>
              <w:top w:val="nil"/>
            </w:tcBorders>
          </w:tcPr>
          <w:p w:rsidR="001B25EF" w:rsidRPr="00723273" w:rsidRDefault="001B25EF" w:rsidP="005E0B95">
            <w:pPr>
              <w:spacing w:after="50"/>
              <w:rPr>
                <w:szCs w:val="22"/>
                <w:lang w:val="lt-LT"/>
              </w:rPr>
            </w:pPr>
            <w:r>
              <w:rPr>
                <w:lang w:eastAsia="da-DK"/>
              </w:rPr>
              <w:t>9,</w:t>
            </w:r>
            <w:r w:rsidRPr="000004B5">
              <w:rPr>
                <w:lang w:eastAsia="da-DK"/>
              </w:rPr>
              <w:t>2E-</w:t>
            </w:r>
            <w:r w:rsidRPr="00AF4BF6">
              <w:rPr>
                <w:lang w:eastAsia="da-DK"/>
              </w:rPr>
              <w:t xml:space="preserve">03  </w:t>
            </w:r>
          </w:p>
        </w:tc>
        <w:tc>
          <w:tcPr>
            <w:tcW w:w="1112" w:type="dxa"/>
            <w:tcBorders>
              <w:top w:val="single" w:sz="4" w:space="0" w:color="FFFFFF"/>
            </w:tcBorders>
          </w:tcPr>
          <w:p w:rsidR="001B25EF" w:rsidRPr="00723273" w:rsidRDefault="001B25EF" w:rsidP="005E0B95">
            <w:pPr>
              <w:spacing w:after="100" w:afterAutospacing="1"/>
              <w:rPr>
                <w:szCs w:val="22"/>
                <w:lang w:val="lt-LT"/>
              </w:rPr>
            </w:pPr>
            <w:r>
              <w:rPr>
                <w:lang w:eastAsia="da-DK"/>
              </w:rPr>
              <w:t>1,</w:t>
            </w:r>
            <w:r w:rsidRPr="00152B1E">
              <w:rPr>
                <w:lang w:eastAsia="da-DK"/>
              </w:rPr>
              <w:t xml:space="preserve">7E-02 </w:t>
            </w:r>
          </w:p>
        </w:tc>
        <w:tc>
          <w:tcPr>
            <w:tcW w:w="1408" w:type="dxa"/>
            <w:gridSpan w:val="2"/>
            <w:tcBorders>
              <w:top w:val="single" w:sz="4" w:space="0" w:color="FFFFFF"/>
            </w:tcBorders>
          </w:tcPr>
          <w:p w:rsidR="001B25EF" w:rsidRPr="00723273" w:rsidRDefault="001B25EF" w:rsidP="005E0B95">
            <w:pPr>
              <w:spacing w:after="100" w:afterAutospacing="1"/>
              <w:rPr>
                <w:lang w:eastAsia="da-DK"/>
              </w:rPr>
            </w:pPr>
            <w:r>
              <w:rPr>
                <w:lang w:eastAsia="da-DK"/>
              </w:rPr>
              <w:t>5,3E-02</w:t>
            </w:r>
          </w:p>
        </w:tc>
      </w:tr>
      <w:tr w:rsidR="001B25EF" w:rsidRPr="00723273"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7"/>
        </w:trPr>
        <w:tc>
          <w:tcPr>
            <w:tcW w:w="2836" w:type="dxa"/>
          </w:tcPr>
          <w:p w:rsidR="001B25EF" w:rsidRPr="002417DC" w:rsidRDefault="001B25EF" w:rsidP="005E0B95">
            <w:pPr>
              <w:rPr>
                <w:b/>
                <w:szCs w:val="22"/>
                <w:lang w:val="lt-LT"/>
              </w:rPr>
            </w:pPr>
            <w:r w:rsidRPr="002417DC">
              <w:rPr>
                <w:b/>
                <w:szCs w:val="22"/>
                <w:lang w:val="lt-LT"/>
              </w:rPr>
              <w:t>Efektyvi dozė (</w:t>
            </w:r>
            <w:proofErr w:type="spellStart"/>
            <w:r w:rsidRPr="002417DC">
              <w:rPr>
                <w:b/>
                <w:szCs w:val="22"/>
                <w:lang w:val="lt-LT"/>
              </w:rPr>
              <w:t>mSv</w:t>
            </w:r>
            <w:proofErr w:type="spellEnd"/>
            <w:r w:rsidRPr="002417DC">
              <w:rPr>
                <w:b/>
                <w:szCs w:val="22"/>
                <w:lang w:val="lt-LT"/>
              </w:rPr>
              <w:t>/</w:t>
            </w:r>
            <w:proofErr w:type="spellStart"/>
            <w:r w:rsidRPr="002417DC">
              <w:rPr>
                <w:b/>
                <w:szCs w:val="22"/>
                <w:lang w:val="lt-LT"/>
              </w:rPr>
              <w:t>MBq</w:t>
            </w:r>
            <w:proofErr w:type="spellEnd"/>
            <w:r w:rsidRPr="002417DC">
              <w:rPr>
                <w:b/>
                <w:szCs w:val="22"/>
                <w:lang w:val="lt-LT"/>
              </w:rPr>
              <w:t>)</w:t>
            </w:r>
          </w:p>
        </w:tc>
        <w:tc>
          <w:tcPr>
            <w:tcW w:w="992" w:type="dxa"/>
          </w:tcPr>
          <w:p w:rsidR="001B25EF" w:rsidRPr="002417DC" w:rsidRDefault="001B25EF" w:rsidP="005E0B95">
            <w:pPr>
              <w:rPr>
                <w:b/>
                <w:szCs w:val="22"/>
                <w:lang w:val="lt-LT"/>
              </w:rPr>
            </w:pPr>
            <w:r w:rsidRPr="002417DC">
              <w:rPr>
                <w:b/>
                <w:lang w:eastAsia="da-DK"/>
              </w:rPr>
              <w:t>9,</w:t>
            </w:r>
            <w:r w:rsidRPr="00605791">
              <w:rPr>
                <w:b/>
                <w:lang w:eastAsia="da-DK"/>
              </w:rPr>
              <w:t xml:space="preserve">3E-03 </w:t>
            </w:r>
          </w:p>
        </w:tc>
        <w:tc>
          <w:tcPr>
            <w:tcW w:w="994" w:type="dxa"/>
          </w:tcPr>
          <w:p w:rsidR="001B25EF" w:rsidRPr="002417DC" w:rsidRDefault="001B25EF" w:rsidP="005E0B95">
            <w:pPr>
              <w:rPr>
                <w:b/>
                <w:szCs w:val="22"/>
                <w:lang w:val="lt-LT"/>
              </w:rPr>
            </w:pPr>
            <w:r w:rsidRPr="002417DC">
              <w:rPr>
                <w:b/>
                <w:lang w:eastAsia="da-DK"/>
              </w:rPr>
              <w:t>1,</w:t>
            </w:r>
            <w:r w:rsidRPr="00605791">
              <w:rPr>
                <w:b/>
                <w:lang w:eastAsia="da-DK"/>
              </w:rPr>
              <w:t xml:space="preserve">1E-02 </w:t>
            </w:r>
          </w:p>
        </w:tc>
        <w:tc>
          <w:tcPr>
            <w:tcW w:w="1260" w:type="dxa"/>
          </w:tcPr>
          <w:p w:rsidR="001B25EF" w:rsidRPr="002417DC" w:rsidRDefault="001B25EF" w:rsidP="005E0B95">
            <w:pPr>
              <w:rPr>
                <w:b/>
                <w:szCs w:val="22"/>
                <w:lang w:val="lt-LT"/>
              </w:rPr>
            </w:pPr>
            <w:r w:rsidRPr="002417DC">
              <w:rPr>
                <w:b/>
                <w:lang w:eastAsia="da-DK"/>
              </w:rPr>
              <w:t>1,</w:t>
            </w:r>
            <w:r w:rsidRPr="00605791">
              <w:rPr>
                <w:b/>
                <w:lang w:eastAsia="da-DK"/>
              </w:rPr>
              <w:t xml:space="preserve">7E-02 </w:t>
            </w:r>
          </w:p>
        </w:tc>
        <w:tc>
          <w:tcPr>
            <w:tcW w:w="1170" w:type="dxa"/>
          </w:tcPr>
          <w:p w:rsidR="001B25EF" w:rsidRPr="002417DC" w:rsidRDefault="001B25EF" w:rsidP="005E0B95">
            <w:pPr>
              <w:rPr>
                <w:b/>
                <w:szCs w:val="22"/>
                <w:lang w:val="lt-LT"/>
              </w:rPr>
            </w:pPr>
            <w:r w:rsidRPr="002417DC">
              <w:rPr>
                <w:b/>
                <w:lang w:eastAsia="da-DK"/>
              </w:rPr>
              <w:t>2,</w:t>
            </w:r>
            <w:r w:rsidRPr="00605791">
              <w:rPr>
                <w:b/>
                <w:lang w:eastAsia="da-DK"/>
              </w:rPr>
              <w:t xml:space="preserve">7E-02 </w:t>
            </w:r>
          </w:p>
        </w:tc>
        <w:tc>
          <w:tcPr>
            <w:tcW w:w="1112" w:type="dxa"/>
          </w:tcPr>
          <w:p w:rsidR="001B25EF" w:rsidRPr="002417DC" w:rsidRDefault="001B25EF" w:rsidP="005E0B95">
            <w:pPr>
              <w:rPr>
                <w:b/>
                <w:szCs w:val="22"/>
                <w:lang w:val="lt-LT"/>
              </w:rPr>
            </w:pPr>
            <w:r w:rsidRPr="002417DC">
              <w:rPr>
                <w:b/>
                <w:lang w:eastAsia="da-DK"/>
              </w:rPr>
              <w:t>4,</w:t>
            </w:r>
            <w:r w:rsidRPr="00605791">
              <w:rPr>
                <w:b/>
                <w:lang w:eastAsia="da-DK"/>
              </w:rPr>
              <w:t xml:space="preserve">9E-02 </w:t>
            </w:r>
          </w:p>
        </w:tc>
        <w:tc>
          <w:tcPr>
            <w:tcW w:w="1408" w:type="dxa"/>
            <w:gridSpan w:val="2"/>
          </w:tcPr>
          <w:p w:rsidR="001B25EF" w:rsidRPr="00605791" w:rsidRDefault="001B25EF" w:rsidP="005E0B95">
            <w:pPr>
              <w:rPr>
                <w:b/>
                <w:lang w:eastAsia="da-DK"/>
              </w:rPr>
            </w:pPr>
            <w:r>
              <w:rPr>
                <w:b/>
                <w:lang w:eastAsia="da-DK"/>
              </w:rPr>
              <w:t>1,2E-01</w:t>
            </w:r>
          </w:p>
        </w:tc>
      </w:tr>
    </w:tbl>
    <w:p w:rsidR="001B25EF" w:rsidRPr="00723273" w:rsidRDefault="001B25EF" w:rsidP="001B25EF">
      <w:pPr>
        <w:tabs>
          <w:tab w:val="clear" w:pos="567"/>
        </w:tabs>
        <w:spacing w:line="240" w:lineRule="auto"/>
        <w:rPr>
          <w:szCs w:val="22"/>
          <w:highlight w:val="yellow"/>
          <w:lang w:val="lt-LT"/>
        </w:rPr>
      </w:pPr>
    </w:p>
    <w:p w:rsidR="001B25EF" w:rsidRDefault="001B25EF" w:rsidP="001B25EF">
      <w:pPr>
        <w:rPr>
          <w:rFonts w:eastAsia="Times New Roman"/>
          <w:lang w:val="lt-LT"/>
        </w:rPr>
      </w:pPr>
      <w:r>
        <w:rPr>
          <w:szCs w:val="22"/>
          <w:lang w:val="lt-LT"/>
        </w:rPr>
        <w:t>Efektyvi</w:t>
      </w:r>
      <w:r w:rsidRPr="00D24504">
        <w:rPr>
          <w:szCs w:val="22"/>
          <w:lang w:val="lt-LT"/>
        </w:rPr>
        <w:t xml:space="preserve"> dozė</w:t>
      </w:r>
      <w:r>
        <w:rPr>
          <w:szCs w:val="22"/>
          <w:lang w:val="lt-LT"/>
        </w:rPr>
        <w:t>, gaunama vartojant (didžiausią rekomenduojamą) 1110 </w:t>
      </w:r>
      <w:proofErr w:type="spellStart"/>
      <w:r>
        <w:rPr>
          <w:szCs w:val="22"/>
          <w:lang w:val="lt-LT"/>
        </w:rPr>
        <w:t>MBq</w:t>
      </w:r>
      <w:proofErr w:type="spellEnd"/>
      <w:r>
        <w:rPr>
          <w:szCs w:val="22"/>
          <w:lang w:val="lt-LT"/>
        </w:rPr>
        <w:t xml:space="preserve"> aktyvumą suaugusiajam, sveriančiam 70 kg,</w:t>
      </w:r>
      <w:r w:rsidRPr="00D24504">
        <w:rPr>
          <w:szCs w:val="22"/>
          <w:lang w:val="lt-LT"/>
        </w:rPr>
        <w:t xml:space="preserve"> yra </w:t>
      </w:r>
      <w:r>
        <w:rPr>
          <w:szCs w:val="22"/>
          <w:lang w:val="lt-LT"/>
        </w:rPr>
        <w:t>apie 10,3</w:t>
      </w:r>
      <w:r w:rsidRPr="00D24504">
        <w:rPr>
          <w:szCs w:val="22"/>
          <w:lang w:val="lt-LT"/>
        </w:rPr>
        <w:t> </w:t>
      </w:r>
      <w:proofErr w:type="spellStart"/>
      <w:r w:rsidRPr="00D24504">
        <w:rPr>
          <w:szCs w:val="22"/>
          <w:lang w:val="lt-LT"/>
        </w:rPr>
        <w:t>mSv</w:t>
      </w:r>
      <w:proofErr w:type="spellEnd"/>
      <w:r>
        <w:rPr>
          <w:szCs w:val="22"/>
          <w:lang w:val="lt-LT"/>
        </w:rPr>
        <w:t xml:space="preserve">. </w:t>
      </w:r>
      <w:r w:rsidRPr="002417DC">
        <w:rPr>
          <w:rFonts w:eastAsia="Times New Roman"/>
          <w:lang w:val="lt-LT"/>
        </w:rPr>
        <w:t>Suleidus 740</w:t>
      </w:r>
      <w:r w:rsidRPr="00605791">
        <w:rPr>
          <w:rFonts w:eastAsia="Times New Roman"/>
          <w:lang w:val="lt-LT"/>
        </w:rPr>
        <w:t> </w:t>
      </w:r>
      <w:proofErr w:type="spellStart"/>
      <w:r w:rsidRPr="00605791">
        <w:rPr>
          <w:rFonts w:eastAsia="Times New Roman"/>
          <w:lang w:val="lt-LT"/>
        </w:rPr>
        <w:t>MBq</w:t>
      </w:r>
      <w:proofErr w:type="spellEnd"/>
      <w:r w:rsidRPr="00605791">
        <w:rPr>
          <w:rFonts w:eastAsia="Times New Roman"/>
          <w:lang w:val="lt-LT"/>
        </w:rPr>
        <w:t xml:space="preserve"> aktyvumo d</w:t>
      </w:r>
      <w:r w:rsidRPr="002417DC">
        <w:rPr>
          <w:rFonts w:eastAsia="Times New Roman"/>
          <w:lang w:val="lt-LT"/>
        </w:rPr>
        <w:t>ozę, organe</w:t>
      </w:r>
      <w:r>
        <w:rPr>
          <w:rFonts w:eastAsia="Times New Roman"/>
          <w:lang w:val="lt-LT"/>
        </w:rPr>
        <w:t xml:space="preserve"> - taikinyje</w:t>
      </w:r>
      <w:r w:rsidRPr="002417DC">
        <w:rPr>
          <w:rFonts w:eastAsia="Times New Roman"/>
          <w:lang w:val="lt-LT"/>
        </w:rPr>
        <w:t xml:space="preserve"> (galvos s</w:t>
      </w:r>
      <w:r>
        <w:rPr>
          <w:rFonts w:eastAsia="Times New Roman"/>
          <w:lang w:val="lt-LT"/>
        </w:rPr>
        <w:t>megenyse</w:t>
      </w:r>
      <w:r w:rsidRPr="002417DC">
        <w:rPr>
          <w:rFonts w:eastAsia="Times New Roman"/>
          <w:lang w:val="lt-LT"/>
        </w:rPr>
        <w:t>) įprastai pasiekiama 5,0</w:t>
      </w:r>
      <w:r>
        <w:rPr>
          <w:rFonts w:eastAsia="Times New Roman"/>
          <w:lang w:val="lt-LT"/>
        </w:rPr>
        <w:t> </w:t>
      </w:r>
      <w:proofErr w:type="spellStart"/>
      <w:r>
        <w:rPr>
          <w:rFonts w:eastAsia="Times New Roman"/>
          <w:lang w:val="lt-LT"/>
        </w:rPr>
        <w:t>mGy</w:t>
      </w:r>
      <w:proofErr w:type="spellEnd"/>
      <w:r>
        <w:rPr>
          <w:rFonts w:eastAsia="Times New Roman"/>
          <w:lang w:val="lt-LT"/>
        </w:rPr>
        <w:t xml:space="preserve"> dozė ir</w:t>
      </w:r>
      <w:r w:rsidRPr="00605791">
        <w:rPr>
          <w:rFonts w:eastAsia="Times New Roman"/>
          <w:lang w:val="lt-LT"/>
        </w:rPr>
        <w:t xml:space="preserve"> </w:t>
      </w:r>
      <w:r>
        <w:rPr>
          <w:rFonts w:eastAsia="Times New Roman"/>
          <w:lang w:val="lt-LT"/>
        </w:rPr>
        <w:t xml:space="preserve">kritiniame </w:t>
      </w:r>
      <w:r w:rsidRPr="00605791">
        <w:rPr>
          <w:rFonts w:eastAsia="Times New Roman"/>
          <w:lang w:val="lt-LT"/>
        </w:rPr>
        <w:t>organe (</w:t>
      </w:r>
      <w:r>
        <w:rPr>
          <w:rFonts w:eastAsia="Times New Roman"/>
          <w:lang w:val="lt-LT"/>
        </w:rPr>
        <w:t>inkstuose</w:t>
      </w:r>
      <w:r w:rsidRPr="002C1054">
        <w:rPr>
          <w:rFonts w:eastAsia="Times New Roman"/>
          <w:lang w:val="lt-LT"/>
        </w:rPr>
        <w:t>) – 25,2</w:t>
      </w:r>
      <w:r w:rsidRPr="00605791">
        <w:rPr>
          <w:rFonts w:eastAsia="Times New Roman"/>
          <w:lang w:val="lt-LT"/>
        </w:rPr>
        <w:t> </w:t>
      </w:r>
      <w:proofErr w:type="spellStart"/>
      <w:r w:rsidRPr="00605791">
        <w:rPr>
          <w:rFonts w:eastAsia="Times New Roman"/>
          <w:lang w:val="lt-LT"/>
        </w:rPr>
        <w:t>mGy</w:t>
      </w:r>
      <w:proofErr w:type="spellEnd"/>
      <w:r w:rsidRPr="00605791">
        <w:rPr>
          <w:rFonts w:eastAsia="Times New Roman"/>
          <w:lang w:val="lt-LT"/>
        </w:rPr>
        <w:t xml:space="preserve">. </w:t>
      </w:r>
    </w:p>
    <w:p w:rsidR="001B25EF" w:rsidRPr="00D24504" w:rsidRDefault="001B25EF" w:rsidP="001B25EF">
      <w:pPr>
        <w:rPr>
          <w:szCs w:val="22"/>
          <w:lang w:val="lt-LT"/>
        </w:rPr>
      </w:pPr>
    </w:p>
    <w:p w:rsidR="001B25EF" w:rsidRPr="00D24504" w:rsidRDefault="001B25EF" w:rsidP="001B25EF">
      <w:pPr>
        <w:tabs>
          <w:tab w:val="clear" w:pos="567"/>
        </w:tabs>
        <w:spacing w:line="240" w:lineRule="auto"/>
        <w:rPr>
          <w:szCs w:val="22"/>
          <w:lang w:val="lt-LT"/>
        </w:rPr>
      </w:pPr>
      <w:r w:rsidRPr="003B541B">
        <w:rPr>
          <w:szCs w:val="22"/>
          <w:u w:val="single"/>
          <w:lang w:val="lt-LT"/>
        </w:rPr>
        <w:t xml:space="preserve">Techneciu-99m-žymėtų leukocitų telkimosi vieta </w:t>
      </w:r>
      <w:proofErr w:type="spellStart"/>
      <w:r w:rsidRPr="003B541B">
        <w:rPr>
          <w:i/>
          <w:iCs/>
          <w:szCs w:val="22"/>
          <w:u w:val="single"/>
          <w:lang w:val="lt-LT"/>
        </w:rPr>
        <w:t>in</w:t>
      </w:r>
      <w:proofErr w:type="spellEnd"/>
      <w:r w:rsidRPr="003B541B">
        <w:rPr>
          <w:i/>
          <w:iCs/>
          <w:szCs w:val="22"/>
          <w:u w:val="single"/>
          <w:lang w:val="lt-LT"/>
        </w:rPr>
        <w:t xml:space="preserve"> </w:t>
      </w:r>
      <w:proofErr w:type="spellStart"/>
      <w:r w:rsidRPr="003B541B">
        <w:rPr>
          <w:i/>
          <w:iCs/>
          <w:szCs w:val="22"/>
          <w:u w:val="single"/>
          <w:lang w:val="lt-LT"/>
        </w:rPr>
        <w:t>vivo</w:t>
      </w:r>
      <w:proofErr w:type="spellEnd"/>
    </w:p>
    <w:p w:rsidR="001B25EF" w:rsidRPr="00D24504" w:rsidRDefault="001B25EF" w:rsidP="001B25EF">
      <w:pPr>
        <w:rPr>
          <w:szCs w:val="22"/>
          <w:lang w:val="lt-LT"/>
        </w:rPr>
      </w:pPr>
      <w:r w:rsidRPr="00D24504">
        <w:rPr>
          <w:szCs w:val="22"/>
          <w:lang w:val="lt-LT"/>
        </w:rPr>
        <w:t xml:space="preserve">Įvairių organų sugertosios jonizuojančios spinduliuotės dozės pagal ICRP </w:t>
      </w:r>
      <w:r>
        <w:rPr>
          <w:szCs w:val="22"/>
          <w:lang w:val="lt-LT"/>
        </w:rPr>
        <w:t>128</w:t>
      </w:r>
      <w:r w:rsidRPr="00D24504">
        <w:rPr>
          <w:szCs w:val="22"/>
          <w:lang w:val="lt-LT"/>
        </w:rPr>
        <w:t xml:space="preserve"> (International </w:t>
      </w:r>
      <w:proofErr w:type="spellStart"/>
      <w:r w:rsidRPr="00D24504">
        <w:rPr>
          <w:szCs w:val="22"/>
          <w:lang w:val="lt-LT"/>
        </w:rPr>
        <w:t>Commission</w:t>
      </w:r>
      <w:proofErr w:type="spellEnd"/>
      <w:r w:rsidRPr="00D24504">
        <w:rPr>
          <w:szCs w:val="22"/>
          <w:lang w:val="lt-LT"/>
        </w:rPr>
        <w:t xml:space="preserve"> </w:t>
      </w:r>
      <w:proofErr w:type="spellStart"/>
      <w:r w:rsidRPr="00D24504">
        <w:rPr>
          <w:szCs w:val="22"/>
          <w:lang w:val="lt-LT"/>
        </w:rPr>
        <w:t>on</w:t>
      </w:r>
      <w:proofErr w:type="spellEnd"/>
      <w:r w:rsidRPr="00D24504">
        <w:rPr>
          <w:szCs w:val="22"/>
          <w:lang w:val="lt-LT"/>
        </w:rPr>
        <w:t xml:space="preserve"> </w:t>
      </w:r>
      <w:proofErr w:type="spellStart"/>
      <w:r w:rsidRPr="00D24504">
        <w:rPr>
          <w:szCs w:val="22"/>
          <w:lang w:val="lt-LT"/>
        </w:rPr>
        <w:t>Radiological</w:t>
      </w:r>
      <w:proofErr w:type="spellEnd"/>
      <w:r w:rsidRPr="00D24504">
        <w:rPr>
          <w:szCs w:val="22"/>
          <w:lang w:val="lt-LT"/>
        </w:rPr>
        <w:t xml:space="preserve"> </w:t>
      </w:r>
      <w:proofErr w:type="spellStart"/>
      <w:r w:rsidRPr="00D24504">
        <w:rPr>
          <w:szCs w:val="22"/>
          <w:lang w:val="lt-LT"/>
        </w:rPr>
        <w:t>Protection</w:t>
      </w:r>
      <w:proofErr w:type="spellEnd"/>
      <w:r w:rsidRPr="00D24504">
        <w:rPr>
          <w:szCs w:val="22"/>
          <w:lang w:val="lt-LT"/>
        </w:rPr>
        <w:t xml:space="preserve">, </w:t>
      </w:r>
      <w:proofErr w:type="spellStart"/>
      <w:r w:rsidRPr="00D24504">
        <w:rPr>
          <w:szCs w:val="22"/>
          <w:lang w:val="lt-LT"/>
        </w:rPr>
        <w:t>Radiation</w:t>
      </w:r>
      <w:proofErr w:type="spellEnd"/>
      <w:r w:rsidRPr="00D24504">
        <w:rPr>
          <w:szCs w:val="22"/>
          <w:lang w:val="lt-LT"/>
        </w:rPr>
        <w:t xml:space="preserve"> </w:t>
      </w:r>
      <w:proofErr w:type="spellStart"/>
      <w:r w:rsidRPr="00D24504">
        <w:rPr>
          <w:szCs w:val="22"/>
          <w:lang w:val="lt-LT"/>
        </w:rPr>
        <w:t>Dose</w:t>
      </w:r>
      <w:proofErr w:type="spellEnd"/>
      <w:r w:rsidRPr="00D24504">
        <w:rPr>
          <w:szCs w:val="22"/>
          <w:lang w:val="lt-LT"/>
        </w:rPr>
        <w:t xml:space="preserve"> to </w:t>
      </w:r>
      <w:proofErr w:type="spellStart"/>
      <w:r w:rsidRPr="00D24504">
        <w:rPr>
          <w:szCs w:val="22"/>
          <w:lang w:val="lt-LT"/>
        </w:rPr>
        <w:t>Patients</w:t>
      </w:r>
      <w:proofErr w:type="spellEnd"/>
      <w:r w:rsidRPr="00D24504">
        <w:rPr>
          <w:szCs w:val="22"/>
          <w:lang w:val="lt-LT"/>
        </w:rPr>
        <w:t xml:space="preserve"> </w:t>
      </w:r>
      <w:proofErr w:type="spellStart"/>
      <w:r w:rsidRPr="00D24504">
        <w:rPr>
          <w:szCs w:val="22"/>
          <w:lang w:val="lt-LT"/>
        </w:rPr>
        <w:t>from</w:t>
      </w:r>
      <w:proofErr w:type="spellEnd"/>
      <w:r w:rsidRPr="00D24504">
        <w:rPr>
          <w:szCs w:val="22"/>
          <w:lang w:val="lt-LT"/>
        </w:rPr>
        <w:t xml:space="preserve"> </w:t>
      </w:r>
      <w:proofErr w:type="spellStart"/>
      <w:r w:rsidRPr="00D24504">
        <w:rPr>
          <w:szCs w:val="22"/>
          <w:lang w:val="lt-LT"/>
        </w:rPr>
        <w:t>Radiopharmaceuticals</w:t>
      </w:r>
      <w:proofErr w:type="spellEnd"/>
      <w:r>
        <w:rPr>
          <w:szCs w:val="22"/>
          <w:lang w:val="lt-LT"/>
        </w:rPr>
        <w:t xml:space="preserve">: </w:t>
      </w:r>
      <w:r w:rsidRPr="00AE6437">
        <w:rPr>
          <w:szCs w:val="22"/>
          <w:lang w:val="en-US"/>
        </w:rPr>
        <w:t>A Compendium of Current Information Related to Frequent</w:t>
      </w:r>
      <w:r>
        <w:rPr>
          <w:szCs w:val="22"/>
          <w:lang w:val="en-US"/>
        </w:rPr>
        <w:t>l</w:t>
      </w:r>
      <w:r w:rsidRPr="00AE6437">
        <w:rPr>
          <w:szCs w:val="22"/>
          <w:lang w:val="en-US"/>
        </w:rPr>
        <w:t xml:space="preserve">y Used Substances: Ann </w:t>
      </w:r>
      <w:r>
        <w:rPr>
          <w:szCs w:val="22"/>
          <w:lang w:val="en-US"/>
        </w:rPr>
        <w:t>ICRP 2015</w:t>
      </w:r>
      <w:r w:rsidRPr="00D24504">
        <w:rPr>
          <w:szCs w:val="22"/>
          <w:lang w:val="lt-LT"/>
        </w:rPr>
        <w:t>).</w:t>
      </w:r>
    </w:p>
    <w:p w:rsidR="001B25EF" w:rsidRPr="00D24504" w:rsidRDefault="001B25EF" w:rsidP="001B25EF">
      <w:pPr>
        <w:rPr>
          <w:szCs w:val="22"/>
          <w:lang w:val="lt-LT"/>
        </w:rPr>
      </w:pPr>
    </w:p>
    <w:tbl>
      <w:tblPr>
        <w:tblW w:w="8370" w:type="dxa"/>
        <w:tblInd w:w="108" w:type="dxa"/>
        <w:tblBorders>
          <w:top w:val="single" w:sz="12" w:space="0" w:color="auto"/>
          <w:left w:val="single" w:sz="12" w:space="0" w:color="auto"/>
          <w:bottom w:val="single" w:sz="12" w:space="0" w:color="auto"/>
          <w:right w:val="single" w:sz="12" w:space="0" w:color="auto"/>
          <w:insideV w:val="single" w:sz="6" w:space="0" w:color="auto"/>
        </w:tblBorders>
        <w:tblLayout w:type="fixed"/>
        <w:tblLook w:val="0000" w:firstRow="0" w:lastRow="0" w:firstColumn="0" w:lastColumn="0" w:noHBand="0" w:noVBand="0"/>
      </w:tblPr>
      <w:tblGrid>
        <w:gridCol w:w="2268"/>
        <w:gridCol w:w="1152"/>
        <w:gridCol w:w="1260"/>
        <w:gridCol w:w="1260"/>
        <w:gridCol w:w="1170"/>
        <w:gridCol w:w="1254"/>
        <w:gridCol w:w="6"/>
      </w:tblGrid>
      <w:tr w:rsidR="001B25EF" w:rsidRPr="00BF7234" w:rsidTr="005E0B95">
        <w:trPr>
          <w:gridAfter w:val="1"/>
          <w:wAfter w:w="6" w:type="dxa"/>
        </w:trPr>
        <w:tc>
          <w:tcPr>
            <w:tcW w:w="2268" w:type="dxa"/>
            <w:tcBorders>
              <w:top w:val="single" w:sz="6" w:space="0" w:color="auto"/>
              <w:right w:val="single" w:sz="4" w:space="0" w:color="auto"/>
            </w:tcBorders>
            <w:vAlign w:val="center"/>
          </w:tcPr>
          <w:p w:rsidR="001B25EF" w:rsidRPr="00D24504" w:rsidRDefault="001B25EF" w:rsidP="005E0B95">
            <w:pPr>
              <w:jc w:val="center"/>
              <w:rPr>
                <w:b/>
                <w:bCs/>
                <w:szCs w:val="22"/>
                <w:lang w:val="lt-LT"/>
              </w:rPr>
            </w:pPr>
            <w:r w:rsidRPr="00D24504">
              <w:rPr>
                <w:b/>
                <w:bCs/>
                <w:szCs w:val="22"/>
                <w:lang w:val="lt-LT"/>
              </w:rPr>
              <w:t>Organas</w:t>
            </w:r>
          </w:p>
        </w:tc>
        <w:tc>
          <w:tcPr>
            <w:tcW w:w="6096" w:type="dxa"/>
            <w:gridSpan w:val="5"/>
            <w:tcBorders>
              <w:top w:val="single" w:sz="6" w:space="0" w:color="auto"/>
              <w:left w:val="single" w:sz="4" w:space="0" w:color="auto"/>
            </w:tcBorders>
          </w:tcPr>
          <w:p w:rsidR="001B25EF" w:rsidRPr="00D24504" w:rsidRDefault="001B25EF" w:rsidP="005E0B95">
            <w:pPr>
              <w:jc w:val="center"/>
              <w:rPr>
                <w:b/>
                <w:bCs/>
                <w:szCs w:val="22"/>
                <w:lang w:val="lt-LT"/>
              </w:rPr>
            </w:pPr>
            <w:r w:rsidRPr="00D24504">
              <w:rPr>
                <w:b/>
                <w:bCs/>
                <w:szCs w:val="22"/>
                <w:lang w:val="lt-LT"/>
              </w:rPr>
              <w:t>Sugertoji dozė vienam</w:t>
            </w:r>
          </w:p>
          <w:p w:rsidR="001B25EF" w:rsidRPr="00D24504" w:rsidRDefault="001B25EF" w:rsidP="005E0B95">
            <w:pPr>
              <w:jc w:val="center"/>
              <w:rPr>
                <w:b/>
                <w:bCs/>
                <w:szCs w:val="22"/>
                <w:lang w:val="lt-LT"/>
              </w:rPr>
            </w:pPr>
            <w:r w:rsidRPr="00D24504">
              <w:rPr>
                <w:b/>
                <w:bCs/>
                <w:szCs w:val="22"/>
                <w:lang w:val="lt-LT"/>
              </w:rPr>
              <w:t>aktyvumo vienetui (</w:t>
            </w:r>
            <w:proofErr w:type="spellStart"/>
            <w:r w:rsidRPr="00D24504">
              <w:rPr>
                <w:b/>
                <w:bCs/>
                <w:szCs w:val="22"/>
                <w:lang w:val="lt-LT"/>
              </w:rPr>
              <w:t>mGy</w:t>
            </w:r>
            <w:proofErr w:type="spellEnd"/>
            <w:r w:rsidRPr="00D24504">
              <w:rPr>
                <w:b/>
                <w:bCs/>
                <w:szCs w:val="22"/>
                <w:lang w:val="lt-LT"/>
              </w:rPr>
              <w:t>/</w:t>
            </w:r>
            <w:proofErr w:type="spellStart"/>
            <w:r w:rsidRPr="00D24504">
              <w:rPr>
                <w:b/>
                <w:bCs/>
                <w:szCs w:val="22"/>
                <w:lang w:val="lt-LT"/>
              </w:rPr>
              <w:t>MBq</w:t>
            </w:r>
            <w:proofErr w:type="spellEnd"/>
            <w:r w:rsidRPr="00D24504">
              <w:rPr>
                <w:b/>
                <w:bCs/>
                <w:szCs w:val="22"/>
                <w:lang w:val="lt-LT"/>
              </w:rPr>
              <w:t>)</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bottom w:val="nil"/>
            </w:tcBorders>
          </w:tcPr>
          <w:p w:rsidR="001B25EF" w:rsidRPr="00D24504" w:rsidRDefault="001B25EF" w:rsidP="005E0B95">
            <w:pPr>
              <w:spacing w:after="60"/>
              <w:rPr>
                <w:szCs w:val="22"/>
                <w:lang w:val="lt-LT"/>
              </w:rPr>
            </w:pPr>
          </w:p>
        </w:tc>
        <w:tc>
          <w:tcPr>
            <w:tcW w:w="1152" w:type="dxa"/>
            <w:tcBorders>
              <w:bottom w:val="nil"/>
            </w:tcBorders>
          </w:tcPr>
          <w:p w:rsidR="001B25EF" w:rsidRPr="00D24504" w:rsidRDefault="001B25EF" w:rsidP="005E0B95">
            <w:pPr>
              <w:spacing w:after="60"/>
              <w:rPr>
                <w:szCs w:val="22"/>
                <w:lang w:val="lt-LT"/>
              </w:rPr>
            </w:pPr>
            <w:r w:rsidRPr="00D24504">
              <w:rPr>
                <w:b/>
                <w:szCs w:val="22"/>
                <w:lang w:val="lt-LT"/>
              </w:rPr>
              <w:t>Suaugęs</w:t>
            </w:r>
          </w:p>
        </w:tc>
        <w:tc>
          <w:tcPr>
            <w:tcW w:w="1260" w:type="dxa"/>
            <w:tcBorders>
              <w:bottom w:val="nil"/>
            </w:tcBorders>
          </w:tcPr>
          <w:p w:rsidR="001B25EF" w:rsidRPr="00D24504" w:rsidRDefault="001B25EF" w:rsidP="005E0B95">
            <w:pPr>
              <w:spacing w:after="60"/>
              <w:rPr>
                <w:szCs w:val="22"/>
                <w:lang w:val="lt-LT"/>
              </w:rPr>
            </w:pPr>
            <w:r w:rsidRPr="00D24504">
              <w:rPr>
                <w:b/>
                <w:szCs w:val="22"/>
                <w:lang w:val="lt-LT"/>
              </w:rPr>
              <w:t>15 metų</w:t>
            </w:r>
          </w:p>
        </w:tc>
        <w:tc>
          <w:tcPr>
            <w:tcW w:w="1260" w:type="dxa"/>
            <w:tcBorders>
              <w:bottom w:val="nil"/>
            </w:tcBorders>
          </w:tcPr>
          <w:p w:rsidR="001B25EF" w:rsidRPr="00D24504" w:rsidRDefault="001B25EF" w:rsidP="005E0B95">
            <w:pPr>
              <w:spacing w:after="60"/>
              <w:rPr>
                <w:szCs w:val="22"/>
                <w:lang w:val="lt-LT"/>
              </w:rPr>
            </w:pPr>
            <w:r w:rsidRPr="00D24504">
              <w:rPr>
                <w:b/>
                <w:szCs w:val="22"/>
                <w:lang w:val="lt-LT"/>
              </w:rPr>
              <w:t>10 metų</w:t>
            </w:r>
          </w:p>
        </w:tc>
        <w:tc>
          <w:tcPr>
            <w:tcW w:w="1170" w:type="dxa"/>
          </w:tcPr>
          <w:p w:rsidR="001B25EF" w:rsidRPr="00D24504" w:rsidRDefault="001B25EF" w:rsidP="005E0B95">
            <w:pPr>
              <w:spacing w:after="60"/>
              <w:rPr>
                <w:szCs w:val="22"/>
                <w:lang w:val="lt-LT"/>
              </w:rPr>
            </w:pPr>
            <w:r w:rsidRPr="00D24504">
              <w:rPr>
                <w:b/>
                <w:szCs w:val="22"/>
                <w:lang w:val="lt-LT"/>
              </w:rPr>
              <w:t>5 metų</w:t>
            </w:r>
          </w:p>
        </w:tc>
        <w:tc>
          <w:tcPr>
            <w:tcW w:w="1260" w:type="dxa"/>
            <w:gridSpan w:val="2"/>
          </w:tcPr>
          <w:p w:rsidR="001B25EF" w:rsidRPr="00D24504" w:rsidRDefault="001B25EF" w:rsidP="005E0B95">
            <w:pPr>
              <w:spacing w:after="60"/>
              <w:rPr>
                <w:b/>
                <w:szCs w:val="22"/>
                <w:lang w:val="lt-LT"/>
              </w:rPr>
            </w:pPr>
            <w:r w:rsidRPr="00D24504">
              <w:rPr>
                <w:b/>
                <w:szCs w:val="22"/>
                <w:lang w:val="lt-LT"/>
              </w:rPr>
              <w:t>1 metų</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Antinksčiai</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1,</w:t>
            </w:r>
            <w:r>
              <w:rPr>
                <w:szCs w:val="22"/>
                <w:lang w:val="lt-LT"/>
              </w:rPr>
              <w:t>2</w:t>
            </w:r>
            <w:r w:rsidRPr="00D24504">
              <w:rPr>
                <w:szCs w:val="22"/>
                <w:lang w:val="lt-LT"/>
              </w:rPr>
              <w:t>E-02</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1,2E-02</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1,8E-02</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2,6E-02</w:t>
            </w:r>
          </w:p>
        </w:tc>
        <w:tc>
          <w:tcPr>
            <w:tcW w:w="1260" w:type="dxa"/>
            <w:gridSpan w:val="2"/>
            <w:tcBorders>
              <w:bottom w:val="single" w:sz="4" w:space="0" w:color="FFFFFF"/>
            </w:tcBorders>
          </w:tcPr>
          <w:p w:rsidR="001B25EF" w:rsidRPr="00D24504" w:rsidRDefault="001B25EF" w:rsidP="005E0B95">
            <w:pPr>
              <w:spacing w:after="40"/>
              <w:rPr>
                <w:szCs w:val="22"/>
                <w:lang w:val="lt-LT"/>
              </w:rPr>
            </w:pPr>
            <w:r w:rsidRPr="00D24504">
              <w:rPr>
                <w:szCs w:val="22"/>
                <w:lang w:val="lt-LT"/>
              </w:rPr>
              <w:t>4,3E-02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Kaulų paviršius</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1,6E-02</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2,1E-02</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3,4E-02</w:t>
            </w:r>
          </w:p>
        </w:tc>
        <w:tc>
          <w:tcPr>
            <w:tcW w:w="1170" w:type="dxa"/>
            <w:tcBorders>
              <w:top w:val="nil"/>
            </w:tcBorders>
          </w:tcPr>
          <w:p w:rsidR="001B25EF" w:rsidRPr="00D24504" w:rsidRDefault="001B25EF" w:rsidP="005E0B95">
            <w:pPr>
              <w:spacing w:after="40"/>
              <w:rPr>
                <w:szCs w:val="22"/>
                <w:lang w:val="lt-LT"/>
              </w:rPr>
            </w:pPr>
            <w:r w:rsidRPr="00D24504">
              <w:rPr>
                <w:szCs w:val="22"/>
                <w:lang w:val="lt-LT"/>
              </w:rPr>
              <w:t>6,1E-02</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1,5E-01</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Galvos smegenys</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2,3E-03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2,9E-03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4,4E-03</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7,0E-03</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1,3E-02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Krūt</w:t>
            </w:r>
            <w:r>
              <w:rPr>
                <w:szCs w:val="22"/>
                <w:lang w:val="lt-LT"/>
              </w:rPr>
              <w:t>y</w:t>
            </w:r>
            <w:r w:rsidRPr="00D24504">
              <w:rPr>
                <w:szCs w:val="22"/>
                <w:lang w:val="lt-LT"/>
              </w:rPr>
              <w:t>s</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2,4E-03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2,9E-03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4,9E-03</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7,6E-03</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1,3E-02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 xml:space="preserve">Tulžies </w:t>
            </w:r>
            <w:proofErr w:type="spellStart"/>
            <w:r w:rsidRPr="00D24504">
              <w:rPr>
                <w:szCs w:val="22"/>
                <w:lang w:val="lt-LT"/>
              </w:rPr>
              <w:t>pūsl</w:t>
            </w:r>
            <w:r>
              <w:rPr>
                <w:szCs w:val="22"/>
                <w:lang w:val="lt-LT"/>
              </w:rPr>
              <w:t>ies</w:t>
            </w:r>
            <w:proofErr w:type="spellEnd"/>
            <w:r>
              <w:rPr>
                <w:szCs w:val="22"/>
                <w:lang w:val="lt-LT"/>
              </w:rPr>
              <w:t xml:space="preserve"> sienelė</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8,4E-03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1,0E-02</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1,6E-02</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2,5E-02</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3,6E-02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Virškinamasis traktas</w:t>
            </w:r>
          </w:p>
        </w:tc>
        <w:tc>
          <w:tcPr>
            <w:tcW w:w="1152" w:type="dxa"/>
            <w:tcBorders>
              <w:top w:val="nil"/>
              <w:bottom w:val="nil"/>
            </w:tcBorders>
          </w:tcPr>
          <w:p w:rsidR="001B25EF" w:rsidRPr="00D24504" w:rsidRDefault="001B25EF" w:rsidP="005E0B95">
            <w:pPr>
              <w:spacing w:after="40"/>
              <w:rPr>
                <w:szCs w:val="22"/>
                <w:lang w:val="lt-LT"/>
              </w:rPr>
            </w:pPr>
          </w:p>
        </w:tc>
        <w:tc>
          <w:tcPr>
            <w:tcW w:w="1260" w:type="dxa"/>
            <w:tcBorders>
              <w:top w:val="nil"/>
              <w:bottom w:val="nil"/>
            </w:tcBorders>
          </w:tcPr>
          <w:p w:rsidR="001B25EF" w:rsidRPr="00D24504" w:rsidRDefault="001B25EF" w:rsidP="005E0B95">
            <w:pPr>
              <w:spacing w:after="40"/>
              <w:rPr>
                <w:szCs w:val="22"/>
                <w:lang w:val="lt-LT"/>
              </w:rPr>
            </w:pPr>
          </w:p>
        </w:tc>
        <w:tc>
          <w:tcPr>
            <w:tcW w:w="1260" w:type="dxa"/>
            <w:tcBorders>
              <w:top w:val="nil"/>
              <w:bottom w:val="nil"/>
            </w:tcBorders>
          </w:tcPr>
          <w:p w:rsidR="001B25EF" w:rsidRPr="00D24504" w:rsidRDefault="001B25EF" w:rsidP="005E0B95">
            <w:pPr>
              <w:spacing w:after="40"/>
              <w:rPr>
                <w:szCs w:val="22"/>
                <w:lang w:val="lt-LT"/>
              </w:rPr>
            </w:pPr>
          </w:p>
        </w:tc>
        <w:tc>
          <w:tcPr>
            <w:tcW w:w="1170" w:type="dxa"/>
            <w:tcBorders>
              <w:top w:val="nil"/>
              <w:bottom w:val="single" w:sz="4" w:space="0" w:color="FFFFFF"/>
            </w:tcBorders>
          </w:tcPr>
          <w:p w:rsidR="001B25EF" w:rsidRPr="00D24504" w:rsidRDefault="001B25EF" w:rsidP="005E0B95">
            <w:pPr>
              <w:spacing w:after="40"/>
              <w:rPr>
                <w:szCs w:val="22"/>
                <w:lang w:val="lt-LT"/>
              </w:rPr>
            </w:pP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tabs>
                <w:tab w:val="left" w:pos="426"/>
              </w:tabs>
              <w:spacing w:after="40"/>
              <w:rPr>
                <w:szCs w:val="22"/>
                <w:lang w:val="lt-LT"/>
              </w:rPr>
            </w:pPr>
            <w:r w:rsidRPr="00D24504">
              <w:rPr>
                <w:szCs w:val="22"/>
                <w:lang w:val="lt-LT"/>
              </w:rPr>
              <w:tab/>
              <w:t>Skrand</w:t>
            </w:r>
            <w:r>
              <w:rPr>
                <w:szCs w:val="22"/>
                <w:lang w:val="lt-LT"/>
              </w:rPr>
              <w:t>žio sienelė</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8,1E-03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9,6E-03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1,4E-02</w:t>
            </w:r>
          </w:p>
        </w:tc>
        <w:tc>
          <w:tcPr>
            <w:tcW w:w="1170" w:type="dxa"/>
            <w:tcBorders>
              <w:top w:val="nil"/>
              <w:bottom w:val="single" w:sz="4" w:space="0" w:color="FFFFFF"/>
            </w:tcBorders>
          </w:tcPr>
          <w:p w:rsidR="001B25EF" w:rsidRPr="00D24504" w:rsidRDefault="001B25EF" w:rsidP="005E0B95">
            <w:pPr>
              <w:spacing w:after="40"/>
              <w:rPr>
                <w:szCs w:val="22"/>
                <w:lang w:val="lt-LT"/>
              </w:rPr>
            </w:pPr>
            <w:r w:rsidRPr="00D24504">
              <w:rPr>
                <w:szCs w:val="22"/>
                <w:lang w:val="lt-LT"/>
              </w:rPr>
              <w:t>2,0E-02</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3,2E-02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tabs>
                <w:tab w:val="left" w:pos="426"/>
              </w:tabs>
              <w:spacing w:after="40"/>
              <w:ind w:left="459" w:hanging="459"/>
              <w:rPr>
                <w:szCs w:val="22"/>
                <w:lang w:val="lt-LT"/>
              </w:rPr>
            </w:pPr>
            <w:r w:rsidRPr="00D24504">
              <w:rPr>
                <w:szCs w:val="22"/>
                <w:lang w:val="lt-LT"/>
              </w:rPr>
              <w:tab/>
              <w:t>Plono</w:t>
            </w:r>
            <w:r>
              <w:rPr>
                <w:szCs w:val="22"/>
                <w:lang w:val="lt-LT"/>
              </w:rPr>
              <w:t>sios</w:t>
            </w:r>
            <w:r w:rsidRPr="00D24504">
              <w:rPr>
                <w:szCs w:val="22"/>
                <w:lang w:val="lt-LT"/>
              </w:rPr>
              <w:t xml:space="preserve"> žarn</w:t>
            </w:r>
            <w:r>
              <w:rPr>
                <w:szCs w:val="22"/>
                <w:lang w:val="lt-LT"/>
              </w:rPr>
              <w:t>os sienelė</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4,6E-03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5,7E-03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8,7E-03</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1,3E-02</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2,1E-02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tabs>
                <w:tab w:val="left" w:pos="426"/>
              </w:tabs>
              <w:spacing w:after="40"/>
              <w:ind w:left="318"/>
              <w:rPr>
                <w:szCs w:val="22"/>
                <w:lang w:val="lt-LT"/>
              </w:rPr>
            </w:pPr>
            <w:r w:rsidRPr="00D24504">
              <w:rPr>
                <w:szCs w:val="22"/>
                <w:lang w:val="lt-LT"/>
              </w:rPr>
              <w:tab/>
              <w:t>Gaubtinė</w:t>
            </w:r>
            <w:r>
              <w:rPr>
                <w:szCs w:val="22"/>
                <w:lang w:val="lt-LT"/>
              </w:rPr>
              <w:t>s</w:t>
            </w:r>
            <w:r w:rsidRPr="00D24504">
              <w:rPr>
                <w:szCs w:val="22"/>
                <w:lang w:val="lt-LT"/>
              </w:rPr>
              <w:t xml:space="preserve"> žarn</w:t>
            </w:r>
            <w:r>
              <w:rPr>
                <w:szCs w:val="22"/>
                <w:lang w:val="lt-LT"/>
              </w:rPr>
              <w:t>os sienelė</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4,3E-03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5,4E-03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8,4E-03</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1,2E-02</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2,1E-02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tabs>
                <w:tab w:val="left" w:pos="426"/>
              </w:tabs>
              <w:spacing w:after="40"/>
              <w:ind w:left="318" w:hanging="318"/>
              <w:rPr>
                <w:szCs w:val="22"/>
                <w:lang w:val="lt-LT"/>
              </w:rPr>
            </w:pPr>
            <w:r w:rsidRPr="00D24504">
              <w:rPr>
                <w:szCs w:val="22"/>
                <w:lang w:val="lt-LT"/>
              </w:rPr>
              <w:tab/>
              <w:t>(Viršutinė</w:t>
            </w:r>
            <w:r>
              <w:rPr>
                <w:szCs w:val="22"/>
                <w:lang w:val="lt-LT"/>
              </w:rPr>
              <w:t>s</w:t>
            </w:r>
            <w:r w:rsidRPr="00D24504">
              <w:rPr>
                <w:szCs w:val="22"/>
                <w:lang w:val="lt-LT"/>
              </w:rPr>
              <w:t xml:space="preserve"> storo</w:t>
            </w:r>
            <w:r>
              <w:rPr>
                <w:szCs w:val="22"/>
                <w:lang w:val="lt-LT"/>
              </w:rPr>
              <w:t>sios</w:t>
            </w:r>
            <w:r w:rsidRPr="00D24504">
              <w:rPr>
                <w:szCs w:val="22"/>
                <w:lang w:val="lt-LT"/>
              </w:rPr>
              <w:t xml:space="preserve"> žarn</w:t>
            </w:r>
            <w:r>
              <w:rPr>
                <w:szCs w:val="22"/>
                <w:lang w:val="lt-LT"/>
              </w:rPr>
              <w:t>os sienelė</w:t>
            </w:r>
            <w:r w:rsidRPr="00D24504">
              <w:rPr>
                <w:szCs w:val="22"/>
                <w:lang w:val="lt-LT"/>
              </w:rPr>
              <w:t xml:space="preserve"> </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4,7E-03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5,9E-03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9,3E-03</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1,4E-02</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2,3E-02)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tabs>
                <w:tab w:val="left" w:pos="426"/>
              </w:tabs>
              <w:spacing w:after="40"/>
              <w:ind w:left="318" w:hanging="318"/>
              <w:rPr>
                <w:szCs w:val="22"/>
                <w:lang w:val="lt-LT"/>
              </w:rPr>
            </w:pPr>
            <w:r w:rsidRPr="00D24504">
              <w:rPr>
                <w:szCs w:val="22"/>
                <w:lang w:val="lt-LT"/>
              </w:rPr>
              <w:tab/>
              <w:t>(Apatinė</w:t>
            </w:r>
            <w:r>
              <w:rPr>
                <w:szCs w:val="22"/>
                <w:lang w:val="lt-LT"/>
              </w:rPr>
              <w:t>s</w:t>
            </w:r>
            <w:r w:rsidRPr="00D24504">
              <w:rPr>
                <w:szCs w:val="22"/>
                <w:lang w:val="lt-LT"/>
              </w:rPr>
              <w:t xml:space="preserve"> storo</w:t>
            </w:r>
            <w:r>
              <w:rPr>
                <w:szCs w:val="22"/>
                <w:lang w:val="lt-LT"/>
              </w:rPr>
              <w:t>sios</w:t>
            </w:r>
            <w:r w:rsidRPr="00D24504">
              <w:rPr>
                <w:szCs w:val="22"/>
                <w:lang w:val="lt-LT"/>
              </w:rPr>
              <w:t xml:space="preserve"> žarn</w:t>
            </w:r>
            <w:r>
              <w:rPr>
                <w:szCs w:val="22"/>
                <w:lang w:val="lt-LT"/>
              </w:rPr>
              <w:t>os sienelė</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3,7E-03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4,8E-03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7,3E-03</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1,0E-02</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1,8E-02)</w:t>
            </w:r>
          </w:p>
          <w:p w:rsidR="001B25EF" w:rsidRPr="00D24504" w:rsidRDefault="001B25EF" w:rsidP="005E0B95">
            <w:pPr>
              <w:spacing w:after="40"/>
              <w:rPr>
                <w:szCs w:val="22"/>
                <w:lang w:val="lt-LT"/>
              </w:rPr>
            </w:pP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Širdi</w:t>
            </w:r>
            <w:r>
              <w:rPr>
                <w:szCs w:val="22"/>
                <w:lang w:val="lt-LT"/>
              </w:rPr>
              <w:t>e</w:t>
            </w:r>
            <w:r w:rsidRPr="00D24504">
              <w:rPr>
                <w:szCs w:val="22"/>
                <w:lang w:val="lt-LT"/>
              </w:rPr>
              <w:t>s</w:t>
            </w:r>
            <w:r>
              <w:rPr>
                <w:szCs w:val="22"/>
                <w:lang w:val="lt-LT"/>
              </w:rPr>
              <w:t xml:space="preserve"> sienelė</w:t>
            </w:r>
          </w:p>
        </w:tc>
        <w:tc>
          <w:tcPr>
            <w:tcW w:w="1152" w:type="dxa"/>
            <w:tcBorders>
              <w:top w:val="nil"/>
              <w:bottom w:val="nil"/>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9,4E-03</w:t>
            </w:r>
          </w:p>
        </w:tc>
        <w:tc>
          <w:tcPr>
            <w:tcW w:w="1260" w:type="dxa"/>
            <w:tcBorders>
              <w:top w:val="nil"/>
              <w:bottom w:val="nil"/>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1,2E-02</w:t>
            </w:r>
          </w:p>
        </w:tc>
        <w:tc>
          <w:tcPr>
            <w:tcW w:w="1260" w:type="dxa"/>
            <w:tcBorders>
              <w:top w:val="nil"/>
              <w:bottom w:val="nil"/>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1,7E-02</w:t>
            </w:r>
          </w:p>
        </w:tc>
        <w:tc>
          <w:tcPr>
            <w:tcW w:w="1170" w:type="dxa"/>
            <w:tcBorders>
              <w:top w:val="nil"/>
              <w:bottom w:val="single" w:sz="4" w:space="0" w:color="FFFFFF"/>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2,5E-02</w:t>
            </w:r>
          </w:p>
        </w:tc>
        <w:tc>
          <w:tcPr>
            <w:tcW w:w="1260" w:type="dxa"/>
            <w:gridSpan w:val="2"/>
            <w:tcBorders>
              <w:top w:val="single" w:sz="4" w:space="0" w:color="FFFFFF"/>
              <w:bottom w:val="single" w:sz="4" w:space="0" w:color="FFFFFF"/>
            </w:tcBorders>
          </w:tcPr>
          <w:p w:rsidR="001B25EF" w:rsidRPr="00D24504" w:rsidRDefault="001B25EF" w:rsidP="005E0B95">
            <w:pPr>
              <w:spacing w:after="100" w:afterAutospacing="1"/>
              <w:rPr>
                <w:szCs w:val="22"/>
                <w:lang w:val="lt-LT"/>
              </w:rPr>
            </w:pPr>
          </w:p>
          <w:p w:rsidR="001B25EF" w:rsidRPr="00D24504" w:rsidRDefault="001B25EF" w:rsidP="005E0B95">
            <w:pPr>
              <w:spacing w:after="100" w:afterAutospacing="1"/>
              <w:rPr>
                <w:szCs w:val="22"/>
                <w:lang w:val="lt-LT"/>
              </w:rPr>
            </w:pPr>
            <w:r w:rsidRPr="00D24504">
              <w:rPr>
                <w:szCs w:val="22"/>
                <w:lang w:val="lt-LT"/>
              </w:rPr>
              <w:t>4,4E-02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Inkstai</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1,2E-02</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1,4E-02</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2,2E-02</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3,2E-02</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5,4E-02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Kepenys</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2,0E-02</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2,6E-02</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3,8E-02</w:t>
            </w:r>
          </w:p>
        </w:tc>
        <w:tc>
          <w:tcPr>
            <w:tcW w:w="1170" w:type="dxa"/>
            <w:tcBorders>
              <w:top w:val="nil"/>
              <w:bottom w:val="single" w:sz="4" w:space="0" w:color="FFFFFF"/>
            </w:tcBorders>
          </w:tcPr>
          <w:p w:rsidR="001B25EF" w:rsidRPr="00D24504" w:rsidRDefault="001B25EF" w:rsidP="005E0B95">
            <w:pPr>
              <w:spacing w:after="40"/>
              <w:rPr>
                <w:szCs w:val="22"/>
                <w:lang w:val="lt-LT"/>
              </w:rPr>
            </w:pPr>
            <w:r w:rsidRPr="00D24504">
              <w:rPr>
                <w:szCs w:val="22"/>
                <w:lang w:val="lt-LT"/>
              </w:rPr>
              <w:t>5,4E-02</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9,7E-02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Plaučiai</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7,8E-03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9,9E-03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1,5E-02</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2,3E-02</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4,1E-02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single" w:sz="4" w:space="0" w:color="FFFFFF"/>
            </w:tcBorders>
          </w:tcPr>
          <w:p w:rsidR="001B25EF" w:rsidRPr="00D24504" w:rsidRDefault="001B25EF" w:rsidP="005E0B95">
            <w:pPr>
              <w:spacing w:after="40"/>
              <w:rPr>
                <w:szCs w:val="22"/>
                <w:lang w:val="lt-LT"/>
              </w:rPr>
            </w:pPr>
            <w:r w:rsidRPr="00D24504">
              <w:rPr>
                <w:szCs w:val="22"/>
                <w:lang w:val="lt-LT"/>
              </w:rPr>
              <w:t>Raumenys</w:t>
            </w:r>
          </w:p>
        </w:tc>
        <w:tc>
          <w:tcPr>
            <w:tcW w:w="1152" w:type="dxa"/>
            <w:tcBorders>
              <w:top w:val="nil"/>
              <w:bottom w:val="single" w:sz="4" w:space="0" w:color="FFFFFF"/>
            </w:tcBorders>
          </w:tcPr>
          <w:p w:rsidR="001B25EF" w:rsidRPr="00D24504" w:rsidRDefault="001B25EF" w:rsidP="005E0B95">
            <w:pPr>
              <w:spacing w:after="40"/>
              <w:rPr>
                <w:szCs w:val="22"/>
                <w:lang w:val="lt-LT"/>
              </w:rPr>
            </w:pPr>
            <w:r w:rsidRPr="00D24504">
              <w:rPr>
                <w:szCs w:val="22"/>
                <w:lang w:val="lt-LT"/>
              </w:rPr>
              <w:t>3,3E-03</w:t>
            </w:r>
          </w:p>
        </w:tc>
        <w:tc>
          <w:tcPr>
            <w:tcW w:w="1260" w:type="dxa"/>
            <w:tcBorders>
              <w:top w:val="nil"/>
              <w:bottom w:val="single" w:sz="4" w:space="0" w:color="FFFFFF"/>
            </w:tcBorders>
          </w:tcPr>
          <w:p w:rsidR="001B25EF" w:rsidRPr="00D24504" w:rsidRDefault="001B25EF" w:rsidP="005E0B95">
            <w:pPr>
              <w:spacing w:after="40"/>
              <w:rPr>
                <w:szCs w:val="22"/>
                <w:lang w:val="lt-LT"/>
              </w:rPr>
            </w:pPr>
            <w:r w:rsidRPr="00D24504">
              <w:rPr>
                <w:szCs w:val="22"/>
                <w:lang w:val="lt-LT"/>
              </w:rPr>
              <w:t>4,1E-03</w:t>
            </w:r>
          </w:p>
        </w:tc>
        <w:tc>
          <w:tcPr>
            <w:tcW w:w="1260" w:type="dxa"/>
            <w:tcBorders>
              <w:top w:val="nil"/>
              <w:bottom w:val="single" w:sz="4" w:space="0" w:color="FFFFFF"/>
            </w:tcBorders>
          </w:tcPr>
          <w:p w:rsidR="001B25EF" w:rsidRPr="00D24504" w:rsidRDefault="001B25EF" w:rsidP="005E0B95">
            <w:pPr>
              <w:spacing w:after="40"/>
              <w:rPr>
                <w:szCs w:val="22"/>
                <w:lang w:val="lt-LT"/>
              </w:rPr>
            </w:pPr>
            <w:r w:rsidRPr="00D24504">
              <w:rPr>
                <w:szCs w:val="22"/>
                <w:lang w:val="lt-LT"/>
              </w:rPr>
              <w:t>6,0E-03</w:t>
            </w:r>
          </w:p>
        </w:tc>
        <w:tc>
          <w:tcPr>
            <w:tcW w:w="1170" w:type="dxa"/>
            <w:tcBorders>
              <w:top w:val="nil"/>
              <w:bottom w:val="single" w:sz="4" w:space="0" w:color="FFFFFF"/>
            </w:tcBorders>
          </w:tcPr>
          <w:p w:rsidR="001B25EF" w:rsidRPr="00D24504" w:rsidRDefault="001B25EF" w:rsidP="005E0B95">
            <w:pPr>
              <w:spacing w:after="40"/>
              <w:rPr>
                <w:szCs w:val="22"/>
                <w:lang w:val="lt-LT"/>
              </w:rPr>
            </w:pPr>
            <w:r w:rsidRPr="00D24504">
              <w:rPr>
                <w:szCs w:val="22"/>
                <w:lang w:val="lt-LT"/>
              </w:rPr>
              <w:t>8,9E-03</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1,6E-02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single" w:sz="4" w:space="0" w:color="FFFFFF"/>
              <w:bottom w:val="nil"/>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Stemplė</w:t>
            </w:r>
          </w:p>
        </w:tc>
        <w:tc>
          <w:tcPr>
            <w:tcW w:w="1152" w:type="dxa"/>
            <w:tcBorders>
              <w:top w:val="single" w:sz="4" w:space="0" w:color="FFFFFF"/>
              <w:bottom w:val="nil"/>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3,5E-03</w:t>
            </w:r>
          </w:p>
        </w:tc>
        <w:tc>
          <w:tcPr>
            <w:tcW w:w="1260" w:type="dxa"/>
            <w:tcBorders>
              <w:top w:val="single" w:sz="4" w:space="0" w:color="FFFFFF"/>
              <w:bottom w:val="nil"/>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4,2E-03</w:t>
            </w:r>
          </w:p>
        </w:tc>
        <w:tc>
          <w:tcPr>
            <w:tcW w:w="1260" w:type="dxa"/>
            <w:tcBorders>
              <w:top w:val="single" w:sz="4" w:space="0" w:color="FFFFFF"/>
              <w:bottom w:val="nil"/>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5,8E-03</w:t>
            </w:r>
          </w:p>
        </w:tc>
        <w:tc>
          <w:tcPr>
            <w:tcW w:w="1170" w:type="dxa"/>
            <w:tcBorders>
              <w:top w:val="single" w:sz="4" w:space="0" w:color="FFFFFF"/>
              <w:bottom w:val="nil"/>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8,6E-03</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1,5E-02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Kiaušidės</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3,9E-03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5,0E-03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7,2E-03</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1,1E-02</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1,8E-02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Kasa</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1,3E-02</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1,6E-02</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2,3E-02</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3,4E-02</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5,3E-02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Raudonieji kaulų čiulpai</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2,3E-02</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2,5E-02</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4,0E-02</w:t>
            </w:r>
          </w:p>
        </w:tc>
        <w:tc>
          <w:tcPr>
            <w:tcW w:w="1170" w:type="dxa"/>
            <w:tcBorders>
              <w:top w:val="nil"/>
              <w:bottom w:val="single" w:sz="4" w:space="0" w:color="FFFFFF"/>
            </w:tcBorders>
          </w:tcPr>
          <w:p w:rsidR="001B25EF" w:rsidRPr="00D24504" w:rsidRDefault="001B25EF" w:rsidP="005E0B95">
            <w:pPr>
              <w:spacing w:after="40"/>
              <w:rPr>
                <w:szCs w:val="22"/>
                <w:lang w:val="lt-LT"/>
              </w:rPr>
            </w:pPr>
            <w:r w:rsidRPr="00D24504">
              <w:rPr>
                <w:szCs w:val="22"/>
                <w:lang w:val="lt-LT"/>
              </w:rPr>
              <w:t>7,1E-02</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1,4E-01</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Oda</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1,8E-03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2,1E-03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3,4E-03</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5,5E-03</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1,0E-02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Blužnis</w:t>
            </w:r>
          </w:p>
        </w:tc>
        <w:tc>
          <w:tcPr>
            <w:tcW w:w="1152" w:type="dxa"/>
            <w:tcBorders>
              <w:top w:val="nil"/>
              <w:bottom w:val="nil"/>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1,5E-01</w:t>
            </w:r>
          </w:p>
        </w:tc>
        <w:tc>
          <w:tcPr>
            <w:tcW w:w="1260" w:type="dxa"/>
            <w:tcBorders>
              <w:top w:val="nil"/>
              <w:bottom w:val="nil"/>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2,1E-01</w:t>
            </w:r>
          </w:p>
        </w:tc>
        <w:tc>
          <w:tcPr>
            <w:tcW w:w="1260" w:type="dxa"/>
            <w:tcBorders>
              <w:top w:val="nil"/>
              <w:bottom w:val="nil"/>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3,1E-01</w:t>
            </w:r>
          </w:p>
        </w:tc>
        <w:tc>
          <w:tcPr>
            <w:tcW w:w="1170" w:type="dxa"/>
            <w:tcBorders>
              <w:top w:val="nil"/>
              <w:bottom w:val="single" w:sz="4" w:space="0" w:color="FFFFFF"/>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4,8E-01</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p>
          <w:p w:rsidR="001B25EF" w:rsidRPr="00D24504" w:rsidRDefault="001B25EF" w:rsidP="005E0B95">
            <w:pPr>
              <w:spacing w:after="40"/>
              <w:rPr>
                <w:szCs w:val="22"/>
                <w:lang w:val="lt-LT"/>
              </w:rPr>
            </w:pPr>
            <w:r w:rsidRPr="00D24504">
              <w:rPr>
                <w:szCs w:val="22"/>
                <w:lang w:val="lt-LT"/>
              </w:rPr>
              <w:t>8,5E-01</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Sėklidės</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1,6E-03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2,1E-03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3,2E-03</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5,1E-03</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9,2E-03</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proofErr w:type="spellStart"/>
            <w:r>
              <w:rPr>
                <w:szCs w:val="22"/>
                <w:lang w:val="lt-LT"/>
              </w:rPr>
              <w:t>Užkrūčio</w:t>
            </w:r>
            <w:proofErr w:type="spellEnd"/>
            <w:r>
              <w:rPr>
                <w:szCs w:val="22"/>
                <w:lang w:val="lt-LT"/>
              </w:rPr>
              <w:t xml:space="preserve"> liauka</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3,5E-03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4,2E-03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5,8E-03</w:t>
            </w:r>
          </w:p>
        </w:tc>
        <w:tc>
          <w:tcPr>
            <w:tcW w:w="1170" w:type="dxa"/>
            <w:tcBorders>
              <w:top w:val="nil"/>
              <w:bottom w:val="single" w:sz="4" w:space="0" w:color="FFFFFF"/>
            </w:tcBorders>
          </w:tcPr>
          <w:p w:rsidR="001B25EF" w:rsidRPr="00D24504" w:rsidRDefault="001B25EF" w:rsidP="005E0B95">
            <w:pPr>
              <w:spacing w:after="40"/>
              <w:rPr>
                <w:szCs w:val="22"/>
                <w:lang w:val="lt-LT"/>
              </w:rPr>
            </w:pPr>
            <w:r w:rsidRPr="00D24504">
              <w:rPr>
                <w:szCs w:val="22"/>
                <w:lang w:val="lt-LT"/>
              </w:rPr>
              <w:t>8,6E-03</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1,5E-02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Skydliaukė</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2,9E-03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3,7E-03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5,8E-03</w:t>
            </w:r>
          </w:p>
        </w:tc>
        <w:tc>
          <w:tcPr>
            <w:tcW w:w="1170" w:type="dxa"/>
            <w:tcBorders>
              <w:top w:val="nil"/>
              <w:bottom w:val="single" w:sz="4" w:space="0" w:color="FFFFFF"/>
            </w:tcBorders>
          </w:tcPr>
          <w:p w:rsidR="001B25EF" w:rsidRPr="00D24504" w:rsidRDefault="001B25EF" w:rsidP="005E0B95">
            <w:pPr>
              <w:spacing w:after="40"/>
              <w:rPr>
                <w:szCs w:val="22"/>
                <w:lang w:val="lt-LT"/>
              </w:rPr>
            </w:pPr>
            <w:r w:rsidRPr="00D24504">
              <w:rPr>
                <w:szCs w:val="22"/>
                <w:lang w:val="lt-LT"/>
              </w:rPr>
              <w:t>9,3E-03</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sidRPr="00D24504">
              <w:rPr>
                <w:szCs w:val="22"/>
                <w:lang w:val="lt-LT"/>
              </w:rPr>
              <w:t>1,7E-02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Pr>
                <w:szCs w:val="22"/>
                <w:lang w:val="lt-LT"/>
              </w:rPr>
              <w:t>Šlapimo pūslės sienelė</w:t>
            </w:r>
          </w:p>
        </w:tc>
        <w:tc>
          <w:tcPr>
            <w:tcW w:w="1152" w:type="dxa"/>
            <w:tcBorders>
              <w:top w:val="nil"/>
              <w:bottom w:val="nil"/>
            </w:tcBorders>
          </w:tcPr>
          <w:p w:rsidR="001B25EF" w:rsidRPr="00D24504" w:rsidRDefault="001B25EF" w:rsidP="005E0B95">
            <w:pPr>
              <w:spacing w:after="40"/>
              <w:rPr>
                <w:szCs w:val="22"/>
                <w:lang w:val="lt-LT"/>
              </w:rPr>
            </w:pPr>
            <w:r>
              <w:rPr>
                <w:szCs w:val="22"/>
                <w:lang w:val="lt-LT"/>
              </w:rPr>
              <w:t>2,6E-03</w:t>
            </w:r>
          </w:p>
        </w:tc>
        <w:tc>
          <w:tcPr>
            <w:tcW w:w="1260" w:type="dxa"/>
            <w:tcBorders>
              <w:top w:val="nil"/>
              <w:bottom w:val="nil"/>
            </w:tcBorders>
          </w:tcPr>
          <w:p w:rsidR="001B25EF" w:rsidRPr="00D24504" w:rsidRDefault="001B25EF" w:rsidP="005E0B95">
            <w:pPr>
              <w:spacing w:after="40"/>
              <w:rPr>
                <w:szCs w:val="22"/>
                <w:lang w:val="lt-LT"/>
              </w:rPr>
            </w:pPr>
            <w:r>
              <w:rPr>
                <w:szCs w:val="22"/>
                <w:lang w:val="lt-LT"/>
              </w:rPr>
              <w:t>3,5E-03</w:t>
            </w:r>
          </w:p>
        </w:tc>
        <w:tc>
          <w:tcPr>
            <w:tcW w:w="1260" w:type="dxa"/>
            <w:tcBorders>
              <w:top w:val="nil"/>
              <w:bottom w:val="nil"/>
            </w:tcBorders>
          </w:tcPr>
          <w:p w:rsidR="001B25EF" w:rsidRPr="00D24504" w:rsidRDefault="001B25EF" w:rsidP="005E0B95">
            <w:pPr>
              <w:spacing w:after="40"/>
              <w:rPr>
                <w:szCs w:val="22"/>
                <w:lang w:val="lt-LT"/>
              </w:rPr>
            </w:pPr>
            <w:r>
              <w:rPr>
                <w:szCs w:val="22"/>
                <w:lang w:val="lt-LT"/>
              </w:rPr>
              <w:t>5,2E-03</w:t>
            </w:r>
          </w:p>
        </w:tc>
        <w:tc>
          <w:tcPr>
            <w:tcW w:w="1170" w:type="dxa"/>
            <w:tcBorders>
              <w:top w:val="nil"/>
              <w:bottom w:val="single" w:sz="4" w:space="0" w:color="FFFFFF"/>
            </w:tcBorders>
          </w:tcPr>
          <w:p w:rsidR="001B25EF" w:rsidRPr="00D24504" w:rsidRDefault="001B25EF" w:rsidP="005E0B95">
            <w:pPr>
              <w:spacing w:after="40"/>
              <w:rPr>
                <w:szCs w:val="22"/>
                <w:lang w:val="lt-LT"/>
              </w:rPr>
            </w:pPr>
            <w:r>
              <w:rPr>
                <w:szCs w:val="22"/>
                <w:lang w:val="lt-LT"/>
              </w:rPr>
              <w:t>7,8E-03</w:t>
            </w:r>
          </w:p>
        </w:tc>
        <w:tc>
          <w:tcPr>
            <w:tcW w:w="1260" w:type="dxa"/>
            <w:gridSpan w:val="2"/>
            <w:tcBorders>
              <w:top w:val="single" w:sz="4" w:space="0" w:color="FFFFFF"/>
              <w:bottom w:val="single" w:sz="4" w:space="0" w:color="FFFFFF"/>
            </w:tcBorders>
          </w:tcPr>
          <w:p w:rsidR="001B25EF" w:rsidRPr="00D24504" w:rsidRDefault="001B25EF" w:rsidP="005E0B95">
            <w:pPr>
              <w:spacing w:after="40"/>
              <w:rPr>
                <w:szCs w:val="22"/>
                <w:lang w:val="lt-LT"/>
              </w:rPr>
            </w:pPr>
            <w:r>
              <w:rPr>
                <w:szCs w:val="22"/>
                <w:lang w:val="lt-LT"/>
              </w:rPr>
              <w:t>1,4E-02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r w:rsidRPr="00D24504">
              <w:rPr>
                <w:szCs w:val="22"/>
                <w:lang w:val="lt-LT"/>
              </w:rPr>
              <w:t>Gimda</w:t>
            </w:r>
          </w:p>
        </w:tc>
        <w:tc>
          <w:tcPr>
            <w:tcW w:w="1152" w:type="dxa"/>
            <w:tcBorders>
              <w:top w:val="nil"/>
              <w:bottom w:val="nil"/>
            </w:tcBorders>
          </w:tcPr>
          <w:p w:rsidR="001B25EF" w:rsidRPr="00D24504" w:rsidRDefault="001B25EF" w:rsidP="005E0B95">
            <w:pPr>
              <w:spacing w:after="40"/>
              <w:rPr>
                <w:szCs w:val="22"/>
                <w:lang w:val="lt-LT"/>
              </w:rPr>
            </w:pPr>
            <w:r w:rsidRPr="00D24504">
              <w:rPr>
                <w:szCs w:val="22"/>
                <w:lang w:val="lt-LT"/>
              </w:rPr>
              <w:t>3,4E-03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4,3E-03</w:t>
            </w:r>
          </w:p>
        </w:tc>
        <w:tc>
          <w:tcPr>
            <w:tcW w:w="1260" w:type="dxa"/>
            <w:tcBorders>
              <w:top w:val="nil"/>
              <w:bottom w:val="nil"/>
            </w:tcBorders>
          </w:tcPr>
          <w:p w:rsidR="001B25EF" w:rsidRPr="00D24504" w:rsidRDefault="001B25EF" w:rsidP="005E0B95">
            <w:pPr>
              <w:spacing w:after="40"/>
              <w:rPr>
                <w:szCs w:val="22"/>
                <w:lang w:val="lt-LT"/>
              </w:rPr>
            </w:pPr>
            <w:r w:rsidRPr="00D24504">
              <w:rPr>
                <w:szCs w:val="22"/>
                <w:lang w:val="lt-LT"/>
              </w:rPr>
              <w:t>6,5E-03</w:t>
            </w:r>
          </w:p>
        </w:tc>
        <w:tc>
          <w:tcPr>
            <w:tcW w:w="1170" w:type="dxa"/>
            <w:tcBorders>
              <w:top w:val="nil"/>
              <w:bottom w:val="nil"/>
            </w:tcBorders>
          </w:tcPr>
          <w:p w:rsidR="001B25EF" w:rsidRPr="00D24504" w:rsidRDefault="001B25EF" w:rsidP="005E0B95">
            <w:pPr>
              <w:spacing w:after="40"/>
              <w:rPr>
                <w:szCs w:val="22"/>
                <w:lang w:val="lt-LT"/>
              </w:rPr>
            </w:pPr>
            <w:r w:rsidRPr="00D24504">
              <w:rPr>
                <w:szCs w:val="22"/>
                <w:lang w:val="lt-LT"/>
              </w:rPr>
              <w:t>9,7E-03</w:t>
            </w:r>
          </w:p>
        </w:tc>
        <w:tc>
          <w:tcPr>
            <w:tcW w:w="1260" w:type="dxa"/>
            <w:gridSpan w:val="2"/>
            <w:tcBorders>
              <w:top w:val="single" w:sz="4" w:space="0" w:color="FFFFFF"/>
              <w:bottom w:val="single" w:sz="4" w:space="0" w:color="FFFFFF"/>
            </w:tcBorders>
          </w:tcPr>
          <w:p w:rsidR="001B25EF" w:rsidRPr="00D24504" w:rsidRDefault="001B25EF" w:rsidP="005E0B95">
            <w:pPr>
              <w:spacing w:after="100" w:afterAutospacing="1"/>
              <w:rPr>
                <w:szCs w:val="22"/>
                <w:lang w:val="lt-LT"/>
              </w:rPr>
            </w:pPr>
            <w:r w:rsidRPr="00D24504">
              <w:rPr>
                <w:szCs w:val="22"/>
                <w:lang w:val="lt-LT"/>
              </w:rPr>
              <w:t>1,6E-02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bottom w:val="nil"/>
            </w:tcBorders>
          </w:tcPr>
          <w:p w:rsidR="001B25EF" w:rsidRPr="00D24504" w:rsidRDefault="001B25EF" w:rsidP="005E0B95">
            <w:pPr>
              <w:spacing w:after="40"/>
              <w:rPr>
                <w:szCs w:val="22"/>
                <w:lang w:val="lt-LT"/>
              </w:rPr>
            </w:pPr>
          </w:p>
        </w:tc>
        <w:tc>
          <w:tcPr>
            <w:tcW w:w="1152" w:type="dxa"/>
            <w:tcBorders>
              <w:top w:val="nil"/>
              <w:bottom w:val="nil"/>
            </w:tcBorders>
          </w:tcPr>
          <w:p w:rsidR="001B25EF" w:rsidRPr="00D24504" w:rsidRDefault="001B25EF" w:rsidP="005E0B95">
            <w:pPr>
              <w:spacing w:after="40"/>
              <w:rPr>
                <w:szCs w:val="22"/>
                <w:lang w:val="lt-LT"/>
              </w:rPr>
            </w:pPr>
          </w:p>
        </w:tc>
        <w:tc>
          <w:tcPr>
            <w:tcW w:w="1260" w:type="dxa"/>
            <w:tcBorders>
              <w:top w:val="nil"/>
              <w:bottom w:val="nil"/>
            </w:tcBorders>
          </w:tcPr>
          <w:p w:rsidR="001B25EF" w:rsidRPr="00D24504" w:rsidRDefault="001B25EF" w:rsidP="005E0B95">
            <w:pPr>
              <w:spacing w:after="40"/>
              <w:rPr>
                <w:szCs w:val="22"/>
                <w:lang w:val="lt-LT"/>
              </w:rPr>
            </w:pPr>
          </w:p>
        </w:tc>
        <w:tc>
          <w:tcPr>
            <w:tcW w:w="1260" w:type="dxa"/>
            <w:tcBorders>
              <w:top w:val="nil"/>
              <w:bottom w:val="nil"/>
            </w:tcBorders>
          </w:tcPr>
          <w:p w:rsidR="001B25EF" w:rsidRPr="00D24504" w:rsidRDefault="001B25EF" w:rsidP="005E0B95">
            <w:pPr>
              <w:spacing w:after="40"/>
              <w:rPr>
                <w:szCs w:val="22"/>
                <w:lang w:val="lt-LT"/>
              </w:rPr>
            </w:pPr>
          </w:p>
        </w:tc>
        <w:tc>
          <w:tcPr>
            <w:tcW w:w="1170" w:type="dxa"/>
            <w:tcBorders>
              <w:top w:val="nil"/>
              <w:bottom w:val="nil"/>
            </w:tcBorders>
          </w:tcPr>
          <w:p w:rsidR="001B25EF" w:rsidRPr="00D24504" w:rsidRDefault="001B25EF" w:rsidP="005E0B95">
            <w:pPr>
              <w:spacing w:after="40"/>
              <w:rPr>
                <w:szCs w:val="22"/>
                <w:lang w:val="lt-LT"/>
              </w:rPr>
            </w:pPr>
          </w:p>
        </w:tc>
        <w:tc>
          <w:tcPr>
            <w:tcW w:w="1260" w:type="dxa"/>
            <w:gridSpan w:val="2"/>
            <w:tcBorders>
              <w:top w:val="single" w:sz="4" w:space="0" w:color="FFFFFF"/>
              <w:bottom w:val="single" w:sz="4" w:space="0" w:color="FFFFFF"/>
            </w:tcBorders>
          </w:tcPr>
          <w:p w:rsidR="001B25EF" w:rsidRPr="00D24504" w:rsidRDefault="001B25EF" w:rsidP="005E0B95">
            <w:pPr>
              <w:spacing w:after="100" w:afterAutospacing="1"/>
              <w:rPr>
                <w:szCs w:val="22"/>
                <w:lang w:val="lt-LT"/>
              </w:rPr>
            </w:pP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268" w:type="dxa"/>
            <w:tcBorders>
              <w:top w:val="nil"/>
            </w:tcBorders>
          </w:tcPr>
          <w:p w:rsidR="001B25EF" w:rsidRPr="00D24504" w:rsidRDefault="001B25EF" w:rsidP="005E0B95">
            <w:pPr>
              <w:spacing w:after="50"/>
              <w:rPr>
                <w:szCs w:val="22"/>
                <w:lang w:val="lt-LT"/>
              </w:rPr>
            </w:pPr>
            <w:r w:rsidRPr="00D24504">
              <w:rPr>
                <w:szCs w:val="22"/>
                <w:lang w:val="lt-LT"/>
              </w:rPr>
              <w:t xml:space="preserve">Likę organai </w:t>
            </w:r>
          </w:p>
        </w:tc>
        <w:tc>
          <w:tcPr>
            <w:tcW w:w="1152" w:type="dxa"/>
            <w:tcBorders>
              <w:top w:val="nil"/>
            </w:tcBorders>
          </w:tcPr>
          <w:p w:rsidR="001B25EF" w:rsidRPr="00D24504" w:rsidRDefault="001B25EF" w:rsidP="005E0B95">
            <w:pPr>
              <w:spacing w:after="50"/>
              <w:rPr>
                <w:szCs w:val="22"/>
                <w:lang w:val="lt-LT"/>
              </w:rPr>
            </w:pPr>
            <w:r w:rsidRPr="00D24504">
              <w:rPr>
                <w:szCs w:val="22"/>
                <w:lang w:val="lt-LT"/>
              </w:rPr>
              <w:t>3,4E-03</w:t>
            </w:r>
          </w:p>
        </w:tc>
        <w:tc>
          <w:tcPr>
            <w:tcW w:w="1260" w:type="dxa"/>
            <w:tcBorders>
              <w:top w:val="nil"/>
            </w:tcBorders>
          </w:tcPr>
          <w:p w:rsidR="001B25EF" w:rsidRPr="00D24504" w:rsidRDefault="001B25EF" w:rsidP="005E0B95">
            <w:pPr>
              <w:spacing w:after="50"/>
              <w:rPr>
                <w:szCs w:val="22"/>
                <w:lang w:val="lt-LT"/>
              </w:rPr>
            </w:pPr>
            <w:r w:rsidRPr="00D24504">
              <w:rPr>
                <w:szCs w:val="22"/>
                <w:lang w:val="lt-LT"/>
              </w:rPr>
              <w:t>4,2E-03</w:t>
            </w:r>
          </w:p>
        </w:tc>
        <w:tc>
          <w:tcPr>
            <w:tcW w:w="1260" w:type="dxa"/>
            <w:tcBorders>
              <w:top w:val="nil"/>
            </w:tcBorders>
          </w:tcPr>
          <w:p w:rsidR="001B25EF" w:rsidRPr="00D24504" w:rsidRDefault="001B25EF" w:rsidP="005E0B95">
            <w:pPr>
              <w:spacing w:after="50"/>
              <w:rPr>
                <w:szCs w:val="22"/>
                <w:lang w:val="lt-LT"/>
              </w:rPr>
            </w:pPr>
            <w:r w:rsidRPr="00D24504">
              <w:rPr>
                <w:szCs w:val="22"/>
                <w:lang w:val="lt-LT"/>
              </w:rPr>
              <w:t>6,3E-03</w:t>
            </w:r>
          </w:p>
        </w:tc>
        <w:tc>
          <w:tcPr>
            <w:tcW w:w="1170" w:type="dxa"/>
            <w:tcBorders>
              <w:top w:val="nil"/>
            </w:tcBorders>
          </w:tcPr>
          <w:p w:rsidR="001B25EF" w:rsidRPr="00D24504" w:rsidRDefault="001B25EF" w:rsidP="005E0B95">
            <w:pPr>
              <w:spacing w:after="50"/>
              <w:rPr>
                <w:szCs w:val="22"/>
                <w:lang w:val="lt-LT"/>
              </w:rPr>
            </w:pPr>
            <w:r w:rsidRPr="00D24504">
              <w:rPr>
                <w:szCs w:val="22"/>
                <w:lang w:val="lt-LT"/>
              </w:rPr>
              <w:t>9,5E-03</w:t>
            </w:r>
          </w:p>
        </w:tc>
        <w:tc>
          <w:tcPr>
            <w:tcW w:w="1260" w:type="dxa"/>
            <w:gridSpan w:val="2"/>
            <w:tcBorders>
              <w:top w:val="single" w:sz="4" w:space="0" w:color="FFFFFF"/>
            </w:tcBorders>
          </w:tcPr>
          <w:p w:rsidR="001B25EF" w:rsidRPr="00D24504" w:rsidRDefault="001B25EF" w:rsidP="005E0B95">
            <w:pPr>
              <w:spacing w:after="100" w:afterAutospacing="1"/>
              <w:rPr>
                <w:szCs w:val="22"/>
                <w:lang w:val="lt-LT"/>
              </w:rPr>
            </w:pPr>
            <w:r w:rsidRPr="00D24504">
              <w:rPr>
                <w:szCs w:val="22"/>
                <w:lang w:val="lt-LT"/>
              </w:rPr>
              <w:t>1,6E-02</w:t>
            </w:r>
          </w:p>
        </w:tc>
      </w:tr>
      <w:tr w:rsidR="001B25EF" w:rsidRPr="00D24504" w:rsidTr="005E0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7"/>
        </w:trPr>
        <w:tc>
          <w:tcPr>
            <w:tcW w:w="2268" w:type="dxa"/>
          </w:tcPr>
          <w:p w:rsidR="001B25EF" w:rsidRPr="00D24504" w:rsidRDefault="001B25EF" w:rsidP="005E0B95">
            <w:pPr>
              <w:rPr>
                <w:b/>
                <w:szCs w:val="22"/>
                <w:lang w:val="lt-LT"/>
              </w:rPr>
            </w:pPr>
            <w:r w:rsidRPr="00D24504">
              <w:rPr>
                <w:b/>
                <w:szCs w:val="22"/>
                <w:lang w:val="lt-LT"/>
              </w:rPr>
              <w:t>Efektyvi dozė (</w:t>
            </w:r>
            <w:proofErr w:type="spellStart"/>
            <w:r w:rsidRPr="00D24504">
              <w:rPr>
                <w:b/>
                <w:szCs w:val="22"/>
                <w:lang w:val="lt-LT"/>
              </w:rPr>
              <w:t>mSv</w:t>
            </w:r>
            <w:proofErr w:type="spellEnd"/>
            <w:r w:rsidRPr="00D24504">
              <w:rPr>
                <w:b/>
                <w:szCs w:val="22"/>
                <w:lang w:val="lt-LT"/>
              </w:rPr>
              <w:t>/</w:t>
            </w:r>
            <w:proofErr w:type="spellStart"/>
            <w:r w:rsidRPr="00D24504">
              <w:rPr>
                <w:b/>
                <w:szCs w:val="22"/>
                <w:lang w:val="lt-LT"/>
              </w:rPr>
              <w:t>MBq</w:t>
            </w:r>
            <w:proofErr w:type="spellEnd"/>
            <w:r w:rsidRPr="00D24504">
              <w:rPr>
                <w:b/>
                <w:szCs w:val="22"/>
                <w:lang w:val="lt-LT"/>
              </w:rPr>
              <w:t>)</w:t>
            </w:r>
          </w:p>
        </w:tc>
        <w:tc>
          <w:tcPr>
            <w:tcW w:w="1152" w:type="dxa"/>
          </w:tcPr>
          <w:p w:rsidR="001B25EF" w:rsidRPr="00D24504" w:rsidRDefault="001B25EF" w:rsidP="005E0B95">
            <w:pPr>
              <w:rPr>
                <w:b/>
                <w:szCs w:val="22"/>
                <w:lang w:val="lt-LT"/>
              </w:rPr>
            </w:pPr>
            <w:r w:rsidRPr="00D24504">
              <w:rPr>
                <w:b/>
                <w:szCs w:val="22"/>
                <w:lang w:val="lt-LT"/>
              </w:rPr>
              <w:t>1,1E-02</w:t>
            </w:r>
          </w:p>
        </w:tc>
        <w:tc>
          <w:tcPr>
            <w:tcW w:w="1260" w:type="dxa"/>
          </w:tcPr>
          <w:p w:rsidR="001B25EF" w:rsidRPr="00D24504" w:rsidRDefault="001B25EF" w:rsidP="005E0B95">
            <w:pPr>
              <w:rPr>
                <w:b/>
                <w:szCs w:val="22"/>
                <w:lang w:val="lt-LT"/>
              </w:rPr>
            </w:pPr>
            <w:r w:rsidRPr="00D24504">
              <w:rPr>
                <w:b/>
                <w:szCs w:val="22"/>
                <w:lang w:val="lt-LT"/>
              </w:rPr>
              <w:t>1,4E-02</w:t>
            </w:r>
          </w:p>
        </w:tc>
        <w:tc>
          <w:tcPr>
            <w:tcW w:w="1260" w:type="dxa"/>
          </w:tcPr>
          <w:p w:rsidR="001B25EF" w:rsidRPr="00D24504" w:rsidRDefault="001B25EF" w:rsidP="005E0B95">
            <w:pPr>
              <w:rPr>
                <w:b/>
                <w:szCs w:val="22"/>
                <w:lang w:val="lt-LT"/>
              </w:rPr>
            </w:pPr>
            <w:r w:rsidRPr="00D24504">
              <w:rPr>
                <w:b/>
                <w:szCs w:val="22"/>
                <w:lang w:val="lt-LT"/>
              </w:rPr>
              <w:t>2,2E-02</w:t>
            </w:r>
          </w:p>
        </w:tc>
        <w:tc>
          <w:tcPr>
            <w:tcW w:w="1170" w:type="dxa"/>
          </w:tcPr>
          <w:p w:rsidR="001B25EF" w:rsidRPr="00D24504" w:rsidRDefault="001B25EF" w:rsidP="005E0B95">
            <w:pPr>
              <w:rPr>
                <w:b/>
                <w:szCs w:val="22"/>
                <w:lang w:val="lt-LT"/>
              </w:rPr>
            </w:pPr>
            <w:r w:rsidRPr="00D24504">
              <w:rPr>
                <w:b/>
                <w:szCs w:val="22"/>
                <w:lang w:val="lt-LT"/>
              </w:rPr>
              <w:t>3,4E-02</w:t>
            </w:r>
          </w:p>
        </w:tc>
        <w:tc>
          <w:tcPr>
            <w:tcW w:w="1260" w:type="dxa"/>
            <w:gridSpan w:val="2"/>
          </w:tcPr>
          <w:p w:rsidR="001B25EF" w:rsidRPr="00D24504" w:rsidRDefault="001B25EF" w:rsidP="005E0B95">
            <w:pPr>
              <w:rPr>
                <w:b/>
                <w:szCs w:val="22"/>
                <w:lang w:val="lt-LT"/>
              </w:rPr>
            </w:pPr>
            <w:r w:rsidRPr="00D24504">
              <w:rPr>
                <w:b/>
                <w:szCs w:val="22"/>
                <w:lang w:val="lt-LT"/>
              </w:rPr>
              <w:t>6,2E-02</w:t>
            </w:r>
          </w:p>
        </w:tc>
      </w:tr>
    </w:tbl>
    <w:p w:rsidR="001B25EF" w:rsidRPr="00D24504" w:rsidRDefault="001B25EF" w:rsidP="001B25EF">
      <w:pPr>
        <w:tabs>
          <w:tab w:val="left" w:pos="0"/>
        </w:tabs>
        <w:rPr>
          <w:szCs w:val="22"/>
          <w:lang w:val="lt-LT"/>
        </w:rPr>
      </w:pPr>
    </w:p>
    <w:p w:rsidR="001B25EF" w:rsidRPr="00D24504" w:rsidRDefault="001B25EF" w:rsidP="001B25EF">
      <w:pPr>
        <w:rPr>
          <w:szCs w:val="22"/>
          <w:lang w:val="lt-LT"/>
        </w:rPr>
      </w:pPr>
      <w:r>
        <w:rPr>
          <w:szCs w:val="22"/>
          <w:lang w:val="lt-LT"/>
        </w:rPr>
        <w:t>Efektyvi</w:t>
      </w:r>
      <w:r w:rsidRPr="00D24504">
        <w:rPr>
          <w:szCs w:val="22"/>
          <w:lang w:val="lt-LT"/>
        </w:rPr>
        <w:t xml:space="preserve"> dozė</w:t>
      </w:r>
      <w:r>
        <w:rPr>
          <w:szCs w:val="22"/>
          <w:lang w:val="lt-LT"/>
        </w:rPr>
        <w:t>, gaunama vartojant (didžiausią rekomenduojamą) 370 </w:t>
      </w:r>
      <w:proofErr w:type="spellStart"/>
      <w:r>
        <w:rPr>
          <w:szCs w:val="22"/>
          <w:lang w:val="lt-LT"/>
        </w:rPr>
        <w:t>MBq</w:t>
      </w:r>
      <w:proofErr w:type="spellEnd"/>
      <w:r>
        <w:rPr>
          <w:szCs w:val="22"/>
          <w:lang w:val="lt-LT"/>
        </w:rPr>
        <w:t xml:space="preserve"> aktyvumą suaugusiajam, sveriančiam 70 kg,</w:t>
      </w:r>
      <w:r w:rsidRPr="00D24504">
        <w:rPr>
          <w:szCs w:val="22"/>
          <w:lang w:val="lt-LT"/>
        </w:rPr>
        <w:t xml:space="preserve"> yra </w:t>
      </w:r>
      <w:r>
        <w:rPr>
          <w:szCs w:val="22"/>
          <w:lang w:val="lt-LT"/>
        </w:rPr>
        <w:t>apie 4,1</w:t>
      </w:r>
      <w:r w:rsidRPr="00D24504">
        <w:rPr>
          <w:szCs w:val="22"/>
          <w:lang w:val="lt-LT"/>
        </w:rPr>
        <w:t> </w:t>
      </w:r>
      <w:proofErr w:type="spellStart"/>
      <w:r w:rsidRPr="00D24504">
        <w:rPr>
          <w:szCs w:val="22"/>
          <w:lang w:val="lt-LT"/>
        </w:rPr>
        <w:t>mSv</w:t>
      </w:r>
      <w:proofErr w:type="spellEnd"/>
      <w:r>
        <w:rPr>
          <w:szCs w:val="22"/>
          <w:lang w:val="lt-LT"/>
        </w:rPr>
        <w:t>.</w:t>
      </w:r>
    </w:p>
    <w:p w:rsidR="001B25EF" w:rsidRPr="00D24504" w:rsidRDefault="001B25EF" w:rsidP="001B25EF">
      <w:pPr>
        <w:rPr>
          <w:szCs w:val="22"/>
          <w:lang w:val="lt-LT"/>
        </w:rPr>
      </w:pPr>
    </w:p>
    <w:p w:rsidR="001B25EF" w:rsidRPr="00D24504" w:rsidRDefault="001B25EF" w:rsidP="001B25EF">
      <w:pPr>
        <w:tabs>
          <w:tab w:val="clear" w:pos="567"/>
        </w:tabs>
        <w:spacing w:line="240" w:lineRule="auto"/>
        <w:rPr>
          <w:szCs w:val="22"/>
          <w:highlight w:val="yellow"/>
          <w:lang w:val="lt-LT"/>
        </w:rPr>
      </w:pPr>
    </w:p>
    <w:p w:rsidR="001B25EF" w:rsidRPr="00D24504" w:rsidRDefault="001B25EF" w:rsidP="001B25EF">
      <w:pPr>
        <w:tabs>
          <w:tab w:val="clear" w:pos="567"/>
        </w:tabs>
        <w:spacing w:line="240" w:lineRule="auto"/>
        <w:ind w:left="567" w:hanging="567"/>
        <w:rPr>
          <w:b/>
          <w:caps/>
          <w:szCs w:val="22"/>
          <w:lang w:val="lt-LT"/>
        </w:rPr>
      </w:pPr>
      <w:r w:rsidRPr="00D24504">
        <w:rPr>
          <w:b/>
          <w:szCs w:val="22"/>
          <w:lang w:val="lt-LT"/>
        </w:rPr>
        <w:t>12.</w:t>
      </w:r>
      <w:r w:rsidRPr="00D24504">
        <w:rPr>
          <w:b/>
          <w:szCs w:val="22"/>
          <w:lang w:val="lt-LT"/>
        </w:rPr>
        <w:tab/>
      </w:r>
      <w:r w:rsidRPr="00D24504">
        <w:rPr>
          <w:b/>
          <w:caps/>
          <w:szCs w:val="22"/>
          <w:lang w:val="lt-LT"/>
        </w:rPr>
        <w:t>Radiofarmacinių preparatų ruošimo Instrukcija</w:t>
      </w:r>
    </w:p>
    <w:p w:rsidR="001B25EF" w:rsidRPr="00D24504" w:rsidRDefault="001B25EF" w:rsidP="001B25EF">
      <w:pPr>
        <w:tabs>
          <w:tab w:val="clear" w:pos="567"/>
        </w:tabs>
        <w:spacing w:line="240" w:lineRule="auto"/>
        <w:ind w:left="567" w:hanging="567"/>
        <w:rPr>
          <w:szCs w:val="22"/>
          <w:highlight w:val="yellow"/>
          <w:lang w:val="lt-LT"/>
        </w:rPr>
      </w:pPr>
    </w:p>
    <w:p w:rsidR="001B25EF" w:rsidRPr="00633E7E" w:rsidRDefault="001B25EF" w:rsidP="001B25EF">
      <w:pPr>
        <w:tabs>
          <w:tab w:val="clear" w:pos="567"/>
        </w:tabs>
        <w:autoSpaceDE w:val="0"/>
        <w:autoSpaceDN w:val="0"/>
        <w:adjustRightInd w:val="0"/>
        <w:spacing w:line="240" w:lineRule="auto"/>
        <w:rPr>
          <w:szCs w:val="22"/>
          <w:lang w:val="lt-LT"/>
        </w:rPr>
      </w:pPr>
      <w:r w:rsidRPr="00633E7E">
        <w:rPr>
          <w:rFonts w:eastAsia="TimesNewRomanPSMT"/>
          <w:szCs w:val="22"/>
          <w:lang w:val="et-EE" w:eastAsia="et-EE"/>
        </w:rPr>
        <w:t xml:space="preserve">Vaistinį preparatą ištraukti reikia </w:t>
      </w:r>
      <w:r w:rsidRPr="00D331A5">
        <w:rPr>
          <w:rFonts w:eastAsia="TimesNewRomanPSMT"/>
          <w:szCs w:val="22"/>
          <w:lang w:val="et-EE" w:eastAsia="et-EE"/>
        </w:rPr>
        <w:t>asepti</w:t>
      </w:r>
      <w:r w:rsidRPr="00633E7E">
        <w:rPr>
          <w:rFonts w:eastAsia="TimesNewRomanPSMT"/>
          <w:szCs w:val="22"/>
          <w:lang w:val="et-EE" w:eastAsia="et-EE"/>
        </w:rPr>
        <w:t>nėmis sąlygomi</w:t>
      </w:r>
      <w:r w:rsidRPr="00D331A5">
        <w:rPr>
          <w:rFonts w:eastAsia="TimesNewRomanPSMT"/>
          <w:szCs w:val="22"/>
          <w:lang w:val="et-EE" w:eastAsia="et-EE"/>
        </w:rPr>
        <w:t>s. Flakon</w:t>
      </w:r>
      <w:r w:rsidRPr="00633E7E">
        <w:rPr>
          <w:rFonts w:eastAsia="TimesNewRomanPSMT"/>
          <w:szCs w:val="22"/>
          <w:lang w:val="et-EE" w:eastAsia="et-EE"/>
        </w:rPr>
        <w:t>ų negalima atidaryti tol, kol</w:t>
      </w:r>
      <w:r>
        <w:rPr>
          <w:rFonts w:eastAsia="TimesNewRomanPSMT"/>
          <w:szCs w:val="22"/>
          <w:lang w:val="et-EE" w:eastAsia="et-EE"/>
        </w:rPr>
        <w:t xml:space="preserve"> </w:t>
      </w:r>
      <w:r w:rsidRPr="00D331A5">
        <w:rPr>
          <w:rFonts w:eastAsia="TimesNewRomanPSMT"/>
          <w:szCs w:val="22"/>
          <w:lang w:val="et-EE" w:eastAsia="et-EE"/>
        </w:rPr>
        <w:t>nenudezinfekuojamas kamštis, t</w:t>
      </w:r>
      <w:r w:rsidRPr="00633E7E">
        <w:rPr>
          <w:rFonts w:eastAsia="TimesNewRomanPSMT"/>
          <w:szCs w:val="22"/>
          <w:lang w:val="et-EE" w:eastAsia="et-EE"/>
        </w:rPr>
        <w:t>irpalą reikia ištraukti per kamštį, naudojant vienos dozės švirkštą,</w:t>
      </w:r>
      <w:r>
        <w:rPr>
          <w:rFonts w:eastAsia="TimesNewRomanPSMT"/>
          <w:szCs w:val="22"/>
          <w:lang w:val="et-EE" w:eastAsia="et-EE"/>
        </w:rPr>
        <w:t xml:space="preserve"> </w:t>
      </w:r>
      <w:r w:rsidRPr="00633E7E">
        <w:rPr>
          <w:rFonts w:eastAsia="TimesNewRomanPSMT"/>
          <w:szCs w:val="22"/>
          <w:lang w:val="et-EE" w:eastAsia="et-EE"/>
        </w:rPr>
        <w:t xml:space="preserve">turintį tinkamą apsauginį ekraną, ir vienkartinę </w:t>
      </w:r>
      <w:r w:rsidRPr="00D331A5">
        <w:rPr>
          <w:rFonts w:eastAsia="TimesNewRomanPSMT"/>
          <w:szCs w:val="22"/>
          <w:lang w:val="et-EE" w:eastAsia="et-EE"/>
        </w:rPr>
        <w:t>steril</w:t>
      </w:r>
      <w:r w:rsidRPr="00633E7E">
        <w:rPr>
          <w:rFonts w:eastAsia="TimesNewRomanPSMT"/>
          <w:szCs w:val="22"/>
          <w:lang w:val="et-EE" w:eastAsia="et-EE"/>
        </w:rPr>
        <w:t>ią adatą a</w:t>
      </w:r>
      <w:r w:rsidRPr="00D331A5">
        <w:rPr>
          <w:rFonts w:eastAsia="TimesNewRomanPSMT"/>
          <w:szCs w:val="22"/>
          <w:lang w:val="et-EE" w:eastAsia="et-EE"/>
        </w:rPr>
        <w:t>r</w:t>
      </w:r>
      <w:r w:rsidRPr="00633E7E">
        <w:rPr>
          <w:rFonts w:eastAsia="TimesNewRomanPSMT"/>
          <w:szCs w:val="22"/>
          <w:lang w:val="et-EE" w:eastAsia="et-EE"/>
        </w:rPr>
        <w:t>ba registruotą a</w:t>
      </w:r>
      <w:r w:rsidRPr="00D331A5">
        <w:rPr>
          <w:rFonts w:eastAsia="TimesNewRomanPSMT"/>
          <w:szCs w:val="22"/>
          <w:lang w:val="et-EE" w:eastAsia="et-EE"/>
        </w:rPr>
        <w:t>u</w:t>
      </w:r>
      <w:r w:rsidRPr="00633E7E">
        <w:rPr>
          <w:rFonts w:eastAsia="TimesNewRomanPSMT"/>
          <w:szCs w:val="22"/>
          <w:lang w:val="et-EE" w:eastAsia="et-EE"/>
        </w:rPr>
        <w:t>tomatinę vartojimo</w:t>
      </w:r>
      <w:r>
        <w:rPr>
          <w:rFonts w:eastAsia="TimesNewRomanPSMT"/>
          <w:szCs w:val="22"/>
          <w:lang w:val="et-EE" w:eastAsia="et-EE"/>
        </w:rPr>
        <w:t xml:space="preserve"> </w:t>
      </w:r>
      <w:r w:rsidRPr="00633E7E">
        <w:rPr>
          <w:rFonts w:eastAsia="TimesNewRomanPSMT"/>
          <w:szCs w:val="22"/>
          <w:lang w:val="et-EE" w:eastAsia="et-EE"/>
        </w:rPr>
        <w:t>sistemą</w:t>
      </w:r>
      <w:r w:rsidRPr="00D331A5">
        <w:rPr>
          <w:rFonts w:eastAsia="TimesNewRomanPSMT"/>
          <w:szCs w:val="22"/>
          <w:lang w:val="et-EE" w:eastAsia="et-EE"/>
        </w:rPr>
        <w:t xml:space="preserve">. Jeigu flakonas yra pažeistas, </w:t>
      </w:r>
      <w:r>
        <w:rPr>
          <w:rFonts w:eastAsia="TimesNewRomanPSMT"/>
          <w:szCs w:val="22"/>
          <w:lang w:val="et-EE" w:eastAsia="et-EE"/>
        </w:rPr>
        <w:t xml:space="preserve">vaistinio </w:t>
      </w:r>
      <w:r w:rsidRPr="00D331A5">
        <w:rPr>
          <w:rFonts w:eastAsia="TimesNewRomanPSMT"/>
          <w:szCs w:val="22"/>
          <w:lang w:val="et-EE" w:eastAsia="et-EE"/>
        </w:rPr>
        <w:t>preparato</w:t>
      </w:r>
      <w:r>
        <w:rPr>
          <w:rFonts w:eastAsia="TimesNewRomanPSMT"/>
          <w:szCs w:val="22"/>
          <w:lang w:val="et-EE" w:eastAsia="et-EE"/>
        </w:rPr>
        <w:t xml:space="preserve"> </w:t>
      </w:r>
      <w:r w:rsidRPr="00D331A5">
        <w:rPr>
          <w:rFonts w:eastAsia="TimesNewRomanPSMT"/>
          <w:szCs w:val="22"/>
          <w:lang w:val="et-EE" w:eastAsia="et-EE"/>
        </w:rPr>
        <w:t>vartoti negalima.</w:t>
      </w:r>
    </w:p>
    <w:p w:rsidR="001B25EF" w:rsidRPr="00D24504" w:rsidRDefault="001B25EF" w:rsidP="001B25EF">
      <w:pPr>
        <w:rPr>
          <w:szCs w:val="22"/>
          <w:lang w:val="lt-LT"/>
        </w:rPr>
      </w:pPr>
    </w:p>
    <w:p w:rsidR="001B25EF" w:rsidRPr="00912BC7" w:rsidRDefault="001B25EF" w:rsidP="001B25EF">
      <w:pPr>
        <w:rPr>
          <w:szCs w:val="22"/>
          <w:u w:val="single"/>
          <w:lang w:val="lt-LT"/>
        </w:rPr>
      </w:pPr>
      <w:proofErr w:type="spellStart"/>
      <w:r w:rsidRPr="00912BC7">
        <w:rPr>
          <w:szCs w:val="22"/>
          <w:u w:val="single"/>
          <w:lang w:val="lt-LT"/>
        </w:rPr>
        <w:t>Technecio</w:t>
      </w:r>
      <w:proofErr w:type="spellEnd"/>
      <w:r w:rsidRPr="00912BC7">
        <w:rPr>
          <w:szCs w:val="22"/>
          <w:u w:val="single"/>
          <w:lang w:val="lt-LT"/>
        </w:rPr>
        <w:t xml:space="preserve"> [</w:t>
      </w:r>
      <w:r w:rsidRPr="00912BC7">
        <w:rPr>
          <w:szCs w:val="22"/>
          <w:u w:val="single"/>
          <w:vertAlign w:val="superscript"/>
          <w:lang w:val="lt-LT"/>
        </w:rPr>
        <w:t>99m</w:t>
      </w:r>
      <w:r w:rsidRPr="00912BC7">
        <w:rPr>
          <w:szCs w:val="22"/>
          <w:u w:val="single"/>
          <w:lang w:val="lt-LT"/>
        </w:rPr>
        <w:t xml:space="preserve">Tc] </w:t>
      </w:r>
      <w:proofErr w:type="spellStart"/>
      <w:r w:rsidRPr="00912BC7">
        <w:rPr>
          <w:szCs w:val="22"/>
          <w:u w:val="single"/>
          <w:lang w:val="lt-LT"/>
        </w:rPr>
        <w:t>eksametazimo</w:t>
      </w:r>
      <w:proofErr w:type="spellEnd"/>
      <w:r w:rsidRPr="00912BC7">
        <w:rPr>
          <w:szCs w:val="22"/>
          <w:u w:val="single"/>
          <w:lang w:val="lt-LT"/>
        </w:rPr>
        <w:t xml:space="preserve"> intraveninio injekcinio tirpalo arba leukocitų žymėjimo </w:t>
      </w:r>
      <w:proofErr w:type="spellStart"/>
      <w:r w:rsidRPr="00912BC7">
        <w:rPr>
          <w:i/>
          <w:iCs/>
          <w:szCs w:val="22"/>
          <w:u w:val="single"/>
          <w:lang w:val="lt-LT"/>
        </w:rPr>
        <w:t>in</w:t>
      </w:r>
      <w:proofErr w:type="spellEnd"/>
      <w:r w:rsidRPr="00912BC7">
        <w:rPr>
          <w:i/>
          <w:iCs/>
          <w:szCs w:val="22"/>
          <w:u w:val="single"/>
          <w:lang w:val="lt-LT"/>
        </w:rPr>
        <w:t xml:space="preserve"> </w:t>
      </w:r>
      <w:proofErr w:type="spellStart"/>
      <w:r w:rsidRPr="00912BC7">
        <w:rPr>
          <w:i/>
          <w:iCs/>
          <w:szCs w:val="22"/>
          <w:u w:val="single"/>
          <w:lang w:val="lt-LT"/>
        </w:rPr>
        <w:t>vitro</w:t>
      </w:r>
      <w:proofErr w:type="spellEnd"/>
      <w:r w:rsidRPr="00912BC7">
        <w:rPr>
          <w:szCs w:val="22"/>
          <w:u w:val="single"/>
          <w:lang w:val="lt-LT"/>
        </w:rPr>
        <w:t xml:space="preserve"> paruošimo </w:t>
      </w:r>
      <w:r>
        <w:rPr>
          <w:szCs w:val="22"/>
          <w:u w:val="single"/>
          <w:lang w:val="lt-LT"/>
        </w:rPr>
        <w:t>metodas</w:t>
      </w:r>
      <w:r w:rsidRPr="00912BC7">
        <w:rPr>
          <w:szCs w:val="22"/>
          <w:u w:val="single"/>
          <w:lang w:val="lt-LT"/>
        </w:rPr>
        <w:t>:</w:t>
      </w:r>
    </w:p>
    <w:p w:rsidR="001B25EF" w:rsidRPr="00D24504" w:rsidRDefault="001B25EF" w:rsidP="001B25EF">
      <w:pPr>
        <w:rPr>
          <w:szCs w:val="22"/>
          <w:lang w:val="lt-LT"/>
        </w:rPr>
      </w:pPr>
    </w:p>
    <w:p w:rsidR="001B25EF" w:rsidRPr="00D24504" w:rsidRDefault="001B25EF" w:rsidP="001B25EF">
      <w:pPr>
        <w:rPr>
          <w:szCs w:val="22"/>
          <w:lang w:val="lt-LT"/>
        </w:rPr>
      </w:pPr>
      <w:r w:rsidRPr="00D24504">
        <w:rPr>
          <w:szCs w:val="22"/>
          <w:lang w:val="lt-LT"/>
        </w:rPr>
        <w:t xml:space="preserve">Visos procedūros metu reikia laikytis </w:t>
      </w:r>
      <w:proofErr w:type="spellStart"/>
      <w:r w:rsidRPr="00D24504">
        <w:rPr>
          <w:szCs w:val="22"/>
          <w:lang w:val="lt-LT"/>
        </w:rPr>
        <w:t>aseptikos</w:t>
      </w:r>
      <w:proofErr w:type="spellEnd"/>
      <w:r w:rsidRPr="00D24504">
        <w:rPr>
          <w:szCs w:val="22"/>
          <w:lang w:val="lt-LT"/>
        </w:rPr>
        <w:t xml:space="preserve">. </w:t>
      </w:r>
    </w:p>
    <w:p w:rsidR="001B25EF" w:rsidRPr="00D24504" w:rsidRDefault="001B25EF" w:rsidP="001B25EF">
      <w:pPr>
        <w:rPr>
          <w:szCs w:val="22"/>
          <w:lang w:val="lt-LT"/>
        </w:rPr>
      </w:pPr>
    </w:p>
    <w:p w:rsidR="001B25EF" w:rsidRPr="00D24504" w:rsidRDefault="001B25EF" w:rsidP="001B25EF">
      <w:pPr>
        <w:ind w:left="540" w:hanging="540"/>
        <w:rPr>
          <w:szCs w:val="22"/>
          <w:lang w:val="lt-LT"/>
        </w:rPr>
      </w:pPr>
      <w:r w:rsidRPr="00D24504">
        <w:rPr>
          <w:szCs w:val="22"/>
          <w:lang w:val="lt-LT"/>
        </w:rPr>
        <w:t>1.</w:t>
      </w:r>
      <w:r w:rsidRPr="00D24504">
        <w:rPr>
          <w:szCs w:val="22"/>
          <w:lang w:val="lt-LT"/>
        </w:rPr>
        <w:tab/>
        <w:t xml:space="preserve">Flakoną įdėti į apsauginį konteinerį ir kamštelį nuvalyti pateikta antiseptine kempine. </w:t>
      </w:r>
    </w:p>
    <w:p w:rsidR="001B25EF" w:rsidRPr="00D24504" w:rsidRDefault="001B25EF" w:rsidP="001B25EF">
      <w:pPr>
        <w:rPr>
          <w:szCs w:val="22"/>
          <w:lang w:val="lt-LT"/>
        </w:rPr>
      </w:pPr>
    </w:p>
    <w:p w:rsidR="001B25EF" w:rsidRPr="00D24504" w:rsidRDefault="001B25EF" w:rsidP="001B25EF">
      <w:pPr>
        <w:ind w:left="540" w:hanging="540"/>
        <w:rPr>
          <w:szCs w:val="22"/>
          <w:lang w:val="lt-LT"/>
        </w:rPr>
      </w:pPr>
      <w:r w:rsidRPr="00D24504">
        <w:rPr>
          <w:szCs w:val="22"/>
          <w:lang w:val="lt-LT"/>
        </w:rPr>
        <w:t>2.</w:t>
      </w:r>
      <w:r w:rsidRPr="00D24504">
        <w:rPr>
          <w:szCs w:val="22"/>
          <w:lang w:val="lt-LT"/>
        </w:rPr>
        <w:tab/>
        <w:t xml:space="preserve">10 ml švirkštu sušvirkšti 5 ml sterilaus </w:t>
      </w:r>
      <w:proofErr w:type="spellStart"/>
      <w:r w:rsidRPr="00D24504">
        <w:rPr>
          <w:szCs w:val="22"/>
          <w:lang w:val="lt-LT"/>
        </w:rPr>
        <w:t>eliuato</w:t>
      </w:r>
      <w:proofErr w:type="spellEnd"/>
      <w:r w:rsidRPr="00D24504">
        <w:rPr>
          <w:szCs w:val="22"/>
          <w:lang w:val="lt-LT"/>
        </w:rPr>
        <w:t xml:space="preserve"> iš [</w:t>
      </w:r>
      <w:r w:rsidRPr="00D24504">
        <w:rPr>
          <w:szCs w:val="22"/>
          <w:vertAlign w:val="superscript"/>
          <w:lang w:val="lt-LT"/>
        </w:rPr>
        <w:t>99m</w:t>
      </w:r>
      <w:r w:rsidRPr="00D24504">
        <w:rPr>
          <w:szCs w:val="22"/>
          <w:lang w:val="lt-LT"/>
        </w:rPr>
        <w:t xml:space="preserve">Tc] generatoriaus į apsaugotą flakoną (žr. 1-6 pastabas). Prieš ištraukiant švirkštą iš flakono išsiurbti 5 ml dujų, esančių virš tirpalo, tuo būdu išlyginant slėgį flakono viduje. Apsaugotą flakoną papurtyti 10 sek., kad milteliai visiškai ištirptų.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3.</w:t>
      </w:r>
      <w:r w:rsidRPr="00D24504">
        <w:rPr>
          <w:szCs w:val="22"/>
          <w:lang w:val="lt-LT"/>
        </w:rPr>
        <w:tab/>
        <w:t xml:space="preserve">Išmatuoti bendrą aktyvumą ir apskaičiuoti tirpalo tūrį, kurį reikia </w:t>
      </w:r>
      <w:proofErr w:type="spellStart"/>
      <w:r w:rsidRPr="00D24504">
        <w:rPr>
          <w:szCs w:val="22"/>
          <w:lang w:val="lt-LT"/>
        </w:rPr>
        <w:t>injekuoti</w:t>
      </w:r>
      <w:proofErr w:type="spellEnd"/>
      <w:r w:rsidRPr="00D24504">
        <w:rPr>
          <w:szCs w:val="22"/>
          <w:lang w:val="lt-LT"/>
        </w:rPr>
        <w:t xml:space="preserve"> ar vartoti </w:t>
      </w:r>
      <w:proofErr w:type="spellStart"/>
      <w:r w:rsidRPr="00D24504">
        <w:rPr>
          <w:i/>
          <w:iCs/>
          <w:szCs w:val="22"/>
          <w:lang w:val="lt-LT"/>
        </w:rPr>
        <w:t>in</w:t>
      </w:r>
      <w:proofErr w:type="spellEnd"/>
      <w:r w:rsidRPr="00D24504">
        <w:rPr>
          <w:i/>
          <w:iCs/>
          <w:szCs w:val="22"/>
          <w:lang w:val="lt-LT"/>
        </w:rPr>
        <w:t xml:space="preserve"> </w:t>
      </w:r>
      <w:proofErr w:type="spellStart"/>
      <w:r w:rsidRPr="00D24504">
        <w:rPr>
          <w:i/>
          <w:iCs/>
          <w:szCs w:val="22"/>
          <w:lang w:val="lt-LT"/>
        </w:rPr>
        <w:t>vitro</w:t>
      </w:r>
      <w:proofErr w:type="spellEnd"/>
      <w:r w:rsidRPr="00D24504">
        <w:rPr>
          <w:i/>
          <w:iCs/>
          <w:szCs w:val="22"/>
          <w:lang w:val="lt-LT"/>
        </w:rPr>
        <w:t xml:space="preserve"> </w:t>
      </w:r>
      <w:r w:rsidRPr="00D24504">
        <w:rPr>
          <w:szCs w:val="22"/>
          <w:lang w:val="lt-LT"/>
        </w:rPr>
        <w:t xml:space="preserve">technecio-99m-leukocitų žymėjimui.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4.</w:t>
      </w:r>
      <w:r w:rsidRPr="00D24504">
        <w:rPr>
          <w:szCs w:val="22"/>
          <w:lang w:val="lt-LT"/>
        </w:rPr>
        <w:tab/>
        <w:t xml:space="preserve">Užpildyti pateiktą etiketę ir priklijuoti ją prie flakono.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5.</w:t>
      </w:r>
      <w:r w:rsidRPr="00D24504">
        <w:rPr>
          <w:szCs w:val="22"/>
          <w:lang w:val="lt-LT"/>
        </w:rPr>
        <w:tab/>
        <w:t>Vartoti galima 30 min. po paruošimo. Nesuvartotą vaistinį preparatą išmesti.</w:t>
      </w:r>
    </w:p>
    <w:p w:rsidR="001B25EF" w:rsidRPr="00D24504" w:rsidRDefault="001B25EF" w:rsidP="001B25EF">
      <w:pPr>
        <w:rPr>
          <w:szCs w:val="22"/>
          <w:lang w:val="lt-LT"/>
        </w:rPr>
      </w:pPr>
    </w:p>
    <w:p w:rsidR="001B25EF" w:rsidRPr="00D24504" w:rsidRDefault="001B25EF" w:rsidP="001B25EF">
      <w:pPr>
        <w:ind w:left="540" w:hanging="540"/>
        <w:rPr>
          <w:szCs w:val="22"/>
          <w:lang w:val="lt-LT"/>
        </w:rPr>
      </w:pPr>
      <w:r w:rsidRPr="00D24504">
        <w:rPr>
          <w:szCs w:val="22"/>
          <w:lang w:val="lt-LT"/>
        </w:rPr>
        <w:t>Pastabos:</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1.</w:t>
      </w:r>
      <w:r w:rsidRPr="00D24504">
        <w:rPr>
          <w:szCs w:val="22"/>
          <w:lang w:val="lt-LT"/>
        </w:rPr>
        <w:tab/>
        <w:t xml:space="preserve">Aukščiausias </w:t>
      </w:r>
      <w:proofErr w:type="spellStart"/>
      <w:r w:rsidRPr="00D24504">
        <w:rPr>
          <w:szCs w:val="22"/>
          <w:lang w:val="lt-LT"/>
        </w:rPr>
        <w:t>radiocheminis</w:t>
      </w:r>
      <w:proofErr w:type="spellEnd"/>
      <w:r w:rsidRPr="00D24504">
        <w:rPr>
          <w:szCs w:val="22"/>
          <w:lang w:val="lt-LT"/>
        </w:rPr>
        <w:t xml:space="preserve"> grynumas pasiek</w:t>
      </w:r>
      <w:r>
        <w:rPr>
          <w:szCs w:val="22"/>
          <w:lang w:val="lt-LT"/>
        </w:rPr>
        <w:t>i</w:t>
      </w:r>
      <w:r w:rsidRPr="00D24504">
        <w:rPr>
          <w:szCs w:val="22"/>
          <w:lang w:val="lt-LT"/>
        </w:rPr>
        <w:t xml:space="preserve">amas, kai milteliai tirpinami šviežiai </w:t>
      </w:r>
      <w:proofErr w:type="spellStart"/>
      <w:r w:rsidRPr="00D24504">
        <w:rPr>
          <w:szCs w:val="22"/>
          <w:lang w:val="lt-LT"/>
        </w:rPr>
        <w:t>eliuotame</w:t>
      </w:r>
      <w:proofErr w:type="spellEnd"/>
      <w:r w:rsidRPr="00D24504">
        <w:rPr>
          <w:szCs w:val="22"/>
          <w:lang w:val="lt-LT"/>
        </w:rPr>
        <w:t xml:space="preserve"> </w:t>
      </w:r>
      <w:r w:rsidRPr="00D24504">
        <w:rPr>
          <w:szCs w:val="22"/>
          <w:vertAlign w:val="superscript"/>
          <w:lang w:val="lt-LT"/>
        </w:rPr>
        <w:t>99m</w:t>
      </w:r>
      <w:r w:rsidRPr="00D24504">
        <w:rPr>
          <w:szCs w:val="22"/>
          <w:lang w:val="lt-LT"/>
        </w:rPr>
        <w:t xml:space="preserve">Tc generatoriaus </w:t>
      </w:r>
      <w:proofErr w:type="spellStart"/>
      <w:r w:rsidRPr="00D24504">
        <w:rPr>
          <w:szCs w:val="22"/>
          <w:lang w:val="lt-LT"/>
        </w:rPr>
        <w:t>eliuate</w:t>
      </w:r>
      <w:proofErr w:type="spellEnd"/>
      <w:r w:rsidRPr="00D24504">
        <w:rPr>
          <w:szCs w:val="22"/>
          <w:lang w:val="lt-LT"/>
        </w:rPr>
        <w:t xml:space="preserve">.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2.</w:t>
      </w:r>
      <w:r w:rsidRPr="00D24504">
        <w:rPr>
          <w:szCs w:val="22"/>
          <w:lang w:val="lt-LT"/>
        </w:rPr>
        <w:tab/>
        <w:t xml:space="preserve">Rekomenduojama vartoti </w:t>
      </w:r>
      <w:proofErr w:type="spellStart"/>
      <w:r w:rsidRPr="00D24504">
        <w:rPr>
          <w:szCs w:val="22"/>
          <w:lang w:val="lt-LT"/>
        </w:rPr>
        <w:t>eliuatą</w:t>
      </w:r>
      <w:proofErr w:type="spellEnd"/>
      <w:r w:rsidRPr="00D24504">
        <w:rPr>
          <w:szCs w:val="22"/>
          <w:lang w:val="lt-LT"/>
        </w:rPr>
        <w:t xml:space="preserve">, pagamintą ne anksčiau kaip prieš 2 val., o generatoriaus eliucija atliekama ne ilgiau kaip 24 val.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3.</w:t>
      </w:r>
      <w:r w:rsidRPr="00D24504">
        <w:rPr>
          <w:szCs w:val="22"/>
          <w:lang w:val="lt-LT"/>
        </w:rPr>
        <w:tab/>
        <w:t>Į flakoną galima sušvirkšti iki 0,37-1,11 </w:t>
      </w:r>
      <w:proofErr w:type="spellStart"/>
      <w:r w:rsidRPr="00D24504">
        <w:rPr>
          <w:szCs w:val="22"/>
          <w:lang w:val="lt-LT"/>
        </w:rPr>
        <w:t>GBq</w:t>
      </w:r>
      <w:proofErr w:type="spellEnd"/>
      <w:r w:rsidRPr="00D24504">
        <w:rPr>
          <w:szCs w:val="22"/>
          <w:lang w:val="lt-LT"/>
        </w:rPr>
        <w:t xml:space="preserve"> (10-30 </w:t>
      </w:r>
      <w:proofErr w:type="spellStart"/>
      <w:r w:rsidRPr="00D24504">
        <w:rPr>
          <w:szCs w:val="22"/>
          <w:lang w:val="lt-LT"/>
        </w:rPr>
        <w:t>mCi</w:t>
      </w:r>
      <w:proofErr w:type="spellEnd"/>
      <w:r w:rsidRPr="00D24504">
        <w:rPr>
          <w:szCs w:val="22"/>
          <w:lang w:val="lt-LT"/>
        </w:rPr>
        <w:t xml:space="preserve">) technecio-99m.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4.</w:t>
      </w:r>
      <w:r w:rsidRPr="00D24504">
        <w:rPr>
          <w:szCs w:val="22"/>
          <w:lang w:val="lt-LT"/>
        </w:rPr>
        <w:tab/>
        <w:t xml:space="preserve">Prieš pagaminant vaistinį preparatą generatoriaus </w:t>
      </w:r>
      <w:proofErr w:type="spellStart"/>
      <w:r w:rsidRPr="00D24504">
        <w:rPr>
          <w:szCs w:val="22"/>
          <w:lang w:val="lt-LT"/>
        </w:rPr>
        <w:t>eliuato</w:t>
      </w:r>
      <w:proofErr w:type="spellEnd"/>
      <w:r w:rsidRPr="00D24504">
        <w:rPr>
          <w:szCs w:val="22"/>
          <w:lang w:val="lt-LT"/>
        </w:rPr>
        <w:t xml:space="preserve"> radioaktyviąją koncentraciją galima koreguoti (iki reikalingos 0,37-1,11 </w:t>
      </w:r>
      <w:proofErr w:type="spellStart"/>
      <w:r w:rsidRPr="00D24504">
        <w:rPr>
          <w:szCs w:val="22"/>
          <w:lang w:val="lt-LT"/>
        </w:rPr>
        <w:t>GBq</w:t>
      </w:r>
      <w:proofErr w:type="spellEnd"/>
      <w:r w:rsidRPr="00D24504">
        <w:rPr>
          <w:szCs w:val="22"/>
          <w:lang w:val="lt-LT"/>
        </w:rPr>
        <w:t xml:space="preserve">/5 ml) skiedžiant su injekciniu natrio chlorido tirpalu. </w:t>
      </w:r>
    </w:p>
    <w:p w:rsidR="001B25EF" w:rsidRPr="00D24504" w:rsidRDefault="001B25EF" w:rsidP="001B25EF">
      <w:pPr>
        <w:ind w:left="540" w:hanging="540"/>
        <w:rPr>
          <w:szCs w:val="22"/>
          <w:lang w:val="lt-LT"/>
        </w:rPr>
      </w:pPr>
    </w:p>
    <w:p w:rsidR="001B25EF" w:rsidRPr="00D24504" w:rsidRDefault="001B25EF" w:rsidP="001B25EF">
      <w:pPr>
        <w:tabs>
          <w:tab w:val="clear" w:pos="567"/>
        </w:tabs>
        <w:autoSpaceDE w:val="0"/>
        <w:autoSpaceDN w:val="0"/>
        <w:adjustRightInd w:val="0"/>
        <w:spacing w:line="240" w:lineRule="auto"/>
        <w:rPr>
          <w:szCs w:val="22"/>
          <w:lang w:val="lt-LT"/>
        </w:rPr>
      </w:pPr>
      <w:r w:rsidRPr="00D24504">
        <w:rPr>
          <w:szCs w:val="22"/>
          <w:lang w:val="lt-LT"/>
        </w:rPr>
        <w:t>5.</w:t>
      </w:r>
      <w:r w:rsidRPr="00D24504">
        <w:rPr>
          <w:szCs w:val="22"/>
          <w:lang w:val="lt-LT"/>
        </w:rPr>
        <w:tab/>
        <w:t xml:space="preserve">Reikia vartoti </w:t>
      </w:r>
      <w:proofErr w:type="spellStart"/>
      <w:r w:rsidRPr="00D24504">
        <w:rPr>
          <w:szCs w:val="22"/>
          <w:lang w:val="lt-LT"/>
        </w:rPr>
        <w:t>pertechnetato</w:t>
      </w:r>
      <w:proofErr w:type="spellEnd"/>
      <w:r w:rsidRPr="00D24504">
        <w:rPr>
          <w:szCs w:val="22"/>
          <w:lang w:val="lt-LT"/>
        </w:rPr>
        <w:t xml:space="preserve"> tirpalo, atitinkančio Europos, Jungtinės Karalystės ar JAV farmakopėjos Monografijų „N</w:t>
      </w:r>
      <w:r w:rsidRPr="00D24504">
        <w:rPr>
          <w:szCs w:val="22"/>
          <w:lang w:val="lt-LT" w:eastAsia="lt-LT"/>
        </w:rPr>
        <w:t xml:space="preserve">atrio </w:t>
      </w:r>
      <w:proofErr w:type="spellStart"/>
      <w:r w:rsidRPr="00D24504">
        <w:rPr>
          <w:szCs w:val="22"/>
          <w:lang w:val="lt-LT" w:eastAsia="lt-LT"/>
        </w:rPr>
        <w:t>pertechnetato</w:t>
      </w:r>
      <w:proofErr w:type="spellEnd"/>
      <w:r w:rsidRPr="00D24504">
        <w:rPr>
          <w:szCs w:val="22"/>
          <w:lang w:val="lt-LT" w:eastAsia="lt-LT"/>
        </w:rPr>
        <w:t xml:space="preserve"> </w:t>
      </w:r>
      <w:r w:rsidRPr="00D24504">
        <w:rPr>
          <w:szCs w:val="22"/>
          <w:lang w:val="lt-LT"/>
        </w:rPr>
        <w:t>[</w:t>
      </w:r>
      <w:r w:rsidRPr="00D24504">
        <w:rPr>
          <w:szCs w:val="22"/>
          <w:vertAlign w:val="superscript"/>
          <w:lang w:val="lt-LT"/>
        </w:rPr>
        <w:t>99m</w:t>
      </w:r>
      <w:r w:rsidRPr="00D24504">
        <w:rPr>
          <w:szCs w:val="22"/>
          <w:lang w:val="lt-LT"/>
        </w:rPr>
        <w:t xml:space="preserve">Tc] </w:t>
      </w:r>
      <w:r w:rsidRPr="00D24504">
        <w:rPr>
          <w:szCs w:val="22"/>
          <w:lang w:val="lt-LT" w:eastAsia="lt-LT"/>
        </w:rPr>
        <w:t>injekcinis tirpalas“</w:t>
      </w:r>
      <w:r w:rsidRPr="00D24504">
        <w:rPr>
          <w:szCs w:val="22"/>
          <w:lang w:val="lt-LT"/>
        </w:rPr>
        <w:t xml:space="preserve"> reikalavimus.</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6.</w:t>
      </w:r>
      <w:r w:rsidRPr="00D24504">
        <w:rPr>
          <w:szCs w:val="22"/>
          <w:lang w:val="lt-LT"/>
        </w:rPr>
        <w:tab/>
        <w:t xml:space="preserve">Paruošto injekcinio (žymėto) vaistinio preparato pH yra 9-9,8 ribose. </w:t>
      </w:r>
    </w:p>
    <w:p w:rsidR="001B25EF" w:rsidRPr="00D24504" w:rsidRDefault="001B25EF" w:rsidP="001B25EF">
      <w:pPr>
        <w:rPr>
          <w:szCs w:val="22"/>
          <w:lang w:val="lt-LT"/>
        </w:rPr>
      </w:pPr>
    </w:p>
    <w:p w:rsidR="001B25EF" w:rsidRPr="00D24504" w:rsidRDefault="001B25EF" w:rsidP="001B25EF">
      <w:pPr>
        <w:keepNext/>
        <w:tabs>
          <w:tab w:val="left" w:pos="540"/>
        </w:tabs>
        <w:rPr>
          <w:szCs w:val="22"/>
          <w:u w:val="single"/>
          <w:lang w:val="lt-LT"/>
        </w:rPr>
      </w:pPr>
      <w:r w:rsidRPr="00D24504">
        <w:rPr>
          <w:szCs w:val="22"/>
          <w:u w:val="single"/>
          <w:lang w:val="lt-LT"/>
        </w:rPr>
        <w:t xml:space="preserve">Leukocitų atskyrimo procedūra ir jų </w:t>
      </w:r>
      <w:proofErr w:type="spellStart"/>
      <w:r w:rsidRPr="00D24504">
        <w:rPr>
          <w:i/>
          <w:iCs/>
          <w:szCs w:val="22"/>
          <w:u w:val="single"/>
          <w:lang w:val="lt-LT"/>
        </w:rPr>
        <w:t>in</w:t>
      </w:r>
      <w:proofErr w:type="spellEnd"/>
      <w:r w:rsidRPr="00D24504">
        <w:rPr>
          <w:i/>
          <w:iCs/>
          <w:szCs w:val="22"/>
          <w:u w:val="single"/>
          <w:lang w:val="lt-LT"/>
        </w:rPr>
        <w:t xml:space="preserve"> </w:t>
      </w:r>
      <w:proofErr w:type="spellStart"/>
      <w:r w:rsidRPr="00D24504">
        <w:rPr>
          <w:i/>
          <w:iCs/>
          <w:szCs w:val="22"/>
          <w:u w:val="single"/>
          <w:lang w:val="lt-LT"/>
        </w:rPr>
        <w:t>vitro</w:t>
      </w:r>
      <w:proofErr w:type="spellEnd"/>
      <w:r w:rsidRPr="00D24504">
        <w:rPr>
          <w:szCs w:val="22"/>
          <w:u w:val="single"/>
          <w:lang w:val="lt-LT"/>
        </w:rPr>
        <w:t xml:space="preserve"> žymėjimas </w:t>
      </w:r>
      <w:proofErr w:type="spellStart"/>
      <w:r w:rsidRPr="00D24504">
        <w:rPr>
          <w:szCs w:val="22"/>
          <w:u w:val="single"/>
          <w:lang w:val="lt-LT"/>
        </w:rPr>
        <w:t>technecio</w:t>
      </w:r>
      <w:proofErr w:type="spellEnd"/>
      <w:r w:rsidRPr="00D24504">
        <w:rPr>
          <w:szCs w:val="22"/>
          <w:u w:val="single"/>
          <w:lang w:val="lt-LT"/>
        </w:rPr>
        <w:t xml:space="preserve"> [</w:t>
      </w:r>
      <w:r w:rsidRPr="00D24504">
        <w:rPr>
          <w:szCs w:val="22"/>
          <w:u w:val="single"/>
          <w:vertAlign w:val="superscript"/>
          <w:lang w:val="lt-LT"/>
        </w:rPr>
        <w:t>99m</w:t>
      </w:r>
      <w:r w:rsidRPr="00D24504">
        <w:rPr>
          <w:szCs w:val="22"/>
          <w:u w:val="single"/>
          <w:lang w:val="lt-LT"/>
        </w:rPr>
        <w:t xml:space="preserve">Tc] </w:t>
      </w:r>
      <w:proofErr w:type="spellStart"/>
      <w:r w:rsidRPr="00D24504">
        <w:rPr>
          <w:szCs w:val="22"/>
          <w:u w:val="single"/>
          <w:lang w:val="lt-LT"/>
        </w:rPr>
        <w:t>eksametazimu</w:t>
      </w:r>
      <w:proofErr w:type="spellEnd"/>
    </w:p>
    <w:p w:rsidR="001B25EF" w:rsidRPr="00D24504" w:rsidRDefault="001B25EF" w:rsidP="001B25EF">
      <w:pPr>
        <w:keepNext/>
        <w:ind w:left="540" w:hanging="540"/>
        <w:rPr>
          <w:szCs w:val="22"/>
          <w:lang w:val="lt-LT"/>
        </w:rPr>
      </w:pPr>
    </w:p>
    <w:p w:rsidR="001B25EF" w:rsidRPr="00D24504" w:rsidRDefault="001B25EF" w:rsidP="001B25EF">
      <w:pPr>
        <w:keepNext/>
        <w:rPr>
          <w:szCs w:val="22"/>
          <w:lang w:val="lt-LT"/>
        </w:rPr>
      </w:pPr>
      <w:r w:rsidRPr="00D24504">
        <w:rPr>
          <w:szCs w:val="22"/>
          <w:lang w:val="lt-LT"/>
        </w:rPr>
        <w:t xml:space="preserve">Visos procedūros metu reikia laikytis </w:t>
      </w:r>
      <w:proofErr w:type="spellStart"/>
      <w:r w:rsidRPr="00D24504">
        <w:rPr>
          <w:szCs w:val="22"/>
          <w:lang w:val="lt-LT"/>
        </w:rPr>
        <w:t>aseptikos</w:t>
      </w:r>
      <w:proofErr w:type="spellEnd"/>
      <w:r w:rsidRPr="00D24504">
        <w:rPr>
          <w:szCs w:val="22"/>
          <w:lang w:val="lt-LT"/>
        </w:rPr>
        <w:t xml:space="preserve">.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1.</w:t>
      </w:r>
      <w:r w:rsidRPr="00D24504">
        <w:rPr>
          <w:szCs w:val="22"/>
          <w:lang w:val="lt-LT"/>
        </w:rPr>
        <w:tab/>
        <w:t>Įtraukti 9 ml citrinų rūgšties-</w:t>
      </w:r>
      <w:proofErr w:type="spellStart"/>
      <w:r w:rsidRPr="00D24504">
        <w:rPr>
          <w:szCs w:val="22"/>
          <w:lang w:val="lt-LT"/>
        </w:rPr>
        <w:t>trinatrio</w:t>
      </w:r>
      <w:proofErr w:type="spellEnd"/>
      <w:r w:rsidRPr="00D24504">
        <w:rPr>
          <w:szCs w:val="22"/>
          <w:lang w:val="lt-LT"/>
        </w:rPr>
        <w:t xml:space="preserve"> citrato-gliukozės tirpalo (ACD) </w:t>
      </w:r>
      <w:r w:rsidRPr="00D24504">
        <w:rPr>
          <w:szCs w:val="22"/>
          <w:vertAlign w:val="superscript"/>
          <w:lang w:val="lt-LT"/>
        </w:rPr>
        <w:t>(a)</w:t>
      </w:r>
      <w:r w:rsidRPr="00D24504">
        <w:rPr>
          <w:szCs w:val="22"/>
          <w:lang w:val="lt-LT"/>
        </w:rPr>
        <w:t xml:space="preserve"> į kiekvieną iš dviejų 60 ml plastmasinių </w:t>
      </w:r>
      <w:proofErr w:type="spellStart"/>
      <w:r w:rsidRPr="00D24504">
        <w:rPr>
          <w:szCs w:val="22"/>
          <w:lang w:val="lt-LT"/>
        </w:rPr>
        <w:t>neheparinizuotų</w:t>
      </w:r>
      <w:proofErr w:type="spellEnd"/>
      <w:r w:rsidRPr="00D24504">
        <w:rPr>
          <w:szCs w:val="22"/>
          <w:lang w:val="lt-LT"/>
        </w:rPr>
        <w:t xml:space="preserve"> švirkštų.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2.</w:t>
      </w:r>
      <w:r w:rsidRPr="00D24504">
        <w:rPr>
          <w:szCs w:val="22"/>
          <w:lang w:val="lt-LT"/>
        </w:rPr>
        <w:tab/>
        <w:t>Į kiekvieną švirkštą, vartojant 19</w:t>
      </w:r>
      <w:r w:rsidRPr="00D24504">
        <w:rPr>
          <w:i/>
          <w:iCs/>
          <w:szCs w:val="22"/>
          <w:lang w:val="lt-LT"/>
        </w:rPr>
        <w:t>G „peteliškės</w:t>
      </w:r>
      <w:r w:rsidRPr="00D24504">
        <w:rPr>
          <w:iCs/>
          <w:szCs w:val="22"/>
          <w:lang w:val="lt-LT"/>
        </w:rPr>
        <w:t>“ formos</w:t>
      </w:r>
      <w:r w:rsidRPr="00D24504">
        <w:rPr>
          <w:szCs w:val="22"/>
          <w:lang w:val="lt-LT"/>
        </w:rPr>
        <w:t xml:space="preserve"> adatos infuzinę sistemą, sušvirkšti 51 ml paciento kraujo. Švirkštus uždaryti steriliais </w:t>
      </w:r>
      <w:proofErr w:type="spellStart"/>
      <w:r w:rsidRPr="00D24504">
        <w:rPr>
          <w:szCs w:val="22"/>
          <w:lang w:val="lt-LT"/>
        </w:rPr>
        <w:t>gaubteliais</w:t>
      </w:r>
      <w:proofErr w:type="spellEnd"/>
      <w:r w:rsidRPr="00D24504">
        <w:rPr>
          <w:szCs w:val="22"/>
          <w:lang w:val="lt-LT"/>
        </w:rPr>
        <w:t>.</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3.</w:t>
      </w:r>
      <w:r w:rsidRPr="00D24504">
        <w:rPr>
          <w:szCs w:val="22"/>
          <w:lang w:val="lt-LT"/>
        </w:rPr>
        <w:tab/>
        <w:t>Supilti po 2 ml nusodinimo preparato</w:t>
      </w:r>
      <w:r w:rsidRPr="00D24504">
        <w:rPr>
          <w:szCs w:val="22"/>
          <w:vertAlign w:val="superscript"/>
          <w:lang w:val="lt-LT"/>
        </w:rPr>
        <w:t>(b)</w:t>
      </w:r>
      <w:r w:rsidRPr="00D24504">
        <w:rPr>
          <w:szCs w:val="22"/>
          <w:lang w:val="lt-LT"/>
        </w:rPr>
        <w:t xml:space="preserve"> į kiekvieną iš 5 universalių </w:t>
      </w:r>
      <w:proofErr w:type="spellStart"/>
      <w:r w:rsidRPr="00D24504">
        <w:rPr>
          <w:szCs w:val="22"/>
          <w:lang w:val="lt-LT"/>
        </w:rPr>
        <w:t>talpyklių</w:t>
      </w:r>
      <w:proofErr w:type="spellEnd"/>
      <w:r w:rsidRPr="00D24504">
        <w:rPr>
          <w:szCs w:val="22"/>
          <w:lang w:val="lt-LT"/>
        </w:rPr>
        <w:t xml:space="preserve"> ar mėgintuvėlių.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4.</w:t>
      </w:r>
      <w:r w:rsidRPr="00D24504">
        <w:rPr>
          <w:szCs w:val="22"/>
          <w:lang w:val="lt-LT"/>
        </w:rPr>
        <w:tab/>
        <w:t>Iš švirkšto, neprijungus adatos, suleisti po maždaug 20 ml kraujo į kiekvieną iš 5 universalių mėgintuvėlių, kuriuose yra nusodinimo preparato. Likusius 20 ml kraujo supilti į mėgintuvėlį, kuriame nėra nusodinimo preparato.</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Svarbu</w:t>
      </w:r>
    </w:p>
    <w:p w:rsidR="001B25EF" w:rsidRPr="00D24504" w:rsidRDefault="001B25EF" w:rsidP="001B25EF">
      <w:pPr>
        <w:ind w:left="540" w:hanging="540"/>
        <w:rPr>
          <w:szCs w:val="22"/>
          <w:lang w:val="lt-LT"/>
        </w:rPr>
      </w:pPr>
      <w:r w:rsidRPr="00D24504">
        <w:rPr>
          <w:szCs w:val="22"/>
          <w:lang w:val="lt-LT"/>
        </w:rPr>
        <w:t>Kraują pilti atsargiai per mėgintuvėlių sienelę, kad nesusidarytų burbuliukai ir putos.</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5.</w:t>
      </w:r>
      <w:r w:rsidRPr="00D24504">
        <w:rPr>
          <w:szCs w:val="22"/>
          <w:lang w:val="lt-LT"/>
        </w:rPr>
        <w:tab/>
        <w:t xml:space="preserve">Vieną kartą švelniai apvertus sumaišyti kraują ir nusodinimo preparatą. Nuimti universalaus mėgintuvėlio dangtelį ir sterilia adata pradurti burbuliuką, susidariusį viršuje. Pakeisti dangtelį ir mėgintuvėlį palikti stačią 30-60 min., kad nusėstų eritrocitai.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Svarbu</w:t>
      </w:r>
    </w:p>
    <w:p w:rsidR="001B25EF" w:rsidRPr="00D24504" w:rsidRDefault="001B25EF" w:rsidP="001B25EF">
      <w:pPr>
        <w:rPr>
          <w:szCs w:val="22"/>
          <w:lang w:val="lt-LT"/>
        </w:rPr>
      </w:pPr>
      <w:r w:rsidRPr="00D24504">
        <w:rPr>
          <w:szCs w:val="22"/>
          <w:lang w:val="lt-LT"/>
        </w:rPr>
        <w:t xml:space="preserve">Eritrocitų nusėdimo laikas priklauso nuo paciento būklės. Rekomenduojama nusodinimo procedūrą baigti tada, kai apytiksliai pusę </w:t>
      </w:r>
      <w:proofErr w:type="spellStart"/>
      <w:r w:rsidRPr="00D24504">
        <w:rPr>
          <w:szCs w:val="22"/>
          <w:lang w:val="lt-LT"/>
        </w:rPr>
        <w:t>sedimentuoto</w:t>
      </w:r>
      <w:proofErr w:type="spellEnd"/>
      <w:r w:rsidRPr="00D24504">
        <w:rPr>
          <w:szCs w:val="22"/>
          <w:lang w:val="lt-LT"/>
        </w:rPr>
        <w:t xml:space="preserve"> kraujo tūrio sudaro nusėdę eritrocitai.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6.</w:t>
      </w:r>
      <w:r w:rsidRPr="00D24504">
        <w:rPr>
          <w:szCs w:val="22"/>
          <w:lang w:val="lt-LT"/>
        </w:rPr>
        <w:tab/>
        <w:t xml:space="preserve">Tuo tarpu mėgintuvėlis, kuriame yra 20 ml kraujo ir nėra nusodinimo preparato, centrifuguojamas 2000 g 10 min. Taip atskiriama ACD turinti plazma, kurioje nėra ląstelių. Ji laikoma kambario temperatūroje ir yra tinkama terpė ląstelių žymėjimui ir </w:t>
      </w:r>
      <w:proofErr w:type="spellStart"/>
      <w:r w:rsidRPr="00D24504">
        <w:rPr>
          <w:szCs w:val="22"/>
          <w:lang w:val="lt-LT"/>
        </w:rPr>
        <w:t>reinjekavimui</w:t>
      </w:r>
      <w:proofErr w:type="spellEnd"/>
      <w:r w:rsidRPr="00D24504">
        <w:rPr>
          <w:szCs w:val="22"/>
          <w:lang w:val="lt-LT"/>
        </w:rPr>
        <w:t xml:space="preserve">. </w:t>
      </w:r>
    </w:p>
    <w:p w:rsidR="001B25EF" w:rsidRPr="00D24504" w:rsidRDefault="001B25EF" w:rsidP="001B25EF">
      <w:pPr>
        <w:rPr>
          <w:szCs w:val="22"/>
          <w:lang w:val="lt-LT"/>
        </w:rPr>
      </w:pPr>
    </w:p>
    <w:p w:rsidR="001B25EF" w:rsidRPr="00D24504" w:rsidRDefault="001B25EF" w:rsidP="001B25EF">
      <w:pPr>
        <w:ind w:left="540" w:hanging="540"/>
        <w:rPr>
          <w:szCs w:val="22"/>
          <w:lang w:val="lt-LT"/>
        </w:rPr>
      </w:pPr>
      <w:r w:rsidRPr="00D24504">
        <w:rPr>
          <w:szCs w:val="22"/>
          <w:lang w:val="lt-LT"/>
        </w:rPr>
        <w:t>7.</w:t>
      </w:r>
      <w:r w:rsidRPr="00D24504">
        <w:rPr>
          <w:szCs w:val="22"/>
          <w:lang w:val="lt-LT"/>
        </w:rPr>
        <w:tab/>
        <w:t>Kai pakankamas kiekis raudonųjų kraujo ląstelių nusėda (žr. 5 punktą), atsargiai perkelti 15 ml drumsto šiaudų spalvos skysčio į švarius universalius mėgintuvėlius. Negalima ištraukti nusėdusių eritrocitų. Virš jų esantis skystis yra plazma, kurioje gausu leukocitų ir trombocitų.</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Svarbu</w:t>
      </w:r>
    </w:p>
    <w:p w:rsidR="001B25EF" w:rsidRPr="00D24504" w:rsidRDefault="001B25EF" w:rsidP="001B25EF">
      <w:pPr>
        <w:rPr>
          <w:szCs w:val="22"/>
          <w:lang w:val="lt-LT"/>
        </w:rPr>
      </w:pPr>
      <w:proofErr w:type="spellStart"/>
      <w:r w:rsidRPr="00D24504">
        <w:rPr>
          <w:szCs w:val="22"/>
          <w:lang w:val="lt-LT"/>
        </w:rPr>
        <w:t>Manipuliacinius</w:t>
      </w:r>
      <w:proofErr w:type="spellEnd"/>
      <w:r w:rsidRPr="00D24504">
        <w:rPr>
          <w:szCs w:val="22"/>
          <w:lang w:val="lt-LT"/>
        </w:rPr>
        <w:t xml:space="preserve"> švirkštus vartoti be adatų, kad būtų išvengta </w:t>
      </w:r>
      <w:proofErr w:type="spellStart"/>
      <w:r w:rsidRPr="00D24504">
        <w:rPr>
          <w:szCs w:val="22"/>
          <w:lang w:val="lt-LT"/>
        </w:rPr>
        <w:t>bereikalingo</w:t>
      </w:r>
      <w:proofErr w:type="spellEnd"/>
      <w:r w:rsidRPr="00D24504">
        <w:rPr>
          <w:szCs w:val="22"/>
          <w:lang w:val="lt-LT"/>
        </w:rPr>
        <w:t xml:space="preserve"> ląstelių pažeidimo.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8.</w:t>
      </w:r>
      <w:r w:rsidRPr="00D24504">
        <w:rPr>
          <w:szCs w:val="22"/>
          <w:lang w:val="lt-LT"/>
        </w:rPr>
        <w:tab/>
        <w:t xml:space="preserve">Plazma su leukocitais ir trombocitais centrifuguojama 150 g 5 min. Paviršiuje lieka plazma, kurioje gausu trombocitų, nuosėdose - leukocitų mišinio masė. </w:t>
      </w:r>
    </w:p>
    <w:p w:rsidR="001B25EF" w:rsidRPr="00D24504" w:rsidRDefault="001B25EF" w:rsidP="001B25EF">
      <w:pPr>
        <w:ind w:left="540" w:hanging="540"/>
        <w:rPr>
          <w:szCs w:val="22"/>
          <w:lang w:val="lt-LT"/>
        </w:rPr>
      </w:pPr>
    </w:p>
    <w:p w:rsidR="001B25EF" w:rsidRPr="00D24504" w:rsidRDefault="001B25EF" w:rsidP="001B25EF">
      <w:pPr>
        <w:tabs>
          <w:tab w:val="left" w:pos="540"/>
        </w:tabs>
        <w:ind w:left="540" w:hanging="540"/>
        <w:rPr>
          <w:szCs w:val="22"/>
          <w:lang w:val="lt-LT"/>
        </w:rPr>
      </w:pPr>
      <w:r w:rsidRPr="00D24504">
        <w:rPr>
          <w:szCs w:val="22"/>
          <w:lang w:val="lt-LT"/>
        </w:rPr>
        <w:t>9.</w:t>
      </w:r>
      <w:r w:rsidRPr="00D24504">
        <w:rPr>
          <w:szCs w:val="22"/>
          <w:lang w:val="lt-LT"/>
        </w:rPr>
        <w:tab/>
        <w:t xml:space="preserve">Kiek galima daugiau plazmos, kurioje gausu trombocitų, nupilti į švarius universalius mėgintuvėlius ir toliau centrifuguoti 2000 g 10 min. Virš nuosėdų esantis skystis yra plazma be ląstelių, kurioje yra nusodinimo preparatas. Šis preparatas vartojamas praplauti ląsteles po žymėjimo. </w:t>
      </w:r>
    </w:p>
    <w:p w:rsidR="001B25EF" w:rsidRPr="00D24504" w:rsidRDefault="001B25EF" w:rsidP="001B25EF">
      <w:pPr>
        <w:ind w:left="540" w:hanging="540"/>
        <w:rPr>
          <w:szCs w:val="22"/>
          <w:lang w:val="lt-LT"/>
        </w:rPr>
      </w:pPr>
    </w:p>
    <w:p w:rsidR="001B25EF" w:rsidRPr="00D24504" w:rsidRDefault="001B25EF" w:rsidP="001B25EF">
      <w:pPr>
        <w:tabs>
          <w:tab w:val="left" w:pos="540"/>
        </w:tabs>
        <w:ind w:left="540" w:hanging="540"/>
        <w:rPr>
          <w:szCs w:val="22"/>
          <w:lang w:val="lt-LT"/>
        </w:rPr>
      </w:pPr>
      <w:r w:rsidRPr="00D24504">
        <w:rPr>
          <w:szCs w:val="22"/>
          <w:lang w:val="lt-LT"/>
        </w:rPr>
        <w:t>10.</w:t>
      </w:r>
      <w:r w:rsidRPr="00D24504">
        <w:rPr>
          <w:szCs w:val="22"/>
          <w:lang w:val="lt-LT"/>
        </w:rPr>
        <w:tab/>
        <w:t xml:space="preserve">Tuo tarpu </w:t>
      </w:r>
      <w:r w:rsidRPr="00D24504">
        <w:rPr>
          <w:szCs w:val="22"/>
          <w:u w:val="single"/>
          <w:lang w:val="lt-LT"/>
        </w:rPr>
        <w:t>labai</w:t>
      </w:r>
      <w:r w:rsidRPr="00D24504">
        <w:rPr>
          <w:szCs w:val="22"/>
          <w:lang w:val="lt-LT"/>
        </w:rPr>
        <w:t xml:space="preserve"> švelniai krestelėti universalius mėgintuvėlius, kad leukocitų mišinio masė atsipalaiduotų. Vartojant švirkštą be adatos ląsteles iš visų mėgintuvėlių supilti į vieną mėgintuvėlį, po to vartojant tą patį švirkštą, pridėti 1</w:t>
      </w:r>
      <w:r>
        <w:rPr>
          <w:szCs w:val="22"/>
          <w:lang w:val="lt-LT"/>
        </w:rPr>
        <w:t> </w:t>
      </w:r>
      <w:r w:rsidRPr="00D24504">
        <w:rPr>
          <w:szCs w:val="22"/>
          <w:lang w:val="lt-LT"/>
        </w:rPr>
        <w:t xml:space="preserve">ml ACD turinčios plazmos, kurioje nėra ląstelių (iš 6 punkto) ir švelniai pasukioti, kad ląstelės </w:t>
      </w:r>
      <w:proofErr w:type="spellStart"/>
      <w:r w:rsidRPr="00D24504">
        <w:rPr>
          <w:szCs w:val="22"/>
          <w:lang w:val="lt-LT"/>
        </w:rPr>
        <w:t>resuspenduotų</w:t>
      </w:r>
      <w:proofErr w:type="spellEnd"/>
      <w:r w:rsidRPr="00D24504">
        <w:rPr>
          <w:szCs w:val="22"/>
          <w:lang w:val="lt-LT"/>
        </w:rPr>
        <w:t xml:space="preserve">. </w:t>
      </w:r>
    </w:p>
    <w:p w:rsidR="001B25EF" w:rsidRPr="00D24504" w:rsidRDefault="001B25EF" w:rsidP="001B25EF">
      <w:pPr>
        <w:rPr>
          <w:szCs w:val="22"/>
          <w:lang w:val="lt-LT"/>
        </w:rPr>
      </w:pPr>
    </w:p>
    <w:p w:rsidR="001B25EF" w:rsidRPr="00D24504" w:rsidRDefault="001B25EF" w:rsidP="001B25EF">
      <w:pPr>
        <w:ind w:left="540" w:hanging="540"/>
        <w:rPr>
          <w:szCs w:val="22"/>
          <w:lang w:val="lt-LT"/>
        </w:rPr>
      </w:pPr>
      <w:r w:rsidRPr="00D24504">
        <w:rPr>
          <w:szCs w:val="22"/>
          <w:lang w:val="lt-LT"/>
        </w:rPr>
        <w:t>11.</w:t>
      </w:r>
      <w:r w:rsidRPr="00D24504">
        <w:rPr>
          <w:szCs w:val="22"/>
          <w:lang w:val="lt-LT"/>
        </w:rPr>
        <w:tab/>
      </w:r>
      <w:proofErr w:type="spellStart"/>
      <w:r w:rsidRPr="00D24504">
        <w:rPr>
          <w:szCs w:val="22"/>
          <w:lang w:val="lt-LT"/>
        </w:rPr>
        <w:t>Ceretec</w:t>
      </w:r>
      <w:proofErr w:type="spellEnd"/>
      <w:r w:rsidRPr="00D24504">
        <w:rPr>
          <w:szCs w:val="22"/>
          <w:lang w:val="lt-LT"/>
        </w:rPr>
        <w:t xml:space="preserve"> miltelius flakone ištirpinti 5 ml </w:t>
      </w:r>
      <w:r w:rsidRPr="00D24504">
        <w:rPr>
          <w:szCs w:val="22"/>
          <w:vertAlign w:val="superscript"/>
          <w:lang w:val="lt-LT"/>
        </w:rPr>
        <w:t>99m</w:t>
      </w:r>
      <w:r w:rsidRPr="00D24504">
        <w:rPr>
          <w:szCs w:val="22"/>
          <w:lang w:val="lt-LT"/>
        </w:rPr>
        <w:t xml:space="preserve">Tc generatoriaus </w:t>
      </w:r>
      <w:proofErr w:type="spellStart"/>
      <w:r w:rsidRPr="00D24504">
        <w:rPr>
          <w:szCs w:val="22"/>
          <w:lang w:val="lt-LT"/>
        </w:rPr>
        <w:t>eliuato</w:t>
      </w:r>
      <w:proofErr w:type="spellEnd"/>
      <w:r w:rsidRPr="00D24504">
        <w:rPr>
          <w:szCs w:val="22"/>
          <w:lang w:val="lt-LT"/>
        </w:rPr>
        <w:t>, kuriame yra apie 500 </w:t>
      </w:r>
      <w:proofErr w:type="spellStart"/>
      <w:r w:rsidRPr="00D24504">
        <w:rPr>
          <w:szCs w:val="22"/>
          <w:lang w:val="lt-LT"/>
        </w:rPr>
        <w:t>MBq</w:t>
      </w:r>
      <w:proofErr w:type="spellEnd"/>
      <w:r w:rsidRPr="00D24504">
        <w:rPr>
          <w:szCs w:val="22"/>
          <w:lang w:val="lt-LT"/>
        </w:rPr>
        <w:t xml:space="preserve"> (13,5 </w:t>
      </w:r>
      <w:proofErr w:type="spellStart"/>
      <w:r w:rsidRPr="00D24504">
        <w:rPr>
          <w:szCs w:val="22"/>
          <w:lang w:val="lt-LT"/>
        </w:rPr>
        <w:t>mCi</w:t>
      </w:r>
      <w:proofErr w:type="spellEnd"/>
      <w:r w:rsidRPr="00D24504">
        <w:rPr>
          <w:szCs w:val="22"/>
          <w:lang w:val="lt-LT"/>
        </w:rPr>
        <w:t xml:space="preserve">) </w:t>
      </w:r>
      <w:r w:rsidRPr="00D24504">
        <w:rPr>
          <w:szCs w:val="22"/>
          <w:vertAlign w:val="superscript"/>
          <w:lang w:val="lt-LT"/>
        </w:rPr>
        <w:t>99m</w:t>
      </w:r>
      <w:r w:rsidRPr="00D24504">
        <w:rPr>
          <w:szCs w:val="22"/>
          <w:lang w:val="lt-LT"/>
        </w:rPr>
        <w:t>TcO</w:t>
      </w:r>
      <w:r w:rsidRPr="00D24504">
        <w:rPr>
          <w:szCs w:val="22"/>
          <w:vertAlign w:val="subscript"/>
          <w:lang w:val="lt-LT"/>
        </w:rPr>
        <w:t>4</w:t>
      </w:r>
      <w:r w:rsidRPr="00D24504">
        <w:rPr>
          <w:szCs w:val="22"/>
          <w:lang w:val="lt-LT"/>
        </w:rPr>
        <w:t>¯ (kaip aprašyta aukščiau).</w:t>
      </w:r>
    </w:p>
    <w:p w:rsidR="001B25EF" w:rsidRPr="00D24504" w:rsidRDefault="001B25EF" w:rsidP="001B25EF">
      <w:pPr>
        <w:rPr>
          <w:szCs w:val="22"/>
          <w:lang w:val="lt-LT"/>
        </w:rPr>
      </w:pPr>
    </w:p>
    <w:p w:rsidR="001B25EF" w:rsidRPr="00D24504" w:rsidRDefault="001B25EF" w:rsidP="001B25EF">
      <w:pPr>
        <w:ind w:left="540" w:hanging="540"/>
        <w:rPr>
          <w:szCs w:val="22"/>
          <w:lang w:val="lt-LT"/>
        </w:rPr>
      </w:pPr>
      <w:r w:rsidRPr="00D24504">
        <w:rPr>
          <w:szCs w:val="22"/>
          <w:lang w:val="lt-LT"/>
        </w:rPr>
        <w:t>12.</w:t>
      </w:r>
      <w:r w:rsidRPr="00D24504">
        <w:rPr>
          <w:szCs w:val="22"/>
          <w:lang w:val="lt-LT"/>
        </w:rPr>
        <w:tab/>
      </w:r>
      <w:r w:rsidRPr="00D24504">
        <w:rPr>
          <w:szCs w:val="22"/>
          <w:u w:val="single"/>
          <w:lang w:val="lt-LT"/>
        </w:rPr>
        <w:t>Iš karto</w:t>
      </w:r>
      <w:r w:rsidRPr="00D24504">
        <w:rPr>
          <w:szCs w:val="22"/>
          <w:lang w:val="lt-LT"/>
        </w:rPr>
        <w:t xml:space="preserve"> po paruošimo 4 ml susidariusio </w:t>
      </w:r>
      <w:proofErr w:type="spellStart"/>
      <w:r w:rsidRPr="00D24504">
        <w:rPr>
          <w:szCs w:val="22"/>
          <w:lang w:val="lt-LT"/>
        </w:rPr>
        <w:t>technecio</w:t>
      </w:r>
      <w:proofErr w:type="spellEnd"/>
      <w:r w:rsidRPr="00D24504">
        <w:rPr>
          <w:szCs w:val="22"/>
          <w:lang w:val="lt-LT"/>
        </w:rPr>
        <w:t xml:space="preserve"> [</w:t>
      </w:r>
      <w:r w:rsidRPr="00D24504">
        <w:rPr>
          <w:szCs w:val="22"/>
          <w:vertAlign w:val="superscript"/>
          <w:lang w:val="lt-LT"/>
        </w:rPr>
        <w:t>99m</w:t>
      </w:r>
      <w:r w:rsidRPr="00D24504">
        <w:rPr>
          <w:szCs w:val="22"/>
          <w:lang w:val="lt-LT"/>
        </w:rPr>
        <w:t xml:space="preserve">Tc] </w:t>
      </w:r>
      <w:proofErr w:type="spellStart"/>
      <w:r w:rsidRPr="00D24504">
        <w:rPr>
          <w:szCs w:val="22"/>
          <w:lang w:val="lt-LT"/>
        </w:rPr>
        <w:t>eksametazimo</w:t>
      </w:r>
      <w:proofErr w:type="spellEnd"/>
      <w:r w:rsidRPr="00D24504">
        <w:rPr>
          <w:szCs w:val="22"/>
          <w:lang w:val="lt-LT"/>
        </w:rPr>
        <w:t xml:space="preserve"> tirpalo pridėti į </w:t>
      </w:r>
      <w:proofErr w:type="spellStart"/>
      <w:r w:rsidRPr="00D24504">
        <w:rPr>
          <w:szCs w:val="22"/>
          <w:lang w:val="lt-LT"/>
        </w:rPr>
        <w:t>resuspenduotų</w:t>
      </w:r>
      <w:proofErr w:type="spellEnd"/>
      <w:r w:rsidRPr="00D24504">
        <w:rPr>
          <w:szCs w:val="22"/>
          <w:lang w:val="lt-LT"/>
        </w:rPr>
        <w:t xml:space="preserve"> leukocitų mišinio masę (iš 10 punkto).</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13.</w:t>
      </w:r>
      <w:r w:rsidRPr="00D24504">
        <w:rPr>
          <w:szCs w:val="22"/>
          <w:lang w:val="lt-LT"/>
        </w:rPr>
        <w:tab/>
      </w:r>
      <w:r w:rsidRPr="00D24504">
        <w:rPr>
          <w:szCs w:val="22"/>
          <w:u w:val="single"/>
          <w:lang w:val="lt-LT"/>
        </w:rPr>
        <w:t>Švelniai</w:t>
      </w:r>
      <w:r w:rsidRPr="00D24504">
        <w:rPr>
          <w:szCs w:val="22"/>
          <w:lang w:val="lt-LT"/>
        </w:rPr>
        <w:t xml:space="preserve"> pasukioti kad susimaišytų ir 10 min. palaikyti kambario temperatūroje.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14.</w:t>
      </w:r>
      <w:r w:rsidRPr="00D24504">
        <w:rPr>
          <w:szCs w:val="22"/>
          <w:lang w:val="lt-LT"/>
        </w:rPr>
        <w:tab/>
        <w:t xml:space="preserve">Jei reikia, iš karto, panaudojus chromatografijos juosteles, įvertinti </w:t>
      </w:r>
      <w:proofErr w:type="spellStart"/>
      <w:r w:rsidRPr="00D24504">
        <w:rPr>
          <w:szCs w:val="22"/>
          <w:lang w:val="lt-LT"/>
        </w:rPr>
        <w:t>radiocheminį</w:t>
      </w:r>
      <w:proofErr w:type="spellEnd"/>
      <w:r w:rsidRPr="00D24504">
        <w:rPr>
          <w:szCs w:val="22"/>
          <w:lang w:val="lt-LT"/>
        </w:rPr>
        <w:t xml:space="preserve"> </w:t>
      </w:r>
      <w:proofErr w:type="spellStart"/>
      <w:r w:rsidRPr="00D24504">
        <w:rPr>
          <w:szCs w:val="22"/>
          <w:lang w:val="lt-LT"/>
        </w:rPr>
        <w:t>technecio</w:t>
      </w:r>
      <w:proofErr w:type="spellEnd"/>
      <w:r w:rsidRPr="00D24504">
        <w:rPr>
          <w:szCs w:val="22"/>
          <w:lang w:val="lt-LT"/>
        </w:rPr>
        <w:t xml:space="preserve"> [</w:t>
      </w:r>
      <w:r w:rsidRPr="00D24504">
        <w:rPr>
          <w:szCs w:val="22"/>
          <w:vertAlign w:val="superscript"/>
          <w:lang w:val="lt-LT"/>
        </w:rPr>
        <w:t>99m</w:t>
      </w:r>
      <w:r w:rsidRPr="00D24504">
        <w:rPr>
          <w:szCs w:val="22"/>
          <w:lang w:val="lt-LT"/>
        </w:rPr>
        <w:t xml:space="preserve">Tc] </w:t>
      </w:r>
      <w:proofErr w:type="spellStart"/>
      <w:r w:rsidRPr="00D24504">
        <w:rPr>
          <w:szCs w:val="22"/>
          <w:lang w:val="lt-LT"/>
        </w:rPr>
        <w:t>eksametazimo</w:t>
      </w:r>
      <w:proofErr w:type="spellEnd"/>
      <w:r w:rsidRPr="00D24504">
        <w:rPr>
          <w:szCs w:val="22"/>
          <w:lang w:val="lt-LT"/>
        </w:rPr>
        <w:t xml:space="preserve"> grynumą, kaip nurodyta instrukcijoje.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15.</w:t>
      </w:r>
      <w:r w:rsidRPr="00D24504">
        <w:rPr>
          <w:szCs w:val="22"/>
          <w:lang w:val="lt-LT"/>
        </w:rPr>
        <w:tab/>
        <w:t xml:space="preserve">Pasibaigus </w:t>
      </w:r>
      <w:proofErr w:type="spellStart"/>
      <w:r w:rsidRPr="00D24504">
        <w:rPr>
          <w:szCs w:val="22"/>
          <w:lang w:val="lt-LT"/>
        </w:rPr>
        <w:t>inkubacijai</w:t>
      </w:r>
      <w:proofErr w:type="spellEnd"/>
      <w:r w:rsidRPr="00D24504">
        <w:rPr>
          <w:szCs w:val="22"/>
          <w:lang w:val="lt-LT"/>
        </w:rPr>
        <w:t xml:space="preserve"> ant ląstelių </w:t>
      </w:r>
      <w:r w:rsidRPr="00D24504">
        <w:rPr>
          <w:szCs w:val="22"/>
          <w:u w:val="single"/>
          <w:lang w:val="lt-LT"/>
        </w:rPr>
        <w:t>atsargiai</w:t>
      </w:r>
      <w:r w:rsidRPr="00D24504">
        <w:rPr>
          <w:szCs w:val="22"/>
          <w:lang w:val="lt-LT"/>
        </w:rPr>
        <w:t xml:space="preserve"> užpilti 10 ml plazmos be ląstelių, kurioje yra nusodinimo preparato (iš 9 punkto), kad žymėjimas liautųsi. Ląsteles atsargiai apversti, kad susimaišytų.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16.</w:t>
      </w:r>
      <w:r w:rsidRPr="00D24504">
        <w:rPr>
          <w:szCs w:val="22"/>
          <w:lang w:val="lt-LT"/>
        </w:rPr>
        <w:tab/>
        <w:t>Centrifuguoti 150 g 5 min.</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17.</w:t>
      </w:r>
      <w:r w:rsidRPr="00D24504">
        <w:rPr>
          <w:szCs w:val="22"/>
          <w:lang w:val="lt-LT"/>
        </w:rPr>
        <w:tab/>
        <w:t>Pašalinti ir išsaugoti visą skystį.</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Svarbu</w:t>
      </w:r>
    </w:p>
    <w:p w:rsidR="001B25EF" w:rsidRPr="00D24504" w:rsidRDefault="001B25EF" w:rsidP="001B25EF">
      <w:pPr>
        <w:rPr>
          <w:szCs w:val="22"/>
          <w:lang w:val="lt-LT"/>
        </w:rPr>
      </w:pPr>
      <w:r w:rsidRPr="00D24504">
        <w:rPr>
          <w:szCs w:val="22"/>
          <w:lang w:val="lt-LT"/>
        </w:rPr>
        <w:t xml:space="preserve">Šioje stadijoje būtina pašalinti visą skystį, kuriame yra nesurišto </w:t>
      </w:r>
      <w:proofErr w:type="spellStart"/>
      <w:r w:rsidRPr="00D24504">
        <w:rPr>
          <w:szCs w:val="22"/>
          <w:lang w:val="lt-LT"/>
        </w:rPr>
        <w:t>technecio</w:t>
      </w:r>
      <w:proofErr w:type="spellEnd"/>
      <w:r w:rsidRPr="00D24504">
        <w:rPr>
          <w:szCs w:val="22"/>
          <w:lang w:val="lt-LT"/>
        </w:rPr>
        <w:t xml:space="preserve"> [</w:t>
      </w:r>
      <w:r w:rsidRPr="00D24504">
        <w:rPr>
          <w:szCs w:val="22"/>
          <w:vertAlign w:val="superscript"/>
          <w:lang w:val="lt-LT"/>
        </w:rPr>
        <w:t>99m</w:t>
      </w:r>
      <w:r w:rsidRPr="00D24504">
        <w:rPr>
          <w:szCs w:val="22"/>
          <w:lang w:val="lt-LT"/>
        </w:rPr>
        <w:t xml:space="preserve">Tc] </w:t>
      </w:r>
      <w:proofErr w:type="spellStart"/>
      <w:r w:rsidRPr="00D24504">
        <w:rPr>
          <w:szCs w:val="22"/>
          <w:lang w:val="lt-LT"/>
        </w:rPr>
        <w:t>eksametazimo</w:t>
      </w:r>
      <w:proofErr w:type="spellEnd"/>
      <w:r w:rsidRPr="00D24504">
        <w:rPr>
          <w:szCs w:val="22"/>
          <w:lang w:val="lt-LT"/>
        </w:rPr>
        <w:t xml:space="preserve">. Tą geriausia pasiekti vartojant švirkštą su stora [19G] adata. </w:t>
      </w:r>
    </w:p>
    <w:p w:rsidR="001B25EF" w:rsidRPr="00D24504" w:rsidRDefault="001B25EF" w:rsidP="001B25EF">
      <w:pPr>
        <w:ind w:left="540" w:hanging="540"/>
        <w:rPr>
          <w:szCs w:val="22"/>
          <w:lang w:val="lt-LT"/>
        </w:rPr>
      </w:pPr>
    </w:p>
    <w:p w:rsidR="001B25EF" w:rsidRPr="00D24504" w:rsidRDefault="001B25EF" w:rsidP="001B25EF">
      <w:pPr>
        <w:tabs>
          <w:tab w:val="left" w:pos="540"/>
        </w:tabs>
        <w:rPr>
          <w:szCs w:val="22"/>
          <w:lang w:val="lt-LT"/>
        </w:rPr>
      </w:pPr>
      <w:r w:rsidRPr="00D24504">
        <w:rPr>
          <w:szCs w:val="22"/>
          <w:lang w:val="lt-LT"/>
        </w:rPr>
        <w:t>18.</w:t>
      </w:r>
      <w:r w:rsidRPr="00D24504">
        <w:rPr>
          <w:szCs w:val="22"/>
          <w:lang w:val="lt-LT"/>
        </w:rPr>
        <w:tab/>
        <w:t xml:space="preserve">Švelniai </w:t>
      </w:r>
      <w:proofErr w:type="spellStart"/>
      <w:r w:rsidRPr="00D24504">
        <w:rPr>
          <w:szCs w:val="22"/>
          <w:lang w:val="lt-LT"/>
        </w:rPr>
        <w:t>resuspenduoti</w:t>
      </w:r>
      <w:proofErr w:type="spellEnd"/>
      <w:r w:rsidRPr="00D24504">
        <w:rPr>
          <w:szCs w:val="22"/>
          <w:lang w:val="lt-LT"/>
        </w:rPr>
        <w:t xml:space="preserve"> techneciu-99m žymėtų leukocitų mišinio preparatą 5-10 ml ACD turinčioje plazmoje, kurioje nėra ląstelių (iš 6 punkto). Švelniai pasukioti, kad susimaišytų.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19.</w:t>
      </w:r>
      <w:r w:rsidRPr="00D24504">
        <w:rPr>
          <w:szCs w:val="22"/>
          <w:lang w:val="lt-LT"/>
        </w:rPr>
        <w:tab/>
        <w:t xml:space="preserve">Išmatuoti ląstelių ir skysčio (iš 17 punkto) radioaktyvumą. Apskaičiuoti žymėjimo efektyvumą, kuris yra nustatomas kaip ląstelių aktyvumas išreikštas procentais nuo ląstelių ir skysčio </w:t>
      </w:r>
      <w:proofErr w:type="spellStart"/>
      <w:r w:rsidRPr="00D24504">
        <w:rPr>
          <w:szCs w:val="22"/>
          <w:lang w:val="lt-LT"/>
        </w:rPr>
        <w:t>aktyvumų</w:t>
      </w:r>
      <w:proofErr w:type="spellEnd"/>
      <w:r w:rsidRPr="00D24504">
        <w:rPr>
          <w:szCs w:val="22"/>
          <w:lang w:val="lt-LT"/>
        </w:rPr>
        <w:t xml:space="preserve"> sumos. </w:t>
      </w:r>
    </w:p>
    <w:p w:rsidR="001B25EF" w:rsidRPr="00D24504" w:rsidRDefault="001B25EF" w:rsidP="001B25EF">
      <w:pPr>
        <w:ind w:left="540" w:hanging="540"/>
        <w:rPr>
          <w:szCs w:val="22"/>
          <w:lang w:val="lt-LT"/>
        </w:rPr>
      </w:pPr>
    </w:p>
    <w:p w:rsidR="001B25EF" w:rsidRPr="00D24504" w:rsidRDefault="001B25EF" w:rsidP="001B25EF">
      <w:pPr>
        <w:ind w:left="540" w:hanging="540"/>
        <w:rPr>
          <w:szCs w:val="22"/>
          <w:lang w:val="lt-LT"/>
        </w:rPr>
      </w:pPr>
      <w:r w:rsidRPr="00D24504">
        <w:rPr>
          <w:szCs w:val="22"/>
          <w:lang w:val="lt-LT"/>
        </w:rPr>
        <w:t>Svarbu</w:t>
      </w:r>
    </w:p>
    <w:p w:rsidR="001B25EF" w:rsidRPr="00D24504" w:rsidRDefault="001B25EF" w:rsidP="001B25EF">
      <w:pPr>
        <w:rPr>
          <w:szCs w:val="22"/>
          <w:lang w:val="lt-LT"/>
        </w:rPr>
      </w:pPr>
      <w:r w:rsidRPr="00D24504">
        <w:rPr>
          <w:szCs w:val="22"/>
          <w:lang w:val="lt-LT"/>
        </w:rPr>
        <w:t xml:space="preserve">Žymėjimo efektyvumas priklauso nuo paciento leukocitų skaičiaus ir skiriasi priklausomai nuo pradinio kraujo mėginio tūrio. Vartojant tūrius, pateiktus 2 punkte, žymėjimo efektyvumas gali siekti apie 55%. </w:t>
      </w:r>
    </w:p>
    <w:p w:rsidR="001B25EF" w:rsidRPr="00D24504" w:rsidRDefault="001B25EF" w:rsidP="001B25EF">
      <w:pPr>
        <w:rPr>
          <w:szCs w:val="22"/>
          <w:lang w:val="lt-LT"/>
        </w:rPr>
      </w:pPr>
    </w:p>
    <w:p w:rsidR="001B25EF" w:rsidRPr="00D24504" w:rsidRDefault="001B25EF" w:rsidP="001B25EF">
      <w:pPr>
        <w:pStyle w:val="Dokumentoinaostekstas"/>
        <w:tabs>
          <w:tab w:val="clear" w:pos="567"/>
          <w:tab w:val="left" w:pos="540"/>
        </w:tabs>
        <w:ind w:left="540" w:hanging="540"/>
        <w:rPr>
          <w:szCs w:val="22"/>
          <w:lang w:val="lt-LT"/>
        </w:rPr>
      </w:pPr>
      <w:r w:rsidRPr="00D24504">
        <w:rPr>
          <w:szCs w:val="22"/>
          <w:lang w:val="lt-LT"/>
        </w:rPr>
        <w:t>20.</w:t>
      </w:r>
      <w:r w:rsidRPr="00D24504">
        <w:rPr>
          <w:szCs w:val="22"/>
          <w:lang w:val="lt-LT"/>
        </w:rPr>
        <w:tab/>
        <w:t xml:space="preserve">Neprijungiant adatos atsargiai pritraukti į plastmasinį </w:t>
      </w:r>
      <w:proofErr w:type="spellStart"/>
      <w:r w:rsidRPr="00D24504">
        <w:rPr>
          <w:szCs w:val="22"/>
          <w:lang w:val="lt-LT"/>
        </w:rPr>
        <w:t>neheparinizuotą</w:t>
      </w:r>
      <w:proofErr w:type="spellEnd"/>
      <w:r w:rsidRPr="00D24504">
        <w:rPr>
          <w:szCs w:val="22"/>
          <w:lang w:val="lt-LT"/>
        </w:rPr>
        <w:t xml:space="preserve"> švirkštą žymėtų ląstelių ir uždaryti jį su steriliu gaubtuku. Išmatuoti radioaktyvumą. </w:t>
      </w:r>
    </w:p>
    <w:p w:rsidR="001B25EF" w:rsidRPr="00D24504" w:rsidRDefault="001B25EF" w:rsidP="001B25EF">
      <w:pPr>
        <w:rPr>
          <w:szCs w:val="22"/>
          <w:lang w:val="lt-LT"/>
        </w:rPr>
      </w:pPr>
    </w:p>
    <w:p w:rsidR="001B25EF" w:rsidRPr="00D24504" w:rsidRDefault="001B25EF" w:rsidP="001B25EF">
      <w:pPr>
        <w:tabs>
          <w:tab w:val="left" w:pos="540"/>
        </w:tabs>
        <w:rPr>
          <w:szCs w:val="22"/>
          <w:lang w:val="lt-LT"/>
        </w:rPr>
      </w:pPr>
      <w:r w:rsidRPr="00D24504">
        <w:rPr>
          <w:szCs w:val="22"/>
          <w:lang w:val="lt-LT"/>
        </w:rPr>
        <w:t>21.</w:t>
      </w:r>
      <w:r w:rsidRPr="00D24504">
        <w:rPr>
          <w:szCs w:val="22"/>
          <w:lang w:val="lt-LT"/>
        </w:rPr>
        <w:tab/>
        <w:t xml:space="preserve">Žymėtos ląstelės yra paruoštos </w:t>
      </w:r>
      <w:proofErr w:type="spellStart"/>
      <w:r w:rsidRPr="00D24504">
        <w:rPr>
          <w:szCs w:val="22"/>
          <w:lang w:val="lt-LT"/>
        </w:rPr>
        <w:t>reinjekavimui</w:t>
      </w:r>
      <w:proofErr w:type="spellEnd"/>
      <w:r w:rsidRPr="00D24504">
        <w:rPr>
          <w:szCs w:val="22"/>
          <w:lang w:val="lt-LT"/>
        </w:rPr>
        <w:t xml:space="preserve">. Tai reikia atlikti nedelsiant. </w:t>
      </w:r>
    </w:p>
    <w:p w:rsidR="001B25EF" w:rsidRPr="00D24504" w:rsidRDefault="001B25EF" w:rsidP="001B25EF">
      <w:pPr>
        <w:tabs>
          <w:tab w:val="left" w:pos="540"/>
        </w:tabs>
        <w:rPr>
          <w:szCs w:val="22"/>
          <w:lang w:val="lt-LT"/>
        </w:rPr>
      </w:pPr>
    </w:p>
    <w:p w:rsidR="001B25EF" w:rsidRPr="00D24504" w:rsidRDefault="001B25EF" w:rsidP="001B25EF">
      <w:pPr>
        <w:tabs>
          <w:tab w:val="left" w:pos="540"/>
        </w:tabs>
        <w:rPr>
          <w:szCs w:val="22"/>
          <w:lang w:val="lt-LT"/>
        </w:rPr>
      </w:pPr>
      <w:r w:rsidRPr="00D24504">
        <w:rPr>
          <w:szCs w:val="22"/>
          <w:lang w:val="lt-LT"/>
        </w:rPr>
        <w:t>Pastaba:</w:t>
      </w:r>
    </w:p>
    <w:p w:rsidR="001B25EF" w:rsidRPr="00D24504" w:rsidRDefault="001B25EF" w:rsidP="001B25EF">
      <w:pPr>
        <w:tabs>
          <w:tab w:val="left" w:pos="540"/>
        </w:tabs>
        <w:rPr>
          <w:szCs w:val="22"/>
          <w:lang w:val="lt-LT"/>
        </w:rPr>
      </w:pPr>
    </w:p>
    <w:p w:rsidR="001B25EF" w:rsidRPr="00D24504" w:rsidRDefault="001B25EF" w:rsidP="001B25EF">
      <w:pPr>
        <w:tabs>
          <w:tab w:val="left" w:pos="540"/>
        </w:tabs>
        <w:rPr>
          <w:szCs w:val="22"/>
          <w:lang w:val="lt-LT"/>
        </w:rPr>
      </w:pPr>
      <w:r w:rsidRPr="00D24504">
        <w:rPr>
          <w:szCs w:val="22"/>
          <w:vertAlign w:val="superscript"/>
          <w:lang w:val="lt-LT"/>
        </w:rPr>
        <w:t>(a)</w:t>
      </w:r>
      <w:r w:rsidRPr="00D24504">
        <w:rPr>
          <w:szCs w:val="22"/>
          <w:lang w:val="lt-LT"/>
        </w:rPr>
        <w:t xml:space="preserve"> ACD (citrinų rūgšties-</w:t>
      </w:r>
      <w:proofErr w:type="spellStart"/>
      <w:r w:rsidRPr="00D24504">
        <w:rPr>
          <w:szCs w:val="22"/>
          <w:lang w:val="lt-LT"/>
        </w:rPr>
        <w:t>trinatrio</w:t>
      </w:r>
      <w:proofErr w:type="spellEnd"/>
      <w:r w:rsidRPr="00D24504">
        <w:rPr>
          <w:szCs w:val="22"/>
          <w:lang w:val="lt-LT"/>
        </w:rPr>
        <w:t xml:space="preserve"> citrato-gliukozės) tirpalą</w:t>
      </w:r>
      <w:r w:rsidRPr="00D24504" w:rsidDel="001A7F75">
        <w:rPr>
          <w:szCs w:val="22"/>
          <w:lang w:val="lt-LT"/>
        </w:rPr>
        <w:t xml:space="preserve"> </w:t>
      </w:r>
      <w:r w:rsidRPr="00D24504">
        <w:rPr>
          <w:szCs w:val="22"/>
          <w:lang w:val="lt-LT"/>
        </w:rPr>
        <w:t>rekomenduojama gaminti taip:</w:t>
      </w:r>
    </w:p>
    <w:p w:rsidR="001B25EF" w:rsidRPr="00D24504" w:rsidRDefault="001B25EF" w:rsidP="001B25EF">
      <w:pPr>
        <w:tabs>
          <w:tab w:val="left" w:pos="540"/>
        </w:tabs>
        <w:rPr>
          <w:szCs w:val="22"/>
          <w:lang w:val="lt-LT"/>
        </w:rPr>
      </w:pPr>
    </w:p>
    <w:p w:rsidR="001B25EF" w:rsidRPr="00D24504" w:rsidRDefault="001B25EF" w:rsidP="001B25EF">
      <w:pPr>
        <w:tabs>
          <w:tab w:val="left" w:pos="540"/>
        </w:tabs>
        <w:ind w:left="540"/>
        <w:rPr>
          <w:szCs w:val="22"/>
          <w:lang w:val="lt-LT"/>
        </w:rPr>
      </w:pPr>
      <w:r w:rsidRPr="00D24504">
        <w:rPr>
          <w:szCs w:val="22"/>
          <w:lang w:val="lt-LT"/>
        </w:rPr>
        <w:t xml:space="preserve">22 g </w:t>
      </w:r>
      <w:proofErr w:type="spellStart"/>
      <w:r w:rsidRPr="00D24504">
        <w:rPr>
          <w:szCs w:val="22"/>
          <w:lang w:val="lt-LT"/>
        </w:rPr>
        <w:t>trinatrio</w:t>
      </w:r>
      <w:proofErr w:type="spellEnd"/>
      <w:r w:rsidRPr="00D24504">
        <w:rPr>
          <w:szCs w:val="22"/>
          <w:lang w:val="lt-LT"/>
        </w:rPr>
        <w:t xml:space="preserve"> citrato, 8 g citrinų rūgšties, 22,4 g gliukozės bei injekcinio vandens (</w:t>
      </w:r>
      <w:proofErr w:type="spellStart"/>
      <w:r w:rsidRPr="00D24504">
        <w:rPr>
          <w:szCs w:val="22"/>
          <w:lang w:val="lt-LT"/>
        </w:rPr>
        <w:t>Ph.Eur</w:t>
      </w:r>
      <w:proofErr w:type="spellEnd"/>
      <w:r w:rsidRPr="00D24504">
        <w:rPr>
          <w:szCs w:val="22"/>
          <w:lang w:val="lt-LT"/>
        </w:rPr>
        <w:t xml:space="preserve">.) iki 1 litro. Vaistinį preparatą gaminti </w:t>
      </w:r>
      <w:proofErr w:type="spellStart"/>
      <w:r w:rsidRPr="00D24504">
        <w:rPr>
          <w:szCs w:val="22"/>
          <w:lang w:val="lt-LT"/>
        </w:rPr>
        <w:t>aseptikos</w:t>
      </w:r>
      <w:proofErr w:type="spellEnd"/>
      <w:r w:rsidRPr="00D24504">
        <w:rPr>
          <w:szCs w:val="22"/>
          <w:lang w:val="lt-LT"/>
        </w:rPr>
        <w:t xml:space="preserve"> sąlygomis. Galima užsisakyti ir pagaminto vaistinio preparato. Vaistinį preparatą laikyti gamintojo nurodytomis sąlygomis ir vartoti iki tinkamumo laiko pabaigos. </w:t>
      </w:r>
    </w:p>
    <w:p w:rsidR="001B25EF" w:rsidRPr="00D24504" w:rsidRDefault="001B25EF" w:rsidP="001B25EF">
      <w:pPr>
        <w:tabs>
          <w:tab w:val="left" w:pos="540"/>
        </w:tabs>
        <w:rPr>
          <w:szCs w:val="22"/>
          <w:lang w:val="lt-LT"/>
        </w:rPr>
      </w:pPr>
    </w:p>
    <w:p w:rsidR="001B25EF" w:rsidRDefault="001B25EF" w:rsidP="001B25EF">
      <w:pPr>
        <w:tabs>
          <w:tab w:val="left" w:pos="540"/>
          <w:tab w:val="left" w:pos="3600"/>
        </w:tabs>
        <w:ind w:left="540" w:hanging="540"/>
        <w:rPr>
          <w:szCs w:val="22"/>
          <w:lang w:val="lt-LT"/>
        </w:rPr>
      </w:pPr>
      <w:r w:rsidRPr="00D24504">
        <w:rPr>
          <w:szCs w:val="22"/>
          <w:vertAlign w:val="superscript"/>
          <w:lang w:val="lt-LT"/>
        </w:rPr>
        <w:t>(b)</w:t>
      </w:r>
      <w:r w:rsidRPr="00D24504">
        <w:rPr>
          <w:szCs w:val="22"/>
          <w:lang w:val="lt-LT"/>
        </w:rPr>
        <w:t xml:space="preserve"> </w:t>
      </w:r>
      <w:proofErr w:type="spellStart"/>
      <w:r>
        <w:rPr>
          <w:szCs w:val="22"/>
          <w:lang w:val="lt-LT"/>
        </w:rPr>
        <w:t>Sedimentacinės</w:t>
      </w:r>
      <w:proofErr w:type="spellEnd"/>
      <w:r>
        <w:rPr>
          <w:szCs w:val="22"/>
          <w:lang w:val="lt-LT"/>
        </w:rPr>
        <w:t xml:space="preserve"> medžiagos turi būti </w:t>
      </w:r>
      <w:r w:rsidRPr="00D24504">
        <w:rPr>
          <w:szCs w:val="22"/>
          <w:lang w:val="lt-LT"/>
        </w:rPr>
        <w:t>gamin</w:t>
      </w:r>
      <w:r>
        <w:rPr>
          <w:szCs w:val="22"/>
          <w:lang w:val="lt-LT"/>
        </w:rPr>
        <w:t xml:space="preserve">amos </w:t>
      </w:r>
      <w:proofErr w:type="spellStart"/>
      <w:r w:rsidRPr="00D24504">
        <w:rPr>
          <w:szCs w:val="22"/>
          <w:lang w:val="lt-LT"/>
        </w:rPr>
        <w:t>aseptikos</w:t>
      </w:r>
      <w:proofErr w:type="spellEnd"/>
      <w:r w:rsidRPr="00D24504">
        <w:rPr>
          <w:szCs w:val="22"/>
          <w:lang w:val="lt-LT"/>
        </w:rPr>
        <w:t xml:space="preserve"> sąlygomis. Galima užsisakyti ir </w:t>
      </w:r>
      <w:r>
        <w:rPr>
          <w:szCs w:val="22"/>
          <w:lang w:val="lt-LT"/>
        </w:rPr>
        <w:t xml:space="preserve">jau </w:t>
      </w:r>
      <w:r w:rsidRPr="00D24504">
        <w:rPr>
          <w:szCs w:val="22"/>
          <w:lang w:val="lt-LT"/>
        </w:rPr>
        <w:t>pagamint</w:t>
      </w:r>
      <w:r>
        <w:rPr>
          <w:szCs w:val="22"/>
          <w:lang w:val="lt-LT"/>
        </w:rPr>
        <w:t xml:space="preserve">ų </w:t>
      </w:r>
      <w:proofErr w:type="spellStart"/>
      <w:r>
        <w:rPr>
          <w:szCs w:val="22"/>
          <w:lang w:val="lt-LT"/>
        </w:rPr>
        <w:t>sedimentacinių</w:t>
      </w:r>
      <w:proofErr w:type="spellEnd"/>
      <w:r>
        <w:rPr>
          <w:szCs w:val="22"/>
          <w:lang w:val="lt-LT"/>
        </w:rPr>
        <w:t xml:space="preserve"> medžiagų</w:t>
      </w:r>
      <w:r w:rsidRPr="00D24504">
        <w:rPr>
          <w:szCs w:val="22"/>
          <w:lang w:val="lt-LT"/>
        </w:rPr>
        <w:t xml:space="preserve">. </w:t>
      </w:r>
      <w:proofErr w:type="spellStart"/>
      <w:r>
        <w:rPr>
          <w:szCs w:val="22"/>
          <w:lang w:val="lt-LT"/>
        </w:rPr>
        <w:t>Sedimentacinių</w:t>
      </w:r>
      <w:proofErr w:type="spellEnd"/>
      <w:r>
        <w:rPr>
          <w:szCs w:val="22"/>
          <w:lang w:val="lt-LT"/>
        </w:rPr>
        <w:t xml:space="preserve"> medžiagų tvarkymas ir naudojimas turi būti atliekamas pagal </w:t>
      </w:r>
      <w:r w:rsidRPr="00D24504">
        <w:rPr>
          <w:szCs w:val="22"/>
          <w:lang w:val="lt-LT"/>
        </w:rPr>
        <w:t>gamintojo nurodyt</w:t>
      </w:r>
      <w:r>
        <w:rPr>
          <w:szCs w:val="22"/>
          <w:lang w:val="lt-LT"/>
        </w:rPr>
        <w:t>a</w:t>
      </w:r>
      <w:r w:rsidRPr="00D24504">
        <w:rPr>
          <w:szCs w:val="22"/>
          <w:lang w:val="lt-LT"/>
        </w:rPr>
        <w:t>s sąlyg</w:t>
      </w:r>
      <w:r>
        <w:rPr>
          <w:szCs w:val="22"/>
          <w:lang w:val="lt-LT"/>
        </w:rPr>
        <w:t xml:space="preserve">as </w:t>
      </w:r>
      <w:r w:rsidRPr="00D24504">
        <w:rPr>
          <w:szCs w:val="22"/>
          <w:lang w:val="lt-LT"/>
        </w:rPr>
        <w:t>ir</w:t>
      </w:r>
      <w:r>
        <w:rPr>
          <w:szCs w:val="22"/>
          <w:lang w:val="lt-LT"/>
        </w:rPr>
        <w:t xml:space="preserve"> instrukcijas.</w:t>
      </w:r>
      <w:r w:rsidRPr="00D24504">
        <w:rPr>
          <w:szCs w:val="22"/>
          <w:lang w:val="lt-LT"/>
        </w:rPr>
        <w:t xml:space="preserve"> </w:t>
      </w:r>
    </w:p>
    <w:p w:rsidR="001B25EF" w:rsidRPr="00D24504" w:rsidRDefault="001B25EF" w:rsidP="001B25EF">
      <w:pPr>
        <w:tabs>
          <w:tab w:val="left" w:pos="540"/>
          <w:tab w:val="left" w:pos="3600"/>
        </w:tabs>
        <w:ind w:left="540" w:hanging="540"/>
        <w:rPr>
          <w:szCs w:val="22"/>
          <w:lang w:val="lt-LT"/>
        </w:rPr>
      </w:pPr>
    </w:p>
    <w:p w:rsidR="001B25EF" w:rsidRPr="00D24504" w:rsidRDefault="001B25EF" w:rsidP="001B25EF">
      <w:pPr>
        <w:pStyle w:val="Dokumentoinaostekstas"/>
        <w:tabs>
          <w:tab w:val="clear" w:pos="567"/>
          <w:tab w:val="left" w:pos="540"/>
          <w:tab w:val="left" w:pos="3600"/>
        </w:tabs>
        <w:ind w:left="540" w:hanging="540"/>
        <w:rPr>
          <w:szCs w:val="22"/>
          <w:lang w:val="lt-LT"/>
        </w:rPr>
      </w:pPr>
    </w:p>
    <w:p w:rsidR="001B25EF" w:rsidRPr="00D24504" w:rsidRDefault="001B25EF" w:rsidP="001B25EF">
      <w:pPr>
        <w:ind w:left="540" w:hanging="540"/>
        <w:rPr>
          <w:szCs w:val="22"/>
          <w:lang w:val="lt-LT"/>
        </w:rPr>
      </w:pPr>
    </w:p>
    <w:p w:rsidR="001B25EF" w:rsidRPr="00EA5E7F" w:rsidRDefault="001B25EF" w:rsidP="001B25EF">
      <w:pPr>
        <w:keepNext/>
        <w:ind w:left="540" w:hanging="540"/>
        <w:rPr>
          <w:b/>
          <w:szCs w:val="22"/>
          <w:lang w:val="lt-LT"/>
        </w:rPr>
      </w:pPr>
      <w:r w:rsidRPr="00EA5E7F">
        <w:rPr>
          <w:b/>
          <w:szCs w:val="22"/>
          <w:lang w:val="lt-LT"/>
        </w:rPr>
        <w:t>Kokybės kontrolė</w:t>
      </w:r>
    </w:p>
    <w:p w:rsidR="001B25EF" w:rsidRPr="00D24504" w:rsidRDefault="001B25EF" w:rsidP="001B25EF">
      <w:pPr>
        <w:keepNext/>
        <w:ind w:left="540" w:hanging="540"/>
        <w:rPr>
          <w:szCs w:val="22"/>
          <w:lang w:val="lt-LT"/>
        </w:rPr>
      </w:pPr>
    </w:p>
    <w:p w:rsidR="001B25EF" w:rsidRPr="00D24504" w:rsidRDefault="001B25EF" w:rsidP="001B25EF">
      <w:pPr>
        <w:keepNext/>
        <w:rPr>
          <w:szCs w:val="22"/>
          <w:lang w:val="lt-LT"/>
        </w:rPr>
      </w:pPr>
      <w:r w:rsidRPr="00D24504">
        <w:rPr>
          <w:szCs w:val="22"/>
          <w:lang w:val="lt-LT"/>
        </w:rPr>
        <w:t>Paruoštame</w:t>
      </w:r>
      <w:r w:rsidRPr="00D24504">
        <w:rPr>
          <w:bCs/>
          <w:szCs w:val="22"/>
          <w:lang w:val="lt-LT"/>
        </w:rPr>
        <w:t xml:space="preserve"> </w:t>
      </w:r>
      <w:proofErr w:type="spellStart"/>
      <w:r w:rsidRPr="00D24504">
        <w:rPr>
          <w:bCs/>
          <w:szCs w:val="22"/>
          <w:lang w:val="lt-LT"/>
        </w:rPr>
        <w:t>technecio</w:t>
      </w:r>
      <w:proofErr w:type="spellEnd"/>
      <w:r w:rsidRPr="00D24504">
        <w:rPr>
          <w:bCs/>
          <w:szCs w:val="22"/>
          <w:lang w:val="lt-LT"/>
        </w:rPr>
        <w:t xml:space="preserve"> </w:t>
      </w:r>
      <w:r w:rsidRPr="00D24504">
        <w:rPr>
          <w:szCs w:val="22"/>
          <w:lang w:val="lt-LT"/>
        </w:rPr>
        <w:t>[</w:t>
      </w:r>
      <w:r w:rsidRPr="00D24504">
        <w:rPr>
          <w:szCs w:val="22"/>
          <w:vertAlign w:val="superscript"/>
          <w:lang w:val="lt-LT"/>
        </w:rPr>
        <w:t>99m</w:t>
      </w:r>
      <w:r w:rsidRPr="00D24504">
        <w:rPr>
          <w:szCs w:val="22"/>
          <w:lang w:val="lt-LT"/>
        </w:rPr>
        <w:t xml:space="preserve">Tc] </w:t>
      </w:r>
      <w:proofErr w:type="spellStart"/>
      <w:r w:rsidRPr="00D24504">
        <w:rPr>
          <w:szCs w:val="22"/>
          <w:lang w:val="lt-LT"/>
        </w:rPr>
        <w:t>eksametazimo</w:t>
      </w:r>
      <w:proofErr w:type="spellEnd"/>
      <w:r w:rsidRPr="00D24504">
        <w:rPr>
          <w:szCs w:val="22"/>
          <w:lang w:val="lt-LT"/>
        </w:rPr>
        <w:t xml:space="preserve"> injekcinio tirpalo preparate gali būti trijų rūšių </w:t>
      </w:r>
      <w:proofErr w:type="spellStart"/>
      <w:r w:rsidRPr="00D24504">
        <w:rPr>
          <w:szCs w:val="22"/>
          <w:lang w:val="lt-LT"/>
        </w:rPr>
        <w:t>radiocheminės</w:t>
      </w:r>
      <w:proofErr w:type="spellEnd"/>
      <w:r w:rsidRPr="00D24504">
        <w:rPr>
          <w:szCs w:val="22"/>
          <w:lang w:val="lt-LT"/>
        </w:rPr>
        <w:t xml:space="preserve"> priemaišos. Tai antrinis </w:t>
      </w:r>
      <w:proofErr w:type="spellStart"/>
      <w:r w:rsidRPr="00D24504">
        <w:rPr>
          <w:szCs w:val="22"/>
          <w:lang w:val="lt-LT"/>
        </w:rPr>
        <w:t>technecio</w:t>
      </w:r>
      <w:proofErr w:type="spellEnd"/>
      <w:r w:rsidRPr="00D24504">
        <w:rPr>
          <w:szCs w:val="22"/>
          <w:lang w:val="lt-LT"/>
        </w:rPr>
        <w:t xml:space="preserve"> [</w:t>
      </w:r>
      <w:r w:rsidRPr="00D24504">
        <w:rPr>
          <w:szCs w:val="22"/>
          <w:vertAlign w:val="superscript"/>
          <w:lang w:val="lt-LT"/>
        </w:rPr>
        <w:t>99m</w:t>
      </w:r>
      <w:r w:rsidRPr="00D24504">
        <w:rPr>
          <w:szCs w:val="22"/>
          <w:lang w:val="lt-LT"/>
        </w:rPr>
        <w:t>Tc]-</w:t>
      </w:r>
      <w:proofErr w:type="spellStart"/>
      <w:r w:rsidRPr="00D24504">
        <w:rPr>
          <w:szCs w:val="22"/>
          <w:lang w:val="lt-LT"/>
        </w:rPr>
        <w:t>eksametazimo</w:t>
      </w:r>
      <w:proofErr w:type="spellEnd"/>
      <w:r w:rsidRPr="00D24504">
        <w:rPr>
          <w:szCs w:val="22"/>
          <w:lang w:val="lt-LT"/>
        </w:rPr>
        <w:t xml:space="preserve"> kompleksas, laisvas </w:t>
      </w:r>
      <w:proofErr w:type="spellStart"/>
      <w:r w:rsidRPr="00D24504">
        <w:rPr>
          <w:szCs w:val="22"/>
          <w:lang w:val="lt-LT"/>
        </w:rPr>
        <w:t>pertechnetatas</w:t>
      </w:r>
      <w:proofErr w:type="spellEnd"/>
      <w:r w:rsidRPr="00D24504">
        <w:rPr>
          <w:szCs w:val="22"/>
          <w:lang w:val="lt-LT"/>
        </w:rPr>
        <w:t xml:space="preserve"> ir redukuotas-hidrolizuotas-technecis-99m. Injekcinio tirpalo </w:t>
      </w:r>
      <w:proofErr w:type="spellStart"/>
      <w:r w:rsidRPr="00D24504">
        <w:rPr>
          <w:szCs w:val="22"/>
          <w:lang w:val="lt-LT"/>
        </w:rPr>
        <w:t>radiocheminiam</w:t>
      </w:r>
      <w:proofErr w:type="spellEnd"/>
      <w:r w:rsidRPr="00D24504">
        <w:rPr>
          <w:szCs w:val="22"/>
          <w:lang w:val="lt-LT"/>
        </w:rPr>
        <w:t xml:space="preserve"> grynumui įvertinti reikalinga dviejų </w:t>
      </w:r>
      <w:proofErr w:type="spellStart"/>
      <w:r w:rsidRPr="00D24504">
        <w:rPr>
          <w:szCs w:val="22"/>
          <w:lang w:val="lt-LT"/>
        </w:rPr>
        <w:t>chromatografinių</w:t>
      </w:r>
      <w:proofErr w:type="spellEnd"/>
      <w:r w:rsidRPr="00D24504">
        <w:rPr>
          <w:szCs w:val="22"/>
          <w:lang w:val="lt-LT"/>
        </w:rPr>
        <w:t xml:space="preserve"> sistemų kombinacija. </w:t>
      </w:r>
    </w:p>
    <w:p w:rsidR="001B25EF" w:rsidRPr="00D24504" w:rsidRDefault="001B25EF" w:rsidP="001B25EF">
      <w:pPr>
        <w:rPr>
          <w:szCs w:val="22"/>
          <w:lang w:val="lt-LT"/>
        </w:rPr>
      </w:pPr>
    </w:p>
    <w:p w:rsidR="001B25EF" w:rsidRPr="00D24504" w:rsidRDefault="001B25EF" w:rsidP="001B25EF">
      <w:pPr>
        <w:rPr>
          <w:szCs w:val="22"/>
          <w:lang w:val="lt-LT"/>
        </w:rPr>
      </w:pPr>
      <w:r w:rsidRPr="00D24504">
        <w:rPr>
          <w:iCs/>
          <w:szCs w:val="22"/>
          <w:lang w:val="lt-LT"/>
        </w:rPr>
        <w:t xml:space="preserve">Mėginiai užlašinami injekcine adata ant dviejų </w:t>
      </w:r>
      <w:r>
        <w:rPr>
          <w:iCs/>
          <w:szCs w:val="22"/>
          <w:lang w:val="lt-LT"/>
        </w:rPr>
        <w:t xml:space="preserve">stiklo </w:t>
      </w:r>
      <w:proofErr w:type="spellStart"/>
      <w:r>
        <w:rPr>
          <w:iCs/>
          <w:szCs w:val="22"/>
          <w:lang w:val="lt-LT"/>
        </w:rPr>
        <w:t>mikropluošto</w:t>
      </w:r>
      <w:proofErr w:type="spellEnd"/>
      <w:r>
        <w:rPr>
          <w:iCs/>
          <w:szCs w:val="22"/>
          <w:lang w:val="lt-LT"/>
        </w:rPr>
        <w:t xml:space="preserve"> </w:t>
      </w:r>
      <w:proofErr w:type="spellStart"/>
      <w:r>
        <w:rPr>
          <w:iCs/>
          <w:szCs w:val="22"/>
          <w:lang w:val="lt-LT"/>
        </w:rPr>
        <w:t>chromotografinio</w:t>
      </w:r>
      <w:proofErr w:type="spellEnd"/>
      <w:r>
        <w:rPr>
          <w:iCs/>
          <w:szCs w:val="22"/>
          <w:lang w:val="lt-LT"/>
        </w:rPr>
        <w:t xml:space="preserve"> popieriaus, sumirkyto silicio rūgštimi,</w:t>
      </w:r>
      <w:r w:rsidRPr="00D24504">
        <w:rPr>
          <w:szCs w:val="22"/>
          <w:lang w:val="lt-LT"/>
        </w:rPr>
        <w:t xml:space="preserve"> </w:t>
      </w:r>
      <w:r>
        <w:rPr>
          <w:szCs w:val="22"/>
          <w:lang w:val="lt-LT"/>
        </w:rPr>
        <w:t>(</w:t>
      </w:r>
      <w:r w:rsidRPr="00D24504">
        <w:rPr>
          <w:szCs w:val="22"/>
          <w:lang w:val="lt-LT"/>
        </w:rPr>
        <w:t>GMCP tipo SA</w:t>
      </w:r>
      <w:r>
        <w:rPr>
          <w:szCs w:val="22"/>
          <w:lang w:val="lt-LT"/>
        </w:rPr>
        <w:t>)</w:t>
      </w:r>
      <w:r w:rsidRPr="00D24504">
        <w:rPr>
          <w:szCs w:val="22"/>
          <w:lang w:val="lt-LT"/>
        </w:rPr>
        <w:t xml:space="preserve"> juostelių (2 cm (</w:t>
      </w:r>
      <w:r w:rsidRPr="00D24504">
        <w:rPr>
          <w:b/>
          <w:bCs/>
          <w:i/>
          <w:iCs/>
          <w:szCs w:val="22"/>
          <w:u w:val="single"/>
          <w:lang w:val="lt-LT"/>
        </w:rPr>
        <w:t>±</w:t>
      </w:r>
      <w:r w:rsidRPr="00D24504">
        <w:rPr>
          <w:b/>
          <w:bCs/>
          <w:i/>
          <w:iCs/>
          <w:szCs w:val="22"/>
          <w:lang w:val="lt-LT"/>
        </w:rPr>
        <w:t xml:space="preserve"> </w:t>
      </w:r>
      <w:r w:rsidRPr="00D24504">
        <w:rPr>
          <w:bCs/>
          <w:iCs/>
          <w:szCs w:val="22"/>
          <w:lang w:val="lt-LT"/>
        </w:rPr>
        <w:t xml:space="preserve">2 mm) </w:t>
      </w:r>
      <w:r w:rsidRPr="00D24504">
        <w:rPr>
          <w:szCs w:val="22"/>
          <w:lang w:val="lt-LT"/>
        </w:rPr>
        <w:t>x 20 cm)</w:t>
      </w:r>
      <w:r w:rsidRPr="00D24504">
        <w:rPr>
          <w:iCs/>
          <w:szCs w:val="22"/>
          <w:lang w:val="lt-LT"/>
        </w:rPr>
        <w:t xml:space="preserve"> maždaug 2,5 cm atstumu nuo</w:t>
      </w:r>
      <w:r w:rsidRPr="00D24504">
        <w:rPr>
          <w:szCs w:val="22"/>
          <w:lang w:val="lt-LT"/>
        </w:rPr>
        <w:t xml:space="preserve"> apačios. Iš karto po to juostelės yra įmerkiamos 1 cm gyliu į šviežiai paruoštus kylančios chromatografijos rezervuarus, kurių viename yra </w:t>
      </w:r>
      <w:proofErr w:type="spellStart"/>
      <w:r w:rsidRPr="00D24504">
        <w:rPr>
          <w:szCs w:val="22"/>
          <w:lang w:val="lt-LT"/>
        </w:rPr>
        <w:t>metiletilketonas</w:t>
      </w:r>
      <w:proofErr w:type="spellEnd"/>
      <w:r w:rsidRPr="00D24504">
        <w:rPr>
          <w:szCs w:val="22"/>
          <w:lang w:val="lt-LT"/>
        </w:rPr>
        <w:t xml:space="preserve">, kitame – 0,9% natrio chlorido tirpalas vandenyje. Tirpiklių frontui pasislinkus 14 cm nuo starto linijos eliucijos juostelės yra išimamos, išdžiovinamos ir, vartojant tinkamą įrangą, nustatomas aktyvumo pasiskirstymas. </w:t>
      </w:r>
    </w:p>
    <w:p w:rsidR="001B25EF" w:rsidRPr="00D24504" w:rsidRDefault="001B25EF" w:rsidP="001B25EF">
      <w:pPr>
        <w:rPr>
          <w:szCs w:val="22"/>
          <w:lang w:val="lt-LT"/>
        </w:rPr>
      </w:pPr>
    </w:p>
    <w:p w:rsidR="001B25EF" w:rsidRPr="00912BC7" w:rsidRDefault="001B25EF" w:rsidP="001B25EF">
      <w:pPr>
        <w:rPr>
          <w:szCs w:val="22"/>
          <w:u w:val="single"/>
          <w:lang w:val="lt-LT"/>
        </w:rPr>
      </w:pPr>
      <w:proofErr w:type="spellStart"/>
      <w:r w:rsidRPr="00912BC7">
        <w:rPr>
          <w:szCs w:val="22"/>
          <w:u w:val="single"/>
          <w:lang w:val="lt-LT"/>
        </w:rPr>
        <w:t>Chromatogramų</w:t>
      </w:r>
      <w:proofErr w:type="spellEnd"/>
      <w:r w:rsidRPr="00912BC7">
        <w:rPr>
          <w:szCs w:val="22"/>
          <w:u w:val="single"/>
          <w:lang w:val="lt-LT"/>
        </w:rPr>
        <w:t xml:space="preserve"> vertinimas</w:t>
      </w:r>
    </w:p>
    <w:p w:rsidR="001B25EF" w:rsidRPr="00D24504" w:rsidRDefault="001B25EF" w:rsidP="001B25EF">
      <w:pPr>
        <w:rPr>
          <w:szCs w:val="22"/>
          <w:lang w:val="lt-LT"/>
        </w:rPr>
      </w:pPr>
    </w:p>
    <w:p w:rsidR="001B25EF" w:rsidRPr="00D24504" w:rsidRDefault="001B25EF" w:rsidP="001B25EF">
      <w:pPr>
        <w:rPr>
          <w:szCs w:val="22"/>
          <w:lang w:val="lt-LT"/>
        </w:rPr>
      </w:pPr>
      <w:r w:rsidRPr="00D24504">
        <w:rPr>
          <w:b/>
          <w:szCs w:val="22"/>
          <w:lang w:val="lt-LT"/>
        </w:rPr>
        <w:t>1 sistema</w:t>
      </w:r>
      <w:r w:rsidRPr="00D24504">
        <w:rPr>
          <w:szCs w:val="22"/>
          <w:lang w:val="lt-LT"/>
        </w:rPr>
        <w:t xml:space="preserve"> (GMCP SA: </w:t>
      </w:r>
      <w:r>
        <w:rPr>
          <w:szCs w:val="22"/>
          <w:lang w:val="lt-LT"/>
        </w:rPr>
        <w:t>butan-2-onas (</w:t>
      </w:r>
      <w:proofErr w:type="spellStart"/>
      <w:r w:rsidRPr="00D24504">
        <w:rPr>
          <w:szCs w:val="22"/>
          <w:lang w:val="lt-LT"/>
        </w:rPr>
        <w:t>metiletilketonas</w:t>
      </w:r>
      <w:proofErr w:type="spellEnd"/>
      <w:r w:rsidRPr="00D24504">
        <w:rPr>
          <w:szCs w:val="22"/>
          <w:lang w:val="lt-LT"/>
        </w:rPr>
        <w:t>)</w:t>
      </w:r>
      <w:r>
        <w:rPr>
          <w:szCs w:val="22"/>
          <w:lang w:val="lt-LT"/>
        </w:rPr>
        <w:t>)</w:t>
      </w:r>
    </w:p>
    <w:p w:rsidR="001B25EF" w:rsidRPr="00D24504" w:rsidRDefault="001B25EF" w:rsidP="001B25EF">
      <w:pPr>
        <w:rPr>
          <w:szCs w:val="22"/>
          <w:lang w:val="lt-LT"/>
        </w:rPr>
      </w:pPr>
      <w:r w:rsidRPr="00D24504">
        <w:rPr>
          <w:szCs w:val="22"/>
          <w:lang w:val="lt-LT"/>
        </w:rPr>
        <w:t xml:space="preserve">Antrinis </w:t>
      </w:r>
      <w:proofErr w:type="spellStart"/>
      <w:r w:rsidRPr="00D24504">
        <w:rPr>
          <w:szCs w:val="22"/>
          <w:lang w:val="lt-LT"/>
        </w:rPr>
        <w:t>technecio</w:t>
      </w:r>
      <w:proofErr w:type="spellEnd"/>
      <w:r w:rsidRPr="00D24504">
        <w:rPr>
          <w:szCs w:val="22"/>
          <w:lang w:val="lt-LT"/>
        </w:rPr>
        <w:t xml:space="preserve"> [</w:t>
      </w:r>
      <w:r w:rsidRPr="00D24504">
        <w:rPr>
          <w:szCs w:val="22"/>
          <w:vertAlign w:val="superscript"/>
          <w:lang w:val="lt-LT"/>
        </w:rPr>
        <w:t>99m</w:t>
      </w:r>
      <w:r w:rsidRPr="00D24504">
        <w:rPr>
          <w:szCs w:val="22"/>
          <w:lang w:val="lt-LT"/>
        </w:rPr>
        <w:t>Tc]-</w:t>
      </w:r>
      <w:proofErr w:type="spellStart"/>
      <w:r w:rsidRPr="00D24504">
        <w:rPr>
          <w:szCs w:val="22"/>
          <w:lang w:val="lt-LT"/>
        </w:rPr>
        <w:t>eksametazimo</w:t>
      </w:r>
      <w:proofErr w:type="spellEnd"/>
      <w:r w:rsidRPr="00D24504">
        <w:rPr>
          <w:szCs w:val="22"/>
          <w:lang w:val="lt-LT"/>
        </w:rPr>
        <w:t xml:space="preserve"> kompleksas ir redukuotas-hidrolizuotas-</w:t>
      </w:r>
      <w:proofErr w:type="spellStart"/>
      <w:r w:rsidRPr="00D24504">
        <w:rPr>
          <w:szCs w:val="22"/>
          <w:lang w:val="lt-LT"/>
        </w:rPr>
        <w:t>technecis</w:t>
      </w:r>
      <w:proofErr w:type="spellEnd"/>
      <w:r w:rsidRPr="00D24504">
        <w:rPr>
          <w:szCs w:val="22"/>
          <w:lang w:val="lt-LT"/>
        </w:rPr>
        <w:t xml:space="preserve"> pasilieka ant starto linijos.</w:t>
      </w:r>
    </w:p>
    <w:p w:rsidR="001B25EF" w:rsidRPr="00D24504" w:rsidRDefault="001B25EF" w:rsidP="001B25EF">
      <w:pPr>
        <w:rPr>
          <w:iCs/>
          <w:szCs w:val="22"/>
          <w:lang w:val="lt-LT"/>
        </w:rPr>
      </w:pPr>
      <w:proofErr w:type="spellStart"/>
      <w:r w:rsidRPr="00D24504">
        <w:rPr>
          <w:szCs w:val="22"/>
          <w:lang w:val="lt-LT"/>
        </w:rPr>
        <w:t>Lipofilinis</w:t>
      </w:r>
      <w:proofErr w:type="spellEnd"/>
      <w:r w:rsidRPr="00D24504">
        <w:rPr>
          <w:szCs w:val="22"/>
          <w:lang w:val="lt-LT"/>
        </w:rPr>
        <w:t xml:space="preserve"> </w:t>
      </w:r>
      <w:proofErr w:type="spellStart"/>
      <w:r w:rsidRPr="00D24504">
        <w:rPr>
          <w:szCs w:val="22"/>
          <w:lang w:val="lt-LT"/>
        </w:rPr>
        <w:t>technecio</w:t>
      </w:r>
      <w:proofErr w:type="spellEnd"/>
      <w:r w:rsidRPr="00D24504">
        <w:rPr>
          <w:szCs w:val="22"/>
          <w:lang w:val="lt-LT"/>
        </w:rPr>
        <w:t xml:space="preserve"> [</w:t>
      </w:r>
      <w:r w:rsidRPr="00D24504">
        <w:rPr>
          <w:szCs w:val="22"/>
          <w:vertAlign w:val="superscript"/>
          <w:lang w:val="lt-LT"/>
        </w:rPr>
        <w:t>99m</w:t>
      </w:r>
      <w:r w:rsidRPr="00D24504">
        <w:rPr>
          <w:szCs w:val="22"/>
          <w:lang w:val="lt-LT"/>
        </w:rPr>
        <w:t>Tc]-</w:t>
      </w:r>
      <w:proofErr w:type="spellStart"/>
      <w:r w:rsidRPr="00D24504">
        <w:rPr>
          <w:szCs w:val="22"/>
          <w:lang w:val="lt-LT"/>
        </w:rPr>
        <w:t>eksametazimo</w:t>
      </w:r>
      <w:proofErr w:type="spellEnd"/>
      <w:r w:rsidRPr="00D24504">
        <w:rPr>
          <w:szCs w:val="22"/>
          <w:lang w:val="lt-LT"/>
        </w:rPr>
        <w:t xml:space="preserve"> kompleksas ir </w:t>
      </w:r>
      <w:proofErr w:type="spellStart"/>
      <w:r w:rsidRPr="00D24504">
        <w:rPr>
          <w:szCs w:val="22"/>
          <w:lang w:val="lt-LT"/>
        </w:rPr>
        <w:t>pertechnetatas</w:t>
      </w:r>
      <w:proofErr w:type="spellEnd"/>
      <w:r w:rsidRPr="00D24504">
        <w:rPr>
          <w:szCs w:val="22"/>
          <w:lang w:val="lt-LT"/>
        </w:rPr>
        <w:t xml:space="preserve"> migruoja, užlaikymo koeficientas </w:t>
      </w:r>
      <w:proofErr w:type="spellStart"/>
      <w:r w:rsidRPr="00D24504">
        <w:rPr>
          <w:szCs w:val="22"/>
          <w:lang w:val="lt-LT"/>
        </w:rPr>
        <w:t>Rf</w:t>
      </w:r>
      <w:proofErr w:type="spellEnd"/>
      <w:r w:rsidRPr="00D24504">
        <w:rPr>
          <w:szCs w:val="22"/>
          <w:lang w:val="lt-LT"/>
        </w:rPr>
        <w:t xml:space="preserve"> 0,8-1,0.</w:t>
      </w:r>
    </w:p>
    <w:p w:rsidR="001B25EF" w:rsidRPr="00D24504" w:rsidRDefault="001B25EF" w:rsidP="001B25EF">
      <w:pPr>
        <w:rPr>
          <w:iCs/>
          <w:szCs w:val="22"/>
          <w:lang w:val="lt-LT"/>
        </w:rPr>
      </w:pPr>
    </w:p>
    <w:p w:rsidR="001B25EF" w:rsidRPr="00D24504" w:rsidRDefault="001B25EF" w:rsidP="001B25EF">
      <w:pPr>
        <w:rPr>
          <w:szCs w:val="22"/>
          <w:lang w:val="lt-LT"/>
        </w:rPr>
      </w:pPr>
      <w:r w:rsidRPr="00D24504">
        <w:rPr>
          <w:b/>
          <w:szCs w:val="22"/>
          <w:lang w:val="lt-LT"/>
        </w:rPr>
        <w:t>2 sistema</w:t>
      </w:r>
      <w:r w:rsidRPr="00D24504">
        <w:rPr>
          <w:szCs w:val="22"/>
          <w:lang w:val="lt-LT"/>
        </w:rPr>
        <w:t xml:space="preserve"> (GMCP SA: 0,9% natrio chloridas)</w:t>
      </w:r>
    </w:p>
    <w:p w:rsidR="001B25EF" w:rsidRPr="00D24504" w:rsidRDefault="001B25EF" w:rsidP="001B25EF">
      <w:pPr>
        <w:rPr>
          <w:szCs w:val="22"/>
          <w:lang w:val="lt-LT"/>
        </w:rPr>
      </w:pPr>
      <w:proofErr w:type="spellStart"/>
      <w:r w:rsidRPr="00D24504">
        <w:rPr>
          <w:szCs w:val="22"/>
          <w:lang w:val="lt-LT"/>
        </w:rPr>
        <w:t>Lipofilinis</w:t>
      </w:r>
      <w:proofErr w:type="spellEnd"/>
      <w:r w:rsidRPr="00D24504">
        <w:rPr>
          <w:szCs w:val="22"/>
          <w:lang w:val="lt-LT"/>
        </w:rPr>
        <w:t xml:space="preserve"> </w:t>
      </w:r>
      <w:proofErr w:type="spellStart"/>
      <w:r w:rsidRPr="00D24504">
        <w:rPr>
          <w:szCs w:val="22"/>
          <w:lang w:val="lt-LT"/>
        </w:rPr>
        <w:t>technecio</w:t>
      </w:r>
      <w:proofErr w:type="spellEnd"/>
      <w:r w:rsidRPr="00D24504">
        <w:rPr>
          <w:szCs w:val="22"/>
          <w:lang w:val="lt-LT"/>
        </w:rPr>
        <w:t xml:space="preserve"> [</w:t>
      </w:r>
      <w:r w:rsidRPr="00D24504">
        <w:rPr>
          <w:szCs w:val="22"/>
          <w:vertAlign w:val="superscript"/>
          <w:lang w:val="lt-LT"/>
        </w:rPr>
        <w:t>99m</w:t>
      </w:r>
      <w:r w:rsidRPr="00D24504">
        <w:rPr>
          <w:szCs w:val="22"/>
          <w:lang w:val="lt-LT"/>
        </w:rPr>
        <w:t>Tc]-</w:t>
      </w:r>
      <w:proofErr w:type="spellStart"/>
      <w:r w:rsidRPr="00D24504">
        <w:rPr>
          <w:szCs w:val="22"/>
          <w:lang w:val="lt-LT"/>
        </w:rPr>
        <w:t>eksametazimo</w:t>
      </w:r>
      <w:proofErr w:type="spellEnd"/>
      <w:r w:rsidRPr="00D24504">
        <w:rPr>
          <w:szCs w:val="22"/>
          <w:lang w:val="lt-LT"/>
        </w:rPr>
        <w:t xml:space="preserve"> kompleksas, antrinis </w:t>
      </w:r>
      <w:proofErr w:type="spellStart"/>
      <w:r w:rsidRPr="00D24504">
        <w:rPr>
          <w:szCs w:val="22"/>
          <w:lang w:val="lt-LT"/>
        </w:rPr>
        <w:t>technecio</w:t>
      </w:r>
      <w:proofErr w:type="spellEnd"/>
      <w:r w:rsidRPr="00D24504">
        <w:rPr>
          <w:szCs w:val="22"/>
          <w:lang w:val="lt-LT"/>
        </w:rPr>
        <w:t xml:space="preserve"> [</w:t>
      </w:r>
      <w:r w:rsidRPr="00D24504">
        <w:rPr>
          <w:szCs w:val="22"/>
          <w:vertAlign w:val="superscript"/>
          <w:lang w:val="lt-LT"/>
        </w:rPr>
        <w:t>99m</w:t>
      </w:r>
      <w:r w:rsidRPr="00D24504">
        <w:rPr>
          <w:szCs w:val="22"/>
          <w:lang w:val="lt-LT"/>
        </w:rPr>
        <w:t>Tc]-</w:t>
      </w:r>
      <w:proofErr w:type="spellStart"/>
      <w:r w:rsidRPr="00D24504">
        <w:rPr>
          <w:szCs w:val="22"/>
          <w:lang w:val="lt-LT"/>
        </w:rPr>
        <w:t>eksametazimo</w:t>
      </w:r>
      <w:proofErr w:type="spellEnd"/>
      <w:r w:rsidRPr="00D24504">
        <w:rPr>
          <w:szCs w:val="22"/>
          <w:lang w:val="lt-LT"/>
        </w:rPr>
        <w:t xml:space="preserve"> kompleksas ir redukuotas-hidrolizuotas-</w:t>
      </w:r>
      <w:proofErr w:type="spellStart"/>
      <w:r w:rsidRPr="00D24504">
        <w:rPr>
          <w:szCs w:val="22"/>
          <w:lang w:val="lt-LT"/>
        </w:rPr>
        <w:t>technecis</w:t>
      </w:r>
      <w:proofErr w:type="spellEnd"/>
      <w:r w:rsidRPr="00D24504">
        <w:rPr>
          <w:szCs w:val="22"/>
          <w:lang w:val="lt-LT"/>
        </w:rPr>
        <w:t xml:space="preserve"> pasilieka ant starto linijos. </w:t>
      </w:r>
    </w:p>
    <w:p w:rsidR="001B25EF" w:rsidRPr="00D24504" w:rsidRDefault="001B25EF" w:rsidP="001B25EF">
      <w:pPr>
        <w:rPr>
          <w:szCs w:val="22"/>
          <w:lang w:val="lt-LT"/>
        </w:rPr>
      </w:pPr>
      <w:proofErr w:type="spellStart"/>
      <w:r w:rsidRPr="00D24504">
        <w:rPr>
          <w:szCs w:val="22"/>
          <w:lang w:val="lt-LT"/>
        </w:rPr>
        <w:t>Pertechnetatas</w:t>
      </w:r>
      <w:proofErr w:type="spellEnd"/>
      <w:r w:rsidRPr="00D24504">
        <w:rPr>
          <w:szCs w:val="22"/>
          <w:lang w:val="lt-LT"/>
        </w:rPr>
        <w:t xml:space="preserve"> migruoja, užlaikymo koeficientas </w:t>
      </w:r>
      <w:proofErr w:type="spellStart"/>
      <w:r w:rsidRPr="00D24504">
        <w:rPr>
          <w:szCs w:val="22"/>
          <w:lang w:val="lt-LT"/>
        </w:rPr>
        <w:t>Rf</w:t>
      </w:r>
      <w:proofErr w:type="spellEnd"/>
      <w:r w:rsidRPr="00D24504">
        <w:rPr>
          <w:szCs w:val="22"/>
          <w:lang w:val="lt-LT"/>
        </w:rPr>
        <w:t xml:space="preserve"> 0,8-1,0.</w:t>
      </w:r>
    </w:p>
    <w:p w:rsidR="001B25EF" w:rsidRPr="00D24504" w:rsidRDefault="001B25EF" w:rsidP="001B25EF">
      <w:pPr>
        <w:rPr>
          <w:iCs/>
          <w:szCs w:val="22"/>
          <w:lang w:val="lt-LT"/>
        </w:rPr>
      </w:pPr>
    </w:p>
    <w:p w:rsidR="001B25EF" w:rsidRPr="00D24504" w:rsidRDefault="001B25EF" w:rsidP="001B25EF">
      <w:pPr>
        <w:tabs>
          <w:tab w:val="left" w:pos="540"/>
        </w:tabs>
        <w:ind w:left="540" w:hanging="540"/>
        <w:rPr>
          <w:szCs w:val="22"/>
          <w:lang w:val="lt-LT"/>
        </w:rPr>
      </w:pPr>
      <w:r w:rsidRPr="00D24504">
        <w:rPr>
          <w:iCs/>
          <w:szCs w:val="22"/>
          <w:lang w:val="lt-LT"/>
        </w:rPr>
        <w:t>1.</w:t>
      </w:r>
      <w:r w:rsidRPr="00D24504">
        <w:rPr>
          <w:iCs/>
          <w:szCs w:val="22"/>
          <w:lang w:val="lt-LT"/>
        </w:rPr>
        <w:tab/>
        <w:t xml:space="preserve">Antrinio </w:t>
      </w:r>
      <w:proofErr w:type="spellStart"/>
      <w:r w:rsidRPr="00D24504">
        <w:rPr>
          <w:iCs/>
          <w:szCs w:val="22"/>
          <w:lang w:val="lt-LT"/>
        </w:rPr>
        <w:t>t</w:t>
      </w:r>
      <w:r w:rsidRPr="00D24504">
        <w:rPr>
          <w:szCs w:val="22"/>
          <w:lang w:val="lt-LT"/>
        </w:rPr>
        <w:t>echnecio</w:t>
      </w:r>
      <w:proofErr w:type="spellEnd"/>
      <w:r w:rsidRPr="00D24504">
        <w:rPr>
          <w:szCs w:val="22"/>
          <w:lang w:val="lt-LT"/>
        </w:rPr>
        <w:t xml:space="preserve"> [</w:t>
      </w:r>
      <w:r w:rsidRPr="00D24504">
        <w:rPr>
          <w:szCs w:val="22"/>
          <w:vertAlign w:val="superscript"/>
          <w:lang w:val="lt-LT"/>
        </w:rPr>
        <w:t>99m</w:t>
      </w:r>
      <w:r w:rsidRPr="00D24504">
        <w:rPr>
          <w:szCs w:val="22"/>
          <w:lang w:val="lt-LT"/>
        </w:rPr>
        <w:t>Tc]-</w:t>
      </w:r>
      <w:proofErr w:type="spellStart"/>
      <w:r w:rsidRPr="00D24504">
        <w:rPr>
          <w:szCs w:val="22"/>
          <w:lang w:val="lt-LT"/>
        </w:rPr>
        <w:t>eksametazimo</w:t>
      </w:r>
      <w:proofErr w:type="spellEnd"/>
      <w:r w:rsidRPr="00D24504">
        <w:rPr>
          <w:szCs w:val="22"/>
          <w:lang w:val="lt-LT"/>
        </w:rPr>
        <w:t xml:space="preserve"> komplekso ir redukuoto-hidrolizuoto-</w:t>
      </w:r>
      <w:proofErr w:type="spellStart"/>
      <w:r w:rsidRPr="00D24504">
        <w:rPr>
          <w:szCs w:val="22"/>
          <w:lang w:val="lt-LT"/>
        </w:rPr>
        <w:t>technecio</w:t>
      </w:r>
      <w:proofErr w:type="spellEnd"/>
      <w:r w:rsidRPr="00D24504">
        <w:rPr>
          <w:szCs w:val="22"/>
          <w:lang w:val="lt-LT"/>
        </w:rPr>
        <w:t xml:space="preserve"> [</w:t>
      </w:r>
      <w:r w:rsidRPr="00D24504">
        <w:rPr>
          <w:szCs w:val="22"/>
          <w:vertAlign w:val="superscript"/>
          <w:lang w:val="lt-LT"/>
        </w:rPr>
        <w:t>99m</w:t>
      </w:r>
      <w:r w:rsidRPr="00D24504">
        <w:rPr>
          <w:szCs w:val="22"/>
          <w:lang w:val="lt-LT"/>
        </w:rPr>
        <w:t xml:space="preserve">Tc] kartu aktyvumo procentas apskaičiuojamas 1 sistema (A%). </w:t>
      </w:r>
      <w:proofErr w:type="spellStart"/>
      <w:r w:rsidRPr="00D24504">
        <w:rPr>
          <w:szCs w:val="22"/>
          <w:lang w:val="lt-LT"/>
        </w:rPr>
        <w:t>Pertechnetato</w:t>
      </w:r>
      <w:proofErr w:type="spellEnd"/>
      <w:r w:rsidRPr="00D24504">
        <w:rPr>
          <w:szCs w:val="22"/>
          <w:lang w:val="lt-LT"/>
        </w:rPr>
        <w:t xml:space="preserve"> aktyvumo procentas apskaičiuojamas 2 sistema (B%). </w:t>
      </w:r>
    </w:p>
    <w:p w:rsidR="001B25EF" w:rsidRPr="00D24504" w:rsidRDefault="001B25EF" w:rsidP="001B25EF">
      <w:pPr>
        <w:tabs>
          <w:tab w:val="left" w:pos="540"/>
        </w:tabs>
        <w:rPr>
          <w:iCs/>
          <w:szCs w:val="22"/>
          <w:lang w:val="lt-LT"/>
        </w:rPr>
      </w:pPr>
    </w:p>
    <w:p w:rsidR="001B25EF" w:rsidRPr="00D24504" w:rsidRDefault="001B25EF" w:rsidP="001B25EF">
      <w:pPr>
        <w:tabs>
          <w:tab w:val="left" w:pos="540"/>
        </w:tabs>
        <w:ind w:left="540" w:hanging="540"/>
        <w:rPr>
          <w:iCs/>
          <w:szCs w:val="22"/>
          <w:lang w:val="lt-LT"/>
        </w:rPr>
      </w:pPr>
      <w:r w:rsidRPr="00D24504">
        <w:rPr>
          <w:iCs/>
          <w:szCs w:val="22"/>
          <w:lang w:val="lt-LT"/>
        </w:rPr>
        <w:t>2.</w:t>
      </w:r>
      <w:r w:rsidRPr="00D24504">
        <w:rPr>
          <w:iCs/>
          <w:szCs w:val="22"/>
          <w:lang w:val="lt-LT"/>
        </w:rPr>
        <w:tab/>
      </w:r>
      <w:proofErr w:type="spellStart"/>
      <w:r w:rsidRPr="00D24504">
        <w:rPr>
          <w:iCs/>
          <w:szCs w:val="22"/>
          <w:lang w:val="lt-LT"/>
        </w:rPr>
        <w:t>Radiocheminis</w:t>
      </w:r>
      <w:proofErr w:type="spellEnd"/>
      <w:r w:rsidRPr="00D24504">
        <w:rPr>
          <w:iCs/>
          <w:szCs w:val="22"/>
          <w:lang w:val="lt-LT"/>
        </w:rPr>
        <w:t xml:space="preserve"> grynumas (kaip </w:t>
      </w:r>
      <w:proofErr w:type="spellStart"/>
      <w:r w:rsidRPr="00D24504">
        <w:rPr>
          <w:iCs/>
          <w:szCs w:val="22"/>
          <w:lang w:val="lt-LT"/>
        </w:rPr>
        <w:t>lipofilinio</w:t>
      </w:r>
      <w:proofErr w:type="spellEnd"/>
      <w:r w:rsidRPr="00D24504">
        <w:rPr>
          <w:iCs/>
          <w:szCs w:val="22"/>
          <w:lang w:val="lt-LT"/>
        </w:rPr>
        <w:t xml:space="preserve"> </w:t>
      </w:r>
      <w:proofErr w:type="spellStart"/>
      <w:r w:rsidRPr="00D24504">
        <w:rPr>
          <w:szCs w:val="22"/>
          <w:lang w:val="lt-LT"/>
        </w:rPr>
        <w:t>technecio</w:t>
      </w:r>
      <w:proofErr w:type="spellEnd"/>
      <w:r w:rsidRPr="00D24504">
        <w:rPr>
          <w:szCs w:val="22"/>
          <w:lang w:val="lt-LT"/>
        </w:rPr>
        <w:t xml:space="preserve"> [</w:t>
      </w:r>
      <w:r w:rsidRPr="00D24504">
        <w:rPr>
          <w:szCs w:val="22"/>
          <w:vertAlign w:val="superscript"/>
          <w:lang w:val="lt-LT"/>
        </w:rPr>
        <w:t>99m</w:t>
      </w:r>
      <w:r w:rsidRPr="00D24504">
        <w:rPr>
          <w:szCs w:val="22"/>
          <w:lang w:val="lt-LT"/>
        </w:rPr>
        <w:t>Tc]-</w:t>
      </w:r>
      <w:proofErr w:type="spellStart"/>
      <w:r w:rsidRPr="00D24504">
        <w:rPr>
          <w:szCs w:val="22"/>
          <w:lang w:val="lt-LT"/>
        </w:rPr>
        <w:t>eksametazimo</w:t>
      </w:r>
      <w:proofErr w:type="spellEnd"/>
      <w:r w:rsidRPr="00D24504">
        <w:rPr>
          <w:szCs w:val="22"/>
          <w:lang w:val="lt-LT"/>
        </w:rPr>
        <w:t xml:space="preserve"> komplekso dalis)</w:t>
      </w:r>
      <w:r w:rsidRPr="00D24504">
        <w:rPr>
          <w:iCs/>
          <w:szCs w:val="22"/>
          <w:lang w:val="lt-LT"/>
        </w:rPr>
        <w:t xml:space="preserve"> apskaičiuojamas: </w:t>
      </w:r>
    </w:p>
    <w:p w:rsidR="001B25EF" w:rsidRPr="00D24504" w:rsidRDefault="001B25EF" w:rsidP="001B25EF">
      <w:pPr>
        <w:tabs>
          <w:tab w:val="left" w:pos="540"/>
        </w:tabs>
        <w:ind w:left="540" w:hanging="540"/>
        <w:rPr>
          <w:iCs/>
          <w:szCs w:val="22"/>
          <w:lang w:val="lt-LT"/>
        </w:rPr>
      </w:pPr>
    </w:p>
    <w:p w:rsidR="001B25EF" w:rsidRPr="00D24504" w:rsidRDefault="001B25EF" w:rsidP="001B25EF">
      <w:pPr>
        <w:tabs>
          <w:tab w:val="left" w:pos="540"/>
        </w:tabs>
        <w:ind w:left="540" w:hanging="540"/>
        <w:rPr>
          <w:iCs/>
          <w:szCs w:val="22"/>
          <w:lang w:val="lt-LT"/>
        </w:rPr>
      </w:pPr>
      <w:r w:rsidRPr="00D24504">
        <w:rPr>
          <w:iCs/>
          <w:szCs w:val="22"/>
          <w:lang w:val="lt-LT"/>
        </w:rPr>
        <w:tab/>
        <w:t>100-(A%+B%), kur:</w:t>
      </w:r>
    </w:p>
    <w:p w:rsidR="001B25EF" w:rsidRPr="00D24504" w:rsidRDefault="001B25EF" w:rsidP="001B25EF">
      <w:pPr>
        <w:tabs>
          <w:tab w:val="left" w:pos="540"/>
        </w:tabs>
        <w:ind w:left="540" w:hanging="540"/>
        <w:rPr>
          <w:szCs w:val="22"/>
          <w:lang w:val="lt-LT"/>
        </w:rPr>
      </w:pPr>
      <w:r w:rsidRPr="00D24504">
        <w:rPr>
          <w:iCs/>
          <w:szCs w:val="22"/>
          <w:lang w:val="lt-LT"/>
        </w:rPr>
        <w:tab/>
        <w:t xml:space="preserve">A% – antrinio </w:t>
      </w:r>
      <w:proofErr w:type="spellStart"/>
      <w:r w:rsidRPr="00D24504">
        <w:rPr>
          <w:szCs w:val="22"/>
          <w:lang w:val="lt-LT"/>
        </w:rPr>
        <w:t>technecio</w:t>
      </w:r>
      <w:proofErr w:type="spellEnd"/>
      <w:r w:rsidRPr="00D24504">
        <w:rPr>
          <w:szCs w:val="22"/>
          <w:lang w:val="lt-LT"/>
        </w:rPr>
        <w:t xml:space="preserve"> [</w:t>
      </w:r>
      <w:r w:rsidRPr="00D24504">
        <w:rPr>
          <w:szCs w:val="22"/>
          <w:vertAlign w:val="superscript"/>
          <w:lang w:val="lt-LT"/>
        </w:rPr>
        <w:t>99m</w:t>
      </w:r>
      <w:r w:rsidRPr="00D24504">
        <w:rPr>
          <w:szCs w:val="22"/>
          <w:lang w:val="lt-LT"/>
        </w:rPr>
        <w:t>Tc]-</w:t>
      </w:r>
      <w:proofErr w:type="spellStart"/>
      <w:r w:rsidRPr="00D24504">
        <w:rPr>
          <w:szCs w:val="22"/>
          <w:lang w:val="lt-LT"/>
        </w:rPr>
        <w:t>eksametazimo</w:t>
      </w:r>
      <w:proofErr w:type="spellEnd"/>
      <w:r w:rsidRPr="00D24504">
        <w:rPr>
          <w:szCs w:val="22"/>
          <w:lang w:val="lt-LT"/>
        </w:rPr>
        <w:t xml:space="preserve"> komplekso ir redukuoto-hidrolizuoto technecio-99m kiekių suma</w:t>
      </w:r>
    </w:p>
    <w:p w:rsidR="001B25EF" w:rsidRPr="00D24504" w:rsidRDefault="001B25EF" w:rsidP="001B25EF">
      <w:pPr>
        <w:tabs>
          <w:tab w:val="left" w:pos="540"/>
        </w:tabs>
        <w:ind w:left="540" w:hanging="540"/>
        <w:rPr>
          <w:iCs/>
          <w:szCs w:val="22"/>
          <w:lang w:val="lt-LT"/>
        </w:rPr>
      </w:pPr>
      <w:r w:rsidRPr="00D24504">
        <w:rPr>
          <w:szCs w:val="22"/>
          <w:lang w:val="lt-LT"/>
        </w:rPr>
        <w:tab/>
        <w:t xml:space="preserve">B% </w:t>
      </w:r>
      <w:r w:rsidRPr="00D24504">
        <w:rPr>
          <w:iCs/>
          <w:szCs w:val="22"/>
          <w:lang w:val="lt-LT"/>
        </w:rPr>
        <w:t>–</w:t>
      </w:r>
      <w:r w:rsidRPr="00D24504">
        <w:rPr>
          <w:szCs w:val="22"/>
          <w:lang w:val="lt-LT"/>
        </w:rPr>
        <w:t xml:space="preserve"> </w:t>
      </w:r>
      <w:proofErr w:type="spellStart"/>
      <w:r w:rsidRPr="00D24504">
        <w:rPr>
          <w:szCs w:val="22"/>
          <w:lang w:val="lt-LT"/>
        </w:rPr>
        <w:t>pertechnetato</w:t>
      </w:r>
      <w:proofErr w:type="spellEnd"/>
      <w:r w:rsidRPr="00D24504">
        <w:rPr>
          <w:szCs w:val="22"/>
          <w:lang w:val="lt-LT"/>
        </w:rPr>
        <w:t xml:space="preserve"> kiekis.</w:t>
      </w:r>
    </w:p>
    <w:p w:rsidR="001B25EF" w:rsidRPr="00D24504" w:rsidRDefault="001B25EF" w:rsidP="001B25EF">
      <w:pPr>
        <w:rPr>
          <w:szCs w:val="22"/>
          <w:lang w:val="lt-LT"/>
        </w:rPr>
      </w:pPr>
    </w:p>
    <w:p w:rsidR="001B25EF" w:rsidRPr="00D24504" w:rsidRDefault="001B25EF" w:rsidP="001B25EF">
      <w:pPr>
        <w:pStyle w:val="Dokumentoinaostekstas"/>
        <w:tabs>
          <w:tab w:val="clear" w:pos="567"/>
        </w:tabs>
        <w:rPr>
          <w:szCs w:val="22"/>
          <w:lang w:val="lt-LT"/>
        </w:rPr>
      </w:pPr>
      <w:r w:rsidRPr="00D24504">
        <w:rPr>
          <w:szCs w:val="22"/>
          <w:lang w:val="lt-LT"/>
        </w:rPr>
        <w:t xml:space="preserve">Jei mėginiai yra paimti ir įvertinti per 30 min. po vaistinio preparato paruošimo, </w:t>
      </w:r>
      <w:proofErr w:type="spellStart"/>
      <w:r w:rsidRPr="00D24504">
        <w:rPr>
          <w:szCs w:val="22"/>
          <w:lang w:val="lt-LT"/>
        </w:rPr>
        <w:t>radiocheminis</w:t>
      </w:r>
      <w:proofErr w:type="spellEnd"/>
      <w:r w:rsidRPr="00D24504">
        <w:rPr>
          <w:szCs w:val="22"/>
          <w:lang w:val="lt-LT"/>
        </w:rPr>
        <w:t xml:space="preserve"> grynumas turi siekti ne mažiau 80%. </w:t>
      </w:r>
    </w:p>
    <w:p w:rsidR="001B25EF" w:rsidRPr="00D24504" w:rsidRDefault="001B25EF" w:rsidP="001B25EF">
      <w:pPr>
        <w:rPr>
          <w:szCs w:val="22"/>
          <w:lang w:val="lt-LT"/>
        </w:rPr>
      </w:pPr>
    </w:p>
    <w:p w:rsidR="001B25EF" w:rsidRPr="00D24504" w:rsidRDefault="001B25EF" w:rsidP="001B25EF">
      <w:pPr>
        <w:rPr>
          <w:szCs w:val="22"/>
          <w:lang w:val="lt-LT"/>
        </w:rPr>
      </w:pPr>
    </w:p>
    <w:p w:rsidR="001B25EF" w:rsidRPr="00D24504" w:rsidRDefault="001B25EF" w:rsidP="001B25EF">
      <w:pPr>
        <w:numPr>
          <w:ilvl w:val="12"/>
          <w:numId w:val="0"/>
        </w:numPr>
        <w:ind w:right="-2"/>
        <w:rPr>
          <w:b/>
          <w:caps/>
          <w:szCs w:val="22"/>
          <w:lang w:val="lt-LT"/>
        </w:rPr>
      </w:pPr>
      <w:r w:rsidRPr="00D24504">
        <w:rPr>
          <w:b/>
          <w:szCs w:val="22"/>
          <w:lang w:val="lt-LT"/>
        </w:rPr>
        <w:t>13.</w:t>
      </w:r>
      <w:r w:rsidRPr="00D24504">
        <w:rPr>
          <w:b/>
          <w:szCs w:val="22"/>
          <w:lang w:val="lt-LT"/>
        </w:rPr>
        <w:tab/>
      </w:r>
      <w:r w:rsidRPr="00D24504">
        <w:rPr>
          <w:b/>
          <w:caps/>
          <w:szCs w:val="22"/>
          <w:lang w:val="lt-LT"/>
        </w:rPr>
        <w:t>KITA INFORMACIJA</w:t>
      </w:r>
    </w:p>
    <w:p w:rsidR="001B25EF" w:rsidRPr="00D24504" w:rsidRDefault="001B25EF" w:rsidP="001B25EF">
      <w:pPr>
        <w:numPr>
          <w:ilvl w:val="12"/>
          <w:numId w:val="0"/>
        </w:numPr>
        <w:ind w:right="-2"/>
        <w:rPr>
          <w:b/>
          <w:caps/>
          <w:szCs w:val="22"/>
          <w:lang w:val="lt-LT"/>
        </w:rPr>
      </w:pPr>
    </w:p>
    <w:p w:rsidR="001B25EF" w:rsidRPr="00952404" w:rsidRDefault="001B25EF" w:rsidP="001B25EF">
      <w:pPr>
        <w:numPr>
          <w:ilvl w:val="12"/>
          <w:numId w:val="0"/>
        </w:numPr>
        <w:ind w:right="-2"/>
        <w:rPr>
          <w:b/>
          <w:bCs/>
          <w:szCs w:val="22"/>
          <w:lang w:val="lt-LT"/>
        </w:rPr>
      </w:pPr>
      <w:r w:rsidRPr="00D24504">
        <w:rPr>
          <w:b/>
          <w:szCs w:val="22"/>
          <w:lang w:val="lt-LT"/>
        </w:rPr>
        <w:t>Gamintojas</w:t>
      </w:r>
    </w:p>
    <w:p w:rsidR="001B25EF" w:rsidRPr="00952404" w:rsidRDefault="001B25EF" w:rsidP="001B25EF">
      <w:pPr>
        <w:rPr>
          <w:szCs w:val="22"/>
          <w:lang w:val="lt-LT"/>
        </w:rPr>
      </w:pPr>
      <w:r w:rsidRPr="00952404">
        <w:rPr>
          <w:szCs w:val="22"/>
          <w:lang w:val="lt-LT"/>
        </w:rPr>
        <w:t xml:space="preserve">GE </w:t>
      </w:r>
      <w:proofErr w:type="spellStart"/>
      <w:r w:rsidRPr="00952404">
        <w:rPr>
          <w:szCs w:val="22"/>
          <w:lang w:val="lt-LT"/>
        </w:rPr>
        <w:t>Healthcare</w:t>
      </w:r>
      <w:proofErr w:type="spellEnd"/>
      <w:r w:rsidRPr="00952404">
        <w:rPr>
          <w:szCs w:val="22"/>
          <w:lang w:val="lt-LT"/>
        </w:rPr>
        <w:t xml:space="preserve"> AS</w:t>
      </w:r>
    </w:p>
    <w:p w:rsidR="001B25EF" w:rsidRPr="00952404" w:rsidRDefault="001B25EF" w:rsidP="001B25EF">
      <w:pPr>
        <w:rPr>
          <w:szCs w:val="22"/>
          <w:lang w:val="lt-LT"/>
        </w:rPr>
      </w:pPr>
      <w:proofErr w:type="spellStart"/>
      <w:r w:rsidRPr="00952404">
        <w:rPr>
          <w:szCs w:val="22"/>
          <w:lang w:val="lt-LT"/>
        </w:rPr>
        <w:t>Nycoveien</w:t>
      </w:r>
      <w:proofErr w:type="spellEnd"/>
      <w:r w:rsidRPr="00952404">
        <w:rPr>
          <w:szCs w:val="22"/>
          <w:lang w:val="lt-LT"/>
        </w:rPr>
        <w:t xml:space="preserve"> 1</w:t>
      </w:r>
    </w:p>
    <w:p w:rsidR="001B25EF" w:rsidRPr="00952404" w:rsidRDefault="001B25EF" w:rsidP="001B25EF">
      <w:pPr>
        <w:rPr>
          <w:szCs w:val="22"/>
          <w:lang w:val="lt-LT"/>
        </w:rPr>
      </w:pPr>
      <w:r>
        <w:rPr>
          <w:szCs w:val="22"/>
          <w:lang w:val="lt-LT"/>
        </w:rPr>
        <w:t>NO-</w:t>
      </w:r>
      <w:r w:rsidRPr="00952404">
        <w:rPr>
          <w:szCs w:val="22"/>
          <w:lang w:val="lt-LT"/>
        </w:rPr>
        <w:t>04</w:t>
      </w:r>
      <w:r>
        <w:rPr>
          <w:szCs w:val="22"/>
          <w:lang w:val="lt-LT"/>
        </w:rPr>
        <w:t>85</w:t>
      </w:r>
      <w:r w:rsidRPr="00952404">
        <w:rPr>
          <w:szCs w:val="22"/>
          <w:lang w:val="lt-LT"/>
        </w:rPr>
        <w:t xml:space="preserve"> O</w:t>
      </w:r>
      <w:r>
        <w:rPr>
          <w:szCs w:val="22"/>
          <w:lang w:val="lt-LT"/>
        </w:rPr>
        <w:t>slo</w:t>
      </w:r>
    </w:p>
    <w:p w:rsidR="001B25EF" w:rsidRPr="00952404" w:rsidRDefault="001B25EF" w:rsidP="001B25EF">
      <w:pPr>
        <w:rPr>
          <w:szCs w:val="22"/>
          <w:lang w:val="lt-LT"/>
        </w:rPr>
      </w:pPr>
      <w:r w:rsidRPr="00952404">
        <w:rPr>
          <w:szCs w:val="22"/>
          <w:lang w:val="lt-LT"/>
        </w:rPr>
        <w:t>Norvegija</w:t>
      </w:r>
    </w:p>
    <w:p w:rsidR="001B25EF" w:rsidRPr="00952404" w:rsidRDefault="001B25EF" w:rsidP="001B25EF">
      <w:pPr>
        <w:rPr>
          <w:szCs w:val="22"/>
          <w:lang w:val="lt-LT"/>
        </w:rPr>
      </w:pPr>
    </w:p>
    <w:p w:rsidR="001B25EF" w:rsidRPr="00D24504" w:rsidRDefault="001B25EF" w:rsidP="001B25EF">
      <w:pPr>
        <w:tabs>
          <w:tab w:val="clear" w:pos="567"/>
        </w:tabs>
        <w:spacing w:line="240" w:lineRule="auto"/>
        <w:rPr>
          <w:szCs w:val="22"/>
          <w:lang w:val="lt-LT"/>
        </w:rPr>
      </w:pPr>
    </w:p>
    <w:p w:rsidR="001B25EF" w:rsidRPr="00D24504" w:rsidRDefault="001B25EF" w:rsidP="001B25EF">
      <w:pPr>
        <w:numPr>
          <w:ilvl w:val="12"/>
          <w:numId w:val="0"/>
        </w:numPr>
        <w:ind w:right="-2"/>
        <w:rPr>
          <w:szCs w:val="22"/>
          <w:lang w:val="lt-LT"/>
        </w:rPr>
      </w:pPr>
      <w:proofErr w:type="spellStart"/>
      <w:r w:rsidRPr="00952404">
        <w:rPr>
          <w:rFonts w:eastAsia="SimSun"/>
          <w:szCs w:val="22"/>
          <w:lang w:val="lt-LT" w:eastAsia="zh-CN"/>
        </w:rPr>
        <w:t>Ceretec</w:t>
      </w:r>
      <w:proofErr w:type="spellEnd"/>
      <w:r w:rsidRPr="00952404">
        <w:rPr>
          <w:rFonts w:eastAsia="SimSun"/>
          <w:szCs w:val="22"/>
          <w:lang w:val="lt-LT" w:eastAsia="zh-CN"/>
        </w:rPr>
        <w:t xml:space="preserve"> yra GE </w:t>
      </w:r>
      <w:proofErr w:type="spellStart"/>
      <w:r w:rsidRPr="00952404">
        <w:rPr>
          <w:rFonts w:eastAsia="SimSun"/>
          <w:szCs w:val="22"/>
          <w:lang w:val="lt-LT" w:eastAsia="zh-CN"/>
        </w:rPr>
        <w:t>Healthcare</w:t>
      </w:r>
      <w:proofErr w:type="spellEnd"/>
      <w:r w:rsidRPr="00952404">
        <w:rPr>
          <w:rFonts w:eastAsia="SimSun"/>
          <w:szCs w:val="22"/>
          <w:lang w:val="lt-LT" w:eastAsia="zh-CN"/>
        </w:rPr>
        <w:t xml:space="preserve"> prekinis ženklas.</w:t>
      </w:r>
    </w:p>
    <w:p w:rsidR="001B25EF" w:rsidRPr="00D24504" w:rsidRDefault="001B25EF" w:rsidP="001B25EF">
      <w:pPr>
        <w:numPr>
          <w:ilvl w:val="12"/>
          <w:numId w:val="0"/>
        </w:numPr>
        <w:tabs>
          <w:tab w:val="clear" w:pos="567"/>
          <w:tab w:val="left" w:pos="3345"/>
        </w:tabs>
        <w:ind w:right="-2"/>
        <w:rPr>
          <w:szCs w:val="22"/>
          <w:lang w:val="lt-LT"/>
        </w:rPr>
      </w:pPr>
      <w:r w:rsidRPr="00952404">
        <w:rPr>
          <w:rFonts w:eastAsia="SimSun"/>
          <w:szCs w:val="22"/>
          <w:lang w:val="lt-LT" w:eastAsia="zh-CN"/>
        </w:rPr>
        <w:t xml:space="preserve">GE ir GE </w:t>
      </w:r>
      <w:proofErr w:type="spellStart"/>
      <w:r w:rsidRPr="00952404">
        <w:rPr>
          <w:rFonts w:eastAsia="SimSun"/>
          <w:szCs w:val="22"/>
          <w:lang w:val="lt-LT" w:eastAsia="zh-CN"/>
        </w:rPr>
        <w:t>Monogram</w:t>
      </w:r>
      <w:proofErr w:type="spellEnd"/>
      <w:r w:rsidRPr="00952404">
        <w:rPr>
          <w:rFonts w:eastAsia="SimSun"/>
          <w:szCs w:val="22"/>
          <w:lang w:val="lt-LT" w:eastAsia="zh-CN"/>
        </w:rPr>
        <w:t xml:space="preserve"> yra General </w:t>
      </w:r>
      <w:proofErr w:type="spellStart"/>
      <w:r w:rsidRPr="00952404">
        <w:rPr>
          <w:rFonts w:eastAsia="SimSun"/>
          <w:szCs w:val="22"/>
          <w:lang w:val="lt-LT" w:eastAsia="zh-CN"/>
        </w:rPr>
        <w:t>Electric</w:t>
      </w:r>
      <w:proofErr w:type="spellEnd"/>
      <w:r w:rsidRPr="00952404">
        <w:rPr>
          <w:rFonts w:eastAsia="SimSun"/>
          <w:szCs w:val="22"/>
          <w:lang w:val="lt-LT" w:eastAsia="zh-CN"/>
        </w:rPr>
        <w:t xml:space="preserve"> Company firminiai ženklai.</w:t>
      </w: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8D47B5"/>
    <w:multiLevelType w:val="hybridMultilevel"/>
    <w:tmpl w:val="55F87708"/>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2E65250"/>
    <w:multiLevelType w:val="hybridMultilevel"/>
    <w:tmpl w:val="0DFCCCC6"/>
    <w:lvl w:ilvl="0" w:tplc="FA2E7744">
      <w:start w:val="17"/>
      <w:numFmt w:val="decimal"/>
      <w:lvlText w:val="%1."/>
      <w:lvlJc w:val="left"/>
      <w:pPr>
        <w:ind w:left="927" w:hanging="360"/>
      </w:pPr>
      <w:rPr>
        <w:rFonts w:eastAsia="Calibri"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1BF5470"/>
    <w:multiLevelType w:val="hybridMultilevel"/>
    <w:tmpl w:val="CC300CEC"/>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724B4"/>
    <w:multiLevelType w:val="hybridMultilevel"/>
    <w:tmpl w:val="9806AF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53B019C"/>
    <w:multiLevelType w:val="hybridMultilevel"/>
    <w:tmpl w:val="B448D16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D6F8A"/>
    <w:multiLevelType w:val="hybridMultilevel"/>
    <w:tmpl w:val="9DC6432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5659DC"/>
    <w:multiLevelType w:val="hybridMultilevel"/>
    <w:tmpl w:val="2362BE7A"/>
    <w:lvl w:ilvl="0" w:tplc="46A0B570">
      <w:start w:val="1"/>
      <w:numFmt w:val="decimal"/>
      <w:lvlText w:val="(%1)"/>
      <w:lvlJc w:val="left"/>
      <w:pPr>
        <w:ind w:left="900" w:hanging="54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0253408"/>
    <w:multiLevelType w:val="hybridMultilevel"/>
    <w:tmpl w:val="0FAA3EBC"/>
    <w:lvl w:ilvl="0" w:tplc="04090015">
      <w:start w:val="1"/>
      <w:numFmt w:val="upperLetter"/>
      <w:pStyle w:val="AmmListePuces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F489B"/>
    <w:multiLevelType w:val="hybridMultilevel"/>
    <w:tmpl w:val="3BBE5D60"/>
    <w:lvl w:ilvl="0" w:tplc="FFFFFFFF">
      <w:start w:val="1"/>
      <w:numFmt w:val="bullet"/>
      <w:lvlText w:val="-"/>
      <w:lvlJc w:val="left"/>
      <w:pPr>
        <w:ind w:left="1080" w:hanging="360"/>
      </w:p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451F7969"/>
    <w:multiLevelType w:val="hybridMultilevel"/>
    <w:tmpl w:val="E3DC141E"/>
    <w:lvl w:ilvl="0" w:tplc="175EBCC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67128B3"/>
    <w:multiLevelType w:val="hybridMultilevel"/>
    <w:tmpl w:val="E2B6E7D8"/>
    <w:lvl w:ilvl="0" w:tplc="F634DB4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0C47FA"/>
    <w:multiLevelType w:val="hybridMultilevel"/>
    <w:tmpl w:val="05DE931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D1E4B"/>
    <w:multiLevelType w:val="hybridMultilevel"/>
    <w:tmpl w:val="A4A85A9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2122A0"/>
    <w:multiLevelType w:val="hybridMultilevel"/>
    <w:tmpl w:val="37B6C2AA"/>
    <w:lvl w:ilvl="0" w:tplc="F8A226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400B16"/>
    <w:multiLevelType w:val="hybridMultilevel"/>
    <w:tmpl w:val="9536ABFC"/>
    <w:lvl w:ilvl="0" w:tplc="3930638E">
      <w:start w:val="1"/>
      <w:numFmt w:val="decimal"/>
      <w:lvlText w:val="(%1)"/>
      <w:lvlJc w:val="left"/>
      <w:pPr>
        <w:ind w:left="900" w:hanging="54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10376E6"/>
    <w:multiLevelType w:val="hybridMultilevel"/>
    <w:tmpl w:val="5BB8253A"/>
    <w:lvl w:ilvl="0" w:tplc="175EBCCC">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61C10EA"/>
    <w:multiLevelType w:val="hybridMultilevel"/>
    <w:tmpl w:val="473ADAA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751AB"/>
    <w:multiLevelType w:val="hybridMultilevel"/>
    <w:tmpl w:val="BD3081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D3A1271"/>
    <w:multiLevelType w:val="hybridMultilevel"/>
    <w:tmpl w:val="3DB009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04E3F3A"/>
    <w:multiLevelType w:val="hybridMultilevel"/>
    <w:tmpl w:val="9618A2D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E129F"/>
    <w:multiLevelType w:val="hybridMultilevel"/>
    <w:tmpl w:val="04EE843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B863DD"/>
    <w:multiLevelType w:val="hybridMultilevel"/>
    <w:tmpl w:val="A5AC48D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FB7579"/>
    <w:multiLevelType w:val="hybridMultilevel"/>
    <w:tmpl w:val="FFF4C83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2340A0"/>
    <w:multiLevelType w:val="hybridMultilevel"/>
    <w:tmpl w:val="0396E42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475AE1"/>
    <w:multiLevelType w:val="hybridMultilevel"/>
    <w:tmpl w:val="8A3A76D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2"/>
  </w:num>
  <w:num w:numId="3">
    <w:abstractNumId w:val="12"/>
  </w:num>
  <w:num w:numId="4">
    <w:abstractNumId w:val="4"/>
  </w:num>
  <w:num w:numId="5">
    <w:abstractNumId w:val="3"/>
  </w:num>
  <w:num w:numId="6">
    <w:abstractNumId w:val="10"/>
  </w:num>
  <w:num w:numId="7">
    <w:abstractNumId w:val="25"/>
  </w:num>
  <w:num w:numId="8">
    <w:abstractNumId w:val="1"/>
  </w:num>
  <w:num w:numId="9">
    <w:abstractNumId w:val="24"/>
  </w:num>
  <w:num w:numId="10">
    <w:abstractNumId w:val="28"/>
  </w:num>
  <w:num w:numId="11">
    <w:abstractNumId w:val="15"/>
  </w:num>
  <w:num w:numId="12">
    <w:abstractNumId w:val="27"/>
  </w:num>
  <w:num w:numId="13">
    <w:abstractNumId w:val="20"/>
  </w:num>
  <w:num w:numId="14">
    <w:abstractNumId w:val="11"/>
  </w:num>
  <w:num w:numId="15">
    <w:abstractNumId w:val="29"/>
  </w:num>
  <w:num w:numId="16">
    <w:abstractNumId w:val="6"/>
  </w:num>
  <w:num w:numId="17">
    <w:abstractNumId w:val="5"/>
  </w:num>
  <w:num w:numId="18">
    <w:abstractNumId w:val="16"/>
  </w:num>
  <w:num w:numId="19">
    <w:abstractNumId w:val="8"/>
  </w:num>
  <w:num w:numId="20">
    <w:abstractNumId w:val="7"/>
  </w:num>
  <w:num w:numId="21">
    <w:abstractNumId w:val="26"/>
  </w:num>
  <w:num w:numId="22">
    <w:abstractNumId w:val="17"/>
  </w:num>
  <w:num w:numId="23">
    <w:abstractNumId w:val="21"/>
  </w:num>
  <w:num w:numId="24">
    <w:abstractNumId w:val="9"/>
  </w:num>
  <w:num w:numId="25">
    <w:abstractNumId w:val="13"/>
  </w:num>
  <w:num w:numId="26">
    <w:abstractNumId w:val="19"/>
  </w:num>
  <w:num w:numId="27">
    <w:abstractNumId w:val="18"/>
  </w:num>
  <w:num w:numId="28">
    <w:abstractNumId w:val="23"/>
  </w:num>
  <w:num w:numId="29">
    <w:abstractNumId w:val="1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EF"/>
    <w:rsid w:val="00072F85"/>
    <w:rsid w:val="000A5E72"/>
    <w:rsid w:val="000A7B60"/>
    <w:rsid w:val="00181364"/>
    <w:rsid w:val="001B25EF"/>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976E7-5CA5-4625-BB37-8C6291A2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25EF"/>
    <w:pPr>
      <w:tabs>
        <w:tab w:val="left" w:pos="567"/>
      </w:tabs>
      <w:spacing w:after="0" w:line="260" w:lineRule="exact"/>
    </w:pPr>
    <w:rPr>
      <w:rFonts w:ascii="Times New Roman" w:eastAsia="Calibri" w:hAnsi="Times New Roman" w:cs="Times New Roman"/>
      <w:szCs w:val="20"/>
      <w:lang w:val="en-GB"/>
    </w:rPr>
  </w:style>
  <w:style w:type="paragraph" w:styleId="Antrat1">
    <w:name w:val="heading 1"/>
    <w:basedOn w:val="prastasis"/>
    <w:next w:val="prastasis"/>
    <w:link w:val="Antrat1Diagrama"/>
    <w:qFormat/>
    <w:rsid w:val="001B25EF"/>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B25EF"/>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1B25EF"/>
    <w:pPr>
      <w:keepNext/>
      <w:keepLines/>
      <w:spacing w:before="200"/>
      <w:outlineLvl w:val="2"/>
    </w:pPr>
    <w:rPr>
      <w:rFonts w:ascii="Cambria" w:hAnsi="Cambria"/>
      <w:b/>
      <w:bCs/>
      <w:color w:val="4F81BD"/>
    </w:rPr>
  </w:style>
  <w:style w:type="paragraph" w:styleId="Antrat4">
    <w:name w:val="heading 4"/>
    <w:basedOn w:val="prastasis"/>
    <w:next w:val="prastasis"/>
    <w:link w:val="Antrat4Diagrama"/>
    <w:qFormat/>
    <w:rsid w:val="001B25EF"/>
    <w:pPr>
      <w:keepNext/>
      <w:jc w:val="both"/>
      <w:outlineLvl w:val="3"/>
    </w:pPr>
    <w:rPr>
      <w:b/>
      <w:noProof/>
    </w:rPr>
  </w:style>
  <w:style w:type="paragraph" w:styleId="Antrat5">
    <w:name w:val="heading 5"/>
    <w:basedOn w:val="prastasis"/>
    <w:next w:val="prastasis"/>
    <w:link w:val="Antrat5Diagrama"/>
    <w:qFormat/>
    <w:rsid w:val="001B25EF"/>
    <w:pPr>
      <w:keepNext/>
      <w:spacing w:line="240" w:lineRule="auto"/>
      <w:ind w:left="567" w:hanging="567"/>
      <w:jc w:val="center"/>
      <w:outlineLvl w:val="4"/>
    </w:pPr>
    <w:rPr>
      <w:b/>
      <w:caps/>
      <w:lang w:val="tg-Cyrl-TJ"/>
    </w:rPr>
  </w:style>
  <w:style w:type="paragraph" w:styleId="Antrat6">
    <w:name w:val="heading 6"/>
    <w:basedOn w:val="prastasis"/>
    <w:next w:val="prastasis"/>
    <w:link w:val="Antrat6Diagrama"/>
    <w:qFormat/>
    <w:rsid w:val="001B25EF"/>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1B25EF"/>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1B25EF"/>
    <w:pPr>
      <w:keepNext/>
      <w:ind w:left="567" w:hanging="567"/>
      <w:jc w:val="both"/>
      <w:outlineLvl w:val="7"/>
    </w:pPr>
    <w:rPr>
      <w:b/>
      <w:i/>
    </w:rPr>
  </w:style>
  <w:style w:type="paragraph" w:styleId="Antrat9">
    <w:name w:val="heading 9"/>
    <w:basedOn w:val="prastasis"/>
    <w:next w:val="prastasis"/>
    <w:link w:val="Antrat9Diagrama"/>
    <w:qFormat/>
    <w:rsid w:val="001B25EF"/>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B25EF"/>
    <w:rPr>
      <w:rFonts w:ascii="Cambria" w:eastAsia="Calibri" w:hAnsi="Cambria" w:cs="Times New Roman"/>
      <w:b/>
      <w:bCs/>
      <w:color w:val="365F91"/>
      <w:sz w:val="28"/>
      <w:szCs w:val="28"/>
      <w:lang w:val="en-GB"/>
    </w:rPr>
  </w:style>
  <w:style w:type="character" w:customStyle="1" w:styleId="Antrat2Diagrama">
    <w:name w:val="Antraštė 2 Diagrama"/>
    <w:basedOn w:val="Numatytasispastraiposriftas"/>
    <w:link w:val="Antrat2"/>
    <w:rsid w:val="001B25EF"/>
    <w:rPr>
      <w:rFonts w:ascii="Cambria" w:eastAsia="Calibri" w:hAnsi="Cambria" w:cs="Times New Roman"/>
      <w:b/>
      <w:bCs/>
      <w:color w:val="4F81BD"/>
      <w:sz w:val="26"/>
      <w:szCs w:val="26"/>
      <w:lang w:val="en-GB"/>
    </w:rPr>
  </w:style>
  <w:style w:type="character" w:customStyle="1" w:styleId="Antrat3Diagrama">
    <w:name w:val="Antraštė 3 Diagrama"/>
    <w:basedOn w:val="Numatytasispastraiposriftas"/>
    <w:link w:val="Antrat3"/>
    <w:rsid w:val="001B25EF"/>
    <w:rPr>
      <w:rFonts w:ascii="Cambria" w:eastAsia="Calibri" w:hAnsi="Cambria" w:cs="Times New Roman"/>
      <w:b/>
      <w:bCs/>
      <w:color w:val="4F81BD"/>
      <w:szCs w:val="20"/>
      <w:lang w:val="en-GB"/>
    </w:rPr>
  </w:style>
  <w:style w:type="character" w:customStyle="1" w:styleId="Antrat4Diagrama">
    <w:name w:val="Antraštė 4 Diagrama"/>
    <w:basedOn w:val="Numatytasispastraiposriftas"/>
    <w:link w:val="Antrat4"/>
    <w:rsid w:val="001B25EF"/>
    <w:rPr>
      <w:rFonts w:ascii="Times New Roman" w:eastAsia="Calibri" w:hAnsi="Times New Roman" w:cs="Times New Roman"/>
      <w:b/>
      <w:noProof/>
      <w:szCs w:val="20"/>
      <w:lang w:val="en-GB"/>
    </w:rPr>
  </w:style>
  <w:style w:type="character" w:customStyle="1" w:styleId="Antrat5Diagrama">
    <w:name w:val="Antraštė 5 Diagrama"/>
    <w:basedOn w:val="Numatytasispastraiposriftas"/>
    <w:link w:val="Antrat5"/>
    <w:rsid w:val="001B25EF"/>
    <w:rPr>
      <w:rFonts w:ascii="Times New Roman" w:eastAsia="Calibri" w:hAnsi="Times New Roman" w:cs="Times New Roman"/>
      <w:b/>
      <w:caps/>
      <w:szCs w:val="20"/>
      <w:lang w:val="tg-Cyrl-TJ"/>
    </w:rPr>
  </w:style>
  <w:style w:type="character" w:customStyle="1" w:styleId="Antrat6Diagrama">
    <w:name w:val="Antraštė 6 Diagrama"/>
    <w:basedOn w:val="Numatytasispastraiposriftas"/>
    <w:link w:val="Antrat6"/>
    <w:rsid w:val="001B25EF"/>
    <w:rPr>
      <w:rFonts w:ascii="Times New Roman" w:eastAsia="Calibri" w:hAnsi="Times New Roman" w:cs="Times New Roman"/>
      <w:i/>
      <w:szCs w:val="20"/>
      <w:lang w:val="en-GB"/>
    </w:rPr>
  </w:style>
  <w:style w:type="character" w:customStyle="1" w:styleId="Antrat7Diagrama">
    <w:name w:val="Antraštė 7 Diagrama"/>
    <w:basedOn w:val="Numatytasispastraiposriftas"/>
    <w:link w:val="Antrat7"/>
    <w:rsid w:val="001B25EF"/>
    <w:rPr>
      <w:rFonts w:ascii="Times New Roman" w:eastAsia="Calibri" w:hAnsi="Times New Roman" w:cs="Times New Roman"/>
      <w:i/>
      <w:szCs w:val="20"/>
      <w:lang w:val="en-GB"/>
    </w:rPr>
  </w:style>
  <w:style w:type="character" w:customStyle="1" w:styleId="Antrat8Diagrama">
    <w:name w:val="Antraštė 8 Diagrama"/>
    <w:basedOn w:val="Numatytasispastraiposriftas"/>
    <w:link w:val="Antrat8"/>
    <w:rsid w:val="001B25EF"/>
    <w:rPr>
      <w:rFonts w:ascii="Times New Roman" w:eastAsia="Calibri" w:hAnsi="Times New Roman" w:cs="Times New Roman"/>
      <w:b/>
      <w:i/>
      <w:szCs w:val="20"/>
      <w:lang w:val="en-GB"/>
    </w:rPr>
  </w:style>
  <w:style w:type="character" w:customStyle="1" w:styleId="Antrat9Diagrama">
    <w:name w:val="Antraštė 9 Diagrama"/>
    <w:basedOn w:val="Numatytasispastraiposriftas"/>
    <w:link w:val="Antrat9"/>
    <w:rsid w:val="001B25EF"/>
    <w:rPr>
      <w:rFonts w:ascii="Times New Roman" w:eastAsia="Calibri" w:hAnsi="Times New Roman" w:cs="Times New Roman"/>
      <w:b/>
      <w:i/>
      <w:szCs w:val="20"/>
      <w:lang w:val="en-GB"/>
    </w:rPr>
  </w:style>
  <w:style w:type="character" w:styleId="Emfaz">
    <w:name w:val="Emphasis"/>
    <w:qFormat/>
    <w:rsid w:val="001B25EF"/>
    <w:rPr>
      <w:rFonts w:cs="Times New Roman"/>
      <w:b/>
      <w:bCs/>
    </w:rPr>
  </w:style>
  <w:style w:type="paragraph" w:styleId="Betarp">
    <w:name w:val="No Spacing"/>
    <w:qFormat/>
    <w:rsid w:val="001B25EF"/>
    <w:pPr>
      <w:spacing w:after="0" w:line="240" w:lineRule="auto"/>
    </w:pPr>
    <w:rPr>
      <w:rFonts w:ascii="Calibri" w:eastAsia="Times New Roman" w:hAnsi="Calibri" w:cs="Times New Roman"/>
      <w:lang w:val="en-US"/>
    </w:rPr>
  </w:style>
  <w:style w:type="paragraph" w:styleId="Sraopastraipa">
    <w:name w:val="List Paragraph"/>
    <w:basedOn w:val="prastasis"/>
    <w:qFormat/>
    <w:rsid w:val="001B25EF"/>
    <w:pPr>
      <w:ind w:left="720"/>
      <w:contextualSpacing/>
    </w:pPr>
  </w:style>
  <w:style w:type="character" w:customStyle="1" w:styleId="AntratsDiagrama">
    <w:name w:val="Antraštės Diagrama"/>
    <w:link w:val="Antrats"/>
    <w:locked/>
    <w:rsid w:val="001B25EF"/>
    <w:rPr>
      <w:rFonts w:ascii="Helvetica" w:hAnsi="Helvetica" w:cs="Times New Roman"/>
      <w:lang w:val="en-GB"/>
    </w:rPr>
  </w:style>
  <w:style w:type="paragraph" w:styleId="Antrats">
    <w:name w:val="header"/>
    <w:basedOn w:val="prastasis"/>
    <w:link w:val="AntratsDiagrama"/>
    <w:rsid w:val="001B25EF"/>
    <w:pPr>
      <w:tabs>
        <w:tab w:val="center" w:pos="4153"/>
        <w:tab w:val="right" w:pos="8306"/>
      </w:tabs>
      <w:spacing w:line="240" w:lineRule="auto"/>
    </w:pPr>
    <w:rPr>
      <w:rFonts w:ascii="Helvetica" w:eastAsiaTheme="minorHAnsi" w:hAnsi="Helvetica"/>
      <w:szCs w:val="22"/>
    </w:rPr>
  </w:style>
  <w:style w:type="character" w:customStyle="1" w:styleId="AntratsDiagrama1">
    <w:name w:val="Antraštės Diagrama1"/>
    <w:basedOn w:val="Numatytasispastraiposriftas"/>
    <w:uiPriority w:val="99"/>
    <w:semiHidden/>
    <w:rsid w:val="001B25EF"/>
    <w:rPr>
      <w:rFonts w:ascii="Times New Roman" w:eastAsia="Calibri" w:hAnsi="Times New Roman" w:cs="Times New Roman"/>
      <w:szCs w:val="20"/>
      <w:lang w:val="en-GB"/>
    </w:rPr>
  </w:style>
  <w:style w:type="character" w:customStyle="1" w:styleId="HeaderChar1">
    <w:name w:val="Header Char1"/>
    <w:semiHidden/>
    <w:rsid w:val="001B25EF"/>
    <w:rPr>
      <w:rFonts w:ascii="Times New Roman" w:eastAsia="Calibri" w:hAnsi="Times New Roman" w:cs="Times New Roman"/>
      <w:szCs w:val="20"/>
      <w:lang w:val="en-GB"/>
    </w:rPr>
  </w:style>
  <w:style w:type="character" w:customStyle="1" w:styleId="PoratDiagrama">
    <w:name w:val="Poraštė Diagrama"/>
    <w:link w:val="Porat"/>
    <w:locked/>
    <w:rsid w:val="001B25EF"/>
    <w:rPr>
      <w:rFonts w:ascii="Helvetica" w:hAnsi="Helvetica" w:cs="Times New Roman"/>
      <w:sz w:val="16"/>
      <w:lang w:val="en-GB" w:eastAsia="x-none"/>
    </w:rPr>
  </w:style>
  <w:style w:type="paragraph" w:styleId="Porat">
    <w:name w:val="footer"/>
    <w:basedOn w:val="prastasis"/>
    <w:link w:val="PoratDiagrama"/>
    <w:rsid w:val="001B25EF"/>
    <w:pPr>
      <w:tabs>
        <w:tab w:val="center" w:pos="4536"/>
        <w:tab w:val="center" w:pos="8930"/>
      </w:tabs>
      <w:spacing w:line="240" w:lineRule="auto"/>
    </w:pPr>
    <w:rPr>
      <w:rFonts w:ascii="Helvetica" w:eastAsiaTheme="minorHAnsi" w:hAnsi="Helvetica"/>
      <w:sz w:val="16"/>
      <w:szCs w:val="22"/>
      <w:lang w:eastAsia="x-none"/>
    </w:rPr>
  </w:style>
  <w:style w:type="character" w:customStyle="1" w:styleId="PoratDiagrama1">
    <w:name w:val="Poraštė Diagrama1"/>
    <w:basedOn w:val="Numatytasispastraiposriftas"/>
    <w:uiPriority w:val="99"/>
    <w:semiHidden/>
    <w:rsid w:val="001B25EF"/>
    <w:rPr>
      <w:rFonts w:ascii="Times New Roman" w:eastAsia="Calibri" w:hAnsi="Times New Roman" w:cs="Times New Roman"/>
      <w:szCs w:val="20"/>
      <w:lang w:val="en-GB"/>
    </w:rPr>
  </w:style>
  <w:style w:type="character" w:customStyle="1" w:styleId="FooterChar1">
    <w:name w:val="Footer Char1"/>
    <w:semiHidden/>
    <w:rsid w:val="001B25EF"/>
    <w:rPr>
      <w:rFonts w:ascii="Times New Roman" w:eastAsia="Calibri" w:hAnsi="Times New Roman" w:cs="Times New Roman"/>
      <w:szCs w:val="20"/>
      <w:lang w:val="en-GB"/>
    </w:rPr>
  </w:style>
  <w:style w:type="character" w:customStyle="1" w:styleId="PagrindiniotekstotraukaDiagrama">
    <w:name w:val="Pagrindinio teksto įtrauka Diagrama"/>
    <w:link w:val="Pagrindiniotekstotrauka"/>
    <w:locked/>
    <w:rsid w:val="001B25EF"/>
    <w:rPr>
      <w:rFonts w:ascii="Times New Roman" w:hAnsi="Times New Roman" w:cs="Times New Roman"/>
      <w:lang w:val="en-GB" w:eastAsia="en-GB"/>
    </w:rPr>
  </w:style>
  <w:style w:type="paragraph" w:styleId="Pagrindiniotekstotrauka">
    <w:name w:val="Body Text Indent"/>
    <w:basedOn w:val="prastasis"/>
    <w:link w:val="PagrindiniotekstotraukaDiagrama"/>
    <w:rsid w:val="001B25EF"/>
    <w:pPr>
      <w:tabs>
        <w:tab w:val="clear" w:pos="567"/>
      </w:tabs>
      <w:autoSpaceDE w:val="0"/>
      <w:autoSpaceDN w:val="0"/>
      <w:adjustRightInd w:val="0"/>
      <w:spacing w:line="240" w:lineRule="auto"/>
      <w:ind w:left="720"/>
      <w:jc w:val="both"/>
    </w:pPr>
    <w:rPr>
      <w:rFonts w:eastAsiaTheme="minorHAnsi"/>
      <w:szCs w:val="22"/>
      <w:lang w:eastAsia="en-GB"/>
    </w:rPr>
  </w:style>
  <w:style w:type="character" w:customStyle="1" w:styleId="PagrindiniotekstotraukaDiagrama1">
    <w:name w:val="Pagrindinio teksto įtrauka Diagrama1"/>
    <w:basedOn w:val="Numatytasispastraiposriftas"/>
    <w:uiPriority w:val="99"/>
    <w:semiHidden/>
    <w:rsid w:val="001B25EF"/>
    <w:rPr>
      <w:rFonts w:ascii="Times New Roman" w:eastAsia="Calibri" w:hAnsi="Times New Roman" w:cs="Times New Roman"/>
      <w:szCs w:val="20"/>
      <w:lang w:val="en-GB"/>
    </w:rPr>
  </w:style>
  <w:style w:type="character" w:customStyle="1" w:styleId="BodyTextIndentChar1">
    <w:name w:val="Body Text Indent Char1"/>
    <w:semiHidden/>
    <w:rsid w:val="001B25EF"/>
    <w:rPr>
      <w:rFonts w:ascii="Times New Roman" w:eastAsia="Calibri" w:hAnsi="Times New Roman" w:cs="Times New Roman"/>
      <w:szCs w:val="20"/>
      <w:lang w:val="en-GB"/>
    </w:rPr>
  </w:style>
  <w:style w:type="character" w:customStyle="1" w:styleId="Pagrindinistekstas3Diagrama">
    <w:name w:val="Pagrindinis tekstas 3 Diagrama"/>
    <w:link w:val="Pagrindinistekstas3"/>
    <w:locked/>
    <w:rsid w:val="001B25EF"/>
    <w:rPr>
      <w:rFonts w:ascii="Times New Roman" w:hAnsi="Times New Roman" w:cs="Times New Roman"/>
      <w:color w:val="0000FF"/>
      <w:lang w:val="en-GB" w:eastAsia="en-GB"/>
    </w:rPr>
  </w:style>
  <w:style w:type="paragraph" w:styleId="Pagrindinistekstas3">
    <w:name w:val="Body Text 3"/>
    <w:basedOn w:val="prastasis"/>
    <w:link w:val="Pagrindinistekstas3Diagrama"/>
    <w:rsid w:val="001B25EF"/>
    <w:pPr>
      <w:tabs>
        <w:tab w:val="clear" w:pos="567"/>
      </w:tabs>
      <w:autoSpaceDE w:val="0"/>
      <w:autoSpaceDN w:val="0"/>
      <w:adjustRightInd w:val="0"/>
      <w:spacing w:line="240" w:lineRule="auto"/>
      <w:jc w:val="both"/>
    </w:pPr>
    <w:rPr>
      <w:rFonts w:eastAsiaTheme="minorHAnsi"/>
      <w:color w:val="0000FF"/>
      <w:szCs w:val="22"/>
      <w:lang w:eastAsia="en-GB"/>
    </w:rPr>
  </w:style>
  <w:style w:type="character" w:customStyle="1" w:styleId="Pagrindinistekstas3Diagrama1">
    <w:name w:val="Pagrindinis tekstas 3 Diagrama1"/>
    <w:basedOn w:val="Numatytasispastraiposriftas"/>
    <w:uiPriority w:val="99"/>
    <w:semiHidden/>
    <w:rsid w:val="001B25EF"/>
    <w:rPr>
      <w:rFonts w:ascii="Times New Roman" w:eastAsia="Calibri" w:hAnsi="Times New Roman" w:cs="Times New Roman"/>
      <w:sz w:val="16"/>
      <w:szCs w:val="16"/>
      <w:lang w:val="en-GB"/>
    </w:rPr>
  </w:style>
  <w:style w:type="character" w:customStyle="1" w:styleId="BodyText3Char1">
    <w:name w:val="Body Text 3 Char1"/>
    <w:semiHidden/>
    <w:rsid w:val="001B25EF"/>
    <w:rPr>
      <w:rFonts w:ascii="Times New Roman" w:eastAsia="Calibri" w:hAnsi="Times New Roman" w:cs="Times New Roman"/>
      <w:sz w:val="16"/>
      <w:szCs w:val="16"/>
      <w:lang w:val="en-GB"/>
    </w:rPr>
  </w:style>
  <w:style w:type="character" w:customStyle="1" w:styleId="Pagrindiniotekstotrauka2Diagrama">
    <w:name w:val="Pagrindinio teksto įtrauka 2 Diagrama"/>
    <w:link w:val="Pagrindiniotekstotrauka2"/>
    <w:locked/>
    <w:rsid w:val="001B25EF"/>
    <w:rPr>
      <w:rFonts w:ascii="Times New Roman" w:hAnsi="Times New Roman" w:cs="Times New Roman"/>
      <w:b/>
      <w:bCs/>
      <w:color w:val="0000FF"/>
      <w:lang w:val="en-GB"/>
    </w:rPr>
  </w:style>
  <w:style w:type="paragraph" w:styleId="Pagrindiniotekstotrauka2">
    <w:name w:val="Body Text Indent 2"/>
    <w:basedOn w:val="prastasis"/>
    <w:link w:val="Pagrindiniotekstotrauka2Diagrama"/>
    <w:rsid w:val="001B25E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Theme="minorHAnsi"/>
      <w:b/>
      <w:bCs/>
      <w:color w:val="0000FF"/>
      <w:szCs w:val="22"/>
    </w:rPr>
  </w:style>
  <w:style w:type="character" w:customStyle="1" w:styleId="Pagrindiniotekstotrauka2Diagrama1">
    <w:name w:val="Pagrindinio teksto įtrauka 2 Diagrama1"/>
    <w:basedOn w:val="Numatytasispastraiposriftas"/>
    <w:uiPriority w:val="99"/>
    <w:semiHidden/>
    <w:rsid w:val="001B25EF"/>
    <w:rPr>
      <w:rFonts w:ascii="Times New Roman" w:eastAsia="Calibri" w:hAnsi="Times New Roman" w:cs="Times New Roman"/>
      <w:szCs w:val="20"/>
      <w:lang w:val="en-GB"/>
    </w:rPr>
  </w:style>
  <w:style w:type="character" w:customStyle="1" w:styleId="BodyTextIndent2Char1">
    <w:name w:val="Body Text Indent 2 Char1"/>
    <w:semiHidden/>
    <w:rsid w:val="001B25EF"/>
    <w:rPr>
      <w:rFonts w:ascii="Times New Roman" w:eastAsia="Calibri" w:hAnsi="Times New Roman" w:cs="Times New Roman"/>
      <w:szCs w:val="20"/>
      <w:lang w:val="en-GB"/>
    </w:rPr>
  </w:style>
  <w:style w:type="paragraph" w:styleId="Pagrindinistekstas">
    <w:name w:val="Body Text"/>
    <w:basedOn w:val="prastasis"/>
    <w:link w:val="PagrindinistekstasDiagrama"/>
    <w:rsid w:val="001B25EF"/>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1B25EF"/>
    <w:rPr>
      <w:rFonts w:ascii="Times New Roman" w:eastAsia="Calibri" w:hAnsi="Times New Roman" w:cs="Times New Roman"/>
      <w:i/>
      <w:color w:val="008000"/>
      <w:szCs w:val="20"/>
      <w:lang w:val="en-GB"/>
    </w:rPr>
  </w:style>
  <w:style w:type="character" w:customStyle="1" w:styleId="Pagrindinistekstas2Diagrama">
    <w:name w:val="Pagrindinis tekstas 2 Diagrama"/>
    <w:link w:val="Pagrindinistekstas2"/>
    <w:locked/>
    <w:rsid w:val="001B25EF"/>
    <w:rPr>
      <w:rFonts w:ascii="Times New Roman" w:hAnsi="Times New Roman" w:cs="Times New Roman"/>
      <w:b/>
      <w:bCs/>
      <w:color w:val="0000FF"/>
      <w:u w:val="single"/>
      <w:lang w:val="en-GB"/>
    </w:rPr>
  </w:style>
  <w:style w:type="paragraph" w:styleId="Pagrindinistekstas2">
    <w:name w:val="Body Text 2"/>
    <w:basedOn w:val="prastasis"/>
    <w:link w:val="Pagrindinistekstas2Diagrama"/>
    <w:rsid w:val="001B25EF"/>
    <w:pPr>
      <w:pBdr>
        <w:top w:val="wave" w:sz="6" w:space="0" w:color="auto"/>
        <w:left w:val="wave" w:sz="6" w:space="3" w:color="auto"/>
        <w:bottom w:val="wave" w:sz="6" w:space="1" w:color="auto"/>
        <w:right w:val="wave" w:sz="6" w:space="4" w:color="auto"/>
      </w:pBdr>
      <w:autoSpaceDE w:val="0"/>
      <w:autoSpaceDN w:val="0"/>
      <w:adjustRightInd w:val="0"/>
      <w:jc w:val="both"/>
    </w:pPr>
    <w:rPr>
      <w:rFonts w:eastAsiaTheme="minorHAnsi"/>
      <w:b/>
      <w:bCs/>
      <w:color w:val="0000FF"/>
      <w:szCs w:val="22"/>
      <w:u w:val="single"/>
    </w:rPr>
  </w:style>
  <w:style w:type="character" w:customStyle="1" w:styleId="Pagrindinistekstas2Diagrama1">
    <w:name w:val="Pagrindinis tekstas 2 Diagrama1"/>
    <w:basedOn w:val="Numatytasispastraiposriftas"/>
    <w:uiPriority w:val="99"/>
    <w:semiHidden/>
    <w:rsid w:val="001B25EF"/>
    <w:rPr>
      <w:rFonts w:ascii="Times New Roman" w:eastAsia="Calibri" w:hAnsi="Times New Roman" w:cs="Times New Roman"/>
      <w:szCs w:val="20"/>
      <w:lang w:val="en-GB"/>
    </w:rPr>
  </w:style>
  <w:style w:type="character" w:customStyle="1" w:styleId="BodyText2Char1">
    <w:name w:val="Body Text 2 Char1"/>
    <w:semiHidden/>
    <w:rsid w:val="001B25EF"/>
    <w:rPr>
      <w:rFonts w:ascii="Times New Roman" w:eastAsia="Calibri" w:hAnsi="Times New Roman" w:cs="Times New Roman"/>
      <w:szCs w:val="20"/>
      <w:lang w:val="en-GB"/>
    </w:rPr>
  </w:style>
  <w:style w:type="character" w:customStyle="1" w:styleId="KomentarotekstasDiagrama">
    <w:name w:val="Komentaro tekstas Diagrama"/>
    <w:link w:val="Komentarotekstas"/>
    <w:semiHidden/>
    <w:locked/>
    <w:rsid w:val="001B25EF"/>
    <w:rPr>
      <w:rFonts w:ascii="Times New Roman" w:hAnsi="Times New Roman" w:cs="Times New Roman"/>
      <w:lang w:val="en-GB"/>
    </w:rPr>
  </w:style>
  <w:style w:type="paragraph" w:styleId="Komentarotekstas">
    <w:name w:val="annotation text"/>
    <w:basedOn w:val="prastasis"/>
    <w:link w:val="KomentarotekstasDiagrama"/>
    <w:semiHidden/>
    <w:rsid w:val="001B25EF"/>
    <w:rPr>
      <w:rFonts w:eastAsiaTheme="minorHAnsi"/>
      <w:szCs w:val="22"/>
    </w:rPr>
  </w:style>
  <w:style w:type="character" w:customStyle="1" w:styleId="KomentarotekstasDiagrama1">
    <w:name w:val="Komentaro tekstas Diagrama1"/>
    <w:basedOn w:val="Numatytasispastraiposriftas"/>
    <w:uiPriority w:val="99"/>
    <w:semiHidden/>
    <w:rsid w:val="001B25EF"/>
    <w:rPr>
      <w:rFonts w:ascii="Times New Roman" w:eastAsia="Calibri" w:hAnsi="Times New Roman" w:cs="Times New Roman"/>
      <w:sz w:val="20"/>
      <w:szCs w:val="20"/>
      <w:lang w:val="en-GB"/>
    </w:rPr>
  </w:style>
  <w:style w:type="character" w:customStyle="1" w:styleId="CommentTextChar1">
    <w:name w:val="Comment Text Char1"/>
    <w:semiHidden/>
    <w:rsid w:val="001B25EF"/>
    <w:rPr>
      <w:rFonts w:ascii="Times New Roman" w:eastAsia="Calibri" w:hAnsi="Times New Roman" w:cs="Times New Roman"/>
      <w:sz w:val="20"/>
      <w:szCs w:val="20"/>
      <w:lang w:val="en-GB"/>
    </w:rPr>
  </w:style>
  <w:style w:type="character" w:customStyle="1" w:styleId="DokumentostruktraDiagrama">
    <w:name w:val="Dokumento struktūra Diagrama"/>
    <w:link w:val="Dokumentostruktra"/>
    <w:semiHidden/>
    <w:locked/>
    <w:rsid w:val="001B25EF"/>
    <w:rPr>
      <w:rFonts w:ascii="Tahoma" w:hAnsi="Tahoma" w:cs="Tahoma"/>
      <w:shd w:val="clear" w:color="auto" w:fill="000080"/>
      <w:lang w:val="en-GB"/>
    </w:rPr>
  </w:style>
  <w:style w:type="paragraph" w:styleId="Dokumentostruktra">
    <w:name w:val="Document Map"/>
    <w:basedOn w:val="prastasis"/>
    <w:link w:val="DokumentostruktraDiagrama"/>
    <w:semiHidden/>
    <w:rsid w:val="001B25EF"/>
    <w:pPr>
      <w:shd w:val="clear" w:color="auto" w:fill="000080"/>
    </w:pPr>
    <w:rPr>
      <w:rFonts w:ascii="Tahoma" w:eastAsiaTheme="minorHAnsi" w:hAnsi="Tahoma" w:cs="Tahoma"/>
      <w:szCs w:val="22"/>
    </w:rPr>
  </w:style>
  <w:style w:type="character" w:customStyle="1" w:styleId="DokumentostruktraDiagrama1">
    <w:name w:val="Dokumento struktūra Diagrama1"/>
    <w:basedOn w:val="Numatytasispastraiposriftas"/>
    <w:uiPriority w:val="99"/>
    <w:semiHidden/>
    <w:rsid w:val="001B25EF"/>
    <w:rPr>
      <w:rFonts w:ascii="Segoe UI" w:eastAsia="Calibri" w:hAnsi="Segoe UI" w:cs="Segoe UI"/>
      <w:sz w:val="16"/>
      <w:szCs w:val="16"/>
      <w:lang w:val="en-GB"/>
    </w:rPr>
  </w:style>
  <w:style w:type="character" w:customStyle="1" w:styleId="DocumentMapChar1">
    <w:name w:val="Document Map Char1"/>
    <w:semiHidden/>
    <w:rsid w:val="001B25EF"/>
    <w:rPr>
      <w:rFonts w:ascii="Segoe UI" w:eastAsia="Calibri" w:hAnsi="Segoe UI" w:cs="Segoe UI"/>
      <w:sz w:val="16"/>
      <w:szCs w:val="16"/>
      <w:lang w:val="en-GB"/>
    </w:rPr>
  </w:style>
  <w:style w:type="character" w:styleId="Hipersaitas">
    <w:name w:val="Hyperlink"/>
    <w:rsid w:val="001B25EF"/>
    <w:rPr>
      <w:rFonts w:cs="Times New Roman"/>
      <w:color w:val="0000FF"/>
      <w:u w:val="single"/>
    </w:rPr>
  </w:style>
  <w:style w:type="paragraph" w:customStyle="1" w:styleId="AHeader1">
    <w:name w:val="AHeader 1"/>
    <w:basedOn w:val="prastasis"/>
    <w:rsid w:val="001B25EF"/>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1B25EF"/>
    <w:pPr>
      <w:numPr>
        <w:ilvl w:val="1"/>
      </w:numPr>
    </w:pPr>
    <w:rPr>
      <w:sz w:val="22"/>
    </w:rPr>
  </w:style>
  <w:style w:type="paragraph" w:customStyle="1" w:styleId="AHeader3">
    <w:name w:val="AHeader 3"/>
    <w:basedOn w:val="AHeader2"/>
    <w:rsid w:val="001B25EF"/>
    <w:pPr>
      <w:numPr>
        <w:ilvl w:val="2"/>
      </w:numPr>
    </w:pPr>
  </w:style>
  <w:style w:type="paragraph" w:customStyle="1" w:styleId="AHeader2abc">
    <w:name w:val="AHeader 2 abc"/>
    <w:basedOn w:val="AHeader3"/>
    <w:rsid w:val="001B25EF"/>
    <w:pPr>
      <w:numPr>
        <w:ilvl w:val="3"/>
      </w:numPr>
      <w:jc w:val="both"/>
    </w:pPr>
    <w:rPr>
      <w:b w:val="0"/>
      <w:bCs w:val="0"/>
    </w:rPr>
  </w:style>
  <w:style w:type="paragraph" w:customStyle="1" w:styleId="AHeader3abc">
    <w:name w:val="AHeader 3 abc"/>
    <w:basedOn w:val="AHeader2abc"/>
    <w:rsid w:val="001B25EF"/>
    <w:pPr>
      <w:numPr>
        <w:ilvl w:val="4"/>
      </w:numPr>
    </w:pPr>
  </w:style>
  <w:style w:type="character" w:customStyle="1" w:styleId="Pagrindiniotekstotrauka3Diagrama">
    <w:name w:val="Pagrindinio teksto įtrauka 3 Diagrama"/>
    <w:link w:val="Pagrindiniotekstotrauka3"/>
    <w:locked/>
    <w:rsid w:val="001B25EF"/>
    <w:rPr>
      <w:rFonts w:ascii="Times New Roman" w:hAnsi="Times New Roman" w:cs="Times New Roman"/>
      <w:sz w:val="21"/>
      <w:szCs w:val="21"/>
      <w:lang w:val="en-GB"/>
    </w:rPr>
  </w:style>
  <w:style w:type="paragraph" w:styleId="Pagrindiniotekstotrauka3">
    <w:name w:val="Body Text Indent 3"/>
    <w:basedOn w:val="prastasis"/>
    <w:link w:val="Pagrindiniotekstotrauka3Diagrama"/>
    <w:rsid w:val="001B25EF"/>
    <w:pPr>
      <w:tabs>
        <w:tab w:val="left" w:pos="1134"/>
      </w:tabs>
      <w:autoSpaceDE w:val="0"/>
      <w:autoSpaceDN w:val="0"/>
      <w:adjustRightInd w:val="0"/>
      <w:ind w:left="633"/>
      <w:jc w:val="both"/>
    </w:pPr>
    <w:rPr>
      <w:rFonts w:eastAsiaTheme="minorHAnsi"/>
      <w:sz w:val="21"/>
      <w:szCs w:val="21"/>
    </w:rPr>
  </w:style>
  <w:style w:type="character" w:customStyle="1" w:styleId="Pagrindiniotekstotrauka3Diagrama1">
    <w:name w:val="Pagrindinio teksto įtrauka 3 Diagrama1"/>
    <w:basedOn w:val="Numatytasispastraiposriftas"/>
    <w:uiPriority w:val="99"/>
    <w:semiHidden/>
    <w:rsid w:val="001B25EF"/>
    <w:rPr>
      <w:rFonts w:ascii="Times New Roman" w:eastAsia="Calibri" w:hAnsi="Times New Roman" w:cs="Times New Roman"/>
      <w:sz w:val="16"/>
      <w:szCs w:val="16"/>
      <w:lang w:val="en-GB"/>
    </w:rPr>
  </w:style>
  <w:style w:type="character" w:customStyle="1" w:styleId="BodyTextIndent3Char1">
    <w:name w:val="Body Text Indent 3 Char1"/>
    <w:semiHidden/>
    <w:rsid w:val="001B25EF"/>
    <w:rPr>
      <w:rFonts w:ascii="Times New Roman" w:eastAsia="Calibri" w:hAnsi="Times New Roman" w:cs="Times New Roman"/>
      <w:sz w:val="16"/>
      <w:szCs w:val="16"/>
      <w:lang w:val="en-GB"/>
    </w:rPr>
  </w:style>
  <w:style w:type="character" w:customStyle="1" w:styleId="DebesliotekstasDiagrama">
    <w:name w:val="Debesėlio tekstas Diagrama"/>
    <w:link w:val="Debesliotekstas"/>
    <w:semiHidden/>
    <w:locked/>
    <w:rsid w:val="001B25EF"/>
    <w:rPr>
      <w:rFonts w:ascii="Tahoma" w:hAnsi="Tahoma" w:cs="Tahoma"/>
      <w:sz w:val="16"/>
      <w:szCs w:val="16"/>
      <w:lang w:val="en-GB" w:eastAsia="x-none"/>
    </w:rPr>
  </w:style>
  <w:style w:type="paragraph" w:styleId="Debesliotekstas">
    <w:name w:val="Balloon Text"/>
    <w:basedOn w:val="prastasis"/>
    <w:link w:val="DebesliotekstasDiagrama"/>
    <w:semiHidden/>
    <w:rsid w:val="001B25EF"/>
    <w:rPr>
      <w:rFonts w:ascii="Tahoma" w:eastAsiaTheme="minorHAnsi" w:hAnsi="Tahoma" w:cs="Tahoma"/>
      <w:sz w:val="16"/>
      <w:szCs w:val="16"/>
      <w:lang w:eastAsia="x-none"/>
    </w:rPr>
  </w:style>
  <w:style w:type="character" w:customStyle="1" w:styleId="DebesliotekstasDiagrama1">
    <w:name w:val="Debesėlio tekstas Diagrama1"/>
    <w:basedOn w:val="Numatytasispastraiposriftas"/>
    <w:uiPriority w:val="99"/>
    <w:semiHidden/>
    <w:rsid w:val="001B25EF"/>
    <w:rPr>
      <w:rFonts w:ascii="Segoe UI" w:eastAsia="Calibri" w:hAnsi="Segoe UI" w:cs="Segoe UI"/>
      <w:sz w:val="18"/>
      <w:szCs w:val="18"/>
      <w:lang w:val="en-GB"/>
    </w:rPr>
  </w:style>
  <w:style w:type="character" w:customStyle="1" w:styleId="BalloonTextChar1">
    <w:name w:val="Balloon Text Char1"/>
    <w:semiHidden/>
    <w:rsid w:val="001B25EF"/>
    <w:rPr>
      <w:rFonts w:ascii="Segoe UI" w:eastAsia="Calibri" w:hAnsi="Segoe UI" w:cs="Segoe UI"/>
      <w:sz w:val="18"/>
      <w:szCs w:val="18"/>
      <w:lang w:val="en-GB"/>
    </w:rPr>
  </w:style>
  <w:style w:type="character" w:customStyle="1" w:styleId="KomentarotemaDiagrama">
    <w:name w:val="Komentaro tema Diagrama"/>
    <w:link w:val="Komentarotema"/>
    <w:semiHidden/>
    <w:locked/>
    <w:rsid w:val="001B25EF"/>
    <w:rPr>
      <w:rFonts w:ascii="Times New Roman" w:hAnsi="Times New Roman" w:cs="Times New Roman"/>
      <w:b/>
      <w:bCs/>
      <w:lang w:val="en-GB"/>
    </w:rPr>
  </w:style>
  <w:style w:type="paragraph" w:styleId="Komentarotema">
    <w:name w:val="annotation subject"/>
    <w:basedOn w:val="Komentarotekstas"/>
    <w:next w:val="Komentarotekstas"/>
    <w:link w:val="KomentarotemaDiagrama"/>
    <w:semiHidden/>
    <w:rsid w:val="001B25EF"/>
    <w:rPr>
      <w:b/>
      <w:bCs/>
    </w:rPr>
  </w:style>
  <w:style w:type="character" w:customStyle="1" w:styleId="KomentarotemaDiagrama1">
    <w:name w:val="Komentaro tema Diagrama1"/>
    <w:basedOn w:val="KomentarotekstasDiagrama1"/>
    <w:uiPriority w:val="99"/>
    <w:semiHidden/>
    <w:rsid w:val="001B25EF"/>
    <w:rPr>
      <w:rFonts w:ascii="Times New Roman" w:eastAsia="Calibri" w:hAnsi="Times New Roman" w:cs="Times New Roman"/>
      <w:b/>
      <w:bCs/>
      <w:sz w:val="20"/>
      <w:szCs w:val="20"/>
      <w:lang w:val="en-GB"/>
    </w:rPr>
  </w:style>
  <w:style w:type="character" w:customStyle="1" w:styleId="CommentSubjectChar1">
    <w:name w:val="Comment Subject Char1"/>
    <w:semiHidden/>
    <w:rsid w:val="001B25EF"/>
    <w:rPr>
      <w:rFonts w:ascii="Times New Roman" w:eastAsia="Calibri" w:hAnsi="Times New Roman" w:cs="Times New Roman"/>
      <w:b/>
      <w:bCs/>
      <w:sz w:val="20"/>
      <w:szCs w:val="20"/>
      <w:lang w:val="en-GB"/>
    </w:rPr>
  </w:style>
  <w:style w:type="paragraph" w:styleId="Dokumentoinaostekstas">
    <w:name w:val="endnote text"/>
    <w:basedOn w:val="prastasis"/>
    <w:next w:val="prastasis"/>
    <w:link w:val="DokumentoinaostekstasDiagrama"/>
    <w:semiHidden/>
    <w:rsid w:val="001B25EF"/>
    <w:pPr>
      <w:spacing w:line="240" w:lineRule="auto"/>
    </w:pPr>
    <w:rPr>
      <w:lang w:val="cs-CZ"/>
    </w:rPr>
  </w:style>
  <w:style w:type="character" w:customStyle="1" w:styleId="DokumentoinaostekstasDiagrama">
    <w:name w:val="Dokumento išnašos tekstas Diagrama"/>
    <w:basedOn w:val="Numatytasispastraiposriftas"/>
    <w:link w:val="Dokumentoinaostekstas"/>
    <w:semiHidden/>
    <w:rsid w:val="001B25EF"/>
    <w:rPr>
      <w:rFonts w:ascii="Times New Roman" w:eastAsia="Calibri" w:hAnsi="Times New Roman" w:cs="Times New Roman"/>
      <w:szCs w:val="20"/>
      <w:lang w:val="cs-CZ"/>
    </w:rPr>
  </w:style>
  <w:style w:type="paragraph" w:styleId="Pataisymai">
    <w:name w:val="Revision"/>
    <w:hidden/>
    <w:semiHidden/>
    <w:rsid w:val="001B25EF"/>
    <w:pPr>
      <w:spacing w:after="0" w:line="240" w:lineRule="auto"/>
    </w:pPr>
    <w:rPr>
      <w:rFonts w:ascii="Times New Roman" w:eastAsia="Calibri" w:hAnsi="Times New Roman" w:cs="Times New Roman"/>
      <w:szCs w:val="20"/>
      <w:lang w:val="en-GB"/>
    </w:rPr>
  </w:style>
  <w:style w:type="paragraph" w:customStyle="1" w:styleId="BTEMEASMCA">
    <w:name w:val="BT EMEA_SMCA"/>
    <w:basedOn w:val="prastasis"/>
    <w:link w:val="BTEMEASMCAChar"/>
    <w:autoRedefine/>
    <w:rsid w:val="001B25EF"/>
    <w:pPr>
      <w:tabs>
        <w:tab w:val="clear" w:pos="567"/>
      </w:tabs>
      <w:spacing w:line="240" w:lineRule="auto"/>
    </w:pPr>
    <w:rPr>
      <w:noProof/>
      <w:szCs w:val="22"/>
      <w:lang w:val="lt-LT"/>
    </w:rPr>
  </w:style>
  <w:style w:type="character" w:customStyle="1" w:styleId="BTEMEASMCAChar">
    <w:name w:val="BT EMEA_SMCA Char"/>
    <w:link w:val="BTEMEASMCA"/>
    <w:locked/>
    <w:rsid w:val="001B25EF"/>
    <w:rPr>
      <w:rFonts w:ascii="Times New Roman" w:eastAsia="Calibri" w:hAnsi="Times New Roman" w:cs="Times New Roman"/>
      <w:noProof/>
    </w:rPr>
  </w:style>
  <w:style w:type="paragraph" w:customStyle="1" w:styleId="TTEMEASMCA">
    <w:name w:val="TT EMEA_SMCA"/>
    <w:basedOn w:val="Antrat1"/>
    <w:link w:val="TTEMEASMCAChar"/>
    <w:autoRedefine/>
    <w:rsid w:val="001B25EF"/>
    <w:pPr>
      <w:keepNext w:val="0"/>
      <w:keepLines w:val="0"/>
      <w:spacing w:before="0" w:line="240" w:lineRule="auto"/>
      <w:ind w:left="567" w:hanging="567"/>
      <w:jc w:val="center"/>
    </w:pPr>
    <w:rPr>
      <w:rFonts w:ascii="Times New Roman" w:hAnsi="Times New Roman"/>
      <w:bCs w:val="0"/>
      <w:caps/>
      <w:color w:val="auto"/>
      <w:sz w:val="22"/>
      <w:szCs w:val="22"/>
    </w:rPr>
  </w:style>
  <w:style w:type="character" w:customStyle="1" w:styleId="TTEMEASMCAChar">
    <w:name w:val="TT EMEA_SMCA Char"/>
    <w:link w:val="TTEMEASMCA"/>
    <w:locked/>
    <w:rsid w:val="001B25EF"/>
    <w:rPr>
      <w:rFonts w:ascii="Times New Roman" w:eastAsia="Calibri" w:hAnsi="Times New Roman" w:cs="Times New Roman"/>
      <w:b/>
      <w:caps/>
      <w:lang w:val="en-GB"/>
    </w:rPr>
  </w:style>
  <w:style w:type="paragraph" w:customStyle="1" w:styleId="BTgEMEASMCA">
    <w:name w:val="BT(g) EMEA_SMCA"/>
    <w:basedOn w:val="BTEMEASMCA"/>
    <w:link w:val="BTgEMEASMCAChar"/>
    <w:autoRedefine/>
    <w:rsid w:val="001B25EF"/>
    <w:rPr>
      <w:i/>
      <w:color w:val="008000"/>
    </w:rPr>
  </w:style>
  <w:style w:type="character" w:customStyle="1" w:styleId="BTgEMEASMCAChar">
    <w:name w:val="BT(g) EMEA_SMCA Char"/>
    <w:link w:val="BTgEMEASMCA"/>
    <w:locked/>
    <w:rsid w:val="001B25EF"/>
    <w:rPr>
      <w:rFonts w:ascii="Times New Roman" w:eastAsia="Calibri" w:hAnsi="Times New Roman" w:cs="Times New Roman"/>
      <w:i/>
      <w:noProof/>
      <w:color w:val="008000"/>
    </w:rPr>
  </w:style>
  <w:style w:type="paragraph" w:customStyle="1" w:styleId="PI-1EMEASMCA">
    <w:name w:val="PI-1 EMEA_SMCA"/>
    <w:basedOn w:val="Antrat2"/>
    <w:autoRedefine/>
    <w:rsid w:val="001B25EF"/>
    <w:pPr>
      <w:keepLines w:val="0"/>
      <w:spacing w:before="0" w:line="240" w:lineRule="auto"/>
      <w:ind w:left="567" w:hanging="567"/>
    </w:pPr>
    <w:rPr>
      <w:rFonts w:ascii="Times New Roman" w:hAnsi="Times New Roman"/>
      <w:bCs w:val="0"/>
      <w:color w:val="auto"/>
      <w:sz w:val="22"/>
      <w:szCs w:val="22"/>
      <w:lang w:val="lt-LT"/>
    </w:rPr>
  </w:style>
  <w:style w:type="paragraph" w:customStyle="1" w:styleId="PI-2EMEASMCA">
    <w:name w:val="PI-2 EMEA_SMCA"/>
    <w:basedOn w:val="Antrat3"/>
    <w:autoRedefine/>
    <w:rsid w:val="001B25EF"/>
    <w:pPr>
      <w:keepNext w:val="0"/>
      <w:keepLines w:val="0"/>
      <w:spacing w:before="0" w:line="240" w:lineRule="auto"/>
      <w:ind w:left="567" w:hanging="567"/>
    </w:pPr>
    <w:rPr>
      <w:rFonts w:ascii="Times New Roman" w:hAnsi="Times New Roman"/>
      <w:bCs w:val="0"/>
      <w:color w:val="auto"/>
      <w:kern w:val="28"/>
      <w:szCs w:val="22"/>
      <w:lang w:val="lt-LT"/>
    </w:rPr>
  </w:style>
  <w:style w:type="paragraph" w:customStyle="1" w:styleId="BTAnIIEMEASMCA">
    <w:name w:val="BT(AnII) EMEA_SMCA"/>
    <w:basedOn w:val="Debesliotekstas"/>
    <w:autoRedefine/>
    <w:rsid w:val="001B25EF"/>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1B25EF"/>
    <w:rPr>
      <w:u w:val="single"/>
    </w:rPr>
  </w:style>
  <w:style w:type="paragraph" w:customStyle="1" w:styleId="Betarp1">
    <w:name w:val="Be tarpų1"/>
    <w:rsid w:val="001B25EF"/>
    <w:pPr>
      <w:spacing w:after="0" w:line="240" w:lineRule="auto"/>
    </w:pPr>
    <w:rPr>
      <w:rFonts w:ascii="Calibri" w:eastAsia="Times New Roman" w:hAnsi="Calibri" w:cs="Times New Roman"/>
      <w:lang w:val="en-US"/>
    </w:rPr>
  </w:style>
  <w:style w:type="paragraph" w:customStyle="1" w:styleId="Sraopastraipa1">
    <w:name w:val="Sąrašo pastraipa1"/>
    <w:basedOn w:val="prastasis"/>
    <w:rsid w:val="001B25EF"/>
    <w:pPr>
      <w:ind w:left="720"/>
      <w:contextualSpacing/>
    </w:pPr>
  </w:style>
  <w:style w:type="paragraph" w:customStyle="1" w:styleId="Pataisymai1">
    <w:name w:val="Pataisymai1"/>
    <w:hidden/>
    <w:semiHidden/>
    <w:rsid w:val="001B25EF"/>
    <w:pPr>
      <w:spacing w:after="0" w:line="240" w:lineRule="auto"/>
    </w:pPr>
    <w:rPr>
      <w:rFonts w:ascii="Times New Roman" w:eastAsia="Calibri" w:hAnsi="Times New Roman" w:cs="Times New Roman"/>
      <w:szCs w:val="20"/>
      <w:lang w:val="en-GB"/>
    </w:rPr>
  </w:style>
  <w:style w:type="character" w:styleId="Komentaronuoroda">
    <w:name w:val="annotation reference"/>
    <w:semiHidden/>
    <w:rsid w:val="001B25EF"/>
    <w:rPr>
      <w:rFonts w:cs="Times New Roman"/>
      <w:sz w:val="16"/>
      <w:szCs w:val="16"/>
    </w:rPr>
  </w:style>
  <w:style w:type="character" w:styleId="Perirtashipersaitas">
    <w:name w:val="FollowedHyperlink"/>
    <w:uiPriority w:val="99"/>
    <w:semiHidden/>
    <w:unhideWhenUsed/>
    <w:rsid w:val="001B25EF"/>
    <w:rPr>
      <w:color w:val="954F72"/>
      <w:u w:val="single"/>
    </w:rPr>
  </w:style>
  <w:style w:type="paragraph" w:customStyle="1" w:styleId="AmmListePuces1">
    <w:name w:val="AmmListePuces1"/>
    <w:basedOn w:val="prastasis"/>
    <w:uiPriority w:val="99"/>
    <w:rsid w:val="001B25EF"/>
    <w:pPr>
      <w:numPr>
        <w:numId w:val="6"/>
      </w:numPr>
      <w:tabs>
        <w:tab w:val="clear" w:pos="567"/>
      </w:tabs>
      <w:spacing w:line="240" w:lineRule="auto"/>
    </w:pPr>
    <w:rPr>
      <w:rFonts w:ascii="Arial" w:eastAsia="Times New Roman" w:hAnsi="Arial"/>
      <w:sz w:val="20"/>
      <w:lang w:val="fr-FR" w:eastAsia="lt-LT"/>
    </w:rPr>
  </w:style>
  <w:style w:type="character" w:customStyle="1" w:styleId="hps">
    <w:name w:val="hps"/>
    <w:rsid w:val="001B25EF"/>
  </w:style>
  <w:style w:type="character" w:customStyle="1" w:styleId="st1">
    <w:name w:val="st1"/>
    <w:rsid w:val="001B25EF"/>
  </w:style>
  <w:style w:type="paragraph" w:customStyle="1" w:styleId="AmmCorpsTexte">
    <w:name w:val="AmmCorpsTexte"/>
    <w:basedOn w:val="prastasis"/>
    <w:uiPriority w:val="99"/>
    <w:rsid w:val="001B25EF"/>
    <w:pPr>
      <w:tabs>
        <w:tab w:val="clear" w:pos="567"/>
      </w:tabs>
      <w:spacing w:after="120" w:line="240" w:lineRule="auto"/>
      <w:jc w:val="both"/>
    </w:pPr>
    <w:rPr>
      <w:rFonts w:ascii="Arial" w:eastAsia="Times New Roman" w:hAnsi="Arial"/>
      <w:sz w:val="20"/>
      <w:lang w:val="fr-FR" w:eastAsia="lt-LT"/>
    </w:rPr>
  </w:style>
  <w:style w:type="paragraph" w:styleId="HTMLiankstoformatuotas">
    <w:name w:val="HTML Preformatted"/>
    <w:basedOn w:val="prastasis"/>
    <w:link w:val="HTMLiankstoformatuotasDiagrama"/>
    <w:uiPriority w:val="99"/>
    <w:semiHidden/>
    <w:unhideWhenUsed/>
    <w:rsid w:val="001B25EF"/>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1B25EF"/>
    <w:rPr>
      <w:rFonts w:ascii="Courier New" w:eastAsia="Times New Roman" w:hAnsi="Courier New" w:cs="Courier New"/>
      <w:sz w:val="20"/>
      <w:szCs w:val="20"/>
      <w:lang w:eastAsia="lt-LT"/>
    </w:rPr>
  </w:style>
  <w:style w:type="character" w:customStyle="1" w:styleId="y2iqfc">
    <w:name w:val="y2iqfc"/>
    <w:basedOn w:val="Numatytasispastraiposriftas"/>
    <w:rsid w:val="001B2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hyperlink" Target="https://www.vvkt.lt/index.php?1399030386" TargetMode="External"/><Relationship Id="rId4" Type="http://schemas.openxmlformats.org/officeDocument/2006/relationships/webSettings" Target="webSettings.xml"/><Relationship Id="rId9" Type="http://schemas.openxmlformats.org/officeDocument/2006/relationships/hyperlink" Target="https://vapris.vvkt.lt/vvkt-web/public/nrvSpecialis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26389</Words>
  <Characters>15043</Characters>
  <Application>Microsoft Office Word</Application>
  <DocSecurity>0</DocSecurity>
  <Lines>125</Lines>
  <Paragraphs>82</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Pakuotės lapelis: informacija vartotojui</vt:lpstr>
      <vt:lpstr/>
      <vt:lpstr/>
      <vt:lpstr>1.	Kas yra Ceretec ir kam jis vartojamas</vt:lpstr>
      <vt:lpstr>2.	Kas žinotina prieš vartojant Ceretec</vt:lpstr>
      <vt:lpstr>3.	Kaip vartoti Ceretec</vt:lpstr>
      <vt:lpstr/>
      <vt:lpstr/>
      <vt:lpstr>Ceretec vartojimas ir procedūros eiga</vt:lpstr>
      <vt:lpstr/>
      <vt:lpstr>Dozavimas</vt:lpstr>
      <vt:lpstr>Procedūrą prižiūrintis branduolinės medicinos gydytojas nustatys Ceretec kiekį, </vt:lpstr>
      <vt:lpstr/>
      <vt:lpstr>Skiriamas kiekis, paprastai rekomenduojamas suaugusiesiems, svyruoja nuo 555 MBq</vt:lpstr>
      <vt:lpstr>Megabekerelis (MBq) yra radioaktyvumo matavimo vienetas.</vt:lpstr>
      <vt:lpstr/>
      <vt:lpstr>Vaikams ir paaugliams skiriamas kiekis bus pritaikytas pagal vaiko kūno masę.</vt:lpstr>
      <vt:lpstr/>
      <vt:lpstr/>
      <vt:lpstr/>
      <vt:lpstr>Įprasta dozė yra:</vt:lpstr>
      <vt:lpstr>Viena vienkartinė injekcija.</vt:lpstr>
      <vt:lpstr>Ceretec visuomet bus suleidžiamas ligoninėje arba klinikoje.</vt:lpstr>
      <vt:lpstr/>
      <vt:lpstr>Personalas pasakys viską ką jūs turite žinoti apie procedūrą.</vt:lpstr>
      <vt:lpstr/>
      <vt:lpstr>4.	galimas šalutinis poveikis</vt:lpstr>
      <vt:lpstr>Šis pakuotės lapelis paskutinį kartą peržiūrėtas 2023-04-24.</vt:lpstr>
      <vt:lpstr>4.1	Terapinės indikacijos</vt:lpstr>
      <vt:lpstr/>
      <vt:lpstr>4.2	Dozavimas ir vartojimo metodas</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4.8	Nepageidaujamas poveikis</vt:lpstr>
      <vt:lpstr>4.9	Perdozavimas</vt:lpstr>
      <vt:lpstr>5.1	Farmakodinaminės savybės</vt:lpstr>
      <vt:lpstr/>
      <vt:lpstr>Farmakoterapinė grupė – diagnostiniai radiofarmaciniai preparatai, veikiantys ce</vt:lpstr>
      <vt:lpstr>Farmakoterapinė grupė – diagnostiniai radiofarmaciniai preparatai, uždegimo ir i</vt:lpstr>
      <vt:lpstr>5.2	Farmakokinetinės savybės</vt:lpstr>
      <vt:lpstr/>
      <vt:lpstr>5.3	Ikiklinikinių saugumo tyrimų duomenys</vt:lpstr>
      <vt:lpstr>6.1	Pagalbinių medžiagų sąrašas</vt:lpstr>
      <vt:lpstr>6.2	Nesuderinamumas</vt:lpstr>
      <vt:lpstr>6.3	Tinkamumo laikas</vt:lpstr>
      <vt:lpstr>6.4	Specialios laikymo sąlygos</vt:lpstr>
      <vt:lpstr>6.5	Talpyklės pobūdis ir jos turinys</vt:lpstr>
      <vt:lpstr>6.6	Specialūs reikalavimai atliekoms tvarkyti ir vaistiniam preparatui ruošti</vt:lpstr>
    </vt:vector>
  </TitlesOfParts>
  <Company/>
  <LinksUpToDate>false</LinksUpToDate>
  <CharactersWithSpaces>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2024-08-27T13:45:00Z</dcterms:created>
  <dcterms:modified xsi:type="dcterms:W3CDTF">2024-08-27T13:46:00Z</dcterms:modified>
</cp:coreProperties>
</file>