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894" w:rsidRPr="00ED68CA" w:rsidRDefault="00246894" w:rsidP="00246894">
      <w:pPr>
        <w:spacing w:after="0" w:line="240" w:lineRule="auto"/>
        <w:jc w:val="center"/>
        <w:rPr>
          <w:rFonts w:ascii="Times New Roman" w:hAnsi="Times New Roman"/>
          <w:color w:val="000000"/>
          <w:lang w:val="lt-LT"/>
        </w:rPr>
      </w:pPr>
      <w:r w:rsidRPr="00ED68CA">
        <w:rPr>
          <w:rFonts w:ascii="Times New Roman" w:hAnsi="Times New Roman"/>
          <w:b/>
          <w:color w:val="000000"/>
          <w:lang w:val="lt-LT"/>
        </w:rPr>
        <w:t xml:space="preserve">Pakuotės lapelis: informacija </w:t>
      </w:r>
      <w:r w:rsidRPr="00ED68CA">
        <w:rPr>
          <w:rFonts w:ascii="Times New Roman" w:eastAsia="Times New Roman" w:hAnsi="Times New Roman"/>
          <w:b/>
          <w:bCs/>
          <w:iCs/>
          <w:snapToGrid w:val="0"/>
          <w:szCs w:val="28"/>
          <w:lang w:val="lt-LT" w:eastAsia="x-none"/>
        </w:rPr>
        <w:t>vartotojui</w:t>
      </w:r>
    </w:p>
    <w:p w:rsidR="00246894" w:rsidRPr="00ED68CA" w:rsidRDefault="00246894" w:rsidP="00246894">
      <w:pPr>
        <w:spacing w:after="0" w:line="240" w:lineRule="auto"/>
        <w:jc w:val="center"/>
        <w:rPr>
          <w:rFonts w:ascii="Times New Roman" w:eastAsia="Times New Roman" w:hAnsi="Times New Roman"/>
          <w:color w:val="000000"/>
          <w:lang w:val="lt-LT" w:eastAsia="pl-PL"/>
        </w:rPr>
      </w:pPr>
    </w:p>
    <w:p w:rsidR="00246894" w:rsidRPr="00ED68CA" w:rsidRDefault="00246894" w:rsidP="00246894">
      <w:pPr>
        <w:tabs>
          <w:tab w:val="left" w:pos="567"/>
        </w:tabs>
        <w:spacing w:after="0" w:line="240" w:lineRule="auto"/>
        <w:jc w:val="center"/>
        <w:rPr>
          <w:rFonts w:ascii="Times New Roman" w:eastAsia="Times New Roman" w:hAnsi="Times New Roman"/>
          <w:b/>
          <w:lang w:val="lt-LT"/>
        </w:rPr>
      </w:pPr>
      <w:r w:rsidRPr="00ED68CA">
        <w:rPr>
          <w:rFonts w:ascii="Times New Roman" w:eastAsia="Times New Roman" w:hAnsi="Times New Roman"/>
          <w:b/>
          <w:lang w:val="lt-LT"/>
        </w:rPr>
        <w:t>BISEPTOL 20/100 mg tabletės</w:t>
      </w:r>
    </w:p>
    <w:p w:rsidR="00246894" w:rsidRPr="00ED68CA" w:rsidRDefault="00246894" w:rsidP="00246894">
      <w:pPr>
        <w:tabs>
          <w:tab w:val="left" w:pos="567"/>
        </w:tabs>
        <w:spacing w:after="0" w:line="240" w:lineRule="auto"/>
        <w:jc w:val="center"/>
        <w:rPr>
          <w:rFonts w:ascii="Times New Roman" w:eastAsia="Times New Roman" w:hAnsi="Times New Roman"/>
          <w:b/>
          <w:lang w:val="lt-LT"/>
        </w:rPr>
      </w:pPr>
      <w:r w:rsidRPr="00ED68CA">
        <w:rPr>
          <w:rFonts w:ascii="Times New Roman" w:eastAsia="Times New Roman" w:hAnsi="Times New Roman"/>
          <w:b/>
          <w:lang w:val="lt-LT"/>
        </w:rPr>
        <w:t>BISEPTOL 80/400 mg tabletės</w:t>
      </w:r>
    </w:p>
    <w:p w:rsidR="00246894" w:rsidRPr="00ED68CA" w:rsidRDefault="00246894" w:rsidP="00246894">
      <w:pPr>
        <w:tabs>
          <w:tab w:val="left" w:pos="567"/>
        </w:tabs>
        <w:spacing w:after="0" w:line="240" w:lineRule="auto"/>
        <w:jc w:val="center"/>
        <w:rPr>
          <w:rFonts w:ascii="Times New Roman" w:eastAsia="Times New Roman" w:hAnsi="Times New Roman"/>
          <w:b/>
          <w:lang w:val="lt-LT"/>
        </w:rPr>
      </w:pPr>
      <w:r w:rsidRPr="00ED68CA">
        <w:rPr>
          <w:rFonts w:ascii="Times New Roman" w:eastAsia="Times New Roman" w:hAnsi="Times New Roman"/>
          <w:b/>
          <w:lang w:val="lt-LT"/>
        </w:rPr>
        <w:t>BISEPTOL 160/800 mg tabletės</w:t>
      </w:r>
    </w:p>
    <w:p w:rsidR="00246894" w:rsidRPr="00ED68CA" w:rsidRDefault="00246894" w:rsidP="00246894">
      <w:pPr>
        <w:tabs>
          <w:tab w:val="left" w:pos="567"/>
        </w:tabs>
        <w:spacing w:after="0" w:line="240" w:lineRule="auto"/>
        <w:jc w:val="center"/>
        <w:rPr>
          <w:rFonts w:ascii="Times New Roman" w:eastAsia="Times New Roman" w:hAnsi="Times New Roman"/>
          <w:lang w:val="lt-LT"/>
        </w:rPr>
      </w:pPr>
      <w:r w:rsidRPr="00ED68CA">
        <w:rPr>
          <w:rFonts w:ascii="Times New Roman" w:eastAsia="Times New Roman" w:hAnsi="Times New Roman"/>
          <w:lang w:val="lt-LT"/>
        </w:rPr>
        <w:t>trimetoprimas, sulfametoksazolas</w:t>
      </w:r>
    </w:p>
    <w:p w:rsidR="00246894" w:rsidRPr="00ED68CA" w:rsidRDefault="00246894" w:rsidP="00246894">
      <w:pPr>
        <w:spacing w:after="0" w:line="240" w:lineRule="auto"/>
        <w:rPr>
          <w:rFonts w:ascii="Times New Roman" w:hAnsi="Times New Roman"/>
          <w:b/>
          <w:color w:val="000000"/>
          <w:lang w:val="lt-LT"/>
        </w:rPr>
      </w:pPr>
    </w:p>
    <w:p w:rsidR="00246894" w:rsidRPr="00ED68CA" w:rsidRDefault="00246894" w:rsidP="00246894">
      <w:pPr>
        <w:spacing w:after="0" w:line="240" w:lineRule="auto"/>
        <w:rPr>
          <w:rFonts w:ascii="Times New Roman" w:eastAsia="Times New Roman" w:hAnsi="Times New Roman"/>
          <w:b/>
          <w:color w:val="000000"/>
          <w:sz w:val="24"/>
          <w:szCs w:val="24"/>
          <w:lang w:val="lt-LT" w:eastAsia="et-EE"/>
        </w:rPr>
      </w:pPr>
      <w:r w:rsidRPr="00ED68CA">
        <w:rPr>
          <w:rFonts w:ascii="Times New Roman" w:hAnsi="Times New Roman"/>
          <w:b/>
          <w:color w:val="000000"/>
          <w:lang w:val="lt-LT"/>
        </w:rPr>
        <w:t>Atidžiai perskaitykite visą šį lapelį prieš pradedami vartoti vaistą</w:t>
      </w:r>
      <w:r w:rsidRPr="00ED68CA">
        <w:rPr>
          <w:rFonts w:ascii="Times New Roman" w:eastAsia="Times New Roman" w:hAnsi="Times New Roman"/>
          <w:b/>
          <w:bCs/>
          <w:color w:val="000000"/>
          <w:lang w:val="lt-LT" w:eastAsia="pl-PL"/>
        </w:rPr>
        <w:t>,</w:t>
      </w:r>
      <w:r w:rsidRPr="00ED68CA">
        <w:rPr>
          <w:rFonts w:ascii="Times New Roman" w:hAnsi="Times New Roman"/>
          <w:b/>
          <w:color w:val="000000"/>
          <w:lang w:val="lt-LT"/>
        </w:rPr>
        <w:t xml:space="preserve"> nes jame pateikiama Jums svarbi informacija.</w:t>
      </w:r>
    </w:p>
    <w:p w:rsidR="00246894" w:rsidRPr="00ED68CA" w:rsidRDefault="00246894" w:rsidP="00246894">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Neišmeskite šio lapelio, nes vėl gali prireikti jį perskaityti.</w:t>
      </w:r>
    </w:p>
    <w:p w:rsidR="00246894" w:rsidRPr="00ED68CA" w:rsidRDefault="00246894" w:rsidP="00246894">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Jeigu kiltų daugiau klausimų, kreipkitės į gydytoją arba vaistininką.</w:t>
      </w:r>
    </w:p>
    <w:p w:rsidR="00246894" w:rsidRPr="00ED68CA" w:rsidRDefault="00246894" w:rsidP="00246894">
      <w:pPr>
        <w:tabs>
          <w:tab w:val="left" w:pos="567"/>
        </w:tabs>
        <w:spacing w:after="0" w:line="240" w:lineRule="auto"/>
        <w:ind w:left="567" w:hanging="567"/>
        <w:rPr>
          <w:rFonts w:ascii="Times New Roman" w:hAnsi="Times New Roman"/>
        </w:rPr>
      </w:pPr>
      <w:r w:rsidRPr="00ED68CA">
        <w:rPr>
          <w:rFonts w:ascii="Times New Roman" w:hAnsi="Times New Roman"/>
        </w:rPr>
        <w:t>-</w:t>
      </w:r>
      <w:r w:rsidRPr="00ED68CA">
        <w:rPr>
          <w:rFonts w:ascii="Times New Roman" w:hAnsi="Times New Roman"/>
        </w:rPr>
        <w:tab/>
        <w:t>Šis vaistas skirtas tik Jums, todėl kitiems žmonėms jo duoti negalima. Vaistas gali jiems pakenkti (net tiems, kurių ligos požymiai yra tokie patys kaip Jūsų).</w:t>
      </w:r>
    </w:p>
    <w:p w:rsidR="00246894" w:rsidRPr="00ED68CA" w:rsidRDefault="00246894" w:rsidP="00246894">
      <w:pPr>
        <w:numPr>
          <w:ilvl w:val="0"/>
          <w:numId w:val="8"/>
        </w:numPr>
        <w:tabs>
          <w:tab w:val="left" w:pos="567"/>
        </w:tabs>
        <w:spacing w:after="0" w:line="240" w:lineRule="auto"/>
        <w:ind w:left="567" w:hanging="567"/>
        <w:rPr>
          <w:rFonts w:ascii="Times New Roman" w:hAnsi="Times New Roman"/>
          <w:noProof/>
          <w:snapToGrid w:val="0"/>
          <w:szCs w:val="24"/>
        </w:rPr>
      </w:pPr>
      <w:r w:rsidRPr="00ED68CA">
        <w:rPr>
          <w:rFonts w:ascii="Times New Roman" w:hAnsi="Times New Roman"/>
        </w:rPr>
        <w:t xml:space="preserve">Jeigu pasireiškė šalutinis poveikis </w:t>
      </w:r>
      <w:bookmarkStart w:id="0" w:name="_Hlk529994479"/>
      <w:r w:rsidRPr="00ED68CA">
        <w:rPr>
          <w:rFonts w:ascii="Times New Roman" w:hAnsi="Times New Roman"/>
          <w:noProof/>
          <w:snapToGrid w:val="0"/>
        </w:rPr>
        <w:t>(net jeigu jis šiame lapelyje nenurodytas), kreipkitės į gydytoją arba vaistininką. Žr. 4 skyrių.</w:t>
      </w:r>
      <w:bookmarkEnd w:id="0"/>
    </w:p>
    <w:p w:rsidR="00246894" w:rsidRPr="00ED68CA" w:rsidRDefault="00246894" w:rsidP="00246894">
      <w:pPr>
        <w:spacing w:after="0" w:line="240" w:lineRule="auto"/>
        <w:rPr>
          <w:rFonts w:ascii="Times New Roman" w:hAnsi="Times New Roman"/>
          <w:b/>
        </w:rPr>
      </w:pPr>
    </w:p>
    <w:p w:rsidR="00246894" w:rsidRPr="00ED68CA" w:rsidRDefault="00246894" w:rsidP="00246894">
      <w:pPr>
        <w:spacing w:after="0" w:line="240" w:lineRule="auto"/>
        <w:rPr>
          <w:rFonts w:ascii="Times New Roman" w:hAnsi="Times New Roman"/>
          <w:b/>
          <w:bCs/>
          <w:snapToGrid w:val="0"/>
          <w:szCs w:val="28"/>
          <w:lang w:val="lt-LT" w:eastAsia="x-none"/>
        </w:rPr>
      </w:pPr>
      <w:r w:rsidRPr="00ED68CA">
        <w:rPr>
          <w:rFonts w:ascii="Times New Roman" w:hAnsi="Times New Roman"/>
          <w:b/>
          <w:bCs/>
          <w:snapToGrid w:val="0"/>
          <w:szCs w:val="28"/>
          <w:lang w:val="lt-LT" w:eastAsia="x-none"/>
        </w:rPr>
        <w:t>Apie ką rašoma šiame lapelyje?</w:t>
      </w:r>
    </w:p>
    <w:p w:rsidR="00246894" w:rsidRPr="00ED68CA" w:rsidRDefault="00246894" w:rsidP="00246894">
      <w:pPr>
        <w:spacing w:after="0" w:line="240" w:lineRule="auto"/>
        <w:rPr>
          <w:rFonts w:ascii="Times New Roman" w:eastAsia="Times New Roman" w:hAnsi="Times New Roman"/>
          <w:b/>
          <w:bCs/>
          <w:color w:val="000000"/>
          <w:lang w:val="pl-PL" w:eastAsia="pl-PL"/>
        </w:rPr>
      </w:pPr>
    </w:p>
    <w:p w:rsidR="00246894" w:rsidRPr="00ED68CA" w:rsidRDefault="00246894" w:rsidP="00246894">
      <w:pPr>
        <w:pStyle w:val="Sraopastraipa"/>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Kas yra </w:t>
      </w:r>
      <w:r w:rsidRPr="00ED68CA">
        <w:rPr>
          <w:rFonts w:ascii="Times New Roman" w:eastAsia="Times New Roman" w:hAnsi="Times New Roman"/>
          <w:bCs/>
          <w:lang w:val="lt-LT"/>
        </w:rPr>
        <w:t xml:space="preserve">BISEPTOL </w:t>
      </w:r>
      <w:r w:rsidRPr="00ED68CA">
        <w:rPr>
          <w:rFonts w:ascii="Times New Roman" w:hAnsi="Times New Roman"/>
          <w:color w:val="000000"/>
          <w:lang w:val="pl-PL"/>
        </w:rPr>
        <w:t>ir kam jis vartojamas</w:t>
      </w:r>
    </w:p>
    <w:p w:rsidR="00246894" w:rsidRPr="00ED68CA" w:rsidRDefault="00246894" w:rsidP="00246894">
      <w:pPr>
        <w:pStyle w:val="Sraopastraipa"/>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Kas žinotina prieš vartojant </w:t>
      </w:r>
      <w:r w:rsidRPr="00ED68CA">
        <w:rPr>
          <w:rFonts w:ascii="Times New Roman" w:eastAsia="Times New Roman" w:hAnsi="Times New Roman"/>
          <w:bCs/>
          <w:lang w:val="lt-LT"/>
        </w:rPr>
        <w:t xml:space="preserve">BISEPTOL </w:t>
      </w:r>
    </w:p>
    <w:p w:rsidR="00246894" w:rsidRPr="00ED68CA" w:rsidRDefault="00246894" w:rsidP="00246894">
      <w:pPr>
        <w:pStyle w:val="Sraopastraipa"/>
        <w:numPr>
          <w:ilvl w:val="0"/>
          <w:numId w:val="9"/>
        </w:numPr>
        <w:spacing w:after="0" w:line="240" w:lineRule="auto"/>
        <w:ind w:left="0" w:firstLine="0"/>
        <w:rPr>
          <w:rFonts w:ascii="Times New Roman" w:hAnsi="Times New Roman"/>
          <w:color w:val="000000"/>
        </w:rPr>
      </w:pPr>
      <w:r w:rsidRPr="00ED68CA">
        <w:rPr>
          <w:rFonts w:ascii="Times New Roman" w:hAnsi="Times New Roman"/>
          <w:color w:val="000000"/>
        </w:rPr>
        <w:t xml:space="preserve">Kaip vartoti </w:t>
      </w:r>
      <w:r w:rsidRPr="00ED68CA">
        <w:rPr>
          <w:rFonts w:ascii="Times New Roman" w:eastAsia="Times New Roman" w:hAnsi="Times New Roman"/>
          <w:bCs/>
          <w:lang w:val="lt-LT"/>
        </w:rPr>
        <w:t xml:space="preserve">BISEPTOL </w:t>
      </w:r>
    </w:p>
    <w:p w:rsidR="00246894" w:rsidRPr="00ED68CA" w:rsidRDefault="00246894" w:rsidP="00246894">
      <w:pPr>
        <w:pStyle w:val="Sraopastraipa"/>
        <w:numPr>
          <w:ilvl w:val="0"/>
          <w:numId w:val="9"/>
        </w:numPr>
        <w:spacing w:after="0" w:line="240" w:lineRule="auto"/>
        <w:ind w:left="0" w:firstLine="0"/>
        <w:rPr>
          <w:rFonts w:ascii="Times New Roman" w:hAnsi="Times New Roman"/>
          <w:color w:val="000000"/>
        </w:rPr>
      </w:pPr>
      <w:r w:rsidRPr="00ED68CA">
        <w:rPr>
          <w:rFonts w:ascii="Times New Roman" w:hAnsi="Times New Roman"/>
          <w:color w:val="000000"/>
        </w:rPr>
        <w:t>Galimas šalutinis poveikis</w:t>
      </w:r>
    </w:p>
    <w:p w:rsidR="00246894" w:rsidRPr="00ED68CA" w:rsidRDefault="00246894" w:rsidP="00246894">
      <w:pPr>
        <w:pStyle w:val="Sraopastraipa"/>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Kaip laikyti </w:t>
      </w:r>
      <w:r w:rsidRPr="00ED68CA">
        <w:rPr>
          <w:rFonts w:ascii="Times New Roman" w:eastAsia="Times New Roman" w:hAnsi="Times New Roman"/>
          <w:bCs/>
          <w:lang w:val="lt-LT"/>
        </w:rPr>
        <w:t xml:space="preserve">BISEPTOL </w:t>
      </w:r>
    </w:p>
    <w:p w:rsidR="00246894" w:rsidRPr="00ED68CA" w:rsidRDefault="00246894" w:rsidP="00246894">
      <w:pPr>
        <w:pStyle w:val="Sraopastraipa"/>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Pakuotės turinys ir kita informacija</w:t>
      </w:r>
    </w:p>
    <w:p w:rsidR="00246894" w:rsidRPr="00ED68CA" w:rsidRDefault="00246894" w:rsidP="00246894">
      <w:pPr>
        <w:spacing w:after="0" w:line="240" w:lineRule="auto"/>
        <w:rPr>
          <w:rFonts w:ascii="Times New Roman" w:hAnsi="Times New Roman"/>
          <w:color w:val="000000"/>
        </w:rPr>
      </w:pPr>
    </w:p>
    <w:p w:rsidR="00246894" w:rsidRPr="00ED68CA" w:rsidRDefault="00246894" w:rsidP="00246894">
      <w:pPr>
        <w:spacing w:after="0" w:line="240" w:lineRule="auto"/>
        <w:rPr>
          <w:rFonts w:ascii="Times New Roman" w:hAnsi="Times New Roman"/>
          <w:color w:val="000000"/>
        </w:rPr>
      </w:pPr>
    </w:p>
    <w:p w:rsidR="00246894" w:rsidRPr="00ED68CA" w:rsidRDefault="00246894" w:rsidP="00246894">
      <w:pPr>
        <w:numPr>
          <w:ilvl w:val="0"/>
          <w:numId w:val="1"/>
        </w:numPr>
        <w:tabs>
          <w:tab w:val="clear" w:pos="720"/>
        </w:tabs>
        <w:spacing w:after="0" w:line="240" w:lineRule="auto"/>
        <w:ind w:left="426" w:hanging="426"/>
        <w:contextualSpacing/>
        <w:rPr>
          <w:rFonts w:ascii="Times New Roman" w:hAnsi="Times New Roman"/>
          <w:color w:val="000000"/>
          <w:lang w:val="pl-PL"/>
        </w:rPr>
      </w:pPr>
      <w:r w:rsidRPr="00ED68CA">
        <w:rPr>
          <w:rFonts w:ascii="Times New Roman" w:hAnsi="Times New Roman"/>
          <w:b/>
          <w:color w:val="000000"/>
          <w:lang w:val="pl-PL"/>
        </w:rPr>
        <w:t xml:space="preserve">Kas yra </w:t>
      </w:r>
      <w:r w:rsidRPr="00ED68CA">
        <w:rPr>
          <w:rFonts w:ascii="Times New Roman" w:eastAsia="Times New Roman" w:hAnsi="Times New Roman"/>
          <w:b/>
          <w:bCs/>
          <w:color w:val="000000"/>
          <w:lang w:val="pl-PL" w:eastAsia="pl-PL"/>
        </w:rPr>
        <w:t xml:space="preserve">BISEPTOL </w:t>
      </w:r>
      <w:r w:rsidRPr="00ED68CA">
        <w:rPr>
          <w:rFonts w:ascii="Times New Roman" w:hAnsi="Times New Roman"/>
          <w:b/>
          <w:color w:val="000000"/>
          <w:lang w:val="pl-PL"/>
        </w:rPr>
        <w:t>ir kam jis vartojamas</w:t>
      </w:r>
    </w:p>
    <w:p w:rsidR="00246894" w:rsidRPr="00ED68CA" w:rsidRDefault="00246894" w:rsidP="00246894">
      <w:pPr>
        <w:spacing w:after="0" w:line="240" w:lineRule="auto"/>
        <w:contextualSpacing/>
        <w:rPr>
          <w:rFonts w:ascii="Times New Roman" w:eastAsia="Times New Roman" w:hAnsi="Times New Roman"/>
          <w:color w:val="000000"/>
          <w:lang w:val="pl-PL" w:eastAsia="pl-PL"/>
        </w:rPr>
      </w:pPr>
    </w:p>
    <w:p w:rsidR="00246894" w:rsidRPr="00ED68CA" w:rsidRDefault="00246894" w:rsidP="00246894">
      <w:pPr>
        <w:tabs>
          <w:tab w:val="left" w:pos="567"/>
        </w:tabs>
        <w:spacing w:after="0" w:line="240" w:lineRule="auto"/>
        <w:contextualSpacing/>
        <w:rPr>
          <w:rFonts w:ascii="Times New Roman" w:hAnsi="Times New Roman"/>
          <w:lang w:val="pl-PL"/>
        </w:rPr>
      </w:pPr>
      <w:r w:rsidRPr="00ED68CA">
        <w:rPr>
          <w:rFonts w:ascii="Times New Roman" w:eastAsia="Times New Roman" w:hAnsi="Times New Roman"/>
          <w:color w:val="000000"/>
          <w:lang w:val="pl-PL" w:eastAsia="pl-PL"/>
        </w:rPr>
        <w:t>Biseptol</w:t>
      </w:r>
      <w:r w:rsidRPr="00ED68CA">
        <w:rPr>
          <w:rFonts w:ascii="Times New Roman" w:hAnsi="Times New Roman"/>
          <w:color w:val="000000"/>
          <w:lang w:val="pl-PL"/>
        </w:rPr>
        <w:t xml:space="preserve"> yra antibakterinis </w:t>
      </w:r>
      <w:r w:rsidRPr="00ED68CA">
        <w:rPr>
          <w:rFonts w:ascii="Times New Roman" w:hAnsi="Times New Roman"/>
          <w:lang w:val="pl-PL"/>
        </w:rPr>
        <w:t>vaistas, kurio sudėtyje yra dvi veikliosios medžiagos. Viena jų yra vidutinės poveikio trukmės</w:t>
      </w:r>
      <w:r w:rsidRPr="00ED68CA">
        <w:rPr>
          <w:rFonts w:ascii="Times New Roman" w:hAnsi="Times New Roman"/>
          <w:color w:val="000000"/>
          <w:lang w:val="pl-PL"/>
        </w:rPr>
        <w:t xml:space="preserve"> sulfonamidas</w:t>
      </w:r>
      <w:r w:rsidRPr="00ED68CA">
        <w:rPr>
          <w:rFonts w:ascii="Times New Roman" w:hAnsi="Times New Roman"/>
          <w:lang w:val="pl-PL"/>
        </w:rPr>
        <w:t xml:space="preserve"> sulfametoksazolas, kita - trimetoprimas. </w:t>
      </w:r>
    </w:p>
    <w:p w:rsidR="00246894" w:rsidRPr="00ED68CA" w:rsidRDefault="00246894" w:rsidP="00246894">
      <w:pPr>
        <w:pStyle w:val="Komentarotekstas1"/>
        <w:tabs>
          <w:tab w:val="left" w:pos="567"/>
        </w:tabs>
        <w:contextualSpacing/>
        <w:rPr>
          <w:sz w:val="22"/>
          <w:szCs w:val="22"/>
        </w:rPr>
      </w:pPr>
      <w:r w:rsidRPr="00ED68CA">
        <w:rPr>
          <w:sz w:val="22"/>
          <w:szCs w:val="22"/>
          <w:lang w:val="pl-PL"/>
        </w:rPr>
        <w:t xml:space="preserve">Vaisto vartojama </w:t>
      </w:r>
      <w:r w:rsidRPr="00ED68CA">
        <w:rPr>
          <w:sz w:val="22"/>
          <w:szCs w:val="22"/>
        </w:rPr>
        <w:t xml:space="preserve">sulfametoksazolo ir trimetoprimo deriniui jautrių mikroorganizmų sukeltų infekcinių ligų gydymui: </w:t>
      </w:r>
    </w:p>
    <w:p w:rsidR="00246894" w:rsidRPr="00ED68CA" w:rsidRDefault="00246894" w:rsidP="00246894">
      <w:pPr>
        <w:pStyle w:val="Komentarotekstas"/>
        <w:tabs>
          <w:tab w:val="left" w:pos="567"/>
        </w:tabs>
        <w:ind w:left="567"/>
        <w:rPr>
          <w:sz w:val="22"/>
          <w:szCs w:val="22"/>
        </w:rPr>
      </w:pPr>
      <w:r w:rsidRPr="00ED68CA">
        <w:rPr>
          <w:sz w:val="22"/>
          <w:szCs w:val="22"/>
        </w:rPr>
        <w:t xml:space="preserve">- pneumonijos, sukeltos </w:t>
      </w:r>
      <w:r w:rsidRPr="00ED68CA">
        <w:rPr>
          <w:i/>
          <w:sz w:val="22"/>
          <w:szCs w:val="22"/>
        </w:rPr>
        <w:t xml:space="preserve">Pneumocystis jirovecii (carinii) </w:t>
      </w:r>
      <w:r w:rsidRPr="00ED68CA">
        <w:rPr>
          <w:sz w:val="22"/>
          <w:szCs w:val="22"/>
        </w:rPr>
        <w:t>gydymas ir profilaktika;</w:t>
      </w:r>
    </w:p>
    <w:p w:rsidR="00246894" w:rsidRPr="00ED68CA" w:rsidRDefault="00246894" w:rsidP="00246894">
      <w:pPr>
        <w:pStyle w:val="Komentarotekstas"/>
        <w:tabs>
          <w:tab w:val="left" w:pos="567"/>
        </w:tabs>
        <w:ind w:left="567"/>
        <w:rPr>
          <w:sz w:val="22"/>
          <w:szCs w:val="22"/>
        </w:rPr>
      </w:pPr>
      <w:r w:rsidRPr="00ED68CA">
        <w:rPr>
          <w:sz w:val="22"/>
          <w:szCs w:val="22"/>
        </w:rPr>
        <w:t>- toksoplazmozės gydymas ir profilaktika;</w:t>
      </w:r>
    </w:p>
    <w:p w:rsidR="00246894" w:rsidRPr="00ED68CA" w:rsidRDefault="00246894" w:rsidP="00246894">
      <w:pPr>
        <w:pStyle w:val="Komentarotekstas"/>
        <w:tabs>
          <w:tab w:val="left" w:pos="567"/>
        </w:tabs>
        <w:ind w:left="567"/>
        <w:rPr>
          <w:sz w:val="22"/>
          <w:szCs w:val="22"/>
        </w:rPr>
      </w:pPr>
      <w:r w:rsidRPr="00ED68CA">
        <w:rPr>
          <w:sz w:val="22"/>
          <w:szCs w:val="22"/>
        </w:rPr>
        <w:t>- nokardiozės gydymas.</w:t>
      </w:r>
    </w:p>
    <w:p w:rsidR="00246894" w:rsidRPr="00ED68CA" w:rsidRDefault="00246894" w:rsidP="00246894">
      <w:pPr>
        <w:pStyle w:val="Komentarotekstas"/>
        <w:tabs>
          <w:tab w:val="left" w:pos="567"/>
        </w:tabs>
        <w:rPr>
          <w:sz w:val="22"/>
          <w:szCs w:val="22"/>
        </w:rPr>
      </w:pPr>
      <w:r w:rsidRPr="00ED68CA">
        <w:rPr>
          <w:sz w:val="22"/>
          <w:szCs w:val="22"/>
        </w:rPr>
        <w:t>Žemiau išvardintos infekcinės ligos gali būti gydomos Biseptol, kuomet yra įrodytas mikroorganizmų jautrumas ir yra pakankamai priežasčių skirti kombinuotą antibakterinį gydymą vietoj vieno antibiotiko:</w:t>
      </w:r>
    </w:p>
    <w:p w:rsidR="00246894" w:rsidRPr="00ED68CA" w:rsidRDefault="00246894" w:rsidP="00246894">
      <w:pPr>
        <w:pStyle w:val="Komentarotekstas"/>
        <w:tabs>
          <w:tab w:val="left" w:pos="567"/>
        </w:tabs>
        <w:ind w:left="567"/>
        <w:rPr>
          <w:sz w:val="22"/>
          <w:szCs w:val="22"/>
        </w:rPr>
      </w:pPr>
      <w:r w:rsidRPr="00ED68CA">
        <w:rPr>
          <w:sz w:val="22"/>
          <w:szCs w:val="22"/>
        </w:rPr>
        <w:t>- ūminės nekomplikuotos inkstų ir šlapimo takų infekcinės ligos;</w:t>
      </w:r>
    </w:p>
    <w:p w:rsidR="00246894" w:rsidRPr="00ED68CA" w:rsidRDefault="00246894" w:rsidP="00246894">
      <w:pPr>
        <w:pStyle w:val="Komentarotekstas"/>
        <w:tabs>
          <w:tab w:val="left" w:pos="567"/>
        </w:tabs>
        <w:ind w:left="567"/>
        <w:rPr>
          <w:sz w:val="22"/>
          <w:szCs w:val="22"/>
        </w:rPr>
      </w:pPr>
      <w:r w:rsidRPr="00ED68CA">
        <w:rPr>
          <w:sz w:val="22"/>
          <w:szCs w:val="22"/>
        </w:rPr>
        <w:t>- ūminis vidurinės ausies uždegimas;</w:t>
      </w:r>
    </w:p>
    <w:p w:rsidR="00246894" w:rsidRPr="00ED68CA" w:rsidRDefault="00246894" w:rsidP="00246894">
      <w:pPr>
        <w:pStyle w:val="Komentarotekstas"/>
        <w:tabs>
          <w:tab w:val="left" w:pos="567"/>
        </w:tabs>
        <w:ind w:left="567"/>
        <w:rPr>
          <w:sz w:val="22"/>
          <w:szCs w:val="22"/>
        </w:rPr>
      </w:pPr>
      <w:r w:rsidRPr="00ED68CA">
        <w:rPr>
          <w:sz w:val="22"/>
          <w:szCs w:val="22"/>
        </w:rPr>
        <w:t>- lėtinis paūmėjęs bronchitas.</w:t>
      </w:r>
    </w:p>
    <w:p w:rsidR="00246894" w:rsidRPr="00ED68CA" w:rsidRDefault="00246894" w:rsidP="00246894">
      <w:pPr>
        <w:pStyle w:val="Komentarotekstas"/>
        <w:tabs>
          <w:tab w:val="left" w:pos="567"/>
        </w:tabs>
        <w:ind w:left="567"/>
        <w:rPr>
          <w:sz w:val="22"/>
          <w:szCs w:val="22"/>
        </w:rPr>
      </w:pPr>
    </w:p>
    <w:p w:rsidR="00246894" w:rsidRPr="00ED68CA" w:rsidRDefault="00246894" w:rsidP="00246894">
      <w:pPr>
        <w:pStyle w:val="Komentarotekstas"/>
        <w:tabs>
          <w:tab w:val="left" w:pos="567"/>
        </w:tabs>
        <w:ind w:left="567"/>
        <w:rPr>
          <w:sz w:val="22"/>
          <w:szCs w:val="22"/>
        </w:rPr>
      </w:pPr>
    </w:p>
    <w:p w:rsidR="00246894" w:rsidRPr="00ED68CA" w:rsidRDefault="00246894" w:rsidP="00246894">
      <w:pPr>
        <w:numPr>
          <w:ilvl w:val="0"/>
          <w:numId w:val="2"/>
        </w:numPr>
        <w:tabs>
          <w:tab w:val="clear" w:pos="720"/>
        </w:tabs>
        <w:spacing w:after="0" w:line="240" w:lineRule="auto"/>
        <w:ind w:left="426" w:hanging="426"/>
        <w:rPr>
          <w:rFonts w:ascii="Times New Roman" w:hAnsi="Times New Roman"/>
          <w:b/>
          <w:color w:val="000000"/>
          <w:lang w:val="en-GB"/>
        </w:rPr>
      </w:pPr>
      <w:r w:rsidRPr="00ED68CA">
        <w:rPr>
          <w:rFonts w:ascii="Times New Roman" w:hAnsi="Times New Roman"/>
          <w:b/>
          <w:color w:val="000000"/>
          <w:lang w:val="en-GB"/>
        </w:rPr>
        <w:t xml:space="preserve">Kas žinotina prieš vartojant </w:t>
      </w:r>
      <w:r w:rsidRPr="00ED68CA">
        <w:rPr>
          <w:rFonts w:ascii="Times New Roman" w:eastAsia="Times New Roman" w:hAnsi="Times New Roman"/>
          <w:b/>
          <w:bCs/>
          <w:color w:val="000000"/>
          <w:lang w:val="en-GB" w:eastAsia="pl-PL"/>
        </w:rPr>
        <w:t xml:space="preserve">BISEPTOL </w:t>
      </w:r>
    </w:p>
    <w:p w:rsidR="00246894" w:rsidRPr="00ED68CA" w:rsidRDefault="00246894" w:rsidP="00246894">
      <w:pPr>
        <w:spacing w:after="0" w:line="240" w:lineRule="auto"/>
        <w:rPr>
          <w:rFonts w:ascii="Times New Roman" w:hAnsi="Times New Roman"/>
          <w:b/>
          <w:color w:val="000000"/>
          <w:lang w:val="en-GB"/>
        </w:rPr>
      </w:pPr>
    </w:p>
    <w:p w:rsidR="00246894" w:rsidRPr="00ED68CA" w:rsidRDefault="00246894" w:rsidP="00246894">
      <w:pPr>
        <w:spacing w:after="0" w:line="240" w:lineRule="auto"/>
        <w:rPr>
          <w:rFonts w:ascii="Times New Roman" w:hAnsi="Times New Roman"/>
          <w:color w:val="000000"/>
          <w:lang w:val="en-GB"/>
        </w:rPr>
      </w:pPr>
      <w:r w:rsidRPr="00ED68CA">
        <w:rPr>
          <w:rFonts w:ascii="Times New Roman" w:eastAsia="Times New Roman" w:hAnsi="Times New Roman"/>
          <w:b/>
          <w:bCs/>
          <w:color w:val="000000"/>
          <w:lang w:eastAsia="pl-PL"/>
        </w:rPr>
        <w:t xml:space="preserve">BISEPTOL </w:t>
      </w:r>
      <w:r w:rsidRPr="00ED68CA">
        <w:rPr>
          <w:rFonts w:ascii="Times New Roman" w:hAnsi="Times New Roman"/>
          <w:b/>
          <w:color w:val="000000"/>
        </w:rPr>
        <w:t>vartoti draudžiama:</w:t>
      </w:r>
    </w:p>
    <w:p w:rsidR="00246894" w:rsidRPr="00ED68CA" w:rsidRDefault="00246894" w:rsidP="00246894">
      <w:pPr>
        <w:pStyle w:val="Sraopastraipa"/>
        <w:numPr>
          <w:ilvl w:val="0"/>
          <w:numId w:val="7"/>
        </w:numPr>
        <w:spacing w:after="0" w:line="240" w:lineRule="auto"/>
        <w:ind w:left="426" w:hanging="426"/>
        <w:rPr>
          <w:rFonts w:ascii="Times New Roman" w:hAnsi="Times New Roman"/>
          <w:color w:val="000000"/>
          <w:lang w:val="en-GB"/>
        </w:rPr>
      </w:pPr>
      <w:r w:rsidRPr="00ED68CA">
        <w:rPr>
          <w:rFonts w:ascii="Times New Roman" w:hAnsi="Times New Roman"/>
          <w:color w:val="000000"/>
        </w:rPr>
        <w:t xml:space="preserve">jeigu yra alergija </w:t>
      </w:r>
      <w:r w:rsidRPr="00ED68CA">
        <w:rPr>
          <w:rFonts w:ascii="Times New Roman" w:eastAsia="Times New Roman" w:hAnsi="Times New Roman"/>
          <w:color w:val="000000"/>
          <w:lang w:eastAsia="pl-PL"/>
        </w:rPr>
        <w:t>veikliosioms medžiagoms, kitiems sulfonamidams</w:t>
      </w:r>
      <w:r w:rsidRPr="00ED68CA">
        <w:rPr>
          <w:rFonts w:ascii="Times New Roman" w:hAnsi="Times New Roman"/>
          <w:color w:val="000000"/>
        </w:rPr>
        <w:t xml:space="preserve"> </w:t>
      </w:r>
      <w:bookmarkStart w:id="1" w:name="_Hlk47617587"/>
      <w:r w:rsidRPr="00ED68CA">
        <w:rPr>
          <w:rFonts w:ascii="Times New Roman" w:hAnsi="Times New Roman"/>
          <w:color w:val="000000"/>
        </w:rPr>
        <w:t xml:space="preserve">arba bet kuriai pagalbinei </w:t>
      </w:r>
      <w:r w:rsidRPr="00ED68CA">
        <w:rPr>
          <w:rFonts w:ascii="Times New Roman" w:eastAsia="Times New Roman" w:hAnsi="Times New Roman"/>
          <w:color w:val="000000"/>
          <w:lang w:eastAsia="pl-PL"/>
        </w:rPr>
        <w:t xml:space="preserve">šio vaisto </w:t>
      </w:r>
      <w:r w:rsidRPr="00ED68CA">
        <w:rPr>
          <w:rFonts w:ascii="Times New Roman" w:hAnsi="Times New Roman"/>
          <w:color w:val="000000"/>
        </w:rPr>
        <w:t>medžiagai</w:t>
      </w:r>
      <w:r w:rsidRPr="00ED68CA">
        <w:rPr>
          <w:rFonts w:ascii="Times New Roman" w:eastAsia="Times New Roman" w:hAnsi="Times New Roman"/>
          <w:color w:val="000000"/>
          <w:lang w:eastAsia="pl-PL"/>
        </w:rPr>
        <w:t xml:space="preserve"> (jos išvardytos 6 skyriuje)</w:t>
      </w:r>
      <w:bookmarkEnd w:id="1"/>
      <w:r w:rsidRPr="00ED68CA">
        <w:rPr>
          <w:rFonts w:ascii="Times New Roman" w:eastAsia="Times New Roman" w:hAnsi="Times New Roman"/>
          <w:color w:val="000000"/>
          <w:lang w:eastAsia="pl-PL"/>
        </w:rPr>
        <w:t>,</w:t>
      </w:r>
    </w:p>
    <w:p w:rsidR="00246894" w:rsidRPr="00ED68CA" w:rsidRDefault="00246894" w:rsidP="00246894">
      <w:pPr>
        <w:pStyle w:val="Sraopastraipa"/>
        <w:numPr>
          <w:ilvl w:val="0"/>
          <w:numId w:val="7"/>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yra kepenų nepakankamumas,</w:t>
      </w:r>
    </w:p>
    <w:p w:rsidR="00246894" w:rsidRPr="00ED68CA" w:rsidRDefault="00246894" w:rsidP="00246894">
      <w:pPr>
        <w:pStyle w:val="Sraopastraipa"/>
        <w:numPr>
          <w:ilvl w:val="0"/>
          <w:numId w:val="7"/>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eastAsia="pl-PL"/>
        </w:rPr>
        <w:t>jeigu yra sunkus inkstų nepakankamumas, kai kreatinino klirensas &lt;15 ml/min.,</w:t>
      </w:r>
    </w:p>
    <w:p w:rsidR="00246894" w:rsidRPr="00ED68CA" w:rsidRDefault="00246894" w:rsidP="00246894">
      <w:pPr>
        <w:pStyle w:val="Sraopastraipa"/>
        <w:numPr>
          <w:ilvl w:val="0"/>
          <w:numId w:val="7"/>
        </w:numPr>
        <w:spacing w:after="0" w:line="240" w:lineRule="auto"/>
        <w:ind w:left="426" w:hanging="426"/>
        <w:rPr>
          <w:rFonts w:ascii="Times New Roman" w:hAnsi="Times New Roman"/>
          <w:color w:val="000000"/>
          <w:lang w:val="en-GB"/>
        </w:rPr>
      </w:pPr>
      <w:r w:rsidRPr="00ED68CA">
        <w:rPr>
          <w:rFonts w:ascii="Times New Roman" w:eastAsia="Times New Roman" w:hAnsi="Times New Roman"/>
          <w:color w:val="000000"/>
          <w:lang w:val="en-GB" w:eastAsia="pl-PL"/>
        </w:rPr>
        <w:t>jeigu</w:t>
      </w:r>
      <w:r w:rsidRPr="00ED68CA">
        <w:rPr>
          <w:rFonts w:ascii="Times New Roman" w:eastAsia="Times New Roman" w:hAnsi="Times New Roman"/>
          <w:color w:val="000000"/>
          <w:lang w:eastAsia="pl-PL"/>
        </w:rPr>
        <w:t> </w:t>
      </w:r>
      <w:r w:rsidRPr="00ED68CA">
        <w:rPr>
          <w:rFonts w:ascii="Times New Roman" w:hAnsi="Times New Roman"/>
          <w:color w:val="000000"/>
        </w:rPr>
        <w:t>sergama folio rūgšties trūkumo sukelta megaloblastinė anemija</w:t>
      </w:r>
      <w:r w:rsidRPr="00ED68CA">
        <w:rPr>
          <w:rFonts w:ascii="Times New Roman" w:eastAsia="Times New Roman" w:hAnsi="Times New Roman"/>
          <w:color w:val="000000"/>
          <w:lang w:eastAsia="pl-PL"/>
        </w:rPr>
        <w:t xml:space="preserve"> (raudonųjų</w:t>
      </w:r>
      <w:r w:rsidRPr="00ED68CA">
        <w:rPr>
          <w:rFonts w:ascii="Times New Roman" w:hAnsi="Times New Roman"/>
          <w:color w:val="000000"/>
        </w:rPr>
        <w:t xml:space="preserve"> kraujo </w:t>
      </w:r>
      <w:r w:rsidRPr="00ED68CA">
        <w:rPr>
          <w:rFonts w:ascii="Times New Roman" w:eastAsia="Times New Roman" w:hAnsi="Times New Roman"/>
          <w:color w:val="000000"/>
          <w:lang w:eastAsia="pl-PL"/>
        </w:rPr>
        <w:t>kūnelių skaičiaus sumažėjimas),</w:t>
      </w:r>
    </w:p>
    <w:p w:rsidR="00246894" w:rsidRPr="00ED68CA" w:rsidRDefault="00246894" w:rsidP="00246894">
      <w:pPr>
        <w:pStyle w:val="Sraopastraipa"/>
        <w:numPr>
          <w:ilvl w:val="0"/>
          <w:numId w:val="7"/>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vartojamas dofetilidas,</w:t>
      </w:r>
    </w:p>
    <w:p w:rsidR="00246894" w:rsidRPr="00ED68CA" w:rsidRDefault="00246894" w:rsidP="00246894">
      <w:pPr>
        <w:pStyle w:val="Sraopastraipa"/>
        <w:numPr>
          <w:ilvl w:val="0"/>
          <w:numId w:val="7"/>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esate nėščia arba žindote.</w:t>
      </w:r>
    </w:p>
    <w:p w:rsidR="00246894" w:rsidRPr="00ED68CA" w:rsidRDefault="00246894" w:rsidP="00246894">
      <w:pPr>
        <w:spacing w:after="0" w:line="240" w:lineRule="auto"/>
        <w:rPr>
          <w:rFonts w:ascii="Times New Roman" w:hAnsi="Times New Roman"/>
          <w:b/>
          <w:color w:val="000000"/>
          <w:lang w:val="en-GB"/>
        </w:rPr>
      </w:pPr>
    </w:p>
    <w:p w:rsidR="00246894" w:rsidRPr="00ED68CA" w:rsidRDefault="00246894" w:rsidP="00246894">
      <w:pPr>
        <w:spacing w:after="0" w:line="240" w:lineRule="auto"/>
        <w:rPr>
          <w:rFonts w:ascii="Times New Roman" w:hAnsi="Times New Roman"/>
          <w:b/>
          <w:color w:val="000000"/>
          <w:lang w:val="en-GB"/>
        </w:rPr>
      </w:pPr>
      <w:r w:rsidRPr="00ED68CA">
        <w:rPr>
          <w:rFonts w:ascii="Times New Roman" w:hAnsi="Times New Roman"/>
          <w:b/>
          <w:color w:val="000000"/>
          <w:lang w:val="en-GB"/>
        </w:rPr>
        <w:t>Įspėjimai ir atsargumo priemonės</w:t>
      </w:r>
    </w:p>
    <w:p w:rsidR="00246894" w:rsidRPr="00ED68CA" w:rsidRDefault="00246894" w:rsidP="00246894">
      <w:pPr>
        <w:spacing w:after="0" w:line="240" w:lineRule="auto"/>
        <w:rPr>
          <w:rFonts w:ascii="Times New Roman" w:hAnsi="Times New Roman"/>
          <w:color w:val="000000"/>
          <w:lang w:val="en-GB"/>
        </w:rPr>
      </w:pPr>
      <w:r w:rsidRPr="00ED68CA">
        <w:rPr>
          <w:rFonts w:ascii="Times New Roman" w:hAnsi="Times New Roman"/>
          <w:color w:val="000000"/>
          <w:lang w:val="en-GB"/>
        </w:rPr>
        <w:t>Jeigu Jums netikėtai pasunkėja kosulys ir dusulys, nedelsdami praneškite savo gydytojui.</w:t>
      </w:r>
    </w:p>
    <w:p w:rsidR="00246894" w:rsidRPr="00ED68CA" w:rsidRDefault="00246894" w:rsidP="00246894">
      <w:pPr>
        <w:numPr>
          <w:ilvl w:val="12"/>
          <w:numId w:val="0"/>
        </w:numPr>
        <w:spacing w:after="0" w:line="240" w:lineRule="auto"/>
        <w:ind w:right="-2"/>
        <w:contextualSpacing/>
        <w:rPr>
          <w:rFonts w:ascii="Times New Roman" w:hAnsi="Times New Roman"/>
          <w:snapToGrid w:val="0"/>
          <w:lang w:val="lt-LT"/>
        </w:rPr>
      </w:pPr>
      <w:r w:rsidRPr="00ED68CA">
        <w:rPr>
          <w:rFonts w:ascii="Times New Roman" w:hAnsi="Times New Roman"/>
          <w:noProof/>
          <w:snapToGrid w:val="0"/>
          <w:lang w:val="lt-LT"/>
        </w:rPr>
        <w:t>Pasitarkite su gydytoju prieš pradėdami vartoti BISEPTOL.</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Pastebėta, kad retais atvejais gali atsirasti gyvybei pavojingų, susijusių su sulfonamidų vartojimu komplikacijų, įskaitant Stivenso ir Džonsono bei Lajelio sindromą, ūminę kepenų nekrozę, aplazinę anemiją bei kitokį kaulų čiulpų slopinimą ir poveikį kvėpavimo funkcijai. </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Vaisto vartojimo laikotarpiu atsiradę simptomai ar požymiai, pvz., išbėrimas, gerklės, sąnarių  skausmas, karščiavimas, kosulys, dispnėja (pasunkėjęs kvėpavimas) arba gelta, gali reikšti, kad prasidėjo komplikacija, t.y. labai retas, bet pavojingas nepageidaujamas poveikis. Tokiu atveju būtina nedelsiant nutraukti preparato vartojimą.</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Streptokokinio faringito (ryklės uždegimo) gydymas BISEPTOL yra palyginti dažna gydymo klaida, kadangi juo gydant poveikis yra mažesnis, lyginant su penicilino sukeltu poveikiu.</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BISEPTOL atsargiai reikia vartoti pacientams, kurių inkstų ar kepenų funkcija sutrikusi, žmonėms, kurių organizme trūksta folio rūgšties, pvz., pagyvenusiems pacientams, alkoholikams, ligoniams, kurie vartoja vaistų nuo traukulių ar kuriems yra malabsorbcijos (maisto medžiagų įsiurbimo sutrikimo žarnyne) sindromas, bei blogai besimaitinantiems žmonėms, pacientams, sergantiems sunkia alergija arba bronchų astma.</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Jei organizme trūksta gliukozės-6-fosfatdehidrogenazės, gali pasireikšti hemolizė (eritrocitų irimas).</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Pagyvenusiems pacientams, vartojantiems BISEPTOL, didėja sunkių šalutinių reakcijų, įskaitant inkstų arba kepenų pažeidimą, atsiradimo rizika.  </w:t>
      </w:r>
    </w:p>
    <w:p w:rsidR="00246894" w:rsidRPr="00ED68CA" w:rsidRDefault="00246894" w:rsidP="00246894">
      <w:pPr>
        <w:pStyle w:val="Pagrindinistekstas"/>
        <w:tabs>
          <w:tab w:val="left" w:pos="567"/>
        </w:tabs>
        <w:contextualSpacing/>
        <w:rPr>
          <w:b w:val="0"/>
          <w:sz w:val="22"/>
          <w:szCs w:val="22"/>
        </w:rPr>
      </w:pPr>
    </w:p>
    <w:p w:rsidR="00246894" w:rsidRPr="00ED68CA" w:rsidRDefault="00246894" w:rsidP="00246894">
      <w:pPr>
        <w:pStyle w:val="Pagrindinistekstas"/>
        <w:tabs>
          <w:tab w:val="left" w:pos="567"/>
        </w:tabs>
        <w:contextualSpacing/>
        <w:rPr>
          <w:sz w:val="22"/>
          <w:szCs w:val="22"/>
        </w:rPr>
      </w:pPr>
      <w:r w:rsidRPr="00ED68CA">
        <w:rPr>
          <w:b w:val="0"/>
          <w:sz w:val="22"/>
          <w:szCs w:val="22"/>
        </w:rPr>
        <w:t>Dažniausiai tokiems ligoniams atsiradęs sunkus šalutinis poveikis pasireiškia sunkia odos reakcija, kaulų čiulpų funkcijos slopinimu, trombocitopenija (trombocitų skaičiaus sumažėjimu) kartu su kai kada atsiradusia purpura (taškiniu odos išbėrimu). Jei kartu vartojama diuretikų (šlapimo išsiskyrimą skatinančių vaistų), purpuros atsiradimo rizika didėja.</w:t>
      </w:r>
      <w:r w:rsidRPr="00ED68CA">
        <w:rPr>
          <w:sz w:val="22"/>
          <w:szCs w:val="22"/>
        </w:rPr>
        <w:t xml:space="preserve"> </w:t>
      </w:r>
    </w:p>
    <w:p w:rsidR="00246894" w:rsidRPr="00ED68CA" w:rsidRDefault="00246894" w:rsidP="00246894">
      <w:pPr>
        <w:pStyle w:val="Komentarotekstas1"/>
        <w:tabs>
          <w:tab w:val="left" w:pos="567"/>
        </w:tabs>
        <w:contextualSpacing/>
        <w:rPr>
          <w:sz w:val="22"/>
          <w:szCs w:val="22"/>
        </w:rPr>
      </w:pPr>
    </w:p>
    <w:p w:rsidR="00246894" w:rsidRPr="00ED68CA" w:rsidRDefault="00246894" w:rsidP="00246894">
      <w:pPr>
        <w:pStyle w:val="Komentarotekstas1"/>
        <w:tabs>
          <w:tab w:val="left" w:pos="567"/>
        </w:tabs>
        <w:contextualSpacing/>
        <w:rPr>
          <w:sz w:val="22"/>
          <w:szCs w:val="22"/>
        </w:rPr>
      </w:pPr>
      <w:r w:rsidRPr="00ED68CA">
        <w:rPr>
          <w:sz w:val="22"/>
          <w:szCs w:val="22"/>
        </w:rPr>
        <w:t>Kadangi preparato sudėtyje yra propileno glikolio, gali atsirasti panašių į alkoholio sukeliamus simptomų.</w:t>
      </w:r>
    </w:p>
    <w:p w:rsidR="00246894" w:rsidRPr="00ED68CA" w:rsidRDefault="00246894" w:rsidP="00246894">
      <w:pPr>
        <w:pStyle w:val="Pagrindinistekstas"/>
        <w:tabs>
          <w:tab w:val="left" w:pos="567"/>
        </w:tabs>
        <w:contextualSpacing/>
        <w:rPr>
          <w:b w:val="0"/>
          <w:sz w:val="22"/>
          <w:szCs w:val="22"/>
        </w:rPr>
      </w:pPr>
    </w:p>
    <w:p w:rsidR="00246894" w:rsidRPr="00ED68CA" w:rsidRDefault="00246894" w:rsidP="00246894">
      <w:pPr>
        <w:pStyle w:val="Pagrindinistekstas"/>
        <w:tabs>
          <w:tab w:val="left" w:pos="567"/>
        </w:tabs>
        <w:contextualSpacing/>
        <w:rPr>
          <w:b w:val="0"/>
          <w:sz w:val="22"/>
          <w:szCs w:val="22"/>
        </w:rPr>
      </w:pPr>
      <w:r w:rsidRPr="00ED68CA">
        <w:rPr>
          <w:b w:val="0"/>
          <w:sz w:val="22"/>
          <w:szCs w:val="22"/>
        </w:rPr>
        <w:t>Būtina visada užtikrinti tinkamą šlapimo išsiskyrimą. Nustatyta, kad  in vivo kristalurija (kristalai šlapime) pasireiškia retai, tačiau pastebėta, kad medikamentą vartojusių pacientų atvėsusiame šlapime yra sulfonamidų kristalų. Blogai besimaitinantiems pacientams kristalurijos atsiradimo rizika yra didesnė.</w:t>
      </w:r>
    </w:p>
    <w:p w:rsidR="00246894" w:rsidRPr="00ED68CA" w:rsidRDefault="00246894" w:rsidP="00246894">
      <w:pPr>
        <w:pStyle w:val="Pagrindinistekstas"/>
        <w:tabs>
          <w:tab w:val="left" w:pos="567"/>
        </w:tabs>
        <w:contextualSpacing/>
        <w:rPr>
          <w:b w:val="0"/>
          <w:sz w:val="22"/>
          <w:szCs w:val="22"/>
        </w:rPr>
      </w:pPr>
    </w:p>
    <w:p w:rsidR="00246894" w:rsidRPr="00ED68CA" w:rsidRDefault="00246894" w:rsidP="00246894">
      <w:pPr>
        <w:pStyle w:val="Pagrindinistekstas"/>
        <w:tabs>
          <w:tab w:val="left" w:pos="567"/>
        </w:tabs>
        <w:contextualSpacing/>
        <w:rPr>
          <w:b w:val="0"/>
          <w:sz w:val="22"/>
          <w:szCs w:val="22"/>
        </w:rPr>
      </w:pPr>
      <w:r w:rsidRPr="00ED68CA">
        <w:rPr>
          <w:b w:val="0"/>
          <w:sz w:val="22"/>
          <w:szCs w:val="22"/>
        </w:rPr>
        <w:t xml:space="preserve">Jei BISEPTOL vartojama ilgai, patartina reguliariai kas mėnesį tirti kraujo ląstelių kiekį, kadangi dėl folatų netekimo gali atsirasti besimptomių kraujo rodmenų pokyčių. Pavartojus folio rūgšties (5 – 10 mg/per parą) tokie pokyčiai gali praeiti, o antibakterinis vaisto aktyvumas išlikti. </w:t>
      </w:r>
    </w:p>
    <w:p w:rsidR="00246894" w:rsidRPr="00ED68CA" w:rsidRDefault="00246894" w:rsidP="00246894">
      <w:pPr>
        <w:pStyle w:val="Pagrindinistekstas"/>
        <w:tabs>
          <w:tab w:val="left" w:pos="567"/>
        </w:tabs>
        <w:contextualSpacing/>
        <w:rPr>
          <w:b w:val="0"/>
          <w:sz w:val="22"/>
          <w:szCs w:val="22"/>
        </w:rPr>
      </w:pPr>
    </w:p>
    <w:p w:rsidR="00246894" w:rsidRPr="00ED68CA" w:rsidRDefault="00246894" w:rsidP="00246894">
      <w:pPr>
        <w:pStyle w:val="Pagrindinistekstas"/>
        <w:tabs>
          <w:tab w:val="left" w:pos="567"/>
        </w:tabs>
        <w:contextualSpacing/>
        <w:rPr>
          <w:b w:val="0"/>
          <w:sz w:val="22"/>
          <w:szCs w:val="22"/>
        </w:rPr>
      </w:pPr>
      <w:r w:rsidRPr="00ED68CA">
        <w:rPr>
          <w:b w:val="0"/>
          <w:sz w:val="22"/>
          <w:szCs w:val="22"/>
        </w:rPr>
        <w:t>Jei pacientui BISEPTOL reikia vartoti ilgai ir dideles dozes, būtina apsvarstyti gydymo papildymą folatų vartojimu.</w:t>
      </w:r>
    </w:p>
    <w:p w:rsidR="00246894" w:rsidRPr="00ED68CA" w:rsidRDefault="00246894" w:rsidP="00246894">
      <w:pPr>
        <w:pStyle w:val="Pagrindinistekstas"/>
        <w:tabs>
          <w:tab w:val="left" w:pos="567"/>
        </w:tabs>
        <w:contextualSpacing/>
        <w:rPr>
          <w:b w:val="0"/>
          <w:sz w:val="22"/>
          <w:szCs w:val="22"/>
        </w:rPr>
      </w:pPr>
    </w:p>
    <w:p w:rsidR="00246894" w:rsidRPr="00ED68CA" w:rsidRDefault="00246894" w:rsidP="00246894">
      <w:pPr>
        <w:pStyle w:val="Pagrindinistekstas"/>
        <w:tabs>
          <w:tab w:val="left" w:pos="567"/>
        </w:tabs>
        <w:contextualSpacing/>
        <w:rPr>
          <w:b w:val="0"/>
          <w:sz w:val="22"/>
          <w:szCs w:val="22"/>
        </w:rPr>
      </w:pPr>
      <w:r w:rsidRPr="00ED68CA">
        <w:rPr>
          <w:b w:val="0"/>
          <w:sz w:val="22"/>
          <w:szCs w:val="22"/>
        </w:rPr>
        <w:t xml:space="preserve">Jei pacientas serga ūmine porfirija arba įtariama, kad yra rizika ja susirgti, BISEPTOL vartojimą reikia nutraukti. Ir trimetoprimo, ir sulfonamidų vartojimas (tačiau ne sulfametoksazolo) siejamas su porfirijos paūmėjimu. </w:t>
      </w:r>
    </w:p>
    <w:p w:rsidR="00246894" w:rsidRPr="00ED68CA" w:rsidRDefault="00246894" w:rsidP="00246894">
      <w:pPr>
        <w:pStyle w:val="Pagrindinistekstas"/>
        <w:tabs>
          <w:tab w:val="left" w:pos="567"/>
        </w:tabs>
        <w:contextualSpacing/>
        <w:rPr>
          <w:b w:val="0"/>
          <w:sz w:val="22"/>
          <w:szCs w:val="22"/>
        </w:rPr>
      </w:pPr>
    </w:p>
    <w:p w:rsidR="00246894" w:rsidRPr="00ED68CA" w:rsidRDefault="00246894" w:rsidP="00246894">
      <w:pPr>
        <w:pStyle w:val="Pagrindinistekstas"/>
        <w:tabs>
          <w:tab w:val="left" w:pos="567"/>
        </w:tabs>
        <w:contextualSpacing/>
        <w:rPr>
          <w:b w:val="0"/>
          <w:sz w:val="22"/>
          <w:szCs w:val="22"/>
        </w:rPr>
      </w:pPr>
      <w:r w:rsidRPr="00ED68CA">
        <w:rPr>
          <w:b w:val="0"/>
          <w:sz w:val="22"/>
          <w:szCs w:val="22"/>
        </w:rPr>
        <w:t>Ligonių, kuriems yra hiperkalemijos pavojus, kraujo serume reikia nuolat sekti kalio koncentraciją.</w:t>
      </w:r>
    </w:p>
    <w:p w:rsidR="00246894" w:rsidRPr="00ED68CA" w:rsidRDefault="00246894" w:rsidP="00246894">
      <w:pPr>
        <w:pStyle w:val="Pagrindinistekstas"/>
        <w:tabs>
          <w:tab w:val="left" w:pos="567"/>
        </w:tabs>
        <w:contextualSpacing/>
        <w:rPr>
          <w:b w:val="0"/>
          <w:sz w:val="22"/>
          <w:szCs w:val="22"/>
        </w:rPr>
      </w:pPr>
      <w:r w:rsidRPr="00ED68CA">
        <w:rPr>
          <w:b w:val="0"/>
          <w:sz w:val="22"/>
          <w:szCs w:val="22"/>
        </w:rPr>
        <w:t xml:space="preserve">ŽIV liga sergantiems ligoniams, gydytiems BISEPTOL nuo Pneumocystis carinii sukeltos infekcinės ligos, nepageidaujamas poveikis, ypač išbėrimas, karščiavimas, leukopenija (leukocitų skaičiaus sumažėjimas), transaminazių kiekio padidėjimas kraujo serume, hipokaliemija (kalio koncentracijos sumažėjimas kraujyje) ir hiponatremija (natrio koncentracijos sumažėjimas kraujyje), atsiranda daug dažniau. </w:t>
      </w:r>
    </w:p>
    <w:p w:rsidR="00246894" w:rsidRPr="00ED68CA" w:rsidRDefault="00246894" w:rsidP="00246894">
      <w:pPr>
        <w:pStyle w:val="Pagrindinistekstas"/>
        <w:tabs>
          <w:tab w:val="left" w:pos="567"/>
        </w:tabs>
        <w:contextualSpacing/>
        <w:rPr>
          <w:b w:val="0"/>
          <w:sz w:val="22"/>
          <w:szCs w:val="22"/>
        </w:rPr>
      </w:pPr>
    </w:p>
    <w:p w:rsidR="00246894" w:rsidRPr="00ED68CA" w:rsidRDefault="00246894" w:rsidP="00246894">
      <w:pPr>
        <w:pStyle w:val="Pagrindinistekstas"/>
        <w:tabs>
          <w:tab w:val="left" w:pos="567"/>
        </w:tabs>
        <w:contextualSpacing/>
        <w:rPr>
          <w:b w:val="0"/>
          <w:sz w:val="22"/>
          <w:szCs w:val="22"/>
        </w:rPr>
      </w:pPr>
      <w:r w:rsidRPr="00ED68CA">
        <w:rPr>
          <w:b w:val="0"/>
          <w:sz w:val="22"/>
          <w:szCs w:val="22"/>
        </w:rPr>
        <w:lastRenderedPageBreak/>
        <w:t xml:space="preserve">Trimetoprimas slopina fenilalanino metabolizmą, tačiau pacientams, kuriems yra fenilketonurija, bet besilaikantiems tam tikrų dietos apribojimų, tai nėra reikšminga. </w:t>
      </w:r>
    </w:p>
    <w:p w:rsidR="00246894" w:rsidRPr="00ED68CA" w:rsidRDefault="00246894" w:rsidP="00246894">
      <w:pPr>
        <w:tabs>
          <w:tab w:val="left" w:pos="567"/>
        </w:tabs>
        <w:suppressAutoHyphens/>
        <w:spacing w:after="0" w:line="240" w:lineRule="auto"/>
        <w:contextualSpacing/>
        <w:rPr>
          <w:rFonts w:ascii="Times New Roman" w:hAnsi="Times New Roman"/>
          <w:b/>
          <w:lang w:val="lt-LT" w:eastAsia="ar-SA"/>
        </w:rPr>
      </w:pPr>
    </w:p>
    <w:p w:rsidR="00246894" w:rsidRPr="00ED68CA" w:rsidRDefault="00246894" w:rsidP="00246894">
      <w:pPr>
        <w:tabs>
          <w:tab w:val="left" w:pos="567"/>
        </w:tabs>
        <w:suppressAutoHyphens/>
        <w:spacing w:after="0" w:line="240" w:lineRule="auto"/>
        <w:contextualSpacing/>
        <w:rPr>
          <w:rFonts w:ascii="Times New Roman" w:hAnsi="Times New Roman"/>
          <w:b/>
          <w:lang w:val="lt-LT" w:eastAsia="ar-SA"/>
        </w:rPr>
      </w:pPr>
      <w:r w:rsidRPr="00ED68CA">
        <w:rPr>
          <w:rFonts w:ascii="Times New Roman" w:hAnsi="Times New Roman"/>
          <w:b/>
          <w:lang w:val="lt-LT" w:eastAsia="ar-SA"/>
        </w:rPr>
        <w:t>Vaikams ir paaugliams</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Duomenų apie dozavimą jaunesniems nei 12 metų vaikams nėra.</w:t>
      </w:r>
    </w:p>
    <w:p w:rsidR="00246894" w:rsidRPr="00ED68CA" w:rsidRDefault="00246894" w:rsidP="00246894">
      <w:pPr>
        <w:spacing w:after="0" w:line="240" w:lineRule="auto"/>
        <w:ind w:left="39"/>
        <w:contextualSpacing/>
        <w:rPr>
          <w:rFonts w:ascii="Times New Roman" w:eastAsia="Times New Roman" w:hAnsi="Times New Roman"/>
          <w:color w:val="000000"/>
          <w:lang w:val="en-GB" w:eastAsia="pl-PL"/>
        </w:rPr>
      </w:pP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 xml:space="preserve">BISEPTOL </w:t>
      </w:r>
      <w:r w:rsidRPr="00ED68CA">
        <w:rPr>
          <w:rFonts w:ascii="Times New Roman" w:hAnsi="Times New Roman"/>
          <w:b/>
        </w:rPr>
        <w:t>s</w:t>
      </w:r>
      <w:r w:rsidRPr="00ED68CA">
        <w:rPr>
          <w:rFonts w:ascii="Times New Roman" w:eastAsia="Times New Roman" w:hAnsi="Times New Roman"/>
          <w:b/>
          <w:bCs/>
          <w:color w:val="000000"/>
          <w:lang w:val="en-GB" w:eastAsia="pl-PL"/>
        </w:rPr>
        <w:t>ąveika su kitais vaistiniais preparatais</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Jeigu vartojate arba neseniai vartojote kitų vaistų </w:t>
      </w:r>
      <w:r w:rsidRPr="00ED68CA">
        <w:rPr>
          <w:rFonts w:ascii="Times New Roman" w:hAnsi="Times New Roman"/>
          <w:noProof/>
          <w:lang w:val="lt-LT"/>
        </w:rPr>
        <w:t>arba dėl to nesate tikri,</w:t>
      </w:r>
      <w:r w:rsidRPr="00ED68CA">
        <w:rPr>
          <w:rFonts w:ascii="Times New Roman" w:hAnsi="Times New Roman"/>
        </w:rPr>
        <w:t xml:space="preserve"> apie tai pasakykite gydytojui ar vaistininkui.</w:t>
      </w:r>
    </w:p>
    <w:p w:rsidR="00246894" w:rsidRPr="00ED68CA" w:rsidRDefault="00246894" w:rsidP="00246894">
      <w:pPr>
        <w:tabs>
          <w:tab w:val="left" w:pos="567"/>
        </w:tabs>
        <w:spacing w:after="0" w:line="240" w:lineRule="auto"/>
        <w:contextualSpacing/>
        <w:rPr>
          <w:rFonts w:ascii="Times New Roman" w:hAnsi="Times New Roman"/>
          <w:b/>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Pagyvenusiems žmonėms, vartojantiems BISEPTOL kartu su kai kuriais diuretikais (šlapimą varančiais vaistais), ypač tiazidais, didėja kraujo plokštelių kiekio sumažėjimo (trombocitopenijos, kartais kartu su purpura) atsiradimo rizika. </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Vaistas gali stiprinti kraujo krešėjimą mažinančių preparatų (antikoaguliantų, pvz., varfarino) poveikį tiek, kad gali tekti mažinti jo dozę.  </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Preparatas slopina fenitoino (preparato nuo traukulių) apykaitą organizme. Jei vartojama abiejų vaistų kartu, fenitoino poveikis pailgėja. </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BISEPTOL vartojant kartu su metotreksatu (vaistu, slopinančiu imuninę sistemą), pastarojo poveikis stiprėja. </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BISEPTOL veikliosios medžiagos daro įtaką laboratorinių testų rezultatams.</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Trimetoprimas gali keisti laboratorinių tyrimų rodmenis, pvz., nustatant  metotreksato koncentraciją  kraujo serume fermentiniu būdu, tačiau, jei metotreksato koncentracija matuojama radioimuniniu metodu, rodmenys nekinta.</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BISEPTOL gali maždaug 10 % padidinti kreatinino, kurio kiekiui nustatyti vartojamas šarminis Jafės pikratas, rodmenis.</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Pastebėta, kad retais atvejais, pacientams, vartojantiems trimetoprimo ir sulfametoksazolo derinio ir kartu didesnėmis nei 25 mg per savaitę pirimetamino dozėmis, gali pasireikšti megaloblastinė anemija (vitamino B</w:t>
      </w:r>
      <w:r w:rsidRPr="00ED68CA">
        <w:rPr>
          <w:rFonts w:ascii="Times New Roman" w:hAnsi="Times New Roman"/>
          <w:vertAlign w:val="subscript"/>
        </w:rPr>
        <w:t>12</w:t>
      </w:r>
      <w:r w:rsidRPr="00ED68CA">
        <w:rPr>
          <w:rFonts w:ascii="Times New Roman" w:hAnsi="Times New Roman"/>
        </w:rPr>
        <w:t xml:space="preserve"> stokos anemija). </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 </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Tam tikrais atvejais kartu vartojant zidovudino, gali didėti trimetoprimo ir sulfametoksazolo derinio šalutinio poveikio pavojus kraujui. Jei šių vaistų kartu vartoti būtina, reikia pasvarstyti kraujo tyrimo duomenų nuolatinio sekimo galimybę.</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Pastebėta, kad pacientams po inkstų transplantacijos vartojusiems trimetoprimo ir sulfametoksazolo derinį kartu su ciklosporinu, buvo trumpalaikis inkstų funkcijos pablogėjimas.</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Yra duomenų, kad sąveika su sulfonilšlapalo (vaistais nuo diabeto) dariniais yra reta, tačiau buvo jų poveikio sustiprėjimo atvejų.</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Maždaug po 1 savaitės vartojimo rifampicino kartu su BISEPTOL, pastarojo vaisto poveikis silpnėja. Tačiau nemanoma, kad toks poveikis yra reikšmingas ligoniui.</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Jei trimetoprimo vartojama kartu su kitais vaistais, sudarančiais kationus, esant fiziologiniam pH,  ir kurie iš dalies išsiskiria aktyvios sekrecijos per inkstus būdu (pvz., prokainamidas, amantadinas), galimas konkurencinis šio proceso slopinimas, dėl to vienos arba abiejų medžiagų koncentracija plazmoje padidėja.  </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Kartu vartojant trimetoprimo ir digoksino, senyvų žmonių kraujo plazmoje proporcingai didėja digoksino koncentracija.</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Reikia atidžiai sekti ligonius, vartojančius bet kokių hiperkaliemiją sukeliančių medikamentų.</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lastRenderedPageBreak/>
        <w:t xml:space="preserve">Jei nutariama BISEPTOL, kaip tinkamą vaistą, skirti pacientams, vartojantiems kitokių folatus mažinančių preparatų, pvz., metotreksato, reikia apsvarstyti papildų, kuriuose yra folatų, vartojimą.  </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Jei BISEPTOL vartojimo laikotarpiu atsiranda simptomų ar požymių, pvz., išbėrimas, gerklės, sąnarių  skausmas, karščiavimas, kosulys, sunkėja kvėpavimas, gelta, gali reikšti, kad atsirado labai retas, bet pavojingas nepageidaujamas poveikis. Tokiu atveju būtina nutraukti preparato vartojimą ir nedelsiant kreiptis į gydytoją.</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BISEPTOL atsargiai reikia vartoti pacientams, kurių inkstų ar kepenų funkcija sutrikusi, žmonėms, kurių organizme trūksta folio rūgšties (pvz., pagyvenusiems pacientams, alkoholikams, ligoniams, kurie vartoja vaistų nuo traukulių ar kuriems yra malabsorbcijos sindromas, bei blogai besimaitinantiems žmonėms), pacientams, sergantiems sunkia alergija arba bronchų astma.</w:t>
      </w:r>
    </w:p>
    <w:p w:rsidR="00246894" w:rsidRPr="00ED68CA" w:rsidRDefault="00246894" w:rsidP="00246894">
      <w:pPr>
        <w:pStyle w:val="Pagrindinistekstas"/>
        <w:tabs>
          <w:tab w:val="left" w:pos="567"/>
        </w:tabs>
        <w:contextualSpacing/>
        <w:rPr>
          <w:b w:val="0"/>
          <w:iCs/>
          <w:sz w:val="22"/>
          <w:szCs w:val="22"/>
        </w:rPr>
      </w:pPr>
      <w:r w:rsidRPr="00ED68CA">
        <w:rPr>
          <w:b w:val="0"/>
          <w:iCs/>
          <w:sz w:val="22"/>
          <w:szCs w:val="22"/>
        </w:rPr>
        <w:t xml:space="preserve">ŽIV liga sergantiems ligoniams, gydytiems BISEPTOL nuo Pneumocystis carinii sukeltos infekcinės ligos, nepageidaujamas poveikis, ypač išbėrimas, karščiavimas, leukopenija, transaminazių kiekio padidėjimas kraujo serume, hipokalemija ir hiponatremija, atsiranda daug dažniau. </w:t>
      </w:r>
    </w:p>
    <w:p w:rsidR="00246894" w:rsidRPr="00ED68CA" w:rsidRDefault="00246894" w:rsidP="00246894">
      <w:pPr>
        <w:spacing w:after="0" w:line="240" w:lineRule="auto"/>
        <w:contextualSpacing/>
        <w:rPr>
          <w:rFonts w:ascii="Times New Roman" w:eastAsia="Times New Roman" w:hAnsi="Times New Roman"/>
          <w:b/>
          <w:bCs/>
          <w:color w:val="000000"/>
          <w:lang w:val="en-GB" w:eastAsia="pl-PL"/>
        </w:rPr>
      </w:pPr>
    </w:p>
    <w:p w:rsidR="00246894" w:rsidRPr="00ED68CA" w:rsidRDefault="00246894" w:rsidP="00246894">
      <w:pPr>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BISEPTOL vartojimas su maistu ir gėrimais</w:t>
      </w:r>
    </w:p>
    <w:p w:rsidR="00246894" w:rsidRPr="00ED68CA" w:rsidRDefault="00246894" w:rsidP="00246894">
      <w:pPr>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Vaistas vartojamas per burną valgio metu arba iškart po valgio. Vartodami šį vaistą, turėtumėte gerti daug skysčių.</w:t>
      </w:r>
    </w:p>
    <w:p w:rsidR="00246894" w:rsidRPr="00ED68CA" w:rsidRDefault="00246894" w:rsidP="00246894">
      <w:pPr>
        <w:tabs>
          <w:tab w:val="left" w:pos="2205"/>
        </w:tabs>
        <w:spacing w:after="0" w:line="240" w:lineRule="auto"/>
        <w:contextualSpacing/>
        <w:rPr>
          <w:rFonts w:ascii="Times New Roman" w:eastAsia="Times New Roman" w:hAnsi="Times New Roman"/>
          <w:color w:val="000000"/>
          <w:lang w:val="en-GB" w:eastAsia="pl-PL"/>
        </w:rPr>
      </w:pP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Nėštumas ir žindymo laikotarpis</w:t>
      </w: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esate nėščia arba žindote kūdikį, manote, kad galbūt esate nėščia, arba planuojate pastoti, prieš vartodama šį vaistą, pasitarkite su gydytoju arba vaistininku.</w:t>
      </w:r>
    </w:p>
    <w:p w:rsidR="00246894" w:rsidRPr="00ED68CA" w:rsidRDefault="00246894" w:rsidP="00246894">
      <w:pPr>
        <w:spacing w:after="0" w:line="240" w:lineRule="auto"/>
        <w:rPr>
          <w:rFonts w:ascii="Times New Roman" w:eastAsia="Times New Roman" w:hAnsi="Times New Roman"/>
          <w:color w:val="000000"/>
          <w:lang w:val="en-GB" w:eastAsia="pl-PL"/>
        </w:rPr>
      </w:pPr>
    </w:p>
    <w:p w:rsidR="00246894" w:rsidRPr="00ED68CA" w:rsidRDefault="00246894" w:rsidP="00246894">
      <w:pPr>
        <w:spacing w:after="0" w:line="240" w:lineRule="auto"/>
        <w:rPr>
          <w:rFonts w:ascii="Times New Roman" w:eastAsia="Times New Roman" w:hAnsi="Times New Roman"/>
          <w:color w:val="000000"/>
          <w:u w:val="single"/>
          <w:lang w:val="en-GB" w:eastAsia="pl-PL"/>
        </w:rPr>
      </w:pPr>
      <w:r w:rsidRPr="00ED68CA">
        <w:rPr>
          <w:rFonts w:ascii="Times New Roman" w:eastAsia="Times New Roman" w:hAnsi="Times New Roman"/>
          <w:color w:val="000000"/>
          <w:u w:val="single"/>
          <w:lang w:val="en-GB" w:eastAsia="pl-PL"/>
        </w:rPr>
        <w:t>Nėštumo ir žindymo laikotarpiu vaisto vartoti negalima.</w:t>
      </w:r>
    </w:p>
    <w:p w:rsidR="00246894" w:rsidRPr="00ED68CA" w:rsidRDefault="00246894" w:rsidP="00246894">
      <w:pPr>
        <w:spacing w:after="0" w:line="240" w:lineRule="auto"/>
        <w:rPr>
          <w:rFonts w:ascii="Times New Roman" w:eastAsia="Times New Roman" w:hAnsi="Times New Roman"/>
          <w:color w:val="000000"/>
          <w:lang w:val="en-GB" w:eastAsia="pl-PL"/>
        </w:rPr>
      </w:pPr>
    </w:p>
    <w:p w:rsidR="00246894" w:rsidRPr="00ED68CA" w:rsidRDefault="00246894" w:rsidP="00246894">
      <w:pPr>
        <w:spacing w:after="0" w:line="240" w:lineRule="auto"/>
        <w:rPr>
          <w:rFonts w:ascii="Times New Roman" w:hAnsi="Times New Roman"/>
          <w:color w:val="000000"/>
          <w:lang w:val="en-GB"/>
        </w:rPr>
      </w:pPr>
      <w:r w:rsidRPr="00ED68CA">
        <w:rPr>
          <w:rFonts w:ascii="Times New Roman" w:hAnsi="Times New Roman"/>
          <w:b/>
          <w:color w:val="000000"/>
          <w:lang w:val="en-GB"/>
        </w:rPr>
        <w:t>Poveikis gebėjimui vairuoti ir valdyti mechanizmus</w:t>
      </w: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Šis vaistas gebėjimo vairuoti ir valdyti mechanizmus neveikia. </w:t>
      </w:r>
    </w:p>
    <w:p w:rsidR="00246894" w:rsidRPr="00ED68CA" w:rsidRDefault="00246894" w:rsidP="00246894">
      <w:pPr>
        <w:pStyle w:val="Pagrindinistekstas"/>
        <w:tabs>
          <w:tab w:val="left" w:pos="567"/>
        </w:tabs>
        <w:rPr>
          <w:b w:val="0"/>
          <w:iCs/>
          <w:szCs w:val="22"/>
          <w:lang w:val="et-EE"/>
        </w:rPr>
      </w:pPr>
    </w:p>
    <w:p w:rsidR="00246894" w:rsidRPr="00ED68CA" w:rsidRDefault="00246894" w:rsidP="00246894">
      <w:pPr>
        <w:spacing w:after="0" w:line="240" w:lineRule="auto"/>
        <w:rPr>
          <w:rFonts w:ascii="Times New Roman" w:eastAsia="Times New Roman" w:hAnsi="Times New Roman"/>
          <w:bCs/>
          <w:color w:val="000000"/>
          <w:lang w:val="et-EE" w:eastAsia="pl-PL"/>
        </w:rPr>
      </w:pPr>
      <w:r w:rsidRPr="00ED68CA">
        <w:rPr>
          <w:rFonts w:ascii="Times New Roman" w:hAnsi="Times New Roman"/>
          <w:bCs/>
          <w:iCs/>
          <w:lang w:val="et-EE"/>
        </w:rPr>
        <w:t>BISEPTOL 160/800 mg</w:t>
      </w:r>
      <w:r w:rsidRPr="00ED68CA">
        <w:rPr>
          <w:rFonts w:ascii="Times New Roman" w:eastAsia="Times New Roman" w:hAnsi="Times New Roman"/>
          <w:bCs/>
          <w:color w:val="000000"/>
          <w:lang w:val="et-EE" w:eastAsia="pl-PL"/>
        </w:rPr>
        <w:t xml:space="preserve"> sudėtyje yra natrio.</w:t>
      </w:r>
    </w:p>
    <w:p w:rsidR="00246894" w:rsidRPr="00ED68CA" w:rsidRDefault="00246894" w:rsidP="00246894">
      <w:pPr>
        <w:spacing w:after="0" w:line="240" w:lineRule="auto"/>
        <w:rPr>
          <w:rFonts w:ascii="Times New Roman" w:eastAsia="Times New Roman" w:hAnsi="Times New Roman"/>
          <w:bCs/>
          <w:color w:val="000000"/>
          <w:lang w:val="et-EE" w:eastAsia="pl-PL"/>
        </w:rPr>
      </w:pPr>
      <w:r w:rsidRPr="00ED68CA">
        <w:rPr>
          <w:rFonts w:ascii="Times New Roman" w:eastAsia="Times New Roman" w:hAnsi="Times New Roman"/>
          <w:bCs/>
          <w:color w:val="000000"/>
          <w:lang w:val="et-EE" w:eastAsia="pl-PL"/>
        </w:rPr>
        <w:t>Šio vaisto vienoje tabletėje yra mažiau nei 1 mmol natrio (23 mg), t. y. šis vaistas iš esmės yra be natrio.</w:t>
      </w:r>
    </w:p>
    <w:p w:rsidR="00246894" w:rsidRPr="00ED68CA" w:rsidRDefault="00246894" w:rsidP="00246894">
      <w:pPr>
        <w:pStyle w:val="Pagrindinistekstas"/>
        <w:tabs>
          <w:tab w:val="left" w:pos="567"/>
        </w:tabs>
        <w:rPr>
          <w:iCs/>
          <w:sz w:val="22"/>
          <w:szCs w:val="22"/>
          <w:lang w:val="pl-PL"/>
        </w:rPr>
      </w:pPr>
    </w:p>
    <w:p w:rsidR="00246894" w:rsidRPr="00ED68CA" w:rsidRDefault="00246894" w:rsidP="00246894">
      <w:pPr>
        <w:pStyle w:val="Pagrindinistekstas"/>
        <w:tabs>
          <w:tab w:val="left" w:pos="567"/>
        </w:tabs>
        <w:rPr>
          <w:iCs/>
          <w:sz w:val="22"/>
          <w:szCs w:val="22"/>
          <w:lang w:val="pl-PL"/>
        </w:rPr>
      </w:pPr>
      <w:r w:rsidRPr="00ED68CA">
        <w:rPr>
          <w:iCs/>
          <w:sz w:val="22"/>
          <w:szCs w:val="22"/>
          <w:lang w:val="pl-PL"/>
        </w:rPr>
        <w:t xml:space="preserve">Hemofagocitinė limfohistiocitozė </w:t>
      </w:r>
    </w:p>
    <w:p w:rsidR="00246894" w:rsidRPr="00ED68CA" w:rsidRDefault="00246894" w:rsidP="00246894">
      <w:pPr>
        <w:pStyle w:val="Pagrindinistekstas"/>
        <w:tabs>
          <w:tab w:val="left" w:pos="567"/>
        </w:tabs>
        <w:rPr>
          <w:b w:val="0"/>
          <w:iCs/>
          <w:sz w:val="22"/>
          <w:szCs w:val="22"/>
          <w:lang w:val="lt-LT"/>
        </w:rPr>
      </w:pPr>
      <w:r w:rsidRPr="00ED68CA">
        <w:rPr>
          <w:b w:val="0"/>
          <w:iCs/>
          <w:sz w:val="22"/>
          <w:szCs w:val="22"/>
          <w:lang w:val="pl-PL"/>
        </w:rPr>
        <w:t>Labai retai gauta pranešimų apie stiprias imuninės sistemos reakcijas, pasireiškiančias dėl netinkamai reguliuojamo baltųjų kraujo ląstelių suaktyvėjimo (hemofagocitinės limfohistiocitozės), kurio nediagnozavus ir negydant ankstyvame etape gali kilti pavojus paciento gyvybei. Jeigu Jums tuo pat metu arba kiek uždelstai pasireikštų keli simptomai, pvz., karščiavimas, liaukų (limfmazgių) patinimas, silpnumas, galvos svaigimas, dusulys, kraujosruvos ar odos išbėrimas, nedelsdami kreipkitės į gydytoją.</w:t>
      </w:r>
    </w:p>
    <w:p w:rsidR="00246894" w:rsidRPr="00ED68CA" w:rsidRDefault="00246894" w:rsidP="00246894">
      <w:pPr>
        <w:pStyle w:val="Pagrindinistekstas"/>
        <w:tabs>
          <w:tab w:val="left" w:pos="567"/>
        </w:tabs>
        <w:rPr>
          <w:b w:val="0"/>
          <w:iCs/>
          <w:szCs w:val="22"/>
          <w:lang w:val="lt-LT"/>
        </w:rPr>
      </w:pPr>
    </w:p>
    <w:p w:rsidR="00246894" w:rsidRPr="00ED68CA" w:rsidRDefault="00246894" w:rsidP="00246894">
      <w:pPr>
        <w:numPr>
          <w:ilvl w:val="0"/>
          <w:numId w:val="3"/>
        </w:numPr>
        <w:tabs>
          <w:tab w:val="clear" w:pos="720"/>
        </w:tabs>
        <w:spacing w:after="0" w:line="240" w:lineRule="auto"/>
        <w:ind w:left="426" w:hanging="426"/>
        <w:rPr>
          <w:rFonts w:ascii="Times New Roman" w:eastAsia="Times New Roman" w:hAnsi="Times New Roman"/>
          <w:b/>
          <w:bCs/>
          <w:color w:val="000000"/>
          <w:lang w:eastAsia="pl-PL"/>
        </w:rPr>
      </w:pPr>
      <w:r w:rsidRPr="00ED68CA">
        <w:rPr>
          <w:rFonts w:ascii="Times New Roman" w:eastAsia="Times New Roman" w:hAnsi="Times New Roman"/>
          <w:b/>
          <w:bCs/>
          <w:color w:val="000000"/>
          <w:lang w:eastAsia="pl-PL"/>
        </w:rPr>
        <w:t xml:space="preserve">Kaip vartoti BISEPTOL </w:t>
      </w:r>
    </w:p>
    <w:p w:rsidR="00246894" w:rsidRPr="00ED68CA" w:rsidRDefault="00246894" w:rsidP="00246894">
      <w:pPr>
        <w:spacing w:after="0" w:line="240" w:lineRule="auto"/>
        <w:rPr>
          <w:rFonts w:ascii="Times New Roman" w:eastAsia="Times New Roman" w:hAnsi="Times New Roman"/>
          <w:color w:val="000000"/>
          <w:lang w:eastAsia="pl-PL"/>
        </w:rPr>
      </w:pPr>
    </w:p>
    <w:p w:rsidR="00246894" w:rsidRPr="00ED68CA" w:rsidRDefault="00246894" w:rsidP="00246894">
      <w:pPr>
        <w:spacing w:after="0" w:line="240" w:lineRule="auto"/>
        <w:contextualSpacing/>
        <w:rPr>
          <w:rFonts w:ascii="Times New Roman" w:eastAsia="Times New Roman" w:hAnsi="Times New Roman"/>
          <w:color w:val="000000"/>
          <w:lang w:val="et-EE" w:eastAsia="pl-PL"/>
        </w:rPr>
      </w:pPr>
      <w:r w:rsidRPr="00ED68CA">
        <w:rPr>
          <w:rFonts w:ascii="Times New Roman" w:hAnsi="Times New Roman"/>
          <w:color w:val="000000"/>
          <w:lang w:val="et-EE"/>
        </w:rPr>
        <w:t>Visada</w:t>
      </w:r>
      <w:r w:rsidRPr="00ED68CA">
        <w:rPr>
          <w:rFonts w:ascii="Times New Roman" w:hAnsi="Times New Roman"/>
          <w:color w:val="000000"/>
        </w:rPr>
        <w:t xml:space="preserve"> vartokite šį vaistą tiksliai, kaip nurodė gydytojas. </w:t>
      </w:r>
      <w:r w:rsidRPr="00ED68CA">
        <w:rPr>
          <w:rFonts w:ascii="Times New Roman" w:eastAsia="Times New Roman" w:hAnsi="Times New Roman"/>
          <w:color w:val="000000"/>
          <w:lang w:val="et-EE" w:eastAsia="pl-PL"/>
        </w:rPr>
        <w:t>Jeigu abejojate, kreipkitės į gydytoją.</w:t>
      </w:r>
    </w:p>
    <w:p w:rsidR="00246894" w:rsidRPr="00ED68CA" w:rsidRDefault="00246894" w:rsidP="00246894">
      <w:pPr>
        <w:spacing w:after="0" w:line="240" w:lineRule="auto"/>
        <w:contextualSpacing/>
        <w:rPr>
          <w:rFonts w:ascii="Times New Roman" w:eastAsia="Times New Roman" w:hAnsi="Times New Roman"/>
          <w:color w:val="000000"/>
          <w:lang w:val="en-GB" w:eastAsia="pl-PL"/>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Visada vartokite šį vaistą tiksliai, kaip nurodė gydytojas. Jei abejojate, kreipkitės į gydytoją arba vaistininką.</w:t>
      </w:r>
    </w:p>
    <w:p w:rsidR="00246894" w:rsidRPr="00ED68CA" w:rsidRDefault="00246894" w:rsidP="00246894">
      <w:pPr>
        <w:tabs>
          <w:tab w:val="left" w:pos="567"/>
        </w:tabs>
        <w:spacing w:after="0" w:line="240" w:lineRule="auto"/>
        <w:contextualSpacing/>
        <w:rPr>
          <w:rFonts w:ascii="Times New Roman" w:hAnsi="Times New Roman"/>
          <w:u w:val="single"/>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Siekiant sumažinti virškinimo trakto dirginimą, BISEPTOL tablečių reikia vartoti valgio metu arba užsigerti skysčiais.</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u w:val="single"/>
        </w:rPr>
      </w:pPr>
      <w:r w:rsidRPr="00ED68CA">
        <w:rPr>
          <w:rFonts w:ascii="Times New Roman" w:hAnsi="Times New Roman"/>
          <w:u w:val="single"/>
        </w:rPr>
        <w:t>Šlapimo takų infekcinė liga, lėtinio bronchito paūmėjimas, ūminis vidurinės ausies uždegimas</w:t>
      </w:r>
    </w:p>
    <w:p w:rsidR="00246894" w:rsidRPr="00ED68CA" w:rsidRDefault="00246894" w:rsidP="00246894">
      <w:pPr>
        <w:tabs>
          <w:tab w:val="left" w:pos="567"/>
        </w:tabs>
        <w:spacing w:after="0" w:line="240" w:lineRule="auto"/>
        <w:contextualSpacing/>
        <w:rPr>
          <w:rFonts w:ascii="Times New Roman" w:hAnsi="Times New Roman"/>
          <w:i/>
        </w:rPr>
      </w:pPr>
      <w:r w:rsidRPr="00ED68CA">
        <w:rPr>
          <w:rFonts w:ascii="Times New Roman" w:hAnsi="Times New Roman"/>
          <w:i/>
        </w:rPr>
        <w:t>Suaugę žmonės ir vyresni kaip 12 metų vaikai</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Paprastai 2 kartus per parą reikia gerti po aštuonias BISEPTOL 20/100 mg tabletes (arba po dvi BISEPTOL 80/400 mg tabletes arba po vieną BISEPTOL 160/800 mg tabletę).</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Apytikriai tai yra 6 mg trimetoprimo ir 30 mg sulfametoksazolo kūno masės kilogramui per parą.</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lastRenderedPageBreak/>
        <w:t xml:space="preserve">Sergant ūmine šlapimo takų infekcine liga, preparato reikia vartoti dar 2 paras po to, kai išnyksta simptomai. </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Paprastai vaisto vartojama 5 paras. Jei per 7 paras reikšmingo pagerėjimo nestebima, reikia peržiūrėti gydymo schemą.</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Esant ūminėms nekomplikuotoms šlapimo takų infekcijoms galima skirti trumpalaikį gydymą 1- 3 paras.</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Jei gydomas paūmėjęs lėtinis bronchitas, vaisto geriama 14 parų. </w:t>
      </w:r>
    </w:p>
    <w:p w:rsidR="00246894" w:rsidRPr="00ED68CA" w:rsidRDefault="00246894" w:rsidP="00246894">
      <w:pPr>
        <w:tabs>
          <w:tab w:val="left" w:pos="567"/>
        </w:tabs>
        <w:spacing w:after="0" w:line="240" w:lineRule="auto"/>
        <w:contextualSpacing/>
        <w:rPr>
          <w:rFonts w:ascii="Times New Roman" w:hAnsi="Times New Roman"/>
          <w:i/>
        </w:rPr>
      </w:pPr>
    </w:p>
    <w:p w:rsidR="00246894" w:rsidRPr="00ED68CA" w:rsidRDefault="00246894" w:rsidP="00246894">
      <w:pPr>
        <w:tabs>
          <w:tab w:val="left" w:pos="567"/>
        </w:tabs>
        <w:spacing w:after="0" w:line="240" w:lineRule="auto"/>
        <w:contextualSpacing/>
        <w:rPr>
          <w:rFonts w:ascii="Times New Roman" w:hAnsi="Times New Roman"/>
          <w:u w:val="single"/>
        </w:rPr>
      </w:pPr>
      <w:r w:rsidRPr="00ED68CA">
        <w:rPr>
          <w:rFonts w:ascii="Times New Roman" w:hAnsi="Times New Roman"/>
          <w:u w:val="single"/>
        </w:rPr>
        <w:t xml:space="preserve">Suaugusių žmonių ir vaikų pneumonija, sukelta </w:t>
      </w:r>
      <w:r w:rsidRPr="00ED68CA">
        <w:rPr>
          <w:rFonts w:ascii="Times New Roman" w:hAnsi="Times New Roman"/>
          <w:i/>
          <w:u w:val="single"/>
        </w:rPr>
        <w:t>Pneumocystis carinii</w:t>
      </w:r>
      <w:r w:rsidRPr="00ED68CA">
        <w:rPr>
          <w:rFonts w:ascii="Times New Roman" w:hAnsi="Times New Roman"/>
          <w:u w:val="single"/>
        </w:rPr>
        <w:t xml:space="preserve"> </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Ligoniams, kuriems yra nustatyta ši infekcinė liga, rekomenduojama vartoti 20 mg/kg kūno svorio per parą trimetoprimo ir 100 mg/kg kūno svorio per parą sulfametoksazolo.</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Šią dozę reikia padalyti į dvi ar daugiau dozių. Gydoma 14 – 21 parą.</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 </w:t>
      </w:r>
    </w:p>
    <w:p w:rsidR="00246894" w:rsidRPr="00ED68CA" w:rsidRDefault="00246894" w:rsidP="00246894">
      <w:pPr>
        <w:tabs>
          <w:tab w:val="left" w:pos="567"/>
        </w:tabs>
        <w:spacing w:after="0" w:line="240" w:lineRule="auto"/>
        <w:contextualSpacing/>
        <w:rPr>
          <w:rFonts w:ascii="Times New Roman" w:hAnsi="Times New Roman"/>
          <w:u w:val="single"/>
        </w:rPr>
      </w:pPr>
      <w:r w:rsidRPr="00ED68CA">
        <w:rPr>
          <w:rFonts w:ascii="Times New Roman" w:hAnsi="Times New Roman"/>
          <w:i/>
          <w:u w:val="single"/>
        </w:rPr>
        <w:t>Pneumocystis carinii</w:t>
      </w:r>
      <w:r w:rsidRPr="00ED68CA">
        <w:rPr>
          <w:rFonts w:ascii="Times New Roman" w:hAnsi="Times New Roman"/>
          <w:u w:val="single"/>
        </w:rPr>
        <w:t xml:space="preserve"> sukeltos infekcinės ligos profilaktika</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i/>
        </w:rPr>
      </w:pPr>
      <w:r w:rsidRPr="00ED68CA">
        <w:rPr>
          <w:rFonts w:ascii="Times New Roman" w:hAnsi="Times New Roman"/>
          <w:i/>
        </w:rPr>
        <w:t>Suaugę žmonės</w:t>
      </w:r>
    </w:p>
    <w:p w:rsidR="00246894" w:rsidRPr="00ED68CA" w:rsidRDefault="00246894" w:rsidP="00246894">
      <w:pPr>
        <w:pStyle w:val="prastasiniatinklio"/>
        <w:spacing w:before="0" w:beforeAutospacing="0" w:after="0"/>
        <w:contextualSpacing/>
        <w:rPr>
          <w:sz w:val="22"/>
          <w:szCs w:val="22"/>
          <w:lang w:val="lt-LT"/>
        </w:rPr>
      </w:pPr>
      <w:r w:rsidRPr="00ED68CA">
        <w:rPr>
          <w:sz w:val="22"/>
          <w:szCs w:val="22"/>
          <w:lang w:val="lt-LT"/>
        </w:rPr>
        <w:t>Vieną kartą per parą reikia išgerti aštuonias BISEPTOL 20/100 mg tabletes (arba dvi BISEPTOL 80/400 mg tabletes arba vieną BISEPTOL 160/800 mg tabletę) 7 paras arba kas antrą parą (3 kartus per savaitę) gerti aštuonias BISEPTOL 20/100 mg tabletes (arba dvi BISEPTOL 80/400 mg tabletes arba vieną BISEPTOL 160/800 mg tabletę), arba kas antrą parą (3 kartus per savaitę) du kartus per parą gerti po aštuonias BISEPTOL 20/100 mg tabletes (arba po dvi BISEPTOL 80/400 mg tabletes arba po vieną BISEPTOL 160/800 mg tabletę).</w:t>
      </w:r>
    </w:p>
    <w:p w:rsidR="00246894" w:rsidRPr="00ED68CA" w:rsidRDefault="00246894" w:rsidP="00246894">
      <w:pPr>
        <w:tabs>
          <w:tab w:val="left" w:pos="567"/>
        </w:tabs>
        <w:spacing w:after="0" w:line="240" w:lineRule="auto"/>
        <w:contextualSpacing/>
        <w:rPr>
          <w:rFonts w:ascii="Times New Roman" w:hAnsi="Times New Roman"/>
        </w:rPr>
      </w:pPr>
      <w:r w:rsidRPr="00ED68CA" w:rsidDel="0098583C">
        <w:rPr>
          <w:rFonts w:ascii="Times New Roman" w:hAnsi="Times New Roman"/>
        </w:rPr>
        <w:t xml:space="preserve"> </w:t>
      </w:r>
    </w:p>
    <w:p w:rsidR="00246894" w:rsidRPr="00ED68CA" w:rsidRDefault="00246894" w:rsidP="00246894">
      <w:pPr>
        <w:tabs>
          <w:tab w:val="left" w:pos="567"/>
        </w:tabs>
        <w:spacing w:after="0" w:line="240" w:lineRule="auto"/>
        <w:contextualSpacing/>
        <w:rPr>
          <w:rFonts w:ascii="Times New Roman" w:hAnsi="Times New Roman"/>
          <w:b/>
          <w:lang w:val="lt-LT"/>
        </w:rPr>
      </w:pPr>
      <w:r w:rsidRPr="00ED68CA">
        <w:rPr>
          <w:rFonts w:ascii="Times New Roman" w:hAnsi="Times New Roman"/>
          <w:b/>
          <w:lang w:val="lt-LT"/>
        </w:rPr>
        <w:t>Vartojimas vaikams ir paaugliams</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Duomenų apie dozavimą jaunesniems nei 12 metų vaikams nėra.</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Vaikams rekomenduojamų dozių grafikas, kuriuo galima vadovautis, nurodytas toliau (žr. 4.2 skyriuje pateikto vaistinio preparato standartinio dozavimo rekomendacijas, sergant ūminėms infekcinėms ligomis):</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7 paras per savaitę;</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kas antrą parą 3 kartus per savaitę;</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padalyta į dvi dalis, vartojama nuosekliai iš eilės 3 kartus per savaitę;</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t>standartinė paros dozė vartojama iškarto nuosekliai iš eilės 3 kartus per savaitę.</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Paros dozę atitinka maždaug 150 mg trimetoprimo/m</w:t>
      </w:r>
      <w:r w:rsidRPr="00ED68CA">
        <w:rPr>
          <w:rFonts w:ascii="Times New Roman" w:hAnsi="Times New Roman"/>
          <w:vertAlign w:val="superscript"/>
        </w:rPr>
        <w:t>2</w:t>
      </w:r>
      <w:r w:rsidRPr="00ED68CA">
        <w:rPr>
          <w:rFonts w:ascii="Times New Roman" w:hAnsi="Times New Roman"/>
        </w:rPr>
        <w:t>/per parą ir 750 mg sulfametoksazolo/m</w:t>
      </w:r>
      <w:r w:rsidRPr="00ED68CA">
        <w:rPr>
          <w:rFonts w:ascii="Times New Roman" w:hAnsi="Times New Roman"/>
          <w:vertAlign w:val="superscript"/>
        </w:rPr>
        <w:t>2</w:t>
      </w:r>
      <w:r w:rsidRPr="00ED68CA">
        <w:rPr>
          <w:rFonts w:ascii="Times New Roman" w:hAnsi="Times New Roman"/>
        </w:rPr>
        <w:t>/per parą. Bendra paros dozė turi būti ne didesnė kaip 320 mg trimetoprimo ir 1600 mg sulfametoksazolo.</w:t>
      </w:r>
    </w:p>
    <w:p w:rsidR="00246894" w:rsidRPr="00ED68CA" w:rsidRDefault="00246894" w:rsidP="00246894">
      <w:pPr>
        <w:spacing w:after="0" w:line="240" w:lineRule="auto"/>
        <w:contextualSpacing/>
        <w:rPr>
          <w:rFonts w:ascii="Times New Roman" w:hAnsi="Times New Roman"/>
          <w:i/>
          <w:u w:val="single"/>
        </w:rPr>
      </w:pPr>
    </w:p>
    <w:p w:rsidR="00246894" w:rsidRPr="00ED68CA" w:rsidRDefault="00246894" w:rsidP="00246894">
      <w:pPr>
        <w:spacing w:after="0" w:line="240" w:lineRule="auto"/>
        <w:contextualSpacing/>
        <w:rPr>
          <w:rFonts w:ascii="Times New Roman" w:hAnsi="Times New Roman"/>
          <w:i/>
          <w:u w:val="single"/>
        </w:rPr>
      </w:pPr>
      <w:r w:rsidRPr="00ED68CA">
        <w:rPr>
          <w:rFonts w:ascii="Times New Roman" w:hAnsi="Times New Roman"/>
          <w:i/>
          <w:u w:val="single"/>
        </w:rPr>
        <w:t>Toksoplazmozė</w:t>
      </w:r>
    </w:p>
    <w:p w:rsidR="00246894" w:rsidRPr="00ED68CA" w:rsidRDefault="00246894" w:rsidP="00246894">
      <w:pPr>
        <w:spacing w:after="0" w:line="240" w:lineRule="auto"/>
        <w:contextualSpacing/>
        <w:rPr>
          <w:rFonts w:ascii="Times New Roman" w:hAnsi="Times New Roman"/>
        </w:rPr>
      </w:pPr>
      <w:r w:rsidRPr="00ED68CA">
        <w:rPr>
          <w:rFonts w:ascii="Times New Roman" w:hAnsi="Times New Roman"/>
        </w:rPr>
        <w:t xml:space="preserve">Vieningos nuomonės apie tinkamą dozavimą, kai šio vaistinio preparato vartojama toksoplazmozės gydymui ar profilaktikai, nėra. Dozė parenkama remiantis klinikine patirtimi. Jei vaistinio preparato vartojama profilaktikai, gali tikti </w:t>
      </w:r>
      <w:r w:rsidRPr="00ED68CA">
        <w:rPr>
          <w:rFonts w:ascii="Times New Roman" w:hAnsi="Times New Roman"/>
          <w:i/>
          <w:iCs/>
        </w:rPr>
        <w:t>P. carinii</w:t>
      </w:r>
      <w:r w:rsidRPr="00ED68CA">
        <w:rPr>
          <w:rFonts w:ascii="Times New Roman" w:hAnsi="Times New Roman"/>
        </w:rPr>
        <w:t xml:space="preserve"> sukeltos pneumonijos profilaktikai vartojamos dozės.</w:t>
      </w:r>
    </w:p>
    <w:p w:rsidR="00246894" w:rsidRPr="00ED68CA" w:rsidRDefault="00246894" w:rsidP="00246894">
      <w:pPr>
        <w:pStyle w:val="prastasiniatinklio"/>
        <w:spacing w:before="0" w:beforeAutospacing="0" w:after="0"/>
        <w:contextualSpacing/>
        <w:rPr>
          <w:sz w:val="22"/>
          <w:szCs w:val="22"/>
          <w:lang w:val="lt-LT" w:eastAsia="lt-LT"/>
        </w:rPr>
      </w:pPr>
    </w:p>
    <w:p w:rsidR="00246894" w:rsidRPr="00ED68CA" w:rsidRDefault="00246894" w:rsidP="00246894">
      <w:pPr>
        <w:pStyle w:val="prastasiniatinklio"/>
        <w:spacing w:before="0" w:beforeAutospacing="0" w:after="0"/>
        <w:contextualSpacing/>
        <w:rPr>
          <w:i/>
          <w:sz w:val="22"/>
          <w:szCs w:val="22"/>
          <w:u w:val="single"/>
          <w:lang w:val="lt-LT" w:eastAsia="lt-LT"/>
        </w:rPr>
      </w:pPr>
      <w:r w:rsidRPr="00ED68CA">
        <w:rPr>
          <w:i/>
          <w:sz w:val="22"/>
          <w:szCs w:val="22"/>
          <w:u w:val="single"/>
          <w:lang w:val="lt-LT" w:eastAsia="lt-LT"/>
        </w:rPr>
        <w:t>Nokardiozė</w:t>
      </w:r>
    </w:p>
    <w:p w:rsidR="00246894" w:rsidRPr="00ED68CA" w:rsidRDefault="00246894" w:rsidP="00246894">
      <w:pPr>
        <w:spacing w:after="0" w:line="240" w:lineRule="auto"/>
        <w:contextualSpacing/>
        <w:rPr>
          <w:rFonts w:ascii="Times New Roman" w:hAnsi="Times New Roman"/>
        </w:rPr>
      </w:pPr>
      <w:r w:rsidRPr="00ED68CA">
        <w:rPr>
          <w:rFonts w:ascii="Times New Roman" w:hAnsi="Times New Roman"/>
        </w:rPr>
        <w:t>Vieningos nuomonės apie tinkamą šio vaisto dozavimą, nėra. Skiriama 80 mg trimetoprimo ir 400 mg sulfametoksazolo per parą iki 3 mėnesių.</w:t>
      </w:r>
    </w:p>
    <w:p w:rsidR="00246894" w:rsidRPr="00ED68CA" w:rsidRDefault="00246894" w:rsidP="00246894">
      <w:pPr>
        <w:tabs>
          <w:tab w:val="left" w:pos="567"/>
        </w:tabs>
        <w:spacing w:after="0" w:line="240" w:lineRule="auto"/>
        <w:contextualSpacing/>
        <w:rPr>
          <w:rFonts w:ascii="Times New Roman" w:hAnsi="Times New Roman"/>
          <w:i/>
        </w:rPr>
      </w:pPr>
    </w:p>
    <w:p w:rsidR="00246894" w:rsidRPr="00ED68CA" w:rsidRDefault="00246894" w:rsidP="00246894">
      <w:pPr>
        <w:tabs>
          <w:tab w:val="left" w:pos="567"/>
        </w:tabs>
        <w:spacing w:after="0" w:line="240" w:lineRule="auto"/>
        <w:contextualSpacing/>
        <w:rPr>
          <w:rFonts w:ascii="Times New Roman" w:hAnsi="Times New Roman"/>
          <w:i/>
        </w:rPr>
      </w:pPr>
      <w:r w:rsidRPr="00ED68CA">
        <w:rPr>
          <w:rFonts w:ascii="Times New Roman" w:hAnsi="Times New Roman"/>
          <w:i/>
        </w:rPr>
        <w:t>Senyvi žmonės</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Patartina ypač atsargiai gydyti senyvo amžiaus pacientus, kadangi šios grupės žmonės yra labiau jautrūs nepageidaujamų reakcijų sukeltam poveikiui, kuris būna sunkus, ypač tuo atveju, jei būklė jau yra komplikuota, pvz., yra sutrikusi inkstų ir (arba) kepenų funkcija ir (arba) kartu vartojama dar ir kitų preparatų.</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i/>
          <w:u w:val="single"/>
        </w:rPr>
      </w:pPr>
      <w:r w:rsidRPr="00ED68CA">
        <w:rPr>
          <w:rFonts w:ascii="Times New Roman" w:hAnsi="Times New Roman"/>
          <w:i/>
          <w:u w:val="single"/>
        </w:rPr>
        <w:t xml:space="preserve">Inkstų funkcijos sutrikimas </w:t>
      </w: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i/>
        </w:rPr>
        <w:t xml:space="preserve">Suaugę žmonės ir vyresni, kaip 12 metų vaikai </w:t>
      </w:r>
    </w:p>
    <w:p w:rsidR="00246894" w:rsidRPr="00ED68CA" w:rsidRDefault="00246894" w:rsidP="00246894">
      <w:pPr>
        <w:tabs>
          <w:tab w:val="left" w:pos="567"/>
        </w:tabs>
        <w:spacing w:after="0" w:line="240" w:lineRule="auto"/>
        <w:contextualSpacing/>
        <w:rPr>
          <w:rFonts w:ascii="Times New Roman" w:hAnsi="Times New Roman"/>
          <w:u w:val="single"/>
        </w:rPr>
      </w:pPr>
      <w:r w:rsidRPr="00ED68CA">
        <w:rPr>
          <w:rFonts w:ascii="Times New Roman" w:hAnsi="Times New Roman"/>
          <w:u w:val="single"/>
        </w:rPr>
        <w:t>Dozavimo rekomendacijos sergantiems inkstų funkcijos nepakankamumu pacientams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246894" w:rsidRPr="00ED68CA" w:rsidTr="00612029">
        <w:tc>
          <w:tcPr>
            <w:tcW w:w="4643" w:type="dxa"/>
          </w:tcPr>
          <w:p w:rsidR="00246894" w:rsidRPr="00ED68CA" w:rsidRDefault="00246894" w:rsidP="00612029">
            <w:pPr>
              <w:tabs>
                <w:tab w:val="left" w:pos="567"/>
              </w:tabs>
              <w:spacing w:after="0" w:line="240" w:lineRule="auto"/>
              <w:contextualSpacing/>
              <w:rPr>
                <w:rFonts w:ascii="Times New Roman" w:hAnsi="Times New Roman"/>
                <w:b/>
              </w:rPr>
            </w:pPr>
            <w:r w:rsidRPr="00ED68CA">
              <w:rPr>
                <w:rFonts w:ascii="Times New Roman" w:hAnsi="Times New Roman"/>
                <w:b/>
              </w:rPr>
              <w:lastRenderedPageBreak/>
              <w:t>Kreatinino klirensas</w:t>
            </w:r>
          </w:p>
        </w:tc>
        <w:tc>
          <w:tcPr>
            <w:tcW w:w="4643" w:type="dxa"/>
          </w:tcPr>
          <w:p w:rsidR="00246894" w:rsidRPr="00ED68CA" w:rsidRDefault="00246894" w:rsidP="00612029">
            <w:pPr>
              <w:tabs>
                <w:tab w:val="left" w:pos="567"/>
              </w:tabs>
              <w:spacing w:after="0" w:line="240" w:lineRule="auto"/>
              <w:contextualSpacing/>
              <w:rPr>
                <w:rFonts w:ascii="Times New Roman" w:hAnsi="Times New Roman"/>
                <w:b/>
              </w:rPr>
            </w:pPr>
            <w:r w:rsidRPr="00ED68CA">
              <w:rPr>
                <w:rFonts w:ascii="Times New Roman" w:hAnsi="Times New Roman"/>
                <w:b/>
              </w:rPr>
              <w:t>Dozavimas</w:t>
            </w:r>
          </w:p>
        </w:tc>
      </w:tr>
      <w:tr w:rsidR="00246894" w:rsidRPr="00ED68CA" w:rsidTr="00612029">
        <w:tc>
          <w:tcPr>
            <w:tcW w:w="4643" w:type="dxa"/>
          </w:tcPr>
          <w:p w:rsidR="00246894" w:rsidRPr="00ED68CA" w:rsidRDefault="00246894" w:rsidP="00612029">
            <w:pPr>
              <w:tabs>
                <w:tab w:val="left" w:pos="567"/>
              </w:tabs>
              <w:spacing w:after="0" w:line="240" w:lineRule="auto"/>
              <w:contextualSpacing/>
              <w:rPr>
                <w:rFonts w:ascii="Times New Roman" w:hAnsi="Times New Roman"/>
              </w:rPr>
            </w:pPr>
            <w:r w:rsidRPr="00ED68CA">
              <w:rPr>
                <w:rFonts w:ascii="Times New Roman" w:hAnsi="Times New Roman"/>
              </w:rPr>
              <w:t>Daugiau, kaip 30 ml/min</w:t>
            </w:r>
          </w:p>
        </w:tc>
        <w:tc>
          <w:tcPr>
            <w:tcW w:w="4643" w:type="dxa"/>
          </w:tcPr>
          <w:p w:rsidR="00246894" w:rsidRPr="00ED68CA" w:rsidRDefault="00246894" w:rsidP="00612029">
            <w:pPr>
              <w:tabs>
                <w:tab w:val="left" w:pos="567"/>
              </w:tabs>
              <w:spacing w:after="0" w:line="240" w:lineRule="auto"/>
              <w:contextualSpacing/>
              <w:rPr>
                <w:rFonts w:ascii="Times New Roman" w:hAnsi="Times New Roman"/>
              </w:rPr>
            </w:pPr>
            <w:r w:rsidRPr="00ED68CA">
              <w:rPr>
                <w:rFonts w:ascii="Times New Roman" w:hAnsi="Times New Roman"/>
              </w:rPr>
              <w:t>Įprastinis</w:t>
            </w:r>
          </w:p>
        </w:tc>
      </w:tr>
      <w:tr w:rsidR="00246894" w:rsidRPr="00ED68CA" w:rsidTr="00612029">
        <w:tc>
          <w:tcPr>
            <w:tcW w:w="4643" w:type="dxa"/>
          </w:tcPr>
          <w:p w:rsidR="00246894" w:rsidRPr="00ED68CA" w:rsidRDefault="00246894" w:rsidP="00612029">
            <w:pPr>
              <w:tabs>
                <w:tab w:val="left" w:pos="567"/>
              </w:tabs>
              <w:spacing w:after="0" w:line="240" w:lineRule="auto"/>
              <w:contextualSpacing/>
              <w:rPr>
                <w:rFonts w:ascii="Times New Roman" w:hAnsi="Times New Roman"/>
              </w:rPr>
            </w:pPr>
            <w:r w:rsidRPr="00ED68CA">
              <w:rPr>
                <w:rFonts w:ascii="Times New Roman" w:hAnsi="Times New Roman"/>
              </w:rPr>
              <w:t>15 – 30 ml/min</w:t>
            </w:r>
          </w:p>
        </w:tc>
        <w:tc>
          <w:tcPr>
            <w:tcW w:w="4643" w:type="dxa"/>
          </w:tcPr>
          <w:p w:rsidR="00246894" w:rsidRPr="00ED68CA" w:rsidRDefault="00246894" w:rsidP="00612029">
            <w:pPr>
              <w:tabs>
                <w:tab w:val="left" w:pos="567"/>
              </w:tabs>
              <w:spacing w:after="0" w:line="240" w:lineRule="auto"/>
              <w:contextualSpacing/>
              <w:rPr>
                <w:rFonts w:ascii="Times New Roman" w:hAnsi="Times New Roman"/>
              </w:rPr>
            </w:pPr>
            <w:r w:rsidRPr="00ED68CA">
              <w:rPr>
                <w:rFonts w:ascii="Times New Roman" w:hAnsi="Times New Roman"/>
              </w:rPr>
              <w:t>Pusė įprastinės dozės</w:t>
            </w:r>
          </w:p>
        </w:tc>
      </w:tr>
      <w:tr w:rsidR="00246894" w:rsidRPr="00ED68CA" w:rsidTr="00612029">
        <w:tc>
          <w:tcPr>
            <w:tcW w:w="4643" w:type="dxa"/>
          </w:tcPr>
          <w:p w:rsidR="00246894" w:rsidRPr="00ED68CA" w:rsidRDefault="00246894" w:rsidP="00612029">
            <w:pPr>
              <w:tabs>
                <w:tab w:val="left" w:pos="567"/>
              </w:tabs>
              <w:spacing w:after="0" w:line="240" w:lineRule="auto"/>
              <w:contextualSpacing/>
              <w:rPr>
                <w:rFonts w:ascii="Times New Roman" w:hAnsi="Times New Roman"/>
              </w:rPr>
            </w:pPr>
            <w:r w:rsidRPr="00ED68CA">
              <w:rPr>
                <w:rFonts w:ascii="Times New Roman" w:hAnsi="Times New Roman"/>
              </w:rPr>
              <w:t>Mažiau, kaip 15  ml/min</w:t>
            </w:r>
          </w:p>
        </w:tc>
        <w:tc>
          <w:tcPr>
            <w:tcW w:w="4643" w:type="dxa"/>
          </w:tcPr>
          <w:p w:rsidR="00246894" w:rsidRPr="00ED68CA" w:rsidRDefault="00246894" w:rsidP="00612029">
            <w:pPr>
              <w:tabs>
                <w:tab w:val="left" w:pos="567"/>
              </w:tabs>
              <w:spacing w:after="0" w:line="240" w:lineRule="auto"/>
              <w:contextualSpacing/>
              <w:rPr>
                <w:rFonts w:ascii="Times New Roman" w:hAnsi="Times New Roman"/>
              </w:rPr>
            </w:pPr>
            <w:r w:rsidRPr="00ED68CA">
              <w:rPr>
                <w:rFonts w:ascii="Times New Roman" w:hAnsi="Times New Roman"/>
              </w:rPr>
              <w:t>Vaisto vartoti draudžiama</w:t>
            </w:r>
          </w:p>
        </w:tc>
      </w:tr>
    </w:tbl>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rPr>
      </w:pPr>
      <w:r w:rsidRPr="00ED68CA">
        <w:rPr>
          <w:rFonts w:ascii="Times New Roman" w:hAnsi="Times New Roman"/>
        </w:rPr>
        <w:t xml:space="preserve">Jei sergama inkstų funkcijos nepakankamumu, kraujo plazmoje reikia matuoti sulfametoksazolo koncentraciją. Kraujo pavyzdžiai tiriami kas 3 paras, praėjus 12 valandų po paskutinės dozės pavartojimo. Jei sulfametoksazolo koncentracija yra didesnė kaip 150 </w:t>
      </w:r>
      <w:r w:rsidRPr="00ED68CA">
        <w:rPr>
          <w:rFonts w:ascii="Times New Roman" w:hAnsi="Times New Roman"/>
        </w:rPr>
        <w:sym w:font="Symbol" w:char="F06D"/>
      </w:r>
      <w:r w:rsidRPr="00ED68CA">
        <w:rPr>
          <w:rFonts w:ascii="Times New Roman" w:hAnsi="Times New Roman"/>
        </w:rPr>
        <w:t>g/ml, gydymą reikia nutraukti, jei - mažesnė kaip 120 </w:t>
      </w:r>
      <w:r w:rsidRPr="00ED68CA">
        <w:rPr>
          <w:rFonts w:ascii="Times New Roman" w:hAnsi="Times New Roman"/>
        </w:rPr>
        <w:sym w:font="Symbol" w:char="F06D"/>
      </w:r>
      <w:r w:rsidRPr="00ED68CA">
        <w:rPr>
          <w:rFonts w:ascii="Times New Roman" w:hAnsi="Times New Roman"/>
        </w:rPr>
        <w:t xml:space="preserve">g/ml, gydymą galima tęsti. </w:t>
      </w:r>
    </w:p>
    <w:p w:rsidR="00246894" w:rsidRPr="00ED68CA" w:rsidRDefault="00246894" w:rsidP="00246894">
      <w:pPr>
        <w:spacing w:after="0" w:line="239" w:lineRule="atLeast"/>
        <w:ind w:left="39"/>
        <w:rPr>
          <w:rFonts w:ascii="Times New Roman" w:eastAsia="Times New Roman" w:hAnsi="Times New Roman"/>
          <w:color w:val="000000"/>
          <w:lang w:eastAsia="pl-PL"/>
        </w:rPr>
      </w:pPr>
      <w:r w:rsidRPr="00ED68CA">
        <w:rPr>
          <w:rFonts w:ascii="Times New Roman" w:hAnsi="Times New Roman"/>
          <w:b/>
          <w:color w:val="000000"/>
        </w:rPr>
        <w:t>Vartojimas vaikams</w:t>
      </w:r>
    </w:p>
    <w:p w:rsidR="00246894" w:rsidRPr="00ED68CA" w:rsidRDefault="00246894" w:rsidP="00246894">
      <w:pPr>
        <w:spacing w:after="0" w:line="238" w:lineRule="atLeast"/>
        <w:ind w:left="39"/>
        <w:rPr>
          <w:rFonts w:ascii="Times New Roman" w:eastAsia="Times New Roman" w:hAnsi="Times New Roman"/>
          <w:color w:val="000000"/>
          <w:lang w:val="en-GB" w:eastAsia="pl-PL"/>
        </w:rPr>
      </w:pPr>
      <w:r w:rsidRPr="00ED68CA">
        <w:rPr>
          <w:rFonts w:ascii="Times New Roman" w:eastAsia="Times New Roman" w:hAnsi="Times New Roman"/>
          <w:color w:val="000000"/>
          <w:lang w:eastAsia="pl-PL"/>
        </w:rPr>
        <w:t>Vaistas skirtas vaikams nuo 12 metų</w:t>
      </w:r>
      <w:r w:rsidRPr="00ED68CA">
        <w:rPr>
          <w:rFonts w:ascii="Times New Roman" w:eastAsia="Times New Roman" w:hAnsi="Times New Roman"/>
          <w:color w:val="000000"/>
          <w:lang w:val="en-GB" w:eastAsia="pl-PL"/>
        </w:rPr>
        <w:t>.</w:t>
      </w:r>
    </w:p>
    <w:p w:rsidR="00246894" w:rsidRPr="00ED68CA" w:rsidRDefault="00246894" w:rsidP="00246894">
      <w:pPr>
        <w:spacing w:after="0" w:line="240" w:lineRule="auto"/>
        <w:rPr>
          <w:rFonts w:ascii="Times New Roman" w:eastAsia="Times New Roman" w:hAnsi="Times New Roman"/>
          <w:color w:val="000000"/>
          <w:lang w:val="en-GB" w:eastAsia="pl-PL"/>
        </w:rPr>
      </w:pP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Ką daryti pavartojus per didelę BISEPTOL dozę?</w:t>
      </w: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 pavartojote didesnę vaisto dozę nei rekomenduojama, nedelsiant kreipkitės į gydytoją arba vaistininką arba iškart vykite į ligoninę.</w:t>
      </w: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Pasiimkite vaistų pakuotę su savimi.</w:t>
      </w: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Pavartojus didesnę nei rekomenduojamą dozę, gali atsirasti pykinimas, vėmimas, galvos svaigimas, sumišimas (sąmonės sutrikimas), sunkaus perdozavimo atveju – kaulų čiulpų slopinimas.</w:t>
      </w:r>
    </w:p>
    <w:p w:rsidR="00246894" w:rsidRPr="00ED68CA" w:rsidRDefault="00246894" w:rsidP="00246894">
      <w:pPr>
        <w:spacing w:after="0" w:line="240" w:lineRule="auto"/>
        <w:rPr>
          <w:rFonts w:ascii="Times New Roman" w:eastAsia="Times New Roman" w:hAnsi="Times New Roman"/>
          <w:color w:val="000000"/>
          <w:lang w:val="en-GB" w:eastAsia="pl-PL"/>
        </w:rPr>
      </w:pP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 xml:space="preserve">Pamiršus pavartoti BISEPTOL </w:t>
      </w: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 xml:space="preserve">Išgerkite vaisto kai tik prisiminsite. </w:t>
      </w: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bCs/>
          <w:color w:val="000000"/>
          <w:lang w:eastAsia="pl-PL"/>
        </w:rPr>
        <w:t>Negalima vartoti dvigubos dozės norint kompensuoti praleistą dozę.</w:t>
      </w:r>
    </w:p>
    <w:p w:rsidR="00246894" w:rsidRPr="00ED68CA" w:rsidRDefault="00246894" w:rsidP="00246894">
      <w:pPr>
        <w:spacing w:after="0" w:line="240" w:lineRule="auto"/>
        <w:rPr>
          <w:rFonts w:ascii="Times New Roman" w:eastAsia="Times New Roman" w:hAnsi="Times New Roman"/>
          <w:color w:val="000000"/>
          <w:lang w:val="en-GB" w:eastAsia="pl-PL"/>
        </w:rPr>
      </w:pPr>
    </w:p>
    <w:p w:rsidR="00246894" w:rsidRPr="00ED68CA" w:rsidRDefault="00246894" w:rsidP="00246894">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iCs/>
          <w:color w:val="000000"/>
          <w:lang w:val="en-GB" w:eastAsia="pl-PL"/>
        </w:rPr>
        <w:t>Jei kiltų daugiau klausimų dėl šio vaisto vartojimo, kreipkitės į gydytoją.</w:t>
      </w:r>
    </w:p>
    <w:p w:rsidR="00246894" w:rsidRPr="00ED68CA" w:rsidRDefault="00246894" w:rsidP="00246894">
      <w:pPr>
        <w:spacing w:after="0" w:line="240" w:lineRule="auto"/>
        <w:rPr>
          <w:rFonts w:ascii="Times New Roman" w:eastAsia="Times New Roman" w:hAnsi="Times New Roman"/>
          <w:color w:val="000000"/>
          <w:lang w:val="en-GB" w:eastAsia="pl-PL"/>
        </w:rPr>
      </w:pPr>
    </w:p>
    <w:p w:rsidR="00246894" w:rsidRPr="00ED68CA" w:rsidRDefault="00246894" w:rsidP="00246894">
      <w:pPr>
        <w:spacing w:after="0" w:line="240" w:lineRule="auto"/>
        <w:rPr>
          <w:rFonts w:ascii="Times New Roman" w:eastAsia="Times New Roman" w:hAnsi="Times New Roman"/>
          <w:color w:val="000000"/>
          <w:lang w:val="en-GB" w:eastAsia="pl-PL"/>
        </w:rPr>
      </w:pPr>
    </w:p>
    <w:p w:rsidR="00246894" w:rsidRPr="00ED68CA" w:rsidRDefault="00246894" w:rsidP="00246894">
      <w:pPr>
        <w:numPr>
          <w:ilvl w:val="0"/>
          <w:numId w:val="4"/>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Galimas šalutinis poveikis</w:t>
      </w:r>
    </w:p>
    <w:p w:rsidR="00246894" w:rsidRPr="00ED68CA" w:rsidRDefault="00246894" w:rsidP="00246894">
      <w:pPr>
        <w:spacing w:after="0" w:line="240" w:lineRule="auto"/>
        <w:rPr>
          <w:rFonts w:ascii="Times New Roman" w:eastAsia="Times New Roman" w:hAnsi="Times New Roman"/>
          <w:color w:val="000000"/>
          <w:lang w:eastAsia="pl-PL"/>
        </w:rPr>
      </w:pPr>
    </w:p>
    <w:p w:rsidR="00246894" w:rsidRPr="00ED68CA" w:rsidRDefault="00246894" w:rsidP="00246894">
      <w:pPr>
        <w:spacing w:after="0" w:line="240" w:lineRule="auto"/>
        <w:rPr>
          <w:rFonts w:ascii="Times New Roman" w:eastAsia="Times New Roman" w:hAnsi="Times New Roman"/>
          <w:color w:val="000000"/>
          <w:lang w:eastAsia="pl-PL"/>
        </w:rPr>
      </w:pPr>
      <w:r w:rsidRPr="00ED68CA">
        <w:rPr>
          <w:rFonts w:ascii="Times New Roman" w:eastAsia="Times New Roman" w:hAnsi="Times New Roman"/>
          <w:color w:val="000000"/>
          <w:lang w:eastAsia="pl-PL"/>
        </w:rPr>
        <w:t xml:space="preserve">Šis vaistas, kaip ir visi kiti, gali sukelti šalutinį poveikį, nors jis pasireiškia ne visiems žmonėms. </w:t>
      </w:r>
    </w:p>
    <w:p w:rsidR="00246894" w:rsidRPr="00ED68CA" w:rsidRDefault="00246894" w:rsidP="00246894">
      <w:pPr>
        <w:spacing w:after="0" w:line="240" w:lineRule="auto"/>
        <w:rPr>
          <w:rFonts w:ascii="Times New Roman" w:eastAsia="Times New Roman" w:hAnsi="Times New Roman"/>
          <w:color w:val="000000"/>
          <w:lang w:val="en-GB" w:eastAsia="pl-PL"/>
        </w:rPr>
      </w:pPr>
    </w:p>
    <w:p w:rsidR="00246894" w:rsidRPr="00ED68CA" w:rsidRDefault="00246894" w:rsidP="00246894">
      <w:pPr>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Dažnas šalutinis poveikis (gali pasireikšti rečiau kaip 1 iš 10 asmenų):</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Kandidamikozės (balkšvagrybio) išplitimas.</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Galvos skausmas.</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Pykinimas, viduriavimas.</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Odos išbėrimas.</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spacing w:after="0" w:line="240" w:lineRule="auto"/>
        <w:contextualSpacing/>
        <w:rPr>
          <w:rFonts w:ascii="Times New Roman" w:eastAsia="Times New Roman" w:hAnsi="Times New Roman"/>
          <w:color w:val="000000"/>
          <w:lang w:val="en-GB" w:eastAsia="pl-PL"/>
        </w:rPr>
      </w:pPr>
      <w:r w:rsidRPr="00ED68CA">
        <w:rPr>
          <w:rFonts w:ascii="Times New Roman" w:hAnsi="Times New Roman"/>
          <w:iCs/>
        </w:rPr>
        <w:t>Nedažnas</w:t>
      </w:r>
      <w:r w:rsidRPr="00ED68CA">
        <w:rPr>
          <w:rFonts w:ascii="Times New Roman" w:hAnsi="Times New Roman"/>
          <w:i/>
        </w:rPr>
        <w:t xml:space="preserve"> </w:t>
      </w:r>
      <w:r w:rsidRPr="00ED68CA">
        <w:rPr>
          <w:rFonts w:ascii="Times New Roman" w:eastAsia="Times New Roman" w:hAnsi="Times New Roman"/>
          <w:color w:val="000000"/>
          <w:lang w:val="en-GB" w:eastAsia="pl-PL"/>
        </w:rPr>
        <w:t>šalutinis poveikis (gali pasireikšti rečiau kaip 1 iš 100 asmenų):</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Vėmimas.</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567"/>
        </w:tabs>
        <w:spacing w:after="0" w:line="240" w:lineRule="auto"/>
        <w:contextualSpacing/>
        <w:rPr>
          <w:rFonts w:ascii="Times New Roman" w:hAnsi="Times New Roman"/>
          <w:iCs/>
        </w:rPr>
      </w:pPr>
      <w:r w:rsidRPr="00ED68CA">
        <w:rPr>
          <w:rFonts w:ascii="Times New Roman" w:hAnsi="Times New Roman"/>
          <w:iCs/>
        </w:rPr>
        <w:t>Labai retas šalutinis poveikis (gali pasireikšti rečiau kaip 1 iš 10 000 asmenų):</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Leukopenija (leukocitų skaičiaus sumažėjimas kraujyje), neutropenija (neutrofilinių granulocitų skaičiaus sumažėjimas kraujyje), trombocitopenija (trombocitų skaičiaus sumažėjimas kraujyje), agranulocitozė (grūdėtųjų granulocitų skaičiaus sumažėjimas kraujyje), megaloblastinė anemija (tam tikrų kraujo ląstelių skaičiaus sumažėjimas), aplazinė anemija (atsiranda sunykus kaulų čiulpams), hemolizinė anemija, eozinofilija (eozinofilų pagausėjimas kraujyje), hipoprotrombinemija (protrombino kiekio sumažėjimas kraujyje), methemoglobinemija (methemoglobinas kraujyje), purpura, hemolizė (eritrocitų irimas) tam tikrai grupei pacientų, kurių organizme trūksta G6PD.</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Seruminė liga, anafilaksija (padidėjusio jautrumo reakcija), alerginis miokarditas, angioneurozinė edema (alerginis pabrinkimas), vaistų sukeltas karščiavimas, alerginis vaskulitas (kraujagyslių uždegimas), panašus į </w:t>
      </w:r>
      <w:r w:rsidRPr="00ED68CA">
        <w:rPr>
          <w:rFonts w:ascii="Times New Roman" w:hAnsi="Times New Roman"/>
          <w:i/>
        </w:rPr>
        <w:t>Hoenoch</w:t>
      </w:r>
      <w:r w:rsidRPr="00ED68CA">
        <w:rPr>
          <w:rFonts w:ascii="Times New Roman" w:hAnsi="Times New Roman"/>
        </w:rPr>
        <w:t xml:space="preserve"> ir </w:t>
      </w:r>
      <w:r w:rsidRPr="00ED68CA">
        <w:rPr>
          <w:rFonts w:ascii="Times New Roman" w:hAnsi="Times New Roman"/>
          <w:i/>
        </w:rPr>
        <w:t>Schoenlein</w:t>
      </w:r>
      <w:r w:rsidRPr="00ED68CA">
        <w:rPr>
          <w:rFonts w:ascii="Times New Roman" w:hAnsi="Times New Roman"/>
        </w:rPr>
        <w:t xml:space="preserve"> purpurą, mazginis periarteritas (arterijos išorinio dangalo ir aplinkinių audinių uždegimas), sisteminė raudonoji vilkligė.</w:t>
      </w:r>
    </w:p>
    <w:p w:rsidR="00246894" w:rsidRPr="00ED68CA" w:rsidRDefault="00246894" w:rsidP="00246894">
      <w:pPr>
        <w:tabs>
          <w:tab w:val="left" w:pos="284"/>
        </w:tabs>
        <w:spacing w:after="0" w:line="240" w:lineRule="auto"/>
        <w:contextualSpacing/>
        <w:rPr>
          <w:rFonts w:ascii="Times New Roman" w:hAnsi="Times New Roman"/>
        </w:rPr>
      </w:pPr>
      <w:r w:rsidRPr="00ED68CA">
        <w:rPr>
          <w:rFonts w:ascii="Times New Roman" w:hAnsi="Times New Roman"/>
        </w:rPr>
        <w:t>-    Hipoglikemija (cukraus kiekio sumažėjimas kraujyje), hiponatremija, anoreksija (apetito nebuvimas).</w:t>
      </w:r>
    </w:p>
    <w:p w:rsidR="00246894" w:rsidRPr="00ED68CA" w:rsidRDefault="00246894" w:rsidP="00246894">
      <w:pPr>
        <w:tabs>
          <w:tab w:val="left" w:pos="284"/>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Depresija, haliucinacijos.</w:t>
      </w:r>
    </w:p>
    <w:p w:rsidR="00246894" w:rsidRPr="00ED68CA" w:rsidRDefault="00246894" w:rsidP="00246894">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lastRenderedPageBreak/>
        <w:t xml:space="preserve">- </w:t>
      </w:r>
      <w:r w:rsidRPr="00ED68CA">
        <w:rPr>
          <w:rFonts w:ascii="Times New Roman" w:hAnsi="Times New Roman"/>
        </w:rPr>
        <w:tab/>
        <w:t>Aseptinis meningitas, traukuliai, periferinis neuritas, ataksija (judesių koordinacijos nebuvimas), galvos sukimasis, zvimbimas ausyse, svaigulys.</w:t>
      </w:r>
    </w:p>
    <w:p w:rsidR="00246894" w:rsidRPr="00ED68CA" w:rsidRDefault="00246894" w:rsidP="00246894">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 xml:space="preserve">Kosulys, dusulys, infiltratai plaučiuose. </w:t>
      </w:r>
    </w:p>
    <w:p w:rsidR="00246894" w:rsidRPr="00ED68CA" w:rsidRDefault="00246894" w:rsidP="00246894">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Glositas (liežuvio uždegimas), stomatitas (burnos gleivinės uždegimas), pseudomembraninis kolitas (storosios žarnos gleivinis uždegimas), pankreatitas (kasos uždegimas).</w:t>
      </w:r>
    </w:p>
    <w:p w:rsidR="00246894" w:rsidRPr="00ED68CA" w:rsidRDefault="00246894" w:rsidP="00246894">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Bilirubino, transaminazių ir kreatinino koncentracijos padidėjimas kraujo serume.</w:t>
      </w:r>
    </w:p>
    <w:p w:rsidR="00246894" w:rsidRPr="00ED68CA" w:rsidRDefault="00246894" w:rsidP="00246894">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 xml:space="preserve">Hepatitas (kepenų uždegimas), kartais pasireiškiantis kartu su gelta arba kepenų nekroze. </w:t>
      </w:r>
    </w:p>
    <w:p w:rsidR="00246894" w:rsidRPr="00ED68CA" w:rsidRDefault="00246894" w:rsidP="00246894">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Jautrumas šviesai, eksfoliacinis dermatitas (odos uždegimas), pastovus vaistų sukeliamas išbėrimas, daugiaformė eritema, Stivenso ir Džonsono sindromas, Lajelio sindromas (toksinė epidermio nekrolizė).</w:t>
      </w:r>
    </w:p>
    <w:p w:rsidR="00246894" w:rsidRPr="00ED68CA" w:rsidRDefault="00246894" w:rsidP="00246894">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Sąnarių ir raumenų skausmas.</w:t>
      </w:r>
    </w:p>
    <w:p w:rsidR="00246894" w:rsidRPr="00ED68CA" w:rsidRDefault="00246894" w:rsidP="00246894">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t>Inkstų funkcijos sutrikimas (kartais vertinamas, kaip inkstų funkcijos nepakankamumas), intersticinis nefritas (inkstų uždegimas).</w:t>
      </w:r>
    </w:p>
    <w:p w:rsidR="00246894" w:rsidRPr="00ED68CA" w:rsidRDefault="00246894" w:rsidP="00246894">
      <w:pPr>
        <w:tabs>
          <w:tab w:val="left" w:pos="284"/>
          <w:tab w:val="left" w:pos="567"/>
        </w:tabs>
        <w:spacing w:after="0" w:line="240" w:lineRule="auto"/>
        <w:ind w:left="280" w:hanging="280"/>
        <w:contextualSpacing/>
        <w:rPr>
          <w:rFonts w:ascii="Times New Roman" w:hAnsi="Times New Roman"/>
        </w:rPr>
      </w:pPr>
    </w:p>
    <w:p w:rsidR="00246894" w:rsidRPr="00ED68CA" w:rsidRDefault="00246894" w:rsidP="00246894">
      <w:pPr>
        <w:spacing w:after="0" w:line="240" w:lineRule="auto"/>
        <w:rPr>
          <w:rFonts w:ascii="Times New Roman" w:eastAsia="Times New Roman" w:hAnsi="Times New Roman"/>
          <w:color w:val="000000"/>
          <w:u w:val="single"/>
          <w:lang w:val="en-GB" w:eastAsia="pl-PL"/>
        </w:rPr>
      </w:pPr>
      <w:r w:rsidRPr="00ED68CA">
        <w:rPr>
          <w:rFonts w:ascii="Times New Roman" w:eastAsia="Times New Roman" w:hAnsi="Times New Roman"/>
          <w:color w:val="000000"/>
          <w:u w:val="single"/>
          <w:lang w:val="en-GB" w:eastAsia="pl-PL"/>
        </w:rPr>
        <w:t>Dažnis nežinomas:</w:t>
      </w:r>
    </w:p>
    <w:p w:rsidR="00246894" w:rsidRPr="00ED68CA" w:rsidRDefault="00246894" w:rsidP="00246894">
      <w:pPr>
        <w:tabs>
          <w:tab w:val="left" w:pos="567"/>
        </w:tabs>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w:t>
      </w:r>
      <w:r w:rsidRPr="00ED68CA">
        <w:rPr>
          <w:rFonts w:ascii="Times New Roman" w:eastAsia="Times New Roman" w:hAnsi="Times New Roman"/>
          <w:color w:val="000000"/>
          <w:lang w:val="en-GB" w:eastAsia="pl-PL"/>
        </w:rPr>
        <w:tab/>
        <w:t xml:space="preserve"> violetinės spalvos, iškilę, skausmingi pažeidimai ant galūnių ir kartais ant veido ir kaklo kartu su karščiavimu (Svyto (</w:t>
      </w:r>
      <w:r w:rsidRPr="00ED68CA">
        <w:rPr>
          <w:rFonts w:ascii="Times New Roman" w:eastAsia="Times New Roman" w:hAnsi="Times New Roman"/>
          <w:i/>
          <w:color w:val="000000"/>
          <w:lang w:val="en-GB" w:eastAsia="pl-PL"/>
        </w:rPr>
        <w:t>Sweet)</w:t>
      </w:r>
      <w:r w:rsidRPr="00ED68CA">
        <w:rPr>
          <w:rFonts w:ascii="Times New Roman" w:eastAsia="Times New Roman" w:hAnsi="Times New Roman"/>
          <w:color w:val="000000"/>
          <w:lang w:val="en-GB" w:eastAsia="pl-PL"/>
        </w:rPr>
        <w:t xml:space="preserve"> sindromas).</w:t>
      </w:r>
    </w:p>
    <w:p w:rsidR="00246894" w:rsidRPr="00ED68CA" w:rsidRDefault="00246894" w:rsidP="00246894">
      <w:pPr>
        <w:tabs>
          <w:tab w:val="left" w:pos="567"/>
        </w:tabs>
        <w:spacing w:after="0" w:line="240" w:lineRule="auto"/>
        <w:contextualSpacing/>
        <w:rPr>
          <w:rFonts w:ascii="Times New Roman" w:hAnsi="Times New Roman"/>
        </w:rPr>
      </w:pPr>
    </w:p>
    <w:p w:rsidR="00246894" w:rsidRPr="00ED68CA" w:rsidRDefault="00246894" w:rsidP="00246894">
      <w:pPr>
        <w:tabs>
          <w:tab w:val="left" w:pos="284"/>
        </w:tabs>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Kitas šalutinis poveikis:</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Odos niežulys, alerišginis bėrimas, dilgėlinė, drebulys, jautrumas šviesai, išplitusi odos reakcija, išplitusi alerginė reakcija.</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Apatija, nervingumas.</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Pilvo skausmas, apetito nebuvimas.</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Kristalurija, nefrozinis sindromas su oligurija (mažas šlapimo kiekis) arba anurija (šlapimo neišsiskyrimas), serume padidėja liekamojo azoto ir kreatinino koncentracija.</w:t>
      </w:r>
    </w:p>
    <w:p w:rsidR="00246894" w:rsidRPr="00ED68CA" w:rsidRDefault="00246894" w:rsidP="00246894">
      <w:pPr>
        <w:tabs>
          <w:tab w:val="left" w:pos="567"/>
        </w:tabs>
        <w:spacing w:after="0" w:line="240" w:lineRule="auto"/>
        <w:contextualSpacing/>
        <w:rPr>
          <w:rFonts w:ascii="Times New Roman" w:hAnsi="Times New Roman"/>
          <w:u w:val="single"/>
        </w:rPr>
      </w:pPr>
    </w:p>
    <w:p w:rsidR="00246894" w:rsidRPr="00ED68CA" w:rsidRDefault="00246894" w:rsidP="00246894">
      <w:pPr>
        <w:tabs>
          <w:tab w:val="left" w:pos="567"/>
        </w:tabs>
        <w:spacing w:after="0" w:line="240" w:lineRule="auto"/>
        <w:contextualSpacing/>
        <w:rPr>
          <w:rFonts w:ascii="Times New Roman" w:hAnsi="Times New Roman"/>
          <w:u w:val="single"/>
        </w:rPr>
      </w:pPr>
      <w:r w:rsidRPr="00ED68CA">
        <w:rPr>
          <w:rFonts w:ascii="Times New Roman" w:hAnsi="Times New Roman"/>
          <w:u w:val="single"/>
        </w:rPr>
        <w:t xml:space="preserve">Poveikis, susijęs su </w:t>
      </w:r>
      <w:r w:rsidRPr="00ED68CA">
        <w:rPr>
          <w:rFonts w:ascii="Times New Roman" w:hAnsi="Times New Roman"/>
          <w:i/>
          <w:u w:val="single"/>
        </w:rPr>
        <w:t>Pneumocystis jiroveci (P. carinii</w:t>
      </w:r>
      <w:r w:rsidRPr="00ED68CA">
        <w:rPr>
          <w:rFonts w:ascii="Times New Roman" w:hAnsi="Times New Roman"/>
          <w:i/>
        </w:rPr>
        <w:t>)</w:t>
      </w:r>
      <w:r w:rsidRPr="00ED68CA">
        <w:rPr>
          <w:rFonts w:ascii="Times New Roman" w:hAnsi="Times New Roman"/>
        </w:rPr>
        <w:t xml:space="preserve"> </w:t>
      </w:r>
      <w:r w:rsidRPr="00ED68CA">
        <w:rPr>
          <w:rFonts w:ascii="Times New Roman" w:hAnsi="Times New Roman"/>
          <w:u w:val="single"/>
        </w:rPr>
        <w:t>sukelto pneumonito (PCP) gydymu (labai retas):</w:t>
      </w:r>
    </w:p>
    <w:p w:rsidR="00246894" w:rsidRPr="00ED68CA" w:rsidRDefault="00246894" w:rsidP="00246894">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Sunki padidėjusio jautrumo reakcija, išbėrimas, karščiavimas, neutropenija, trombocitopenija, padidėja kepenų fermentų koncentracija, hiperkalemija (kalio koncentracijos kraujyje padidėjimas), hiponatremija (natrio koncentracijos kraujyje sumažėjimas).</w:t>
      </w:r>
    </w:p>
    <w:p w:rsidR="00246894" w:rsidRPr="00ED68CA" w:rsidRDefault="00246894" w:rsidP="00246894">
      <w:pPr>
        <w:spacing w:after="0" w:line="240" w:lineRule="auto"/>
        <w:rPr>
          <w:rFonts w:ascii="Times New Roman" w:eastAsia="Times New Roman" w:hAnsi="Times New Roman"/>
          <w:color w:val="000000"/>
          <w:lang w:val="en-GB" w:eastAsia="pl-PL"/>
        </w:rPr>
      </w:pPr>
    </w:p>
    <w:p w:rsidR="00246894" w:rsidRPr="00ED68CA" w:rsidRDefault="00246894" w:rsidP="00246894">
      <w:pPr>
        <w:spacing w:after="0" w:line="240" w:lineRule="auto"/>
        <w:rPr>
          <w:rFonts w:ascii="Times New Roman" w:hAnsi="Times New Roman"/>
          <w:b/>
          <w:bCs/>
          <w:color w:val="000000"/>
          <w:lang w:val="en-GB"/>
        </w:rPr>
      </w:pPr>
      <w:r w:rsidRPr="00ED68CA">
        <w:rPr>
          <w:rFonts w:ascii="Times New Roman" w:hAnsi="Times New Roman"/>
          <w:b/>
          <w:bCs/>
          <w:color w:val="000000"/>
          <w:lang w:val="en-GB"/>
        </w:rPr>
        <w:t>Pranešimas apie šalutinį poveikį</w:t>
      </w:r>
    </w:p>
    <w:p w:rsidR="00246894" w:rsidRPr="00ED68CA" w:rsidRDefault="00246894" w:rsidP="00246894">
      <w:pPr>
        <w:tabs>
          <w:tab w:val="left" w:pos="567"/>
        </w:tabs>
        <w:spacing w:after="0" w:line="260" w:lineRule="exact"/>
        <w:ind w:right="-449"/>
        <w:rPr>
          <w:rFonts w:ascii="Times New Roman" w:eastAsia="Times New Roman" w:hAnsi="Times New Roman"/>
          <w:snapToGrid w:val="0"/>
          <w:szCs w:val="20"/>
          <w:lang w:val="lt-LT"/>
        </w:rPr>
      </w:pPr>
      <w:bookmarkStart w:id="2" w:name="_Hlk36101006"/>
      <w:r w:rsidRPr="00ED68CA">
        <w:rPr>
          <w:rFonts w:ascii="Times New Roman" w:eastAsia="Times New Roman" w:hAnsi="Times New Roman"/>
          <w:snapToGrid w:val="0"/>
          <w:szCs w:val="20"/>
          <w:lang w:val="lt-LT"/>
        </w:rPr>
        <w:t xml:space="preserve">Jeigu pasireiškė šalutinis poveikis, įskaitant šiame lapelyje nenurodytą, pasakykite gydytojui arba vaistininkui. </w:t>
      </w:r>
      <w:r w:rsidRPr="00ED68CA">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D68CA">
          <w:rPr>
            <w:rFonts w:ascii="Times New Roman" w:hAnsi="Times New Roman"/>
            <w:snapToGrid w:val="0"/>
            <w:color w:val="0000FF"/>
            <w:u w:val="single"/>
          </w:rPr>
          <w:t>https://vapris.vvkt.lt/vvkt-web/public/nrv</w:t>
        </w:r>
      </w:hyperlink>
      <w:r w:rsidRPr="00ED68CA">
        <w:rPr>
          <w:rFonts w:ascii="Times New Roman" w:hAnsi="Times New Roman"/>
          <w:snapToGrid w:val="0"/>
        </w:rPr>
        <w:t xml:space="preserve"> arba užpildant Paciento pranešimo apie įtariamą nepageidaujamą reakciją (ĮNR) formą, kuri skelbiama </w:t>
      </w:r>
      <w:hyperlink r:id="rId6" w:history="1">
        <w:r w:rsidRPr="00ED68CA">
          <w:rPr>
            <w:rFonts w:ascii="Times New Roman" w:hAnsi="Times New Roman"/>
            <w:snapToGrid w:val="0"/>
            <w:color w:val="0000FF"/>
            <w:u w:val="single"/>
          </w:rPr>
          <w:t>https://www.vvkt.lt/index.php?4004286486</w:t>
        </w:r>
      </w:hyperlink>
      <w:r w:rsidRPr="00ED68CA">
        <w:rPr>
          <w:rFonts w:ascii="Times New Roman" w:hAnsi="Times New Roman"/>
          <w:snapToGrid w:val="0"/>
        </w:rPr>
        <w:t xml:space="preserve">, ir atsiunčiant elektroniniu paštu (adresu </w:t>
      </w:r>
      <w:hyperlink r:id="rId7" w:history="1">
        <w:r w:rsidRPr="00ED68CA">
          <w:rPr>
            <w:rFonts w:ascii="Times New Roman" w:hAnsi="Times New Roman"/>
            <w:snapToGrid w:val="0"/>
            <w:color w:val="0000FF"/>
            <w:u w:val="single"/>
          </w:rPr>
          <w:t>NepageidaujamaR@vvkt.lt</w:t>
        </w:r>
      </w:hyperlink>
      <w:r w:rsidRPr="00ED68CA">
        <w:rPr>
          <w:rFonts w:ascii="Times New Roman" w:hAnsi="Times New Roman"/>
          <w:snapToGrid w:val="0"/>
        </w:rPr>
        <w:t xml:space="preserve">) arba nemokamu telefonu 8 800 73 568. Pranešdami apie šalutinį poveikį galite mums padėti gauti daugiau informacijos apie šio vaisto saugumą. </w:t>
      </w:r>
    </w:p>
    <w:bookmarkEnd w:id="2"/>
    <w:p w:rsidR="00246894" w:rsidRPr="00ED68CA" w:rsidRDefault="00246894" w:rsidP="00246894">
      <w:pPr>
        <w:spacing w:after="0" w:line="240" w:lineRule="auto"/>
        <w:rPr>
          <w:rFonts w:ascii="Times New Roman" w:hAnsi="Times New Roman"/>
          <w:color w:val="000000"/>
          <w:lang w:val="lt-LT"/>
        </w:rPr>
      </w:pPr>
    </w:p>
    <w:p w:rsidR="00246894" w:rsidRPr="00ED68CA" w:rsidRDefault="00246894" w:rsidP="00246894">
      <w:pPr>
        <w:spacing w:after="0" w:line="240" w:lineRule="auto"/>
        <w:rPr>
          <w:rFonts w:ascii="Times New Roman" w:hAnsi="Times New Roman"/>
          <w:color w:val="000000"/>
          <w:lang w:val="lt-LT"/>
        </w:rPr>
      </w:pPr>
    </w:p>
    <w:p w:rsidR="00246894" w:rsidRPr="00ED68CA" w:rsidRDefault="00246894" w:rsidP="00246894">
      <w:pPr>
        <w:numPr>
          <w:ilvl w:val="0"/>
          <w:numId w:val="5"/>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 xml:space="preserve">Kaip laikyti </w:t>
      </w:r>
      <w:r w:rsidRPr="00ED68CA">
        <w:rPr>
          <w:rFonts w:ascii="Times New Roman" w:eastAsia="Times New Roman" w:hAnsi="Times New Roman"/>
          <w:b/>
          <w:bCs/>
          <w:color w:val="000000"/>
          <w:lang w:eastAsia="pl-PL"/>
        </w:rPr>
        <w:t xml:space="preserve">BISEPTOL </w:t>
      </w:r>
    </w:p>
    <w:p w:rsidR="00246894" w:rsidRPr="00ED68CA" w:rsidRDefault="00246894" w:rsidP="00246894">
      <w:pPr>
        <w:spacing w:after="0" w:line="240" w:lineRule="auto"/>
        <w:rPr>
          <w:rFonts w:ascii="Times New Roman" w:hAnsi="Times New Roman"/>
          <w:color w:val="000000"/>
        </w:rPr>
      </w:pPr>
    </w:p>
    <w:p w:rsidR="00246894" w:rsidRPr="00ED68CA" w:rsidRDefault="00246894" w:rsidP="00246894">
      <w:pPr>
        <w:spacing w:after="0" w:line="240" w:lineRule="auto"/>
        <w:rPr>
          <w:rFonts w:ascii="Times New Roman" w:eastAsia="Times New Roman" w:hAnsi="Times New Roman"/>
          <w:color w:val="000000"/>
          <w:sz w:val="24"/>
          <w:szCs w:val="24"/>
          <w:lang w:val="lt-LT" w:eastAsia="et-EE"/>
        </w:rPr>
      </w:pPr>
      <w:r w:rsidRPr="00ED68CA">
        <w:rPr>
          <w:rFonts w:ascii="Times New Roman" w:hAnsi="Times New Roman"/>
          <w:color w:val="000000"/>
          <w:lang w:val="lt-LT"/>
        </w:rPr>
        <w:t>Šį vaistą laikykite vaikams nepasiekiamoje ir nepastebimoje vietoje.</w:t>
      </w:r>
    </w:p>
    <w:p w:rsidR="00246894" w:rsidRPr="00ED68CA" w:rsidRDefault="00246894" w:rsidP="00246894">
      <w:pPr>
        <w:spacing w:after="0" w:line="240" w:lineRule="auto"/>
        <w:rPr>
          <w:rFonts w:ascii="Times New Roman" w:hAnsi="Times New Roman"/>
          <w:color w:val="000000"/>
          <w:lang w:val="en-GB"/>
        </w:rPr>
      </w:pPr>
    </w:p>
    <w:p w:rsidR="00246894" w:rsidRPr="00ED68CA" w:rsidRDefault="00246894" w:rsidP="00246894">
      <w:pPr>
        <w:spacing w:after="0" w:line="240" w:lineRule="auto"/>
        <w:rPr>
          <w:rFonts w:ascii="Times New Roman" w:eastAsia="Times New Roman" w:hAnsi="Times New Roman"/>
          <w:color w:val="000000"/>
          <w:sz w:val="24"/>
          <w:szCs w:val="24"/>
          <w:lang w:val="lt-LT" w:eastAsia="et-EE"/>
        </w:rPr>
      </w:pPr>
      <w:r w:rsidRPr="00ED68CA">
        <w:rPr>
          <w:rFonts w:ascii="Times New Roman" w:hAnsi="Times New Roman"/>
          <w:color w:val="000000"/>
          <w:lang w:val="lt-LT"/>
        </w:rPr>
        <w:t xml:space="preserve">Ant </w:t>
      </w:r>
      <w:r w:rsidRPr="00ED68CA">
        <w:rPr>
          <w:rFonts w:ascii="Times New Roman" w:eastAsia="Times New Roman" w:hAnsi="Times New Roman"/>
          <w:color w:val="000000"/>
          <w:lang w:val="lt-LT" w:eastAsia="pl-PL"/>
        </w:rPr>
        <w:t>kartoninės</w:t>
      </w:r>
      <w:r w:rsidRPr="00ED68CA">
        <w:rPr>
          <w:rFonts w:ascii="Times New Roman" w:hAnsi="Times New Roman"/>
          <w:color w:val="000000"/>
          <w:lang w:val="lt-LT"/>
        </w:rPr>
        <w:t xml:space="preserve"> dėžutės po „</w:t>
      </w:r>
      <w:r w:rsidRPr="00ED68CA">
        <w:rPr>
          <w:rFonts w:ascii="Times New Roman" w:eastAsia="Times New Roman" w:hAnsi="Times New Roman"/>
          <w:color w:val="000000"/>
          <w:lang w:val="lt-LT" w:eastAsia="pl-PL"/>
        </w:rPr>
        <w:t>exp</w:t>
      </w:r>
      <w:r w:rsidRPr="00ED68CA">
        <w:rPr>
          <w:rFonts w:ascii="Times New Roman" w:hAnsi="Times New Roman"/>
          <w:color w:val="000000"/>
          <w:lang w:val="lt-LT"/>
        </w:rPr>
        <w:t xml:space="preserve">“ nurodytam tinkamumo laikui pasibaigus, </w:t>
      </w:r>
      <w:r w:rsidRPr="00ED68CA">
        <w:rPr>
          <w:rFonts w:ascii="Times New Roman" w:eastAsia="Times New Roman" w:hAnsi="Times New Roman"/>
          <w:color w:val="000000"/>
          <w:lang w:val="lt-LT" w:eastAsia="pl-PL"/>
        </w:rPr>
        <w:t xml:space="preserve">BISEPTOL </w:t>
      </w:r>
      <w:r w:rsidRPr="00ED68CA">
        <w:rPr>
          <w:rFonts w:ascii="Times New Roman" w:hAnsi="Times New Roman"/>
          <w:color w:val="000000"/>
          <w:lang w:val="lt-LT"/>
        </w:rPr>
        <w:t>vartoti negalima. Vaistas tinkamas vartoti iki paskutinės nurodyto mėnesio dienos.</w:t>
      </w:r>
    </w:p>
    <w:p w:rsidR="00246894" w:rsidRPr="00ED68CA" w:rsidRDefault="00246894" w:rsidP="00246894">
      <w:pPr>
        <w:spacing w:after="0" w:line="240" w:lineRule="auto"/>
        <w:rPr>
          <w:rFonts w:ascii="Times New Roman" w:hAnsi="Times New Roman"/>
          <w:color w:val="000000"/>
          <w:lang w:val="lt-LT"/>
        </w:rPr>
      </w:pPr>
    </w:p>
    <w:p w:rsidR="00246894" w:rsidRPr="00ED68CA" w:rsidRDefault="00246894" w:rsidP="00246894">
      <w:pPr>
        <w:spacing w:after="0" w:line="240" w:lineRule="auto"/>
        <w:rPr>
          <w:rFonts w:ascii="Times New Roman" w:eastAsia="Times New Roman" w:hAnsi="Times New Roman"/>
          <w:color w:val="000000"/>
          <w:lang w:val="lt-LT" w:eastAsia="et-EE"/>
        </w:rPr>
      </w:pPr>
      <w:r w:rsidRPr="00ED68CA">
        <w:rPr>
          <w:rFonts w:ascii="Times New Roman" w:hAnsi="Times New Roman"/>
          <w:color w:val="000000"/>
          <w:lang w:val="lt-LT"/>
        </w:rPr>
        <w:t xml:space="preserve">Vaistų negalima išmesti į kanalizaciją arba su buitinėmis atliekomis. Kaip </w:t>
      </w:r>
      <w:r w:rsidRPr="00ED68CA">
        <w:rPr>
          <w:rFonts w:ascii="Times New Roman" w:eastAsia="Times New Roman" w:hAnsi="Times New Roman"/>
          <w:color w:val="000000"/>
          <w:lang w:val="lt-LT" w:eastAsia="et-EE"/>
        </w:rPr>
        <w:t xml:space="preserve">išmesti </w:t>
      </w:r>
      <w:r w:rsidRPr="00ED68CA">
        <w:rPr>
          <w:rFonts w:ascii="Times New Roman" w:hAnsi="Times New Roman"/>
          <w:color w:val="000000"/>
          <w:lang w:val="lt-LT"/>
        </w:rPr>
        <w:t>nereikalingus vaistus, klauskite vaistininko. Šios priemonės padės apsaugoti aplinką.</w:t>
      </w:r>
    </w:p>
    <w:p w:rsidR="00246894" w:rsidRPr="00ED68CA" w:rsidRDefault="00246894" w:rsidP="00246894">
      <w:pPr>
        <w:spacing w:after="0" w:line="240" w:lineRule="auto"/>
        <w:rPr>
          <w:rFonts w:ascii="Times New Roman" w:hAnsi="Times New Roman"/>
          <w:color w:val="000000"/>
          <w:lang w:val="lt-LT"/>
        </w:rPr>
      </w:pPr>
    </w:p>
    <w:p w:rsidR="00246894" w:rsidRPr="00ED68CA" w:rsidRDefault="00246894" w:rsidP="00246894">
      <w:pPr>
        <w:spacing w:after="0" w:line="240" w:lineRule="auto"/>
        <w:rPr>
          <w:rFonts w:ascii="Times New Roman" w:hAnsi="Times New Roman"/>
          <w:color w:val="000000"/>
          <w:lang w:val="lt-LT"/>
        </w:rPr>
      </w:pPr>
    </w:p>
    <w:p w:rsidR="00246894" w:rsidRPr="00ED68CA" w:rsidRDefault="00246894" w:rsidP="00246894">
      <w:pPr>
        <w:numPr>
          <w:ilvl w:val="0"/>
          <w:numId w:val="6"/>
        </w:numPr>
        <w:tabs>
          <w:tab w:val="clear" w:pos="720"/>
        </w:tabs>
        <w:spacing w:after="0" w:line="240" w:lineRule="auto"/>
        <w:ind w:left="426" w:hanging="426"/>
        <w:rPr>
          <w:rFonts w:ascii="Times New Roman" w:hAnsi="Times New Roman"/>
          <w:b/>
          <w:color w:val="000000"/>
          <w:lang w:val="en-GB"/>
        </w:rPr>
      </w:pPr>
      <w:r w:rsidRPr="00ED68CA">
        <w:rPr>
          <w:rFonts w:ascii="Times New Roman" w:hAnsi="Times New Roman"/>
          <w:b/>
          <w:color w:val="000000"/>
          <w:lang w:val="en-GB"/>
        </w:rPr>
        <w:t xml:space="preserve">Pakuotės </w:t>
      </w:r>
      <w:r w:rsidRPr="00ED68CA">
        <w:rPr>
          <w:rFonts w:ascii="Times New Roman" w:eastAsia="Times New Roman" w:hAnsi="Times New Roman"/>
          <w:b/>
          <w:bCs/>
          <w:color w:val="000000"/>
          <w:lang w:val="en-GB" w:eastAsia="pl-PL"/>
        </w:rPr>
        <w:t>turinys ir</w:t>
      </w:r>
      <w:r w:rsidRPr="00ED68CA">
        <w:rPr>
          <w:rFonts w:ascii="Times New Roman" w:hAnsi="Times New Roman"/>
          <w:b/>
          <w:color w:val="000000"/>
          <w:lang w:val="en-GB"/>
        </w:rPr>
        <w:t xml:space="preserve"> kita informacija</w:t>
      </w:r>
      <w:r w:rsidRPr="00ED68CA">
        <w:rPr>
          <w:rFonts w:ascii="Times New Roman" w:eastAsia="Times New Roman" w:hAnsi="Times New Roman"/>
          <w:b/>
          <w:bCs/>
          <w:color w:val="000000"/>
          <w:lang w:val="en-GB" w:eastAsia="pl-PL"/>
        </w:rPr>
        <w:t xml:space="preserve"> </w:t>
      </w:r>
    </w:p>
    <w:p w:rsidR="00246894" w:rsidRPr="00ED68CA" w:rsidRDefault="00246894" w:rsidP="00246894">
      <w:pPr>
        <w:spacing w:after="0" w:line="240" w:lineRule="auto"/>
        <w:rPr>
          <w:rFonts w:ascii="Times New Roman" w:hAnsi="Times New Roman"/>
          <w:color w:val="000000"/>
          <w:lang w:val="en-GB"/>
        </w:rPr>
      </w:pPr>
    </w:p>
    <w:p w:rsidR="00246894" w:rsidRPr="00ED68CA" w:rsidRDefault="00246894" w:rsidP="00246894">
      <w:pPr>
        <w:spacing w:after="0" w:line="240" w:lineRule="auto"/>
        <w:rPr>
          <w:rFonts w:ascii="Times New Roman" w:hAnsi="Times New Roman"/>
          <w:color w:val="000000"/>
          <w:lang w:val="en-GB"/>
        </w:rPr>
      </w:pPr>
      <w:r w:rsidRPr="00ED68CA">
        <w:rPr>
          <w:rFonts w:ascii="Times New Roman" w:eastAsia="Times New Roman" w:hAnsi="Times New Roman"/>
          <w:b/>
          <w:bCs/>
          <w:color w:val="000000"/>
          <w:lang w:val="en-GB" w:eastAsia="pl-PL"/>
        </w:rPr>
        <w:t xml:space="preserve">BISEPTOL </w:t>
      </w:r>
      <w:r w:rsidRPr="00ED68CA">
        <w:rPr>
          <w:rFonts w:ascii="Times New Roman" w:hAnsi="Times New Roman"/>
          <w:b/>
          <w:color w:val="000000"/>
          <w:lang w:val="en-GB"/>
        </w:rPr>
        <w:t>sudėtis</w:t>
      </w:r>
    </w:p>
    <w:p w:rsidR="00246894" w:rsidRPr="00ED68CA" w:rsidRDefault="00246894" w:rsidP="00246894">
      <w:pPr>
        <w:spacing w:after="0" w:line="240" w:lineRule="auto"/>
        <w:rPr>
          <w:rFonts w:ascii="Times New Roman" w:hAnsi="Times New Roman"/>
          <w:color w:val="000000"/>
          <w:lang w:val="en-GB"/>
        </w:rPr>
      </w:pPr>
      <w:r w:rsidRPr="00ED68CA">
        <w:rPr>
          <w:rFonts w:ascii="Times New Roman" w:hAnsi="Times New Roman"/>
          <w:color w:val="000000"/>
          <w:lang w:val="lt-LT"/>
        </w:rPr>
        <w:t>Veikliosios medžiagos yra trimetoprimas ir sulfametoksazolas</w:t>
      </w:r>
      <w:r w:rsidRPr="00ED68CA">
        <w:rPr>
          <w:rFonts w:ascii="Times New Roman" w:eastAsia="Times New Roman" w:hAnsi="Times New Roman"/>
          <w:color w:val="000000"/>
          <w:lang w:val="lt-LT" w:eastAsia="pl-PL"/>
        </w:rPr>
        <w:t>.</w:t>
      </w: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Vienoje BISEPTOL 20/100 mg tabletėje yra 20 mg trimetoprimo ir 100 mg sulfametoksazolo.</w:t>
      </w: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Vienoje BISEPTOL 80/400 mg tabletėje yra 80 mg trimetoprimo ir 400 mg sulfametoksazolo.</w:t>
      </w:r>
    </w:p>
    <w:p w:rsidR="00246894" w:rsidRPr="00ED68CA" w:rsidRDefault="00246894" w:rsidP="00246894">
      <w:pPr>
        <w:tabs>
          <w:tab w:val="left" w:pos="567"/>
        </w:tabs>
        <w:spacing w:after="0" w:line="240" w:lineRule="auto"/>
        <w:ind w:left="540" w:hanging="540"/>
        <w:rPr>
          <w:rFonts w:ascii="Times New Roman" w:eastAsia="Times New Roman" w:hAnsi="Times New Roman"/>
          <w:b/>
          <w:i/>
          <w:lang w:val="lt-LT" w:eastAsia="lt-LT"/>
        </w:rPr>
      </w:pPr>
      <w:r w:rsidRPr="00ED68CA">
        <w:rPr>
          <w:rFonts w:ascii="Times New Roman" w:eastAsia="Times New Roman" w:hAnsi="Times New Roman"/>
          <w:lang w:val="lt-LT" w:eastAsia="lt-LT"/>
        </w:rPr>
        <w:t>Vienoje BISEPTOL 160/800 mg tabletėje yra 160 mg trimetoprimo ir 800 mg sulfametoksazolo.</w:t>
      </w:r>
    </w:p>
    <w:p w:rsidR="00246894" w:rsidRPr="00ED68CA" w:rsidRDefault="00246894" w:rsidP="00246894">
      <w:pPr>
        <w:spacing w:after="0" w:line="240" w:lineRule="auto"/>
        <w:rPr>
          <w:rFonts w:ascii="Times New Roman" w:hAnsi="Times New Roman"/>
          <w:color w:val="000000"/>
          <w:lang w:val="lt-LT"/>
        </w:rPr>
      </w:pPr>
    </w:p>
    <w:p w:rsidR="00246894" w:rsidRPr="00ED68CA" w:rsidRDefault="00246894" w:rsidP="00246894">
      <w:pPr>
        <w:spacing w:after="0" w:line="240" w:lineRule="auto"/>
        <w:rPr>
          <w:rFonts w:ascii="Times New Roman" w:eastAsia="Times New Roman" w:hAnsi="Times New Roman"/>
          <w:color w:val="000000"/>
          <w:lang w:val="lt-LT" w:eastAsia="pl-PL"/>
        </w:rPr>
      </w:pPr>
      <w:r w:rsidRPr="00ED68CA">
        <w:rPr>
          <w:rFonts w:ascii="Times New Roman" w:hAnsi="Times New Roman"/>
          <w:color w:val="000000"/>
          <w:lang w:val="lt-LT"/>
        </w:rPr>
        <w:t>Pagalbinės medžiagos</w:t>
      </w:r>
      <w:r w:rsidRPr="00ED68CA">
        <w:rPr>
          <w:rFonts w:ascii="Times New Roman" w:eastAsia="Times New Roman" w:hAnsi="Times New Roman"/>
          <w:color w:val="000000"/>
          <w:lang w:val="lt-LT" w:eastAsia="pl-PL"/>
        </w:rPr>
        <w:t>:</w:t>
      </w:r>
    </w:p>
    <w:p w:rsidR="00246894" w:rsidRPr="00ED68CA" w:rsidRDefault="00246894" w:rsidP="00246894">
      <w:pPr>
        <w:spacing w:after="0" w:line="240" w:lineRule="auto"/>
        <w:rPr>
          <w:rFonts w:ascii="Times New Roman" w:hAnsi="Times New Roman"/>
          <w:color w:val="000000"/>
          <w:lang w:val="lt-LT"/>
        </w:rPr>
      </w:pPr>
      <w:r w:rsidRPr="00ED68CA">
        <w:rPr>
          <w:rFonts w:ascii="Times New Roman" w:eastAsia="Times New Roman" w:hAnsi="Times New Roman"/>
          <w:lang w:val="lt-LT"/>
        </w:rPr>
        <w:t xml:space="preserve">BISEPTOL 20/100 mg </w:t>
      </w:r>
      <w:r w:rsidRPr="00ED68CA">
        <w:rPr>
          <w:rFonts w:ascii="Times New Roman" w:hAnsi="Times New Roman"/>
          <w:iCs/>
          <w:lang w:val="lt-LT"/>
        </w:rPr>
        <w:t xml:space="preserve">ir </w:t>
      </w:r>
      <w:r w:rsidRPr="00ED68CA">
        <w:rPr>
          <w:rFonts w:ascii="Times New Roman" w:hAnsi="Times New Roman"/>
          <w:lang w:val="lt-LT"/>
        </w:rPr>
        <w:t>BISEPTOL 80/400 mg:</w:t>
      </w:r>
      <w:r w:rsidRPr="00ED68CA">
        <w:rPr>
          <w:rFonts w:ascii="Times New Roman" w:hAnsi="Times New Roman"/>
          <w:color w:val="000000"/>
          <w:lang w:val="lt-LT"/>
        </w:rPr>
        <w:t>bulvių krakmolas, talkas, magnio stearatas, polivinilo alkoholis</w:t>
      </w:r>
      <w:r w:rsidRPr="00ED68CA">
        <w:rPr>
          <w:rFonts w:ascii="Times New Roman" w:eastAsia="Times New Roman" w:hAnsi="Times New Roman"/>
          <w:color w:val="000000"/>
          <w:lang w:val="lt-LT" w:eastAsia="pl-PL"/>
        </w:rPr>
        <w:t>.</w:t>
      </w:r>
    </w:p>
    <w:p w:rsidR="00246894" w:rsidRPr="00ED68CA" w:rsidRDefault="00246894" w:rsidP="00246894">
      <w:pPr>
        <w:spacing w:after="0" w:line="240" w:lineRule="auto"/>
        <w:rPr>
          <w:rFonts w:ascii="Times New Roman" w:eastAsia="Times New Roman" w:hAnsi="Times New Roman"/>
          <w:color w:val="000000"/>
          <w:lang w:val="lt-LT" w:eastAsia="pl-PL"/>
        </w:rPr>
      </w:pPr>
      <w:r w:rsidRPr="00ED68CA">
        <w:rPr>
          <w:rFonts w:ascii="Times New Roman" w:eastAsia="Times New Roman" w:hAnsi="Times New Roman"/>
          <w:lang w:val="lt-LT" w:eastAsia="lt-LT"/>
        </w:rPr>
        <w:t xml:space="preserve">BISEPTOL 160/800 mg: </w:t>
      </w:r>
      <w:r w:rsidRPr="00ED68CA">
        <w:rPr>
          <w:rFonts w:ascii="Times New Roman" w:hAnsi="Times New Roman"/>
          <w:color w:val="000000"/>
          <w:lang w:val="lt-LT"/>
        </w:rPr>
        <w:t>bulvių krakmolas, talkas, magnio stearatas, polivinilo alkoholis</w:t>
      </w:r>
      <w:r w:rsidRPr="00ED68CA">
        <w:rPr>
          <w:rFonts w:ascii="Times New Roman" w:eastAsia="Times New Roman" w:hAnsi="Times New Roman"/>
          <w:color w:val="000000"/>
          <w:lang w:val="lt-LT" w:eastAsia="pl-PL"/>
        </w:rPr>
        <w:t xml:space="preserve">, </w:t>
      </w:r>
      <w:r w:rsidRPr="00ED68CA">
        <w:rPr>
          <w:rFonts w:ascii="Times New Roman" w:hAnsi="Times New Roman"/>
          <w:lang w:val="lt-LT"/>
        </w:rPr>
        <w:t>karboksimetilkrakmolo A natrio druska</w:t>
      </w:r>
      <w:r w:rsidRPr="00ED68CA">
        <w:rPr>
          <w:rFonts w:ascii="Times New Roman" w:eastAsia="Times New Roman" w:hAnsi="Times New Roman"/>
          <w:color w:val="000000"/>
          <w:lang w:val="lt-LT" w:eastAsia="pl-PL"/>
        </w:rPr>
        <w:t>.</w:t>
      </w:r>
    </w:p>
    <w:p w:rsidR="00246894" w:rsidRPr="00ED68CA" w:rsidRDefault="00246894" w:rsidP="00246894">
      <w:pPr>
        <w:spacing w:after="0" w:line="240" w:lineRule="auto"/>
        <w:jc w:val="both"/>
        <w:rPr>
          <w:rFonts w:ascii="Times New Roman" w:eastAsia="Times New Roman" w:hAnsi="Times New Roman"/>
          <w:b/>
          <w:bCs/>
          <w:color w:val="000000"/>
          <w:lang w:val="lt-LT" w:eastAsia="pl-PL"/>
        </w:rPr>
      </w:pPr>
    </w:p>
    <w:p w:rsidR="00246894" w:rsidRPr="00ED68CA" w:rsidRDefault="00246894" w:rsidP="00246894">
      <w:pPr>
        <w:spacing w:after="0" w:line="240" w:lineRule="auto"/>
        <w:jc w:val="both"/>
        <w:rPr>
          <w:rFonts w:ascii="Times New Roman" w:hAnsi="Times New Roman"/>
          <w:color w:val="000000"/>
          <w:lang w:val="lt-LT"/>
        </w:rPr>
      </w:pPr>
      <w:r w:rsidRPr="00ED68CA">
        <w:rPr>
          <w:rFonts w:ascii="Times New Roman" w:eastAsia="Times New Roman" w:hAnsi="Times New Roman"/>
          <w:b/>
          <w:bCs/>
          <w:color w:val="000000"/>
          <w:lang w:val="lt-LT" w:eastAsia="pl-PL"/>
        </w:rPr>
        <w:t xml:space="preserve">BISEPTOL </w:t>
      </w:r>
      <w:r w:rsidRPr="00ED68CA">
        <w:rPr>
          <w:rFonts w:ascii="Times New Roman" w:hAnsi="Times New Roman"/>
          <w:b/>
          <w:color w:val="000000"/>
          <w:lang w:val="lt-LT"/>
        </w:rPr>
        <w:t xml:space="preserve">išvaizda ir </w:t>
      </w:r>
      <w:r w:rsidRPr="00ED68CA">
        <w:rPr>
          <w:rFonts w:ascii="Times New Roman" w:eastAsia="Times New Roman" w:hAnsi="Times New Roman"/>
          <w:b/>
          <w:bCs/>
          <w:color w:val="000000"/>
          <w:lang w:val="lt-LT" w:eastAsia="pl-PL"/>
        </w:rPr>
        <w:t>kiekis pakuotėje</w:t>
      </w:r>
    </w:p>
    <w:p w:rsidR="00246894" w:rsidRPr="00ED68CA" w:rsidRDefault="00246894" w:rsidP="00246894">
      <w:pPr>
        <w:spacing w:after="0" w:line="240" w:lineRule="auto"/>
        <w:jc w:val="both"/>
        <w:rPr>
          <w:rFonts w:ascii="Times New Roman" w:eastAsia="Times New Roman" w:hAnsi="Times New Roman"/>
          <w:color w:val="000000"/>
          <w:lang w:val="lt-LT" w:eastAsia="pl-PL"/>
        </w:rPr>
      </w:pPr>
    </w:p>
    <w:p w:rsidR="00246894" w:rsidRPr="00ED68CA" w:rsidRDefault="00246894" w:rsidP="00246894">
      <w:pPr>
        <w:spacing w:after="0" w:line="240" w:lineRule="auto"/>
        <w:jc w:val="both"/>
        <w:rPr>
          <w:rFonts w:ascii="Times New Roman" w:hAnsi="Times New Roman"/>
          <w:bCs/>
          <w:color w:val="000000"/>
          <w:u w:val="single"/>
          <w:lang w:val="lt-LT"/>
        </w:rPr>
      </w:pPr>
      <w:r w:rsidRPr="00ED68CA">
        <w:rPr>
          <w:rFonts w:ascii="Times New Roman" w:hAnsi="Times New Roman"/>
          <w:bCs/>
          <w:color w:val="000000"/>
          <w:u w:val="single"/>
          <w:lang w:val="lt-LT"/>
        </w:rPr>
        <w:t>BISEPTOL 20/100 mg tabletės</w:t>
      </w:r>
    </w:p>
    <w:p w:rsidR="00246894" w:rsidRPr="00ED68CA" w:rsidRDefault="00246894" w:rsidP="00246894">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Tabletės yra baltos su gelsvu atspalviu, apvalios, plokščios, jų paviršius ir kraštas yra lygus, vienoje pusėje išgraviruotos raidės „Bs“.</w:t>
      </w:r>
    </w:p>
    <w:p w:rsidR="00246894" w:rsidRPr="00ED68CA" w:rsidRDefault="00246894" w:rsidP="00246894">
      <w:pPr>
        <w:spacing w:after="0" w:line="240" w:lineRule="auto"/>
        <w:jc w:val="both"/>
        <w:rPr>
          <w:rFonts w:ascii="Times New Roman" w:hAnsi="Times New Roman"/>
          <w:bCs/>
          <w:color w:val="000000"/>
          <w:u w:val="single"/>
          <w:lang w:val="lt-LT"/>
        </w:rPr>
      </w:pPr>
    </w:p>
    <w:p w:rsidR="00246894" w:rsidRPr="00ED68CA" w:rsidRDefault="00246894" w:rsidP="00246894">
      <w:pPr>
        <w:spacing w:after="0" w:line="240" w:lineRule="auto"/>
        <w:jc w:val="both"/>
        <w:rPr>
          <w:rFonts w:ascii="Times New Roman" w:hAnsi="Times New Roman"/>
          <w:bCs/>
          <w:color w:val="000000"/>
          <w:u w:val="single"/>
          <w:lang w:val="lt-LT"/>
        </w:rPr>
      </w:pPr>
      <w:r w:rsidRPr="00ED68CA">
        <w:rPr>
          <w:rFonts w:ascii="Times New Roman" w:hAnsi="Times New Roman"/>
          <w:bCs/>
          <w:color w:val="000000"/>
          <w:u w:val="single"/>
          <w:lang w:val="lt-LT"/>
        </w:rPr>
        <w:t>BISEPTOL 80/400</w:t>
      </w:r>
      <w:r w:rsidRPr="00ED68CA">
        <w:rPr>
          <w:rFonts w:ascii="Times New Roman" w:hAnsi="Times New Roman"/>
          <w:b/>
          <w:bCs/>
          <w:i/>
          <w:color w:val="000000"/>
          <w:lang w:val="lt-LT"/>
        </w:rPr>
        <w:t> </w:t>
      </w:r>
      <w:r w:rsidRPr="00ED68CA">
        <w:rPr>
          <w:rFonts w:ascii="Times New Roman" w:hAnsi="Times New Roman"/>
          <w:bCs/>
          <w:color w:val="000000"/>
          <w:u w:val="single"/>
          <w:lang w:val="lt-LT"/>
        </w:rPr>
        <w:t>mg tabletės</w:t>
      </w:r>
    </w:p>
    <w:p w:rsidR="00246894" w:rsidRPr="00ED68CA" w:rsidRDefault="00246894" w:rsidP="00246894">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Tabletės yra baltos su gelsvu atspalviu, apvalios, plokščios, jų paviršius ir kraštas yra lygus, vienoje pusėje išgraviruotas ženklas „-” virš jo - raidės „Bs“.</w:t>
      </w:r>
    </w:p>
    <w:p w:rsidR="00246894" w:rsidRPr="00ED68CA" w:rsidRDefault="00246894" w:rsidP="00246894">
      <w:pPr>
        <w:spacing w:after="0" w:line="240" w:lineRule="auto"/>
        <w:jc w:val="both"/>
        <w:rPr>
          <w:rFonts w:ascii="Times New Roman" w:hAnsi="Times New Roman"/>
          <w:bCs/>
          <w:color w:val="000000"/>
          <w:lang w:val="lt-LT"/>
        </w:rPr>
      </w:pPr>
    </w:p>
    <w:p w:rsidR="00246894" w:rsidRPr="00ED68CA" w:rsidRDefault="00246894" w:rsidP="00246894">
      <w:pPr>
        <w:spacing w:after="0" w:line="240" w:lineRule="auto"/>
        <w:jc w:val="both"/>
        <w:rPr>
          <w:rFonts w:ascii="Times New Roman" w:hAnsi="Times New Roman"/>
          <w:bCs/>
          <w:color w:val="000000"/>
          <w:u w:val="single"/>
          <w:lang w:val="lt-LT"/>
        </w:rPr>
      </w:pPr>
      <w:r w:rsidRPr="00ED68CA">
        <w:rPr>
          <w:rFonts w:ascii="Times New Roman" w:hAnsi="Times New Roman"/>
          <w:bCs/>
          <w:color w:val="000000"/>
          <w:u w:val="single"/>
          <w:lang w:val="lt-LT"/>
        </w:rPr>
        <w:t>BISEPTOL 160/800 mg tabletės</w:t>
      </w:r>
    </w:p>
    <w:p w:rsidR="00246894" w:rsidRPr="00ED68CA" w:rsidRDefault="00246894" w:rsidP="00246894">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Tabletės yra baltos su gelsvu atspalviu, apvalios, plokščios, jų paviršius ir kraštas yra lygus, vienoje pusėje išgraviruotas ženklas „-” .</w:t>
      </w:r>
    </w:p>
    <w:p w:rsidR="00246894" w:rsidRPr="00ED68CA" w:rsidRDefault="00246894" w:rsidP="00246894">
      <w:pPr>
        <w:spacing w:after="0" w:line="240" w:lineRule="auto"/>
        <w:jc w:val="both"/>
        <w:rPr>
          <w:rFonts w:ascii="Times New Roman" w:hAnsi="Times New Roman"/>
          <w:bCs/>
          <w:color w:val="000000"/>
          <w:lang w:val="lt-LT"/>
        </w:rPr>
      </w:pPr>
    </w:p>
    <w:p w:rsidR="00246894" w:rsidRPr="00ED68CA" w:rsidRDefault="00246894" w:rsidP="00246894">
      <w:pPr>
        <w:spacing w:after="0" w:line="240" w:lineRule="auto"/>
        <w:jc w:val="both"/>
        <w:rPr>
          <w:rFonts w:ascii="Times New Roman" w:hAnsi="Times New Roman"/>
          <w:bCs/>
          <w:i/>
          <w:color w:val="000000"/>
          <w:lang w:val="lt-LT"/>
        </w:rPr>
      </w:pPr>
      <w:r w:rsidRPr="00ED68CA">
        <w:rPr>
          <w:rFonts w:ascii="Times New Roman" w:hAnsi="Times New Roman"/>
          <w:bCs/>
          <w:i/>
          <w:color w:val="000000"/>
          <w:lang w:val="lt-LT"/>
        </w:rPr>
        <w:t xml:space="preserve">Pakuotė </w:t>
      </w:r>
    </w:p>
    <w:p w:rsidR="00246894" w:rsidRPr="00ED68CA" w:rsidRDefault="00246894" w:rsidP="00246894">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PVC ir aliuminio folijos lizdinė plokštelė, kurioje yra dvidešimt BISEPTOL 20/100 mg tablečių.</w:t>
      </w:r>
    </w:p>
    <w:p w:rsidR="00246894" w:rsidRPr="00ED68CA" w:rsidRDefault="00246894" w:rsidP="00246894">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PVC ir aliuminio folijos lizdinė plokštelė, kurioje yra keturiolika arba dvidešimt BISEPTOL 80/400 mg tablečių. Kartono dėžutėje yra 20 arba 28 tabletės.</w:t>
      </w:r>
    </w:p>
    <w:p w:rsidR="00246894" w:rsidRPr="00ED68CA" w:rsidRDefault="00246894" w:rsidP="00246894">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Polietileno talpyklė, kurioje yra dešimt BISEPTOL 160/800 mg tablečių.</w:t>
      </w:r>
    </w:p>
    <w:p w:rsidR="00246894" w:rsidRPr="00ED68CA" w:rsidRDefault="00246894" w:rsidP="00246894">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PVC ir aliuminio folijos lizdinė plokštelė, kurioje yra dešimt BISEPTOL 160/800 mg tablečių.</w:t>
      </w:r>
    </w:p>
    <w:p w:rsidR="00246894" w:rsidRPr="00ED68CA" w:rsidRDefault="00246894" w:rsidP="00246894">
      <w:pPr>
        <w:spacing w:after="0" w:line="240" w:lineRule="auto"/>
        <w:rPr>
          <w:rFonts w:ascii="Times New Roman" w:eastAsia="Times New Roman" w:hAnsi="Times New Roman"/>
          <w:color w:val="000000"/>
          <w:lang w:val="lt-LT" w:eastAsia="pl-PL"/>
        </w:rPr>
      </w:pPr>
    </w:p>
    <w:p w:rsidR="00246894" w:rsidRPr="00ED68CA" w:rsidRDefault="00246894" w:rsidP="00246894">
      <w:pPr>
        <w:spacing w:after="0" w:line="240" w:lineRule="auto"/>
        <w:rPr>
          <w:rFonts w:ascii="Times New Roman" w:hAnsi="Times New Roman"/>
          <w:color w:val="000000"/>
          <w:lang w:val="lt-LT"/>
        </w:rPr>
      </w:pPr>
      <w:r w:rsidRPr="00ED68CA">
        <w:rPr>
          <w:rFonts w:ascii="Times New Roman" w:hAnsi="Times New Roman"/>
          <w:b/>
          <w:color w:val="000000"/>
          <w:lang w:val="lt-LT"/>
        </w:rPr>
        <w:t>Registruotojas ir gamintojas</w:t>
      </w:r>
      <w:r w:rsidRPr="00ED68CA">
        <w:rPr>
          <w:rFonts w:ascii="Times New Roman" w:hAnsi="Times New Roman"/>
          <w:b/>
          <w:bCs/>
          <w:color w:val="000000"/>
          <w:lang w:val="lt-LT" w:eastAsia="pl-PL"/>
        </w:rPr>
        <w:t xml:space="preserve"> </w:t>
      </w:r>
    </w:p>
    <w:p w:rsidR="00246894" w:rsidRPr="00ED68CA" w:rsidRDefault="00246894" w:rsidP="00246894">
      <w:pPr>
        <w:tabs>
          <w:tab w:val="left" w:pos="567"/>
        </w:tabs>
        <w:spacing w:after="0" w:line="240" w:lineRule="auto"/>
        <w:rPr>
          <w:rFonts w:ascii="Times New Roman" w:hAnsi="Times New Roman"/>
          <w:b/>
        </w:rPr>
      </w:pP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Adamed Pharma S.A.</w:t>
      </w: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Pieńków, ul. M. Adamkiewicza 6A</w:t>
      </w: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05-152 Czosnów</w:t>
      </w: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Lenkija</w:t>
      </w:r>
    </w:p>
    <w:p w:rsidR="00246894" w:rsidRPr="00ED68CA" w:rsidRDefault="00246894" w:rsidP="00246894">
      <w:pPr>
        <w:tabs>
          <w:tab w:val="left" w:pos="567"/>
        </w:tabs>
        <w:spacing w:after="0" w:line="240" w:lineRule="auto"/>
        <w:rPr>
          <w:rFonts w:ascii="Times New Roman" w:eastAsia="Times New Roman" w:hAnsi="Times New Roman"/>
          <w:lang w:val="lt-LT"/>
        </w:rPr>
      </w:pP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Jeigu apie šį vaistą norite sužinoti daugiau, kreipkitės į vietinį registruotojo atstovą</w:t>
      </w:r>
    </w:p>
    <w:p w:rsidR="00246894" w:rsidRPr="00ED68CA" w:rsidRDefault="00246894" w:rsidP="00246894">
      <w:pPr>
        <w:tabs>
          <w:tab w:val="left" w:pos="567"/>
        </w:tabs>
        <w:spacing w:after="0" w:line="240" w:lineRule="auto"/>
        <w:rPr>
          <w:rFonts w:ascii="Times New Roman" w:eastAsia="Times New Roman" w:hAnsi="Times New Roman"/>
          <w:lang w:val="lt-LT"/>
        </w:rPr>
      </w:pP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Polsana, UAB</w:t>
      </w: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Ukmergės g. 41a-237</w:t>
      </w: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LT-2662 Vilnius</w:t>
      </w: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Tel. + 370 27 23 872</w:t>
      </w:r>
    </w:p>
    <w:p w:rsidR="00246894" w:rsidRPr="00ED68CA" w:rsidRDefault="00246894" w:rsidP="00246894">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Elektroninis paštas: polsana@takas.lt</w:t>
      </w:r>
    </w:p>
    <w:p w:rsidR="00246894" w:rsidRPr="00ED68CA" w:rsidRDefault="00246894" w:rsidP="00246894">
      <w:pPr>
        <w:spacing w:after="0" w:line="240" w:lineRule="auto"/>
        <w:rPr>
          <w:rFonts w:ascii="Times New Roman" w:hAnsi="Times New Roman"/>
          <w:b/>
          <w:color w:val="000000"/>
          <w:lang w:val="lt-LT"/>
        </w:rPr>
      </w:pPr>
      <w:r w:rsidRPr="00ED68CA" w:rsidDel="00672CCE">
        <w:rPr>
          <w:rFonts w:ascii="Times New Roman" w:eastAsia="Times New Roman" w:hAnsi="Times New Roman"/>
          <w:color w:val="000000"/>
          <w:lang w:eastAsia="pl-PL"/>
        </w:rPr>
        <w:t xml:space="preserve"> </w:t>
      </w:r>
    </w:p>
    <w:p w:rsidR="00246894" w:rsidRPr="00ED68CA" w:rsidRDefault="00246894" w:rsidP="00246894">
      <w:pPr>
        <w:spacing w:after="0" w:line="240" w:lineRule="auto"/>
        <w:rPr>
          <w:rFonts w:ascii="Times New Roman" w:eastAsia="Times New Roman" w:hAnsi="Times New Roman"/>
          <w:b/>
          <w:color w:val="000000"/>
          <w:sz w:val="24"/>
          <w:szCs w:val="24"/>
          <w:lang w:val="lt-LT" w:eastAsia="et-EE"/>
        </w:rPr>
      </w:pPr>
      <w:r w:rsidRPr="00ED68CA">
        <w:rPr>
          <w:rFonts w:ascii="Times New Roman" w:hAnsi="Times New Roman"/>
          <w:b/>
          <w:lang w:val="lt-LT"/>
        </w:rPr>
        <w:t xml:space="preserve">Šis pakuotės lapelis paskutinį kartą peržiūrėtas </w:t>
      </w:r>
      <w:r>
        <w:rPr>
          <w:rFonts w:ascii="Times New Roman" w:hAnsi="Times New Roman"/>
          <w:b/>
          <w:lang w:val="lt-LT"/>
        </w:rPr>
        <w:t>2022-05-09.</w:t>
      </w:r>
    </w:p>
    <w:p w:rsidR="00246894" w:rsidRPr="00ED68CA" w:rsidRDefault="00246894" w:rsidP="00246894">
      <w:pPr>
        <w:tabs>
          <w:tab w:val="left" w:pos="567"/>
        </w:tabs>
        <w:spacing w:after="0" w:line="240" w:lineRule="auto"/>
        <w:rPr>
          <w:rFonts w:ascii="Times New Roman" w:eastAsia="Times New Roman" w:hAnsi="Times New Roman"/>
          <w:lang w:val="lt-LT"/>
        </w:rPr>
      </w:pPr>
    </w:p>
    <w:p w:rsidR="009041DB" w:rsidRDefault="00246894" w:rsidP="00246894">
      <w:pPr>
        <w:numPr>
          <w:ilvl w:val="12"/>
          <w:numId w:val="0"/>
        </w:numPr>
        <w:tabs>
          <w:tab w:val="left" w:pos="567"/>
        </w:tabs>
        <w:spacing w:after="0" w:line="240" w:lineRule="auto"/>
        <w:ind w:right="-2"/>
      </w:pPr>
      <w:r w:rsidRPr="00ED68CA">
        <w:rPr>
          <w:rFonts w:ascii="Times New Roman" w:eastAsia="Times New Roman" w:hAnsi="Times New Roman"/>
          <w:snapToGrid w:val="0"/>
          <w:szCs w:val="20"/>
          <w:lang w:val="lt-LT"/>
        </w:rPr>
        <w:t xml:space="preserve">Išsami informacija apie šį </w:t>
      </w:r>
      <w:r w:rsidRPr="00ED68CA">
        <w:rPr>
          <w:rFonts w:ascii="Times New Roman" w:eastAsia="Times New Roman" w:hAnsi="Times New Roman"/>
          <w:snapToGrid w:val="0"/>
          <w:szCs w:val="24"/>
          <w:lang w:val="lt-LT"/>
        </w:rPr>
        <w:t>vaistą</w:t>
      </w:r>
      <w:r w:rsidRPr="00ED68CA">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Pr="00ED68CA">
        <w:rPr>
          <w:rFonts w:ascii="Times New Roman" w:eastAsia="Times New Roman" w:hAnsi="Times New Roman"/>
          <w:i/>
          <w:snapToGrid w:val="0"/>
          <w:szCs w:val="24"/>
          <w:lang w:val="lt-LT"/>
        </w:rPr>
        <w:t xml:space="preserve"> </w:t>
      </w:r>
      <w:hyperlink r:id="rId8" w:history="1">
        <w:r w:rsidRPr="00ED68CA">
          <w:rPr>
            <w:rStyle w:val="Hipersaitas"/>
            <w:rFonts w:ascii="Times New Roman" w:eastAsia="SimSun" w:hAnsi="Times New Roman"/>
            <w:snapToGrid w:val="0"/>
            <w:szCs w:val="20"/>
            <w:lang w:val="lt-LT"/>
          </w:rPr>
          <w:t>http://www.vvkt.lt/</w:t>
        </w:r>
      </w:hyperlink>
      <w:r w:rsidRPr="00ED68CA">
        <w:rPr>
          <w:rFonts w:ascii="Times New Roman" w:eastAsia="Times New Roman" w:hAnsi="Times New Roman"/>
          <w:snapToGrid w:val="0"/>
          <w:szCs w:val="20"/>
          <w:lang w:val="lt-LT"/>
        </w:rPr>
        <w:t>.</w:t>
      </w:r>
      <w:r>
        <w:rPr>
          <w:rFonts w:ascii="Times New Roman" w:eastAsia="Times New Roman" w:hAnsi="Times New Roman"/>
          <w:snapToGrid w:val="0"/>
          <w:szCs w:val="20"/>
          <w:lang w:val="lt-LT"/>
        </w:rPr>
        <w:t xml:space="preserve">        </w:t>
      </w:r>
      <w:bookmarkStart w:id="3" w:name="_GoBack"/>
      <w:bookmarkEnd w:id="3"/>
    </w:p>
    <w:sectPr w:rsidR="009041DB" w:rsidSect="00ED68CA">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720E96"/>
    <w:multiLevelType w:val="multilevel"/>
    <w:tmpl w:val="81367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97330"/>
    <w:multiLevelType w:val="multilevel"/>
    <w:tmpl w:val="72189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F110E"/>
    <w:multiLevelType w:val="multilevel"/>
    <w:tmpl w:val="12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A347A2"/>
    <w:multiLevelType w:val="multilevel"/>
    <w:tmpl w:val="AEF2E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B55124"/>
    <w:multiLevelType w:val="hybridMultilevel"/>
    <w:tmpl w:val="29587092"/>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D1054F3"/>
    <w:multiLevelType w:val="multilevel"/>
    <w:tmpl w:val="7C82F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046AE6"/>
    <w:multiLevelType w:val="multilevel"/>
    <w:tmpl w:val="69681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E11958"/>
    <w:multiLevelType w:val="hybridMultilevel"/>
    <w:tmpl w:val="FE6E7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7"/>
  </w:num>
  <w:num w:numId="6">
    <w:abstractNumId w:val="2"/>
  </w:num>
  <w:num w:numId="7">
    <w:abstractNumId w:val="5"/>
  </w:num>
  <w:num w:numId="8">
    <w:abstractNumId w:val="0"/>
    <w:lvlOverride w:ilvl="0">
      <w:lvl w:ilvl="0">
        <w:start w:val="1"/>
        <w:numFmt w:val="bullet"/>
        <w:lvlText w:val="-"/>
        <w:lvlJc w:val="left"/>
        <w:pPr>
          <w:ind w:left="360" w:hanging="360"/>
        </w:pPr>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94"/>
    <w:rsid w:val="00234094"/>
    <w:rsid w:val="00246894"/>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1081F-AAFA-4BD5-A0AC-85D4AD5E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6894"/>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46894"/>
    <w:pPr>
      <w:spacing w:after="0" w:line="240" w:lineRule="auto"/>
    </w:pPr>
    <w:rPr>
      <w:rFonts w:ascii="Times New Roman" w:eastAsia="Times New Roman" w:hAnsi="Times New Roman"/>
      <w:b/>
      <w:sz w:val="24"/>
      <w:szCs w:val="20"/>
      <w:lang w:val="en-GB" w:eastAsia="pl-PL"/>
    </w:rPr>
  </w:style>
  <w:style w:type="character" w:customStyle="1" w:styleId="PagrindinistekstasDiagrama">
    <w:name w:val="Pagrindinis tekstas Diagrama"/>
    <w:basedOn w:val="Numatytasispastraiposriftas"/>
    <w:link w:val="Pagrindinistekstas"/>
    <w:rsid w:val="00246894"/>
    <w:rPr>
      <w:rFonts w:ascii="Times New Roman" w:hAnsi="Times New Roman" w:cs="Times New Roman"/>
      <w:b/>
      <w:sz w:val="24"/>
      <w:szCs w:val="20"/>
      <w:lang w:val="en-GB" w:eastAsia="pl-PL"/>
    </w:rPr>
  </w:style>
  <w:style w:type="paragraph" w:styleId="Komentarotekstas">
    <w:name w:val="annotation text"/>
    <w:basedOn w:val="prastasis"/>
    <w:link w:val="KomentarotekstasDiagrama"/>
    <w:rsid w:val="00246894"/>
    <w:pPr>
      <w:spacing w:after="0" w:line="240" w:lineRule="auto"/>
    </w:pPr>
    <w:rPr>
      <w:rFonts w:ascii="Times New Roman" w:eastAsia="Times New Roman" w:hAnsi="Times New Roman"/>
      <w:sz w:val="20"/>
      <w:szCs w:val="20"/>
      <w:lang w:val="en-GB" w:eastAsia="pl-PL"/>
    </w:rPr>
  </w:style>
  <w:style w:type="character" w:customStyle="1" w:styleId="KomentarotekstasDiagrama">
    <w:name w:val="Komentaro tekstas Diagrama"/>
    <w:basedOn w:val="Numatytasispastraiposriftas"/>
    <w:link w:val="Komentarotekstas"/>
    <w:rsid w:val="00246894"/>
    <w:rPr>
      <w:rFonts w:ascii="Times New Roman" w:hAnsi="Times New Roman" w:cs="Times New Roman"/>
      <w:sz w:val="20"/>
      <w:szCs w:val="20"/>
      <w:lang w:val="en-GB" w:eastAsia="pl-PL"/>
    </w:rPr>
  </w:style>
  <w:style w:type="character" w:styleId="Hipersaitas">
    <w:name w:val="Hyperlink"/>
    <w:rsid w:val="00246894"/>
    <w:rPr>
      <w:color w:val="0000FF"/>
      <w:u w:val="single"/>
    </w:rPr>
  </w:style>
  <w:style w:type="paragraph" w:styleId="Sraopastraipa">
    <w:name w:val="List Paragraph"/>
    <w:basedOn w:val="prastasis"/>
    <w:uiPriority w:val="34"/>
    <w:qFormat/>
    <w:rsid w:val="00246894"/>
    <w:pPr>
      <w:ind w:left="720"/>
      <w:contextualSpacing/>
    </w:pPr>
  </w:style>
  <w:style w:type="paragraph" w:styleId="prastasiniatinklio">
    <w:name w:val="Normal (Web)"/>
    <w:basedOn w:val="prastasis"/>
    <w:rsid w:val="00246894"/>
    <w:pPr>
      <w:spacing w:before="100" w:beforeAutospacing="1" w:after="75" w:line="240" w:lineRule="auto"/>
    </w:pPr>
    <w:rPr>
      <w:rFonts w:ascii="Times New Roman" w:eastAsia="Times New Roman" w:hAnsi="Times New Roman"/>
      <w:color w:val="000000"/>
      <w:sz w:val="24"/>
      <w:szCs w:val="24"/>
    </w:rPr>
  </w:style>
  <w:style w:type="paragraph" w:customStyle="1" w:styleId="Komentarotekstas1">
    <w:name w:val="Komentaro tekstas1"/>
    <w:basedOn w:val="prastasis"/>
    <w:rsid w:val="00246894"/>
    <w:pPr>
      <w:suppressAutoHyphens/>
      <w:spacing w:after="0" w:line="240" w:lineRule="auto"/>
    </w:pPr>
    <w:rPr>
      <w:rFonts w:ascii="Times New Roman" w:hAnsi="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14812</Words>
  <Characters>8444</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2022-05-09T10:26:00Z</dcterms:created>
  <dcterms:modified xsi:type="dcterms:W3CDTF">2022-05-09T10:28:00Z</dcterms:modified>
</cp:coreProperties>
</file>