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B8892" w14:textId="77777777" w:rsidR="00501CE4" w:rsidRDefault="00501CE4" w:rsidP="00501CE4">
      <w:pPr>
        <w:pStyle w:val="Pagrindinistekstas"/>
        <w:spacing w:after="0"/>
        <w:rPr>
          <w:szCs w:val="22"/>
        </w:rPr>
      </w:pPr>
    </w:p>
    <w:p w14:paraId="07832D4C" w14:textId="77777777" w:rsidR="00501CE4" w:rsidRDefault="00501CE4" w:rsidP="00501CE4">
      <w:pPr>
        <w:pStyle w:val="Pagrindinistekstas"/>
        <w:spacing w:after="0"/>
        <w:rPr>
          <w:szCs w:val="22"/>
        </w:rPr>
      </w:pPr>
    </w:p>
    <w:p w14:paraId="4E6D716F" w14:textId="77777777" w:rsidR="00501CE4" w:rsidRDefault="00501CE4" w:rsidP="00501CE4">
      <w:pPr>
        <w:pStyle w:val="Pagrindinistekstas"/>
        <w:spacing w:after="0"/>
        <w:rPr>
          <w:szCs w:val="22"/>
        </w:rPr>
      </w:pPr>
    </w:p>
    <w:p w14:paraId="57A58B56" w14:textId="77777777" w:rsidR="00501CE4" w:rsidRDefault="00501CE4" w:rsidP="00501CE4">
      <w:pPr>
        <w:pStyle w:val="Pagrindinistekstas"/>
        <w:spacing w:after="0"/>
        <w:rPr>
          <w:szCs w:val="22"/>
        </w:rPr>
      </w:pPr>
    </w:p>
    <w:p w14:paraId="04DF3E2F" w14:textId="77777777" w:rsidR="00501CE4" w:rsidRDefault="00501CE4" w:rsidP="00501CE4">
      <w:pPr>
        <w:pStyle w:val="Pagrindinistekstas"/>
        <w:spacing w:after="0"/>
        <w:rPr>
          <w:szCs w:val="22"/>
        </w:rPr>
      </w:pPr>
    </w:p>
    <w:p w14:paraId="03613FAF" w14:textId="77777777" w:rsidR="00501CE4" w:rsidRDefault="00501CE4" w:rsidP="00501CE4">
      <w:pPr>
        <w:pStyle w:val="Pagrindinistekstas"/>
        <w:spacing w:after="0"/>
        <w:rPr>
          <w:szCs w:val="22"/>
        </w:rPr>
      </w:pPr>
    </w:p>
    <w:p w14:paraId="44D4CF4D" w14:textId="77777777" w:rsidR="00501CE4" w:rsidRDefault="00501CE4" w:rsidP="00501CE4">
      <w:pPr>
        <w:pStyle w:val="Pagrindinistekstas"/>
        <w:spacing w:after="0"/>
        <w:rPr>
          <w:szCs w:val="22"/>
        </w:rPr>
      </w:pPr>
    </w:p>
    <w:p w14:paraId="332195B0" w14:textId="77777777" w:rsidR="00501CE4" w:rsidRDefault="00501CE4" w:rsidP="00501CE4">
      <w:pPr>
        <w:pStyle w:val="Pagrindinistekstas"/>
        <w:spacing w:after="0"/>
        <w:rPr>
          <w:szCs w:val="22"/>
        </w:rPr>
      </w:pPr>
    </w:p>
    <w:p w14:paraId="2A785D2D" w14:textId="77777777" w:rsidR="00501CE4" w:rsidRDefault="00501CE4" w:rsidP="00501CE4">
      <w:pPr>
        <w:pStyle w:val="Pagrindinistekstas"/>
        <w:spacing w:after="0"/>
        <w:rPr>
          <w:szCs w:val="22"/>
        </w:rPr>
      </w:pPr>
    </w:p>
    <w:p w14:paraId="669B51D3" w14:textId="77777777" w:rsidR="00501CE4" w:rsidRDefault="00501CE4" w:rsidP="00501CE4">
      <w:pPr>
        <w:pStyle w:val="Pagrindinistekstas"/>
        <w:spacing w:after="0"/>
        <w:rPr>
          <w:szCs w:val="22"/>
        </w:rPr>
      </w:pPr>
    </w:p>
    <w:p w14:paraId="6F9EFA9E" w14:textId="77777777" w:rsidR="00501CE4" w:rsidRDefault="00501CE4" w:rsidP="00501CE4">
      <w:pPr>
        <w:pStyle w:val="Pagrindinistekstas"/>
        <w:spacing w:after="0"/>
        <w:rPr>
          <w:szCs w:val="22"/>
        </w:rPr>
      </w:pPr>
    </w:p>
    <w:p w14:paraId="41017FFA" w14:textId="77777777" w:rsidR="00501CE4" w:rsidRDefault="00501CE4" w:rsidP="00501CE4">
      <w:pPr>
        <w:pStyle w:val="Pagrindinistekstas"/>
        <w:spacing w:after="0"/>
        <w:rPr>
          <w:szCs w:val="22"/>
        </w:rPr>
      </w:pPr>
    </w:p>
    <w:p w14:paraId="719767F8" w14:textId="77777777" w:rsidR="00501CE4" w:rsidRDefault="00501CE4" w:rsidP="00501CE4">
      <w:pPr>
        <w:pStyle w:val="Pagrindinistekstas"/>
        <w:spacing w:after="0"/>
        <w:rPr>
          <w:szCs w:val="22"/>
        </w:rPr>
      </w:pPr>
    </w:p>
    <w:p w14:paraId="587C803D" w14:textId="77777777" w:rsidR="00501CE4" w:rsidRDefault="00501CE4" w:rsidP="00501CE4">
      <w:pPr>
        <w:pStyle w:val="Pagrindinistekstas"/>
        <w:spacing w:after="0"/>
        <w:rPr>
          <w:szCs w:val="22"/>
        </w:rPr>
      </w:pPr>
    </w:p>
    <w:p w14:paraId="3B509AC6" w14:textId="77777777" w:rsidR="00501CE4" w:rsidRDefault="00501CE4" w:rsidP="00501CE4">
      <w:pPr>
        <w:pStyle w:val="Pagrindinistekstas"/>
        <w:spacing w:after="0"/>
        <w:rPr>
          <w:szCs w:val="22"/>
        </w:rPr>
      </w:pPr>
    </w:p>
    <w:p w14:paraId="1E4E6603" w14:textId="77777777" w:rsidR="00501CE4" w:rsidRDefault="00501CE4" w:rsidP="00501CE4">
      <w:pPr>
        <w:pStyle w:val="Pagrindinistekstas"/>
        <w:spacing w:after="0"/>
        <w:rPr>
          <w:szCs w:val="22"/>
        </w:rPr>
      </w:pPr>
    </w:p>
    <w:p w14:paraId="40AC50E4" w14:textId="77777777" w:rsidR="00501CE4" w:rsidRDefault="00501CE4" w:rsidP="00501CE4">
      <w:pPr>
        <w:pStyle w:val="Pagrindinistekstas"/>
        <w:spacing w:after="0"/>
        <w:rPr>
          <w:szCs w:val="22"/>
        </w:rPr>
      </w:pPr>
    </w:p>
    <w:p w14:paraId="2DA7FF77" w14:textId="77777777" w:rsidR="00501CE4" w:rsidRDefault="00501CE4" w:rsidP="00501CE4">
      <w:pPr>
        <w:pStyle w:val="Pagrindinistekstas"/>
        <w:spacing w:after="0"/>
        <w:rPr>
          <w:szCs w:val="22"/>
        </w:rPr>
      </w:pPr>
    </w:p>
    <w:p w14:paraId="21003A65" w14:textId="77777777" w:rsidR="00501CE4" w:rsidRDefault="00501CE4" w:rsidP="00501CE4">
      <w:pPr>
        <w:pStyle w:val="Pagrindinistekstas"/>
        <w:spacing w:after="0"/>
        <w:rPr>
          <w:szCs w:val="22"/>
        </w:rPr>
      </w:pPr>
    </w:p>
    <w:p w14:paraId="20CCF715" w14:textId="77777777" w:rsidR="00501CE4" w:rsidRDefault="00501CE4" w:rsidP="00501CE4">
      <w:pPr>
        <w:pStyle w:val="Pagrindinistekstas"/>
        <w:spacing w:after="0"/>
        <w:rPr>
          <w:szCs w:val="22"/>
        </w:rPr>
      </w:pPr>
    </w:p>
    <w:p w14:paraId="722F918E" w14:textId="77777777" w:rsidR="00501CE4" w:rsidRDefault="00501CE4" w:rsidP="00501CE4">
      <w:pPr>
        <w:pStyle w:val="Pagrindinistekstas"/>
        <w:spacing w:after="0"/>
        <w:rPr>
          <w:szCs w:val="22"/>
        </w:rPr>
      </w:pPr>
    </w:p>
    <w:p w14:paraId="25EFE5E1" w14:textId="77777777" w:rsidR="00501CE4" w:rsidRDefault="00501CE4" w:rsidP="00501CE4">
      <w:pPr>
        <w:pStyle w:val="Pagrindinistekstas"/>
        <w:spacing w:after="0"/>
        <w:rPr>
          <w:szCs w:val="22"/>
        </w:rPr>
      </w:pPr>
    </w:p>
    <w:p w14:paraId="7F52B4C9" w14:textId="77777777" w:rsidR="00501CE4" w:rsidRDefault="00501CE4" w:rsidP="00501CE4">
      <w:pPr>
        <w:pStyle w:val="Pagrindinistekstas"/>
        <w:spacing w:after="0"/>
        <w:rPr>
          <w:szCs w:val="22"/>
        </w:rPr>
      </w:pPr>
    </w:p>
    <w:p w14:paraId="22EE913C" w14:textId="77777777" w:rsidR="00501CE4" w:rsidRDefault="00501CE4" w:rsidP="00501CE4">
      <w:pPr>
        <w:pStyle w:val="Pavadinimas"/>
        <w:rPr>
          <w:szCs w:val="22"/>
        </w:rPr>
      </w:pPr>
      <w:r>
        <w:rPr>
          <w:szCs w:val="22"/>
        </w:rPr>
        <w:t>I PRIEDAS</w:t>
      </w:r>
    </w:p>
    <w:p w14:paraId="35467B59" w14:textId="77777777" w:rsidR="00501CE4" w:rsidRDefault="00501CE4" w:rsidP="00501CE4">
      <w:pPr>
        <w:pStyle w:val="Pagrindinistekstas"/>
        <w:spacing w:after="0"/>
        <w:rPr>
          <w:szCs w:val="22"/>
        </w:rPr>
      </w:pPr>
    </w:p>
    <w:p w14:paraId="6BF6C2EC" w14:textId="77777777" w:rsidR="00501CE4" w:rsidRDefault="00501CE4" w:rsidP="00501CE4">
      <w:pPr>
        <w:pStyle w:val="Pavadinimas"/>
        <w:rPr>
          <w:szCs w:val="22"/>
        </w:rPr>
      </w:pPr>
      <w:r>
        <w:rPr>
          <w:szCs w:val="22"/>
        </w:rPr>
        <w:t>PREPARATO CHARAKTERISTIKŲ SANTRAUKA</w:t>
      </w:r>
    </w:p>
    <w:p w14:paraId="74A0BD69" w14:textId="77777777" w:rsidR="00501CE4" w:rsidRDefault="00501CE4" w:rsidP="00501CE4">
      <w:pPr>
        <w:pStyle w:val="Pagrindinistekstas"/>
        <w:spacing w:after="0"/>
        <w:rPr>
          <w:szCs w:val="22"/>
        </w:rPr>
      </w:pPr>
    </w:p>
    <w:p w14:paraId="558F51B7" w14:textId="77777777" w:rsidR="00501CE4" w:rsidRDefault="00501CE4" w:rsidP="00501CE4">
      <w:pPr>
        <w:pStyle w:val="Antrat2"/>
      </w:pPr>
      <w:r>
        <w:rPr>
          <w:b w:val="0"/>
        </w:rPr>
        <w:br w:type="page"/>
      </w:r>
      <w:r>
        <w:lastRenderedPageBreak/>
        <w:t>1.</w:t>
      </w:r>
      <w:r>
        <w:tab/>
        <w:t>VAISTINIO PREPARATO PAVADINIMAS</w:t>
      </w:r>
    </w:p>
    <w:p w14:paraId="763EBAF6" w14:textId="77777777" w:rsidR="00501CE4" w:rsidRDefault="00501CE4" w:rsidP="00501CE4">
      <w:pPr>
        <w:pStyle w:val="Pagrindinistekstas"/>
        <w:spacing w:after="0"/>
        <w:rPr>
          <w:szCs w:val="22"/>
        </w:rPr>
      </w:pPr>
    </w:p>
    <w:p w14:paraId="5F975545" w14:textId="77777777" w:rsidR="00501CE4" w:rsidRDefault="00501CE4" w:rsidP="00501CE4">
      <w:pPr>
        <w:numPr>
          <w:ilvl w:val="12"/>
          <w:numId w:val="0"/>
        </w:numPr>
        <w:suppressAutoHyphens/>
        <w:rPr>
          <w:szCs w:val="22"/>
        </w:rPr>
      </w:pPr>
      <w:r>
        <w:rPr>
          <w:szCs w:val="22"/>
        </w:rPr>
        <w:t>BISEPTOL 80 mg/16 mg/ml koncentratas infuziniam tirpalui</w:t>
      </w:r>
    </w:p>
    <w:p w14:paraId="4BAF131B" w14:textId="77777777" w:rsidR="00501CE4" w:rsidRDefault="00501CE4" w:rsidP="00501CE4">
      <w:pPr>
        <w:pStyle w:val="Pagrindinistekstas"/>
        <w:spacing w:after="0"/>
        <w:rPr>
          <w:szCs w:val="22"/>
        </w:rPr>
      </w:pPr>
    </w:p>
    <w:p w14:paraId="167CC0E3" w14:textId="77777777" w:rsidR="00501CE4" w:rsidRDefault="00501CE4" w:rsidP="00501CE4">
      <w:pPr>
        <w:pStyle w:val="Pagrindinistekstas"/>
        <w:spacing w:after="0"/>
        <w:rPr>
          <w:szCs w:val="22"/>
        </w:rPr>
      </w:pPr>
    </w:p>
    <w:p w14:paraId="4B008248" w14:textId="77777777" w:rsidR="00501CE4" w:rsidRDefault="00501CE4" w:rsidP="00501CE4">
      <w:pPr>
        <w:pStyle w:val="Antrat2"/>
      </w:pPr>
      <w:r>
        <w:t>2.</w:t>
      </w:r>
      <w:r>
        <w:tab/>
        <w:t>KOKYBINĖ IR KIEKYBINĖ SUDĖTIS</w:t>
      </w:r>
    </w:p>
    <w:p w14:paraId="6D92D860" w14:textId="77777777" w:rsidR="00501CE4" w:rsidRDefault="00501CE4" w:rsidP="00501CE4">
      <w:pPr>
        <w:pStyle w:val="Pagrindinistekstas"/>
        <w:spacing w:after="0"/>
        <w:rPr>
          <w:szCs w:val="22"/>
        </w:rPr>
      </w:pPr>
    </w:p>
    <w:p w14:paraId="3583BB02" w14:textId="77777777" w:rsidR="00501CE4" w:rsidRDefault="00501CE4" w:rsidP="00501CE4">
      <w:pPr>
        <w:pStyle w:val="Pagrindinistekstas"/>
        <w:spacing w:after="0"/>
        <w:rPr>
          <w:szCs w:val="22"/>
        </w:rPr>
      </w:pPr>
      <w:r>
        <w:rPr>
          <w:szCs w:val="22"/>
        </w:rPr>
        <w:t>Kiekviename mililitre sterilaus koncentrato yra 80 mg sulfametoksazolo ir 16 mg trimetoprimo (96 mg kotrimoksazolo).</w:t>
      </w:r>
    </w:p>
    <w:p w14:paraId="19AA175E" w14:textId="77777777" w:rsidR="00501CE4" w:rsidRDefault="00501CE4" w:rsidP="00501CE4">
      <w:pPr>
        <w:pStyle w:val="Pagrindinistekstas"/>
        <w:spacing w:after="0"/>
        <w:rPr>
          <w:szCs w:val="22"/>
        </w:rPr>
      </w:pPr>
    </w:p>
    <w:p w14:paraId="2D4F2A3F" w14:textId="77777777" w:rsidR="00B21B56" w:rsidRDefault="00501CE4" w:rsidP="00501CE4">
      <w:pPr>
        <w:pStyle w:val="Pagrindinistekstas"/>
        <w:spacing w:after="0"/>
        <w:rPr>
          <w:szCs w:val="22"/>
        </w:rPr>
      </w:pPr>
      <w:r>
        <w:rPr>
          <w:szCs w:val="22"/>
          <w:u w:val="single"/>
        </w:rPr>
        <w:t>Pagalbinės medžiagos, kurių poveikis žinomas</w:t>
      </w:r>
      <w:r>
        <w:rPr>
          <w:szCs w:val="22"/>
        </w:rPr>
        <w:t xml:space="preserve">: </w:t>
      </w:r>
      <w:r w:rsidR="00B21B56">
        <w:rPr>
          <w:szCs w:val="22"/>
        </w:rPr>
        <w:t>natris, etanolis, propilenglikolis (E1520).</w:t>
      </w:r>
    </w:p>
    <w:p w14:paraId="51147619" w14:textId="77777777" w:rsidR="00B21B56" w:rsidRPr="00B21B56" w:rsidRDefault="00B21B56" w:rsidP="00501CE4">
      <w:pPr>
        <w:pStyle w:val="Pagrindinistekstas"/>
        <w:spacing w:after="0"/>
        <w:rPr>
          <w:szCs w:val="22"/>
        </w:rPr>
      </w:pPr>
      <w:r w:rsidRPr="00B21B56">
        <w:rPr>
          <w:szCs w:val="22"/>
        </w:rPr>
        <w:t>Kiekviename mililitre koncentrato yra 0,3 mmol (6,9 mg</w:t>
      </w:r>
      <w:r w:rsidR="00145081">
        <w:rPr>
          <w:szCs w:val="22"/>
        </w:rPr>
        <w:t>)</w:t>
      </w:r>
      <w:r w:rsidRPr="00B21B56">
        <w:rPr>
          <w:szCs w:val="22"/>
        </w:rPr>
        <w:t xml:space="preserve"> natrio, 100 mg etanolio 96 % ir 420 mg propilenglikolio.</w:t>
      </w:r>
    </w:p>
    <w:p w14:paraId="1903744D" w14:textId="77777777" w:rsidR="00501CE4" w:rsidRDefault="00501CE4" w:rsidP="00501CE4">
      <w:pPr>
        <w:pStyle w:val="Pagrindinistekstas"/>
        <w:spacing w:after="0"/>
        <w:rPr>
          <w:szCs w:val="22"/>
        </w:rPr>
      </w:pPr>
    </w:p>
    <w:p w14:paraId="349171EF" w14:textId="77777777" w:rsidR="00501CE4" w:rsidRDefault="00501CE4" w:rsidP="00501CE4">
      <w:pPr>
        <w:pStyle w:val="Pagrindinistekstas"/>
        <w:spacing w:after="0"/>
        <w:rPr>
          <w:szCs w:val="22"/>
        </w:rPr>
      </w:pPr>
      <w:r>
        <w:rPr>
          <w:szCs w:val="22"/>
        </w:rPr>
        <w:t>Visos pagalbinės medžiagos išvardytos 6.1 skyriuje.</w:t>
      </w:r>
    </w:p>
    <w:p w14:paraId="4ACCADFF" w14:textId="77777777" w:rsidR="00501CE4" w:rsidRDefault="00501CE4" w:rsidP="00501CE4">
      <w:pPr>
        <w:pStyle w:val="Pagrindinistekstas"/>
        <w:spacing w:after="0"/>
        <w:rPr>
          <w:szCs w:val="22"/>
        </w:rPr>
      </w:pPr>
    </w:p>
    <w:p w14:paraId="293BF71D" w14:textId="77777777" w:rsidR="00501CE4" w:rsidRDefault="00501CE4" w:rsidP="00501CE4">
      <w:pPr>
        <w:pStyle w:val="Pagrindinistekstas"/>
        <w:spacing w:after="0"/>
        <w:rPr>
          <w:szCs w:val="22"/>
        </w:rPr>
      </w:pPr>
    </w:p>
    <w:p w14:paraId="7C83E774" w14:textId="77777777" w:rsidR="00501CE4" w:rsidRDefault="00501CE4" w:rsidP="00501CE4">
      <w:pPr>
        <w:pStyle w:val="Antrat2"/>
      </w:pPr>
      <w:r>
        <w:t>3.</w:t>
      </w:r>
      <w:r>
        <w:tab/>
        <w:t>FARMACINĖ FORMA</w:t>
      </w:r>
    </w:p>
    <w:p w14:paraId="6B5337C3" w14:textId="77777777" w:rsidR="00501CE4" w:rsidRDefault="00501CE4" w:rsidP="00501CE4">
      <w:pPr>
        <w:pStyle w:val="Pagrindinistekstas"/>
        <w:spacing w:after="0"/>
        <w:rPr>
          <w:szCs w:val="22"/>
        </w:rPr>
      </w:pPr>
    </w:p>
    <w:p w14:paraId="728F1FF5" w14:textId="77777777" w:rsidR="00501CE4" w:rsidRDefault="00501CE4" w:rsidP="00501CE4">
      <w:pPr>
        <w:pStyle w:val="Pagrindinistekstas"/>
        <w:spacing w:after="0"/>
        <w:rPr>
          <w:szCs w:val="22"/>
        </w:rPr>
      </w:pPr>
      <w:r>
        <w:rPr>
          <w:szCs w:val="22"/>
        </w:rPr>
        <w:t>Koncentratas infuziniam tirpalui</w:t>
      </w:r>
    </w:p>
    <w:p w14:paraId="77C9FE66" w14:textId="77777777" w:rsidR="00501CE4" w:rsidRDefault="00B21B56" w:rsidP="00501CE4">
      <w:pPr>
        <w:pStyle w:val="Pagrindinistekstas"/>
        <w:spacing w:after="0"/>
        <w:rPr>
          <w:szCs w:val="22"/>
        </w:rPr>
      </w:pPr>
      <w:r>
        <w:rPr>
          <w:szCs w:val="22"/>
        </w:rPr>
        <w:t>B</w:t>
      </w:r>
      <w:r w:rsidR="00501CE4">
        <w:rPr>
          <w:szCs w:val="22"/>
        </w:rPr>
        <w:t>espalvis ar gelsvas skystis.</w:t>
      </w:r>
    </w:p>
    <w:p w14:paraId="1B318DC3" w14:textId="77777777" w:rsidR="00501CE4" w:rsidRDefault="00501CE4" w:rsidP="00501CE4">
      <w:pPr>
        <w:pStyle w:val="Pagrindinistekstas"/>
        <w:spacing w:after="0"/>
        <w:rPr>
          <w:szCs w:val="22"/>
        </w:rPr>
      </w:pPr>
    </w:p>
    <w:p w14:paraId="57182B4F" w14:textId="77777777" w:rsidR="00501CE4" w:rsidRDefault="00501CE4" w:rsidP="00501CE4">
      <w:pPr>
        <w:pStyle w:val="Pagrindinistekstas"/>
        <w:spacing w:after="0"/>
        <w:rPr>
          <w:szCs w:val="22"/>
        </w:rPr>
      </w:pPr>
    </w:p>
    <w:p w14:paraId="55425BC0" w14:textId="77777777" w:rsidR="00501CE4" w:rsidRDefault="00501CE4" w:rsidP="00501CE4">
      <w:pPr>
        <w:pStyle w:val="Antrat2"/>
      </w:pPr>
      <w:r>
        <w:rPr>
          <w:caps/>
        </w:rPr>
        <w:t>4.</w:t>
      </w:r>
      <w:r>
        <w:rPr>
          <w:caps/>
        </w:rPr>
        <w:tab/>
      </w:r>
      <w:r>
        <w:t>KLINIKINĖ INFORMACIJA</w:t>
      </w:r>
    </w:p>
    <w:p w14:paraId="6DC6BDB9" w14:textId="77777777" w:rsidR="00501CE4" w:rsidRDefault="00501CE4" w:rsidP="00501CE4">
      <w:pPr>
        <w:pStyle w:val="Pagrindinistekstas"/>
        <w:spacing w:after="0"/>
        <w:rPr>
          <w:szCs w:val="22"/>
        </w:rPr>
      </w:pPr>
    </w:p>
    <w:p w14:paraId="7C694E66" w14:textId="77777777" w:rsidR="00501CE4" w:rsidRPr="00080C80" w:rsidRDefault="00501CE4" w:rsidP="00B95239">
      <w:pPr>
        <w:pStyle w:val="Antrat3"/>
        <w:rPr>
          <w:bCs/>
        </w:rPr>
      </w:pPr>
      <w:r w:rsidRPr="00080C80">
        <w:t>4.1</w:t>
      </w:r>
      <w:r w:rsidRPr="00080C80">
        <w:tab/>
        <w:t>Terapinės indikacijos</w:t>
      </w:r>
    </w:p>
    <w:p w14:paraId="6EF1AA58" w14:textId="77777777" w:rsidR="00501CE4" w:rsidRDefault="00501CE4" w:rsidP="00501CE4">
      <w:pPr>
        <w:pStyle w:val="Pagrindinistekstas"/>
        <w:spacing w:after="0"/>
      </w:pPr>
    </w:p>
    <w:p w14:paraId="4820E595" w14:textId="77777777" w:rsidR="00501CE4" w:rsidRDefault="00501CE4" w:rsidP="00501CE4">
      <w:pPr>
        <w:pStyle w:val="Pagrindinistekstas"/>
        <w:spacing w:after="0"/>
      </w:pPr>
      <w:r>
        <w:t>BISEPTOL skirtas</w:t>
      </w:r>
      <w:r w:rsidR="00EA0AC7">
        <w:t xml:space="preserve"> </w:t>
      </w:r>
      <w:r>
        <w:t xml:space="preserve">infekcinių ligų, kurias sukėlė jautrūs </w:t>
      </w:r>
      <w:r w:rsidR="00EA0AC7">
        <w:t>mikro</w:t>
      </w:r>
      <w:r>
        <w:t>organizmai (žr. 5.1 skyrių), gydymui ar profilaktikai</w:t>
      </w:r>
      <w:r w:rsidR="00BF65AF">
        <w:t>:</w:t>
      </w:r>
    </w:p>
    <w:p w14:paraId="31146976" w14:textId="77777777" w:rsidR="00501CE4" w:rsidRDefault="00BF65AF" w:rsidP="00501CE4">
      <w:pPr>
        <w:pStyle w:val="Pagrindinistekstas"/>
        <w:numPr>
          <w:ilvl w:val="0"/>
          <w:numId w:val="1"/>
        </w:numPr>
        <w:spacing w:after="0"/>
        <w:ind w:left="567" w:hanging="567"/>
        <w:rPr>
          <w:szCs w:val="22"/>
        </w:rPr>
      </w:pPr>
      <w:r>
        <w:rPr>
          <w:szCs w:val="22"/>
        </w:rPr>
        <w:t>ū</w:t>
      </w:r>
      <w:r w:rsidR="00501CE4">
        <w:rPr>
          <w:szCs w:val="22"/>
        </w:rPr>
        <w:t>minių nekomplikuotų šlapimo takų infekcinių ligų gydymas</w:t>
      </w:r>
      <w:r>
        <w:rPr>
          <w:szCs w:val="22"/>
        </w:rPr>
        <w:t>.</w:t>
      </w:r>
    </w:p>
    <w:p w14:paraId="771E8FA8" w14:textId="77777777" w:rsidR="00501CE4" w:rsidRDefault="00501CE4" w:rsidP="00501CE4">
      <w:pPr>
        <w:pStyle w:val="Pagrindinistekstas"/>
        <w:tabs>
          <w:tab w:val="left" w:pos="567"/>
        </w:tabs>
        <w:spacing w:after="0"/>
        <w:ind w:left="567"/>
        <w:rPr>
          <w:szCs w:val="22"/>
        </w:rPr>
      </w:pPr>
      <w:r>
        <w:rPr>
          <w:szCs w:val="22"/>
        </w:rPr>
        <w:t>Pirmuosius nekomplikuotus šlapimo takų infekcinių ligų atvejus rekomenduojama gydyti viena antibakterine medžiaga, o ne deriniu, tokiu kaip BISEPTOL</w:t>
      </w:r>
      <w:r w:rsidR="00BF65AF">
        <w:rPr>
          <w:szCs w:val="22"/>
        </w:rPr>
        <w:t>;</w:t>
      </w:r>
    </w:p>
    <w:p w14:paraId="6A7A1E48" w14:textId="77777777" w:rsidR="00501CE4" w:rsidRDefault="00501CE4" w:rsidP="00501CE4">
      <w:pPr>
        <w:pStyle w:val="Pagrindinistekstas"/>
        <w:numPr>
          <w:ilvl w:val="0"/>
          <w:numId w:val="1"/>
        </w:numPr>
        <w:spacing w:after="0"/>
        <w:ind w:left="567" w:hanging="567"/>
        <w:rPr>
          <w:szCs w:val="22"/>
        </w:rPr>
      </w:pPr>
      <w:r>
        <w:rPr>
          <w:i/>
          <w:iCs/>
          <w:szCs w:val="22"/>
        </w:rPr>
        <w:t>Pneumocystis jiroveci</w:t>
      </w:r>
      <w:r>
        <w:rPr>
          <w:szCs w:val="22"/>
        </w:rPr>
        <w:t xml:space="preserve"> </w:t>
      </w:r>
      <w:r w:rsidR="00BF65AF">
        <w:rPr>
          <w:szCs w:val="22"/>
        </w:rPr>
        <w:t xml:space="preserve">(anksčiau žinoma kaip </w:t>
      </w:r>
      <w:r w:rsidR="00BF65AF">
        <w:rPr>
          <w:i/>
          <w:szCs w:val="22"/>
        </w:rPr>
        <w:t>Pneumocystis carinii</w:t>
      </w:r>
      <w:r w:rsidR="00BF65AF">
        <w:rPr>
          <w:szCs w:val="22"/>
        </w:rPr>
        <w:t xml:space="preserve">) </w:t>
      </w:r>
      <w:r>
        <w:rPr>
          <w:szCs w:val="22"/>
        </w:rPr>
        <w:t xml:space="preserve">sukeltos pneumonijos </w:t>
      </w:r>
      <w:r w:rsidR="001341D3">
        <w:rPr>
          <w:szCs w:val="22"/>
        </w:rPr>
        <w:t xml:space="preserve">(PJP) </w:t>
      </w:r>
      <w:r>
        <w:rPr>
          <w:szCs w:val="22"/>
        </w:rPr>
        <w:t>gydymas ir profilaktika;</w:t>
      </w:r>
    </w:p>
    <w:p w14:paraId="69E8B2E7" w14:textId="77777777" w:rsidR="00501CE4" w:rsidRDefault="00BF65AF" w:rsidP="00501CE4">
      <w:pPr>
        <w:pStyle w:val="Pagrindinistekstas"/>
        <w:numPr>
          <w:ilvl w:val="0"/>
          <w:numId w:val="1"/>
        </w:numPr>
        <w:spacing w:after="0"/>
        <w:ind w:left="567" w:hanging="567"/>
        <w:rPr>
          <w:szCs w:val="22"/>
        </w:rPr>
      </w:pPr>
      <w:r>
        <w:rPr>
          <w:szCs w:val="22"/>
        </w:rPr>
        <w:t>t</w:t>
      </w:r>
      <w:r w:rsidR="00501CE4">
        <w:rPr>
          <w:szCs w:val="22"/>
        </w:rPr>
        <w:t>oksoplazmozės gydymas ir profilaktika;</w:t>
      </w:r>
    </w:p>
    <w:p w14:paraId="1F2446B3" w14:textId="77777777" w:rsidR="00501CE4" w:rsidRDefault="00BF65AF" w:rsidP="00501CE4">
      <w:pPr>
        <w:pStyle w:val="Pagrindinistekstas"/>
        <w:numPr>
          <w:ilvl w:val="0"/>
          <w:numId w:val="1"/>
        </w:numPr>
        <w:spacing w:after="0"/>
        <w:ind w:left="567" w:hanging="567"/>
        <w:rPr>
          <w:szCs w:val="22"/>
        </w:rPr>
      </w:pPr>
      <w:r>
        <w:rPr>
          <w:szCs w:val="22"/>
        </w:rPr>
        <w:t>n</w:t>
      </w:r>
      <w:r w:rsidR="00501CE4">
        <w:rPr>
          <w:szCs w:val="22"/>
        </w:rPr>
        <w:t>okardiozės gydymas.</w:t>
      </w:r>
    </w:p>
    <w:p w14:paraId="4DB90164" w14:textId="77777777" w:rsidR="00501CE4" w:rsidRDefault="00501CE4" w:rsidP="00501CE4">
      <w:pPr>
        <w:pStyle w:val="Pagrindinistekstas"/>
        <w:spacing w:after="0"/>
        <w:rPr>
          <w:szCs w:val="22"/>
        </w:rPr>
      </w:pPr>
    </w:p>
    <w:p w14:paraId="4D77344A" w14:textId="77777777" w:rsidR="00501CE4" w:rsidRDefault="00501CE4" w:rsidP="00501CE4">
      <w:pPr>
        <w:rPr>
          <w:szCs w:val="22"/>
        </w:rPr>
      </w:pPr>
      <w:r w:rsidRPr="0034698E">
        <w:rPr>
          <w:lang w:eastAsia="sv-SE"/>
        </w:rPr>
        <w:t xml:space="preserve">BISEPTOL </w:t>
      </w:r>
      <w:r>
        <w:rPr>
          <w:lang w:eastAsia="sv-SE"/>
        </w:rPr>
        <w:t>skirtas</w:t>
      </w:r>
      <w:r w:rsidRPr="0034698E">
        <w:rPr>
          <w:lang w:eastAsia="sv-SE"/>
        </w:rPr>
        <w:t xml:space="preserve"> suaugusie</w:t>
      </w:r>
      <w:r>
        <w:rPr>
          <w:lang w:eastAsia="sv-SE"/>
        </w:rPr>
        <w:t>siems</w:t>
      </w:r>
      <w:r w:rsidRPr="0034698E">
        <w:rPr>
          <w:lang w:eastAsia="sv-SE"/>
        </w:rPr>
        <w:t>, paauglia</w:t>
      </w:r>
      <w:r>
        <w:rPr>
          <w:lang w:eastAsia="sv-SE"/>
        </w:rPr>
        <w:t>ms</w:t>
      </w:r>
      <w:r w:rsidRPr="0034698E">
        <w:rPr>
          <w:lang w:eastAsia="sv-SE"/>
        </w:rPr>
        <w:t>, vaika</w:t>
      </w:r>
      <w:r>
        <w:rPr>
          <w:lang w:eastAsia="sv-SE"/>
        </w:rPr>
        <w:t>ms</w:t>
      </w:r>
      <w:r w:rsidRPr="0034698E">
        <w:rPr>
          <w:lang w:eastAsia="sv-SE"/>
        </w:rPr>
        <w:t xml:space="preserve"> ir vyresn</w:t>
      </w:r>
      <w:r>
        <w:rPr>
          <w:lang w:eastAsia="sv-SE"/>
        </w:rPr>
        <w:t>iems</w:t>
      </w:r>
      <w:r w:rsidRPr="0034698E">
        <w:rPr>
          <w:lang w:eastAsia="sv-SE"/>
        </w:rPr>
        <w:t xml:space="preserve"> </w:t>
      </w:r>
      <w:r>
        <w:rPr>
          <w:lang w:eastAsia="sv-SE"/>
        </w:rPr>
        <w:t>kaip</w:t>
      </w:r>
      <w:r w:rsidRPr="0034698E">
        <w:rPr>
          <w:lang w:eastAsia="sv-SE"/>
        </w:rPr>
        <w:t xml:space="preserve"> 6 savaičių kūdikia</w:t>
      </w:r>
      <w:r>
        <w:rPr>
          <w:lang w:eastAsia="sv-SE"/>
        </w:rPr>
        <w:t>ms.</w:t>
      </w:r>
      <w:r>
        <w:rPr>
          <w:szCs w:val="22"/>
        </w:rPr>
        <w:t xml:space="preserve"> </w:t>
      </w:r>
    </w:p>
    <w:p w14:paraId="711DE85A" w14:textId="77777777" w:rsidR="00501CE4" w:rsidRDefault="00501CE4" w:rsidP="00501CE4">
      <w:pPr>
        <w:rPr>
          <w:szCs w:val="22"/>
        </w:rPr>
      </w:pPr>
    </w:p>
    <w:p w14:paraId="2367ACFF" w14:textId="77777777" w:rsidR="00501CE4" w:rsidRDefault="00501CE4" w:rsidP="00501CE4">
      <w:pPr>
        <w:rPr>
          <w:szCs w:val="22"/>
        </w:rPr>
      </w:pPr>
      <w:r>
        <w:rPr>
          <w:szCs w:val="22"/>
        </w:rPr>
        <w:t>Reikia atsižvelgti į oficialias vietines tinkamo antimikrobinių vaistinių preparatų vartojimo rekomendacijas.</w:t>
      </w:r>
    </w:p>
    <w:p w14:paraId="5B64867B" w14:textId="77777777" w:rsidR="00501CE4" w:rsidRDefault="00501CE4" w:rsidP="00501CE4">
      <w:pPr>
        <w:pStyle w:val="Pagrindinistekstas"/>
        <w:spacing w:after="0"/>
        <w:rPr>
          <w:szCs w:val="22"/>
        </w:rPr>
      </w:pPr>
    </w:p>
    <w:p w14:paraId="3A880057" w14:textId="77777777" w:rsidR="00501CE4" w:rsidRPr="00C70E2C" w:rsidRDefault="00501CE4" w:rsidP="00B95239">
      <w:pPr>
        <w:pStyle w:val="Antrat3"/>
      </w:pPr>
      <w:r w:rsidRPr="00C70E2C">
        <w:t>4.2</w:t>
      </w:r>
      <w:r w:rsidRPr="00C70E2C">
        <w:tab/>
        <w:t>Dozavimas ir vartojimo metodas</w:t>
      </w:r>
    </w:p>
    <w:p w14:paraId="0E81D36A" w14:textId="77777777" w:rsidR="00501CE4" w:rsidRDefault="00501CE4" w:rsidP="00501CE4">
      <w:pPr>
        <w:pStyle w:val="Pagrindinistekstas"/>
        <w:spacing w:after="0"/>
        <w:rPr>
          <w:szCs w:val="22"/>
        </w:rPr>
      </w:pPr>
    </w:p>
    <w:p w14:paraId="259839C3" w14:textId="77777777" w:rsidR="00501CE4" w:rsidRDefault="00501CE4" w:rsidP="00501CE4">
      <w:pPr>
        <w:rPr>
          <w:szCs w:val="22"/>
        </w:rPr>
      </w:pPr>
      <w:r>
        <w:rPr>
          <w:szCs w:val="22"/>
          <w:u w:val="single"/>
        </w:rPr>
        <w:t>Dozavimas</w:t>
      </w:r>
    </w:p>
    <w:p w14:paraId="5BECC6C7" w14:textId="77777777" w:rsidR="00501CE4" w:rsidRDefault="00501CE4" w:rsidP="00501CE4">
      <w:pPr>
        <w:rPr>
          <w:szCs w:val="22"/>
        </w:rPr>
      </w:pPr>
    </w:p>
    <w:p w14:paraId="2592B170" w14:textId="77777777" w:rsidR="00501CE4" w:rsidRDefault="00501CE4" w:rsidP="00501CE4">
      <w:pPr>
        <w:rPr>
          <w:szCs w:val="22"/>
          <w:u w:val="single"/>
        </w:rPr>
      </w:pPr>
      <w:r>
        <w:rPr>
          <w:szCs w:val="22"/>
          <w:u w:val="single"/>
        </w:rPr>
        <w:t>Įprastinės dozavimo rekomendacijos ūminių infekcinių ligų gydymui</w:t>
      </w:r>
    </w:p>
    <w:p w14:paraId="07ADD3CF" w14:textId="77777777" w:rsidR="006F5DEF" w:rsidRDefault="006F5DEF" w:rsidP="00501CE4">
      <w:pPr>
        <w:widowControl w:val="0"/>
        <w:numPr>
          <w:ilvl w:val="12"/>
          <w:numId w:val="0"/>
        </w:numPr>
        <w:suppressAutoHyphens/>
        <w:rPr>
          <w:i/>
          <w:szCs w:val="22"/>
        </w:rPr>
      </w:pPr>
    </w:p>
    <w:p w14:paraId="32A34F91" w14:textId="77777777" w:rsidR="00501CE4" w:rsidRDefault="00501CE4" w:rsidP="00501CE4">
      <w:pPr>
        <w:widowControl w:val="0"/>
        <w:numPr>
          <w:ilvl w:val="12"/>
          <w:numId w:val="0"/>
        </w:numPr>
        <w:suppressAutoHyphens/>
        <w:rPr>
          <w:i/>
          <w:szCs w:val="22"/>
        </w:rPr>
      </w:pPr>
      <w:r>
        <w:rPr>
          <w:i/>
          <w:szCs w:val="22"/>
        </w:rPr>
        <w:t>Suaug</w:t>
      </w:r>
      <w:r w:rsidR="005A6ED8">
        <w:rPr>
          <w:i/>
          <w:szCs w:val="22"/>
        </w:rPr>
        <w:t>usiesiems</w:t>
      </w:r>
      <w:r>
        <w:rPr>
          <w:i/>
          <w:szCs w:val="22"/>
        </w:rPr>
        <w:t xml:space="preserve"> bei vyresni</w:t>
      </w:r>
      <w:r w:rsidR="005A6ED8">
        <w:rPr>
          <w:i/>
          <w:szCs w:val="22"/>
        </w:rPr>
        <w:t>ems</w:t>
      </w:r>
      <w:r>
        <w:rPr>
          <w:i/>
          <w:szCs w:val="22"/>
        </w:rPr>
        <w:t xml:space="preserve"> kaip 12 metų vaika</w:t>
      </w:r>
      <w:r w:rsidR="005A6ED8">
        <w:rPr>
          <w:i/>
          <w:szCs w:val="22"/>
        </w:rPr>
        <w:t>ms</w:t>
      </w:r>
    </w:p>
    <w:p w14:paraId="3E303D53" w14:textId="77777777" w:rsidR="00501CE4" w:rsidRDefault="001341D3" w:rsidP="00501CE4">
      <w:pPr>
        <w:widowControl w:val="0"/>
        <w:numPr>
          <w:ilvl w:val="12"/>
          <w:numId w:val="0"/>
        </w:numPr>
        <w:suppressAutoHyphens/>
        <w:ind w:left="142" w:hanging="142"/>
        <w:rPr>
          <w:szCs w:val="22"/>
        </w:rPr>
      </w:pPr>
      <w:r>
        <w:rPr>
          <w:szCs w:val="22"/>
        </w:rPr>
        <w:t>2 ampulės (10 ml) (</w:t>
      </w:r>
      <w:r w:rsidRPr="001341D3">
        <w:rPr>
          <w:szCs w:val="22"/>
        </w:rPr>
        <w:t>t.</w:t>
      </w:r>
      <w:r w:rsidR="00643254">
        <w:rPr>
          <w:szCs w:val="22"/>
        </w:rPr>
        <w:t xml:space="preserve"> </w:t>
      </w:r>
      <w:r w:rsidRPr="001341D3">
        <w:rPr>
          <w:szCs w:val="22"/>
        </w:rPr>
        <w:t>y.</w:t>
      </w:r>
      <w:r>
        <w:rPr>
          <w:szCs w:val="22"/>
        </w:rPr>
        <w:t xml:space="preserve"> </w:t>
      </w:r>
      <w:r w:rsidR="00F815E9">
        <w:rPr>
          <w:szCs w:val="22"/>
        </w:rPr>
        <w:t>960 mg kotrimoksazolo</w:t>
      </w:r>
      <w:r>
        <w:rPr>
          <w:szCs w:val="22"/>
        </w:rPr>
        <w:t>)</w:t>
      </w:r>
      <w:r w:rsidR="00F815E9">
        <w:rPr>
          <w:szCs w:val="22"/>
        </w:rPr>
        <w:t xml:space="preserve"> </w:t>
      </w:r>
      <w:r w:rsidR="00501CE4">
        <w:rPr>
          <w:szCs w:val="22"/>
        </w:rPr>
        <w:t>kas 12 valandų.</w:t>
      </w:r>
    </w:p>
    <w:p w14:paraId="5BAD7636" w14:textId="77777777" w:rsidR="00501CE4" w:rsidRDefault="00501CE4" w:rsidP="00501CE4">
      <w:pPr>
        <w:widowControl w:val="0"/>
        <w:numPr>
          <w:ilvl w:val="12"/>
          <w:numId w:val="0"/>
        </w:numPr>
        <w:suppressAutoHyphens/>
        <w:ind w:left="142" w:hanging="142"/>
        <w:rPr>
          <w:szCs w:val="22"/>
        </w:rPr>
      </w:pPr>
    </w:p>
    <w:p w14:paraId="289CE663" w14:textId="77777777" w:rsidR="00501CE4" w:rsidRDefault="00501CE4" w:rsidP="00501CE4">
      <w:pPr>
        <w:widowControl w:val="0"/>
        <w:numPr>
          <w:ilvl w:val="12"/>
          <w:numId w:val="0"/>
        </w:numPr>
        <w:suppressAutoHyphens/>
        <w:rPr>
          <w:szCs w:val="22"/>
        </w:rPr>
      </w:pPr>
      <w:r>
        <w:rPr>
          <w:i/>
          <w:szCs w:val="22"/>
        </w:rPr>
        <w:t>Jaunesni</w:t>
      </w:r>
      <w:r w:rsidR="005A6ED8">
        <w:rPr>
          <w:i/>
          <w:szCs w:val="22"/>
        </w:rPr>
        <w:t>ems</w:t>
      </w:r>
      <w:r>
        <w:rPr>
          <w:i/>
          <w:szCs w:val="22"/>
        </w:rPr>
        <w:t xml:space="preserve"> kaip 12 metų vaika</w:t>
      </w:r>
      <w:r w:rsidR="005A6ED8">
        <w:rPr>
          <w:i/>
          <w:szCs w:val="22"/>
        </w:rPr>
        <w:t>ms</w:t>
      </w:r>
    </w:p>
    <w:p w14:paraId="263F259B" w14:textId="77777777" w:rsidR="00501CE4" w:rsidRDefault="00501CE4" w:rsidP="00501CE4">
      <w:pPr>
        <w:widowControl w:val="0"/>
        <w:numPr>
          <w:ilvl w:val="12"/>
          <w:numId w:val="0"/>
        </w:numPr>
        <w:suppressAutoHyphens/>
        <w:rPr>
          <w:szCs w:val="22"/>
        </w:rPr>
      </w:pPr>
      <w:r>
        <w:rPr>
          <w:szCs w:val="22"/>
        </w:rPr>
        <w:t>Rekomenduojama dozė yra apytiksliai 30 mg/kg sulfametoksazolo bei 6 mg/kg kūno svorio trimetoprimo per 24 valandas, padalinta į 2 lygias dozes. Galima remtis žemiau nurodytu dozavimo grafiku ir skiedimo nurodymais.</w:t>
      </w:r>
    </w:p>
    <w:p w14:paraId="5F926347" w14:textId="77777777" w:rsidR="00501CE4" w:rsidRDefault="00501CE4" w:rsidP="00501CE4">
      <w:pPr>
        <w:widowControl w:val="0"/>
        <w:numPr>
          <w:ilvl w:val="12"/>
          <w:numId w:val="0"/>
        </w:numPr>
        <w:suppressAutoHyphens/>
        <w:ind w:left="142" w:hanging="142"/>
        <w:rPr>
          <w:szCs w:val="22"/>
        </w:rPr>
      </w:pPr>
    </w:p>
    <w:p w14:paraId="0DF78EEF" w14:textId="77777777" w:rsidR="00501CE4" w:rsidRDefault="00501CE4" w:rsidP="00501CE4">
      <w:pPr>
        <w:widowControl w:val="0"/>
        <w:numPr>
          <w:ilvl w:val="12"/>
          <w:numId w:val="0"/>
        </w:numPr>
        <w:suppressAutoHyphens/>
        <w:ind w:left="142" w:hanging="142"/>
        <w:rPr>
          <w:szCs w:val="22"/>
        </w:rPr>
      </w:pPr>
      <w:r>
        <w:rPr>
          <w:szCs w:val="22"/>
        </w:rPr>
        <w:t>6 sav. – 5 mėnesių vaikai: 1,25 ml kas 12 valandų.</w:t>
      </w:r>
    </w:p>
    <w:p w14:paraId="6D332F21" w14:textId="77777777" w:rsidR="00501CE4" w:rsidRDefault="00501CE4" w:rsidP="00501CE4">
      <w:pPr>
        <w:widowControl w:val="0"/>
        <w:numPr>
          <w:ilvl w:val="12"/>
          <w:numId w:val="0"/>
        </w:numPr>
        <w:suppressAutoHyphens/>
        <w:ind w:left="142" w:hanging="142"/>
        <w:rPr>
          <w:szCs w:val="22"/>
        </w:rPr>
      </w:pPr>
      <w:r>
        <w:rPr>
          <w:szCs w:val="22"/>
        </w:rPr>
        <w:t>6 mėnesių – 5 metų vaikai: 2,5 ml kas 12 valandų.</w:t>
      </w:r>
    </w:p>
    <w:p w14:paraId="5FA3E9B1" w14:textId="77777777" w:rsidR="00501CE4" w:rsidRDefault="00501CE4" w:rsidP="00501CE4">
      <w:pPr>
        <w:widowControl w:val="0"/>
        <w:numPr>
          <w:ilvl w:val="12"/>
          <w:numId w:val="0"/>
        </w:numPr>
        <w:suppressAutoHyphens/>
        <w:ind w:left="142" w:hanging="142"/>
        <w:rPr>
          <w:szCs w:val="22"/>
        </w:rPr>
      </w:pPr>
      <w:r>
        <w:rPr>
          <w:szCs w:val="22"/>
        </w:rPr>
        <w:t>6 – 12 metų vaikai: 5 ml kas 12 valandų.</w:t>
      </w:r>
    </w:p>
    <w:p w14:paraId="2E4909F0" w14:textId="77777777" w:rsidR="00501CE4" w:rsidRDefault="00501CE4" w:rsidP="00501CE4">
      <w:pPr>
        <w:widowControl w:val="0"/>
        <w:numPr>
          <w:ilvl w:val="12"/>
          <w:numId w:val="0"/>
        </w:numPr>
        <w:suppressAutoHyphens/>
        <w:rPr>
          <w:szCs w:val="22"/>
        </w:rPr>
      </w:pPr>
      <w:r>
        <w:rPr>
          <w:szCs w:val="22"/>
        </w:rPr>
        <w:t>Jeigu infekcinė liga sunki, dozę galima didinti maždaug 50</w:t>
      </w:r>
      <w:r w:rsidR="000D08D4">
        <w:rPr>
          <w:szCs w:val="22"/>
        </w:rPr>
        <w:t xml:space="preserve"> </w:t>
      </w:r>
      <w:r>
        <w:rPr>
          <w:szCs w:val="22"/>
        </w:rPr>
        <w:t>%.</w:t>
      </w:r>
    </w:p>
    <w:p w14:paraId="430EFF79" w14:textId="77777777" w:rsidR="00501CE4" w:rsidRDefault="00501CE4" w:rsidP="00501CE4">
      <w:pPr>
        <w:widowControl w:val="0"/>
        <w:numPr>
          <w:ilvl w:val="12"/>
          <w:numId w:val="0"/>
        </w:numPr>
        <w:suppressAutoHyphens/>
        <w:rPr>
          <w:szCs w:val="22"/>
        </w:rPr>
      </w:pPr>
      <w:r>
        <w:rPr>
          <w:szCs w:val="22"/>
        </w:rPr>
        <w:t>Gydymą reikia tęsti tol, kol simptomai pacientui nebepasireiškia dvi paras</w:t>
      </w:r>
      <w:r w:rsidR="000D08D4">
        <w:rPr>
          <w:szCs w:val="22"/>
        </w:rPr>
        <w:t>.</w:t>
      </w:r>
      <w:r>
        <w:rPr>
          <w:szCs w:val="22"/>
        </w:rPr>
        <w:t xml:space="preserve"> </w:t>
      </w:r>
      <w:r w:rsidR="000D08D4">
        <w:rPr>
          <w:szCs w:val="22"/>
        </w:rPr>
        <w:t>D</w:t>
      </w:r>
      <w:r>
        <w:rPr>
          <w:szCs w:val="22"/>
        </w:rPr>
        <w:t>ažniausiai gydymo trukmė yra bent 5 paros.</w:t>
      </w:r>
    </w:p>
    <w:p w14:paraId="316BA325" w14:textId="77777777" w:rsidR="00501CE4" w:rsidRDefault="00501CE4" w:rsidP="00501CE4">
      <w:pPr>
        <w:widowControl w:val="0"/>
        <w:numPr>
          <w:ilvl w:val="12"/>
          <w:numId w:val="0"/>
        </w:numPr>
        <w:suppressAutoHyphens/>
        <w:rPr>
          <w:szCs w:val="22"/>
        </w:rPr>
      </w:pPr>
    </w:p>
    <w:p w14:paraId="095E8249" w14:textId="77777777" w:rsidR="00501CE4" w:rsidRDefault="00501CE4" w:rsidP="00501CE4">
      <w:pPr>
        <w:widowControl w:val="0"/>
        <w:numPr>
          <w:ilvl w:val="12"/>
          <w:numId w:val="0"/>
        </w:numPr>
        <w:suppressAutoHyphens/>
        <w:rPr>
          <w:i/>
          <w:szCs w:val="22"/>
        </w:rPr>
      </w:pPr>
      <w:r>
        <w:rPr>
          <w:i/>
          <w:szCs w:val="22"/>
        </w:rPr>
        <w:t>Senyviems pacientams</w:t>
      </w:r>
    </w:p>
    <w:p w14:paraId="09B8D4B5" w14:textId="77777777" w:rsidR="00501CE4" w:rsidRDefault="00501CE4" w:rsidP="00501CE4">
      <w:pPr>
        <w:widowControl w:val="0"/>
        <w:numPr>
          <w:ilvl w:val="12"/>
          <w:numId w:val="0"/>
        </w:numPr>
        <w:suppressAutoHyphens/>
        <w:rPr>
          <w:szCs w:val="22"/>
        </w:rPr>
      </w:pPr>
      <w:r>
        <w:rPr>
          <w:szCs w:val="22"/>
        </w:rPr>
        <w:t>Žr. 4.4 skyrių.</w:t>
      </w:r>
    </w:p>
    <w:p w14:paraId="12C4E159" w14:textId="77777777" w:rsidR="00501CE4" w:rsidRDefault="00501CE4" w:rsidP="00501CE4">
      <w:pPr>
        <w:widowControl w:val="0"/>
        <w:numPr>
          <w:ilvl w:val="12"/>
          <w:numId w:val="0"/>
        </w:numPr>
        <w:suppressAutoHyphens/>
        <w:rPr>
          <w:szCs w:val="22"/>
        </w:rPr>
      </w:pPr>
    </w:p>
    <w:p w14:paraId="2605D2A6" w14:textId="77777777" w:rsidR="00501CE4" w:rsidRDefault="00501CE4" w:rsidP="00501CE4">
      <w:pPr>
        <w:widowControl w:val="0"/>
        <w:numPr>
          <w:ilvl w:val="12"/>
          <w:numId w:val="0"/>
        </w:numPr>
        <w:suppressAutoHyphens/>
        <w:rPr>
          <w:i/>
          <w:szCs w:val="22"/>
        </w:rPr>
      </w:pPr>
      <w:r>
        <w:rPr>
          <w:i/>
          <w:szCs w:val="22"/>
        </w:rPr>
        <w:t>Pacientams, kurių kepenų funkcija sutrikusi</w:t>
      </w:r>
    </w:p>
    <w:p w14:paraId="486EF070" w14:textId="77777777" w:rsidR="00501CE4" w:rsidRDefault="00501CE4" w:rsidP="00501CE4">
      <w:pPr>
        <w:widowControl w:val="0"/>
        <w:numPr>
          <w:ilvl w:val="12"/>
          <w:numId w:val="0"/>
        </w:numPr>
        <w:suppressAutoHyphens/>
        <w:rPr>
          <w:szCs w:val="22"/>
        </w:rPr>
      </w:pPr>
      <w:r>
        <w:rPr>
          <w:szCs w:val="22"/>
        </w:rPr>
        <w:t>Duomenų apie dozavimą pacientams, kurių kepenų funkcija sutrikusi, nėra.</w:t>
      </w:r>
    </w:p>
    <w:p w14:paraId="630AD320" w14:textId="77777777" w:rsidR="00501CE4" w:rsidRDefault="00501CE4" w:rsidP="00501CE4">
      <w:pPr>
        <w:widowControl w:val="0"/>
        <w:numPr>
          <w:ilvl w:val="12"/>
          <w:numId w:val="0"/>
        </w:numPr>
        <w:suppressAutoHyphens/>
        <w:rPr>
          <w:szCs w:val="22"/>
        </w:rPr>
      </w:pPr>
    </w:p>
    <w:p w14:paraId="315255AE" w14:textId="77777777" w:rsidR="00501CE4" w:rsidRDefault="00501CE4" w:rsidP="00501CE4">
      <w:pPr>
        <w:widowControl w:val="0"/>
        <w:numPr>
          <w:ilvl w:val="12"/>
          <w:numId w:val="0"/>
        </w:numPr>
        <w:suppressAutoHyphens/>
        <w:rPr>
          <w:i/>
          <w:szCs w:val="22"/>
        </w:rPr>
      </w:pPr>
      <w:r>
        <w:rPr>
          <w:i/>
          <w:szCs w:val="22"/>
        </w:rPr>
        <w:t>Pacientams, kurių inkstų funkcija sutrikusi</w:t>
      </w:r>
    </w:p>
    <w:p w14:paraId="3EADD2FF" w14:textId="77777777" w:rsidR="00501CE4" w:rsidRDefault="00501CE4" w:rsidP="00501CE4">
      <w:pPr>
        <w:widowControl w:val="0"/>
        <w:suppressAutoHyphens/>
        <w:rPr>
          <w:szCs w:val="22"/>
        </w:rPr>
      </w:pPr>
      <w:r>
        <w:rPr>
          <w:szCs w:val="22"/>
        </w:rPr>
        <w:t>Suaugusiems žmonėms bei vyresniems kaip 12 metų vaikams (duomenų apie jaunesnius kaip 12 metų vaikus nėra)</w:t>
      </w:r>
    </w:p>
    <w:p w14:paraId="2D8451DC" w14:textId="77777777" w:rsidR="00501CE4" w:rsidRDefault="00501CE4" w:rsidP="00501CE4">
      <w:pPr>
        <w:widowControl w:val="0"/>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06"/>
        <w:gridCol w:w="4606"/>
      </w:tblGrid>
      <w:tr w:rsidR="00501CE4" w14:paraId="6FB848AA" w14:textId="77777777" w:rsidTr="00BB39C4">
        <w:tc>
          <w:tcPr>
            <w:tcW w:w="4606" w:type="dxa"/>
            <w:tcBorders>
              <w:top w:val="single" w:sz="4" w:space="0" w:color="auto"/>
              <w:left w:val="single" w:sz="4" w:space="0" w:color="auto"/>
              <w:bottom w:val="single" w:sz="4" w:space="0" w:color="auto"/>
              <w:right w:val="single" w:sz="4" w:space="0" w:color="auto"/>
            </w:tcBorders>
            <w:hideMark/>
          </w:tcPr>
          <w:p w14:paraId="48453ADD" w14:textId="77777777" w:rsidR="00501CE4" w:rsidRDefault="00501CE4" w:rsidP="00BB39C4">
            <w:pPr>
              <w:widowControl w:val="0"/>
              <w:suppressAutoHyphens/>
              <w:spacing w:line="276" w:lineRule="auto"/>
              <w:rPr>
                <w:i/>
                <w:szCs w:val="22"/>
              </w:rPr>
            </w:pPr>
            <w:r>
              <w:rPr>
                <w:i/>
                <w:szCs w:val="22"/>
              </w:rPr>
              <w:t>Kreatinino klirensas (ml/min.)</w:t>
            </w:r>
          </w:p>
        </w:tc>
        <w:tc>
          <w:tcPr>
            <w:tcW w:w="4606" w:type="dxa"/>
            <w:tcBorders>
              <w:top w:val="single" w:sz="4" w:space="0" w:color="auto"/>
              <w:left w:val="single" w:sz="4" w:space="0" w:color="auto"/>
              <w:bottom w:val="single" w:sz="4" w:space="0" w:color="auto"/>
              <w:right w:val="single" w:sz="4" w:space="0" w:color="auto"/>
            </w:tcBorders>
            <w:hideMark/>
          </w:tcPr>
          <w:p w14:paraId="22F0173D" w14:textId="77777777" w:rsidR="00501CE4" w:rsidRDefault="00501CE4" w:rsidP="00BB39C4">
            <w:pPr>
              <w:pStyle w:val="Antrat7"/>
              <w:widowControl w:val="0"/>
              <w:suppressAutoHyphens/>
              <w:spacing w:before="0" w:after="0" w:line="276" w:lineRule="auto"/>
              <w:rPr>
                <w:i/>
                <w:sz w:val="22"/>
                <w:szCs w:val="22"/>
              </w:rPr>
            </w:pPr>
            <w:r>
              <w:rPr>
                <w:i/>
                <w:sz w:val="22"/>
                <w:szCs w:val="22"/>
              </w:rPr>
              <w:t>Rekomenduojamos dozės</w:t>
            </w:r>
          </w:p>
        </w:tc>
      </w:tr>
      <w:tr w:rsidR="00501CE4" w14:paraId="034D6068" w14:textId="77777777" w:rsidTr="00BB39C4">
        <w:tc>
          <w:tcPr>
            <w:tcW w:w="4606" w:type="dxa"/>
            <w:tcBorders>
              <w:top w:val="single" w:sz="4" w:space="0" w:color="auto"/>
              <w:left w:val="single" w:sz="4" w:space="0" w:color="auto"/>
              <w:bottom w:val="single" w:sz="4" w:space="0" w:color="auto"/>
              <w:right w:val="single" w:sz="4" w:space="0" w:color="auto"/>
            </w:tcBorders>
          </w:tcPr>
          <w:p w14:paraId="0BC882DE" w14:textId="77777777" w:rsidR="00501CE4" w:rsidRDefault="00501CE4" w:rsidP="00BB39C4">
            <w:pPr>
              <w:widowControl w:val="0"/>
              <w:suppressAutoHyphens/>
              <w:spacing w:line="276" w:lineRule="auto"/>
              <w:rPr>
                <w:szCs w:val="22"/>
              </w:rPr>
            </w:pPr>
          </w:p>
          <w:p w14:paraId="265141B6" w14:textId="77777777" w:rsidR="00501CE4" w:rsidRDefault="00501CE4" w:rsidP="00BB39C4">
            <w:pPr>
              <w:widowControl w:val="0"/>
              <w:suppressAutoHyphens/>
              <w:spacing w:line="276" w:lineRule="auto"/>
              <w:rPr>
                <w:szCs w:val="22"/>
              </w:rPr>
            </w:pPr>
            <w:r>
              <w:rPr>
                <w:szCs w:val="22"/>
              </w:rPr>
              <w:t>Daugiau kaip 30 ml/min.</w:t>
            </w:r>
          </w:p>
        </w:tc>
        <w:tc>
          <w:tcPr>
            <w:tcW w:w="4606" w:type="dxa"/>
            <w:tcBorders>
              <w:top w:val="single" w:sz="4" w:space="0" w:color="auto"/>
              <w:left w:val="single" w:sz="4" w:space="0" w:color="auto"/>
              <w:bottom w:val="single" w:sz="4" w:space="0" w:color="auto"/>
              <w:right w:val="single" w:sz="4" w:space="0" w:color="auto"/>
            </w:tcBorders>
          </w:tcPr>
          <w:p w14:paraId="1652AC66" w14:textId="77777777" w:rsidR="00501CE4" w:rsidRDefault="00501CE4" w:rsidP="00BB39C4">
            <w:pPr>
              <w:widowControl w:val="0"/>
              <w:suppressAutoHyphens/>
              <w:spacing w:line="276" w:lineRule="auto"/>
              <w:rPr>
                <w:szCs w:val="22"/>
              </w:rPr>
            </w:pPr>
          </w:p>
          <w:p w14:paraId="7CAC9141" w14:textId="77777777" w:rsidR="00501CE4" w:rsidRDefault="00501CE4" w:rsidP="00BB39C4">
            <w:pPr>
              <w:pStyle w:val="Antrat8"/>
              <w:widowControl w:val="0"/>
              <w:suppressAutoHyphens/>
              <w:spacing w:before="0" w:after="0" w:line="276" w:lineRule="auto"/>
              <w:rPr>
                <w:i w:val="0"/>
                <w:sz w:val="22"/>
                <w:szCs w:val="22"/>
              </w:rPr>
            </w:pPr>
            <w:r>
              <w:rPr>
                <w:i w:val="0"/>
                <w:sz w:val="22"/>
                <w:szCs w:val="22"/>
              </w:rPr>
              <w:t xml:space="preserve">Įprastinė dozė </w:t>
            </w:r>
          </w:p>
        </w:tc>
      </w:tr>
      <w:tr w:rsidR="00501CE4" w14:paraId="6071FD01" w14:textId="77777777" w:rsidTr="00BB39C4">
        <w:tc>
          <w:tcPr>
            <w:tcW w:w="4606" w:type="dxa"/>
            <w:tcBorders>
              <w:top w:val="single" w:sz="4" w:space="0" w:color="auto"/>
              <w:left w:val="single" w:sz="4" w:space="0" w:color="auto"/>
              <w:bottom w:val="single" w:sz="4" w:space="0" w:color="auto"/>
              <w:right w:val="single" w:sz="4" w:space="0" w:color="auto"/>
            </w:tcBorders>
          </w:tcPr>
          <w:p w14:paraId="4A781793" w14:textId="77777777" w:rsidR="00501CE4" w:rsidRDefault="00501CE4" w:rsidP="00BB39C4">
            <w:pPr>
              <w:widowControl w:val="0"/>
              <w:suppressAutoHyphens/>
              <w:spacing w:line="276" w:lineRule="auto"/>
              <w:rPr>
                <w:szCs w:val="22"/>
              </w:rPr>
            </w:pPr>
          </w:p>
          <w:p w14:paraId="7C2D392B" w14:textId="77777777" w:rsidR="00501CE4" w:rsidRDefault="00501CE4" w:rsidP="00BB39C4">
            <w:pPr>
              <w:widowControl w:val="0"/>
              <w:suppressAutoHyphens/>
              <w:spacing w:line="276" w:lineRule="auto"/>
              <w:rPr>
                <w:szCs w:val="22"/>
              </w:rPr>
            </w:pPr>
            <w:r>
              <w:rPr>
                <w:szCs w:val="22"/>
              </w:rPr>
              <w:t>15 </w:t>
            </w:r>
            <w:r>
              <w:rPr>
                <w:szCs w:val="22"/>
              </w:rPr>
              <w:noBreakHyphen/>
              <w:t> 30 ml/min.</w:t>
            </w:r>
          </w:p>
        </w:tc>
        <w:tc>
          <w:tcPr>
            <w:tcW w:w="4606" w:type="dxa"/>
            <w:tcBorders>
              <w:top w:val="single" w:sz="4" w:space="0" w:color="auto"/>
              <w:left w:val="single" w:sz="4" w:space="0" w:color="auto"/>
              <w:bottom w:val="single" w:sz="4" w:space="0" w:color="auto"/>
              <w:right w:val="single" w:sz="4" w:space="0" w:color="auto"/>
            </w:tcBorders>
          </w:tcPr>
          <w:p w14:paraId="6DF72480" w14:textId="77777777" w:rsidR="00501CE4" w:rsidRDefault="00501CE4" w:rsidP="00BB39C4">
            <w:pPr>
              <w:widowControl w:val="0"/>
              <w:suppressAutoHyphens/>
              <w:spacing w:line="276" w:lineRule="auto"/>
              <w:rPr>
                <w:szCs w:val="22"/>
              </w:rPr>
            </w:pPr>
          </w:p>
          <w:p w14:paraId="3D402255" w14:textId="77777777" w:rsidR="00501CE4" w:rsidRDefault="00501CE4" w:rsidP="00BB39C4">
            <w:pPr>
              <w:widowControl w:val="0"/>
              <w:suppressAutoHyphens/>
              <w:spacing w:line="276" w:lineRule="auto"/>
              <w:rPr>
                <w:szCs w:val="22"/>
              </w:rPr>
            </w:pPr>
            <w:r>
              <w:rPr>
                <w:szCs w:val="22"/>
              </w:rPr>
              <w:t>Pusė įprastinės dozės</w:t>
            </w:r>
          </w:p>
        </w:tc>
      </w:tr>
      <w:tr w:rsidR="00501CE4" w14:paraId="0A31CC02" w14:textId="77777777" w:rsidTr="00BB39C4">
        <w:tc>
          <w:tcPr>
            <w:tcW w:w="4606" w:type="dxa"/>
            <w:tcBorders>
              <w:top w:val="single" w:sz="4" w:space="0" w:color="auto"/>
              <w:left w:val="single" w:sz="4" w:space="0" w:color="auto"/>
              <w:bottom w:val="single" w:sz="4" w:space="0" w:color="auto"/>
              <w:right w:val="single" w:sz="4" w:space="0" w:color="auto"/>
            </w:tcBorders>
          </w:tcPr>
          <w:p w14:paraId="1003FF4F" w14:textId="77777777" w:rsidR="00501CE4" w:rsidRDefault="00501CE4" w:rsidP="00BB39C4">
            <w:pPr>
              <w:widowControl w:val="0"/>
              <w:suppressAutoHyphens/>
              <w:spacing w:line="276" w:lineRule="auto"/>
              <w:rPr>
                <w:szCs w:val="22"/>
              </w:rPr>
            </w:pPr>
          </w:p>
          <w:p w14:paraId="04663B6A" w14:textId="77777777" w:rsidR="00501CE4" w:rsidRDefault="00501CE4" w:rsidP="00BB39C4">
            <w:pPr>
              <w:widowControl w:val="0"/>
              <w:suppressAutoHyphens/>
              <w:spacing w:line="276" w:lineRule="auto"/>
              <w:rPr>
                <w:szCs w:val="22"/>
              </w:rPr>
            </w:pPr>
            <w:r>
              <w:rPr>
                <w:szCs w:val="22"/>
              </w:rPr>
              <w:t>Mažiau kaip 15 ml/min.</w:t>
            </w:r>
          </w:p>
        </w:tc>
        <w:tc>
          <w:tcPr>
            <w:tcW w:w="4606" w:type="dxa"/>
            <w:tcBorders>
              <w:top w:val="single" w:sz="4" w:space="0" w:color="auto"/>
              <w:left w:val="single" w:sz="4" w:space="0" w:color="auto"/>
              <w:bottom w:val="single" w:sz="4" w:space="0" w:color="auto"/>
              <w:right w:val="single" w:sz="4" w:space="0" w:color="auto"/>
            </w:tcBorders>
          </w:tcPr>
          <w:p w14:paraId="61021072" w14:textId="77777777" w:rsidR="00501CE4" w:rsidRDefault="00501CE4" w:rsidP="00BB39C4">
            <w:pPr>
              <w:widowControl w:val="0"/>
              <w:suppressAutoHyphens/>
              <w:spacing w:line="276" w:lineRule="auto"/>
              <w:rPr>
                <w:szCs w:val="22"/>
              </w:rPr>
            </w:pPr>
          </w:p>
          <w:p w14:paraId="273DD56F" w14:textId="77777777" w:rsidR="00501CE4" w:rsidRDefault="00501CE4" w:rsidP="00BB39C4">
            <w:pPr>
              <w:pStyle w:val="Antrat8"/>
              <w:widowControl w:val="0"/>
              <w:suppressAutoHyphens/>
              <w:spacing w:before="0" w:after="0" w:line="276" w:lineRule="auto"/>
              <w:rPr>
                <w:i w:val="0"/>
                <w:sz w:val="22"/>
                <w:szCs w:val="22"/>
              </w:rPr>
            </w:pPr>
            <w:r>
              <w:rPr>
                <w:i w:val="0"/>
                <w:sz w:val="22"/>
                <w:szCs w:val="22"/>
              </w:rPr>
              <w:t>Vaistinio preparato vartoti nerekomenduojama</w:t>
            </w:r>
          </w:p>
        </w:tc>
      </w:tr>
    </w:tbl>
    <w:p w14:paraId="336C238C" w14:textId="77777777" w:rsidR="00501CE4" w:rsidRDefault="00501CE4" w:rsidP="00501CE4">
      <w:pPr>
        <w:widowControl w:val="0"/>
        <w:suppressAutoHyphens/>
        <w:rPr>
          <w:b/>
          <w:szCs w:val="22"/>
        </w:rPr>
      </w:pPr>
    </w:p>
    <w:p w14:paraId="569C7BE3" w14:textId="77777777" w:rsidR="00501CE4" w:rsidRDefault="00501CE4" w:rsidP="00501CE4">
      <w:pPr>
        <w:widowControl w:val="0"/>
        <w:suppressAutoHyphens/>
        <w:rPr>
          <w:szCs w:val="22"/>
        </w:rPr>
      </w:pPr>
      <w:r>
        <w:rPr>
          <w:szCs w:val="22"/>
        </w:rPr>
        <w:t>Kas 2</w:t>
      </w:r>
      <w:r>
        <w:rPr>
          <w:szCs w:val="22"/>
        </w:rPr>
        <w:noBreakHyphen/>
        <w:t xml:space="preserve">3 paras rekomenduojama </w:t>
      </w:r>
      <w:r w:rsidR="00743297">
        <w:rPr>
          <w:szCs w:val="22"/>
        </w:rPr>
        <w:t xml:space="preserve">tirti </w:t>
      </w:r>
      <w:r>
        <w:rPr>
          <w:szCs w:val="22"/>
        </w:rPr>
        <w:t>sulfametoksazolo koncentraciją plazmoje, kraujo mėginį imant praėjus 12 valandų po BISEPTOL vartojimo. Jei bendroji sulfametoksazolo koncentracija būna didesnė kaip 150 mikrogramų/ml, gydymą reikia sustabdyti ir neatnaujinti tol, kol ši koncentracija netaps mažesnė kaip 120 mikrogramų/ml.</w:t>
      </w:r>
    </w:p>
    <w:p w14:paraId="4C499EFD" w14:textId="77777777" w:rsidR="00501CE4" w:rsidRDefault="00501CE4" w:rsidP="00501CE4">
      <w:pPr>
        <w:widowControl w:val="0"/>
        <w:suppressAutoHyphens/>
        <w:rPr>
          <w:szCs w:val="22"/>
        </w:rPr>
      </w:pPr>
    </w:p>
    <w:p w14:paraId="3F651C7D" w14:textId="77777777" w:rsidR="00501CE4" w:rsidRDefault="00501CE4" w:rsidP="00501CE4">
      <w:pPr>
        <w:widowControl w:val="0"/>
        <w:suppressAutoHyphens/>
        <w:rPr>
          <w:i/>
          <w:szCs w:val="22"/>
          <w:u w:val="single"/>
        </w:rPr>
      </w:pPr>
      <w:r>
        <w:rPr>
          <w:i/>
          <w:iCs/>
          <w:szCs w:val="22"/>
          <w:u w:val="single"/>
        </w:rPr>
        <w:t xml:space="preserve">Pneumocystis jiroveci </w:t>
      </w:r>
      <w:r>
        <w:rPr>
          <w:szCs w:val="22"/>
          <w:u w:val="single"/>
        </w:rPr>
        <w:t>sukelta pneumonija</w:t>
      </w:r>
      <w:r w:rsidR="007F0C6B">
        <w:rPr>
          <w:szCs w:val="22"/>
          <w:u w:val="single"/>
        </w:rPr>
        <w:t xml:space="preserve"> (P</w:t>
      </w:r>
      <w:r w:rsidR="002D6F4D">
        <w:rPr>
          <w:szCs w:val="22"/>
          <w:u w:val="single"/>
        </w:rPr>
        <w:t>JP</w:t>
      </w:r>
      <w:r w:rsidR="007F0C6B">
        <w:rPr>
          <w:szCs w:val="22"/>
          <w:u w:val="single"/>
        </w:rPr>
        <w:t>)</w:t>
      </w:r>
    </w:p>
    <w:p w14:paraId="2502B351" w14:textId="77777777" w:rsidR="00501CE4" w:rsidRPr="00EF08B8" w:rsidRDefault="00501CE4" w:rsidP="00501CE4">
      <w:pPr>
        <w:widowControl w:val="0"/>
        <w:suppressAutoHyphens/>
        <w:rPr>
          <w:szCs w:val="22"/>
        </w:rPr>
      </w:pPr>
      <w:r w:rsidRPr="00EF08B8">
        <w:rPr>
          <w:szCs w:val="22"/>
        </w:rPr>
        <w:t>Gydymas</w:t>
      </w:r>
    </w:p>
    <w:p w14:paraId="73A5DDF9" w14:textId="77777777" w:rsidR="00501CE4" w:rsidRDefault="00501CE4" w:rsidP="00501CE4">
      <w:pPr>
        <w:widowControl w:val="0"/>
        <w:suppressAutoHyphens/>
        <w:rPr>
          <w:szCs w:val="22"/>
        </w:rPr>
      </w:pPr>
      <w:r>
        <w:rPr>
          <w:szCs w:val="22"/>
        </w:rPr>
        <w:t>100 mg/kg kūno svorio sulfametoksazolo bei 20 mg/kg kūno svorio trimetoprimo paros dozė suvartojama per 2 ar daugiau kartų. Gydymą reikia kuo greičiau pakeisti geriam</w:t>
      </w:r>
      <w:r w:rsidR="00B407AC">
        <w:rPr>
          <w:szCs w:val="22"/>
        </w:rPr>
        <w:t>ą</w:t>
      </w:r>
      <w:r>
        <w:rPr>
          <w:szCs w:val="22"/>
        </w:rPr>
        <w:t xml:space="preserve">ja </w:t>
      </w:r>
      <w:r w:rsidR="00B407AC">
        <w:rPr>
          <w:szCs w:val="22"/>
        </w:rPr>
        <w:t xml:space="preserve">vaistinio preparato </w:t>
      </w:r>
      <w:r>
        <w:rPr>
          <w:szCs w:val="22"/>
        </w:rPr>
        <w:t>forma ir tęsti iš viso 2 savaites. Reikia siekti, kad trimetoprimo koncentracija plazmoje arba serume būtų 5 mikrogramai/ml arba didesnė (tai nustatyta tiriant pacientus, kuriems BISEPTOL infuzija į veną truko valandą) (žr. 4.8 skyrių).</w:t>
      </w:r>
    </w:p>
    <w:p w14:paraId="3D419876" w14:textId="77777777" w:rsidR="00501CE4" w:rsidRDefault="00501CE4" w:rsidP="00501CE4">
      <w:pPr>
        <w:pStyle w:val="Pagrindinistekstas"/>
        <w:widowControl w:val="0"/>
        <w:suppressAutoHyphens/>
        <w:spacing w:after="0"/>
        <w:rPr>
          <w:szCs w:val="22"/>
        </w:rPr>
      </w:pPr>
    </w:p>
    <w:p w14:paraId="1882BC37" w14:textId="77777777" w:rsidR="00501CE4" w:rsidRPr="00EF08B8" w:rsidRDefault="00501CE4" w:rsidP="00501CE4">
      <w:pPr>
        <w:pStyle w:val="prastasiniatinklio"/>
        <w:spacing w:before="0" w:beforeAutospacing="0" w:after="0" w:afterAutospacing="0"/>
        <w:rPr>
          <w:rFonts w:ascii="Times New Roman" w:hAnsi="Times New Roman"/>
          <w:sz w:val="22"/>
          <w:szCs w:val="22"/>
          <w:lang w:val="lt-LT" w:eastAsia="lt-LT"/>
        </w:rPr>
      </w:pPr>
      <w:r w:rsidRPr="00EF08B8">
        <w:rPr>
          <w:rFonts w:ascii="Times New Roman" w:hAnsi="Times New Roman"/>
          <w:sz w:val="22"/>
          <w:szCs w:val="22"/>
          <w:lang w:val="lt-LT" w:eastAsia="lt-LT"/>
        </w:rPr>
        <w:t>Profilaktika</w:t>
      </w:r>
    </w:p>
    <w:p w14:paraId="6A7B392F" w14:textId="77777777" w:rsidR="00501CE4" w:rsidRDefault="00501CE4" w:rsidP="00501CE4">
      <w:pPr>
        <w:rPr>
          <w:szCs w:val="22"/>
        </w:rPr>
      </w:pPr>
      <w:r>
        <w:rPr>
          <w:szCs w:val="22"/>
        </w:rPr>
        <w:t xml:space="preserve">Tol, kol išlieka rizika, reikia vartoti įprastinę dozę. </w:t>
      </w:r>
    </w:p>
    <w:p w14:paraId="144DAA8D" w14:textId="77777777" w:rsidR="00501CE4" w:rsidRDefault="00501CE4" w:rsidP="00501CE4">
      <w:pPr>
        <w:rPr>
          <w:szCs w:val="22"/>
        </w:rPr>
      </w:pPr>
    </w:p>
    <w:p w14:paraId="02949AF9" w14:textId="77777777" w:rsidR="00501CE4" w:rsidRPr="00EF08B8" w:rsidRDefault="00501CE4" w:rsidP="00501CE4">
      <w:pPr>
        <w:rPr>
          <w:szCs w:val="22"/>
          <w:u w:val="single"/>
        </w:rPr>
      </w:pPr>
      <w:r w:rsidRPr="00EF08B8">
        <w:rPr>
          <w:szCs w:val="22"/>
          <w:u w:val="single"/>
        </w:rPr>
        <w:t>Toksoplazmozė</w:t>
      </w:r>
    </w:p>
    <w:p w14:paraId="1A09FB55" w14:textId="77777777" w:rsidR="00501CE4" w:rsidRDefault="00501CE4" w:rsidP="00501CE4">
      <w:pPr>
        <w:rPr>
          <w:szCs w:val="22"/>
        </w:rPr>
      </w:pPr>
      <w:r>
        <w:rPr>
          <w:szCs w:val="22"/>
        </w:rPr>
        <w:t xml:space="preserve">Vieningos nuomonės apie tinkamą dozavimą, kai šio vaistinio preparato vartojama toksoplazmozės gydymui ar profilaktikai, nėra. Dozė parenkama remiantis klinikine patirtimi. Jei vaistinio preparato vartojama profilaktikai, gali tikti </w:t>
      </w:r>
      <w:bookmarkStart w:id="0" w:name="OLE_LINK4"/>
      <w:bookmarkStart w:id="1" w:name="OLE_LINK3"/>
      <w:r>
        <w:rPr>
          <w:i/>
          <w:iCs/>
          <w:szCs w:val="22"/>
        </w:rPr>
        <w:t>Pneumocystis jiroveci</w:t>
      </w:r>
      <w:r>
        <w:rPr>
          <w:szCs w:val="22"/>
        </w:rPr>
        <w:t xml:space="preserve"> sukeltos pneumonijos profilaktikai </w:t>
      </w:r>
      <w:bookmarkEnd w:id="0"/>
      <w:bookmarkEnd w:id="1"/>
      <w:r>
        <w:rPr>
          <w:szCs w:val="22"/>
        </w:rPr>
        <w:t>vartojamos dozės.</w:t>
      </w:r>
    </w:p>
    <w:p w14:paraId="0BFB9A31" w14:textId="77777777" w:rsidR="00501CE4" w:rsidRDefault="00501CE4" w:rsidP="00501CE4">
      <w:pPr>
        <w:pStyle w:val="prastasiniatinklio"/>
        <w:spacing w:before="0" w:beforeAutospacing="0" w:after="0" w:afterAutospacing="0"/>
        <w:rPr>
          <w:rFonts w:ascii="Times New Roman" w:hAnsi="Times New Roman"/>
          <w:sz w:val="22"/>
          <w:szCs w:val="22"/>
          <w:lang w:val="lt-LT" w:eastAsia="lt-LT"/>
        </w:rPr>
      </w:pPr>
    </w:p>
    <w:p w14:paraId="4E56F7A8" w14:textId="77777777" w:rsidR="00501CE4" w:rsidRPr="00EF08B8" w:rsidRDefault="00501CE4" w:rsidP="00501CE4">
      <w:pPr>
        <w:pStyle w:val="prastasiniatinklio"/>
        <w:spacing w:before="0" w:beforeAutospacing="0" w:after="0" w:afterAutospacing="0"/>
        <w:rPr>
          <w:rFonts w:ascii="Times New Roman" w:hAnsi="Times New Roman"/>
          <w:sz w:val="22"/>
          <w:szCs w:val="22"/>
          <w:u w:val="single"/>
          <w:lang w:val="lt-LT" w:eastAsia="lt-LT"/>
        </w:rPr>
      </w:pPr>
      <w:r w:rsidRPr="00EF08B8">
        <w:rPr>
          <w:rFonts w:ascii="Times New Roman" w:hAnsi="Times New Roman"/>
          <w:sz w:val="22"/>
          <w:szCs w:val="22"/>
          <w:u w:val="single"/>
          <w:lang w:val="lt-LT" w:eastAsia="lt-LT"/>
        </w:rPr>
        <w:t>Nokardiozė</w:t>
      </w:r>
    </w:p>
    <w:p w14:paraId="7967C829" w14:textId="77777777" w:rsidR="00501CE4" w:rsidRDefault="00501CE4" w:rsidP="00501CE4">
      <w:pPr>
        <w:rPr>
          <w:szCs w:val="22"/>
        </w:rPr>
      </w:pPr>
      <w:r>
        <w:rPr>
          <w:szCs w:val="22"/>
        </w:rPr>
        <w:t>Vieningos nuomonės apie tinkamą dozavimą nėra. Suaugusiesiems buvo skiriamos 6-8 tabletės per parą iki 3 mėnesių (vienoje tabletėje yra 400 mg sulfametoksazolo ir 80 mg trimetoprimo).</w:t>
      </w:r>
    </w:p>
    <w:p w14:paraId="1D76CED3" w14:textId="77777777" w:rsidR="00501CE4" w:rsidRDefault="00501CE4" w:rsidP="00501CE4">
      <w:pPr>
        <w:rPr>
          <w:szCs w:val="22"/>
        </w:rPr>
      </w:pPr>
    </w:p>
    <w:p w14:paraId="71E926ED" w14:textId="77777777" w:rsidR="00501CE4" w:rsidRDefault="00501CE4" w:rsidP="00A679CA">
      <w:pPr>
        <w:keepNext/>
        <w:rPr>
          <w:szCs w:val="22"/>
          <w:u w:val="single"/>
        </w:rPr>
      </w:pPr>
      <w:r>
        <w:rPr>
          <w:szCs w:val="22"/>
          <w:u w:val="single"/>
        </w:rPr>
        <w:lastRenderedPageBreak/>
        <w:t>Vartojimo metodas</w:t>
      </w:r>
    </w:p>
    <w:p w14:paraId="18874DBB" w14:textId="77777777" w:rsidR="00501CE4" w:rsidRDefault="00501CE4" w:rsidP="00A679CA">
      <w:pPr>
        <w:keepNext/>
        <w:rPr>
          <w:szCs w:val="22"/>
        </w:rPr>
      </w:pPr>
    </w:p>
    <w:p w14:paraId="19BDCDB0" w14:textId="77777777" w:rsidR="00501CE4" w:rsidRDefault="00501CE4" w:rsidP="00A679CA">
      <w:pPr>
        <w:pStyle w:val="Pagrindiniotekstotrauka"/>
        <w:keepNext/>
        <w:widowControl w:val="0"/>
        <w:suppressAutoHyphens/>
        <w:spacing w:after="0"/>
        <w:ind w:left="0"/>
        <w:rPr>
          <w:szCs w:val="22"/>
        </w:rPr>
      </w:pPr>
      <w:r>
        <w:rPr>
          <w:szCs w:val="22"/>
        </w:rPr>
        <w:t>BISEPTOL skirtas leisti tik į veną ir prieš leidžiant jį būtina atskiesti.</w:t>
      </w:r>
    </w:p>
    <w:p w14:paraId="218888BE" w14:textId="77777777" w:rsidR="00501CE4" w:rsidRDefault="00501CE4" w:rsidP="00501CE4">
      <w:pPr>
        <w:pStyle w:val="Pagrindiniotekstotrauka"/>
        <w:widowControl w:val="0"/>
        <w:suppressAutoHyphens/>
        <w:spacing w:after="0"/>
        <w:ind w:left="0"/>
        <w:rPr>
          <w:szCs w:val="22"/>
        </w:rPr>
      </w:pPr>
    </w:p>
    <w:p w14:paraId="0DF2B685" w14:textId="77777777" w:rsidR="00501CE4" w:rsidRDefault="00501CE4" w:rsidP="00501CE4">
      <w:pPr>
        <w:pStyle w:val="Pagrindiniotekstotrauka"/>
        <w:widowControl w:val="0"/>
        <w:suppressAutoHyphens/>
        <w:spacing w:after="0"/>
        <w:ind w:left="0"/>
        <w:rPr>
          <w:szCs w:val="22"/>
        </w:rPr>
      </w:pPr>
      <w:r>
        <w:rPr>
          <w:szCs w:val="22"/>
        </w:rPr>
        <w:t xml:space="preserve">BISEPTOL </w:t>
      </w:r>
      <w:r w:rsidR="006837D4">
        <w:rPr>
          <w:szCs w:val="22"/>
        </w:rPr>
        <w:t xml:space="preserve">koncentratas infuziniam tirpalui </w:t>
      </w:r>
      <w:r>
        <w:rPr>
          <w:szCs w:val="22"/>
        </w:rPr>
        <w:t>turi būti vartojamas tik kol pacientas negali vartoti geriamosios formos vaistinio preparato, kai gydymą reikia pradėti skubiai ar šią formą skirti patogu dėl to, kad pacientui jau leidžiami intraveniniai skysčiai. Nors BISEPTOL yra naudingas kritinės būklės pacientams, tačiau greičiausiai neturi terapinio pranašumo, lyginant su geriamosios formos vaistiniu preparatu.</w:t>
      </w:r>
    </w:p>
    <w:p w14:paraId="3350C976" w14:textId="77777777" w:rsidR="00501CE4" w:rsidRDefault="00501CE4" w:rsidP="00501CE4">
      <w:pPr>
        <w:pStyle w:val="Pagrindiniotekstotrauka"/>
        <w:widowControl w:val="0"/>
        <w:suppressAutoHyphens/>
        <w:spacing w:after="0"/>
        <w:ind w:left="0"/>
        <w:rPr>
          <w:szCs w:val="22"/>
        </w:rPr>
      </w:pPr>
    </w:p>
    <w:p w14:paraId="3D4D6FBC" w14:textId="77777777" w:rsidR="00501CE4" w:rsidRDefault="00501CE4" w:rsidP="00501CE4">
      <w:pPr>
        <w:pStyle w:val="Pagrindiniotekstotrauka"/>
        <w:widowControl w:val="0"/>
        <w:suppressAutoHyphens/>
        <w:spacing w:after="0"/>
        <w:ind w:left="0"/>
        <w:rPr>
          <w:szCs w:val="22"/>
        </w:rPr>
      </w:pPr>
      <w:r>
        <w:rPr>
          <w:szCs w:val="22"/>
        </w:rPr>
        <w:t>Vaistinio preparato skiedimo prieš vartoj</w:t>
      </w:r>
      <w:r w:rsidR="005F571C">
        <w:rPr>
          <w:szCs w:val="22"/>
        </w:rPr>
        <w:t>ant</w:t>
      </w:r>
      <w:r>
        <w:rPr>
          <w:szCs w:val="22"/>
        </w:rPr>
        <w:t xml:space="preserve"> instrukcij</w:t>
      </w:r>
      <w:r w:rsidR="005F571C">
        <w:rPr>
          <w:szCs w:val="22"/>
        </w:rPr>
        <w:t>a</w:t>
      </w:r>
      <w:r>
        <w:rPr>
          <w:szCs w:val="22"/>
        </w:rPr>
        <w:t xml:space="preserve"> pateik</w:t>
      </w:r>
      <w:r w:rsidR="005F571C">
        <w:rPr>
          <w:szCs w:val="22"/>
        </w:rPr>
        <w:t>iama</w:t>
      </w:r>
      <w:r>
        <w:rPr>
          <w:szCs w:val="22"/>
        </w:rPr>
        <w:t xml:space="preserve"> 6.6 skyri</w:t>
      </w:r>
      <w:r w:rsidR="005F571C">
        <w:rPr>
          <w:szCs w:val="22"/>
        </w:rPr>
        <w:t>uje</w:t>
      </w:r>
      <w:r>
        <w:rPr>
          <w:szCs w:val="22"/>
        </w:rPr>
        <w:t>.</w:t>
      </w:r>
    </w:p>
    <w:p w14:paraId="5EC45E28" w14:textId="77777777" w:rsidR="00501CE4" w:rsidRDefault="00501CE4" w:rsidP="00501CE4">
      <w:pPr>
        <w:pStyle w:val="Pagrindinistekstas"/>
        <w:widowControl w:val="0"/>
        <w:suppressAutoHyphens/>
        <w:spacing w:after="0"/>
        <w:rPr>
          <w:szCs w:val="22"/>
        </w:rPr>
      </w:pPr>
    </w:p>
    <w:p w14:paraId="2E5CFCB9" w14:textId="77777777" w:rsidR="00501CE4" w:rsidRPr="00645405" w:rsidRDefault="00501CE4" w:rsidP="00B95239">
      <w:pPr>
        <w:pStyle w:val="Antrat3"/>
      </w:pPr>
      <w:r w:rsidRPr="00C70E2C">
        <w:t>4.3</w:t>
      </w:r>
      <w:r w:rsidRPr="00C70E2C">
        <w:tab/>
        <w:t>Kontraindikacijos</w:t>
      </w:r>
    </w:p>
    <w:p w14:paraId="40581707" w14:textId="77777777" w:rsidR="00501CE4" w:rsidRDefault="00501CE4" w:rsidP="00501CE4">
      <w:pPr>
        <w:pStyle w:val="Pagrindinistekstas"/>
        <w:spacing w:after="0"/>
        <w:rPr>
          <w:szCs w:val="22"/>
        </w:rPr>
      </w:pPr>
    </w:p>
    <w:p w14:paraId="0E784EDF" w14:textId="77777777" w:rsidR="00501CE4" w:rsidRDefault="00501CE4" w:rsidP="00501CE4">
      <w:pPr>
        <w:numPr>
          <w:ilvl w:val="0"/>
          <w:numId w:val="2"/>
        </w:numPr>
        <w:tabs>
          <w:tab w:val="clear" w:pos="360"/>
          <w:tab w:val="num" w:pos="567"/>
        </w:tabs>
        <w:suppressAutoHyphens/>
        <w:ind w:left="567" w:hanging="567"/>
        <w:rPr>
          <w:szCs w:val="22"/>
        </w:rPr>
      </w:pPr>
      <w:r>
        <w:rPr>
          <w:szCs w:val="22"/>
        </w:rPr>
        <w:t xml:space="preserve">Padidėjęs jautrumas </w:t>
      </w:r>
      <w:r w:rsidR="00BB39C4">
        <w:rPr>
          <w:szCs w:val="22"/>
        </w:rPr>
        <w:t>veikli</w:t>
      </w:r>
      <w:r w:rsidR="005E5F45">
        <w:rPr>
          <w:szCs w:val="22"/>
        </w:rPr>
        <w:t>ajai medžiagai,</w:t>
      </w:r>
      <w:r w:rsidR="00BB39C4">
        <w:rPr>
          <w:szCs w:val="22"/>
        </w:rPr>
        <w:t xml:space="preserve"> </w:t>
      </w:r>
      <w:r>
        <w:rPr>
          <w:szCs w:val="22"/>
        </w:rPr>
        <w:t>sulfonamidams arba bet kuriai 6.1 skyriuje nurodytai pagalbinei medžiagai.</w:t>
      </w:r>
    </w:p>
    <w:p w14:paraId="387686FF" w14:textId="77777777" w:rsidR="00501CE4" w:rsidRDefault="00333373" w:rsidP="00501CE4">
      <w:pPr>
        <w:numPr>
          <w:ilvl w:val="0"/>
          <w:numId w:val="3"/>
        </w:numPr>
        <w:tabs>
          <w:tab w:val="clear" w:pos="360"/>
          <w:tab w:val="num" w:pos="567"/>
        </w:tabs>
        <w:suppressAutoHyphens/>
        <w:ind w:left="567" w:hanging="567"/>
        <w:rPr>
          <w:szCs w:val="22"/>
        </w:rPr>
      </w:pPr>
      <w:r>
        <w:rPr>
          <w:szCs w:val="22"/>
        </w:rPr>
        <w:t>S</w:t>
      </w:r>
      <w:r w:rsidR="00501CE4">
        <w:rPr>
          <w:szCs w:val="22"/>
        </w:rPr>
        <w:t>unkus kepenų parenchimos pažeidimas.</w:t>
      </w:r>
    </w:p>
    <w:p w14:paraId="3625B124" w14:textId="77777777" w:rsidR="00501CE4" w:rsidRDefault="00333373" w:rsidP="00501CE4">
      <w:pPr>
        <w:numPr>
          <w:ilvl w:val="0"/>
          <w:numId w:val="3"/>
        </w:numPr>
        <w:tabs>
          <w:tab w:val="clear" w:pos="360"/>
          <w:tab w:val="num" w:pos="567"/>
        </w:tabs>
        <w:suppressAutoHyphens/>
        <w:ind w:left="567" w:hanging="567"/>
        <w:rPr>
          <w:szCs w:val="22"/>
        </w:rPr>
      </w:pPr>
      <w:r>
        <w:rPr>
          <w:szCs w:val="22"/>
        </w:rPr>
        <w:t>S</w:t>
      </w:r>
      <w:r w:rsidR="00501CE4">
        <w:rPr>
          <w:szCs w:val="22"/>
        </w:rPr>
        <w:t>unk</w:t>
      </w:r>
      <w:r>
        <w:rPr>
          <w:szCs w:val="22"/>
        </w:rPr>
        <w:t>us</w:t>
      </w:r>
      <w:r w:rsidR="00501CE4">
        <w:rPr>
          <w:szCs w:val="22"/>
        </w:rPr>
        <w:t xml:space="preserve"> inkstų funkcijos nepakankamum</w:t>
      </w:r>
      <w:r>
        <w:rPr>
          <w:szCs w:val="22"/>
        </w:rPr>
        <w:t>as</w:t>
      </w:r>
      <w:r w:rsidR="00501CE4">
        <w:rPr>
          <w:szCs w:val="22"/>
        </w:rPr>
        <w:t>, jei neįmanoma atlikti pakartotinių koncentracijos plazmoje tyrimų.</w:t>
      </w:r>
    </w:p>
    <w:p w14:paraId="5F097703" w14:textId="77777777" w:rsidR="005E5F45" w:rsidRPr="005E5F45" w:rsidRDefault="00966BD3" w:rsidP="00501CE4">
      <w:pPr>
        <w:numPr>
          <w:ilvl w:val="0"/>
          <w:numId w:val="3"/>
        </w:numPr>
        <w:tabs>
          <w:tab w:val="clear" w:pos="360"/>
          <w:tab w:val="num" w:pos="567"/>
        </w:tabs>
        <w:suppressAutoHyphens/>
        <w:ind w:left="567" w:hanging="567"/>
        <w:rPr>
          <w:rStyle w:val="tlid-translation"/>
          <w:szCs w:val="22"/>
        </w:rPr>
      </w:pPr>
      <w:r>
        <w:rPr>
          <w:rStyle w:val="tlid-translation"/>
        </w:rPr>
        <w:t>A</w:t>
      </w:r>
      <w:r w:rsidR="005E5F45">
        <w:rPr>
          <w:rStyle w:val="tlid-translation"/>
        </w:rPr>
        <w:t>nksčiau buv</w:t>
      </w:r>
      <w:r>
        <w:rPr>
          <w:rStyle w:val="tlid-translation"/>
        </w:rPr>
        <w:t>usi</w:t>
      </w:r>
      <w:r w:rsidR="005E5F45">
        <w:rPr>
          <w:rStyle w:val="tlid-translation"/>
        </w:rPr>
        <w:t xml:space="preserve"> vaist</w:t>
      </w:r>
      <w:r>
        <w:rPr>
          <w:rStyle w:val="tlid-translation"/>
        </w:rPr>
        <w:t>ini</w:t>
      </w:r>
      <w:r w:rsidR="005E5F45">
        <w:rPr>
          <w:rStyle w:val="tlid-translation"/>
        </w:rPr>
        <w:t>ų</w:t>
      </w:r>
      <w:r>
        <w:rPr>
          <w:rStyle w:val="tlid-translation"/>
        </w:rPr>
        <w:t xml:space="preserve"> preparatų</w:t>
      </w:r>
      <w:r w:rsidR="005E5F45">
        <w:rPr>
          <w:rStyle w:val="tlid-translation"/>
        </w:rPr>
        <w:t xml:space="preserve"> sukelta imuninė trombocitopenija, vartojant trimetoprimą ir (arba) sulfonamidus.</w:t>
      </w:r>
    </w:p>
    <w:p w14:paraId="09278C21" w14:textId="77777777" w:rsidR="005E5F45" w:rsidRDefault="00966BD3" w:rsidP="00501CE4">
      <w:pPr>
        <w:numPr>
          <w:ilvl w:val="0"/>
          <w:numId w:val="3"/>
        </w:numPr>
        <w:tabs>
          <w:tab w:val="clear" w:pos="360"/>
          <w:tab w:val="num" w:pos="567"/>
        </w:tabs>
        <w:suppressAutoHyphens/>
        <w:ind w:left="567" w:hanging="567"/>
        <w:rPr>
          <w:szCs w:val="22"/>
        </w:rPr>
      </w:pPr>
      <w:r>
        <w:rPr>
          <w:rStyle w:val="tlid-translation"/>
        </w:rPr>
        <w:t>Ū</w:t>
      </w:r>
      <w:r w:rsidR="005E5F45">
        <w:rPr>
          <w:rStyle w:val="tlid-translation"/>
        </w:rPr>
        <w:t>minė porfirija.</w:t>
      </w:r>
    </w:p>
    <w:p w14:paraId="4D377FE4" w14:textId="77777777" w:rsidR="00501CE4" w:rsidRDefault="00966BD3" w:rsidP="00501CE4">
      <w:pPr>
        <w:numPr>
          <w:ilvl w:val="0"/>
          <w:numId w:val="4"/>
        </w:numPr>
        <w:tabs>
          <w:tab w:val="clear" w:pos="360"/>
          <w:tab w:val="num" w:pos="567"/>
        </w:tabs>
        <w:suppressAutoHyphens/>
        <w:ind w:left="567" w:hanging="567"/>
        <w:rPr>
          <w:szCs w:val="22"/>
        </w:rPr>
      </w:pPr>
      <w:r>
        <w:rPr>
          <w:szCs w:val="22"/>
        </w:rPr>
        <w:t>J</w:t>
      </w:r>
      <w:r w:rsidR="00501CE4" w:rsidRPr="000342C6">
        <w:rPr>
          <w:szCs w:val="22"/>
        </w:rPr>
        <w:t xml:space="preserve">aunesni nei 6 savaičių </w:t>
      </w:r>
      <w:r w:rsidR="00501CE4">
        <w:rPr>
          <w:szCs w:val="22"/>
        </w:rPr>
        <w:t>kūdikia</w:t>
      </w:r>
      <w:r>
        <w:rPr>
          <w:szCs w:val="22"/>
        </w:rPr>
        <w:t>i</w:t>
      </w:r>
      <w:r w:rsidR="00501CE4">
        <w:rPr>
          <w:szCs w:val="22"/>
        </w:rPr>
        <w:t>.</w:t>
      </w:r>
      <w:r w:rsidR="00501CE4" w:rsidRPr="000342C6">
        <w:rPr>
          <w:szCs w:val="22"/>
        </w:rPr>
        <w:t xml:space="preserve"> </w:t>
      </w:r>
    </w:p>
    <w:p w14:paraId="6532269E" w14:textId="77777777" w:rsidR="00A66993" w:rsidRPr="000342C6" w:rsidRDefault="00A66993" w:rsidP="00A66993">
      <w:pPr>
        <w:suppressAutoHyphens/>
        <w:rPr>
          <w:szCs w:val="22"/>
        </w:rPr>
      </w:pPr>
    </w:p>
    <w:p w14:paraId="50005E9A" w14:textId="77777777" w:rsidR="00501CE4" w:rsidRDefault="00501CE4" w:rsidP="00B95239">
      <w:pPr>
        <w:pStyle w:val="Antrat3"/>
      </w:pPr>
      <w:r>
        <w:t>4.4</w:t>
      </w:r>
      <w:r>
        <w:tab/>
        <w:t>Specialūs įspėjimai ir atsargumo priemonės</w:t>
      </w:r>
    </w:p>
    <w:p w14:paraId="393A26AB" w14:textId="77777777" w:rsidR="00501CE4" w:rsidRDefault="00501CE4" w:rsidP="00501CE4">
      <w:pPr>
        <w:pStyle w:val="Pagrindinistekstas"/>
        <w:spacing w:after="0"/>
        <w:rPr>
          <w:szCs w:val="22"/>
        </w:rPr>
      </w:pPr>
    </w:p>
    <w:p w14:paraId="06EA371B" w14:textId="77777777" w:rsidR="00501CE4" w:rsidRDefault="00501CE4" w:rsidP="00501CE4">
      <w:pPr>
        <w:pStyle w:val="Pagrindinistekstas"/>
        <w:spacing w:after="0"/>
        <w:rPr>
          <w:szCs w:val="22"/>
        </w:rPr>
      </w:pPr>
      <w:r>
        <w:rPr>
          <w:szCs w:val="22"/>
        </w:rPr>
        <w:t xml:space="preserve">Yra pasireiškę mirties atvejų, nors ir labai retų, dėl sunkių reakcijų, įskaitant </w:t>
      </w:r>
      <w:r w:rsidR="00965FA2">
        <w:rPr>
          <w:szCs w:val="22"/>
        </w:rPr>
        <w:t>Stivenso</w:t>
      </w:r>
      <w:r w:rsidR="00965FA2">
        <w:t xml:space="preserve">-Džonsono (Stevens-Johnson) sindromą, toksinę epidermio nekrolizę, </w:t>
      </w:r>
      <w:r>
        <w:rPr>
          <w:szCs w:val="22"/>
        </w:rPr>
        <w:t>žaibinę kepenų nekrozę, agranuliocitozę, aplazinę anemiją, kitas kraujo diskrazijas ir padidėjusį kvėpavimo takų jautrumą.</w:t>
      </w:r>
    </w:p>
    <w:p w14:paraId="6250B723" w14:textId="77777777" w:rsidR="00501CE4" w:rsidRDefault="00501CE4" w:rsidP="00501CE4">
      <w:pPr>
        <w:pStyle w:val="Pagrindinistekstas"/>
        <w:spacing w:after="0"/>
        <w:rPr>
          <w:szCs w:val="22"/>
        </w:rPr>
      </w:pPr>
    </w:p>
    <w:p w14:paraId="4D8E999F" w14:textId="77777777" w:rsidR="00501CE4" w:rsidRDefault="00501CE4" w:rsidP="00501CE4">
      <w:pPr>
        <w:pStyle w:val="Pagrindinistekstas"/>
        <w:numPr>
          <w:ilvl w:val="0"/>
          <w:numId w:val="5"/>
        </w:numPr>
        <w:spacing w:after="0"/>
        <w:ind w:left="567" w:hanging="567"/>
        <w:rPr>
          <w:szCs w:val="22"/>
        </w:rPr>
      </w:pPr>
      <w:r>
        <w:rPr>
          <w:szCs w:val="22"/>
        </w:rPr>
        <w:t>Yra gauta pranešimų apie gyvybei pavojingas odos reakcijas: Stivenso-Džonsono sindromą (SDS) ir toksinę epidermio nekrolizę (TEN), pasireiškusias BISEPTOL vartojimo metu.</w:t>
      </w:r>
    </w:p>
    <w:p w14:paraId="72A855C8" w14:textId="77777777" w:rsidR="00501CE4" w:rsidRDefault="00501CE4" w:rsidP="00501CE4">
      <w:pPr>
        <w:pStyle w:val="Pagrindinistekstas"/>
        <w:numPr>
          <w:ilvl w:val="0"/>
          <w:numId w:val="5"/>
        </w:numPr>
        <w:spacing w:after="0"/>
        <w:ind w:left="567" w:hanging="567"/>
        <w:rPr>
          <w:szCs w:val="22"/>
        </w:rPr>
      </w:pPr>
      <w:r>
        <w:rPr>
          <w:szCs w:val="22"/>
        </w:rPr>
        <w:t xml:space="preserve">Pacientus reikia informuoti apie šių reakcijų požymius ir simptomus ir reikia atidžiai stebėti, ar jiems neatsiranda odos reakcijos. Didžiausia SDS ar TEN rizika yra pirmosiomis gydymo savaitėmis. </w:t>
      </w:r>
    </w:p>
    <w:p w14:paraId="3EEFBE83" w14:textId="77777777" w:rsidR="00501CE4" w:rsidRDefault="00501CE4" w:rsidP="00501CE4">
      <w:pPr>
        <w:pStyle w:val="Pagrindinistekstas"/>
        <w:numPr>
          <w:ilvl w:val="0"/>
          <w:numId w:val="5"/>
        </w:numPr>
        <w:spacing w:after="0"/>
        <w:ind w:left="567" w:hanging="567"/>
        <w:rPr>
          <w:szCs w:val="22"/>
        </w:rPr>
      </w:pPr>
      <w:r>
        <w:rPr>
          <w:szCs w:val="22"/>
        </w:rPr>
        <w:t>Jei pasireiškia SDS ar TEN simptomai ar požymiai (pvz., progresuojantis odos išbėrimas, dažnai su pūslėmis ar gleivinės pažeidimu), BISEPTOL vartojimą reikia nutraukti (žr. 4.8 skyrių).</w:t>
      </w:r>
    </w:p>
    <w:p w14:paraId="0E6C6DF3" w14:textId="77777777" w:rsidR="00501CE4" w:rsidRDefault="00501CE4" w:rsidP="00501CE4">
      <w:pPr>
        <w:pStyle w:val="Pagrindinistekstas"/>
        <w:numPr>
          <w:ilvl w:val="0"/>
          <w:numId w:val="5"/>
        </w:numPr>
        <w:spacing w:after="0"/>
        <w:ind w:left="567" w:hanging="567"/>
        <w:rPr>
          <w:szCs w:val="22"/>
        </w:rPr>
      </w:pPr>
      <w:r>
        <w:rPr>
          <w:szCs w:val="22"/>
        </w:rPr>
        <w:t>Geriausi rezultatai gydant SDS ir TEN buvo anksti nustačius diagnozę ir nedelsiant nutraukus bet kokio įtarimą keliančio vaistinio preparato vartojimą. Anksti nutraukus vartojimą, prognozė yra geresnė.</w:t>
      </w:r>
    </w:p>
    <w:p w14:paraId="70C2CC41" w14:textId="77777777" w:rsidR="00501CE4" w:rsidRDefault="00501CE4" w:rsidP="00501CE4">
      <w:pPr>
        <w:pStyle w:val="Pagrindinistekstas"/>
        <w:numPr>
          <w:ilvl w:val="0"/>
          <w:numId w:val="5"/>
        </w:numPr>
        <w:spacing w:after="0"/>
        <w:ind w:left="567" w:hanging="567"/>
        <w:rPr>
          <w:szCs w:val="22"/>
        </w:rPr>
      </w:pPr>
      <w:r>
        <w:rPr>
          <w:szCs w:val="22"/>
        </w:rPr>
        <w:t>Jeigu vartojant BISEPTOL pacientui pasireiškė SDS ar TEN, BISEPTOL pacientui daugiau niekada negalima skirti.</w:t>
      </w:r>
    </w:p>
    <w:p w14:paraId="7C22D6AA" w14:textId="77777777" w:rsidR="00501CE4" w:rsidRDefault="00501CE4" w:rsidP="00501CE4">
      <w:pPr>
        <w:pStyle w:val="Pagrindinistekstas"/>
        <w:spacing w:after="0"/>
        <w:rPr>
          <w:szCs w:val="22"/>
        </w:rPr>
      </w:pPr>
    </w:p>
    <w:p w14:paraId="5F923E1A" w14:textId="77777777" w:rsidR="00501CE4" w:rsidRDefault="00501CE4" w:rsidP="00501CE4">
      <w:pPr>
        <w:pStyle w:val="Pagrindinistekstas"/>
        <w:spacing w:after="0"/>
        <w:rPr>
          <w:szCs w:val="22"/>
        </w:rPr>
      </w:pPr>
      <w:r>
        <w:rPr>
          <w:szCs w:val="22"/>
        </w:rPr>
        <w:t xml:space="preserve">Gali pasireikšti skysčių perteklius organizme, ypač </w:t>
      </w:r>
      <w:r w:rsidR="00304599">
        <w:rPr>
          <w:szCs w:val="22"/>
        </w:rPr>
        <w:t>kai</w:t>
      </w:r>
      <w:r>
        <w:rPr>
          <w:szCs w:val="22"/>
        </w:rPr>
        <w:t xml:space="preserve"> širdies ar plaučių ligomis sergančiam </w:t>
      </w:r>
      <w:r w:rsidR="00965EAB">
        <w:rPr>
          <w:szCs w:val="22"/>
        </w:rPr>
        <w:t>pacientui</w:t>
      </w:r>
      <w:r>
        <w:rPr>
          <w:szCs w:val="22"/>
        </w:rPr>
        <w:t xml:space="preserve"> leidžiama labai didelė dozė.</w:t>
      </w:r>
    </w:p>
    <w:p w14:paraId="08655F83" w14:textId="77777777" w:rsidR="00501CE4" w:rsidRDefault="00501CE4" w:rsidP="00501CE4">
      <w:pPr>
        <w:pStyle w:val="Pagrindinistekstas"/>
        <w:spacing w:after="0"/>
        <w:rPr>
          <w:szCs w:val="22"/>
        </w:rPr>
      </w:pPr>
      <w:r>
        <w:rPr>
          <w:szCs w:val="22"/>
        </w:rPr>
        <w:t>Vis</w:t>
      </w:r>
      <w:r w:rsidR="005D4E5B">
        <w:rPr>
          <w:szCs w:val="22"/>
        </w:rPr>
        <w:t>uomet</w:t>
      </w:r>
      <w:r>
        <w:rPr>
          <w:szCs w:val="22"/>
        </w:rPr>
        <w:t xml:space="preserve"> būtina palaikyti pakankamą šlapimo išsiskyrimą. </w:t>
      </w:r>
      <w:r>
        <w:rPr>
          <w:i/>
          <w:szCs w:val="22"/>
        </w:rPr>
        <w:t>In vivo</w:t>
      </w:r>
      <w:r>
        <w:rPr>
          <w:szCs w:val="22"/>
        </w:rPr>
        <w:t xml:space="preserve"> kristalurija pasireiškia retai, tačiau atvėsintame gydytų pacientų šlapime buvo rasta sulfonamidų kristalų. Jei paciento mityba nėra pakankama, tokia rizika gali padidėti.</w:t>
      </w:r>
    </w:p>
    <w:p w14:paraId="340DE5EE" w14:textId="77777777" w:rsidR="00501CE4" w:rsidRDefault="00501CE4" w:rsidP="00501CE4">
      <w:pPr>
        <w:pStyle w:val="Pagrindinistekstas"/>
        <w:spacing w:after="0"/>
        <w:rPr>
          <w:szCs w:val="22"/>
        </w:rPr>
      </w:pPr>
    </w:p>
    <w:p w14:paraId="143A9DED" w14:textId="77777777" w:rsidR="00501CE4" w:rsidRDefault="00501CE4" w:rsidP="00501CE4">
      <w:pPr>
        <w:pStyle w:val="Pagrindinistekstas"/>
        <w:spacing w:after="0"/>
        <w:rPr>
          <w:szCs w:val="22"/>
        </w:rPr>
      </w:pPr>
      <w:r>
        <w:rPr>
          <w:szCs w:val="22"/>
        </w:rPr>
        <w:t>Pacientams, kuriems nustatytas inkstų funkcijos sutrikimas, būtina imtis specialių priemonių (žr. 4.2 skyrių).</w:t>
      </w:r>
    </w:p>
    <w:p w14:paraId="27C944FF" w14:textId="77777777" w:rsidR="00501CE4" w:rsidRDefault="00501CE4" w:rsidP="00501CE4">
      <w:pPr>
        <w:pStyle w:val="Pagrindinistekstas"/>
        <w:spacing w:after="0"/>
        <w:rPr>
          <w:szCs w:val="22"/>
        </w:rPr>
      </w:pPr>
    </w:p>
    <w:p w14:paraId="6F68B171" w14:textId="77777777" w:rsidR="00501CE4" w:rsidRDefault="00501CE4" w:rsidP="00501CE4">
      <w:pPr>
        <w:pStyle w:val="Pagrindinistekstas"/>
        <w:spacing w:after="0"/>
        <w:rPr>
          <w:szCs w:val="22"/>
        </w:rPr>
      </w:pPr>
      <w:r>
        <w:rPr>
          <w:szCs w:val="22"/>
        </w:rPr>
        <w:lastRenderedPageBreak/>
        <w:t xml:space="preserve">Jei BISEPTOL gydoma ilgai, paciento organizme trūksta folatų arba </w:t>
      </w:r>
      <w:r w:rsidR="00F00125">
        <w:rPr>
          <w:szCs w:val="22"/>
        </w:rPr>
        <w:t xml:space="preserve">pacientas </w:t>
      </w:r>
      <w:r>
        <w:rPr>
          <w:szCs w:val="22"/>
        </w:rPr>
        <w:t xml:space="preserve">yra senyvas, rekomenduojama kas mėnesį tirti kraujo ląstelių </w:t>
      </w:r>
      <w:r w:rsidR="00F00125">
        <w:rPr>
          <w:szCs w:val="22"/>
        </w:rPr>
        <w:t>skaičių</w:t>
      </w:r>
      <w:r>
        <w:rPr>
          <w:szCs w:val="22"/>
        </w:rPr>
        <w:t xml:space="preserve">, nes dėl galimos folatų stokos gali atsirasti besimptomių kraujo tyrimų rodmenų pokyčių. </w:t>
      </w:r>
      <w:r w:rsidR="008E38B2">
        <w:rPr>
          <w:rStyle w:val="tlid-translation"/>
        </w:rPr>
        <w:t>Gydymo metu galima apsvarstyti papildymą foline rūgštimi, tačiau tai turėtų būti pradėta atsargiai dėl galim</w:t>
      </w:r>
      <w:r w:rsidR="00A1606C">
        <w:rPr>
          <w:rStyle w:val="tlid-translation"/>
        </w:rPr>
        <w:t>o</w:t>
      </w:r>
      <w:r w:rsidR="008E38B2">
        <w:rPr>
          <w:rStyle w:val="tlid-translation"/>
        </w:rPr>
        <w:t xml:space="preserve"> antibiotik</w:t>
      </w:r>
      <w:r w:rsidR="00A1606C">
        <w:rPr>
          <w:rStyle w:val="tlid-translation"/>
        </w:rPr>
        <w:t>o</w:t>
      </w:r>
      <w:r w:rsidR="008E38B2">
        <w:rPr>
          <w:rStyle w:val="tlid-translation"/>
        </w:rPr>
        <w:t xml:space="preserve"> veiksmingumo </w:t>
      </w:r>
      <w:r w:rsidR="00A1606C">
        <w:rPr>
          <w:rStyle w:val="tlid-translation"/>
        </w:rPr>
        <w:t>sumažėjimo</w:t>
      </w:r>
      <w:r w:rsidR="008E38B2">
        <w:rPr>
          <w:rStyle w:val="tlid-translation"/>
        </w:rPr>
        <w:t xml:space="preserve"> (žr. 4.5 skyrių).</w:t>
      </w:r>
    </w:p>
    <w:p w14:paraId="1E6C2ED8" w14:textId="77777777" w:rsidR="00501CE4" w:rsidRDefault="00501CE4" w:rsidP="00501CE4">
      <w:pPr>
        <w:pStyle w:val="Pagrindinistekstas"/>
        <w:spacing w:after="0"/>
        <w:rPr>
          <w:szCs w:val="22"/>
        </w:rPr>
      </w:pPr>
    </w:p>
    <w:p w14:paraId="374DD26F" w14:textId="77777777" w:rsidR="00501CE4" w:rsidRDefault="00501CE4" w:rsidP="00501CE4">
      <w:pPr>
        <w:pStyle w:val="Pagrindinistekstas"/>
        <w:spacing w:after="0"/>
        <w:rPr>
          <w:szCs w:val="22"/>
        </w:rPr>
      </w:pPr>
      <w:r>
        <w:rPr>
          <w:szCs w:val="22"/>
        </w:rPr>
        <w:t>Ypač atsargiai vaistinio preparato reikia vartoti senyviems žmonėms, kadangi jie yra jautresni nepageidaujamoms reakcijoms, todėl kyla didesnė sunkaus nepageidaujamo poveikio rizika, ypač jei yra rizikos veiksnių, pvz., inkstų funkcijos sutrikimas</w:t>
      </w:r>
      <w:r w:rsidR="002A0544">
        <w:rPr>
          <w:szCs w:val="22"/>
        </w:rPr>
        <w:t>,</w:t>
      </w:r>
      <w:r>
        <w:rPr>
          <w:szCs w:val="22"/>
        </w:rPr>
        <w:t xml:space="preserve"> kepenų funkcijos sutrikimas ir (arba) vartojama kitokių vaistinių preparatų.</w:t>
      </w:r>
    </w:p>
    <w:p w14:paraId="3F8ECE7B" w14:textId="77777777" w:rsidR="00501CE4" w:rsidRDefault="00501CE4" w:rsidP="00501CE4">
      <w:pPr>
        <w:pStyle w:val="Pagrindinistekstas"/>
        <w:spacing w:after="0"/>
        <w:rPr>
          <w:szCs w:val="22"/>
        </w:rPr>
      </w:pPr>
    </w:p>
    <w:p w14:paraId="64941C93" w14:textId="77777777" w:rsidR="00501CE4" w:rsidRDefault="00501CE4" w:rsidP="00501CE4">
      <w:pPr>
        <w:pStyle w:val="Pagrindinistekstas"/>
        <w:spacing w:after="0"/>
        <w:rPr>
          <w:szCs w:val="22"/>
        </w:rPr>
      </w:pPr>
      <w:r>
        <w:rPr>
          <w:szCs w:val="22"/>
        </w:rPr>
        <w:t>Jei organizme trūksta gliukozės–6–fosfato dehidrogenazės (G-6-FD), gali atsirasti hemolizė.</w:t>
      </w:r>
    </w:p>
    <w:p w14:paraId="21190FB7" w14:textId="77777777" w:rsidR="00501CE4" w:rsidRDefault="00501CE4" w:rsidP="00501CE4">
      <w:pPr>
        <w:pStyle w:val="Pagrindinistekstas"/>
        <w:spacing w:after="0"/>
        <w:rPr>
          <w:szCs w:val="22"/>
        </w:rPr>
      </w:pPr>
    </w:p>
    <w:p w14:paraId="597CB0ED" w14:textId="77777777" w:rsidR="00501CE4" w:rsidRDefault="00501CE4" w:rsidP="00501CE4">
      <w:pPr>
        <w:pStyle w:val="Pagrindinistekstas"/>
        <w:spacing w:after="0"/>
        <w:rPr>
          <w:szCs w:val="22"/>
        </w:rPr>
      </w:pPr>
      <w:r>
        <w:rPr>
          <w:szCs w:val="22"/>
        </w:rPr>
        <w:t xml:space="preserve">BISEPTOL būtina atsargiai vartoti pacientams, kuriems yra sunki </w:t>
      </w:r>
      <w:r w:rsidR="009B34C3">
        <w:rPr>
          <w:szCs w:val="22"/>
        </w:rPr>
        <w:t>atopija</w:t>
      </w:r>
      <w:r>
        <w:rPr>
          <w:szCs w:val="22"/>
        </w:rPr>
        <w:t xml:space="preserve"> arba kurie serga astma.</w:t>
      </w:r>
    </w:p>
    <w:p w14:paraId="1F9C5EF3" w14:textId="77777777" w:rsidR="00501CE4" w:rsidRDefault="00501CE4" w:rsidP="00501CE4">
      <w:pPr>
        <w:rPr>
          <w:szCs w:val="22"/>
        </w:rPr>
      </w:pPr>
    </w:p>
    <w:p w14:paraId="4CF34480" w14:textId="77777777" w:rsidR="00501CE4" w:rsidRDefault="00501CE4" w:rsidP="00501CE4">
      <w:pPr>
        <w:rPr>
          <w:szCs w:val="22"/>
        </w:rPr>
      </w:pPr>
      <w:r>
        <w:rPr>
          <w:szCs w:val="22"/>
        </w:rPr>
        <w:t xml:space="preserve">BISEPTOL negalima gydyti A grupės beta-hemolizinio streptokoko sukelto faringito. Šių mikroorganizmų šalinimas iš burnos ir ryklės yra mažiau </w:t>
      </w:r>
      <w:r w:rsidR="00CE16B9">
        <w:rPr>
          <w:szCs w:val="22"/>
        </w:rPr>
        <w:t xml:space="preserve">veiksmingas </w:t>
      </w:r>
      <w:r>
        <w:rPr>
          <w:szCs w:val="22"/>
        </w:rPr>
        <w:t>nei penicilinais.</w:t>
      </w:r>
    </w:p>
    <w:p w14:paraId="2B97D37E" w14:textId="77777777" w:rsidR="00501CE4" w:rsidRDefault="00501CE4" w:rsidP="00501CE4">
      <w:pPr>
        <w:pStyle w:val="Pagrindinistekstas"/>
        <w:spacing w:after="0"/>
        <w:rPr>
          <w:szCs w:val="22"/>
        </w:rPr>
      </w:pPr>
    </w:p>
    <w:p w14:paraId="7A995F50" w14:textId="77777777" w:rsidR="00501CE4" w:rsidRDefault="00501CE4" w:rsidP="00501CE4">
      <w:pPr>
        <w:pStyle w:val="Pagrindinistekstas"/>
        <w:spacing w:after="0"/>
        <w:rPr>
          <w:szCs w:val="22"/>
        </w:rPr>
      </w:pPr>
      <w:r>
        <w:rPr>
          <w:szCs w:val="22"/>
        </w:rPr>
        <w:t xml:space="preserve">Nustatyta, kad trimetoprimas slopina fenilalanino metabolizmą, tačiau fenilketonurija sergantiems ir tinkamos dietos besilaikantiems </w:t>
      </w:r>
      <w:r w:rsidR="00346404">
        <w:rPr>
          <w:szCs w:val="22"/>
        </w:rPr>
        <w:t xml:space="preserve">pacientams </w:t>
      </w:r>
      <w:r>
        <w:rPr>
          <w:szCs w:val="22"/>
        </w:rPr>
        <w:t>toks poveikis nereikšmingas.</w:t>
      </w:r>
    </w:p>
    <w:p w14:paraId="68EA7865" w14:textId="77777777" w:rsidR="00501CE4" w:rsidRDefault="00501CE4" w:rsidP="00501CE4">
      <w:pPr>
        <w:rPr>
          <w:szCs w:val="22"/>
        </w:rPr>
      </w:pPr>
    </w:p>
    <w:p w14:paraId="0619B01C" w14:textId="77777777" w:rsidR="00501CE4" w:rsidRDefault="00501CE4" w:rsidP="00501CE4">
      <w:pPr>
        <w:rPr>
          <w:szCs w:val="22"/>
        </w:rPr>
      </w:pPr>
      <w:r>
        <w:rPr>
          <w:szCs w:val="22"/>
        </w:rPr>
        <w:t>BISEPTOL reikia vengti skirti pacientams, kuriems yra arba įtariama, kad yra ūminės porfirijos rizika. Ir trimetoprimas, ir sulfonamidai (nors ne sulfametoksazolis specifiškai) buvo susiję su klinikiniu porfirijos paūmėjimu.</w:t>
      </w:r>
    </w:p>
    <w:p w14:paraId="2285C77D" w14:textId="77777777" w:rsidR="00501CE4" w:rsidRDefault="00501CE4" w:rsidP="00501CE4">
      <w:pPr>
        <w:rPr>
          <w:szCs w:val="22"/>
        </w:rPr>
      </w:pPr>
    </w:p>
    <w:p w14:paraId="0142CB6C" w14:textId="77777777" w:rsidR="00501CE4" w:rsidRDefault="00501CE4" w:rsidP="00501CE4">
      <w:pPr>
        <w:rPr>
          <w:szCs w:val="22"/>
        </w:rPr>
      </w:pPr>
      <w:r>
        <w:rPr>
          <w:szCs w:val="22"/>
        </w:rPr>
        <w:t>Jei yra hiperkalemijos ar hiponatremijos rizika, būtina atidžiai stebėti kalio ir natrio koncentraciją kraujo serume.</w:t>
      </w:r>
    </w:p>
    <w:p w14:paraId="7A82ACDF" w14:textId="77777777" w:rsidR="00501CE4" w:rsidRDefault="00501CE4" w:rsidP="00501CE4">
      <w:pPr>
        <w:rPr>
          <w:szCs w:val="22"/>
        </w:rPr>
      </w:pPr>
    </w:p>
    <w:p w14:paraId="022EE186" w14:textId="77777777" w:rsidR="00C93EAC" w:rsidRDefault="00C93EAC" w:rsidP="00501CE4">
      <w:pPr>
        <w:rPr>
          <w:rStyle w:val="tlid-translation"/>
        </w:rPr>
      </w:pPr>
      <w:r>
        <w:rPr>
          <w:rStyle w:val="tlid-translation"/>
        </w:rPr>
        <w:t xml:space="preserve">Kotrimoksazolas buvo susijęs su metaboline acidoze, kai kitos galimos priežastys buvo </w:t>
      </w:r>
      <w:r w:rsidR="003E48F1">
        <w:rPr>
          <w:rStyle w:val="tlid-translation"/>
        </w:rPr>
        <w:t>ekskliuduotos</w:t>
      </w:r>
      <w:r>
        <w:rPr>
          <w:rStyle w:val="tlid-translation"/>
        </w:rPr>
        <w:t>. Visada patar</w:t>
      </w:r>
      <w:r w:rsidR="00342C3E">
        <w:rPr>
          <w:rStyle w:val="tlid-translation"/>
        </w:rPr>
        <w:t>iama</w:t>
      </w:r>
      <w:r>
        <w:rPr>
          <w:rStyle w:val="tlid-translation"/>
        </w:rPr>
        <w:t xml:space="preserve"> atidžiai stebėti, kai įtariama metabolinė acidozė.</w:t>
      </w:r>
    </w:p>
    <w:p w14:paraId="5B8E9018" w14:textId="77777777" w:rsidR="00C93EAC" w:rsidRDefault="00C93EAC" w:rsidP="00501CE4">
      <w:pPr>
        <w:rPr>
          <w:rStyle w:val="tlid-translation"/>
        </w:rPr>
      </w:pPr>
    </w:p>
    <w:p w14:paraId="073ACE54" w14:textId="77777777" w:rsidR="00501CE4" w:rsidRDefault="00501CE4" w:rsidP="00501CE4">
      <w:pPr>
        <w:rPr>
          <w:szCs w:val="22"/>
        </w:rPr>
      </w:pPr>
      <w:r>
        <w:rPr>
          <w:szCs w:val="22"/>
        </w:rPr>
        <w:t>Pacientams, turintiems sunkių hematologinių sutrikimų, BISEPTOL skirti negalima, nebent atidžiai prižiūrint (žr. 4.8 skyrių). Kotrimoksazolo buvo skiriama pacientams, kuriems taikomas citotoksinis gydymas</w:t>
      </w:r>
      <w:r w:rsidR="00DE7071">
        <w:rPr>
          <w:szCs w:val="22"/>
        </w:rPr>
        <w:t>,</w:t>
      </w:r>
      <w:r>
        <w:rPr>
          <w:szCs w:val="22"/>
        </w:rPr>
        <w:t xml:space="preserve"> ir poveikio kaulų čiulpams ar periferiniam kraujui nebuvo arba jis buvo nereikšmingas.</w:t>
      </w:r>
    </w:p>
    <w:p w14:paraId="760A1C51" w14:textId="77777777" w:rsidR="00501CE4" w:rsidRDefault="00501CE4" w:rsidP="00501CE4">
      <w:pPr>
        <w:rPr>
          <w:szCs w:val="22"/>
        </w:rPr>
      </w:pPr>
    </w:p>
    <w:p w14:paraId="7CED4B47" w14:textId="77777777" w:rsidR="00501CE4" w:rsidRDefault="00501CE4" w:rsidP="00501CE4">
      <w:pPr>
        <w:rPr>
          <w:szCs w:val="22"/>
        </w:rPr>
      </w:pPr>
      <w:r>
        <w:rPr>
          <w:szCs w:val="22"/>
        </w:rPr>
        <w:t>BISEPTOL sudėtyje esančią antibiotikų kombinaciją reikėtų vartoti tik tais atvejais, kai gydymo nauda persveria bet kokią galimą riziką. Reikėtų apsvarstyti skirti vieną veiksmingą antibakterinę medžiagą.</w:t>
      </w:r>
    </w:p>
    <w:p w14:paraId="366DECBD" w14:textId="31EFD987" w:rsidR="00501CE4" w:rsidRDefault="00501CE4" w:rsidP="00501CE4">
      <w:pPr>
        <w:rPr>
          <w:szCs w:val="22"/>
        </w:rPr>
      </w:pPr>
    </w:p>
    <w:p w14:paraId="0C9AACD5" w14:textId="77777777" w:rsidR="00A679CA" w:rsidRPr="0087758C" w:rsidRDefault="00A679CA" w:rsidP="00A679CA">
      <w:pPr>
        <w:autoSpaceDE w:val="0"/>
        <w:autoSpaceDN w:val="0"/>
        <w:adjustRightInd w:val="0"/>
        <w:rPr>
          <w:rFonts w:eastAsia="Calibri"/>
          <w:szCs w:val="22"/>
        </w:rPr>
      </w:pPr>
      <w:r w:rsidRPr="0087758C">
        <w:rPr>
          <w:rFonts w:eastAsia="Calibri"/>
          <w:szCs w:val="22"/>
        </w:rPr>
        <w:t>Toksinis poveikis kvėpavimo sistemai</w:t>
      </w:r>
    </w:p>
    <w:p w14:paraId="24E519A8" w14:textId="77777777" w:rsidR="00A679CA" w:rsidRPr="00DE22A4" w:rsidRDefault="00A679CA" w:rsidP="00A679CA">
      <w:pPr>
        <w:pStyle w:val="PI-3EMEASMCA"/>
        <w:spacing w:line="240" w:lineRule="auto"/>
        <w:rPr>
          <w:b w:val="0"/>
        </w:rPr>
      </w:pPr>
      <w:r w:rsidRPr="0087758C">
        <w:rPr>
          <w:rFonts w:eastAsia="Calibri"/>
          <w:b w:val="0"/>
          <w:bCs w:val="0"/>
          <w:lang w:eastAsia="lt-LT"/>
        </w:rPr>
        <w:t>Taikant gydymą kotrimoksazolu, labai retai gauta pranešimų apie sunkius toksinio poveikio kvėpavimo sistemai, kartais progresuojančio į ūminį kvėpavimo sutrikimo sindromą (ŪKSS), atvejus. Atsiradę plaučių veiklos sutrikimo požymiai, kaip antai kosulys, karščiavimas ir dispnėja, kartu nustatyti radiologiniai plaučių infiltratų požymiai, taip pat pablogėjusi plaučių funkcija gali būti išankstiniai ŪKSS požymiai. Tokiomis aplinkybėmis turi būti nutrauktas kotrimoksazolo vartojimas ir taikomas reikiamas gydymas.</w:t>
      </w:r>
    </w:p>
    <w:p w14:paraId="0416174E" w14:textId="77777777" w:rsidR="00A679CA" w:rsidRPr="0087758C" w:rsidRDefault="00A679CA" w:rsidP="00A679CA">
      <w:pPr>
        <w:pStyle w:val="Default"/>
        <w:rPr>
          <w:rFonts w:ascii="Times New Roman" w:hAnsi="Times New Roman"/>
          <w:color w:val="auto"/>
          <w:sz w:val="22"/>
          <w:szCs w:val="22"/>
          <w:lang w:val="lt-LT"/>
        </w:rPr>
      </w:pPr>
    </w:p>
    <w:p w14:paraId="5E88B392" w14:textId="77777777" w:rsidR="00A679CA" w:rsidRPr="0087758C" w:rsidRDefault="00A679CA" w:rsidP="00A679CA">
      <w:pPr>
        <w:autoSpaceDE w:val="0"/>
        <w:autoSpaceDN w:val="0"/>
        <w:adjustRightInd w:val="0"/>
        <w:rPr>
          <w:rFonts w:eastAsia="Calibri"/>
          <w:szCs w:val="22"/>
        </w:rPr>
      </w:pPr>
      <w:r w:rsidRPr="0087758C">
        <w:rPr>
          <w:rFonts w:eastAsia="Calibri"/>
          <w:szCs w:val="22"/>
        </w:rPr>
        <w:t>Hemofagocitinė limfohistiocitozė (HLH)</w:t>
      </w:r>
    </w:p>
    <w:p w14:paraId="5978DBF2" w14:textId="3D5DD6A2" w:rsidR="00A679CA" w:rsidRDefault="00A679CA" w:rsidP="00A679CA">
      <w:pPr>
        <w:rPr>
          <w:szCs w:val="22"/>
        </w:rPr>
      </w:pPr>
      <w:r w:rsidRPr="0087758C">
        <w:rPr>
          <w:rFonts w:eastAsia="Calibri"/>
          <w:szCs w:val="22"/>
        </w:rPr>
        <w:t>Labai retai gauta pranešimų apie HLH atvejus, pasireiškusius kotrimoksazolu gydomiems pacientams. HLH yra gyvybei pavojingas patologinio imuninės sistemos suaktyvėjimo sindromas, kuris pasireiškia klinikiniais stipraus sisteminio uždegimo požymiais ir simptomais (pvz., karščiavimu, hepatomegalija su splenomegalija, hipertrigliceridemija, hipofibrinogenemija, padidėjusiu feritino kiekiu serume, citopenija ir hemofagocitoze). Turi būti nedelsiant atliktas pacientų, kuriems išsivysto ankstyvųjų patologinio imuninės sistemos suaktyvėjimo apraiškų, būklės įvertinimas. Jeigu nustatyta HLH diagnozė, gydymas kotrimoksazolu turi būti nutrauktas.</w:t>
      </w:r>
    </w:p>
    <w:p w14:paraId="09B7AFC0" w14:textId="77777777" w:rsidR="008F3CCA" w:rsidRPr="008F3CCA" w:rsidRDefault="008F3CCA" w:rsidP="008F3CCA">
      <w:pPr>
        <w:autoSpaceDE w:val="0"/>
        <w:autoSpaceDN w:val="0"/>
        <w:adjustRightInd w:val="0"/>
        <w:rPr>
          <w:rFonts w:eastAsia="Calibri"/>
          <w:color w:val="000000"/>
          <w:szCs w:val="22"/>
          <w:lang w:eastAsia="en-US"/>
        </w:rPr>
      </w:pPr>
      <w:bookmarkStart w:id="2" w:name="_Hlk532374370"/>
      <w:r w:rsidRPr="008F3CCA">
        <w:rPr>
          <w:rFonts w:eastAsia="Calibri"/>
          <w:color w:val="000000"/>
          <w:szCs w:val="22"/>
          <w:lang w:eastAsia="en-US"/>
        </w:rPr>
        <w:lastRenderedPageBreak/>
        <w:t xml:space="preserve">Šio vaistinio preparato </w:t>
      </w:r>
      <w:r>
        <w:rPr>
          <w:rFonts w:eastAsia="Calibri"/>
          <w:color w:val="000000"/>
          <w:szCs w:val="22"/>
          <w:lang w:eastAsia="en-US"/>
        </w:rPr>
        <w:t xml:space="preserve">5 ml </w:t>
      </w:r>
      <w:r w:rsidR="00145081">
        <w:rPr>
          <w:rFonts w:eastAsia="Calibri"/>
          <w:color w:val="000000"/>
          <w:szCs w:val="22"/>
          <w:lang w:eastAsia="en-US"/>
        </w:rPr>
        <w:t>tirpalo</w:t>
      </w:r>
      <w:r w:rsidRPr="008F3CCA">
        <w:rPr>
          <w:rFonts w:eastAsia="Calibri"/>
          <w:color w:val="000000"/>
          <w:szCs w:val="22"/>
          <w:lang w:eastAsia="en-US"/>
        </w:rPr>
        <w:t xml:space="preserve"> yra </w:t>
      </w:r>
      <w:r>
        <w:rPr>
          <w:rFonts w:eastAsia="Calibri"/>
          <w:color w:val="000000"/>
          <w:szCs w:val="22"/>
          <w:lang w:eastAsia="en-US"/>
        </w:rPr>
        <w:t>34,5</w:t>
      </w:r>
      <w:r w:rsidRPr="008F3CCA">
        <w:rPr>
          <w:rFonts w:eastAsia="Calibri"/>
          <w:color w:val="000000"/>
          <w:szCs w:val="22"/>
          <w:lang w:eastAsia="en-US"/>
        </w:rPr>
        <w:t xml:space="preserve"> mg natrio, tai atitinka </w:t>
      </w:r>
      <w:r>
        <w:rPr>
          <w:rFonts w:eastAsia="Calibri"/>
          <w:color w:val="000000"/>
          <w:szCs w:val="22"/>
          <w:lang w:eastAsia="en-US"/>
        </w:rPr>
        <w:t>1,73</w:t>
      </w:r>
      <w:r w:rsidRPr="008F3CCA">
        <w:rPr>
          <w:rFonts w:eastAsia="Calibri"/>
          <w:color w:val="000000"/>
          <w:szCs w:val="22"/>
          <w:lang w:eastAsia="en-US"/>
        </w:rPr>
        <w:t xml:space="preserve"> % didžiausios PSO rekomenduojamos paros normos suaugusiesiems, kuri yra 2 g natrio.</w:t>
      </w:r>
    </w:p>
    <w:p w14:paraId="66DE06D4" w14:textId="77777777" w:rsidR="0030367E" w:rsidRPr="00080C80" w:rsidRDefault="0030367E" w:rsidP="0030367E">
      <w:pPr>
        <w:autoSpaceDE w:val="0"/>
        <w:autoSpaceDN w:val="0"/>
        <w:adjustRightInd w:val="0"/>
        <w:rPr>
          <w:rFonts w:eastAsia="Calibri"/>
          <w:color w:val="000000"/>
          <w:szCs w:val="22"/>
          <w:lang w:eastAsia="en-US"/>
        </w:rPr>
      </w:pPr>
      <w:r w:rsidRPr="00080C80">
        <w:rPr>
          <w:rFonts w:eastAsia="Calibri"/>
          <w:color w:val="000000"/>
          <w:szCs w:val="22"/>
          <w:lang w:eastAsia="en-US"/>
        </w:rPr>
        <w:t>Prieš vartojimą vaistinį preparatą reikia praskiesti (žr. 6.6 skyrių).</w:t>
      </w:r>
    </w:p>
    <w:p w14:paraId="6EB8E80D" w14:textId="77777777" w:rsidR="0030367E" w:rsidRPr="00080C80" w:rsidRDefault="0030367E" w:rsidP="0030367E">
      <w:pPr>
        <w:autoSpaceDE w:val="0"/>
        <w:autoSpaceDN w:val="0"/>
        <w:adjustRightInd w:val="0"/>
        <w:rPr>
          <w:rFonts w:eastAsia="Calibri"/>
          <w:color w:val="000000"/>
          <w:szCs w:val="22"/>
        </w:rPr>
      </w:pPr>
      <w:r w:rsidRPr="00080C80">
        <w:rPr>
          <w:rFonts w:eastAsia="Calibri"/>
          <w:color w:val="000000"/>
          <w:szCs w:val="22"/>
        </w:rPr>
        <w:t>Apskaičiuojant bendrą natrio kiekį praskiestame tirpale, turėtų būti atsižvelgta į bet kokį natrio kiekį skiediklyje. Išsami informacija apie natrio kiekį skiediklyje pateikta gamintojo pateiktoje produkto informacijoje.</w:t>
      </w:r>
    </w:p>
    <w:bookmarkEnd w:id="2"/>
    <w:p w14:paraId="46AB3049" w14:textId="77777777" w:rsidR="00B82FDE" w:rsidRPr="0063543D" w:rsidRDefault="00B82FDE" w:rsidP="00BB35F4">
      <w:pPr>
        <w:autoSpaceDE w:val="0"/>
        <w:autoSpaceDN w:val="0"/>
        <w:adjustRightInd w:val="0"/>
        <w:rPr>
          <w:rFonts w:eastAsia="Calibri"/>
          <w:color w:val="000000"/>
          <w:szCs w:val="22"/>
          <w:lang w:eastAsia="en-US"/>
        </w:rPr>
      </w:pPr>
    </w:p>
    <w:p w14:paraId="30683A36" w14:textId="77777777" w:rsidR="00B82FDE" w:rsidRPr="0063543D" w:rsidRDefault="0021298D" w:rsidP="00B82FDE">
      <w:pPr>
        <w:rPr>
          <w:rFonts w:eastAsia="Calibri"/>
        </w:rPr>
      </w:pPr>
      <w:r w:rsidRPr="0063543D">
        <w:rPr>
          <w:rFonts w:eastAsia="Calibri"/>
          <w:lang w:eastAsia="en-US"/>
        </w:rPr>
        <w:t xml:space="preserve">Šio vaistinio preparato </w:t>
      </w:r>
      <w:r w:rsidR="006A4441" w:rsidRPr="0063543D">
        <w:rPr>
          <w:rFonts w:eastAsia="Calibri"/>
          <w:lang w:eastAsia="en-US"/>
        </w:rPr>
        <w:t xml:space="preserve">5 ml </w:t>
      </w:r>
      <w:r w:rsidR="00B82FDE" w:rsidRPr="0063543D">
        <w:rPr>
          <w:rFonts w:eastAsia="Calibri"/>
          <w:lang w:eastAsia="en-US"/>
        </w:rPr>
        <w:t xml:space="preserve">yra 500 mg alkoholio (etanolio). </w:t>
      </w:r>
      <w:r w:rsidR="00B82FDE" w:rsidRPr="0063543D">
        <w:rPr>
          <w:rFonts w:eastAsia="Calibri"/>
        </w:rPr>
        <w:t xml:space="preserve">Toks 5 ml </w:t>
      </w:r>
      <w:r w:rsidR="00312D96" w:rsidRPr="0063543D">
        <w:rPr>
          <w:rFonts w:eastAsia="Calibri"/>
        </w:rPr>
        <w:t xml:space="preserve">vaisto </w:t>
      </w:r>
      <w:r w:rsidR="00B82FDE" w:rsidRPr="0063543D">
        <w:rPr>
          <w:rFonts w:eastAsia="Calibri"/>
        </w:rPr>
        <w:t>esantis alkoholio kiekis atitinka 11,88 ml alaus ar 4,95 ml vyno.</w:t>
      </w:r>
    </w:p>
    <w:p w14:paraId="298DED5B" w14:textId="77777777" w:rsidR="00B82FDE" w:rsidRPr="0063543D" w:rsidRDefault="00B82FDE" w:rsidP="00B82FDE">
      <w:pPr>
        <w:rPr>
          <w:rFonts w:eastAsia="Calibri"/>
          <w:lang w:eastAsia="en-US"/>
        </w:rPr>
      </w:pPr>
      <w:r w:rsidRPr="0063543D">
        <w:rPr>
          <w:rFonts w:eastAsia="Calibri"/>
        </w:rPr>
        <w:t xml:space="preserve">Šio vaisto </w:t>
      </w:r>
      <w:r w:rsidR="00312D96" w:rsidRPr="0063543D">
        <w:rPr>
          <w:rFonts w:eastAsia="Calibri"/>
        </w:rPr>
        <w:t xml:space="preserve">1,9 ml </w:t>
      </w:r>
      <w:r w:rsidRPr="0063543D">
        <w:rPr>
          <w:rFonts w:eastAsia="Calibri"/>
        </w:rPr>
        <w:t>dozė</w:t>
      </w:r>
      <w:r w:rsidR="00D335CC" w:rsidRPr="0063543D">
        <w:rPr>
          <w:rFonts w:eastAsia="Calibri"/>
        </w:rPr>
        <w:t xml:space="preserve"> </w:t>
      </w:r>
      <w:r w:rsidRPr="0063543D">
        <w:rPr>
          <w:rFonts w:eastAsia="Calibri"/>
        </w:rPr>
        <w:t>vartojama 6 sav.</w:t>
      </w:r>
      <w:r w:rsidR="00D335CC" w:rsidRPr="0063543D">
        <w:rPr>
          <w:rFonts w:eastAsia="Calibri"/>
        </w:rPr>
        <w:t xml:space="preserve"> </w:t>
      </w:r>
      <w:r w:rsidRPr="0063543D">
        <w:rPr>
          <w:rFonts w:eastAsia="Calibri"/>
        </w:rPr>
        <w:t>vaik</w:t>
      </w:r>
      <w:r w:rsidR="00312D96" w:rsidRPr="0063543D">
        <w:rPr>
          <w:rFonts w:eastAsia="Calibri"/>
        </w:rPr>
        <w:t>ui</w:t>
      </w:r>
      <w:r w:rsidRPr="0063543D">
        <w:rPr>
          <w:rFonts w:eastAsia="Calibri"/>
        </w:rPr>
        <w:t>, sverianči</w:t>
      </w:r>
      <w:r w:rsidR="00312D96" w:rsidRPr="0063543D">
        <w:rPr>
          <w:rFonts w:eastAsia="Calibri"/>
        </w:rPr>
        <w:t>am</w:t>
      </w:r>
      <w:r w:rsidRPr="0063543D">
        <w:rPr>
          <w:rFonts w:eastAsia="Calibri"/>
        </w:rPr>
        <w:t xml:space="preserve"> 5 kg sukeltų 38 mg/kg etanolio suvartojimą</w:t>
      </w:r>
      <w:r w:rsidR="00312D96" w:rsidRPr="0063543D">
        <w:rPr>
          <w:rFonts w:eastAsia="Calibri"/>
        </w:rPr>
        <w:t xml:space="preserve">. </w:t>
      </w:r>
      <w:r w:rsidR="00312D96" w:rsidRPr="0063543D">
        <w:rPr>
          <w:rFonts w:eastAsia="Calibri"/>
          <w:lang w:eastAsia="en-US"/>
        </w:rPr>
        <w:t>Tai</w:t>
      </w:r>
      <w:r w:rsidR="00D335CC" w:rsidRPr="0063543D">
        <w:rPr>
          <w:rFonts w:eastAsia="Calibri"/>
          <w:lang w:eastAsia="en-US"/>
        </w:rPr>
        <w:t xml:space="preserve"> </w:t>
      </w:r>
      <w:r w:rsidRPr="0063543D">
        <w:rPr>
          <w:rFonts w:eastAsia="Calibri"/>
          <w:lang w:eastAsia="en-US"/>
        </w:rPr>
        <w:t>gali padidinti alkoholio koncentraciją kraujyje (AKK) apytikriai iki 6,3 mg/100 ml.</w:t>
      </w:r>
    </w:p>
    <w:p w14:paraId="44D77754" w14:textId="77777777" w:rsidR="00B82FDE" w:rsidRPr="0063543D" w:rsidRDefault="00B82FDE" w:rsidP="00B82FDE">
      <w:pPr>
        <w:rPr>
          <w:rFonts w:eastAsia="Calibri"/>
          <w:lang w:eastAsia="en-US"/>
        </w:rPr>
      </w:pPr>
      <w:r w:rsidRPr="0063543D">
        <w:rPr>
          <w:rFonts w:eastAsia="Calibri"/>
          <w:lang w:eastAsia="en-US"/>
        </w:rPr>
        <w:t xml:space="preserve">Šio vaisto 15 ml </w:t>
      </w:r>
      <w:r w:rsidR="005E5CC2" w:rsidRPr="0063543D">
        <w:rPr>
          <w:rFonts w:eastAsia="Calibri"/>
          <w:lang w:eastAsia="en-US"/>
        </w:rPr>
        <w:t xml:space="preserve">dozė, </w:t>
      </w:r>
      <w:r w:rsidRPr="0063543D">
        <w:rPr>
          <w:rFonts w:eastAsia="Calibri"/>
          <w:lang w:eastAsia="en-US"/>
        </w:rPr>
        <w:t>vartojama suaugusiojo, sveriančio 70 kg sukeltų 21,4 mg/kg etanolio suvartojimą</w:t>
      </w:r>
      <w:r w:rsidR="005E5CC2" w:rsidRPr="0063543D">
        <w:rPr>
          <w:rFonts w:eastAsia="Calibri"/>
          <w:lang w:eastAsia="en-US"/>
        </w:rPr>
        <w:t>. Tai</w:t>
      </w:r>
      <w:r w:rsidRPr="0063543D">
        <w:rPr>
          <w:rFonts w:eastAsia="Calibri"/>
          <w:lang w:eastAsia="en-US"/>
        </w:rPr>
        <w:t xml:space="preserve"> gali padidinti alkoholio koncentraciją kraujyje (AKK) apytikriai iki 3,6 mg/100 ml.</w:t>
      </w:r>
    </w:p>
    <w:p w14:paraId="19099EFF" w14:textId="77777777" w:rsidR="00B82FDE" w:rsidRPr="0063543D" w:rsidRDefault="00B82FDE" w:rsidP="00B82FDE">
      <w:pPr>
        <w:rPr>
          <w:rFonts w:eastAsia="Calibri"/>
        </w:rPr>
      </w:pPr>
      <w:r w:rsidRPr="0063543D">
        <w:rPr>
          <w:rFonts w:eastAsia="Calibri"/>
        </w:rPr>
        <w:t>Palyginimui, suaugusiojo, išgėrusio taurę vyno arba 500 ml alaus, AKK reikšmė būna apytikriai 50 mg/100 ml.</w:t>
      </w:r>
    </w:p>
    <w:p w14:paraId="21254912" w14:textId="77777777" w:rsidR="00B82FDE" w:rsidRPr="0063543D" w:rsidRDefault="00B82FDE" w:rsidP="00B82FDE">
      <w:pPr>
        <w:rPr>
          <w:rFonts w:eastAsia="Calibri"/>
        </w:rPr>
      </w:pPr>
      <w:r w:rsidRPr="0063543D">
        <w:rPr>
          <w:rFonts w:eastAsia="Calibri"/>
        </w:rPr>
        <w:t>Vartojimas su vaistiniais preparatais, kurių sudėtyje yra propilenglikolio arba etanolio, gali sukelti etanolio kaupimąsi ir nepageidaujamas reakcijas, ypač mažiems vaikams, kurių metabolinė sistema yra nepakankamai susiformavusi.</w:t>
      </w:r>
    </w:p>
    <w:p w14:paraId="2E71065D" w14:textId="77777777" w:rsidR="00B82FDE" w:rsidRPr="0063543D" w:rsidRDefault="00B82FDE" w:rsidP="00B82FDE">
      <w:pPr>
        <w:rPr>
          <w:rFonts w:eastAsia="Calibri"/>
        </w:rPr>
      </w:pPr>
      <w:r w:rsidRPr="0063543D">
        <w:rPr>
          <w:rFonts w:eastAsia="Calibri"/>
        </w:rPr>
        <w:t>Jeigu dozė vartojama ilgai, pvz., lėtos kelias valandas trunkančios infuzijos būdu, AKK padidėjimas būna mažesnis, dėl to etanolio poveikis gali būti silpnesnis.</w:t>
      </w:r>
    </w:p>
    <w:p w14:paraId="410DFAEC" w14:textId="77777777" w:rsidR="00B82FDE" w:rsidRPr="00E6517E" w:rsidRDefault="00B82FDE" w:rsidP="00B82FDE">
      <w:pPr>
        <w:rPr>
          <w:rFonts w:ascii="Verdana" w:eastAsia="Calibri" w:hAnsi="Verdana"/>
          <w:sz w:val="16"/>
        </w:rPr>
      </w:pPr>
    </w:p>
    <w:p w14:paraId="5060011B" w14:textId="77777777" w:rsidR="00BB35F4" w:rsidRPr="00080C80" w:rsidRDefault="00BB35F4" w:rsidP="00BB35F4">
      <w:pPr>
        <w:autoSpaceDE w:val="0"/>
        <w:autoSpaceDN w:val="0"/>
        <w:adjustRightInd w:val="0"/>
        <w:rPr>
          <w:rFonts w:eastAsia="Calibri"/>
          <w:color w:val="000000"/>
          <w:szCs w:val="22"/>
          <w:lang w:eastAsia="en-US"/>
        </w:rPr>
      </w:pPr>
      <w:r w:rsidRPr="00080C80">
        <w:rPr>
          <w:rFonts w:eastAsia="Calibri"/>
          <w:color w:val="000000"/>
          <w:szCs w:val="22"/>
          <w:lang w:eastAsia="en-US"/>
        </w:rPr>
        <w:t xml:space="preserve">Kiekviename </w:t>
      </w:r>
      <w:r>
        <w:rPr>
          <w:rFonts w:eastAsia="Calibri"/>
          <w:color w:val="000000"/>
          <w:szCs w:val="22"/>
          <w:lang w:eastAsia="en-US"/>
        </w:rPr>
        <w:t>šio vaistinio preparato</w:t>
      </w:r>
      <w:r w:rsidRPr="00080C80">
        <w:rPr>
          <w:rFonts w:eastAsia="Calibri"/>
          <w:color w:val="000000"/>
          <w:szCs w:val="22"/>
          <w:lang w:eastAsia="en-US"/>
        </w:rPr>
        <w:t xml:space="preserve"> </w:t>
      </w:r>
      <w:r>
        <w:rPr>
          <w:rFonts w:eastAsia="Calibri"/>
          <w:color w:val="000000"/>
          <w:szCs w:val="22"/>
          <w:lang w:eastAsia="en-US"/>
        </w:rPr>
        <w:t>mililitre</w:t>
      </w:r>
      <w:r w:rsidRPr="00080C80">
        <w:rPr>
          <w:rFonts w:eastAsia="Calibri"/>
          <w:color w:val="000000"/>
          <w:szCs w:val="22"/>
          <w:lang w:eastAsia="en-US"/>
        </w:rPr>
        <w:t xml:space="preserve"> yra 4</w:t>
      </w:r>
      <w:r>
        <w:rPr>
          <w:rFonts w:eastAsia="Calibri"/>
          <w:color w:val="000000"/>
          <w:szCs w:val="22"/>
          <w:lang w:eastAsia="en-US"/>
        </w:rPr>
        <w:t>2</w:t>
      </w:r>
      <w:r w:rsidRPr="00080C80">
        <w:rPr>
          <w:rFonts w:eastAsia="Calibri"/>
          <w:color w:val="000000"/>
          <w:szCs w:val="22"/>
          <w:lang w:eastAsia="en-US"/>
        </w:rPr>
        <w:t>0 mg propilenglikolio, tai atitinka 2</w:t>
      </w:r>
      <w:r>
        <w:rPr>
          <w:rFonts w:eastAsia="Calibri"/>
          <w:color w:val="000000"/>
          <w:szCs w:val="22"/>
          <w:lang w:eastAsia="en-US"/>
        </w:rPr>
        <w:t>1</w:t>
      </w:r>
      <w:r w:rsidRPr="00080C80">
        <w:rPr>
          <w:rFonts w:eastAsia="Calibri"/>
          <w:color w:val="000000"/>
          <w:szCs w:val="22"/>
          <w:lang w:eastAsia="en-US"/>
        </w:rPr>
        <w:t>00 mg/5 ml.</w:t>
      </w:r>
    </w:p>
    <w:p w14:paraId="0E174CB1" w14:textId="77777777" w:rsidR="00157DE7" w:rsidRPr="00157DE7" w:rsidRDefault="00157DE7" w:rsidP="00157DE7">
      <w:pPr>
        <w:autoSpaceDE w:val="0"/>
        <w:autoSpaceDN w:val="0"/>
        <w:adjustRightInd w:val="0"/>
        <w:rPr>
          <w:rFonts w:eastAsia="Calibri"/>
          <w:color w:val="000000"/>
          <w:szCs w:val="22"/>
          <w:lang w:eastAsia="en-US"/>
        </w:rPr>
      </w:pPr>
      <w:r w:rsidRPr="00157DE7">
        <w:rPr>
          <w:rFonts w:eastAsia="Calibri"/>
          <w:color w:val="000000"/>
          <w:szCs w:val="22"/>
          <w:lang w:eastAsia="en-US"/>
        </w:rPr>
        <w:t>Vartojimas su bet kokiu alkoholdehidrogenazės substratu, pavyzdžiui, etanoliu, jaunesniam kaip 5</w:t>
      </w:r>
      <w:r>
        <w:rPr>
          <w:rFonts w:eastAsia="Calibri"/>
          <w:color w:val="000000"/>
          <w:szCs w:val="22"/>
          <w:lang w:eastAsia="en-US"/>
        </w:rPr>
        <w:t> </w:t>
      </w:r>
      <w:r w:rsidRPr="00157DE7">
        <w:rPr>
          <w:rFonts w:eastAsia="Calibri"/>
          <w:color w:val="000000"/>
          <w:szCs w:val="22"/>
          <w:lang w:eastAsia="en-US"/>
        </w:rPr>
        <w:t>metų vaikui gali sukelti sunkų nepageidaujamą poveikį.</w:t>
      </w:r>
    </w:p>
    <w:p w14:paraId="2EE5DAA6" w14:textId="77777777" w:rsidR="00BB35F4" w:rsidRPr="00BB35F4" w:rsidRDefault="00BB35F4" w:rsidP="00BB35F4">
      <w:pPr>
        <w:autoSpaceDE w:val="0"/>
        <w:autoSpaceDN w:val="0"/>
        <w:adjustRightInd w:val="0"/>
        <w:rPr>
          <w:rFonts w:eastAsia="Calibri"/>
          <w:color w:val="000000"/>
          <w:szCs w:val="22"/>
          <w:lang w:eastAsia="en-US"/>
        </w:rPr>
      </w:pPr>
      <w:r w:rsidRPr="00BB35F4">
        <w:rPr>
          <w:rFonts w:eastAsia="Calibri"/>
          <w:color w:val="000000"/>
          <w:szCs w:val="22"/>
          <w:lang w:eastAsia="en-US"/>
        </w:rPr>
        <w:t>Nors neįrodyta, kad propilenglikolis sukelia toksinį poveikį gyvūnų ar žmonių reprodukcijai ar vystymuisi, jis gali daryti įtaką vaisiui ir yra aptiktas piene. Taigi, propilenglikolio vartojimas nėščiai pacientei ar žindyvei turi būti apgalvotas kiekvienu konkrečiu atveju. Žr. taip pat 4.6 skyrių.</w:t>
      </w:r>
    </w:p>
    <w:p w14:paraId="4301DC8F" w14:textId="77777777" w:rsidR="00BB35F4" w:rsidRDefault="00BB35F4" w:rsidP="00BB35F4">
      <w:pPr>
        <w:autoSpaceDE w:val="0"/>
        <w:autoSpaceDN w:val="0"/>
        <w:adjustRightInd w:val="0"/>
        <w:rPr>
          <w:rFonts w:eastAsia="Calibri"/>
          <w:szCs w:val="22"/>
        </w:rPr>
      </w:pPr>
      <w:r w:rsidRPr="00080C80">
        <w:rPr>
          <w:rFonts w:eastAsia="Calibri"/>
          <w:color w:val="000000"/>
          <w:szCs w:val="22"/>
          <w:lang w:eastAsia="en-US"/>
        </w:rPr>
        <w:t>Medicininis stebėjimas reikalingas pacientams, kurių sutrikusi inkstų ar kepenų funkcija, kadangi gauta pranešimų apie propilenglikoliui priskirtus įvairius nepageidaujamus reiškinius, tokius kaip inkstų funkcijos sutrikimas (ūminė kanalėlių nekrozė), ūminis inkstų nepakankamumas ir kepenų funkcijos sutrikimas.</w:t>
      </w:r>
    </w:p>
    <w:p w14:paraId="39773404" w14:textId="77777777" w:rsidR="008F3CCA" w:rsidRDefault="008F3CCA" w:rsidP="00501CE4">
      <w:pPr>
        <w:autoSpaceDE w:val="0"/>
        <w:autoSpaceDN w:val="0"/>
        <w:adjustRightInd w:val="0"/>
        <w:rPr>
          <w:szCs w:val="22"/>
        </w:rPr>
      </w:pPr>
    </w:p>
    <w:p w14:paraId="2D133DAB" w14:textId="77777777" w:rsidR="00501CE4" w:rsidRDefault="00501CE4" w:rsidP="00B95239">
      <w:pPr>
        <w:pStyle w:val="Antrat3"/>
      </w:pPr>
      <w:r>
        <w:t>4.5</w:t>
      </w:r>
      <w:r>
        <w:tab/>
        <w:t>Sąveika su kitais vaistiniais preparatais ir kitokia sąveika</w:t>
      </w:r>
    </w:p>
    <w:p w14:paraId="56319625" w14:textId="77777777" w:rsidR="00501CE4" w:rsidRDefault="00501CE4" w:rsidP="00501CE4">
      <w:pPr>
        <w:pStyle w:val="Pagrindinistekstas"/>
        <w:spacing w:after="0"/>
        <w:rPr>
          <w:szCs w:val="22"/>
        </w:rPr>
      </w:pPr>
    </w:p>
    <w:p w14:paraId="4759FF27" w14:textId="77777777" w:rsidR="00543D85" w:rsidRPr="00543D85" w:rsidRDefault="00543D85" w:rsidP="00501CE4">
      <w:pPr>
        <w:rPr>
          <w:rStyle w:val="tlid-translation"/>
          <w:i/>
        </w:rPr>
      </w:pPr>
      <w:r w:rsidRPr="00543D85">
        <w:rPr>
          <w:rStyle w:val="tlid-translation"/>
          <w:i/>
        </w:rPr>
        <w:t>Sąveika su laboratoriniais tyrimais</w:t>
      </w:r>
    </w:p>
    <w:p w14:paraId="629E62B8" w14:textId="77777777" w:rsidR="00501CE4" w:rsidRDefault="00501CE4" w:rsidP="00501CE4">
      <w:pPr>
        <w:rPr>
          <w:szCs w:val="22"/>
        </w:rPr>
      </w:pPr>
      <w:r>
        <w:rPr>
          <w:szCs w:val="22"/>
        </w:rPr>
        <w:t xml:space="preserve">Trimetoprimas gali trukdyti nustatyti kreatinino koncentraciją serume </w:t>
      </w:r>
      <w:r w:rsidR="006E181D">
        <w:rPr>
          <w:szCs w:val="22"/>
        </w:rPr>
        <w:t>ar</w:t>
      </w:r>
      <w:r>
        <w:rPr>
          <w:szCs w:val="22"/>
        </w:rPr>
        <w:t xml:space="preserve"> plazmoje, jei naudojama šarminė prikrato reakcija. Dėl to kreatinino koncentracijos serume </w:t>
      </w:r>
      <w:r w:rsidR="006E181D">
        <w:rPr>
          <w:szCs w:val="22"/>
        </w:rPr>
        <w:t>ar</w:t>
      </w:r>
      <w:r>
        <w:rPr>
          <w:szCs w:val="22"/>
        </w:rPr>
        <w:t xml:space="preserve"> plazmoje rezultatai gali padidėti 10</w:t>
      </w:r>
      <w:r w:rsidR="00394B43">
        <w:rPr>
          <w:szCs w:val="22"/>
        </w:rPr>
        <w:t xml:space="preserve"> </w:t>
      </w:r>
      <w:r>
        <w:rPr>
          <w:szCs w:val="22"/>
        </w:rPr>
        <w:t>%. Kreatinino klirensas sumažėja: inkstų kanalėlių kreatinino sekrecija sumažėja nuo 23</w:t>
      </w:r>
      <w:r w:rsidR="00394B43">
        <w:rPr>
          <w:szCs w:val="22"/>
        </w:rPr>
        <w:t xml:space="preserve"> </w:t>
      </w:r>
      <w:r>
        <w:rPr>
          <w:szCs w:val="22"/>
        </w:rPr>
        <w:t>% iki 9</w:t>
      </w:r>
      <w:r w:rsidR="00394B43">
        <w:rPr>
          <w:szCs w:val="22"/>
        </w:rPr>
        <w:t xml:space="preserve"> </w:t>
      </w:r>
      <w:r>
        <w:rPr>
          <w:szCs w:val="22"/>
        </w:rPr>
        <w:t>%, o glomerulų filtracija išlieka nepakitusi.</w:t>
      </w:r>
    </w:p>
    <w:p w14:paraId="713E07BB" w14:textId="77777777" w:rsidR="00501CE4" w:rsidRDefault="00501CE4" w:rsidP="00501CE4">
      <w:pPr>
        <w:rPr>
          <w:szCs w:val="22"/>
        </w:rPr>
      </w:pPr>
    </w:p>
    <w:p w14:paraId="73BB776F" w14:textId="77777777" w:rsidR="007541DA" w:rsidRPr="00543D85" w:rsidRDefault="007541DA" w:rsidP="00501CE4">
      <w:pPr>
        <w:rPr>
          <w:i/>
          <w:szCs w:val="22"/>
        </w:rPr>
      </w:pPr>
      <w:r w:rsidRPr="00543D85">
        <w:rPr>
          <w:i/>
          <w:szCs w:val="22"/>
        </w:rPr>
        <w:t>Zidovudinas</w:t>
      </w:r>
    </w:p>
    <w:p w14:paraId="79E1C9BE" w14:textId="77777777" w:rsidR="007541DA" w:rsidRDefault="007541DA" w:rsidP="007541DA">
      <w:pPr>
        <w:rPr>
          <w:szCs w:val="22"/>
        </w:rPr>
      </w:pPr>
      <w:r>
        <w:rPr>
          <w:szCs w:val="22"/>
        </w:rPr>
        <w:t>Kai kuriais atvejais kartu vartojamas zidovudinas gali padidinti kotrimoksazolo sukeliamų nepageidaujamų kraujo reakcijų riziką. Jei šiais vaistiniais preparatais kartu gydyti būtina, reikia apsvarstyti, ar n</w:t>
      </w:r>
      <w:r w:rsidR="004B2E25">
        <w:rPr>
          <w:szCs w:val="22"/>
        </w:rPr>
        <w:t xml:space="preserve">ėra </w:t>
      </w:r>
      <w:r>
        <w:rPr>
          <w:szCs w:val="22"/>
        </w:rPr>
        <w:t xml:space="preserve">tikslinga stebėti </w:t>
      </w:r>
      <w:r w:rsidR="004B2E25">
        <w:rPr>
          <w:szCs w:val="22"/>
        </w:rPr>
        <w:t>kraujo rodiklių</w:t>
      </w:r>
      <w:r>
        <w:rPr>
          <w:szCs w:val="22"/>
        </w:rPr>
        <w:t>.</w:t>
      </w:r>
    </w:p>
    <w:p w14:paraId="660577EE" w14:textId="77777777" w:rsidR="004B2E25" w:rsidRDefault="004B2E25" w:rsidP="007541DA">
      <w:pPr>
        <w:rPr>
          <w:szCs w:val="22"/>
        </w:rPr>
      </w:pPr>
    </w:p>
    <w:p w14:paraId="7AD6D3AD" w14:textId="77777777" w:rsidR="00543D85" w:rsidRPr="00EF08B8" w:rsidRDefault="00543D85" w:rsidP="00543D85">
      <w:pPr>
        <w:rPr>
          <w:i/>
          <w:szCs w:val="22"/>
        </w:rPr>
      </w:pPr>
      <w:r w:rsidRPr="00EF08B8">
        <w:rPr>
          <w:i/>
          <w:szCs w:val="22"/>
        </w:rPr>
        <w:t>Ciklosporinas</w:t>
      </w:r>
    </w:p>
    <w:p w14:paraId="1E839B78" w14:textId="77777777" w:rsidR="00543D85" w:rsidRDefault="00543D85" w:rsidP="00543D85">
      <w:pPr>
        <w:rPr>
          <w:szCs w:val="22"/>
        </w:rPr>
      </w:pPr>
      <w:r>
        <w:rPr>
          <w:szCs w:val="22"/>
        </w:rPr>
        <w:t xml:space="preserve">Pacientams, po inkstų transplantacijos vartojusiems kotrimoksazolo ir ciklosporino, pastebėti grįžtami inkstų funkcijos </w:t>
      </w:r>
      <w:r w:rsidR="006930ED">
        <w:rPr>
          <w:szCs w:val="22"/>
        </w:rPr>
        <w:t>pablogėjimo</w:t>
      </w:r>
      <w:r>
        <w:rPr>
          <w:szCs w:val="22"/>
        </w:rPr>
        <w:t xml:space="preserve"> atvejai.</w:t>
      </w:r>
    </w:p>
    <w:p w14:paraId="39F01BBE" w14:textId="77777777" w:rsidR="00543D85" w:rsidRDefault="00543D85" w:rsidP="00543D85">
      <w:pPr>
        <w:rPr>
          <w:szCs w:val="22"/>
        </w:rPr>
      </w:pPr>
    </w:p>
    <w:p w14:paraId="4B6516FF" w14:textId="77777777" w:rsidR="00543D85" w:rsidRPr="00543D85" w:rsidRDefault="00543D85" w:rsidP="00543D85">
      <w:pPr>
        <w:rPr>
          <w:i/>
          <w:szCs w:val="22"/>
        </w:rPr>
      </w:pPr>
      <w:r w:rsidRPr="00543D85">
        <w:rPr>
          <w:i/>
          <w:szCs w:val="22"/>
        </w:rPr>
        <w:t>Rifampicinas</w:t>
      </w:r>
    </w:p>
    <w:p w14:paraId="00301FB7" w14:textId="77777777" w:rsidR="00543D85" w:rsidRDefault="00543D85" w:rsidP="00543D85">
      <w:pPr>
        <w:rPr>
          <w:szCs w:val="22"/>
        </w:rPr>
      </w:pPr>
      <w:r>
        <w:rPr>
          <w:szCs w:val="22"/>
        </w:rPr>
        <w:t>Nustatyta, kad vartojant kotrimoksazolo su rifampicinu, maždaug po savaitės sutrumpėja trimetoprimo pusinės eliminacijos iš plazmos laikas. Manoma, kad toks poveikis kliniškai nereikšmingas.</w:t>
      </w:r>
    </w:p>
    <w:p w14:paraId="513D523F" w14:textId="77777777" w:rsidR="00543D85" w:rsidRDefault="00543D85" w:rsidP="00543D85">
      <w:pPr>
        <w:rPr>
          <w:szCs w:val="22"/>
        </w:rPr>
      </w:pPr>
    </w:p>
    <w:p w14:paraId="38891F85" w14:textId="77777777" w:rsidR="00543D85" w:rsidRDefault="00543D85" w:rsidP="00543D85">
      <w:pPr>
        <w:rPr>
          <w:szCs w:val="22"/>
        </w:rPr>
      </w:pPr>
      <w:r>
        <w:rPr>
          <w:szCs w:val="22"/>
        </w:rPr>
        <w:t xml:space="preserve">Jeigu trimetoprimo vartojama kartu su </w:t>
      </w:r>
      <w:r w:rsidR="00410112">
        <w:rPr>
          <w:szCs w:val="22"/>
        </w:rPr>
        <w:t xml:space="preserve">vaistiniais </w:t>
      </w:r>
      <w:r>
        <w:rPr>
          <w:szCs w:val="22"/>
        </w:rPr>
        <w:t xml:space="preserve">preparatais, kurie tuo atveju, jeigu pH yra fiziologinis, atpalaiduoja katijonus bei iš dalies šalinami vykstant aktyviai sekrecijai inkstuose, pvz., </w:t>
      </w:r>
      <w:r>
        <w:rPr>
          <w:szCs w:val="22"/>
        </w:rPr>
        <w:lastRenderedPageBreak/>
        <w:t xml:space="preserve">prokainamidu, amantadinu, gali pasireikšti konkurencinis šio proceso slopinimas ir padidėti vieno ar abiejų </w:t>
      </w:r>
      <w:r w:rsidR="00410112">
        <w:rPr>
          <w:szCs w:val="22"/>
        </w:rPr>
        <w:t xml:space="preserve">vaistinių </w:t>
      </w:r>
      <w:r>
        <w:rPr>
          <w:szCs w:val="22"/>
        </w:rPr>
        <w:t>preparatų koncentracija serume.</w:t>
      </w:r>
    </w:p>
    <w:p w14:paraId="7F8AF100" w14:textId="77777777" w:rsidR="00543D85" w:rsidRDefault="00543D85" w:rsidP="00543D85">
      <w:pPr>
        <w:rPr>
          <w:szCs w:val="22"/>
        </w:rPr>
      </w:pPr>
    </w:p>
    <w:p w14:paraId="104C9C57" w14:textId="77777777" w:rsidR="00543D85" w:rsidRPr="00EF08B8" w:rsidRDefault="00543D85" w:rsidP="00543D85">
      <w:pPr>
        <w:rPr>
          <w:i/>
          <w:szCs w:val="22"/>
        </w:rPr>
      </w:pPr>
      <w:r w:rsidRPr="00EF08B8">
        <w:rPr>
          <w:i/>
          <w:szCs w:val="22"/>
        </w:rPr>
        <w:t>Diuretikai (tiazidai)</w:t>
      </w:r>
    </w:p>
    <w:p w14:paraId="66167B83" w14:textId="77777777" w:rsidR="00501CE4" w:rsidRDefault="00501CE4" w:rsidP="00501CE4">
      <w:pPr>
        <w:rPr>
          <w:szCs w:val="22"/>
        </w:rPr>
      </w:pPr>
      <w:r>
        <w:rPr>
          <w:szCs w:val="22"/>
        </w:rPr>
        <w:t>Jei senyvi pacientai kartu vartoja diuretikų, daugiausia tiazidų, padidėja trombocitopenijos (su purpura arba be jos) pavojus.</w:t>
      </w:r>
    </w:p>
    <w:p w14:paraId="078D3C7E" w14:textId="77777777" w:rsidR="00501CE4" w:rsidRDefault="00501CE4" w:rsidP="00501CE4">
      <w:pPr>
        <w:rPr>
          <w:szCs w:val="22"/>
        </w:rPr>
      </w:pPr>
    </w:p>
    <w:p w14:paraId="50565077" w14:textId="77777777" w:rsidR="00543D85" w:rsidRPr="00EF08B8" w:rsidRDefault="00543D85" w:rsidP="00501CE4">
      <w:pPr>
        <w:rPr>
          <w:i/>
          <w:szCs w:val="22"/>
        </w:rPr>
      </w:pPr>
      <w:r w:rsidRPr="00EF08B8">
        <w:rPr>
          <w:i/>
          <w:szCs w:val="22"/>
        </w:rPr>
        <w:t>Pirimetaminas</w:t>
      </w:r>
    </w:p>
    <w:p w14:paraId="1A59C2E5" w14:textId="77777777" w:rsidR="00501CE4" w:rsidRDefault="00501CE4" w:rsidP="00501CE4">
      <w:pPr>
        <w:rPr>
          <w:szCs w:val="22"/>
        </w:rPr>
      </w:pPr>
      <w:r>
        <w:rPr>
          <w:szCs w:val="22"/>
        </w:rPr>
        <w:t>Remiantis pavieniais pranešimais, jeigu pacientams, maliarijos profilaktikai vartojantiems didesnes nei 25 mg pirimetamino dozes per savaitę, kartu skiriama kotrimoksazolo, gali pasireikšti megaloblastinė anemija.</w:t>
      </w:r>
    </w:p>
    <w:p w14:paraId="0096809F" w14:textId="77777777" w:rsidR="00501CE4" w:rsidRDefault="00501CE4" w:rsidP="00501CE4">
      <w:pPr>
        <w:rPr>
          <w:szCs w:val="22"/>
        </w:rPr>
      </w:pPr>
    </w:p>
    <w:p w14:paraId="28D0F46F" w14:textId="77777777" w:rsidR="00543D85" w:rsidRPr="00EF08B8" w:rsidRDefault="00543D85" w:rsidP="00543D85">
      <w:pPr>
        <w:rPr>
          <w:i/>
          <w:szCs w:val="22"/>
        </w:rPr>
      </w:pPr>
      <w:r w:rsidRPr="00EF08B8">
        <w:rPr>
          <w:i/>
          <w:szCs w:val="22"/>
        </w:rPr>
        <w:t>Varfarinas</w:t>
      </w:r>
    </w:p>
    <w:p w14:paraId="733E014B" w14:textId="77777777" w:rsidR="00543D85" w:rsidRDefault="00543D85" w:rsidP="00543D85">
      <w:pPr>
        <w:rPr>
          <w:szCs w:val="22"/>
        </w:rPr>
      </w:pPr>
      <w:r>
        <w:rPr>
          <w:szCs w:val="22"/>
        </w:rPr>
        <w:t xml:space="preserve">Nustatyta, kad kotrimoksazolas stiprina koaguliaciją slopinantį varfarino poveikį, nes stereoselektyviai slopina jo metabolizmą. Sulfametoksazolas </w:t>
      </w:r>
      <w:r>
        <w:rPr>
          <w:i/>
          <w:szCs w:val="22"/>
        </w:rPr>
        <w:t xml:space="preserve">in vitro </w:t>
      </w:r>
      <w:r>
        <w:rPr>
          <w:szCs w:val="22"/>
        </w:rPr>
        <w:t>varfariną gali išstumti iš prisijungimo prie plazmos baltymų</w:t>
      </w:r>
      <w:r w:rsidR="00BC180C">
        <w:rPr>
          <w:szCs w:val="22"/>
        </w:rPr>
        <w:t>-</w:t>
      </w:r>
      <w:r>
        <w:rPr>
          <w:szCs w:val="22"/>
        </w:rPr>
        <w:t>albuminų vietos. Gydymo BISEPTOL laikotarpiu rekomenduojama atidžiai kontroliuoti kraujo krešėjimą slopinantį gydymą.</w:t>
      </w:r>
    </w:p>
    <w:p w14:paraId="2CC47DB7" w14:textId="77777777" w:rsidR="00543D85" w:rsidRDefault="00543D85" w:rsidP="00501CE4">
      <w:pPr>
        <w:rPr>
          <w:szCs w:val="22"/>
        </w:rPr>
      </w:pPr>
    </w:p>
    <w:p w14:paraId="0917A116" w14:textId="77777777" w:rsidR="00BC180C" w:rsidRDefault="00543D85" w:rsidP="00543D85">
      <w:pPr>
        <w:rPr>
          <w:szCs w:val="22"/>
        </w:rPr>
      </w:pPr>
      <w:r w:rsidRPr="00EF08B8">
        <w:rPr>
          <w:i/>
          <w:szCs w:val="22"/>
        </w:rPr>
        <w:t>Fenitoinas</w:t>
      </w:r>
    </w:p>
    <w:p w14:paraId="6A8B8708" w14:textId="77777777" w:rsidR="00543D85" w:rsidRDefault="00543D85" w:rsidP="00543D85">
      <w:pPr>
        <w:rPr>
          <w:szCs w:val="22"/>
        </w:rPr>
      </w:pPr>
      <w:r>
        <w:rPr>
          <w:szCs w:val="22"/>
        </w:rPr>
        <w:t>Kotrimoksazolas ilgina fenitoino pusinės eliminacijos laiką, todėl</w:t>
      </w:r>
      <w:r w:rsidR="00D00025">
        <w:rPr>
          <w:szCs w:val="22"/>
        </w:rPr>
        <w:t>,</w:t>
      </w:r>
      <w:r>
        <w:rPr>
          <w:szCs w:val="22"/>
        </w:rPr>
        <w:t xml:space="preserve"> jei minėtų </w:t>
      </w:r>
      <w:r w:rsidR="00D00025">
        <w:rPr>
          <w:szCs w:val="22"/>
        </w:rPr>
        <w:t xml:space="preserve">vaistinių </w:t>
      </w:r>
      <w:r>
        <w:rPr>
          <w:szCs w:val="22"/>
        </w:rPr>
        <w:t xml:space="preserve">preparatų skiriama kartu, skiriantis gydytojas turėtų būti atsargus dėl pernelyg didelio fenitoino poveikio. Rekomenduojama atidžiai stebėti paciento būklę ir </w:t>
      </w:r>
      <w:r w:rsidR="005A03CA">
        <w:rPr>
          <w:szCs w:val="22"/>
        </w:rPr>
        <w:t>tirti</w:t>
      </w:r>
      <w:r>
        <w:rPr>
          <w:szCs w:val="22"/>
        </w:rPr>
        <w:t xml:space="preserve"> fenitoino koncentraciją serume.</w:t>
      </w:r>
    </w:p>
    <w:p w14:paraId="05C82709" w14:textId="77777777" w:rsidR="0041626F" w:rsidRDefault="0041626F" w:rsidP="00543D85">
      <w:pPr>
        <w:rPr>
          <w:szCs w:val="22"/>
        </w:rPr>
      </w:pPr>
    </w:p>
    <w:p w14:paraId="6A8E31AC" w14:textId="77777777" w:rsidR="00A22749" w:rsidRDefault="0041626F" w:rsidP="0041626F">
      <w:pPr>
        <w:rPr>
          <w:szCs w:val="22"/>
        </w:rPr>
      </w:pPr>
      <w:r w:rsidRPr="000558CE">
        <w:rPr>
          <w:i/>
          <w:szCs w:val="22"/>
        </w:rPr>
        <w:t>Digoksinas</w:t>
      </w:r>
    </w:p>
    <w:p w14:paraId="6C149688" w14:textId="77777777" w:rsidR="0041626F" w:rsidRDefault="0041626F" w:rsidP="0041626F">
      <w:pPr>
        <w:rPr>
          <w:szCs w:val="22"/>
        </w:rPr>
      </w:pPr>
      <w:r>
        <w:rPr>
          <w:szCs w:val="22"/>
        </w:rPr>
        <w:t>Jeigu senyvi pacientai kartu vartoja trimetoprimo ir digoksino, proporcingai padidėja digoksino koncentracija plazmoje.</w:t>
      </w:r>
    </w:p>
    <w:p w14:paraId="6CDFD3B1" w14:textId="77777777" w:rsidR="0041626F" w:rsidRDefault="0041626F" w:rsidP="0041626F">
      <w:pPr>
        <w:rPr>
          <w:szCs w:val="22"/>
        </w:rPr>
      </w:pPr>
    </w:p>
    <w:p w14:paraId="61C929E8" w14:textId="77777777" w:rsidR="0041626F" w:rsidRPr="00EF08B8" w:rsidRDefault="0041626F" w:rsidP="00501CE4">
      <w:pPr>
        <w:rPr>
          <w:i/>
          <w:szCs w:val="22"/>
        </w:rPr>
      </w:pPr>
      <w:r w:rsidRPr="00EF08B8">
        <w:rPr>
          <w:i/>
          <w:szCs w:val="22"/>
        </w:rPr>
        <w:t>Metotreksatas</w:t>
      </w:r>
    </w:p>
    <w:p w14:paraId="7D5985D0" w14:textId="77777777" w:rsidR="003E54AC" w:rsidRDefault="003E54AC" w:rsidP="003E54AC">
      <w:pPr>
        <w:rPr>
          <w:szCs w:val="22"/>
        </w:rPr>
      </w:pPr>
      <w:r>
        <w:rPr>
          <w:szCs w:val="22"/>
        </w:rPr>
        <w:t xml:space="preserve">Kotrimoksazolas gali didinti laisvo metotreksato koncentraciją plazmoje. Jeigu </w:t>
      </w:r>
      <w:r w:rsidR="003433E0">
        <w:rPr>
          <w:szCs w:val="22"/>
        </w:rPr>
        <w:t>pacientą</w:t>
      </w:r>
      <w:r>
        <w:rPr>
          <w:szCs w:val="22"/>
        </w:rPr>
        <w:t xml:space="preserve"> reikia gydyti kotrimoksazolu ir jis vartoja kitokių folatų poveikį slopinančių vaistinių preparatų, pvz., metotreksato, patariama apsvarstyti, ar nevertėtų skirti folatų papildų (žr. 4.4 skyrių).</w:t>
      </w:r>
    </w:p>
    <w:p w14:paraId="6E6F8946" w14:textId="77777777" w:rsidR="003E54AC" w:rsidRDefault="003E54AC" w:rsidP="003E54AC">
      <w:pPr>
        <w:rPr>
          <w:szCs w:val="22"/>
        </w:rPr>
      </w:pPr>
    </w:p>
    <w:p w14:paraId="47F2476D" w14:textId="77777777" w:rsidR="003E54AC" w:rsidRDefault="003E54AC" w:rsidP="003E54AC">
      <w:pPr>
        <w:rPr>
          <w:szCs w:val="22"/>
        </w:rPr>
      </w:pPr>
      <w:r>
        <w:rPr>
          <w:szCs w:val="22"/>
        </w:rPr>
        <w:t xml:space="preserve">Trimetoprimas trikdo metotreksato koncentracijos serume tyrimą, jei tyrimui naudojama dihidrofolatų reduktazė, gauta iš </w:t>
      </w:r>
      <w:r>
        <w:rPr>
          <w:i/>
          <w:szCs w:val="22"/>
        </w:rPr>
        <w:t>Lactobacillus casei</w:t>
      </w:r>
      <w:r>
        <w:rPr>
          <w:szCs w:val="22"/>
        </w:rPr>
        <w:t>. Jei metotreksatas nustatomas radioimuniniu metodu, trikdžių nėra.</w:t>
      </w:r>
    </w:p>
    <w:p w14:paraId="34AB0A53" w14:textId="77777777" w:rsidR="003E54AC" w:rsidRDefault="003E54AC" w:rsidP="00501CE4">
      <w:pPr>
        <w:rPr>
          <w:szCs w:val="22"/>
        </w:rPr>
      </w:pPr>
    </w:p>
    <w:p w14:paraId="20B7D0F2" w14:textId="77777777" w:rsidR="003E54AC" w:rsidRPr="00EF08B8" w:rsidRDefault="003E54AC" w:rsidP="003E54AC">
      <w:pPr>
        <w:rPr>
          <w:i/>
          <w:szCs w:val="22"/>
        </w:rPr>
      </w:pPr>
      <w:r w:rsidRPr="00EF08B8">
        <w:rPr>
          <w:i/>
          <w:szCs w:val="22"/>
        </w:rPr>
        <w:t>Lamivudinas</w:t>
      </w:r>
    </w:p>
    <w:p w14:paraId="46D78FA2" w14:textId="77777777" w:rsidR="003E54AC" w:rsidRDefault="003E54AC" w:rsidP="003E54AC">
      <w:pPr>
        <w:rPr>
          <w:szCs w:val="22"/>
        </w:rPr>
      </w:pPr>
      <w:r>
        <w:rPr>
          <w:szCs w:val="22"/>
        </w:rPr>
        <w:t xml:space="preserve">Lamivudinas nekeičia trimetoprimo ar sulfametoksazolo farmakokinetikos. </w:t>
      </w:r>
    </w:p>
    <w:p w14:paraId="56AE0AC6" w14:textId="77777777" w:rsidR="003E54AC" w:rsidRDefault="003E54AC" w:rsidP="003E54AC">
      <w:pPr>
        <w:rPr>
          <w:szCs w:val="22"/>
        </w:rPr>
      </w:pPr>
      <w:r>
        <w:rPr>
          <w:szCs w:val="22"/>
        </w:rPr>
        <w:t xml:space="preserve">Trimetoprimas </w:t>
      </w:r>
      <w:r w:rsidR="00A4069D">
        <w:rPr>
          <w:szCs w:val="22"/>
        </w:rPr>
        <w:t>ir</w:t>
      </w:r>
      <w:r>
        <w:rPr>
          <w:szCs w:val="22"/>
        </w:rPr>
        <w:t xml:space="preserve"> sulfametoksazolas 16 mg/80 mg (kotrimoksazolas) 40</w:t>
      </w:r>
      <w:r w:rsidR="00A4069D">
        <w:rPr>
          <w:szCs w:val="22"/>
        </w:rPr>
        <w:t xml:space="preserve"> </w:t>
      </w:r>
      <w:r>
        <w:rPr>
          <w:szCs w:val="22"/>
        </w:rPr>
        <w:t>% padidina lamivudino ekspoziciją (tokį poveikį lemia trimetoprimas).</w:t>
      </w:r>
    </w:p>
    <w:p w14:paraId="6DE02E5C" w14:textId="77777777" w:rsidR="003E54AC" w:rsidRDefault="003E54AC" w:rsidP="00501CE4">
      <w:pPr>
        <w:rPr>
          <w:szCs w:val="22"/>
        </w:rPr>
      </w:pPr>
    </w:p>
    <w:p w14:paraId="4C5F76DB" w14:textId="77777777" w:rsidR="003E54AC" w:rsidRPr="003E54AC" w:rsidRDefault="003E54AC" w:rsidP="003E54AC">
      <w:pPr>
        <w:rPr>
          <w:i/>
          <w:szCs w:val="22"/>
        </w:rPr>
      </w:pPr>
      <w:r w:rsidRPr="003E54AC">
        <w:rPr>
          <w:i/>
          <w:szCs w:val="22"/>
        </w:rPr>
        <w:t>Sulfonilo šlapalo hipoglikeminės medžiagos</w:t>
      </w:r>
    </w:p>
    <w:p w14:paraId="055F9E15" w14:textId="77777777" w:rsidR="003E54AC" w:rsidRDefault="003E54AC" w:rsidP="003E54AC">
      <w:pPr>
        <w:rPr>
          <w:szCs w:val="22"/>
        </w:rPr>
      </w:pPr>
      <w:r>
        <w:rPr>
          <w:szCs w:val="22"/>
        </w:rPr>
        <w:t>Sąveika su sulfonilo šlapalo hipoglikeminėmis medžiagomis pasireiškia nedažnai, tačiau yra panešimų apie sustiprėjusį jų poveikį.</w:t>
      </w:r>
    </w:p>
    <w:p w14:paraId="40403C08" w14:textId="77777777" w:rsidR="003E54AC" w:rsidRDefault="003E54AC" w:rsidP="00501CE4">
      <w:pPr>
        <w:rPr>
          <w:szCs w:val="22"/>
        </w:rPr>
      </w:pPr>
    </w:p>
    <w:p w14:paraId="7B4BE5C8" w14:textId="77777777" w:rsidR="003E54AC" w:rsidRPr="003E54AC" w:rsidRDefault="003E54AC" w:rsidP="003E54AC">
      <w:pPr>
        <w:rPr>
          <w:i/>
          <w:szCs w:val="22"/>
        </w:rPr>
      </w:pPr>
      <w:r w:rsidRPr="003E54AC">
        <w:rPr>
          <w:i/>
          <w:szCs w:val="22"/>
        </w:rPr>
        <w:t>Hiperkalemija</w:t>
      </w:r>
    </w:p>
    <w:p w14:paraId="29BB128F" w14:textId="77777777" w:rsidR="003E54AC" w:rsidRDefault="003E54AC" w:rsidP="003E54AC">
      <w:pPr>
        <w:rPr>
          <w:szCs w:val="22"/>
        </w:rPr>
      </w:pPr>
      <w:r>
        <w:rPr>
          <w:szCs w:val="22"/>
        </w:rPr>
        <w:t xml:space="preserve">Kartu vartoti kitokių hiperkalemiją sukeliančių vaistinių preparatų, pvz., </w:t>
      </w:r>
      <w:r w:rsidR="00173558">
        <w:rPr>
          <w:rStyle w:val="tlid-translation"/>
        </w:rPr>
        <w:t>AKF inhibitori</w:t>
      </w:r>
      <w:r w:rsidR="008F6634">
        <w:rPr>
          <w:rStyle w:val="tlid-translation"/>
        </w:rPr>
        <w:t>ų</w:t>
      </w:r>
      <w:r w:rsidR="00173558">
        <w:rPr>
          <w:rStyle w:val="tlid-translation"/>
        </w:rPr>
        <w:t>, angiotenzino receptorių blokatori</w:t>
      </w:r>
      <w:r w:rsidR="008F6634">
        <w:rPr>
          <w:rStyle w:val="tlid-translation"/>
        </w:rPr>
        <w:t>ų</w:t>
      </w:r>
      <w:r w:rsidR="00173558">
        <w:rPr>
          <w:rStyle w:val="tlid-translation"/>
        </w:rPr>
        <w:t xml:space="preserve"> ir kalį organizme sulaikan</w:t>
      </w:r>
      <w:r w:rsidR="008F6634">
        <w:rPr>
          <w:rStyle w:val="tlid-translation"/>
        </w:rPr>
        <w:t>čių</w:t>
      </w:r>
      <w:r w:rsidR="00173558">
        <w:rPr>
          <w:rStyle w:val="tlid-translation"/>
        </w:rPr>
        <w:t xml:space="preserve"> diuretik</w:t>
      </w:r>
      <w:r w:rsidR="008F6634">
        <w:rPr>
          <w:rStyle w:val="tlid-translation"/>
        </w:rPr>
        <w:t>ų</w:t>
      </w:r>
      <w:r w:rsidR="00173558">
        <w:rPr>
          <w:rStyle w:val="tlid-translation"/>
        </w:rPr>
        <w:t>, toki</w:t>
      </w:r>
      <w:r w:rsidR="008F6634">
        <w:rPr>
          <w:rStyle w:val="tlid-translation"/>
        </w:rPr>
        <w:t>ų</w:t>
      </w:r>
      <w:r w:rsidR="00173558">
        <w:rPr>
          <w:rStyle w:val="tlid-translation"/>
        </w:rPr>
        <w:t xml:space="preserve"> kaip spironolaktonas</w:t>
      </w:r>
      <w:r w:rsidR="008F6634">
        <w:rPr>
          <w:rStyle w:val="tlid-translation"/>
        </w:rPr>
        <w:t>, reikia atsargiai</w:t>
      </w:r>
      <w:r w:rsidR="00173558">
        <w:rPr>
          <w:rStyle w:val="tlid-translation"/>
        </w:rPr>
        <w:t>. Kartu vartojant trimetoprimą ir sulfametoksazolą (kotrimoksazolą), gali atsirasti kliniškai reikšminga hiperkalemija.</w:t>
      </w:r>
    </w:p>
    <w:p w14:paraId="08C3B6D1" w14:textId="77777777" w:rsidR="003E54AC" w:rsidRPr="00EF08B8" w:rsidRDefault="003E54AC" w:rsidP="003E54AC">
      <w:pPr>
        <w:rPr>
          <w:i/>
          <w:szCs w:val="22"/>
          <w:lang w:eastAsia="en-US"/>
        </w:rPr>
      </w:pPr>
      <w:bookmarkStart w:id="3" w:name="_Hlk528240935"/>
    </w:p>
    <w:p w14:paraId="5749329C" w14:textId="77777777" w:rsidR="003E54AC" w:rsidRPr="00EF08B8" w:rsidRDefault="003E54AC" w:rsidP="003E54AC">
      <w:pPr>
        <w:rPr>
          <w:i/>
          <w:szCs w:val="22"/>
          <w:lang w:eastAsia="en-US"/>
        </w:rPr>
      </w:pPr>
      <w:r w:rsidRPr="00EF08B8">
        <w:rPr>
          <w:i/>
          <w:szCs w:val="22"/>
          <w:lang w:eastAsia="en-US"/>
        </w:rPr>
        <w:t>Repaglinid</w:t>
      </w:r>
      <w:r w:rsidR="00D1190C" w:rsidRPr="00EF08B8">
        <w:rPr>
          <w:i/>
          <w:szCs w:val="22"/>
          <w:lang w:eastAsia="en-US"/>
        </w:rPr>
        <w:t>as</w:t>
      </w:r>
    </w:p>
    <w:p w14:paraId="2E277DD7" w14:textId="77777777" w:rsidR="003E54AC" w:rsidRPr="00EF08B8" w:rsidRDefault="00D1190C" w:rsidP="003E54AC">
      <w:pPr>
        <w:rPr>
          <w:szCs w:val="22"/>
        </w:rPr>
      </w:pPr>
      <w:r>
        <w:rPr>
          <w:rStyle w:val="tlid-translation"/>
        </w:rPr>
        <w:t>Trimetoprimas gali padidinti repaglinido ekspoziciją, dėl kurios gali pasireikšti hipoglikemija.</w:t>
      </w:r>
    </w:p>
    <w:bookmarkEnd w:id="3"/>
    <w:p w14:paraId="3C135B8D" w14:textId="77777777" w:rsidR="003E54AC" w:rsidRDefault="003E54AC" w:rsidP="003E54AC">
      <w:pPr>
        <w:rPr>
          <w:szCs w:val="22"/>
        </w:rPr>
      </w:pPr>
    </w:p>
    <w:p w14:paraId="4DABFDC6" w14:textId="77777777" w:rsidR="00D1190C" w:rsidRDefault="00D1190C" w:rsidP="003E54AC">
      <w:pPr>
        <w:autoSpaceDE w:val="0"/>
        <w:autoSpaceDN w:val="0"/>
        <w:adjustRightInd w:val="0"/>
        <w:rPr>
          <w:rStyle w:val="tlid-translation"/>
        </w:rPr>
      </w:pPr>
      <w:bookmarkStart w:id="4" w:name="_Hlk528240972"/>
      <w:r w:rsidRPr="00D1190C">
        <w:rPr>
          <w:rStyle w:val="tlid-translation"/>
          <w:i/>
        </w:rPr>
        <w:lastRenderedPageBreak/>
        <w:t>Folin</w:t>
      </w:r>
      <w:r w:rsidR="002B053D">
        <w:rPr>
          <w:rStyle w:val="tlid-translation"/>
          <w:i/>
        </w:rPr>
        <w:t>ė</w:t>
      </w:r>
      <w:r w:rsidRPr="00D1190C">
        <w:rPr>
          <w:rStyle w:val="tlid-translation"/>
          <w:i/>
        </w:rPr>
        <w:t xml:space="preserve"> rūgštis</w:t>
      </w:r>
      <w:r w:rsidRPr="00D1190C">
        <w:rPr>
          <w:i/>
        </w:rPr>
        <w:br/>
      </w:r>
      <w:r>
        <w:rPr>
          <w:rStyle w:val="tlid-translation"/>
        </w:rPr>
        <w:t>Buvo pastebėta, kad folin</w:t>
      </w:r>
      <w:r w:rsidR="00D5028E">
        <w:rPr>
          <w:rStyle w:val="tlid-translation"/>
        </w:rPr>
        <w:t>ės</w:t>
      </w:r>
      <w:r>
        <w:rPr>
          <w:rStyle w:val="tlid-translation"/>
        </w:rPr>
        <w:t xml:space="preserve"> rūgšties papildai gali trikdyti trimetoprimo-sulfametoksazolo antimikrobinį veiksmingumą. Tai buvo pastebėta vartojant </w:t>
      </w:r>
      <w:r w:rsidR="00D5028E">
        <w:rPr>
          <w:rStyle w:val="tlid-translation"/>
        </w:rPr>
        <w:t xml:space="preserve">vaistinio preparato </w:t>
      </w:r>
      <w:r w:rsidRPr="00D1190C">
        <w:rPr>
          <w:rStyle w:val="tlid-translation"/>
          <w:i/>
        </w:rPr>
        <w:t>Pneumocystis jirovecii</w:t>
      </w:r>
      <w:r>
        <w:rPr>
          <w:rStyle w:val="tlid-translation"/>
        </w:rPr>
        <w:t xml:space="preserve"> pneumonij</w:t>
      </w:r>
      <w:r w:rsidR="00D5028E">
        <w:rPr>
          <w:rStyle w:val="tlid-translation"/>
        </w:rPr>
        <w:t>os gydymui ir profilaktikai</w:t>
      </w:r>
      <w:r>
        <w:rPr>
          <w:rStyle w:val="tlid-translation"/>
        </w:rPr>
        <w:t>.</w:t>
      </w:r>
    </w:p>
    <w:p w14:paraId="5A336EB1" w14:textId="77777777" w:rsidR="003E54AC" w:rsidRPr="00EF08B8" w:rsidRDefault="003E54AC" w:rsidP="003E54AC">
      <w:pPr>
        <w:autoSpaceDE w:val="0"/>
        <w:autoSpaceDN w:val="0"/>
        <w:adjustRightInd w:val="0"/>
        <w:rPr>
          <w:szCs w:val="22"/>
          <w:lang w:eastAsia="en-US"/>
        </w:rPr>
      </w:pPr>
    </w:p>
    <w:p w14:paraId="022A6D5F" w14:textId="77777777" w:rsidR="0018684E" w:rsidRDefault="0018684E" w:rsidP="003E54AC">
      <w:pPr>
        <w:autoSpaceDE w:val="0"/>
        <w:autoSpaceDN w:val="0"/>
        <w:adjustRightInd w:val="0"/>
        <w:rPr>
          <w:rStyle w:val="tlid-translation"/>
        </w:rPr>
      </w:pPr>
      <w:r w:rsidRPr="0018684E">
        <w:rPr>
          <w:rStyle w:val="tlid-translation"/>
          <w:i/>
        </w:rPr>
        <w:t>Kontraceptikai</w:t>
      </w:r>
      <w:r w:rsidRPr="0018684E">
        <w:rPr>
          <w:i/>
        </w:rPr>
        <w:br/>
      </w:r>
      <w:r>
        <w:rPr>
          <w:rStyle w:val="tlid-translation"/>
        </w:rPr>
        <w:t>Buvo pranešimų apie geriamųjų kontraceptikų vei</w:t>
      </w:r>
      <w:r w:rsidR="00AB4074">
        <w:rPr>
          <w:rStyle w:val="tlid-translation"/>
        </w:rPr>
        <w:t>ksmingumo sumažėjimą</w:t>
      </w:r>
      <w:r>
        <w:rPr>
          <w:rStyle w:val="tlid-translation"/>
        </w:rPr>
        <w:t xml:space="preserve"> vartojant juos su antibiotikais. Šio poveikio mechanizmas nebuvo išaiškintas. Moterims, gydomoms antibiotikais, be geriamųjų kontraceptikų laikinai reikia naudoti barjerinį arba pasirinkti kitą kontracepcijos metodą.</w:t>
      </w:r>
    </w:p>
    <w:p w14:paraId="30B28CA9" w14:textId="77777777" w:rsidR="003E54AC" w:rsidRPr="00EF08B8" w:rsidRDefault="003E54AC" w:rsidP="003E54AC">
      <w:pPr>
        <w:autoSpaceDE w:val="0"/>
        <w:autoSpaceDN w:val="0"/>
        <w:adjustRightInd w:val="0"/>
        <w:rPr>
          <w:szCs w:val="22"/>
          <w:lang w:eastAsia="en-US"/>
        </w:rPr>
      </w:pPr>
    </w:p>
    <w:p w14:paraId="4CCAFD3F" w14:textId="77777777" w:rsidR="003E54AC" w:rsidRPr="00EF08B8" w:rsidRDefault="003E54AC" w:rsidP="003E54AC">
      <w:pPr>
        <w:autoSpaceDE w:val="0"/>
        <w:autoSpaceDN w:val="0"/>
        <w:adjustRightInd w:val="0"/>
        <w:rPr>
          <w:rFonts w:eastAsia="CIDFont+F2"/>
          <w:i/>
          <w:szCs w:val="22"/>
          <w:lang w:eastAsia="en-US"/>
        </w:rPr>
      </w:pPr>
      <w:r w:rsidRPr="00EF08B8">
        <w:rPr>
          <w:rFonts w:eastAsia="CIDFont+F2"/>
          <w:i/>
          <w:szCs w:val="22"/>
          <w:lang w:eastAsia="en-US"/>
        </w:rPr>
        <w:t>Azat</w:t>
      </w:r>
      <w:r w:rsidR="0018684E" w:rsidRPr="00EF08B8">
        <w:rPr>
          <w:rFonts w:eastAsia="CIDFont+F2"/>
          <w:i/>
          <w:szCs w:val="22"/>
          <w:lang w:eastAsia="en-US"/>
        </w:rPr>
        <w:t>ioprinas</w:t>
      </w:r>
    </w:p>
    <w:p w14:paraId="2262402A" w14:textId="77777777" w:rsidR="003E54AC" w:rsidRDefault="0018684E" w:rsidP="0018684E">
      <w:pPr>
        <w:autoSpaceDE w:val="0"/>
        <w:autoSpaceDN w:val="0"/>
        <w:adjustRightInd w:val="0"/>
        <w:rPr>
          <w:szCs w:val="22"/>
        </w:rPr>
      </w:pPr>
      <w:r>
        <w:rPr>
          <w:rStyle w:val="tlid-translation"/>
        </w:rPr>
        <w:t>Buvo prieštaringų pranešimų apie sąveiką tarp azatioprino ir trimetoprimo</w:t>
      </w:r>
      <w:r w:rsidR="00952F5C">
        <w:rPr>
          <w:rStyle w:val="tlid-translation"/>
        </w:rPr>
        <w:t>-sulfametoksazolo</w:t>
      </w:r>
      <w:r>
        <w:rPr>
          <w:rStyle w:val="tlid-translation"/>
        </w:rPr>
        <w:t>, dėl kurios atsiranda sunkių hematologinių sutrikimų.</w:t>
      </w:r>
      <w:bookmarkEnd w:id="4"/>
    </w:p>
    <w:p w14:paraId="2E4462C7" w14:textId="77777777" w:rsidR="00501CE4" w:rsidRDefault="00501CE4" w:rsidP="00501CE4">
      <w:pPr>
        <w:pStyle w:val="Pagrindinistekstas"/>
        <w:spacing w:after="0"/>
        <w:rPr>
          <w:szCs w:val="22"/>
        </w:rPr>
      </w:pPr>
    </w:p>
    <w:p w14:paraId="108E25C4" w14:textId="77777777" w:rsidR="00501CE4" w:rsidRDefault="00501CE4" w:rsidP="00B95239">
      <w:pPr>
        <w:pStyle w:val="Antrat3"/>
      </w:pPr>
      <w:r>
        <w:t>4.6</w:t>
      </w:r>
      <w:r>
        <w:tab/>
        <w:t>Vaisingumas, nėštumo ir žindymo laikotarpis</w:t>
      </w:r>
    </w:p>
    <w:p w14:paraId="384B8FE5" w14:textId="77777777" w:rsidR="00501CE4" w:rsidRDefault="00501CE4" w:rsidP="00501CE4">
      <w:pPr>
        <w:pStyle w:val="Pagrindinistekstas"/>
        <w:spacing w:after="0"/>
        <w:rPr>
          <w:szCs w:val="22"/>
        </w:rPr>
      </w:pPr>
    </w:p>
    <w:p w14:paraId="45DC06CD" w14:textId="77777777" w:rsidR="00501CE4" w:rsidRDefault="00501CE4" w:rsidP="00501CE4">
      <w:pPr>
        <w:rPr>
          <w:szCs w:val="22"/>
          <w:u w:val="single"/>
        </w:rPr>
      </w:pPr>
      <w:r>
        <w:rPr>
          <w:szCs w:val="22"/>
          <w:u w:val="single"/>
        </w:rPr>
        <w:t>Nėštumas</w:t>
      </w:r>
    </w:p>
    <w:p w14:paraId="24FDD2AC" w14:textId="77777777" w:rsidR="00501CE4" w:rsidRDefault="0018684E" w:rsidP="00501CE4">
      <w:pPr>
        <w:rPr>
          <w:szCs w:val="22"/>
        </w:rPr>
      </w:pPr>
      <w:r>
        <w:rPr>
          <w:rStyle w:val="tlid-translation"/>
        </w:rPr>
        <w:t>Trimetoprimas ir sulfametoksazolas praeina pro placentą ir jų saugumas nėščioms moterims nenustatytas.</w:t>
      </w:r>
      <w:r w:rsidR="00501CE4">
        <w:rPr>
          <w:szCs w:val="22"/>
        </w:rPr>
        <w:t xml:space="preserve"> Atvejo kontrolės tyrimų metu nustatyta, kad gali būti ryšys tarp folatų antagonistų ekspozicijos ir apsigimimų žmonėms.</w:t>
      </w:r>
    </w:p>
    <w:p w14:paraId="3887CF0D" w14:textId="77777777" w:rsidR="00501CE4" w:rsidRDefault="00501CE4" w:rsidP="00501CE4">
      <w:pPr>
        <w:rPr>
          <w:szCs w:val="22"/>
        </w:rPr>
      </w:pPr>
    </w:p>
    <w:p w14:paraId="4D1EF2E6" w14:textId="77777777" w:rsidR="00501CE4" w:rsidRDefault="00501CE4" w:rsidP="00501CE4">
      <w:pPr>
        <w:rPr>
          <w:szCs w:val="22"/>
        </w:rPr>
      </w:pPr>
      <w:r>
        <w:rPr>
          <w:szCs w:val="22"/>
        </w:rPr>
        <w:t xml:space="preserve">Trimetoprimas yra folatų antagonistas, be to, tyrimų su gyvūnais metu abi veikliosios medžiagos sukėlė vaisiaus sklaidos defektų (žr. 5.3 skyrių). </w:t>
      </w:r>
    </w:p>
    <w:p w14:paraId="37593ED7" w14:textId="77777777" w:rsidR="00501CE4" w:rsidRDefault="00501CE4" w:rsidP="00501CE4">
      <w:pPr>
        <w:rPr>
          <w:szCs w:val="22"/>
        </w:rPr>
      </w:pPr>
    </w:p>
    <w:p w14:paraId="75CC9D69" w14:textId="77777777" w:rsidR="00501CE4" w:rsidRDefault="00501CE4" w:rsidP="00501CE4">
      <w:pPr>
        <w:rPr>
          <w:szCs w:val="22"/>
        </w:rPr>
      </w:pPr>
      <w:r>
        <w:rPr>
          <w:szCs w:val="22"/>
        </w:rPr>
        <w:t>BISEPTOL nėštumo laikotarpiu</w:t>
      </w:r>
      <w:r w:rsidR="007335F4">
        <w:rPr>
          <w:szCs w:val="22"/>
        </w:rPr>
        <w:t xml:space="preserve">, </w:t>
      </w:r>
      <w:r>
        <w:rPr>
          <w:szCs w:val="22"/>
        </w:rPr>
        <w:t>ypač pirmąjį trimestrą</w:t>
      </w:r>
      <w:r w:rsidR="007335F4">
        <w:rPr>
          <w:szCs w:val="22"/>
        </w:rPr>
        <w:t>,</w:t>
      </w:r>
      <w:r>
        <w:rPr>
          <w:szCs w:val="22"/>
        </w:rPr>
        <w:t xml:space="preserve"> vartoti negalima, nebent akivaizdžiai būtina. Jei nėščiai moteriai skiriama BISEPTOL, būtina apsvarstyti, ar jai nereikia vartoti folatų papildų.</w:t>
      </w:r>
    </w:p>
    <w:p w14:paraId="45BFC725" w14:textId="77777777" w:rsidR="00501CE4" w:rsidRDefault="00501CE4" w:rsidP="00501CE4">
      <w:pPr>
        <w:rPr>
          <w:szCs w:val="22"/>
        </w:rPr>
      </w:pPr>
    </w:p>
    <w:p w14:paraId="6947B5F9" w14:textId="77777777" w:rsidR="00501CE4" w:rsidRDefault="00501CE4" w:rsidP="00501CE4">
      <w:pPr>
        <w:rPr>
          <w:szCs w:val="22"/>
        </w:rPr>
      </w:pPr>
      <w:r>
        <w:rPr>
          <w:szCs w:val="22"/>
        </w:rPr>
        <w:t>Sulfametoksazolas konkuruoja su bilirubinu dėl prisijungimo prie plazmos albuminų. Jei moteris iki gimdymo likus nedaug laiko vartojo BISEPTOL, naujagimio kraujyje kelias dienas išlieka reikšminga jo koncentracija, gauta iš motinos, todėl kyla naujagimių hiperbilirubinemijos atsiradimo ar paūmėjimo bei (teoriškai) branduolinės geltos rizika. Ši teorinė rizika ypač svarbi naujagimiams, kuriems yra padidėjusi hiperbilirubinemijos rizika, t. y. neišnešiotiems bei tiems, kurių organizme trūksta gliukozės-6-fosfato dehidrogenazės.</w:t>
      </w:r>
    </w:p>
    <w:p w14:paraId="7F1D01FF" w14:textId="77777777" w:rsidR="00501CE4" w:rsidRDefault="00501CE4" w:rsidP="00501CE4">
      <w:pPr>
        <w:rPr>
          <w:szCs w:val="22"/>
        </w:rPr>
      </w:pPr>
    </w:p>
    <w:p w14:paraId="16E28D19" w14:textId="77777777" w:rsidR="00501CE4" w:rsidRDefault="00501CE4" w:rsidP="00501CE4">
      <w:pPr>
        <w:rPr>
          <w:szCs w:val="22"/>
          <w:u w:val="single"/>
        </w:rPr>
      </w:pPr>
      <w:r>
        <w:rPr>
          <w:szCs w:val="22"/>
          <w:u w:val="single"/>
        </w:rPr>
        <w:t>Žindymas</w:t>
      </w:r>
    </w:p>
    <w:p w14:paraId="0C4BBC7F" w14:textId="77777777" w:rsidR="00501CE4" w:rsidRDefault="00501CE4" w:rsidP="00501CE4">
      <w:pPr>
        <w:rPr>
          <w:szCs w:val="22"/>
        </w:rPr>
      </w:pPr>
      <w:r>
        <w:rPr>
          <w:szCs w:val="22"/>
        </w:rPr>
        <w:t>BISEPTOL sudėtinės medžiagos (trimetoprimas ir sulfametoksazolas) išsiskiria su mot</w:t>
      </w:r>
      <w:r w:rsidR="00486CD3">
        <w:rPr>
          <w:szCs w:val="22"/>
        </w:rPr>
        <w:t>ino</w:t>
      </w:r>
      <w:r>
        <w:rPr>
          <w:szCs w:val="22"/>
        </w:rPr>
        <w:t>s pienu. Vėlyvuoju nėštumo bei žindymo laikotarpiu vartoti BISEPTOL reikia vengti tuo atveju, jei moteriai ar naujagimiui yra hiperbilirubinemija ar padidėjusi jos atsiradimo rizika.</w:t>
      </w:r>
    </w:p>
    <w:p w14:paraId="508B0165" w14:textId="77777777" w:rsidR="00501CE4" w:rsidRDefault="00501CE4" w:rsidP="00501CE4">
      <w:pPr>
        <w:rPr>
          <w:szCs w:val="22"/>
        </w:rPr>
      </w:pPr>
      <w:r>
        <w:rPr>
          <w:szCs w:val="22"/>
        </w:rPr>
        <w:t>Be to, atsižvelgiant į naujagimių polinkį hiperbilirubinemij</w:t>
      </w:r>
      <w:r w:rsidR="00486CD3">
        <w:rPr>
          <w:szCs w:val="22"/>
        </w:rPr>
        <w:t>a</w:t>
      </w:r>
      <w:r>
        <w:rPr>
          <w:szCs w:val="22"/>
        </w:rPr>
        <w:t xml:space="preserve">i, BISEPTOL </w:t>
      </w:r>
      <w:r w:rsidR="007335F4">
        <w:rPr>
          <w:szCs w:val="22"/>
        </w:rPr>
        <w:t>reikia vengti</w:t>
      </w:r>
      <w:r>
        <w:rPr>
          <w:szCs w:val="22"/>
        </w:rPr>
        <w:t xml:space="preserve"> vartoti jaunesniems kaip aštuonių savaičių naujagimiams.</w:t>
      </w:r>
    </w:p>
    <w:p w14:paraId="7FC14E70" w14:textId="77777777" w:rsidR="00501CE4" w:rsidRDefault="00501CE4" w:rsidP="00501CE4">
      <w:pPr>
        <w:pStyle w:val="Pagrindinistekstas"/>
        <w:spacing w:after="0"/>
        <w:rPr>
          <w:szCs w:val="22"/>
        </w:rPr>
      </w:pPr>
    </w:p>
    <w:p w14:paraId="35EB1B38" w14:textId="77777777" w:rsidR="007335F4" w:rsidRPr="00EF08B8" w:rsidRDefault="00425AC2" w:rsidP="007335F4">
      <w:pPr>
        <w:rPr>
          <w:szCs w:val="22"/>
          <w:u w:val="single"/>
          <w:lang w:eastAsia="en-US"/>
        </w:rPr>
      </w:pPr>
      <w:r>
        <w:rPr>
          <w:rStyle w:val="tlid-translation"/>
        </w:rPr>
        <w:t>Daugiau informacijos apie etanolio kiekį vaistinio preparato sudėtyje žr. 4.4 skyriuje.</w:t>
      </w:r>
    </w:p>
    <w:p w14:paraId="178008FD" w14:textId="77777777" w:rsidR="007335F4" w:rsidRDefault="007335F4" w:rsidP="00501CE4">
      <w:pPr>
        <w:pStyle w:val="Pagrindinistekstas"/>
        <w:spacing w:after="0"/>
        <w:rPr>
          <w:szCs w:val="22"/>
        </w:rPr>
      </w:pPr>
    </w:p>
    <w:p w14:paraId="25E59CFD" w14:textId="77777777" w:rsidR="00501CE4" w:rsidRDefault="00501CE4" w:rsidP="00B95239">
      <w:pPr>
        <w:pStyle w:val="Antrat3"/>
      </w:pPr>
      <w:r>
        <w:t>4.7</w:t>
      </w:r>
      <w:r>
        <w:tab/>
        <w:t>Poveikis gebėjimui vairuoti ir valdyti mechanizmus</w:t>
      </w:r>
    </w:p>
    <w:p w14:paraId="74C46FE5" w14:textId="77777777" w:rsidR="00501CE4" w:rsidRDefault="00501CE4" w:rsidP="00501CE4">
      <w:pPr>
        <w:pStyle w:val="Pagrindinistekstas"/>
        <w:spacing w:after="0"/>
        <w:rPr>
          <w:szCs w:val="22"/>
        </w:rPr>
      </w:pPr>
    </w:p>
    <w:p w14:paraId="2F05AA2A" w14:textId="77777777" w:rsidR="0017445C" w:rsidRDefault="0017445C" w:rsidP="00501CE4">
      <w:pPr>
        <w:rPr>
          <w:rStyle w:val="tlid-translation"/>
        </w:rPr>
      </w:pPr>
      <w:r>
        <w:rPr>
          <w:rStyle w:val="tlid-translation"/>
        </w:rPr>
        <w:t xml:space="preserve">Nebuvo atlikta jokių tyrimų, </w:t>
      </w:r>
      <w:r w:rsidR="00826B3D">
        <w:rPr>
          <w:rStyle w:val="tlid-translation"/>
        </w:rPr>
        <w:t>vertinančių</w:t>
      </w:r>
      <w:r>
        <w:rPr>
          <w:rStyle w:val="tlid-translation"/>
        </w:rPr>
        <w:t xml:space="preserve"> kotrimoksazolo poveikį vairavimo kokybei ar gebėjimui valdyti mechanizmus. Be to,</w:t>
      </w:r>
      <w:r w:rsidR="00907F14">
        <w:rPr>
          <w:rStyle w:val="tlid-translation"/>
        </w:rPr>
        <w:t xml:space="preserve"> </w:t>
      </w:r>
      <w:r w:rsidR="00DF1B08">
        <w:rPr>
          <w:rStyle w:val="tlid-translation"/>
        </w:rPr>
        <w:t>iš</w:t>
      </w:r>
      <w:r>
        <w:rPr>
          <w:rStyle w:val="tlid-translation"/>
        </w:rPr>
        <w:t xml:space="preserve"> šio vaistinio preparato farmakologijos negalima numatyti neigiamo poveikio</w:t>
      </w:r>
      <w:r w:rsidR="00DF1B08">
        <w:rPr>
          <w:rStyle w:val="tlid-translation"/>
        </w:rPr>
        <w:t xml:space="preserve"> tokiai</w:t>
      </w:r>
      <w:r>
        <w:rPr>
          <w:rStyle w:val="tlid-translation"/>
        </w:rPr>
        <w:t xml:space="preserve"> veiklai. Nepaisant to, reikia atsižvelgti į paciento klinikinę būklę ir trimoksazolo </w:t>
      </w:r>
      <w:r w:rsidR="00DF1B08">
        <w:rPr>
          <w:rStyle w:val="tlid-translation"/>
        </w:rPr>
        <w:t xml:space="preserve">bendrą </w:t>
      </w:r>
      <w:r>
        <w:rPr>
          <w:rStyle w:val="tlid-translation"/>
        </w:rPr>
        <w:t xml:space="preserve">nepageidaujamų reiškinių </w:t>
      </w:r>
      <w:r w:rsidR="00DF1B08">
        <w:rPr>
          <w:rStyle w:val="tlid-translation"/>
        </w:rPr>
        <w:t>santrauką</w:t>
      </w:r>
      <w:r>
        <w:rPr>
          <w:rStyle w:val="tlid-translation"/>
        </w:rPr>
        <w:t xml:space="preserve">, kai </w:t>
      </w:r>
      <w:r w:rsidR="00DF1B08">
        <w:rPr>
          <w:rStyle w:val="tlid-translation"/>
        </w:rPr>
        <w:t>svarstomas</w:t>
      </w:r>
      <w:r>
        <w:rPr>
          <w:rStyle w:val="tlid-translation"/>
        </w:rPr>
        <w:t xml:space="preserve"> pacient</w:t>
      </w:r>
      <w:r w:rsidR="00DF1B08">
        <w:rPr>
          <w:rStyle w:val="tlid-translation"/>
        </w:rPr>
        <w:t>o</w:t>
      </w:r>
      <w:r>
        <w:rPr>
          <w:rStyle w:val="tlid-translation"/>
        </w:rPr>
        <w:t xml:space="preserve"> gebėjim</w:t>
      </w:r>
      <w:r w:rsidR="00DF1B08">
        <w:rPr>
          <w:rStyle w:val="tlid-translation"/>
        </w:rPr>
        <w:t>as</w:t>
      </w:r>
      <w:r>
        <w:rPr>
          <w:rStyle w:val="tlid-translation"/>
        </w:rPr>
        <w:t xml:space="preserve"> valdyti mechanizmus.</w:t>
      </w:r>
    </w:p>
    <w:p w14:paraId="075DDE69" w14:textId="77777777" w:rsidR="00501CE4" w:rsidRDefault="00501CE4" w:rsidP="00501CE4">
      <w:pPr>
        <w:rPr>
          <w:szCs w:val="22"/>
        </w:rPr>
      </w:pPr>
    </w:p>
    <w:p w14:paraId="372A0AC2" w14:textId="77777777" w:rsidR="00501CE4" w:rsidRDefault="00501CE4" w:rsidP="00B95239">
      <w:pPr>
        <w:pStyle w:val="Antrat3"/>
      </w:pPr>
      <w:r>
        <w:t>4.8</w:t>
      </w:r>
      <w:r>
        <w:tab/>
        <w:t>Nepageidaujamas poveikis</w:t>
      </w:r>
    </w:p>
    <w:p w14:paraId="62EB792F" w14:textId="77777777" w:rsidR="00501CE4" w:rsidRDefault="00501CE4" w:rsidP="00501CE4">
      <w:pPr>
        <w:pStyle w:val="Pagrindinistekstas"/>
        <w:spacing w:after="0"/>
        <w:rPr>
          <w:szCs w:val="22"/>
        </w:rPr>
      </w:pPr>
    </w:p>
    <w:p w14:paraId="7E94EF90" w14:textId="77777777" w:rsidR="00501CE4" w:rsidRDefault="00501CE4" w:rsidP="00501CE4">
      <w:pPr>
        <w:rPr>
          <w:szCs w:val="22"/>
        </w:rPr>
      </w:pPr>
      <w:r>
        <w:rPr>
          <w:szCs w:val="22"/>
        </w:rPr>
        <w:t>Kotrimoksazolo sudėtyje yra trimetoprimo ir sulfonamido, todėl manoma, kad nepageidaujamų reakcijų pobūdis ir dažn</w:t>
      </w:r>
      <w:r w:rsidR="00561A6C">
        <w:rPr>
          <w:szCs w:val="22"/>
        </w:rPr>
        <w:t>i</w:t>
      </w:r>
      <w:r>
        <w:rPr>
          <w:szCs w:val="22"/>
        </w:rPr>
        <w:t>s atitiks turimus gausius istorinius duomenis.</w:t>
      </w:r>
    </w:p>
    <w:p w14:paraId="32B7724E" w14:textId="77777777" w:rsidR="00501CE4" w:rsidRDefault="00501CE4" w:rsidP="00501CE4">
      <w:pPr>
        <w:rPr>
          <w:szCs w:val="22"/>
        </w:rPr>
      </w:pPr>
    </w:p>
    <w:p w14:paraId="42A8F214" w14:textId="77777777" w:rsidR="00501CE4" w:rsidRDefault="00501CE4" w:rsidP="00501CE4">
      <w:pPr>
        <w:rPr>
          <w:szCs w:val="22"/>
        </w:rPr>
      </w:pPr>
      <w:r>
        <w:rPr>
          <w:szCs w:val="22"/>
        </w:rPr>
        <w:lastRenderedPageBreak/>
        <w:t>Labai dažnų, dažnų, nedažnų ir retų nepageidaujamų reiškinių dažn</w:t>
      </w:r>
      <w:r w:rsidR="007116D7">
        <w:rPr>
          <w:szCs w:val="22"/>
        </w:rPr>
        <w:t>i</w:t>
      </w:r>
      <w:r>
        <w:rPr>
          <w:szCs w:val="22"/>
        </w:rPr>
        <w:t xml:space="preserve">o nustatymui panaudoti didelių paskelbtų klinikinių tyrimų metu gauti duomenys. Duomenų apie labai retus nepageidaujamus </w:t>
      </w:r>
      <w:r w:rsidR="00655ACA">
        <w:rPr>
          <w:szCs w:val="22"/>
        </w:rPr>
        <w:t xml:space="preserve">poveikius </w:t>
      </w:r>
      <w:r>
        <w:rPr>
          <w:szCs w:val="22"/>
        </w:rPr>
        <w:t xml:space="preserve">gauta po </w:t>
      </w:r>
      <w:r w:rsidR="00655ACA">
        <w:rPr>
          <w:szCs w:val="22"/>
        </w:rPr>
        <w:t xml:space="preserve">vaistinio </w:t>
      </w:r>
      <w:r>
        <w:rPr>
          <w:szCs w:val="22"/>
        </w:rPr>
        <w:t>preparato pasirodymo rinkoje, todėl jie labiau atspindi praneši</w:t>
      </w:r>
      <w:r w:rsidR="00655ACA">
        <w:rPr>
          <w:szCs w:val="22"/>
        </w:rPr>
        <w:t>mų</w:t>
      </w:r>
      <w:r>
        <w:rPr>
          <w:szCs w:val="22"/>
        </w:rPr>
        <w:t>, o ne realų dažn</w:t>
      </w:r>
      <w:r w:rsidR="00655ACA">
        <w:rPr>
          <w:szCs w:val="22"/>
        </w:rPr>
        <w:t>į</w:t>
      </w:r>
      <w:r>
        <w:rPr>
          <w:szCs w:val="22"/>
        </w:rPr>
        <w:t xml:space="preserve">. Be to, nepageidaujamų </w:t>
      </w:r>
      <w:r w:rsidR="00655ACA">
        <w:rPr>
          <w:szCs w:val="22"/>
        </w:rPr>
        <w:t>poveikių</w:t>
      </w:r>
      <w:r>
        <w:rPr>
          <w:szCs w:val="22"/>
        </w:rPr>
        <w:t xml:space="preserve"> dažn</w:t>
      </w:r>
      <w:r w:rsidR="00655ACA">
        <w:rPr>
          <w:szCs w:val="22"/>
        </w:rPr>
        <w:t>i</w:t>
      </w:r>
      <w:r>
        <w:rPr>
          <w:szCs w:val="22"/>
        </w:rPr>
        <w:t>s gali skirtis priklausomai nuo indikacijos.</w:t>
      </w:r>
    </w:p>
    <w:p w14:paraId="665BB7A3" w14:textId="77777777" w:rsidR="00501CE4" w:rsidRDefault="00501CE4" w:rsidP="00501CE4">
      <w:pPr>
        <w:rPr>
          <w:szCs w:val="22"/>
        </w:rPr>
      </w:pPr>
    </w:p>
    <w:p w14:paraId="67A0E844" w14:textId="7930B9C3" w:rsidR="00501CE4" w:rsidRDefault="00501CE4" w:rsidP="00501CE4">
      <w:pPr>
        <w:rPr>
          <w:szCs w:val="22"/>
        </w:rPr>
      </w:pPr>
      <w:r>
        <w:rPr>
          <w:szCs w:val="22"/>
        </w:rPr>
        <w:t>Nepageidaujamo poveikio dažnis apibūdinamas taip: labai dažnas (≥</w:t>
      </w:r>
      <w:r w:rsidR="00B72EE7">
        <w:rPr>
          <w:szCs w:val="22"/>
        </w:rPr>
        <w:t> </w:t>
      </w:r>
      <w:r>
        <w:rPr>
          <w:szCs w:val="22"/>
        </w:rPr>
        <w:t>1/10), dažnas (nuo ≥</w:t>
      </w:r>
      <w:r w:rsidR="00B72EE7">
        <w:rPr>
          <w:szCs w:val="22"/>
        </w:rPr>
        <w:t> </w:t>
      </w:r>
      <w:r>
        <w:rPr>
          <w:szCs w:val="22"/>
        </w:rPr>
        <w:t>1/100 iki &lt;</w:t>
      </w:r>
      <w:r w:rsidR="00B72EE7">
        <w:rPr>
          <w:szCs w:val="22"/>
        </w:rPr>
        <w:t> </w:t>
      </w:r>
      <w:r>
        <w:rPr>
          <w:szCs w:val="22"/>
        </w:rPr>
        <w:t>1/10), nedažnas (nuo ≥</w:t>
      </w:r>
      <w:r w:rsidR="00B72EE7">
        <w:rPr>
          <w:szCs w:val="22"/>
        </w:rPr>
        <w:t> </w:t>
      </w:r>
      <w:r>
        <w:rPr>
          <w:szCs w:val="22"/>
        </w:rPr>
        <w:t>1/1</w:t>
      </w:r>
      <w:r w:rsidR="00B72EE7">
        <w:rPr>
          <w:szCs w:val="22"/>
        </w:rPr>
        <w:t> </w:t>
      </w:r>
      <w:r>
        <w:rPr>
          <w:szCs w:val="22"/>
        </w:rPr>
        <w:t>000 iki &lt;</w:t>
      </w:r>
      <w:r w:rsidR="00B72EE7">
        <w:rPr>
          <w:szCs w:val="22"/>
        </w:rPr>
        <w:t> </w:t>
      </w:r>
      <w:r>
        <w:rPr>
          <w:szCs w:val="22"/>
        </w:rPr>
        <w:t>1/100), retas (nuo ≥</w:t>
      </w:r>
      <w:r w:rsidR="00B72EE7">
        <w:rPr>
          <w:szCs w:val="22"/>
        </w:rPr>
        <w:t> </w:t>
      </w:r>
      <w:r>
        <w:rPr>
          <w:szCs w:val="22"/>
        </w:rPr>
        <w:t>1/10</w:t>
      </w:r>
      <w:r w:rsidR="00B72EE7">
        <w:rPr>
          <w:szCs w:val="22"/>
        </w:rPr>
        <w:t> </w:t>
      </w:r>
      <w:r>
        <w:rPr>
          <w:szCs w:val="22"/>
        </w:rPr>
        <w:t>000 iki &lt;</w:t>
      </w:r>
      <w:r w:rsidR="00B72EE7">
        <w:rPr>
          <w:szCs w:val="22"/>
        </w:rPr>
        <w:t> </w:t>
      </w:r>
      <w:r>
        <w:rPr>
          <w:szCs w:val="22"/>
        </w:rPr>
        <w:t>1/1</w:t>
      </w:r>
      <w:r w:rsidR="00B72EE7">
        <w:rPr>
          <w:szCs w:val="22"/>
        </w:rPr>
        <w:t> </w:t>
      </w:r>
      <w:r>
        <w:rPr>
          <w:szCs w:val="22"/>
        </w:rPr>
        <w:t>000), labai retas (&lt;</w:t>
      </w:r>
      <w:r w:rsidR="00B72EE7">
        <w:rPr>
          <w:szCs w:val="22"/>
        </w:rPr>
        <w:t> </w:t>
      </w:r>
      <w:r>
        <w:rPr>
          <w:szCs w:val="22"/>
        </w:rPr>
        <w:t>1/10</w:t>
      </w:r>
      <w:r w:rsidR="00B72EE7">
        <w:rPr>
          <w:szCs w:val="22"/>
        </w:rPr>
        <w:t> </w:t>
      </w:r>
      <w:r>
        <w:rPr>
          <w:szCs w:val="22"/>
        </w:rPr>
        <w:t>000) ir nežinomas (negali būti apskaičiuotas pagal turimus duomenis).</w:t>
      </w:r>
    </w:p>
    <w:p w14:paraId="22FB62CE" w14:textId="77777777" w:rsidR="00501CE4" w:rsidRDefault="00501CE4" w:rsidP="00501CE4">
      <w:pPr>
        <w:pStyle w:val="prastasiniatinklio"/>
        <w:spacing w:before="0" w:beforeAutospacing="0" w:after="0" w:afterAutospacing="0"/>
        <w:rPr>
          <w:rFonts w:ascii="Times New Roman" w:hAnsi="Times New Roman"/>
          <w:sz w:val="22"/>
          <w:szCs w:val="22"/>
          <w:u w:val="single"/>
          <w:lang w:val="lt-LT"/>
        </w:rPr>
      </w:pPr>
    </w:p>
    <w:p w14:paraId="210A341B" w14:textId="77777777" w:rsidR="00501CE4" w:rsidRPr="00BF5A15" w:rsidRDefault="00501CE4" w:rsidP="00501CE4">
      <w:pPr>
        <w:pStyle w:val="prastasiniatinklio"/>
        <w:spacing w:before="0" w:beforeAutospacing="0" w:after="0" w:afterAutospacing="0"/>
        <w:rPr>
          <w:rFonts w:ascii="Times New Roman" w:hAnsi="Times New Roman"/>
          <w:sz w:val="22"/>
          <w:szCs w:val="22"/>
          <w:lang w:val="lt-LT"/>
        </w:rPr>
      </w:pPr>
      <w:r w:rsidRPr="00532FEC">
        <w:rPr>
          <w:rFonts w:ascii="Times New Roman" w:hAnsi="Times New Roman"/>
          <w:sz w:val="22"/>
          <w:szCs w:val="22"/>
          <w:lang w:val="lt-LT"/>
        </w:rPr>
        <w:t>Infekcijos ir infestacijos</w:t>
      </w:r>
    </w:p>
    <w:p w14:paraId="1F7DBD49" w14:textId="1E8807C5" w:rsidR="00501CE4" w:rsidRDefault="00501CE4" w:rsidP="00501CE4">
      <w:pPr>
        <w:rPr>
          <w:szCs w:val="22"/>
        </w:rPr>
      </w:pPr>
      <w:r>
        <w:rPr>
          <w:szCs w:val="22"/>
        </w:rPr>
        <w:t>Dažni: mieliagrybių kiekio padidėjimas.</w:t>
      </w:r>
    </w:p>
    <w:p w14:paraId="35D36C51" w14:textId="77777777" w:rsidR="007335F4" w:rsidRPr="00522CC7" w:rsidRDefault="00522CC7" w:rsidP="007335F4">
      <w:pPr>
        <w:pStyle w:val="prastasiniatinklio"/>
        <w:spacing w:before="0" w:beforeAutospacing="0" w:after="0" w:afterAutospacing="0"/>
        <w:rPr>
          <w:rFonts w:ascii="Times New Roman" w:hAnsi="Times New Roman"/>
          <w:sz w:val="22"/>
          <w:szCs w:val="22"/>
          <w:u w:val="single"/>
          <w:lang w:val="lt-LT"/>
        </w:rPr>
      </w:pPr>
      <w:r w:rsidRPr="00522CC7">
        <w:rPr>
          <w:rFonts w:ascii="Times New Roman" w:hAnsi="Times New Roman"/>
          <w:sz w:val="22"/>
          <w:szCs w:val="22"/>
          <w:lang w:val="lt-LT"/>
        </w:rPr>
        <w:t>Labai reti</w:t>
      </w:r>
      <w:r w:rsidR="007335F4" w:rsidRPr="00522CC7">
        <w:rPr>
          <w:rFonts w:ascii="Times New Roman" w:hAnsi="Times New Roman"/>
          <w:sz w:val="22"/>
          <w:szCs w:val="22"/>
          <w:lang w:val="lt-LT"/>
        </w:rPr>
        <w:t>: pseudomembran</w:t>
      </w:r>
      <w:r w:rsidRPr="00522CC7">
        <w:rPr>
          <w:rFonts w:ascii="Times New Roman" w:hAnsi="Times New Roman"/>
          <w:sz w:val="22"/>
          <w:szCs w:val="22"/>
          <w:lang w:val="lt-LT"/>
        </w:rPr>
        <w:t>inis kolitas</w:t>
      </w:r>
      <w:r w:rsidR="007335F4" w:rsidRPr="00522CC7">
        <w:rPr>
          <w:rFonts w:ascii="Times New Roman" w:hAnsi="Times New Roman"/>
          <w:sz w:val="22"/>
          <w:szCs w:val="22"/>
          <w:lang w:val="lt-LT"/>
        </w:rPr>
        <w:t>.</w:t>
      </w:r>
    </w:p>
    <w:p w14:paraId="0AEF2E41" w14:textId="77777777" w:rsidR="00501CE4" w:rsidRDefault="00501CE4" w:rsidP="00501CE4">
      <w:pPr>
        <w:pStyle w:val="prastasiniatinklio"/>
        <w:spacing w:before="0" w:beforeAutospacing="0" w:after="0" w:afterAutospacing="0"/>
        <w:rPr>
          <w:rFonts w:ascii="Times New Roman" w:hAnsi="Times New Roman"/>
          <w:sz w:val="22"/>
          <w:szCs w:val="22"/>
          <w:u w:val="single"/>
          <w:lang w:val="lt-LT"/>
        </w:rPr>
      </w:pPr>
    </w:p>
    <w:p w14:paraId="14CE2A64" w14:textId="77777777" w:rsidR="00501CE4" w:rsidRPr="00BF5A15" w:rsidRDefault="00501CE4" w:rsidP="00501CE4">
      <w:pPr>
        <w:pStyle w:val="prastasiniatinklio"/>
        <w:spacing w:before="0" w:beforeAutospacing="0" w:after="0" w:afterAutospacing="0"/>
        <w:rPr>
          <w:rFonts w:ascii="Times New Roman" w:hAnsi="Times New Roman"/>
          <w:sz w:val="22"/>
          <w:szCs w:val="22"/>
          <w:lang w:val="lt-LT"/>
        </w:rPr>
      </w:pPr>
      <w:r w:rsidRPr="00532FEC">
        <w:rPr>
          <w:rFonts w:ascii="Times New Roman" w:hAnsi="Times New Roman"/>
          <w:sz w:val="22"/>
          <w:szCs w:val="22"/>
          <w:lang w:val="lt-LT"/>
        </w:rPr>
        <w:t>Kraujo ir limfinės sistemos sutrikimai</w:t>
      </w:r>
    </w:p>
    <w:p w14:paraId="443CE956" w14:textId="77777777" w:rsidR="00501CE4" w:rsidRDefault="00501CE4" w:rsidP="00501CE4">
      <w:pPr>
        <w:rPr>
          <w:szCs w:val="22"/>
        </w:rPr>
      </w:pPr>
      <w:r>
        <w:rPr>
          <w:szCs w:val="22"/>
        </w:rPr>
        <w:t>Labai reti: leukopenija, neutropenija, trombocitopenija, agranulocitozė, megaloblastinė anemija, aplazinė anemija, hemolizinė anemija, methemoglobinemija, eozinofilija, purpura, hemolizė (jautriems pacientams, kurių organizme trūksta G-6-FD).</w:t>
      </w:r>
    </w:p>
    <w:p w14:paraId="6FD06C1E" w14:textId="77777777" w:rsidR="00501CE4" w:rsidRDefault="00501CE4" w:rsidP="00501CE4">
      <w:pPr>
        <w:rPr>
          <w:szCs w:val="22"/>
        </w:rPr>
      </w:pPr>
    </w:p>
    <w:p w14:paraId="29D0BFF9" w14:textId="77777777" w:rsidR="00501CE4" w:rsidRPr="00BF5A15" w:rsidRDefault="00501CE4" w:rsidP="00501CE4">
      <w:pPr>
        <w:pStyle w:val="prastasiniatinklio"/>
        <w:spacing w:before="0" w:beforeAutospacing="0" w:after="0" w:afterAutospacing="0"/>
        <w:rPr>
          <w:rFonts w:ascii="Times New Roman" w:hAnsi="Times New Roman"/>
          <w:sz w:val="22"/>
          <w:szCs w:val="22"/>
          <w:lang w:val="lt-LT"/>
        </w:rPr>
      </w:pPr>
      <w:r w:rsidRPr="00532FEC">
        <w:rPr>
          <w:rFonts w:ascii="Times New Roman" w:hAnsi="Times New Roman"/>
          <w:sz w:val="22"/>
          <w:szCs w:val="22"/>
          <w:lang w:val="lt-LT"/>
        </w:rPr>
        <w:t>Imuninės sistemos sutrikimai</w:t>
      </w:r>
    </w:p>
    <w:p w14:paraId="48617DB6" w14:textId="77777777" w:rsidR="00501CE4" w:rsidRDefault="00501CE4" w:rsidP="00501CE4">
      <w:pPr>
        <w:rPr>
          <w:szCs w:val="22"/>
        </w:rPr>
      </w:pPr>
      <w:r>
        <w:rPr>
          <w:szCs w:val="22"/>
        </w:rPr>
        <w:t>Labai reti: seruminė liga, anafilak</w:t>
      </w:r>
      <w:r w:rsidR="00522CC7">
        <w:rPr>
          <w:szCs w:val="22"/>
        </w:rPr>
        <w:t>s</w:t>
      </w:r>
      <w:r w:rsidR="007335F4">
        <w:rPr>
          <w:szCs w:val="22"/>
        </w:rPr>
        <w:t>inės reakcijos</w:t>
      </w:r>
      <w:r>
        <w:rPr>
          <w:szCs w:val="22"/>
        </w:rPr>
        <w:t xml:space="preserve">, alerginis miokarditas, </w:t>
      </w:r>
      <w:r w:rsidR="007335F4">
        <w:rPr>
          <w:szCs w:val="22"/>
        </w:rPr>
        <w:t>padidėjusio jautrumo</w:t>
      </w:r>
      <w:r>
        <w:rPr>
          <w:szCs w:val="22"/>
        </w:rPr>
        <w:t xml:space="preserve"> vaskulitas, primenantis </w:t>
      </w:r>
      <w:r>
        <w:rPr>
          <w:i/>
          <w:szCs w:val="22"/>
        </w:rPr>
        <w:t>Henoch-Schoenlein</w:t>
      </w:r>
      <w:r>
        <w:rPr>
          <w:szCs w:val="22"/>
        </w:rPr>
        <w:t xml:space="preserve"> purpurą, mazginis periarteriitas, sisteminė raudonoji vilkligė.</w:t>
      </w:r>
    </w:p>
    <w:p w14:paraId="5F20892E" w14:textId="77777777" w:rsidR="00884EB9" w:rsidRDefault="00884EB9" w:rsidP="007335F4">
      <w:pPr>
        <w:autoSpaceDE w:val="0"/>
        <w:autoSpaceDN w:val="0"/>
        <w:adjustRightInd w:val="0"/>
        <w:rPr>
          <w:rStyle w:val="tlid-translation"/>
        </w:rPr>
      </w:pPr>
      <w:r>
        <w:rPr>
          <w:rStyle w:val="tlid-translation"/>
        </w:rPr>
        <w:t xml:space="preserve">Sunkios padidėjusio jautrumo reakcijos, susijusios su </w:t>
      </w:r>
      <w:r>
        <w:rPr>
          <w:szCs w:val="22"/>
        </w:rPr>
        <w:t>P</w:t>
      </w:r>
      <w:r w:rsidR="002D6F4D">
        <w:rPr>
          <w:szCs w:val="22"/>
        </w:rPr>
        <w:t>J</w:t>
      </w:r>
      <w:r>
        <w:rPr>
          <w:szCs w:val="22"/>
        </w:rPr>
        <w:t>P</w:t>
      </w:r>
      <w:r>
        <w:rPr>
          <w:rStyle w:val="tlid-translation"/>
        </w:rPr>
        <w:t xml:space="preserve"> *, </w:t>
      </w:r>
      <w:r w:rsidR="00A91494">
        <w:rPr>
          <w:rStyle w:val="tlid-translation"/>
        </w:rPr>
        <w:t>iš</w:t>
      </w:r>
      <w:r>
        <w:rPr>
          <w:rStyle w:val="tlid-translation"/>
        </w:rPr>
        <w:t>bėrimas, pireksija, neutropenija, trombocitopenija, padidėjęs kepenų fermentų aktyvumas, hiperkalemija, hiponatremija, rabdomiolizė.</w:t>
      </w:r>
    </w:p>
    <w:p w14:paraId="7E3B9049" w14:textId="77777777" w:rsidR="00501CE4" w:rsidRDefault="00501CE4" w:rsidP="00501CE4">
      <w:pPr>
        <w:rPr>
          <w:szCs w:val="22"/>
        </w:rPr>
      </w:pPr>
    </w:p>
    <w:p w14:paraId="4E1B33E9" w14:textId="77777777" w:rsidR="00501CE4" w:rsidRPr="00BF5A15" w:rsidRDefault="00501CE4" w:rsidP="00501CE4">
      <w:pPr>
        <w:pStyle w:val="prastasiniatinklio"/>
        <w:spacing w:before="0" w:beforeAutospacing="0" w:after="0" w:afterAutospacing="0"/>
        <w:rPr>
          <w:rFonts w:ascii="Times New Roman" w:hAnsi="Times New Roman"/>
          <w:sz w:val="22"/>
          <w:szCs w:val="22"/>
          <w:lang w:val="lt-LT"/>
        </w:rPr>
      </w:pPr>
      <w:r w:rsidRPr="00532FEC">
        <w:rPr>
          <w:rFonts w:ascii="Times New Roman" w:hAnsi="Times New Roman"/>
          <w:sz w:val="22"/>
          <w:szCs w:val="22"/>
          <w:lang w:val="lt-LT"/>
        </w:rPr>
        <w:t>Metabolizmo ir mitybos sutrikimai</w:t>
      </w:r>
    </w:p>
    <w:p w14:paraId="04A340FF" w14:textId="77777777" w:rsidR="00501CE4" w:rsidRDefault="00501CE4" w:rsidP="00501CE4">
      <w:pPr>
        <w:rPr>
          <w:szCs w:val="22"/>
        </w:rPr>
      </w:pPr>
      <w:r>
        <w:rPr>
          <w:szCs w:val="22"/>
        </w:rPr>
        <w:t xml:space="preserve">Labai dažni: hiperkalemija. </w:t>
      </w:r>
    </w:p>
    <w:p w14:paraId="060137D4" w14:textId="77777777" w:rsidR="007335F4" w:rsidRPr="004737E7" w:rsidRDefault="00501CE4" w:rsidP="007335F4">
      <w:pPr>
        <w:autoSpaceDE w:val="0"/>
        <w:rPr>
          <w:szCs w:val="22"/>
        </w:rPr>
      </w:pPr>
      <w:r>
        <w:rPr>
          <w:szCs w:val="22"/>
        </w:rPr>
        <w:t xml:space="preserve">Labai reti: hipoglikemija, hiponatremija, </w:t>
      </w:r>
      <w:r w:rsidR="00B10CA6">
        <w:rPr>
          <w:szCs w:val="22"/>
        </w:rPr>
        <w:t>sumažėjęs apetitas</w:t>
      </w:r>
      <w:r w:rsidR="007335F4" w:rsidRPr="00EF08B8">
        <w:rPr>
          <w:szCs w:val="22"/>
          <w:lang w:eastAsia="en-US"/>
        </w:rPr>
        <w:t>, metaboli</w:t>
      </w:r>
      <w:r w:rsidR="00B10CA6" w:rsidRPr="00EF08B8">
        <w:rPr>
          <w:szCs w:val="22"/>
          <w:lang w:eastAsia="en-US"/>
        </w:rPr>
        <w:t>nė acidozė</w:t>
      </w:r>
      <w:r w:rsidR="007335F4" w:rsidRPr="004737E7">
        <w:rPr>
          <w:szCs w:val="22"/>
        </w:rPr>
        <w:t>.</w:t>
      </w:r>
    </w:p>
    <w:p w14:paraId="77C7748A" w14:textId="77777777" w:rsidR="00501CE4" w:rsidRDefault="00501CE4" w:rsidP="00501CE4">
      <w:pPr>
        <w:pStyle w:val="prastasiniatinklio"/>
        <w:spacing w:before="0" w:beforeAutospacing="0" w:after="0" w:afterAutospacing="0"/>
        <w:rPr>
          <w:rFonts w:ascii="Times New Roman" w:hAnsi="Times New Roman"/>
          <w:sz w:val="22"/>
          <w:szCs w:val="22"/>
          <w:u w:val="single"/>
          <w:lang w:val="lt-LT"/>
        </w:rPr>
      </w:pPr>
    </w:p>
    <w:p w14:paraId="39CEB8A3" w14:textId="77777777" w:rsidR="00501CE4" w:rsidRPr="00BF5A15" w:rsidRDefault="00501CE4" w:rsidP="00501CE4">
      <w:pPr>
        <w:pStyle w:val="prastasiniatinklio"/>
        <w:spacing w:before="0" w:beforeAutospacing="0" w:after="0" w:afterAutospacing="0"/>
        <w:rPr>
          <w:rFonts w:ascii="Times New Roman" w:hAnsi="Times New Roman"/>
          <w:sz w:val="22"/>
          <w:szCs w:val="22"/>
          <w:lang w:val="lt-LT"/>
        </w:rPr>
      </w:pPr>
      <w:r w:rsidRPr="00532FEC">
        <w:rPr>
          <w:rFonts w:ascii="Times New Roman" w:hAnsi="Times New Roman"/>
          <w:sz w:val="22"/>
          <w:szCs w:val="22"/>
          <w:lang w:val="lt-LT"/>
        </w:rPr>
        <w:t>Psichikos sutrikimai</w:t>
      </w:r>
    </w:p>
    <w:p w14:paraId="4A8E0B46" w14:textId="77777777" w:rsidR="00501CE4" w:rsidRDefault="00501CE4" w:rsidP="00501CE4">
      <w:pPr>
        <w:rPr>
          <w:szCs w:val="22"/>
        </w:rPr>
      </w:pPr>
      <w:r>
        <w:rPr>
          <w:szCs w:val="22"/>
        </w:rPr>
        <w:t>Labai reti: depresija, haliucinacijos.</w:t>
      </w:r>
    </w:p>
    <w:p w14:paraId="46534FE6" w14:textId="77777777" w:rsidR="00B10CA6" w:rsidRDefault="007A664B" w:rsidP="00B10CA6">
      <w:pPr>
        <w:pStyle w:val="Komentarotekstas"/>
        <w:rPr>
          <w:sz w:val="22"/>
          <w:szCs w:val="22"/>
        </w:rPr>
      </w:pPr>
      <w:r>
        <w:rPr>
          <w:sz w:val="22"/>
          <w:szCs w:val="22"/>
        </w:rPr>
        <w:t>Nežinomas:</w:t>
      </w:r>
      <w:r w:rsidR="00B10CA6">
        <w:rPr>
          <w:sz w:val="22"/>
          <w:szCs w:val="22"/>
        </w:rPr>
        <w:t xml:space="preserve"> ps</w:t>
      </w:r>
      <w:r>
        <w:rPr>
          <w:sz w:val="22"/>
          <w:szCs w:val="22"/>
        </w:rPr>
        <w:t>ichozinis sutrikimas.</w:t>
      </w:r>
    </w:p>
    <w:p w14:paraId="052D11BC" w14:textId="77777777" w:rsidR="00501CE4" w:rsidRDefault="00501CE4" w:rsidP="00501CE4">
      <w:pPr>
        <w:pStyle w:val="prastasiniatinklio"/>
        <w:spacing w:before="0" w:beforeAutospacing="0" w:after="0" w:afterAutospacing="0"/>
        <w:rPr>
          <w:rFonts w:ascii="Times New Roman" w:hAnsi="Times New Roman"/>
          <w:sz w:val="22"/>
          <w:szCs w:val="22"/>
          <w:u w:val="single"/>
          <w:lang w:val="lt-LT"/>
        </w:rPr>
      </w:pPr>
    </w:p>
    <w:p w14:paraId="2D0E1158" w14:textId="77777777" w:rsidR="00501CE4" w:rsidRPr="00BF5A15" w:rsidRDefault="00501CE4" w:rsidP="00501CE4">
      <w:pPr>
        <w:pStyle w:val="prastasiniatinklio"/>
        <w:spacing w:before="0" w:beforeAutospacing="0" w:after="0" w:afterAutospacing="0"/>
        <w:rPr>
          <w:rFonts w:ascii="Times New Roman" w:hAnsi="Times New Roman"/>
          <w:sz w:val="22"/>
          <w:szCs w:val="22"/>
          <w:lang w:val="lt-LT"/>
        </w:rPr>
      </w:pPr>
      <w:r w:rsidRPr="00532FEC">
        <w:rPr>
          <w:rFonts w:ascii="Times New Roman" w:hAnsi="Times New Roman"/>
          <w:sz w:val="22"/>
          <w:szCs w:val="22"/>
          <w:lang w:val="lt-LT"/>
        </w:rPr>
        <w:t>Nervų sistemos sutrikimai</w:t>
      </w:r>
    </w:p>
    <w:p w14:paraId="0FBC31B7" w14:textId="77777777" w:rsidR="00501CE4" w:rsidRDefault="00501CE4" w:rsidP="00501CE4">
      <w:pPr>
        <w:rPr>
          <w:szCs w:val="22"/>
        </w:rPr>
      </w:pPr>
      <w:r>
        <w:rPr>
          <w:szCs w:val="22"/>
        </w:rPr>
        <w:t>Dažni: galvos skausmas.</w:t>
      </w:r>
    </w:p>
    <w:p w14:paraId="41CBFDAA" w14:textId="77777777" w:rsidR="00501CE4" w:rsidRDefault="00501CE4" w:rsidP="00501CE4">
      <w:pPr>
        <w:rPr>
          <w:szCs w:val="22"/>
        </w:rPr>
      </w:pPr>
      <w:r>
        <w:rPr>
          <w:szCs w:val="22"/>
        </w:rPr>
        <w:t>Labai reti: aseptinis meningitas</w:t>
      </w:r>
      <w:r w:rsidR="00B10CA6" w:rsidRPr="00EF08B8">
        <w:rPr>
          <w:rFonts w:eastAsia="CIDFont+F2"/>
          <w:szCs w:val="22"/>
          <w:lang w:eastAsia="en-US"/>
        </w:rPr>
        <w:t>*</w:t>
      </w:r>
      <w:r>
        <w:rPr>
          <w:szCs w:val="22"/>
        </w:rPr>
        <w:t>, traukuliai, periferin</w:t>
      </w:r>
      <w:r w:rsidR="00B10CA6">
        <w:rPr>
          <w:szCs w:val="22"/>
        </w:rPr>
        <w:t>ė neuropatija</w:t>
      </w:r>
      <w:r>
        <w:rPr>
          <w:szCs w:val="22"/>
        </w:rPr>
        <w:t>, ataksija, galvos svaigimas.</w:t>
      </w:r>
    </w:p>
    <w:p w14:paraId="49CF47D6" w14:textId="77777777" w:rsidR="00501CE4" w:rsidRDefault="00501CE4" w:rsidP="00EF08B8"/>
    <w:p w14:paraId="3003B7DB" w14:textId="77777777" w:rsidR="00CA31DB" w:rsidRPr="00532FEC" w:rsidRDefault="00CA31DB" w:rsidP="00CA31DB">
      <w:pPr>
        <w:rPr>
          <w:szCs w:val="22"/>
        </w:rPr>
      </w:pPr>
      <w:r w:rsidRPr="00532FEC">
        <w:rPr>
          <w:szCs w:val="22"/>
        </w:rPr>
        <w:t>Akių sutrikimai</w:t>
      </w:r>
    </w:p>
    <w:p w14:paraId="19B1219B" w14:textId="77777777" w:rsidR="00B10CA6" w:rsidRPr="00CA31DB" w:rsidRDefault="00CA31DB" w:rsidP="00B10CA6">
      <w:pPr>
        <w:pStyle w:val="prastasiniatinklio"/>
        <w:spacing w:before="0" w:beforeAutospacing="0" w:after="0" w:afterAutospacing="0"/>
        <w:rPr>
          <w:rFonts w:ascii="Times New Roman" w:hAnsi="Times New Roman"/>
          <w:sz w:val="22"/>
          <w:szCs w:val="22"/>
          <w:lang w:val="lt-LT"/>
        </w:rPr>
      </w:pPr>
      <w:r w:rsidRPr="00CA31DB">
        <w:rPr>
          <w:rFonts w:ascii="Times New Roman" w:hAnsi="Times New Roman"/>
          <w:sz w:val="22"/>
          <w:szCs w:val="22"/>
          <w:lang w:val="lt-LT"/>
        </w:rPr>
        <w:t>Labai reti</w:t>
      </w:r>
      <w:r w:rsidR="00B10CA6" w:rsidRPr="00CA31DB">
        <w:rPr>
          <w:rFonts w:ascii="Times New Roman" w:hAnsi="Times New Roman"/>
          <w:sz w:val="22"/>
          <w:szCs w:val="22"/>
          <w:lang w:val="lt-LT"/>
        </w:rPr>
        <w:t>: uveit</w:t>
      </w:r>
      <w:r w:rsidRPr="00CA31DB">
        <w:rPr>
          <w:rFonts w:ascii="Times New Roman" w:hAnsi="Times New Roman"/>
          <w:sz w:val="22"/>
          <w:szCs w:val="22"/>
          <w:lang w:val="lt-LT"/>
        </w:rPr>
        <w:t>as</w:t>
      </w:r>
      <w:r w:rsidR="00B10CA6" w:rsidRPr="00CA31DB">
        <w:rPr>
          <w:rFonts w:ascii="Times New Roman" w:hAnsi="Times New Roman"/>
          <w:sz w:val="22"/>
          <w:szCs w:val="22"/>
          <w:lang w:val="lt-LT"/>
        </w:rPr>
        <w:t>.</w:t>
      </w:r>
    </w:p>
    <w:p w14:paraId="3B62F101" w14:textId="77777777" w:rsidR="00B10CA6" w:rsidRPr="0063543D" w:rsidRDefault="00B10CA6" w:rsidP="00B10CA6">
      <w:pPr>
        <w:pStyle w:val="prastasiniatinklio"/>
        <w:spacing w:before="0" w:beforeAutospacing="0" w:after="0" w:afterAutospacing="0"/>
        <w:rPr>
          <w:rFonts w:ascii="Times New Roman" w:eastAsia="CIDFont+F2" w:hAnsi="Times New Roman"/>
          <w:sz w:val="22"/>
          <w:szCs w:val="22"/>
          <w:lang w:val="lt-LT"/>
        </w:rPr>
      </w:pPr>
    </w:p>
    <w:p w14:paraId="5DC487F5" w14:textId="77777777" w:rsidR="00B10CA6" w:rsidRPr="00532FEC" w:rsidRDefault="00522CC7" w:rsidP="00B10CA6">
      <w:pPr>
        <w:pStyle w:val="prastasiniatinklio"/>
        <w:spacing w:before="0" w:beforeAutospacing="0" w:after="0" w:afterAutospacing="0"/>
        <w:rPr>
          <w:rFonts w:ascii="Times New Roman" w:eastAsia="CIDFont+F2" w:hAnsi="Times New Roman"/>
          <w:sz w:val="22"/>
          <w:szCs w:val="22"/>
          <w:lang w:val="lt-LT"/>
        </w:rPr>
      </w:pPr>
      <w:r w:rsidRPr="00532FEC">
        <w:rPr>
          <w:rFonts w:ascii="Times New Roman" w:eastAsia="CIDFont+F2" w:hAnsi="Times New Roman"/>
          <w:sz w:val="22"/>
          <w:szCs w:val="22"/>
          <w:lang w:val="lt-LT"/>
        </w:rPr>
        <w:t>Ausų ir labirintų sutrikimai</w:t>
      </w:r>
    </w:p>
    <w:p w14:paraId="57A09E9D" w14:textId="77777777" w:rsidR="00B10CA6" w:rsidRPr="00522CC7" w:rsidRDefault="00CA31DB" w:rsidP="00B10CA6">
      <w:pPr>
        <w:pStyle w:val="prastasiniatinklio"/>
        <w:spacing w:before="0" w:beforeAutospacing="0" w:after="0" w:afterAutospacing="0"/>
        <w:rPr>
          <w:rFonts w:ascii="Times New Roman" w:eastAsia="CIDFont+F2" w:hAnsi="Times New Roman"/>
          <w:sz w:val="22"/>
          <w:szCs w:val="22"/>
          <w:lang w:val="lt-LT"/>
        </w:rPr>
      </w:pPr>
      <w:r w:rsidRPr="00522CC7">
        <w:rPr>
          <w:rFonts w:ascii="Times New Roman" w:eastAsia="CIDFont+F2" w:hAnsi="Times New Roman"/>
          <w:sz w:val="22"/>
          <w:szCs w:val="22"/>
          <w:lang w:val="lt-LT"/>
        </w:rPr>
        <w:t>Labai reti</w:t>
      </w:r>
      <w:r w:rsidR="00B10CA6" w:rsidRPr="00522CC7">
        <w:rPr>
          <w:rFonts w:ascii="Times New Roman" w:eastAsia="CIDFont+F2" w:hAnsi="Times New Roman"/>
          <w:sz w:val="22"/>
          <w:szCs w:val="22"/>
          <w:lang w:val="lt-LT"/>
        </w:rPr>
        <w:t xml:space="preserve">: </w:t>
      </w:r>
      <w:r w:rsidRPr="00522CC7">
        <w:rPr>
          <w:rFonts w:ascii="Times New Roman" w:eastAsia="CIDFont+F2" w:hAnsi="Times New Roman"/>
          <w:sz w:val="22"/>
          <w:szCs w:val="22"/>
          <w:lang w:val="lt-LT"/>
        </w:rPr>
        <w:t>svaigulys, spengimas ausyse.</w:t>
      </w:r>
    </w:p>
    <w:p w14:paraId="47F1DA5B" w14:textId="77777777" w:rsidR="00B10CA6" w:rsidRPr="00EE678D" w:rsidRDefault="00B10CA6" w:rsidP="00B10CA6">
      <w:pPr>
        <w:pStyle w:val="prastasiniatinklio"/>
        <w:spacing w:before="0" w:beforeAutospacing="0" w:after="0" w:afterAutospacing="0"/>
        <w:rPr>
          <w:rFonts w:ascii="Times New Roman" w:hAnsi="Times New Roman"/>
          <w:sz w:val="22"/>
          <w:szCs w:val="22"/>
          <w:u w:val="single"/>
          <w:lang w:val="lt-LT"/>
        </w:rPr>
      </w:pPr>
    </w:p>
    <w:p w14:paraId="2C4A1682" w14:textId="58CFF3A7" w:rsidR="002D3B11" w:rsidRPr="00532FEC" w:rsidRDefault="002D3B11" w:rsidP="00B10CA6">
      <w:pPr>
        <w:pStyle w:val="prastasiniatinklio"/>
        <w:spacing w:before="0" w:beforeAutospacing="0" w:after="0" w:afterAutospacing="0"/>
        <w:rPr>
          <w:rFonts w:ascii="Times New Roman" w:hAnsi="Times New Roman"/>
          <w:sz w:val="22"/>
          <w:szCs w:val="22"/>
          <w:lang w:val="lt-LT"/>
        </w:rPr>
      </w:pPr>
      <w:r w:rsidRPr="00532FEC">
        <w:rPr>
          <w:rFonts w:ascii="Times New Roman" w:hAnsi="Times New Roman"/>
          <w:sz w:val="22"/>
          <w:szCs w:val="22"/>
          <w:lang w:val="lt-LT"/>
        </w:rPr>
        <w:t>Kraujagyslių sutrikimai</w:t>
      </w:r>
    </w:p>
    <w:p w14:paraId="3B98F938" w14:textId="5C918EA4" w:rsidR="002D3B11" w:rsidRPr="00532FEC" w:rsidRDefault="00D63BC7" w:rsidP="00B10CA6">
      <w:pPr>
        <w:pStyle w:val="prastasiniatinklio"/>
        <w:spacing w:before="0" w:beforeAutospacing="0" w:after="0" w:afterAutospacing="0"/>
        <w:rPr>
          <w:rFonts w:ascii="Times New Roman" w:hAnsi="Times New Roman"/>
          <w:sz w:val="22"/>
          <w:szCs w:val="22"/>
          <w:lang w:val="lt-LT"/>
        </w:rPr>
      </w:pPr>
      <w:r w:rsidRPr="00D63BC7">
        <w:rPr>
          <w:rFonts w:ascii="Times New Roman" w:hAnsi="Times New Roman"/>
          <w:sz w:val="22"/>
          <w:szCs w:val="22"/>
          <w:lang w:val="lt-LT"/>
        </w:rPr>
        <w:t>Dažnis nežinomas:</w:t>
      </w:r>
      <w:r w:rsidR="007238C8">
        <w:rPr>
          <w:rFonts w:ascii="Times New Roman" w:hAnsi="Times New Roman"/>
          <w:sz w:val="22"/>
          <w:szCs w:val="22"/>
          <w:lang w:val="lt-LT"/>
        </w:rPr>
        <w:t xml:space="preserve"> </w:t>
      </w:r>
      <w:r w:rsidR="002D3B11" w:rsidRPr="00EE678D">
        <w:rPr>
          <w:rFonts w:ascii="Times New Roman" w:hAnsi="Times New Roman"/>
          <w:sz w:val="22"/>
          <w:szCs w:val="22"/>
          <w:lang w:val="lt-LT"/>
        </w:rPr>
        <w:t>šokas</w:t>
      </w:r>
      <w:r w:rsidR="002D3B11" w:rsidRPr="00532FEC">
        <w:rPr>
          <w:rFonts w:ascii="Arial" w:eastAsia="CIDFont+F2" w:hAnsi="Arial" w:cs="Arial"/>
          <w:szCs w:val="22"/>
          <w:lang w:val="lt-LT"/>
        </w:rPr>
        <w:t>*</w:t>
      </w:r>
      <w:r w:rsidR="002D3B11" w:rsidRPr="00EE678D">
        <w:rPr>
          <w:rFonts w:ascii="Times New Roman" w:hAnsi="Times New Roman"/>
          <w:sz w:val="22"/>
          <w:szCs w:val="22"/>
          <w:lang w:val="lt-LT"/>
        </w:rPr>
        <w:t>.</w:t>
      </w:r>
    </w:p>
    <w:p w14:paraId="63DEB67C" w14:textId="77777777" w:rsidR="002D3B11" w:rsidRDefault="002D3B11" w:rsidP="00501CE4">
      <w:pPr>
        <w:pStyle w:val="prastasiniatinklio"/>
        <w:spacing w:before="0" w:beforeAutospacing="0" w:after="0" w:afterAutospacing="0"/>
        <w:rPr>
          <w:rFonts w:ascii="Times New Roman" w:hAnsi="Times New Roman"/>
          <w:sz w:val="22"/>
          <w:szCs w:val="22"/>
          <w:u w:val="single"/>
          <w:lang w:val="lt-LT"/>
        </w:rPr>
      </w:pPr>
    </w:p>
    <w:p w14:paraId="2452AF6D" w14:textId="5E1D1569" w:rsidR="00501CE4" w:rsidRPr="00532FEC" w:rsidRDefault="00501CE4" w:rsidP="00501CE4">
      <w:pPr>
        <w:pStyle w:val="prastasiniatinklio"/>
        <w:spacing w:before="0" w:beforeAutospacing="0" w:after="0" w:afterAutospacing="0"/>
        <w:rPr>
          <w:rFonts w:ascii="Times New Roman" w:hAnsi="Times New Roman"/>
          <w:sz w:val="22"/>
          <w:szCs w:val="22"/>
          <w:lang w:val="lt-LT"/>
        </w:rPr>
      </w:pPr>
      <w:r w:rsidRPr="00532FEC">
        <w:rPr>
          <w:rFonts w:ascii="Times New Roman" w:hAnsi="Times New Roman"/>
          <w:sz w:val="22"/>
          <w:szCs w:val="22"/>
          <w:lang w:val="lt-LT"/>
        </w:rPr>
        <w:t>Kvėpavimo sistemos, krūtinės ląstos ir tarpuplaučio sutrikimai</w:t>
      </w:r>
    </w:p>
    <w:p w14:paraId="13209E53" w14:textId="77777777" w:rsidR="00501CE4" w:rsidRDefault="00501CE4" w:rsidP="00501CE4">
      <w:pPr>
        <w:rPr>
          <w:szCs w:val="22"/>
        </w:rPr>
      </w:pPr>
      <w:r>
        <w:rPr>
          <w:szCs w:val="22"/>
        </w:rPr>
        <w:t>Labai reti: kosulys</w:t>
      </w:r>
      <w:r w:rsidR="00B10CA6" w:rsidRPr="00EF08B8">
        <w:rPr>
          <w:rFonts w:eastAsia="CIDFont+F2"/>
          <w:szCs w:val="22"/>
          <w:lang w:eastAsia="en-US"/>
        </w:rPr>
        <w:t>*</w:t>
      </w:r>
      <w:r>
        <w:rPr>
          <w:szCs w:val="22"/>
        </w:rPr>
        <w:t>, d</w:t>
      </w:r>
      <w:r w:rsidR="00CA31DB">
        <w:rPr>
          <w:szCs w:val="22"/>
        </w:rPr>
        <w:t>ispnėja</w:t>
      </w:r>
      <w:r w:rsidR="00CA31DB" w:rsidRPr="00EF08B8">
        <w:rPr>
          <w:rFonts w:eastAsia="CIDFont+F2"/>
          <w:szCs w:val="22"/>
          <w:lang w:eastAsia="en-US"/>
        </w:rPr>
        <w:t>*</w:t>
      </w:r>
      <w:r>
        <w:rPr>
          <w:szCs w:val="22"/>
        </w:rPr>
        <w:t xml:space="preserve">, </w:t>
      </w:r>
      <w:r w:rsidR="007A664B">
        <w:rPr>
          <w:szCs w:val="22"/>
        </w:rPr>
        <w:t xml:space="preserve">plaučių </w:t>
      </w:r>
      <w:r>
        <w:rPr>
          <w:szCs w:val="22"/>
        </w:rPr>
        <w:t>infiltra</w:t>
      </w:r>
      <w:r w:rsidR="007A664B">
        <w:rPr>
          <w:szCs w:val="22"/>
        </w:rPr>
        <w:t>cija</w:t>
      </w:r>
      <w:r>
        <w:rPr>
          <w:szCs w:val="22"/>
        </w:rPr>
        <w:t>.</w:t>
      </w:r>
    </w:p>
    <w:p w14:paraId="656692B1" w14:textId="77777777" w:rsidR="00501CE4" w:rsidRDefault="00501CE4" w:rsidP="00EF08B8"/>
    <w:p w14:paraId="2B168783" w14:textId="77777777" w:rsidR="00501CE4" w:rsidRPr="00BF5A15" w:rsidRDefault="00501CE4" w:rsidP="00501CE4">
      <w:pPr>
        <w:pStyle w:val="prastasiniatinklio"/>
        <w:spacing w:before="0" w:beforeAutospacing="0" w:after="0" w:afterAutospacing="0"/>
        <w:rPr>
          <w:rFonts w:ascii="Times New Roman" w:hAnsi="Times New Roman"/>
          <w:sz w:val="22"/>
          <w:szCs w:val="22"/>
          <w:lang w:val="lt-LT"/>
        </w:rPr>
      </w:pPr>
      <w:r w:rsidRPr="00532FEC">
        <w:rPr>
          <w:rFonts w:ascii="Times New Roman" w:hAnsi="Times New Roman"/>
          <w:sz w:val="22"/>
          <w:szCs w:val="22"/>
          <w:lang w:val="lt-LT"/>
        </w:rPr>
        <w:t>Virškinimo trakto sutrikimai</w:t>
      </w:r>
    </w:p>
    <w:p w14:paraId="1A59860F" w14:textId="77777777" w:rsidR="00501CE4" w:rsidRDefault="00501CE4" w:rsidP="00501CE4">
      <w:pPr>
        <w:rPr>
          <w:szCs w:val="22"/>
        </w:rPr>
      </w:pPr>
      <w:r>
        <w:rPr>
          <w:szCs w:val="22"/>
        </w:rPr>
        <w:t>Dažni: pykinimas, viduriavimas.</w:t>
      </w:r>
    </w:p>
    <w:p w14:paraId="77789C47" w14:textId="77777777" w:rsidR="00501CE4" w:rsidRDefault="00501CE4" w:rsidP="00501CE4">
      <w:pPr>
        <w:rPr>
          <w:szCs w:val="22"/>
        </w:rPr>
      </w:pPr>
      <w:r>
        <w:rPr>
          <w:szCs w:val="22"/>
        </w:rPr>
        <w:t xml:space="preserve">Nedažni: vėmimas. </w:t>
      </w:r>
    </w:p>
    <w:p w14:paraId="69103DC9" w14:textId="77777777" w:rsidR="00501CE4" w:rsidRDefault="00501CE4" w:rsidP="00501CE4">
      <w:pPr>
        <w:rPr>
          <w:szCs w:val="22"/>
        </w:rPr>
      </w:pPr>
      <w:r>
        <w:rPr>
          <w:szCs w:val="22"/>
        </w:rPr>
        <w:t>Labai reti: glositas, stomatitas, pankreatitas.</w:t>
      </w:r>
    </w:p>
    <w:p w14:paraId="2F1F3ABC" w14:textId="77777777" w:rsidR="00501CE4" w:rsidRDefault="00501CE4" w:rsidP="00501CE4">
      <w:pPr>
        <w:rPr>
          <w:szCs w:val="22"/>
        </w:rPr>
      </w:pPr>
    </w:p>
    <w:p w14:paraId="5C1D1BA8" w14:textId="77777777" w:rsidR="00501CE4" w:rsidRPr="00532FEC" w:rsidRDefault="00501CE4" w:rsidP="00532FEC">
      <w:pPr>
        <w:pStyle w:val="prastasiniatinklio"/>
        <w:keepNext/>
        <w:spacing w:before="0" w:beforeAutospacing="0" w:after="0" w:afterAutospacing="0"/>
        <w:rPr>
          <w:rFonts w:ascii="Times New Roman" w:hAnsi="Times New Roman"/>
          <w:sz w:val="22"/>
          <w:szCs w:val="22"/>
          <w:lang w:val="lt-LT"/>
        </w:rPr>
      </w:pPr>
      <w:r w:rsidRPr="00532FEC">
        <w:rPr>
          <w:rFonts w:ascii="Times New Roman" w:hAnsi="Times New Roman"/>
          <w:sz w:val="22"/>
          <w:szCs w:val="22"/>
          <w:lang w:val="lt-LT"/>
        </w:rPr>
        <w:lastRenderedPageBreak/>
        <w:t>Kepenų, tulžies pūslės ir latakų sutrikimai</w:t>
      </w:r>
    </w:p>
    <w:p w14:paraId="63BAE24E" w14:textId="77777777" w:rsidR="00501CE4" w:rsidRDefault="00501CE4" w:rsidP="00532FEC">
      <w:pPr>
        <w:keepNext/>
        <w:rPr>
          <w:szCs w:val="22"/>
        </w:rPr>
      </w:pPr>
      <w:r>
        <w:rPr>
          <w:szCs w:val="22"/>
        </w:rPr>
        <w:t xml:space="preserve">Labai reti: </w:t>
      </w:r>
      <w:r w:rsidR="00CA31DB">
        <w:rPr>
          <w:szCs w:val="22"/>
        </w:rPr>
        <w:t>cholestazinė gelta</w:t>
      </w:r>
      <w:r w:rsidR="00CA31DB" w:rsidRPr="00EF08B8">
        <w:rPr>
          <w:rFonts w:eastAsia="CIDFont+F2"/>
          <w:szCs w:val="22"/>
          <w:lang w:eastAsia="en-US"/>
        </w:rPr>
        <w:t>*</w:t>
      </w:r>
      <w:r w:rsidR="00CA31DB">
        <w:rPr>
          <w:szCs w:val="22"/>
        </w:rPr>
        <w:t>,</w:t>
      </w:r>
      <w:r>
        <w:rPr>
          <w:szCs w:val="22"/>
        </w:rPr>
        <w:t xml:space="preserve"> kepenų nekrozė</w:t>
      </w:r>
      <w:r w:rsidR="00CA31DB" w:rsidRPr="00EF08B8">
        <w:rPr>
          <w:rFonts w:eastAsia="CIDFont+F2"/>
          <w:szCs w:val="22"/>
          <w:lang w:eastAsia="en-US"/>
        </w:rPr>
        <w:t xml:space="preserve">*, </w:t>
      </w:r>
      <w:r w:rsidR="00CA31DB">
        <w:rPr>
          <w:szCs w:val="22"/>
        </w:rPr>
        <w:t xml:space="preserve">transaminazių kiekio padidėjimas, bilirubino </w:t>
      </w:r>
      <w:r w:rsidR="007A664B">
        <w:rPr>
          <w:szCs w:val="22"/>
        </w:rPr>
        <w:t>kiekio</w:t>
      </w:r>
      <w:r w:rsidR="00CA31DB">
        <w:rPr>
          <w:szCs w:val="22"/>
        </w:rPr>
        <w:t xml:space="preserve"> kraujyje padidėjimas</w:t>
      </w:r>
      <w:r>
        <w:rPr>
          <w:szCs w:val="22"/>
        </w:rPr>
        <w:t>.</w:t>
      </w:r>
    </w:p>
    <w:p w14:paraId="1388C838" w14:textId="77777777" w:rsidR="00501CE4" w:rsidDel="00843FF9" w:rsidRDefault="00501CE4" w:rsidP="00501CE4">
      <w:pPr>
        <w:rPr>
          <w:szCs w:val="22"/>
        </w:rPr>
      </w:pPr>
    </w:p>
    <w:p w14:paraId="0175C5D1" w14:textId="77777777" w:rsidR="00501CE4" w:rsidRPr="00532FEC" w:rsidRDefault="00501CE4" w:rsidP="00501CE4">
      <w:pPr>
        <w:pStyle w:val="prastasiniatinklio"/>
        <w:spacing w:before="0" w:beforeAutospacing="0" w:after="0" w:afterAutospacing="0"/>
        <w:rPr>
          <w:rFonts w:ascii="Times New Roman" w:hAnsi="Times New Roman"/>
          <w:sz w:val="22"/>
          <w:szCs w:val="22"/>
          <w:lang w:val="lt-LT"/>
        </w:rPr>
      </w:pPr>
      <w:r w:rsidRPr="00532FEC">
        <w:rPr>
          <w:rFonts w:ascii="Times New Roman" w:hAnsi="Times New Roman"/>
          <w:sz w:val="22"/>
          <w:szCs w:val="22"/>
          <w:lang w:val="lt-LT"/>
        </w:rPr>
        <w:t>Odos ir poodinio audinio sutrikimai</w:t>
      </w:r>
    </w:p>
    <w:p w14:paraId="1E32A29E" w14:textId="77777777" w:rsidR="00501CE4" w:rsidRDefault="00501CE4" w:rsidP="00501CE4">
      <w:pPr>
        <w:rPr>
          <w:szCs w:val="22"/>
        </w:rPr>
      </w:pPr>
      <w:r>
        <w:rPr>
          <w:szCs w:val="22"/>
        </w:rPr>
        <w:t>Dažni: išbėrimai.</w:t>
      </w:r>
    </w:p>
    <w:p w14:paraId="17954A03" w14:textId="77777777" w:rsidR="00501CE4" w:rsidRDefault="00501CE4" w:rsidP="00501CE4">
      <w:pPr>
        <w:rPr>
          <w:szCs w:val="22"/>
        </w:rPr>
      </w:pPr>
      <w:r>
        <w:rPr>
          <w:szCs w:val="22"/>
        </w:rPr>
        <w:t>Labai reti: padidėj</w:t>
      </w:r>
      <w:r w:rsidR="007A664B">
        <w:rPr>
          <w:szCs w:val="22"/>
        </w:rPr>
        <w:t>usio</w:t>
      </w:r>
      <w:r>
        <w:rPr>
          <w:szCs w:val="22"/>
        </w:rPr>
        <w:t xml:space="preserve"> jautrum</w:t>
      </w:r>
      <w:r w:rsidR="007A664B">
        <w:rPr>
          <w:szCs w:val="22"/>
        </w:rPr>
        <w:t xml:space="preserve">o </w:t>
      </w:r>
      <w:r>
        <w:rPr>
          <w:szCs w:val="22"/>
        </w:rPr>
        <w:t>šviesai</w:t>
      </w:r>
      <w:r w:rsidR="007A664B">
        <w:rPr>
          <w:szCs w:val="22"/>
        </w:rPr>
        <w:t xml:space="preserve"> reakcijos</w:t>
      </w:r>
      <w:r>
        <w:rPr>
          <w:szCs w:val="22"/>
        </w:rPr>
        <w:t xml:space="preserve">, eksfoliacinis dermatitas, </w:t>
      </w:r>
      <w:r w:rsidR="00CA31DB">
        <w:rPr>
          <w:szCs w:val="22"/>
        </w:rPr>
        <w:t xml:space="preserve">angioneurozinė edema, </w:t>
      </w:r>
      <w:r>
        <w:rPr>
          <w:szCs w:val="22"/>
        </w:rPr>
        <w:t>nekintantis vaistinio preparato sukeltas išbėrimas, daugiaformė eritema, Stivenso-Džonsono sindrom</w:t>
      </w:r>
      <w:r w:rsidR="00522CC7">
        <w:rPr>
          <w:szCs w:val="22"/>
        </w:rPr>
        <w:t>as</w:t>
      </w:r>
      <w:r>
        <w:rPr>
          <w:szCs w:val="22"/>
        </w:rPr>
        <w:t xml:space="preserve"> (SDS)</w:t>
      </w:r>
      <w:r w:rsidR="00522CC7" w:rsidRPr="00EF08B8">
        <w:rPr>
          <w:rFonts w:eastAsia="CIDFont+F2"/>
          <w:szCs w:val="22"/>
          <w:lang w:eastAsia="en-US"/>
        </w:rPr>
        <w:t>*</w:t>
      </w:r>
      <w:r>
        <w:rPr>
          <w:szCs w:val="22"/>
        </w:rPr>
        <w:t xml:space="preserve"> ir toksin</w:t>
      </w:r>
      <w:r w:rsidR="00522CC7">
        <w:rPr>
          <w:szCs w:val="22"/>
        </w:rPr>
        <w:t>ė</w:t>
      </w:r>
      <w:r>
        <w:rPr>
          <w:szCs w:val="22"/>
        </w:rPr>
        <w:t xml:space="preserve"> epidermio nekroliz</w:t>
      </w:r>
      <w:r w:rsidR="00522CC7">
        <w:rPr>
          <w:szCs w:val="22"/>
        </w:rPr>
        <w:t>ė</w:t>
      </w:r>
      <w:r>
        <w:rPr>
          <w:szCs w:val="22"/>
        </w:rPr>
        <w:t xml:space="preserve"> (TEN)</w:t>
      </w:r>
      <w:r w:rsidR="00522CC7" w:rsidRPr="00EF08B8">
        <w:rPr>
          <w:rFonts w:eastAsia="CIDFont+F2"/>
          <w:szCs w:val="22"/>
          <w:lang w:eastAsia="en-US"/>
        </w:rPr>
        <w:t>*.</w:t>
      </w:r>
    </w:p>
    <w:p w14:paraId="5545266C" w14:textId="3ED43A5B" w:rsidR="00501CE4" w:rsidRPr="0097465C" w:rsidRDefault="00811F10" w:rsidP="00501CE4">
      <w:pPr>
        <w:rPr>
          <w:szCs w:val="22"/>
        </w:rPr>
      </w:pPr>
      <w:r>
        <w:rPr>
          <w:szCs w:val="22"/>
        </w:rPr>
        <w:t>Dažnis n</w:t>
      </w:r>
      <w:r w:rsidR="0097465C" w:rsidRPr="0097465C">
        <w:rPr>
          <w:szCs w:val="22"/>
        </w:rPr>
        <w:t>ežinomas: ūminė febrilinė neutrofilinė dermatozė (Svyto (</w:t>
      </w:r>
      <w:r w:rsidR="0097465C" w:rsidRPr="0097465C">
        <w:rPr>
          <w:i/>
          <w:iCs/>
          <w:szCs w:val="22"/>
        </w:rPr>
        <w:t>Sweet</w:t>
      </w:r>
      <w:r w:rsidR="0097465C" w:rsidRPr="0097465C">
        <w:rPr>
          <w:szCs w:val="22"/>
        </w:rPr>
        <w:t>) sindromas).</w:t>
      </w:r>
    </w:p>
    <w:p w14:paraId="1E830B2F" w14:textId="77777777" w:rsidR="0097465C" w:rsidRPr="00532FEC" w:rsidRDefault="0097465C" w:rsidP="009558D1">
      <w:pPr>
        <w:pStyle w:val="prastasiniatinklio"/>
        <w:spacing w:before="0" w:beforeAutospacing="0" w:after="0" w:afterAutospacing="0"/>
        <w:rPr>
          <w:rFonts w:ascii="Times New Roman" w:hAnsi="Times New Roman"/>
          <w:sz w:val="22"/>
          <w:szCs w:val="22"/>
          <w:u w:val="single"/>
          <w:lang w:val="lt-LT"/>
        </w:rPr>
      </w:pPr>
    </w:p>
    <w:p w14:paraId="58DFF0CF" w14:textId="203B5044" w:rsidR="00501CE4" w:rsidRPr="00532FEC" w:rsidRDefault="00501CE4" w:rsidP="00501CE4">
      <w:pPr>
        <w:pStyle w:val="prastasiniatinklio"/>
        <w:spacing w:before="0" w:beforeAutospacing="0" w:after="0" w:afterAutospacing="0"/>
        <w:rPr>
          <w:rFonts w:ascii="Times New Roman" w:hAnsi="Times New Roman"/>
          <w:sz w:val="22"/>
          <w:szCs w:val="22"/>
          <w:lang w:val="lt-LT"/>
        </w:rPr>
      </w:pPr>
      <w:r w:rsidRPr="00532FEC">
        <w:rPr>
          <w:rFonts w:ascii="Times New Roman" w:hAnsi="Times New Roman"/>
          <w:sz w:val="22"/>
          <w:szCs w:val="22"/>
          <w:lang w:val="lt-LT"/>
        </w:rPr>
        <w:t>Skeleto, raumenų ir jungiamojo audinio sutrikimai</w:t>
      </w:r>
    </w:p>
    <w:p w14:paraId="22262931" w14:textId="77777777" w:rsidR="00501CE4" w:rsidRDefault="00501CE4" w:rsidP="00501CE4">
      <w:pPr>
        <w:rPr>
          <w:szCs w:val="22"/>
        </w:rPr>
      </w:pPr>
      <w:r>
        <w:rPr>
          <w:szCs w:val="22"/>
        </w:rPr>
        <w:t>Labai reti: artralgija, mialgija.</w:t>
      </w:r>
    </w:p>
    <w:p w14:paraId="2D06F72C" w14:textId="77777777" w:rsidR="00501CE4" w:rsidRDefault="00501CE4" w:rsidP="00501CE4">
      <w:pPr>
        <w:rPr>
          <w:szCs w:val="22"/>
        </w:rPr>
      </w:pPr>
    </w:p>
    <w:p w14:paraId="7F451990" w14:textId="77777777" w:rsidR="00501CE4" w:rsidRPr="00532FEC" w:rsidRDefault="00501CE4" w:rsidP="00501CE4">
      <w:pPr>
        <w:pStyle w:val="prastasiniatinklio"/>
        <w:spacing w:before="0" w:beforeAutospacing="0" w:after="0" w:afterAutospacing="0"/>
        <w:rPr>
          <w:rFonts w:ascii="Times New Roman" w:hAnsi="Times New Roman"/>
          <w:sz w:val="22"/>
          <w:szCs w:val="22"/>
          <w:lang w:val="lt-LT"/>
        </w:rPr>
      </w:pPr>
      <w:r w:rsidRPr="00532FEC">
        <w:rPr>
          <w:rFonts w:ascii="Times New Roman" w:hAnsi="Times New Roman"/>
          <w:sz w:val="22"/>
          <w:szCs w:val="22"/>
          <w:lang w:val="lt-LT"/>
        </w:rPr>
        <w:t>Inkstų ir šlapimo takų sutrikimai</w:t>
      </w:r>
    </w:p>
    <w:p w14:paraId="18F2AD90" w14:textId="77777777" w:rsidR="00501CE4" w:rsidRDefault="00501CE4" w:rsidP="00501CE4">
      <w:r>
        <w:rPr>
          <w:szCs w:val="22"/>
        </w:rPr>
        <w:t>Labai reti: inkstų sutrikimas (buvo inkstų funkcijos nepakankamumo atvejų),</w:t>
      </w:r>
      <w:r w:rsidR="007A664B" w:rsidRPr="007A664B">
        <w:t xml:space="preserve"> </w:t>
      </w:r>
      <w:r w:rsidR="008114AB">
        <w:t>tubulo</w:t>
      </w:r>
      <w:r w:rsidR="007A664B">
        <w:t>intersticinio nefrit</w:t>
      </w:r>
      <w:r w:rsidR="008A5E73">
        <w:t>o</w:t>
      </w:r>
      <w:r w:rsidR="007A664B">
        <w:t xml:space="preserve"> ir uveito sindromas, inkstų kanalėlių acidozė.</w:t>
      </w:r>
    </w:p>
    <w:p w14:paraId="30F937B8" w14:textId="77777777" w:rsidR="007A664B" w:rsidRPr="00884EB9" w:rsidRDefault="007A664B" w:rsidP="00501CE4">
      <w:pPr>
        <w:rPr>
          <w:szCs w:val="22"/>
        </w:rPr>
      </w:pPr>
    </w:p>
    <w:p w14:paraId="63DB4F7B" w14:textId="77777777" w:rsidR="00884EB9" w:rsidRPr="00EF08B8" w:rsidRDefault="007A664B" w:rsidP="007A664B">
      <w:pPr>
        <w:pStyle w:val="prastasiniatinklio"/>
        <w:spacing w:before="0" w:beforeAutospacing="0" w:after="0" w:afterAutospacing="0"/>
        <w:rPr>
          <w:rFonts w:ascii="Times New Roman" w:hAnsi="Times New Roman"/>
          <w:sz w:val="22"/>
          <w:szCs w:val="22"/>
          <w:lang w:val="lt-LT"/>
        </w:rPr>
      </w:pPr>
      <w:r w:rsidRPr="00EF08B8">
        <w:rPr>
          <w:rFonts w:ascii="Times New Roman" w:hAnsi="Times New Roman"/>
          <w:sz w:val="22"/>
          <w:szCs w:val="22"/>
          <w:lang w:val="lt-LT"/>
        </w:rPr>
        <w:t xml:space="preserve">* </w:t>
      </w:r>
      <w:r w:rsidR="00884EB9" w:rsidRPr="00EF08B8">
        <w:rPr>
          <w:rStyle w:val="tlid-translation"/>
          <w:rFonts w:ascii="Times New Roman" w:hAnsi="Times New Roman"/>
          <w:sz w:val="22"/>
          <w:szCs w:val="22"/>
          <w:lang w:val="lt-LT"/>
        </w:rPr>
        <w:t xml:space="preserve">žr. </w:t>
      </w:r>
      <w:r w:rsidR="00B35FA6">
        <w:rPr>
          <w:rStyle w:val="tlid-translation"/>
          <w:rFonts w:ascii="Times New Roman" w:hAnsi="Times New Roman"/>
          <w:sz w:val="22"/>
          <w:szCs w:val="22"/>
          <w:lang w:val="lt-LT"/>
        </w:rPr>
        <w:t>atrinktų</w:t>
      </w:r>
      <w:r w:rsidR="00884EB9" w:rsidRPr="00EF08B8">
        <w:rPr>
          <w:rStyle w:val="tlid-translation"/>
          <w:rFonts w:ascii="Times New Roman" w:hAnsi="Times New Roman"/>
          <w:sz w:val="22"/>
          <w:szCs w:val="22"/>
          <w:lang w:val="lt-LT"/>
        </w:rPr>
        <w:t xml:space="preserve"> nepageidaujamų reakcijų aprašymą</w:t>
      </w:r>
    </w:p>
    <w:p w14:paraId="6F850004" w14:textId="77777777" w:rsidR="007A664B" w:rsidRPr="00EF08B8" w:rsidRDefault="007A664B" w:rsidP="007A664B">
      <w:pPr>
        <w:pStyle w:val="prastasiniatinklio"/>
        <w:spacing w:before="0" w:beforeAutospacing="0" w:after="0" w:afterAutospacing="0"/>
        <w:rPr>
          <w:rFonts w:ascii="Times New Roman" w:hAnsi="Times New Roman"/>
          <w:sz w:val="22"/>
          <w:szCs w:val="22"/>
          <w:u w:val="single"/>
          <w:lang w:val="lt-LT"/>
        </w:rPr>
      </w:pPr>
    </w:p>
    <w:p w14:paraId="5C5E8D97" w14:textId="695A4EC9" w:rsidR="00884EB9" w:rsidRPr="008B12D2" w:rsidRDefault="00B63A89" w:rsidP="00532FEC">
      <w:pPr>
        <w:pStyle w:val="prastasiniatinklio"/>
        <w:spacing w:before="0" w:beforeAutospacing="0" w:after="0" w:afterAutospacing="0"/>
        <w:rPr>
          <w:rFonts w:ascii="Times New Roman" w:hAnsi="Times New Roman"/>
          <w:sz w:val="22"/>
          <w:szCs w:val="22"/>
          <w:u w:val="single"/>
          <w:lang w:val="lt-LT"/>
        </w:rPr>
      </w:pPr>
      <w:r w:rsidRPr="008B12D2">
        <w:rPr>
          <w:rStyle w:val="tlid-translation"/>
          <w:rFonts w:ascii="Times New Roman" w:hAnsi="Times New Roman"/>
          <w:sz w:val="22"/>
          <w:szCs w:val="22"/>
          <w:u w:val="single"/>
          <w:lang w:val="lt-LT"/>
        </w:rPr>
        <w:t>Atrinktų</w:t>
      </w:r>
      <w:r w:rsidR="00884EB9" w:rsidRPr="008B12D2">
        <w:rPr>
          <w:rStyle w:val="tlid-translation"/>
          <w:rFonts w:ascii="Times New Roman" w:hAnsi="Times New Roman"/>
          <w:sz w:val="22"/>
          <w:szCs w:val="22"/>
          <w:u w:val="single"/>
          <w:lang w:val="lt-LT"/>
        </w:rPr>
        <w:t xml:space="preserve"> nepageidaujamų reakcijų </w:t>
      </w:r>
      <w:r w:rsidR="008B12D2" w:rsidRPr="00532FEC">
        <w:rPr>
          <w:rFonts w:ascii="Times New Roman" w:hAnsi="Times New Roman"/>
          <w:sz w:val="22"/>
          <w:szCs w:val="22"/>
          <w:u w:val="single"/>
          <w:lang w:val="lt-LT" w:eastAsia="lt-LT"/>
        </w:rPr>
        <w:t>apibūdinimas</w:t>
      </w:r>
    </w:p>
    <w:p w14:paraId="326AC8AD" w14:textId="77777777" w:rsidR="007A664B" w:rsidRPr="00EF08B8" w:rsidRDefault="007A664B" w:rsidP="00532FEC">
      <w:pPr>
        <w:pStyle w:val="prastasiniatinklio"/>
        <w:spacing w:before="0" w:beforeAutospacing="0" w:after="0" w:afterAutospacing="0"/>
        <w:rPr>
          <w:rFonts w:ascii="Times New Roman" w:hAnsi="Times New Roman"/>
          <w:sz w:val="22"/>
          <w:szCs w:val="22"/>
          <w:lang w:val="lt-LT"/>
        </w:rPr>
      </w:pPr>
    </w:p>
    <w:p w14:paraId="45A16120" w14:textId="77777777" w:rsidR="007A664B" w:rsidRPr="00EF08B8" w:rsidRDefault="007A664B" w:rsidP="007A664B">
      <w:pPr>
        <w:pStyle w:val="prastasiniatinklio"/>
        <w:spacing w:before="0" w:beforeAutospacing="0" w:after="0" w:afterAutospacing="0"/>
        <w:rPr>
          <w:rFonts w:ascii="Times New Roman" w:hAnsi="Times New Roman"/>
          <w:i/>
          <w:sz w:val="22"/>
          <w:szCs w:val="22"/>
          <w:lang w:val="lt-LT"/>
        </w:rPr>
      </w:pPr>
      <w:r w:rsidRPr="00EF08B8">
        <w:rPr>
          <w:rFonts w:ascii="Times New Roman" w:hAnsi="Times New Roman"/>
          <w:i/>
          <w:sz w:val="22"/>
          <w:szCs w:val="22"/>
          <w:lang w:val="lt-LT"/>
        </w:rPr>
        <w:t>Asepti</w:t>
      </w:r>
      <w:r w:rsidR="00884EB9" w:rsidRPr="00EF08B8">
        <w:rPr>
          <w:rFonts w:ascii="Times New Roman" w:hAnsi="Times New Roman"/>
          <w:i/>
          <w:sz w:val="22"/>
          <w:szCs w:val="22"/>
          <w:lang w:val="lt-LT"/>
        </w:rPr>
        <w:t>nis meningitas</w:t>
      </w:r>
    </w:p>
    <w:p w14:paraId="5B17DF04" w14:textId="77777777" w:rsidR="00884EB9" w:rsidRPr="00532FEC" w:rsidRDefault="00884EB9" w:rsidP="002D3B11">
      <w:pPr>
        <w:rPr>
          <w:i/>
          <w:iCs/>
          <w:szCs w:val="22"/>
        </w:rPr>
      </w:pPr>
      <w:r>
        <w:rPr>
          <w:szCs w:val="22"/>
        </w:rPr>
        <w:t xml:space="preserve">Nutraukus vaistinio preparato vartojimą, aseptinis meningitas greitai praeidavo, tačiau vėl pradėjus </w:t>
      </w:r>
      <w:r w:rsidRPr="00532FEC">
        <w:rPr>
          <w:i/>
          <w:iCs/>
          <w:szCs w:val="22"/>
        </w:rPr>
        <w:t>vartoti kotrimoksazolo ar vien trimetoprimo, vėl atsirasdavo.</w:t>
      </w:r>
    </w:p>
    <w:p w14:paraId="3DD386DA" w14:textId="77777777" w:rsidR="007A664B" w:rsidRPr="00532FEC" w:rsidRDefault="007A664B" w:rsidP="002D3B11">
      <w:pPr>
        <w:pStyle w:val="prastasiniatinklio"/>
        <w:spacing w:before="0" w:beforeAutospacing="0" w:after="0" w:afterAutospacing="0"/>
        <w:rPr>
          <w:rFonts w:ascii="Times New Roman" w:hAnsi="Times New Roman"/>
          <w:sz w:val="22"/>
          <w:szCs w:val="22"/>
          <w:lang w:val="lt-LT"/>
        </w:rPr>
      </w:pPr>
    </w:p>
    <w:p w14:paraId="562750C7" w14:textId="44A2C86C" w:rsidR="002D3B11" w:rsidRPr="00532FEC" w:rsidRDefault="002D3B11" w:rsidP="00532FEC">
      <w:pPr>
        <w:pStyle w:val="prastasiniatinklio"/>
        <w:spacing w:before="0" w:beforeAutospacing="0" w:after="0" w:afterAutospacing="0"/>
        <w:rPr>
          <w:rFonts w:ascii="Times New Roman" w:hAnsi="Times New Roman"/>
          <w:i/>
          <w:iCs/>
          <w:color w:val="000000" w:themeColor="text1"/>
          <w:sz w:val="22"/>
          <w:szCs w:val="22"/>
          <w:lang w:val="lt-LT"/>
        </w:rPr>
      </w:pPr>
      <w:r w:rsidRPr="00532FEC">
        <w:rPr>
          <w:rFonts w:ascii="Times New Roman" w:hAnsi="Times New Roman"/>
          <w:i/>
          <w:iCs/>
          <w:color w:val="000000" w:themeColor="text1"/>
          <w:sz w:val="22"/>
          <w:szCs w:val="22"/>
          <w:lang w:val="lt-LT"/>
        </w:rPr>
        <w:t>Šokas</w:t>
      </w:r>
    </w:p>
    <w:p w14:paraId="76E93055" w14:textId="1EA57327" w:rsidR="007A664B" w:rsidRPr="00884EB9" w:rsidRDefault="002D3B11" w:rsidP="007A664B">
      <w:pPr>
        <w:pStyle w:val="prastasiniatinklio"/>
        <w:spacing w:before="0" w:beforeAutospacing="0" w:after="0" w:afterAutospacing="0"/>
        <w:rPr>
          <w:rFonts w:ascii="Times New Roman" w:hAnsi="Times New Roman"/>
          <w:i/>
          <w:sz w:val="22"/>
          <w:szCs w:val="22"/>
          <w:lang w:val="lt-LT"/>
        </w:rPr>
      </w:pPr>
      <w:r w:rsidRPr="00532FEC">
        <w:rPr>
          <w:rFonts w:ascii="Times New Roman" w:hAnsi="Times New Roman"/>
          <w:sz w:val="22"/>
          <w:szCs w:val="22"/>
          <w:lang w:val="lt-LT"/>
        </w:rPr>
        <w:t>Gauta pranešimų apie vartojant sulfametoksazolo ir trimetoprimo, daugiausia pacientams, kurių imuninė sistema nusilpusi, nustatytus šoko atvejus, kurie dažnai buvo lydimi karščiavimo, kai standartinis gydymas padidėjusio jautrumo reakcijoms slopinti buvo neveiksmingas.</w:t>
      </w:r>
      <w:r w:rsidR="000C1646">
        <w:rPr>
          <w:rFonts w:ascii="Times New Roman" w:hAnsi="Times New Roman"/>
          <w:sz w:val="22"/>
          <w:szCs w:val="22"/>
          <w:lang w:val="lt-LT"/>
        </w:rPr>
        <w:t xml:space="preserve"> </w:t>
      </w:r>
      <w:r w:rsidR="00884EB9" w:rsidRPr="00884EB9">
        <w:rPr>
          <w:rFonts w:ascii="Times New Roman" w:hAnsi="Times New Roman"/>
          <w:i/>
          <w:sz w:val="22"/>
          <w:szCs w:val="22"/>
          <w:lang w:val="lt-LT"/>
        </w:rPr>
        <w:t>Padidėjusio plaučių jautrumo reakcijos</w:t>
      </w:r>
    </w:p>
    <w:p w14:paraId="6AF03698" w14:textId="77777777" w:rsidR="00884EB9" w:rsidRDefault="00884EB9" w:rsidP="00884EB9">
      <w:pPr>
        <w:rPr>
          <w:szCs w:val="22"/>
        </w:rPr>
      </w:pPr>
      <w:r>
        <w:rPr>
          <w:szCs w:val="22"/>
        </w:rPr>
        <w:t xml:space="preserve">Kosulys, dusulys, infiltratai plaučiuose gali būti ankstyvieji padidėjusio plaučių jautrumo požymiai (nors ir </w:t>
      </w:r>
      <w:r w:rsidR="00C027F3">
        <w:rPr>
          <w:szCs w:val="22"/>
        </w:rPr>
        <w:t xml:space="preserve">labai </w:t>
      </w:r>
      <w:r>
        <w:rPr>
          <w:szCs w:val="22"/>
        </w:rPr>
        <w:t>retas, toks poveikis yra sukėlęs mirtį).</w:t>
      </w:r>
    </w:p>
    <w:p w14:paraId="1C6B6007" w14:textId="77777777" w:rsidR="007A664B" w:rsidRPr="00EF08B8" w:rsidRDefault="007A664B" w:rsidP="007A664B">
      <w:pPr>
        <w:autoSpaceDE w:val="0"/>
        <w:autoSpaceDN w:val="0"/>
        <w:adjustRightInd w:val="0"/>
        <w:rPr>
          <w:i/>
          <w:szCs w:val="22"/>
          <w:lang w:eastAsia="en-US"/>
        </w:rPr>
      </w:pPr>
    </w:p>
    <w:p w14:paraId="5E4FBB4B" w14:textId="77777777" w:rsidR="00843FF9" w:rsidRPr="00532FEC" w:rsidRDefault="00843FF9" w:rsidP="00843FF9">
      <w:pPr>
        <w:pStyle w:val="prastasiniatinklio"/>
        <w:spacing w:before="0" w:beforeAutospacing="0" w:after="0" w:afterAutospacing="0"/>
        <w:rPr>
          <w:rFonts w:ascii="Times New Roman" w:hAnsi="Times New Roman"/>
          <w:i/>
          <w:sz w:val="22"/>
          <w:szCs w:val="22"/>
          <w:lang w:val="lt-LT"/>
        </w:rPr>
      </w:pPr>
      <w:r w:rsidRPr="00532FEC">
        <w:rPr>
          <w:rFonts w:ascii="Times New Roman" w:hAnsi="Times New Roman"/>
          <w:i/>
          <w:sz w:val="22"/>
          <w:szCs w:val="22"/>
          <w:lang w:val="lt-LT"/>
        </w:rPr>
        <w:t>Kepenų ir tulžies pūslės sutrikimai</w:t>
      </w:r>
    </w:p>
    <w:p w14:paraId="33D1026A" w14:textId="77777777" w:rsidR="00843FF9" w:rsidRDefault="00843FF9" w:rsidP="00843FF9">
      <w:pPr>
        <w:rPr>
          <w:szCs w:val="22"/>
        </w:rPr>
      </w:pPr>
      <w:r>
        <w:rPr>
          <w:szCs w:val="22"/>
        </w:rPr>
        <w:t>Cholestazinė gelta ir kepenų nekrozė gali sukelti mirtį.</w:t>
      </w:r>
    </w:p>
    <w:p w14:paraId="74567200" w14:textId="77777777" w:rsidR="00843FF9" w:rsidRDefault="00843FF9" w:rsidP="00843FF9">
      <w:pPr>
        <w:rPr>
          <w:i/>
          <w:szCs w:val="22"/>
        </w:rPr>
      </w:pPr>
    </w:p>
    <w:p w14:paraId="33604D82" w14:textId="77777777" w:rsidR="00843FF9" w:rsidRPr="002D6F4D" w:rsidRDefault="00843FF9" w:rsidP="00843FF9">
      <w:pPr>
        <w:rPr>
          <w:i/>
          <w:szCs w:val="22"/>
        </w:rPr>
      </w:pPr>
      <w:r w:rsidRPr="002D6F4D">
        <w:rPr>
          <w:i/>
          <w:szCs w:val="22"/>
        </w:rPr>
        <w:t>Sunkios odos nepageidaujamos reakcijos (SONR)</w:t>
      </w:r>
    </w:p>
    <w:p w14:paraId="108A3019" w14:textId="77777777" w:rsidR="00843FF9" w:rsidRPr="00843FF9" w:rsidRDefault="00843FF9" w:rsidP="00843FF9">
      <w:pPr>
        <w:rPr>
          <w:szCs w:val="22"/>
        </w:rPr>
      </w:pPr>
      <w:r w:rsidRPr="00843FF9">
        <w:rPr>
          <w:szCs w:val="22"/>
        </w:rPr>
        <w:t>Buvo pranešimų apie Stivenso-Džonsono sindromą (SDS)</w:t>
      </w:r>
      <w:r w:rsidRPr="002D6F4D">
        <w:rPr>
          <w:rFonts w:eastAsia="CIDFont+F2"/>
          <w:szCs w:val="22"/>
          <w:lang w:eastAsia="en-US"/>
        </w:rPr>
        <w:t>*</w:t>
      </w:r>
      <w:r w:rsidRPr="00843FF9">
        <w:rPr>
          <w:szCs w:val="22"/>
        </w:rPr>
        <w:t xml:space="preserve"> ir toksinę epidermio nekrolizę (TEN)</w:t>
      </w:r>
      <w:r w:rsidRPr="002D6F4D">
        <w:rPr>
          <w:rFonts w:eastAsia="CIDFont+F2"/>
          <w:szCs w:val="22"/>
          <w:lang w:eastAsia="en-US"/>
        </w:rPr>
        <w:t>* (žr. 4.4 skyrių).</w:t>
      </w:r>
    </w:p>
    <w:p w14:paraId="2063E795" w14:textId="77777777" w:rsidR="00501CE4" w:rsidRDefault="00501CE4" w:rsidP="00501CE4">
      <w:pPr>
        <w:rPr>
          <w:szCs w:val="22"/>
          <w:u w:val="single"/>
        </w:rPr>
      </w:pPr>
    </w:p>
    <w:p w14:paraId="33B7F0F5" w14:textId="77777777" w:rsidR="00501CE4" w:rsidRDefault="00D340E1" w:rsidP="00501CE4">
      <w:pPr>
        <w:rPr>
          <w:szCs w:val="22"/>
        </w:rPr>
      </w:pPr>
      <w:r>
        <w:rPr>
          <w:szCs w:val="22"/>
          <w:u w:val="single"/>
        </w:rPr>
        <w:t>Nepageidaujamas p</w:t>
      </w:r>
      <w:r w:rsidR="00501CE4">
        <w:rPr>
          <w:szCs w:val="22"/>
          <w:u w:val="single"/>
        </w:rPr>
        <w:t xml:space="preserve">oveikis, susijęs su </w:t>
      </w:r>
      <w:r w:rsidR="00501CE4">
        <w:rPr>
          <w:i/>
          <w:iCs/>
          <w:szCs w:val="22"/>
          <w:u w:val="single"/>
        </w:rPr>
        <w:t>Pneumocystis jiroveci</w:t>
      </w:r>
      <w:r w:rsidR="00501CE4">
        <w:rPr>
          <w:szCs w:val="22"/>
          <w:u w:val="single"/>
        </w:rPr>
        <w:t xml:space="preserve"> pneumonito (P</w:t>
      </w:r>
      <w:r w:rsidR="002D6F4D">
        <w:rPr>
          <w:szCs w:val="22"/>
          <w:u w:val="single"/>
        </w:rPr>
        <w:t>JP</w:t>
      </w:r>
      <w:r w:rsidR="00501CE4">
        <w:rPr>
          <w:szCs w:val="22"/>
          <w:u w:val="single"/>
        </w:rPr>
        <w:t>) gydymu</w:t>
      </w:r>
    </w:p>
    <w:p w14:paraId="32A3B8D4" w14:textId="77777777" w:rsidR="00501CE4" w:rsidRDefault="00501CE4" w:rsidP="00501CE4">
      <w:pPr>
        <w:rPr>
          <w:szCs w:val="22"/>
        </w:rPr>
      </w:pPr>
      <w:r>
        <w:rPr>
          <w:szCs w:val="22"/>
        </w:rPr>
        <w:t xml:space="preserve">Labai reti: sunki padidėjusio jautrumo reakcija, išbėrimas, </w:t>
      </w:r>
      <w:r w:rsidR="00295BD5">
        <w:rPr>
          <w:szCs w:val="22"/>
        </w:rPr>
        <w:t>pireksija</w:t>
      </w:r>
      <w:r>
        <w:rPr>
          <w:szCs w:val="22"/>
        </w:rPr>
        <w:t>, neutropenija, trombocitopenija, kepenų fermentų kiekio padidėjimas, hiperkalemija, hiponatremija, rabdomiolizė.</w:t>
      </w:r>
    </w:p>
    <w:p w14:paraId="4DF65DFA" w14:textId="77777777" w:rsidR="00295BD5" w:rsidRDefault="00295BD5" w:rsidP="00501CE4">
      <w:pPr>
        <w:rPr>
          <w:szCs w:val="22"/>
        </w:rPr>
      </w:pPr>
    </w:p>
    <w:p w14:paraId="7F802C2A" w14:textId="77777777" w:rsidR="00501CE4" w:rsidRDefault="00501CE4" w:rsidP="00501CE4">
      <w:pPr>
        <w:rPr>
          <w:szCs w:val="22"/>
        </w:rPr>
      </w:pPr>
      <w:r>
        <w:rPr>
          <w:szCs w:val="22"/>
        </w:rPr>
        <w:t>Pacientams, kurie P</w:t>
      </w:r>
      <w:r w:rsidR="002D6F4D">
        <w:rPr>
          <w:szCs w:val="22"/>
        </w:rPr>
        <w:t>JP</w:t>
      </w:r>
      <w:r>
        <w:rPr>
          <w:szCs w:val="22"/>
        </w:rPr>
        <w:t xml:space="preserve"> gydymui vartojo didelę dozę, buvo sunkių padidėjusio jautrumo reakcijų, dėl kurių reikėjo nutraukti vaistinio preparato vartojimą, atvejų. P</w:t>
      </w:r>
      <w:r w:rsidR="002D6F4D">
        <w:rPr>
          <w:szCs w:val="22"/>
        </w:rPr>
        <w:t>JP</w:t>
      </w:r>
      <w:r>
        <w:rPr>
          <w:szCs w:val="22"/>
        </w:rPr>
        <w:t xml:space="preserve"> sergantiems </w:t>
      </w:r>
      <w:r w:rsidR="005037A2">
        <w:rPr>
          <w:szCs w:val="22"/>
        </w:rPr>
        <w:t>pacientams</w:t>
      </w:r>
      <w:r>
        <w:rPr>
          <w:szCs w:val="22"/>
        </w:rPr>
        <w:t xml:space="preserve">, kurie pakartotinai (kartais po kelių dienų pertraukos) pradėjo vartoti kotrimoksazolo, buvo sunkių padidėjusio jautrumo reakcijų atvejų. Buvo pranešimų apie rabdomiolizę ŽIV infekuotiems pacientams, </w:t>
      </w:r>
      <w:r w:rsidR="00843FF9">
        <w:rPr>
          <w:szCs w:val="22"/>
        </w:rPr>
        <w:t xml:space="preserve">trimetoprimo ir </w:t>
      </w:r>
      <w:r w:rsidR="00926A9C">
        <w:rPr>
          <w:szCs w:val="22"/>
        </w:rPr>
        <w:t>sulfametoksazolo</w:t>
      </w:r>
      <w:r>
        <w:rPr>
          <w:szCs w:val="22"/>
        </w:rPr>
        <w:t xml:space="preserve"> vartojusiems P</w:t>
      </w:r>
      <w:r w:rsidR="002D6F4D">
        <w:rPr>
          <w:szCs w:val="22"/>
        </w:rPr>
        <w:t>JP</w:t>
      </w:r>
      <w:r>
        <w:rPr>
          <w:szCs w:val="22"/>
        </w:rPr>
        <w:t xml:space="preserve"> gydymui ar profilaktikai.</w:t>
      </w:r>
    </w:p>
    <w:p w14:paraId="732B3A1F" w14:textId="77777777" w:rsidR="00501CE4" w:rsidRDefault="00501CE4" w:rsidP="00501CE4">
      <w:pPr>
        <w:rPr>
          <w:szCs w:val="22"/>
        </w:rPr>
      </w:pPr>
    </w:p>
    <w:p w14:paraId="5C61A2A2" w14:textId="77777777" w:rsidR="00926A9C" w:rsidRDefault="00926A9C" w:rsidP="00501CE4">
      <w:pPr>
        <w:rPr>
          <w:rStyle w:val="tlid-translation"/>
        </w:rPr>
      </w:pPr>
      <w:r>
        <w:rPr>
          <w:rStyle w:val="tlid-translation"/>
        </w:rPr>
        <w:t>Padidėjus jautrumo reakcij</w:t>
      </w:r>
      <w:r w:rsidR="005F0914">
        <w:rPr>
          <w:rStyle w:val="tlid-translation"/>
        </w:rPr>
        <w:t>ų</w:t>
      </w:r>
      <w:r>
        <w:rPr>
          <w:rStyle w:val="tlid-translation"/>
        </w:rPr>
        <w:t>, susijusi</w:t>
      </w:r>
      <w:r w:rsidR="005F0914">
        <w:rPr>
          <w:rStyle w:val="tlid-translation"/>
        </w:rPr>
        <w:t>ų</w:t>
      </w:r>
      <w:r>
        <w:rPr>
          <w:rStyle w:val="tlid-translation"/>
        </w:rPr>
        <w:t xml:space="preserve"> su </w:t>
      </w:r>
      <w:r w:rsidR="005F0914">
        <w:rPr>
          <w:rStyle w:val="tlid-translation"/>
        </w:rPr>
        <w:t>kotrimoksazolo vartojimu</w:t>
      </w:r>
      <w:r>
        <w:rPr>
          <w:rStyle w:val="tlid-translation"/>
        </w:rPr>
        <w:t xml:space="preserve">, </w:t>
      </w:r>
      <w:r w:rsidR="005F0914">
        <w:rPr>
          <w:rStyle w:val="tlid-translation"/>
        </w:rPr>
        <w:t xml:space="preserve">gydymas kartu vartojant </w:t>
      </w:r>
      <w:r>
        <w:rPr>
          <w:rStyle w:val="tlid-translation"/>
        </w:rPr>
        <w:t>intravenin</w:t>
      </w:r>
      <w:r w:rsidR="005F0914">
        <w:rPr>
          <w:rStyle w:val="tlid-translation"/>
        </w:rPr>
        <w:t>į</w:t>
      </w:r>
      <w:r>
        <w:rPr>
          <w:rStyle w:val="tlid-translation"/>
        </w:rPr>
        <w:t xml:space="preserve"> difenhidramin</w:t>
      </w:r>
      <w:r w:rsidR="005F0914">
        <w:rPr>
          <w:rStyle w:val="tlid-translation"/>
        </w:rPr>
        <w:t xml:space="preserve">ą gali leisti </w:t>
      </w:r>
      <w:r>
        <w:rPr>
          <w:rStyle w:val="tlid-translation"/>
        </w:rPr>
        <w:t>tęsti infuziją, kai trimoksazolas vartojamas P</w:t>
      </w:r>
      <w:r w:rsidR="00FC2601">
        <w:rPr>
          <w:rStyle w:val="tlid-translation"/>
        </w:rPr>
        <w:t>JP</w:t>
      </w:r>
      <w:r>
        <w:rPr>
          <w:rStyle w:val="tlid-translation"/>
        </w:rPr>
        <w:t xml:space="preserve"> gydymui.</w:t>
      </w:r>
    </w:p>
    <w:p w14:paraId="28A905EE" w14:textId="77777777" w:rsidR="00926A9C" w:rsidRDefault="00926A9C" w:rsidP="00501CE4">
      <w:pPr>
        <w:rPr>
          <w:szCs w:val="22"/>
        </w:rPr>
      </w:pPr>
    </w:p>
    <w:p w14:paraId="24FD12FC" w14:textId="77777777" w:rsidR="002D3B11" w:rsidRPr="00F65999" w:rsidRDefault="002D3B11" w:rsidP="002D3B11">
      <w:pPr>
        <w:tabs>
          <w:tab w:val="left" w:pos="567"/>
        </w:tabs>
        <w:autoSpaceDE w:val="0"/>
        <w:autoSpaceDN w:val="0"/>
        <w:adjustRightInd w:val="0"/>
        <w:rPr>
          <w:snapToGrid w:val="0"/>
          <w:szCs w:val="22"/>
          <w:u w:val="single"/>
          <w:lang w:eastAsia="en-US"/>
        </w:rPr>
      </w:pPr>
      <w:r w:rsidRPr="00F65999">
        <w:rPr>
          <w:snapToGrid w:val="0"/>
          <w:szCs w:val="22"/>
          <w:u w:val="single"/>
          <w:lang w:eastAsia="en-US"/>
        </w:rPr>
        <w:t>Pranešimas apie įtariamas nepageidaujamas reakcijas</w:t>
      </w:r>
    </w:p>
    <w:p w14:paraId="7FEE678B" w14:textId="050336B6" w:rsidR="00501CE4" w:rsidRDefault="002D3B11" w:rsidP="00EF3F39">
      <w:pPr>
        <w:rPr>
          <w:szCs w:val="22"/>
          <w:lang w:eastAsia="en-US"/>
        </w:rPr>
      </w:pPr>
      <w:r w:rsidRPr="00F65999">
        <w:rPr>
          <w:noProof/>
          <w:snapToGrid w:val="0"/>
          <w:szCs w:val="24"/>
        </w:rPr>
        <w:lastRenderedPageBreak/>
        <w:t>Svarbu pranešti apie įtariamas nepageidaujamas reakcijas, pastebėtas po vaistinio preparato registracijos, nes tai leidžia nuolat stebėti vaistinio preparato naudos ir rizikos santykį.</w:t>
      </w:r>
      <w:r w:rsidRPr="00F65999">
        <w:rPr>
          <w:snapToGrid w:val="0"/>
          <w:szCs w:val="24"/>
        </w:rPr>
        <w:t xml:space="preserve"> </w:t>
      </w:r>
      <w:r w:rsidRPr="00F65999">
        <w:rPr>
          <w:noProof/>
          <w:snapToGrid w:val="0"/>
          <w:szCs w:val="24"/>
        </w:rPr>
        <w:t xml:space="preserve">Sveikatos priežiūros ar farmacijos specialistai turi pranešti apie bet kokias įtariamas nepageidaujamas reakcijas, </w:t>
      </w:r>
      <w:r w:rsidRPr="00F65999">
        <w:rPr>
          <w:szCs w:val="22"/>
          <w:lang w:eastAsia="en-US"/>
        </w:rPr>
        <w:t xml:space="preserve">užpildę ir pateikę pranešimo formą Valstybinės vaistų kontrolės tarnybos prie Lietuvos Respublikos sveikatos apsaugos ministerijos tinklalapyje </w:t>
      </w:r>
      <w:hyperlink r:id="rId11" w:history="1">
        <w:r w:rsidRPr="001B31CE">
          <w:rPr>
            <w:rStyle w:val="Hipersaitas"/>
            <w:color w:val="auto"/>
            <w:szCs w:val="22"/>
            <w:u w:val="none"/>
            <w:lang w:eastAsia="en-US"/>
          </w:rPr>
          <w:t>https://vvkt.lrv.lt/lt/</w:t>
        </w:r>
      </w:hyperlink>
      <w:r w:rsidRPr="00532FEC">
        <w:rPr>
          <w:szCs w:val="22"/>
          <w:lang w:eastAsia="en-US"/>
        </w:rPr>
        <w:t xml:space="preserve"> </w:t>
      </w:r>
      <w:r w:rsidRPr="00F65999">
        <w:rPr>
          <w:szCs w:val="22"/>
          <w:lang w:eastAsia="en-US"/>
        </w:rPr>
        <w:t>nurodytais būdais</w:t>
      </w:r>
      <w:r w:rsidR="00EF3F39">
        <w:rPr>
          <w:szCs w:val="22"/>
          <w:lang w:eastAsia="en-US"/>
        </w:rPr>
        <w:t>.</w:t>
      </w:r>
    </w:p>
    <w:p w14:paraId="5FC57D11" w14:textId="77777777" w:rsidR="001B31CE" w:rsidRDefault="001B31CE" w:rsidP="00532FEC">
      <w:pPr>
        <w:rPr>
          <w:szCs w:val="22"/>
        </w:rPr>
      </w:pPr>
    </w:p>
    <w:p w14:paraId="7807416B" w14:textId="77777777" w:rsidR="00501CE4" w:rsidRDefault="00501CE4" w:rsidP="00B95239">
      <w:pPr>
        <w:pStyle w:val="Antrat3"/>
      </w:pPr>
      <w:r>
        <w:t>4.9</w:t>
      </w:r>
      <w:r>
        <w:tab/>
        <w:t>Perdozavimas</w:t>
      </w:r>
    </w:p>
    <w:p w14:paraId="4965A4E0" w14:textId="77777777" w:rsidR="00501CE4" w:rsidRDefault="00501CE4" w:rsidP="00501CE4">
      <w:pPr>
        <w:pStyle w:val="Pagrindinistekstas"/>
        <w:spacing w:after="0"/>
        <w:rPr>
          <w:szCs w:val="22"/>
        </w:rPr>
      </w:pPr>
    </w:p>
    <w:p w14:paraId="5B72FAB8" w14:textId="77777777" w:rsidR="0077657F" w:rsidRDefault="0077657F" w:rsidP="00501CE4">
      <w:pPr>
        <w:rPr>
          <w:szCs w:val="22"/>
        </w:rPr>
      </w:pPr>
      <w:r>
        <w:rPr>
          <w:szCs w:val="22"/>
        </w:rPr>
        <w:t>Simptomai ir požymiai</w:t>
      </w:r>
    </w:p>
    <w:p w14:paraId="65093A69" w14:textId="77777777" w:rsidR="00501CE4" w:rsidRDefault="00501CE4" w:rsidP="00501CE4">
      <w:pPr>
        <w:rPr>
          <w:szCs w:val="22"/>
        </w:rPr>
      </w:pPr>
      <w:r>
        <w:rPr>
          <w:szCs w:val="22"/>
        </w:rPr>
        <w:t xml:space="preserve">Didžiausia toleruojama </w:t>
      </w:r>
      <w:r w:rsidR="00AB114B">
        <w:rPr>
          <w:szCs w:val="22"/>
        </w:rPr>
        <w:t xml:space="preserve">vaistinio </w:t>
      </w:r>
      <w:r>
        <w:rPr>
          <w:szCs w:val="22"/>
        </w:rPr>
        <w:t>preparato dozė žmonėms nenustatyta.</w:t>
      </w:r>
    </w:p>
    <w:p w14:paraId="2E12B89E" w14:textId="77777777" w:rsidR="00501CE4" w:rsidRDefault="00501CE4" w:rsidP="00501CE4">
      <w:pPr>
        <w:rPr>
          <w:szCs w:val="22"/>
        </w:rPr>
      </w:pPr>
    </w:p>
    <w:p w14:paraId="1F416383" w14:textId="77777777" w:rsidR="00501CE4" w:rsidRDefault="00501CE4" w:rsidP="00501CE4">
      <w:pPr>
        <w:rPr>
          <w:szCs w:val="22"/>
        </w:rPr>
      </w:pPr>
      <w:r>
        <w:rPr>
          <w:szCs w:val="22"/>
        </w:rPr>
        <w:t>Tikėtini perdozavimo simptomai yra pykinimas, vėmimas, galvos svaigimas ir sumišimas. Ūminio trimetoprimo apsinuodijimo metu buvo pranešimų apie kaulų čiulpų slopinimo atvejus.</w:t>
      </w:r>
    </w:p>
    <w:p w14:paraId="2A935176" w14:textId="77777777" w:rsidR="00501CE4" w:rsidRDefault="00501CE4" w:rsidP="00501CE4">
      <w:pPr>
        <w:rPr>
          <w:szCs w:val="22"/>
        </w:rPr>
      </w:pPr>
    </w:p>
    <w:p w14:paraId="70A8F089" w14:textId="77777777" w:rsidR="0077657F" w:rsidRDefault="0077657F" w:rsidP="00501CE4">
      <w:pPr>
        <w:rPr>
          <w:szCs w:val="22"/>
        </w:rPr>
      </w:pPr>
      <w:r>
        <w:rPr>
          <w:szCs w:val="22"/>
        </w:rPr>
        <w:t>Gydymas</w:t>
      </w:r>
    </w:p>
    <w:p w14:paraId="1C209B5A" w14:textId="77777777" w:rsidR="00501CE4" w:rsidRDefault="00501CE4" w:rsidP="00501CE4">
      <w:pPr>
        <w:rPr>
          <w:szCs w:val="22"/>
        </w:rPr>
      </w:pPr>
      <w:r>
        <w:rPr>
          <w:szCs w:val="22"/>
        </w:rPr>
        <w:t>Jei šlapimo išsiskyrimas sumažėjęs, atsižvelgiant į inkstų funkciją reikia skirti skysčių.</w:t>
      </w:r>
    </w:p>
    <w:p w14:paraId="29F48E9C" w14:textId="77777777" w:rsidR="00501CE4" w:rsidRDefault="00501CE4" w:rsidP="00501CE4">
      <w:pPr>
        <w:rPr>
          <w:szCs w:val="22"/>
        </w:rPr>
      </w:pPr>
      <w:r>
        <w:rPr>
          <w:szCs w:val="22"/>
        </w:rPr>
        <w:t>Ir trimetoprimas</w:t>
      </w:r>
      <w:r w:rsidR="00881E5D">
        <w:rPr>
          <w:szCs w:val="22"/>
        </w:rPr>
        <w:t>,</w:t>
      </w:r>
      <w:r>
        <w:rPr>
          <w:szCs w:val="22"/>
        </w:rPr>
        <w:t xml:space="preserve"> ir sulfametoksazolas gali būti šalinami inkstų dialize. Peritoninė dializė neveiksminga.</w:t>
      </w:r>
    </w:p>
    <w:p w14:paraId="260FB204" w14:textId="77777777" w:rsidR="00501CE4" w:rsidRDefault="00501CE4" w:rsidP="00501CE4">
      <w:pPr>
        <w:pStyle w:val="Pagrindinistekstas"/>
        <w:spacing w:after="0"/>
        <w:rPr>
          <w:szCs w:val="22"/>
        </w:rPr>
      </w:pPr>
    </w:p>
    <w:p w14:paraId="432D17E6" w14:textId="77777777" w:rsidR="0077657F" w:rsidRDefault="0077657F" w:rsidP="0077657F">
      <w:pPr>
        <w:rPr>
          <w:szCs w:val="22"/>
        </w:rPr>
      </w:pPr>
      <w:r>
        <w:rPr>
          <w:szCs w:val="22"/>
        </w:rPr>
        <w:t xml:space="preserve">Jei yra žinomas, įtariamas ar atsitiktinis perdozavimas, gydymą </w:t>
      </w:r>
      <w:r w:rsidR="00D5403A">
        <w:rPr>
          <w:szCs w:val="22"/>
        </w:rPr>
        <w:t xml:space="preserve">kotrimoksazolu </w:t>
      </w:r>
      <w:r>
        <w:rPr>
          <w:szCs w:val="22"/>
        </w:rPr>
        <w:t>reikia nutraukti.</w:t>
      </w:r>
    </w:p>
    <w:p w14:paraId="33FAA13B" w14:textId="77777777" w:rsidR="0077657F" w:rsidRDefault="0077657F" w:rsidP="00501CE4">
      <w:pPr>
        <w:pStyle w:val="Pagrindinistekstas"/>
        <w:spacing w:after="0"/>
        <w:rPr>
          <w:szCs w:val="22"/>
        </w:rPr>
      </w:pPr>
    </w:p>
    <w:p w14:paraId="310823A2" w14:textId="77777777" w:rsidR="00501CE4" w:rsidRDefault="000F0929" w:rsidP="00501CE4">
      <w:pPr>
        <w:pStyle w:val="Pagrindinistekstas"/>
        <w:spacing w:after="0"/>
        <w:rPr>
          <w:rStyle w:val="tlid-translation"/>
        </w:rPr>
      </w:pPr>
      <w:r>
        <w:rPr>
          <w:rStyle w:val="tlid-translation"/>
        </w:rPr>
        <w:t>Šlapimo rūgštinimas padidin</w:t>
      </w:r>
      <w:r w:rsidR="007F5533">
        <w:rPr>
          <w:rStyle w:val="tlid-translation"/>
        </w:rPr>
        <w:t>a</w:t>
      </w:r>
      <w:r>
        <w:rPr>
          <w:rStyle w:val="tlid-translation"/>
        </w:rPr>
        <w:t xml:space="preserve"> trimetoprimo pašalinimą. Sukeliant diurezę ir kartu šarminant šlapimą, sulfametoksazolo eliminacija padidė</w:t>
      </w:r>
      <w:r w:rsidR="007F5533">
        <w:rPr>
          <w:rStyle w:val="tlid-translation"/>
        </w:rPr>
        <w:t>ja</w:t>
      </w:r>
      <w:r>
        <w:rPr>
          <w:rStyle w:val="tlid-translation"/>
        </w:rPr>
        <w:t>. Šarminimas sumažin</w:t>
      </w:r>
      <w:r w:rsidR="007F5533">
        <w:rPr>
          <w:rStyle w:val="tlid-translation"/>
        </w:rPr>
        <w:t>a</w:t>
      </w:r>
      <w:r>
        <w:rPr>
          <w:rStyle w:val="tlid-translation"/>
        </w:rPr>
        <w:t xml:space="preserve"> trimetoprimo eliminacijos greitį. Kalcio folinatas pakei</w:t>
      </w:r>
      <w:r w:rsidR="00054E28">
        <w:rPr>
          <w:rStyle w:val="tlid-translation"/>
        </w:rPr>
        <w:t>čia</w:t>
      </w:r>
      <w:r>
        <w:rPr>
          <w:rStyle w:val="tlid-translation"/>
        </w:rPr>
        <w:t xml:space="preserve"> </w:t>
      </w:r>
      <w:r w:rsidR="00EF7100">
        <w:rPr>
          <w:rStyle w:val="tlid-translation"/>
        </w:rPr>
        <w:t xml:space="preserve">bet kokį </w:t>
      </w:r>
      <w:r>
        <w:rPr>
          <w:rStyle w:val="tlid-translation"/>
        </w:rPr>
        <w:t xml:space="preserve">trimetoprimo </w:t>
      </w:r>
      <w:r w:rsidR="00EF7100">
        <w:rPr>
          <w:rStyle w:val="tlid-translation"/>
        </w:rPr>
        <w:t xml:space="preserve">sukeliamo </w:t>
      </w:r>
      <w:r>
        <w:rPr>
          <w:rStyle w:val="tlid-translation"/>
        </w:rPr>
        <w:t xml:space="preserve">folatų trūkumo poveikį kaulų </w:t>
      </w:r>
      <w:r w:rsidR="00054E28">
        <w:rPr>
          <w:rStyle w:val="tlid-translation"/>
        </w:rPr>
        <w:t>čiulpams</w:t>
      </w:r>
      <w:r>
        <w:rPr>
          <w:rStyle w:val="tlid-translation"/>
        </w:rPr>
        <w:t>, jei tai</w:t>
      </w:r>
      <w:r w:rsidR="00EF7100">
        <w:rPr>
          <w:rStyle w:val="tlid-translation"/>
        </w:rPr>
        <w:t xml:space="preserve"> pasireiš</w:t>
      </w:r>
      <w:r w:rsidR="00054E28">
        <w:rPr>
          <w:rStyle w:val="tlid-translation"/>
        </w:rPr>
        <w:t>kia</w:t>
      </w:r>
      <w:r w:rsidR="00EF7100">
        <w:rPr>
          <w:rStyle w:val="tlid-translation"/>
        </w:rPr>
        <w:t>.</w:t>
      </w:r>
      <w:r>
        <w:rPr>
          <w:rStyle w:val="tlid-translation"/>
        </w:rPr>
        <w:t xml:space="preserve"> </w:t>
      </w:r>
      <w:r w:rsidR="00217DF8">
        <w:rPr>
          <w:rStyle w:val="tlid-translation"/>
        </w:rPr>
        <w:t>Perdozavimo atveju r</w:t>
      </w:r>
      <w:r>
        <w:rPr>
          <w:rStyle w:val="tlid-translation"/>
        </w:rPr>
        <w:t>ekomenduojamos bendros</w:t>
      </w:r>
      <w:r w:rsidR="00217DF8">
        <w:rPr>
          <w:rStyle w:val="tlid-translation"/>
        </w:rPr>
        <w:t>ios</w:t>
      </w:r>
      <w:r>
        <w:rPr>
          <w:rStyle w:val="tlid-translation"/>
        </w:rPr>
        <w:t xml:space="preserve"> pagalb</w:t>
      </w:r>
      <w:r w:rsidR="00EF7100">
        <w:rPr>
          <w:rStyle w:val="tlid-translation"/>
        </w:rPr>
        <w:t>os</w:t>
      </w:r>
      <w:r>
        <w:rPr>
          <w:rStyle w:val="tlid-translation"/>
        </w:rPr>
        <w:t xml:space="preserve"> priemonės.</w:t>
      </w:r>
    </w:p>
    <w:p w14:paraId="204BD778" w14:textId="77777777" w:rsidR="000F0929" w:rsidRDefault="000F0929" w:rsidP="00501CE4">
      <w:pPr>
        <w:pStyle w:val="Pagrindinistekstas"/>
        <w:spacing w:after="0"/>
        <w:rPr>
          <w:rStyle w:val="tlid-translation"/>
        </w:rPr>
      </w:pPr>
    </w:p>
    <w:p w14:paraId="1895D35D" w14:textId="77777777" w:rsidR="000F0929" w:rsidRDefault="000F0929" w:rsidP="00501CE4">
      <w:pPr>
        <w:pStyle w:val="Pagrindinistekstas"/>
        <w:spacing w:after="0"/>
        <w:rPr>
          <w:szCs w:val="22"/>
        </w:rPr>
      </w:pPr>
    </w:p>
    <w:p w14:paraId="46DA562D" w14:textId="77777777" w:rsidR="00501CE4" w:rsidRDefault="00501CE4" w:rsidP="00501CE4">
      <w:pPr>
        <w:pStyle w:val="Antrat2"/>
      </w:pPr>
      <w:r>
        <w:t>5.</w:t>
      </w:r>
      <w:r>
        <w:tab/>
        <w:t>FARMAKOLOGINĖS SAVYBĖS</w:t>
      </w:r>
    </w:p>
    <w:p w14:paraId="4128C973" w14:textId="77777777" w:rsidR="00501CE4" w:rsidRDefault="00501CE4" w:rsidP="00501CE4">
      <w:pPr>
        <w:pStyle w:val="Pagrindinistekstas"/>
        <w:spacing w:after="0"/>
        <w:rPr>
          <w:szCs w:val="22"/>
        </w:rPr>
      </w:pPr>
    </w:p>
    <w:p w14:paraId="54C51718" w14:textId="77777777" w:rsidR="00501CE4" w:rsidRPr="00C70E2C" w:rsidRDefault="00501CE4" w:rsidP="00B95239">
      <w:pPr>
        <w:pStyle w:val="Antrat3"/>
        <w:numPr>
          <w:ilvl w:val="1"/>
          <w:numId w:val="7"/>
        </w:numPr>
      </w:pPr>
      <w:r w:rsidRPr="00C70E2C">
        <w:t>Farmakodinaminės savybės</w:t>
      </w:r>
    </w:p>
    <w:p w14:paraId="2813D726" w14:textId="77777777" w:rsidR="00501CE4" w:rsidRDefault="00501CE4" w:rsidP="00501CE4">
      <w:pPr>
        <w:rPr>
          <w:szCs w:val="22"/>
        </w:rPr>
      </w:pPr>
    </w:p>
    <w:p w14:paraId="1C31A812" w14:textId="77777777" w:rsidR="00501CE4" w:rsidRDefault="00501CE4" w:rsidP="00501CE4">
      <w:pPr>
        <w:pStyle w:val="Pagrindinistekstas"/>
        <w:spacing w:after="0"/>
        <w:rPr>
          <w:szCs w:val="22"/>
        </w:rPr>
      </w:pPr>
      <w:r>
        <w:rPr>
          <w:szCs w:val="22"/>
        </w:rPr>
        <w:t>Farmakoterapinė grupė – sisteminiai antibakteriniai vaist</w:t>
      </w:r>
      <w:r w:rsidR="00C508A6">
        <w:rPr>
          <w:szCs w:val="22"/>
        </w:rPr>
        <w:t>ini</w:t>
      </w:r>
      <w:r>
        <w:rPr>
          <w:szCs w:val="22"/>
        </w:rPr>
        <w:t>ai</w:t>
      </w:r>
      <w:r w:rsidR="00C508A6">
        <w:rPr>
          <w:szCs w:val="22"/>
        </w:rPr>
        <w:t xml:space="preserve"> preparatai</w:t>
      </w:r>
      <w:r>
        <w:rPr>
          <w:szCs w:val="22"/>
        </w:rPr>
        <w:t>; sulfonamidų ir trimetoprimo deriniai, įskaitant darinius, ATC kodas – J01EE01</w:t>
      </w:r>
    </w:p>
    <w:p w14:paraId="38097728" w14:textId="77777777" w:rsidR="00501CE4" w:rsidRPr="00532FEC" w:rsidRDefault="00501CE4" w:rsidP="00501CE4">
      <w:pPr>
        <w:pStyle w:val="Pagrindinistekstas"/>
        <w:spacing w:after="0"/>
        <w:rPr>
          <w:bCs/>
          <w:szCs w:val="22"/>
        </w:rPr>
      </w:pPr>
    </w:p>
    <w:p w14:paraId="5E2D1158" w14:textId="77777777" w:rsidR="00501CE4" w:rsidRDefault="00501CE4" w:rsidP="00501CE4">
      <w:r>
        <w:rPr>
          <w:szCs w:val="22"/>
          <w:u w:val="single"/>
        </w:rPr>
        <w:t>Veikimo mechanizmas</w:t>
      </w:r>
    </w:p>
    <w:p w14:paraId="01FF58AE" w14:textId="77777777" w:rsidR="00501CE4" w:rsidRDefault="00501CE4" w:rsidP="00501CE4">
      <w:pPr>
        <w:tabs>
          <w:tab w:val="left" w:pos="567"/>
        </w:tabs>
      </w:pPr>
      <w:r>
        <w:t>BISEPTOL yra antimikrobinio poveikio vaistinis preparatas, kuriame yra dvi veikliosios medžiagos - sulfametoksazolas ir trimetoprimas. Sulfametoksazolas yra konkurencinis fermento dihidropteroato sintetazės inhibitorius. Bakteriostatinis poveikis pasireiškia dėl to, kad bakterijos ląstelėje sulfametoksazolas konkurenciniu būdu slopina paraaminobenzoinės rūgšties (PABR) naudojimą dihidrofolatų sintezei.</w:t>
      </w:r>
    </w:p>
    <w:p w14:paraId="3BF9BA6B" w14:textId="77777777" w:rsidR="005C521F" w:rsidRPr="0063543D" w:rsidRDefault="00501CE4" w:rsidP="00501CE4">
      <w:pPr>
        <w:tabs>
          <w:tab w:val="left" w:pos="567"/>
        </w:tabs>
        <w:rPr>
          <w:szCs w:val="22"/>
        </w:rPr>
      </w:pPr>
      <w:r>
        <w:t xml:space="preserve">Trimetoprimas </w:t>
      </w:r>
      <w:r w:rsidR="00C6058D">
        <w:t>laikinai slopina</w:t>
      </w:r>
      <w:r>
        <w:t xml:space="preserve"> bakterijų dihidrofolio rūgšties reduktaz</w:t>
      </w:r>
      <w:r w:rsidR="00C6058D">
        <w:t>ę</w:t>
      </w:r>
      <w:r>
        <w:t xml:space="preserve"> (DHFR), </w:t>
      </w:r>
      <w:r w:rsidR="005C521F">
        <w:t>fermentą, veikiantį folio rūgšties metabolizmo kelią</w:t>
      </w:r>
      <w:r w:rsidR="00334142">
        <w:t>,</w:t>
      </w:r>
      <w:r w:rsidR="005C521F">
        <w:t xml:space="preserve"> konvertuojant dihidrofolio rūgštį į tetrahidrofolio rūgštį.</w:t>
      </w:r>
      <w:r>
        <w:t xml:space="preserve"> Priklausomai nuo sąlygų, poveikis gali būti baktericidinis.</w:t>
      </w:r>
    </w:p>
    <w:p w14:paraId="76715EFB" w14:textId="77777777" w:rsidR="005C521F" w:rsidRPr="0063543D" w:rsidRDefault="005C521F" w:rsidP="00501CE4">
      <w:pPr>
        <w:tabs>
          <w:tab w:val="left" w:pos="567"/>
        </w:tabs>
        <w:rPr>
          <w:szCs w:val="22"/>
        </w:rPr>
      </w:pPr>
    </w:p>
    <w:p w14:paraId="7655B84B" w14:textId="77777777" w:rsidR="00501CE4" w:rsidRDefault="00501CE4" w:rsidP="00501CE4">
      <w:pPr>
        <w:tabs>
          <w:tab w:val="left" w:pos="567"/>
        </w:tabs>
      </w:pPr>
      <w:r>
        <w:t xml:space="preserve">Trimetoprimas ir sulfametoksazolas blokuoja du vieną po kito sekančius purinų </w:t>
      </w:r>
      <w:r w:rsidR="00D954D5">
        <w:t xml:space="preserve">ir nukleorūgščių </w:t>
      </w:r>
      <w:r>
        <w:t>biosintezės etapus, labai svarbi</w:t>
      </w:r>
      <w:r w:rsidR="00D954D5">
        <w:t>u</w:t>
      </w:r>
      <w:r>
        <w:t xml:space="preserve">s daugeliui bakterijų. </w:t>
      </w:r>
      <w:r>
        <w:rPr>
          <w:i/>
        </w:rPr>
        <w:t>In vitro</w:t>
      </w:r>
      <w:r>
        <w:t xml:space="preserve"> toks poveikis reikšmingai sustiprina abiejų medžiagų aktyvumą. </w:t>
      </w:r>
    </w:p>
    <w:p w14:paraId="518C11DA" w14:textId="77777777" w:rsidR="00501CE4" w:rsidRDefault="00501CE4" w:rsidP="00501CE4">
      <w:pPr>
        <w:tabs>
          <w:tab w:val="left" w:pos="567"/>
        </w:tabs>
      </w:pPr>
    </w:p>
    <w:p w14:paraId="0595B4BC" w14:textId="77777777" w:rsidR="005C521F" w:rsidRDefault="005C521F" w:rsidP="005C521F">
      <w:pPr>
        <w:tabs>
          <w:tab w:val="left" w:pos="567"/>
        </w:tabs>
      </w:pPr>
      <w:r>
        <w:t xml:space="preserve">Trimetoprimas jungiasi prie plazmodijų dihidrofolio rūgšties reduktazės (DHFR), bet </w:t>
      </w:r>
      <w:r w:rsidR="008B7F20">
        <w:t>silpniau</w:t>
      </w:r>
      <w:r>
        <w:t xml:space="preserve">, </w:t>
      </w:r>
      <w:r w:rsidR="008B7F20">
        <w:t>negu</w:t>
      </w:r>
      <w:r>
        <w:t xml:space="preserve"> prie bakterijų fermentų. Jo trauka žinduolių DHFR yra 50000 kartų silpnesnė, negu atitinkamam bakterijų fermentui. </w:t>
      </w:r>
    </w:p>
    <w:p w14:paraId="5B435049" w14:textId="77777777" w:rsidR="005C521F" w:rsidRDefault="005C521F" w:rsidP="005C521F">
      <w:pPr>
        <w:rPr>
          <w:szCs w:val="22"/>
        </w:rPr>
      </w:pPr>
    </w:p>
    <w:p w14:paraId="406BDF01" w14:textId="77777777" w:rsidR="00501CE4" w:rsidRDefault="00501CE4" w:rsidP="00501CE4">
      <w:pPr>
        <w:tabs>
          <w:tab w:val="left" w:pos="567"/>
        </w:tabs>
        <w:rPr>
          <w:u w:val="single"/>
        </w:rPr>
      </w:pPr>
      <w:r>
        <w:rPr>
          <w:u w:val="single"/>
        </w:rPr>
        <w:t>Atsparum</w:t>
      </w:r>
      <w:r w:rsidR="00C6058D">
        <w:rPr>
          <w:u w:val="single"/>
        </w:rPr>
        <w:t>as</w:t>
      </w:r>
    </w:p>
    <w:p w14:paraId="05570514" w14:textId="77777777" w:rsidR="005C521F" w:rsidRDefault="005C521F" w:rsidP="00501CE4">
      <w:pPr>
        <w:tabs>
          <w:tab w:val="left" w:pos="567"/>
        </w:tabs>
      </w:pPr>
    </w:p>
    <w:p w14:paraId="766A9054" w14:textId="77777777" w:rsidR="00501CE4" w:rsidRDefault="00501CE4" w:rsidP="00501CE4">
      <w:pPr>
        <w:tabs>
          <w:tab w:val="left" w:pos="567"/>
        </w:tabs>
      </w:pPr>
      <w:r>
        <w:lastRenderedPageBreak/>
        <w:t xml:space="preserve">Tyrimais </w:t>
      </w:r>
      <w:r>
        <w:rPr>
          <w:i/>
        </w:rPr>
        <w:t>in vitro</w:t>
      </w:r>
      <w:r>
        <w:t xml:space="preserve"> nustatyta, kad sulfametoksazolo ir trimetoprimo deriniui bakterijų atsparumas pasireiškia lėčiau negu tuo atveju, jei vartojamas tik vienas iš jų.</w:t>
      </w:r>
    </w:p>
    <w:p w14:paraId="712FCBF7" w14:textId="77777777" w:rsidR="00501CE4" w:rsidRDefault="00501CE4" w:rsidP="00501CE4">
      <w:pPr>
        <w:tabs>
          <w:tab w:val="left" w:pos="567"/>
        </w:tabs>
      </w:pPr>
    </w:p>
    <w:p w14:paraId="51B0C0D6" w14:textId="77777777" w:rsidR="00501CE4" w:rsidRDefault="00501CE4" w:rsidP="00501CE4">
      <w:pPr>
        <w:tabs>
          <w:tab w:val="left" w:pos="567"/>
        </w:tabs>
      </w:pPr>
      <w:r>
        <w:t xml:space="preserve">Bakterijų atsparumas sulfametoksazolo poveikiui gali pasireikšti skirtingais mechanizmais. Bakterijų mutacijos sukelia padidėjusią PABR koncentraciją ir tokiu būdu konkuruoja su sulfametoksazolu, ko pasekmė – sumažėjęs slopinamasis poveikis fermentui dihidropteroato sintetazei. Kitas atsparumo mechanizmas yra </w:t>
      </w:r>
      <w:r w:rsidR="0017280E">
        <w:t xml:space="preserve">sukeltas </w:t>
      </w:r>
      <w:r>
        <w:t xml:space="preserve">plazmidžių ir atsiranda dėl pakitusio fermento dihidropteroato sintetazės, kurio trauka, lyginant su </w:t>
      </w:r>
      <w:r>
        <w:rPr>
          <w:i/>
        </w:rPr>
        <w:t>wild</w:t>
      </w:r>
      <w:r>
        <w:t xml:space="preserve"> tipo fermentu, sulfametoksazolui yra sumažėjusi, gamybos.</w:t>
      </w:r>
    </w:p>
    <w:p w14:paraId="04E2A032" w14:textId="77777777" w:rsidR="00501CE4" w:rsidRDefault="00501CE4" w:rsidP="00501CE4">
      <w:pPr>
        <w:tabs>
          <w:tab w:val="left" w:pos="567"/>
        </w:tabs>
      </w:pPr>
    </w:p>
    <w:p w14:paraId="05285876" w14:textId="77777777" w:rsidR="00501CE4" w:rsidRDefault="00501CE4" w:rsidP="00501CE4">
      <w:pPr>
        <w:tabs>
          <w:tab w:val="left" w:pos="567"/>
        </w:tabs>
      </w:pPr>
      <w:r>
        <w:t xml:space="preserve">Atsparumas trimetoprimui pasireiškia dėl plazmidžių sukeltos mutacijos, dėl kurios gaminamas pakitęs fermentas dihidrofolato reduktazė, kurio trauka, lyginant su </w:t>
      </w:r>
      <w:r>
        <w:rPr>
          <w:i/>
        </w:rPr>
        <w:t>wild</w:t>
      </w:r>
      <w:r>
        <w:t xml:space="preserve"> tipo fermentu, trimetoprimui yra sumažėjusi.</w:t>
      </w:r>
    </w:p>
    <w:p w14:paraId="77D6667A" w14:textId="77777777" w:rsidR="00501CE4" w:rsidRDefault="00501CE4" w:rsidP="00501CE4">
      <w:pPr>
        <w:tabs>
          <w:tab w:val="left" w:pos="567"/>
        </w:tabs>
      </w:pPr>
    </w:p>
    <w:p w14:paraId="77265EB0" w14:textId="77777777" w:rsidR="00501CE4" w:rsidRDefault="00501CE4" w:rsidP="00501CE4">
      <w:pPr>
        <w:pStyle w:val="Komentarotekstas"/>
        <w:rPr>
          <w:sz w:val="22"/>
          <w:szCs w:val="22"/>
        </w:rPr>
      </w:pPr>
      <w:r>
        <w:rPr>
          <w:sz w:val="22"/>
          <w:szCs w:val="22"/>
        </w:rPr>
        <w:t xml:space="preserve">Dauguma paplitusių patogeninių bakterijų </w:t>
      </w:r>
      <w:r>
        <w:rPr>
          <w:i/>
          <w:iCs/>
          <w:sz w:val="22"/>
          <w:szCs w:val="22"/>
        </w:rPr>
        <w:t xml:space="preserve">in vitro </w:t>
      </w:r>
      <w:r>
        <w:rPr>
          <w:sz w:val="22"/>
          <w:szCs w:val="22"/>
        </w:rPr>
        <w:t xml:space="preserve">yra jautrios trimetoprimui ir sulfametoksazolui, kai koncentracija būna gerokai mažesnė už </w:t>
      </w:r>
      <w:r w:rsidR="002F7C0A">
        <w:rPr>
          <w:sz w:val="22"/>
          <w:szCs w:val="22"/>
        </w:rPr>
        <w:t xml:space="preserve">esančią </w:t>
      </w:r>
      <w:r>
        <w:rPr>
          <w:sz w:val="22"/>
          <w:szCs w:val="22"/>
        </w:rPr>
        <w:t xml:space="preserve">kraujyje, audinių skysčiuose ir šlapime po rekomenduojamų dozių pavartojimo. Vis dėlto, kaip ir vartojant kitokius antibiotikus, aktyvumas </w:t>
      </w:r>
      <w:r>
        <w:rPr>
          <w:i/>
          <w:iCs/>
          <w:sz w:val="22"/>
          <w:szCs w:val="22"/>
        </w:rPr>
        <w:t xml:space="preserve">in vitro </w:t>
      </w:r>
      <w:r>
        <w:rPr>
          <w:sz w:val="22"/>
          <w:szCs w:val="22"/>
        </w:rPr>
        <w:t>nebūtinai atitinka nustatomą klinikinį poveikį, be to, jautrumo tyrimai būna tikslūs tik tuo atveju, kai naudojama rekomenduojama terpė, kurioje nėra slopinamųjų medžiagų, ypač timidino ir timi</w:t>
      </w:r>
      <w:r w:rsidR="00A4060D">
        <w:rPr>
          <w:sz w:val="22"/>
          <w:szCs w:val="22"/>
        </w:rPr>
        <w:t>n</w:t>
      </w:r>
      <w:r>
        <w:rPr>
          <w:sz w:val="22"/>
          <w:szCs w:val="22"/>
        </w:rPr>
        <w:t>o.</w:t>
      </w:r>
    </w:p>
    <w:p w14:paraId="160B7642" w14:textId="77777777" w:rsidR="00501CE4" w:rsidRDefault="00501CE4" w:rsidP="00501CE4">
      <w:pPr>
        <w:pStyle w:val="Komentarotekstas"/>
        <w:rPr>
          <w:sz w:val="22"/>
          <w:szCs w:val="22"/>
        </w:rPr>
      </w:pPr>
    </w:p>
    <w:p w14:paraId="50C4803E" w14:textId="77777777" w:rsidR="00501CE4" w:rsidRPr="00EF08B8" w:rsidRDefault="00501CE4" w:rsidP="00501CE4">
      <w:pPr>
        <w:tabs>
          <w:tab w:val="left" w:pos="567"/>
        </w:tabs>
        <w:rPr>
          <w:u w:val="single"/>
        </w:rPr>
      </w:pPr>
      <w:r w:rsidRPr="00EF08B8">
        <w:rPr>
          <w:u w:val="single"/>
        </w:rPr>
        <w:t xml:space="preserve">Jautrumo </w:t>
      </w:r>
      <w:r w:rsidR="005C521F" w:rsidRPr="00EF08B8">
        <w:rPr>
          <w:u w:val="single"/>
        </w:rPr>
        <w:t>tyrim</w:t>
      </w:r>
      <w:r w:rsidR="00627A16" w:rsidRPr="008478F2">
        <w:rPr>
          <w:u w:val="single"/>
        </w:rPr>
        <w:t xml:space="preserve">ų </w:t>
      </w:r>
      <w:r w:rsidR="00627A16" w:rsidRPr="00EF08B8">
        <w:rPr>
          <w:u w:val="single"/>
        </w:rPr>
        <w:t>ribinės reikšmės</w:t>
      </w:r>
    </w:p>
    <w:p w14:paraId="1D78A231" w14:textId="77777777" w:rsidR="00501CE4" w:rsidRDefault="00501CE4" w:rsidP="00501CE4">
      <w:pPr>
        <w:tabs>
          <w:tab w:val="left" w:pos="567"/>
        </w:tabs>
      </w:pPr>
      <w:r>
        <w:rPr>
          <w:color w:val="000000"/>
          <w:szCs w:val="22"/>
        </w:rPr>
        <w:t>Europos antimikrobinio jautrumo tyrimo komiteto</w:t>
      </w:r>
      <w:r>
        <w:rPr>
          <w:rFonts w:ascii="Arial" w:hAnsi="Arial" w:cs="Arial"/>
          <w:color w:val="000000"/>
          <w:sz w:val="27"/>
          <w:szCs w:val="27"/>
        </w:rPr>
        <w:t xml:space="preserve"> </w:t>
      </w:r>
      <w:r>
        <w:rPr>
          <w:color w:val="000000"/>
          <w:szCs w:val="22"/>
        </w:rPr>
        <w:t>(</w:t>
      </w:r>
      <w:r>
        <w:t>EUCAST) duomenys</w:t>
      </w:r>
    </w:p>
    <w:p w14:paraId="37F2F935" w14:textId="77777777" w:rsidR="00501CE4" w:rsidRDefault="00501CE4" w:rsidP="00501CE4">
      <w:pPr>
        <w:tabs>
          <w:tab w:val="left" w:pos="567"/>
        </w:tabs>
      </w:pPr>
    </w:p>
    <w:p w14:paraId="7F4F4410" w14:textId="77777777" w:rsidR="00501CE4" w:rsidRDefault="00501CE4" w:rsidP="00501CE4">
      <w:pPr>
        <w:tabs>
          <w:tab w:val="left" w:pos="567"/>
        </w:tabs>
      </w:pPr>
      <w:r>
        <w:rPr>
          <w:i/>
        </w:rPr>
        <w:t>Enterobacteriaceae</w:t>
      </w:r>
      <w:r>
        <w:t>: S</w:t>
      </w:r>
      <w:r>
        <w:sym w:font="Symbol" w:char="F0A3"/>
      </w:r>
      <w:r>
        <w:t xml:space="preserve"> 2  R&gt; 4</w:t>
      </w:r>
    </w:p>
    <w:p w14:paraId="1EF3038A" w14:textId="77777777" w:rsidR="00501CE4" w:rsidRDefault="00501CE4" w:rsidP="00501CE4">
      <w:pPr>
        <w:tabs>
          <w:tab w:val="left" w:pos="567"/>
        </w:tabs>
      </w:pPr>
      <w:r>
        <w:rPr>
          <w:i/>
        </w:rPr>
        <w:t>S.maltophilia</w:t>
      </w:r>
      <w:r>
        <w:t>: S</w:t>
      </w:r>
      <w:r>
        <w:sym w:font="Symbol" w:char="F0A3"/>
      </w:r>
      <w:r>
        <w:t xml:space="preserve"> 4  R&gt; 4</w:t>
      </w:r>
    </w:p>
    <w:p w14:paraId="6BDB83FF" w14:textId="77777777" w:rsidR="00501CE4" w:rsidRDefault="00501CE4" w:rsidP="00501CE4">
      <w:pPr>
        <w:tabs>
          <w:tab w:val="left" w:pos="567"/>
        </w:tabs>
      </w:pPr>
      <w:r>
        <w:rPr>
          <w:i/>
        </w:rPr>
        <w:t>Acinetobacter</w:t>
      </w:r>
      <w:r>
        <w:t>: S</w:t>
      </w:r>
      <w:r>
        <w:sym w:font="Symbol" w:char="F0A3"/>
      </w:r>
      <w:r>
        <w:t xml:space="preserve"> 2  R&gt; 4</w:t>
      </w:r>
    </w:p>
    <w:p w14:paraId="5F63B6AF" w14:textId="77777777" w:rsidR="00501CE4" w:rsidRDefault="00501CE4" w:rsidP="00501CE4">
      <w:pPr>
        <w:tabs>
          <w:tab w:val="left" w:pos="567"/>
        </w:tabs>
      </w:pPr>
      <w:r>
        <w:rPr>
          <w:i/>
        </w:rPr>
        <w:t>Staphylococcus</w:t>
      </w:r>
      <w:r>
        <w:t>: S</w:t>
      </w:r>
      <w:r>
        <w:sym w:font="Symbol" w:char="F0A3"/>
      </w:r>
      <w:r>
        <w:t xml:space="preserve"> 2  R&gt; 4</w:t>
      </w:r>
    </w:p>
    <w:p w14:paraId="0F644AE4" w14:textId="77777777" w:rsidR="00501CE4" w:rsidRDefault="00501CE4" w:rsidP="00501CE4">
      <w:pPr>
        <w:tabs>
          <w:tab w:val="left" w:pos="567"/>
        </w:tabs>
      </w:pPr>
      <w:r>
        <w:rPr>
          <w:i/>
        </w:rPr>
        <w:t>Enterococcus</w:t>
      </w:r>
      <w:r>
        <w:t>: S</w:t>
      </w:r>
      <w:r>
        <w:sym w:font="Symbol" w:char="F0A3"/>
      </w:r>
      <w:r>
        <w:t> 0,032  R&gt; 1</w:t>
      </w:r>
    </w:p>
    <w:p w14:paraId="1599D536" w14:textId="77777777" w:rsidR="00501CE4" w:rsidRDefault="00501CE4" w:rsidP="00501CE4">
      <w:pPr>
        <w:tabs>
          <w:tab w:val="left" w:pos="567"/>
        </w:tabs>
      </w:pPr>
      <w:r>
        <w:rPr>
          <w:i/>
        </w:rPr>
        <w:t>Streptococcus ABCG</w:t>
      </w:r>
      <w:r>
        <w:t>: S</w:t>
      </w:r>
      <w:r>
        <w:sym w:font="Symbol" w:char="F0A3"/>
      </w:r>
      <w:r>
        <w:t xml:space="preserve"> 1  R&gt; 2</w:t>
      </w:r>
    </w:p>
    <w:p w14:paraId="49953DED" w14:textId="77777777" w:rsidR="00501CE4" w:rsidRDefault="00501CE4" w:rsidP="00501CE4">
      <w:pPr>
        <w:tabs>
          <w:tab w:val="left" w:pos="567"/>
        </w:tabs>
      </w:pPr>
      <w:r>
        <w:rPr>
          <w:i/>
        </w:rPr>
        <w:t>Streptococcus pneumoniae:</w:t>
      </w:r>
      <w:r>
        <w:t xml:space="preserve"> S</w:t>
      </w:r>
      <w:r>
        <w:sym w:font="Symbol" w:char="F0A3"/>
      </w:r>
      <w:r>
        <w:t xml:space="preserve"> 1  R&gt; 2</w:t>
      </w:r>
    </w:p>
    <w:p w14:paraId="7D75879C" w14:textId="77777777" w:rsidR="00501CE4" w:rsidRDefault="00501CE4" w:rsidP="00501CE4">
      <w:pPr>
        <w:tabs>
          <w:tab w:val="left" w:pos="567"/>
        </w:tabs>
      </w:pPr>
      <w:r>
        <w:rPr>
          <w:i/>
        </w:rPr>
        <w:t>Haemophilus influenza</w:t>
      </w:r>
      <w:r>
        <w:t>: S</w:t>
      </w:r>
      <w:r>
        <w:sym w:font="Symbol" w:char="F0A3"/>
      </w:r>
      <w:r>
        <w:t> 0,5  R&gt; 1</w:t>
      </w:r>
    </w:p>
    <w:p w14:paraId="20E055B3" w14:textId="77777777" w:rsidR="00501CE4" w:rsidRDefault="00501CE4" w:rsidP="00501CE4">
      <w:pPr>
        <w:tabs>
          <w:tab w:val="left" w:pos="567"/>
        </w:tabs>
      </w:pPr>
      <w:r>
        <w:rPr>
          <w:i/>
        </w:rPr>
        <w:t>Moraxella catarrhalis</w:t>
      </w:r>
      <w:r>
        <w:t>: S</w:t>
      </w:r>
      <w:r>
        <w:sym w:font="Symbol" w:char="F0A3"/>
      </w:r>
      <w:r>
        <w:t> 0,5  R&gt; 1</w:t>
      </w:r>
    </w:p>
    <w:p w14:paraId="59446867" w14:textId="77777777" w:rsidR="00501CE4" w:rsidRDefault="00501CE4" w:rsidP="00501CE4">
      <w:pPr>
        <w:tabs>
          <w:tab w:val="left" w:pos="567"/>
        </w:tabs>
      </w:pPr>
      <w:r>
        <w:rPr>
          <w:i/>
        </w:rPr>
        <w:t>Pseudomonas aeruginosa</w:t>
      </w:r>
      <w:r>
        <w:t xml:space="preserve"> ir kiti mikroorganizmai, nepriklausantys </w:t>
      </w:r>
      <w:r>
        <w:rPr>
          <w:i/>
        </w:rPr>
        <w:t>Enterobacteriaceae</w:t>
      </w:r>
      <w:r>
        <w:t xml:space="preserve"> klasei S</w:t>
      </w:r>
      <w:r>
        <w:sym w:font="Symbol" w:char="F0A3"/>
      </w:r>
      <w:r>
        <w:t xml:space="preserve"> 2*  R&gt; 4*</w:t>
      </w:r>
    </w:p>
    <w:p w14:paraId="30660FFC" w14:textId="77777777" w:rsidR="00501CE4" w:rsidRDefault="00501CE4" w:rsidP="00501CE4">
      <w:pPr>
        <w:tabs>
          <w:tab w:val="left" w:pos="567"/>
        </w:tabs>
      </w:pPr>
    </w:p>
    <w:p w14:paraId="568004D9" w14:textId="77777777" w:rsidR="00501CE4" w:rsidRPr="009A5E8D" w:rsidRDefault="00501CE4" w:rsidP="00501CE4">
      <w:pPr>
        <w:tabs>
          <w:tab w:val="left" w:pos="567"/>
        </w:tabs>
      </w:pPr>
      <w:r>
        <w:t xml:space="preserve">S – jautrūs, R – atsparūs, * Tai yra </w:t>
      </w:r>
      <w:r>
        <w:rPr>
          <w:color w:val="000000"/>
          <w:szCs w:val="22"/>
        </w:rPr>
        <w:t>Klinikinių laboratorinių standartų instituto (</w:t>
      </w:r>
      <w:r>
        <w:rPr>
          <w:rStyle w:val="Emfaz"/>
          <w:b w:val="0"/>
          <w:color w:val="000000"/>
          <w:szCs w:val="22"/>
        </w:rPr>
        <w:t>CLSI</w:t>
      </w:r>
      <w:r>
        <w:rPr>
          <w:color w:val="000000"/>
          <w:szCs w:val="22"/>
        </w:rPr>
        <w:t>)</w:t>
      </w:r>
      <w:r>
        <w:rPr>
          <w:rStyle w:val="Emfaz"/>
          <w:b w:val="0"/>
          <w:color w:val="000000"/>
          <w:szCs w:val="22"/>
        </w:rPr>
        <w:t xml:space="preserve"> pateikti mikrobų jautrumo duomenys, kadangi EUCAST duomenų šiems mikroorganizmams nėra.</w:t>
      </w:r>
    </w:p>
    <w:p w14:paraId="0846CB8E" w14:textId="77777777" w:rsidR="00501CE4" w:rsidRDefault="00501CE4" w:rsidP="00501CE4">
      <w:pPr>
        <w:tabs>
          <w:tab w:val="left" w:pos="567"/>
        </w:tabs>
      </w:pPr>
    </w:p>
    <w:p w14:paraId="1EFBCE72" w14:textId="77777777" w:rsidR="00501CE4" w:rsidRDefault="00501CE4" w:rsidP="00501CE4">
      <w:pPr>
        <w:tabs>
          <w:tab w:val="left" w:pos="567"/>
        </w:tabs>
      </w:pPr>
      <w:r>
        <w:t>Trimetoprimo ir sulfametoksazolo santykis yra 1:19. Jautrumo kriterijai yra išreiškiami trimetoprimo koncentracija.</w:t>
      </w:r>
    </w:p>
    <w:p w14:paraId="3D2BA64F" w14:textId="77777777" w:rsidR="00501CE4" w:rsidRDefault="00501CE4" w:rsidP="00501CE4">
      <w:pPr>
        <w:tabs>
          <w:tab w:val="left" w:pos="567"/>
        </w:tabs>
      </w:pPr>
    </w:p>
    <w:p w14:paraId="4E97F5B2" w14:textId="77777777" w:rsidR="00501CE4" w:rsidRDefault="00501CE4" w:rsidP="00501CE4">
      <w:pPr>
        <w:tabs>
          <w:tab w:val="left" w:pos="567"/>
        </w:tabs>
      </w:pPr>
      <w:r>
        <w:rPr>
          <w:u w:val="single"/>
        </w:rPr>
        <w:t>Antibakterinis spektras</w:t>
      </w:r>
    </w:p>
    <w:p w14:paraId="36B99511" w14:textId="77777777" w:rsidR="00501CE4" w:rsidRDefault="00501CE4" w:rsidP="00501CE4">
      <w:pPr>
        <w:tabs>
          <w:tab w:val="left" w:pos="567"/>
        </w:tabs>
      </w:pPr>
      <w:r>
        <w:rPr>
          <w:szCs w:val="22"/>
        </w:rPr>
        <w:t>Atspariais tapusių mikroorganizmų kiekis, priklausomai nuo geografinės vietos ir laiko, gali skirtis, todėl reikia susipažinti su vietine informacija apie atsparumą, ypač gydant sunkias užkrečiamąsias ligas. Jeigu vietinis mikroorganizmų atsparumas yra toks, kad vaistinio preparato veiksmingumas  kurių nors užkrečiamųjų ligų atveju yra abejotinas, prireikus galima kreiptis į specialistą patarimo. Toliau pateikta informacija suteikia tik apytikrę galimybę sužinoti, ar mikroorganizmai gali būti jautrūs</w:t>
      </w:r>
      <w:r>
        <w:t xml:space="preserve"> </w:t>
      </w:r>
      <w:r>
        <w:rPr>
          <w:szCs w:val="22"/>
        </w:rPr>
        <w:t>trimetoprimo ir sulfametoksazolo deriniui.</w:t>
      </w:r>
    </w:p>
    <w:p w14:paraId="08987A21" w14:textId="77777777" w:rsidR="00501CE4" w:rsidRDefault="00501CE4" w:rsidP="00501CE4">
      <w:pPr>
        <w:tabs>
          <w:tab w:val="left" w:pos="567"/>
        </w:tabs>
      </w:pPr>
      <w:r>
        <w:t>Kai kurių bakterijų jautrumas trimetoprimo ir sulfametoksazolo deriniui pateiktas lentelėje žemiau</w:t>
      </w:r>
      <w:r w:rsidR="006E0202">
        <w:t>.</w:t>
      </w:r>
    </w:p>
    <w:p w14:paraId="5C920C5E" w14:textId="77777777" w:rsidR="00501CE4" w:rsidRDefault="00501CE4" w:rsidP="00501CE4">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501CE4" w14:paraId="6BA91BCD" w14:textId="77777777" w:rsidTr="00BB39C4">
        <w:tc>
          <w:tcPr>
            <w:tcW w:w="9286" w:type="dxa"/>
            <w:tcBorders>
              <w:top w:val="single" w:sz="4" w:space="0" w:color="auto"/>
              <w:left w:val="single" w:sz="4" w:space="0" w:color="auto"/>
              <w:bottom w:val="single" w:sz="4" w:space="0" w:color="auto"/>
              <w:right w:val="single" w:sz="4" w:space="0" w:color="auto"/>
            </w:tcBorders>
            <w:hideMark/>
          </w:tcPr>
          <w:p w14:paraId="69F15DD1" w14:textId="77777777" w:rsidR="00501CE4" w:rsidRDefault="00501CE4" w:rsidP="00BB39C4">
            <w:pPr>
              <w:tabs>
                <w:tab w:val="left" w:pos="567"/>
              </w:tabs>
              <w:spacing w:line="276" w:lineRule="auto"/>
              <w:rPr>
                <w:b/>
              </w:rPr>
            </w:pPr>
            <w:r>
              <w:rPr>
                <w:b/>
              </w:rPr>
              <w:t>Dažniausiai jautrios rūšys</w:t>
            </w:r>
          </w:p>
        </w:tc>
      </w:tr>
      <w:tr w:rsidR="00501CE4" w14:paraId="192EB8A9" w14:textId="77777777" w:rsidTr="00BB39C4">
        <w:tc>
          <w:tcPr>
            <w:tcW w:w="9286" w:type="dxa"/>
            <w:tcBorders>
              <w:top w:val="single" w:sz="4" w:space="0" w:color="auto"/>
              <w:left w:val="single" w:sz="4" w:space="0" w:color="auto"/>
              <w:bottom w:val="single" w:sz="4" w:space="0" w:color="auto"/>
              <w:right w:val="single" w:sz="4" w:space="0" w:color="auto"/>
            </w:tcBorders>
            <w:hideMark/>
          </w:tcPr>
          <w:p w14:paraId="519C717F" w14:textId="77777777" w:rsidR="00501CE4" w:rsidRDefault="00501CE4" w:rsidP="00BB39C4">
            <w:pPr>
              <w:tabs>
                <w:tab w:val="left" w:pos="567"/>
              </w:tabs>
              <w:spacing w:line="276" w:lineRule="auto"/>
              <w:rPr>
                <w:b/>
              </w:rPr>
            </w:pPr>
            <w:r>
              <w:rPr>
                <w:b/>
              </w:rPr>
              <w:t>Gramteigiami aerobai</w:t>
            </w:r>
          </w:p>
          <w:p w14:paraId="79BAEFDF" w14:textId="77777777" w:rsidR="00501CE4" w:rsidRDefault="00501CE4" w:rsidP="00BB39C4">
            <w:pPr>
              <w:tabs>
                <w:tab w:val="left" w:pos="567"/>
              </w:tabs>
              <w:spacing w:line="276" w:lineRule="auto"/>
              <w:rPr>
                <w:i/>
              </w:rPr>
            </w:pPr>
            <w:r>
              <w:rPr>
                <w:i/>
              </w:rPr>
              <w:t>Staphylococcus aureus</w:t>
            </w:r>
          </w:p>
          <w:p w14:paraId="13913CF1" w14:textId="77777777" w:rsidR="00501CE4" w:rsidRDefault="00501CE4" w:rsidP="00BB39C4">
            <w:pPr>
              <w:tabs>
                <w:tab w:val="left" w:pos="567"/>
              </w:tabs>
              <w:spacing w:line="276" w:lineRule="auto"/>
              <w:rPr>
                <w:i/>
              </w:rPr>
            </w:pPr>
            <w:r>
              <w:rPr>
                <w:i/>
              </w:rPr>
              <w:t>Staphylococcus saprophyticus</w:t>
            </w:r>
          </w:p>
          <w:p w14:paraId="45DBB800" w14:textId="77777777" w:rsidR="00501CE4" w:rsidRDefault="00501CE4" w:rsidP="00BB39C4">
            <w:pPr>
              <w:tabs>
                <w:tab w:val="left" w:pos="567"/>
              </w:tabs>
              <w:spacing w:line="276" w:lineRule="auto"/>
            </w:pPr>
            <w:r>
              <w:rPr>
                <w:i/>
              </w:rPr>
              <w:lastRenderedPageBreak/>
              <w:t>Streptococcus pyogenes</w:t>
            </w:r>
          </w:p>
        </w:tc>
      </w:tr>
      <w:tr w:rsidR="00501CE4" w14:paraId="572181EB" w14:textId="77777777" w:rsidTr="00BB39C4">
        <w:tc>
          <w:tcPr>
            <w:tcW w:w="9286" w:type="dxa"/>
            <w:tcBorders>
              <w:top w:val="single" w:sz="4" w:space="0" w:color="auto"/>
              <w:left w:val="single" w:sz="4" w:space="0" w:color="auto"/>
              <w:bottom w:val="single" w:sz="4" w:space="0" w:color="auto"/>
              <w:right w:val="single" w:sz="4" w:space="0" w:color="auto"/>
            </w:tcBorders>
            <w:hideMark/>
          </w:tcPr>
          <w:p w14:paraId="306EEB03" w14:textId="77777777" w:rsidR="00501CE4" w:rsidRDefault="00501CE4" w:rsidP="00BB39C4">
            <w:pPr>
              <w:tabs>
                <w:tab w:val="left" w:pos="567"/>
              </w:tabs>
              <w:spacing w:line="276" w:lineRule="auto"/>
              <w:rPr>
                <w:b/>
              </w:rPr>
            </w:pPr>
            <w:r>
              <w:rPr>
                <w:b/>
              </w:rPr>
              <w:lastRenderedPageBreak/>
              <w:t>Gramneigiami aerobai</w:t>
            </w:r>
          </w:p>
          <w:p w14:paraId="2A3A8DBC" w14:textId="77777777" w:rsidR="00501CE4" w:rsidRDefault="00501CE4" w:rsidP="00BB39C4">
            <w:pPr>
              <w:tabs>
                <w:tab w:val="left" w:pos="567"/>
              </w:tabs>
              <w:spacing w:line="276" w:lineRule="auto"/>
              <w:rPr>
                <w:i/>
              </w:rPr>
            </w:pPr>
            <w:r>
              <w:rPr>
                <w:i/>
              </w:rPr>
              <w:t>Enterobacter cloacae</w:t>
            </w:r>
          </w:p>
          <w:p w14:paraId="235C2F41" w14:textId="77777777" w:rsidR="00501CE4" w:rsidRDefault="00501CE4" w:rsidP="00BB39C4">
            <w:pPr>
              <w:tabs>
                <w:tab w:val="left" w:pos="567"/>
              </w:tabs>
              <w:spacing w:line="276" w:lineRule="auto"/>
            </w:pPr>
            <w:r>
              <w:rPr>
                <w:i/>
              </w:rPr>
              <w:t>Haemophillus influenzae</w:t>
            </w:r>
          </w:p>
          <w:p w14:paraId="228D8ECE" w14:textId="77777777" w:rsidR="00501CE4" w:rsidRDefault="00501CE4" w:rsidP="00BB39C4">
            <w:pPr>
              <w:tabs>
                <w:tab w:val="left" w:pos="567"/>
              </w:tabs>
              <w:spacing w:line="276" w:lineRule="auto"/>
              <w:rPr>
                <w:i/>
              </w:rPr>
            </w:pPr>
            <w:r>
              <w:rPr>
                <w:i/>
              </w:rPr>
              <w:t>Klebsiella oxytoca</w:t>
            </w:r>
          </w:p>
          <w:p w14:paraId="2BAC4589" w14:textId="77777777" w:rsidR="00501CE4" w:rsidRDefault="00501CE4" w:rsidP="00BB39C4">
            <w:pPr>
              <w:tabs>
                <w:tab w:val="left" w:pos="567"/>
              </w:tabs>
              <w:spacing w:line="276" w:lineRule="auto"/>
              <w:rPr>
                <w:i/>
              </w:rPr>
            </w:pPr>
            <w:r>
              <w:rPr>
                <w:i/>
              </w:rPr>
              <w:t>Moraxella catarrhalis</w:t>
            </w:r>
          </w:p>
          <w:p w14:paraId="0AF4644D" w14:textId="77777777" w:rsidR="00501CE4" w:rsidRDefault="00501CE4" w:rsidP="00BB39C4">
            <w:pPr>
              <w:tabs>
                <w:tab w:val="left" w:pos="567"/>
              </w:tabs>
              <w:spacing w:line="276" w:lineRule="auto"/>
            </w:pPr>
            <w:r>
              <w:rPr>
                <w:i/>
              </w:rPr>
              <w:t>Salmonella</w:t>
            </w:r>
            <w:r>
              <w:t xml:space="preserve"> padermė</w:t>
            </w:r>
          </w:p>
          <w:p w14:paraId="5CB8950B" w14:textId="77777777" w:rsidR="00501CE4" w:rsidRDefault="00501CE4" w:rsidP="00BB39C4">
            <w:pPr>
              <w:tabs>
                <w:tab w:val="left" w:pos="567"/>
              </w:tabs>
              <w:spacing w:line="276" w:lineRule="auto"/>
              <w:rPr>
                <w:i/>
              </w:rPr>
            </w:pPr>
            <w:r>
              <w:rPr>
                <w:i/>
              </w:rPr>
              <w:t>Stenotrophomonas maltophilia</w:t>
            </w:r>
          </w:p>
          <w:p w14:paraId="303AB43E" w14:textId="77777777" w:rsidR="00501CE4" w:rsidRDefault="00501CE4" w:rsidP="00BB39C4">
            <w:pPr>
              <w:tabs>
                <w:tab w:val="left" w:pos="567"/>
              </w:tabs>
              <w:spacing w:line="276" w:lineRule="auto"/>
            </w:pPr>
            <w:r>
              <w:rPr>
                <w:i/>
              </w:rPr>
              <w:t>Yersinia</w:t>
            </w:r>
            <w:r>
              <w:t xml:space="preserve"> padermė</w:t>
            </w:r>
          </w:p>
        </w:tc>
      </w:tr>
      <w:tr w:rsidR="00501CE4" w14:paraId="0390B44D" w14:textId="77777777" w:rsidTr="00BB39C4">
        <w:tc>
          <w:tcPr>
            <w:tcW w:w="9286" w:type="dxa"/>
            <w:tcBorders>
              <w:top w:val="single" w:sz="4" w:space="0" w:color="auto"/>
              <w:left w:val="single" w:sz="4" w:space="0" w:color="auto"/>
              <w:bottom w:val="single" w:sz="4" w:space="0" w:color="auto"/>
              <w:right w:val="single" w:sz="4" w:space="0" w:color="auto"/>
            </w:tcBorders>
            <w:hideMark/>
          </w:tcPr>
          <w:p w14:paraId="3B81F494" w14:textId="77777777" w:rsidR="00501CE4" w:rsidRDefault="00501CE4" w:rsidP="00BB39C4">
            <w:pPr>
              <w:tabs>
                <w:tab w:val="left" w:pos="567"/>
              </w:tabs>
              <w:spacing w:line="276" w:lineRule="auto"/>
              <w:rPr>
                <w:b/>
              </w:rPr>
            </w:pPr>
            <w:r>
              <w:rPr>
                <w:b/>
              </w:rPr>
              <w:t>Padermės, kurių įgytas atsparumas gali kelt</w:t>
            </w:r>
            <w:r w:rsidR="006E0202">
              <w:rPr>
                <w:b/>
              </w:rPr>
              <w:t>i</w:t>
            </w:r>
            <w:r>
              <w:rPr>
                <w:b/>
              </w:rPr>
              <w:t xml:space="preserve"> problemų</w:t>
            </w:r>
          </w:p>
        </w:tc>
      </w:tr>
      <w:tr w:rsidR="00501CE4" w:rsidRPr="005D2242" w14:paraId="6D5D7133" w14:textId="77777777" w:rsidTr="00BB39C4">
        <w:tc>
          <w:tcPr>
            <w:tcW w:w="9286" w:type="dxa"/>
            <w:tcBorders>
              <w:top w:val="single" w:sz="4" w:space="0" w:color="auto"/>
              <w:left w:val="single" w:sz="4" w:space="0" w:color="auto"/>
              <w:bottom w:val="single" w:sz="4" w:space="0" w:color="auto"/>
              <w:right w:val="single" w:sz="4" w:space="0" w:color="auto"/>
            </w:tcBorders>
            <w:hideMark/>
          </w:tcPr>
          <w:p w14:paraId="61619BFA" w14:textId="77777777" w:rsidR="00501CE4" w:rsidRDefault="00501CE4" w:rsidP="00BB39C4">
            <w:pPr>
              <w:tabs>
                <w:tab w:val="left" w:pos="567"/>
              </w:tabs>
              <w:spacing w:line="276" w:lineRule="auto"/>
              <w:rPr>
                <w:b/>
              </w:rPr>
            </w:pPr>
            <w:r>
              <w:rPr>
                <w:b/>
              </w:rPr>
              <w:t>Gramteigiami aerobai</w:t>
            </w:r>
          </w:p>
          <w:p w14:paraId="78A9B3E3" w14:textId="77777777" w:rsidR="00501CE4" w:rsidRDefault="00501CE4" w:rsidP="00BB39C4">
            <w:pPr>
              <w:tabs>
                <w:tab w:val="left" w:pos="567"/>
              </w:tabs>
              <w:spacing w:line="276" w:lineRule="auto"/>
              <w:rPr>
                <w:i/>
              </w:rPr>
            </w:pPr>
            <w:r>
              <w:rPr>
                <w:i/>
              </w:rPr>
              <w:t>Enterococcus faecalis</w:t>
            </w:r>
          </w:p>
          <w:p w14:paraId="21670527" w14:textId="77777777" w:rsidR="00501CE4" w:rsidRDefault="00501CE4" w:rsidP="00BB39C4">
            <w:pPr>
              <w:tabs>
                <w:tab w:val="left" w:pos="567"/>
              </w:tabs>
              <w:spacing w:line="276" w:lineRule="auto"/>
              <w:rPr>
                <w:i/>
              </w:rPr>
            </w:pPr>
            <w:r>
              <w:rPr>
                <w:i/>
              </w:rPr>
              <w:t>Enterococcus faecium</w:t>
            </w:r>
          </w:p>
          <w:p w14:paraId="083D5C0C" w14:textId="77777777" w:rsidR="00501CE4" w:rsidRDefault="00501CE4" w:rsidP="00BB39C4">
            <w:pPr>
              <w:tabs>
                <w:tab w:val="left" w:pos="567"/>
              </w:tabs>
              <w:spacing w:line="276" w:lineRule="auto"/>
            </w:pPr>
            <w:r>
              <w:rPr>
                <w:i/>
              </w:rPr>
              <w:t>Nocardia</w:t>
            </w:r>
            <w:r>
              <w:t xml:space="preserve"> padermė</w:t>
            </w:r>
          </w:p>
          <w:p w14:paraId="3500F8A6" w14:textId="77777777" w:rsidR="00501CE4" w:rsidRDefault="00501CE4" w:rsidP="00BB39C4">
            <w:pPr>
              <w:tabs>
                <w:tab w:val="left" w:pos="567"/>
              </w:tabs>
              <w:spacing w:line="276" w:lineRule="auto"/>
              <w:rPr>
                <w:i/>
              </w:rPr>
            </w:pPr>
            <w:r>
              <w:rPr>
                <w:i/>
              </w:rPr>
              <w:t>Staphylococcus epidermidis</w:t>
            </w:r>
          </w:p>
          <w:p w14:paraId="014FCC4E" w14:textId="77777777" w:rsidR="00501CE4" w:rsidRDefault="00501CE4" w:rsidP="00BB39C4">
            <w:pPr>
              <w:tabs>
                <w:tab w:val="left" w:pos="567"/>
              </w:tabs>
              <w:spacing w:line="276" w:lineRule="auto"/>
              <w:rPr>
                <w:i/>
              </w:rPr>
            </w:pPr>
            <w:r>
              <w:rPr>
                <w:i/>
              </w:rPr>
              <w:t>Streptococcus pneumoniae</w:t>
            </w:r>
          </w:p>
        </w:tc>
      </w:tr>
      <w:tr w:rsidR="00501CE4" w14:paraId="6FF17D9D" w14:textId="77777777" w:rsidTr="00BB39C4">
        <w:tc>
          <w:tcPr>
            <w:tcW w:w="9286" w:type="dxa"/>
            <w:tcBorders>
              <w:top w:val="single" w:sz="4" w:space="0" w:color="auto"/>
              <w:left w:val="single" w:sz="4" w:space="0" w:color="auto"/>
              <w:bottom w:val="single" w:sz="4" w:space="0" w:color="auto"/>
              <w:right w:val="single" w:sz="4" w:space="0" w:color="auto"/>
            </w:tcBorders>
            <w:hideMark/>
          </w:tcPr>
          <w:p w14:paraId="34CC9974" w14:textId="77777777" w:rsidR="00501CE4" w:rsidRDefault="00501CE4" w:rsidP="00BB39C4">
            <w:pPr>
              <w:tabs>
                <w:tab w:val="left" w:pos="567"/>
              </w:tabs>
              <w:spacing w:line="276" w:lineRule="auto"/>
              <w:rPr>
                <w:b/>
              </w:rPr>
            </w:pPr>
            <w:r>
              <w:rPr>
                <w:b/>
              </w:rPr>
              <w:t>Gramneigiami aerobai</w:t>
            </w:r>
          </w:p>
          <w:p w14:paraId="2827DA1F" w14:textId="77777777" w:rsidR="00501CE4" w:rsidRDefault="00501CE4" w:rsidP="00BB39C4">
            <w:pPr>
              <w:tabs>
                <w:tab w:val="left" w:pos="567"/>
              </w:tabs>
              <w:spacing w:line="276" w:lineRule="auto"/>
            </w:pPr>
            <w:r>
              <w:rPr>
                <w:i/>
              </w:rPr>
              <w:t xml:space="preserve">Citrobacter </w:t>
            </w:r>
            <w:r>
              <w:t>padermė</w:t>
            </w:r>
          </w:p>
          <w:p w14:paraId="1BE7AF15" w14:textId="77777777" w:rsidR="00501CE4" w:rsidRDefault="00501CE4" w:rsidP="00BB39C4">
            <w:pPr>
              <w:tabs>
                <w:tab w:val="left" w:pos="567"/>
              </w:tabs>
              <w:spacing w:line="276" w:lineRule="auto"/>
              <w:rPr>
                <w:i/>
              </w:rPr>
            </w:pPr>
            <w:r>
              <w:rPr>
                <w:i/>
              </w:rPr>
              <w:t>Enterobacter aerogenes</w:t>
            </w:r>
          </w:p>
          <w:p w14:paraId="2234679C" w14:textId="77777777" w:rsidR="00501CE4" w:rsidRDefault="00501CE4" w:rsidP="00BB39C4">
            <w:pPr>
              <w:tabs>
                <w:tab w:val="left" w:pos="567"/>
              </w:tabs>
              <w:spacing w:line="276" w:lineRule="auto"/>
            </w:pPr>
            <w:r>
              <w:rPr>
                <w:i/>
              </w:rPr>
              <w:t>Escherihia coli</w:t>
            </w:r>
          </w:p>
          <w:p w14:paraId="4F77A13D" w14:textId="77777777" w:rsidR="00501CE4" w:rsidRDefault="00501CE4" w:rsidP="00BB39C4">
            <w:pPr>
              <w:tabs>
                <w:tab w:val="left" w:pos="567"/>
              </w:tabs>
              <w:spacing w:line="276" w:lineRule="auto"/>
            </w:pPr>
            <w:r>
              <w:rPr>
                <w:i/>
              </w:rPr>
              <w:t>Klebsiella pneumoniae</w:t>
            </w:r>
          </w:p>
          <w:p w14:paraId="3B718BA2" w14:textId="77777777" w:rsidR="00501CE4" w:rsidRDefault="00501CE4" w:rsidP="00BB39C4">
            <w:pPr>
              <w:tabs>
                <w:tab w:val="left" w:pos="567"/>
              </w:tabs>
              <w:spacing w:line="276" w:lineRule="auto"/>
              <w:rPr>
                <w:i/>
              </w:rPr>
            </w:pPr>
            <w:r>
              <w:rPr>
                <w:i/>
              </w:rPr>
              <w:t>Proteus mirabilis</w:t>
            </w:r>
          </w:p>
          <w:p w14:paraId="0E06A3F7" w14:textId="77777777" w:rsidR="00501CE4" w:rsidRDefault="00501CE4" w:rsidP="00BB39C4">
            <w:pPr>
              <w:tabs>
                <w:tab w:val="left" w:pos="567"/>
              </w:tabs>
              <w:spacing w:line="276" w:lineRule="auto"/>
              <w:rPr>
                <w:i/>
              </w:rPr>
            </w:pPr>
            <w:r>
              <w:rPr>
                <w:i/>
              </w:rPr>
              <w:t>Proteus vulgaris</w:t>
            </w:r>
          </w:p>
          <w:p w14:paraId="2FCCF39A" w14:textId="77777777" w:rsidR="00501CE4" w:rsidRDefault="00501CE4" w:rsidP="00BB39C4">
            <w:pPr>
              <w:tabs>
                <w:tab w:val="left" w:pos="567"/>
              </w:tabs>
              <w:spacing w:line="276" w:lineRule="auto"/>
            </w:pPr>
            <w:r>
              <w:rPr>
                <w:i/>
              </w:rPr>
              <w:t xml:space="preserve">Providencis </w:t>
            </w:r>
            <w:r>
              <w:t>padermė</w:t>
            </w:r>
          </w:p>
          <w:p w14:paraId="64AA2F9D" w14:textId="77777777" w:rsidR="00501CE4" w:rsidRDefault="00501CE4" w:rsidP="00BB39C4">
            <w:pPr>
              <w:tabs>
                <w:tab w:val="left" w:pos="567"/>
              </w:tabs>
              <w:spacing w:line="276" w:lineRule="auto"/>
              <w:rPr>
                <w:i/>
              </w:rPr>
            </w:pPr>
            <w:r>
              <w:rPr>
                <w:i/>
              </w:rPr>
              <w:t>Serratia marcesans</w:t>
            </w:r>
          </w:p>
        </w:tc>
      </w:tr>
      <w:tr w:rsidR="00501CE4" w14:paraId="50D6AD89" w14:textId="77777777" w:rsidTr="00BB39C4">
        <w:tc>
          <w:tcPr>
            <w:tcW w:w="9286" w:type="dxa"/>
            <w:tcBorders>
              <w:top w:val="single" w:sz="4" w:space="0" w:color="auto"/>
              <w:left w:val="single" w:sz="4" w:space="0" w:color="auto"/>
              <w:bottom w:val="single" w:sz="4" w:space="0" w:color="auto"/>
              <w:right w:val="single" w:sz="4" w:space="0" w:color="auto"/>
            </w:tcBorders>
            <w:hideMark/>
          </w:tcPr>
          <w:p w14:paraId="1E6CD93D" w14:textId="77777777" w:rsidR="00501CE4" w:rsidRDefault="00501CE4" w:rsidP="00BB39C4">
            <w:pPr>
              <w:tabs>
                <w:tab w:val="left" w:pos="567"/>
              </w:tabs>
              <w:spacing w:line="276" w:lineRule="auto"/>
              <w:rPr>
                <w:b/>
              </w:rPr>
            </w:pPr>
            <w:r>
              <w:rPr>
                <w:b/>
              </w:rPr>
              <w:t>Iš prigimties atsparūs mikroorganizmai</w:t>
            </w:r>
          </w:p>
        </w:tc>
      </w:tr>
      <w:tr w:rsidR="00501CE4" w14:paraId="79769EC8" w14:textId="77777777" w:rsidTr="00BB39C4">
        <w:tc>
          <w:tcPr>
            <w:tcW w:w="9286" w:type="dxa"/>
            <w:tcBorders>
              <w:top w:val="single" w:sz="4" w:space="0" w:color="auto"/>
              <w:left w:val="single" w:sz="4" w:space="0" w:color="auto"/>
              <w:bottom w:val="single" w:sz="4" w:space="0" w:color="auto"/>
              <w:right w:val="single" w:sz="4" w:space="0" w:color="auto"/>
            </w:tcBorders>
            <w:hideMark/>
          </w:tcPr>
          <w:p w14:paraId="56CC3955" w14:textId="77777777" w:rsidR="00501CE4" w:rsidRPr="00EF08B8" w:rsidRDefault="00501CE4" w:rsidP="00BB39C4">
            <w:pPr>
              <w:tabs>
                <w:tab w:val="left" w:pos="567"/>
              </w:tabs>
              <w:spacing w:line="276" w:lineRule="auto"/>
              <w:rPr>
                <w:b/>
              </w:rPr>
            </w:pPr>
            <w:r w:rsidRPr="00EF08B8">
              <w:rPr>
                <w:b/>
              </w:rPr>
              <w:t>Gramneigiami aerobai</w:t>
            </w:r>
          </w:p>
          <w:p w14:paraId="73C0668A" w14:textId="77777777" w:rsidR="00501CE4" w:rsidRDefault="00501CE4" w:rsidP="00BB39C4">
            <w:pPr>
              <w:tabs>
                <w:tab w:val="left" w:pos="567"/>
              </w:tabs>
              <w:spacing w:line="276" w:lineRule="auto"/>
              <w:rPr>
                <w:i/>
              </w:rPr>
            </w:pPr>
            <w:r>
              <w:rPr>
                <w:i/>
              </w:rPr>
              <w:t>Pseudomonas aeruginosa</w:t>
            </w:r>
          </w:p>
          <w:p w14:paraId="372AB538" w14:textId="77777777" w:rsidR="00501CE4" w:rsidRDefault="00501CE4" w:rsidP="00BB39C4">
            <w:pPr>
              <w:tabs>
                <w:tab w:val="left" w:pos="567"/>
              </w:tabs>
              <w:spacing w:line="276" w:lineRule="auto"/>
            </w:pPr>
            <w:r>
              <w:rPr>
                <w:i/>
              </w:rPr>
              <w:t>Shigella</w:t>
            </w:r>
            <w:r>
              <w:t xml:space="preserve"> padermė</w:t>
            </w:r>
          </w:p>
          <w:p w14:paraId="7C76ED32" w14:textId="77777777" w:rsidR="00501CE4" w:rsidRDefault="00501CE4" w:rsidP="00BB39C4">
            <w:pPr>
              <w:tabs>
                <w:tab w:val="left" w:pos="567"/>
              </w:tabs>
              <w:spacing w:line="276" w:lineRule="auto"/>
              <w:rPr>
                <w:i/>
              </w:rPr>
            </w:pPr>
            <w:r>
              <w:rPr>
                <w:i/>
              </w:rPr>
              <w:t>Vibrio cholera</w:t>
            </w:r>
          </w:p>
        </w:tc>
      </w:tr>
    </w:tbl>
    <w:p w14:paraId="1FC2632F" w14:textId="77777777" w:rsidR="005252AC" w:rsidRDefault="005252AC" w:rsidP="00B95239">
      <w:pPr>
        <w:pStyle w:val="Antrat3"/>
        <w:rPr>
          <w:rStyle w:val="tlid-translation"/>
          <w:b w:val="0"/>
        </w:rPr>
      </w:pPr>
    </w:p>
    <w:p w14:paraId="56B6562A" w14:textId="3309F32A" w:rsidR="00627A16" w:rsidRPr="0063517B" w:rsidRDefault="00627A16" w:rsidP="00B95239">
      <w:pPr>
        <w:pStyle w:val="Antrat3"/>
        <w:rPr>
          <w:rStyle w:val="tlid-translation"/>
          <w:b w:val="0"/>
        </w:rPr>
      </w:pPr>
      <w:r w:rsidRPr="00EF08B8">
        <w:rPr>
          <w:rStyle w:val="tlid-translation"/>
          <w:b w:val="0"/>
        </w:rPr>
        <w:t xml:space="preserve">Daugelis </w:t>
      </w:r>
      <w:r w:rsidRPr="00EF08B8">
        <w:rPr>
          <w:rStyle w:val="tlid-translation"/>
          <w:b w:val="0"/>
          <w:i/>
        </w:rPr>
        <w:t>Bacteroides fragilis</w:t>
      </w:r>
      <w:r w:rsidRPr="00EF08B8">
        <w:rPr>
          <w:rStyle w:val="tlid-translation"/>
          <w:b w:val="0"/>
        </w:rPr>
        <w:t xml:space="preserve"> padermių yra jautrios. Kai kuri</w:t>
      </w:r>
      <w:r w:rsidR="00C70E2C" w:rsidRPr="00EF08B8">
        <w:rPr>
          <w:rStyle w:val="tlid-translation"/>
          <w:b w:val="0"/>
        </w:rPr>
        <w:t>os</w:t>
      </w:r>
      <w:r w:rsidRPr="00EF08B8">
        <w:rPr>
          <w:rStyle w:val="tlid-translation"/>
          <w:b w:val="0"/>
        </w:rPr>
        <w:t xml:space="preserve"> </w:t>
      </w:r>
      <w:r w:rsidRPr="00EF08B8">
        <w:rPr>
          <w:rStyle w:val="tlid-translation"/>
          <w:b w:val="0"/>
          <w:i/>
        </w:rPr>
        <w:t xml:space="preserve">Campylobacter fetus </w:t>
      </w:r>
      <w:r w:rsidRPr="00EF08B8">
        <w:rPr>
          <w:rStyle w:val="tlid-translation"/>
          <w:b w:val="0"/>
        </w:rPr>
        <w:t>subsp</w:t>
      </w:r>
      <w:r w:rsidRPr="00EF08B8">
        <w:rPr>
          <w:rStyle w:val="tlid-translation"/>
          <w:b w:val="0"/>
          <w:i/>
        </w:rPr>
        <w:t xml:space="preserve">. </w:t>
      </w:r>
      <w:r w:rsidR="007A2CA1">
        <w:rPr>
          <w:rStyle w:val="tlid-translation"/>
          <w:b w:val="0"/>
          <w:i/>
        </w:rPr>
        <w:t>j</w:t>
      </w:r>
      <w:r w:rsidRPr="00EF08B8">
        <w:rPr>
          <w:rStyle w:val="tlid-translation"/>
          <w:b w:val="0"/>
          <w:i/>
        </w:rPr>
        <w:t>ejuni</w:t>
      </w:r>
      <w:r w:rsidRPr="00EF08B8">
        <w:rPr>
          <w:rStyle w:val="tlid-translation"/>
          <w:b w:val="0"/>
        </w:rPr>
        <w:t xml:space="preserve"> ir </w:t>
      </w:r>
      <w:r w:rsidRPr="00EF08B8">
        <w:rPr>
          <w:rStyle w:val="tlid-translation"/>
          <w:b w:val="0"/>
          <w:i/>
        </w:rPr>
        <w:t>Chlamydia</w:t>
      </w:r>
      <w:r w:rsidRPr="00EF08B8">
        <w:rPr>
          <w:rStyle w:val="tlid-translation"/>
          <w:b w:val="0"/>
        </w:rPr>
        <w:t xml:space="preserve"> </w:t>
      </w:r>
      <w:r w:rsidR="00C70E2C" w:rsidRPr="00EF08B8">
        <w:rPr>
          <w:rStyle w:val="tlid-translation"/>
          <w:b w:val="0"/>
        </w:rPr>
        <w:t xml:space="preserve">padermės </w:t>
      </w:r>
      <w:r w:rsidRPr="00EF08B8">
        <w:rPr>
          <w:rStyle w:val="tlid-translation"/>
          <w:b w:val="0"/>
        </w:rPr>
        <w:t>yra jautr</w:t>
      </w:r>
      <w:r w:rsidR="00C70E2C" w:rsidRPr="00EF08B8">
        <w:rPr>
          <w:rStyle w:val="tlid-translation"/>
          <w:b w:val="0"/>
        </w:rPr>
        <w:t>ios</w:t>
      </w:r>
      <w:r w:rsidRPr="00EF08B8">
        <w:rPr>
          <w:rStyle w:val="tlid-translation"/>
          <w:b w:val="0"/>
        </w:rPr>
        <w:t xml:space="preserve"> be sinergijos įrodymų. Kai kurios ne tuberkuliozės mikobakterijų </w:t>
      </w:r>
      <w:r w:rsidR="00C70E2C" w:rsidRPr="00EF08B8">
        <w:rPr>
          <w:rStyle w:val="tlid-translation"/>
          <w:b w:val="0"/>
        </w:rPr>
        <w:t>rūšys</w:t>
      </w:r>
      <w:r w:rsidRPr="00EF08B8">
        <w:rPr>
          <w:rStyle w:val="tlid-translation"/>
          <w:b w:val="0"/>
        </w:rPr>
        <w:t xml:space="preserve"> jautriai reaguoja į sulfametoksazolą, bet ne </w:t>
      </w:r>
      <w:r w:rsidR="00C70E2C" w:rsidRPr="00EF08B8">
        <w:rPr>
          <w:rStyle w:val="tlid-translation"/>
          <w:b w:val="0"/>
        </w:rPr>
        <w:t xml:space="preserve">į </w:t>
      </w:r>
      <w:r w:rsidRPr="00EF08B8">
        <w:rPr>
          <w:rStyle w:val="tlid-translation"/>
          <w:b w:val="0"/>
        </w:rPr>
        <w:t xml:space="preserve">trimetoprimą. </w:t>
      </w:r>
      <w:r w:rsidRPr="00EF08B8">
        <w:rPr>
          <w:rStyle w:val="tlid-translation"/>
          <w:b w:val="0"/>
          <w:i/>
        </w:rPr>
        <w:t>Mycoplasma</w:t>
      </w:r>
      <w:r w:rsidRPr="00EF08B8">
        <w:rPr>
          <w:rStyle w:val="tlid-translation"/>
          <w:b w:val="0"/>
        </w:rPr>
        <w:t xml:space="preserve">, </w:t>
      </w:r>
      <w:r w:rsidRPr="00EF08B8">
        <w:rPr>
          <w:rStyle w:val="tlid-translation"/>
          <w:b w:val="0"/>
          <w:i/>
        </w:rPr>
        <w:t>Ureaplasma urealyticum</w:t>
      </w:r>
      <w:r w:rsidRPr="00EF08B8">
        <w:rPr>
          <w:rStyle w:val="tlid-translation"/>
          <w:b w:val="0"/>
        </w:rPr>
        <w:t xml:space="preserve">, </w:t>
      </w:r>
      <w:r w:rsidRPr="00EF08B8">
        <w:rPr>
          <w:rStyle w:val="tlid-translation"/>
          <w:b w:val="0"/>
          <w:i/>
        </w:rPr>
        <w:t>Mycobacterium tuberculosis</w:t>
      </w:r>
      <w:r w:rsidRPr="00EF08B8">
        <w:rPr>
          <w:rStyle w:val="tlid-translation"/>
          <w:b w:val="0"/>
        </w:rPr>
        <w:t xml:space="preserve"> ir </w:t>
      </w:r>
      <w:r w:rsidRPr="00EF08B8">
        <w:rPr>
          <w:rStyle w:val="tlid-translation"/>
          <w:b w:val="0"/>
          <w:i/>
        </w:rPr>
        <w:t>Treponema pallidum</w:t>
      </w:r>
      <w:r w:rsidRPr="00EF08B8">
        <w:rPr>
          <w:rStyle w:val="tlid-translation"/>
          <w:b w:val="0"/>
        </w:rPr>
        <w:t xml:space="preserve"> yra nejautrios.</w:t>
      </w:r>
      <w:r w:rsidRPr="00EF08B8">
        <w:br/>
      </w:r>
      <w:r w:rsidRPr="00EF08B8">
        <w:rPr>
          <w:rStyle w:val="tlid-translation"/>
          <w:b w:val="0"/>
        </w:rPr>
        <w:t>Tinkamas jautrumo tyrimas atliekamas tik rekomenduojamoje terpėje be inhibitorių, ypač timidino ir timino.</w:t>
      </w:r>
    </w:p>
    <w:p w14:paraId="2C147EAC" w14:textId="77777777" w:rsidR="00627A16" w:rsidRPr="009A5E8D" w:rsidRDefault="00627A16" w:rsidP="00B95239">
      <w:pPr>
        <w:pStyle w:val="Antrat3"/>
        <w:rPr>
          <w:rStyle w:val="tlid-translation"/>
          <w:b w:val="0"/>
        </w:rPr>
      </w:pPr>
    </w:p>
    <w:p w14:paraId="294C582A" w14:textId="77777777" w:rsidR="00501CE4" w:rsidRDefault="00501CE4" w:rsidP="00B95239">
      <w:pPr>
        <w:pStyle w:val="Antrat3"/>
      </w:pPr>
      <w:r>
        <w:t>5.2</w:t>
      </w:r>
      <w:r>
        <w:tab/>
        <w:t>Farmakokinetinės savybės</w:t>
      </w:r>
    </w:p>
    <w:p w14:paraId="70DF0844" w14:textId="77777777" w:rsidR="00501CE4" w:rsidRDefault="00501CE4" w:rsidP="00532FEC">
      <w:pPr>
        <w:keepNext/>
      </w:pPr>
    </w:p>
    <w:p w14:paraId="374CFDB5" w14:textId="77777777" w:rsidR="00C70E2C" w:rsidRDefault="00C70E2C" w:rsidP="00532FEC">
      <w:pPr>
        <w:keepNext/>
        <w:ind w:right="-142"/>
        <w:rPr>
          <w:szCs w:val="24"/>
          <w:u w:val="single"/>
        </w:rPr>
      </w:pPr>
      <w:r>
        <w:rPr>
          <w:noProof/>
          <w:szCs w:val="24"/>
          <w:u w:val="single"/>
        </w:rPr>
        <w:t>Absorbcija</w:t>
      </w:r>
    </w:p>
    <w:p w14:paraId="1FADDCE7" w14:textId="77777777" w:rsidR="00501CE4" w:rsidRDefault="00501CE4" w:rsidP="00501CE4">
      <w:r>
        <w:t>Didžiausia trimetoprimo ir sulfametoksazolo koncentracija plazmoje yra didesnė ir greičiau pasiekiama po vieną valandą trukusios intraveninės kotrimoksazolo 80 mg/16 mg/ml infuzijos nei išgėrus atitinkamą vaistinio preparato dozę. Koncentracija plazmoje, pusinės eliminacijos laikas ir šalinimas su šlapimu, išgėrus ar s</w:t>
      </w:r>
      <w:r w:rsidR="00B204F2">
        <w:t>kyrus</w:t>
      </w:r>
      <w:r>
        <w:t xml:space="preserve"> intraveninę infuziją, nesiskiria.</w:t>
      </w:r>
    </w:p>
    <w:p w14:paraId="6C003CB8" w14:textId="77777777" w:rsidR="00501CE4" w:rsidRDefault="00501CE4" w:rsidP="00501CE4"/>
    <w:p w14:paraId="60263E87" w14:textId="77777777" w:rsidR="003F5281" w:rsidRPr="00EF08B8" w:rsidRDefault="003F5281" w:rsidP="00EF08B8">
      <w:pPr>
        <w:rPr>
          <w:u w:val="single"/>
        </w:rPr>
      </w:pPr>
      <w:r w:rsidRPr="00EF08B8">
        <w:rPr>
          <w:u w:val="single"/>
        </w:rPr>
        <w:t>Pasiskirstymas</w:t>
      </w:r>
    </w:p>
    <w:p w14:paraId="3639993C" w14:textId="77777777" w:rsidR="003F5281" w:rsidRPr="009A5E8D" w:rsidRDefault="003F5281" w:rsidP="00EF08B8">
      <w:r w:rsidRPr="00855E8B">
        <w:t xml:space="preserve">Apie </w:t>
      </w:r>
      <w:r>
        <w:t xml:space="preserve">50 </w:t>
      </w:r>
      <w:r w:rsidRPr="006953FD">
        <w:sym w:font="Times New Roman" w:char="0025"/>
      </w:r>
      <w:r w:rsidRPr="006953FD">
        <w:t xml:space="preserve"> trimetoprimo susijungia su kraujo plazmos baltymais</w:t>
      </w:r>
      <w:r w:rsidRPr="009A5E8D">
        <w:t>.</w:t>
      </w:r>
    </w:p>
    <w:p w14:paraId="5AB8649E" w14:textId="77777777" w:rsidR="00501CE4" w:rsidRDefault="00501CE4" w:rsidP="00501CE4">
      <w:r>
        <w:t xml:space="preserve">Trimetopimo koncentracija audiniuose paprastai būna didesnė nei kraujo plazmoje, ypač didelė koncentracija yra plaučiuose ir inkstuose. Trimetoprimo koncentracija tulžyje, prostatos skystyje ir </w:t>
      </w:r>
      <w:r>
        <w:lastRenderedPageBreak/>
        <w:t>audinyje, seilėse ir makšties išskyrose yra didesnė nei plazmoje. Koncentracija akies skystyje, motinos piene, smegenų skystyje, vidurinės ausies skystyje, sinoviniame skystyje ir audinių (intersticiniame) skystyje yra pakankama norimam antibakteriniam poveikiui sukelti. Trimetoprimas patenka į amniono skystį ir vaisiaus audinius</w:t>
      </w:r>
      <w:r w:rsidR="008B1C02">
        <w:t>, o</w:t>
      </w:r>
      <w:r>
        <w:t xml:space="preserve"> juose pasiekiama koncentracija atitinka koncentraciją motinos serume.</w:t>
      </w:r>
    </w:p>
    <w:p w14:paraId="6EF8E8B9" w14:textId="77777777" w:rsidR="00501CE4" w:rsidRDefault="00501CE4" w:rsidP="00501CE4"/>
    <w:p w14:paraId="5E04ED8D" w14:textId="77777777" w:rsidR="003F5281" w:rsidRPr="009A5E8D" w:rsidRDefault="003F5281" w:rsidP="003F5281">
      <w:r w:rsidRPr="00855E8B">
        <w:t xml:space="preserve">Apie </w:t>
      </w:r>
      <w:r>
        <w:t xml:space="preserve">66 </w:t>
      </w:r>
      <w:r w:rsidRPr="006953FD">
        <w:sym w:font="Times New Roman" w:char="0025"/>
      </w:r>
      <w:r w:rsidRPr="006953FD">
        <w:t xml:space="preserve"> </w:t>
      </w:r>
      <w:r>
        <w:t xml:space="preserve">sulfametoksazolo </w:t>
      </w:r>
      <w:r w:rsidRPr="006953FD">
        <w:t>susijungia su kraujo plazmos baltymais.</w:t>
      </w:r>
    </w:p>
    <w:p w14:paraId="7E1A2D3C" w14:textId="77777777" w:rsidR="003F5281" w:rsidRDefault="003F5281" w:rsidP="00501CE4">
      <w:r>
        <w:t>Aktyvaus sulfametoksazolo koncentracija amniono skystyje, akies skystyje, tulžyje, smegenų skystyje, vidurinės ausies skystyje, seilėse, sinoviniame skystyje ir audinių (intersticiniame) skystyje atitinka 20-50</w:t>
      </w:r>
      <w:r w:rsidR="00912257">
        <w:t xml:space="preserve"> </w:t>
      </w:r>
      <w:r>
        <w:t>% koncentracijos plazmoje.</w:t>
      </w:r>
    </w:p>
    <w:p w14:paraId="4D465008" w14:textId="77777777" w:rsidR="003F5281" w:rsidRDefault="003F5281" w:rsidP="00501CE4"/>
    <w:p w14:paraId="1D7918DA" w14:textId="77777777" w:rsidR="003F5281" w:rsidRDefault="003F5281" w:rsidP="00501CE4">
      <w:r>
        <w:rPr>
          <w:noProof/>
          <w:snapToGrid w:val="0"/>
          <w:szCs w:val="24"/>
          <w:u w:val="single"/>
        </w:rPr>
        <w:t>Biotransformacija</w:t>
      </w:r>
    </w:p>
    <w:p w14:paraId="49BB23C9" w14:textId="77777777" w:rsidR="00DD28D7" w:rsidRDefault="00DD28D7" w:rsidP="00501CE4">
      <w:pPr>
        <w:rPr>
          <w:rStyle w:val="tlid-translation"/>
        </w:rPr>
      </w:pPr>
      <w:r>
        <w:rPr>
          <w:rStyle w:val="tlid-translation"/>
        </w:rPr>
        <w:t>Trimetoprimas nesukelia savojo metabolizmo, todėl ilgalaikio gydymo metu jo dozės keisti nereikia.</w:t>
      </w:r>
    </w:p>
    <w:p w14:paraId="2B589F87" w14:textId="77777777" w:rsidR="00DD28D7" w:rsidRDefault="00DD28D7" w:rsidP="00501CE4">
      <w:pPr>
        <w:rPr>
          <w:rStyle w:val="tlid-translation"/>
        </w:rPr>
      </w:pPr>
    </w:p>
    <w:p w14:paraId="01ECB8CA" w14:textId="77777777" w:rsidR="00DD28D7" w:rsidRPr="00DD28D7" w:rsidRDefault="00DD28D7" w:rsidP="00501CE4">
      <w:pPr>
        <w:rPr>
          <w:u w:val="single"/>
        </w:rPr>
      </w:pPr>
      <w:r w:rsidRPr="00DD28D7">
        <w:rPr>
          <w:u w:val="single"/>
        </w:rPr>
        <w:t>Eliminacija</w:t>
      </w:r>
    </w:p>
    <w:p w14:paraId="7179E071" w14:textId="77777777" w:rsidR="00501CE4" w:rsidRDefault="00DD28D7" w:rsidP="00501CE4">
      <w:r>
        <w:t>Vyrams</w:t>
      </w:r>
      <w:r w:rsidR="00501CE4">
        <w:t xml:space="preserve">, kurių inkstų funkcija normali, </w:t>
      </w:r>
      <w:r>
        <w:t xml:space="preserve">trimetoprimo </w:t>
      </w:r>
      <w:r w:rsidR="00501CE4">
        <w:t>pusinės eliminacijos laikas yra 8,6-17 valandų. Kai kreatinino klirensas yra mažesnis nei 10 ml/min</w:t>
      </w:r>
      <w:r w:rsidR="007A5CF7">
        <w:t>.</w:t>
      </w:r>
      <w:r w:rsidR="00501CE4">
        <w:t>, jis pailgėja nuo 1,5 iki 3 kartų. Reikšmingo skirtumo tarp senyvo amžiaus asmenų ir jaunesnių pacientų nepastebėta.</w:t>
      </w:r>
    </w:p>
    <w:p w14:paraId="6BA43EB2" w14:textId="77777777" w:rsidR="00501CE4" w:rsidRDefault="00501CE4" w:rsidP="00501CE4"/>
    <w:p w14:paraId="170615F2" w14:textId="77777777" w:rsidR="00501CE4" w:rsidRDefault="00501CE4" w:rsidP="00501CE4">
      <w:r>
        <w:t>Pagrindinis trimetoprimo šalinimo kelias yra per inkstus</w:t>
      </w:r>
      <w:r w:rsidR="007A5CF7">
        <w:t>,</w:t>
      </w:r>
      <w:r>
        <w:t xml:space="preserve"> ir per 24 valandas kartu su šlapimu pašalinama apytiksliai 50</w:t>
      </w:r>
      <w:r w:rsidR="007A5CF7">
        <w:t xml:space="preserve"> </w:t>
      </w:r>
      <w:r>
        <w:t>% dozės nepakitusia forma.</w:t>
      </w:r>
      <w:r w:rsidR="007A5CF7">
        <w:t xml:space="preserve"> </w:t>
      </w:r>
      <w:r>
        <w:t>Šlapime nustatyta keletas metabolitų. Trimetoprimo koncentracija šlapime yra labai kintanti.</w:t>
      </w:r>
    </w:p>
    <w:p w14:paraId="5F84B250" w14:textId="77777777" w:rsidR="00501CE4" w:rsidRDefault="00501CE4" w:rsidP="00501CE4"/>
    <w:p w14:paraId="00B99942" w14:textId="77777777" w:rsidR="00706B78" w:rsidRDefault="00706B78" w:rsidP="00706B78">
      <w:r>
        <w:t>Vyrams, kurių inkstų funkcija normali, sulfametoksazolo pusinės eliminacijos laikas yra 9-11 valandų. Jei yra sumažėjusi inkstų funkcija, aktyvaus sulfametoksazolo pusinės eliminacijos laikas nekinta, tačiau, jei kreatinino klirensas yra mažesnis nei 25 ml/min., pailgėja pagrindinio jo acetilinto metabolito pusinės eliminacijos laikas.</w:t>
      </w:r>
    </w:p>
    <w:p w14:paraId="6B39258E" w14:textId="77777777" w:rsidR="00706B78" w:rsidRDefault="00706B78" w:rsidP="00501CE4"/>
    <w:p w14:paraId="0A62BBB7" w14:textId="77777777" w:rsidR="00501CE4" w:rsidRDefault="00501CE4" w:rsidP="00501CE4">
      <w:r>
        <w:t>Pagrindinis sulfametoksazolo šalinimo kelias yra per inkstus</w:t>
      </w:r>
      <w:r w:rsidR="00F7422A">
        <w:t>.</w:t>
      </w:r>
      <w:r>
        <w:t xml:space="preserve"> </w:t>
      </w:r>
      <w:r w:rsidR="00F7422A">
        <w:t>Š</w:t>
      </w:r>
      <w:r>
        <w:t>lapime nustatoma apie 15-30</w:t>
      </w:r>
      <w:r w:rsidR="00F7422A">
        <w:t xml:space="preserve"> </w:t>
      </w:r>
      <w:r>
        <w:t>% aktyvaus vaistinio preparato. Sen</w:t>
      </w:r>
      <w:r w:rsidR="00706B78">
        <w:t>esniems</w:t>
      </w:r>
      <w:r>
        <w:t xml:space="preserve"> pacientams  sulfametoksazolo inkstų klirensas yra sumažėjęs.</w:t>
      </w:r>
    </w:p>
    <w:p w14:paraId="08C8158E" w14:textId="77777777" w:rsidR="00501CE4" w:rsidRPr="00261785" w:rsidRDefault="00501CE4" w:rsidP="00501CE4">
      <w:pPr>
        <w:rPr>
          <w:szCs w:val="22"/>
          <w:u w:val="single"/>
        </w:rPr>
      </w:pPr>
    </w:p>
    <w:p w14:paraId="7EEF934B" w14:textId="77777777" w:rsidR="009730F3" w:rsidRDefault="009730F3" w:rsidP="009730F3">
      <w:pPr>
        <w:outlineLvl w:val="0"/>
        <w:rPr>
          <w:color w:val="000000"/>
          <w:u w:val="single"/>
        </w:rPr>
      </w:pPr>
      <w:r>
        <w:rPr>
          <w:color w:val="000000"/>
          <w:u w:val="single"/>
        </w:rPr>
        <w:t>Ypatingos populiacijos</w:t>
      </w:r>
    </w:p>
    <w:p w14:paraId="47F2929E" w14:textId="77777777" w:rsidR="009730F3" w:rsidRDefault="009730F3" w:rsidP="009730F3">
      <w:pPr>
        <w:outlineLvl w:val="0"/>
        <w:rPr>
          <w:color w:val="000000"/>
          <w:u w:val="single"/>
        </w:rPr>
      </w:pPr>
    </w:p>
    <w:p w14:paraId="3FEF804E" w14:textId="77777777" w:rsidR="009730F3" w:rsidRDefault="009730F3" w:rsidP="009730F3">
      <w:pPr>
        <w:outlineLvl w:val="0"/>
        <w:rPr>
          <w:iCs/>
          <w:color w:val="000000"/>
          <w:szCs w:val="22"/>
          <w:u w:val="single"/>
        </w:rPr>
      </w:pPr>
      <w:r>
        <w:rPr>
          <w:iCs/>
          <w:color w:val="000000"/>
          <w:szCs w:val="22"/>
          <w:u w:val="single"/>
        </w:rPr>
        <w:t>Sutrikusi inkstų funkcija</w:t>
      </w:r>
    </w:p>
    <w:p w14:paraId="621A000F" w14:textId="77777777" w:rsidR="009730F3" w:rsidRDefault="009730F3" w:rsidP="009730F3">
      <w:pPr>
        <w:outlineLvl w:val="0"/>
        <w:rPr>
          <w:rStyle w:val="tlid-translation"/>
        </w:rPr>
      </w:pPr>
      <w:r>
        <w:rPr>
          <w:rStyle w:val="tlid-translation"/>
        </w:rPr>
        <w:t>Trimetoprimo pusinės eliminacijos laikas padidėja 1,5-3 kart</w:t>
      </w:r>
      <w:r w:rsidR="002E62A2">
        <w:rPr>
          <w:rStyle w:val="tlid-translation"/>
        </w:rPr>
        <w:t>us</w:t>
      </w:r>
      <w:r>
        <w:rPr>
          <w:rStyle w:val="tlid-translation"/>
        </w:rPr>
        <w:t xml:space="preserve">, kai kreatinino klirensas yra mažesnis kaip 10 ml/min. Kai kreatinino klirensas nukrenta žemiau 30 ml/min., </w:t>
      </w:r>
      <w:r w:rsidR="00E53A5E">
        <w:rPr>
          <w:rStyle w:val="tlid-translation"/>
        </w:rPr>
        <w:t>ko</w:t>
      </w:r>
      <w:r>
        <w:rPr>
          <w:rStyle w:val="tlid-translation"/>
        </w:rPr>
        <w:t>trimoksazolo dozė turi būti sumažinta (žr. 4.2 skyrių).</w:t>
      </w:r>
    </w:p>
    <w:p w14:paraId="1A81237B" w14:textId="77777777" w:rsidR="009730F3" w:rsidRDefault="009730F3" w:rsidP="009730F3">
      <w:pPr>
        <w:outlineLvl w:val="0"/>
        <w:rPr>
          <w:rStyle w:val="tlid-translation"/>
        </w:rPr>
      </w:pPr>
    </w:p>
    <w:p w14:paraId="673AEBF7" w14:textId="77777777" w:rsidR="009730F3" w:rsidRDefault="009730F3" w:rsidP="009730F3">
      <w:pPr>
        <w:outlineLvl w:val="0"/>
        <w:rPr>
          <w:iCs/>
          <w:color w:val="000000"/>
          <w:szCs w:val="22"/>
          <w:u w:val="single"/>
        </w:rPr>
      </w:pPr>
      <w:r>
        <w:rPr>
          <w:iCs/>
          <w:color w:val="000000"/>
          <w:szCs w:val="22"/>
          <w:u w:val="single"/>
        </w:rPr>
        <w:t>Sutrikusi kepenų funkcija</w:t>
      </w:r>
    </w:p>
    <w:p w14:paraId="5A7B4B1B" w14:textId="77777777" w:rsidR="009730F3" w:rsidRDefault="009730F3" w:rsidP="00501CE4">
      <w:pPr>
        <w:rPr>
          <w:rStyle w:val="tlid-translation"/>
        </w:rPr>
      </w:pPr>
      <w:r>
        <w:rPr>
          <w:rStyle w:val="tlid-translation"/>
        </w:rPr>
        <w:t>Gydant pacientus, kuriems yra sunkus kepenų parenchimos pažeidimas, reikia elgtis atsargiai, nes gali pasikeisti trimetoprimo ir sulfametoksazolo absorbcija ir biotransformacija.</w:t>
      </w:r>
    </w:p>
    <w:p w14:paraId="46FD259F" w14:textId="77777777" w:rsidR="009730F3" w:rsidRDefault="009730F3" w:rsidP="00501CE4">
      <w:pPr>
        <w:rPr>
          <w:rStyle w:val="tlid-translation"/>
        </w:rPr>
      </w:pPr>
    </w:p>
    <w:p w14:paraId="7899244B" w14:textId="77777777" w:rsidR="009730F3" w:rsidRDefault="009730F3" w:rsidP="00532FEC">
      <w:pPr>
        <w:keepNext/>
        <w:rPr>
          <w:rStyle w:val="tlid-translation"/>
        </w:rPr>
      </w:pPr>
      <w:r>
        <w:rPr>
          <w:rStyle w:val="tlid-translation"/>
        </w:rPr>
        <w:t>Senyvi pacientai</w:t>
      </w:r>
    </w:p>
    <w:p w14:paraId="261241CA" w14:textId="77777777" w:rsidR="009730F3" w:rsidRDefault="009730F3" w:rsidP="00532FEC">
      <w:pPr>
        <w:keepNext/>
        <w:rPr>
          <w:rStyle w:val="tlid-translation"/>
        </w:rPr>
      </w:pPr>
      <w:r>
        <w:rPr>
          <w:rStyle w:val="tlid-translation"/>
        </w:rPr>
        <w:t xml:space="preserve">Senyviems pacientams buvo pastebėtas šiek tiek </w:t>
      </w:r>
      <w:r w:rsidR="00E53A5E">
        <w:rPr>
          <w:rStyle w:val="tlid-translation"/>
        </w:rPr>
        <w:t>mažesnis</w:t>
      </w:r>
      <w:r>
        <w:rPr>
          <w:rStyle w:val="tlid-translation"/>
        </w:rPr>
        <w:t xml:space="preserve"> sulfametoksazolo, bet ne trimetoprimo inkstų klirensas.</w:t>
      </w:r>
    </w:p>
    <w:p w14:paraId="2572B5A1" w14:textId="77777777" w:rsidR="009730F3" w:rsidRDefault="009730F3" w:rsidP="00501CE4">
      <w:pPr>
        <w:rPr>
          <w:u w:val="single"/>
        </w:rPr>
      </w:pPr>
    </w:p>
    <w:p w14:paraId="3CAEB3C3" w14:textId="77777777" w:rsidR="00501CE4" w:rsidRPr="00047FAC" w:rsidRDefault="00501CE4" w:rsidP="00501CE4">
      <w:pPr>
        <w:rPr>
          <w:u w:val="single"/>
          <w:lang w:eastAsia="pl-PL"/>
        </w:rPr>
      </w:pPr>
      <w:r w:rsidRPr="00047FAC">
        <w:rPr>
          <w:u w:val="single"/>
        </w:rPr>
        <w:t>Vaikų populiacija</w:t>
      </w:r>
    </w:p>
    <w:p w14:paraId="15330441" w14:textId="77777777" w:rsidR="00501CE4" w:rsidRPr="00047FAC" w:rsidRDefault="00501CE4" w:rsidP="00501CE4">
      <w:r w:rsidRPr="00047FAC">
        <w:t>Vaikų su normalia inkstų funkcija populiacijoje abiejų BISEPTOL veikliųjų medžiagų – trimetoprimo ir sulfametoksazolo – farmakokinetika priklauso nuo dozės. Trimetoprimo ir sulfametoksazolo eliminacija naujagimiams pirmuosius du gyvenimo mėnesius yra sumažėjusi. Vėliau ir trimetoprimas</w:t>
      </w:r>
      <w:r w:rsidR="005A7FD3">
        <w:t>,</w:t>
      </w:r>
      <w:r w:rsidRPr="00047FAC">
        <w:t xml:space="preserve"> ir sulfametoksazolas šalinamas greičiau, padidėja organizmo klirensas ir sutrumpėja pusinės eliminacijos laikas. Skirtumai ryškiausi mažiems kūdikiams (nuo 1,7 mėnesio iki 24 mėnesių) ir mažėja, didėjant amžiui, palyginus su mažais vaikais (nuo 1 metų iki 3,6 metų), vaikais (nuo 7,5 metų iki 10 metų) ir suaugusiaisiais (žr. 4.2 skyrių).</w:t>
      </w:r>
    </w:p>
    <w:p w14:paraId="6136DEDE" w14:textId="77777777" w:rsidR="00501CE4" w:rsidRPr="00377205" w:rsidRDefault="00501CE4" w:rsidP="00501CE4">
      <w:pPr>
        <w:rPr>
          <w:szCs w:val="22"/>
        </w:rPr>
      </w:pPr>
    </w:p>
    <w:p w14:paraId="1110DFC4" w14:textId="77777777" w:rsidR="00501CE4" w:rsidRDefault="00501CE4" w:rsidP="00B95239">
      <w:pPr>
        <w:pStyle w:val="Antrat3"/>
      </w:pPr>
      <w:r>
        <w:lastRenderedPageBreak/>
        <w:t>5.3</w:t>
      </w:r>
      <w:r>
        <w:tab/>
        <w:t>Ikiklinikinių saugumo tyrimų duomenys</w:t>
      </w:r>
    </w:p>
    <w:p w14:paraId="4F651202" w14:textId="77777777" w:rsidR="00501CE4" w:rsidRDefault="00501CE4" w:rsidP="00501CE4"/>
    <w:p w14:paraId="7370AC38" w14:textId="77777777" w:rsidR="00501CE4" w:rsidRDefault="00501CE4" w:rsidP="00501CE4">
      <w:pPr>
        <w:rPr>
          <w:szCs w:val="22"/>
        </w:rPr>
      </w:pPr>
      <w:r>
        <w:rPr>
          <w:szCs w:val="22"/>
        </w:rPr>
        <w:t>Gauta duomenų, kad vartojant didesnes nei žmogui rekomenduojamos gydomosios dozės, trimetoprimas ir sulfametoksazolas žiurkėms sukelia gomurio nesuaugimą bei kitokių vaisiaus sklaidos defektų, būdingų folatų antagonistams. Trimetoprimo poveikio galima išvengti vartojant folatų. Triušiams, vartojusiems dozę, didesnę nei žmonėms skiriama gydomoji, buvo vaisiaus žūties atvejų.</w:t>
      </w:r>
    </w:p>
    <w:p w14:paraId="448BC3D9" w14:textId="77777777" w:rsidR="00501CE4" w:rsidRDefault="00501CE4" w:rsidP="00501CE4">
      <w:pPr>
        <w:pStyle w:val="Pagrindinistekstas"/>
        <w:spacing w:after="0"/>
        <w:rPr>
          <w:szCs w:val="22"/>
        </w:rPr>
      </w:pPr>
    </w:p>
    <w:p w14:paraId="40E53E10" w14:textId="77777777" w:rsidR="00501CE4" w:rsidRDefault="00501CE4" w:rsidP="00501CE4">
      <w:pPr>
        <w:pStyle w:val="Pagrindinistekstas"/>
        <w:spacing w:after="0"/>
        <w:rPr>
          <w:szCs w:val="22"/>
        </w:rPr>
      </w:pPr>
    </w:p>
    <w:p w14:paraId="358ACAAC" w14:textId="77777777" w:rsidR="00501CE4" w:rsidRDefault="00501CE4" w:rsidP="00501CE4">
      <w:pPr>
        <w:pStyle w:val="Antrat2"/>
      </w:pPr>
      <w:r>
        <w:t>6.</w:t>
      </w:r>
      <w:r>
        <w:tab/>
        <w:t>FARMACINĖ INFORMACIJA</w:t>
      </w:r>
    </w:p>
    <w:p w14:paraId="288E00AD" w14:textId="77777777" w:rsidR="00501CE4" w:rsidRDefault="00501CE4" w:rsidP="00501CE4">
      <w:pPr>
        <w:pStyle w:val="Pagrindinistekstas"/>
        <w:spacing w:after="0"/>
        <w:rPr>
          <w:b/>
          <w:szCs w:val="22"/>
        </w:rPr>
      </w:pPr>
    </w:p>
    <w:p w14:paraId="6ABCBEAB" w14:textId="77777777" w:rsidR="00501CE4" w:rsidRDefault="00501CE4" w:rsidP="00B95239">
      <w:pPr>
        <w:pStyle w:val="Antrat3"/>
      </w:pPr>
      <w:r>
        <w:t>6.1</w:t>
      </w:r>
      <w:r>
        <w:tab/>
        <w:t>Pagalbinių medžiagų sąrašas</w:t>
      </w:r>
    </w:p>
    <w:p w14:paraId="65EB8D72" w14:textId="77777777" w:rsidR="00501CE4" w:rsidRDefault="00501CE4" w:rsidP="00501CE4">
      <w:pPr>
        <w:pStyle w:val="Pagrindinistekstas"/>
        <w:spacing w:after="0"/>
        <w:rPr>
          <w:szCs w:val="22"/>
        </w:rPr>
      </w:pPr>
    </w:p>
    <w:p w14:paraId="189E3AC3" w14:textId="77777777" w:rsidR="00D207E8" w:rsidRDefault="00D207E8" w:rsidP="00D207E8">
      <w:pPr>
        <w:suppressAutoHyphens/>
        <w:rPr>
          <w:szCs w:val="22"/>
        </w:rPr>
      </w:pPr>
      <w:r>
        <w:rPr>
          <w:szCs w:val="22"/>
        </w:rPr>
        <w:t>Propilenglikolis (E1520)</w:t>
      </w:r>
    </w:p>
    <w:p w14:paraId="09411758" w14:textId="77777777" w:rsidR="00D207E8" w:rsidRDefault="00D207E8" w:rsidP="00D207E8">
      <w:pPr>
        <w:suppressAutoHyphens/>
        <w:rPr>
          <w:szCs w:val="22"/>
        </w:rPr>
      </w:pPr>
      <w:r>
        <w:rPr>
          <w:szCs w:val="22"/>
        </w:rPr>
        <w:t>Etanolis (96</w:t>
      </w:r>
      <w:r w:rsidR="00ED4421">
        <w:rPr>
          <w:szCs w:val="22"/>
        </w:rPr>
        <w:t xml:space="preserve"> </w:t>
      </w:r>
      <w:r>
        <w:rPr>
          <w:szCs w:val="22"/>
        </w:rPr>
        <w:t>%)</w:t>
      </w:r>
    </w:p>
    <w:p w14:paraId="21294FE8" w14:textId="77777777" w:rsidR="00D207E8" w:rsidRDefault="00D207E8" w:rsidP="00D207E8">
      <w:pPr>
        <w:suppressAutoHyphens/>
        <w:rPr>
          <w:szCs w:val="22"/>
        </w:rPr>
      </w:pPr>
      <w:r>
        <w:rPr>
          <w:szCs w:val="22"/>
        </w:rPr>
        <w:t>Natrio hidroksidas</w:t>
      </w:r>
    </w:p>
    <w:p w14:paraId="48EB2EF4" w14:textId="77777777" w:rsidR="00D207E8" w:rsidRDefault="00ED4421" w:rsidP="00D207E8">
      <w:pPr>
        <w:tabs>
          <w:tab w:val="left" w:pos="284"/>
        </w:tabs>
        <w:suppressAutoHyphens/>
        <w:rPr>
          <w:szCs w:val="22"/>
        </w:rPr>
      </w:pPr>
      <w:r>
        <w:rPr>
          <w:szCs w:val="22"/>
        </w:rPr>
        <w:t>Etanolaminas</w:t>
      </w:r>
    </w:p>
    <w:p w14:paraId="01751EE9" w14:textId="77777777" w:rsidR="00D207E8" w:rsidRDefault="00D207E8" w:rsidP="00D207E8">
      <w:pPr>
        <w:pStyle w:val="Pagrindinistekstas"/>
        <w:spacing w:after="0"/>
        <w:rPr>
          <w:szCs w:val="22"/>
        </w:rPr>
      </w:pPr>
      <w:r>
        <w:rPr>
          <w:szCs w:val="22"/>
        </w:rPr>
        <w:t>Injekcinis vanduo</w:t>
      </w:r>
    </w:p>
    <w:p w14:paraId="052F8313" w14:textId="77777777" w:rsidR="00501CE4" w:rsidRDefault="00501CE4" w:rsidP="00501CE4">
      <w:pPr>
        <w:pStyle w:val="Pagrindinistekstas"/>
        <w:spacing w:after="0"/>
        <w:rPr>
          <w:szCs w:val="22"/>
        </w:rPr>
      </w:pPr>
    </w:p>
    <w:p w14:paraId="0AC42CC0" w14:textId="77777777" w:rsidR="00501CE4" w:rsidRDefault="00501CE4" w:rsidP="00B95239">
      <w:pPr>
        <w:pStyle w:val="Antrat3"/>
      </w:pPr>
      <w:r>
        <w:t>6.2</w:t>
      </w:r>
      <w:r>
        <w:tab/>
        <w:t>Nesuderinamumas</w:t>
      </w:r>
    </w:p>
    <w:p w14:paraId="22F56D3E" w14:textId="77777777" w:rsidR="00501CE4" w:rsidRDefault="00501CE4" w:rsidP="00501CE4">
      <w:pPr>
        <w:pStyle w:val="Pagrindinistekstas"/>
        <w:spacing w:after="0"/>
        <w:rPr>
          <w:szCs w:val="22"/>
        </w:rPr>
      </w:pPr>
    </w:p>
    <w:p w14:paraId="3C6CB387" w14:textId="77777777" w:rsidR="00501CE4" w:rsidRDefault="00501CE4" w:rsidP="00501CE4">
      <w:pPr>
        <w:pStyle w:val="Pagrindinistekstas"/>
        <w:spacing w:after="0"/>
        <w:rPr>
          <w:szCs w:val="22"/>
        </w:rPr>
      </w:pPr>
      <w:r>
        <w:rPr>
          <w:szCs w:val="22"/>
        </w:rPr>
        <w:t>Vaistinis preparatas nesuderinamas su tirpalais, kuriuose yra bikarbonatų.</w:t>
      </w:r>
    </w:p>
    <w:p w14:paraId="31302373" w14:textId="77777777" w:rsidR="00501CE4" w:rsidRDefault="00501CE4" w:rsidP="00501CE4">
      <w:pPr>
        <w:pStyle w:val="Pagrindinistekstas"/>
        <w:spacing w:after="0"/>
        <w:rPr>
          <w:szCs w:val="22"/>
        </w:rPr>
      </w:pPr>
      <w:r>
        <w:rPr>
          <w:noProof/>
          <w:szCs w:val="24"/>
        </w:rPr>
        <w:t>Šio vaistinio preparato negalima maišyti su kitais, išskyrus nurodytus 6.6 skyriuje.</w:t>
      </w:r>
    </w:p>
    <w:p w14:paraId="1ECCD1B7" w14:textId="77777777" w:rsidR="00501CE4" w:rsidRDefault="00501CE4" w:rsidP="00501CE4">
      <w:pPr>
        <w:pStyle w:val="Pagrindinistekstas"/>
        <w:spacing w:after="0"/>
        <w:rPr>
          <w:szCs w:val="22"/>
        </w:rPr>
      </w:pPr>
    </w:p>
    <w:p w14:paraId="32961247" w14:textId="77777777" w:rsidR="00501CE4" w:rsidRDefault="00501CE4" w:rsidP="00B95239">
      <w:pPr>
        <w:pStyle w:val="Antrat3"/>
      </w:pPr>
      <w:r>
        <w:t>6.3</w:t>
      </w:r>
      <w:r>
        <w:tab/>
        <w:t>Tinkamumo laikas</w:t>
      </w:r>
    </w:p>
    <w:p w14:paraId="4247FB7E" w14:textId="77777777" w:rsidR="00501CE4" w:rsidRDefault="00501CE4" w:rsidP="00501CE4">
      <w:pPr>
        <w:pStyle w:val="Pagrindinistekstas"/>
        <w:spacing w:after="0"/>
        <w:rPr>
          <w:szCs w:val="22"/>
        </w:rPr>
      </w:pPr>
    </w:p>
    <w:p w14:paraId="5E87F879" w14:textId="77777777" w:rsidR="00501CE4" w:rsidRDefault="00ED4421" w:rsidP="00501CE4">
      <w:pPr>
        <w:pStyle w:val="Pagrindinistekstas"/>
        <w:spacing w:after="0"/>
        <w:rPr>
          <w:szCs w:val="22"/>
        </w:rPr>
      </w:pPr>
      <w:r>
        <w:rPr>
          <w:szCs w:val="22"/>
        </w:rPr>
        <w:t>30 mėnesių</w:t>
      </w:r>
    </w:p>
    <w:p w14:paraId="215422C9" w14:textId="77777777" w:rsidR="00ED4421" w:rsidRDefault="00ED4421" w:rsidP="00501CE4">
      <w:pPr>
        <w:pStyle w:val="Pagrindinistekstas"/>
        <w:spacing w:after="0"/>
        <w:rPr>
          <w:szCs w:val="22"/>
        </w:rPr>
      </w:pPr>
    </w:p>
    <w:p w14:paraId="33C730EB" w14:textId="77777777" w:rsidR="00AF2301" w:rsidRDefault="00AF2301" w:rsidP="00AF2301">
      <w:pPr>
        <w:tabs>
          <w:tab w:val="left" w:pos="567"/>
        </w:tabs>
      </w:pPr>
      <w:r>
        <w:t>Tinkamumo laikas po praskiedimo</w:t>
      </w:r>
    </w:p>
    <w:p w14:paraId="7BAC6E2D" w14:textId="77777777" w:rsidR="00AF2301" w:rsidRPr="00AF2301" w:rsidRDefault="00AF2301" w:rsidP="00F9206F">
      <w:pPr>
        <w:tabs>
          <w:tab w:val="left" w:pos="567"/>
        </w:tabs>
        <w:rPr>
          <w:rFonts w:eastAsia="Calibri"/>
          <w:lang w:eastAsia="en-US"/>
        </w:rPr>
      </w:pPr>
      <w:r>
        <w:t xml:space="preserve">Cheminis ir fizinis tirpalo stabilumas po praskiedimo 25 °C temperatūroje išlieka 6 valandas (žr. 6.6 skyrių). </w:t>
      </w:r>
      <w:r>
        <w:rPr>
          <w:snapToGrid w:val="0"/>
        </w:rPr>
        <w:t xml:space="preserve">Mikrobiologiniu požiūriu, vaistinis preparatas turi būti suvartotas nedelsiant. </w:t>
      </w:r>
      <w:r>
        <w:t>Jeigu jis tuoj pat nevartojamas, už laikymo sąlygas ir trukmę prieš vartojimą yra atsakingas vartotojas.</w:t>
      </w:r>
    </w:p>
    <w:p w14:paraId="210BA724" w14:textId="77777777" w:rsidR="00ED4421" w:rsidRDefault="00ED4421" w:rsidP="00501CE4">
      <w:pPr>
        <w:pStyle w:val="Pagrindinistekstas"/>
        <w:spacing w:after="0"/>
        <w:rPr>
          <w:szCs w:val="22"/>
        </w:rPr>
      </w:pPr>
    </w:p>
    <w:p w14:paraId="5717CE0B" w14:textId="77777777" w:rsidR="00501CE4" w:rsidRDefault="00501CE4" w:rsidP="00B95239">
      <w:pPr>
        <w:pStyle w:val="Antrat3"/>
      </w:pPr>
      <w:r>
        <w:t>6.4</w:t>
      </w:r>
      <w:r>
        <w:tab/>
        <w:t>Specialios laikymo sąlygos</w:t>
      </w:r>
    </w:p>
    <w:p w14:paraId="47485E27" w14:textId="77777777" w:rsidR="00501CE4" w:rsidRDefault="00501CE4" w:rsidP="00501CE4">
      <w:pPr>
        <w:pStyle w:val="Pagrindinistekstas"/>
        <w:spacing w:after="0"/>
        <w:rPr>
          <w:szCs w:val="22"/>
        </w:rPr>
      </w:pPr>
    </w:p>
    <w:p w14:paraId="3E50D60F" w14:textId="77777777" w:rsidR="00501CE4" w:rsidRDefault="00501CE4" w:rsidP="00501CE4">
      <w:pPr>
        <w:pStyle w:val="Pagrindinistekstas"/>
        <w:spacing w:after="0"/>
        <w:rPr>
          <w:szCs w:val="22"/>
        </w:rPr>
      </w:pPr>
      <w:r>
        <w:rPr>
          <w:szCs w:val="22"/>
        </w:rPr>
        <w:t>Laikyti ne aukštesnėje kaip 25 </w:t>
      </w:r>
      <w:r>
        <w:rPr>
          <w:szCs w:val="22"/>
        </w:rPr>
        <w:sym w:font="Symbol" w:char="F0B0"/>
      </w:r>
      <w:r>
        <w:rPr>
          <w:szCs w:val="22"/>
        </w:rPr>
        <w:t>C temperatūroje.</w:t>
      </w:r>
    </w:p>
    <w:p w14:paraId="3E30D9C3" w14:textId="77777777" w:rsidR="00B2122C" w:rsidRDefault="00B2122C" w:rsidP="00B2122C">
      <w:r>
        <w:t>Ampules laikyti išorinėje dėžutėje, kad vaistinis preparatas būtų apsaugotas nuo šviesos.</w:t>
      </w:r>
    </w:p>
    <w:p w14:paraId="731EDF49" w14:textId="77777777" w:rsidR="00AF2301" w:rsidRDefault="00AF2301" w:rsidP="00501CE4">
      <w:pPr>
        <w:pStyle w:val="Pagrindinistekstas"/>
        <w:spacing w:after="0"/>
        <w:rPr>
          <w:szCs w:val="22"/>
        </w:rPr>
      </w:pPr>
    </w:p>
    <w:p w14:paraId="0268DE5F" w14:textId="77777777" w:rsidR="00501CE4" w:rsidRDefault="00501CE4" w:rsidP="00B95239">
      <w:pPr>
        <w:pStyle w:val="Antrat3"/>
      </w:pPr>
      <w:r>
        <w:t>6.5</w:t>
      </w:r>
      <w:r>
        <w:tab/>
        <w:t>Talpyklės pobūdis ir jos turinys</w:t>
      </w:r>
    </w:p>
    <w:p w14:paraId="0C2796E4" w14:textId="77777777" w:rsidR="00501CE4" w:rsidRDefault="00501CE4" w:rsidP="00501CE4">
      <w:pPr>
        <w:pStyle w:val="Pagrindinistekstas"/>
        <w:spacing w:after="0"/>
        <w:rPr>
          <w:szCs w:val="22"/>
        </w:rPr>
      </w:pPr>
    </w:p>
    <w:p w14:paraId="65D45B08" w14:textId="77777777" w:rsidR="00501CE4" w:rsidRDefault="00501CE4" w:rsidP="00501CE4">
      <w:pPr>
        <w:pStyle w:val="Pagrindinistekstas"/>
        <w:spacing w:after="0"/>
        <w:rPr>
          <w:szCs w:val="22"/>
        </w:rPr>
      </w:pPr>
      <w:r>
        <w:rPr>
          <w:szCs w:val="22"/>
        </w:rPr>
        <w:t>Dėžutė, kurioje yra dešimt 5 ml bespalvio skaidraus pirmos hidrolitinės klasės stiklo ampulių.</w:t>
      </w:r>
    </w:p>
    <w:p w14:paraId="1EB52734" w14:textId="77777777" w:rsidR="00501CE4" w:rsidRDefault="00501CE4" w:rsidP="00501CE4">
      <w:pPr>
        <w:pStyle w:val="Pagrindinistekstas"/>
        <w:spacing w:after="0"/>
        <w:rPr>
          <w:szCs w:val="22"/>
        </w:rPr>
      </w:pPr>
    </w:p>
    <w:p w14:paraId="26ADB043" w14:textId="77777777" w:rsidR="00501CE4" w:rsidRDefault="00501CE4" w:rsidP="00501CE4">
      <w:pPr>
        <w:ind w:left="567" w:hanging="567"/>
        <w:outlineLvl w:val="0"/>
      </w:pPr>
      <w:r>
        <w:rPr>
          <w:b/>
        </w:rPr>
        <w:t>6.6</w:t>
      </w:r>
      <w:r>
        <w:rPr>
          <w:b/>
        </w:rPr>
        <w:tab/>
      </w:r>
      <w:r>
        <w:rPr>
          <w:rStyle w:val="Grietas"/>
          <w:color w:val="000000"/>
        </w:rPr>
        <w:t>Specialūs reikalavimai atliekoms tvarkyti ir vaistiniam preparatui ruošti</w:t>
      </w:r>
    </w:p>
    <w:p w14:paraId="704FC0EB" w14:textId="77777777" w:rsidR="00501CE4" w:rsidRDefault="00501CE4" w:rsidP="00501CE4">
      <w:pPr>
        <w:pStyle w:val="Pagrindinistekstas"/>
        <w:spacing w:after="0"/>
        <w:rPr>
          <w:szCs w:val="22"/>
        </w:rPr>
      </w:pPr>
    </w:p>
    <w:p w14:paraId="3EA8FB9F" w14:textId="77777777" w:rsidR="00501CE4" w:rsidRDefault="00501CE4" w:rsidP="00501CE4">
      <w:pPr>
        <w:rPr>
          <w:szCs w:val="22"/>
        </w:rPr>
      </w:pPr>
      <w:r>
        <w:rPr>
          <w:szCs w:val="22"/>
        </w:rPr>
        <w:t>Šį vaistinį preparatą galima leisti tik į veną ir prieš pat vartojimą jį reikia atskiesti. Paruoštą infuzinį tirpalą būtina gerai sumaišyti ir infuzuoti nedelsiant. Jei bet kuriuo infuzijos metu infuzinis tirpalas tampa drumstas ar jame atsiranda kristalų, infuzinį tirpalą reikia išmesti. Sterilus koncentratass skiedžiamas tokiu skiediklio kiekiu:</w:t>
      </w:r>
    </w:p>
    <w:p w14:paraId="73C9CD2A" w14:textId="77777777" w:rsidR="00501CE4" w:rsidRDefault="00501CE4" w:rsidP="00501CE4">
      <w:pPr>
        <w:numPr>
          <w:ilvl w:val="0"/>
          <w:numId w:val="8"/>
        </w:numPr>
        <w:ind w:left="567" w:hanging="567"/>
        <w:rPr>
          <w:szCs w:val="22"/>
        </w:rPr>
      </w:pPr>
      <w:r>
        <w:rPr>
          <w:szCs w:val="22"/>
        </w:rPr>
        <w:t>1 ampulė (5 ml) – 125 ml skiediklio;</w:t>
      </w:r>
    </w:p>
    <w:p w14:paraId="1FD0AC43" w14:textId="77777777" w:rsidR="00501CE4" w:rsidRDefault="00501CE4" w:rsidP="00501CE4">
      <w:pPr>
        <w:numPr>
          <w:ilvl w:val="0"/>
          <w:numId w:val="8"/>
        </w:numPr>
        <w:ind w:left="567" w:hanging="567"/>
        <w:rPr>
          <w:szCs w:val="22"/>
        </w:rPr>
      </w:pPr>
      <w:r>
        <w:rPr>
          <w:szCs w:val="22"/>
        </w:rPr>
        <w:t>2 ampulės (10 ml) – 250 ml skiediklio;</w:t>
      </w:r>
    </w:p>
    <w:p w14:paraId="236D3E50" w14:textId="77777777" w:rsidR="00501CE4" w:rsidRDefault="00501CE4" w:rsidP="00501CE4">
      <w:pPr>
        <w:numPr>
          <w:ilvl w:val="0"/>
          <w:numId w:val="8"/>
        </w:numPr>
        <w:ind w:left="567" w:hanging="567"/>
        <w:rPr>
          <w:szCs w:val="22"/>
        </w:rPr>
      </w:pPr>
      <w:r>
        <w:rPr>
          <w:szCs w:val="22"/>
        </w:rPr>
        <w:t>3 ampulės (15 ml) – 500 ml skiediklio.</w:t>
      </w:r>
    </w:p>
    <w:p w14:paraId="30FC50D7" w14:textId="77777777" w:rsidR="00501CE4" w:rsidRDefault="00501CE4" w:rsidP="00501CE4">
      <w:pPr>
        <w:rPr>
          <w:szCs w:val="22"/>
        </w:rPr>
      </w:pPr>
    </w:p>
    <w:p w14:paraId="5AB61069" w14:textId="77777777" w:rsidR="00501CE4" w:rsidRDefault="00501CE4" w:rsidP="00501CE4">
      <w:pPr>
        <w:rPr>
          <w:szCs w:val="22"/>
        </w:rPr>
      </w:pPr>
      <w:r>
        <w:rPr>
          <w:szCs w:val="22"/>
        </w:rPr>
        <w:t>Jei naudojama anksčiau nurodyta skiedimo schema, BISEPTOL yra suderinamas su:</w:t>
      </w:r>
    </w:p>
    <w:p w14:paraId="15A070DA" w14:textId="77777777" w:rsidR="00501CE4" w:rsidRDefault="00501CE4" w:rsidP="00501CE4">
      <w:pPr>
        <w:numPr>
          <w:ilvl w:val="0"/>
          <w:numId w:val="9"/>
        </w:numPr>
        <w:ind w:left="567" w:hanging="567"/>
        <w:rPr>
          <w:szCs w:val="22"/>
        </w:rPr>
      </w:pPr>
      <w:r>
        <w:rPr>
          <w:szCs w:val="22"/>
        </w:rPr>
        <w:t>5</w:t>
      </w:r>
      <w:r w:rsidR="003B35C6">
        <w:rPr>
          <w:szCs w:val="22"/>
        </w:rPr>
        <w:t xml:space="preserve"> </w:t>
      </w:r>
      <w:r>
        <w:rPr>
          <w:szCs w:val="22"/>
        </w:rPr>
        <w:t>% bei 10</w:t>
      </w:r>
      <w:r w:rsidR="003B35C6">
        <w:rPr>
          <w:szCs w:val="22"/>
        </w:rPr>
        <w:t xml:space="preserve"> </w:t>
      </w:r>
      <w:r>
        <w:rPr>
          <w:szCs w:val="22"/>
        </w:rPr>
        <w:t>% gliukozės tirpalu;</w:t>
      </w:r>
    </w:p>
    <w:p w14:paraId="47161377" w14:textId="77777777" w:rsidR="00501CE4" w:rsidRDefault="00501CE4" w:rsidP="00501CE4">
      <w:pPr>
        <w:numPr>
          <w:ilvl w:val="0"/>
          <w:numId w:val="9"/>
        </w:numPr>
        <w:ind w:left="567" w:hanging="567"/>
        <w:rPr>
          <w:szCs w:val="22"/>
        </w:rPr>
      </w:pPr>
      <w:r>
        <w:rPr>
          <w:szCs w:val="22"/>
        </w:rPr>
        <w:lastRenderedPageBreak/>
        <w:t>0,9</w:t>
      </w:r>
      <w:r w:rsidR="003B35C6">
        <w:rPr>
          <w:szCs w:val="22"/>
        </w:rPr>
        <w:t xml:space="preserve"> </w:t>
      </w:r>
      <w:r>
        <w:rPr>
          <w:szCs w:val="22"/>
        </w:rPr>
        <w:t>% natrio chlorido tirpalu;</w:t>
      </w:r>
    </w:p>
    <w:p w14:paraId="34F5A5E1" w14:textId="77777777" w:rsidR="00501CE4" w:rsidRDefault="00501CE4" w:rsidP="00501CE4">
      <w:pPr>
        <w:numPr>
          <w:ilvl w:val="0"/>
          <w:numId w:val="9"/>
        </w:numPr>
        <w:ind w:left="567" w:hanging="567"/>
        <w:rPr>
          <w:szCs w:val="22"/>
        </w:rPr>
      </w:pPr>
      <w:r>
        <w:rPr>
          <w:szCs w:val="22"/>
        </w:rPr>
        <w:t>Ringerio tirpalu;</w:t>
      </w:r>
    </w:p>
    <w:p w14:paraId="4EE986EC" w14:textId="77777777" w:rsidR="00501CE4" w:rsidRDefault="00501CE4" w:rsidP="00501CE4">
      <w:pPr>
        <w:numPr>
          <w:ilvl w:val="0"/>
          <w:numId w:val="9"/>
        </w:numPr>
        <w:ind w:left="567" w:hanging="567"/>
        <w:rPr>
          <w:szCs w:val="22"/>
        </w:rPr>
      </w:pPr>
      <w:r>
        <w:rPr>
          <w:szCs w:val="22"/>
        </w:rPr>
        <w:t>0,45</w:t>
      </w:r>
      <w:r w:rsidR="003B35C6">
        <w:rPr>
          <w:szCs w:val="22"/>
        </w:rPr>
        <w:t xml:space="preserve"> </w:t>
      </w:r>
      <w:r>
        <w:rPr>
          <w:szCs w:val="22"/>
        </w:rPr>
        <w:t>% natrio chlorido ir 2,5</w:t>
      </w:r>
      <w:r w:rsidR="003B35C6">
        <w:rPr>
          <w:szCs w:val="22"/>
        </w:rPr>
        <w:t xml:space="preserve"> </w:t>
      </w:r>
      <w:r>
        <w:rPr>
          <w:szCs w:val="22"/>
        </w:rPr>
        <w:t>% gliukozės tirpalu.</w:t>
      </w:r>
    </w:p>
    <w:p w14:paraId="6FE9F1EF" w14:textId="77777777" w:rsidR="00501CE4" w:rsidRDefault="00501CE4" w:rsidP="00501CE4">
      <w:pPr>
        <w:rPr>
          <w:szCs w:val="22"/>
        </w:rPr>
      </w:pPr>
      <w:r>
        <w:rPr>
          <w:szCs w:val="22"/>
        </w:rPr>
        <w:t>Kitokio skiediklio vartoti negalima. BISEPTOL negalima maišyti su kitomis medžiagomis.</w:t>
      </w:r>
    </w:p>
    <w:p w14:paraId="7CF354BB" w14:textId="77777777" w:rsidR="00501CE4" w:rsidRDefault="00501CE4" w:rsidP="00501CE4">
      <w:pPr>
        <w:rPr>
          <w:szCs w:val="22"/>
        </w:rPr>
      </w:pPr>
      <w:r>
        <w:rPr>
          <w:szCs w:val="22"/>
        </w:rPr>
        <w:t>Infuzijos trukmė yra apytiksliai nuo pusės iki vienos valandos, tačiau reikia atkreipti dėmesį į individualų paciento skysčių poreikį.</w:t>
      </w:r>
    </w:p>
    <w:p w14:paraId="1E069454" w14:textId="77777777" w:rsidR="00501CE4" w:rsidRDefault="00501CE4" w:rsidP="00501CE4">
      <w:pPr>
        <w:rPr>
          <w:szCs w:val="22"/>
        </w:rPr>
      </w:pPr>
      <w:r>
        <w:rPr>
          <w:szCs w:val="22"/>
        </w:rPr>
        <w:t>Jei pacientas negali vartoti daug skysčių, tinka ir didesnės koncentracijos kotrimoksazolas. Tokiu atveju 5 ml sterilaus koncentrato skiedžiami 75 ml 5</w:t>
      </w:r>
      <w:r w:rsidR="00A61C17">
        <w:rPr>
          <w:szCs w:val="22"/>
        </w:rPr>
        <w:t xml:space="preserve"> </w:t>
      </w:r>
      <w:r>
        <w:rPr>
          <w:szCs w:val="22"/>
        </w:rPr>
        <w:t>% gliukozės tirpalo.</w:t>
      </w:r>
    </w:p>
    <w:p w14:paraId="7D7520DF" w14:textId="77777777" w:rsidR="00821236" w:rsidRDefault="00821236" w:rsidP="00501CE4">
      <w:pPr>
        <w:rPr>
          <w:szCs w:val="22"/>
        </w:rPr>
      </w:pPr>
      <w:r>
        <w:t>Tinkamumo laikas po praskiedimo – žr. 6.3 skyrių.</w:t>
      </w:r>
    </w:p>
    <w:p w14:paraId="117AFA5C" w14:textId="77777777" w:rsidR="00501CE4" w:rsidRDefault="00501CE4" w:rsidP="00501CE4">
      <w:pPr>
        <w:rPr>
          <w:szCs w:val="22"/>
        </w:rPr>
      </w:pPr>
      <w:r>
        <w:rPr>
          <w:szCs w:val="22"/>
        </w:rPr>
        <w:t>Šį vaistinį preparatą greitai leisti į veną draudžiama.</w:t>
      </w:r>
    </w:p>
    <w:p w14:paraId="35E34BE7" w14:textId="77777777" w:rsidR="00501CE4" w:rsidRDefault="00501CE4" w:rsidP="00501CE4">
      <w:pPr>
        <w:pStyle w:val="Pagrindinistekstas"/>
        <w:spacing w:after="0"/>
        <w:rPr>
          <w:szCs w:val="22"/>
        </w:rPr>
      </w:pPr>
    </w:p>
    <w:p w14:paraId="6BE3A466" w14:textId="77777777" w:rsidR="00501CE4" w:rsidRDefault="00501CE4" w:rsidP="00501CE4">
      <w:pPr>
        <w:pStyle w:val="Pagrindinistekstas"/>
        <w:spacing w:after="0"/>
        <w:rPr>
          <w:szCs w:val="22"/>
        </w:rPr>
      </w:pPr>
    </w:p>
    <w:p w14:paraId="1726C1D6" w14:textId="77777777" w:rsidR="00501CE4" w:rsidRDefault="00501CE4" w:rsidP="00501CE4">
      <w:pPr>
        <w:ind w:left="567" w:hanging="567"/>
      </w:pPr>
      <w:r>
        <w:rPr>
          <w:b/>
        </w:rPr>
        <w:t>7.</w:t>
      </w:r>
      <w:r>
        <w:rPr>
          <w:b/>
        </w:rPr>
        <w:tab/>
        <w:t>REGISTRUOTOJAS</w:t>
      </w:r>
      <w:r>
        <w:rPr>
          <w:b/>
          <w:caps/>
        </w:rPr>
        <w:t xml:space="preserve"> </w:t>
      </w:r>
    </w:p>
    <w:p w14:paraId="44E6EE0E" w14:textId="77777777" w:rsidR="00501CE4" w:rsidRDefault="00501CE4" w:rsidP="00501CE4">
      <w:pPr>
        <w:pStyle w:val="Pagrindinistekstas"/>
        <w:spacing w:after="0"/>
        <w:rPr>
          <w:szCs w:val="22"/>
        </w:rPr>
      </w:pPr>
    </w:p>
    <w:p w14:paraId="5FDC08B4" w14:textId="77777777" w:rsidR="0063543D" w:rsidRPr="007572AD" w:rsidRDefault="0063543D" w:rsidP="0063543D">
      <w:pPr>
        <w:rPr>
          <w:rFonts w:eastAsia="Calibri"/>
          <w:lang w:eastAsia="pl-PL"/>
        </w:rPr>
      </w:pPr>
      <w:bookmarkStart w:id="5" w:name="_Hlk127877685"/>
      <w:r w:rsidRPr="007572AD">
        <w:rPr>
          <w:rFonts w:eastAsia="Calibri"/>
          <w:lang w:eastAsia="pl-PL"/>
        </w:rPr>
        <w:t>Zakłady Farmaceutyczne POLPHARMA S.A.</w:t>
      </w:r>
    </w:p>
    <w:p w14:paraId="1746D3CF" w14:textId="6E0EE67E" w:rsidR="0063543D" w:rsidRPr="007572AD" w:rsidRDefault="0063543D" w:rsidP="0063543D">
      <w:pPr>
        <w:rPr>
          <w:rFonts w:eastAsia="Calibri"/>
          <w:lang w:eastAsia="pl-PL"/>
        </w:rPr>
      </w:pPr>
      <w:r w:rsidRPr="007572AD">
        <w:rPr>
          <w:rFonts w:eastAsia="Calibri"/>
          <w:lang w:eastAsia="pl-PL"/>
        </w:rPr>
        <w:t>ul. Pelplińska 19, 83-200 Starogard Gdański</w:t>
      </w:r>
      <w:r>
        <w:rPr>
          <w:szCs w:val="22"/>
        </w:rPr>
        <w:t>, Lenkija</w:t>
      </w:r>
    </w:p>
    <w:bookmarkEnd w:id="5"/>
    <w:p w14:paraId="2CACE6BC" w14:textId="77777777" w:rsidR="00501CE4" w:rsidRDefault="00501CE4" w:rsidP="00501CE4">
      <w:pPr>
        <w:pStyle w:val="Pagrindinistekstas"/>
        <w:spacing w:after="0"/>
        <w:rPr>
          <w:szCs w:val="22"/>
        </w:rPr>
      </w:pPr>
    </w:p>
    <w:p w14:paraId="001C72B9" w14:textId="77777777" w:rsidR="00501CE4" w:rsidRDefault="00501CE4" w:rsidP="00501CE4">
      <w:pPr>
        <w:pStyle w:val="Pagrindinistekstas"/>
        <w:spacing w:after="0"/>
        <w:rPr>
          <w:szCs w:val="22"/>
        </w:rPr>
      </w:pPr>
    </w:p>
    <w:p w14:paraId="5E69CE11" w14:textId="77777777" w:rsidR="00501CE4" w:rsidRDefault="00501CE4" w:rsidP="00501CE4">
      <w:pPr>
        <w:ind w:left="567" w:hanging="567"/>
        <w:rPr>
          <w:b/>
        </w:rPr>
      </w:pPr>
      <w:r>
        <w:rPr>
          <w:b/>
        </w:rPr>
        <w:t>8.</w:t>
      </w:r>
      <w:r>
        <w:rPr>
          <w:b/>
        </w:rPr>
        <w:tab/>
      </w:r>
      <w:r>
        <w:rPr>
          <w:b/>
          <w:caps/>
        </w:rPr>
        <w:t>R</w:t>
      </w:r>
      <w:r>
        <w:rPr>
          <w:b/>
        </w:rPr>
        <w:t>EGISTRACIJOS</w:t>
      </w:r>
      <w:r>
        <w:rPr>
          <w:b/>
          <w:caps/>
        </w:rPr>
        <w:t xml:space="preserve"> pažymėjimo numeris</w:t>
      </w:r>
      <w:r w:rsidR="00A61C17">
        <w:rPr>
          <w:b/>
          <w:caps/>
        </w:rPr>
        <w:t xml:space="preserve"> (-IAI)</w:t>
      </w:r>
      <w:r>
        <w:rPr>
          <w:b/>
        </w:rPr>
        <w:t xml:space="preserve"> </w:t>
      </w:r>
    </w:p>
    <w:p w14:paraId="1C13381F" w14:textId="77777777" w:rsidR="00501CE4" w:rsidRDefault="00501CE4" w:rsidP="00501CE4">
      <w:pPr>
        <w:pStyle w:val="Pagrindinistekstas"/>
        <w:spacing w:after="0"/>
        <w:rPr>
          <w:szCs w:val="22"/>
        </w:rPr>
      </w:pPr>
    </w:p>
    <w:p w14:paraId="285CCC3D" w14:textId="77777777" w:rsidR="00501CE4" w:rsidRDefault="00501CE4" w:rsidP="00501CE4">
      <w:pPr>
        <w:pStyle w:val="Pagrindinistekstas"/>
        <w:spacing w:after="0"/>
        <w:rPr>
          <w:szCs w:val="22"/>
        </w:rPr>
      </w:pPr>
      <w:r>
        <w:rPr>
          <w:szCs w:val="22"/>
        </w:rPr>
        <w:t>LT/1/94/1531/001</w:t>
      </w:r>
    </w:p>
    <w:p w14:paraId="0B1404DF" w14:textId="77777777" w:rsidR="00501CE4" w:rsidRDefault="00501CE4" w:rsidP="00501CE4">
      <w:pPr>
        <w:pStyle w:val="Pagrindinistekstas"/>
        <w:spacing w:after="0"/>
        <w:rPr>
          <w:szCs w:val="22"/>
        </w:rPr>
      </w:pPr>
    </w:p>
    <w:p w14:paraId="1A0BA825" w14:textId="77777777" w:rsidR="00501CE4" w:rsidRDefault="00501CE4" w:rsidP="00501CE4">
      <w:pPr>
        <w:pStyle w:val="Pagrindinistekstas"/>
        <w:spacing w:after="0"/>
        <w:rPr>
          <w:szCs w:val="22"/>
        </w:rPr>
      </w:pPr>
    </w:p>
    <w:p w14:paraId="4C3E51B5" w14:textId="77777777" w:rsidR="00501CE4" w:rsidRDefault="00501CE4" w:rsidP="00501CE4">
      <w:pPr>
        <w:ind w:left="567" w:hanging="567"/>
      </w:pPr>
      <w:r>
        <w:rPr>
          <w:b/>
        </w:rPr>
        <w:t>9.</w:t>
      </w:r>
      <w:r>
        <w:rPr>
          <w:b/>
        </w:rPr>
        <w:tab/>
      </w:r>
      <w:r>
        <w:rPr>
          <w:b/>
          <w:caps/>
        </w:rPr>
        <w:t>REGISTRAVIMO / PERREGISTRAVIMO data</w:t>
      </w:r>
    </w:p>
    <w:p w14:paraId="0DD1646C" w14:textId="77777777" w:rsidR="00501CE4" w:rsidRDefault="00501CE4" w:rsidP="00501CE4">
      <w:pPr>
        <w:pStyle w:val="Pagrindinistekstas"/>
        <w:spacing w:after="0"/>
        <w:rPr>
          <w:szCs w:val="22"/>
        </w:rPr>
      </w:pPr>
    </w:p>
    <w:p w14:paraId="35064AA4" w14:textId="77777777" w:rsidR="00501CE4" w:rsidRDefault="00501CE4" w:rsidP="00501CE4">
      <w:pPr>
        <w:rPr>
          <w:snapToGrid w:val="0"/>
          <w:szCs w:val="24"/>
          <w:lang w:eastAsia="en-US"/>
        </w:rPr>
      </w:pPr>
      <w:r>
        <w:t>Registravimo</w:t>
      </w:r>
      <w:r>
        <w:rPr>
          <w:noProof/>
          <w:snapToGrid w:val="0"/>
          <w:szCs w:val="24"/>
          <w:lang w:eastAsia="en-US"/>
        </w:rPr>
        <w:t xml:space="preserve"> data 1995 m. balandžio</w:t>
      </w:r>
      <w:r>
        <w:rPr>
          <w:snapToGrid w:val="0"/>
          <w:szCs w:val="24"/>
          <w:lang w:eastAsia="en-US"/>
        </w:rPr>
        <w:t xml:space="preserve"> 05</w:t>
      </w:r>
      <w:r>
        <w:rPr>
          <w:noProof/>
          <w:snapToGrid w:val="0"/>
          <w:szCs w:val="24"/>
          <w:lang w:eastAsia="en-US"/>
        </w:rPr>
        <w:t> d.</w:t>
      </w:r>
    </w:p>
    <w:p w14:paraId="4D6A5363" w14:textId="77777777" w:rsidR="00501CE4" w:rsidRDefault="00501CE4" w:rsidP="00501CE4">
      <w:pPr>
        <w:rPr>
          <w:szCs w:val="22"/>
        </w:rPr>
      </w:pPr>
      <w:r>
        <w:rPr>
          <w:noProof/>
          <w:snapToGrid w:val="0"/>
          <w:szCs w:val="24"/>
          <w:lang w:eastAsia="en-US"/>
        </w:rPr>
        <w:t xml:space="preserve">Paskutinio </w:t>
      </w:r>
      <w:r>
        <w:t>perregistravimo</w:t>
      </w:r>
      <w:r>
        <w:rPr>
          <w:noProof/>
          <w:snapToGrid w:val="0"/>
          <w:szCs w:val="24"/>
          <w:lang w:eastAsia="en-US"/>
        </w:rPr>
        <w:t xml:space="preserve"> data 2009 m. balandžio</w:t>
      </w:r>
      <w:r>
        <w:rPr>
          <w:snapToGrid w:val="0"/>
          <w:szCs w:val="24"/>
          <w:lang w:eastAsia="en-US"/>
        </w:rPr>
        <w:t xml:space="preserve"> 24</w:t>
      </w:r>
      <w:r>
        <w:rPr>
          <w:noProof/>
          <w:snapToGrid w:val="0"/>
          <w:szCs w:val="24"/>
          <w:lang w:eastAsia="en-US"/>
        </w:rPr>
        <w:t> d.</w:t>
      </w:r>
    </w:p>
    <w:p w14:paraId="030DE6B1" w14:textId="77777777" w:rsidR="00501CE4" w:rsidRDefault="00501CE4" w:rsidP="00501CE4">
      <w:pPr>
        <w:pStyle w:val="Pagrindinistekstas"/>
        <w:spacing w:after="0"/>
        <w:rPr>
          <w:szCs w:val="22"/>
        </w:rPr>
      </w:pPr>
    </w:p>
    <w:p w14:paraId="123BF5E2" w14:textId="77777777" w:rsidR="00263EAD" w:rsidRDefault="00263EAD" w:rsidP="00501CE4">
      <w:pPr>
        <w:pStyle w:val="Pagrindinistekstas"/>
        <w:spacing w:after="0"/>
        <w:rPr>
          <w:szCs w:val="22"/>
        </w:rPr>
      </w:pPr>
    </w:p>
    <w:p w14:paraId="4757D317" w14:textId="2C9EA9C0" w:rsidR="00501CE4" w:rsidRDefault="00501CE4" w:rsidP="00501CE4">
      <w:pPr>
        <w:pStyle w:val="Antrat2"/>
      </w:pPr>
      <w:r>
        <w:t>10.</w:t>
      </w:r>
      <w:r>
        <w:tab/>
        <w:t>TEKSTO PERŽIŪROS DATA</w:t>
      </w:r>
    </w:p>
    <w:p w14:paraId="5DE2EC50" w14:textId="77777777" w:rsidR="002D6F96" w:rsidRPr="002D6F96" w:rsidRDefault="002D6F96" w:rsidP="009558D1"/>
    <w:p w14:paraId="44CB4064" w14:textId="75B122B7" w:rsidR="002D3B11" w:rsidRDefault="007E399D" w:rsidP="00501CE4">
      <w:pPr>
        <w:tabs>
          <w:tab w:val="left" w:pos="5954"/>
          <w:tab w:val="left" w:pos="6237"/>
          <w:tab w:val="left" w:pos="6663"/>
          <w:tab w:val="left" w:pos="6946"/>
        </w:tabs>
        <w:rPr>
          <w:szCs w:val="22"/>
        </w:rPr>
      </w:pPr>
      <w:r>
        <w:rPr>
          <w:szCs w:val="22"/>
        </w:rPr>
        <w:t>2025 m. lapkričio 26 d.</w:t>
      </w:r>
    </w:p>
    <w:p w14:paraId="6532D1F5" w14:textId="77777777" w:rsidR="002D3B11" w:rsidRDefault="002D3B11" w:rsidP="00501CE4">
      <w:pPr>
        <w:tabs>
          <w:tab w:val="left" w:pos="5954"/>
          <w:tab w:val="left" w:pos="6237"/>
          <w:tab w:val="left" w:pos="6663"/>
          <w:tab w:val="left" w:pos="6946"/>
        </w:tabs>
        <w:rPr>
          <w:szCs w:val="22"/>
        </w:rPr>
      </w:pPr>
    </w:p>
    <w:p w14:paraId="17DE96E8" w14:textId="2767C426" w:rsidR="002D3B11" w:rsidRPr="00F65999" w:rsidRDefault="002D3B11" w:rsidP="002D3B11">
      <w:pPr>
        <w:tabs>
          <w:tab w:val="left" w:pos="5954"/>
          <w:tab w:val="left" w:pos="6237"/>
          <w:tab w:val="left" w:pos="6663"/>
          <w:tab w:val="left" w:pos="6946"/>
        </w:tabs>
        <w:rPr>
          <w:rFonts w:eastAsia="SimSun"/>
          <w:szCs w:val="22"/>
          <w:lang w:eastAsia="en-US"/>
        </w:rPr>
      </w:pPr>
      <w:r w:rsidRPr="00F65999">
        <w:rPr>
          <w:rFonts w:eastAsia="SimSun"/>
          <w:szCs w:val="22"/>
          <w:lang w:eastAsia="en-US"/>
        </w:rPr>
        <w:t>Išsami informacija apie šį vaistinį preparatą pateikiama Valstybinės vaistų kontrolės tarnybos prie Lietuvos Respublikos sveikatos apsaugos ministerijos tinklalapyje</w:t>
      </w:r>
      <w:r w:rsidRPr="00F65999">
        <w:rPr>
          <w:rFonts w:eastAsia="SimSun"/>
          <w:i/>
          <w:szCs w:val="22"/>
          <w:lang w:eastAsia="en-US"/>
        </w:rPr>
        <w:t xml:space="preserve"> </w:t>
      </w:r>
      <w:hyperlink r:id="rId12" w:history="1">
        <w:r w:rsidR="00243B41" w:rsidRPr="00243B41">
          <w:rPr>
            <w:rStyle w:val="Hipersaitas"/>
          </w:rPr>
          <w:t>https://vvkt.lrv.lt/lt/</w:t>
        </w:r>
      </w:hyperlink>
      <w:r w:rsidRPr="00F65999">
        <w:t>.</w:t>
      </w:r>
    </w:p>
    <w:p w14:paraId="596DB15B" w14:textId="77777777" w:rsidR="00501CE4" w:rsidRDefault="00501CE4" w:rsidP="00501CE4">
      <w:pPr>
        <w:pStyle w:val="Pagrindinistekstas"/>
        <w:spacing w:after="0"/>
        <w:rPr>
          <w:szCs w:val="22"/>
        </w:rPr>
      </w:pPr>
      <w:r>
        <w:rPr>
          <w:szCs w:val="22"/>
        </w:rPr>
        <w:br w:type="page"/>
      </w:r>
    </w:p>
    <w:p w14:paraId="6039D848" w14:textId="77777777" w:rsidR="00501CE4" w:rsidRDefault="00501CE4" w:rsidP="00501CE4">
      <w:pPr>
        <w:pStyle w:val="Pagrindinistekstas"/>
        <w:spacing w:after="0"/>
        <w:rPr>
          <w:szCs w:val="22"/>
        </w:rPr>
      </w:pPr>
    </w:p>
    <w:p w14:paraId="262B3566" w14:textId="77777777" w:rsidR="00501CE4" w:rsidRDefault="00501CE4" w:rsidP="00501CE4">
      <w:pPr>
        <w:pStyle w:val="Pagrindinistekstas"/>
        <w:spacing w:after="0"/>
        <w:rPr>
          <w:szCs w:val="22"/>
        </w:rPr>
      </w:pPr>
    </w:p>
    <w:p w14:paraId="62AC4B77" w14:textId="77777777" w:rsidR="00501CE4" w:rsidRDefault="00501CE4" w:rsidP="00501CE4">
      <w:pPr>
        <w:pStyle w:val="Pagrindinistekstas"/>
        <w:spacing w:after="0"/>
        <w:rPr>
          <w:szCs w:val="22"/>
        </w:rPr>
      </w:pPr>
    </w:p>
    <w:p w14:paraId="06D80407" w14:textId="77777777" w:rsidR="00501CE4" w:rsidRDefault="00501CE4" w:rsidP="00501CE4">
      <w:pPr>
        <w:pStyle w:val="Pagrindinistekstas"/>
        <w:spacing w:after="0"/>
        <w:rPr>
          <w:szCs w:val="22"/>
        </w:rPr>
      </w:pPr>
    </w:p>
    <w:p w14:paraId="281F3452" w14:textId="77777777" w:rsidR="00501CE4" w:rsidRDefault="00501CE4" w:rsidP="00501CE4">
      <w:pPr>
        <w:pStyle w:val="Pagrindinistekstas"/>
        <w:spacing w:after="0"/>
        <w:rPr>
          <w:szCs w:val="22"/>
        </w:rPr>
      </w:pPr>
    </w:p>
    <w:p w14:paraId="5026F4F8" w14:textId="77777777" w:rsidR="00501CE4" w:rsidRDefault="00501CE4" w:rsidP="00501CE4">
      <w:pPr>
        <w:pStyle w:val="Pagrindinistekstas"/>
        <w:spacing w:after="0"/>
        <w:rPr>
          <w:szCs w:val="22"/>
        </w:rPr>
      </w:pPr>
    </w:p>
    <w:p w14:paraId="0190BD5E" w14:textId="77777777" w:rsidR="00501CE4" w:rsidRDefault="00501CE4" w:rsidP="00501CE4">
      <w:pPr>
        <w:pStyle w:val="Pagrindinistekstas"/>
        <w:spacing w:after="0"/>
        <w:rPr>
          <w:szCs w:val="22"/>
        </w:rPr>
      </w:pPr>
    </w:p>
    <w:p w14:paraId="28BD6883" w14:textId="77777777" w:rsidR="00501CE4" w:rsidRDefault="00501CE4" w:rsidP="00501CE4">
      <w:pPr>
        <w:pStyle w:val="Pagrindinistekstas"/>
        <w:spacing w:after="0"/>
        <w:rPr>
          <w:szCs w:val="22"/>
        </w:rPr>
      </w:pPr>
    </w:p>
    <w:p w14:paraId="055F2743" w14:textId="77777777" w:rsidR="00501CE4" w:rsidRDefault="00501CE4" w:rsidP="00501CE4">
      <w:pPr>
        <w:pStyle w:val="Pagrindinistekstas"/>
        <w:spacing w:after="0"/>
        <w:rPr>
          <w:szCs w:val="22"/>
        </w:rPr>
      </w:pPr>
    </w:p>
    <w:p w14:paraId="2E71E0C3" w14:textId="77777777" w:rsidR="00501CE4" w:rsidRDefault="00501CE4" w:rsidP="00501CE4">
      <w:pPr>
        <w:pStyle w:val="Pagrindinistekstas"/>
        <w:spacing w:after="0"/>
        <w:rPr>
          <w:szCs w:val="22"/>
        </w:rPr>
      </w:pPr>
    </w:p>
    <w:p w14:paraId="61C86980" w14:textId="77777777" w:rsidR="00501CE4" w:rsidRDefault="00501CE4" w:rsidP="00501CE4">
      <w:pPr>
        <w:pStyle w:val="Pagrindinistekstas"/>
        <w:spacing w:after="0"/>
        <w:rPr>
          <w:szCs w:val="22"/>
        </w:rPr>
      </w:pPr>
    </w:p>
    <w:p w14:paraId="60842EB9" w14:textId="77777777" w:rsidR="00501CE4" w:rsidRDefault="00501CE4" w:rsidP="00501CE4">
      <w:pPr>
        <w:pStyle w:val="Pagrindinistekstas"/>
        <w:spacing w:after="0"/>
        <w:rPr>
          <w:szCs w:val="22"/>
        </w:rPr>
      </w:pPr>
    </w:p>
    <w:p w14:paraId="4A0161D9" w14:textId="77777777" w:rsidR="00501CE4" w:rsidRDefault="00501CE4" w:rsidP="00501CE4">
      <w:pPr>
        <w:pStyle w:val="Pagrindinistekstas"/>
        <w:spacing w:after="0"/>
        <w:rPr>
          <w:szCs w:val="22"/>
        </w:rPr>
      </w:pPr>
    </w:p>
    <w:p w14:paraId="3213983A" w14:textId="77777777" w:rsidR="00501CE4" w:rsidRDefault="00501CE4" w:rsidP="00501CE4">
      <w:pPr>
        <w:pStyle w:val="Pagrindinistekstas"/>
        <w:spacing w:after="0"/>
        <w:rPr>
          <w:szCs w:val="22"/>
        </w:rPr>
      </w:pPr>
    </w:p>
    <w:p w14:paraId="34C3AD1B" w14:textId="77777777" w:rsidR="00501CE4" w:rsidRDefault="00501CE4" w:rsidP="00501CE4">
      <w:pPr>
        <w:pStyle w:val="Pagrindinistekstas"/>
        <w:spacing w:after="0"/>
        <w:rPr>
          <w:szCs w:val="22"/>
        </w:rPr>
      </w:pPr>
    </w:p>
    <w:p w14:paraId="51D4BBF3" w14:textId="77777777" w:rsidR="00501CE4" w:rsidRDefault="00501CE4" w:rsidP="00501CE4">
      <w:pPr>
        <w:pStyle w:val="Pagrindinistekstas"/>
        <w:spacing w:after="0"/>
        <w:rPr>
          <w:szCs w:val="22"/>
        </w:rPr>
      </w:pPr>
    </w:p>
    <w:p w14:paraId="693B3CA1" w14:textId="77777777" w:rsidR="00501CE4" w:rsidRDefault="00501CE4" w:rsidP="00501CE4">
      <w:pPr>
        <w:pStyle w:val="Pagrindinistekstas"/>
        <w:spacing w:after="0"/>
        <w:rPr>
          <w:szCs w:val="22"/>
        </w:rPr>
      </w:pPr>
    </w:p>
    <w:p w14:paraId="2091E726" w14:textId="77777777" w:rsidR="00501CE4" w:rsidRDefault="00501CE4" w:rsidP="00501CE4">
      <w:pPr>
        <w:pStyle w:val="Pagrindinistekstas"/>
        <w:spacing w:after="0"/>
        <w:rPr>
          <w:szCs w:val="22"/>
        </w:rPr>
      </w:pPr>
    </w:p>
    <w:p w14:paraId="185D5D8C" w14:textId="77777777" w:rsidR="00501CE4" w:rsidRDefault="00501CE4" w:rsidP="00501CE4">
      <w:pPr>
        <w:pStyle w:val="Pagrindinistekstas"/>
        <w:spacing w:after="0"/>
        <w:rPr>
          <w:szCs w:val="22"/>
        </w:rPr>
      </w:pPr>
    </w:p>
    <w:p w14:paraId="50DA74F0" w14:textId="77777777" w:rsidR="00501CE4" w:rsidRDefault="00501CE4" w:rsidP="00501CE4">
      <w:pPr>
        <w:pStyle w:val="Pagrindinistekstas"/>
        <w:spacing w:after="0"/>
        <w:rPr>
          <w:szCs w:val="22"/>
        </w:rPr>
      </w:pPr>
    </w:p>
    <w:p w14:paraId="67C4F40D" w14:textId="77777777" w:rsidR="00501CE4" w:rsidRDefault="00501CE4" w:rsidP="00501CE4">
      <w:pPr>
        <w:pStyle w:val="Pagrindinistekstas"/>
        <w:spacing w:after="0"/>
        <w:rPr>
          <w:szCs w:val="22"/>
        </w:rPr>
      </w:pPr>
    </w:p>
    <w:p w14:paraId="09D380E6" w14:textId="77777777" w:rsidR="00501CE4" w:rsidRDefault="00501CE4" w:rsidP="00501CE4">
      <w:pPr>
        <w:pStyle w:val="Pagrindinistekstas"/>
        <w:spacing w:after="0"/>
        <w:rPr>
          <w:szCs w:val="22"/>
        </w:rPr>
      </w:pPr>
    </w:p>
    <w:p w14:paraId="1204B9CB" w14:textId="77777777" w:rsidR="00501CE4" w:rsidRDefault="00501CE4" w:rsidP="00501CE4">
      <w:pPr>
        <w:jc w:val="center"/>
        <w:rPr>
          <w:b/>
        </w:rPr>
      </w:pPr>
      <w:r>
        <w:rPr>
          <w:b/>
        </w:rPr>
        <w:t>II PRIEDAS</w:t>
      </w:r>
    </w:p>
    <w:p w14:paraId="5A586A1A" w14:textId="77777777" w:rsidR="00501CE4" w:rsidRDefault="00501CE4" w:rsidP="00501CE4">
      <w:pPr>
        <w:jc w:val="center"/>
        <w:rPr>
          <w:b/>
        </w:rPr>
      </w:pPr>
    </w:p>
    <w:p w14:paraId="0CEB3A9F" w14:textId="77777777" w:rsidR="00501CE4" w:rsidRDefault="00501CE4" w:rsidP="00501CE4">
      <w:pPr>
        <w:jc w:val="center"/>
      </w:pPr>
      <w:r>
        <w:rPr>
          <w:b/>
          <w:caps/>
        </w:rPr>
        <w:t>R</w:t>
      </w:r>
      <w:r>
        <w:rPr>
          <w:b/>
        </w:rPr>
        <w:t>EGISTRACIJOS SĄLYGOS</w:t>
      </w:r>
    </w:p>
    <w:p w14:paraId="37348AB4" w14:textId="77777777" w:rsidR="00501CE4" w:rsidRDefault="00501CE4" w:rsidP="00501CE4">
      <w:pPr>
        <w:ind w:left="1701" w:right="1416" w:hanging="567"/>
        <w:rPr>
          <w:highlight w:val="yellow"/>
        </w:rPr>
      </w:pPr>
    </w:p>
    <w:p w14:paraId="75B9E3EB" w14:textId="77777777" w:rsidR="00501CE4" w:rsidRDefault="00501CE4" w:rsidP="00501CE4">
      <w:pPr>
        <w:ind w:left="1701" w:right="1416" w:hanging="708"/>
        <w:rPr>
          <w:b/>
          <w:highlight w:val="yellow"/>
        </w:rPr>
      </w:pPr>
      <w:r>
        <w:rPr>
          <w:b/>
        </w:rPr>
        <w:t>A.</w:t>
      </w:r>
      <w:r>
        <w:rPr>
          <w:b/>
        </w:rPr>
        <w:tab/>
        <w:t>GAMINTOJAS, ATSAKINGAS UŽ SERIJŲ IŠLEIDIMĄ</w:t>
      </w:r>
    </w:p>
    <w:p w14:paraId="7769A7FA" w14:textId="77777777" w:rsidR="00501CE4" w:rsidRDefault="00501CE4" w:rsidP="00501CE4">
      <w:pPr>
        <w:ind w:left="567" w:hanging="567"/>
        <w:rPr>
          <w:highlight w:val="yellow"/>
        </w:rPr>
      </w:pPr>
    </w:p>
    <w:p w14:paraId="2B5E1A88" w14:textId="77777777" w:rsidR="00501CE4" w:rsidRDefault="00501CE4" w:rsidP="00501CE4">
      <w:pPr>
        <w:ind w:left="1701" w:right="1416" w:hanging="708"/>
        <w:rPr>
          <w:b/>
        </w:rPr>
      </w:pPr>
      <w:r>
        <w:rPr>
          <w:b/>
        </w:rPr>
        <w:t>B.</w:t>
      </w:r>
      <w:r>
        <w:rPr>
          <w:b/>
        </w:rPr>
        <w:tab/>
        <w:t>TIEKIMO IR VARTOJIMO SĄLYGOS AR APRIBOJIMAI</w:t>
      </w:r>
    </w:p>
    <w:p w14:paraId="542C9EDC" w14:textId="77777777" w:rsidR="00501CE4" w:rsidRDefault="00501CE4" w:rsidP="00501CE4">
      <w:pPr>
        <w:ind w:left="1134" w:right="1416" w:hanging="141"/>
        <w:rPr>
          <w:b/>
        </w:rPr>
      </w:pPr>
    </w:p>
    <w:p w14:paraId="4ED73463" w14:textId="77777777" w:rsidR="00501CE4" w:rsidRDefault="00501CE4" w:rsidP="00501CE4">
      <w:pPr>
        <w:pStyle w:val="Antrat1"/>
        <w:rPr>
          <w:szCs w:val="22"/>
        </w:rPr>
      </w:pPr>
    </w:p>
    <w:p w14:paraId="3101AB55" w14:textId="77777777" w:rsidR="00501CE4" w:rsidRDefault="00501CE4" w:rsidP="00501CE4">
      <w:pPr>
        <w:pStyle w:val="Pagrindinistekstas"/>
        <w:spacing w:after="0"/>
        <w:rPr>
          <w:szCs w:val="22"/>
        </w:rPr>
      </w:pPr>
    </w:p>
    <w:p w14:paraId="2816AEE7" w14:textId="77777777" w:rsidR="00501CE4" w:rsidRDefault="00501CE4" w:rsidP="00501CE4">
      <w:pPr>
        <w:pStyle w:val="Pagrindinistekstas"/>
        <w:tabs>
          <w:tab w:val="left" w:pos="567"/>
        </w:tabs>
        <w:spacing w:after="0"/>
        <w:rPr>
          <w:b/>
          <w:szCs w:val="22"/>
        </w:rPr>
      </w:pPr>
      <w:r>
        <w:rPr>
          <w:szCs w:val="22"/>
        </w:rPr>
        <w:br w:type="page"/>
      </w:r>
      <w:r>
        <w:rPr>
          <w:b/>
          <w:szCs w:val="22"/>
        </w:rPr>
        <w:lastRenderedPageBreak/>
        <w:t xml:space="preserve">A. </w:t>
      </w:r>
      <w:r>
        <w:rPr>
          <w:b/>
          <w:szCs w:val="22"/>
        </w:rPr>
        <w:tab/>
        <w:t>GAMINTOJAS, ATSAKINGAS UŽ SERIJŲ IŠLEIDIMĄ</w:t>
      </w:r>
    </w:p>
    <w:p w14:paraId="0940914A" w14:textId="77777777" w:rsidR="00501CE4" w:rsidRDefault="00501CE4" w:rsidP="00501CE4">
      <w:pPr>
        <w:pStyle w:val="Pagrindinistekstas"/>
        <w:spacing w:after="0"/>
        <w:rPr>
          <w:szCs w:val="22"/>
        </w:rPr>
      </w:pPr>
    </w:p>
    <w:p w14:paraId="0D126E4C" w14:textId="77777777" w:rsidR="00501CE4" w:rsidRDefault="00501CE4" w:rsidP="0030367E">
      <w:pPr>
        <w:pStyle w:val="BTuEMEASMCA"/>
      </w:pPr>
      <w:r>
        <w:t>Gamintoj</w:t>
      </w:r>
      <w:r w:rsidR="00ED6118">
        <w:t>o</w:t>
      </w:r>
      <w:r>
        <w:t>, atsaking</w:t>
      </w:r>
      <w:r w:rsidR="00ED6118">
        <w:t>o</w:t>
      </w:r>
      <w:r>
        <w:t xml:space="preserve"> už serijų išleidimą, pavadinimas ir adresas</w:t>
      </w:r>
    </w:p>
    <w:p w14:paraId="171E05BF" w14:textId="77777777" w:rsidR="00501CE4" w:rsidRDefault="00501CE4" w:rsidP="00501CE4">
      <w:pPr>
        <w:pStyle w:val="Pagrindinistekstas"/>
        <w:spacing w:after="0"/>
        <w:rPr>
          <w:szCs w:val="22"/>
        </w:rPr>
      </w:pPr>
    </w:p>
    <w:p w14:paraId="75CF2356" w14:textId="77777777" w:rsidR="00501CE4" w:rsidRDefault="00501CE4" w:rsidP="00501CE4">
      <w:pPr>
        <w:rPr>
          <w:szCs w:val="22"/>
        </w:rPr>
      </w:pPr>
      <w:r>
        <w:rPr>
          <w:szCs w:val="22"/>
        </w:rPr>
        <w:t>Warszawskie Zakłady Farmaceutyczne Polfa S.A.</w:t>
      </w:r>
    </w:p>
    <w:p w14:paraId="268B87DD" w14:textId="77777777" w:rsidR="00501CE4" w:rsidRDefault="00501CE4" w:rsidP="00501CE4">
      <w:pPr>
        <w:rPr>
          <w:szCs w:val="22"/>
        </w:rPr>
      </w:pPr>
      <w:r>
        <w:rPr>
          <w:szCs w:val="22"/>
        </w:rPr>
        <w:t>01-207 Warszawa, ul. Karolkowa 22/24</w:t>
      </w:r>
    </w:p>
    <w:p w14:paraId="51E7F93C" w14:textId="77777777" w:rsidR="00501CE4" w:rsidRDefault="00501CE4" w:rsidP="00501CE4">
      <w:pPr>
        <w:rPr>
          <w:szCs w:val="22"/>
        </w:rPr>
      </w:pPr>
      <w:r>
        <w:rPr>
          <w:szCs w:val="22"/>
        </w:rPr>
        <w:t>Lenkija</w:t>
      </w:r>
    </w:p>
    <w:p w14:paraId="4B51455E" w14:textId="77777777" w:rsidR="00793096" w:rsidRDefault="00793096" w:rsidP="00793096">
      <w:pPr>
        <w:outlineLvl w:val="0"/>
        <w:rPr>
          <w:szCs w:val="22"/>
        </w:rPr>
      </w:pPr>
    </w:p>
    <w:p w14:paraId="07DF076F" w14:textId="77777777" w:rsidR="00793096" w:rsidRPr="00826C51" w:rsidRDefault="00793096" w:rsidP="00793096">
      <w:pPr>
        <w:outlineLvl w:val="0"/>
        <w:rPr>
          <w:szCs w:val="22"/>
        </w:rPr>
      </w:pPr>
      <w:r w:rsidRPr="00826C51">
        <w:rPr>
          <w:szCs w:val="22"/>
        </w:rPr>
        <w:t>Pharmaceutical Works POLPHARMA SA</w:t>
      </w:r>
    </w:p>
    <w:p w14:paraId="122CF077" w14:textId="77777777" w:rsidR="00793096" w:rsidRDefault="00793096" w:rsidP="00793096">
      <w:pPr>
        <w:rPr>
          <w:szCs w:val="22"/>
        </w:rPr>
      </w:pPr>
      <w:r w:rsidRPr="00826C51">
        <w:rPr>
          <w:szCs w:val="22"/>
        </w:rPr>
        <w:t>19, Pelplińska Str</w:t>
      </w:r>
      <w:r>
        <w:rPr>
          <w:szCs w:val="22"/>
        </w:rPr>
        <w:t>eet</w:t>
      </w:r>
      <w:r w:rsidRPr="00826C51">
        <w:rPr>
          <w:szCs w:val="22"/>
        </w:rPr>
        <w:t>, 83-200 Starogard Gdański</w:t>
      </w:r>
    </w:p>
    <w:p w14:paraId="6111AF1D" w14:textId="77777777" w:rsidR="00793096" w:rsidRPr="00846436" w:rsidRDefault="00793096" w:rsidP="00793096">
      <w:pPr>
        <w:rPr>
          <w:b/>
          <w:bCs/>
          <w:szCs w:val="22"/>
        </w:rPr>
      </w:pPr>
      <w:r>
        <w:rPr>
          <w:szCs w:val="22"/>
        </w:rPr>
        <w:t>Lenkija</w:t>
      </w:r>
    </w:p>
    <w:p w14:paraId="7E77D9FA" w14:textId="77777777" w:rsidR="00501CE4" w:rsidRDefault="00501CE4" w:rsidP="00501CE4">
      <w:pPr>
        <w:pStyle w:val="Pagrindinistekstas"/>
        <w:spacing w:after="0"/>
        <w:rPr>
          <w:szCs w:val="22"/>
        </w:rPr>
      </w:pPr>
    </w:p>
    <w:p w14:paraId="4409BF05" w14:textId="77777777" w:rsidR="007238C8" w:rsidRPr="00372F4C" w:rsidRDefault="007238C8" w:rsidP="007238C8">
      <w:pPr>
        <w:jc w:val="both"/>
        <w:rPr>
          <w:rFonts w:eastAsia="Calibri"/>
        </w:rPr>
      </w:pPr>
      <w:r w:rsidRPr="00372F4C">
        <w:rPr>
          <w:rFonts w:eastAsia="Calibri"/>
        </w:rPr>
        <w:t>Su pakuote pateikiamame lapelyje nurodomas gamintojo, atsakingo už konkrečios serijos išleidimą, pavadinimas ir adresas.</w:t>
      </w:r>
    </w:p>
    <w:p w14:paraId="56F241FB" w14:textId="77777777" w:rsidR="00501CE4" w:rsidRDefault="00501CE4" w:rsidP="00501CE4">
      <w:pPr>
        <w:pStyle w:val="Pagrindinistekstas"/>
        <w:spacing w:after="0"/>
        <w:rPr>
          <w:szCs w:val="22"/>
        </w:rPr>
      </w:pPr>
    </w:p>
    <w:p w14:paraId="653466E4" w14:textId="77777777" w:rsidR="007238C8" w:rsidRDefault="007238C8" w:rsidP="00501CE4">
      <w:pPr>
        <w:pStyle w:val="Pagrindinistekstas"/>
        <w:spacing w:after="0"/>
        <w:rPr>
          <w:szCs w:val="22"/>
        </w:rPr>
      </w:pPr>
    </w:p>
    <w:p w14:paraId="26DA2542" w14:textId="77777777" w:rsidR="00501CE4" w:rsidRDefault="00501CE4" w:rsidP="00501CE4">
      <w:pPr>
        <w:pStyle w:val="PI-1EMEASMCA"/>
      </w:pPr>
      <w:r>
        <w:t>B.</w:t>
      </w:r>
      <w:r>
        <w:tab/>
        <w:t>TIEKIMO IR VARTOJIMO SĄLYGOS AR APRIBOJIMAI</w:t>
      </w:r>
    </w:p>
    <w:p w14:paraId="19D41E1C" w14:textId="77777777" w:rsidR="00501CE4" w:rsidRDefault="00501CE4" w:rsidP="00501CE4"/>
    <w:p w14:paraId="7993D66F" w14:textId="77777777" w:rsidR="00501CE4" w:rsidRDefault="00501CE4" w:rsidP="00501CE4">
      <w:pPr>
        <w:numPr>
          <w:ilvl w:val="12"/>
          <w:numId w:val="0"/>
        </w:numPr>
      </w:pPr>
      <w:r>
        <w:t>Receptinis vaistinis preparatas.</w:t>
      </w:r>
    </w:p>
    <w:p w14:paraId="37965E5B" w14:textId="77777777" w:rsidR="00501CE4" w:rsidRDefault="00501CE4" w:rsidP="00501CE4">
      <w:pPr>
        <w:numPr>
          <w:ilvl w:val="12"/>
          <w:numId w:val="0"/>
        </w:numPr>
        <w:rPr>
          <w:highlight w:val="yellow"/>
        </w:rPr>
      </w:pPr>
    </w:p>
    <w:p w14:paraId="1EAE909E" w14:textId="77777777" w:rsidR="00501CE4" w:rsidRDefault="00501CE4" w:rsidP="00501CE4">
      <w:pPr>
        <w:ind w:right="567"/>
      </w:pPr>
    </w:p>
    <w:p w14:paraId="29EEC2C9" w14:textId="77777777" w:rsidR="00501CE4" w:rsidRDefault="00501CE4" w:rsidP="00501CE4">
      <w:pPr>
        <w:pStyle w:val="Pagrindinistekstas"/>
        <w:spacing w:after="0"/>
        <w:rPr>
          <w:szCs w:val="22"/>
        </w:rPr>
      </w:pPr>
    </w:p>
    <w:p w14:paraId="47B35423" w14:textId="77777777" w:rsidR="00501CE4" w:rsidRDefault="00501CE4" w:rsidP="00501CE4">
      <w:pPr>
        <w:pStyle w:val="Pagrindinistekstas"/>
        <w:spacing w:after="0"/>
        <w:rPr>
          <w:szCs w:val="22"/>
        </w:rPr>
      </w:pPr>
      <w:r>
        <w:rPr>
          <w:szCs w:val="22"/>
        </w:rPr>
        <w:br w:type="page"/>
      </w:r>
    </w:p>
    <w:p w14:paraId="45AFA89E" w14:textId="77777777" w:rsidR="00501CE4" w:rsidRDefault="00501CE4" w:rsidP="00501CE4">
      <w:pPr>
        <w:pStyle w:val="Pagrindinistekstas"/>
        <w:spacing w:after="0"/>
        <w:rPr>
          <w:szCs w:val="22"/>
        </w:rPr>
      </w:pPr>
    </w:p>
    <w:p w14:paraId="7EE4906F" w14:textId="77777777" w:rsidR="00501CE4" w:rsidRDefault="00501CE4" w:rsidP="00501CE4">
      <w:pPr>
        <w:pStyle w:val="Pagrindinistekstas"/>
        <w:spacing w:after="0"/>
        <w:rPr>
          <w:szCs w:val="22"/>
        </w:rPr>
      </w:pPr>
    </w:p>
    <w:p w14:paraId="2185E6C4" w14:textId="77777777" w:rsidR="00501CE4" w:rsidRDefault="00501CE4" w:rsidP="00501CE4">
      <w:pPr>
        <w:pStyle w:val="Pagrindinistekstas"/>
        <w:spacing w:after="0"/>
        <w:rPr>
          <w:szCs w:val="22"/>
        </w:rPr>
      </w:pPr>
    </w:p>
    <w:p w14:paraId="28F2AB2C" w14:textId="77777777" w:rsidR="00501CE4" w:rsidRDefault="00501CE4" w:rsidP="00501CE4">
      <w:pPr>
        <w:pStyle w:val="Pagrindinistekstas"/>
        <w:spacing w:after="0"/>
        <w:rPr>
          <w:szCs w:val="22"/>
        </w:rPr>
      </w:pPr>
    </w:p>
    <w:p w14:paraId="009D72C8" w14:textId="77777777" w:rsidR="00501CE4" w:rsidRDefault="00501CE4" w:rsidP="00501CE4">
      <w:pPr>
        <w:pStyle w:val="Pagrindinistekstas"/>
        <w:spacing w:after="0"/>
        <w:rPr>
          <w:szCs w:val="22"/>
        </w:rPr>
      </w:pPr>
    </w:p>
    <w:p w14:paraId="3349142F" w14:textId="77777777" w:rsidR="00501CE4" w:rsidRDefault="00501CE4" w:rsidP="00501CE4">
      <w:pPr>
        <w:pStyle w:val="Pagrindinistekstas"/>
        <w:spacing w:after="0"/>
        <w:rPr>
          <w:szCs w:val="22"/>
        </w:rPr>
      </w:pPr>
    </w:p>
    <w:p w14:paraId="15982B64" w14:textId="77777777" w:rsidR="00501CE4" w:rsidRDefault="00501CE4" w:rsidP="00501CE4">
      <w:pPr>
        <w:pStyle w:val="Pagrindinistekstas"/>
        <w:spacing w:after="0"/>
        <w:rPr>
          <w:szCs w:val="22"/>
        </w:rPr>
      </w:pPr>
    </w:p>
    <w:p w14:paraId="09C551EB" w14:textId="77777777" w:rsidR="00501CE4" w:rsidRDefault="00501CE4" w:rsidP="00501CE4">
      <w:pPr>
        <w:pStyle w:val="Pagrindinistekstas"/>
        <w:spacing w:after="0"/>
        <w:rPr>
          <w:szCs w:val="22"/>
        </w:rPr>
      </w:pPr>
    </w:p>
    <w:p w14:paraId="71E45123" w14:textId="77777777" w:rsidR="00501CE4" w:rsidRDefault="00501CE4" w:rsidP="00501CE4">
      <w:pPr>
        <w:pStyle w:val="Pagrindinistekstas"/>
        <w:spacing w:after="0"/>
        <w:rPr>
          <w:szCs w:val="22"/>
        </w:rPr>
      </w:pPr>
    </w:p>
    <w:p w14:paraId="5F09AD14" w14:textId="77777777" w:rsidR="00501CE4" w:rsidRDefault="00501CE4" w:rsidP="00501CE4">
      <w:pPr>
        <w:pStyle w:val="Pagrindinistekstas"/>
        <w:spacing w:after="0"/>
        <w:rPr>
          <w:szCs w:val="22"/>
        </w:rPr>
      </w:pPr>
    </w:p>
    <w:p w14:paraId="1141B627" w14:textId="77777777" w:rsidR="00501CE4" w:rsidRDefault="00501CE4" w:rsidP="00501CE4">
      <w:pPr>
        <w:pStyle w:val="Pagrindinistekstas"/>
        <w:spacing w:after="0"/>
        <w:rPr>
          <w:szCs w:val="22"/>
        </w:rPr>
      </w:pPr>
    </w:p>
    <w:p w14:paraId="20F5C080" w14:textId="77777777" w:rsidR="00501CE4" w:rsidRDefault="00501CE4" w:rsidP="00501CE4">
      <w:pPr>
        <w:pStyle w:val="Pagrindinistekstas"/>
        <w:spacing w:after="0"/>
        <w:rPr>
          <w:szCs w:val="22"/>
        </w:rPr>
      </w:pPr>
    </w:p>
    <w:p w14:paraId="0EE6A92C" w14:textId="77777777" w:rsidR="00501CE4" w:rsidRDefault="00501CE4" w:rsidP="00501CE4">
      <w:pPr>
        <w:pStyle w:val="Pagrindinistekstas"/>
        <w:spacing w:after="0"/>
        <w:rPr>
          <w:szCs w:val="22"/>
        </w:rPr>
      </w:pPr>
    </w:p>
    <w:p w14:paraId="41F4B914" w14:textId="77777777" w:rsidR="00501CE4" w:rsidRDefault="00501CE4" w:rsidP="00501CE4">
      <w:pPr>
        <w:pStyle w:val="Pagrindinistekstas"/>
        <w:spacing w:after="0"/>
        <w:rPr>
          <w:szCs w:val="22"/>
        </w:rPr>
      </w:pPr>
    </w:p>
    <w:p w14:paraId="646D01AA" w14:textId="77777777" w:rsidR="00501CE4" w:rsidRDefault="00501CE4" w:rsidP="00501CE4">
      <w:pPr>
        <w:pStyle w:val="Pagrindinistekstas"/>
        <w:spacing w:after="0"/>
        <w:rPr>
          <w:szCs w:val="22"/>
        </w:rPr>
      </w:pPr>
    </w:p>
    <w:p w14:paraId="44E5C8F3" w14:textId="77777777" w:rsidR="00501CE4" w:rsidRDefault="00501CE4" w:rsidP="00501CE4">
      <w:pPr>
        <w:pStyle w:val="Pagrindinistekstas"/>
        <w:spacing w:after="0"/>
        <w:rPr>
          <w:szCs w:val="22"/>
        </w:rPr>
      </w:pPr>
    </w:p>
    <w:p w14:paraId="3E5AE539" w14:textId="77777777" w:rsidR="00501CE4" w:rsidRDefault="00501CE4" w:rsidP="00501CE4">
      <w:pPr>
        <w:pStyle w:val="Pagrindinistekstas"/>
        <w:spacing w:after="0"/>
        <w:rPr>
          <w:szCs w:val="22"/>
        </w:rPr>
      </w:pPr>
    </w:p>
    <w:p w14:paraId="40189878" w14:textId="77777777" w:rsidR="00501CE4" w:rsidRDefault="00501CE4" w:rsidP="00501CE4">
      <w:pPr>
        <w:pStyle w:val="Pagrindinistekstas"/>
        <w:spacing w:after="0"/>
        <w:rPr>
          <w:szCs w:val="22"/>
        </w:rPr>
      </w:pPr>
    </w:p>
    <w:p w14:paraId="0A9E087E" w14:textId="77777777" w:rsidR="00501CE4" w:rsidRDefault="00501CE4" w:rsidP="00501CE4">
      <w:pPr>
        <w:pStyle w:val="Pagrindinistekstas"/>
        <w:spacing w:after="0"/>
        <w:rPr>
          <w:szCs w:val="22"/>
        </w:rPr>
      </w:pPr>
    </w:p>
    <w:p w14:paraId="6BB87587" w14:textId="77777777" w:rsidR="00501CE4" w:rsidRDefault="00501CE4" w:rsidP="00501CE4">
      <w:pPr>
        <w:pStyle w:val="Pagrindinistekstas"/>
        <w:spacing w:after="0"/>
        <w:rPr>
          <w:szCs w:val="22"/>
        </w:rPr>
      </w:pPr>
    </w:p>
    <w:p w14:paraId="1E81BF3F" w14:textId="77777777" w:rsidR="00501CE4" w:rsidRDefault="00501CE4" w:rsidP="00501CE4">
      <w:pPr>
        <w:pStyle w:val="Pagrindinistekstas"/>
        <w:spacing w:after="0"/>
        <w:rPr>
          <w:szCs w:val="22"/>
        </w:rPr>
      </w:pPr>
    </w:p>
    <w:p w14:paraId="72928975" w14:textId="77777777" w:rsidR="00501CE4" w:rsidRDefault="00501CE4" w:rsidP="00501CE4">
      <w:pPr>
        <w:pStyle w:val="Pagrindinistekstas"/>
        <w:spacing w:after="0"/>
        <w:rPr>
          <w:szCs w:val="22"/>
        </w:rPr>
      </w:pPr>
    </w:p>
    <w:p w14:paraId="7AB048D5" w14:textId="77777777" w:rsidR="00501CE4" w:rsidRDefault="00501CE4" w:rsidP="00501CE4">
      <w:pPr>
        <w:pStyle w:val="Pavadinimas"/>
        <w:rPr>
          <w:szCs w:val="22"/>
        </w:rPr>
      </w:pPr>
      <w:r>
        <w:rPr>
          <w:szCs w:val="22"/>
        </w:rPr>
        <w:t>III PRIEDAS</w:t>
      </w:r>
    </w:p>
    <w:p w14:paraId="57E712FB" w14:textId="77777777" w:rsidR="00501CE4" w:rsidRDefault="00501CE4" w:rsidP="00501CE4">
      <w:pPr>
        <w:pStyle w:val="Pagrindinistekstas"/>
        <w:spacing w:after="0"/>
        <w:rPr>
          <w:szCs w:val="22"/>
        </w:rPr>
      </w:pPr>
    </w:p>
    <w:p w14:paraId="56D00DE9" w14:textId="77777777" w:rsidR="00501CE4" w:rsidRDefault="00501CE4" w:rsidP="00501CE4">
      <w:pPr>
        <w:jc w:val="center"/>
        <w:outlineLvl w:val="0"/>
        <w:rPr>
          <w:b/>
        </w:rPr>
      </w:pPr>
      <w:r>
        <w:rPr>
          <w:b/>
        </w:rPr>
        <w:t>ŽENKLINIMAS IR PAKUOTĖS LAPELIS</w:t>
      </w:r>
    </w:p>
    <w:p w14:paraId="06B27E9C" w14:textId="77777777" w:rsidR="00501CE4" w:rsidRDefault="00501CE4" w:rsidP="00501CE4">
      <w:pPr>
        <w:pStyle w:val="Pagrindinistekstas"/>
        <w:spacing w:after="0"/>
        <w:rPr>
          <w:szCs w:val="22"/>
        </w:rPr>
      </w:pPr>
      <w:r>
        <w:rPr>
          <w:szCs w:val="22"/>
        </w:rPr>
        <w:br w:type="page"/>
      </w:r>
    </w:p>
    <w:p w14:paraId="08AFEDC8" w14:textId="77777777" w:rsidR="00501CE4" w:rsidRDefault="00501CE4" w:rsidP="00501CE4">
      <w:pPr>
        <w:pStyle w:val="Pagrindinistekstas"/>
        <w:spacing w:after="0"/>
        <w:rPr>
          <w:szCs w:val="22"/>
        </w:rPr>
      </w:pPr>
    </w:p>
    <w:p w14:paraId="6041D397" w14:textId="77777777" w:rsidR="00501CE4" w:rsidRDefault="00501CE4" w:rsidP="00501CE4">
      <w:pPr>
        <w:pStyle w:val="Pagrindinistekstas"/>
        <w:spacing w:after="0"/>
        <w:rPr>
          <w:szCs w:val="22"/>
        </w:rPr>
      </w:pPr>
    </w:p>
    <w:p w14:paraId="585F4210" w14:textId="77777777" w:rsidR="00501CE4" w:rsidRDefault="00501CE4" w:rsidP="00501CE4">
      <w:pPr>
        <w:pStyle w:val="Pagrindinistekstas"/>
        <w:spacing w:after="0"/>
        <w:rPr>
          <w:szCs w:val="22"/>
        </w:rPr>
      </w:pPr>
    </w:p>
    <w:p w14:paraId="59764377" w14:textId="77777777" w:rsidR="00501CE4" w:rsidRDefault="00501CE4" w:rsidP="00501CE4">
      <w:pPr>
        <w:pStyle w:val="Pagrindinistekstas"/>
        <w:spacing w:after="0"/>
        <w:rPr>
          <w:szCs w:val="22"/>
        </w:rPr>
      </w:pPr>
    </w:p>
    <w:p w14:paraId="29071C66" w14:textId="77777777" w:rsidR="00501CE4" w:rsidRDefault="00501CE4" w:rsidP="00501CE4">
      <w:pPr>
        <w:pStyle w:val="Pagrindinistekstas"/>
        <w:spacing w:after="0"/>
        <w:rPr>
          <w:szCs w:val="22"/>
        </w:rPr>
      </w:pPr>
    </w:p>
    <w:p w14:paraId="10D94BAD" w14:textId="77777777" w:rsidR="00501CE4" w:rsidRDefault="00501CE4" w:rsidP="00501CE4">
      <w:pPr>
        <w:pStyle w:val="Pagrindinistekstas"/>
        <w:spacing w:after="0"/>
        <w:rPr>
          <w:szCs w:val="22"/>
        </w:rPr>
      </w:pPr>
    </w:p>
    <w:p w14:paraId="7B38DE6C" w14:textId="77777777" w:rsidR="00501CE4" w:rsidRDefault="00501CE4" w:rsidP="00501CE4">
      <w:pPr>
        <w:pStyle w:val="Pagrindinistekstas"/>
        <w:spacing w:after="0"/>
        <w:rPr>
          <w:szCs w:val="22"/>
        </w:rPr>
      </w:pPr>
    </w:p>
    <w:p w14:paraId="4FB9C660" w14:textId="77777777" w:rsidR="00501CE4" w:rsidRDefault="00501CE4" w:rsidP="00501CE4">
      <w:pPr>
        <w:pStyle w:val="Pagrindinistekstas"/>
        <w:spacing w:after="0"/>
        <w:rPr>
          <w:szCs w:val="22"/>
        </w:rPr>
      </w:pPr>
    </w:p>
    <w:p w14:paraId="24FC3581" w14:textId="77777777" w:rsidR="00501CE4" w:rsidRDefault="00501CE4" w:rsidP="00501CE4">
      <w:pPr>
        <w:pStyle w:val="Pagrindinistekstas"/>
        <w:spacing w:after="0"/>
        <w:rPr>
          <w:szCs w:val="22"/>
        </w:rPr>
      </w:pPr>
    </w:p>
    <w:p w14:paraId="7A9D6D87" w14:textId="77777777" w:rsidR="00501CE4" w:rsidRDefault="00501CE4" w:rsidP="00501CE4">
      <w:pPr>
        <w:pStyle w:val="Pagrindinistekstas"/>
        <w:spacing w:after="0"/>
        <w:rPr>
          <w:szCs w:val="22"/>
        </w:rPr>
      </w:pPr>
    </w:p>
    <w:p w14:paraId="047FC1D1" w14:textId="77777777" w:rsidR="00501CE4" w:rsidRDefault="00501CE4" w:rsidP="00501CE4">
      <w:pPr>
        <w:pStyle w:val="Pagrindinistekstas"/>
        <w:spacing w:after="0"/>
        <w:rPr>
          <w:szCs w:val="22"/>
        </w:rPr>
      </w:pPr>
    </w:p>
    <w:p w14:paraId="343B2673" w14:textId="77777777" w:rsidR="00501CE4" w:rsidRDefault="00501CE4" w:rsidP="00501CE4">
      <w:pPr>
        <w:pStyle w:val="Pagrindinistekstas"/>
        <w:spacing w:after="0"/>
        <w:rPr>
          <w:szCs w:val="22"/>
        </w:rPr>
      </w:pPr>
    </w:p>
    <w:p w14:paraId="5C3ED41B" w14:textId="77777777" w:rsidR="00501CE4" w:rsidRDefault="00501CE4" w:rsidP="00501CE4">
      <w:pPr>
        <w:pStyle w:val="Pagrindinistekstas"/>
        <w:spacing w:after="0"/>
        <w:rPr>
          <w:szCs w:val="22"/>
        </w:rPr>
      </w:pPr>
    </w:p>
    <w:p w14:paraId="715BF0D7" w14:textId="77777777" w:rsidR="00501CE4" w:rsidRDefault="00501CE4" w:rsidP="00501CE4">
      <w:pPr>
        <w:pStyle w:val="Pagrindinistekstas"/>
        <w:spacing w:after="0"/>
        <w:rPr>
          <w:szCs w:val="22"/>
        </w:rPr>
      </w:pPr>
    </w:p>
    <w:p w14:paraId="6F334A8F" w14:textId="77777777" w:rsidR="00501CE4" w:rsidRDefault="00501CE4" w:rsidP="00501CE4">
      <w:pPr>
        <w:pStyle w:val="Pagrindinistekstas"/>
        <w:spacing w:after="0"/>
        <w:rPr>
          <w:szCs w:val="22"/>
        </w:rPr>
      </w:pPr>
    </w:p>
    <w:p w14:paraId="1DC043DE" w14:textId="77777777" w:rsidR="00501CE4" w:rsidRDefault="00501CE4" w:rsidP="00501CE4">
      <w:pPr>
        <w:pStyle w:val="Pagrindinistekstas"/>
        <w:spacing w:after="0"/>
        <w:rPr>
          <w:szCs w:val="22"/>
        </w:rPr>
      </w:pPr>
    </w:p>
    <w:p w14:paraId="73F84F1F" w14:textId="77777777" w:rsidR="00501CE4" w:rsidRDefault="00501CE4" w:rsidP="00501CE4">
      <w:pPr>
        <w:pStyle w:val="Pagrindinistekstas"/>
        <w:spacing w:after="0"/>
        <w:rPr>
          <w:szCs w:val="22"/>
        </w:rPr>
      </w:pPr>
    </w:p>
    <w:p w14:paraId="1800504D" w14:textId="77777777" w:rsidR="00501CE4" w:rsidRDefault="00501CE4" w:rsidP="00501CE4">
      <w:pPr>
        <w:pStyle w:val="Pagrindinistekstas"/>
        <w:spacing w:after="0"/>
        <w:rPr>
          <w:szCs w:val="22"/>
        </w:rPr>
      </w:pPr>
    </w:p>
    <w:p w14:paraId="5F154D26" w14:textId="77777777" w:rsidR="00501CE4" w:rsidRDefault="00501CE4" w:rsidP="00501CE4">
      <w:pPr>
        <w:pStyle w:val="Pagrindinistekstas"/>
        <w:spacing w:after="0"/>
        <w:rPr>
          <w:szCs w:val="22"/>
        </w:rPr>
      </w:pPr>
    </w:p>
    <w:p w14:paraId="4F3D86F7" w14:textId="77777777" w:rsidR="00501CE4" w:rsidRDefault="00501CE4" w:rsidP="00501CE4">
      <w:pPr>
        <w:pStyle w:val="Pagrindinistekstas"/>
        <w:spacing w:after="0"/>
        <w:rPr>
          <w:szCs w:val="22"/>
        </w:rPr>
      </w:pPr>
    </w:p>
    <w:p w14:paraId="066F9B9C" w14:textId="77777777" w:rsidR="00501CE4" w:rsidRDefault="00501CE4" w:rsidP="00501CE4">
      <w:pPr>
        <w:pStyle w:val="Pagrindinistekstas"/>
        <w:spacing w:after="0"/>
        <w:rPr>
          <w:szCs w:val="22"/>
        </w:rPr>
      </w:pPr>
    </w:p>
    <w:p w14:paraId="02B1560A" w14:textId="77777777" w:rsidR="00501CE4" w:rsidRDefault="00501CE4" w:rsidP="00501CE4">
      <w:pPr>
        <w:pStyle w:val="Pagrindinistekstas"/>
        <w:spacing w:after="0"/>
        <w:rPr>
          <w:szCs w:val="22"/>
        </w:rPr>
      </w:pPr>
    </w:p>
    <w:p w14:paraId="683E711B" w14:textId="77777777" w:rsidR="00501CE4" w:rsidRDefault="00501CE4" w:rsidP="00501CE4">
      <w:pPr>
        <w:pStyle w:val="Pavadinimas"/>
        <w:rPr>
          <w:szCs w:val="22"/>
        </w:rPr>
      </w:pPr>
      <w:r>
        <w:rPr>
          <w:szCs w:val="22"/>
        </w:rPr>
        <w:t>A. ŽENKLINIMAS</w:t>
      </w:r>
    </w:p>
    <w:p w14:paraId="3E8610D9" w14:textId="77777777" w:rsidR="00501CE4" w:rsidRDefault="00501CE4" w:rsidP="00501CE4">
      <w:pPr>
        <w:shd w:val="clear" w:color="auto" w:fill="FFFFFF"/>
      </w:pPr>
      <w:r>
        <w:rPr>
          <w:szCs w:val="22"/>
        </w:rPr>
        <w:br w:type="page"/>
      </w:r>
    </w:p>
    <w:p w14:paraId="38411EDD" w14:textId="77777777" w:rsidR="00501CE4" w:rsidRDefault="00501CE4" w:rsidP="00501CE4">
      <w:pPr>
        <w:pBdr>
          <w:top w:val="single" w:sz="4" w:space="0" w:color="auto"/>
          <w:left w:val="single" w:sz="4" w:space="4" w:color="auto"/>
          <w:bottom w:val="single" w:sz="4" w:space="1" w:color="auto"/>
          <w:right w:val="single" w:sz="4" w:space="4" w:color="auto"/>
        </w:pBdr>
        <w:rPr>
          <w:b/>
        </w:rPr>
      </w:pPr>
      <w:r>
        <w:rPr>
          <w:b/>
        </w:rPr>
        <w:lastRenderedPageBreak/>
        <w:t>INFORMACIJA ANT IŠORINĖS PAKUOTĖS</w:t>
      </w:r>
    </w:p>
    <w:p w14:paraId="3549C972" w14:textId="77777777" w:rsidR="00501CE4" w:rsidRDefault="00501CE4" w:rsidP="00501CE4">
      <w:pPr>
        <w:pBdr>
          <w:top w:val="single" w:sz="4" w:space="0" w:color="auto"/>
          <w:left w:val="single" w:sz="4" w:space="4" w:color="auto"/>
          <w:bottom w:val="single" w:sz="4" w:space="1" w:color="auto"/>
          <w:right w:val="single" w:sz="4" w:space="4" w:color="auto"/>
        </w:pBdr>
        <w:ind w:left="567" w:hanging="567"/>
        <w:rPr>
          <w:bCs/>
        </w:rPr>
      </w:pPr>
    </w:p>
    <w:p w14:paraId="6AC1E6FD" w14:textId="77777777" w:rsidR="00501CE4" w:rsidRDefault="00501CE4" w:rsidP="00501CE4">
      <w:pPr>
        <w:pBdr>
          <w:top w:val="single" w:sz="4" w:space="0" w:color="auto"/>
          <w:left w:val="single" w:sz="4" w:space="4" w:color="auto"/>
          <w:bottom w:val="single" w:sz="4" w:space="1" w:color="auto"/>
          <w:right w:val="single" w:sz="4" w:space="4" w:color="auto"/>
        </w:pBdr>
        <w:rPr>
          <w:bCs/>
        </w:rPr>
      </w:pPr>
      <w:r>
        <w:rPr>
          <w:b/>
        </w:rPr>
        <w:t>KARTONO DĖŽUTĖ</w:t>
      </w:r>
    </w:p>
    <w:p w14:paraId="2BC76A2D" w14:textId="77777777" w:rsidR="00501CE4" w:rsidRDefault="00501CE4" w:rsidP="00501CE4"/>
    <w:p w14:paraId="1C411A44" w14:textId="77777777" w:rsidR="00501CE4" w:rsidRDefault="00501CE4" w:rsidP="00501CE4"/>
    <w:p w14:paraId="089954FC" w14:textId="77777777" w:rsidR="00501CE4" w:rsidRDefault="00501CE4" w:rsidP="00501CE4">
      <w:pPr>
        <w:pBdr>
          <w:top w:val="single" w:sz="4" w:space="1" w:color="auto"/>
          <w:left w:val="single" w:sz="4" w:space="4" w:color="auto"/>
          <w:bottom w:val="single" w:sz="4" w:space="1" w:color="auto"/>
          <w:right w:val="single" w:sz="4" w:space="4" w:color="auto"/>
        </w:pBdr>
        <w:ind w:left="567" w:hanging="567"/>
        <w:outlineLvl w:val="0"/>
      </w:pPr>
      <w:r>
        <w:rPr>
          <w:b/>
        </w:rPr>
        <w:t>1.</w:t>
      </w:r>
      <w:r>
        <w:rPr>
          <w:b/>
        </w:rPr>
        <w:tab/>
        <w:t>VAISTINIO PREPARATO PAVADINIMAS</w:t>
      </w:r>
    </w:p>
    <w:p w14:paraId="7D5DF673" w14:textId="77777777" w:rsidR="00501CE4" w:rsidRDefault="00501CE4" w:rsidP="00501CE4"/>
    <w:p w14:paraId="18C48EBE" w14:textId="77777777" w:rsidR="00501CE4" w:rsidRDefault="00501CE4" w:rsidP="00501CE4">
      <w:pPr>
        <w:numPr>
          <w:ilvl w:val="12"/>
          <w:numId w:val="0"/>
        </w:numPr>
        <w:suppressAutoHyphens/>
        <w:rPr>
          <w:szCs w:val="22"/>
        </w:rPr>
      </w:pPr>
      <w:r>
        <w:rPr>
          <w:szCs w:val="22"/>
        </w:rPr>
        <w:t>BISEPTOL 80 mg/16 mg/ml koncentratas infuziniam tirpalui</w:t>
      </w:r>
    </w:p>
    <w:p w14:paraId="47A4D754" w14:textId="192CF770" w:rsidR="00501CE4" w:rsidRDefault="0056142E" w:rsidP="00501CE4">
      <w:pPr>
        <w:pStyle w:val="Pagrindinistekstas"/>
        <w:spacing w:after="0"/>
        <w:rPr>
          <w:szCs w:val="22"/>
        </w:rPr>
      </w:pPr>
      <w:r>
        <w:rPr>
          <w:szCs w:val="22"/>
        </w:rPr>
        <w:t>s</w:t>
      </w:r>
      <w:r w:rsidR="00501CE4">
        <w:rPr>
          <w:szCs w:val="22"/>
        </w:rPr>
        <w:t>ulfametoksazolas ir trimetoprimas</w:t>
      </w:r>
    </w:p>
    <w:p w14:paraId="19E59639" w14:textId="77777777" w:rsidR="00501CE4" w:rsidRDefault="00501CE4" w:rsidP="00501CE4"/>
    <w:p w14:paraId="17C0C0FB" w14:textId="77777777" w:rsidR="00501CE4" w:rsidRDefault="00501CE4" w:rsidP="00501CE4"/>
    <w:p w14:paraId="58B82078" w14:textId="77777777" w:rsidR="00501CE4" w:rsidRDefault="00501CE4" w:rsidP="00501CE4">
      <w:pPr>
        <w:pBdr>
          <w:top w:val="single" w:sz="4" w:space="1" w:color="auto"/>
          <w:left w:val="single" w:sz="4" w:space="4" w:color="auto"/>
          <w:bottom w:val="single" w:sz="4" w:space="1" w:color="auto"/>
          <w:right w:val="single" w:sz="4" w:space="4" w:color="auto"/>
        </w:pBdr>
        <w:ind w:left="567" w:hanging="567"/>
        <w:outlineLvl w:val="0"/>
        <w:rPr>
          <w:b/>
        </w:rPr>
      </w:pPr>
      <w:r>
        <w:rPr>
          <w:b/>
        </w:rPr>
        <w:t>2.</w:t>
      </w:r>
      <w:r>
        <w:rPr>
          <w:b/>
        </w:rPr>
        <w:tab/>
        <w:t>VEIKLIOSIOS MEDŽIAGOS IR JŲ KIEKIAI</w:t>
      </w:r>
    </w:p>
    <w:p w14:paraId="2AC279C8" w14:textId="77777777" w:rsidR="00501CE4" w:rsidRDefault="00501CE4" w:rsidP="00501CE4"/>
    <w:p w14:paraId="01C6AD80" w14:textId="77777777" w:rsidR="00501CE4" w:rsidRDefault="00501CE4" w:rsidP="00501CE4">
      <w:pPr>
        <w:rPr>
          <w:szCs w:val="22"/>
        </w:rPr>
      </w:pPr>
      <w:r>
        <w:rPr>
          <w:szCs w:val="22"/>
        </w:rPr>
        <w:t>Kiekviename ml sterilaus koncentrato yra 80 mg sulfametoksazolo ir 16 mg trimetoprimo.</w:t>
      </w:r>
    </w:p>
    <w:p w14:paraId="3DFAB1AF" w14:textId="77777777" w:rsidR="00501CE4" w:rsidRDefault="00501CE4" w:rsidP="00501CE4"/>
    <w:p w14:paraId="557F6A88" w14:textId="77777777" w:rsidR="00501CE4" w:rsidRDefault="00501CE4" w:rsidP="00501CE4"/>
    <w:p w14:paraId="1426B9BA" w14:textId="77777777" w:rsidR="00501CE4" w:rsidRPr="00FC69C1" w:rsidRDefault="00501CE4" w:rsidP="00501CE4">
      <w:pPr>
        <w:pBdr>
          <w:top w:val="single" w:sz="4" w:space="1" w:color="auto"/>
          <w:left w:val="single" w:sz="4" w:space="4" w:color="auto"/>
          <w:bottom w:val="single" w:sz="4" w:space="1" w:color="auto"/>
          <w:right w:val="single" w:sz="4" w:space="4" w:color="auto"/>
        </w:pBdr>
        <w:ind w:left="567" w:hanging="567"/>
        <w:outlineLvl w:val="0"/>
        <w:rPr>
          <w:highlight w:val="lightGray"/>
        </w:rPr>
      </w:pPr>
      <w:r>
        <w:rPr>
          <w:b/>
        </w:rPr>
        <w:t>3.</w:t>
      </w:r>
      <w:r>
        <w:rPr>
          <w:b/>
        </w:rPr>
        <w:tab/>
        <w:t>PAGALBINIŲ MEDŽIAGŲ SĄRAŠAS</w:t>
      </w:r>
    </w:p>
    <w:p w14:paraId="2CAFD1A3" w14:textId="77777777" w:rsidR="00501CE4" w:rsidRDefault="00501CE4" w:rsidP="00501CE4"/>
    <w:p w14:paraId="700A357A" w14:textId="77777777" w:rsidR="00501CE4" w:rsidRDefault="00501CE4" w:rsidP="002E7217">
      <w:pPr>
        <w:suppressAutoHyphens/>
        <w:rPr>
          <w:szCs w:val="22"/>
        </w:rPr>
      </w:pPr>
      <w:r>
        <w:rPr>
          <w:szCs w:val="22"/>
        </w:rPr>
        <w:t xml:space="preserve">Pagalbinės medžiagos: </w:t>
      </w:r>
      <w:r w:rsidR="0057778B">
        <w:rPr>
          <w:szCs w:val="22"/>
        </w:rPr>
        <w:t>propilenglikolis (E1520), etanolis 96 %, natrio hidroksidas, etanolaminas</w:t>
      </w:r>
      <w:r w:rsidR="006A2F1D">
        <w:rPr>
          <w:szCs w:val="22"/>
        </w:rPr>
        <w:t xml:space="preserve">, </w:t>
      </w:r>
      <w:r w:rsidR="0057778B">
        <w:rPr>
          <w:szCs w:val="22"/>
        </w:rPr>
        <w:t>injekcinis vanduo.</w:t>
      </w:r>
    </w:p>
    <w:p w14:paraId="52B26C4D" w14:textId="77777777" w:rsidR="00501CE4" w:rsidRDefault="00CC2A4F" w:rsidP="00501CE4">
      <w:r>
        <w:t>Daugiau informacijos žr. pakuotės lapelyje.</w:t>
      </w:r>
    </w:p>
    <w:p w14:paraId="21F19DDE" w14:textId="77777777" w:rsidR="00CC2A4F" w:rsidRDefault="00CC2A4F" w:rsidP="00501CE4"/>
    <w:p w14:paraId="4D420399" w14:textId="77777777" w:rsidR="00501CE4" w:rsidRDefault="00501CE4" w:rsidP="00501CE4"/>
    <w:p w14:paraId="7890D607" w14:textId="77777777" w:rsidR="00501CE4" w:rsidRDefault="00501CE4" w:rsidP="00501CE4">
      <w:pPr>
        <w:pBdr>
          <w:top w:val="single" w:sz="4" w:space="1" w:color="auto"/>
          <w:left w:val="single" w:sz="4" w:space="4" w:color="auto"/>
          <w:bottom w:val="single" w:sz="4" w:space="1" w:color="auto"/>
          <w:right w:val="single" w:sz="4" w:space="4" w:color="auto"/>
        </w:pBdr>
        <w:ind w:left="567" w:hanging="567"/>
        <w:outlineLvl w:val="0"/>
      </w:pPr>
      <w:r>
        <w:rPr>
          <w:b/>
        </w:rPr>
        <w:t>4.</w:t>
      </w:r>
      <w:r>
        <w:rPr>
          <w:b/>
        </w:rPr>
        <w:tab/>
        <w:t>FARMACINĖ FORMA IR KIEKIS PAKUOTĖJE</w:t>
      </w:r>
    </w:p>
    <w:p w14:paraId="676FB563" w14:textId="77777777" w:rsidR="00501CE4" w:rsidRDefault="00501CE4" w:rsidP="00501CE4"/>
    <w:p w14:paraId="438E9811" w14:textId="77777777" w:rsidR="00501CE4" w:rsidRDefault="00501CE4" w:rsidP="00501CE4">
      <w:r w:rsidRPr="00FC69C1">
        <w:rPr>
          <w:highlight w:val="lightGray"/>
        </w:rPr>
        <w:t>koncentratas infuziniam tirpalui</w:t>
      </w:r>
    </w:p>
    <w:p w14:paraId="506C9CBE" w14:textId="77777777" w:rsidR="00501CE4" w:rsidRDefault="00501CE4" w:rsidP="00501CE4">
      <w:r>
        <w:t>10 ampulių po 5 ml</w:t>
      </w:r>
    </w:p>
    <w:p w14:paraId="71C5F352" w14:textId="77777777" w:rsidR="00501CE4" w:rsidRDefault="00501CE4" w:rsidP="00501CE4"/>
    <w:p w14:paraId="521489DF" w14:textId="77777777" w:rsidR="00501CE4" w:rsidRDefault="00501CE4" w:rsidP="00501CE4"/>
    <w:p w14:paraId="78FA1E3A" w14:textId="77777777" w:rsidR="00501CE4" w:rsidRPr="00FC69C1" w:rsidRDefault="00501CE4" w:rsidP="00501CE4">
      <w:pPr>
        <w:pBdr>
          <w:top w:val="single" w:sz="4" w:space="1" w:color="auto"/>
          <w:left w:val="single" w:sz="4" w:space="4" w:color="auto"/>
          <w:bottom w:val="single" w:sz="4" w:space="1" w:color="auto"/>
          <w:right w:val="single" w:sz="4" w:space="4" w:color="auto"/>
        </w:pBdr>
        <w:ind w:left="567" w:hanging="567"/>
        <w:outlineLvl w:val="0"/>
        <w:rPr>
          <w:highlight w:val="lightGray"/>
        </w:rPr>
      </w:pPr>
      <w:r>
        <w:rPr>
          <w:b/>
        </w:rPr>
        <w:t>5.</w:t>
      </w:r>
      <w:r>
        <w:rPr>
          <w:b/>
        </w:rPr>
        <w:tab/>
        <w:t>VARTOJIMO METODAS IR BŪDAS (-AI)</w:t>
      </w:r>
    </w:p>
    <w:p w14:paraId="2E669EB1" w14:textId="77777777" w:rsidR="00501CE4" w:rsidRDefault="00501CE4" w:rsidP="00501CE4">
      <w:pPr>
        <w:rPr>
          <w:i/>
        </w:rPr>
      </w:pPr>
    </w:p>
    <w:p w14:paraId="31E2BD73" w14:textId="77777777" w:rsidR="00501CE4" w:rsidRDefault="00501CE4" w:rsidP="00501CE4">
      <w:r>
        <w:t>Leisti į veną.</w:t>
      </w:r>
    </w:p>
    <w:p w14:paraId="628AB3C0" w14:textId="77777777" w:rsidR="00501CE4" w:rsidRDefault="00501CE4" w:rsidP="00501CE4">
      <w:r>
        <w:t>Prieš vartojimą perskaitykite pakuotės lapelį.</w:t>
      </w:r>
    </w:p>
    <w:p w14:paraId="7E1EB7D2" w14:textId="77777777" w:rsidR="00501CE4" w:rsidRDefault="00501CE4" w:rsidP="00501CE4"/>
    <w:p w14:paraId="7B7EE2C7" w14:textId="77777777" w:rsidR="00501CE4" w:rsidRDefault="00501CE4" w:rsidP="00501CE4"/>
    <w:p w14:paraId="4DCEF749" w14:textId="77777777" w:rsidR="00501CE4" w:rsidRDefault="00501CE4" w:rsidP="00501CE4">
      <w:pPr>
        <w:pBdr>
          <w:top w:val="single" w:sz="4" w:space="0" w:color="auto"/>
          <w:left w:val="single" w:sz="4" w:space="4" w:color="auto"/>
          <w:bottom w:val="single" w:sz="4" w:space="1" w:color="auto"/>
          <w:right w:val="single" w:sz="4" w:space="4" w:color="auto"/>
        </w:pBdr>
        <w:ind w:left="567" w:hanging="567"/>
        <w:outlineLvl w:val="0"/>
      </w:pPr>
      <w:r>
        <w:rPr>
          <w:b/>
        </w:rPr>
        <w:t>6.</w:t>
      </w:r>
      <w:r>
        <w:rPr>
          <w:b/>
        </w:rPr>
        <w:tab/>
      </w:r>
      <w:r>
        <w:rPr>
          <w:b/>
          <w:bCs/>
        </w:rPr>
        <w:t>SPECIALUS ĮSPĖJIMAS, KAD VAISTINĮ PREPARATĄ BŪTINA LAIKYTI VAIKAMS NEPASTEBIMOJE IR NEPASIEKIAMOJE VIETOJE</w:t>
      </w:r>
    </w:p>
    <w:p w14:paraId="17F18343" w14:textId="77777777" w:rsidR="00501CE4" w:rsidRDefault="00501CE4" w:rsidP="00501CE4"/>
    <w:p w14:paraId="27456FB7" w14:textId="77777777" w:rsidR="00501CE4" w:rsidRDefault="00501CE4" w:rsidP="00501CE4">
      <w:pPr>
        <w:pStyle w:val="Pagrindinistekstas"/>
        <w:spacing w:after="0"/>
        <w:rPr>
          <w:iCs/>
        </w:rPr>
      </w:pPr>
      <w:r>
        <w:rPr>
          <w:iCs/>
        </w:rPr>
        <w:t>Laikyti vaikams nepastebimoje ir nepasiekiamoje vietoje.</w:t>
      </w:r>
    </w:p>
    <w:p w14:paraId="2DDB992C" w14:textId="77777777" w:rsidR="00501CE4" w:rsidRDefault="00501CE4" w:rsidP="00501CE4"/>
    <w:p w14:paraId="5C8FF0B8" w14:textId="77777777" w:rsidR="00501CE4" w:rsidRDefault="00501CE4" w:rsidP="00501CE4"/>
    <w:p w14:paraId="1912A47A" w14:textId="77777777" w:rsidR="00501CE4" w:rsidRPr="00FC69C1" w:rsidRDefault="00501CE4" w:rsidP="00501CE4">
      <w:pPr>
        <w:pBdr>
          <w:top w:val="single" w:sz="4" w:space="1" w:color="auto"/>
          <w:left w:val="single" w:sz="4" w:space="4" w:color="auto"/>
          <w:bottom w:val="single" w:sz="4" w:space="1" w:color="auto"/>
          <w:right w:val="single" w:sz="4" w:space="4" w:color="auto"/>
        </w:pBdr>
        <w:ind w:left="567" w:hanging="567"/>
        <w:outlineLvl w:val="0"/>
        <w:rPr>
          <w:highlight w:val="lightGray"/>
        </w:rPr>
      </w:pPr>
      <w:r>
        <w:rPr>
          <w:b/>
        </w:rPr>
        <w:t>7.</w:t>
      </w:r>
      <w:r>
        <w:rPr>
          <w:b/>
        </w:rPr>
        <w:tab/>
      </w:r>
      <w:r>
        <w:rPr>
          <w:b/>
          <w:bCs/>
        </w:rPr>
        <w:t>KITAS (-I) SPECIALUS (-ŪS) ĮSPĖJIMAS (-AI) (JEI REIKIA)</w:t>
      </w:r>
    </w:p>
    <w:p w14:paraId="7B3CA9CB" w14:textId="77777777" w:rsidR="00501CE4" w:rsidRDefault="00501CE4" w:rsidP="00501CE4"/>
    <w:p w14:paraId="614AC9E7" w14:textId="77777777" w:rsidR="00501CE4" w:rsidRDefault="00501CE4" w:rsidP="00501CE4">
      <w:r>
        <w:t xml:space="preserve">Prieš vartojimą </w:t>
      </w:r>
      <w:r w:rsidR="003973D2">
        <w:t xml:space="preserve">vaistą </w:t>
      </w:r>
      <w:r>
        <w:t>būtina praskiesti.</w:t>
      </w:r>
    </w:p>
    <w:p w14:paraId="0D30982F" w14:textId="77777777" w:rsidR="00501CE4" w:rsidRDefault="00501CE4" w:rsidP="00501CE4"/>
    <w:p w14:paraId="1C4B00D1" w14:textId="77777777" w:rsidR="00501CE4" w:rsidRDefault="00501CE4" w:rsidP="00501CE4"/>
    <w:p w14:paraId="046B1F2E" w14:textId="77777777" w:rsidR="00501CE4" w:rsidRPr="00FC69C1" w:rsidRDefault="00501CE4" w:rsidP="00501CE4">
      <w:pPr>
        <w:pBdr>
          <w:top w:val="single" w:sz="4" w:space="1" w:color="auto"/>
          <w:left w:val="single" w:sz="4" w:space="4" w:color="auto"/>
          <w:bottom w:val="single" w:sz="4" w:space="1" w:color="auto"/>
          <w:right w:val="single" w:sz="4" w:space="4" w:color="auto"/>
        </w:pBdr>
        <w:ind w:left="567" w:hanging="567"/>
        <w:outlineLvl w:val="0"/>
        <w:rPr>
          <w:highlight w:val="lightGray"/>
        </w:rPr>
      </w:pPr>
      <w:r>
        <w:rPr>
          <w:b/>
        </w:rPr>
        <w:t>8.</w:t>
      </w:r>
      <w:r>
        <w:rPr>
          <w:b/>
        </w:rPr>
        <w:tab/>
      </w:r>
      <w:r>
        <w:rPr>
          <w:b/>
          <w:bCs/>
        </w:rPr>
        <w:t>TINKAMUMO LAIKAS</w:t>
      </w:r>
    </w:p>
    <w:p w14:paraId="1C97E59B" w14:textId="77777777" w:rsidR="00501CE4" w:rsidRDefault="00501CE4" w:rsidP="00501CE4"/>
    <w:p w14:paraId="0A502023" w14:textId="77777777" w:rsidR="00501CE4" w:rsidRDefault="00501CE4" w:rsidP="00501CE4">
      <w:pPr>
        <w:pStyle w:val="Pagrindinistekstas"/>
        <w:spacing w:after="0"/>
      </w:pPr>
      <w:r w:rsidRPr="00B95239">
        <w:t>EXP: {mm.MMMM}</w:t>
      </w:r>
    </w:p>
    <w:p w14:paraId="3EED945D" w14:textId="77777777" w:rsidR="005D18AC" w:rsidRDefault="005D18AC" w:rsidP="005D18AC">
      <w:pPr>
        <w:tabs>
          <w:tab w:val="left" w:pos="567"/>
        </w:tabs>
      </w:pPr>
      <w:r>
        <w:t>Tinkamumo laikas po vaisto praskiedimo: 6 valandos 25 °C temperatūroje.</w:t>
      </w:r>
    </w:p>
    <w:p w14:paraId="3B618FB9" w14:textId="02F5FCCF" w:rsidR="00501CE4" w:rsidRDefault="00501CE4" w:rsidP="00501CE4"/>
    <w:p w14:paraId="31F0449A" w14:textId="698492A6" w:rsidR="000C5B15" w:rsidRDefault="000C5B15" w:rsidP="00501CE4"/>
    <w:p w14:paraId="1DFADED2" w14:textId="77777777" w:rsidR="000C5B15" w:rsidRDefault="000C5B15" w:rsidP="00501CE4"/>
    <w:p w14:paraId="28D3812D" w14:textId="77777777" w:rsidR="00501CE4" w:rsidRDefault="00501CE4" w:rsidP="00501CE4">
      <w:pPr>
        <w:pBdr>
          <w:top w:val="single" w:sz="4" w:space="1" w:color="auto"/>
          <w:left w:val="single" w:sz="4" w:space="4" w:color="auto"/>
          <w:bottom w:val="single" w:sz="4" w:space="1" w:color="auto"/>
          <w:right w:val="single" w:sz="4" w:space="4" w:color="auto"/>
        </w:pBdr>
        <w:ind w:left="567" w:hanging="567"/>
        <w:outlineLvl w:val="0"/>
      </w:pPr>
      <w:r>
        <w:rPr>
          <w:b/>
        </w:rPr>
        <w:lastRenderedPageBreak/>
        <w:t>9.</w:t>
      </w:r>
      <w:r>
        <w:rPr>
          <w:b/>
        </w:rPr>
        <w:tab/>
      </w:r>
      <w:r>
        <w:rPr>
          <w:b/>
          <w:caps/>
        </w:rPr>
        <w:t>SPECIALIOS laikymo sąlygos</w:t>
      </w:r>
    </w:p>
    <w:p w14:paraId="550F7470" w14:textId="77777777" w:rsidR="00501CE4" w:rsidRDefault="00501CE4" w:rsidP="00501CE4"/>
    <w:p w14:paraId="4CF2C567" w14:textId="77777777" w:rsidR="00501CE4" w:rsidRDefault="00501CE4" w:rsidP="00501CE4">
      <w:pPr>
        <w:pStyle w:val="Pagrindinistekstas"/>
        <w:spacing w:after="0"/>
      </w:pPr>
      <w:r>
        <w:t xml:space="preserve">Laikyti ne aukštesnėje kaip 25 </w:t>
      </w:r>
      <w:r>
        <w:sym w:font="Symbol" w:char="F0B0"/>
      </w:r>
      <w:r>
        <w:t>C temperatūroje.</w:t>
      </w:r>
    </w:p>
    <w:p w14:paraId="188BDCA8" w14:textId="77777777" w:rsidR="005D18AC" w:rsidRDefault="005D18AC" w:rsidP="005D18AC">
      <w:r>
        <w:t>Ampules laikyti išorinėje dėžutėje, kad vaistas būtų apsaugotas nuo šviesos.</w:t>
      </w:r>
    </w:p>
    <w:p w14:paraId="489CE383" w14:textId="77777777" w:rsidR="00501CE4" w:rsidRDefault="00501CE4" w:rsidP="00501CE4">
      <w:pPr>
        <w:pStyle w:val="Pagrindinistekstas"/>
        <w:spacing w:after="0"/>
      </w:pPr>
    </w:p>
    <w:p w14:paraId="45D0E132" w14:textId="77777777" w:rsidR="00501CE4" w:rsidRDefault="00501CE4" w:rsidP="00501CE4">
      <w:pPr>
        <w:ind w:left="567" w:hanging="567"/>
      </w:pPr>
    </w:p>
    <w:p w14:paraId="795C1560" w14:textId="77777777" w:rsidR="00501CE4" w:rsidRDefault="00501CE4" w:rsidP="00501CE4">
      <w:pPr>
        <w:pBdr>
          <w:top w:val="single" w:sz="4" w:space="1" w:color="auto"/>
          <w:left w:val="single" w:sz="4" w:space="4" w:color="auto"/>
          <w:bottom w:val="single" w:sz="4" w:space="1" w:color="auto"/>
          <w:right w:val="single" w:sz="4" w:space="4" w:color="auto"/>
        </w:pBdr>
        <w:ind w:left="567" w:hanging="567"/>
        <w:outlineLvl w:val="0"/>
        <w:rPr>
          <w:b/>
        </w:rPr>
      </w:pPr>
      <w:r>
        <w:rPr>
          <w:b/>
        </w:rPr>
        <w:t>10.</w:t>
      </w:r>
      <w:r>
        <w:rPr>
          <w:b/>
        </w:rPr>
        <w:tab/>
      </w:r>
      <w:r>
        <w:rPr>
          <w:b/>
          <w:caps/>
        </w:rPr>
        <w:t xml:space="preserve">specialios atsargumo priemonės DĖL NESUVARTOTO </w:t>
      </w:r>
      <w:r>
        <w:rPr>
          <w:b/>
          <w:bCs/>
          <w:caps/>
        </w:rPr>
        <w:t>VAISTINIO PREPARATO AR JO ATLIEK</w:t>
      </w:r>
      <w:r>
        <w:rPr>
          <w:b/>
        </w:rPr>
        <w:t>Ų</w:t>
      </w:r>
      <w:r>
        <w:rPr>
          <w:caps/>
        </w:rPr>
        <w:t xml:space="preserve"> </w:t>
      </w:r>
      <w:r>
        <w:rPr>
          <w:b/>
          <w:bCs/>
          <w:caps/>
        </w:rPr>
        <w:t>TVARKYMO</w:t>
      </w:r>
      <w:r>
        <w:rPr>
          <w:b/>
          <w:caps/>
        </w:rPr>
        <w:t xml:space="preserve"> (jei reikia)</w:t>
      </w:r>
    </w:p>
    <w:p w14:paraId="5CACF863" w14:textId="77777777" w:rsidR="00501CE4" w:rsidRDefault="00501CE4" w:rsidP="00501CE4"/>
    <w:p w14:paraId="72C1D92F" w14:textId="77777777" w:rsidR="00501CE4" w:rsidRDefault="00501CE4" w:rsidP="00501CE4"/>
    <w:p w14:paraId="11B5DD82" w14:textId="77777777" w:rsidR="00501CE4" w:rsidRDefault="00501CE4" w:rsidP="00501CE4">
      <w:pPr>
        <w:pBdr>
          <w:top w:val="single" w:sz="4" w:space="1" w:color="auto"/>
          <w:left w:val="single" w:sz="4" w:space="4" w:color="auto"/>
          <w:bottom w:val="single" w:sz="4" w:space="1" w:color="auto"/>
          <w:right w:val="single" w:sz="4" w:space="4" w:color="auto"/>
        </w:pBdr>
        <w:tabs>
          <w:tab w:val="left" w:pos="567"/>
        </w:tabs>
        <w:outlineLvl w:val="0"/>
        <w:rPr>
          <w:b/>
        </w:rPr>
      </w:pPr>
      <w:r>
        <w:rPr>
          <w:b/>
        </w:rPr>
        <w:t>11.</w:t>
      </w:r>
      <w:r>
        <w:rPr>
          <w:b/>
        </w:rPr>
        <w:tab/>
      </w:r>
      <w:r>
        <w:rPr>
          <w:b/>
          <w:caps/>
        </w:rPr>
        <w:t>REGISTRUOtojo pavadinimas ir adresas</w:t>
      </w:r>
    </w:p>
    <w:p w14:paraId="08FF7A67" w14:textId="77777777" w:rsidR="00501CE4" w:rsidRDefault="00501CE4" w:rsidP="00501CE4"/>
    <w:p w14:paraId="5111CEE4" w14:textId="2627F7BF" w:rsidR="0063543D" w:rsidRDefault="0063543D" w:rsidP="0063543D">
      <w:pPr>
        <w:rPr>
          <w:rFonts w:eastAsia="Calibri"/>
          <w:lang w:eastAsia="pl-PL"/>
        </w:rPr>
      </w:pPr>
      <w:r>
        <w:rPr>
          <w:rFonts w:eastAsia="Calibri"/>
          <w:lang w:eastAsia="pl-PL"/>
        </w:rPr>
        <w:t>(logo) POLPHARMA</w:t>
      </w:r>
    </w:p>
    <w:p w14:paraId="79D80C58" w14:textId="77777777" w:rsidR="00263EAD" w:rsidRDefault="00263EAD" w:rsidP="0063543D">
      <w:pPr>
        <w:rPr>
          <w:rFonts w:eastAsia="Calibri"/>
          <w:lang w:eastAsia="pl-PL"/>
        </w:rPr>
      </w:pPr>
    </w:p>
    <w:p w14:paraId="587B6521" w14:textId="00207FEB" w:rsidR="0063543D" w:rsidRPr="007572AD" w:rsidRDefault="0063543D" w:rsidP="0063543D">
      <w:pPr>
        <w:rPr>
          <w:rFonts w:eastAsia="Calibri"/>
          <w:lang w:eastAsia="pl-PL"/>
        </w:rPr>
      </w:pPr>
      <w:r w:rsidRPr="007572AD">
        <w:rPr>
          <w:rFonts w:eastAsia="Calibri"/>
          <w:lang w:eastAsia="pl-PL"/>
        </w:rPr>
        <w:t>Zakłady Farmaceutyczne POLPHARMA S.A.</w:t>
      </w:r>
    </w:p>
    <w:p w14:paraId="2AA0798F" w14:textId="139AFBB3" w:rsidR="0063543D" w:rsidRPr="0063543D" w:rsidRDefault="0063543D" w:rsidP="00501CE4">
      <w:pPr>
        <w:rPr>
          <w:rFonts w:eastAsia="Calibri"/>
          <w:lang w:eastAsia="pl-PL"/>
        </w:rPr>
      </w:pPr>
      <w:r w:rsidRPr="007572AD">
        <w:rPr>
          <w:rFonts w:eastAsia="Calibri"/>
          <w:lang w:eastAsia="pl-PL"/>
        </w:rPr>
        <w:t>ul. Pelplińska 19, 83-200 Starogard Gdański</w:t>
      </w:r>
      <w:r>
        <w:rPr>
          <w:szCs w:val="22"/>
        </w:rPr>
        <w:t>, Lenkija</w:t>
      </w:r>
    </w:p>
    <w:p w14:paraId="612CBDEF" w14:textId="77777777" w:rsidR="00501CE4" w:rsidRDefault="00501CE4" w:rsidP="00501CE4"/>
    <w:p w14:paraId="0C7F5F48" w14:textId="77777777" w:rsidR="00501CE4" w:rsidRDefault="00501CE4" w:rsidP="00501CE4"/>
    <w:p w14:paraId="0D76FE63" w14:textId="77777777" w:rsidR="00501CE4" w:rsidRDefault="00501CE4" w:rsidP="00501CE4">
      <w:pPr>
        <w:pBdr>
          <w:top w:val="single" w:sz="4" w:space="1" w:color="auto"/>
          <w:left w:val="single" w:sz="4" w:space="4" w:color="auto"/>
          <w:bottom w:val="single" w:sz="4" w:space="1" w:color="auto"/>
          <w:right w:val="single" w:sz="4" w:space="4" w:color="auto"/>
        </w:pBdr>
        <w:tabs>
          <w:tab w:val="left" w:pos="567"/>
        </w:tabs>
        <w:outlineLvl w:val="0"/>
      </w:pPr>
      <w:r>
        <w:rPr>
          <w:b/>
        </w:rPr>
        <w:t>12.</w:t>
      </w:r>
      <w:r>
        <w:rPr>
          <w:b/>
        </w:rPr>
        <w:tab/>
      </w:r>
      <w:r>
        <w:rPr>
          <w:b/>
          <w:caps/>
        </w:rPr>
        <w:t>REGISTRACIJOS pažymėjimo numeris</w:t>
      </w:r>
      <w:r w:rsidR="003973D2">
        <w:rPr>
          <w:b/>
          <w:caps/>
        </w:rPr>
        <w:t xml:space="preserve"> (-IAI)</w:t>
      </w:r>
    </w:p>
    <w:p w14:paraId="2909DC68" w14:textId="77777777" w:rsidR="00501CE4" w:rsidRDefault="00501CE4" w:rsidP="00501CE4"/>
    <w:p w14:paraId="7A593D59" w14:textId="77777777" w:rsidR="00501CE4" w:rsidRDefault="00501CE4" w:rsidP="00501CE4">
      <w:pPr>
        <w:pStyle w:val="Pagrindinistekstas"/>
        <w:spacing w:after="0"/>
        <w:rPr>
          <w:szCs w:val="22"/>
        </w:rPr>
      </w:pPr>
      <w:r>
        <w:rPr>
          <w:szCs w:val="22"/>
        </w:rPr>
        <w:t>LT/1/94/1531/001</w:t>
      </w:r>
    </w:p>
    <w:p w14:paraId="4C9368AE" w14:textId="77777777" w:rsidR="00501CE4" w:rsidRDefault="00501CE4" w:rsidP="00501CE4"/>
    <w:p w14:paraId="4E23C409" w14:textId="77777777" w:rsidR="00501CE4" w:rsidRDefault="00501CE4" w:rsidP="00501CE4"/>
    <w:p w14:paraId="4D246B87" w14:textId="77777777" w:rsidR="00501CE4" w:rsidRDefault="00501CE4" w:rsidP="00501CE4">
      <w:pPr>
        <w:pBdr>
          <w:top w:val="single" w:sz="4" w:space="1" w:color="auto"/>
          <w:left w:val="single" w:sz="4" w:space="4" w:color="auto"/>
          <w:bottom w:val="single" w:sz="4" w:space="1" w:color="auto"/>
          <w:right w:val="single" w:sz="4" w:space="4" w:color="auto"/>
        </w:pBdr>
        <w:tabs>
          <w:tab w:val="left" w:pos="567"/>
        </w:tabs>
        <w:outlineLvl w:val="0"/>
      </w:pPr>
      <w:r>
        <w:rPr>
          <w:b/>
        </w:rPr>
        <w:t>13.</w:t>
      </w:r>
      <w:r>
        <w:rPr>
          <w:b/>
        </w:rPr>
        <w:tab/>
        <w:t>SERIJOS NUMERIS</w:t>
      </w:r>
    </w:p>
    <w:p w14:paraId="093E0738" w14:textId="77777777" w:rsidR="00501CE4" w:rsidRDefault="00501CE4" w:rsidP="00501CE4"/>
    <w:p w14:paraId="2BA79569" w14:textId="77777777" w:rsidR="00501CE4" w:rsidRDefault="00501CE4" w:rsidP="00501CE4">
      <w:pPr>
        <w:pStyle w:val="Pagrindinistekstas"/>
        <w:spacing w:after="0"/>
      </w:pPr>
      <w:r>
        <w:t>Lot:</w:t>
      </w:r>
    </w:p>
    <w:p w14:paraId="571B9B1C" w14:textId="77777777" w:rsidR="00501CE4" w:rsidRDefault="00501CE4" w:rsidP="00501CE4"/>
    <w:p w14:paraId="591A6354" w14:textId="77777777" w:rsidR="00501CE4" w:rsidRDefault="00501CE4" w:rsidP="00501CE4"/>
    <w:p w14:paraId="64616568" w14:textId="77777777" w:rsidR="00501CE4" w:rsidRDefault="00501CE4" w:rsidP="00501CE4">
      <w:pPr>
        <w:pBdr>
          <w:top w:val="single" w:sz="4" w:space="1" w:color="auto"/>
          <w:left w:val="single" w:sz="4" w:space="4" w:color="auto"/>
          <w:bottom w:val="single" w:sz="4" w:space="1" w:color="auto"/>
          <w:right w:val="single" w:sz="4" w:space="4" w:color="auto"/>
        </w:pBdr>
        <w:tabs>
          <w:tab w:val="left" w:pos="567"/>
        </w:tabs>
        <w:outlineLvl w:val="0"/>
      </w:pPr>
      <w:r>
        <w:rPr>
          <w:b/>
        </w:rPr>
        <w:t>14.</w:t>
      </w:r>
      <w:r>
        <w:rPr>
          <w:b/>
        </w:rPr>
        <w:tab/>
        <w:t>PARDAVIMO (IŠDAVIMO)</w:t>
      </w:r>
      <w:r>
        <w:rPr>
          <w:b/>
          <w:caps/>
        </w:rPr>
        <w:t xml:space="preserve"> tvarka</w:t>
      </w:r>
    </w:p>
    <w:p w14:paraId="077C2319" w14:textId="77777777" w:rsidR="00501CE4" w:rsidRDefault="00501CE4" w:rsidP="00501CE4"/>
    <w:p w14:paraId="405B212B" w14:textId="77777777" w:rsidR="00501CE4" w:rsidRDefault="00501CE4" w:rsidP="00501CE4">
      <w:pPr>
        <w:ind w:left="567" w:hanging="567"/>
      </w:pPr>
      <w:r>
        <w:t>Receptinis vaistas</w:t>
      </w:r>
    </w:p>
    <w:p w14:paraId="0314331C" w14:textId="77777777" w:rsidR="00501CE4" w:rsidRDefault="00501CE4" w:rsidP="00501CE4"/>
    <w:p w14:paraId="38F96D66" w14:textId="77777777" w:rsidR="00501CE4" w:rsidRDefault="00501CE4" w:rsidP="00501CE4"/>
    <w:p w14:paraId="53E6ACAF" w14:textId="77777777" w:rsidR="00501CE4" w:rsidRDefault="00501CE4" w:rsidP="00501CE4">
      <w:pPr>
        <w:pBdr>
          <w:top w:val="single" w:sz="4" w:space="1" w:color="auto"/>
          <w:left w:val="single" w:sz="4" w:space="4" w:color="auto"/>
          <w:bottom w:val="single" w:sz="4" w:space="1" w:color="auto"/>
          <w:right w:val="single" w:sz="4" w:space="4" w:color="auto"/>
        </w:pBdr>
        <w:tabs>
          <w:tab w:val="left" w:pos="567"/>
        </w:tabs>
        <w:outlineLvl w:val="0"/>
      </w:pPr>
      <w:r>
        <w:rPr>
          <w:b/>
        </w:rPr>
        <w:t>15.</w:t>
      </w:r>
      <w:r>
        <w:rPr>
          <w:b/>
        </w:rPr>
        <w:tab/>
      </w:r>
      <w:r>
        <w:rPr>
          <w:b/>
          <w:caps/>
        </w:rPr>
        <w:t>vartojimo instrukcijA</w:t>
      </w:r>
    </w:p>
    <w:p w14:paraId="537BA31E" w14:textId="77777777" w:rsidR="00501CE4" w:rsidRDefault="00501CE4" w:rsidP="00501CE4"/>
    <w:p w14:paraId="492DA52B" w14:textId="77777777" w:rsidR="00501CE4" w:rsidRDefault="00501CE4" w:rsidP="00501CE4"/>
    <w:p w14:paraId="77263257" w14:textId="77777777" w:rsidR="00501CE4" w:rsidRDefault="00501CE4" w:rsidP="00501CE4">
      <w:pPr>
        <w:pBdr>
          <w:top w:val="single" w:sz="4" w:space="1" w:color="auto"/>
          <w:left w:val="single" w:sz="4" w:space="4" w:color="auto"/>
          <w:bottom w:val="single" w:sz="4" w:space="1" w:color="auto"/>
          <w:right w:val="single" w:sz="4" w:space="4" w:color="auto"/>
        </w:pBdr>
        <w:tabs>
          <w:tab w:val="left" w:pos="567"/>
        </w:tabs>
        <w:outlineLvl w:val="0"/>
      </w:pPr>
      <w:r>
        <w:rPr>
          <w:b/>
        </w:rPr>
        <w:t>16.</w:t>
      </w:r>
      <w:r>
        <w:rPr>
          <w:b/>
        </w:rPr>
        <w:tab/>
        <w:t>INFORMACIJA BRAILIO RAŠTU</w:t>
      </w:r>
    </w:p>
    <w:p w14:paraId="0F663E00" w14:textId="77777777" w:rsidR="00501CE4" w:rsidRDefault="00501CE4" w:rsidP="00501CE4"/>
    <w:p w14:paraId="60654C5B" w14:textId="77777777" w:rsidR="00501CE4" w:rsidRDefault="00501CE4" w:rsidP="00501CE4">
      <w:pPr>
        <w:ind w:left="567" w:hanging="567"/>
      </w:pPr>
      <w:r>
        <w:t>BISEPTOL koncentratas infuziniam tirpalui</w:t>
      </w:r>
    </w:p>
    <w:p w14:paraId="292F2E67" w14:textId="77777777" w:rsidR="00501CE4" w:rsidRDefault="00501CE4" w:rsidP="00501CE4">
      <w:pPr>
        <w:ind w:left="567" w:hanging="567"/>
      </w:pPr>
    </w:p>
    <w:p w14:paraId="1213FC1D" w14:textId="77777777" w:rsidR="00501CE4" w:rsidRPr="00067B16" w:rsidRDefault="00501CE4" w:rsidP="00501CE4">
      <w:pPr>
        <w:rPr>
          <w:noProof/>
          <w:szCs w:val="22"/>
          <w:shd w:val="clear" w:color="auto" w:fill="CCCCCC"/>
        </w:rPr>
      </w:pPr>
    </w:p>
    <w:p w14:paraId="23BB9E15" w14:textId="77777777" w:rsidR="00501CE4" w:rsidRPr="00C937E7" w:rsidRDefault="00501CE4" w:rsidP="00501CE4">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17.</w:t>
      </w:r>
      <w:r>
        <w:rPr>
          <w:b/>
          <w:noProof/>
        </w:rPr>
        <w:tab/>
        <w:t>UNIKALUS IDENTIFIKATORIUS – 2D BRŪKŠNINIS KODAS</w:t>
      </w:r>
    </w:p>
    <w:p w14:paraId="6FAC5249" w14:textId="77777777" w:rsidR="00501CE4" w:rsidRPr="00C937E7" w:rsidRDefault="00501CE4" w:rsidP="00501CE4">
      <w:pPr>
        <w:rPr>
          <w:noProof/>
        </w:rPr>
      </w:pPr>
    </w:p>
    <w:p w14:paraId="40DD9F60" w14:textId="77777777" w:rsidR="00501CE4" w:rsidRPr="00C937E7" w:rsidRDefault="00501CE4" w:rsidP="00501CE4">
      <w:pPr>
        <w:rPr>
          <w:noProof/>
          <w:szCs w:val="22"/>
          <w:shd w:val="clear" w:color="auto" w:fill="CCCCCC"/>
        </w:rPr>
      </w:pPr>
      <w:r w:rsidRPr="00FC69C1">
        <w:rPr>
          <w:noProof/>
          <w:highlight w:val="lightGray"/>
        </w:rPr>
        <w:t>2D brūkšninis kodas su nurodytu unikaliu identifikatoriumi.</w:t>
      </w:r>
    </w:p>
    <w:p w14:paraId="1137EC3C" w14:textId="77777777" w:rsidR="00501CE4" w:rsidRPr="00C937E7" w:rsidRDefault="00501CE4" w:rsidP="00501CE4">
      <w:pPr>
        <w:rPr>
          <w:noProof/>
        </w:rPr>
      </w:pPr>
    </w:p>
    <w:p w14:paraId="296E82C7" w14:textId="77777777" w:rsidR="00501CE4" w:rsidRPr="00C937E7" w:rsidRDefault="00501CE4" w:rsidP="00501CE4">
      <w:pPr>
        <w:rPr>
          <w:noProof/>
        </w:rPr>
      </w:pPr>
    </w:p>
    <w:p w14:paraId="0F9BE2FD" w14:textId="77777777" w:rsidR="00501CE4" w:rsidRPr="00C937E7" w:rsidRDefault="00501CE4" w:rsidP="00501CE4">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18.</w:t>
      </w:r>
      <w:r>
        <w:rPr>
          <w:b/>
          <w:noProof/>
        </w:rPr>
        <w:tab/>
        <w:t>UNIKALUS IDENTIFIKATORIUS – ŽMONĖMS SUPRANTAMI DUOMENYS</w:t>
      </w:r>
    </w:p>
    <w:p w14:paraId="6A5FBD74" w14:textId="77777777" w:rsidR="00501CE4" w:rsidRPr="00C937E7" w:rsidRDefault="00501CE4" w:rsidP="00501CE4">
      <w:pPr>
        <w:rPr>
          <w:noProof/>
        </w:rPr>
      </w:pPr>
    </w:p>
    <w:p w14:paraId="75F3F829" w14:textId="77777777" w:rsidR="00501CE4" w:rsidRPr="007A13FA" w:rsidRDefault="00501CE4" w:rsidP="00501CE4">
      <w:pPr>
        <w:rPr>
          <w:szCs w:val="22"/>
        </w:rPr>
      </w:pPr>
      <w:r>
        <w:t>PC: {numeris}</w:t>
      </w:r>
    </w:p>
    <w:p w14:paraId="2B8421C0" w14:textId="77777777" w:rsidR="00501CE4" w:rsidRPr="00C937E7" w:rsidRDefault="00501CE4" w:rsidP="00501CE4">
      <w:pPr>
        <w:rPr>
          <w:szCs w:val="22"/>
        </w:rPr>
      </w:pPr>
      <w:r>
        <w:t>SN: {numeris}</w:t>
      </w:r>
    </w:p>
    <w:p w14:paraId="070F891D" w14:textId="77777777" w:rsidR="00501CE4" w:rsidRPr="00D20EAD" w:rsidRDefault="00501CE4" w:rsidP="00501CE4">
      <w:pPr>
        <w:rPr>
          <w:szCs w:val="22"/>
        </w:rPr>
      </w:pPr>
      <w:r w:rsidRPr="00FC69C1">
        <w:rPr>
          <w:highlight w:val="lightGray"/>
        </w:rPr>
        <w:t>NN: {numeris}</w:t>
      </w:r>
    </w:p>
    <w:p w14:paraId="7A0BC026" w14:textId="77777777" w:rsidR="00501CE4" w:rsidRDefault="00501CE4" w:rsidP="00501CE4">
      <w:pPr>
        <w:pBdr>
          <w:top w:val="single" w:sz="4" w:space="0" w:color="auto"/>
          <w:left w:val="single" w:sz="4" w:space="4" w:color="auto"/>
          <w:bottom w:val="single" w:sz="4" w:space="1" w:color="auto"/>
          <w:right w:val="single" w:sz="4" w:space="4" w:color="auto"/>
        </w:pBdr>
        <w:rPr>
          <w:b/>
        </w:rPr>
      </w:pPr>
      <w:r>
        <w:rPr>
          <w:b/>
        </w:rPr>
        <w:br w:type="page"/>
      </w:r>
      <w:r>
        <w:rPr>
          <w:b/>
          <w:caps/>
        </w:rPr>
        <w:lastRenderedPageBreak/>
        <w:t xml:space="preserve">Minimali informacija ant mažų </w:t>
      </w:r>
      <w:r>
        <w:rPr>
          <w:b/>
        </w:rPr>
        <w:t>VIDINIŲ</w:t>
      </w:r>
      <w:r>
        <w:rPr>
          <w:bCs/>
        </w:rPr>
        <w:t xml:space="preserve"> </w:t>
      </w:r>
      <w:r>
        <w:rPr>
          <w:b/>
          <w:caps/>
        </w:rPr>
        <w:t>pakuočių</w:t>
      </w:r>
    </w:p>
    <w:p w14:paraId="2FD76EDC" w14:textId="77777777" w:rsidR="00501CE4" w:rsidRPr="00C00A60" w:rsidRDefault="00501CE4" w:rsidP="00501CE4">
      <w:pPr>
        <w:pBdr>
          <w:top w:val="single" w:sz="4" w:space="0" w:color="auto"/>
          <w:left w:val="single" w:sz="4" w:space="4" w:color="auto"/>
          <w:bottom w:val="single" w:sz="4" w:space="1" w:color="auto"/>
          <w:right w:val="single" w:sz="4" w:space="4" w:color="auto"/>
        </w:pBdr>
      </w:pPr>
    </w:p>
    <w:p w14:paraId="76C4CDE7" w14:textId="77777777" w:rsidR="00501CE4" w:rsidRDefault="00501CE4" w:rsidP="00501CE4">
      <w:pPr>
        <w:pBdr>
          <w:top w:val="single" w:sz="4" w:space="0" w:color="auto"/>
          <w:left w:val="single" w:sz="4" w:space="4" w:color="auto"/>
          <w:bottom w:val="single" w:sz="4" w:space="1" w:color="auto"/>
          <w:right w:val="single" w:sz="4" w:space="4" w:color="auto"/>
        </w:pBdr>
        <w:rPr>
          <w:b/>
        </w:rPr>
      </w:pPr>
      <w:r>
        <w:rPr>
          <w:b/>
        </w:rPr>
        <w:t>AMPULĖ</w:t>
      </w:r>
    </w:p>
    <w:p w14:paraId="771C0AE7" w14:textId="77777777" w:rsidR="00501CE4" w:rsidRDefault="00501CE4" w:rsidP="00501CE4"/>
    <w:p w14:paraId="09DB4704" w14:textId="77777777" w:rsidR="00501CE4" w:rsidRDefault="00501CE4" w:rsidP="00501CE4"/>
    <w:p w14:paraId="3C402B1C" w14:textId="77777777" w:rsidR="00501CE4" w:rsidRDefault="00501CE4" w:rsidP="00501CE4">
      <w:pPr>
        <w:pBdr>
          <w:top w:val="single" w:sz="4" w:space="1" w:color="auto"/>
          <w:left w:val="single" w:sz="4" w:space="4" w:color="auto"/>
          <w:bottom w:val="single" w:sz="4" w:space="1" w:color="auto"/>
          <w:right w:val="single" w:sz="4" w:space="4" w:color="auto"/>
        </w:pBdr>
        <w:tabs>
          <w:tab w:val="left" w:pos="567"/>
        </w:tabs>
        <w:outlineLvl w:val="0"/>
        <w:rPr>
          <w:b/>
        </w:rPr>
      </w:pPr>
      <w:r>
        <w:rPr>
          <w:b/>
        </w:rPr>
        <w:t>1.</w:t>
      </w:r>
      <w:r>
        <w:rPr>
          <w:b/>
        </w:rPr>
        <w:tab/>
      </w:r>
      <w:r>
        <w:rPr>
          <w:b/>
          <w:caps/>
        </w:rPr>
        <w:t>Vaistinio preparato pavadinimas ir vartojimo būdas (-ai)</w:t>
      </w:r>
    </w:p>
    <w:p w14:paraId="04C2B607" w14:textId="77777777" w:rsidR="00501CE4" w:rsidRDefault="00501CE4" w:rsidP="00501CE4">
      <w:pPr>
        <w:ind w:left="567" w:hanging="567"/>
      </w:pPr>
    </w:p>
    <w:p w14:paraId="3CCDF0C0" w14:textId="77777777" w:rsidR="00501CE4" w:rsidRDefault="00501CE4" w:rsidP="00501CE4">
      <w:pPr>
        <w:numPr>
          <w:ilvl w:val="12"/>
          <w:numId w:val="0"/>
        </w:numPr>
        <w:suppressAutoHyphens/>
        <w:rPr>
          <w:szCs w:val="22"/>
        </w:rPr>
      </w:pPr>
      <w:r>
        <w:rPr>
          <w:szCs w:val="22"/>
        </w:rPr>
        <w:t>BISEPTOL 80 mg/16 mg/ml koncentratas infuziniam tirpalui</w:t>
      </w:r>
    </w:p>
    <w:p w14:paraId="4399D728" w14:textId="3CBC83A8" w:rsidR="00501CE4" w:rsidRDefault="0056142E" w:rsidP="00501CE4">
      <w:pPr>
        <w:pStyle w:val="Pagrindinistekstas"/>
        <w:spacing w:after="0"/>
        <w:rPr>
          <w:szCs w:val="22"/>
        </w:rPr>
      </w:pPr>
      <w:r>
        <w:rPr>
          <w:szCs w:val="22"/>
        </w:rPr>
        <w:t>s</w:t>
      </w:r>
      <w:r w:rsidR="00501CE4">
        <w:rPr>
          <w:szCs w:val="22"/>
        </w:rPr>
        <w:t>ulfametoksazolas ir trimetoprimas</w:t>
      </w:r>
    </w:p>
    <w:p w14:paraId="7FDFF876" w14:textId="77777777" w:rsidR="00501CE4" w:rsidRDefault="00501CE4" w:rsidP="00501CE4">
      <w:pPr>
        <w:pStyle w:val="Pagrindinistekstas"/>
        <w:spacing w:after="0"/>
      </w:pPr>
      <w:r>
        <w:t>Leisti į veną</w:t>
      </w:r>
    </w:p>
    <w:p w14:paraId="4E4BCC64" w14:textId="77777777" w:rsidR="00501CE4" w:rsidRDefault="00501CE4" w:rsidP="00501CE4"/>
    <w:p w14:paraId="4CECE62E" w14:textId="77777777" w:rsidR="00501CE4" w:rsidRDefault="00501CE4" w:rsidP="00501CE4"/>
    <w:p w14:paraId="374741FC" w14:textId="77777777" w:rsidR="00501CE4" w:rsidRDefault="00501CE4" w:rsidP="00501CE4">
      <w:pPr>
        <w:pBdr>
          <w:top w:val="single" w:sz="4" w:space="1" w:color="auto"/>
          <w:left w:val="single" w:sz="4" w:space="4" w:color="auto"/>
          <w:bottom w:val="single" w:sz="4" w:space="1" w:color="auto"/>
          <w:right w:val="single" w:sz="4" w:space="4" w:color="auto"/>
        </w:pBdr>
        <w:tabs>
          <w:tab w:val="left" w:pos="567"/>
        </w:tabs>
        <w:outlineLvl w:val="0"/>
      </w:pPr>
      <w:r>
        <w:rPr>
          <w:b/>
        </w:rPr>
        <w:t>2.</w:t>
      </w:r>
      <w:r>
        <w:rPr>
          <w:b/>
        </w:rPr>
        <w:tab/>
      </w:r>
      <w:r>
        <w:rPr>
          <w:b/>
          <w:caps/>
        </w:rPr>
        <w:t>vartojimo metodas</w:t>
      </w:r>
    </w:p>
    <w:p w14:paraId="43BB4121" w14:textId="77777777" w:rsidR="00501CE4" w:rsidRDefault="00501CE4" w:rsidP="00501CE4"/>
    <w:p w14:paraId="01BE6E00" w14:textId="77777777" w:rsidR="00501CE4" w:rsidRDefault="00501CE4" w:rsidP="00501CE4"/>
    <w:p w14:paraId="018EB5C5" w14:textId="77777777" w:rsidR="00501CE4" w:rsidRDefault="00501CE4" w:rsidP="00501CE4">
      <w:pPr>
        <w:pBdr>
          <w:top w:val="single" w:sz="4" w:space="1" w:color="auto"/>
          <w:left w:val="single" w:sz="4" w:space="4" w:color="auto"/>
          <w:bottom w:val="single" w:sz="4" w:space="1" w:color="auto"/>
          <w:right w:val="single" w:sz="4" w:space="4" w:color="auto"/>
        </w:pBdr>
        <w:tabs>
          <w:tab w:val="left" w:pos="567"/>
        </w:tabs>
        <w:outlineLvl w:val="0"/>
        <w:rPr>
          <w:b/>
        </w:rPr>
      </w:pPr>
      <w:r>
        <w:rPr>
          <w:b/>
        </w:rPr>
        <w:t>3.</w:t>
      </w:r>
      <w:r>
        <w:rPr>
          <w:b/>
        </w:rPr>
        <w:tab/>
      </w:r>
      <w:r>
        <w:rPr>
          <w:b/>
          <w:caps/>
        </w:rPr>
        <w:t>tinkamumo laikas</w:t>
      </w:r>
    </w:p>
    <w:p w14:paraId="5ADFE9C9" w14:textId="77777777" w:rsidR="00501CE4" w:rsidRDefault="00501CE4" w:rsidP="00501CE4"/>
    <w:p w14:paraId="5B189CBA" w14:textId="77777777" w:rsidR="00501CE4" w:rsidRDefault="00501CE4" w:rsidP="00501CE4">
      <w:pPr>
        <w:pStyle w:val="Pagrindinistekstas"/>
        <w:spacing w:after="0"/>
      </w:pPr>
      <w:r>
        <w:t>EXP: {mm.MMMM}</w:t>
      </w:r>
    </w:p>
    <w:p w14:paraId="5A417B10" w14:textId="77777777" w:rsidR="00501CE4" w:rsidRDefault="00DF26C0" w:rsidP="00501CE4">
      <w:r>
        <w:t>Tinkamumo laikas po vaisto praskiedimo: 6 valandos 25 °C temperatūroje.</w:t>
      </w:r>
    </w:p>
    <w:p w14:paraId="1D1AF972" w14:textId="77777777" w:rsidR="00652887" w:rsidRDefault="00652887" w:rsidP="00501CE4"/>
    <w:p w14:paraId="2EE03BB8" w14:textId="77777777" w:rsidR="00501CE4" w:rsidRDefault="00501CE4" w:rsidP="00501CE4"/>
    <w:p w14:paraId="6B5FC940" w14:textId="77777777" w:rsidR="00501CE4" w:rsidRPr="00FC69C1" w:rsidRDefault="00501CE4" w:rsidP="00501CE4">
      <w:pPr>
        <w:pBdr>
          <w:top w:val="single" w:sz="4" w:space="1" w:color="auto"/>
          <w:left w:val="single" w:sz="4" w:space="4" w:color="auto"/>
          <w:bottom w:val="single" w:sz="4" w:space="1" w:color="auto"/>
          <w:right w:val="single" w:sz="4" w:space="4" w:color="auto"/>
        </w:pBdr>
        <w:tabs>
          <w:tab w:val="left" w:pos="567"/>
        </w:tabs>
        <w:outlineLvl w:val="0"/>
        <w:rPr>
          <w:b/>
          <w:highlight w:val="lightGray"/>
        </w:rPr>
      </w:pPr>
      <w:r>
        <w:rPr>
          <w:b/>
        </w:rPr>
        <w:t>4.</w:t>
      </w:r>
      <w:r>
        <w:rPr>
          <w:b/>
        </w:rPr>
        <w:tab/>
      </w:r>
      <w:r>
        <w:rPr>
          <w:b/>
          <w:caps/>
        </w:rPr>
        <w:t>serijos numeris</w:t>
      </w:r>
    </w:p>
    <w:p w14:paraId="54B87A0F" w14:textId="77777777" w:rsidR="00501CE4" w:rsidRDefault="00501CE4" w:rsidP="00501CE4">
      <w:pPr>
        <w:ind w:right="113"/>
      </w:pPr>
    </w:p>
    <w:p w14:paraId="442F7B2C" w14:textId="77777777" w:rsidR="00501CE4" w:rsidRDefault="00501CE4" w:rsidP="00501CE4">
      <w:pPr>
        <w:pStyle w:val="Pagrindinistekstas"/>
        <w:spacing w:after="0"/>
      </w:pPr>
      <w:r>
        <w:t>Lot:</w:t>
      </w:r>
    </w:p>
    <w:p w14:paraId="6C952C23" w14:textId="77777777" w:rsidR="00501CE4" w:rsidRDefault="00501CE4" w:rsidP="00501CE4">
      <w:pPr>
        <w:ind w:right="113"/>
      </w:pPr>
    </w:p>
    <w:p w14:paraId="31CB1CCC" w14:textId="77777777" w:rsidR="00501CE4" w:rsidRDefault="00501CE4" w:rsidP="00501CE4">
      <w:pPr>
        <w:ind w:right="113"/>
      </w:pPr>
    </w:p>
    <w:p w14:paraId="581C8F1B" w14:textId="77777777" w:rsidR="00501CE4" w:rsidRPr="00FC69C1" w:rsidRDefault="00501CE4" w:rsidP="00501CE4">
      <w:pPr>
        <w:pBdr>
          <w:top w:val="single" w:sz="4" w:space="1" w:color="auto"/>
          <w:left w:val="single" w:sz="4" w:space="4" w:color="auto"/>
          <w:bottom w:val="single" w:sz="4" w:space="1" w:color="auto"/>
          <w:right w:val="single" w:sz="4" w:space="4" w:color="auto"/>
        </w:pBdr>
        <w:tabs>
          <w:tab w:val="left" w:pos="567"/>
        </w:tabs>
        <w:outlineLvl w:val="0"/>
        <w:rPr>
          <w:b/>
          <w:highlight w:val="lightGray"/>
        </w:rPr>
      </w:pPr>
      <w:r>
        <w:rPr>
          <w:b/>
        </w:rPr>
        <w:t>5.</w:t>
      </w:r>
      <w:r>
        <w:rPr>
          <w:b/>
        </w:rPr>
        <w:tab/>
      </w:r>
      <w:r>
        <w:rPr>
          <w:b/>
          <w:caps/>
        </w:rPr>
        <w:t>kiekis</w:t>
      </w:r>
      <w:r>
        <w:rPr>
          <w:b/>
        </w:rPr>
        <w:t xml:space="preserve"> (MASĖ, TŪRIS ARBA VIENETAI)</w:t>
      </w:r>
    </w:p>
    <w:p w14:paraId="5AAAE635" w14:textId="77777777" w:rsidR="00501CE4" w:rsidRDefault="00501CE4" w:rsidP="00501CE4">
      <w:pPr>
        <w:ind w:right="113"/>
      </w:pPr>
    </w:p>
    <w:p w14:paraId="694E7291" w14:textId="77777777" w:rsidR="00501CE4" w:rsidRDefault="00501CE4" w:rsidP="00501CE4">
      <w:pPr>
        <w:pStyle w:val="Pagrindinistekstas"/>
        <w:spacing w:after="0"/>
      </w:pPr>
      <w:r>
        <w:t>5 ml</w:t>
      </w:r>
    </w:p>
    <w:p w14:paraId="018E136D" w14:textId="77777777" w:rsidR="00501CE4" w:rsidRDefault="00501CE4" w:rsidP="00501CE4">
      <w:pPr>
        <w:ind w:right="113"/>
      </w:pPr>
    </w:p>
    <w:p w14:paraId="428BDB8B" w14:textId="77777777" w:rsidR="00501CE4" w:rsidRDefault="00501CE4" w:rsidP="00501CE4">
      <w:pPr>
        <w:ind w:right="113"/>
      </w:pPr>
    </w:p>
    <w:p w14:paraId="0A723E04" w14:textId="77777777" w:rsidR="00501CE4" w:rsidRPr="00FC69C1" w:rsidRDefault="00501CE4" w:rsidP="00501CE4">
      <w:pPr>
        <w:pBdr>
          <w:top w:val="single" w:sz="4" w:space="1" w:color="auto"/>
          <w:left w:val="single" w:sz="4" w:space="4" w:color="auto"/>
          <w:bottom w:val="single" w:sz="4" w:space="1" w:color="auto"/>
          <w:right w:val="single" w:sz="4" w:space="4" w:color="auto"/>
        </w:pBdr>
        <w:tabs>
          <w:tab w:val="left" w:pos="567"/>
        </w:tabs>
        <w:outlineLvl w:val="0"/>
        <w:rPr>
          <w:b/>
          <w:highlight w:val="lightGray"/>
        </w:rPr>
      </w:pPr>
      <w:r>
        <w:rPr>
          <w:b/>
        </w:rPr>
        <w:t>6.</w:t>
      </w:r>
      <w:r>
        <w:rPr>
          <w:b/>
        </w:rPr>
        <w:tab/>
        <w:t>KITA</w:t>
      </w:r>
    </w:p>
    <w:p w14:paraId="5BC1C836" w14:textId="77777777" w:rsidR="00501CE4" w:rsidRDefault="00501CE4" w:rsidP="00501CE4"/>
    <w:p w14:paraId="342AB8A1" w14:textId="77777777" w:rsidR="00501CE4" w:rsidRDefault="00501CE4" w:rsidP="00501CE4">
      <w:pPr>
        <w:pStyle w:val="Pagrindinistekstas"/>
        <w:spacing w:after="0"/>
        <w:rPr>
          <w:szCs w:val="22"/>
        </w:rPr>
      </w:pPr>
      <w:r>
        <w:rPr>
          <w:b/>
          <w:u w:val="single"/>
        </w:rPr>
        <w:br w:type="page"/>
      </w:r>
    </w:p>
    <w:p w14:paraId="65F9B960" w14:textId="77777777" w:rsidR="00501CE4" w:rsidRDefault="00501CE4" w:rsidP="00501CE4">
      <w:pPr>
        <w:pStyle w:val="Pagrindinistekstas"/>
        <w:spacing w:after="0"/>
        <w:rPr>
          <w:szCs w:val="22"/>
        </w:rPr>
      </w:pPr>
    </w:p>
    <w:p w14:paraId="38497D41" w14:textId="77777777" w:rsidR="00501CE4" w:rsidRDefault="00501CE4" w:rsidP="00501CE4">
      <w:pPr>
        <w:pStyle w:val="Pagrindinistekstas"/>
        <w:spacing w:after="0"/>
        <w:rPr>
          <w:szCs w:val="22"/>
        </w:rPr>
      </w:pPr>
    </w:p>
    <w:p w14:paraId="7656F73C" w14:textId="77777777" w:rsidR="00501CE4" w:rsidRDefault="00501CE4" w:rsidP="00501CE4">
      <w:pPr>
        <w:pStyle w:val="Pagrindinistekstas"/>
        <w:spacing w:after="0"/>
        <w:rPr>
          <w:szCs w:val="22"/>
        </w:rPr>
      </w:pPr>
    </w:p>
    <w:p w14:paraId="0157A3B9" w14:textId="77777777" w:rsidR="00501CE4" w:rsidRDefault="00501CE4" w:rsidP="00501CE4">
      <w:pPr>
        <w:pStyle w:val="Pagrindinistekstas"/>
        <w:spacing w:after="0"/>
        <w:rPr>
          <w:szCs w:val="22"/>
        </w:rPr>
      </w:pPr>
    </w:p>
    <w:p w14:paraId="1A30AB7A" w14:textId="77777777" w:rsidR="00501CE4" w:rsidRDefault="00501CE4" w:rsidP="00501CE4">
      <w:pPr>
        <w:pStyle w:val="Pagrindinistekstas"/>
        <w:spacing w:after="0"/>
        <w:rPr>
          <w:szCs w:val="22"/>
        </w:rPr>
      </w:pPr>
    </w:p>
    <w:p w14:paraId="582F34CC" w14:textId="77777777" w:rsidR="00501CE4" w:rsidRDefault="00501CE4" w:rsidP="00501CE4">
      <w:pPr>
        <w:pStyle w:val="Pagrindinistekstas"/>
        <w:spacing w:after="0"/>
        <w:rPr>
          <w:szCs w:val="22"/>
        </w:rPr>
      </w:pPr>
    </w:p>
    <w:p w14:paraId="26095469" w14:textId="77777777" w:rsidR="00501CE4" w:rsidRDefault="00501CE4" w:rsidP="00501CE4">
      <w:pPr>
        <w:pStyle w:val="Pagrindinistekstas"/>
        <w:spacing w:after="0"/>
        <w:rPr>
          <w:szCs w:val="22"/>
        </w:rPr>
      </w:pPr>
    </w:p>
    <w:p w14:paraId="4EF7F74B" w14:textId="77777777" w:rsidR="00501CE4" w:rsidRDefault="00501CE4" w:rsidP="00501CE4">
      <w:pPr>
        <w:pStyle w:val="Pagrindinistekstas"/>
        <w:spacing w:after="0"/>
        <w:rPr>
          <w:szCs w:val="22"/>
        </w:rPr>
      </w:pPr>
    </w:p>
    <w:p w14:paraId="19D6C619" w14:textId="77777777" w:rsidR="00501CE4" w:rsidRDefault="00501CE4" w:rsidP="00501CE4">
      <w:pPr>
        <w:pStyle w:val="Pagrindinistekstas"/>
        <w:spacing w:after="0"/>
        <w:rPr>
          <w:szCs w:val="22"/>
        </w:rPr>
      </w:pPr>
    </w:p>
    <w:p w14:paraId="5F7A7C5B" w14:textId="77777777" w:rsidR="00501CE4" w:rsidRDefault="00501CE4" w:rsidP="00501CE4">
      <w:pPr>
        <w:pStyle w:val="Pagrindinistekstas"/>
        <w:spacing w:after="0"/>
        <w:rPr>
          <w:szCs w:val="22"/>
        </w:rPr>
      </w:pPr>
    </w:p>
    <w:p w14:paraId="79018FA3" w14:textId="77777777" w:rsidR="00501CE4" w:rsidRDefault="00501CE4" w:rsidP="00501CE4">
      <w:pPr>
        <w:pStyle w:val="Pagrindinistekstas"/>
        <w:spacing w:after="0"/>
        <w:rPr>
          <w:szCs w:val="22"/>
        </w:rPr>
      </w:pPr>
    </w:p>
    <w:p w14:paraId="4BF06596" w14:textId="77777777" w:rsidR="00501CE4" w:rsidRDefault="00501CE4" w:rsidP="00501CE4">
      <w:pPr>
        <w:pStyle w:val="Pagrindinistekstas"/>
        <w:spacing w:after="0"/>
        <w:rPr>
          <w:szCs w:val="22"/>
        </w:rPr>
      </w:pPr>
    </w:p>
    <w:p w14:paraId="6076119E" w14:textId="77777777" w:rsidR="00501CE4" w:rsidRDefault="00501CE4" w:rsidP="00501CE4">
      <w:pPr>
        <w:pStyle w:val="Pagrindinistekstas"/>
        <w:spacing w:after="0"/>
        <w:rPr>
          <w:szCs w:val="22"/>
        </w:rPr>
      </w:pPr>
    </w:p>
    <w:p w14:paraId="2C8ECA58" w14:textId="77777777" w:rsidR="00501CE4" w:rsidRDefault="00501CE4" w:rsidP="00501CE4">
      <w:pPr>
        <w:pStyle w:val="Pagrindinistekstas"/>
        <w:spacing w:after="0"/>
        <w:rPr>
          <w:szCs w:val="22"/>
        </w:rPr>
      </w:pPr>
    </w:p>
    <w:p w14:paraId="7CF553AD" w14:textId="77777777" w:rsidR="00501CE4" w:rsidRDefault="00501CE4" w:rsidP="00501CE4">
      <w:pPr>
        <w:pStyle w:val="Pagrindinistekstas"/>
        <w:spacing w:after="0"/>
        <w:rPr>
          <w:szCs w:val="22"/>
        </w:rPr>
      </w:pPr>
    </w:p>
    <w:p w14:paraId="6A981F83" w14:textId="77777777" w:rsidR="00501CE4" w:rsidRDefault="00501CE4" w:rsidP="00501CE4">
      <w:pPr>
        <w:pStyle w:val="Pagrindinistekstas"/>
        <w:spacing w:after="0"/>
        <w:rPr>
          <w:szCs w:val="22"/>
        </w:rPr>
      </w:pPr>
    </w:p>
    <w:p w14:paraId="68FDD49B" w14:textId="77777777" w:rsidR="00501CE4" w:rsidRDefault="00501CE4" w:rsidP="00501CE4">
      <w:pPr>
        <w:pStyle w:val="Pagrindinistekstas"/>
        <w:spacing w:after="0"/>
        <w:rPr>
          <w:szCs w:val="22"/>
        </w:rPr>
      </w:pPr>
    </w:p>
    <w:p w14:paraId="6CD22D5A" w14:textId="77777777" w:rsidR="00501CE4" w:rsidRDefault="00501CE4" w:rsidP="00501CE4">
      <w:pPr>
        <w:pStyle w:val="Pagrindinistekstas"/>
        <w:spacing w:after="0"/>
        <w:rPr>
          <w:szCs w:val="22"/>
        </w:rPr>
      </w:pPr>
    </w:p>
    <w:p w14:paraId="5622B6E0" w14:textId="77777777" w:rsidR="00501CE4" w:rsidRDefault="00501CE4" w:rsidP="00501CE4">
      <w:pPr>
        <w:pStyle w:val="Pagrindinistekstas"/>
        <w:spacing w:after="0"/>
        <w:rPr>
          <w:szCs w:val="22"/>
        </w:rPr>
      </w:pPr>
    </w:p>
    <w:p w14:paraId="0CCE9FD9" w14:textId="77777777" w:rsidR="00501CE4" w:rsidRDefault="00501CE4" w:rsidP="00501CE4">
      <w:pPr>
        <w:pStyle w:val="Pagrindinistekstas"/>
        <w:spacing w:after="0"/>
        <w:rPr>
          <w:szCs w:val="22"/>
        </w:rPr>
      </w:pPr>
    </w:p>
    <w:p w14:paraId="6DD6ED98" w14:textId="77777777" w:rsidR="00501CE4" w:rsidRDefault="00501CE4" w:rsidP="00501CE4">
      <w:pPr>
        <w:pStyle w:val="Pagrindinistekstas"/>
        <w:spacing w:after="0"/>
        <w:rPr>
          <w:szCs w:val="22"/>
        </w:rPr>
      </w:pPr>
    </w:p>
    <w:p w14:paraId="6965CF09" w14:textId="77777777" w:rsidR="00501CE4" w:rsidRDefault="00501CE4" w:rsidP="00501CE4">
      <w:pPr>
        <w:pStyle w:val="Pagrindinistekstas"/>
        <w:spacing w:after="0"/>
        <w:rPr>
          <w:szCs w:val="22"/>
        </w:rPr>
      </w:pPr>
    </w:p>
    <w:p w14:paraId="01C47EFD" w14:textId="77777777" w:rsidR="00501CE4" w:rsidRDefault="00501CE4" w:rsidP="00501CE4">
      <w:pPr>
        <w:pStyle w:val="Pavadinimas"/>
        <w:rPr>
          <w:szCs w:val="22"/>
        </w:rPr>
      </w:pPr>
      <w:r>
        <w:rPr>
          <w:szCs w:val="22"/>
        </w:rPr>
        <w:t>B. PAKUOTĖS LAPELIS</w:t>
      </w:r>
    </w:p>
    <w:p w14:paraId="6A4866E8" w14:textId="77777777" w:rsidR="00501CE4" w:rsidRDefault="00501CE4" w:rsidP="00501CE4">
      <w:pPr>
        <w:pStyle w:val="Pagrindinistekstas"/>
        <w:spacing w:after="0"/>
        <w:jc w:val="center"/>
        <w:rPr>
          <w:b/>
          <w:szCs w:val="22"/>
        </w:rPr>
      </w:pPr>
      <w:r>
        <w:rPr>
          <w:szCs w:val="22"/>
        </w:rPr>
        <w:br w:type="page"/>
      </w:r>
      <w:r>
        <w:rPr>
          <w:b/>
          <w:szCs w:val="22"/>
        </w:rPr>
        <w:lastRenderedPageBreak/>
        <w:t>Pakuotės lapelis: informacija vartotojui</w:t>
      </w:r>
    </w:p>
    <w:p w14:paraId="76A0B88F" w14:textId="77777777" w:rsidR="00501CE4" w:rsidRDefault="00501CE4" w:rsidP="00501CE4">
      <w:pPr>
        <w:pStyle w:val="Pagrindinistekstas"/>
        <w:spacing w:after="0"/>
        <w:rPr>
          <w:szCs w:val="22"/>
        </w:rPr>
      </w:pPr>
    </w:p>
    <w:p w14:paraId="0ED53479" w14:textId="77777777" w:rsidR="00501CE4" w:rsidRDefault="00501CE4" w:rsidP="00501CE4">
      <w:pPr>
        <w:numPr>
          <w:ilvl w:val="12"/>
          <w:numId w:val="0"/>
        </w:numPr>
        <w:suppressAutoHyphens/>
        <w:jc w:val="center"/>
        <w:rPr>
          <w:b/>
          <w:szCs w:val="22"/>
        </w:rPr>
      </w:pPr>
      <w:r>
        <w:rPr>
          <w:b/>
          <w:szCs w:val="22"/>
        </w:rPr>
        <w:t>BISEPTOL 80 mg/16 mg/ml koncentratas infuziniam tirpalui</w:t>
      </w:r>
    </w:p>
    <w:p w14:paraId="244AB670" w14:textId="488EA7D8" w:rsidR="00501CE4" w:rsidRDefault="0056142E" w:rsidP="00501CE4">
      <w:pPr>
        <w:pStyle w:val="Pagrindinistekstas"/>
        <w:spacing w:after="0"/>
        <w:jc w:val="center"/>
        <w:rPr>
          <w:szCs w:val="22"/>
        </w:rPr>
      </w:pPr>
      <w:r>
        <w:rPr>
          <w:szCs w:val="22"/>
        </w:rPr>
        <w:t>s</w:t>
      </w:r>
      <w:r w:rsidR="00501CE4">
        <w:rPr>
          <w:szCs w:val="22"/>
        </w:rPr>
        <w:t>ulfametoksazolas ir trimetoprimas</w:t>
      </w:r>
    </w:p>
    <w:p w14:paraId="6145AE2B" w14:textId="77777777" w:rsidR="00501CE4" w:rsidRPr="00377205" w:rsidRDefault="00501CE4" w:rsidP="00501CE4">
      <w:pPr>
        <w:pStyle w:val="Pagrindinistekstas"/>
        <w:spacing w:after="0"/>
        <w:rPr>
          <w:szCs w:val="22"/>
        </w:rPr>
      </w:pPr>
    </w:p>
    <w:p w14:paraId="49378C66" w14:textId="77777777" w:rsidR="00501CE4" w:rsidRDefault="00501CE4" w:rsidP="00501CE4">
      <w:pPr>
        <w:rPr>
          <w:b/>
        </w:rPr>
      </w:pPr>
      <w:r>
        <w:rPr>
          <w:b/>
        </w:rPr>
        <w:t>Atidžiai perskaitykite visą šį lapelį, prieš pradėdami vartoti vaistą, nes jame pateikiama Jums svarbi informacija.</w:t>
      </w:r>
    </w:p>
    <w:p w14:paraId="73120AA8" w14:textId="77777777" w:rsidR="00501CE4" w:rsidRDefault="00501CE4" w:rsidP="00501CE4">
      <w:pPr>
        <w:ind w:left="567" w:hanging="567"/>
      </w:pPr>
      <w:r>
        <w:t>-</w:t>
      </w:r>
      <w:r>
        <w:tab/>
        <w:t>Neišmeskite šio lapelio, nes vėl gali prireikti jį perskaityti.</w:t>
      </w:r>
    </w:p>
    <w:p w14:paraId="162FB490" w14:textId="77777777" w:rsidR="00501CE4" w:rsidRDefault="00501CE4" w:rsidP="00501CE4">
      <w:pPr>
        <w:ind w:left="567" w:hanging="567"/>
      </w:pPr>
      <w:r>
        <w:t>-</w:t>
      </w:r>
      <w:r>
        <w:tab/>
        <w:t>Jeigu kiltų daugiau klausimų, kreipkitės į gydytoją, vaistininką arba slaugytoją.</w:t>
      </w:r>
    </w:p>
    <w:p w14:paraId="3F2EB096" w14:textId="77777777" w:rsidR="00501CE4" w:rsidRDefault="00501CE4" w:rsidP="00501CE4">
      <w:pPr>
        <w:numPr>
          <w:ilvl w:val="0"/>
          <w:numId w:val="11"/>
        </w:numPr>
        <w:tabs>
          <w:tab w:val="left" w:pos="567"/>
        </w:tabs>
        <w:spacing w:line="260" w:lineRule="exact"/>
        <w:ind w:left="567" w:hanging="567"/>
      </w:pPr>
      <w:r>
        <w:t>Šis vaistas skirtas tik Jums, todėl kitiems žmonėms jo duoti negalima. Vaistas gali jiems pakenkti (net tiems, kurių ligos požymiai yra tokie patys kaip Jūsų).</w:t>
      </w:r>
    </w:p>
    <w:p w14:paraId="7D392DC6" w14:textId="77777777" w:rsidR="00501CE4" w:rsidRDefault="00501CE4" w:rsidP="00501CE4">
      <w:pPr>
        <w:numPr>
          <w:ilvl w:val="0"/>
          <w:numId w:val="11"/>
        </w:numPr>
        <w:tabs>
          <w:tab w:val="left" w:pos="567"/>
        </w:tabs>
        <w:spacing w:line="260" w:lineRule="exact"/>
        <w:ind w:left="567" w:hanging="567"/>
      </w:pPr>
      <w:r>
        <w:t xml:space="preserve">Jeigu pasireiškė šalutinis poveikis </w:t>
      </w:r>
      <w:r>
        <w:rPr>
          <w:noProof/>
          <w:szCs w:val="24"/>
        </w:rPr>
        <w:t>(net jeigu jis šiame lapelyje nenurodytas), kreipkitės į gydytoją, vaistininką arba slaugytoją. Žr. 4 skyrių.</w:t>
      </w:r>
    </w:p>
    <w:p w14:paraId="159E097B" w14:textId="77777777" w:rsidR="00501CE4" w:rsidRDefault="00501CE4" w:rsidP="00501CE4">
      <w:pPr>
        <w:ind w:right="-2"/>
      </w:pPr>
    </w:p>
    <w:p w14:paraId="6ADE7398" w14:textId="77777777" w:rsidR="00501CE4" w:rsidRDefault="00501CE4" w:rsidP="00501CE4">
      <w:pPr>
        <w:pStyle w:val="Pagrindinistekstas"/>
        <w:spacing w:after="0"/>
        <w:rPr>
          <w:b/>
          <w:szCs w:val="22"/>
        </w:rPr>
      </w:pPr>
      <w:r>
        <w:rPr>
          <w:b/>
          <w:szCs w:val="22"/>
        </w:rPr>
        <w:t>Apie ką rašoma šiame lapelyje?</w:t>
      </w:r>
    </w:p>
    <w:p w14:paraId="73058C18" w14:textId="77777777" w:rsidR="00501CE4" w:rsidRPr="00377205" w:rsidRDefault="00501CE4" w:rsidP="00501CE4">
      <w:pPr>
        <w:pStyle w:val="Pagrindinistekstas"/>
        <w:spacing w:after="0"/>
        <w:rPr>
          <w:szCs w:val="22"/>
        </w:rPr>
      </w:pPr>
    </w:p>
    <w:p w14:paraId="36DC7AEB" w14:textId="77777777" w:rsidR="00501CE4" w:rsidRDefault="00501CE4" w:rsidP="00501CE4">
      <w:pPr>
        <w:pStyle w:val="Pagrindinistekstas"/>
        <w:tabs>
          <w:tab w:val="left" w:pos="567"/>
        </w:tabs>
        <w:spacing w:after="0"/>
        <w:rPr>
          <w:szCs w:val="22"/>
        </w:rPr>
      </w:pPr>
      <w:r>
        <w:rPr>
          <w:szCs w:val="22"/>
        </w:rPr>
        <w:t>1.</w:t>
      </w:r>
      <w:r>
        <w:rPr>
          <w:szCs w:val="22"/>
        </w:rPr>
        <w:tab/>
        <w:t>Kas yra BISEPTOL ir kam jis vartojamas</w:t>
      </w:r>
    </w:p>
    <w:p w14:paraId="43644923" w14:textId="77777777" w:rsidR="00501CE4" w:rsidRDefault="00501CE4" w:rsidP="00501CE4">
      <w:pPr>
        <w:pStyle w:val="Pagrindinistekstas"/>
        <w:tabs>
          <w:tab w:val="left" w:pos="567"/>
        </w:tabs>
        <w:spacing w:after="0"/>
        <w:rPr>
          <w:szCs w:val="22"/>
        </w:rPr>
      </w:pPr>
      <w:r>
        <w:rPr>
          <w:szCs w:val="22"/>
        </w:rPr>
        <w:t>2.</w:t>
      </w:r>
      <w:r>
        <w:rPr>
          <w:szCs w:val="22"/>
        </w:rPr>
        <w:tab/>
        <w:t>Kas žinotina prieš vartojant BISEPTOL</w:t>
      </w:r>
    </w:p>
    <w:p w14:paraId="79568D4B" w14:textId="77777777" w:rsidR="00501CE4" w:rsidRDefault="00501CE4" w:rsidP="00501CE4">
      <w:pPr>
        <w:pStyle w:val="Pagrindinistekstas"/>
        <w:tabs>
          <w:tab w:val="left" w:pos="567"/>
        </w:tabs>
        <w:spacing w:after="0"/>
        <w:rPr>
          <w:szCs w:val="22"/>
        </w:rPr>
      </w:pPr>
      <w:r>
        <w:rPr>
          <w:szCs w:val="22"/>
        </w:rPr>
        <w:t>3.</w:t>
      </w:r>
      <w:r>
        <w:rPr>
          <w:szCs w:val="22"/>
        </w:rPr>
        <w:tab/>
        <w:t>Kaip vartoti BISEPTOL</w:t>
      </w:r>
    </w:p>
    <w:p w14:paraId="08775E53" w14:textId="77777777" w:rsidR="00501CE4" w:rsidRDefault="00501CE4" w:rsidP="00501CE4">
      <w:pPr>
        <w:pStyle w:val="Pagrindinistekstas"/>
        <w:tabs>
          <w:tab w:val="left" w:pos="567"/>
        </w:tabs>
        <w:spacing w:after="0"/>
        <w:rPr>
          <w:szCs w:val="22"/>
        </w:rPr>
      </w:pPr>
      <w:r>
        <w:rPr>
          <w:szCs w:val="22"/>
        </w:rPr>
        <w:t>4.</w:t>
      </w:r>
      <w:r>
        <w:rPr>
          <w:szCs w:val="22"/>
        </w:rPr>
        <w:tab/>
        <w:t>Galimas šalutinis poveikis</w:t>
      </w:r>
    </w:p>
    <w:p w14:paraId="666A552A" w14:textId="77777777" w:rsidR="00501CE4" w:rsidRDefault="00501CE4" w:rsidP="00501CE4">
      <w:pPr>
        <w:pStyle w:val="Pagrindinistekstas"/>
        <w:tabs>
          <w:tab w:val="left" w:pos="567"/>
        </w:tabs>
        <w:spacing w:after="0"/>
        <w:rPr>
          <w:szCs w:val="22"/>
        </w:rPr>
      </w:pPr>
      <w:r>
        <w:rPr>
          <w:szCs w:val="22"/>
        </w:rPr>
        <w:t>5.</w:t>
      </w:r>
      <w:r>
        <w:rPr>
          <w:szCs w:val="22"/>
        </w:rPr>
        <w:tab/>
        <w:t>Kaip laikyti BISEPTOL</w:t>
      </w:r>
    </w:p>
    <w:p w14:paraId="1852233F" w14:textId="77777777" w:rsidR="00501CE4" w:rsidRDefault="00501CE4" w:rsidP="00501CE4">
      <w:pPr>
        <w:pStyle w:val="Pagrindinistekstas"/>
        <w:tabs>
          <w:tab w:val="left" w:pos="567"/>
        </w:tabs>
        <w:spacing w:after="0"/>
        <w:rPr>
          <w:szCs w:val="22"/>
        </w:rPr>
      </w:pPr>
      <w:r>
        <w:rPr>
          <w:szCs w:val="22"/>
        </w:rPr>
        <w:t>6.</w:t>
      </w:r>
      <w:r>
        <w:rPr>
          <w:szCs w:val="22"/>
        </w:rPr>
        <w:tab/>
        <w:t>Pakuotės turinys ir kita informacija</w:t>
      </w:r>
    </w:p>
    <w:p w14:paraId="221EEC73" w14:textId="77777777" w:rsidR="00501CE4" w:rsidRDefault="00501CE4" w:rsidP="00501CE4">
      <w:pPr>
        <w:pStyle w:val="Pagrindinistekstas"/>
        <w:spacing w:after="0"/>
        <w:rPr>
          <w:szCs w:val="22"/>
        </w:rPr>
      </w:pPr>
    </w:p>
    <w:p w14:paraId="1761B2F9" w14:textId="77777777" w:rsidR="00501CE4" w:rsidRDefault="00501CE4" w:rsidP="00501CE4">
      <w:pPr>
        <w:pStyle w:val="Pagrindinistekstas"/>
        <w:spacing w:after="0"/>
        <w:rPr>
          <w:szCs w:val="22"/>
        </w:rPr>
      </w:pPr>
    </w:p>
    <w:p w14:paraId="1A1BC0F8" w14:textId="77777777" w:rsidR="00501CE4" w:rsidRDefault="00501CE4" w:rsidP="00501CE4">
      <w:pPr>
        <w:pStyle w:val="Antrat2"/>
      </w:pPr>
      <w:r>
        <w:t>1.</w:t>
      </w:r>
      <w:r>
        <w:tab/>
        <w:t>Kas yra BISEPTOL ir kam jis vartojamas</w:t>
      </w:r>
    </w:p>
    <w:p w14:paraId="35C69AA6" w14:textId="77777777" w:rsidR="00501CE4" w:rsidRDefault="00501CE4" w:rsidP="00501CE4">
      <w:pPr>
        <w:rPr>
          <w:szCs w:val="22"/>
        </w:rPr>
      </w:pPr>
    </w:p>
    <w:p w14:paraId="1F27A0C2" w14:textId="77777777" w:rsidR="00501CE4" w:rsidRDefault="00501CE4" w:rsidP="00501CE4">
      <w:pPr>
        <w:rPr>
          <w:szCs w:val="22"/>
        </w:rPr>
      </w:pPr>
      <w:r>
        <w:rPr>
          <w:szCs w:val="22"/>
        </w:rPr>
        <w:t>BISEPTOL yra antibakterinis vaistas</w:t>
      </w:r>
      <w:r w:rsidR="00D45329">
        <w:rPr>
          <w:szCs w:val="22"/>
        </w:rPr>
        <w:t xml:space="preserve">, kurio veiklioji medžiaga </w:t>
      </w:r>
      <w:r w:rsidR="00C32C2F">
        <w:rPr>
          <w:szCs w:val="22"/>
        </w:rPr>
        <w:t>yra</w:t>
      </w:r>
      <w:r>
        <w:rPr>
          <w:szCs w:val="22"/>
        </w:rPr>
        <w:t xml:space="preserve"> kotrimoksazolas – sulfametoksazolo bei trimetoprimo </w:t>
      </w:r>
      <w:r w:rsidR="00D30B51">
        <w:rPr>
          <w:szCs w:val="22"/>
        </w:rPr>
        <w:t xml:space="preserve">derinys </w:t>
      </w:r>
      <w:r>
        <w:rPr>
          <w:szCs w:val="22"/>
        </w:rPr>
        <w:t>(santykis 5:1). Šių dviejų medžiagų vartojant kartu, bakterijų atsparumas atsiranda rečiau negu tokiu atveju, jei veikliosios medžiagos vartojamos atskirai.</w:t>
      </w:r>
    </w:p>
    <w:p w14:paraId="4E4EECC5" w14:textId="77777777" w:rsidR="00501CE4" w:rsidRDefault="00501CE4" w:rsidP="00501CE4">
      <w:pPr>
        <w:suppressAutoHyphens/>
        <w:rPr>
          <w:szCs w:val="22"/>
        </w:rPr>
      </w:pPr>
      <w:r>
        <w:rPr>
          <w:szCs w:val="22"/>
        </w:rPr>
        <w:t>Vaisto vartojama, jei mikrorganizmas nejautrus atskiriems antibakteriniams vaistams ir negalima arba nerekomenduojama skirti geriamos jo formos.</w:t>
      </w:r>
    </w:p>
    <w:p w14:paraId="44DE278B" w14:textId="77777777" w:rsidR="00501CE4" w:rsidRDefault="00501CE4" w:rsidP="00501CE4">
      <w:pPr>
        <w:pStyle w:val="Pagrindinistekstas"/>
        <w:spacing w:after="0"/>
        <w:rPr>
          <w:szCs w:val="22"/>
        </w:rPr>
      </w:pPr>
    </w:p>
    <w:p w14:paraId="199FE181" w14:textId="77777777" w:rsidR="00501CE4" w:rsidRDefault="00501CE4" w:rsidP="00501CE4">
      <w:pPr>
        <w:pStyle w:val="Pagrindinistekstas"/>
        <w:spacing w:after="0"/>
        <w:rPr>
          <w:szCs w:val="22"/>
        </w:rPr>
      </w:pPr>
      <w:r>
        <w:rPr>
          <w:szCs w:val="22"/>
        </w:rPr>
        <w:t>BISEPTOL skirtas:</w:t>
      </w:r>
    </w:p>
    <w:p w14:paraId="259ADBD2" w14:textId="77777777" w:rsidR="00501CE4" w:rsidRDefault="00501CE4" w:rsidP="00501CE4">
      <w:pPr>
        <w:numPr>
          <w:ilvl w:val="0"/>
          <w:numId w:val="12"/>
        </w:numPr>
        <w:tabs>
          <w:tab w:val="clear" w:pos="360"/>
          <w:tab w:val="num" w:pos="567"/>
        </w:tabs>
        <w:suppressAutoHyphens/>
        <w:ind w:left="567" w:hanging="567"/>
        <w:rPr>
          <w:szCs w:val="22"/>
        </w:rPr>
      </w:pPr>
      <w:r>
        <w:rPr>
          <w:szCs w:val="22"/>
        </w:rPr>
        <w:t>ūminės nekomplikuotos infekcinės šlapimo takų ligos gydymui;</w:t>
      </w:r>
    </w:p>
    <w:p w14:paraId="40EFC57B" w14:textId="77777777" w:rsidR="00501CE4" w:rsidRDefault="00501CE4" w:rsidP="00501CE4">
      <w:pPr>
        <w:numPr>
          <w:ilvl w:val="0"/>
          <w:numId w:val="12"/>
        </w:numPr>
        <w:tabs>
          <w:tab w:val="clear" w:pos="360"/>
          <w:tab w:val="num" w:pos="567"/>
        </w:tabs>
        <w:suppressAutoHyphens/>
        <w:ind w:left="567" w:hanging="567"/>
        <w:rPr>
          <w:szCs w:val="22"/>
        </w:rPr>
      </w:pPr>
      <w:r>
        <w:rPr>
          <w:i/>
          <w:szCs w:val="22"/>
        </w:rPr>
        <w:t xml:space="preserve">Pneumocystis jiroveci </w:t>
      </w:r>
      <w:r>
        <w:rPr>
          <w:szCs w:val="22"/>
        </w:rPr>
        <w:t>(anksčiau vadintos</w:t>
      </w:r>
      <w:r>
        <w:rPr>
          <w:i/>
          <w:szCs w:val="22"/>
        </w:rPr>
        <w:t xml:space="preserve"> P. carinii</w:t>
      </w:r>
      <w:r>
        <w:rPr>
          <w:szCs w:val="22"/>
        </w:rPr>
        <w:t>)</w:t>
      </w:r>
      <w:r>
        <w:rPr>
          <w:i/>
          <w:szCs w:val="22"/>
        </w:rPr>
        <w:t xml:space="preserve"> </w:t>
      </w:r>
      <w:r>
        <w:rPr>
          <w:szCs w:val="22"/>
        </w:rPr>
        <w:t xml:space="preserve">sukeltos pneumonijos </w:t>
      </w:r>
      <w:r w:rsidR="008546AE">
        <w:rPr>
          <w:szCs w:val="22"/>
        </w:rPr>
        <w:t>(</w:t>
      </w:r>
      <w:r w:rsidR="00CC2A4F">
        <w:rPr>
          <w:szCs w:val="22"/>
        </w:rPr>
        <w:t>P</w:t>
      </w:r>
      <w:r w:rsidR="002D6F4D">
        <w:rPr>
          <w:szCs w:val="22"/>
        </w:rPr>
        <w:t>J</w:t>
      </w:r>
      <w:r w:rsidR="00CC2A4F">
        <w:rPr>
          <w:szCs w:val="22"/>
        </w:rPr>
        <w:t>P</w:t>
      </w:r>
      <w:r w:rsidR="008546AE">
        <w:rPr>
          <w:szCs w:val="22"/>
        </w:rPr>
        <w:t>)</w:t>
      </w:r>
      <w:r w:rsidR="00CC2A4F">
        <w:rPr>
          <w:szCs w:val="22"/>
        </w:rPr>
        <w:t xml:space="preserve"> </w:t>
      </w:r>
      <w:r>
        <w:rPr>
          <w:szCs w:val="22"/>
        </w:rPr>
        <w:t>gydymui ir profilaktikai;</w:t>
      </w:r>
    </w:p>
    <w:p w14:paraId="4977D062" w14:textId="77777777" w:rsidR="00501CE4" w:rsidRDefault="00501CE4" w:rsidP="00501CE4">
      <w:pPr>
        <w:numPr>
          <w:ilvl w:val="0"/>
          <w:numId w:val="12"/>
        </w:numPr>
        <w:tabs>
          <w:tab w:val="clear" w:pos="360"/>
          <w:tab w:val="num" w:pos="567"/>
        </w:tabs>
        <w:suppressAutoHyphens/>
        <w:ind w:left="567" w:hanging="567"/>
        <w:rPr>
          <w:szCs w:val="22"/>
        </w:rPr>
      </w:pPr>
      <w:r>
        <w:rPr>
          <w:szCs w:val="22"/>
        </w:rPr>
        <w:t>toksoplazmozės gydymui ir profilaktikai (jei yra padidėjusi šios ligos rizika);</w:t>
      </w:r>
    </w:p>
    <w:p w14:paraId="14820B22" w14:textId="77777777" w:rsidR="00501CE4" w:rsidRDefault="00501CE4" w:rsidP="00501CE4">
      <w:pPr>
        <w:numPr>
          <w:ilvl w:val="0"/>
          <w:numId w:val="12"/>
        </w:numPr>
        <w:tabs>
          <w:tab w:val="clear" w:pos="360"/>
          <w:tab w:val="num" w:pos="567"/>
        </w:tabs>
        <w:suppressAutoHyphens/>
        <w:ind w:left="567" w:hanging="567"/>
        <w:rPr>
          <w:szCs w:val="22"/>
        </w:rPr>
      </w:pPr>
      <w:r>
        <w:rPr>
          <w:szCs w:val="22"/>
        </w:rPr>
        <w:t>nokardiozės gydymui.</w:t>
      </w:r>
    </w:p>
    <w:p w14:paraId="5BF1CE6C" w14:textId="77777777" w:rsidR="00501CE4" w:rsidRDefault="00501CE4" w:rsidP="00501CE4">
      <w:pPr>
        <w:pStyle w:val="Pagrindinistekstas"/>
        <w:spacing w:after="0"/>
        <w:rPr>
          <w:szCs w:val="22"/>
        </w:rPr>
      </w:pPr>
    </w:p>
    <w:p w14:paraId="6688F27A" w14:textId="77777777" w:rsidR="00501CE4" w:rsidRPr="00FF2425" w:rsidRDefault="00501CE4" w:rsidP="00501CE4">
      <w:pPr>
        <w:pStyle w:val="Pagrindinistekstas"/>
        <w:spacing w:after="0"/>
        <w:rPr>
          <w:bCs/>
        </w:rPr>
      </w:pPr>
      <w:r w:rsidRPr="00377205">
        <w:rPr>
          <w:lang w:eastAsia="sv-SE"/>
        </w:rPr>
        <w:t xml:space="preserve">BISEPTOL </w:t>
      </w:r>
      <w:r>
        <w:rPr>
          <w:lang w:eastAsia="sv-SE"/>
        </w:rPr>
        <w:t>skirtas</w:t>
      </w:r>
      <w:r w:rsidRPr="00377205">
        <w:rPr>
          <w:lang w:eastAsia="sv-SE"/>
        </w:rPr>
        <w:t xml:space="preserve"> suaugusie</w:t>
      </w:r>
      <w:r>
        <w:rPr>
          <w:lang w:eastAsia="sv-SE"/>
        </w:rPr>
        <w:t>siems</w:t>
      </w:r>
      <w:r w:rsidRPr="00377205">
        <w:rPr>
          <w:lang w:eastAsia="sv-SE"/>
        </w:rPr>
        <w:t>, paauglia</w:t>
      </w:r>
      <w:r>
        <w:rPr>
          <w:lang w:eastAsia="sv-SE"/>
        </w:rPr>
        <w:t>ms</w:t>
      </w:r>
      <w:r w:rsidRPr="00377205">
        <w:rPr>
          <w:lang w:eastAsia="sv-SE"/>
        </w:rPr>
        <w:t>, vaika</w:t>
      </w:r>
      <w:r>
        <w:rPr>
          <w:lang w:eastAsia="sv-SE"/>
        </w:rPr>
        <w:t>ms</w:t>
      </w:r>
      <w:r w:rsidRPr="00377205">
        <w:rPr>
          <w:lang w:eastAsia="sv-SE"/>
        </w:rPr>
        <w:t xml:space="preserve"> ir vyresni</w:t>
      </w:r>
      <w:r>
        <w:rPr>
          <w:lang w:eastAsia="sv-SE"/>
        </w:rPr>
        <w:t>ems</w:t>
      </w:r>
      <w:r w:rsidRPr="00377205">
        <w:rPr>
          <w:lang w:eastAsia="sv-SE"/>
        </w:rPr>
        <w:t xml:space="preserve"> </w:t>
      </w:r>
      <w:r>
        <w:rPr>
          <w:lang w:eastAsia="sv-SE"/>
        </w:rPr>
        <w:t>kaip</w:t>
      </w:r>
      <w:r w:rsidRPr="00377205">
        <w:rPr>
          <w:lang w:eastAsia="sv-SE"/>
        </w:rPr>
        <w:t xml:space="preserve"> 6 savaičių kūdikia</w:t>
      </w:r>
      <w:r>
        <w:rPr>
          <w:lang w:eastAsia="sv-SE"/>
        </w:rPr>
        <w:t>ms</w:t>
      </w:r>
      <w:r w:rsidRPr="00377205">
        <w:rPr>
          <w:lang w:eastAsia="sv-SE"/>
        </w:rPr>
        <w:t>.</w:t>
      </w:r>
    </w:p>
    <w:p w14:paraId="2ECB2C15" w14:textId="77777777" w:rsidR="00501CE4" w:rsidRPr="00377205" w:rsidRDefault="00501CE4" w:rsidP="00501CE4">
      <w:pPr>
        <w:pStyle w:val="Pagrindinistekstas"/>
        <w:spacing w:after="0"/>
        <w:rPr>
          <w:szCs w:val="22"/>
        </w:rPr>
      </w:pPr>
    </w:p>
    <w:p w14:paraId="4366DB79" w14:textId="77777777" w:rsidR="00501CE4" w:rsidRDefault="00501CE4" w:rsidP="00501CE4">
      <w:pPr>
        <w:pStyle w:val="Pagrindinistekstas"/>
        <w:spacing w:after="0"/>
        <w:rPr>
          <w:szCs w:val="22"/>
        </w:rPr>
      </w:pPr>
    </w:p>
    <w:p w14:paraId="5BFE937D" w14:textId="77777777" w:rsidR="00501CE4" w:rsidRDefault="00501CE4" w:rsidP="00501CE4">
      <w:pPr>
        <w:pStyle w:val="Antrat2"/>
      </w:pPr>
      <w:r>
        <w:t>2.</w:t>
      </w:r>
      <w:r>
        <w:tab/>
        <w:t>Kas žinotina prieš vartojant BISEPTOL</w:t>
      </w:r>
    </w:p>
    <w:p w14:paraId="506CF6C7" w14:textId="77777777" w:rsidR="00501CE4" w:rsidRDefault="00501CE4" w:rsidP="00501CE4">
      <w:pPr>
        <w:pStyle w:val="Pagrindinistekstas"/>
        <w:spacing w:after="0"/>
        <w:rPr>
          <w:szCs w:val="22"/>
        </w:rPr>
      </w:pPr>
    </w:p>
    <w:p w14:paraId="7F441E5C" w14:textId="4C3F6F31" w:rsidR="00501CE4" w:rsidRPr="00B95239" w:rsidRDefault="00501CE4" w:rsidP="00B95239">
      <w:pPr>
        <w:pStyle w:val="Antrat3"/>
      </w:pPr>
      <w:r w:rsidRPr="00B95239">
        <w:t xml:space="preserve">BISEPTOL vartoti </w:t>
      </w:r>
      <w:r w:rsidR="001C51AD">
        <w:t>draudžiama</w:t>
      </w:r>
      <w:r w:rsidRPr="00B95239">
        <w:t>:</w:t>
      </w:r>
    </w:p>
    <w:p w14:paraId="734DA91A" w14:textId="56C35FDC" w:rsidR="00501CE4" w:rsidRDefault="00501CE4" w:rsidP="00501CE4">
      <w:pPr>
        <w:numPr>
          <w:ilvl w:val="0"/>
          <w:numId w:val="2"/>
        </w:numPr>
        <w:tabs>
          <w:tab w:val="clear" w:pos="360"/>
          <w:tab w:val="num" w:pos="567"/>
        </w:tabs>
        <w:suppressAutoHyphens/>
        <w:ind w:left="567" w:hanging="567"/>
        <w:rPr>
          <w:szCs w:val="22"/>
        </w:rPr>
      </w:pPr>
      <w:r>
        <w:rPr>
          <w:szCs w:val="22"/>
        </w:rPr>
        <w:t xml:space="preserve">jeigu yra alergija sulfonamidams, </w:t>
      </w:r>
      <w:r w:rsidR="00F02133">
        <w:rPr>
          <w:szCs w:val="22"/>
        </w:rPr>
        <w:t xml:space="preserve">sulfametoksazolui, </w:t>
      </w:r>
      <w:r>
        <w:rPr>
          <w:szCs w:val="22"/>
        </w:rPr>
        <w:t>trimetoprimui</w:t>
      </w:r>
      <w:r w:rsidR="006A3225">
        <w:rPr>
          <w:szCs w:val="22"/>
        </w:rPr>
        <w:t>,</w:t>
      </w:r>
      <w:r>
        <w:rPr>
          <w:szCs w:val="22"/>
        </w:rPr>
        <w:t xml:space="preserve"> kotrimoksazolui arba bet kuriai pagalbinei šio vaisto medžiagai (jos išvardytos 6 skyriuje);</w:t>
      </w:r>
    </w:p>
    <w:p w14:paraId="055D4A0D" w14:textId="77777777" w:rsidR="00501CE4" w:rsidRDefault="00501CE4" w:rsidP="00501CE4">
      <w:pPr>
        <w:numPr>
          <w:ilvl w:val="0"/>
          <w:numId w:val="3"/>
        </w:numPr>
        <w:tabs>
          <w:tab w:val="clear" w:pos="360"/>
          <w:tab w:val="num" w:pos="567"/>
        </w:tabs>
        <w:suppressAutoHyphens/>
        <w:ind w:left="567" w:hanging="567"/>
        <w:rPr>
          <w:szCs w:val="22"/>
        </w:rPr>
      </w:pPr>
      <w:r>
        <w:rPr>
          <w:szCs w:val="22"/>
        </w:rPr>
        <w:t>jeigu yra sunki kepenų liga;</w:t>
      </w:r>
    </w:p>
    <w:p w14:paraId="66EE9516" w14:textId="77777777" w:rsidR="00501CE4" w:rsidRDefault="00501CE4" w:rsidP="00501CE4">
      <w:pPr>
        <w:numPr>
          <w:ilvl w:val="0"/>
          <w:numId w:val="3"/>
        </w:numPr>
        <w:tabs>
          <w:tab w:val="clear" w:pos="360"/>
          <w:tab w:val="num" w:pos="567"/>
        </w:tabs>
        <w:suppressAutoHyphens/>
        <w:ind w:left="567" w:hanging="567"/>
        <w:rPr>
          <w:szCs w:val="22"/>
        </w:rPr>
      </w:pPr>
      <w:r>
        <w:rPr>
          <w:szCs w:val="22"/>
        </w:rPr>
        <w:t xml:space="preserve">jeigu yra sunkus inkstų veiklos nepakankamumas </w:t>
      </w:r>
      <w:r w:rsidR="006A3225">
        <w:rPr>
          <w:szCs w:val="22"/>
        </w:rPr>
        <w:t>ir</w:t>
      </w:r>
      <w:r>
        <w:rPr>
          <w:szCs w:val="22"/>
        </w:rPr>
        <w:t xml:space="preserve"> neįmanoma atlikti pakartotinių </w:t>
      </w:r>
      <w:r w:rsidR="006A3225">
        <w:rPr>
          <w:szCs w:val="22"/>
        </w:rPr>
        <w:t xml:space="preserve">vaisto </w:t>
      </w:r>
      <w:r>
        <w:rPr>
          <w:szCs w:val="22"/>
        </w:rPr>
        <w:t>koncentracijos plazmoje tyrimų;</w:t>
      </w:r>
    </w:p>
    <w:p w14:paraId="69DA47F4" w14:textId="77777777" w:rsidR="00F02133" w:rsidRPr="003E4AC6" w:rsidRDefault="00F02133" w:rsidP="00501CE4">
      <w:pPr>
        <w:numPr>
          <w:ilvl w:val="0"/>
          <w:numId w:val="3"/>
        </w:numPr>
        <w:tabs>
          <w:tab w:val="clear" w:pos="360"/>
          <w:tab w:val="num" w:pos="567"/>
        </w:tabs>
        <w:suppressAutoHyphens/>
        <w:ind w:left="567" w:hanging="567"/>
        <w:rPr>
          <w:szCs w:val="22"/>
        </w:rPr>
      </w:pPr>
      <w:r w:rsidRPr="003E4AC6">
        <w:rPr>
          <w:color w:val="000000"/>
          <w:szCs w:val="22"/>
        </w:rPr>
        <w:t xml:space="preserve">jeigu </w:t>
      </w:r>
      <w:r w:rsidR="00D82524">
        <w:rPr>
          <w:color w:val="000000"/>
          <w:szCs w:val="22"/>
        </w:rPr>
        <w:t>anksčiau pasireiškė vaistų sukeltų</w:t>
      </w:r>
      <w:r w:rsidRPr="003E4AC6">
        <w:rPr>
          <w:color w:val="000000"/>
          <w:szCs w:val="22"/>
        </w:rPr>
        <w:t xml:space="preserve"> kraujo sutrikimų, </w:t>
      </w:r>
      <w:r w:rsidR="003E4AC6" w:rsidRPr="003E4AC6">
        <w:rPr>
          <w:color w:val="000000"/>
          <w:szCs w:val="22"/>
        </w:rPr>
        <w:t>sukeliančių mėlynes ar kraujavimą (</w:t>
      </w:r>
      <w:r w:rsidR="004967D5">
        <w:rPr>
          <w:color w:val="000000"/>
          <w:szCs w:val="22"/>
        </w:rPr>
        <w:t xml:space="preserve">imuninė </w:t>
      </w:r>
      <w:r w:rsidR="003E4AC6" w:rsidRPr="003E4AC6">
        <w:rPr>
          <w:color w:val="000000"/>
          <w:szCs w:val="22"/>
        </w:rPr>
        <w:t>trombocitopenija);</w:t>
      </w:r>
    </w:p>
    <w:p w14:paraId="7607491C" w14:textId="77777777" w:rsidR="006A3225" w:rsidRPr="003E4AC6" w:rsidRDefault="003E4AC6" w:rsidP="003E4AC6">
      <w:pPr>
        <w:numPr>
          <w:ilvl w:val="0"/>
          <w:numId w:val="3"/>
        </w:numPr>
        <w:tabs>
          <w:tab w:val="clear" w:pos="360"/>
          <w:tab w:val="num" w:pos="567"/>
        </w:tabs>
        <w:suppressAutoHyphens/>
        <w:ind w:left="567" w:hanging="567"/>
        <w:rPr>
          <w:szCs w:val="22"/>
        </w:rPr>
      </w:pPr>
      <w:r w:rsidRPr="003E4AC6">
        <w:rPr>
          <w:color w:val="000000"/>
          <w:szCs w:val="22"/>
        </w:rPr>
        <w:t>jeigu Jums sakė, kad turite retą krauj</w:t>
      </w:r>
      <w:r>
        <w:rPr>
          <w:color w:val="000000"/>
          <w:szCs w:val="22"/>
        </w:rPr>
        <w:t>o</w:t>
      </w:r>
      <w:r w:rsidRPr="003E4AC6">
        <w:rPr>
          <w:color w:val="000000"/>
          <w:szCs w:val="22"/>
        </w:rPr>
        <w:t xml:space="preserve"> sutrikimą, vadinamą porfirija,</w:t>
      </w:r>
      <w:r w:rsidR="006F4AD3">
        <w:rPr>
          <w:color w:val="000000"/>
          <w:szCs w:val="22"/>
        </w:rPr>
        <w:t xml:space="preserve"> </w:t>
      </w:r>
      <w:r w:rsidRPr="003E4AC6">
        <w:rPr>
          <w:color w:val="000000"/>
          <w:szCs w:val="22"/>
        </w:rPr>
        <w:t>kuri gali paveikti Jūsų odą bei nervų sistemą;</w:t>
      </w:r>
    </w:p>
    <w:p w14:paraId="108C9F7A" w14:textId="77777777" w:rsidR="00501CE4" w:rsidRPr="003E4AC6" w:rsidRDefault="00501CE4" w:rsidP="00F02133">
      <w:pPr>
        <w:numPr>
          <w:ilvl w:val="0"/>
          <w:numId w:val="3"/>
        </w:numPr>
        <w:tabs>
          <w:tab w:val="clear" w:pos="360"/>
          <w:tab w:val="num" w:pos="567"/>
        </w:tabs>
        <w:suppressAutoHyphens/>
        <w:ind w:left="567" w:hanging="567"/>
        <w:rPr>
          <w:szCs w:val="22"/>
        </w:rPr>
      </w:pPr>
      <w:r w:rsidRPr="003E4AC6">
        <w:rPr>
          <w:szCs w:val="22"/>
        </w:rPr>
        <w:lastRenderedPageBreak/>
        <w:t>jeigu pacientas yra jaunesnis kaip 6 savaičių kūdikis.</w:t>
      </w:r>
    </w:p>
    <w:p w14:paraId="7DCEB8CC" w14:textId="77777777" w:rsidR="00501CE4" w:rsidRDefault="00501CE4" w:rsidP="00501CE4">
      <w:pPr>
        <w:pStyle w:val="Pagrindinistekstas"/>
        <w:spacing w:after="0"/>
        <w:rPr>
          <w:szCs w:val="22"/>
        </w:rPr>
      </w:pPr>
    </w:p>
    <w:p w14:paraId="7E947420" w14:textId="77777777" w:rsidR="00501CE4" w:rsidRPr="00B7760A" w:rsidRDefault="00501CE4" w:rsidP="00B95239">
      <w:pPr>
        <w:pStyle w:val="Antrat3"/>
      </w:pPr>
      <w:r w:rsidRPr="00B7760A">
        <w:t>Įspėjimai ir atsargumo priemonės</w:t>
      </w:r>
    </w:p>
    <w:p w14:paraId="2037DFF2" w14:textId="77777777" w:rsidR="00501CE4" w:rsidRPr="00532FEC" w:rsidRDefault="00501CE4" w:rsidP="00B95239">
      <w:pPr>
        <w:pStyle w:val="Antrat3"/>
        <w:rPr>
          <w:b w:val="0"/>
          <w:bCs/>
        </w:rPr>
      </w:pPr>
      <w:r w:rsidRPr="00532FEC">
        <w:rPr>
          <w:b w:val="0"/>
          <w:bCs/>
        </w:rPr>
        <w:t>Pasitarkite su gydytoju, vaistininku arba slaugytoju, prieš pradėdami vartoti BISEPTOL</w:t>
      </w:r>
      <w:r w:rsidR="00F02133" w:rsidRPr="00532FEC">
        <w:rPr>
          <w:b w:val="0"/>
          <w:bCs/>
        </w:rPr>
        <w:t>:</w:t>
      </w:r>
    </w:p>
    <w:p w14:paraId="1A97052F" w14:textId="77777777" w:rsidR="00501CE4" w:rsidRDefault="00501CE4" w:rsidP="00501CE4">
      <w:pPr>
        <w:numPr>
          <w:ilvl w:val="0"/>
          <w:numId w:val="13"/>
        </w:numPr>
        <w:tabs>
          <w:tab w:val="clear" w:pos="360"/>
          <w:tab w:val="num" w:pos="284"/>
        </w:tabs>
        <w:suppressAutoHyphens/>
        <w:ind w:left="284" w:hanging="284"/>
        <w:rPr>
          <w:szCs w:val="22"/>
        </w:rPr>
      </w:pPr>
      <w:r>
        <w:rPr>
          <w:szCs w:val="22"/>
        </w:rPr>
        <w:t xml:space="preserve">jei vartojant BISEPTOL atsiranda </w:t>
      </w:r>
      <w:r w:rsidR="00FF52F9">
        <w:rPr>
          <w:szCs w:val="22"/>
        </w:rPr>
        <w:t>iš</w:t>
      </w:r>
      <w:r>
        <w:rPr>
          <w:szCs w:val="22"/>
        </w:rPr>
        <w:t>bėrimas, kitokia odos reakcija, pageltimas ar neįprastas kraujavimas (žr. informaciją žemiau);</w:t>
      </w:r>
    </w:p>
    <w:p w14:paraId="2EAE8D61" w14:textId="77777777" w:rsidR="00501CE4" w:rsidRDefault="00501CE4" w:rsidP="00501CE4">
      <w:pPr>
        <w:numPr>
          <w:ilvl w:val="0"/>
          <w:numId w:val="13"/>
        </w:numPr>
        <w:tabs>
          <w:tab w:val="clear" w:pos="360"/>
          <w:tab w:val="num" w:pos="284"/>
        </w:tabs>
        <w:suppressAutoHyphens/>
        <w:ind w:left="567" w:hanging="567"/>
        <w:rPr>
          <w:szCs w:val="22"/>
        </w:rPr>
      </w:pPr>
      <w:r>
        <w:rPr>
          <w:szCs w:val="22"/>
        </w:rPr>
        <w:t>jei sergate širdies ar kvėpavimo sistemos liga;</w:t>
      </w:r>
    </w:p>
    <w:p w14:paraId="797289A4" w14:textId="77777777" w:rsidR="00501CE4" w:rsidRDefault="00501CE4" w:rsidP="00501CE4">
      <w:pPr>
        <w:numPr>
          <w:ilvl w:val="0"/>
          <w:numId w:val="13"/>
        </w:numPr>
        <w:tabs>
          <w:tab w:val="clear" w:pos="360"/>
          <w:tab w:val="num" w:pos="284"/>
        </w:tabs>
        <w:suppressAutoHyphens/>
        <w:ind w:left="284" w:hanging="284"/>
        <w:rPr>
          <w:szCs w:val="22"/>
        </w:rPr>
      </w:pPr>
      <w:r>
        <w:rPr>
          <w:szCs w:val="22"/>
        </w:rPr>
        <w:t xml:space="preserve">jei yra inkstų veiklos sutrikimas arba jei esate </w:t>
      </w:r>
      <w:r w:rsidR="00072322">
        <w:rPr>
          <w:szCs w:val="22"/>
        </w:rPr>
        <w:t xml:space="preserve">vyresnis negu 65 metų </w:t>
      </w:r>
      <w:r>
        <w:rPr>
          <w:szCs w:val="22"/>
        </w:rPr>
        <w:t>(tokiu atveju BISEPTOL būtina vartoti atsargiai);</w:t>
      </w:r>
    </w:p>
    <w:p w14:paraId="3A175CC1" w14:textId="77777777" w:rsidR="00501CE4" w:rsidRDefault="00501CE4" w:rsidP="00EF08B8">
      <w:pPr>
        <w:numPr>
          <w:ilvl w:val="0"/>
          <w:numId w:val="13"/>
        </w:numPr>
        <w:tabs>
          <w:tab w:val="clear" w:pos="360"/>
          <w:tab w:val="num" w:pos="284"/>
        </w:tabs>
        <w:suppressAutoHyphens/>
        <w:ind w:left="284" w:hanging="284"/>
        <w:rPr>
          <w:szCs w:val="22"/>
        </w:rPr>
      </w:pPr>
      <w:r>
        <w:rPr>
          <w:szCs w:val="22"/>
        </w:rPr>
        <w:t>jeigu vaisto vartojama ilgą laiką (gydytojas gali norėti reguliariai kartą per mėnesį atlikti kraujo tyrimus);</w:t>
      </w:r>
    </w:p>
    <w:p w14:paraId="2D4E1B7A" w14:textId="77777777" w:rsidR="00501CE4" w:rsidRDefault="00501CE4" w:rsidP="00EF08B8">
      <w:pPr>
        <w:numPr>
          <w:ilvl w:val="0"/>
          <w:numId w:val="13"/>
        </w:numPr>
        <w:tabs>
          <w:tab w:val="clear" w:pos="360"/>
          <w:tab w:val="num" w:pos="284"/>
        </w:tabs>
        <w:suppressAutoHyphens/>
        <w:ind w:left="284" w:hanging="284"/>
        <w:rPr>
          <w:szCs w:val="22"/>
        </w:rPr>
      </w:pPr>
      <w:r>
        <w:rPr>
          <w:szCs w:val="22"/>
        </w:rPr>
        <w:t>jeigu yra folio rūgšties trūkumas, pvz., piktnaudžiaujama alkoholiu, vartojama vaistų nuo traukulių ar sutrikęs pasisavinimas iš virškinimo trakto;</w:t>
      </w:r>
    </w:p>
    <w:p w14:paraId="2880D61D" w14:textId="77777777" w:rsidR="00501CE4" w:rsidRDefault="00501CE4" w:rsidP="00EF08B8">
      <w:pPr>
        <w:numPr>
          <w:ilvl w:val="0"/>
          <w:numId w:val="14"/>
        </w:numPr>
        <w:tabs>
          <w:tab w:val="clear" w:pos="360"/>
          <w:tab w:val="num" w:pos="284"/>
        </w:tabs>
        <w:suppressAutoHyphens/>
        <w:ind w:left="284" w:hanging="284"/>
        <w:rPr>
          <w:szCs w:val="22"/>
        </w:rPr>
      </w:pPr>
      <w:r>
        <w:rPr>
          <w:szCs w:val="22"/>
        </w:rPr>
        <w:t>jeigu yra fermento gliukozėse-6-fosfato dehidrogenazės trūkumas;</w:t>
      </w:r>
    </w:p>
    <w:p w14:paraId="71A2D240" w14:textId="77777777" w:rsidR="00501CE4" w:rsidRDefault="00501CE4" w:rsidP="00501CE4">
      <w:pPr>
        <w:numPr>
          <w:ilvl w:val="0"/>
          <w:numId w:val="15"/>
        </w:numPr>
        <w:tabs>
          <w:tab w:val="clear" w:pos="360"/>
          <w:tab w:val="num" w:pos="284"/>
        </w:tabs>
        <w:suppressAutoHyphens/>
        <w:ind w:left="567" w:hanging="567"/>
        <w:rPr>
          <w:szCs w:val="22"/>
        </w:rPr>
      </w:pPr>
      <w:r>
        <w:rPr>
          <w:szCs w:val="22"/>
        </w:rPr>
        <w:t>jeigu yra sunkių alergijos simptomų;</w:t>
      </w:r>
    </w:p>
    <w:p w14:paraId="0E68D88A" w14:textId="77777777" w:rsidR="00501CE4" w:rsidRDefault="00501CE4" w:rsidP="00EF08B8">
      <w:pPr>
        <w:pStyle w:val="Pagrindiniotekstotrauka"/>
        <w:numPr>
          <w:ilvl w:val="0"/>
          <w:numId w:val="16"/>
        </w:numPr>
        <w:tabs>
          <w:tab w:val="clear" w:pos="360"/>
          <w:tab w:val="num" w:pos="284"/>
        </w:tabs>
        <w:suppressAutoHyphens/>
        <w:spacing w:after="0"/>
        <w:ind w:left="284" w:hanging="284"/>
        <w:rPr>
          <w:szCs w:val="22"/>
        </w:rPr>
      </w:pPr>
      <w:r>
        <w:rPr>
          <w:szCs w:val="22"/>
        </w:rPr>
        <w:t>jei yra sumažėjęs natrio ar padidėjęs kalio kiekis kraujyje</w:t>
      </w:r>
      <w:r w:rsidR="00072322">
        <w:rPr>
          <w:szCs w:val="22"/>
        </w:rPr>
        <w:t>.</w:t>
      </w:r>
      <w:r w:rsidR="003E4AC6" w:rsidRPr="004A11E4">
        <w:rPr>
          <w:rStyle w:val="Antrat1Diagrama"/>
          <w:b w:val="0"/>
        </w:rPr>
        <w:t xml:space="preserve"> </w:t>
      </w:r>
      <w:r w:rsidR="00072322">
        <w:rPr>
          <w:rStyle w:val="tlid-translation"/>
        </w:rPr>
        <w:t>V</w:t>
      </w:r>
      <w:r w:rsidR="003E4AC6">
        <w:rPr>
          <w:rStyle w:val="tlid-translation"/>
        </w:rPr>
        <w:t>artojant kartu su kai kuriais vaistais, papildais su kaliu ir kalio turinčiu maistu, gali pasireikšti sunki hiperkalemija (padidėjęs kalio kiekis kraujyje). Sunkios hiperkalemijos simptomai gali būti raumenų mėšlungis, nereguliarus širdies ritmas, viduriavimas, pykinimas, galvos svaigimas ar galvos skausmas;</w:t>
      </w:r>
    </w:p>
    <w:p w14:paraId="6747E033" w14:textId="77777777" w:rsidR="003E4AC6" w:rsidRPr="003E4AC6" w:rsidRDefault="003E4AC6" w:rsidP="00EF08B8">
      <w:pPr>
        <w:pStyle w:val="Pagrindiniotekstotrauka"/>
        <w:numPr>
          <w:ilvl w:val="0"/>
          <w:numId w:val="16"/>
        </w:numPr>
        <w:tabs>
          <w:tab w:val="clear" w:pos="360"/>
          <w:tab w:val="num" w:pos="284"/>
        </w:tabs>
        <w:suppressAutoHyphens/>
        <w:spacing w:after="0"/>
        <w:ind w:left="284" w:hanging="284"/>
        <w:rPr>
          <w:rStyle w:val="tlid-translation"/>
          <w:szCs w:val="22"/>
        </w:rPr>
      </w:pPr>
      <w:r>
        <w:rPr>
          <w:rStyle w:val="tlid-translation"/>
        </w:rPr>
        <w:t xml:space="preserve">jei turite </w:t>
      </w:r>
      <w:r w:rsidR="00072322">
        <w:rPr>
          <w:rStyle w:val="tlid-translation"/>
        </w:rPr>
        <w:t>sergate</w:t>
      </w:r>
      <w:r>
        <w:rPr>
          <w:rStyle w:val="tlid-translation"/>
        </w:rPr>
        <w:t xml:space="preserve"> fenilketonurija, ir nėra specialios dietos, kuri padėtų Jūsų būklei;</w:t>
      </w:r>
    </w:p>
    <w:p w14:paraId="4B70FBF6" w14:textId="77777777" w:rsidR="003E4AC6" w:rsidRDefault="003E4AC6" w:rsidP="00EF08B8">
      <w:pPr>
        <w:pStyle w:val="Pagrindiniotekstotrauka"/>
        <w:numPr>
          <w:ilvl w:val="0"/>
          <w:numId w:val="16"/>
        </w:numPr>
        <w:tabs>
          <w:tab w:val="clear" w:pos="360"/>
          <w:tab w:val="num" w:pos="284"/>
        </w:tabs>
        <w:suppressAutoHyphens/>
        <w:spacing w:after="0"/>
        <w:ind w:left="284" w:hanging="284"/>
        <w:rPr>
          <w:szCs w:val="22"/>
        </w:rPr>
      </w:pPr>
      <w:r>
        <w:rPr>
          <w:rStyle w:val="tlid-translation"/>
        </w:rPr>
        <w:t xml:space="preserve">jeigu yra sunkus kraujo sutrikimas, pvz., mažas raudonųjų kraujo kūnelių skaičius (anemija), mažas baltųjų kraujo kūnelių skaičius (leukopenija) arba mažas trombocitų skaičius, dėl kurio gali </w:t>
      </w:r>
      <w:r w:rsidR="00072322">
        <w:rPr>
          <w:rStyle w:val="tlid-translation"/>
        </w:rPr>
        <w:t>pasireikšti</w:t>
      </w:r>
      <w:r>
        <w:rPr>
          <w:rStyle w:val="tlid-translation"/>
        </w:rPr>
        <w:t xml:space="preserve"> kraujavimas ir mėlynės (trombocitopenija).</w:t>
      </w:r>
    </w:p>
    <w:p w14:paraId="487EFABD" w14:textId="77777777" w:rsidR="00501CE4" w:rsidRDefault="00501CE4" w:rsidP="00501CE4">
      <w:pPr>
        <w:pStyle w:val="Pagrindinistekstas2"/>
        <w:spacing w:after="0" w:line="240" w:lineRule="auto"/>
        <w:rPr>
          <w:szCs w:val="22"/>
        </w:rPr>
      </w:pPr>
    </w:p>
    <w:p w14:paraId="4A65ED7D" w14:textId="77777777" w:rsidR="00501CE4" w:rsidRPr="00EF08B8" w:rsidRDefault="00501CE4" w:rsidP="00501CE4">
      <w:pPr>
        <w:tabs>
          <w:tab w:val="left" w:pos="0"/>
        </w:tabs>
        <w:suppressAutoHyphens/>
        <w:rPr>
          <w:lang w:eastAsia="zh-CN"/>
        </w:rPr>
      </w:pPr>
      <w:r w:rsidRPr="00EF08B8">
        <w:rPr>
          <w:lang w:eastAsia="zh-CN"/>
        </w:rPr>
        <w:t>Vartojant kotrimoksazolo, yra pranešta apie galimai gyvybei pavojingas odos reakcijas (Stivenso-Džonsono sindromą, toksinę epidermio nekrolizę), kurios pasireiškė liemens srityje kaip raudoni, į taikinius panašūs taškai ar apvalūs plėmai, dažnai su pūsle viduryje.</w:t>
      </w:r>
    </w:p>
    <w:p w14:paraId="4354C387" w14:textId="77777777" w:rsidR="00501CE4" w:rsidRPr="00EF08B8" w:rsidRDefault="00501CE4" w:rsidP="00501CE4">
      <w:pPr>
        <w:tabs>
          <w:tab w:val="left" w:pos="0"/>
        </w:tabs>
        <w:suppressAutoHyphens/>
        <w:rPr>
          <w:lang w:eastAsia="zh-CN"/>
        </w:rPr>
      </w:pPr>
      <w:r w:rsidRPr="00EF08B8">
        <w:rPr>
          <w:lang w:eastAsia="zh-CN"/>
        </w:rPr>
        <w:t>Kiti požymiai, į kuriuos reikia atkreipti dėmesį</w:t>
      </w:r>
      <w:r w:rsidR="00FD2444">
        <w:rPr>
          <w:lang w:eastAsia="zh-CN"/>
        </w:rPr>
        <w:t>,</w:t>
      </w:r>
      <w:r w:rsidRPr="00EF08B8">
        <w:rPr>
          <w:lang w:eastAsia="zh-CN"/>
        </w:rPr>
        <w:t xml:space="preserve"> yra burnos, gerklės, nosies, genitalijų opos ir konjunktyvitas (paraudusios ir patinusios akys).</w:t>
      </w:r>
    </w:p>
    <w:p w14:paraId="25DDFA32" w14:textId="77777777" w:rsidR="00501CE4" w:rsidRPr="00EF08B8" w:rsidRDefault="00501CE4" w:rsidP="00501CE4">
      <w:pPr>
        <w:tabs>
          <w:tab w:val="left" w:pos="0"/>
        </w:tabs>
        <w:suppressAutoHyphens/>
        <w:rPr>
          <w:lang w:eastAsia="zh-CN"/>
        </w:rPr>
      </w:pPr>
      <w:r w:rsidRPr="00EF08B8">
        <w:rPr>
          <w:lang w:eastAsia="zh-CN"/>
        </w:rPr>
        <w:t>Šie galimai gyvybei pavojingi odos išbėrimai dažnai pasireiškia kartu su simptomais, panašiais į gripą. Išbėrimas gali progresuoti į išplitusį pūslėtumą ar odos lupimąsi.</w:t>
      </w:r>
    </w:p>
    <w:p w14:paraId="4FD41612" w14:textId="77777777" w:rsidR="00501CE4" w:rsidRPr="00EF08B8" w:rsidRDefault="00501CE4" w:rsidP="00501CE4">
      <w:pPr>
        <w:tabs>
          <w:tab w:val="left" w:pos="0"/>
        </w:tabs>
        <w:suppressAutoHyphens/>
        <w:rPr>
          <w:lang w:eastAsia="zh-CN"/>
        </w:rPr>
      </w:pPr>
      <w:r w:rsidRPr="00EF08B8">
        <w:rPr>
          <w:lang w:eastAsia="zh-CN"/>
        </w:rPr>
        <w:t>Didžiausia sunkių odos reakcijų pasireiškimo rizika yra pirmosiomis gydymo savaitėmis.</w:t>
      </w:r>
    </w:p>
    <w:p w14:paraId="165F9C70" w14:textId="77777777" w:rsidR="00501CE4" w:rsidRPr="00EF08B8" w:rsidRDefault="00501CE4" w:rsidP="00501CE4">
      <w:pPr>
        <w:tabs>
          <w:tab w:val="left" w:pos="0"/>
        </w:tabs>
        <w:suppressAutoHyphens/>
        <w:rPr>
          <w:lang w:eastAsia="zh-CN"/>
        </w:rPr>
      </w:pPr>
      <w:r w:rsidRPr="00EF08B8">
        <w:rPr>
          <w:lang w:eastAsia="zh-CN"/>
        </w:rPr>
        <w:t>Jeigu vartojant BISEPTOL Jums pasireiškė Stivenso-Džonsono sindromas ar toksinė epidermio nekrolizė, daugiau niekada negalite vartoti BISEPTOL.</w:t>
      </w:r>
    </w:p>
    <w:p w14:paraId="6D013DBD" w14:textId="77777777" w:rsidR="00501CE4" w:rsidRPr="00EF08B8" w:rsidRDefault="00501CE4" w:rsidP="00501CE4">
      <w:pPr>
        <w:tabs>
          <w:tab w:val="left" w:pos="0"/>
        </w:tabs>
        <w:suppressAutoHyphens/>
        <w:rPr>
          <w:lang w:eastAsia="zh-CN"/>
        </w:rPr>
      </w:pPr>
      <w:r w:rsidRPr="00EF08B8">
        <w:rPr>
          <w:lang w:eastAsia="zh-CN"/>
        </w:rPr>
        <w:t>Jeigu Jus išberia ar pasireiškia šie odos simptomai, nedelsiant kreipkitės į gydytoją ir pasakykite</w:t>
      </w:r>
      <w:r w:rsidR="0029020F">
        <w:rPr>
          <w:lang w:eastAsia="zh-CN"/>
        </w:rPr>
        <w:t>,</w:t>
      </w:r>
      <w:r w:rsidRPr="00EF08B8">
        <w:rPr>
          <w:lang w:eastAsia="zh-CN"/>
        </w:rPr>
        <w:t xml:space="preserve"> kad vartojate šio vaisto.</w:t>
      </w:r>
    </w:p>
    <w:p w14:paraId="63AA7FAF" w14:textId="77777777" w:rsidR="00501CE4" w:rsidRDefault="00501CE4" w:rsidP="00501CE4">
      <w:pPr>
        <w:pStyle w:val="Pagrindinistekstas2"/>
        <w:spacing w:after="0" w:line="240" w:lineRule="auto"/>
        <w:rPr>
          <w:szCs w:val="22"/>
        </w:rPr>
      </w:pPr>
    </w:p>
    <w:p w14:paraId="1EF13883" w14:textId="77777777" w:rsidR="00501CE4" w:rsidRDefault="00501CE4" w:rsidP="00501CE4">
      <w:pPr>
        <w:pStyle w:val="Pagrindinistekstas2"/>
        <w:spacing w:after="0" w:line="240" w:lineRule="auto"/>
        <w:rPr>
          <w:szCs w:val="22"/>
        </w:rPr>
      </w:pPr>
      <w:r>
        <w:rPr>
          <w:szCs w:val="22"/>
        </w:rPr>
        <w:t>Gydymo laikotarpiu, siekiant sumažinti šalutinio poveikio pavojų, gydytojas gali nurodyti vartoti folatų papildų.</w:t>
      </w:r>
    </w:p>
    <w:p w14:paraId="2711CE8F" w14:textId="77777777" w:rsidR="00501CE4" w:rsidRDefault="00501CE4" w:rsidP="00501CE4">
      <w:pPr>
        <w:pStyle w:val="Pagrindinistekstas2"/>
        <w:spacing w:after="0" w:line="240" w:lineRule="auto"/>
        <w:rPr>
          <w:szCs w:val="22"/>
        </w:rPr>
      </w:pPr>
      <w:r>
        <w:rPr>
          <w:szCs w:val="22"/>
        </w:rPr>
        <w:t>Jei BISEPTOL vartojimo laikotarpiu sumažėja išsiskiriančio šlapimo kiekis, būtina pasakyti gydytojui.</w:t>
      </w:r>
    </w:p>
    <w:p w14:paraId="712E1D09" w14:textId="77777777" w:rsidR="00501CE4" w:rsidRDefault="00501CE4" w:rsidP="00501CE4">
      <w:pPr>
        <w:pStyle w:val="Pagrindinistekstas"/>
        <w:spacing w:after="0"/>
        <w:rPr>
          <w:szCs w:val="22"/>
        </w:rPr>
      </w:pPr>
      <w:r>
        <w:rPr>
          <w:szCs w:val="22"/>
        </w:rPr>
        <w:t xml:space="preserve">Nustatyta, kad trimetoprimas slopina fenilalanino metabolizmą, tačiau fenilketonurija sergantiems ir tinkamos dietos besilaikantiems </w:t>
      </w:r>
      <w:r w:rsidR="00B318F5">
        <w:rPr>
          <w:szCs w:val="22"/>
        </w:rPr>
        <w:t xml:space="preserve">pacientams </w:t>
      </w:r>
      <w:r>
        <w:rPr>
          <w:szCs w:val="22"/>
        </w:rPr>
        <w:t>toks poveikis nereikšmingas.</w:t>
      </w:r>
      <w:r w:rsidR="0094654E">
        <w:rPr>
          <w:szCs w:val="22"/>
        </w:rPr>
        <w:t xml:space="preserve"> Žr. aukščiau „</w:t>
      </w:r>
      <w:r w:rsidR="0094654E">
        <w:t>BISEPTOL vartoti negalima“.</w:t>
      </w:r>
    </w:p>
    <w:p w14:paraId="111CE15A" w14:textId="77777777" w:rsidR="00501CE4" w:rsidRDefault="00501CE4" w:rsidP="00501CE4">
      <w:pPr>
        <w:pStyle w:val="Pagrindinistekstas2"/>
        <w:spacing w:after="0" w:line="240" w:lineRule="auto"/>
        <w:rPr>
          <w:szCs w:val="22"/>
        </w:rPr>
      </w:pPr>
      <w:r>
        <w:rPr>
          <w:szCs w:val="22"/>
        </w:rPr>
        <w:t>Jei gydantis šiuo vaistu atsiranda viduriavimas, būtina nutraukti jo vartojimą ir kreiptis į gydytoją, kadangi viduriavimas gali būt</w:t>
      </w:r>
      <w:r w:rsidR="00B318F5">
        <w:rPr>
          <w:szCs w:val="22"/>
        </w:rPr>
        <w:t>i</w:t>
      </w:r>
      <w:r>
        <w:rPr>
          <w:szCs w:val="22"/>
        </w:rPr>
        <w:t xml:space="preserve"> pseudomembraninio </w:t>
      </w:r>
      <w:r w:rsidR="00B318F5">
        <w:rPr>
          <w:szCs w:val="22"/>
        </w:rPr>
        <w:t>kolito (</w:t>
      </w:r>
      <w:r>
        <w:rPr>
          <w:szCs w:val="22"/>
        </w:rPr>
        <w:t>storosios žarnos uždegimo</w:t>
      </w:r>
      <w:r w:rsidR="00B318F5">
        <w:rPr>
          <w:szCs w:val="22"/>
        </w:rPr>
        <w:t>)</w:t>
      </w:r>
      <w:r>
        <w:rPr>
          <w:szCs w:val="22"/>
        </w:rPr>
        <w:t xml:space="preserve"> požymis. Vartoti </w:t>
      </w:r>
      <w:r w:rsidR="00B318F5">
        <w:rPr>
          <w:szCs w:val="22"/>
        </w:rPr>
        <w:t xml:space="preserve">vaistų </w:t>
      </w:r>
      <w:r>
        <w:rPr>
          <w:szCs w:val="22"/>
        </w:rPr>
        <w:t xml:space="preserve">nuo viduriavimo </w:t>
      </w:r>
      <w:r w:rsidR="00B318F5">
        <w:rPr>
          <w:szCs w:val="22"/>
        </w:rPr>
        <w:t xml:space="preserve">tokiu atveju </w:t>
      </w:r>
      <w:r>
        <w:rPr>
          <w:szCs w:val="22"/>
        </w:rPr>
        <w:t>negalima.</w:t>
      </w:r>
    </w:p>
    <w:p w14:paraId="1BFDEF92" w14:textId="77777777" w:rsidR="00501CE4" w:rsidRDefault="00501CE4" w:rsidP="00501CE4">
      <w:pPr>
        <w:pStyle w:val="Pagrindinistekstas"/>
        <w:spacing w:after="0"/>
        <w:rPr>
          <w:szCs w:val="22"/>
        </w:rPr>
      </w:pPr>
    </w:p>
    <w:p w14:paraId="77DC7E84" w14:textId="77777777" w:rsidR="00501CE4" w:rsidRDefault="00501CE4" w:rsidP="00501CE4">
      <w:pPr>
        <w:pStyle w:val="Pagrindinistekstas"/>
        <w:spacing w:after="0"/>
        <w:rPr>
          <w:szCs w:val="22"/>
        </w:rPr>
      </w:pPr>
      <w:r>
        <w:rPr>
          <w:szCs w:val="22"/>
        </w:rPr>
        <w:t>BISEPTOL vartojimo laikotarpiu gali pasunkėti porfirija (kraujo liga).</w:t>
      </w:r>
      <w:r w:rsidR="0094654E">
        <w:rPr>
          <w:szCs w:val="22"/>
        </w:rPr>
        <w:t xml:space="preserve"> Žr. aukščiau „</w:t>
      </w:r>
      <w:r w:rsidR="0094654E">
        <w:t>BISEPTOL vartoti negalima“.</w:t>
      </w:r>
    </w:p>
    <w:p w14:paraId="60EE7CEC" w14:textId="216ABDC3" w:rsidR="00501CE4" w:rsidRDefault="00501CE4" w:rsidP="00501CE4">
      <w:pPr>
        <w:pStyle w:val="Pagrindinistekstas"/>
        <w:spacing w:after="0"/>
        <w:rPr>
          <w:szCs w:val="22"/>
        </w:rPr>
      </w:pPr>
    </w:p>
    <w:p w14:paraId="3F7C788E" w14:textId="77777777" w:rsidR="00A679CA" w:rsidRPr="00DE22A4" w:rsidRDefault="00A679CA" w:rsidP="00A679CA">
      <w:pPr>
        <w:rPr>
          <w:szCs w:val="22"/>
        </w:rPr>
      </w:pPr>
      <w:r w:rsidRPr="00DE22A4">
        <w:rPr>
          <w:szCs w:val="22"/>
        </w:rPr>
        <w:t>Jeigu Jums netikėtai pasunkėja kosulys ir dusulys, nedelsdami praneškite savo gydytojui.</w:t>
      </w:r>
    </w:p>
    <w:p w14:paraId="2529BA8D" w14:textId="77777777" w:rsidR="00A679CA" w:rsidRPr="00DE22A4" w:rsidRDefault="00A679CA" w:rsidP="00A679CA">
      <w:pPr>
        <w:rPr>
          <w:szCs w:val="22"/>
        </w:rPr>
      </w:pPr>
    </w:p>
    <w:p w14:paraId="4CE67A54" w14:textId="77777777" w:rsidR="00A679CA" w:rsidRPr="00DE22A4" w:rsidRDefault="00A679CA" w:rsidP="003E64EA">
      <w:pPr>
        <w:keepNext/>
        <w:autoSpaceDE w:val="0"/>
        <w:autoSpaceDN w:val="0"/>
        <w:adjustRightInd w:val="0"/>
        <w:rPr>
          <w:rFonts w:eastAsia="Calibri"/>
          <w:color w:val="000000"/>
          <w:szCs w:val="22"/>
        </w:rPr>
      </w:pPr>
      <w:r w:rsidRPr="00DE22A4">
        <w:rPr>
          <w:rFonts w:eastAsia="Calibri"/>
          <w:color w:val="000000"/>
          <w:szCs w:val="22"/>
        </w:rPr>
        <w:lastRenderedPageBreak/>
        <w:t>Hemofagocitinė limfohistiocitozė</w:t>
      </w:r>
    </w:p>
    <w:p w14:paraId="4B2AB5C5" w14:textId="73D5DBCF" w:rsidR="00A679CA" w:rsidRPr="00F60C08" w:rsidRDefault="00A679CA" w:rsidP="003E64EA">
      <w:pPr>
        <w:keepNext/>
        <w:rPr>
          <w:rStyle w:val="tlid-translation"/>
          <w:szCs w:val="22"/>
        </w:rPr>
      </w:pPr>
      <w:r w:rsidRPr="00DE22A4">
        <w:rPr>
          <w:rFonts w:eastAsia="Calibri"/>
          <w:color w:val="000000"/>
          <w:szCs w:val="22"/>
        </w:rPr>
        <w:t>Labai retai gauta pranešimų apie stiprias imuninės sistemos reakcijas, pasireiškiančias dėl netinkamai reguliuojamo baltųjų kraujo ląstelių suaktyvėjimo (hemofagocitinės limfohistiocitozės), kurio nediagnozavus ir negydant ankstyvame etape gali kilti pavojus paciento gyvybei. Jeigu Jums tuo pat metu arba kiek uždelstai pasireikštų keli simptomai, pvz., karščiavimas, liaukų patinimas, silpnumas, galvos svaigimas, dusulys, kraujosruvos ar odos išbėrimas, nedelsdami kreipkitės į savo gydytoją.</w:t>
      </w:r>
    </w:p>
    <w:p w14:paraId="16FE93E5" w14:textId="77777777" w:rsidR="00A679CA" w:rsidRDefault="00A679CA" w:rsidP="00501CE4">
      <w:pPr>
        <w:pStyle w:val="Pagrindinistekstas"/>
        <w:spacing w:after="0"/>
        <w:rPr>
          <w:szCs w:val="22"/>
        </w:rPr>
      </w:pPr>
    </w:p>
    <w:p w14:paraId="383B4406" w14:textId="77777777" w:rsidR="00501CE4" w:rsidRDefault="00501CE4" w:rsidP="00B95239">
      <w:pPr>
        <w:pStyle w:val="Antrat3"/>
      </w:pPr>
      <w:r>
        <w:t>Kiti vaistai ir BISEPTOL</w:t>
      </w:r>
    </w:p>
    <w:p w14:paraId="54AD6F4C" w14:textId="77777777" w:rsidR="00501CE4" w:rsidRDefault="00501CE4" w:rsidP="00501CE4">
      <w:pPr>
        <w:pStyle w:val="Pagrindinistekstas"/>
        <w:spacing w:after="0"/>
        <w:rPr>
          <w:szCs w:val="22"/>
        </w:rPr>
      </w:pPr>
      <w:r>
        <w:rPr>
          <w:szCs w:val="22"/>
        </w:rPr>
        <w:t>Jeigu vartojate ar neseniai vartojote kitų vaistų</w:t>
      </w:r>
      <w:r>
        <w:t xml:space="preserve"> </w:t>
      </w:r>
      <w:r>
        <w:rPr>
          <w:szCs w:val="22"/>
        </w:rPr>
        <w:t>arba dėl to nesate tikri, apie tai pasakykite gydytojui arba vaistininkui.</w:t>
      </w:r>
    </w:p>
    <w:p w14:paraId="1C939DA3" w14:textId="77777777" w:rsidR="00501CE4" w:rsidRDefault="00501CE4" w:rsidP="00501CE4">
      <w:pPr>
        <w:pStyle w:val="Pagrindinistekstas"/>
        <w:spacing w:after="0"/>
        <w:rPr>
          <w:szCs w:val="22"/>
        </w:rPr>
      </w:pPr>
      <w:r>
        <w:rPr>
          <w:szCs w:val="22"/>
        </w:rPr>
        <w:t>Ypač svarbu pasakyti gydytojui, jei vartojate:</w:t>
      </w:r>
    </w:p>
    <w:p w14:paraId="661346B0" w14:textId="77777777" w:rsidR="00501CE4" w:rsidRDefault="00501CE4" w:rsidP="00501CE4">
      <w:pPr>
        <w:numPr>
          <w:ilvl w:val="0"/>
          <w:numId w:val="13"/>
        </w:numPr>
        <w:tabs>
          <w:tab w:val="clear" w:pos="360"/>
        </w:tabs>
        <w:suppressAutoHyphens/>
        <w:ind w:left="426" w:hanging="426"/>
        <w:rPr>
          <w:szCs w:val="22"/>
        </w:rPr>
      </w:pPr>
      <w:r>
        <w:rPr>
          <w:szCs w:val="22"/>
        </w:rPr>
        <w:t>šlapimo išsiskyrimą skatinančių vaistų (diuretikų);</w:t>
      </w:r>
    </w:p>
    <w:p w14:paraId="0C8BAAED" w14:textId="77777777" w:rsidR="00501CE4" w:rsidRDefault="00501CE4" w:rsidP="00501CE4">
      <w:pPr>
        <w:numPr>
          <w:ilvl w:val="0"/>
          <w:numId w:val="13"/>
        </w:numPr>
        <w:tabs>
          <w:tab w:val="clear" w:pos="360"/>
          <w:tab w:val="num" w:pos="426"/>
        </w:tabs>
        <w:suppressAutoHyphens/>
        <w:ind w:left="567" w:hanging="567"/>
        <w:rPr>
          <w:szCs w:val="22"/>
        </w:rPr>
      </w:pPr>
      <w:r>
        <w:rPr>
          <w:szCs w:val="22"/>
        </w:rPr>
        <w:t>vaistų nuo maliarijos (pirimetamino);</w:t>
      </w:r>
    </w:p>
    <w:p w14:paraId="65290988" w14:textId="77777777" w:rsidR="00501CE4" w:rsidRDefault="00501CE4" w:rsidP="00501CE4">
      <w:pPr>
        <w:numPr>
          <w:ilvl w:val="0"/>
          <w:numId w:val="13"/>
        </w:numPr>
        <w:tabs>
          <w:tab w:val="clear" w:pos="360"/>
          <w:tab w:val="num" w:pos="426"/>
        </w:tabs>
        <w:suppressAutoHyphens/>
        <w:ind w:left="567" w:hanging="567"/>
        <w:rPr>
          <w:szCs w:val="22"/>
        </w:rPr>
      </w:pPr>
      <w:r>
        <w:rPr>
          <w:szCs w:val="22"/>
        </w:rPr>
        <w:t>zidovudino (vaisto nuo ŽIV ligos);</w:t>
      </w:r>
    </w:p>
    <w:p w14:paraId="725F9286" w14:textId="77777777" w:rsidR="00501CE4" w:rsidRDefault="00501CE4" w:rsidP="00501CE4">
      <w:pPr>
        <w:numPr>
          <w:ilvl w:val="0"/>
          <w:numId w:val="13"/>
        </w:numPr>
        <w:tabs>
          <w:tab w:val="clear" w:pos="360"/>
          <w:tab w:val="num" w:pos="426"/>
        </w:tabs>
        <w:suppressAutoHyphens/>
        <w:ind w:left="567" w:hanging="567"/>
        <w:rPr>
          <w:szCs w:val="22"/>
        </w:rPr>
      </w:pPr>
      <w:r>
        <w:rPr>
          <w:szCs w:val="22"/>
        </w:rPr>
        <w:t>lamivudino (vaisto nuo virusų);</w:t>
      </w:r>
    </w:p>
    <w:p w14:paraId="57852300" w14:textId="77777777" w:rsidR="00501CE4" w:rsidRDefault="00501CE4" w:rsidP="00501CE4">
      <w:pPr>
        <w:numPr>
          <w:ilvl w:val="0"/>
          <w:numId w:val="13"/>
        </w:numPr>
        <w:tabs>
          <w:tab w:val="clear" w:pos="360"/>
          <w:tab w:val="num" w:pos="426"/>
        </w:tabs>
        <w:suppressAutoHyphens/>
        <w:ind w:left="567" w:hanging="567"/>
        <w:rPr>
          <w:szCs w:val="22"/>
        </w:rPr>
      </w:pPr>
      <w:r>
        <w:rPr>
          <w:szCs w:val="22"/>
        </w:rPr>
        <w:t>kraujo krešėjimą slopinančių vaistų (varfarino);</w:t>
      </w:r>
    </w:p>
    <w:p w14:paraId="299CAED0" w14:textId="77777777" w:rsidR="00501CE4" w:rsidRDefault="00501CE4" w:rsidP="00501CE4">
      <w:pPr>
        <w:numPr>
          <w:ilvl w:val="0"/>
          <w:numId w:val="13"/>
        </w:numPr>
        <w:tabs>
          <w:tab w:val="clear" w:pos="360"/>
          <w:tab w:val="num" w:pos="426"/>
        </w:tabs>
        <w:suppressAutoHyphens/>
        <w:ind w:left="567" w:hanging="567"/>
        <w:rPr>
          <w:szCs w:val="22"/>
        </w:rPr>
      </w:pPr>
      <w:r>
        <w:rPr>
          <w:szCs w:val="22"/>
        </w:rPr>
        <w:t>fenitoino (vaisto nuo epilepsijos);</w:t>
      </w:r>
    </w:p>
    <w:p w14:paraId="7AEB260B" w14:textId="77777777" w:rsidR="00501CE4" w:rsidRDefault="00501CE4" w:rsidP="00EF08B8">
      <w:pPr>
        <w:numPr>
          <w:ilvl w:val="0"/>
          <w:numId w:val="13"/>
        </w:numPr>
        <w:tabs>
          <w:tab w:val="clear" w:pos="360"/>
          <w:tab w:val="num" w:pos="426"/>
        </w:tabs>
        <w:suppressAutoHyphens/>
        <w:ind w:left="426" w:hanging="426"/>
        <w:rPr>
          <w:szCs w:val="22"/>
        </w:rPr>
      </w:pPr>
      <w:r>
        <w:rPr>
          <w:szCs w:val="22"/>
        </w:rPr>
        <w:t xml:space="preserve">vaistų nuo </w:t>
      </w:r>
      <w:r w:rsidR="00C80119">
        <w:rPr>
          <w:szCs w:val="22"/>
        </w:rPr>
        <w:t xml:space="preserve">cukrinio </w:t>
      </w:r>
      <w:r>
        <w:rPr>
          <w:szCs w:val="22"/>
        </w:rPr>
        <w:t>diabeto</w:t>
      </w:r>
      <w:r w:rsidR="0094654E">
        <w:rPr>
          <w:szCs w:val="22"/>
        </w:rPr>
        <w:t xml:space="preserve"> (glibenklamid</w:t>
      </w:r>
      <w:r w:rsidR="002D6F4D">
        <w:rPr>
          <w:szCs w:val="22"/>
        </w:rPr>
        <w:t>o</w:t>
      </w:r>
      <w:r w:rsidR="0094654E">
        <w:rPr>
          <w:szCs w:val="22"/>
        </w:rPr>
        <w:t>, glipizid</w:t>
      </w:r>
      <w:r w:rsidR="002D6F4D">
        <w:rPr>
          <w:szCs w:val="22"/>
        </w:rPr>
        <w:t>o</w:t>
      </w:r>
      <w:r w:rsidR="0094654E">
        <w:rPr>
          <w:szCs w:val="22"/>
        </w:rPr>
        <w:t xml:space="preserve"> ar tolbutamid</w:t>
      </w:r>
      <w:r w:rsidR="002D6F4D">
        <w:rPr>
          <w:szCs w:val="22"/>
        </w:rPr>
        <w:t>o</w:t>
      </w:r>
      <w:r w:rsidR="0094654E">
        <w:rPr>
          <w:szCs w:val="22"/>
        </w:rPr>
        <w:t xml:space="preserve"> (s</w:t>
      </w:r>
      <w:r w:rsidR="0094654E">
        <w:rPr>
          <w:rStyle w:val="tlid-translation"/>
        </w:rPr>
        <w:t>ulfonilkarbamid</w:t>
      </w:r>
      <w:r w:rsidR="002D6F4D">
        <w:rPr>
          <w:rStyle w:val="tlid-translation"/>
        </w:rPr>
        <w:t>o</w:t>
      </w:r>
      <w:r w:rsidR="0094654E">
        <w:rPr>
          <w:rStyle w:val="tlid-translation"/>
        </w:rPr>
        <w:t>) ir repaglinid</w:t>
      </w:r>
      <w:r w:rsidR="002D6F4D">
        <w:rPr>
          <w:rStyle w:val="tlid-translation"/>
        </w:rPr>
        <w:t>o)</w:t>
      </w:r>
      <w:r>
        <w:rPr>
          <w:szCs w:val="22"/>
        </w:rPr>
        <w:t>;</w:t>
      </w:r>
    </w:p>
    <w:p w14:paraId="2A1F74F3" w14:textId="77777777" w:rsidR="00501CE4" w:rsidRDefault="00501CE4" w:rsidP="00501CE4">
      <w:pPr>
        <w:numPr>
          <w:ilvl w:val="0"/>
          <w:numId w:val="13"/>
        </w:numPr>
        <w:tabs>
          <w:tab w:val="clear" w:pos="360"/>
          <w:tab w:val="num" w:pos="426"/>
        </w:tabs>
        <w:suppressAutoHyphens/>
        <w:ind w:left="567" w:hanging="567"/>
        <w:rPr>
          <w:szCs w:val="22"/>
        </w:rPr>
      </w:pPr>
      <w:r>
        <w:rPr>
          <w:szCs w:val="22"/>
        </w:rPr>
        <w:t>rifampicino (vaisto nuo tuberkuliozės);</w:t>
      </w:r>
    </w:p>
    <w:p w14:paraId="13D658FC" w14:textId="77777777" w:rsidR="00501CE4" w:rsidRDefault="00501CE4" w:rsidP="00501CE4">
      <w:pPr>
        <w:numPr>
          <w:ilvl w:val="0"/>
          <w:numId w:val="13"/>
        </w:numPr>
        <w:tabs>
          <w:tab w:val="clear" w:pos="360"/>
          <w:tab w:val="num" w:pos="426"/>
        </w:tabs>
        <w:suppressAutoHyphens/>
        <w:ind w:left="567" w:hanging="567"/>
        <w:rPr>
          <w:szCs w:val="22"/>
        </w:rPr>
      </w:pPr>
      <w:r>
        <w:rPr>
          <w:szCs w:val="22"/>
        </w:rPr>
        <w:t>ciklosporino (vaisto, vartojamo po organų persodinimo);</w:t>
      </w:r>
    </w:p>
    <w:p w14:paraId="212072B2" w14:textId="77777777" w:rsidR="00274843" w:rsidRDefault="00274843" w:rsidP="00501CE4">
      <w:pPr>
        <w:numPr>
          <w:ilvl w:val="0"/>
          <w:numId w:val="13"/>
        </w:numPr>
        <w:tabs>
          <w:tab w:val="clear" w:pos="360"/>
          <w:tab w:val="num" w:pos="426"/>
        </w:tabs>
        <w:suppressAutoHyphens/>
        <w:ind w:left="567" w:hanging="567"/>
        <w:rPr>
          <w:szCs w:val="22"/>
        </w:rPr>
      </w:pPr>
      <w:r>
        <w:rPr>
          <w:szCs w:val="22"/>
        </w:rPr>
        <w:t>azatioprino (</w:t>
      </w:r>
      <w:r w:rsidR="00A77093">
        <w:rPr>
          <w:szCs w:val="22"/>
        </w:rPr>
        <w:t>vaisto nuo imuninės sistemos sutrikimų);</w:t>
      </w:r>
    </w:p>
    <w:p w14:paraId="74DCE483" w14:textId="77777777" w:rsidR="00501CE4" w:rsidRDefault="00501CE4" w:rsidP="00501CE4">
      <w:pPr>
        <w:numPr>
          <w:ilvl w:val="0"/>
          <w:numId w:val="13"/>
        </w:numPr>
        <w:tabs>
          <w:tab w:val="clear" w:pos="360"/>
        </w:tabs>
        <w:suppressAutoHyphens/>
        <w:ind w:left="426" w:hanging="426"/>
        <w:rPr>
          <w:szCs w:val="22"/>
        </w:rPr>
      </w:pPr>
      <w:r>
        <w:rPr>
          <w:szCs w:val="22"/>
        </w:rPr>
        <w:t>prokainamido (vaisto nuo širdies ritmo sutrikimo) ir amantadino (vaisto nuo virusinių ligų bei Parkinsono ligos);</w:t>
      </w:r>
    </w:p>
    <w:p w14:paraId="59376B3A" w14:textId="77777777" w:rsidR="00501CE4" w:rsidRDefault="00501CE4" w:rsidP="00501CE4">
      <w:pPr>
        <w:numPr>
          <w:ilvl w:val="0"/>
          <w:numId w:val="13"/>
        </w:numPr>
        <w:tabs>
          <w:tab w:val="clear" w:pos="360"/>
          <w:tab w:val="num" w:pos="426"/>
        </w:tabs>
        <w:suppressAutoHyphens/>
        <w:ind w:left="567" w:hanging="567"/>
        <w:rPr>
          <w:szCs w:val="22"/>
        </w:rPr>
      </w:pPr>
      <w:r>
        <w:rPr>
          <w:szCs w:val="22"/>
        </w:rPr>
        <w:t>digoksino (vaisto nuo širdies ligų);</w:t>
      </w:r>
    </w:p>
    <w:p w14:paraId="3E1970CE" w14:textId="77777777" w:rsidR="00501CE4" w:rsidRDefault="00501CE4" w:rsidP="00501CE4">
      <w:pPr>
        <w:numPr>
          <w:ilvl w:val="0"/>
          <w:numId w:val="13"/>
        </w:numPr>
        <w:tabs>
          <w:tab w:val="clear" w:pos="360"/>
          <w:tab w:val="num" w:pos="426"/>
        </w:tabs>
        <w:suppressAutoHyphens/>
        <w:ind w:left="567" w:hanging="567"/>
        <w:rPr>
          <w:szCs w:val="22"/>
        </w:rPr>
      </w:pPr>
      <w:r>
        <w:rPr>
          <w:szCs w:val="22"/>
        </w:rPr>
        <w:t>metotreksato (vaisto nuo vėžinių bei imuninės sistemos sutrikimų)</w:t>
      </w:r>
      <w:r w:rsidR="0094654E">
        <w:rPr>
          <w:szCs w:val="22"/>
        </w:rPr>
        <w:t>;</w:t>
      </w:r>
    </w:p>
    <w:p w14:paraId="7109556A" w14:textId="77777777" w:rsidR="0094654E" w:rsidRPr="0094654E" w:rsidRDefault="0094654E" w:rsidP="00CF2C37">
      <w:pPr>
        <w:numPr>
          <w:ilvl w:val="0"/>
          <w:numId w:val="13"/>
        </w:numPr>
        <w:tabs>
          <w:tab w:val="clear" w:pos="360"/>
          <w:tab w:val="num" w:pos="426"/>
        </w:tabs>
        <w:suppressAutoHyphens/>
        <w:ind w:left="426" w:hanging="426"/>
        <w:rPr>
          <w:rStyle w:val="tlid-translation"/>
          <w:szCs w:val="22"/>
        </w:rPr>
      </w:pPr>
      <w:r>
        <w:rPr>
          <w:rStyle w:val="tlid-translation"/>
        </w:rPr>
        <w:t>vaistų, kurie gali padidinti kalio kiekį kraujyje, pvz., diuretik</w:t>
      </w:r>
      <w:r w:rsidR="00146F84">
        <w:rPr>
          <w:rStyle w:val="tlid-translation"/>
        </w:rPr>
        <w:t>ų</w:t>
      </w:r>
      <w:r>
        <w:rPr>
          <w:rStyle w:val="tlid-translation"/>
        </w:rPr>
        <w:t xml:space="preserve">, </w:t>
      </w:r>
      <w:r w:rsidR="00146F84">
        <w:rPr>
          <w:rStyle w:val="tlid-translation"/>
        </w:rPr>
        <w:t>sulaikančių kalį organizme</w:t>
      </w:r>
      <w:r>
        <w:rPr>
          <w:rStyle w:val="tlid-translation"/>
        </w:rPr>
        <w:t xml:space="preserve"> (</w:t>
      </w:r>
      <w:r w:rsidR="000B7AE7">
        <w:rPr>
          <w:rStyle w:val="tlid-translation"/>
        </w:rPr>
        <w:t>s</w:t>
      </w:r>
      <w:r>
        <w:rPr>
          <w:rStyle w:val="tlid-translation"/>
        </w:rPr>
        <w:t>pironolakton</w:t>
      </w:r>
      <w:r w:rsidR="00146F84">
        <w:rPr>
          <w:rStyle w:val="tlid-translation"/>
        </w:rPr>
        <w:t>as</w:t>
      </w:r>
      <w:r>
        <w:rPr>
          <w:rStyle w:val="tlid-translation"/>
        </w:rPr>
        <w:t xml:space="preserve">), </w:t>
      </w:r>
      <w:r w:rsidR="00AB64E3">
        <w:rPr>
          <w:rStyle w:val="tlid-translation"/>
        </w:rPr>
        <w:t>vaistų kraujospūdžiui mažinti, vadinamų AKF inhibitoriais</w:t>
      </w:r>
      <w:r>
        <w:rPr>
          <w:rStyle w:val="tlid-translation"/>
        </w:rPr>
        <w:t>;</w:t>
      </w:r>
    </w:p>
    <w:p w14:paraId="0E1EC7C2" w14:textId="77777777" w:rsidR="0094654E" w:rsidRPr="0094654E" w:rsidRDefault="0094654E" w:rsidP="00501CE4">
      <w:pPr>
        <w:numPr>
          <w:ilvl w:val="0"/>
          <w:numId w:val="13"/>
        </w:numPr>
        <w:tabs>
          <w:tab w:val="clear" w:pos="360"/>
          <w:tab w:val="num" w:pos="426"/>
        </w:tabs>
        <w:suppressAutoHyphens/>
        <w:ind w:left="567" w:hanging="567"/>
        <w:rPr>
          <w:rStyle w:val="tlid-translation"/>
          <w:szCs w:val="22"/>
        </w:rPr>
      </w:pPr>
      <w:r>
        <w:rPr>
          <w:rStyle w:val="tlid-translation"/>
        </w:rPr>
        <w:t>folin</w:t>
      </w:r>
      <w:r w:rsidR="007F2F4C">
        <w:rPr>
          <w:rStyle w:val="tlid-translation"/>
        </w:rPr>
        <w:t>ę</w:t>
      </w:r>
      <w:r>
        <w:rPr>
          <w:rStyle w:val="tlid-translation"/>
        </w:rPr>
        <w:t xml:space="preserve"> rūgšt</w:t>
      </w:r>
      <w:r w:rsidR="000B7AE7">
        <w:rPr>
          <w:rStyle w:val="tlid-translation"/>
        </w:rPr>
        <w:t>į</w:t>
      </w:r>
      <w:r>
        <w:rPr>
          <w:rStyle w:val="tlid-translation"/>
        </w:rPr>
        <w:t>;</w:t>
      </w:r>
    </w:p>
    <w:p w14:paraId="4DE227E1" w14:textId="77777777" w:rsidR="0094654E" w:rsidRDefault="0094654E" w:rsidP="00501CE4">
      <w:pPr>
        <w:numPr>
          <w:ilvl w:val="0"/>
          <w:numId w:val="13"/>
        </w:numPr>
        <w:tabs>
          <w:tab w:val="clear" w:pos="360"/>
          <w:tab w:val="num" w:pos="426"/>
        </w:tabs>
        <w:suppressAutoHyphens/>
        <w:ind w:left="567" w:hanging="567"/>
        <w:rPr>
          <w:szCs w:val="22"/>
        </w:rPr>
      </w:pPr>
      <w:r>
        <w:rPr>
          <w:rStyle w:val="tlid-translation"/>
        </w:rPr>
        <w:t>kontracepti</w:t>
      </w:r>
      <w:r w:rsidR="007F2F4C">
        <w:rPr>
          <w:rStyle w:val="tlid-translation"/>
        </w:rPr>
        <w:t>k</w:t>
      </w:r>
      <w:r w:rsidR="009A24D4">
        <w:rPr>
          <w:rStyle w:val="tlid-translation"/>
        </w:rPr>
        <w:t>ų</w:t>
      </w:r>
      <w:r>
        <w:rPr>
          <w:rStyle w:val="tlid-translation"/>
        </w:rPr>
        <w:t>.</w:t>
      </w:r>
    </w:p>
    <w:p w14:paraId="7820CABC" w14:textId="77777777" w:rsidR="00501CE4" w:rsidRDefault="00501CE4" w:rsidP="00501CE4">
      <w:pPr>
        <w:suppressAutoHyphens/>
        <w:rPr>
          <w:szCs w:val="22"/>
        </w:rPr>
      </w:pPr>
    </w:p>
    <w:p w14:paraId="1D0E92FF" w14:textId="77777777" w:rsidR="00501CE4" w:rsidRDefault="00501CE4" w:rsidP="00501CE4">
      <w:pPr>
        <w:ind w:left="567" w:hanging="567"/>
        <w:rPr>
          <w:b/>
        </w:rPr>
      </w:pPr>
      <w:r>
        <w:rPr>
          <w:b/>
        </w:rPr>
        <w:t>Nėštumas ir žindymo laikotarpis</w:t>
      </w:r>
    </w:p>
    <w:p w14:paraId="532A0E7D" w14:textId="77777777" w:rsidR="00501CE4" w:rsidRDefault="00501CE4" w:rsidP="00501CE4">
      <w:r>
        <w:t>Jeigu esate nėščia, žindote kūdikį, manote, kad galbūt esate nėščia, arba planuojate pastoti, tai prieš vartodama šį vaistą, pasitarkite su gydytoju arba vaistininku.</w:t>
      </w:r>
    </w:p>
    <w:p w14:paraId="0F7AA0B0" w14:textId="77777777" w:rsidR="00501CE4" w:rsidRDefault="00501CE4" w:rsidP="00501CE4">
      <w:pPr>
        <w:pStyle w:val="Pagrindinistekstas"/>
        <w:spacing w:after="0"/>
        <w:rPr>
          <w:szCs w:val="22"/>
        </w:rPr>
      </w:pPr>
      <w:r>
        <w:rPr>
          <w:szCs w:val="22"/>
        </w:rPr>
        <w:t>BISEPTOL nėštumo ir žindymo laikotarpiu galima vartoti tik gydytojo leidimu.</w:t>
      </w:r>
    </w:p>
    <w:p w14:paraId="6E733A27" w14:textId="77777777" w:rsidR="00501CE4" w:rsidRDefault="00501CE4" w:rsidP="00501CE4">
      <w:pPr>
        <w:pStyle w:val="Pagrindinistekstas"/>
        <w:spacing w:after="0"/>
        <w:rPr>
          <w:szCs w:val="22"/>
        </w:rPr>
      </w:pPr>
    </w:p>
    <w:p w14:paraId="558AEF8A" w14:textId="77777777" w:rsidR="00501CE4" w:rsidRDefault="00501CE4" w:rsidP="00B95239">
      <w:pPr>
        <w:pStyle w:val="Antrat3"/>
      </w:pPr>
      <w:r>
        <w:t>Vairavimas ir mechanizmų valdymas</w:t>
      </w:r>
    </w:p>
    <w:p w14:paraId="4E146742" w14:textId="77777777" w:rsidR="00501CE4" w:rsidRDefault="00A01C42" w:rsidP="00501CE4">
      <w:pPr>
        <w:rPr>
          <w:szCs w:val="22"/>
        </w:rPr>
      </w:pPr>
      <w:r>
        <w:rPr>
          <w:rStyle w:val="tlid-translation"/>
        </w:rPr>
        <w:t>Nebuvo atlikta jokių tyrimų, vertinančių vaisto poveikį vairavimui ar gebėjimui valdyti mechanizmus, tačiau tokio poveikio atmesti negalima, todėl būtinas atsargumas.</w:t>
      </w:r>
    </w:p>
    <w:p w14:paraId="7FCA3EEA" w14:textId="77777777" w:rsidR="00501CE4" w:rsidRDefault="00501CE4" w:rsidP="00501CE4">
      <w:pPr>
        <w:pStyle w:val="Pagrindinistekstas"/>
        <w:spacing w:after="0"/>
        <w:rPr>
          <w:szCs w:val="22"/>
        </w:rPr>
      </w:pPr>
    </w:p>
    <w:p w14:paraId="0CDCA573" w14:textId="77777777" w:rsidR="00681DEF" w:rsidRDefault="00501CE4" w:rsidP="00501CE4">
      <w:pPr>
        <w:rPr>
          <w:b/>
        </w:rPr>
      </w:pPr>
      <w:r w:rsidRPr="00681DEF">
        <w:rPr>
          <w:b/>
        </w:rPr>
        <w:t xml:space="preserve">BISEPTOL sudėtyje yra </w:t>
      </w:r>
      <w:r w:rsidR="006A2F1D" w:rsidRPr="006A2F1D">
        <w:rPr>
          <w:b/>
          <w:bCs/>
          <w:szCs w:val="22"/>
        </w:rPr>
        <w:t>etanolio</w:t>
      </w:r>
      <w:r w:rsidR="00681DEF" w:rsidRPr="00681DEF">
        <w:rPr>
          <w:b/>
        </w:rPr>
        <w:t>, natrio ir propilenglikolio (E1520)</w:t>
      </w:r>
    </w:p>
    <w:p w14:paraId="07C3EBCC" w14:textId="77777777" w:rsidR="0021298D" w:rsidRPr="002E7217" w:rsidRDefault="0021298D" w:rsidP="0021298D">
      <w:pPr>
        <w:rPr>
          <w:rFonts w:eastAsia="Calibri"/>
          <w:lang w:eastAsia="en-US"/>
        </w:rPr>
      </w:pPr>
      <w:r>
        <w:rPr>
          <w:rFonts w:eastAsia="Calibri"/>
          <w:lang w:eastAsia="en-US"/>
        </w:rPr>
        <w:t xml:space="preserve">Šio vaistinio preparato 5 ml tirpalo </w:t>
      </w:r>
      <w:r w:rsidRPr="00B82FDE">
        <w:rPr>
          <w:rFonts w:eastAsia="Calibri"/>
          <w:lang w:eastAsia="en-US"/>
        </w:rPr>
        <w:t xml:space="preserve">yra 500 mg alkoholio (etanolio). </w:t>
      </w:r>
      <w:r w:rsidRPr="002E7217">
        <w:rPr>
          <w:rFonts w:eastAsia="Calibri"/>
          <w:lang w:eastAsia="en-US"/>
        </w:rPr>
        <w:t>Toks 5 ml vaisto esantis alkoholio kiekis atitinka 11,88 ml alaus ar 4,95 ml vyno.</w:t>
      </w:r>
    </w:p>
    <w:p w14:paraId="02399B5F" w14:textId="77777777" w:rsidR="003B34A1" w:rsidRPr="009558D1" w:rsidRDefault="003B34A1" w:rsidP="003B34A1">
      <w:pPr>
        <w:rPr>
          <w:rFonts w:eastAsia="Calibri"/>
        </w:rPr>
      </w:pPr>
      <w:r w:rsidRPr="009558D1">
        <w:rPr>
          <w:rFonts w:eastAsia="Calibri"/>
        </w:rPr>
        <w:t>Alkoholio kiekis, esantis šio vaisto sudėtyje, nesukelia poveikio suaugusiesiems ir paaugliams, o poveikis vaikams, tikėtina, kad bus nepastebimas.</w:t>
      </w:r>
    </w:p>
    <w:p w14:paraId="770A5011" w14:textId="77777777" w:rsidR="003B34A1" w:rsidRPr="009558D1" w:rsidRDefault="003B34A1" w:rsidP="003B34A1">
      <w:pPr>
        <w:rPr>
          <w:rFonts w:eastAsia="Calibri"/>
        </w:rPr>
      </w:pPr>
      <w:r w:rsidRPr="009558D1">
        <w:rPr>
          <w:rFonts w:eastAsia="Calibri"/>
        </w:rPr>
        <w:t>Vis dėl to, mažiems vaikams toks alkoholio kiekis gali daryti nedidelį poveikį, pavyzdžiui, sukelti mieguistumą.</w:t>
      </w:r>
    </w:p>
    <w:p w14:paraId="61AEA419" w14:textId="77777777" w:rsidR="003B34A1" w:rsidRPr="009558D1" w:rsidRDefault="003B34A1" w:rsidP="003B34A1">
      <w:pPr>
        <w:rPr>
          <w:rFonts w:eastAsia="Calibri"/>
        </w:rPr>
      </w:pPr>
      <w:r w:rsidRPr="009558D1">
        <w:rPr>
          <w:rFonts w:eastAsia="Calibri"/>
        </w:rPr>
        <w:t>Alkoholio kiekis, esantis šio vaisto sudėtyje, gali keisti kitų vaistų poveikį. Jeigu vartojate kitų vaistų, pasitarkite su gydytoju arba vaistininku.</w:t>
      </w:r>
    </w:p>
    <w:p w14:paraId="03DA30AC" w14:textId="77777777" w:rsidR="003B34A1" w:rsidRPr="009558D1" w:rsidRDefault="003B34A1" w:rsidP="003B34A1">
      <w:pPr>
        <w:rPr>
          <w:rFonts w:eastAsia="Calibri"/>
        </w:rPr>
      </w:pPr>
      <w:r w:rsidRPr="009558D1">
        <w:rPr>
          <w:rFonts w:eastAsia="Calibri"/>
        </w:rPr>
        <w:t>Jeigu esate nėščia ar žindote kūdikį, prieš vartodam</w:t>
      </w:r>
      <w:r w:rsidR="005F2690" w:rsidRPr="009558D1">
        <w:rPr>
          <w:rFonts w:eastAsia="Calibri"/>
        </w:rPr>
        <w:t>i</w:t>
      </w:r>
      <w:r w:rsidRPr="009558D1">
        <w:rPr>
          <w:rFonts w:eastAsia="Calibri"/>
        </w:rPr>
        <w:t xml:space="preserve"> šį vaistą pasitarkite su gydytoju arba vaistininku.</w:t>
      </w:r>
    </w:p>
    <w:p w14:paraId="6489E4F0" w14:textId="77777777" w:rsidR="005F2690" w:rsidRPr="009558D1" w:rsidRDefault="005F2690" w:rsidP="003B34A1">
      <w:pPr>
        <w:rPr>
          <w:rFonts w:eastAsia="Calibri"/>
        </w:rPr>
      </w:pPr>
      <w:r w:rsidRPr="009558D1">
        <w:rPr>
          <w:rFonts w:eastAsia="Calibri"/>
        </w:rPr>
        <w:t>Jei estate priklausomas nuo alkoholio, prieš vartodami šį vaistą pasitarkite su gydytoju arba vaistininku.</w:t>
      </w:r>
    </w:p>
    <w:p w14:paraId="1920BCB5" w14:textId="77777777" w:rsidR="00681DEF" w:rsidRPr="00532FEC" w:rsidRDefault="00681DEF" w:rsidP="00501CE4">
      <w:pPr>
        <w:rPr>
          <w:bCs/>
        </w:rPr>
      </w:pPr>
    </w:p>
    <w:p w14:paraId="17F4265A" w14:textId="77777777" w:rsidR="00681DEF" w:rsidRPr="00681DEF" w:rsidRDefault="0032155E" w:rsidP="00681DEF">
      <w:pPr>
        <w:autoSpaceDE w:val="0"/>
        <w:autoSpaceDN w:val="0"/>
        <w:adjustRightInd w:val="0"/>
        <w:rPr>
          <w:rFonts w:eastAsia="Calibri"/>
          <w:color w:val="000000"/>
          <w:szCs w:val="22"/>
          <w:lang w:eastAsia="en-US"/>
        </w:rPr>
      </w:pPr>
      <w:r>
        <w:rPr>
          <w:rFonts w:eastAsia="Calibri"/>
          <w:color w:val="000000"/>
          <w:szCs w:val="22"/>
          <w:lang w:eastAsia="en-US"/>
        </w:rPr>
        <w:lastRenderedPageBreak/>
        <w:t>Š</w:t>
      </w:r>
      <w:r w:rsidR="00681DEF" w:rsidRPr="00681DEF">
        <w:rPr>
          <w:rFonts w:eastAsia="Calibri"/>
          <w:color w:val="000000"/>
          <w:szCs w:val="22"/>
          <w:lang w:eastAsia="en-US"/>
        </w:rPr>
        <w:t xml:space="preserve">io vaisto 5 ml </w:t>
      </w:r>
      <w:r>
        <w:rPr>
          <w:rFonts w:eastAsia="Calibri"/>
          <w:color w:val="000000"/>
          <w:szCs w:val="22"/>
          <w:lang w:eastAsia="en-US"/>
        </w:rPr>
        <w:t>tirpalo</w:t>
      </w:r>
      <w:r w:rsidR="00681DEF" w:rsidRPr="00681DEF">
        <w:rPr>
          <w:rFonts w:eastAsia="Calibri"/>
          <w:color w:val="000000"/>
          <w:szCs w:val="22"/>
          <w:lang w:eastAsia="en-US"/>
        </w:rPr>
        <w:t xml:space="preserve"> yra 34,5 mg natrio</w:t>
      </w:r>
      <w:r w:rsidR="00CE0EC5">
        <w:rPr>
          <w:rFonts w:eastAsia="Calibri"/>
          <w:color w:val="000000"/>
          <w:szCs w:val="22"/>
          <w:lang w:eastAsia="en-US"/>
        </w:rPr>
        <w:t>.</w:t>
      </w:r>
      <w:r w:rsidR="00681DEF" w:rsidRPr="00681DEF">
        <w:rPr>
          <w:rFonts w:eastAsia="Calibri"/>
          <w:color w:val="000000"/>
          <w:szCs w:val="22"/>
          <w:lang w:eastAsia="en-US"/>
        </w:rPr>
        <w:t xml:space="preserve"> Tai atitinka 1,73 % didžiausios rekomenduojamos natrio paros normos suaugusiesiems.</w:t>
      </w:r>
    </w:p>
    <w:p w14:paraId="0C6FFFD3" w14:textId="77777777" w:rsidR="00DF5286" w:rsidRDefault="007838FD" w:rsidP="007838FD">
      <w:pPr>
        <w:spacing w:line="100" w:lineRule="atLeast"/>
        <w:rPr>
          <w:szCs w:val="22"/>
        </w:rPr>
      </w:pPr>
      <w:r w:rsidRPr="007838FD">
        <w:rPr>
          <w:szCs w:val="22"/>
        </w:rPr>
        <w:t xml:space="preserve">Prieš vartojimą šį vaistą reikia praskiesti (žr. </w:t>
      </w:r>
      <w:r>
        <w:rPr>
          <w:szCs w:val="22"/>
        </w:rPr>
        <w:t>ž</w:t>
      </w:r>
      <w:r w:rsidRPr="007838FD">
        <w:rPr>
          <w:szCs w:val="22"/>
        </w:rPr>
        <w:t xml:space="preserve">emiau esantį skyrių: Informacija sveikatos priežiūros specialistams). Apskaičiuojant bendrą natrio kiekį paruoštame </w:t>
      </w:r>
      <w:r>
        <w:rPr>
          <w:szCs w:val="22"/>
        </w:rPr>
        <w:t>tirpale</w:t>
      </w:r>
      <w:r w:rsidRPr="007838FD">
        <w:rPr>
          <w:szCs w:val="22"/>
        </w:rPr>
        <w:t xml:space="preserve">, reikia atsižvelgti į bet kokį natrio kiekį skiediklyje. Norėdami gauti išsamesnės informacijos apie natrio kiekį skiediklyje, žiūrėkite gamintojo pateiktą </w:t>
      </w:r>
      <w:r>
        <w:rPr>
          <w:szCs w:val="22"/>
        </w:rPr>
        <w:t xml:space="preserve">produkto </w:t>
      </w:r>
      <w:r w:rsidRPr="007838FD">
        <w:rPr>
          <w:szCs w:val="22"/>
        </w:rPr>
        <w:t>informaciją</w:t>
      </w:r>
      <w:r>
        <w:rPr>
          <w:szCs w:val="22"/>
        </w:rPr>
        <w:t>.</w:t>
      </w:r>
    </w:p>
    <w:p w14:paraId="3FB5ECD0" w14:textId="77777777" w:rsidR="00DF5286" w:rsidRDefault="00DF5286" w:rsidP="00681DEF">
      <w:pPr>
        <w:autoSpaceDE w:val="0"/>
        <w:autoSpaceDN w:val="0"/>
        <w:adjustRightInd w:val="0"/>
        <w:rPr>
          <w:rFonts w:eastAsia="Calibri"/>
          <w:color w:val="000000"/>
          <w:szCs w:val="22"/>
          <w:lang w:eastAsia="en-US"/>
        </w:rPr>
      </w:pPr>
    </w:p>
    <w:p w14:paraId="414AB304" w14:textId="77777777" w:rsidR="00681DEF" w:rsidRPr="00860AEB" w:rsidRDefault="00681DEF" w:rsidP="00681DEF">
      <w:pPr>
        <w:autoSpaceDE w:val="0"/>
        <w:autoSpaceDN w:val="0"/>
        <w:adjustRightInd w:val="0"/>
        <w:rPr>
          <w:rFonts w:eastAsia="Calibri"/>
          <w:color w:val="000000"/>
          <w:szCs w:val="22"/>
          <w:lang w:eastAsia="en-US"/>
        </w:rPr>
      </w:pPr>
      <w:r w:rsidRPr="00AF7DA6">
        <w:rPr>
          <w:rFonts w:eastAsia="Calibri"/>
          <w:color w:val="000000"/>
          <w:szCs w:val="22"/>
          <w:lang w:eastAsia="en-US"/>
        </w:rPr>
        <w:t>Kiekviename šio vaist</w:t>
      </w:r>
      <w:r w:rsidR="0032155E">
        <w:rPr>
          <w:rFonts w:eastAsia="Calibri"/>
          <w:color w:val="000000"/>
          <w:szCs w:val="22"/>
          <w:lang w:eastAsia="en-US"/>
        </w:rPr>
        <w:t>o</w:t>
      </w:r>
      <w:r w:rsidRPr="00AF7DA6">
        <w:rPr>
          <w:rFonts w:eastAsia="Calibri"/>
          <w:color w:val="000000"/>
          <w:szCs w:val="22"/>
          <w:lang w:eastAsia="en-US"/>
        </w:rPr>
        <w:t xml:space="preserve"> mililitre yra 420 mg propilenglikolio, tai atitinka 2100 mg/5</w:t>
      </w:r>
      <w:r w:rsidRPr="00860AEB">
        <w:rPr>
          <w:rFonts w:eastAsia="Calibri"/>
          <w:color w:val="000000"/>
          <w:szCs w:val="22"/>
          <w:lang w:eastAsia="en-US"/>
        </w:rPr>
        <w:t> ml.</w:t>
      </w:r>
    </w:p>
    <w:p w14:paraId="69C276EB" w14:textId="77777777" w:rsidR="00AF7DA6" w:rsidRPr="00AF7DA6" w:rsidRDefault="00AF7DA6" w:rsidP="00AF7DA6">
      <w:pPr>
        <w:autoSpaceDE w:val="0"/>
        <w:autoSpaceDN w:val="0"/>
        <w:adjustRightInd w:val="0"/>
        <w:rPr>
          <w:rFonts w:eastAsia="Calibri"/>
          <w:color w:val="000000"/>
          <w:szCs w:val="22"/>
          <w:lang w:eastAsia="en-US"/>
        </w:rPr>
      </w:pPr>
      <w:r w:rsidRPr="00AF7DA6">
        <w:rPr>
          <w:rFonts w:eastAsia="Calibri"/>
          <w:color w:val="000000"/>
          <w:szCs w:val="22"/>
          <w:lang w:eastAsia="en-US"/>
        </w:rPr>
        <w:t>Jeigu Jūsų vaikas yra jaunesnis kaip 5 metų, prieš jam duodant šio vaisto pasitarkite su gydytoju ar vaistininku, ypač jeigu vaikas vartoja kito vaisto, kurio sudėtyje yra propilenglikolio ar alkoholio.</w:t>
      </w:r>
    </w:p>
    <w:p w14:paraId="645906BC" w14:textId="77777777" w:rsidR="00AF7DA6" w:rsidRPr="00AF7DA6" w:rsidRDefault="00AF7DA6" w:rsidP="00AF7DA6">
      <w:pPr>
        <w:autoSpaceDE w:val="0"/>
        <w:autoSpaceDN w:val="0"/>
        <w:adjustRightInd w:val="0"/>
        <w:rPr>
          <w:rFonts w:eastAsia="Calibri"/>
          <w:color w:val="000000"/>
          <w:szCs w:val="22"/>
          <w:lang w:eastAsia="en-US"/>
        </w:rPr>
      </w:pPr>
      <w:r w:rsidRPr="00AF7DA6">
        <w:rPr>
          <w:rFonts w:eastAsia="Calibri"/>
          <w:color w:val="000000"/>
          <w:szCs w:val="22"/>
          <w:lang w:eastAsia="en-US"/>
        </w:rPr>
        <w:t>Jeigu Jus kamuoja kepenų ar inkstų liga, nevartokite šio vaisto, nebent jį rekomendavo gydytojas. Vartojant šio vaisto gydytojas gali papildomai patikrinti Jūsų sveikatą.</w:t>
      </w:r>
    </w:p>
    <w:p w14:paraId="466453AE" w14:textId="77777777" w:rsidR="00AF7DA6" w:rsidRPr="00AF7DA6" w:rsidRDefault="00AF7DA6" w:rsidP="00AF7DA6">
      <w:pPr>
        <w:autoSpaceDE w:val="0"/>
        <w:autoSpaceDN w:val="0"/>
        <w:adjustRightInd w:val="0"/>
        <w:rPr>
          <w:rFonts w:eastAsia="Calibri"/>
          <w:color w:val="000000"/>
          <w:szCs w:val="22"/>
          <w:lang w:eastAsia="en-US"/>
        </w:rPr>
      </w:pPr>
      <w:r w:rsidRPr="00AF7DA6">
        <w:rPr>
          <w:rFonts w:eastAsia="Calibri"/>
          <w:color w:val="000000"/>
          <w:szCs w:val="22"/>
          <w:lang w:eastAsia="en-US"/>
        </w:rPr>
        <w:t>Jeigu esate nėščia ar žindyvė, nevartokite šio vaisto, nebent jį rekomendavo gydytojas. Vartojant šio vaisto gydytojas gali papildomai patikrinti Jūsų sveikatą.</w:t>
      </w:r>
    </w:p>
    <w:p w14:paraId="11EB1DF2" w14:textId="77777777" w:rsidR="00501CE4" w:rsidRDefault="00501CE4" w:rsidP="00501CE4">
      <w:pPr>
        <w:rPr>
          <w:szCs w:val="22"/>
        </w:rPr>
      </w:pPr>
    </w:p>
    <w:p w14:paraId="03E87754" w14:textId="77777777" w:rsidR="00501CE4" w:rsidRDefault="00501CE4" w:rsidP="00501CE4">
      <w:pPr>
        <w:pStyle w:val="Pagrindinistekstas"/>
        <w:spacing w:after="0"/>
        <w:rPr>
          <w:szCs w:val="22"/>
        </w:rPr>
      </w:pPr>
    </w:p>
    <w:p w14:paraId="08367DA7" w14:textId="77777777" w:rsidR="00501CE4" w:rsidRDefault="00501CE4" w:rsidP="00501CE4">
      <w:pPr>
        <w:pStyle w:val="Antrat2"/>
      </w:pPr>
      <w:r>
        <w:t>3.</w:t>
      </w:r>
      <w:r>
        <w:tab/>
        <w:t>Kaip vartoti BISEPTOL</w:t>
      </w:r>
    </w:p>
    <w:p w14:paraId="2D7F229F" w14:textId="77777777" w:rsidR="00501CE4" w:rsidRDefault="00501CE4" w:rsidP="00501CE4">
      <w:pPr>
        <w:pStyle w:val="Pagrindinistekstas"/>
        <w:spacing w:after="0"/>
        <w:rPr>
          <w:szCs w:val="22"/>
        </w:rPr>
      </w:pPr>
    </w:p>
    <w:p w14:paraId="015FF506" w14:textId="77777777" w:rsidR="00201C5F" w:rsidRDefault="00201C5F" w:rsidP="00201C5F">
      <w:pPr>
        <w:numPr>
          <w:ilvl w:val="12"/>
          <w:numId w:val="0"/>
        </w:numPr>
        <w:tabs>
          <w:tab w:val="left" w:pos="720"/>
        </w:tabs>
        <w:ind w:right="-2"/>
        <w:rPr>
          <w:szCs w:val="24"/>
        </w:rPr>
      </w:pPr>
      <w:r>
        <w:rPr>
          <w:noProof/>
          <w:szCs w:val="24"/>
        </w:rPr>
        <w:t>Visada vartokite šį vaistą tiksliai kaip nurodė gydytojas.</w:t>
      </w:r>
      <w:r>
        <w:rPr>
          <w:szCs w:val="24"/>
        </w:rPr>
        <w:t xml:space="preserve"> </w:t>
      </w:r>
      <w:r>
        <w:rPr>
          <w:noProof/>
          <w:szCs w:val="24"/>
        </w:rPr>
        <w:t>Jeigu abejojate, kreipkitės į gydytoją.</w:t>
      </w:r>
      <w:r>
        <w:rPr>
          <w:szCs w:val="24"/>
        </w:rPr>
        <w:t xml:space="preserve"> </w:t>
      </w:r>
    </w:p>
    <w:p w14:paraId="594790B0" w14:textId="77777777" w:rsidR="00201C5F" w:rsidRDefault="00201C5F" w:rsidP="00201C5F">
      <w:pPr>
        <w:pStyle w:val="Pagrindinistekstas"/>
        <w:spacing w:after="0"/>
        <w:rPr>
          <w:szCs w:val="22"/>
        </w:rPr>
      </w:pPr>
    </w:p>
    <w:p w14:paraId="2986A1E8" w14:textId="77777777" w:rsidR="00501CE4" w:rsidRDefault="00501CE4" w:rsidP="00201C5F">
      <w:pPr>
        <w:pStyle w:val="Pagrindinistekstas"/>
        <w:spacing w:after="0"/>
        <w:rPr>
          <w:szCs w:val="22"/>
        </w:rPr>
      </w:pPr>
      <w:r>
        <w:rPr>
          <w:szCs w:val="22"/>
        </w:rPr>
        <w:t xml:space="preserve">BISEPTOL Jums visada suleis </w:t>
      </w:r>
      <w:r w:rsidR="00201C5F">
        <w:rPr>
          <w:szCs w:val="22"/>
        </w:rPr>
        <w:t>sveikatos priežiūros specialistas.</w:t>
      </w:r>
    </w:p>
    <w:p w14:paraId="2CFE0ACA" w14:textId="77777777" w:rsidR="00501CE4" w:rsidRDefault="00501CE4" w:rsidP="00501CE4">
      <w:pPr>
        <w:pStyle w:val="Pagrindinistekstas"/>
        <w:numPr>
          <w:ilvl w:val="0"/>
          <w:numId w:val="17"/>
        </w:numPr>
        <w:spacing w:after="0"/>
        <w:ind w:left="567" w:hanging="567"/>
        <w:rPr>
          <w:szCs w:val="22"/>
        </w:rPr>
      </w:pPr>
      <w:r>
        <w:rPr>
          <w:szCs w:val="22"/>
        </w:rPr>
        <w:t>Vaistas leidžiamas jį praskiedus, lėtai, intravenine infuzija (naudojant tinkamą įrangą, kontroliuojant leidimo greitį).</w:t>
      </w:r>
    </w:p>
    <w:p w14:paraId="28F0A221" w14:textId="77777777" w:rsidR="00501CE4" w:rsidRDefault="00501CE4" w:rsidP="00501CE4">
      <w:pPr>
        <w:pStyle w:val="Pagrindinistekstas"/>
        <w:numPr>
          <w:ilvl w:val="0"/>
          <w:numId w:val="17"/>
        </w:numPr>
        <w:spacing w:after="0"/>
        <w:ind w:left="567" w:hanging="567"/>
        <w:rPr>
          <w:szCs w:val="22"/>
        </w:rPr>
      </w:pPr>
      <w:r>
        <w:rPr>
          <w:szCs w:val="22"/>
        </w:rPr>
        <w:t>Vaisto dozę nustato gydytojas. Dozė priklauso nuo gydomos ligos ir paciento amžiaus, svorio ir bendros būklės.</w:t>
      </w:r>
    </w:p>
    <w:p w14:paraId="32888F0D" w14:textId="77777777" w:rsidR="00501CE4" w:rsidRDefault="00201C5F" w:rsidP="00501CE4">
      <w:pPr>
        <w:pStyle w:val="Pagrindinistekstas"/>
        <w:spacing w:after="0"/>
        <w:rPr>
          <w:rStyle w:val="tlid-translation"/>
        </w:rPr>
      </w:pPr>
      <w:r>
        <w:rPr>
          <w:rStyle w:val="tlid-translation"/>
        </w:rPr>
        <w:t>Tiksl</w:t>
      </w:r>
      <w:r w:rsidR="00117CAC">
        <w:rPr>
          <w:rStyle w:val="tlid-translation"/>
        </w:rPr>
        <w:t>us</w:t>
      </w:r>
      <w:r>
        <w:rPr>
          <w:rStyle w:val="tlid-translation"/>
        </w:rPr>
        <w:t xml:space="preserve"> dozavim</w:t>
      </w:r>
      <w:r w:rsidR="00117CAC">
        <w:rPr>
          <w:rStyle w:val="tlid-translation"/>
        </w:rPr>
        <w:t>as</w:t>
      </w:r>
      <w:r>
        <w:rPr>
          <w:rStyle w:val="tlid-translation"/>
        </w:rPr>
        <w:t xml:space="preserve"> ir vartojim</w:t>
      </w:r>
      <w:r w:rsidR="00117CAC">
        <w:rPr>
          <w:rStyle w:val="tlid-translation"/>
        </w:rPr>
        <w:t xml:space="preserve">o </w:t>
      </w:r>
      <w:r w:rsidR="007F29B0">
        <w:rPr>
          <w:rStyle w:val="tlid-translation"/>
        </w:rPr>
        <w:t>metodas</w:t>
      </w:r>
      <w:r w:rsidR="00117CAC">
        <w:rPr>
          <w:rStyle w:val="tlid-translation"/>
        </w:rPr>
        <w:t xml:space="preserve"> nurodytas</w:t>
      </w:r>
      <w:r>
        <w:rPr>
          <w:rStyle w:val="tlid-translation"/>
        </w:rPr>
        <w:t xml:space="preserve"> pakuotės lapelio pabaigoje </w:t>
      </w:r>
      <w:r w:rsidR="00907902">
        <w:rPr>
          <w:rStyle w:val="tlid-translation"/>
        </w:rPr>
        <w:t>(,,</w:t>
      </w:r>
      <w:r>
        <w:rPr>
          <w:rStyle w:val="tlid-translation"/>
        </w:rPr>
        <w:t>Informacija sveikatos priežiūros specialistams</w:t>
      </w:r>
      <w:r w:rsidR="00907902">
        <w:rPr>
          <w:rStyle w:val="tlid-translation"/>
        </w:rPr>
        <w:t>”)</w:t>
      </w:r>
      <w:r>
        <w:rPr>
          <w:rStyle w:val="tlid-translation"/>
        </w:rPr>
        <w:t>.</w:t>
      </w:r>
    </w:p>
    <w:p w14:paraId="3BE4AF01" w14:textId="77777777" w:rsidR="00201C5F" w:rsidRDefault="00201C5F" w:rsidP="00501CE4">
      <w:pPr>
        <w:pStyle w:val="Pagrindinistekstas"/>
        <w:spacing w:after="0"/>
        <w:rPr>
          <w:szCs w:val="22"/>
        </w:rPr>
      </w:pPr>
    </w:p>
    <w:p w14:paraId="4F1A8591" w14:textId="77777777" w:rsidR="00501CE4" w:rsidRDefault="00501CE4" w:rsidP="00B95239">
      <w:pPr>
        <w:pStyle w:val="Antrat3"/>
      </w:pPr>
      <w:r>
        <w:t>Ką daryti pavartojus per didelę BISEPTOL dozę?</w:t>
      </w:r>
    </w:p>
    <w:p w14:paraId="4782DB1A" w14:textId="77777777" w:rsidR="00501CE4" w:rsidRDefault="00501CE4" w:rsidP="00501CE4">
      <w:pPr>
        <w:rPr>
          <w:szCs w:val="22"/>
        </w:rPr>
      </w:pPr>
      <w:r>
        <w:rPr>
          <w:szCs w:val="22"/>
        </w:rPr>
        <w:t>Pavartojus didesnę, nei rekomenduojama, dozę, gali atsirasti perdozavimo simptomų: pykinimas, vėmimas, galvos svaigimas ir sumišimas. Perdozavus reikia nedelsiant kreiptis į gydytoją.</w:t>
      </w:r>
    </w:p>
    <w:p w14:paraId="021C3C9B" w14:textId="77777777" w:rsidR="00501CE4" w:rsidRDefault="00501CE4" w:rsidP="00501CE4">
      <w:pPr>
        <w:pStyle w:val="Pagrindinistekstas"/>
        <w:spacing w:after="0"/>
        <w:rPr>
          <w:szCs w:val="22"/>
        </w:rPr>
      </w:pPr>
    </w:p>
    <w:p w14:paraId="104DB6B7" w14:textId="77777777" w:rsidR="00501CE4" w:rsidRDefault="00501CE4" w:rsidP="00501CE4">
      <w:pPr>
        <w:pStyle w:val="Pagrindinistekstas"/>
        <w:spacing w:after="0"/>
        <w:rPr>
          <w:szCs w:val="22"/>
        </w:rPr>
      </w:pPr>
    </w:p>
    <w:p w14:paraId="10674B00" w14:textId="77777777" w:rsidR="00501CE4" w:rsidRDefault="00501CE4" w:rsidP="00501CE4">
      <w:pPr>
        <w:pStyle w:val="Antrat2"/>
      </w:pPr>
      <w:r>
        <w:t>4.</w:t>
      </w:r>
      <w:r>
        <w:tab/>
        <w:t>Galimas šalutinis poveikis</w:t>
      </w:r>
    </w:p>
    <w:p w14:paraId="65B4F22D" w14:textId="77777777" w:rsidR="00501CE4" w:rsidRDefault="00501CE4" w:rsidP="00501CE4">
      <w:pPr>
        <w:pStyle w:val="Pagrindinistekstas"/>
        <w:spacing w:after="0"/>
        <w:rPr>
          <w:szCs w:val="22"/>
        </w:rPr>
      </w:pPr>
    </w:p>
    <w:p w14:paraId="69BB8482" w14:textId="77777777" w:rsidR="00501CE4" w:rsidRDefault="00501CE4" w:rsidP="00501CE4">
      <w:pPr>
        <w:pStyle w:val="Pagrindinistekstas"/>
        <w:spacing w:after="0"/>
        <w:rPr>
          <w:szCs w:val="22"/>
        </w:rPr>
      </w:pPr>
      <w:r>
        <w:rPr>
          <w:szCs w:val="22"/>
        </w:rPr>
        <w:t>Šis vaistas, kaip ir visi kiti, gali sukelti šalutinį poveikį, nors jis pasireiškia ne visiems žmonėms.</w:t>
      </w:r>
    </w:p>
    <w:p w14:paraId="6C5FBE5A" w14:textId="77777777" w:rsidR="00890BDC" w:rsidRDefault="00890BDC" w:rsidP="00501CE4">
      <w:pPr>
        <w:pStyle w:val="Pagrindinistekstas"/>
        <w:spacing w:after="0"/>
        <w:rPr>
          <w:szCs w:val="22"/>
        </w:rPr>
      </w:pPr>
    </w:p>
    <w:p w14:paraId="4CBB4D3D" w14:textId="77777777" w:rsidR="008141B6" w:rsidRPr="008141B6" w:rsidRDefault="00890BDC" w:rsidP="00532FEC">
      <w:pPr>
        <w:pStyle w:val="Pagrindinistekstas"/>
        <w:spacing w:after="0"/>
        <w:rPr>
          <w:b/>
          <w:bCs/>
          <w:szCs w:val="22"/>
        </w:rPr>
      </w:pPr>
      <w:r w:rsidRPr="008141B6">
        <w:rPr>
          <w:b/>
          <w:bCs/>
          <w:szCs w:val="22"/>
        </w:rPr>
        <w:t>Sunkus šalutinis poveikis</w:t>
      </w:r>
    </w:p>
    <w:p w14:paraId="382FB229" w14:textId="03180D1A" w:rsidR="006A4FC8" w:rsidRPr="00643986" w:rsidRDefault="00890BDC" w:rsidP="00532FEC">
      <w:pPr>
        <w:pStyle w:val="Pagrindinistekstas"/>
        <w:spacing w:after="0"/>
      </w:pPr>
      <w:r>
        <w:t xml:space="preserve">Nedelsiant kreipkitės </w:t>
      </w:r>
      <w:r w:rsidR="00FF6732">
        <w:t xml:space="preserve">skubios pagalbos, jei po šio vaisto vartojimo pasireiškia </w:t>
      </w:r>
      <w:r w:rsidR="00FD5C36">
        <w:t xml:space="preserve">keletas simptomų, pvz., karščiavimas, labai sumažėjęs kraujospūdis arba padažnėjęs </w:t>
      </w:r>
      <w:r w:rsidR="007748DC">
        <w:t>širdies plakimas, nes tai gali būti šoko požymis.</w:t>
      </w:r>
    </w:p>
    <w:p w14:paraId="5DF0725F" w14:textId="3CB4A3C2" w:rsidR="004C43CC" w:rsidRPr="00532FEC" w:rsidRDefault="00501CE4" w:rsidP="00501CE4">
      <w:pPr>
        <w:rPr>
          <w:szCs w:val="22"/>
        </w:rPr>
      </w:pPr>
      <w:r w:rsidRPr="00532FEC">
        <w:rPr>
          <w:szCs w:val="22"/>
        </w:rPr>
        <w:t>Jeigu Jums pasireiškia pirmieji alergijos simptomai (pvz., veido, lūpų, liežuvio, gerklės patinimas, sukeliantis kvėpavimo ar rijimo pasunkėjimą) ar sunkios odos reakcijos su pūslėmis ar odos lupimusi, nedelsiant pasakykite gydytojui ar slaugytojui. Suleidus vaisto šie simptomai pasireiškė labai retai.</w:t>
      </w:r>
    </w:p>
    <w:p w14:paraId="3582072C" w14:textId="004552EA" w:rsidR="00501CE4" w:rsidRPr="00532FEC" w:rsidRDefault="00501CE4" w:rsidP="00501CE4">
      <w:pPr>
        <w:rPr>
          <w:szCs w:val="22"/>
        </w:rPr>
      </w:pPr>
      <w:r w:rsidRPr="00532FEC">
        <w:rPr>
          <w:szCs w:val="22"/>
        </w:rPr>
        <w:t>Jūsų gydytojas nuspręs tolesnius veiksmus.</w:t>
      </w:r>
    </w:p>
    <w:p w14:paraId="5859FCD2" w14:textId="77777777" w:rsidR="00501CE4" w:rsidRPr="0047507B" w:rsidRDefault="00501CE4" w:rsidP="0047507B">
      <w:pPr>
        <w:rPr>
          <w:szCs w:val="22"/>
        </w:rPr>
      </w:pPr>
    </w:p>
    <w:p w14:paraId="0F44FC54" w14:textId="19098F1A" w:rsidR="00501CE4" w:rsidRPr="001C51AD" w:rsidRDefault="00501CE4" w:rsidP="0047507B">
      <w:pPr>
        <w:pStyle w:val="prastasiniatinklio"/>
        <w:spacing w:before="0" w:beforeAutospacing="0" w:after="0" w:afterAutospacing="0"/>
        <w:rPr>
          <w:rFonts w:ascii="Times New Roman" w:hAnsi="Times New Roman"/>
          <w:i/>
          <w:sz w:val="22"/>
          <w:szCs w:val="22"/>
          <w:lang w:val="lt-LT"/>
        </w:rPr>
      </w:pPr>
      <w:r w:rsidRPr="00532FEC">
        <w:rPr>
          <w:rFonts w:ascii="Times New Roman" w:hAnsi="Times New Roman"/>
          <w:b/>
          <w:bCs/>
          <w:i/>
          <w:sz w:val="22"/>
          <w:szCs w:val="22"/>
          <w:lang w:val="lt-LT"/>
        </w:rPr>
        <w:t>Labai dažni</w:t>
      </w:r>
      <w:r w:rsidRPr="001C51AD">
        <w:rPr>
          <w:rFonts w:ascii="Times New Roman" w:hAnsi="Times New Roman"/>
          <w:i/>
          <w:sz w:val="22"/>
          <w:szCs w:val="22"/>
          <w:lang w:val="lt-LT"/>
        </w:rPr>
        <w:t xml:space="preserve"> </w:t>
      </w:r>
      <w:r w:rsidR="001C51AD" w:rsidRPr="00532FEC">
        <w:rPr>
          <w:rFonts w:ascii="Times New Roman" w:hAnsi="Times New Roman"/>
          <w:b/>
          <w:bCs/>
          <w:i/>
          <w:sz w:val="22"/>
          <w:szCs w:val="22"/>
          <w:lang w:val="lt-LT" w:eastAsia="lt-LT"/>
        </w:rPr>
        <w:t>šalutinio poveikio reiškiniai (gali pasireikšti ne rečiau kaip 1 iš 10 asmenų):</w:t>
      </w:r>
    </w:p>
    <w:p w14:paraId="6490D58A" w14:textId="77777777" w:rsidR="00501CE4" w:rsidRPr="0047507B" w:rsidRDefault="00501CE4" w:rsidP="0047507B">
      <w:pPr>
        <w:pStyle w:val="prastasiniatinklio"/>
        <w:numPr>
          <w:ilvl w:val="0"/>
          <w:numId w:val="18"/>
        </w:numPr>
        <w:spacing w:before="0" w:beforeAutospacing="0" w:after="0" w:afterAutospacing="0"/>
        <w:ind w:left="567" w:hanging="567"/>
        <w:rPr>
          <w:rFonts w:ascii="Times New Roman" w:hAnsi="Times New Roman"/>
          <w:sz w:val="22"/>
          <w:szCs w:val="22"/>
          <w:lang w:val="lt-LT"/>
        </w:rPr>
      </w:pPr>
      <w:r w:rsidRPr="0047507B">
        <w:rPr>
          <w:rFonts w:ascii="Times New Roman" w:hAnsi="Times New Roman"/>
          <w:sz w:val="22"/>
          <w:szCs w:val="22"/>
          <w:lang w:val="lt-LT"/>
        </w:rPr>
        <w:t>hiperkalemija (padidėjęs kalio kiekis kraujyje)</w:t>
      </w:r>
      <w:r w:rsidR="00117CAC" w:rsidRPr="0047507B">
        <w:rPr>
          <w:rFonts w:ascii="Times New Roman" w:hAnsi="Times New Roman"/>
          <w:sz w:val="22"/>
          <w:szCs w:val="22"/>
          <w:lang w:val="lt-LT"/>
        </w:rPr>
        <w:t>, kuri gali sukelti nenormalų širdies plakimą</w:t>
      </w:r>
      <w:r w:rsidRPr="0047507B">
        <w:rPr>
          <w:rFonts w:ascii="Times New Roman" w:hAnsi="Times New Roman"/>
          <w:sz w:val="22"/>
          <w:szCs w:val="22"/>
          <w:lang w:val="lt-LT"/>
        </w:rPr>
        <w:t>.</w:t>
      </w:r>
    </w:p>
    <w:p w14:paraId="235D03B9" w14:textId="77777777" w:rsidR="00DA61D8" w:rsidRDefault="00DA61D8" w:rsidP="00E6517E">
      <w:pPr>
        <w:pStyle w:val="prastasiniatinklio"/>
        <w:spacing w:before="0" w:beforeAutospacing="0" w:after="0" w:afterAutospacing="0"/>
        <w:rPr>
          <w:rFonts w:ascii="Times New Roman" w:hAnsi="Times New Roman"/>
          <w:sz w:val="22"/>
          <w:szCs w:val="22"/>
          <w:lang w:val="lt-LT"/>
        </w:rPr>
      </w:pPr>
    </w:p>
    <w:p w14:paraId="42649BF6" w14:textId="326ADECA" w:rsidR="00501CE4" w:rsidRPr="001C51AD" w:rsidRDefault="00501CE4" w:rsidP="00501CE4">
      <w:pPr>
        <w:pStyle w:val="prastasiniatinklio"/>
        <w:spacing w:before="0" w:beforeAutospacing="0" w:after="0" w:afterAutospacing="0"/>
        <w:rPr>
          <w:rFonts w:ascii="Times New Roman" w:hAnsi="Times New Roman"/>
          <w:i/>
          <w:sz w:val="22"/>
          <w:szCs w:val="22"/>
          <w:lang w:val="lt-LT"/>
        </w:rPr>
      </w:pPr>
      <w:r w:rsidRPr="00532FEC">
        <w:rPr>
          <w:rFonts w:ascii="Times New Roman" w:hAnsi="Times New Roman"/>
          <w:b/>
          <w:bCs/>
          <w:i/>
          <w:sz w:val="22"/>
          <w:szCs w:val="22"/>
          <w:lang w:val="lt-LT"/>
        </w:rPr>
        <w:t xml:space="preserve">Dažni </w:t>
      </w:r>
      <w:r w:rsidR="001C51AD" w:rsidRPr="00532FEC">
        <w:rPr>
          <w:rFonts w:ascii="Times New Roman" w:hAnsi="Times New Roman"/>
          <w:b/>
          <w:bCs/>
          <w:i/>
          <w:sz w:val="22"/>
          <w:szCs w:val="22"/>
          <w:lang w:val="lt-LT" w:eastAsia="lt-LT"/>
        </w:rPr>
        <w:t>šalutinio poveikio reiškiniai (gali pasireikšti rečiau kaip 1 iš 10 asmenų)</w:t>
      </w:r>
      <w:r w:rsidRPr="00532FEC">
        <w:rPr>
          <w:rFonts w:ascii="Times New Roman" w:hAnsi="Times New Roman"/>
          <w:b/>
          <w:bCs/>
          <w:i/>
          <w:sz w:val="22"/>
          <w:szCs w:val="22"/>
          <w:lang w:val="lt-LT"/>
        </w:rPr>
        <w:t>:</w:t>
      </w:r>
    </w:p>
    <w:p w14:paraId="28BFF859" w14:textId="77777777" w:rsidR="00501CE4" w:rsidRPr="00117CAC" w:rsidRDefault="00501CE4" w:rsidP="00501CE4">
      <w:pPr>
        <w:pStyle w:val="prastasiniatinklio"/>
        <w:numPr>
          <w:ilvl w:val="0"/>
          <w:numId w:val="18"/>
        </w:numPr>
        <w:spacing w:before="0" w:beforeAutospacing="0" w:after="0" w:afterAutospacing="0"/>
        <w:ind w:left="567" w:hanging="567"/>
        <w:rPr>
          <w:rFonts w:ascii="Times New Roman" w:hAnsi="Times New Roman"/>
          <w:sz w:val="22"/>
          <w:szCs w:val="22"/>
          <w:lang w:val="lt-LT"/>
        </w:rPr>
      </w:pPr>
      <w:r w:rsidRPr="00117CAC">
        <w:rPr>
          <w:rFonts w:ascii="Times New Roman" w:hAnsi="Times New Roman"/>
          <w:sz w:val="22"/>
          <w:szCs w:val="22"/>
          <w:lang w:val="lt-LT"/>
        </w:rPr>
        <w:t>odos išbėrimai</w:t>
      </w:r>
      <w:r w:rsidR="00262FD7">
        <w:rPr>
          <w:rFonts w:ascii="Times New Roman" w:hAnsi="Times New Roman"/>
          <w:sz w:val="22"/>
          <w:szCs w:val="22"/>
          <w:lang w:val="lt-LT"/>
        </w:rPr>
        <w:t>;</w:t>
      </w:r>
    </w:p>
    <w:p w14:paraId="67A728D9" w14:textId="77777777" w:rsidR="00501CE4" w:rsidRPr="002D6F4D" w:rsidRDefault="00501CE4" w:rsidP="00501CE4">
      <w:pPr>
        <w:pStyle w:val="prastasiniatinklio"/>
        <w:numPr>
          <w:ilvl w:val="0"/>
          <w:numId w:val="18"/>
        </w:numPr>
        <w:spacing w:before="0" w:beforeAutospacing="0" w:after="0" w:afterAutospacing="0"/>
        <w:ind w:left="567" w:hanging="567"/>
        <w:rPr>
          <w:rFonts w:ascii="Times New Roman" w:hAnsi="Times New Roman"/>
          <w:sz w:val="22"/>
          <w:szCs w:val="22"/>
          <w:lang w:val="lt-LT"/>
        </w:rPr>
      </w:pPr>
      <w:r w:rsidRPr="002D6F4D">
        <w:rPr>
          <w:rFonts w:ascii="Times New Roman" w:hAnsi="Times New Roman"/>
          <w:sz w:val="22"/>
          <w:szCs w:val="22"/>
          <w:lang w:val="lt-LT"/>
        </w:rPr>
        <w:t>mieliagrybių kiekio padidėjimas</w:t>
      </w:r>
      <w:r w:rsidR="00117CAC" w:rsidRPr="002D6F4D">
        <w:rPr>
          <w:rFonts w:ascii="Times New Roman" w:hAnsi="Times New Roman"/>
          <w:sz w:val="22"/>
          <w:szCs w:val="22"/>
          <w:lang w:val="lt-LT"/>
        </w:rPr>
        <w:t xml:space="preserve"> (</w:t>
      </w:r>
      <w:r w:rsidR="00117CAC" w:rsidRPr="002D6F4D">
        <w:rPr>
          <w:rStyle w:val="tlid-translation"/>
          <w:rFonts w:ascii="Times New Roman" w:hAnsi="Times New Roman"/>
          <w:sz w:val="22"/>
          <w:szCs w:val="22"/>
          <w:lang w:val="lt-LT"/>
        </w:rPr>
        <w:t>infekcija, vadinama kandidoze, kuri gali pakenkti burnai ar makščiai)</w:t>
      </w:r>
      <w:r w:rsidR="00C04C54">
        <w:rPr>
          <w:rStyle w:val="tlid-translation"/>
          <w:rFonts w:ascii="Times New Roman" w:hAnsi="Times New Roman"/>
          <w:sz w:val="22"/>
          <w:szCs w:val="22"/>
          <w:lang w:val="lt-LT"/>
        </w:rPr>
        <w:t>;</w:t>
      </w:r>
    </w:p>
    <w:p w14:paraId="12D707B8" w14:textId="77777777" w:rsidR="00501CE4" w:rsidRPr="00117CAC" w:rsidRDefault="00501CE4" w:rsidP="00501CE4">
      <w:pPr>
        <w:pStyle w:val="prastasiniatinklio"/>
        <w:numPr>
          <w:ilvl w:val="0"/>
          <w:numId w:val="18"/>
        </w:numPr>
        <w:spacing w:before="0" w:beforeAutospacing="0" w:after="0" w:afterAutospacing="0"/>
        <w:ind w:left="567" w:hanging="567"/>
        <w:rPr>
          <w:rFonts w:ascii="Times New Roman" w:hAnsi="Times New Roman"/>
          <w:sz w:val="22"/>
          <w:szCs w:val="22"/>
          <w:lang w:val="lt-LT"/>
        </w:rPr>
      </w:pPr>
      <w:r w:rsidRPr="00117CAC">
        <w:rPr>
          <w:rFonts w:ascii="Times New Roman" w:hAnsi="Times New Roman"/>
          <w:sz w:val="22"/>
          <w:szCs w:val="22"/>
          <w:lang w:val="lt-LT"/>
        </w:rPr>
        <w:t>galvos skausmas</w:t>
      </w:r>
      <w:r w:rsidR="00262FD7">
        <w:rPr>
          <w:rFonts w:ascii="Times New Roman" w:hAnsi="Times New Roman"/>
          <w:sz w:val="22"/>
          <w:szCs w:val="22"/>
          <w:lang w:val="lt-LT"/>
        </w:rPr>
        <w:t>;</w:t>
      </w:r>
    </w:p>
    <w:p w14:paraId="5E4FCD1F" w14:textId="77777777" w:rsidR="00501CE4" w:rsidRPr="00117CAC" w:rsidRDefault="00501CE4" w:rsidP="00501CE4">
      <w:pPr>
        <w:pStyle w:val="prastasiniatinklio"/>
        <w:numPr>
          <w:ilvl w:val="0"/>
          <w:numId w:val="18"/>
        </w:numPr>
        <w:spacing w:before="0" w:beforeAutospacing="0" w:after="0" w:afterAutospacing="0"/>
        <w:ind w:left="567" w:hanging="567"/>
        <w:rPr>
          <w:rFonts w:ascii="Times New Roman" w:hAnsi="Times New Roman"/>
          <w:sz w:val="22"/>
          <w:szCs w:val="22"/>
          <w:lang w:val="lt-LT"/>
        </w:rPr>
      </w:pPr>
      <w:r w:rsidRPr="00117CAC">
        <w:rPr>
          <w:rFonts w:ascii="Times New Roman" w:hAnsi="Times New Roman"/>
          <w:sz w:val="22"/>
          <w:szCs w:val="22"/>
          <w:lang w:val="lt-LT"/>
        </w:rPr>
        <w:t>pykinimas, viduriavimas.</w:t>
      </w:r>
    </w:p>
    <w:p w14:paraId="367D0FB4" w14:textId="77777777" w:rsidR="00501CE4" w:rsidRPr="0047507B" w:rsidRDefault="00501CE4" w:rsidP="0047507B">
      <w:pPr>
        <w:pStyle w:val="prastasiniatinklio"/>
        <w:spacing w:before="0" w:beforeAutospacing="0" w:after="0" w:afterAutospacing="0"/>
        <w:rPr>
          <w:rFonts w:ascii="Times New Roman" w:hAnsi="Times New Roman"/>
          <w:sz w:val="22"/>
          <w:szCs w:val="22"/>
          <w:lang w:val="lt-LT"/>
        </w:rPr>
      </w:pPr>
    </w:p>
    <w:p w14:paraId="0AF51B2C" w14:textId="74FF6FCA" w:rsidR="00B95239" w:rsidRPr="00532FEC" w:rsidRDefault="00501CE4" w:rsidP="0047507B">
      <w:pPr>
        <w:pStyle w:val="prastasiniatinklio"/>
        <w:spacing w:before="0" w:beforeAutospacing="0" w:after="0" w:afterAutospacing="0"/>
        <w:rPr>
          <w:rFonts w:ascii="Times New Roman" w:hAnsi="Times New Roman"/>
          <w:sz w:val="22"/>
          <w:szCs w:val="22"/>
          <w:lang w:val="lt-LT"/>
        </w:rPr>
      </w:pPr>
      <w:r w:rsidRPr="00532FEC">
        <w:rPr>
          <w:rFonts w:ascii="Times New Roman" w:hAnsi="Times New Roman"/>
          <w:b/>
          <w:bCs/>
          <w:i/>
          <w:sz w:val="22"/>
          <w:szCs w:val="22"/>
          <w:lang w:val="lt-LT"/>
        </w:rPr>
        <w:t xml:space="preserve">Nedažni </w:t>
      </w:r>
      <w:r w:rsidR="001C51AD" w:rsidRPr="00532FEC">
        <w:rPr>
          <w:rFonts w:ascii="Times New Roman" w:hAnsi="Times New Roman"/>
          <w:b/>
          <w:bCs/>
          <w:i/>
          <w:sz w:val="22"/>
          <w:szCs w:val="22"/>
          <w:lang w:val="lt-LT"/>
        </w:rPr>
        <w:t>šalutinio poveikio reiškiniai (gali pasireikšti rečiau kaip 1 iš 100 asmenų)</w:t>
      </w:r>
      <w:r w:rsidRPr="00532FEC">
        <w:rPr>
          <w:rFonts w:ascii="Times New Roman" w:hAnsi="Times New Roman"/>
          <w:b/>
          <w:bCs/>
          <w:i/>
          <w:sz w:val="22"/>
          <w:szCs w:val="22"/>
          <w:lang w:val="lt-LT"/>
        </w:rPr>
        <w:t>:</w:t>
      </w:r>
    </w:p>
    <w:p w14:paraId="2F28D6D9" w14:textId="77777777" w:rsidR="00501CE4" w:rsidRPr="0047507B" w:rsidRDefault="00501CE4" w:rsidP="0047507B">
      <w:pPr>
        <w:pStyle w:val="prastasiniatinklio"/>
        <w:numPr>
          <w:ilvl w:val="0"/>
          <w:numId w:val="19"/>
        </w:numPr>
        <w:spacing w:before="0" w:beforeAutospacing="0" w:after="0" w:afterAutospacing="0"/>
        <w:ind w:left="567" w:hanging="567"/>
        <w:rPr>
          <w:rFonts w:ascii="Times New Roman" w:hAnsi="Times New Roman"/>
          <w:sz w:val="22"/>
          <w:szCs w:val="22"/>
          <w:lang w:val="lt-LT"/>
        </w:rPr>
      </w:pPr>
      <w:r w:rsidRPr="0047507B">
        <w:rPr>
          <w:rFonts w:ascii="Times New Roman" w:hAnsi="Times New Roman"/>
          <w:sz w:val="22"/>
          <w:szCs w:val="22"/>
          <w:lang w:val="lt-LT"/>
        </w:rPr>
        <w:t>vėmimas.</w:t>
      </w:r>
    </w:p>
    <w:p w14:paraId="4CC713FB" w14:textId="77777777" w:rsidR="00501CE4" w:rsidRPr="0047507B" w:rsidRDefault="00501CE4" w:rsidP="0047507B">
      <w:pPr>
        <w:pStyle w:val="prastasiniatinklio"/>
        <w:spacing w:before="0" w:beforeAutospacing="0" w:after="0" w:afterAutospacing="0"/>
        <w:rPr>
          <w:rFonts w:ascii="Times New Roman" w:hAnsi="Times New Roman"/>
          <w:sz w:val="22"/>
          <w:szCs w:val="22"/>
          <w:lang w:val="lt-LT"/>
        </w:rPr>
      </w:pPr>
    </w:p>
    <w:p w14:paraId="4DAC9DCA" w14:textId="155BEB99" w:rsidR="00B95239" w:rsidRPr="001C51AD" w:rsidRDefault="00501CE4" w:rsidP="0047507B">
      <w:pPr>
        <w:pStyle w:val="prastasiniatinklio"/>
        <w:spacing w:before="0" w:beforeAutospacing="0" w:after="0" w:afterAutospacing="0"/>
        <w:rPr>
          <w:rFonts w:ascii="Times New Roman" w:hAnsi="Times New Roman"/>
          <w:i/>
          <w:sz w:val="22"/>
          <w:szCs w:val="22"/>
          <w:lang w:val="lt-LT"/>
        </w:rPr>
      </w:pPr>
      <w:r w:rsidRPr="00532FEC">
        <w:rPr>
          <w:rFonts w:ascii="Times New Roman" w:hAnsi="Times New Roman"/>
          <w:b/>
          <w:bCs/>
          <w:i/>
          <w:sz w:val="22"/>
          <w:szCs w:val="22"/>
          <w:lang w:val="lt-LT"/>
        </w:rPr>
        <w:t xml:space="preserve">Labai reti </w:t>
      </w:r>
      <w:r w:rsidR="001C51AD" w:rsidRPr="00532FEC">
        <w:rPr>
          <w:rFonts w:ascii="Times New Roman" w:hAnsi="Times New Roman"/>
          <w:b/>
          <w:bCs/>
          <w:i/>
          <w:sz w:val="22"/>
          <w:szCs w:val="22"/>
          <w:lang w:val="lt-LT" w:eastAsia="lt-LT"/>
        </w:rPr>
        <w:t>šalutinio poveikio reiškiniai (gali pasireikšti rečiau kaip 1 iš 10 000 asmenų)</w:t>
      </w:r>
      <w:r w:rsidRPr="00532FEC">
        <w:rPr>
          <w:rFonts w:ascii="Times New Roman" w:hAnsi="Times New Roman"/>
          <w:b/>
          <w:bCs/>
          <w:i/>
          <w:sz w:val="22"/>
          <w:szCs w:val="22"/>
          <w:lang w:val="lt-LT"/>
        </w:rPr>
        <w:t>:</w:t>
      </w:r>
    </w:p>
    <w:p w14:paraId="66C1109A" w14:textId="77777777" w:rsidR="00B63F58" w:rsidRPr="00B63F58" w:rsidRDefault="00117CAC" w:rsidP="0047507B">
      <w:pPr>
        <w:pStyle w:val="prastasiniatinklio"/>
        <w:numPr>
          <w:ilvl w:val="0"/>
          <w:numId w:val="19"/>
        </w:numPr>
        <w:spacing w:before="0" w:beforeAutospacing="0" w:after="0" w:afterAutospacing="0"/>
        <w:ind w:left="567" w:hanging="567"/>
        <w:rPr>
          <w:rFonts w:ascii="Times New Roman" w:hAnsi="Times New Roman"/>
          <w:i/>
          <w:sz w:val="22"/>
          <w:szCs w:val="22"/>
          <w:lang w:val="lt-LT"/>
        </w:rPr>
      </w:pPr>
      <w:r w:rsidRPr="0047507B">
        <w:rPr>
          <w:rStyle w:val="tlid-translation"/>
          <w:rFonts w:ascii="Times New Roman" w:hAnsi="Times New Roman"/>
          <w:sz w:val="22"/>
          <w:szCs w:val="22"/>
          <w:lang w:val="lt-LT"/>
        </w:rPr>
        <w:t>pseudomembraninis kolitas (</w:t>
      </w:r>
      <w:r w:rsidR="00C04C54" w:rsidRPr="0047507B">
        <w:rPr>
          <w:rStyle w:val="tlid-translation"/>
          <w:rFonts w:ascii="Times New Roman" w:hAnsi="Times New Roman"/>
          <w:sz w:val="22"/>
          <w:szCs w:val="22"/>
          <w:lang w:val="lt-LT"/>
        </w:rPr>
        <w:t xml:space="preserve">storojo </w:t>
      </w:r>
      <w:r w:rsidRPr="0047507B">
        <w:rPr>
          <w:rStyle w:val="tlid-translation"/>
          <w:rFonts w:ascii="Times New Roman" w:hAnsi="Times New Roman"/>
          <w:sz w:val="22"/>
          <w:szCs w:val="22"/>
          <w:lang w:val="lt-LT"/>
        </w:rPr>
        <w:t>žarnyno gleivinės uždegimas</w:t>
      </w:r>
      <w:r w:rsidR="00C04C54" w:rsidRPr="0047507B">
        <w:rPr>
          <w:rStyle w:val="tlid-translation"/>
          <w:rFonts w:ascii="Times New Roman" w:hAnsi="Times New Roman"/>
          <w:sz w:val="22"/>
          <w:szCs w:val="22"/>
          <w:lang w:val="lt-LT"/>
        </w:rPr>
        <w:t>,</w:t>
      </w:r>
      <w:r w:rsidRPr="0047507B">
        <w:rPr>
          <w:rStyle w:val="tlid-translation"/>
          <w:rFonts w:ascii="Times New Roman" w:hAnsi="Times New Roman"/>
          <w:sz w:val="22"/>
          <w:szCs w:val="22"/>
          <w:lang w:val="lt-LT"/>
        </w:rPr>
        <w:t xml:space="preserve"> pasireiškiantis ūminiu</w:t>
      </w:r>
      <w:r w:rsidRPr="002D6F4D">
        <w:rPr>
          <w:rStyle w:val="tlid-translation"/>
          <w:rFonts w:ascii="Times New Roman" w:hAnsi="Times New Roman"/>
          <w:sz w:val="22"/>
          <w:szCs w:val="22"/>
          <w:lang w:val="lt-LT"/>
        </w:rPr>
        <w:t xml:space="preserve"> ar nuolatiniu viduriavimu)</w:t>
      </w:r>
      <w:r w:rsidR="00C04C54">
        <w:rPr>
          <w:rStyle w:val="tlid-translation"/>
          <w:rFonts w:ascii="Times New Roman" w:hAnsi="Times New Roman"/>
          <w:sz w:val="22"/>
          <w:szCs w:val="22"/>
          <w:lang w:val="lt-LT"/>
        </w:rPr>
        <w:t>;</w:t>
      </w:r>
    </w:p>
    <w:p w14:paraId="17A6D371" w14:textId="77777777" w:rsidR="00117CAC" w:rsidRPr="002D6F4D" w:rsidRDefault="00117CAC" w:rsidP="002D6F4D">
      <w:pPr>
        <w:pStyle w:val="prastasiniatinklio"/>
        <w:numPr>
          <w:ilvl w:val="0"/>
          <w:numId w:val="19"/>
        </w:numPr>
        <w:spacing w:before="0" w:beforeAutospacing="0" w:after="0" w:afterAutospacing="0"/>
        <w:ind w:left="567" w:hanging="567"/>
        <w:rPr>
          <w:rFonts w:ascii="Times New Roman" w:hAnsi="Times New Roman"/>
          <w:i/>
          <w:sz w:val="22"/>
          <w:szCs w:val="22"/>
          <w:lang w:val="lt-LT"/>
        </w:rPr>
      </w:pPr>
      <w:r w:rsidRPr="002D6F4D">
        <w:rPr>
          <w:rStyle w:val="tlid-translation"/>
          <w:rFonts w:ascii="Times New Roman" w:hAnsi="Times New Roman"/>
          <w:sz w:val="22"/>
          <w:szCs w:val="22"/>
          <w:lang w:val="lt-LT"/>
        </w:rPr>
        <w:t>karščiavimas (aukšta temperatūra) arba dažnos infekcijos</w:t>
      </w:r>
      <w:r w:rsidR="004A11E4">
        <w:rPr>
          <w:rStyle w:val="tlid-translation"/>
          <w:rFonts w:ascii="Times New Roman" w:hAnsi="Times New Roman"/>
          <w:sz w:val="22"/>
          <w:szCs w:val="22"/>
          <w:lang w:val="lt-LT"/>
        </w:rPr>
        <w:t>;</w:t>
      </w:r>
    </w:p>
    <w:p w14:paraId="760A5450" w14:textId="77777777" w:rsidR="00501CE4" w:rsidRDefault="00501CE4" w:rsidP="00501CE4">
      <w:pPr>
        <w:pStyle w:val="prastasiniatinklio"/>
        <w:numPr>
          <w:ilvl w:val="0"/>
          <w:numId w:val="19"/>
        </w:numPr>
        <w:spacing w:before="0" w:beforeAutospacing="0" w:after="0" w:afterAutospacing="0"/>
        <w:ind w:left="567" w:hanging="567"/>
        <w:rPr>
          <w:rFonts w:ascii="Times New Roman" w:hAnsi="Times New Roman"/>
          <w:sz w:val="22"/>
          <w:szCs w:val="22"/>
          <w:lang w:val="lt-LT"/>
        </w:rPr>
      </w:pPr>
      <w:r>
        <w:rPr>
          <w:rFonts w:ascii="Times New Roman" w:hAnsi="Times New Roman"/>
          <w:sz w:val="22"/>
          <w:szCs w:val="22"/>
          <w:lang w:val="lt-LT"/>
        </w:rPr>
        <w:t>kraujo ląstelių kiekio pokyčiai – leukopenija (baltųjų kraujo ląstelių skaičiaus sumažėjimas), neutropenija (baltųjų kraujo ląstelių</w:t>
      </w:r>
      <w:r w:rsidR="009F764F">
        <w:rPr>
          <w:rFonts w:ascii="Times New Roman" w:hAnsi="Times New Roman"/>
          <w:sz w:val="22"/>
          <w:szCs w:val="22"/>
          <w:lang w:val="lt-LT"/>
        </w:rPr>
        <w:t>, vadinamų neutrofilais,</w:t>
      </w:r>
      <w:r>
        <w:rPr>
          <w:rFonts w:ascii="Times New Roman" w:hAnsi="Times New Roman"/>
          <w:sz w:val="22"/>
          <w:szCs w:val="22"/>
          <w:lang w:val="lt-LT"/>
        </w:rPr>
        <w:t xml:space="preserve"> skaičiaus sumažėjimas), trombocitopenija (kraujo plokštelių skaičiaus sumažėjimas kraujyje), agranulocitozė (tam tikrų baltųjų kraujo ląstelių skaičiaus sumažėjimas ar išnykimas), megaloblastinė anemija (mažakraujystė), aplazinė anemija (mažakraujystė), hemolizinė anemija (mažakraujystė), methemoglobinemija (hemoglobino kiekio kraujyje padidėjimas), eozinofilija (baltųjų kraujo ląstelių</w:t>
      </w:r>
      <w:r w:rsidR="009F764F">
        <w:rPr>
          <w:rFonts w:ascii="Times New Roman" w:hAnsi="Times New Roman"/>
          <w:sz w:val="22"/>
          <w:szCs w:val="22"/>
          <w:lang w:val="lt-LT"/>
        </w:rPr>
        <w:t>, vadinamų eozinofilais,</w:t>
      </w:r>
      <w:r>
        <w:rPr>
          <w:rFonts w:ascii="Times New Roman" w:hAnsi="Times New Roman"/>
          <w:sz w:val="22"/>
          <w:szCs w:val="22"/>
          <w:lang w:val="lt-LT"/>
        </w:rPr>
        <w:t xml:space="preserve"> skaičiaus padidėjimas), purpura (daugybinis taškinis kraujo išsiliejimas odoje, gleivinėje ar vidaus organuose), hemolizė (raudonųjų kraujo ląstelių irimas, kartu su hemoglobino išsiskyrimu) jautriems pacientams, kurių organizme trūksta </w:t>
      </w:r>
      <w:r w:rsidR="009F764F">
        <w:rPr>
          <w:rFonts w:ascii="Times New Roman" w:hAnsi="Times New Roman"/>
          <w:sz w:val="22"/>
          <w:szCs w:val="22"/>
          <w:lang w:val="lt-LT"/>
        </w:rPr>
        <w:t>gliukozės</w:t>
      </w:r>
      <w:r>
        <w:rPr>
          <w:rFonts w:ascii="Times New Roman" w:hAnsi="Times New Roman"/>
          <w:sz w:val="22"/>
          <w:szCs w:val="22"/>
          <w:lang w:val="lt-LT"/>
        </w:rPr>
        <w:t>-6-</w:t>
      </w:r>
      <w:r w:rsidR="009F764F">
        <w:rPr>
          <w:rFonts w:ascii="Times New Roman" w:hAnsi="Times New Roman"/>
          <w:sz w:val="22"/>
          <w:szCs w:val="22"/>
          <w:lang w:val="lt-LT"/>
        </w:rPr>
        <w:t>fosfatdehidrogenazės</w:t>
      </w:r>
      <w:r>
        <w:rPr>
          <w:rFonts w:ascii="Times New Roman" w:hAnsi="Times New Roman"/>
          <w:sz w:val="22"/>
          <w:szCs w:val="22"/>
          <w:lang w:val="lt-LT"/>
        </w:rPr>
        <w:t xml:space="preserve"> (dažniausiai praeinanti, tačiau pavieniais atvejais gali tapti pavojinga būkle, ypač senyviems pacientams, pacientams su sutrikusia kepenų ar inkstų veikla ir pacientams, kuriems yra folio rūgšties trūkumas)</w:t>
      </w:r>
      <w:r w:rsidR="009F764F">
        <w:rPr>
          <w:rFonts w:ascii="Times New Roman" w:hAnsi="Times New Roman"/>
          <w:sz w:val="22"/>
          <w:szCs w:val="22"/>
          <w:lang w:val="lt-LT"/>
        </w:rPr>
        <w:t>;</w:t>
      </w:r>
    </w:p>
    <w:p w14:paraId="05517F19" w14:textId="77777777" w:rsidR="00501CE4" w:rsidRDefault="00501CE4" w:rsidP="00501CE4">
      <w:pPr>
        <w:pStyle w:val="prastasiniatinklio"/>
        <w:numPr>
          <w:ilvl w:val="0"/>
          <w:numId w:val="19"/>
        </w:numPr>
        <w:spacing w:before="0" w:beforeAutospacing="0" w:after="0" w:afterAutospacing="0"/>
        <w:ind w:left="567" w:hanging="567"/>
        <w:rPr>
          <w:rFonts w:ascii="Times New Roman" w:hAnsi="Times New Roman"/>
          <w:sz w:val="22"/>
          <w:szCs w:val="22"/>
          <w:lang w:val="lt-LT"/>
        </w:rPr>
      </w:pPr>
      <w:r>
        <w:rPr>
          <w:rFonts w:ascii="Times New Roman" w:hAnsi="Times New Roman"/>
          <w:sz w:val="22"/>
          <w:szCs w:val="22"/>
          <w:lang w:val="lt-LT"/>
        </w:rPr>
        <w:t>seruminė liga (alerginės reakcijos tipas), anafilaksija, alerginis miokarditas (širdies raumens uždegimas), angioneurozinė edema (padidėjusio jautrumo reakcija, kuriai būdingas staigus lūpų, veido ir kaklo tinimas, taip pat gali tinti plaštakos ir pėdos, atsirasti dusulys, užkimti balsas), vaistų sukeltas karščiavimas, alerginis vaskulitas, primenantis Henoko-Šionlaino purpurą, mazginis periarteritas (arterijų uždegimas), sisteminė raudonoji vilkligė</w:t>
      </w:r>
      <w:r w:rsidR="00A17A36">
        <w:rPr>
          <w:rFonts w:ascii="Times New Roman" w:hAnsi="Times New Roman"/>
          <w:sz w:val="22"/>
          <w:szCs w:val="22"/>
          <w:lang w:val="lt-LT"/>
        </w:rPr>
        <w:t>;</w:t>
      </w:r>
    </w:p>
    <w:p w14:paraId="22858347" w14:textId="77777777" w:rsidR="00501CE4" w:rsidRDefault="00501CE4" w:rsidP="00501CE4">
      <w:pPr>
        <w:pStyle w:val="prastasiniatinklio"/>
        <w:numPr>
          <w:ilvl w:val="0"/>
          <w:numId w:val="19"/>
        </w:numPr>
        <w:spacing w:before="0" w:beforeAutospacing="0" w:after="0" w:afterAutospacing="0"/>
        <w:ind w:left="567" w:hanging="567"/>
        <w:rPr>
          <w:rFonts w:ascii="Times New Roman" w:hAnsi="Times New Roman"/>
          <w:sz w:val="22"/>
          <w:szCs w:val="22"/>
          <w:lang w:val="lt-LT"/>
        </w:rPr>
      </w:pPr>
      <w:r>
        <w:rPr>
          <w:rFonts w:ascii="Times New Roman" w:hAnsi="Times New Roman"/>
          <w:sz w:val="22"/>
          <w:szCs w:val="22"/>
          <w:lang w:val="lt-LT"/>
        </w:rPr>
        <w:t xml:space="preserve">hipoglikemija (cukraus kiekio sumažėjimas kraujyje), hiponatremija (natrio kiekio sumažėjimas kraujyje), </w:t>
      </w:r>
      <w:r w:rsidR="00117CAC">
        <w:rPr>
          <w:rFonts w:ascii="Times New Roman" w:hAnsi="Times New Roman"/>
          <w:sz w:val="22"/>
          <w:szCs w:val="22"/>
          <w:lang w:val="lt-LT"/>
        </w:rPr>
        <w:t xml:space="preserve">apetito </w:t>
      </w:r>
      <w:r w:rsidR="00022320">
        <w:rPr>
          <w:rFonts w:ascii="Times New Roman" w:hAnsi="Times New Roman"/>
          <w:sz w:val="22"/>
          <w:szCs w:val="22"/>
          <w:lang w:val="lt-LT"/>
        </w:rPr>
        <w:t>sumažėjimas;</w:t>
      </w:r>
    </w:p>
    <w:p w14:paraId="770A002C" w14:textId="77777777" w:rsidR="00501CE4" w:rsidRDefault="00501CE4" w:rsidP="00501CE4">
      <w:pPr>
        <w:pStyle w:val="prastasiniatinklio"/>
        <w:numPr>
          <w:ilvl w:val="0"/>
          <w:numId w:val="19"/>
        </w:numPr>
        <w:spacing w:before="0" w:beforeAutospacing="0" w:after="0" w:afterAutospacing="0"/>
        <w:ind w:left="567" w:hanging="567"/>
        <w:rPr>
          <w:rFonts w:ascii="Times New Roman" w:hAnsi="Times New Roman"/>
          <w:sz w:val="22"/>
          <w:szCs w:val="22"/>
          <w:lang w:val="lt-LT"/>
        </w:rPr>
      </w:pPr>
      <w:r>
        <w:rPr>
          <w:rFonts w:ascii="Times New Roman" w:hAnsi="Times New Roman"/>
          <w:sz w:val="22"/>
          <w:szCs w:val="22"/>
          <w:lang w:val="lt-LT"/>
        </w:rPr>
        <w:t>depresija, haliucinacijos</w:t>
      </w:r>
      <w:r w:rsidR="00022320">
        <w:rPr>
          <w:rFonts w:ascii="Times New Roman" w:hAnsi="Times New Roman"/>
          <w:sz w:val="22"/>
          <w:szCs w:val="22"/>
          <w:lang w:val="lt-LT"/>
        </w:rPr>
        <w:t>;</w:t>
      </w:r>
    </w:p>
    <w:p w14:paraId="55B59FD4" w14:textId="77777777" w:rsidR="00501CE4" w:rsidRPr="00EA7FE3" w:rsidRDefault="00501CE4" w:rsidP="00EF08B8">
      <w:pPr>
        <w:numPr>
          <w:ilvl w:val="0"/>
          <w:numId w:val="20"/>
        </w:numPr>
        <w:autoSpaceDE w:val="0"/>
        <w:autoSpaceDN w:val="0"/>
        <w:adjustRightInd w:val="0"/>
        <w:ind w:left="567" w:hanging="567"/>
        <w:rPr>
          <w:szCs w:val="22"/>
        </w:rPr>
      </w:pPr>
      <w:r>
        <w:rPr>
          <w:szCs w:val="22"/>
        </w:rPr>
        <w:t xml:space="preserve">aseptinis meningitas </w:t>
      </w:r>
      <w:r>
        <w:rPr>
          <w:szCs w:val="22"/>
          <w:lang w:eastAsia="en-US"/>
        </w:rPr>
        <w:t xml:space="preserve">(tai smegenų dangalų uždegimas, </w:t>
      </w:r>
      <w:r w:rsidR="00262FD7">
        <w:rPr>
          <w:szCs w:val="22"/>
          <w:lang w:eastAsia="en-US"/>
        </w:rPr>
        <w:t xml:space="preserve">kurio </w:t>
      </w:r>
      <w:r>
        <w:rPr>
          <w:szCs w:val="22"/>
          <w:lang w:eastAsia="en-US"/>
        </w:rPr>
        <w:t xml:space="preserve">simptomai: staigus bei stiprus galvos skausmas, </w:t>
      </w:r>
      <w:r>
        <w:rPr>
          <w:szCs w:val="22"/>
        </w:rPr>
        <w:t>kaklo raumenų įtempimas</w:t>
      </w:r>
      <w:r w:rsidR="00262FD7">
        <w:rPr>
          <w:szCs w:val="22"/>
        </w:rPr>
        <w:t>,</w:t>
      </w:r>
      <w:r>
        <w:rPr>
          <w:szCs w:val="22"/>
        </w:rPr>
        <w:t xml:space="preserve"> lydimas didelio karščiavimo</w:t>
      </w:r>
      <w:r w:rsidR="00262FD7">
        <w:rPr>
          <w:szCs w:val="22"/>
          <w:lang w:eastAsia="en-US"/>
        </w:rPr>
        <w:t xml:space="preserve">, </w:t>
      </w:r>
      <w:r w:rsidRPr="00262FD7">
        <w:rPr>
          <w:szCs w:val="22"/>
        </w:rPr>
        <w:t xml:space="preserve">nutraukus vaisto vartojimą išnyksta), traukuliai, periferinis neuritas (periferinio nervo pažaida, </w:t>
      </w:r>
      <w:r w:rsidR="002F3EEC">
        <w:rPr>
          <w:szCs w:val="22"/>
        </w:rPr>
        <w:t xml:space="preserve">kurios </w:t>
      </w:r>
      <w:r w:rsidRPr="00262FD7">
        <w:rPr>
          <w:szCs w:val="22"/>
        </w:rPr>
        <w:t xml:space="preserve">simptomai: </w:t>
      </w:r>
      <w:r w:rsidRPr="00262FD7">
        <w:rPr>
          <w:rStyle w:val="hps"/>
          <w:color w:val="222222"/>
          <w:szCs w:val="22"/>
        </w:rPr>
        <w:t>silpnumas,</w:t>
      </w:r>
      <w:r w:rsidRPr="001341D3">
        <w:rPr>
          <w:color w:val="222222"/>
          <w:szCs w:val="22"/>
        </w:rPr>
        <w:t xml:space="preserve"> </w:t>
      </w:r>
      <w:r w:rsidRPr="00262FD7">
        <w:rPr>
          <w:rStyle w:val="hps"/>
          <w:color w:val="222222"/>
          <w:szCs w:val="22"/>
        </w:rPr>
        <w:t>tirpimas</w:t>
      </w:r>
      <w:r w:rsidRPr="001341D3">
        <w:rPr>
          <w:color w:val="222222"/>
          <w:szCs w:val="22"/>
        </w:rPr>
        <w:t xml:space="preserve">, skausmas, paprastai </w:t>
      </w:r>
      <w:r w:rsidRPr="00262FD7">
        <w:rPr>
          <w:rStyle w:val="hps"/>
          <w:color w:val="222222"/>
          <w:szCs w:val="22"/>
        </w:rPr>
        <w:t>rankose ir kojose</w:t>
      </w:r>
      <w:r w:rsidRPr="001341D3">
        <w:rPr>
          <w:color w:val="222222"/>
          <w:szCs w:val="22"/>
        </w:rPr>
        <w:t>)</w:t>
      </w:r>
      <w:r w:rsidRPr="001341D3">
        <w:rPr>
          <w:szCs w:val="22"/>
        </w:rPr>
        <w:t>, ataksija (judesių koordinacijos sutrikimas), galvos sukimasis, spengimas ausyse, galvos svaigimas</w:t>
      </w:r>
      <w:r w:rsidR="002F3EEC">
        <w:rPr>
          <w:szCs w:val="22"/>
        </w:rPr>
        <w:t>;</w:t>
      </w:r>
    </w:p>
    <w:p w14:paraId="33C16DFE" w14:textId="77777777" w:rsidR="00501CE4" w:rsidRDefault="00501CE4" w:rsidP="009558D1">
      <w:pPr>
        <w:pStyle w:val="ColorfulList-Accent11"/>
        <w:numPr>
          <w:ilvl w:val="0"/>
          <w:numId w:val="19"/>
        </w:numPr>
        <w:ind w:left="567" w:hanging="567"/>
        <w:rPr>
          <w:szCs w:val="22"/>
        </w:rPr>
      </w:pPr>
      <w:r>
        <w:rPr>
          <w:szCs w:val="22"/>
        </w:rPr>
        <w:t>kosulys, dusulys, infiltratai plaučiuose (patologinė uždegiminių ląstelių, ypač įvairaus tipo baltųjų kraujo ląstelių ir susidarusių skysčių ir audinių ląstelių, sankaupa)</w:t>
      </w:r>
      <w:r w:rsidR="00EA7FE3">
        <w:rPr>
          <w:szCs w:val="22"/>
        </w:rPr>
        <w:t>;</w:t>
      </w:r>
    </w:p>
    <w:p w14:paraId="1EA58B48" w14:textId="77777777" w:rsidR="00501CE4" w:rsidRDefault="00501CE4" w:rsidP="009558D1">
      <w:pPr>
        <w:pStyle w:val="ColorfulList-Accent11"/>
        <w:numPr>
          <w:ilvl w:val="0"/>
          <w:numId w:val="19"/>
        </w:numPr>
        <w:ind w:left="567" w:hanging="567"/>
        <w:rPr>
          <w:szCs w:val="22"/>
        </w:rPr>
      </w:pPr>
      <w:r>
        <w:rPr>
          <w:szCs w:val="22"/>
        </w:rPr>
        <w:t>stomatitas (burnos ir lūpų gleivinės uždegimas)</w:t>
      </w:r>
      <w:r w:rsidR="00ED1798">
        <w:rPr>
          <w:szCs w:val="22"/>
        </w:rPr>
        <w:t>;</w:t>
      </w:r>
    </w:p>
    <w:p w14:paraId="4FDD131C" w14:textId="77777777" w:rsidR="00501CE4" w:rsidRDefault="00501CE4" w:rsidP="009558D1">
      <w:pPr>
        <w:pStyle w:val="ColorfulList-Accent11"/>
        <w:numPr>
          <w:ilvl w:val="0"/>
          <w:numId w:val="19"/>
        </w:numPr>
        <w:ind w:left="567" w:hanging="567"/>
        <w:rPr>
          <w:szCs w:val="22"/>
        </w:rPr>
      </w:pPr>
      <w:r>
        <w:rPr>
          <w:szCs w:val="22"/>
        </w:rPr>
        <w:t xml:space="preserve">glositas (liežuvio uždegimas), pankreatitas (kasos uždegimas, </w:t>
      </w:r>
      <w:r w:rsidR="00ED1798">
        <w:rPr>
          <w:szCs w:val="22"/>
        </w:rPr>
        <w:t xml:space="preserve">kurio </w:t>
      </w:r>
      <w:r>
        <w:rPr>
          <w:szCs w:val="22"/>
        </w:rPr>
        <w:t xml:space="preserve">simptomai: </w:t>
      </w:r>
      <w:r>
        <w:rPr>
          <w:rStyle w:val="hps"/>
          <w:szCs w:val="22"/>
        </w:rPr>
        <w:t>skausmas viršutinėje pilvo dalyje</w:t>
      </w:r>
      <w:r>
        <w:rPr>
          <w:szCs w:val="22"/>
        </w:rPr>
        <w:t xml:space="preserve">, plintantis į </w:t>
      </w:r>
      <w:r>
        <w:rPr>
          <w:rStyle w:val="hps"/>
          <w:szCs w:val="22"/>
        </w:rPr>
        <w:t>nugarą</w:t>
      </w:r>
      <w:r>
        <w:rPr>
          <w:szCs w:val="22"/>
        </w:rPr>
        <w:t>, pykinimas, vėmimas)</w:t>
      </w:r>
      <w:r w:rsidR="00ED1798">
        <w:rPr>
          <w:szCs w:val="22"/>
        </w:rPr>
        <w:t>;</w:t>
      </w:r>
    </w:p>
    <w:p w14:paraId="6F32FDB9" w14:textId="77777777" w:rsidR="00501CE4" w:rsidRDefault="00501CE4" w:rsidP="00501CE4">
      <w:pPr>
        <w:pStyle w:val="prastasiniatinklio"/>
        <w:numPr>
          <w:ilvl w:val="0"/>
          <w:numId w:val="19"/>
        </w:numPr>
        <w:spacing w:before="0" w:beforeAutospacing="0" w:after="0" w:afterAutospacing="0"/>
        <w:ind w:left="567" w:hanging="567"/>
        <w:rPr>
          <w:rFonts w:ascii="Times New Roman" w:hAnsi="Times New Roman"/>
          <w:sz w:val="22"/>
          <w:szCs w:val="22"/>
          <w:u w:val="single"/>
          <w:lang w:val="lt-LT"/>
        </w:rPr>
      </w:pPr>
      <w:r>
        <w:rPr>
          <w:rFonts w:ascii="Times New Roman" w:hAnsi="Times New Roman"/>
          <w:sz w:val="22"/>
          <w:szCs w:val="22"/>
          <w:lang w:val="lt-LT"/>
        </w:rPr>
        <w:t xml:space="preserve">transaminazių (kepenų fermentų) kiekio serume padidėjimas, bilirubino koncentracijos serume padidėjimas, cholestazinė gelta (obstrukcinė gelta), kepenų nekrozė (kepenų audinio </w:t>
      </w:r>
      <w:r w:rsidR="00A00E75">
        <w:rPr>
          <w:rFonts w:ascii="Times New Roman" w:hAnsi="Times New Roman"/>
          <w:sz w:val="22"/>
          <w:szCs w:val="22"/>
          <w:lang w:val="lt-LT"/>
        </w:rPr>
        <w:t>irimas</w:t>
      </w:r>
      <w:r>
        <w:rPr>
          <w:rFonts w:ascii="Times New Roman" w:hAnsi="Times New Roman"/>
          <w:sz w:val="22"/>
          <w:szCs w:val="22"/>
          <w:lang w:val="lt-LT"/>
        </w:rPr>
        <w:t>)</w:t>
      </w:r>
      <w:r w:rsidR="00A00E75">
        <w:rPr>
          <w:rFonts w:ascii="Times New Roman" w:hAnsi="Times New Roman"/>
          <w:sz w:val="22"/>
          <w:szCs w:val="22"/>
          <w:lang w:val="lt-LT"/>
        </w:rPr>
        <w:t>;</w:t>
      </w:r>
    </w:p>
    <w:p w14:paraId="123C9945" w14:textId="77777777" w:rsidR="00501CE4" w:rsidRDefault="00501CE4" w:rsidP="00501CE4">
      <w:pPr>
        <w:pStyle w:val="prastasiniatinklio"/>
        <w:numPr>
          <w:ilvl w:val="0"/>
          <w:numId w:val="19"/>
        </w:numPr>
        <w:spacing w:before="0" w:beforeAutospacing="0" w:after="0" w:afterAutospacing="0"/>
        <w:ind w:left="567" w:hanging="567"/>
        <w:rPr>
          <w:rFonts w:ascii="Times New Roman" w:hAnsi="Times New Roman"/>
          <w:sz w:val="22"/>
          <w:szCs w:val="22"/>
          <w:lang w:val="lt-LT"/>
        </w:rPr>
      </w:pPr>
      <w:r>
        <w:rPr>
          <w:rFonts w:ascii="Times New Roman" w:hAnsi="Times New Roman"/>
          <w:sz w:val="22"/>
          <w:szCs w:val="22"/>
          <w:lang w:val="lt-LT"/>
        </w:rPr>
        <w:t>padidėjęs jautrumas šviesai, eksfoliacinis dermatitas („žvynelių“ formavimasis ant odos), nekintantis vaisto sukeltas išbėrimas (neišnykstantis vaisto sukeltas išbėrimas), daugiaformė eritema (ūminė pūslinė odos ir gleivinių liga)</w:t>
      </w:r>
      <w:r w:rsidR="00A00E75">
        <w:rPr>
          <w:rFonts w:ascii="Times New Roman" w:hAnsi="Times New Roman"/>
          <w:sz w:val="22"/>
          <w:szCs w:val="22"/>
          <w:lang w:val="lt-LT"/>
        </w:rPr>
        <w:t>;</w:t>
      </w:r>
    </w:p>
    <w:p w14:paraId="39D0B7AB" w14:textId="77777777" w:rsidR="00501CE4" w:rsidRPr="00EF08B8" w:rsidRDefault="00501CE4" w:rsidP="00501CE4">
      <w:pPr>
        <w:pStyle w:val="prastasiniatinklio"/>
        <w:numPr>
          <w:ilvl w:val="0"/>
          <w:numId w:val="19"/>
        </w:numPr>
        <w:spacing w:before="0" w:beforeAutospacing="0" w:after="0" w:afterAutospacing="0"/>
        <w:ind w:left="567" w:hanging="567"/>
        <w:rPr>
          <w:rFonts w:ascii="Times New Roman" w:hAnsi="Times New Roman"/>
          <w:sz w:val="22"/>
          <w:szCs w:val="22"/>
          <w:lang w:val="lt-LT"/>
        </w:rPr>
      </w:pPr>
      <w:r w:rsidRPr="00112916">
        <w:rPr>
          <w:rFonts w:ascii="Times New Roman" w:hAnsi="Times New Roman"/>
          <w:sz w:val="22"/>
          <w:szCs w:val="22"/>
          <w:lang w:val="lt-LT"/>
        </w:rPr>
        <w:t>galimai gyvybei pavojing</w:t>
      </w:r>
      <w:r w:rsidR="00A00E75" w:rsidRPr="00EF08B8">
        <w:rPr>
          <w:rFonts w:ascii="Times New Roman" w:hAnsi="Times New Roman"/>
          <w:sz w:val="22"/>
          <w:szCs w:val="22"/>
          <w:lang w:val="lt-LT"/>
        </w:rPr>
        <w:t>i</w:t>
      </w:r>
      <w:r w:rsidRPr="00112916">
        <w:rPr>
          <w:rFonts w:ascii="Times New Roman" w:hAnsi="Times New Roman"/>
          <w:sz w:val="22"/>
          <w:szCs w:val="22"/>
          <w:lang w:val="lt-LT"/>
        </w:rPr>
        <w:t xml:space="preserve"> odos išbėrim</w:t>
      </w:r>
      <w:r w:rsidR="00A00E75" w:rsidRPr="00EF08B8">
        <w:rPr>
          <w:rFonts w:ascii="Times New Roman" w:hAnsi="Times New Roman"/>
          <w:sz w:val="22"/>
          <w:szCs w:val="22"/>
          <w:lang w:val="lt-LT"/>
        </w:rPr>
        <w:t>ai</w:t>
      </w:r>
      <w:r w:rsidRPr="00112916">
        <w:rPr>
          <w:rFonts w:ascii="Times New Roman" w:hAnsi="Times New Roman"/>
          <w:sz w:val="22"/>
          <w:szCs w:val="22"/>
          <w:lang w:val="lt-LT"/>
        </w:rPr>
        <w:t xml:space="preserve"> (Stivenso-Džonsono sindrom</w:t>
      </w:r>
      <w:r w:rsidR="00A00E75" w:rsidRPr="00EF08B8">
        <w:rPr>
          <w:rFonts w:ascii="Times New Roman" w:hAnsi="Times New Roman"/>
          <w:sz w:val="22"/>
          <w:szCs w:val="22"/>
          <w:lang w:val="lt-LT"/>
        </w:rPr>
        <w:t>as</w:t>
      </w:r>
      <w:r w:rsidRPr="00112916">
        <w:rPr>
          <w:rFonts w:ascii="Times New Roman" w:hAnsi="Times New Roman"/>
          <w:sz w:val="22"/>
          <w:szCs w:val="22"/>
          <w:lang w:val="lt-LT"/>
        </w:rPr>
        <w:t>, toksin</w:t>
      </w:r>
      <w:r w:rsidR="00A00E75" w:rsidRPr="00EF08B8">
        <w:rPr>
          <w:rFonts w:ascii="Times New Roman" w:hAnsi="Times New Roman"/>
          <w:sz w:val="22"/>
          <w:szCs w:val="22"/>
          <w:lang w:val="lt-LT"/>
        </w:rPr>
        <w:t>ė</w:t>
      </w:r>
      <w:r w:rsidRPr="00112916">
        <w:rPr>
          <w:rFonts w:ascii="Times New Roman" w:hAnsi="Times New Roman"/>
          <w:sz w:val="22"/>
          <w:szCs w:val="22"/>
          <w:lang w:val="lt-LT"/>
        </w:rPr>
        <w:t xml:space="preserve"> epidermio nekroliz</w:t>
      </w:r>
      <w:r w:rsidR="00A00E75" w:rsidRPr="00EF08B8">
        <w:rPr>
          <w:rFonts w:ascii="Times New Roman" w:hAnsi="Times New Roman"/>
          <w:sz w:val="22"/>
          <w:szCs w:val="22"/>
          <w:lang w:val="lt-LT"/>
        </w:rPr>
        <w:t>ė</w:t>
      </w:r>
      <w:r w:rsidRPr="00112916">
        <w:rPr>
          <w:rFonts w:ascii="Times New Roman" w:hAnsi="Times New Roman"/>
          <w:sz w:val="22"/>
          <w:szCs w:val="22"/>
          <w:lang w:val="lt-LT"/>
        </w:rPr>
        <w:t>) (žr. 2 skyrių</w:t>
      </w:r>
      <w:r w:rsidR="00117CAC" w:rsidRPr="00EF08B8">
        <w:rPr>
          <w:rFonts w:ascii="Times New Roman" w:hAnsi="Times New Roman"/>
          <w:sz w:val="22"/>
          <w:szCs w:val="22"/>
          <w:lang w:val="lt-LT"/>
        </w:rPr>
        <w:t xml:space="preserve"> ir simptomus, aprašytus </w:t>
      </w:r>
      <w:r w:rsidR="00A00E75" w:rsidRPr="00EF08B8">
        <w:rPr>
          <w:rFonts w:ascii="Times New Roman" w:hAnsi="Times New Roman"/>
          <w:sz w:val="22"/>
          <w:szCs w:val="22"/>
          <w:lang w:val="lt-LT"/>
        </w:rPr>
        <w:t>šio</w:t>
      </w:r>
      <w:r w:rsidR="00117CAC" w:rsidRPr="00EF08B8">
        <w:rPr>
          <w:rFonts w:ascii="Times New Roman" w:hAnsi="Times New Roman"/>
          <w:sz w:val="22"/>
          <w:szCs w:val="22"/>
          <w:lang w:val="lt-LT"/>
        </w:rPr>
        <w:t xml:space="preserve"> skyriaus pradžioje</w:t>
      </w:r>
      <w:r w:rsidRPr="00EF08B8">
        <w:rPr>
          <w:rFonts w:ascii="Times New Roman" w:hAnsi="Times New Roman"/>
          <w:sz w:val="22"/>
          <w:szCs w:val="22"/>
          <w:lang w:val="lt-LT"/>
        </w:rPr>
        <w:t>)</w:t>
      </w:r>
      <w:r w:rsidR="00A00E75" w:rsidRPr="00EF08B8">
        <w:rPr>
          <w:rFonts w:ascii="Times New Roman" w:hAnsi="Times New Roman"/>
          <w:sz w:val="22"/>
          <w:szCs w:val="22"/>
          <w:lang w:val="lt-LT"/>
        </w:rPr>
        <w:t>;</w:t>
      </w:r>
    </w:p>
    <w:p w14:paraId="1722FF87" w14:textId="77777777" w:rsidR="00501CE4" w:rsidRDefault="00501CE4" w:rsidP="00501CE4">
      <w:pPr>
        <w:pStyle w:val="prastasiniatinklio"/>
        <w:numPr>
          <w:ilvl w:val="0"/>
          <w:numId w:val="19"/>
        </w:numPr>
        <w:spacing w:before="0" w:beforeAutospacing="0" w:after="0" w:afterAutospacing="0"/>
        <w:ind w:left="567" w:hanging="567"/>
        <w:rPr>
          <w:rFonts w:ascii="Times New Roman" w:hAnsi="Times New Roman"/>
          <w:sz w:val="22"/>
          <w:szCs w:val="22"/>
          <w:lang w:val="lt-LT"/>
        </w:rPr>
      </w:pPr>
      <w:r>
        <w:rPr>
          <w:rFonts w:ascii="Times New Roman" w:hAnsi="Times New Roman"/>
          <w:sz w:val="22"/>
          <w:szCs w:val="22"/>
          <w:lang w:val="lt-LT"/>
        </w:rPr>
        <w:t>sąnarių skausmas, raumenų skausmas</w:t>
      </w:r>
      <w:r w:rsidR="00112916">
        <w:rPr>
          <w:rFonts w:ascii="Times New Roman" w:hAnsi="Times New Roman"/>
          <w:sz w:val="22"/>
          <w:szCs w:val="22"/>
          <w:lang w:val="lt-LT"/>
        </w:rPr>
        <w:t>;</w:t>
      </w:r>
    </w:p>
    <w:p w14:paraId="34B1A0CE" w14:textId="77777777" w:rsidR="00501CE4" w:rsidRDefault="00501CE4" w:rsidP="009558D1">
      <w:pPr>
        <w:pStyle w:val="ColorfulList-Accent11"/>
        <w:numPr>
          <w:ilvl w:val="0"/>
          <w:numId w:val="19"/>
        </w:numPr>
        <w:ind w:left="567" w:hanging="567"/>
        <w:rPr>
          <w:szCs w:val="22"/>
        </w:rPr>
      </w:pPr>
      <w:r>
        <w:rPr>
          <w:szCs w:val="22"/>
        </w:rPr>
        <w:t xml:space="preserve">inkstų funkcijos sutrikimas, intersticinis nefritas (inkstų liga, pasižyminti </w:t>
      </w:r>
      <w:r>
        <w:rPr>
          <w:rStyle w:val="st1"/>
          <w:szCs w:val="22"/>
        </w:rPr>
        <w:t>inkstų kanalėlių ir audinio tarp kanalėlių uždegimu)</w:t>
      </w:r>
      <w:r w:rsidR="00112916">
        <w:rPr>
          <w:rStyle w:val="st1"/>
          <w:szCs w:val="22"/>
        </w:rPr>
        <w:t>;</w:t>
      </w:r>
    </w:p>
    <w:p w14:paraId="1D72D29C" w14:textId="77777777" w:rsidR="00501CE4" w:rsidRDefault="00501CE4" w:rsidP="009558D1">
      <w:pPr>
        <w:pStyle w:val="ColorfulList-Accent11"/>
        <w:numPr>
          <w:ilvl w:val="0"/>
          <w:numId w:val="19"/>
        </w:numPr>
        <w:ind w:left="567" w:hanging="567"/>
        <w:rPr>
          <w:szCs w:val="22"/>
        </w:rPr>
      </w:pPr>
      <w:r>
        <w:rPr>
          <w:szCs w:val="22"/>
        </w:rPr>
        <w:t>uveitas (akies dalies - obuolio, kraujagyslinio dangalo uždegimas)</w:t>
      </w:r>
      <w:r w:rsidR="00EA7FE3">
        <w:rPr>
          <w:szCs w:val="22"/>
        </w:rPr>
        <w:t>;</w:t>
      </w:r>
    </w:p>
    <w:p w14:paraId="590660FE" w14:textId="77777777" w:rsidR="00501CE4" w:rsidRDefault="00501CE4" w:rsidP="009558D1">
      <w:pPr>
        <w:pStyle w:val="ColorfulList-Accent11"/>
        <w:numPr>
          <w:ilvl w:val="0"/>
          <w:numId w:val="19"/>
        </w:numPr>
        <w:ind w:left="567" w:hanging="567"/>
        <w:rPr>
          <w:szCs w:val="22"/>
        </w:rPr>
      </w:pPr>
      <w:r>
        <w:rPr>
          <w:szCs w:val="22"/>
        </w:rPr>
        <w:t>gydant pneumoniją gali pasireikšti raumenų irimas (rabdomiolizė</w:t>
      </w:r>
      <w:r w:rsidR="00112916">
        <w:rPr>
          <w:szCs w:val="22"/>
        </w:rPr>
        <w:t>, kuri</w:t>
      </w:r>
      <w:r>
        <w:rPr>
          <w:szCs w:val="22"/>
        </w:rPr>
        <w:t xml:space="preserve"> pasireiškia labai stipriu raumenų skausmu, sutrikusia inkstų veikla</w:t>
      </w:r>
      <w:r w:rsidR="00112916">
        <w:rPr>
          <w:szCs w:val="22"/>
        </w:rPr>
        <w:t>)</w:t>
      </w:r>
      <w:r>
        <w:rPr>
          <w:szCs w:val="22"/>
        </w:rPr>
        <w:t>.</w:t>
      </w:r>
    </w:p>
    <w:p w14:paraId="64C3E48F" w14:textId="77777777" w:rsidR="005E2EB7" w:rsidRDefault="005E2EB7" w:rsidP="009558D1">
      <w:pPr>
        <w:pStyle w:val="ColorfulList-Accent11"/>
        <w:ind w:left="0"/>
        <w:rPr>
          <w:szCs w:val="22"/>
        </w:rPr>
      </w:pPr>
    </w:p>
    <w:p w14:paraId="4A243E8E" w14:textId="0269F81F" w:rsidR="005E2EB7" w:rsidRPr="001C51AD" w:rsidRDefault="001C51AD" w:rsidP="009558D1">
      <w:pPr>
        <w:pStyle w:val="ColorfulList-Accent11"/>
        <w:ind w:left="0"/>
        <w:rPr>
          <w:i/>
          <w:iCs/>
        </w:rPr>
      </w:pPr>
      <w:r w:rsidRPr="00532FEC">
        <w:rPr>
          <w:b/>
          <w:bCs/>
          <w:i/>
          <w:iCs/>
          <w:noProof/>
          <w:szCs w:val="22"/>
        </w:rPr>
        <w:t>Šalutinio poveikio reiškiniai, kurių dažnis nežinomas (negali būti apskaičiuotas pagal turimus duomenis)</w:t>
      </w:r>
      <w:r w:rsidR="005E2EB7" w:rsidRPr="00532FEC">
        <w:rPr>
          <w:b/>
          <w:bCs/>
          <w:i/>
          <w:iCs/>
        </w:rPr>
        <w:t>:</w:t>
      </w:r>
    </w:p>
    <w:p w14:paraId="6B80AA0C" w14:textId="1DB5B21D" w:rsidR="005E2EB7" w:rsidRDefault="0035635D" w:rsidP="009558D1">
      <w:pPr>
        <w:pStyle w:val="ColorfulList-Accent11"/>
        <w:ind w:left="567" w:hanging="567"/>
        <w:rPr>
          <w:szCs w:val="22"/>
        </w:rPr>
      </w:pPr>
      <w:r>
        <w:rPr>
          <w:szCs w:val="22"/>
        </w:rPr>
        <w:t>-</w:t>
      </w:r>
      <w:r>
        <w:rPr>
          <w:szCs w:val="22"/>
        </w:rPr>
        <w:tab/>
        <w:t>psichozinis sutrikimas</w:t>
      </w:r>
      <w:r w:rsidR="0097465C">
        <w:rPr>
          <w:szCs w:val="22"/>
        </w:rPr>
        <w:t>;</w:t>
      </w:r>
    </w:p>
    <w:p w14:paraId="42086DBE" w14:textId="245AA5E5" w:rsidR="00501CE4" w:rsidRPr="0097465C" w:rsidRDefault="0097465C" w:rsidP="0097465C">
      <w:pPr>
        <w:tabs>
          <w:tab w:val="left" w:pos="567"/>
        </w:tabs>
        <w:ind w:left="567" w:hanging="567"/>
        <w:rPr>
          <w:szCs w:val="22"/>
        </w:rPr>
      </w:pPr>
      <w:r>
        <w:rPr>
          <w:szCs w:val="22"/>
        </w:rPr>
        <w:lastRenderedPageBreak/>
        <w:t>-</w:t>
      </w:r>
      <w:r>
        <w:rPr>
          <w:szCs w:val="22"/>
        </w:rPr>
        <w:tab/>
      </w:r>
      <w:r w:rsidRPr="0097465C">
        <w:rPr>
          <w:szCs w:val="22"/>
        </w:rPr>
        <w:t>violetinės spalvos iškilios skausmingos žaizdos ant galūnių ir kai kuriais atvejais ant veido ir kaklo kartu su karščiavimu (Svyto (</w:t>
      </w:r>
      <w:r w:rsidRPr="0097465C">
        <w:rPr>
          <w:i/>
          <w:iCs/>
          <w:szCs w:val="22"/>
        </w:rPr>
        <w:t>Sweet</w:t>
      </w:r>
      <w:r w:rsidRPr="0097465C">
        <w:rPr>
          <w:szCs w:val="22"/>
        </w:rPr>
        <w:t>) sindromas))</w:t>
      </w:r>
      <w:r>
        <w:rPr>
          <w:szCs w:val="22"/>
        </w:rPr>
        <w:t>.</w:t>
      </w:r>
    </w:p>
    <w:p w14:paraId="574D8385" w14:textId="77777777" w:rsidR="0097465C" w:rsidRDefault="0097465C" w:rsidP="00501CE4">
      <w:pPr>
        <w:rPr>
          <w:szCs w:val="22"/>
        </w:rPr>
      </w:pPr>
    </w:p>
    <w:p w14:paraId="27170FDC" w14:textId="77777777" w:rsidR="00F65999" w:rsidRPr="0089143B" w:rsidRDefault="00F65999" w:rsidP="00F65999">
      <w:pPr>
        <w:tabs>
          <w:tab w:val="left" w:pos="567"/>
        </w:tabs>
        <w:rPr>
          <w:b/>
          <w:snapToGrid w:val="0"/>
          <w:szCs w:val="22"/>
          <w:lang w:eastAsia="en-US"/>
        </w:rPr>
      </w:pPr>
      <w:r w:rsidRPr="0089143B">
        <w:rPr>
          <w:b/>
          <w:snapToGrid w:val="0"/>
          <w:szCs w:val="22"/>
          <w:lang w:eastAsia="en-US"/>
        </w:rPr>
        <w:t>Pranešimas apie šalutinį poveikį</w:t>
      </w:r>
    </w:p>
    <w:p w14:paraId="5A1DB57E" w14:textId="1F4583FD" w:rsidR="00501CE4" w:rsidRDefault="00F65999" w:rsidP="00501CE4">
      <w:pPr>
        <w:tabs>
          <w:tab w:val="left" w:pos="567"/>
        </w:tabs>
        <w:spacing w:line="260" w:lineRule="exact"/>
        <w:ind w:right="-449"/>
        <w:rPr>
          <w:snapToGrid w:val="0"/>
        </w:rPr>
      </w:pPr>
      <w:r w:rsidRPr="00F65999">
        <w:rPr>
          <w:snapToGrid w:val="0"/>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13" w:history="1">
        <w:r w:rsidR="007E399D" w:rsidRPr="00243B41">
          <w:rPr>
            <w:rStyle w:val="Hipersaitas"/>
          </w:rPr>
          <w:t>https://vvkt.lrv.lt/lt/</w:t>
        </w:r>
      </w:hyperlink>
      <w:r w:rsidR="007E399D">
        <w:t xml:space="preserve"> </w:t>
      </w:r>
      <w:r w:rsidRPr="00F65999">
        <w:rPr>
          <w:snapToGrid w:val="0"/>
        </w:rPr>
        <w:t>nurodytais būdais arba paskambinti nemokamu telefonu +370 800 73 568. Pranešdami apie šalutinį poveikį galite mums padėti gauti daugiau informacijos apie šio vaisto saugumą.</w:t>
      </w:r>
    </w:p>
    <w:p w14:paraId="3E6ADD50" w14:textId="77777777" w:rsidR="00164376" w:rsidRDefault="00164376" w:rsidP="00501CE4">
      <w:pPr>
        <w:tabs>
          <w:tab w:val="left" w:pos="567"/>
        </w:tabs>
        <w:spacing w:line="260" w:lineRule="exact"/>
        <w:ind w:right="-449"/>
      </w:pPr>
    </w:p>
    <w:p w14:paraId="02716EB9" w14:textId="77777777" w:rsidR="00A679CA" w:rsidRDefault="00A679CA" w:rsidP="00501CE4">
      <w:pPr>
        <w:tabs>
          <w:tab w:val="left" w:pos="567"/>
        </w:tabs>
        <w:spacing w:line="260" w:lineRule="exact"/>
        <w:ind w:right="-449"/>
      </w:pPr>
    </w:p>
    <w:p w14:paraId="40C876D8" w14:textId="77777777" w:rsidR="00501CE4" w:rsidRDefault="00501CE4" w:rsidP="00532FEC">
      <w:pPr>
        <w:pStyle w:val="Antrat2"/>
        <w:keepNext w:val="0"/>
      </w:pPr>
      <w:r>
        <w:t>5.</w:t>
      </w:r>
      <w:r>
        <w:tab/>
        <w:t>Kaip laikyti BISEPTOL</w:t>
      </w:r>
    </w:p>
    <w:p w14:paraId="65841A21" w14:textId="77777777" w:rsidR="00501CE4" w:rsidRDefault="00501CE4" w:rsidP="00532FEC">
      <w:pPr>
        <w:pStyle w:val="Pagrindinistekstas"/>
        <w:spacing w:after="0"/>
        <w:rPr>
          <w:szCs w:val="22"/>
        </w:rPr>
      </w:pPr>
    </w:p>
    <w:p w14:paraId="17EB3FC7" w14:textId="77777777" w:rsidR="00501CE4" w:rsidRDefault="00501CE4" w:rsidP="00532FEC">
      <w:pPr>
        <w:pStyle w:val="Pagrindinistekstas"/>
        <w:spacing w:after="0"/>
        <w:rPr>
          <w:szCs w:val="22"/>
        </w:rPr>
      </w:pPr>
      <w:r>
        <w:rPr>
          <w:szCs w:val="22"/>
        </w:rPr>
        <w:t>Šį vaistą laikykite vaikams nepastebimoje ir nepasiekiamoje vietoje.</w:t>
      </w:r>
    </w:p>
    <w:p w14:paraId="36FA7C53" w14:textId="77777777" w:rsidR="00501CE4" w:rsidRDefault="00501CE4" w:rsidP="00532FEC">
      <w:pPr>
        <w:pStyle w:val="Pagrindinistekstas"/>
        <w:spacing w:after="0"/>
        <w:rPr>
          <w:szCs w:val="22"/>
        </w:rPr>
      </w:pPr>
      <w:r>
        <w:rPr>
          <w:szCs w:val="22"/>
        </w:rPr>
        <w:t xml:space="preserve">Laikyti ne aukštesnėje kaip 25 </w:t>
      </w:r>
      <w:r>
        <w:rPr>
          <w:szCs w:val="22"/>
        </w:rPr>
        <w:sym w:font="Symbol" w:char="F0B0"/>
      </w:r>
      <w:r>
        <w:rPr>
          <w:szCs w:val="22"/>
        </w:rPr>
        <w:t>C temperatūroje.</w:t>
      </w:r>
    </w:p>
    <w:p w14:paraId="42805D7C" w14:textId="77777777" w:rsidR="00860AEB" w:rsidRDefault="00860AEB" w:rsidP="00860AEB">
      <w:r>
        <w:t>Ampules laikyti išorinėje dėžutėje, kad vaistas būtų apsaugotas nuo šviesos.</w:t>
      </w:r>
    </w:p>
    <w:p w14:paraId="7E17F45E" w14:textId="77777777" w:rsidR="00501CE4" w:rsidRDefault="00501CE4" w:rsidP="00501CE4">
      <w:pPr>
        <w:pStyle w:val="Pagrindinistekstas"/>
        <w:spacing w:after="0"/>
      </w:pPr>
    </w:p>
    <w:p w14:paraId="7806ADD6" w14:textId="77777777" w:rsidR="00501CE4" w:rsidRDefault="00501CE4" w:rsidP="00501CE4">
      <w:pPr>
        <w:pStyle w:val="Pagrindinistekstas"/>
        <w:spacing w:after="0"/>
        <w:rPr>
          <w:szCs w:val="22"/>
        </w:rPr>
      </w:pPr>
      <w:r>
        <w:rPr>
          <w:szCs w:val="22"/>
        </w:rPr>
        <w:t>Ant dėžutės ir ant ampulės po „EXP“ nurodytam tinkamumo laikui pasibaigus, šio vaisto vartoti negalima. Vaistas tinkamas vartoti iki paskutinės nurodyto mėnesio dienos.</w:t>
      </w:r>
    </w:p>
    <w:p w14:paraId="3347D5F7" w14:textId="77777777" w:rsidR="00501CE4" w:rsidRDefault="00501CE4" w:rsidP="00501CE4">
      <w:pPr>
        <w:numPr>
          <w:ilvl w:val="12"/>
          <w:numId w:val="0"/>
        </w:numPr>
        <w:ind w:right="-2"/>
        <w:rPr>
          <w:noProof/>
        </w:rPr>
      </w:pPr>
    </w:p>
    <w:p w14:paraId="65E83BDF" w14:textId="77777777" w:rsidR="00501CE4" w:rsidRDefault="00501CE4" w:rsidP="00501CE4">
      <w:pPr>
        <w:numPr>
          <w:ilvl w:val="12"/>
          <w:numId w:val="0"/>
        </w:numPr>
        <w:ind w:right="-2"/>
        <w:rPr>
          <w:noProof/>
        </w:rPr>
      </w:pPr>
      <w:r>
        <w:rPr>
          <w:noProof/>
        </w:rPr>
        <w:t>Vaistų negalima išmesti į kanalizaciją arba su buitinėmis</w:t>
      </w:r>
      <w:r>
        <w:rPr>
          <w:noProof/>
          <w:color w:val="993366"/>
        </w:rPr>
        <w:t xml:space="preserve"> </w:t>
      </w:r>
      <w:r>
        <w:rPr>
          <w:noProof/>
        </w:rPr>
        <w:t>atliekomis. Kaip išmesti nereikalingus vaistus, klauskite vaistininko. Šios priemonės padės apsaugoti aplinką.</w:t>
      </w:r>
    </w:p>
    <w:p w14:paraId="194DBD5F" w14:textId="77777777" w:rsidR="00501CE4" w:rsidRDefault="00501CE4" w:rsidP="00501CE4">
      <w:pPr>
        <w:pStyle w:val="Pagrindinistekstas"/>
        <w:spacing w:after="0"/>
        <w:rPr>
          <w:szCs w:val="22"/>
        </w:rPr>
      </w:pPr>
    </w:p>
    <w:p w14:paraId="56669371" w14:textId="77777777" w:rsidR="00501CE4" w:rsidRDefault="00501CE4" w:rsidP="00501CE4">
      <w:pPr>
        <w:pStyle w:val="Pagrindinistekstas"/>
        <w:spacing w:after="0"/>
        <w:rPr>
          <w:szCs w:val="22"/>
        </w:rPr>
      </w:pPr>
    </w:p>
    <w:p w14:paraId="38333D27" w14:textId="77777777" w:rsidR="00501CE4" w:rsidRDefault="00501CE4" w:rsidP="00501CE4">
      <w:pPr>
        <w:pStyle w:val="Antrat2"/>
      </w:pPr>
      <w:r>
        <w:t>6.</w:t>
      </w:r>
      <w:r>
        <w:tab/>
        <w:t>Pakuotės turinys ir kita informacija</w:t>
      </w:r>
    </w:p>
    <w:p w14:paraId="20BDD89D" w14:textId="77777777" w:rsidR="00501CE4" w:rsidRDefault="00501CE4" w:rsidP="00501CE4">
      <w:pPr>
        <w:pStyle w:val="Pagrindinistekstas"/>
        <w:spacing w:after="0"/>
        <w:rPr>
          <w:szCs w:val="22"/>
        </w:rPr>
      </w:pPr>
    </w:p>
    <w:p w14:paraId="2E2BB18A" w14:textId="77777777" w:rsidR="00501CE4" w:rsidRDefault="00501CE4" w:rsidP="00501CE4">
      <w:pPr>
        <w:numPr>
          <w:ilvl w:val="12"/>
          <w:numId w:val="0"/>
        </w:numPr>
        <w:ind w:right="-2"/>
        <w:rPr>
          <w:noProof/>
          <w:u w:val="single"/>
        </w:rPr>
      </w:pPr>
      <w:r>
        <w:rPr>
          <w:b/>
          <w:bCs/>
          <w:noProof/>
        </w:rPr>
        <w:t xml:space="preserve">BISEPTOL sudėtis </w:t>
      </w:r>
    </w:p>
    <w:p w14:paraId="5D46BEF1" w14:textId="77777777" w:rsidR="00501CE4" w:rsidRDefault="00501CE4" w:rsidP="00532FEC">
      <w:pPr>
        <w:pStyle w:val="Pagrindinistekstas"/>
        <w:numPr>
          <w:ilvl w:val="0"/>
          <w:numId w:val="21"/>
        </w:numPr>
        <w:spacing w:after="0"/>
        <w:ind w:left="567" w:hanging="567"/>
        <w:rPr>
          <w:szCs w:val="22"/>
        </w:rPr>
      </w:pPr>
      <w:r>
        <w:rPr>
          <w:szCs w:val="22"/>
        </w:rPr>
        <w:t>Veikliosios medžiagos yra sulfametoksazolas ir trimetoprimas. Kiekviename mililitre sterilaus koncentrato yra 80 mg sulfametoksazolo ir 16 mg trimetoprimo.</w:t>
      </w:r>
    </w:p>
    <w:p w14:paraId="7E180C26" w14:textId="77777777" w:rsidR="00501CE4" w:rsidRPr="00783FFC" w:rsidRDefault="00501CE4" w:rsidP="0047507B">
      <w:pPr>
        <w:numPr>
          <w:ilvl w:val="0"/>
          <w:numId w:val="21"/>
        </w:numPr>
        <w:suppressAutoHyphens/>
        <w:ind w:left="567" w:hanging="425"/>
        <w:rPr>
          <w:i/>
          <w:iCs/>
          <w:noProof/>
        </w:rPr>
      </w:pPr>
      <w:r w:rsidRPr="00783FFC">
        <w:rPr>
          <w:szCs w:val="22"/>
        </w:rPr>
        <w:t xml:space="preserve">Pagalbinės medžiagos yra </w:t>
      </w:r>
      <w:r w:rsidR="00783FFC" w:rsidRPr="00783FFC">
        <w:rPr>
          <w:szCs w:val="22"/>
        </w:rPr>
        <w:t>propilenglikolis (E1520), etanolis 96 %, natrio hidroksidas, etanolaminas,</w:t>
      </w:r>
      <w:r w:rsidR="00783FFC">
        <w:rPr>
          <w:szCs w:val="22"/>
        </w:rPr>
        <w:t xml:space="preserve"> </w:t>
      </w:r>
      <w:r w:rsidR="00783FFC" w:rsidRPr="00783FFC">
        <w:rPr>
          <w:szCs w:val="22"/>
        </w:rPr>
        <w:t>injekcinis vanduo.</w:t>
      </w:r>
    </w:p>
    <w:p w14:paraId="7B96FD85" w14:textId="77777777" w:rsidR="00501CE4" w:rsidRDefault="00501CE4" w:rsidP="00501CE4">
      <w:pPr>
        <w:pStyle w:val="Pagrindinistekstas"/>
        <w:spacing w:after="0"/>
        <w:rPr>
          <w:szCs w:val="22"/>
        </w:rPr>
      </w:pPr>
    </w:p>
    <w:p w14:paraId="6A88D0EC" w14:textId="77777777" w:rsidR="00501CE4" w:rsidRDefault="00501CE4" w:rsidP="00501CE4">
      <w:pPr>
        <w:numPr>
          <w:ilvl w:val="12"/>
          <w:numId w:val="0"/>
        </w:numPr>
        <w:ind w:right="-2"/>
        <w:rPr>
          <w:b/>
          <w:bCs/>
          <w:noProof/>
        </w:rPr>
      </w:pPr>
      <w:r>
        <w:rPr>
          <w:b/>
          <w:bCs/>
          <w:noProof/>
        </w:rPr>
        <w:t>BISEPTOL išvaizda ir kiekis pakuotėje</w:t>
      </w:r>
    </w:p>
    <w:p w14:paraId="1DC3E672" w14:textId="77777777" w:rsidR="00501CE4" w:rsidRDefault="00501CE4" w:rsidP="00501CE4">
      <w:pPr>
        <w:pStyle w:val="Pagrindinistekstas"/>
        <w:spacing w:after="0"/>
        <w:rPr>
          <w:szCs w:val="22"/>
        </w:rPr>
      </w:pPr>
      <w:r>
        <w:rPr>
          <w:szCs w:val="22"/>
        </w:rPr>
        <w:t>BISEPTOL yra bespalvis ar gelsvas skystis.</w:t>
      </w:r>
    </w:p>
    <w:p w14:paraId="7F6C6ECA" w14:textId="77777777" w:rsidR="00501CE4" w:rsidRDefault="00501CE4" w:rsidP="00501CE4">
      <w:pPr>
        <w:pStyle w:val="Pagrindinistekstas"/>
        <w:spacing w:after="0"/>
        <w:rPr>
          <w:szCs w:val="22"/>
        </w:rPr>
      </w:pPr>
      <w:r>
        <w:rPr>
          <w:szCs w:val="22"/>
        </w:rPr>
        <w:t>Kartono dėžutėje yra 10 stiklo ampulių po 5 ml.</w:t>
      </w:r>
    </w:p>
    <w:p w14:paraId="7DE3313E" w14:textId="77777777" w:rsidR="00501CE4" w:rsidRDefault="00501CE4" w:rsidP="00501CE4">
      <w:pPr>
        <w:pStyle w:val="Pagrindinistekstas"/>
        <w:spacing w:after="0"/>
        <w:rPr>
          <w:szCs w:val="22"/>
        </w:rPr>
      </w:pPr>
    </w:p>
    <w:p w14:paraId="0FE50D17" w14:textId="77777777" w:rsidR="00501CE4" w:rsidRDefault="00501CE4" w:rsidP="00501CE4">
      <w:pPr>
        <w:numPr>
          <w:ilvl w:val="12"/>
          <w:numId w:val="0"/>
        </w:numPr>
        <w:ind w:right="-2"/>
        <w:rPr>
          <w:b/>
          <w:bCs/>
        </w:rPr>
      </w:pPr>
      <w:r>
        <w:rPr>
          <w:b/>
          <w:bCs/>
        </w:rPr>
        <w:t>Registruotojas ir gamintojas</w:t>
      </w:r>
    </w:p>
    <w:p w14:paraId="6133DEAE" w14:textId="77777777" w:rsidR="00CD7662" w:rsidRPr="009F0515" w:rsidRDefault="00CD7662" w:rsidP="00501CE4">
      <w:pPr>
        <w:rPr>
          <w:b/>
          <w:spacing w:val="4"/>
          <w:szCs w:val="22"/>
        </w:rPr>
      </w:pPr>
      <w:r w:rsidRPr="009F0515">
        <w:rPr>
          <w:b/>
        </w:rPr>
        <w:t>Registruotojas</w:t>
      </w:r>
      <w:r w:rsidRPr="009F0515">
        <w:rPr>
          <w:b/>
          <w:spacing w:val="4"/>
          <w:szCs w:val="22"/>
        </w:rPr>
        <w:t xml:space="preserve"> </w:t>
      </w:r>
    </w:p>
    <w:p w14:paraId="1F8D82C6" w14:textId="77777777" w:rsidR="0063543D" w:rsidRPr="007572AD" w:rsidRDefault="0063543D" w:rsidP="0063543D">
      <w:pPr>
        <w:rPr>
          <w:rFonts w:eastAsia="Calibri"/>
          <w:lang w:eastAsia="pl-PL"/>
        </w:rPr>
      </w:pPr>
      <w:r w:rsidRPr="007572AD">
        <w:rPr>
          <w:rFonts w:eastAsia="Calibri"/>
          <w:lang w:eastAsia="pl-PL"/>
        </w:rPr>
        <w:t>Zakłady Farmaceutyczne POLPHARMA S.A.</w:t>
      </w:r>
    </w:p>
    <w:p w14:paraId="12DE9716" w14:textId="77777777" w:rsidR="0063543D" w:rsidRPr="0063543D" w:rsidRDefault="0063543D" w:rsidP="0063543D">
      <w:pPr>
        <w:rPr>
          <w:rFonts w:eastAsia="Calibri"/>
          <w:lang w:eastAsia="pl-PL"/>
        </w:rPr>
      </w:pPr>
      <w:r w:rsidRPr="007572AD">
        <w:rPr>
          <w:rFonts w:eastAsia="Calibri"/>
          <w:lang w:eastAsia="pl-PL"/>
        </w:rPr>
        <w:t>ul. Pelplińska 19, 83-200 Starogard Gdański</w:t>
      </w:r>
      <w:r>
        <w:rPr>
          <w:szCs w:val="22"/>
        </w:rPr>
        <w:t>, Lenkija</w:t>
      </w:r>
    </w:p>
    <w:p w14:paraId="613D5D5A" w14:textId="77777777" w:rsidR="00501CE4" w:rsidRDefault="00501CE4" w:rsidP="00501CE4">
      <w:pPr>
        <w:pStyle w:val="Pagrindinistekstas"/>
        <w:spacing w:after="0"/>
        <w:rPr>
          <w:szCs w:val="22"/>
        </w:rPr>
      </w:pPr>
    </w:p>
    <w:p w14:paraId="0A333EDC" w14:textId="77777777" w:rsidR="00CD7662" w:rsidRPr="002A3C64" w:rsidRDefault="00CD7662" w:rsidP="00CD7662">
      <w:pPr>
        <w:numPr>
          <w:ilvl w:val="12"/>
          <w:numId w:val="0"/>
        </w:numPr>
        <w:ind w:right="-2"/>
        <w:rPr>
          <w:b/>
        </w:rPr>
      </w:pPr>
      <w:r w:rsidRPr="002A3C64">
        <w:rPr>
          <w:b/>
        </w:rPr>
        <w:t>Gamintojas</w:t>
      </w:r>
    </w:p>
    <w:p w14:paraId="6AFF31D8" w14:textId="77777777" w:rsidR="00CD7662" w:rsidRDefault="00CD7662" w:rsidP="00CD7662">
      <w:pPr>
        <w:rPr>
          <w:spacing w:val="4"/>
          <w:szCs w:val="22"/>
        </w:rPr>
      </w:pPr>
      <w:r>
        <w:rPr>
          <w:spacing w:val="4"/>
          <w:szCs w:val="22"/>
        </w:rPr>
        <w:t>Warszawskie Zakłady Farmaceutyczne Polfa S.A.</w:t>
      </w:r>
    </w:p>
    <w:p w14:paraId="5B2826F3" w14:textId="77777777" w:rsidR="00CD7662" w:rsidRDefault="00CD7662" w:rsidP="00CD7662">
      <w:pPr>
        <w:pStyle w:val="Pagrindinistekstas"/>
        <w:spacing w:after="0"/>
        <w:rPr>
          <w:spacing w:val="4"/>
          <w:szCs w:val="22"/>
        </w:rPr>
      </w:pPr>
      <w:r>
        <w:rPr>
          <w:spacing w:val="4"/>
          <w:szCs w:val="22"/>
        </w:rPr>
        <w:t>ul. Karolkowa 22/24; 01-207 Warszawa, Lenkija</w:t>
      </w:r>
    </w:p>
    <w:p w14:paraId="2E6B1F4E" w14:textId="77777777" w:rsidR="00CD7662" w:rsidRDefault="00CD7662" w:rsidP="00CD7662">
      <w:pPr>
        <w:pStyle w:val="Pagrindinistekstas"/>
        <w:spacing w:after="0"/>
        <w:rPr>
          <w:spacing w:val="4"/>
          <w:szCs w:val="22"/>
        </w:rPr>
      </w:pPr>
    </w:p>
    <w:p w14:paraId="5E9CC3CF" w14:textId="77777777" w:rsidR="00CD7662" w:rsidRPr="00371605" w:rsidRDefault="00CD7662" w:rsidP="00CD7662">
      <w:pPr>
        <w:outlineLvl w:val="0"/>
        <w:rPr>
          <w:szCs w:val="22"/>
          <w:highlight w:val="lightGray"/>
        </w:rPr>
      </w:pPr>
      <w:r w:rsidRPr="00371605">
        <w:rPr>
          <w:szCs w:val="22"/>
          <w:highlight w:val="lightGray"/>
        </w:rPr>
        <w:t>Pharmaceutical Works POLPHARMA SA</w:t>
      </w:r>
    </w:p>
    <w:p w14:paraId="3F10B930" w14:textId="77777777" w:rsidR="00CD7662" w:rsidRPr="0063543D" w:rsidRDefault="00CD7662" w:rsidP="00CD7662">
      <w:pPr>
        <w:rPr>
          <w:szCs w:val="22"/>
        </w:rPr>
      </w:pPr>
      <w:r w:rsidRPr="00371605">
        <w:rPr>
          <w:szCs w:val="22"/>
          <w:highlight w:val="lightGray"/>
        </w:rPr>
        <w:t xml:space="preserve">19, Pelplińska Street, 83-200 Starogard Gdański, </w:t>
      </w:r>
      <w:r>
        <w:rPr>
          <w:szCs w:val="22"/>
          <w:highlight w:val="lightGray"/>
        </w:rPr>
        <w:t>Lenkija</w:t>
      </w:r>
    </w:p>
    <w:p w14:paraId="7F9D29DF" w14:textId="77777777" w:rsidR="00CD7662" w:rsidRDefault="00CD7662" w:rsidP="00CD7662">
      <w:pPr>
        <w:pStyle w:val="Pagrindinistekstas"/>
        <w:spacing w:after="0"/>
        <w:rPr>
          <w:szCs w:val="22"/>
        </w:rPr>
      </w:pPr>
    </w:p>
    <w:p w14:paraId="4B5C3C22" w14:textId="77777777" w:rsidR="00501CE4" w:rsidRDefault="00501CE4" w:rsidP="00501CE4">
      <w:pPr>
        <w:pStyle w:val="Pagrindinistekstas"/>
        <w:spacing w:after="0"/>
        <w:rPr>
          <w:szCs w:val="22"/>
        </w:rPr>
      </w:pPr>
      <w:r>
        <w:rPr>
          <w:szCs w:val="22"/>
        </w:rPr>
        <w:t>Jeigu apie šį vaistą norite sužinoti daugiau, kreipkitės į vietinį registruotojo atstovą</w:t>
      </w:r>
      <w:r w:rsidR="006251CC">
        <w:rPr>
          <w:szCs w:val="22"/>
        </w:rPr>
        <w:t>.</w:t>
      </w:r>
    </w:p>
    <w:p w14:paraId="2C7BC263" w14:textId="77777777" w:rsidR="006251CC" w:rsidRDefault="006251CC" w:rsidP="00501CE4"/>
    <w:p w14:paraId="22DD283C" w14:textId="77777777" w:rsidR="00501CE4" w:rsidRDefault="00501CE4" w:rsidP="00501CE4">
      <w:r>
        <w:t>POLPHARMA S.A. atstovybė</w:t>
      </w:r>
    </w:p>
    <w:p w14:paraId="195D383A" w14:textId="77777777" w:rsidR="00501CE4" w:rsidRDefault="00501CE4" w:rsidP="00501CE4">
      <w:r>
        <w:t>E. Ožeškienės g. 18A</w:t>
      </w:r>
    </w:p>
    <w:p w14:paraId="2842C5EA" w14:textId="77777777" w:rsidR="00501CE4" w:rsidRDefault="00501CE4" w:rsidP="00501CE4">
      <w:r>
        <w:t>LT-44254 Kaunas</w:t>
      </w:r>
    </w:p>
    <w:p w14:paraId="24AF685E" w14:textId="77777777" w:rsidR="00501CE4" w:rsidRDefault="00501CE4" w:rsidP="00501CE4">
      <w:r>
        <w:t xml:space="preserve">Tel. +370 </w:t>
      </w:r>
      <w:r w:rsidR="00285301">
        <w:t xml:space="preserve">37 </w:t>
      </w:r>
      <w:r>
        <w:t>325131</w:t>
      </w:r>
    </w:p>
    <w:p w14:paraId="7843A720" w14:textId="77777777" w:rsidR="00501CE4" w:rsidRDefault="00501CE4" w:rsidP="00501CE4">
      <w:pPr>
        <w:pStyle w:val="Pagrindinistekstas"/>
        <w:spacing w:after="0"/>
        <w:rPr>
          <w:szCs w:val="22"/>
        </w:rPr>
      </w:pPr>
    </w:p>
    <w:p w14:paraId="566F73AE" w14:textId="09762E69" w:rsidR="00501CE4" w:rsidRDefault="00501CE4" w:rsidP="00501CE4">
      <w:pPr>
        <w:numPr>
          <w:ilvl w:val="12"/>
          <w:numId w:val="0"/>
        </w:numPr>
        <w:ind w:right="-2"/>
        <w:outlineLvl w:val="0"/>
        <w:rPr>
          <w:b/>
        </w:rPr>
      </w:pPr>
      <w:r>
        <w:rPr>
          <w:b/>
          <w:bCs/>
        </w:rPr>
        <w:lastRenderedPageBreak/>
        <w:t xml:space="preserve">Šis pakuotės </w:t>
      </w:r>
      <w:r>
        <w:rPr>
          <w:b/>
        </w:rPr>
        <w:t>lapelis paskutinį kartą peržiūrėtas</w:t>
      </w:r>
      <w:r w:rsidR="00834997">
        <w:rPr>
          <w:b/>
        </w:rPr>
        <w:t xml:space="preserve"> </w:t>
      </w:r>
      <w:r w:rsidR="007E399D">
        <w:rPr>
          <w:b/>
        </w:rPr>
        <w:t>2025-11-26.</w:t>
      </w:r>
    </w:p>
    <w:p w14:paraId="0CB5BA33" w14:textId="77777777" w:rsidR="00501CE4" w:rsidRDefault="00501CE4" w:rsidP="00501CE4">
      <w:pPr>
        <w:numPr>
          <w:ilvl w:val="12"/>
          <w:numId w:val="0"/>
        </w:numPr>
        <w:ind w:right="-2"/>
        <w:outlineLvl w:val="0"/>
      </w:pPr>
    </w:p>
    <w:p w14:paraId="5FAD6F1D" w14:textId="03DD8C1A" w:rsidR="00501CE4" w:rsidRDefault="00F65999" w:rsidP="007E399D">
      <w:pPr>
        <w:spacing w:line="100" w:lineRule="atLeast"/>
        <w:ind w:right="-2"/>
      </w:pPr>
      <w:r w:rsidRPr="00F65999">
        <w:rPr>
          <w:szCs w:val="22"/>
        </w:rPr>
        <w:t>Išsami informacija apie šį vaistą pateikiama Valstybinės vaistų kontrolės tarnybos prie Lietuvos Respublikos sveikatos apsaugos ministerijos tinklalapyje</w:t>
      </w:r>
      <w:r w:rsidRPr="00F65999">
        <w:rPr>
          <w:i/>
          <w:szCs w:val="22"/>
        </w:rPr>
        <w:t xml:space="preserve"> </w:t>
      </w:r>
      <w:hyperlink r:id="rId14" w:history="1">
        <w:r w:rsidR="007E399D" w:rsidRPr="00243B41">
          <w:rPr>
            <w:rStyle w:val="Hipersaitas"/>
          </w:rPr>
          <w:t>https://vvkt.lrv.lt/lt/</w:t>
        </w:r>
      </w:hyperlink>
      <w:r w:rsidR="007E399D" w:rsidRPr="00F65999">
        <w:t>.</w:t>
      </w:r>
    </w:p>
    <w:p w14:paraId="74C2CBA5" w14:textId="77777777" w:rsidR="007E399D" w:rsidRDefault="007E399D" w:rsidP="007E399D">
      <w:pPr>
        <w:spacing w:line="100" w:lineRule="atLeast"/>
        <w:ind w:right="-2"/>
        <w:rPr>
          <w:szCs w:val="24"/>
        </w:rPr>
      </w:pPr>
    </w:p>
    <w:p w14:paraId="1B8C987C" w14:textId="77777777" w:rsidR="00501CE4" w:rsidRDefault="00501CE4" w:rsidP="00501CE4">
      <w:pPr>
        <w:numPr>
          <w:ilvl w:val="12"/>
          <w:numId w:val="0"/>
        </w:numPr>
        <w:ind w:right="-2"/>
        <w:rPr>
          <w:szCs w:val="24"/>
        </w:rPr>
      </w:pPr>
      <w:r>
        <w:rPr>
          <w:szCs w:val="24"/>
        </w:rPr>
        <w:t>---------------------------------------------------------------------------------------------------------------------------</w:t>
      </w:r>
    </w:p>
    <w:p w14:paraId="7BC28491" w14:textId="77777777" w:rsidR="00501CE4" w:rsidRDefault="00501CE4" w:rsidP="00501CE4">
      <w:pPr>
        <w:numPr>
          <w:ilvl w:val="12"/>
          <w:numId w:val="0"/>
        </w:numPr>
        <w:tabs>
          <w:tab w:val="left" w:pos="2657"/>
        </w:tabs>
        <w:ind w:right="-28"/>
        <w:rPr>
          <w:szCs w:val="24"/>
        </w:rPr>
      </w:pPr>
    </w:p>
    <w:p w14:paraId="71C93704" w14:textId="61348431" w:rsidR="00B10FBB" w:rsidRPr="00532FEC" w:rsidRDefault="00501CE4" w:rsidP="00427E42">
      <w:pPr>
        <w:keepNext/>
        <w:numPr>
          <w:ilvl w:val="12"/>
          <w:numId w:val="0"/>
        </w:numPr>
        <w:tabs>
          <w:tab w:val="left" w:pos="2657"/>
        </w:tabs>
        <w:ind w:left="-37" w:right="-28"/>
      </w:pPr>
      <w:r>
        <w:t>Toliau pateikta informacija skirta tik sveikatos priežiūros specialistams.</w:t>
      </w:r>
    </w:p>
    <w:p w14:paraId="5F42BA2E" w14:textId="77777777" w:rsidR="00501CE4" w:rsidRDefault="00501CE4" w:rsidP="009558D1">
      <w:pPr>
        <w:pStyle w:val="BTEMEASMCA"/>
        <w:keepNext/>
      </w:pPr>
    </w:p>
    <w:p w14:paraId="1DED593E" w14:textId="77777777" w:rsidR="00501CE4" w:rsidRDefault="00501CE4" w:rsidP="009558D1">
      <w:pPr>
        <w:pStyle w:val="BTEMEASMCA"/>
        <w:keepNext/>
      </w:pPr>
    </w:p>
    <w:p w14:paraId="358573E5" w14:textId="77777777" w:rsidR="00501CE4" w:rsidRDefault="00501CE4" w:rsidP="009558D1">
      <w:pPr>
        <w:keepNext/>
        <w:numPr>
          <w:ilvl w:val="12"/>
          <w:numId w:val="0"/>
        </w:numPr>
        <w:suppressAutoHyphens/>
        <w:jc w:val="center"/>
        <w:rPr>
          <w:b/>
          <w:szCs w:val="22"/>
        </w:rPr>
      </w:pPr>
      <w:r>
        <w:rPr>
          <w:b/>
          <w:szCs w:val="22"/>
        </w:rPr>
        <w:t>BISEPTOL 80 mg/16 mg/ml koncentratas infuziniam tirpalui</w:t>
      </w:r>
    </w:p>
    <w:p w14:paraId="5BBBDFE5" w14:textId="7C76BF19" w:rsidR="00501CE4" w:rsidRDefault="0047507B" w:rsidP="009558D1">
      <w:pPr>
        <w:pStyle w:val="BTEMEASMCA"/>
        <w:keepNext/>
      </w:pPr>
      <w:r>
        <w:t>s</w:t>
      </w:r>
      <w:r w:rsidR="00501CE4">
        <w:t>ulfametoksazolas ir trimetoprimas</w:t>
      </w:r>
    </w:p>
    <w:p w14:paraId="51894DE0" w14:textId="77777777" w:rsidR="00501CE4" w:rsidRDefault="00501CE4" w:rsidP="009558D1">
      <w:pPr>
        <w:pStyle w:val="BTEMEASMCA"/>
        <w:keepNext/>
      </w:pPr>
    </w:p>
    <w:p w14:paraId="1B7D639E" w14:textId="77777777" w:rsidR="00501CE4" w:rsidRDefault="00501CE4" w:rsidP="009558D1">
      <w:pPr>
        <w:pStyle w:val="BTEMEASMCA"/>
        <w:keepNext/>
      </w:pPr>
    </w:p>
    <w:p w14:paraId="346364B0" w14:textId="77777777" w:rsidR="00501CE4" w:rsidRPr="00EF08B8" w:rsidRDefault="00501CE4" w:rsidP="00501CE4">
      <w:pPr>
        <w:rPr>
          <w:szCs w:val="22"/>
          <w:u w:val="single"/>
        </w:rPr>
      </w:pPr>
      <w:r w:rsidRPr="00EF08B8">
        <w:rPr>
          <w:szCs w:val="22"/>
          <w:u w:val="single"/>
        </w:rPr>
        <w:t>Vartojimo metodas</w:t>
      </w:r>
    </w:p>
    <w:p w14:paraId="641A87EE" w14:textId="77777777" w:rsidR="00501CE4" w:rsidRDefault="00501CE4" w:rsidP="00501CE4">
      <w:pPr>
        <w:pStyle w:val="Pagrindiniotekstotrauka"/>
        <w:widowControl w:val="0"/>
        <w:suppressAutoHyphens/>
        <w:spacing w:after="0"/>
        <w:ind w:left="0"/>
        <w:rPr>
          <w:szCs w:val="22"/>
        </w:rPr>
      </w:pPr>
    </w:p>
    <w:p w14:paraId="68DDA70D" w14:textId="77777777" w:rsidR="00501CE4" w:rsidRDefault="00501CE4" w:rsidP="00501CE4">
      <w:pPr>
        <w:pStyle w:val="Pagrindiniotekstotrauka"/>
        <w:widowControl w:val="0"/>
        <w:suppressAutoHyphens/>
        <w:spacing w:after="0"/>
        <w:ind w:left="0"/>
        <w:rPr>
          <w:szCs w:val="22"/>
        </w:rPr>
      </w:pPr>
      <w:r>
        <w:rPr>
          <w:szCs w:val="22"/>
        </w:rPr>
        <w:t>BISEPTOL skirtas leisti tik į veną ir prieš leidžiant jį būtina atskiesti.</w:t>
      </w:r>
    </w:p>
    <w:p w14:paraId="1A5E85A7" w14:textId="77777777" w:rsidR="00501CE4" w:rsidRDefault="00501CE4" w:rsidP="00501CE4">
      <w:pPr>
        <w:pStyle w:val="Pagrindiniotekstotrauka"/>
        <w:widowControl w:val="0"/>
        <w:suppressAutoHyphens/>
        <w:spacing w:after="0"/>
        <w:ind w:left="0"/>
        <w:rPr>
          <w:szCs w:val="22"/>
        </w:rPr>
      </w:pPr>
    </w:p>
    <w:p w14:paraId="373A08AC" w14:textId="77777777" w:rsidR="00501CE4" w:rsidRDefault="00501CE4" w:rsidP="00501CE4">
      <w:pPr>
        <w:pStyle w:val="Pagrindiniotekstotrauka"/>
        <w:widowControl w:val="0"/>
        <w:suppressAutoHyphens/>
        <w:spacing w:after="0"/>
        <w:ind w:left="0"/>
        <w:rPr>
          <w:szCs w:val="22"/>
        </w:rPr>
      </w:pPr>
      <w:r>
        <w:rPr>
          <w:szCs w:val="22"/>
        </w:rPr>
        <w:t xml:space="preserve">BISEPTOL </w:t>
      </w:r>
      <w:r w:rsidR="00E814D1">
        <w:rPr>
          <w:szCs w:val="22"/>
        </w:rPr>
        <w:t xml:space="preserve">koncentratas infuziniam tirpalui </w:t>
      </w:r>
      <w:r>
        <w:rPr>
          <w:szCs w:val="22"/>
        </w:rPr>
        <w:t>turi būti vartojamas tik kol pacientas negali vartoti geriamosios formos vaistinio preparato, kai gydymą reikia pradėti skubiai ar šią formą skirti patogu dėl to, kad pacientui jau leidžiami intraveniniai skysčiai. Nors BISEPTOL yra naudingas kritinės būklės pacientams, tačiau greičiausiai neturi terapinio pranašumo, lyginant su geriamosios formos vaistiniu preparatu.</w:t>
      </w:r>
    </w:p>
    <w:p w14:paraId="486B8061" w14:textId="77777777" w:rsidR="00501CE4" w:rsidRDefault="00501CE4" w:rsidP="00501CE4">
      <w:pPr>
        <w:pStyle w:val="Pagrindiniotekstotrauka"/>
        <w:widowControl w:val="0"/>
        <w:suppressAutoHyphens/>
        <w:spacing w:after="0"/>
        <w:ind w:left="0"/>
        <w:rPr>
          <w:szCs w:val="22"/>
        </w:rPr>
      </w:pPr>
    </w:p>
    <w:p w14:paraId="5F28F788" w14:textId="77777777" w:rsidR="00501CE4" w:rsidRDefault="00501CE4" w:rsidP="00501CE4">
      <w:pPr>
        <w:rPr>
          <w:szCs w:val="22"/>
        </w:rPr>
      </w:pPr>
      <w:r>
        <w:rPr>
          <w:szCs w:val="22"/>
        </w:rPr>
        <w:t xml:space="preserve">Šį vaistinį preparatą reikia atskiesti prieš pat vartojimą. Paruoštą infuzinį tirpalą būtina gerai sumaišyti ir </w:t>
      </w:r>
      <w:r w:rsidR="00B5152F">
        <w:rPr>
          <w:szCs w:val="22"/>
        </w:rPr>
        <w:t xml:space="preserve">skirti </w:t>
      </w:r>
      <w:r>
        <w:rPr>
          <w:szCs w:val="22"/>
        </w:rPr>
        <w:t xml:space="preserve">nedelsiant. Jei bet kuriuo infuzijos metu infuzinis tirpalas tampa drumstas ar jame atsiranda kristalų, infuzinį tirpalą reikia išmesti. </w:t>
      </w:r>
    </w:p>
    <w:p w14:paraId="41AD04A2" w14:textId="77777777" w:rsidR="00501CE4" w:rsidRDefault="00501CE4" w:rsidP="00501CE4">
      <w:pPr>
        <w:rPr>
          <w:szCs w:val="22"/>
        </w:rPr>
      </w:pPr>
      <w:r>
        <w:rPr>
          <w:szCs w:val="22"/>
        </w:rPr>
        <w:t>Sterilus koncentratas skiedžiamas tokiu skiediklio kiekiu:</w:t>
      </w:r>
    </w:p>
    <w:p w14:paraId="259787BB" w14:textId="77777777" w:rsidR="00501CE4" w:rsidRDefault="00501CE4" w:rsidP="00501CE4">
      <w:pPr>
        <w:numPr>
          <w:ilvl w:val="0"/>
          <w:numId w:val="8"/>
        </w:numPr>
        <w:ind w:left="567" w:hanging="567"/>
        <w:rPr>
          <w:szCs w:val="22"/>
        </w:rPr>
      </w:pPr>
      <w:r>
        <w:rPr>
          <w:szCs w:val="22"/>
        </w:rPr>
        <w:t>1 ampulė (5 ml) – 125 ml skiediklio;</w:t>
      </w:r>
    </w:p>
    <w:p w14:paraId="413ED259" w14:textId="77777777" w:rsidR="00501CE4" w:rsidRDefault="00501CE4" w:rsidP="00501CE4">
      <w:pPr>
        <w:numPr>
          <w:ilvl w:val="0"/>
          <w:numId w:val="8"/>
        </w:numPr>
        <w:ind w:left="567" w:hanging="567"/>
        <w:rPr>
          <w:szCs w:val="22"/>
        </w:rPr>
      </w:pPr>
      <w:r>
        <w:rPr>
          <w:szCs w:val="22"/>
        </w:rPr>
        <w:t>2 ampulės (10 ml) – 250 ml skiediklio;</w:t>
      </w:r>
    </w:p>
    <w:p w14:paraId="221869C4" w14:textId="77777777" w:rsidR="00501CE4" w:rsidRDefault="00501CE4" w:rsidP="00501CE4">
      <w:pPr>
        <w:numPr>
          <w:ilvl w:val="0"/>
          <w:numId w:val="8"/>
        </w:numPr>
        <w:ind w:left="567" w:hanging="567"/>
        <w:rPr>
          <w:szCs w:val="22"/>
        </w:rPr>
      </w:pPr>
      <w:r>
        <w:rPr>
          <w:szCs w:val="22"/>
        </w:rPr>
        <w:t>3 ampulės (15 ml) – 500 ml skiediklio.</w:t>
      </w:r>
    </w:p>
    <w:p w14:paraId="1D9E37FB" w14:textId="77777777" w:rsidR="00501CE4" w:rsidRDefault="00501CE4" w:rsidP="00501CE4">
      <w:pPr>
        <w:rPr>
          <w:szCs w:val="22"/>
        </w:rPr>
      </w:pPr>
    </w:p>
    <w:p w14:paraId="59D65F5D" w14:textId="77777777" w:rsidR="00501CE4" w:rsidRDefault="00501CE4" w:rsidP="00501CE4">
      <w:pPr>
        <w:rPr>
          <w:szCs w:val="22"/>
        </w:rPr>
      </w:pPr>
      <w:r>
        <w:rPr>
          <w:szCs w:val="22"/>
        </w:rPr>
        <w:t>Jei naudojama anksčiau nurodyta skiedimo schema, BISEPTOL yra suderinamas su:</w:t>
      </w:r>
    </w:p>
    <w:p w14:paraId="1015620F" w14:textId="77777777" w:rsidR="00501CE4" w:rsidRDefault="00501CE4" w:rsidP="00501CE4">
      <w:pPr>
        <w:numPr>
          <w:ilvl w:val="0"/>
          <w:numId w:val="9"/>
        </w:numPr>
        <w:ind w:left="567" w:hanging="567"/>
        <w:rPr>
          <w:szCs w:val="22"/>
        </w:rPr>
      </w:pPr>
      <w:r>
        <w:rPr>
          <w:szCs w:val="22"/>
        </w:rPr>
        <w:t>5</w:t>
      </w:r>
      <w:r w:rsidR="00B5152F">
        <w:rPr>
          <w:szCs w:val="22"/>
        </w:rPr>
        <w:t xml:space="preserve"> </w:t>
      </w:r>
      <w:r>
        <w:rPr>
          <w:szCs w:val="22"/>
        </w:rPr>
        <w:t>% bei 10</w:t>
      </w:r>
      <w:r w:rsidR="00B5152F">
        <w:rPr>
          <w:szCs w:val="22"/>
        </w:rPr>
        <w:t xml:space="preserve"> </w:t>
      </w:r>
      <w:r>
        <w:rPr>
          <w:szCs w:val="22"/>
        </w:rPr>
        <w:t>% gliukozės tirpalu;</w:t>
      </w:r>
    </w:p>
    <w:p w14:paraId="1F5F82D0" w14:textId="77777777" w:rsidR="00501CE4" w:rsidRDefault="00501CE4" w:rsidP="00501CE4">
      <w:pPr>
        <w:numPr>
          <w:ilvl w:val="0"/>
          <w:numId w:val="9"/>
        </w:numPr>
        <w:ind w:left="567" w:hanging="567"/>
        <w:rPr>
          <w:szCs w:val="22"/>
        </w:rPr>
      </w:pPr>
      <w:r>
        <w:rPr>
          <w:szCs w:val="22"/>
        </w:rPr>
        <w:t>0,9</w:t>
      </w:r>
      <w:r w:rsidR="00B5152F">
        <w:rPr>
          <w:szCs w:val="22"/>
        </w:rPr>
        <w:t xml:space="preserve"> </w:t>
      </w:r>
      <w:r>
        <w:rPr>
          <w:szCs w:val="22"/>
        </w:rPr>
        <w:t>% natrio chlorido tirpalu;</w:t>
      </w:r>
    </w:p>
    <w:p w14:paraId="2E2A233B" w14:textId="77777777" w:rsidR="00501CE4" w:rsidRDefault="00501CE4" w:rsidP="00501CE4">
      <w:pPr>
        <w:numPr>
          <w:ilvl w:val="0"/>
          <w:numId w:val="9"/>
        </w:numPr>
        <w:ind w:left="567" w:hanging="567"/>
        <w:rPr>
          <w:szCs w:val="22"/>
        </w:rPr>
      </w:pPr>
      <w:r>
        <w:rPr>
          <w:szCs w:val="22"/>
        </w:rPr>
        <w:t>Ringerio tirpalu;</w:t>
      </w:r>
    </w:p>
    <w:p w14:paraId="219654B8" w14:textId="77777777" w:rsidR="00501CE4" w:rsidRDefault="00501CE4" w:rsidP="00501CE4">
      <w:pPr>
        <w:numPr>
          <w:ilvl w:val="0"/>
          <w:numId w:val="9"/>
        </w:numPr>
        <w:ind w:left="567" w:hanging="567"/>
        <w:rPr>
          <w:szCs w:val="22"/>
        </w:rPr>
      </w:pPr>
      <w:r>
        <w:rPr>
          <w:szCs w:val="22"/>
        </w:rPr>
        <w:t>0,45</w:t>
      </w:r>
      <w:r w:rsidR="00B5152F">
        <w:rPr>
          <w:szCs w:val="22"/>
        </w:rPr>
        <w:t xml:space="preserve"> </w:t>
      </w:r>
      <w:r>
        <w:rPr>
          <w:szCs w:val="22"/>
        </w:rPr>
        <w:t>% natrio chlorido ir 2,5</w:t>
      </w:r>
      <w:r w:rsidR="00B5152F">
        <w:rPr>
          <w:szCs w:val="22"/>
        </w:rPr>
        <w:t xml:space="preserve"> </w:t>
      </w:r>
      <w:r>
        <w:rPr>
          <w:szCs w:val="22"/>
        </w:rPr>
        <w:t>% gliukozės tirpalu.</w:t>
      </w:r>
    </w:p>
    <w:p w14:paraId="1F3CD8DC" w14:textId="77777777" w:rsidR="00501CE4" w:rsidRDefault="00501CE4" w:rsidP="00501CE4">
      <w:pPr>
        <w:rPr>
          <w:szCs w:val="22"/>
        </w:rPr>
      </w:pPr>
      <w:r>
        <w:rPr>
          <w:szCs w:val="22"/>
        </w:rPr>
        <w:t>Kitokio skiediklio vartoti negalima. BISEPTOL negalima maišyti su kitomis medžiagomis.</w:t>
      </w:r>
    </w:p>
    <w:p w14:paraId="7C58245E" w14:textId="77777777" w:rsidR="00707E25" w:rsidRDefault="00971343" w:rsidP="00D368A9">
      <w:pPr>
        <w:tabs>
          <w:tab w:val="left" w:pos="567"/>
        </w:tabs>
      </w:pPr>
      <w:r>
        <w:t xml:space="preserve">Tinkamumo laikas po praskiedimo: cheminis ir fizinis tirpalo stabilumas po praskiedimo 25 °C temperatūroje išlieka 6 valandas. </w:t>
      </w:r>
      <w:r>
        <w:rPr>
          <w:snapToGrid w:val="0"/>
        </w:rPr>
        <w:t xml:space="preserve">Mikrobiologiniu požiūriu, vaistinis preparatas turi būti suvartotas nedelsiant. </w:t>
      </w:r>
      <w:r>
        <w:t>Jeigu jis tuoj pat nevartojamas, už laikymo sąlygas ir trukmę prieš vartojimą yra atsakingas vartotojas.</w:t>
      </w:r>
    </w:p>
    <w:p w14:paraId="5C78300B" w14:textId="77777777" w:rsidR="00501CE4" w:rsidRDefault="00501CE4" w:rsidP="00D368A9">
      <w:pPr>
        <w:tabs>
          <w:tab w:val="left" w:pos="567"/>
        </w:tabs>
        <w:rPr>
          <w:szCs w:val="22"/>
        </w:rPr>
      </w:pPr>
      <w:r>
        <w:rPr>
          <w:szCs w:val="22"/>
        </w:rPr>
        <w:t>Infuzijos trukmė yra apytiksliai nuo pusės iki vienos valandos, tačiau reikia atkreipti dėmesį į individualų paciento skysčių poreikį.</w:t>
      </w:r>
    </w:p>
    <w:p w14:paraId="09D8069E" w14:textId="77777777" w:rsidR="00501CE4" w:rsidRDefault="00501CE4" w:rsidP="00501CE4">
      <w:pPr>
        <w:rPr>
          <w:szCs w:val="22"/>
        </w:rPr>
      </w:pPr>
      <w:r>
        <w:rPr>
          <w:szCs w:val="22"/>
        </w:rPr>
        <w:t>Jei pacientas negali vartoti daug skysčių, tinka ir didesnės koncentracijos kotrimoksazolas. Tokiu atveju 5 ml sterilaus koncentrato skiedžiami 75 ml 5</w:t>
      </w:r>
      <w:r w:rsidR="00B5152F">
        <w:rPr>
          <w:szCs w:val="22"/>
        </w:rPr>
        <w:t xml:space="preserve"> </w:t>
      </w:r>
      <w:r>
        <w:rPr>
          <w:szCs w:val="22"/>
        </w:rPr>
        <w:t>% gliukozės tirpalo.</w:t>
      </w:r>
    </w:p>
    <w:p w14:paraId="3F828F19" w14:textId="77777777" w:rsidR="00501CE4" w:rsidRDefault="00501CE4" w:rsidP="00501CE4">
      <w:pPr>
        <w:rPr>
          <w:szCs w:val="22"/>
        </w:rPr>
      </w:pPr>
      <w:r>
        <w:rPr>
          <w:szCs w:val="22"/>
        </w:rPr>
        <w:t>Nesuvartotą vaistinį preparatą reikia išmesti.</w:t>
      </w:r>
    </w:p>
    <w:p w14:paraId="0EB898AA" w14:textId="77777777" w:rsidR="00501CE4" w:rsidRDefault="00501CE4" w:rsidP="00501CE4">
      <w:pPr>
        <w:rPr>
          <w:szCs w:val="22"/>
        </w:rPr>
      </w:pPr>
      <w:r>
        <w:rPr>
          <w:szCs w:val="22"/>
        </w:rPr>
        <w:t>Šį vaistinį preparatą greitai leisti į veną draudžiama.</w:t>
      </w:r>
    </w:p>
    <w:p w14:paraId="5AC5586B" w14:textId="77777777" w:rsidR="00501CE4" w:rsidRDefault="00501CE4" w:rsidP="00501CE4">
      <w:pPr>
        <w:pStyle w:val="Pagrindiniotekstotrauka"/>
        <w:widowControl w:val="0"/>
        <w:suppressAutoHyphens/>
        <w:spacing w:after="0"/>
        <w:ind w:left="0"/>
        <w:rPr>
          <w:szCs w:val="22"/>
        </w:rPr>
      </w:pPr>
    </w:p>
    <w:p w14:paraId="5FDDF695" w14:textId="77777777" w:rsidR="00501CE4" w:rsidRPr="00EF08B8" w:rsidRDefault="00501CE4" w:rsidP="00532FEC">
      <w:pPr>
        <w:rPr>
          <w:szCs w:val="22"/>
        </w:rPr>
      </w:pPr>
      <w:r w:rsidRPr="00EF08B8">
        <w:rPr>
          <w:szCs w:val="22"/>
          <w:u w:val="single"/>
        </w:rPr>
        <w:t>Dozavimas</w:t>
      </w:r>
    </w:p>
    <w:p w14:paraId="614999AE" w14:textId="77777777" w:rsidR="00501CE4" w:rsidRDefault="00501CE4" w:rsidP="00532FEC">
      <w:pPr>
        <w:rPr>
          <w:szCs w:val="22"/>
          <w:u w:val="single"/>
        </w:rPr>
      </w:pPr>
    </w:p>
    <w:p w14:paraId="5F998319" w14:textId="77777777" w:rsidR="00501CE4" w:rsidRDefault="00501CE4" w:rsidP="00532FEC">
      <w:pPr>
        <w:rPr>
          <w:szCs w:val="22"/>
          <w:u w:val="single"/>
        </w:rPr>
      </w:pPr>
      <w:r>
        <w:rPr>
          <w:szCs w:val="22"/>
          <w:u w:val="single"/>
        </w:rPr>
        <w:t>Įprastinės dozavimo rekomendacijos ūminių infekcinių ligų gydymui</w:t>
      </w:r>
    </w:p>
    <w:p w14:paraId="1F473C96" w14:textId="77777777" w:rsidR="00501CE4" w:rsidRDefault="00501CE4" w:rsidP="00532FEC">
      <w:pPr>
        <w:widowControl w:val="0"/>
        <w:numPr>
          <w:ilvl w:val="12"/>
          <w:numId w:val="0"/>
        </w:numPr>
        <w:suppressAutoHyphens/>
        <w:rPr>
          <w:i/>
          <w:szCs w:val="22"/>
        </w:rPr>
      </w:pPr>
    </w:p>
    <w:p w14:paraId="0AEC0C8E" w14:textId="77777777" w:rsidR="00501CE4" w:rsidRDefault="00501CE4" w:rsidP="00532FEC">
      <w:pPr>
        <w:widowControl w:val="0"/>
        <w:numPr>
          <w:ilvl w:val="12"/>
          <w:numId w:val="0"/>
        </w:numPr>
        <w:suppressAutoHyphens/>
        <w:rPr>
          <w:i/>
          <w:szCs w:val="22"/>
        </w:rPr>
      </w:pPr>
      <w:r>
        <w:rPr>
          <w:i/>
          <w:szCs w:val="22"/>
        </w:rPr>
        <w:t>Suaug</w:t>
      </w:r>
      <w:r w:rsidR="000E6243">
        <w:rPr>
          <w:i/>
          <w:szCs w:val="22"/>
        </w:rPr>
        <w:t>usiesiems</w:t>
      </w:r>
      <w:r>
        <w:rPr>
          <w:i/>
          <w:szCs w:val="22"/>
        </w:rPr>
        <w:t xml:space="preserve"> bei vyresni</w:t>
      </w:r>
      <w:r w:rsidR="000E6243">
        <w:rPr>
          <w:i/>
          <w:szCs w:val="22"/>
        </w:rPr>
        <w:t>ems</w:t>
      </w:r>
      <w:r>
        <w:rPr>
          <w:i/>
          <w:szCs w:val="22"/>
        </w:rPr>
        <w:t xml:space="preserve"> kaip 12 metų vaika</w:t>
      </w:r>
      <w:r w:rsidR="000E6243">
        <w:rPr>
          <w:i/>
          <w:szCs w:val="22"/>
        </w:rPr>
        <w:t>ms</w:t>
      </w:r>
    </w:p>
    <w:p w14:paraId="1CAA50B2" w14:textId="77777777" w:rsidR="00501CE4" w:rsidRDefault="008E5A4B" w:rsidP="00501CE4">
      <w:pPr>
        <w:widowControl w:val="0"/>
        <w:numPr>
          <w:ilvl w:val="12"/>
          <w:numId w:val="0"/>
        </w:numPr>
        <w:suppressAutoHyphens/>
        <w:ind w:left="142" w:hanging="142"/>
        <w:rPr>
          <w:szCs w:val="22"/>
        </w:rPr>
      </w:pPr>
      <w:r>
        <w:rPr>
          <w:szCs w:val="22"/>
        </w:rPr>
        <w:lastRenderedPageBreak/>
        <w:t>2 ampulės (10 ml) (</w:t>
      </w:r>
      <w:r w:rsidRPr="001341D3">
        <w:rPr>
          <w:szCs w:val="22"/>
        </w:rPr>
        <w:t>t.</w:t>
      </w:r>
      <w:r w:rsidR="00645405">
        <w:rPr>
          <w:szCs w:val="22"/>
        </w:rPr>
        <w:t xml:space="preserve"> </w:t>
      </w:r>
      <w:r w:rsidRPr="001341D3">
        <w:rPr>
          <w:szCs w:val="22"/>
        </w:rPr>
        <w:t>y.</w:t>
      </w:r>
      <w:r>
        <w:rPr>
          <w:szCs w:val="22"/>
        </w:rPr>
        <w:t xml:space="preserve"> 960 mg kotrimoksazolo) </w:t>
      </w:r>
      <w:r w:rsidR="00501CE4">
        <w:rPr>
          <w:szCs w:val="22"/>
        </w:rPr>
        <w:t>kas 12 valandų.</w:t>
      </w:r>
    </w:p>
    <w:p w14:paraId="4CE67D7A" w14:textId="77777777" w:rsidR="00501CE4" w:rsidRDefault="00501CE4" w:rsidP="00501CE4">
      <w:pPr>
        <w:widowControl w:val="0"/>
        <w:numPr>
          <w:ilvl w:val="12"/>
          <w:numId w:val="0"/>
        </w:numPr>
        <w:suppressAutoHyphens/>
        <w:ind w:left="142" w:hanging="142"/>
        <w:rPr>
          <w:szCs w:val="22"/>
        </w:rPr>
      </w:pPr>
    </w:p>
    <w:p w14:paraId="41688FBB" w14:textId="77777777" w:rsidR="00501CE4" w:rsidRDefault="00501CE4" w:rsidP="00501CE4">
      <w:pPr>
        <w:widowControl w:val="0"/>
        <w:numPr>
          <w:ilvl w:val="12"/>
          <w:numId w:val="0"/>
        </w:numPr>
        <w:suppressAutoHyphens/>
        <w:rPr>
          <w:szCs w:val="22"/>
        </w:rPr>
      </w:pPr>
      <w:r>
        <w:rPr>
          <w:i/>
          <w:szCs w:val="22"/>
        </w:rPr>
        <w:t>Jaunesni</w:t>
      </w:r>
      <w:r w:rsidR="000E6243">
        <w:rPr>
          <w:i/>
          <w:szCs w:val="22"/>
        </w:rPr>
        <w:t>ems</w:t>
      </w:r>
      <w:r>
        <w:rPr>
          <w:i/>
          <w:szCs w:val="22"/>
        </w:rPr>
        <w:t xml:space="preserve"> kaip 12 metų vaika</w:t>
      </w:r>
      <w:r w:rsidR="000E6243">
        <w:rPr>
          <w:i/>
          <w:szCs w:val="22"/>
        </w:rPr>
        <w:t>ms</w:t>
      </w:r>
    </w:p>
    <w:p w14:paraId="635ECDAD" w14:textId="77777777" w:rsidR="00501CE4" w:rsidRDefault="00501CE4" w:rsidP="00501CE4">
      <w:pPr>
        <w:widowControl w:val="0"/>
        <w:numPr>
          <w:ilvl w:val="12"/>
          <w:numId w:val="0"/>
        </w:numPr>
        <w:suppressAutoHyphens/>
        <w:rPr>
          <w:szCs w:val="22"/>
        </w:rPr>
      </w:pPr>
      <w:r>
        <w:rPr>
          <w:szCs w:val="22"/>
        </w:rPr>
        <w:t>Rekomenduojama dozė yra apytiksliai 30 mg/kg sulfametoksazolo bei 6 mg/kg kūno svorio trimetoprimo per 24 valandas, padalinta į 2 lygias dozes. Galima remtis žemiau nurodytu dozavimo grafiku ir skiedimo nurodymais.</w:t>
      </w:r>
    </w:p>
    <w:p w14:paraId="47055065" w14:textId="77777777" w:rsidR="00501CE4" w:rsidRDefault="00501CE4" w:rsidP="00501CE4">
      <w:pPr>
        <w:widowControl w:val="0"/>
        <w:numPr>
          <w:ilvl w:val="12"/>
          <w:numId w:val="0"/>
        </w:numPr>
        <w:suppressAutoHyphens/>
        <w:ind w:left="142" w:hanging="142"/>
        <w:rPr>
          <w:szCs w:val="22"/>
        </w:rPr>
      </w:pPr>
    </w:p>
    <w:p w14:paraId="31EA17C5" w14:textId="77777777" w:rsidR="00501CE4" w:rsidRDefault="00501CE4" w:rsidP="00501CE4">
      <w:pPr>
        <w:widowControl w:val="0"/>
        <w:numPr>
          <w:ilvl w:val="12"/>
          <w:numId w:val="0"/>
        </w:numPr>
        <w:suppressAutoHyphens/>
        <w:ind w:left="142" w:hanging="142"/>
        <w:rPr>
          <w:szCs w:val="22"/>
        </w:rPr>
      </w:pPr>
      <w:r>
        <w:rPr>
          <w:szCs w:val="22"/>
        </w:rPr>
        <w:t>6 sav. – 5 mėnesių vaikai: 1,25 ml kas 12 valandų.</w:t>
      </w:r>
    </w:p>
    <w:p w14:paraId="7C9EBBAD" w14:textId="77777777" w:rsidR="00501CE4" w:rsidRDefault="00501CE4" w:rsidP="00501CE4">
      <w:pPr>
        <w:widowControl w:val="0"/>
        <w:numPr>
          <w:ilvl w:val="12"/>
          <w:numId w:val="0"/>
        </w:numPr>
        <w:suppressAutoHyphens/>
        <w:ind w:left="142" w:hanging="142"/>
        <w:rPr>
          <w:szCs w:val="22"/>
        </w:rPr>
      </w:pPr>
      <w:r>
        <w:rPr>
          <w:szCs w:val="22"/>
        </w:rPr>
        <w:t>6 mėnesių – 5 metų vaikai: 2,5 ml kas 12 valandų.</w:t>
      </w:r>
    </w:p>
    <w:p w14:paraId="7092D740" w14:textId="77777777" w:rsidR="00501CE4" w:rsidRDefault="00501CE4" w:rsidP="00501CE4">
      <w:pPr>
        <w:widowControl w:val="0"/>
        <w:numPr>
          <w:ilvl w:val="12"/>
          <w:numId w:val="0"/>
        </w:numPr>
        <w:suppressAutoHyphens/>
        <w:ind w:left="142" w:hanging="142"/>
        <w:rPr>
          <w:szCs w:val="22"/>
        </w:rPr>
      </w:pPr>
      <w:r>
        <w:rPr>
          <w:szCs w:val="22"/>
        </w:rPr>
        <w:t>6 – 12 metų vaikai: 5 ml kas 12 valandų.</w:t>
      </w:r>
    </w:p>
    <w:p w14:paraId="4C58B8BF" w14:textId="77777777" w:rsidR="00501CE4" w:rsidRDefault="00501CE4" w:rsidP="00501CE4">
      <w:pPr>
        <w:widowControl w:val="0"/>
        <w:numPr>
          <w:ilvl w:val="12"/>
          <w:numId w:val="0"/>
        </w:numPr>
        <w:suppressAutoHyphens/>
        <w:rPr>
          <w:szCs w:val="22"/>
        </w:rPr>
      </w:pPr>
      <w:r>
        <w:rPr>
          <w:szCs w:val="22"/>
        </w:rPr>
        <w:t>Jeigu infekcinė liga sunki, dozę galima didinti maždaug 50</w:t>
      </w:r>
      <w:r w:rsidR="00610431">
        <w:rPr>
          <w:szCs w:val="22"/>
        </w:rPr>
        <w:t xml:space="preserve"> </w:t>
      </w:r>
      <w:r>
        <w:rPr>
          <w:szCs w:val="22"/>
        </w:rPr>
        <w:t>%.</w:t>
      </w:r>
    </w:p>
    <w:p w14:paraId="02B45307" w14:textId="77777777" w:rsidR="00501CE4" w:rsidRDefault="00501CE4" w:rsidP="00501CE4">
      <w:pPr>
        <w:widowControl w:val="0"/>
        <w:numPr>
          <w:ilvl w:val="12"/>
          <w:numId w:val="0"/>
        </w:numPr>
        <w:suppressAutoHyphens/>
        <w:rPr>
          <w:szCs w:val="22"/>
        </w:rPr>
      </w:pPr>
      <w:r>
        <w:rPr>
          <w:szCs w:val="22"/>
        </w:rPr>
        <w:t>Gydymą reikia tęsti tol, kol simptomai pacientui nebepasireiškia dvi paras</w:t>
      </w:r>
      <w:r w:rsidR="00610431">
        <w:rPr>
          <w:szCs w:val="22"/>
        </w:rPr>
        <w:t>.</w:t>
      </w:r>
      <w:r>
        <w:rPr>
          <w:szCs w:val="22"/>
        </w:rPr>
        <w:t xml:space="preserve"> </w:t>
      </w:r>
      <w:r w:rsidR="00610431">
        <w:rPr>
          <w:szCs w:val="22"/>
        </w:rPr>
        <w:t>D</w:t>
      </w:r>
      <w:r>
        <w:rPr>
          <w:szCs w:val="22"/>
        </w:rPr>
        <w:t>ažniausiai gydymo trukmė yra bent 5 paros.</w:t>
      </w:r>
    </w:p>
    <w:p w14:paraId="5AE1ECA3" w14:textId="77777777" w:rsidR="00501CE4" w:rsidRDefault="00501CE4" w:rsidP="00501CE4">
      <w:pPr>
        <w:widowControl w:val="0"/>
        <w:numPr>
          <w:ilvl w:val="12"/>
          <w:numId w:val="0"/>
        </w:numPr>
        <w:suppressAutoHyphens/>
        <w:rPr>
          <w:szCs w:val="22"/>
        </w:rPr>
      </w:pPr>
    </w:p>
    <w:p w14:paraId="284012CB" w14:textId="77777777" w:rsidR="00501CE4" w:rsidRDefault="00501CE4" w:rsidP="00532FEC">
      <w:pPr>
        <w:widowControl w:val="0"/>
        <w:numPr>
          <w:ilvl w:val="12"/>
          <w:numId w:val="0"/>
        </w:numPr>
        <w:suppressAutoHyphens/>
        <w:rPr>
          <w:i/>
          <w:szCs w:val="22"/>
        </w:rPr>
      </w:pPr>
      <w:r>
        <w:rPr>
          <w:i/>
          <w:szCs w:val="22"/>
        </w:rPr>
        <w:t>Senyviems pacientams</w:t>
      </w:r>
    </w:p>
    <w:p w14:paraId="3D1DBD9A" w14:textId="77777777" w:rsidR="00501CE4" w:rsidRDefault="00501CE4" w:rsidP="00532FEC">
      <w:pPr>
        <w:pStyle w:val="Pagrindinistekstas"/>
        <w:spacing w:after="0"/>
        <w:rPr>
          <w:szCs w:val="22"/>
        </w:rPr>
      </w:pPr>
      <w:r>
        <w:rPr>
          <w:szCs w:val="22"/>
        </w:rPr>
        <w:t xml:space="preserve">Senyviems pacientams rekomenduojama kas mėnesį tirti kraujo ląstelių </w:t>
      </w:r>
      <w:r w:rsidR="00610431">
        <w:rPr>
          <w:szCs w:val="22"/>
        </w:rPr>
        <w:t>skaičių</w:t>
      </w:r>
      <w:r>
        <w:rPr>
          <w:szCs w:val="22"/>
        </w:rPr>
        <w:t>. Taip pat šiems pacientams reikia atsargumo, nes jie yra jautresni nepageidaujamoms reakcijoms ir jų pasireiškimo rizika yra didesnė, ypač jei serga</w:t>
      </w:r>
      <w:r w:rsidR="00610431">
        <w:rPr>
          <w:szCs w:val="22"/>
        </w:rPr>
        <w:t>ma</w:t>
      </w:r>
      <w:r>
        <w:rPr>
          <w:szCs w:val="22"/>
        </w:rPr>
        <w:t xml:space="preserve"> kitomis ligomis, pvz., inkstų arba kepenų</w:t>
      </w:r>
      <w:r w:rsidR="00610431">
        <w:rPr>
          <w:szCs w:val="22"/>
        </w:rPr>
        <w:t>,</w:t>
      </w:r>
      <w:r>
        <w:rPr>
          <w:szCs w:val="22"/>
        </w:rPr>
        <w:t xml:space="preserve"> arba vartojama kitokių vaistinių preparatų.</w:t>
      </w:r>
    </w:p>
    <w:p w14:paraId="38FF9E34" w14:textId="77777777" w:rsidR="00501CE4" w:rsidRDefault="00501CE4" w:rsidP="00501CE4">
      <w:pPr>
        <w:widowControl w:val="0"/>
        <w:numPr>
          <w:ilvl w:val="12"/>
          <w:numId w:val="0"/>
        </w:numPr>
        <w:suppressAutoHyphens/>
        <w:rPr>
          <w:szCs w:val="22"/>
        </w:rPr>
      </w:pPr>
    </w:p>
    <w:p w14:paraId="416501E3" w14:textId="77777777" w:rsidR="00501CE4" w:rsidRDefault="00501CE4" w:rsidP="00501CE4">
      <w:pPr>
        <w:widowControl w:val="0"/>
        <w:numPr>
          <w:ilvl w:val="12"/>
          <w:numId w:val="0"/>
        </w:numPr>
        <w:suppressAutoHyphens/>
        <w:rPr>
          <w:i/>
          <w:szCs w:val="22"/>
        </w:rPr>
      </w:pPr>
      <w:r>
        <w:rPr>
          <w:i/>
          <w:szCs w:val="22"/>
        </w:rPr>
        <w:t>Pacientams, kurių kepenų funkcija sutrikusi</w:t>
      </w:r>
    </w:p>
    <w:p w14:paraId="5B0648DD" w14:textId="77777777" w:rsidR="00501CE4" w:rsidRDefault="00501CE4" w:rsidP="00501CE4">
      <w:pPr>
        <w:widowControl w:val="0"/>
        <w:numPr>
          <w:ilvl w:val="12"/>
          <w:numId w:val="0"/>
        </w:numPr>
        <w:suppressAutoHyphens/>
        <w:rPr>
          <w:szCs w:val="22"/>
        </w:rPr>
      </w:pPr>
      <w:r>
        <w:rPr>
          <w:szCs w:val="22"/>
        </w:rPr>
        <w:t>Duomenų apie dozavimą pacientams, kurių kepenų funkcija sutrikusi, nėra.</w:t>
      </w:r>
    </w:p>
    <w:p w14:paraId="1B26399A" w14:textId="77777777" w:rsidR="00501CE4" w:rsidRDefault="00501CE4" w:rsidP="00501CE4">
      <w:pPr>
        <w:widowControl w:val="0"/>
        <w:numPr>
          <w:ilvl w:val="12"/>
          <w:numId w:val="0"/>
        </w:numPr>
        <w:suppressAutoHyphens/>
        <w:rPr>
          <w:szCs w:val="22"/>
        </w:rPr>
      </w:pPr>
    </w:p>
    <w:p w14:paraId="247C9154" w14:textId="77777777" w:rsidR="00501CE4" w:rsidRDefault="00501CE4" w:rsidP="00501CE4">
      <w:pPr>
        <w:widowControl w:val="0"/>
        <w:numPr>
          <w:ilvl w:val="12"/>
          <w:numId w:val="0"/>
        </w:numPr>
        <w:suppressAutoHyphens/>
        <w:rPr>
          <w:i/>
          <w:szCs w:val="22"/>
        </w:rPr>
      </w:pPr>
      <w:r>
        <w:rPr>
          <w:i/>
          <w:szCs w:val="22"/>
        </w:rPr>
        <w:t>Pacientams, kurių inkstų funkcija sutrikusi</w:t>
      </w:r>
    </w:p>
    <w:p w14:paraId="59E008D3" w14:textId="77777777" w:rsidR="00501CE4" w:rsidRDefault="00501CE4" w:rsidP="00501CE4">
      <w:pPr>
        <w:widowControl w:val="0"/>
        <w:suppressAutoHyphens/>
        <w:rPr>
          <w:szCs w:val="22"/>
        </w:rPr>
      </w:pPr>
      <w:r>
        <w:rPr>
          <w:szCs w:val="22"/>
        </w:rPr>
        <w:t>Suaugusiems žmonėms bei vyresniems kaip 12 metų vaikams (duomenų apie jaunesnius kaip 12 metų vaikus nėra)</w:t>
      </w:r>
    </w:p>
    <w:p w14:paraId="02BF612B" w14:textId="77777777" w:rsidR="00501CE4" w:rsidRDefault="00501CE4" w:rsidP="00501CE4">
      <w:pPr>
        <w:widowControl w:val="0"/>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06"/>
        <w:gridCol w:w="4606"/>
      </w:tblGrid>
      <w:tr w:rsidR="00501CE4" w14:paraId="74D576E2" w14:textId="77777777" w:rsidTr="00BB39C4">
        <w:tc>
          <w:tcPr>
            <w:tcW w:w="4606" w:type="dxa"/>
            <w:tcBorders>
              <w:top w:val="single" w:sz="4" w:space="0" w:color="auto"/>
              <w:left w:val="single" w:sz="4" w:space="0" w:color="auto"/>
              <w:bottom w:val="single" w:sz="4" w:space="0" w:color="auto"/>
              <w:right w:val="single" w:sz="4" w:space="0" w:color="auto"/>
            </w:tcBorders>
            <w:hideMark/>
          </w:tcPr>
          <w:p w14:paraId="02FF7249" w14:textId="77777777" w:rsidR="00501CE4" w:rsidRDefault="00501CE4" w:rsidP="00BB39C4">
            <w:pPr>
              <w:widowControl w:val="0"/>
              <w:suppressAutoHyphens/>
              <w:spacing w:line="276" w:lineRule="auto"/>
              <w:rPr>
                <w:i/>
                <w:szCs w:val="22"/>
              </w:rPr>
            </w:pPr>
            <w:r>
              <w:rPr>
                <w:i/>
                <w:szCs w:val="22"/>
              </w:rPr>
              <w:t>Kreatinino klirensas (ml/min.)</w:t>
            </w:r>
          </w:p>
        </w:tc>
        <w:tc>
          <w:tcPr>
            <w:tcW w:w="4606" w:type="dxa"/>
            <w:tcBorders>
              <w:top w:val="single" w:sz="4" w:space="0" w:color="auto"/>
              <w:left w:val="single" w:sz="4" w:space="0" w:color="auto"/>
              <w:bottom w:val="single" w:sz="4" w:space="0" w:color="auto"/>
              <w:right w:val="single" w:sz="4" w:space="0" w:color="auto"/>
            </w:tcBorders>
            <w:hideMark/>
          </w:tcPr>
          <w:p w14:paraId="1CD00ED3" w14:textId="77777777" w:rsidR="00501CE4" w:rsidRDefault="00501CE4" w:rsidP="00BB39C4">
            <w:pPr>
              <w:pStyle w:val="Antrat7"/>
              <w:widowControl w:val="0"/>
              <w:suppressAutoHyphens/>
              <w:spacing w:before="0" w:after="0" w:line="276" w:lineRule="auto"/>
              <w:rPr>
                <w:i/>
                <w:sz w:val="22"/>
                <w:szCs w:val="22"/>
              </w:rPr>
            </w:pPr>
            <w:r>
              <w:rPr>
                <w:i/>
                <w:sz w:val="22"/>
                <w:szCs w:val="22"/>
              </w:rPr>
              <w:t>Rekomenduojamos dozės</w:t>
            </w:r>
          </w:p>
        </w:tc>
      </w:tr>
      <w:tr w:rsidR="00501CE4" w14:paraId="3B0CD7C4" w14:textId="77777777" w:rsidTr="00BB39C4">
        <w:tc>
          <w:tcPr>
            <w:tcW w:w="4606" w:type="dxa"/>
            <w:tcBorders>
              <w:top w:val="single" w:sz="4" w:space="0" w:color="auto"/>
              <w:left w:val="single" w:sz="4" w:space="0" w:color="auto"/>
              <w:bottom w:val="single" w:sz="4" w:space="0" w:color="auto"/>
              <w:right w:val="single" w:sz="4" w:space="0" w:color="auto"/>
            </w:tcBorders>
          </w:tcPr>
          <w:p w14:paraId="3C3EA42D" w14:textId="77777777" w:rsidR="00501CE4" w:rsidRDefault="00501CE4" w:rsidP="00BB39C4">
            <w:pPr>
              <w:widowControl w:val="0"/>
              <w:suppressAutoHyphens/>
              <w:spacing w:line="276" w:lineRule="auto"/>
              <w:rPr>
                <w:szCs w:val="22"/>
              </w:rPr>
            </w:pPr>
          </w:p>
          <w:p w14:paraId="4A2D37BA" w14:textId="77777777" w:rsidR="00501CE4" w:rsidRDefault="00501CE4" w:rsidP="00BB39C4">
            <w:pPr>
              <w:widowControl w:val="0"/>
              <w:suppressAutoHyphens/>
              <w:spacing w:line="276" w:lineRule="auto"/>
              <w:rPr>
                <w:szCs w:val="22"/>
              </w:rPr>
            </w:pPr>
            <w:r>
              <w:rPr>
                <w:szCs w:val="22"/>
              </w:rPr>
              <w:t>Daugiau kaip 30 ml/min.</w:t>
            </w:r>
          </w:p>
        </w:tc>
        <w:tc>
          <w:tcPr>
            <w:tcW w:w="4606" w:type="dxa"/>
            <w:tcBorders>
              <w:top w:val="single" w:sz="4" w:space="0" w:color="auto"/>
              <w:left w:val="single" w:sz="4" w:space="0" w:color="auto"/>
              <w:bottom w:val="single" w:sz="4" w:space="0" w:color="auto"/>
              <w:right w:val="single" w:sz="4" w:space="0" w:color="auto"/>
            </w:tcBorders>
          </w:tcPr>
          <w:p w14:paraId="43BFAB31" w14:textId="77777777" w:rsidR="00501CE4" w:rsidRDefault="00501CE4" w:rsidP="00BB39C4">
            <w:pPr>
              <w:widowControl w:val="0"/>
              <w:suppressAutoHyphens/>
              <w:spacing w:line="276" w:lineRule="auto"/>
              <w:rPr>
                <w:szCs w:val="22"/>
              </w:rPr>
            </w:pPr>
          </w:p>
          <w:p w14:paraId="2B1761BA" w14:textId="77777777" w:rsidR="00501CE4" w:rsidRDefault="00501CE4" w:rsidP="00BB39C4">
            <w:pPr>
              <w:pStyle w:val="Antrat8"/>
              <w:widowControl w:val="0"/>
              <w:suppressAutoHyphens/>
              <w:spacing w:before="0" w:after="0" w:line="276" w:lineRule="auto"/>
              <w:rPr>
                <w:i w:val="0"/>
                <w:sz w:val="22"/>
                <w:szCs w:val="22"/>
              </w:rPr>
            </w:pPr>
            <w:r>
              <w:rPr>
                <w:i w:val="0"/>
                <w:sz w:val="22"/>
                <w:szCs w:val="22"/>
              </w:rPr>
              <w:t xml:space="preserve">Įprastinė dozė </w:t>
            </w:r>
          </w:p>
        </w:tc>
      </w:tr>
      <w:tr w:rsidR="00501CE4" w14:paraId="06512B5A" w14:textId="77777777" w:rsidTr="00BB39C4">
        <w:tc>
          <w:tcPr>
            <w:tcW w:w="4606" w:type="dxa"/>
            <w:tcBorders>
              <w:top w:val="single" w:sz="4" w:space="0" w:color="auto"/>
              <w:left w:val="single" w:sz="4" w:space="0" w:color="auto"/>
              <w:bottom w:val="single" w:sz="4" w:space="0" w:color="auto"/>
              <w:right w:val="single" w:sz="4" w:space="0" w:color="auto"/>
            </w:tcBorders>
          </w:tcPr>
          <w:p w14:paraId="76BE40B5" w14:textId="77777777" w:rsidR="00501CE4" w:rsidRDefault="00501CE4" w:rsidP="00BB39C4">
            <w:pPr>
              <w:widowControl w:val="0"/>
              <w:suppressAutoHyphens/>
              <w:spacing w:line="276" w:lineRule="auto"/>
              <w:rPr>
                <w:szCs w:val="22"/>
              </w:rPr>
            </w:pPr>
          </w:p>
          <w:p w14:paraId="7BC55D08" w14:textId="77777777" w:rsidR="00501CE4" w:rsidRDefault="00501CE4" w:rsidP="00BB39C4">
            <w:pPr>
              <w:widowControl w:val="0"/>
              <w:suppressAutoHyphens/>
              <w:spacing w:line="276" w:lineRule="auto"/>
              <w:rPr>
                <w:szCs w:val="22"/>
              </w:rPr>
            </w:pPr>
            <w:r>
              <w:rPr>
                <w:szCs w:val="22"/>
              </w:rPr>
              <w:t>15 </w:t>
            </w:r>
            <w:r>
              <w:rPr>
                <w:szCs w:val="22"/>
              </w:rPr>
              <w:noBreakHyphen/>
              <w:t> 30 ml/min.</w:t>
            </w:r>
          </w:p>
        </w:tc>
        <w:tc>
          <w:tcPr>
            <w:tcW w:w="4606" w:type="dxa"/>
            <w:tcBorders>
              <w:top w:val="single" w:sz="4" w:space="0" w:color="auto"/>
              <w:left w:val="single" w:sz="4" w:space="0" w:color="auto"/>
              <w:bottom w:val="single" w:sz="4" w:space="0" w:color="auto"/>
              <w:right w:val="single" w:sz="4" w:space="0" w:color="auto"/>
            </w:tcBorders>
          </w:tcPr>
          <w:p w14:paraId="5D8EF0B8" w14:textId="77777777" w:rsidR="00501CE4" w:rsidRDefault="00501CE4" w:rsidP="00BB39C4">
            <w:pPr>
              <w:widowControl w:val="0"/>
              <w:suppressAutoHyphens/>
              <w:spacing w:line="276" w:lineRule="auto"/>
              <w:rPr>
                <w:szCs w:val="22"/>
              </w:rPr>
            </w:pPr>
          </w:p>
          <w:p w14:paraId="4FB5A393" w14:textId="77777777" w:rsidR="00501CE4" w:rsidRDefault="00501CE4" w:rsidP="00BB39C4">
            <w:pPr>
              <w:widowControl w:val="0"/>
              <w:suppressAutoHyphens/>
              <w:spacing w:line="276" w:lineRule="auto"/>
              <w:rPr>
                <w:szCs w:val="22"/>
              </w:rPr>
            </w:pPr>
            <w:r>
              <w:rPr>
                <w:szCs w:val="22"/>
              </w:rPr>
              <w:t>Pusė įprastinės dozės</w:t>
            </w:r>
          </w:p>
        </w:tc>
      </w:tr>
      <w:tr w:rsidR="00501CE4" w14:paraId="1A3D93B3" w14:textId="77777777" w:rsidTr="00BB39C4">
        <w:tc>
          <w:tcPr>
            <w:tcW w:w="4606" w:type="dxa"/>
            <w:tcBorders>
              <w:top w:val="single" w:sz="4" w:space="0" w:color="auto"/>
              <w:left w:val="single" w:sz="4" w:space="0" w:color="auto"/>
              <w:bottom w:val="single" w:sz="4" w:space="0" w:color="auto"/>
              <w:right w:val="single" w:sz="4" w:space="0" w:color="auto"/>
            </w:tcBorders>
          </w:tcPr>
          <w:p w14:paraId="72F8D337" w14:textId="77777777" w:rsidR="00501CE4" w:rsidRDefault="00501CE4" w:rsidP="00BB39C4">
            <w:pPr>
              <w:widowControl w:val="0"/>
              <w:suppressAutoHyphens/>
              <w:spacing w:line="276" w:lineRule="auto"/>
              <w:rPr>
                <w:szCs w:val="22"/>
              </w:rPr>
            </w:pPr>
          </w:p>
          <w:p w14:paraId="4ECBD5AC" w14:textId="77777777" w:rsidR="00501CE4" w:rsidRDefault="00501CE4" w:rsidP="00BB39C4">
            <w:pPr>
              <w:widowControl w:val="0"/>
              <w:suppressAutoHyphens/>
              <w:spacing w:line="276" w:lineRule="auto"/>
              <w:rPr>
                <w:szCs w:val="22"/>
              </w:rPr>
            </w:pPr>
            <w:r>
              <w:rPr>
                <w:szCs w:val="22"/>
              </w:rPr>
              <w:t>Mažiau kaip 15 ml/min.</w:t>
            </w:r>
          </w:p>
        </w:tc>
        <w:tc>
          <w:tcPr>
            <w:tcW w:w="4606" w:type="dxa"/>
            <w:tcBorders>
              <w:top w:val="single" w:sz="4" w:space="0" w:color="auto"/>
              <w:left w:val="single" w:sz="4" w:space="0" w:color="auto"/>
              <w:bottom w:val="single" w:sz="4" w:space="0" w:color="auto"/>
              <w:right w:val="single" w:sz="4" w:space="0" w:color="auto"/>
            </w:tcBorders>
          </w:tcPr>
          <w:p w14:paraId="7CD10883" w14:textId="77777777" w:rsidR="00501CE4" w:rsidRDefault="00501CE4" w:rsidP="00BB39C4">
            <w:pPr>
              <w:widowControl w:val="0"/>
              <w:suppressAutoHyphens/>
              <w:spacing w:line="276" w:lineRule="auto"/>
              <w:rPr>
                <w:szCs w:val="22"/>
              </w:rPr>
            </w:pPr>
          </w:p>
          <w:p w14:paraId="7A409268" w14:textId="77777777" w:rsidR="00501CE4" w:rsidRDefault="00501CE4" w:rsidP="00BB39C4">
            <w:pPr>
              <w:pStyle w:val="Antrat8"/>
              <w:widowControl w:val="0"/>
              <w:suppressAutoHyphens/>
              <w:spacing w:before="0" w:after="0" w:line="276" w:lineRule="auto"/>
              <w:rPr>
                <w:i w:val="0"/>
                <w:sz w:val="22"/>
                <w:szCs w:val="22"/>
              </w:rPr>
            </w:pPr>
            <w:r>
              <w:rPr>
                <w:i w:val="0"/>
                <w:sz w:val="22"/>
                <w:szCs w:val="22"/>
              </w:rPr>
              <w:t>Vaistinio preparato vartoti nerekomenduojama</w:t>
            </w:r>
          </w:p>
        </w:tc>
      </w:tr>
    </w:tbl>
    <w:p w14:paraId="4757ED81" w14:textId="77777777" w:rsidR="00501CE4" w:rsidRDefault="00501CE4" w:rsidP="00501CE4">
      <w:pPr>
        <w:widowControl w:val="0"/>
        <w:suppressAutoHyphens/>
        <w:rPr>
          <w:b/>
          <w:szCs w:val="22"/>
        </w:rPr>
      </w:pPr>
    </w:p>
    <w:p w14:paraId="133F3F8A" w14:textId="77777777" w:rsidR="00501CE4" w:rsidRDefault="00501CE4" w:rsidP="00501CE4">
      <w:pPr>
        <w:widowControl w:val="0"/>
        <w:suppressAutoHyphens/>
        <w:rPr>
          <w:szCs w:val="22"/>
        </w:rPr>
      </w:pPr>
      <w:r>
        <w:rPr>
          <w:szCs w:val="22"/>
        </w:rPr>
        <w:t>Kas 2</w:t>
      </w:r>
      <w:r>
        <w:rPr>
          <w:szCs w:val="22"/>
        </w:rPr>
        <w:noBreakHyphen/>
        <w:t xml:space="preserve">3 paras rekomenduojama </w:t>
      </w:r>
      <w:r w:rsidR="00610431">
        <w:rPr>
          <w:szCs w:val="22"/>
        </w:rPr>
        <w:t xml:space="preserve">tirti </w:t>
      </w:r>
      <w:r>
        <w:rPr>
          <w:szCs w:val="22"/>
        </w:rPr>
        <w:t>sulfametoksazolo koncentraciją plazmoje, kraujo mėginį imant praėjus 12 valandų po BISEPTOL vartojimo. Jei bendroji sulfametoksazolo koncentracija būna didesnė kaip 150 mikrogramų/ml, gydymą reikia sustabdyti ir neatnaujinti tol, kol ši koncentracija netaps mažesnė kaip 120 mikrogramų/ml.</w:t>
      </w:r>
    </w:p>
    <w:p w14:paraId="7C754428" w14:textId="77777777" w:rsidR="00501CE4" w:rsidRDefault="00501CE4" w:rsidP="00501CE4">
      <w:pPr>
        <w:widowControl w:val="0"/>
        <w:suppressAutoHyphens/>
        <w:rPr>
          <w:szCs w:val="22"/>
        </w:rPr>
      </w:pPr>
    </w:p>
    <w:p w14:paraId="39C4A71F" w14:textId="77777777" w:rsidR="00501CE4" w:rsidRDefault="00501CE4" w:rsidP="00501CE4">
      <w:pPr>
        <w:widowControl w:val="0"/>
        <w:suppressAutoHyphens/>
        <w:rPr>
          <w:i/>
          <w:szCs w:val="22"/>
          <w:u w:val="single"/>
        </w:rPr>
      </w:pPr>
      <w:r>
        <w:rPr>
          <w:i/>
          <w:iCs/>
          <w:szCs w:val="22"/>
          <w:u w:val="single"/>
        </w:rPr>
        <w:t xml:space="preserve">Pneumocystis jiroveci </w:t>
      </w:r>
      <w:r>
        <w:rPr>
          <w:szCs w:val="22"/>
          <w:u w:val="single"/>
        </w:rPr>
        <w:t>sukelta pneumonija</w:t>
      </w:r>
      <w:r w:rsidR="00285301">
        <w:rPr>
          <w:szCs w:val="22"/>
          <w:u w:val="single"/>
        </w:rPr>
        <w:t xml:space="preserve"> (PJP)</w:t>
      </w:r>
    </w:p>
    <w:p w14:paraId="484C1C04" w14:textId="77777777" w:rsidR="00501CE4" w:rsidRPr="00EF08B8" w:rsidRDefault="00501CE4" w:rsidP="00501CE4">
      <w:pPr>
        <w:widowControl w:val="0"/>
        <w:suppressAutoHyphens/>
        <w:rPr>
          <w:szCs w:val="22"/>
        </w:rPr>
      </w:pPr>
      <w:r w:rsidRPr="00EF08B8">
        <w:rPr>
          <w:szCs w:val="22"/>
        </w:rPr>
        <w:t>Gydymas</w:t>
      </w:r>
    </w:p>
    <w:p w14:paraId="2ADB916F" w14:textId="77777777" w:rsidR="00501CE4" w:rsidRDefault="00501CE4" w:rsidP="00501CE4">
      <w:pPr>
        <w:widowControl w:val="0"/>
        <w:suppressAutoHyphens/>
        <w:rPr>
          <w:szCs w:val="22"/>
        </w:rPr>
      </w:pPr>
      <w:r>
        <w:rPr>
          <w:szCs w:val="22"/>
        </w:rPr>
        <w:t>100 mg/kg kūno svorio sulfametoksazolo bei 20 mg/kg kūno svorio trimetoprimo paros dozė suvartojama per 2 ar daugiau kartų. Gydymą reikia kuo greičiau pakeisti geriam</w:t>
      </w:r>
      <w:r w:rsidR="005C6A6F">
        <w:rPr>
          <w:szCs w:val="22"/>
        </w:rPr>
        <w:t>ą</w:t>
      </w:r>
      <w:r>
        <w:rPr>
          <w:szCs w:val="22"/>
        </w:rPr>
        <w:t xml:space="preserve">ja </w:t>
      </w:r>
      <w:r w:rsidR="005C6A6F">
        <w:rPr>
          <w:szCs w:val="22"/>
        </w:rPr>
        <w:t xml:space="preserve">vaistinio preparato </w:t>
      </w:r>
      <w:r>
        <w:rPr>
          <w:szCs w:val="22"/>
        </w:rPr>
        <w:t>forma ir tęsti iš viso 2 savaites. Reikia siekti, kad trimetoprimo koncentracija plazmoje arba serume būtų 5 mikrogramai/ml arba didesnė (tai nustatyta tiriant pacientus, kuriems BISEPTOL infuzija į veną truko valandą).</w:t>
      </w:r>
    </w:p>
    <w:p w14:paraId="446709D8" w14:textId="77777777" w:rsidR="00501CE4" w:rsidRDefault="00501CE4" w:rsidP="00501CE4">
      <w:pPr>
        <w:pStyle w:val="Pagrindinistekstas"/>
        <w:widowControl w:val="0"/>
        <w:suppressAutoHyphens/>
        <w:spacing w:after="0"/>
        <w:rPr>
          <w:szCs w:val="22"/>
        </w:rPr>
      </w:pPr>
    </w:p>
    <w:p w14:paraId="3FF177FD" w14:textId="77777777" w:rsidR="00501CE4" w:rsidRPr="00EF08B8" w:rsidRDefault="00501CE4" w:rsidP="00532FEC">
      <w:pPr>
        <w:pStyle w:val="prastasiniatinklio"/>
        <w:spacing w:before="0" w:beforeAutospacing="0" w:after="0" w:afterAutospacing="0"/>
        <w:rPr>
          <w:rFonts w:ascii="Times New Roman" w:hAnsi="Times New Roman"/>
          <w:sz w:val="22"/>
          <w:szCs w:val="22"/>
          <w:lang w:val="lt-LT" w:eastAsia="lt-LT"/>
        </w:rPr>
      </w:pPr>
      <w:r w:rsidRPr="00EF08B8">
        <w:rPr>
          <w:rFonts w:ascii="Times New Roman" w:hAnsi="Times New Roman"/>
          <w:sz w:val="22"/>
          <w:szCs w:val="22"/>
          <w:lang w:val="lt-LT" w:eastAsia="lt-LT"/>
        </w:rPr>
        <w:t>Profilaktika</w:t>
      </w:r>
    </w:p>
    <w:p w14:paraId="2D94FA8E" w14:textId="77777777" w:rsidR="00501CE4" w:rsidRDefault="00501CE4" w:rsidP="00532FEC">
      <w:pPr>
        <w:rPr>
          <w:szCs w:val="22"/>
        </w:rPr>
      </w:pPr>
      <w:r>
        <w:rPr>
          <w:szCs w:val="22"/>
        </w:rPr>
        <w:t>Tol, kol išlieka rizika, reikia vartoti įprastinę dozę.</w:t>
      </w:r>
    </w:p>
    <w:p w14:paraId="475CE4AA" w14:textId="77777777" w:rsidR="00501CE4" w:rsidRDefault="00501CE4" w:rsidP="00501CE4">
      <w:pPr>
        <w:rPr>
          <w:szCs w:val="22"/>
        </w:rPr>
      </w:pPr>
    </w:p>
    <w:p w14:paraId="51BD27BF" w14:textId="77777777" w:rsidR="00501CE4" w:rsidRDefault="00501CE4" w:rsidP="00501CE4">
      <w:pPr>
        <w:rPr>
          <w:i/>
          <w:szCs w:val="22"/>
        </w:rPr>
      </w:pPr>
      <w:r>
        <w:rPr>
          <w:i/>
          <w:szCs w:val="22"/>
        </w:rPr>
        <w:t>Toksoplazmozė</w:t>
      </w:r>
    </w:p>
    <w:p w14:paraId="60AAA9FE" w14:textId="77777777" w:rsidR="00501CE4" w:rsidRDefault="00501CE4" w:rsidP="00501CE4">
      <w:pPr>
        <w:rPr>
          <w:szCs w:val="22"/>
        </w:rPr>
      </w:pPr>
      <w:r>
        <w:rPr>
          <w:szCs w:val="22"/>
        </w:rPr>
        <w:t xml:space="preserve">Vieningos nuomonės apie tinkamą dozavimą, kai šio vaistinio preparato vartojama toksoplazmozės gydymui ar profilaktikai, nėra. Dozė parenkama remiantis klinikine patirtimi. Jei vaistinio preparato </w:t>
      </w:r>
      <w:r>
        <w:rPr>
          <w:szCs w:val="22"/>
        </w:rPr>
        <w:lastRenderedPageBreak/>
        <w:t xml:space="preserve">vartojama profilaktikai, gali tikti </w:t>
      </w:r>
      <w:r>
        <w:rPr>
          <w:i/>
          <w:iCs/>
          <w:szCs w:val="22"/>
        </w:rPr>
        <w:t>Pneumocystis jiroveci</w:t>
      </w:r>
      <w:r>
        <w:rPr>
          <w:szCs w:val="22"/>
        </w:rPr>
        <w:t xml:space="preserve"> sukeltos pneumonijos profilaktikai vartojamos dozės.</w:t>
      </w:r>
    </w:p>
    <w:p w14:paraId="0E486CCA" w14:textId="77777777" w:rsidR="00501CE4" w:rsidRDefault="00501CE4" w:rsidP="00501CE4">
      <w:pPr>
        <w:pStyle w:val="prastasiniatinklio"/>
        <w:spacing w:before="0" w:beforeAutospacing="0" w:after="0" w:afterAutospacing="0"/>
        <w:rPr>
          <w:rFonts w:ascii="Times New Roman" w:hAnsi="Times New Roman"/>
          <w:sz w:val="22"/>
          <w:szCs w:val="22"/>
          <w:lang w:val="lt-LT" w:eastAsia="lt-LT"/>
        </w:rPr>
      </w:pPr>
    </w:p>
    <w:p w14:paraId="0B8229FF" w14:textId="77777777" w:rsidR="00501CE4" w:rsidRDefault="00501CE4" w:rsidP="00501CE4">
      <w:pPr>
        <w:pStyle w:val="prastasiniatinklio"/>
        <w:spacing w:before="0" w:beforeAutospacing="0" w:after="0" w:afterAutospacing="0"/>
        <w:rPr>
          <w:rFonts w:ascii="Times New Roman" w:hAnsi="Times New Roman"/>
          <w:i/>
          <w:sz w:val="22"/>
          <w:szCs w:val="22"/>
          <w:lang w:val="lt-LT" w:eastAsia="lt-LT"/>
        </w:rPr>
      </w:pPr>
      <w:r>
        <w:rPr>
          <w:rFonts w:ascii="Times New Roman" w:hAnsi="Times New Roman"/>
          <w:i/>
          <w:sz w:val="22"/>
          <w:szCs w:val="22"/>
          <w:lang w:val="lt-LT" w:eastAsia="lt-LT"/>
        </w:rPr>
        <w:t>Nokardiozė</w:t>
      </w:r>
    </w:p>
    <w:p w14:paraId="1B91E059" w14:textId="77777777" w:rsidR="00B76A1D" w:rsidRDefault="00501CE4">
      <w:pPr>
        <w:rPr>
          <w:szCs w:val="22"/>
        </w:rPr>
      </w:pPr>
      <w:r>
        <w:rPr>
          <w:szCs w:val="22"/>
        </w:rPr>
        <w:t>Vieningos nuomonės apie tinkamą dozavimą nėra. Suaugusiesiems buvo skiriamos 6-8 tabletės per parą iki 3 mėnesių (vienoje tabletėje yra 400 mg sulfametoksazolo ir 80 mg trimetoprimo).</w:t>
      </w:r>
    </w:p>
    <w:p w14:paraId="46587F76" w14:textId="77777777" w:rsidR="00913BC5" w:rsidRPr="00A66993" w:rsidRDefault="00913BC5">
      <w:pPr>
        <w:rPr>
          <w:szCs w:val="22"/>
        </w:rPr>
      </w:pPr>
    </w:p>
    <w:sectPr w:rsidR="00913BC5" w:rsidRPr="00A66993">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648A7" w14:textId="77777777" w:rsidR="00C35DE3" w:rsidRDefault="00C35DE3" w:rsidP="006318AD">
      <w:r>
        <w:separator/>
      </w:r>
    </w:p>
  </w:endnote>
  <w:endnote w:type="continuationSeparator" w:id="0">
    <w:p w14:paraId="4C2F36DB" w14:textId="77777777" w:rsidR="00C35DE3" w:rsidRDefault="00C35DE3" w:rsidP="00631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IDFont+F2">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F2259" w14:textId="5CB0E015" w:rsidR="006318AD" w:rsidRDefault="006318A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DEF02" w14:textId="77777777" w:rsidR="00C35DE3" w:rsidRDefault="00C35DE3" w:rsidP="006318AD">
      <w:r>
        <w:separator/>
      </w:r>
    </w:p>
  </w:footnote>
  <w:footnote w:type="continuationSeparator" w:id="0">
    <w:p w14:paraId="2F127CA3" w14:textId="77777777" w:rsidR="00C35DE3" w:rsidRDefault="00C35DE3" w:rsidP="006318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418350F"/>
    <w:multiLevelType w:val="hybridMultilevel"/>
    <w:tmpl w:val="6AF2211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59D0F45"/>
    <w:multiLevelType w:val="hybridMultilevel"/>
    <w:tmpl w:val="0CFA29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E03673"/>
    <w:multiLevelType w:val="singleLevel"/>
    <w:tmpl w:val="04150001"/>
    <w:lvl w:ilvl="0">
      <w:start w:val="1"/>
      <w:numFmt w:val="bullet"/>
      <w:lvlText w:val=""/>
      <w:lvlJc w:val="left"/>
      <w:pPr>
        <w:tabs>
          <w:tab w:val="num" w:pos="360"/>
        </w:tabs>
        <w:ind w:left="360" w:hanging="360"/>
      </w:pPr>
      <w:rPr>
        <w:rFonts w:ascii="Symbol" w:hAnsi="Symbol" w:cs="Times New Roman" w:hint="default"/>
      </w:rPr>
    </w:lvl>
  </w:abstractNum>
  <w:abstractNum w:abstractNumId="4" w15:restartNumberingAfterBreak="0">
    <w:nsid w:val="2BF0523D"/>
    <w:multiLevelType w:val="singleLevel"/>
    <w:tmpl w:val="04150001"/>
    <w:lvl w:ilvl="0">
      <w:start w:val="1"/>
      <w:numFmt w:val="bullet"/>
      <w:lvlText w:val=""/>
      <w:lvlJc w:val="left"/>
      <w:pPr>
        <w:tabs>
          <w:tab w:val="num" w:pos="360"/>
        </w:tabs>
        <w:ind w:left="360" w:hanging="360"/>
      </w:pPr>
      <w:rPr>
        <w:rFonts w:ascii="Symbol" w:hAnsi="Symbol" w:cs="Times New Roman" w:hint="default"/>
      </w:rPr>
    </w:lvl>
  </w:abstractNum>
  <w:abstractNum w:abstractNumId="5" w15:restartNumberingAfterBreak="0">
    <w:nsid w:val="2C865513"/>
    <w:multiLevelType w:val="singleLevel"/>
    <w:tmpl w:val="04150001"/>
    <w:lvl w:ilvl="0">
      <w:start w:val="1"/>
      <w:numFmt w:val="bullet"/>
      <w:lvlText w:val=""/>
      <w:lvlJc w:val="left"/>
      <w:pPr>
        <w:tabs>
          <w:tab w:val="num" w:pos="360"/>
        </w:tabs>
        <w:ind w:left="360" w:hanging="360"/>
      </w:pPr>
      <w:rPr>
        <w:rFonts w:ascii="Symbol" w:hAnsi="Symbol" w:cs="Times New Roman" w:hint="default"/>
      </w:rPr>
    </w:lvl>
  </w:abstractNum>
  <w:abstractNum w:abstractNumId="6" w15:restartNumberingAfterBreak="0">
    <w:nsid w:val="2F3948E3"/>
    <w:multiLevelType w:val="singleLevel"/>
    <w:tmpl w:val="04150001"/>
    <w:lvl w:ilvl="0">
      <w:start w:val="1"/>
      <w:numFmt w:val="bullet"/>
      <w:lvlText w:val=""/>
      <w:lvlJc w:val="left"/>
      <w:pPr>
        <w:tabs>
          <w:tab w:val="num" w:pos="360"/>
        </w:tabs>
        <w:ind w:left="360" w:hanging="360"/>
      </w:pPr>
      <w:rPr>
        <w:rFonts w:ascii="Symbol" w:hAnsi="Symbol" w:cs="Times New Roman" w:hint="default"/>
      </w:rPr>
    </w:lvl>
  </w:abstractNum>
  <w:abstractNum w:abstractNumId="7" w15:restartNumberingAfterBreak="0">
    <w:nsid w:val="33B43EAF"/>
    <w:multiLevelType w:val="hybridMultilevel"/>
    <w:tmpl w:val="2F60C996"/>
    <w:lvl w:ilvl="0" w:tplc="182A717E">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34572807"/>
    <w:multiLevelType w:val="hybridMultilevel"/>
    <w:tmpl w:val="B0E83B68"/>
    <w:lvl w:ilvl="0" w:tplc="0409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9" w15:restartNumberingAfterBreak="0">
    <w:nsid w:val="38B66F7D"/>
    <w:multiLevelType w:val="hybridMultilevel"/>
    <w:tmpl w:val="B0DA527A"/>
    <w:lvl w:ilvl="0" w:tplc="FFFFFFFF">
      <w:start w:val="1"/>
      <w:numFmt w:val="bullet"/>
      <w:lvlText w:val="-"/>
      <w:legacy w:legacy="1" w:legacySpace="0" w:legacyIndent="360"/>
      <w:lvlJc w:val="left"/>
      <w:pPr>
        <w:ind w:left="360" w:hanging="360"/>
      </w:p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A34F82"/>
    <w:multiLevelType w:val="singleLevel"/>
    <w:tmpl w:val="04150001"/>
    <w:lvl w:ilvl="0">
      <w:start w:val="1"/>
      <w:numFmt w:val="bullet"/>
      <w:lvlText w:val=""/>
      <w:lvlJc w:val="left"/>
      <w:pPr>
        <w:tabs>
          <w:tab w:val="num" w:pos="360"/>
        </w:tabs>
        <w:ind w:left="360" w:hanging="360"/>
      </w:pPr>
      <w:rPr>
        <w:rFonts w:ascii="Symbol" w:hAnsi="Symbol" w:cs="Times New Roman" w:hint="default"/>
      </w:rPr>
    </w:lvl>
  </w:abstractNum>
  <w:abstractNum w:abstractNumId="11" w15:restartNumberingAfterBreak="0">
    <w:nsid w:val="3B5737A6"/>
    <w:multiLevelType w:val="hybridMultilevel"/>
    <w:tmpl w:val="57FCC4E2"/>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3DB21C41"/>
    <w:multiLevelType w:val="hybridMultilevel"/>
    <w:tmpl w:val="1DBE5B66"/>
    <w:lvl w:ilvl="0" w:tplc="FFFFFFFF">
      <w:start w:val="1"/>
      <w:numFmt w:val="bullet"/>
      <w:lvlText w:val="-"/>
      <w:legacy w:legacy="1" w:legacySpace="0" w:legacyIndent="360"/>
      <w:lvlJc w:val="left"/>
      <w:pPr>
        <w:ind w:left="1656" w:hanging="360"/>
      </w:pPr>
    </w:lvl>
    <w:lvl w:ilvl="1" w:tplc="04270003">
      <w:start w:val="1"/>
      <w:numFmt w:val="bullet"/>
      <w:lvlText w:val="o"/>
      <w:lvlJc w:val="left"/>
      <w:pPr>
        <w:tabs>
          <w:tab w:val="num" w:pos="2736"/>
        </w:tabs>
        <w:ind w:left="2736" w:hanging="360"/>
      </w:pPr>
      <w:rPr>
        <w:rFonts w:ascii="Courier New" w:hAnsi="Courier New" w:cs="Courier New" w:hint="default"/>
      </w:rPr>
    </w:lvl>
    <w:lvl w:ilvl="2" w:tplc="04270005">
      <w:start w:val="1"/>
      <w:numFmt w:val="bullet"/>
      <w:lvlText w:val=""/>
      <w:lvlJc w:val="left"/>
      <w:pPr>
        <w:tabs>
          <w:tab w:val="num" w:pos="3456"/>
        </w:tabs>
        <w:ind w:left="3456" w:hanging="360"/>
      </w:pPr>
      <w:rPr>
        <w:rFonts w:ascii="Wingdings" w:hAnsi="Wingdings" w:hint="default"/>
      </w:rPr>
    </w:lvl>
    <w:lvl w:ilvl="3" w:tplc="04270001">
      <w:start w:val="1"/>
      <w:numFmt w:val="bullet"/>
      <w:lvlText w:val=""/>
      <w:lvlJc w:val="left"/>
      <w:pPr>
        <w:tabs>
          <w:tab w:val="num" w:pos="4176"/>
        </w:tabs>
        <w:ind w:left="4176" w:hanging="360"/>
      </w:pPr>
      <w:rPr>
        <w:rFonts w:ascii="Symbol" w:hAnsi="Symbol" w:hint="default"/>
      </w:rPr>
    </w:lvl>
    <w:lvl w:ilvl="4" w:tplc="04270003">
      <w:start w:val="1"/>
      <w:numFmt w:val="bullet"/>
      <w:lvlText w:val="o"/>
      <w:lvlJc w:val="left"/>
      <w:pPr>
        <w:tabs>
          <w:tab w:val="num" w:pos="4896"/>
        </w:tabs>
        <w:ind w:left="4896" w:hanging="360"/>
      </w:pPr>
      <w:rPr>
        <w:rFonts w:ascii="Courier New" w:hAnsi="Courier New" w:cs="Courier New" w:hint="default"/>
      </w:rPr>
    </w:lvl>
    <w:lvl w:ilvl="5" w:tplc="04270005">
      <w:start w:val="1"/>
      <w:numFmt w:val="bullet"/>
      <w:lvlText w:val=""/>
      <w:lvlJc w:val="left"/>
      <w:pPr>
        <w:tabs>
          <w:tab w:val="num" w:pos="5616"/>
        </w:tabs>
        <w:ind w:left="5616" w:hanging="360"/>
      </w:pPr>
      <w:rPr>
        <w:rFonts w:ascii="Wingdings" w:hAnsi="Wingdings" w:hint="default"/>
      </w:rPr>
    </w:lvl>
    <w:lvl w:ilvl="6" w:tplc="04270001">
      <w:start w:val="1"/>
      <w:numFmt w:val="bullet"/>
      <w:lvlText w:val=""/>
      <w:lvlJc w:val="left"/>
      <w:pPr>
        <w:tabs>
          <w:tab w:val="num" w:pos="6336"/>
        </w:tabs>
        <w:ind w:left="6336" w:hanging="360"/>
      </w:pPr>
      <w:rPr>
        <w:rFonts w:ascii="Symbol" w:hAnsi="Symbol" w:hint="default"/>
      </w:rPr>
    </w:lvl>
    <w:lvl w:ilvl="7" w:tplc="04270003">
      <w:start w:val="1"/>
      <w:numFmt w:val="bullet"/>
      <w:lvlText w:val="o"/>
      <w:lvlJc w:val="left"/>
      <w:pPr>
        <w:tabs>
          <w:tab w:val="num" w:pos="7056"/>
        </w:tabs>
        <w:ind w:left="7056" w:hanging="360"/>
      </w:pPr>
      <w:rPr>
        <w:rFonts w:ascii="Courier New" w:hAnsi="Courier New" w:cs="Courier New" w:hint="default"/>
      </w:rPr>
    </w:lvl>
    <w:lvl w:ilvl="8" w:tplc="04270005">
      <w:start w:val="1"/>
      <w:numFmt w:val="bullet"/>
      <w:lvlText w:val=""/>
      <w:lvlJc w:val="left"/>
      <w:pPr>
        <w:tabs>
          <w:tab w:val="num" w:pos="7776"/>
        </w:tabs>
        <w:ind w:left="7776" w:hanging="360"/>
      </w:pPr>
      <w:rPr>
        <w:rFonts w:ascii="Wingdings" w:hAnsi="Wingdings" w:hint="default"/>
      </w:rPr>
    </w:lvl>
  </w:abstractNum>
  <w:abstractNum w:abstractNumId="13" w15:restartNumberingAfterBreak="0">
    <w:nsid w:val="45A17B1D"/>
    <w:multiLevelType w:val="singleLevel"/>
    <w:tmpl w:val="04150001"/>
    <w:lvl w:ilvl="0">
      <w:start w:val="1"/>
      <w:numFmt w:val="bullet"/>
      <w:lvlText w:val=""/>
      <w:lvlJc w:val="left"/>
      <w:pPr>
        <w:tabs>
          <w:tab w:val="num" w:pos="360"/>
        </w:tabs>
        <w:ind w:left="360" w:hanging="360"/>
      </w:pPr>
      <w:rPr>
        <w:rFonts w:ascii="Symbol" w:hAnsi="Symbol" w:cs="Times New Roman" w:hint="default"/>
      </w:rPr>
    </w:lvl>
  </w:abstractNum>
  <w:abstractNum w:abstractNumId="14" w15:restartNumberingAfterBreak="0">
    <w:nsid w:val="45C60F2E"/>
    <w:multiLevelType w:val="multilevel"/>
    <w:tmpl w:val="2A1AB62C"/>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5" w15:restartNumberingAfterBreak="0">
    <w:nsid w:val="53466232"/>
    <w:multiLevelType w:val="hybridMultilevel"/>
    <w:tmpl w:val="98CA03FE"/>
    <w:lvl w:ilvl="0" w:tplc="182A717E">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6AD41D91"/>
    <w:multiLevelType w:val="hybridMultilevel"/>
    <w:tmpl w:val="E2A216C4"/>
    <w:lvl w:ilvl="0" w:tplc="182A717E">
      <w:numFmt w:val="bullet"/>
      <w:lvlText w:val="-"/>
      <w:lvlJc w:val="left"/>
      <w:pPr>
        <w:ind w:left="360" w:hanging="360"/>
      </w:pPr>
      <w:rPr>
        <w:rFonts w:ascii="Times New Roman" w:eastAsia="Times New Roman" w:hAnsi="Times New Roman" w:cs="Times New Roman"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7" w15:restartNumberingAfterBreak="0">
    <w:nsid w:val="6D703031"/>
    <w:multiLevelType w:val="singleLevel"/>
    <w:tmpl w:val="04150001"/>
    <w:lvl w:ilvl="0">
      <w:start w:val="1"/>
      <w:numFmt w:val="bullet"/>
      <w:lvlText w:val=""/>
      <w:lvlJc w:val="left"/>
      <w:pPr>
        <w:tabs>
          <w:tab w:val="num" w:pos="360"/>
        </w:tabs>
        <w:ind w:left="360" w:hanging="360"/>
      </w:pPr>
      <w:rPr>
        <w:rFonts w:ascii="Symbol" w:hAnsi="Symbol" w:cs="Times New Roman" w:hint="default"/>
      </w:rPr>
    </w:lvl>
  </w:abstractNum>
  <w:abstractNum w:abstractNumId="18" w15:restartNumberingAfterBreak="0">
    <w:nsid w:val="728C3C46"/>
    <w:multiLevelType w:val="hybridMultilevel"/>
    <w:tmpl w:val="177A0C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C4C53DB"/>
    <w:multiLevelType w:val="singleLevel"/>
    <w:tmpl w:val="04150001"/>
    <w:lvl w:ilvl="0">
      <w:start w:val="1"/>
      <w:numFmt w:val="bullet"/>
      <w:lvlText w:val=""/>
      <w:lvlJc w:val="left"/>
      <w:pPr>
        <w:tabs>
          <w:tab w:val="num" w:pos="360"/>
        </w:tabs>
        <w:ind w:left="360" w:hanging="360"/>
      </w:pPr>
      <w:rPr>
        <w:rFonts w:ascii="Symbol" w:hAnsi="Symbol" w:cs="Times New Roman" w:hint="default"/>
      </w:rPr>
    </w:lvl>
  </w:abstractNum>
  <w:num w:numId="1" w16cid:durableId="320742968">
    <w:abstractNumId w:val="9"/>
  </w:num>
  <w:num w:numId="2" w16cid:durableId="1198589135">
    <w:abstractNumId w:val="5"/>
  </w:num>
  <w:num w:numId="3" w16cid:durableId="1386297377">
    <w:abstractNumId w:val="19"/>
  </w:num>
  <w:num w:numId="4" w16cid:durableId="1827210427">
    <w:abstractNumId w:val="6"/>
  </w:num>
  <w:num w:numId="5" w16cid:durableId="1225143366">
    <w:abstractNumId w:val="8"/>
  </w:num>
  <w:num w:numId="6" w16cid:durableId="2075005839">
    <w:abstractNumId w:val="14"/>
  </w:num>
  <w:num w:numId="7" w16cid:durableId="1391732739">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51013693">
    <w:abstractNumId w:val="18"/>
  </w:num>
  <w:num w:numId="9" w16cid:durableId="35594055">
    <w:abstractNumId w:val="2"/>
  </w:num>
  <w:num w:numId="10" w16cid:durableId="1502116643">
    <w:abstractNumId w:val="0"/>
  </w:num>
  <w:num w:numId="11" w16cid:durableId="413019545">
    <w:abstractNumId w:val="0"/>
    <w:lvlOverride w:ilvl="0">
      <w:lvl w:ilvl="0">
        <w:numFmt w:val="bullet"/>
        <w:lvlText w:val="-"/>
        <w:legacy w:legacy="1" w:legacySpace="0" w:legacyIndent="360"/>
        <w:lvlJc w:val="left"/>
        <w:pPr>
          <w:ind w:left="360" w:hanging="360"/>
        </w:pPr>
      </w:lvl>
    </w:lvlOverride>
  </w:num>
  <w:num w:numId="12" w16cid:durableId="1728914335">
    <w:abstractNumId w:val="13"/>
  </w:num>
  <w:num w:numId="13" w16cid:durableId="1889220472">
    <w:abstractNumId w:val="17"/>
  </w:num>
  <w:num w:numId="14" w16cid:durableId="1602958049">
    <w:abstractNumId w:val="10"/>
  </w:num>
  <w:num w:numId="15" w16cid:durableId="1835486367">
    <w:abstractNumId w:val="4"/>
  </w:num>
  <w:num w:numId="16" w16cid:durableId="235670763">
    <w:abstractNumId w:val="3"/>
  </w:num>
  <w:num w:numId="17" w16cid:durableId="1118648590">
    <w:abstractNumId w:val="16"/>
  </w:num>
  <w:num w:numId="18" w16cid:durableId="1452623983">
    <w:abstractNumId w:val="7"/>
  </w:num>
  <w:num w:numId="19" w16cid:durableId="1559051023">
    <w:abstractNumId w:val="15"/>
  </w:num>
  <w:num w:numId="20" w16cid:durableId="1008950477">
    <w:abstractNumId w:val="11"/>
  </w:num>
  <w:num w:numId="21" w16cid:durableId="221065308">
    <w:abstractNumId w:val="12"/>
  </w:num>
  <w:num w:numId="22" w16cid:durableId="15369645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639"/>
    <w:rsid w:val="000079B7"/>
    <w:rsid w:val="00022320"/>
    <w:rsid w:val="00023440"/>
    <w:rsid w:val="00024C72"/>
    <w:rsid w:val="00024C95"/>
    <w:rsid w:val="000271E6"/>
    <w:rsid w:val="0003148E"/>
    <w:rsid w:val="000315D2"/>
    <w:rsid w:val="00051A90"/>
    <w:rsid w:val="00054E28"/>
    <w:rsid w:val="00061E91"/>
    <w:rsid w:val="00067AE2"/>
    <w:rsid w:val="00072322"/>
    <w:rsid w:val="00073F49"/>
    <w:rsid w:val="00075328"/>
    <w:rsid w:val="00080C80"/>
    <w:rsid w:val="000A009C"/>
    <w:rsid w:val="000A2091"/>
    <w:rsid w:val="000B2B63"/>
    <w:rsid w:val="000B7AE7"/>
    <w:rsid w:val="000C1646"/>
    <w:rsid w:val="000C47EB"/>
    <w:rsid w:val="000C5B15"/>
    <w:rsid w:val="000D08D4"/>
    <w:rsid w:val="000E6243"/>
    <w:rsid w:val="000E69BB"/>
    <w:rsid w:val="000F0929"/>
    <w:rsid w:val="000F16B2"/>
    <w:rsid w:val="000F68CD"/>
    <w:rsid w:val="00102F3B"/>
    <w:rsid w:val="00112916"/>
    <w:rsid w:val="00117CAC"/>
    <w:rsid w:val="001279DD"/>
    <w:rsid w:val="001341D3"/>
    <w:rsid w:val="00134B4A"/>
    <w:rsid w:val="001407E8"/>
    <w:rsid w:val="00142628"/>
    <w:rsid w:val="00142B5C"/>
    <w:rsid w:val="00145081"/>
    <w:rsid w:val="0014628F"/>
    <w:rsid w:val="00146F84"/>
    <w:rsid w:val="00157DE7"/>
    <w:rsid w:val="00164376"/>
    <w:rsid w:val="0016639A"/>
    <w:rsid w:val="0017280E"/>
    <w:rsid w:val="00173558"/>
    <w:rsid w:val="0017445C"/>
    <w:rsid w:val="00185607"/>
    <w:rsid w:val="0018684E"/>
    <w:rsid w:val="00194018"/>
    <w:rsid w:val="001B0B9C"/>
    <w:rsid w:val="001B31CE"/>
    <w:rsid w:val="001C51AD"/>
    <w:rsid w:val="001E6226"/>
    <w:rsid w:val="001E6794"/>
    <w:rsid w:val="001F04D2"/>
    <w:rsid w:val="001F2DCB"/>
    <w:rsid w:val="001F531D"/>
    <w:rsid w:val="00201C5F"/>
    <w:rsid w:val="0021298D"/>
    <w:rsid w:val="00217DF8"/>
    <w:rsid w:val="002236F8"/>
    <w:rsid w:val="00236272"/>
    <w:rsid w:val="00243B41"/>
    <w:rsid w:val="00243EAF"/>
    <w:rsid w:val="0026247C"/>
    <w:rsid w:val="00262FD7"/>
    <w:rsid w:val="00263EAD"/>
    <w:rsid w:val="00274843"/>
    <w:rsid w:val="00281466"/>
    <w:rsid w:val="00285301"/>
    <w:rsid w:val="0029020F"/>
    <w:rsid w:val="00295BD5"/>
    <w:rsid w:val="002A0544"/>
    <w:rsid w:val="002A0D93"/>
    <w:rsid w:val="002A3C64"/>
    <w:rsid w:val="002B053D"/>
    <w:rsid w:val="002B0B81"/>
    <w:rsid w:val="002B4A89"/>
    <w:rsid w:val="002B56E4"/>
    <w:rsid w:val="002D02E5"/>
    <w:rsid w:val="002D3B11"/>
    <w:rsid w:val="002D4C47"/>
    <w:rsid w:val="002D6F4D"/>
    <w:rsid w:val="002D6F96"/>
    <w:rsid w:val="002E62A2"/>
    <w:rsid w:val="002E7217"/>
    <w:rsid w:val="002F3206"/>
    <w:rsid w:val="002F3EEC"/>
    <w:rsid w:val="002F6171"/>
    <w:rsid w:val="002F6FCC"/>
    <w:rsid w:val="002F7C0A"/>
    <w:rsid w:val="0030367E"/>
    <w:rsid w:val="00304599"/>
    <w:rsid w:val="003060D1"/>
    <w:rsid w:val="00312D96"/>
    <w:rsid w:val="00315809"/>
    <w:rsid w:val="0032155E"/>
    <w:rsid w:val="00327366"/>
    <w:rsid w:val="00333373"/>
    <w:rsid w:val="00334142"/>
    <w:rsid w:val="00342C3E"/>
    <w:rsid w:val="00342ED1"/>
    <w:rsid w:val="003433E0"/>
    <w:rsid w:val="00346404"/>
    <w:rsid w:val="00350598"/>
    <w:rsid w:val="0035169F"/>
    <w:rsid w:val="00351A40"/>
    <w:rsid w:val="0035635D"/>
    <w:rsid w:val="00375AFC"/>
    <w:rsid w:val="00385723"/>
    <w:rsid w:val="00391A02"/>
    <w:rsid w:val="00391AA9"/>
    <w:rsid w:val="003939F8"/>
    <w:rsid w:val="00394B43"/>
    <w:rsid w:val="003973D2"/>
    <w:rsid w:val="003B0ED1"/>
    <w:rsid w:val="003B34A1"/>
    <w:rsid w:val="003B35C6"/>
    <w:rsid w:val="003E48F1"/>
    <w:rsid w:val="003E4AC6"/>
    <w:rsid w:val="003E54AC"/>
    <w:rsid w:val="003E64EA"/>
    <w:rsid w:val="003F3C55"/>
    <w:rsid w:val="003F5281"/>
    <w:rsid w:val="0040029E"/>
    <w:rsid w:val="00401EE2"/>
    <w:rsid w:val="00406BF8"/>
    <w:rsid w:val="00410112"/>
    <w:rsid w:val="00410521"/>
    <w:rsid w:val="0041626F"/>
    <w:rsid w:val="0042247F"/>
    <w:rsid w:val="00425AC2"/>
    <w:rsid w:val="00427E42"/>
    <w:rsid w:val="00435CB8"/>
    <w:rsid w:val="00457E96"/>
    <w:rsid w:val="004610DC"/>
    <w:rsid w:val="00474A97"/>
    <w:rsid w:val="0047507B"/>
    <w:rsid w:val="0047523D"/>
    <w:rsid w:val="00485158"/>
    <w:rsid w:val="00485A10"/>
    <w:rsid w:val="00486CD3"/>
    <w:rsid w:val="0049525B"/>
    <w:rsid w:val="004967D5"/>
    <w:rsid w:val="00496E3C"/>
    <w:rsid w:val="004A11E4"/>
    <w:rsid w:val="004B2E25"/>
    <w:rsid w:val="004B7DA2"/>
    <w:rsid w:val="004C43CC"/>
    <w:rsid w:val="004D0D65"/>
    <w:rsid w:val="004D7E76"/>
    <w:rsid w:val="004E547D"/>
    <w:rsid w:val="004E64D2"/>
    <w:rsid w:val="00501CE4"/>
    <w:rsid w:val="005037A2"/>
    <w:rsid w:val="00511A14"/>
    <w:rsid w:val="00513F66"/>
    <w:rsid w:val="00522CC7"/>
    <w:rsid w:val="005252AC"/>
    <w:rsid w:val="00531B4E"/>
    <w:rsid w:val="00532FEC"/>
    <w:rsid w:val="00543D85"/>
    <w:rsid w:val="0056142E"/>
    <w:rsid w:val="00561A6C"/>
    <w:rsid w:val="00572788"/>
    <w:rsid w:val="00576FDC"/>
    <w:rsid w:val="0057778B"/>
    <w:rsid w:val="00582166"/>
    <w:rsid w:val="005A03CA"/>
    <w:rsid w:val="005A6ED8"/>
    <w:rsid w:val="005A7FD3"/>
    <w:rsid w:val="005B69A5"/>
    <w:rsid w:val="005B6DB0"/>
    <w:rsid w:val="005C521F"/>
    <w:rsid w:val="005C6A6F"/>
    <w:rsid w:val="005D18AC"/>
    <w:rsid w:val="005D37D9"/>
    <w:rsid w:val="005D4E5B"/>
    <w:rsid w:val="005E2B94"/>
    <w:rsid w:val="005E2EB7"/>
    <w:rsid w:val="005E5CC2"/>
    <w:rsid w:val="005E5F45"/>
    <w:rsid w:val="005F0914"/>
    <w:rsid w:val="005F2690"/>
    <w:rsid w:val="005F571C"/>
    <w:rsid w:val="00604135"/>
    <w:rsid w:val="00610431"/>
    <w:rsid w:val="006121C5"/>
    <w:rsid w:val="00616C0F"/>
    <w:rsid w:val="006251CC"/>
    <w:rsid w:val="00627A16"/>
    <w:rsid w:val="006318AD"/>
    <w:rsid w:val="0063517B"/>
    <w:rsid w:val="0063543D"/>
    <w:rsid w:val="00643254"/>
    <w:rsid w:val="00643986"/>
    <w:rsid w:val="00645405"/>
    <w:rsid w:val="00645F9E"/>
    <w:rsid w:val="0065209E"/>
    <w:rsid w:val="00652887"/>
    <w:rsid w:val="00655ACA"/>
    <w:rsid w:val="00681DEF"/>
    <w:rsid w:val="006837D4"/>
    <w:rsid w:val="006930ED"/>
    <w:rsid w:val="006A2F1D"/>
    <w:rsid w:val="006A3225"/>
    <w:rsid w:val="006A4441"/>
    <w:rsid w:val="006A4456"/>
    <w:rsid w:val="006A4FC8"/>
    <w:rsid w:val="006B4B07"/>
    <w:rsid w:val="006C010C"/>
    <w:rsid w:val="006D719D"/>
    <w:rsid w:val="006E0202"/>
    <w:rsid w:val="006E181D"/>
    <w:rsid w:val="006E4624"/>
    <w:rsid w:val="006F06CD"/>
    <w:rsid w:val="006F2C3C"/>
    <w:rsid w:val="006F4AD3"/>
    <w:rsid w:val="006F5DEF"/>
    <w:rsid w:val="00706B78"/>
    <w:rsid w:val="00707E25"/>
    <w:rsid w:val="007116D7"/>
    <w:rsid w:val="00711D5C"/>
    <w:rsid w:val="00711E3E"/>
    <w:rsid w:val="00712157"/>
    <w:rsid w:val="007136A9"/>
    <w:rsid w:val="0071691D"/>
    <w:rsid w:val="007215D0"/>
    <w:rsid w:val="007238C8"/>
    <w:rsid w:val="00725BD9"/>
    <w:rsid w:val="00727F4C"/>
    <w:rsid w:val="007335F4"/>
    <w:rsid w:val="00737444"/>
    <w:rsid w:val="00743297"/>
    <w:rsid w:val="007541DA"/>
    <w:rsid w:val="00754EE4"/>
    <w:rsid w:val="007662C3"/>
    <w:rsid w:val="007745ED"/>
    <w:rsid w:val="007748DC"/>
    <w:rsid w:val="0077657F"/>
    <w:rsid w:val="007838FD"/>
    <w:rsid w:val="00783D3D"/>
    <w:rsid w:val="00783FFC"/>
    <w:rsid w:val="00787CB4"/>
    <w:rsid w:val="007919E3"/>
    <w:rsid w:val="00793096"/>
    <w:rsid w:val="007A13FA"/>
    <w:rsid w:val="007A2CA1"/>
    <w:rsid w:val="007A5CF7"/>
    <w:rsid w:val="007A664B"/>
    <w:rsid w:val="007C2B6C"/>
    <w:rsid w:val="007D34D0"/>
    <w:rsid w:val="007D75C3"/>
    <w:rsid w:val="007E399D"/>
    <w:rsid w:val="007F0C6B"/>
    <w:rsid w:val="007F129D"/>
    <w:rsid w:val="007F23FC"/>
    <w:rsid w:val="007F29B0"/>
    <w:rsid w:val="007F2F4C"/>
    <w:rsid w:val="007F5533"/>
    <w:rsid w:val="008035A6"/>
    <w:rsid w:val="00807353"/>
    <w:rsid w:val="008114AB"/>
    <w:rsid w:val="00811F10"/>
    <w:rsid w:val="008141B6"/>
    <w:rsid w:val="00821236"/>
    <w:rsid w:val="00826B3D"/>
    <w:rsid w:val="00827176"/>
    <w:rsid w:val="00834997"/>
    <w:rsid w:val="00843FF9"/>
    <w:rsid w:val="008478F2"/>
    <w:rsid w:val="008546AE"/>
    <w:rsid w:val="008605B1"/>
    <w:rsid w:val="00860AEB"/>
    <w:rsid w:val="00863C87"/>
    <w:rsid w:val="00876A8F"/>
    <w:rsid w:val="00881E5D"/>
    <w:rsid w:val="00884EB9"/>
    <w:rsid w:val="00890BDC"/>
    <w:rsid w:val="00894704"/>
    <w:rsid w:val="008A5E73"/>
    <w:rsid w:val="008B12D2"/>
    <w:rsid w:val="008B1C02"/>
    <w:rsid w:val="008B3F5D"/>
    <w:rsid w:val="008B46A4"/>
    <w:rsid w:val="008B7F20"/>
    <w:rsid w:val="008C7743"/>
    <w:rsid w:val="008D0272"/>
    <w:rsid w:val="008E1296"/>
    <w:rsid w:val="008E38B2"/>
    <w:rsid w:val="008E3F3E"/>
    <w:rsid w:val="008E457E"/>
    <w:rsid w:val="008E5A4B"/>
    <w:rsid w:val="008F3CCA"/>
    <w:rsid w:val="008F6634"/>
    <w:rsid w:val="0090517C"/>
    <w:rsid w:val="00907902"/>
    <w:rsid w:val="00907F14"/>
    <w:rsid w:val="00912257"/>
    <w:rsid w:val="00913BC5"/>
    <w:rsid w:val="0091566B"/>
    <w:rsid w:val="0091619C"/>
    <w:rsid w:val="00921639"/>
    <w:rsid w:val="00923F91"/>
    <w:rsid w:val="00926A9C"/>
    <w:rsid w:val="009319C0"/>
    <w:rsid w:val="009368A1"/>
    <w:rsid w:val="009377E0"/>
    <w:rsid w:val="00942859"/>
    <w:rsid w:val="0094654E"/>
    <w:rsid w:val="00951C27"/>
    <w:rsid w:val="00952F5C"/>
    <w:rsid w:val="009555E2"/>
    <w:rsid w:val="009558D1"/>
    <w:rsid w:val="00965390"/>
    <w:rsid w:val="00965EAB"/>
    <w:rsid w:val="00965FA2"/>
    <w:rsid w:val="00966BD3"/>
    <w:rsid w:val="00971343"/>
    <w:rsid w:val="009730F3"/>
    <w:rsid w:val="0097314C"/>
    <w:rsid w:val="0097465C"/>
    <w:rsid w:val="00984A0A"/>
    <w:rsid w:val="009939AD"/>
    <w:rsid w:val="009A24D4"/>
    <w:rsid w:val="009A2C95"/>
    <w:rsid w:val="009A5E8D"/>
    <w:rsid w:val="009B34C3"/>
    <w:rsid w:val="009E170B"/>
    <w:rsid w:val="009E255B"/>
    <w:rsid w:val="009E4902"/>
    <w:rsid w:val="009E606A"/>
    <w:rsid w:val="009F0515"/>
    <w:rsid w:val="009F1E53"/>
    <w:rsid w:val="009F764F"/>
    <w:rsid w:val="00A00E75"/>
    <w:rsid w:val="00A01C42"/>
    <w:rsid w:val="00A1606C"/>
    <w:rsid w:val="00A17A36"/>
    <w:rsid w:val="00A22749"/>
    <w:rsid w:val="00A229E0"/>
    <w:rsid w:val="00A258CC"/>
    <w:rsid w:val="00A32033"/>
    <w:rsid w:val="00A4060D"/>
    <w:rsid w:val="00A4069D"/>
    <w:rsid w:val="00A60B91"/>
    <w:rsid w:val="00A61C17"/>
    <w:rsid w:val="00A62E59"/>
    <w:rsid w:val="00A66993"/>
    <w:rsid w:val="00A66D48"/>
    <w:rsid w:val="00A679CA"/>
    <w:rsid w:val="00A76C39"/>
    <w:rsid w:val="00A77093"/>
    <w:rsid w:val="00A77867"/>
    <w:rsid w:val="00A846CE"/>
    <w:rsid w:val="00A87924"/>
    <w:rsid w:val="00A90494"/>
    <w:rsid w:val="00A91494"/>
    <w:rsid w:val="00A93CC1"/>
    <w:rsid w:val="00A94C32"/>
    <w:rsid w:val="00A9748C"/>
    <w:rsid w:val="00AA03D1"/>
    <w:rsid w:val="00AA4743"/>
    <w:rsid w:val="00AB114B"/>
    <w:rsid w:val="00AB4074"/>
    <w:rsid w:val="00AB64E3"/>
    <w:rsid w:val="00AD44C4"/>
    <w:rsid w:val="00AE7A75"/>
    <w:rsid w:val="00AF2301"/>
    <w:rsid w:val="00AF40B3"/>
    <w:rsid w:val="00AF415B"/>
    <w:rsid w:val="00AF7DA6"/>
    <w:rsid w:val="00B04FF7"/>
    <w:rsid w:val="00B10CA6"/>
    <w:rsid w:val="00B10FBB"/>
    <w:rsid w:val="00B13804"/>
    <w:rsid w:val="00B17B29"/>
    <w:rsid w:val="00B17D41"/>
    <w:rsid w:val="00B17E51"/>
    <w:rsid w:val="00B204F2"/>
    <w:rsid w:val="00B2122C"/>
    <w:rsid w:val="00B21B56"/>
    <w:rsid w:val="00B25CEF"/>
    <w:rsid w:val="00B318F5"/>
    <w:rsid w:val="00B335D3"/>
    <w:rsid w:val="00B35FA6"/>
    <w:rsid w:val="00B3790D"/>
    <w:rsid w:val="00B407AC"/>
    <w:rsid w:val="00B5152F"/>
    <w:rsid w:val="00B52D82"/>
    <w:rsid w:val="00B63A89"/>
    <w:rsid w:val="00B63F58"/>
    <w:rsid w:val="00B7130D"/>
    <w:rsid w:val="00B72EE7"/>
    <w:rsid w:val="00B76A1D"/>
    <w:rsid w:val="00B7760A"/>
    <w:rsid w:val="00B82FDE"/>
    <w:rsid w:val="00B870AE"/>
    <w:rsid w:val="00B9086D"/>
    <w:rsid w:val="00B95239"/>
    <w:rsid w:val="00BA0D89"/>
    <w:rsid w:val="00BB2C81"/>
    <w:rsid w:val="00BB35F4"/>
    <w:rsid w:val="00BB39C4"/>
    <w:rsid w:val="00BB3D5F"/>
    <w:rsid w:val="00BB7446"/>
    <w:rsid w:val="00BC180C"/>
    <w:rsid w:val="00BD48F4"/>
    <w:rsid w:val="00BE48C2"/>
    <w:rsid w:val="00BE6242"/>
    <w:rsid w:val="00BF5A15"/>
    <w:rsid w:val="00BF65AF"/>
    <w:rsid w:val="00C027F3"/>
    <w:rsid w:val="00C04C54"/>
    <w:rsid w:val="00C32C2F"/>
    <w:rsid w:val="00C35DE3"/>
    <w:rsid w:val="00C37C7B"/>
    <w:rsid w:val="00C4583B"/>
    <w:rsid w:val="00C477CA"/>
    <w:rsid w:val="00C508A6"/>
    <w:rsid w:val="00C60276"/>
    <w:rsid w:val="00C6058D"/>
    <w:rsid w:val="00C673C4"/>
    <w:rsid w:val="00C70E2C"/>
    <w:rsid w:val="00C7374D"/>
    <w:rsid w:val="00C80119"/>
    <w:rsid w:val="00C90AE1"/>
    <w:rsid w:val="00C93EAC"/>
    <w:rsid w:val="00C94AF4"/>
    <w:rsid w:val="00CA31DB"/>
    <w:rsid w:val="00CB55DF"/>
    <w:rsid w:val="00CC2A4F"/>
    <w:rsid w:val="00CC5D1C"/>
    <w:rsid w:val="00CC664F"/>
    <w:rsid w:val="00CC6BBE"/>
    <w:rsid w:val="00CC723F"/>
    <w:rsid w:val="00CD6BC0"/>
    <w:rsid w:val="00CD7662"/>
    <w:rsid w:val="00CE0EC5"/>
    <w:rsid w:val="00CE16B9"/>
    <w:rsid w:val="00CE606C"/>
    <w:rsid w:val="00CF00CE"/>
    <w:rsid w:val="00CF2C37"/>
    <w:rsid w:val="00CF4AB3"/>
    <w:rsid w:val="00CF6E27"/>
    <w:rsid w:val="00D00025"/>
    <w:rsid w:val="00D00DB0"/>
    <w:rsid w:val="00D01DC0"/>
    <w:rsid w:val="00D1190C"/>
    <w:rsid w:val="00D1315E"/>
    <w:rsid w:val="00D207E8"/>
    <w:rsid w:val="00D26DC3"/>
    <w:rsid w:val="00D30B51"/>
    <w:rsid w:val="00D335CC"/>
    <w:rsid w:val="00D340E1"/>
    <w:rsid w:val="00D34DBB"/>
    <w:rsid w:val="00D368A9"/>
    <w:rsid w:val="00D45329"/>
    <w:rsid w:val="00D5028E"/>
    <w:rsid w:val="00D50BF8"/>
    <w:rsid w:val="00D5403A"/>
    <w:rsid w:val="00D557D5"/>
    <w:rsid w:val="00D63BC7"/>
    <w:rsid w:val="00D67AB3"/>
    <w:rsid w:val="00D7165D"/>
    <w:rsid w:val="00D76CDA"/>
    <w:rsid w:val="00D82524"/>
    <w:rsid w:val="00D87224"/>
    <w:rsid w:val="00D954D5"/>
    <w:rsid w:val="00DA61D8"/>
    <w:rsid w:val="00DA7671"/>
    <w:rsid w:val="00DB0C05"/>
    <w:rsid w:val="00DB4298"/>
    <w:rsid w:val="00DC23E1"/>
    <w:rsid w:val="00DD28D7"/>
    <w:rsid w:val="00DD30FC"/>
    <w:rsid w:val="00DE7071"/>
    <w:rsid w:val="00DF1B08"/>
    <w:rsid w:val="00DF26C0"/>
    <w:rsid w:val="00DF5286"/>
    <w:rsid w:val="00DF6F6F"/>
    <w:rsid w:val="00E01DC9"/>
    <w:rsid w:val="00E04B29"/>
    <w:rsid w:val="00E10375"/>
    <w:rsid w:val="00E17D82"/>
    <w:rsid w:val="00E2754D"/>
    <w:rsid w:val="00E338D4"/>
    <w:rsid w:val="00E3655B"/>
    <w:rsid w:val="00E36ED4"/>
    <w:rsid w:val="00E40C47"/>
    <w:rsid w:val="00E53A5E"/>
    <w:rsid w:val="00E64FA7"/>
    <w:rsid w:val="00E6517E"/>
    <w:rsid w:val="00E661EF"/>
    <w:rsid w:val="00E71297"/>
    <w:rsid w:val="00E814D1"/>
    <w:rsid w:val="00E90E37"/>
    <w:rsid w:val="00E970EB"/>
    <w:rsid w:val="00EA0AC7"/>
    <w:rsid w:val="00EA7FE3"/>
    <w:rsid w:val="00ED1798"/>
    <w:rsid w:val="00ED3B2D"/>
    <w:rsid w:val="00ED4421"/>
    <w:rsid w:val="00ED6118"/>
    <w:rsid w:val="00EE678D"/>
    <w:rsid w:val="00EE6DD4"/>
    <w:rsid w:val="00EE6F14"/>
    <w:rsid w:val="00EF08B8"/>
    <w:rsid w:val="00EF3F39"/>
    <w:rsid w:val="00EF4C36"/>
    <w:rsid w:val="00EF7100"/>
    <w:rsid w:val="00F00125"/>
    <w:rsid w:val="00F02133"/>
    <w:rsid w:val="00F04840"/>
    <w:rsid w:val="00F121DD"/>
    <w:rsid w:val="00F34986"/>
    <w:rsid w:val="00F420B1"/>
    <w:rsid w:val="00F432FA"/>
    <w:rsid w:val="00F44463"/>
    <w:rsid w:val="00F61020"/>
    <w:rsid w:val="00F65999"/>
    <w:rsid w:val="00F7140F"/>
    <w:rsid w:val="00F72658"/>
    <w:rsid w:val="00F7422A"/>
    <w:rsid w:val="00F8023D"/>
    <w:rsid w:val="00F815E9"/>
    <w:rsid w:val="00F865D8"/>
    <w:rsid w:val="00F9206F"/>
    <w:rsid w:val="00FB393F"/>
    <w:rsid w:val="00FB7D1D"/>
    <w:rsid w:val="00FC2601"/>
    <w:rsid w:val="00FC69C1"/>
    <w:rsid w:val="00FD2444"/>
    <w:rsid w:val="00FD5C36"/>
    <w:rsid w:val="00FE0E3C"/>
    <w:rsid w:val="00FF1E72"/>
    <w:rsid w:val="00FF52F9"/>
    <w:rsid w:val="00FF67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BFDCD"/>
  <w15:chartTrackingRefBased/>
  <w15:docId w15:val="{422F70E0-9C25-4E99-AFF9-C5C2BC15C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01CE4"/>
    <w:rPr>
      <w:rFonts w:ascii="Times New Roman" w:eastAsia="Times New Roman" w:hAnsi="Times New Roman"/>
      <w:sz w:val="22"/>
    </w:rPr>
  </w:style>
  <w:style w:type="paragraph" w:styleId="Antrat1">
    <w:name w:val="heading 1"/>
    <w:basedOn w:val="prastasis"/>
    <w:next w:val="prastasis"/>
    <w:link w:val="Antrat1Diagrama"/>
    <w:autoRedefine/>
    <w:qFormat/>
    <w:rsid w:val="00501CE4"/>
    <w:pPr>
      <w:keepNext/>
      <w:outlineLvl w:val="0"/>
    </w:pPr>
    <w:rPr>
      <w:b/>
    </w:rPr>
  </w:style>
  <w:style w:type="paragraph" w:styleId="Antrat2">
    <w:name w:val="heading 2"/>
    <w:basedOn w:val="prastasis"/>
    <w:next w:val="prastasis"/>
    <w:link w:val="Antrat2Diagrama"/>
    <w:autoRedefine/>
    <w:qFormat/>
    <w:rsid w:val="00501CE4"/>
    <w:pPr>
      <w:keepNext/>
      <w:tabs>
        <w:tab w:val="left" w:pos="567"/>
      </w:tabs>
      <w:outlineLvl w:val="1"/>
    </w:pPr>
    <w:rPr>
      <w:b/>
    </w:rPr>
  </w:style>
  <w:style w:type="paragraph" w:styleId="Antrat3">
    <w:name w:val="heading 3"/>
    <w:basedOn w:val="prastasis"/>
    <w:next w:val="prastasis"/>
    <w:link w:val="Antrat3Diagrama"/>
    <w:autoRedefine/>
    <w:qFormat/>
    <w:rsid w:val="00B95239"/>
    <w:pPr>
      <w:widowControl w:val="0"/>
      <w:tabs>
        <w:tab w:val="left" w:pos="0"/>
        <w:tab w:val="left" w:pos="567"/>
      </w:tabs>
      <w:suppressAutoHyphens/>
      <w:outlineLvl w:val="2"/>
    </w:pPr>
    <w:rPr>
      <w:b/>
      <w:szCs w:val="22"/>
    </w:rPr>
  </w:style>
  <w:style w:type="paragraph" w:styleId="Antrat7">
    <w:name w:val="heading 7"/>
    <w:basedOn w:val="prastasis"/>
    <w:next w:val="prastasis"/>
    <w:link w:val="Antrat7Diagrama"/>
    <w:qFormat/>
    <w:rsid w:val="00501CE4"/>
    <w:pPr>
      <w:spacing w:before="240" w:after="60"/>
      <w:outlineLvl w:val="6"/>
    </w:pPr>
    <w:rPr>
      <w:sz w:val="24"/>
      <w:szCs w:val="24"/>
    </w:rPr>
  </w:style>
  <w:style w:type="paragraph" w:styleId="Antrat8">
    <w:name w:val="heading 8"/>
    <w:basedOn w:val="prastasis"/>
    <w:next w:val="prastasis"/>
    <w:link w:val="Antrat8Diagrama"/>
    <w:qFormat/>
    <w:rsid w:val="00501CE4"/>
    <w:pPr>
      <w:spacing w:before="240" w:after="60"/>
      <w:outlineLvl w:val="7"/>
    </w:pPr>
    <w:rPr>
      <w:i/>
      <w:i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501CE4"/>
    <w:rPr>
      <w:rFonts w:ascii="Times New Roman" w:eastAsia="Times New Roman" w:hAnsi="Times New Roman" w:cs="Times New Roman"/>
      <w:b/>
      <w:szCs w:val="20"/>
      <w:lang w:val="lt-LT" w:eastAsia="lt-LT"/>
    </w:rPr>
  </w:style>
  <w:style w:type="character" w:customStyle="1" w:styleId="Antrat2Diagrama">
    <w:name w:val="Antraštė 2 Diagrama"/>
    <w:link w:val="Antrat2"/>
    <w:rsid w:val="00501CE4"/>
    <w:rPr>
      <w:rFonts w:ascii="Times New Roman" w:eastAsia="Times New Roman" w:hAnsi="Times New Roman" w:cs="Times New Roman"/>
      <w:b/>
      <w:szCs w:val="20"/>
      <w:lang w:val="lt-LT" w:eastAsia="lt-LT"/>
    </w:rPr>
  </w:style>
  <w:style w:type="character" w:customStyle="1" w:styleId="Antrat3Diagrama">
    <w:name w:val="Antraštė 3 Diagrama"/>
    <w:link w:val="Antrat3"/>
    <w:rsid w:val="00B95239"/>
    <w:rPr>
      <w:rFonts w:ascii="Times New Roman" w:eastAsia="Times New Roman" w:hAnsi="Times New Roman"/>
      <w:b/>
      <w:sz w:val="22"/>
      <w:szCs w:val="22"/>
    </w:rPr>
  </w:style>
  <w:style w:type="character" w:customStyle="1" w:styleId="Antrat7Diagrama">
    <w:name w:val="Antraštė 7 Diagrama"/>
    <w:link w:val="Antrat7"/>
    <w:rsid w:val="00501CE4"/>
    <w:rPr>
      <w:rFonts w:ascii="Times New Roman" w:eastAsia="Times New Roman" w:hAnsi="Times New Roman" w:cs="Times New Roman"/>
      <w:sz w:val="24"/>
      <w:szCs w:val="24"/>
      <w:lang w:val="lt-LT" w:eastAsia="lt-LT"/>
    </w:rPr>
  </w:style>
  <w:style w:type="character" w:customStyle="1" w:styleId="Antrat8Diagrama">
    <w:name w:val="Antraštė 8 Diagrama"/>
    <w:link w:val="Antrat8"/>
    <w:rsid w:val="00501CE4"/>
    <w:rPr>
      <w:rFonts w:ascii="Times New Roman" w:eastAsia="Times New Roman" w:hAnsi="Times New Roman" w:cs="Times New Roman"/>
      <w:i/>
      <w:iCs/>
      <w:sz w:val="24"/>
      <w:szCs w:val="24"/>
      <w:lang w:val="lt-LT" w:eastAsia="lt-LT"/>
    </w:rPr>
  </w:style>
  <w:style w:type="character" w:styleId="Hipersaitas">
    <w:name w:val="Hyperlink"/>
    <w:unhideWhenUsed/>
    <w:rsid w:val="00501CE4"/>
    <w:rPr>
      <w:color w:val="0000FF"/>
      <w:u w:val="single"/>
    </w:rPr>
  </w:style>
  <w:style w:type="character" w:styleId="Perirtashipersaitas">
    <w:name w:val="FollowedHyperlink"/>
    <w:uiPriority w:val="99"/>
    <w:semiHidden/>
    <w:unhideWhenUsed/>
    <w:rsid w:val="00501CE4"/>
    <w:rPr>
      <w:color w:val="954F72"/>
      <w:u w:val="single"/>
    </w:rPr>
  </w:style>
  <w:style w:type="character" w:styleId="Emfaz">
    <w:name w:val="Emphasis"/>
    <w:qFormat/>
    <w:rsid w:val="00501CE4"/>
    <w:rPr>
      <w:b/>
      <w:bCs/>
      <w:i w:val="0"/>
      <w:iCs w:val="0"/>
    </w:rPr>
  </w:style>
  <w:style w:type="paragraph" w:styleId="prastasiniatinklio">
    <w:name w:val="Normal (Web)"/>
    <w:basedOn w:val="prastasis"/>
    <w:uiPriority w:val="99"/>
    <w:semiHidden/>
    <w:unhideWhenUsed/>
    <w:rsid w:val="00501CE4"/>
    <w:pPr>
      <w:spacing w:before="100" w:beforeAutospacing="1" w:after="100" w:afterAutospacing="1"/>
    </w:pPr>
    <w:rPr>
      <w:rFonts w:ascii="Arial Unicode MS" w:hAnsi="Arial Unicode MS"/>
      <w:sz w:val="24"/>
      <w:szCs w:val="24"/>
      <w:lang w:val="en-US" w:eastAsia="en-US"/>
    </w:rPr>
  </w:style>
  <w:style w:type="paragraph" w:styleId="Komentarotekstas">
    <w:name w:val="annotation text"/>
    <w:basedOn w:val="prastasis"/>
    <w:link w:val="KomentarotekstasDiagrama"/>
    <w:unhideWhenUsed/>
    <w:rsid w:val="00501CE4"/>
    <w:rPr>
      <w:sz w:val="20"/>
    </w:rPr>
  </w:style>
  <w:style w:type="character" w:customStyle="1" w:styleId="KomentarotekstasDiagrama">
    <w:name w:val="Komentaro tekstas Diagrama"/>
    <w:link w:val="Komentarotekstas"/>
    <w:semiHidden/>
    <w:rsid w:val="00501CE4"/>
    <w:rPr>
      <w:rFonts w:ascii="Times New Roman" w:eastAsia="Times New Roman" w:hAnsi="Times New Roman" w:cs="Times New Roman"/>
      <w:sz w:val="20"/>
      <w:szCs w:val="20"/>
      <w:lang w:val="lt-LT" w:eastAsia="lt-LT"/>
    </w:rPr>
  </w:style>
  <w:style w:type="paragraph" w:styleId="Antrats">
    <w:name w:val="header"/>
    <w:basedOn w:val="prastasis"/>
    <w:link w:val="AntratsDiagrama"/>
    <w:unhideWhenUsed/>
    <w:rsid w:val="00501CE4"/>
    <w:pPr>
      <w:tabs>
        <w:tab w:val="center" w:pos="4819"/>
        <w:tab w:val="right" w:pos="9638"/>
      </w:tabs>
    </w:pPr>
  </w:style>
  <w:style w:type="character" w:customStyle="1" w:styleId="AntratsDiagrama">
    <w:name w:val="Antraštės Diagrama"/>
    <w:link w:val="Antrats"/>
    <w:rsid w:val="00501CE4"/>
    <w:rPr>
      <w:rFonts w:ascii="Times New Roman" w:eastAsia="Times New Roman" w:hAnsi="Times New Roman" w:cs="Times New Roman"/>
      <w:szCs w:val="20"/>
      <w:lang w:val="lt-LT" w:eastAsia="lt-LT"/>
    </w:rPr>
  </w:style>
  <w:style w:type="paragraph" w:styleId="Porat">
    <w:name w:val="footer"/>
    <w:basedOn w:val="prastasis"/>
    <w:link w:val="PoratDiagrama"/>
    <w:unhideWhenUsed/>
    <w:rsid w:val="00501CE4"/>
    <w:pPr>
      <w:tabs>
        <w:tab w:val="center" w:pos="4153"/>
        <w:tab w:val="right" w:pos="8306"/>
      </w:tabs>
    </w:pPr>
  </w:style>
  <w:style w:type="character" w:customStyle="1" w:styleId="PoratDiagrama">
    <w:name w:val="Poraštė Diagrama"/>
    <w:link w:val="Porat"/>
    <w:rsid w:val="00501CE4"/>
    <w:rPr>
      <w:rFonts w:ascii="Times New Roman" w:eastAsia="Times New Roman" w:hAnsi="Times New Roman" w:cs="Times New Roman"/>
      <w:szCs w:val="20"/>
      <w:lang w:val="lt-LT" w:eastAsia="lt-LT"/>
    </w:rPr>
  </w:style>
  <w:style w:type="paragraph" w:styleId="Pavadinimas">
    <w:name w:val="Title"/>
    <w:basedOn w:val="prastasis"/>
    <w:link w:val="PavadinimasDiagrama"/>
    <w:autoRedefine/>
    <w:qFormat/>
    <w:rsid w:val="00501CE4"/>
    <w:pPr>
      <w:jc w:val="center"/>
      <w:outlineLvl w:val="0"/>
    </w:pPr>
    <w:rPr>
      <w:b/>
      <w:kern w:val="28"/>
    </w:rPr>
  </w:style>
  <w:style w:type="character" w:customStyle="1" w:styleId="PavadinimasDiagrama">
    <w:name w:val="Pavadinimas Diagrama"/>
    <w:link w:val="Pavadinimas"/>
    <w:rsid w:val="00501CE4"/>
    <w:rPr>
      <w:rFonts w:ascii="Times New Roman" w:eastAsia="Times New Roman" w:hAnsi="Times New Roman" w:cs="Times New Roman"/>
      <w:b/>
      <w:kern w:val="28"/>
      <w:szCs w:val="20"/>
      <w:lang w:val="lt-LT" w:eastAsia="lt-LT"/>
    </w:rPr>
  </w:style>
  <w:style w:type="paragraph" w:styleId="Pagrindinistekstas">
    <w:name w:val="Body Text"/>
    <w:basedOn w:val="prastasis"/>
    <w:link w:val="PagrindinistekstasDiagrama"/>
    <w:unhideWhenUsed/>
    <w:rsid w:val="00501CE4"/>
    <w:pPr>
      <w:spacing w:after="120"/>
    </w:pPr>
  </w:style>
  <w:style w:type="character" w:customStyle="1" w:styleId="PagrindinistekstasDiagrama">
    <w:name w:val="Pagrindinis tekstas Diagrama"/>
    <w:link w:val="Pagrindinistekstas"/>
    <w:rsid w:val="00501CE4"/>
    <w:rPr>
      <w:rFonts w:ascii="Times New Roman" w:eastAsia="Times New Roman" w:hAnsi="Times New Roman" w:cs="Times New Roman"/>
      <w:szCs w:val="20"/>
      <w:lang w:val="lt-LT" w:eastAsia="lt-LT"/>
    </w:rPr>
  </w:style>
  <w:style w:type="paragraph" w:styleId="Pagrindiniotekstotrauka">
    <w:name w:val="Body Text Indent"/>
    <w:basedOn w:val="prastasis"/>
    <w:link w:val="PagrindiniotekstotraukaDiagrama"/>
    <w:semiHidden/>
    <w:unhideWhenUsed/>
    <w:rsid w:val="00501CE4"/>
    <w:pPr>
      <w:spacing w:after="120"/>
      <w:ind w:left="283"/>
    </w:pPr>
  </w:style>
  <w:style w:type="character" w:customStyle="1" w:styleId="PagrindiniotekstotraukaDiagrama">
    <w:name w:val="Pagrindinio teksto įtrauka Diagrama"/>
    <w:link w:val="Pagrindiniotekstotrauka"/>
    <w:semiHidden/>
    <w:rsid w:val="00501CE4"/>
    <w:rPr>
      <w:rFonts w:ascii="Times New Roman" w:eastAsia="Times New Roman" w:hAnsi="Times New Roman" w:cs="Times New Roman"/>
      <w:szCs w:val="20"/>
      <w:lang w:val="lt-LT" w:eastAsia="lt-LT"/>
    </w:rPr>
  </w:style>
  <w:style w:type="paragraph" w:styleId="Pagrindinistekstas2">
    <w:name w:val="Body Text 2"/>
    <w:basedOn w:val="prastasis"/>
    <w:link w:val="Pagrindinistekstas2Diagrama"/>
    <w:semiHidden/>
    <w:unhideWhenUsed/>
    <w:rsid w:val="00501CE4"/>
    <w:pPr>
      <w:spacing w:after="120" w:line="480" w:lineRule="auto"/>
    </w:pPr>
  </w:style>
  <w:style w:type="character" w:customStyle="1" w:styleId="Pagrindinistekstas2Diagrama">
    <w:name w:val="Pagrindinis tekstas 2 Diagrama"/>
    <w:link w:val="Pagrindinistekstas2"/>
    <w:semiHidden/>
    <w:rsid w:val="00501CE4"/>
    <w:rPr>
      <w:rFonts w:ascii="Times New Roman" w:eastAsia="Times New Roman" w:hAnsi="Times New Roman" w:cs="Times New Roman"/>
      <w:szCs w:val="20"/>
      <w:lang w:val="lt-LT" w:eastAsia="lt-LT"/>
    </w:rPr>
  </w:style>
  <w:style w:type="paragraph" w:styleId="Pagrindinistekstas3">
    <w:name w:val="Body Text 3"/>
    <w:basedOn w:val="prastasis"/>
    <w:link w:val="Pagrindinistekstas3Diagrama"/>
    <w:semiHidden/>
    <w:unhideWhenUsed/>
    <w:rsid w:val="00501CE4"/>
    <w:pPr>
      <w:spacing w:after="120"/>
    </w:pPr>
    <w:rPr>
      <w:sz w:val="16"/>
      <w:szCs w:val="16"/>
    </w:rPr>
  </w:style>
  <w:style w:type="character" w:customStyle="1" w:styleId="Pagrindinistekstas3Diagrama">
    <w:name w:val="Pagrindinis tekstas 3 Diagrama"/>
    <w:link w:val="Pagrindinistekstas3"/>
    <w:semiHidden/>
    <w:rsid w:val="00501CE4"/>
    <w:rPr>
      <w:rFonts w:ascii="Times New Roman" w:eastAsia="Times New Roman" w:hAnsi="Times New Roman" w:cs="Times New Roman"/>
      <w:sz w:val="16"/>
      <w:szCs w:val="16"/>
      <w:lang w:val="lt-LT" w:eastAsia="lt-LT"/>
    </w:rPr>
  </w:style>
  <w:style w:type="paragraph" w:styleId="Komentarotema">
    <w:name w:val="annotation subject"/>
    <w:basedOn w:val="Komentarotekstas"/>
    <w:next w:val="Komentarotekstas"/>
    <w:link w:val="KomentarotemaDiagrama"/>
    <w:uiPriority w:val="99"/>
    <w:semiHidden/>
    <w:unhideWhenUsed/>
    <w:rsid w:val="00501CE4"/>
    <w:rPr>
      <w:b/>
      <w:bCs/>
    </w:rPr>
  </w:style>
  <w:style w:type="character" w:customStyle="1" w:styleId="KomentarotemaDiagrama">
    <w:name w:val="Komentaro tema Diagrama"/>
    <w:link w:val="Komentarotema"/>
    <w:uiPriority w:val="99"/>
    <w:semiHidden/>
    <w:rsid w:val="00501CE4"/>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501CE4"/>
    <w:rPr>
      <w:rFonts w:ascii="Tahoma" w:hAnsi="Tahoma" w:cs="Tahoma"/>
      <w:sz w:val="16"/>
      <w:szCs w:val="16"/>
    </w:rPr>
  </w:style>
  <w:style w:type="character" w:customStyle="1" w:styleId="DebesliotekstasDiagrama">
    <w:name w:val="Debesėlio tekstas Diagrama"/>
    <w:link w:val="Debesliotekstas"/>
    <w:uiPriority w:val="99"/>
    <w:semiHidden/>
    <w:rsid w:val="00501CE4"/>
    <w:rPr>
      <w:rFonts w:ascii="Tahoma" w:eastAsia="Times New Roman" w:hAnsi="Tahoma" w:cs="Tahoma"/>
      <w:sz w:val="16"/>
      <w:szCs w:val="16"/>
      <w:lang w:val="lt-LT" w:eastAsia="lt-LT"/>
    </w:rPr>
  </w:style>
  <w:style w:type="paragraph" w:customStyle="1" w:styleId="ColorfulShading-Accent11">
    <w:name w:val="Colorful Shading - Accent 11"/>
    <w:uiPriority w:val="99"/>
    <w:semiHidden/>
    <w:rsid w:val="00501CE4"/>
    <w:rPr>
      <w:rFonts w:ascii="Times New Roman" w:eastAsia="Times New Roman" w:hAnsi="Times New Roman"/>
      <w:sz w:val="22"/>
    </w:rPr>
  </w:style>
  <w:style w:type="paragraph" w:customStyle="1" w:styleId="ColorfulList-Accent11">
    <w:name w:val="Colorful List - Accent 11"/>
    <w:basedOn w:val="prastasis"/>
    <w:uiPriority w:val="34"/>
    <w:qFormat/>
    <w:rsid w:val="00501CE4"/>
    <w:pPr>
      <w:ind w:left="720"/>
      <w:contextualSpacing/>
    </w:pPr>
  </w:style>
  <w:style w:type="paragraph" w:customStyle="1" w:styleId="BTEMEASMCA">
    <w:name w:val="BT EMEA_SMCA"/>
    <w:basedOn w:val="prastasis"/>
    <w:link w:val="BTEMEASMCAChar"/>
    <w:autoRedefine/>
    <w:rsid w:val="0030367E"/>
    <w:pPr>
      <w:tabs>
        <w:tab w:val="left" w:pos="0"/>
      </w:tabs>
      <w:jc w:val="center"/>
    </w:pPr>
    <w:rPr>
      <w:noProof/>
      <w:szCs w:val="22"/>
      <w:lang w:eastAsia="en-US"/>
    </w:rPr>
  </w:style>
  <w:style w:type="paragraph" w:customStyle="1" w:styleId="PI-1EMEASMCA">
    <w:name w:val="PI-1 EMEA_SMCA"/>
    <w:basedOn w:val="Antrat2"/>
    <w:autoRedefine/>
    <w:rsid w:val="00501CE4"/>
    <w:pPr>
      <w:ind w:left="567" w:hanging="567"/>
    </w:pPr>
    <w:rPr>
      <w:szCs w:val="22"/>
      <w:lang w:eastAsia="en-US"/>
    </w:rPr>
  </w:style>
  <w:style w:type="paragraph" w:customStyle="1" w:styleId="BTuEMEASMCA">
    <w:name w:val="BT(u) EMEA_SMCA"/>
    <w:basedOn w:val="BTEMEASMCA"/>
    <w:autoRedefine/>
    <w:rsid w:val="00501CE4"/>
    <w:pPr>
      <w:tabs>
        <w:tab w:val="left" w:pos="540"/>
      </w:tabs>
      <w:jc w:val="left"/>
    </w:pPr>
    <w:rPr>
      <w:bCs/>
      <w:color w:val="000000"/>
      <w:u w:val="single"/>
    </w:rPr>
  </w:style>
  <w:style w:type="character" w:styleId="Komentaronuoroda">
    <w:name w:val="annotation reference"/>
    <w:uiPriority w:val="99"/>
    <w:semiHidden/>
    <w:unhideWhenUsed/>
    <w:rsid w:val="00501CE4"/>
    <w:rPr>
      <w:sz w:val="16"/>
      <w:szCs w:val="16"/>
    </w:rPr>
  </w:style>
  <w:style w:type="character" w:customStyle="1" w:styleId="hps">
    <w:name w:val="hps"/>
    <w:basedOn w:val="Numatytasispastraiposriftas"/>
    <w:rsid w:val="00501CE4"/>
  </w:style>
  <w:style w:type="character" w:customStyle="1" w:styleId="st1">
    <w:name w:val="st1"/>
    <w:basedOn w:val="Numatytasispastraiposriftas"/>
    <w:rsid w:val="00501CE4"/>
  </w:style>
  <w:style w:type="character" w:styleId="Grietas">
    <w:name w:val="Strong"/>
    <w:qFormat/>
    <w:rsid w:val="00501CE4"/>
    <w:rPr>
      <w:b/>
      <w:bCs/>
    </w:rPr>
  </w:style>
  <w:style w:type="character" w:customStyle="1" w:styleId="tlid-translation">
    <w:name w:val="tlid-translation"/>
    <w:basedOn w:val="Numatytasispastraiposriftas"/>
    <w:rsid w:val="005E5F45"/>
  </w:style>
  <w:style w:type="paragraph" w:customStyle="1" w:styleId="Default">
    <w:name w:val="Default"/>
    <w:rsid w:val="004B7DA2"/>
    <w:pPr>
      <w:autoSpaceDE w:val="0"/>
      <w:autoSpaceDN w:val="0"/>
      <w:adjustRightInd w:val="0"/>
    </w:pPr>
    <w:rPr>
      <w:rFonts w:ascii="Verdana" w:eastAsia="Times New Roman" w:hAnsi="Verdana" w:cs="Verdana"/>
      <w:color w:val="000000"/>
      <w:sz w:val="24"/>
      <w:szCs w:val="24"/>
      <w:lang w:val="en-US" w:eastAsia="en-US"/>
    </w:rPr>
  </w:style>
  <w:style w:type="character" w:customStyle="1" w:styleId="BTEMEASMCAChar">
    <w:name w:val="BT EMEA_SMCA Char"/>
    <w:link w:val="BTEMEASMCA"/>
    <w:locked/>
    <w:rsid w:val="0030367E"/>
    <w:rPr>
      <w:rFonts w:ascii="Times New Roman" w:eastAsia="Times New Roman" w:hAnsi="Times New Roman"/>
      <w:noProof/>
      <w:sz w:val="22"/>
      <w:szCs w:val="22"/>
      <w:lang w:val="lt-LT" w:eastAsia="en-US"/>
    </w:rPr>
  </w:style>
  <w:style w:type="character" w:customStyle="1" w:styleId="CommentTextChar1">
    <w:name w:val="Comment Text Char1"/>
    <w:rsid w:val="00B10CA6"/>
    <w:rPr>
      <w:lang w:val="en-GB" w:eastAsia="zh-CN"/>
    </w:rPr>
  </w:style>
  <w:style w:type="character" w:customStyle="1" w:styleId="WW8Num5z0">
    <w:name w:val="WW8Num5z0"/>
    <w:rsid w:val="00B10CA6"/>
  </w:style>
  <w:style w:type="paragraph" w:customStyle="1" w:styleId="Spalvotasspalvinimas1parykinimas1">
    <w:name w:val="Spalvotas spalvinimas – 1 paryškinimas1"/>
    <w:uiPriority w:val="99"/>
    <w:semiHidden/>
    <w:rsid w:val="00712157"/>
    <w:rPr>
      <w:rFonts w:ascii="Times New Roman" w:eastAsia="Times New Roman" w:hAnsi="Times New Roman"/>
      <w:sz w:val="22"/>
    </w:rPr>
  </w:style>
  <w:style w:type="paragraph" w:customStyle="1" w:styleId="Spalvotassraas1parykinimas1">
    <w:name w:val="Spalvotas sąrašas – 1 paryškinimas1"/>
    <w:basedOn w:val="prastasis"/>
    <w:uiPriority w:val="34"/>
    <w:qFormat/>
    <w:rsid w:val="00712157"/>
    <w:pPr>
      <w:ind w:left="720"/>
      <w:contextualSpacing/>
    </w:pPr>
  </w:style>
  <w:style w:type="paragraph" w:customStyle="1" w:styleId="PI-3EMEASMCA">
    <w:name w:val="PI-3 EMEA_SMCA"/>
    <w:basedOn w:val="prastasis"/>
    <w:autoRedefine/>
    <w:rsid w:val="00A679CA"/>
    <w:pPr>
      <w:spacing w:line="220" w:lineRule="exact"/>
    </w:pPr>
    <w:rPr>
      <w:b/>
      <w:bCs/>
      <w:szCs w:val="22"/>
      <w:lang w:eastAsia="en-US"/>
    </w:rPr>
  </w:style>
  <w:style w:type="paragraph" w:styleId="Pataisymai">
    <w:name w:val="Revision"/>
    <w:hidden/>
    <w:uiPriority w:val="71"/>
    <w:unhideWhenUsed/>
    <w:rsid w:val="0063543D"/>
    <w:rPr>
      <w:rFonts w:ascii="Times New Roman" w:eastAsia="Times New Roman" w:hAnsi="Times New Roman"/>
      <w:sz w:val="22"/>
    </w:rPr>
  </w:style>
  <w:style w:type="paragraph" w:styleId="Dokumentostruktra">
    <w:name w:val="Document Map"/>
    <w:basedOn w:val="prastasis"/>
    <w:link w:val="DokumentostruktraDiagrama"/>
    <w:uiPriority w:val="99"/>
    <w:rsid w:val="008B12D2"/>
    <w:pPr>
      <w:shd w:val="clear" w:color="auto" w:fill="000080"/>
      <w:tabs>
        <w:tab w:val="left" w:pos="567"/>
      </w:tabs>
      <w:spacing w:line="260" w:lineRule="exact"/>
    </w:pPr>
    <w:rPr>
      <w:rFonts w:ascii="Tahoma" w:eastAsia="SimSun" w:hAnsi="Tahoma"/>
      <w:sz w:val="20"/>
      <w:lang w:val="en-GB" w:eastAsia="zh-CN"/>
    </w:rPr>
  </w:style>
  <w:style w:type="character" w:customStyle="1" w:styleId="DokumentostruktraDiagrama">
    <w:name w:val="Dokumento struktūra Diagrama"/>
    <w:basedOn w:val="Numatytasispastraiposriftas"/>
    <w:link w:val="Dokumentostruktra"/>
    <w:uiPriority w:val="99"/>
    <w:rsid w:val="008B12D2"/>
    <w:rPr>
      <w:rFonts w:ascii="Tahoma" w:eastAsia="SimSun" w:hAnsi="Tahoma"/>
      <w:shd w:val="clear" w:color="auto" w:fill="000080"/>
      <w:lang w:val="en-GB" w:eastAsia="zh-CN"/>
    </w:rPr>
  </w:style>
  <w:style w:type="character" w:styleId="Neapdorotaspaminjimas">
    <w:name w:val="Unresolved Mention"/>
    <w:basedOn w:val="Numatytasispastraiposriftas"/>
    <w:uiPriority w:val="99"/>
    <w:semiHidden/>
    <w:unhideWhenUsed/>
    <w:rsid w:val="00243B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930698">
      <w:bodyDiv w:val="1"/>
      <w:marLeft w:val="0"/>
      <w:marRight w:val="0"/>
      <w:marTop w:val="0"/>
      <w:marBottom w:val="0"/>
      <w:divBdr>
        <w:top w:val="none" w:sz="0" w:space="0" w:color="auto"/>
        <w:left w:val="none" w:sz="0" w:space="0" w:color="auto"/>
        <w:bottom w:val="none" w:sz="0" w:space="0" w:color="auto"/>
        <w:right w:val="none" w:sz="0" w:space="0" w:color="auto"/>
      </w:divBdr>
    </w:div>
    <w:div w:id="798646182">
      <w:bodyDiv w:val="1"/>
      <w:marLeft w:val="0"/>
      <w:marRight w:val="0"/>
      <w:marTop w:val="0"/>
      <w:marBottom w:val="0"/>
      <w:divBdr>
        <w:top w:val="none" w:sz="0" w:space="0" w:color="auto"/>
        <w:left w:val="none" w:sz="0" w:space="0" w:color="auto"/>
        <w:bottom w:val="none" w:sz="0" w:space="0" w:color="auto"/>
        <w:right w:val="none" w:sz="0" w:space="0" w:color="auto"/>
      </w:divBdr>
    </w:div>
    <w:div w:id="1254510388">
      <w:bodyDiv w:val="1"/>
      <w:marLeft w:val="0"/>
      <w:marRight w:val="0"/>
      <w:marTop w:val="0"/>
      <w:marBottom w:val="0"/>
      <w:divBdr>
        <w:top w:val="none" w:sz="0" w:space="0" w:color="auto"/>
        <w:left w:val="none" w:sz="0" w:space="0" w:color="auto"/>
        <w:bottom w:val="none" w:sz="0" w:space="0" w:color="auto"/>
        <w:right w:val="none" w:sz="0" w:space="0" w:color="auto"/>
      </w:divBdr>
    </w:div>
    <w:div w:id="1469587534">
      <w:bodyDiv w:val="1"/>
      <w:marLeft w:val="0"/>
      <w:marRight w:val="0"/>
      <w:marTop w:val="0"/>
      <w:marBottom w:val="0"/>
      <w:divBdr>
        <w:top w:val="none" w:sz="0" w:space="0" w:color="auto"/>
        <w:left w:val="none" w:sz="0" w:space="0" w:color="auto"/>
        <w:bottom w:val="none" w:sz="0" w:space="0" w:color="auto"/>
        <w:right w:val="none" w:sz="0" w:space="0" w:color="auto"/>
      </w:divBdr>
    </w:div>
    <w:div w:id="1513569185">
      <w:bodyDiv w:val="1"/>
      <w:marLeft w:val="0"/>
      <w:marRight w:val="0"/>
      <w:marTop w:val="0"/>
      <w:marBottom w:val="0"/>
      <w:divBdr>
        <w:top w:val="none" w:sz="0" w:space="0" w:color="auto"/>
        <w:left w:val="none" w:sz="0" w:space="0" w:color="auto"/>
        <w:bottom w:val="none" w:sz="0" w:space="0" w:color="auto"/>
        <w:right w:val="none" w:sz="0" w:space="0" w:color="auto"/>
      </w:divBdr>
    </w:div>
    <w:div w:id="1651011507">
      <w:bodyDiv w:val="1"/>
      <w:marLeft w:val="0"/>
      <w:marRight w:val="0"/>
      <w:marTop w:val="0"/>
      <w:marBottom w:val="0"/>
      <w:divBdr>
        <w:top w:val="none" w:sz="0" w:space="0" w:color="auto"/>
        <w:left w:val="none" w:sz="0" w:space="0" w:color="auto"/>
        <w:bottom w:val="none" w:sz="0" w:space="0" w:color="auto"/>
        <w:right w:val="none" w:sz="0" w:space="0" w:color="auto"/>
      </w:divBdr>
    </w:div>
    <w:div w:id="1856653408">
      <w:bodyDiv w:val="1"/>
      <w:marLeft w:val="0"/>
      <w:marRight w:val="0"/>
      <w:marTop w:val="0"/>
      <w:marBottom w:val="0"/>
      <w:divBdr>
        <w:top w:val="none" w:sz="0" w:space="0" w:color="auto"/>
        <w:left w:val="none" w:sz="0" w:space="0" w:color="auto"/>
        <w:bottom w:val="none" w:sz="0" w:space="0" w:color="auto"/>
        <w:right w:val="none" w:sz="0" w:space="0" w:color="auto"/>
      </w:divBdr>
    </w:div>
    <w:div w:id="20132220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vkt.lrv.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vkt.lrv.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vkt.lr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D3577D309241A44B691DF85F8A56B6E" ma:contentTypeVersion="48" ma:contentTypeDescription="Create a new document." ma:contentTypeScope="" ma:versionID="daaa7b3bc74975fd9145ec1d19fca791">
  <xsd:schema xmlns:xsd="http://www.w3.org/2001/XMLSchema" xmlns:xs="http://www.w3.org/2001/XMLSchema" xmlns:p="http://schemas.microsoft.com/office/2006/metadata/properties" xmlns:ns2="ab4c40fc-b9da-498a-a643-ed8060d12465" xmlns:ns3="5a086511-33fc-4d32-b298-ffdb5eac5094" targetNamespace="http://schemas.microsoft.com/office/2006/metadata/properties" ma:root="true" ma:fieldsID="4b4443d65c1c955a554921c2c2f8eb5e" ns2:_="" ns3:_="">
    <xsd:import namespace="ab4c40fc-b9da-498a-a643-ed8060d12465"/>
    <xsd:import namespace="5a086511-33fc-4d32-b298-ffdb5eac5094"/>
    <xsd:element name="properties">
      <xsd:complexType>
        <xsd:sequence>
          <xsd:element name="documentManagement">
            <xsd:complexType>
              <xsd:all>
                <xsd:element ref="ns2:Procedure_number" minOccurs="0"/>
                <xsd:element ref="ns2:Trade_x0020_name" minOccurs="0"/>
                <xsd:element ref="ns3:Old_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c40fc-b9da-498a-a643-ed8060d12465" elementFormDefault="qualified">
    <xsd:import namespace="http://schemas.microsoft.com/office/2006/documentManagement/types"/>
    <xsd:import namespace="http://schemas.microsoft.com/office/infopath/2007/PartnerControls"/>
    <xsd:element name="Procedure_number" ma:index="8" nillable="true" ma:displayName="Procedure number" ma:internalName="Procedure_number" ma:readOnly="false">
      <xsd:simpleType>
        <xsd:restriction base="dms:Text">
          <xsd:maxLength value="255"/>
        </xsd:restriction>
      </xsd:simpleType>
    </xsd:element>
    <xsd:element name="Trade_x0020_name" ma:index="9" nillable="true" ma:displayName="Trade name" ma:internalName="Trade_x0020_name" ma:readOnly="false">
      <xsd:simpleType>
        <xsd:restriction base="dms:Text">
          <xsd:maxLength value="255"/>
        </xsd:restriction>
      </xsd:simpleType>
    </xsd:element>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5e15eef-bed3-4811-9ae3-46a183e5a408}" ma:internalName="TaxCatchAll" ma:showField="CatchAllData" ma:web="ab4c40fc-b9da-498a-a643-ed8060d124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086511-33fc-4d32-b298-ffdb5eac5094" elementFormDefault="qualified">
    <xsd:import namespace="http://schemas.microsoft.com/office/2006/documentManagement/types"/>
    <xsd:import namespace="http://schemas.microsoft.com/office/infopath/2007/PartnerControls"/>
    <xsd:element name="Old_ID" ma:index="10" nillable="true" ma:displayName="Old_ID" ma:decimals="0" ma:internalName="Old_ID" ma:percentage="FALSE">
      <xsd:simpleType>
        <xsd:restriction base="dms:Number"/>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Tagi obrazów" ma:readOnly="false" ma:fieldId="{5cf76f15-5ced-4ddc-b409-7134ff3c332f}" ma:taxonomyMulti="true" ma:sspId="828fc68d-9c09-46fb-a745-e1d53b1c734f"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Sign-off status" ma:internalName="Sign_x002d_off_x0020_status">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cedure_number xmlns="ab4c40fc-b9da-498a-a643-ed8060d12465" xsi:nil="true"/>
    <Trade_x0020_name xmlns="ab4c40fc-b9da-498a-a643-ed8060d12465" xsi:nil="true"/>
    <TaxCatchAll xmlns="ab4c40fc-b9da-498a-a643-ed8060d12465" xsi:nil="true"/>
    <_Flow_SignoffStatus xmlns="5a086511-33fc-4d32-b298-ffdb5eac5094" xsi:nil="true"/>
    <lcf76f155ced4ddcb4097134ff3c332f xmlns="5a086511-33fc-4d32-b298-ffdb5eac5094">
      <Terms xmlns="http://schemas.microsoft.com/office/infopath/2007/PartnerControls"/>
    </lcf76f155ced4ddcb4097134ff3c332f>
    <Old_ID xmlns="5a086511-33fc-4d32-b298-ffdb5eac5094" xsi:nil="true"/>
  </documentManagement>
</p:properties>
</file>

<file path=customXml/itemProps1.xml><?xml version="1.0" encoding="utf-8"?>
<ds:datastoreItem xmlns:ds="http://schemas.openxmlformats.org/officeDocument/2006/customXml" ds:itemID="{A4FA05E3-44B4-4CE7-A61C-88A36090138F}">
  <ds:schemaRefs>
    <ds:schemaRef ds:uri="http://schemas.openxmlformats.org/officeDocument/2006/bibliography"/>
  </ds:schemaRefs>
</ds:datastoreItem>
</file>

<file path=customXml/itemProps2.xml><?xml version="1.0" encoding="utf-8"?>
<ds:datastoreItem xmlns:ds="http://schemas.openxmlformats.org/officeDocument/2006/customXml" ds:itemID="{08595863-2461-4C03-AB85-492543039A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c40fc-b9da-498a-a643-ed8060d12465"/>
    <ds:schemaRef ds:uri="5a086511-33fc-4d32-b298-ffdb5eac5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7065FD-FD1F-4149-888B-59575767C5B6}">
  <ds:schemaRefs>
    <ds:schemaRef ds:uri="http://schemas.microsoft.com/sharepoint/v3/contenttype/forms"/>
  </ds:schemaRefs>
</ds:datastoreItem>
</file>

<file path=customXml/itemProps4.xml><?xml version="1.0" encoding="utf-8"?>
<ds:datastoreItem xmlns:ds="http://schemas.openxmlformats.org/officeDocument/2006/customXml" ds:itemID="{20CE0E47-AEDD-4EC4-8848-C4D0EB0FD02B}">
  <ds:schemaRefs>
    <ds:schemaRef ds:uri="http://schemas.microsoft.com/office/2006/metadata/properties"/>
    <ds:schemaRef ds:uri="http://schemas.microsoft.com/office/infopath/2007/PartnerControls"/>
    <ds:schemaRef ds:uri="ab4c40fc-b9da-498a-a643-ed8060d12465"/>
    <ds:schemaRef ds:uri="5a086511-33fc-4d32-b298-ffdb5eac509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33</Pages>
  <Words>41720</Words>
  <Characters>23781</Characters>
  <Application>Microsoft Office Word</Application>
  <DocSecurity>0</DocSecurity>
  <Lines>198</Lines>
  <Paragraphs>130</Paragraphs>
  <ScaleCrop>false</ScaleCrop>
  <HeadingPairs>
    <vt:vector size="6" baseType="variant">
      <vt:variant>
        <vt:lpstr>Tytuł</vt:lpstr>
      </vt:variant>
      <vt:variant>
        <vt:i4>1</vt:i4>
      </vt:variant>
      <vt:variant>
        <vt:lpstr>Pavadinimas</vt:lpstr>
      </vt:variant>
      <vt:variant>
        <vt:i4>1</vt:i4>
      </vt:variant>
      <vt:variant>
        <vt:lpstr>Title</vt:lpstr>
      </vt:variant>
      <vt:variant>
        <vt:i4>1</vt:i4>
      </vt:variant>
    </vt:vector>
  </HeadingPairs>
  <TitlesOfParts>
    <vt:vector size="3" baseType="lpstr">
      <vt:lpstr>PI_BISEPTOL</vt:lpstr>
      <vt:lpstr>PI_BISEPTOL</vt:lpstr>
      <vt:lpstr>PI_BISEPTOL</vt:lpstr>
    </vt:vector>
  </TitlesOfParts>
  <Company/>
  <LinksUpToDate>false</LinksUpToDate>
  <CharactersWithSpaces>65371</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PI_BISEPTOL</dc:title>
  <dc:subject/>
  <dc:creator>GA PPH</dc:creator>
  <cp:keywords/>
  <cp:lastModifiedBy>Albina Burkauskaitė</cp:lastModifiedBy>
  <cp:revision>3</cp:revision>
  <cp:lastPrinted>2018-12-20T10:22:00Z</cp:lastPrinted>
  <dcterms:created xsi:type="dcterms:W3CDTF">2025-11-26T08:25:00Z</dcterms:created>
  <dcterms:modified xsi:type="dcterms:W3CDTF">2025-11-26T08:32:00Z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0x010100A46161AA78E4354FBC4919F68D2AA10E</vt:lpwstr>
  </property>
  <property fmtid="{D5CDD505-2E9C-101B-9397-08002B2CF9AE}" pid="3" name="MSIP_Label_52c6716a-2832-4ee8-8ee5-b4471006f0c1_Enabled">
    <vt:lpwstr>true</vt:lpwstr>
  </property>
  <property fmtid="{D5CDD505-2E9C-101B-9397-08002B2CF9AE}" pid="4" name="MSIP_Label_52c6716a-2832-4ee8-8ee5-b4471006f0c1_SetDate">
    <vt:lpwstr>2021-06-18T05:10:22Z</vt:lpwstr>
  </property>
  <property fmtid="{D5CDD505-2E9C-101B-9397-08002B2CF9AE}" pid="5" name="MSIP_Label_52c6716a-2832-4ee8-8ee5-b4471006f0c1_Method">
    <vt:lpwstr>Privileged</vt:lpwstr>
  </property>
  <property fmtid="{D5CDD505-2E9C-101B-9397-08002B2CF9AE}" pid="6" name="MSIP_Label_52c6716a-2832-4ee8-8ee5-b4471006f0c1_Name">
    <vt:lpwstr>Poufne – Bez Oznaczeń</vt:lpwstr>
  </property>
  <property fmtid="{D5CDD505-2E9C-101B-9397-08002B2CF9AE}" pid="7" name="MSIP_Label_52c6716a-2832-4ee8-8ee5-b4471006f0c1_SiteId">
    <vt:lpwstr>edf3cfc4-ee60-4b92-a2cb-da2c123fc895</vt:lpwstr>
  </property>
  <property fmtid="{D5CDD505-2E9C-101B-9397-08002B2CF9AE}" pid="8" name="MSIP_Label_52c6716a-2832-4ee8-8ee5-b4471006f0c1_ActionId">
    <vt:lpwstr>dc307265-4174-419c-aa6c-d2a9cddbf514</vt:lpwstr>
  </property>
  <property fmtid="{D5CDD505-2E9C-101B-9397-08002B2CF9AE}" pid="9" name="MSIP_Label_52c6716a-2832-4ee8-8ee5-b4471006f0c1_ContentBits">
    <vt:lpwstr>0</vt:lpwstr>
  </property>
</Properties>
</file>