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3A8" w:rsidRDefault="00C553A8" w:rsidP="00C553A8">
      <w:pPr>
        <w:pStyle w:val="Pagrindinistekstas"/>
        <w:spacing w:after="0"/>
        <w:jc w:val="center"/>
        <w:rPr>
          <w:rFonts w:ascii="Times New Roman Bold" w:hAnsi="Times New Roman Bold"/>
          <w:b/>
          <w:caps/>
        </w:rPr>
      </w:pPr>
      <w:r>
        <w:rPr>
          <w:b/>
        </w:rPr>
        <w:t>Pakuotės lapelis:</w:t>
      </w:r>
      <w:r>
        <w:rPr>
          <w:b/>
          <w:szCs w:val="24"/>
        </w:rPr>
        <w:t xml:space="preserve"> </w:t>
      </w:r>
      <w:r>
        <w:rPr>
          <w:b/>
        </w:rPr>
        <w:t>informacija vartotojui</w:t>
      </w:r>
    </w:p>
    <w:p w:rsidR="00C553A8" w:rsidRDefault="00C553A8" w:rsidP="00C553A8">
      <w:pPr>
        <w:jc w:val="center"/>
        <w:rPr>
          <w:b/>
        </w:rPr>
      </w:pPr>
    </w:p>
    <w:p w:rsidR="00C553A8" w:rsidRDefault="00C553A8" w:rsidP="00C553A8">
      <w:pPr>
        <w:jc w:val="center"/>
        <w:rPr>
          <w:b/>
          <w:i/>
        </w:rPr>
      </w:pPr>
      <w:proofErr w:type="spellStart"/>
      <w:r>
        <w:rPr>
          <w:b/>
        </w:rPr>
        <w:t>Berlocid</w:t>
      </w:r>
      <w:proofErr w:type="spellEnd"/>
      <w:r>
        <w:rPr>
          <w:b/>
        </w:rPr>
        <w:t xml:space="preserve"> 800 mg/160 mg tabletės</w:t>
      </w:r>
    </w:p>
    <w:p w:rsidR="00C553A8" w:rsidRDefault="00C553A8" w:rsidP="00C553A8">
      <w:pPr>
        <w:pStyle w:val="Pagrindinistekstas"/>
        <w:spacing w:after="0"/>
        <w:jc w:val="center"/>
        <w:rPr>
          <w:b/>
        </w:rPr>
      </w:pPr>
      <w:proofErr w:type="spellStart"/>
      <w:r>
        <w:t>Sulfametoksazolas</w:t>
      </w:r>
      <w:proofErr w:type="spellEnd"/>
      <w:r>
        <w:t xml:space="preserve"> ir </w:t>
      </w:r>
      <w:proofErr w:type="spellStart"/>
      <w:r>
        <w:t>trimetoprimas</w:t>
      </w:r>
      <w:proofErr w:type="spellEnd"/>
    </w:p>
    <w:p w:rsidR="00C553A8" w:rsidRDefault="00C553A8" w:rsidP="00C553A8">
      <w:pPr>
        <w:pStyle w:val="Pagrindinistekstas"/>
        <w:spacing w:after="0"/>
      </w:pPr>
    </w:p>
    <w:p w:rsidR="00C553A8" w:rsidRDefault="00C553A8" w:rsidP="00C553A8">
      <w:pPr>
        <w:pStyle w:val="BTbEMEASMCA"/>
      </w:pPr>
      <w:r>
        <w:t xml:space="preserve">Atidžiai perskaitykite visą šį lapelį, prieš pradėdami vartoti vaistą, </w:t>
      </w:r>
      <w:r>
        <w:rPr>
          <w:noProof/>
          <w:szCs w:val="24"/>
        </w:rPr>
        <w:t>nes jame pateikiama Jums svarbi informacija</w:t>
      </w:r>
      <w:r>
        <w:t>.</w:t>
      </w:r>
    </w:p>
    <w:p w:rsidR="00C553A8" w:rsidRDefault="00C553A8" w:rsidP="00C553A8">
      <w:pPr>
        <w:pStyle w:val="BT-EMEASMCA"/>
        <w:numPr>
          <w:ilvl w:val="0"/>
          <w:numId w:val="1"/>
        </w:numPr>
      </w:pPr>
      <w:r>
        <w:t>Neišmeskite šio lapelio, nes vėl gali prireikti jį perskaityti.</w:t>
      </w:r>
    </w:p>
    <w:p w:rsidR="00C553A8" w:rsidRDefault="00C553A8" w:rsidP="00C553A8">
      <w:pPr>
        <w:pStyle w:val="BT-EMEASMCA"/>
        <w:numPr>
          <w:ilvl w:val="0"/>
          <w:numId w:val="1"/>
        </w:numPr>
      </w:pPr>
      <w:r>
        <w:t>Jeigu kiltų daugiau klausimų, kreipkitės į gydytoją arba vaistininką.</w:t>
      </w:r>
    </w:p>
    <w:p w:rsidR="00C553A8" w:rsidRDefault="00C553A8" w:rsidP="00C553A8">
      <w:pPr>
        <w:pStyle w:val="BT-EMEASMCA"/>
        <w:numPr>
          <w:ilvl w:val="0"/>
          <w:numId w:val="1"/>
        </w:numPr>
      </w:pPr>
      <w:r>
        <w:t xml:space="preserve">Šis vaistas skirtas tik Jums, todėl kitiems žmonėms jo duoti negalima. </w:t>
      </w:r>
      <w:r>
        <w:rPr>
          <w:noProof/>
        </w:rPr>
        <w:t>Vaistas gali jiems pakenkti (net tiems, kurių ligos požymiai yra tokie patys kaip Jūsų)</w:t>
      </w:r>
      <w:r>
        <w:t>.</w:t>
      </w:r>
    </w:p>
    <w:p w:rsidR="00C553A8" w:rsidRDefault="00C553A8" w:rsidP="00C553A8">
      <w:pPr>
        <w:pStyle w:val="BT-EMEASMCA"/>
        <w:numPr>
          <w:ilvl w:val="0"/>
          <w:numId w:val="1"/>
        </w:numPr>
      </w:pPr>
      <w:r>
        <w:t xml:space="preserve">Jeigu pasireiškė šalutinis poveikis </w:t>
      </w:r>
      <w:r>
        <w:rPr>
          <w:noProof/>
        </w:rPr>
        <w:t>(net jeigu jis šiame lapelyje nenurodytas)</w:t>
      </w:r>
      <w:r>
        <w:t xml:space="preserve">, </w:t>
      </w:r>
      <w:r>
        <w:rPr>
          <w:noProof/>
        </w:rPr>
        <w:t>kreipkitės į</w:t>
      </w:r>
      <w:r>
        <w:t xml:space="preserve"> gydytoją arba vaistininką.</w:t>
      </w:r>
      <w:r>
        <w:rPr>
          <w:noProof/>
        </w:rPr>
        <w:t xml:space="preserve"> Žr. 4 skyrių.</w:t>
      </w:r>
    </w:p>
    <w:p w:rsidR="00C553A8" w:rsidRDefault="00C553A8" w:rsidP="00C553A8">
      <w:pPr>
        <w:pStyle w:val="Pagrindinistekstas"/>
        <w:spacing w:after="0"/>
      </w:pPr>
    </w:p>
    <w:p w:rsidR="00C553A8" w:rsidRDefault="00C553A8" w:rsidP="00C553A8">
      <w:pPr>
        <w:pStyle w:val="Pagrindinistekstas"/>
        <w:spacing w:after="0"/>
        <w:rPr>
          <w:b/>
        </w:rPr>
      </w:pPr>
      <w:r>
        <w:rPr>
          <w:b/>
        </w:rPr>
        <w:t>Apie ką rašoma šiame lapelyje?</w:t>
      </w:r>
    </w:p>
    <w:p w:rsidR="00C553A8" w:rsidRDefault="00C553A8" w:rsidP="00C553A8">
      <w:pPr>
        <w:pStyle w:val="Pagrindinistekstas"/>
        <w:spacing w:after="0"/>
        <w:rPr>
          <w:b/>
        </w:rPr>
      </w:pPr>
    </w:p>
    <w:p w:rsidR="00C553A8" w:rsidRDefault="00C553A8" w:rsidP="00C553A8">
      <w:pPr>
        <w:pStyle w:val="BTEMEASMCA"/>
      </w:pPr>
      <w:r>
        <w:t>1.</w:t>
      </w:r>
      <w:r>
        <w:tab/>
        <w:t xml:space="preserve">Kas yra </w:t>
      </w:r>
      <w:proofErr w:type="spellStart"/>
      <w:r>
        <w:t>Berlocid</w:t>
      </w:r>
      <w:proofErr w:type="spellEnd"/>
      <w:r>
        <w:t xml:space="preserve"> ir kam jis vartojamas</w:t>
      </w:r>
    </w:p>
    <w:p w:rsidR="00C553A8" w:rsidRDefault="00C553A8" w:rsidP="00C553A8">
      <w:pPr>
        <w:pStyle w:val="BTEMEASMCA"/>
      </w:pPr>
      <w:r>
        <w:t>2.</w:t>
      </w:r>
      <w:r>
        <w:tab/>
        <w:t xml:space="preserve">Kas žinotina prieš vartojant </w:t>
      </w:r>
      <w:proofErr w:type="spellStart"/>
      <w:r>
        <w:t>Berlocid</w:t>
      </w:r>
      <w:proofErr w:type="spellEnd"/>
      <w:r>
        <w:t xml:space="preserve"> </w:t>
      </w:r>
    </w:p>
    <w:p w:rsidR="00C553A8" w:rsidRDefault="00C553A8" w:rsidP="00C553A8">
      <w:pPr>
        <w:pStyle w:val="BTEMEASMCA"/>
        <w:rPr>
          <w:b/>
        </w:rPr>
      </w:pPr>
      <w:r>
        <w:t>3.</w:t>
      </w:r>
      <w:r>
        <w:tab/>
        <w:t xml:space="preserve">Kaip vartoti </w:t>
      </w:r>
      <w:proofErr w:type="spellStart"/>
      <w:r>
        <w:t>Berlocid</w:t>
      </w:r>
      <w:proofErr w:type="spellEnd"/>
      <w:r>
        <w:t xml:space="preserve"> </w:t>
      </w:r>
    </w:p>
    <w:p w:rsidR="00C553A8" w:rsidRDefault="00C553A8" w:rsidP="00C553A8">
      <w:pPr>
        <w:pStyle w:val="BTEMEASMCA"/>
      </w:pPr>
      <w:r>
        <w:t>4.</w:t>
      </w:r>
      <w:r>
        <w:tab/>
        <w:t>Galimas šalutinis poveikis</w:t>
      </w:r>
    </w:p>
    <w:p w:rsidR="00C553A8" w:rsidRDefault="00C553A8" w:rsidP="00C553A8">
      <w:pPr>
        <w:pStyle w:val="BTEMEASMCA"/>
      </w:pPr>
      <w:r>
        <w:t>5.</w:t>
      </w:r>
      <w:r>
        <w:tab/>
        <w:t xml:space="preserve">Kaip laikyti </w:t>
      </w:r>
      <w:proofErr w:type="spellStart"/>
      <w:r>
        <w:t>Berlocid</w:t>
      </w:r>
      <w:proofErr w:type="spellEnd"/>
      <w:r>
        <w:t xml:space="preserve"> </w:t>
      </w:r>
    </w:p>
    <w:p w:rsidR="00C553A8" w:rsidRDefault="00C553A8" w:rsidP="00C553A8">
      <w:pPr>
        <w:pStyle w:val="BTEMEASMCA"/>
      </w:pPr>
      <w:r>
        <w:t>6.</w:t>
      </w:r>
      <w:r>
        <w:tab/>
      </w:r>
      <w:r>
        <w:rPr>
          <w:noProof/>
        </w:rPr>
        <w:t>Pakuotės turinys ir k</w:t>
      </w:r>
      <w:proofErr w:type="spellStart"/>
      <w:r>
        <w:t>ita</w:t>
      </w:r>
      <w:proofErr w:type="spellEnd"/>
      <w:r>
        <w:t xml:space="preserve"> informacija</w:t>
      </w:r>
    </w:p>
    <w:p w:rsidR="00C553A8" w:rsidRDefault="00C553A8" w:rsidP="00C553A8">
      <w:pPr>
        <w:pStyle w:val="Pagrindinistekstas"/>
        <w:tabs>
          <w:tab w:val="left" w:pos="567"/>
        </w:tabs>
        <w:spacing w:after="0"/>
        <w:ind w:left="567" w:hanging="567"/>
      </w:pPr>
    </w:p>
    <w:p w:rsidR="00C553A8" w:rsidRDefault="00C553A8" w:rsidP="00C553A8">
      <w:pPr>
        <w:pStyle w:val="Pagrindinistekstas"/>
        <w:spacing w:after="0"/>
      </w:pPr>
    </w:p>
    <w:p w:rsidR="00C553A8" w:rsidRDefault="00C553A8" w:rsidP="00C553A8">
      <w:pPr>
        <w:pStyle w:val="PI-1EMEASMCA"/>
      </w:pPr>
      <w:r>
        <w:t>1.</w:t>
      </w:r>
      <w:r>
        <w:tab/>
        <w:t xml:space="preserve">Kas yra </w:t>
      </w:r>
      <w:proofErr w:type="spellStart"/>
      <w:r>
        <w:t>Berlocid</w:t>
      </w:r>
      <w:proofErr w:type="spellEnd"/>
      <w:r>
        <w:t xml:space="preserve"> ir kam jis vartojamas</w:t>
      </w:r>
    </w:p>
    <w:p w:rsidR="00C553A8" w:rsidRDefault="00C553A8" w:rsidP="00C553A8">
      <w:pPr>
        <w:pStyle w:val="BTEMEASMCA"/>
      </w:pPr>
    </w:p>
    <w:p w:rsidR="00C553A8" w:rsidRDefault="00C553A8" w:rsidP="00C553A8">
      <w:pPr>
        <w:pStyle w:val="BTEMEASMCA"/>
      </w:pPr>
      <w:proofErr w:type="spellStart"/>
      <w:r>
        <w:t>Berlocid</w:t>
      </w:r>
      <w:proofErr w:type="spellEnd"/>
      <w:r>
        <w:t xml:space="preserve"> yra antibiotikas.</w:t>
      </w:r>
    </w:p>
    <w:p w:rsidR="00C553A8" w:rsidRDefault="00C553A8" w:rsidP="00C553A8">
      <w:pPr>
        <w:pStyle w:val="BTEMEASMCA"/>
      </w:pPr>
      <w:proofErr w:type="spellStart"/>
      <w:r>
        <w:t>Berlocid</w:t>
      </w:r>
      <w:proofErr w:type="spellEnd"/>
      <w:r>
        <w:t xml:space="preserve"> sudėtyje yra dvi veikliosios medžiagos: </w:t>
      </w:r>
      <w:proofErr w:type="spellStart"/>
      <w:r>
        <w:t>trimetoprimas</w:t>
      </w:r>
      <w:proofErr w:type="spellEnd"/>
      <w:r>
        <w:t xml:space="preserve"> ir </w:t>
      </w:r>
      <w:proofErr w:type="spellStart"/>
      <w:r>
        <w:t>sulfametoksazolas</w:t>
      </w:r>
      <w:proofErr w:type="spellEnd"/>
      <w:r>
        <w:t xml:space="preserve">, kurios slopina ligą sukeliančių jautrių mikroorganizmų </w:t>
      </w:r>
      <w:proofErr w:type="spellStart"/>
      <w:r>
        <w:t>folio</w:t>
      </w:r>
      <w:proofErr w:type="spellEnd"/>
      <w:r>
        <w:t xml:space="preserve"> rūgšties (vandenyje tirpaus vitamino) metabolizmą. </w:t>
      </w:r>
    </w:p>
    <w:p w:rsidR="00C553A8" w:rsidRDefault="00C553A8" w:rsidP="00C553A8">
      <w:pPr>
        <w:pStyle w:val="BTEMEASMCA"/>
      </w:pPr>
    </w:p>
    <w:p w:rsidR="00C553A8" w:rsidRDefault="00C553A8" w:rsidP="00C553A8">
      <w:pPr>
        <w:pStyle w:val="BTEMEASMCA"/>
      </w:pPr>
      <w:proofErr w:type="spellStart"/>
      <w:r>
        <w:t>Berlocid</w:t>
      </w:r>
      <w:proofErr w:type="spellEnd"/>
      <w:r>
        <w:t xml:space="preserve"> vartojamas infekcinėms ligoms, kurias sukelia </w:t>
      </w:r>
      <w:proofErr w:type="spellStart"/>
      <w:r>
        <w:t>trimetoprimui</w:t>
      </w:r>
      <w:proofErr w:type="spellEnd"/>
      <w:r>
        <w:t xml:space="preserve"> ir </w:t>
      </w:r>
      <w:proofErr w:type="spellStart"/>
      <w:r>
        <w:t>sulfametoksazolui</w:t>
      </w:r>
      <w:proofErr w:type="spellEnd"/>
      <w:r>
        <w:t xml:space="preserve"> jautrūs mikrobai, gydyti, kai vaistą tinka vartoti per burną. </w:t>
      </w:r>
      <w:proofErr w:type="spellStart"/>
      <w:r>
        <w:t>Berlocid</w:t>
      </w:r>
      <w:proofErr w:type="spellEnd"/>
      <w:r>
        <w:t xml:space="preserve"> vartojamas: </w:t>
      </w:r>
    </w:p>
    <w:p w:rsidR="00C553A8" w:rsidRDefault="00C553A8" w:rsidP="00C553A8">
      <w:pPr>
        <w:pStyle w:val="BT-EMEASMCA"/>
        <w:numPr>
          <w:ilvl w:val="0"/>
          <w:numId w:val="1"/>
        </w:numPr>
      </w:pPr>
      <w:r>
        <w:t xml:space="preserve">plaučių uždegimui, sukeltam </w:t>
      </w:r>
      <w:proofErr w:type="spellStart"/>
      <w:r>
        <w:rPr>
          <w:i/>
        </w:rPr>
        <w:t>Pneumocystis</w:t>
      </w:r>
      <w:proofErr w:type="spellEnd"/>
      <w:r>
        <w:rPr>
          <w:i/>
        </w:rPr>
        <w:t xml:space="preserve"> </w:t>
      </w:r>
      <w:proofErr w:type="spellStart"/>
      <w:r>
        <w:rPr>
          <w:i/>
        </w:rPr>
        <w:t>jirovecii</w:t>
      </w:r>
      <w:proofErr w:type="spellEnd"/>
      <w:r>
        <w:t>, gydyti ir profilaktikai;</w:t>
      </w:r>
    </w:p>
    <w:p w:rsidR="00C553A8" w:rsidRDefault="00C553A8" w:rsidP="00C553A8">
      <w:pPr>
        <w:pStyle w:val="BT-EMEASMCA"/>
        <w:numPr>
          <w:ilvl w:val="0"/>
          <w:numId w:val="1"/>
        </w:numPr>
      </w:pPr>
      <w:r>
        <w:t>toksoplazmozei (infekcinei ligai, kuria užsikrečiama valgant infekuotų gyvūnų mėsą arba per aplinką kontaktuojant su jų išmatomis) gydyti ir profilaktikai;</w:t>
      </w:r>
    </w:p>
    <w:p w:rsidR="00C553A8" w:rsidRDefault="00C553A8" w:rsidP="00C553A8">
      <w:pPr>
        <w:pStyle w:val="BT-EMEASMCA"/>
        <w:numPr>
          <w:ilvl w:val="0"/>
          <w:numId w:val="1"/>
        </w:numPr>
      </w:pPr>
      <w:proofErr w:type="spellStart"/>
      <w:r>
        <w:t>nokardiozei</w:t>
      </w:r>
      <w:proofErr w:type="spellEnd"/>
      <w:r>
        <w:t xml:space="preserve"> (infekcinei ligai, pažeidžiančiai plaučius, odą ir smegenis) gydyti;</w:t>
      </w:r>
    </w:p>
    <w:p w:rsidR="00C553A8" w:rsidRDefault="00C553A8" w:rsidP="00C553A8">
      <w:pPr>
        <w:pStyle w:val="BT-EMEASMCA"/>
        <w:numPr>
          <w:ilvl w:val="0"/>
          <w:numId w:val="1"/>
        </w:numPr>
      </w:pPr>
      <w:r>
        <w:t>ūminei nekomplikuotai inkstų ir šlapimo takų infekcijai gydyti ir ilgalaikei profilaktikai;</w:t>
      </w:r>
    </w:p>
    <w:p w:rsidR="00C553A8" w:rsidRDefault="00C553A8" w:rsidP="00C553A8">
      <w:pPr>
        <w:pStyle w:val="BT-EMEASMCA"/>
        <w:numPr>
          <w:ilvl w:val="0"/>
          <w:numId w:val="1"/>
        </w:numPr>
      </w:pPr>
      <w:r>
        <w:t>ūminiam vidurinės ausies uždegimui ir infekcijai gydyti;</w:t>
      </w:r>
    </w:p>
    <w:p w:rsidR="00C553A8" w:rsidRDefault="00C553A8" w:rsidP="00C553A8">
      <w:pPr>
        <w:pStyle w:val="BT-EMEASMCA"/>
        <w:numPr>
          <w:ilvl w:val="0"/>
          <w:numId w:val="1"/>
        </w:numPr>
      </w:pPr>
      <w:r>
        <w:t>paūmėjusiam lėtiniam bronchitui gydyti.</w:t>
      </w:r>
    </w:p>
    <w:p w:rsidR="00C553A8" w:rsidRDefault="00C553A8" w:rsidP="00C553A8">
      <w:pPr>
        <w:pStyle w:val="BT-EMEASMCA"/>
      </w:pPr>
    </w:p>
    <w:p w:rsidR="00C553A8" w:rsidRDefault="00C553A8" w:rsidP="00C553A8">
      <w:pPr>
        <w:pStyle w:val="Pagrindinistekstas"/>
        <w:spacing w:after="0"/>
      </w:pPr>
      <w:proofErr w:type="spellStart"/>
      <w:r>
        <w:t>Berlocid</w:t>
      </w:r>
      <w:proofErr w:type="spellEnd"/>
      <w:r>
        <w:t xml:space="preserve"> vartojamas suaugusiesiems ir 13 metų bei vyresniems paaugliams gydyti.</w:t>
      </w:r>
    </w:p>
    <w:p w:rsidR="00C553A8" w:rsidRDefault="00C553A8" w:rsidP="00C553A8">
      <w:pPr>
        <w:pStyle w:val="Pagrindinistekstas"/>
        <w:spacing w:after="0"/>
      </w:pPr>
    </w:p>
    <w:p w:rsidR="00C553A8" w:rsidRDefault="00C553A8" w:rsidP="00C553A8">
      <w:pPr>
        <w:pStyle w:val="Pagrindinistekstas"/>
        <w:spacing w:after="0"/>
      </w:pPr>
    </w:p>
    <w:p w:rsidR="00C553A8" w:rsidRDefault="00C553A8" w:rsidP="00C553A8">
      <w:pPr>
        <w:pStyle w:val="PI-2EMEASMCA"/>
      </w:pPr>
      <w:r>
        <w:t>2.</w:t>
      </w:r>
      <w:r>
        <w:tab/>
        <w:t xml:space="preserve">Kas žinotina prieš vartojant </w:t>
      </w:r>
      <w:proofErr w:type="spellStart"/>
      <w:r>
        <w:t>Berlocid</w:t>
      </w:r>
      <w:proofErr w:type="spellEnd"/>
      <w:r>
        <w:t xml:space="preserve"> </w:t>
      </w:r>
    </w:p>
    <w:p w:rsidR="00C553A8" w:rsidRDefault="00C553A8" w:rsidP="00C553A8">
      <w:pPr>
        <w:pStyle w:val="Pagrindinistekstas"/>
        <w:spacing w:after="0"/>
      </w:pPr>
    </w:p>
    <w:p w:rsidR="00C553A8" w:rsidRDefault="00C553A8" w:rsidP="00C553A8">
      <w:pPr>
        <w:pStyle w:val="PI-3EMEASMCA"/>
      </w:pPr>
      <w:proofErr w:type="spellStart"/>
      <w:r>
        <w:t>Berlocid</w:t>
      </w:r>
      <w:proofErr w:type="spellEnd"/>
      <w:r>
        <w:t xml:space="preserve"> vartoti negalima:</w:t>
      </w:r>
    </w:p>
    <w:p w:rsidR="00C553A8" w:rsidRDefault="00C553A8" w:rsidP="00C553A8">
      <w:pPr>
        <w:pStyle w:val="BT-EMEASMCA"/>
        <w:numPr>
          <w:ilvl w:val="0"/>
          <w:numId w:val="2"/>
        </w:numPr>
      </w:pPr>
      <w:r>
        <w:t xml:space="preserve">jei yra alergija </w:t>
      </w:r>
      <w:proofErr w:type="spellStart"/>
      <w:r>
        <w:t>sulfanilamidams</w:t>
      </w:r>
      <w:proofErr w:type="spellEnd"/>
      <w:r>
        <w:t xml:space="preserve">, </w:t>
      </w:r>
      <w:proofErr w:type="spellStart"/>
      <w:r>
        <w:t>trimetoprimui</w:t>
      </w:r>
      <w:proofErr w:type="spellEnd"/>
      <w:r>
        <w:t xml:space="preserve"> bei panašioms medžiagoms (</w:t>
      </w:r>
      <w:proofErr w:type="spellStart"/>
      <w:r>
        <w:t>trimetoprimo</w:t>
      </w:r>
      <w:proofErr w:type="spellEnd"/>
      <w:r>
        <w:t xml:space="preserve"> analogams, pvz., </w:t>
      </w:r>
      <w:proofErr w:type="spellStart"/>
      <w:r>
        <w:t>tetroksoprimui</w:t>
      </w:r>
      <w:proofErr w:type="spellEnd"/>
      <w:r>
        <w:t>) arba bet kuriai pagalbinei šio vaisto medžiagai (jos išvardytos 6 skyriuje);</w:t>
      </w:r>
    </w:p>
    <w:p w:rsidR="00C553A8" w:rsidRDefault="00C553A8" w:rsidP="00C553A8">
      <w:pPr>
        <w:pStyle w:val="BT-EMEASMCA"/>
        <w:numPr>
          <w:ilvl w:val="0"/>
          <w:numId w:val="2"/>
        </w:numPr>
      </w:pPr>
      <w:r>
        <w:t xml:space="preserve">jei sergate arba kada nors anksčiau sirgote sunkia odos liga, pasireiškiančia odos paraudimu ir pūslių susidarymu, vadinama daugiaforme </w:t>
      </w:r>
      <w:proofErr w:type="spellStart"/>
      <w:r>
        <w:t>eksudacine</w:t>
      </w:r>
      <w:proofErr w:type="spellEnd"/>
      <w:r>
        <w:t xml:space="preserve"> </w:t>
      </w:r>
      <w:proofErr w:type="spellStart"/>
      <w:r>
        <w:t>eritema</w:t>
      </w:r>
      <w:proofErr w:type="spellEnd"/>
      <w:r>
        <w:t>;</w:t>
      </w:r>
    </w:p>
    <w:p w:rsidR="00C553A8" w:rsidRDefault="00C553A8" w:rsidP="00C553A8">
      <w:pPr>
        <w:pStyle w:val="BT-EMEASMCA"/>
        <w:numPr>
          <w:ilvl w:val="0"/>
          <w:numId w:val="2"/>
        </w:numPr>
      </w:pPr>
      <w:r>
        <w:t>sergant streptokokų sukeltu ryklės uždegimu (</w:t>
      </w:r>
      <w:proofErr w:type="spellStart"/>
      <w:r>
        <w:t>streptokokine</w:t>
      </w:r>
      <w:proofErr w:type="spellEnd"/>
      <w:r>
        <w:t xml:space="preserve"> angina);</w:t>
      </w:r>
    </w:p>
    <w:p w:rsidR="00C553A8" w:rsidRDefault="00C553A8" w:rsidP="00C553A8">
      <w:pPr>
        <w:pStyle w:val="BT-EMEASMCA"/>
        <w:numPr>
          <w:ilvl w:val="0"/>
          <w:numId w:val="2"/>
        </w:numPr>
      </w:pPr>
      <w:r>
        <w:t xml:space="preserve">jeigu Jums nustatyta kraujo ląstelių sudėties pakitimai, pvz., </w:t>
      </w:r>
      <w:proofErr w:type="spellStart"/>
      <w:r>
        <w:t>trombocitopenija</w:t>
      </w:r>
      <w:proofErr w:type="spellEnd"/>
      <w:r>
        <w:t xml:space="preserve"> (sumažėjęs kraujo plokštelių skaičius), </w:t>
      </w:r>
      <w:proofErr w:type="spellStart"/>
      <w:r>
        <w:t>granulocitopenija</w:t>
      </w:r>
      <w:proofErr w:type="spellEnd"/>
      <w:r>
        <w:t xml:space="preserve"> (sumažėjęs kraujo baltųjų ląstelių skaičius) arba </w:t>
      </w:r>
      <w:proofErr w:type="spellStart"/>
      <w:r>
        <w:t>megaloblastinė</w:t>
      </w:r>
      <w:proofErr w:type="spellEnd"/>
      <w:r>
        <w:t xml:space="preserve"> anemija (tam tikra raudonųjų kraujo ląstelių stokos forma);</w:t>
      </w:r>
    </w:p>
    <w:p w:rsidR="00C553A8" w:rsidRDefault="00C553A8" w:rsidP="00C553A8">
      <w:pPr>
        <w:pStyle w:val="BT-EMEASMCA"/>
        <w:numPr>
          <w:ilvl w:val="0"/>
          <w:numId w:val="2"/>
        </w:numPr>
      </w:pPr>
      <w:r>
        <w:lastRenderedPageBreak/>
        <w:t>jeigu sergate tam tikromis ligomis, susijusiomis su raudonosiomis kraujo ląstelėmis (paveldima gliukozės-6-fosfatdehidrogenazės stoka, yra pakitusio hemoglobino variantai – hemoglobinas-</w:t>
      </w:r>
      <w:proofErr w:type="spellStart"/>
      <w:r>
        <w:t>Kӧln</w:t>
      </w:r>
      <w:proofErr w:type="spellEnd"/>
      <w:r>
        <w:t xml:space="preserve"> ir hemoglobinas-</w:t>
      </w:r>
      <w:proofErr w:type="spellStart"/>
      <w:r>
        <w:t>Zürich</w:t>
      </w:r>
      <w:proofErr w:type="spellEnd"/>
      <w:r>
        <w:t>);</w:t>
      </w:r>
    </w:p>
    <w:p w:rsidR="00C553A8" w:rsidRDefault="00C553A8" w:rsidP="00C553A8">
      <w:pPr>
        <w:pStyle w:val="BT-EMEASMCA"/>
        <w:numPr>
          <w:ilvl w:val="0"/>
          <w:numId w:val="2"/>
        </w:numPr>
      </w:pPr>
      <w:r>
        <w:t xml:space="preserve">jei yra labai sutrikusi inkstų funkcija, tai yra </w:t>
      </w:r>
      <w:proofErr w:type="spellStart"/>
      <w:r>
        <w:t>kreatinino</w:t>
      </w:r>
      <w:proofErr w:type="spellEnd"/>
      <w:r>
        <w:t xml:space="preserve"> klirensas yra mažesnis kaip 15 ml/min. (</w:t>
      </w:r>
      <w:proofErr w:type="spellStart"/>
      <w:r>
        <w:t>kreatinino</w:t>
      </w:r>
      <w:proofErr w:type="spellEnd"/>
      <w:r>
        <w:t xml:space="preserve"> klirensas yra inkstų funkcijos rodiklis);</w:t>
      </w:r>
    </w:p>
    <w:p w:rsidR="00C553A8" w:rsidRDefault="00C553A8" w:rsidP="00C553A8">
      <w:pPr>
        <w:pStyle w:val="BT-EMEASMCA"/>
        <w:numPr>
          <w:ilvl w:val="0"/>
          <w:numId w:val="2"/>
        </w:numPr>
      </w:pPr>
      <w:r>
        <w:t>jeigu yra labai sutrikusi kepenų funkcija (pvz., ūminis kepenų uždegimas);</w:t>
      </w:r>
    </w:p>
    <w:p w:rsidR="00C553A8" w:rsidRDefault="00C553A8" w:rsidP="00C553A8">
      <w:pPr>
        <w:pStyle w:val="BT-EMEASMCA"/>
        <w:numPr>
          <w:ilvl w:val="0"/>
          <w:numId w:val="2"/>
        </w:numPr>
      </w:pPr>
      <w:r>
        <w:t xml:space="preserve">jeigu sutrikęs raudonojo kraujo pigmento susidarymas (ūminė </w:t>
      </w:r>
      <w:proofErr w:type="spellStart"/>
      <w:r>
        <w:t>porfirija</w:t>
      </w:r>
      <w:proofErr w:type="spellEnd"/>
      <w:r>
        <w:t>);</w:t>
      </w:r>
    </w:p>
    <w:p w:rsidR="00C553A8" w:rsidRDefault="00C553A8" w:rsidP="00C553A8">
      <w:pPr>
        <w:pStyle w:val="BT-EMEASMCA"/>
        <w:numPr>
          <w:ilvl w:val="0"/>
          <w:numId w:val="2"/>
        </w:numPr>
      </w:pPr>
      <w:r>
        <w:t xml:space="preserve">neišnešiotiems naujagimiams ir naujagimiams su </w:t>
      </w:r>
      <w:proofErr w:type="spellStart"/>
      <w:r>
        <w:t>hiperbilirubinemija</w:t>
      </w:r>
      <w:proofErr w:type="spellEnd"/>
      <w:r>
        <w:t xml:space="preserve"> (padidėjęs tulžies pigmento </w:t>
      </w:r>
      <w:proofErr w:type="spellStart"/>
      <w:r>
        <w:t>bilirubino</w:t>
      </w:r>
      <w:proofErr w:type="spellEnd"/>
      <w:r>
        <w:t xml:space="preserve"> kiekis kraujyje) arba gliukozės-6-fosfatdehidrogenazės stoka </w:t>
      </w:r>
      <w:proofErr w:type="spellStart"/>
      <w:r>
        <w:t>eritocituose</w:t>
      </w:r>
      <w:proofErr w:type="spellEnd"/>
      <w:r>
        <w:t xml:space="preserve"> (žr. paaiškinimą aukščiau).</w:t>
      </w:r>
    </w:p>
    <w:p w:rsidR="00C553A8" w:rsidRDefault="00C553A8" w:rsidP="00C553A8">
      <w:pPr>
        <w:pStyle w:val="PI-3EMEASMCA"/>
      </w:pPr>
    </w:p>
    <w:p w:rsidR="00C553A8" w:rsidRDefault="00C553A8" w:rsidP="00C553A8">
      <w:pPr>
        <w:pStyle w:val="PI-3EMEASMCA"/>
      </w:pPr>
      <w:r>
        <w:t>Įspėjimai ir atsargumo priemonės</w:t>
      </w:r>
    </w:p>
    <w:p w:rsidR="00C553A8" w:rsidRDefault="00C553A8" w:rsidP="00C553A8">
      <w:pPr>
        <w:pStyle w:val="PI-3EMEASMCA"/>
      </w:pPr>
    </w:p>
    <w:p w:rsidR="00C553A8" w:rsidRDefault="00C553A8" w:rsidP="00C553A8">
      <w:pPr>
        <w:pStyle w:val="BTEMEASMCA"/>
      </w:pPr>
      <w:r>
        <w:t xml:space="preserve">Pasitarkite su gydytoju, prieš pradėdami vartoti </w:t>
      </w:r>
      <w:proofErr w:type="spellStart"/>
      <w:r>
        <w:t>Berlocid</w:t>
      </w:r>
      <w:proofErr w:type="spellEnd"/>
      <w:r>
        <w:t>.</w:t>
      </w:r>
    </w:p>
    <w:p w:rsidR="00C553A8" w:rsidRDefault="00C553A8" w:rsidP="00C553A8">
      <w:pPr>
        <w:pStyle w:val="BTEMEASMCA"/>
      </w:pPr>
      <w:proofErr w:type="spellStart"/>
      <w:r>
        <w:t>Berlocid</w:t>
      </w:r>
      <w:proofErr w:type="spellEnd"/>
      <w:r>
        <w:t xml:space="preserve"> reikia vartoti atsargiai: </w:t>
      </w:r>
    </w:p>
    <w:p w:rsidR="00C553A8" w:rsidRDefault="00C553A8" w:rsidP="00C553A8">
      <w:pPr>
        <w:pStyle w:val="BT-EMEASMCA"/>
        <w:numPr>
          <w:ilvl w:val="0"/>
          <w:numId w:val="3"/>
        </w:numPr>
      </w:pPr>
      <w:r>
        <w:t>jei jums yra sutrikusi inkstų arba kepenų funkcija;</w:t>
      </w:r>
    </w:p>
    <w:p w:rsidR="00C553A8" w:rsidRDefault="00C553A8" w:rsidP="00C553A8">
      <w:pPr>
        <w:pStyle w:val="BT-EMEASMCA"/>
        <w:numPr>
          <w:ilvl w:val="0"/>
          <w:numId w:val="3"/>
        </w:numPr>
      </w:pPr>
      <w:r>
        <w:t>jei jums nustatytas skydliaukės funkcijos sutrikimas;</w:t>
      </w:r>
    </w:p>
    <w:p w:rsidR="00C553A8" w:rsidRDefault="00C553A8" w:rsidP="00C553A8">
      <w:pPr>
        <w:pStyle w:val="BT-EMEASMCA"/>
        <w:numPr>
          <w:ilvl w:val="0"/>
          <w:numId w:val="3"/>
        </w:numPr>
      </w:pPr>
      <w:r>
        <w:t xml:space="preserve">jei padidėjęs jūsų organizmo jautrumas </w:t>
      </w:r>
      <w:proofErr w:type="spellStart"/>
      <w:r>
        <w:t>sulfanilamidams</w:t>
      </w:r>
      <w:proofErr w:type="spellEnd"/>
      <w:r>
        <w:t xml:space="preserve"> panašioms medžiagoms, kurios vartojamos cukriniam diabetui gydyti (</w:t>
      </w:r>
      <w:proofErr w:type="spellStart"/>
      <w:r>
        <w:t>sulfonilkarbamidams</w:t>
      </w:r>
      <w:proofErr w:type="spellEnd"/>
      <w:r>
        <w:t>) arba šlapimo išsiskyrimą skatinantiems vaistams (</w:t>
      </w:r>
      <w:proofErr w:type="spellStart"/>
      <w:r>
        <w:t>sulfonamidų</w:t>
      </w:r>
      <w:proofErr w:type="spellEnd"/>
      <w:r>
        <w:t xml:space="preserve"> grupės diuretikams;</w:t>
      </w:r>
    </w:p>
    <w:p w:rsidR="00C553A8" w:rsidRDefault="00C553A8" w:rsidP="00C553A8">
      <w:pPr>
        <w:pStyle w:val="BT-EMEASMCA"/>
        <w:numPr>
          <w:ilvl w:val="0"/>
          <w:numId w:val="3"/>
        </w:numPr>
      </w:pPr>
      <w:r>
        <w:t xml:space="preserve">įtariant </w:t>
      </w:r>
      <w:proofErr w:type="spellStart"/>
      <w:r>
        <w:t>folio</w:t>
      </w:r>
      <w:proofErr w:type="spellEnd"/>
      <w:r>
        <w:t xml:space="preserve"> rūgšties (svarbaus vitamino, reikalingo </w:t>
      </w:r>
      <w:proofErr w:type="spellStart"/>
      <w:r>
        <w:t>kraujodarai</w:t>
      </w:r>
      <w:proofErr w:type="spellEnd"/>
      <w:r>
        <w:t>) trūkumą;</w:t>
      </w:r>
    </w:p>
    <w:p w:rsidR="00C553A8" w:rsidRDefault="00C553A8" w:rsidP="00C553A8">
      <w:pPr>
        <w:pStyle w:val="BT-EMEASMCA"/>
        <w:numPr>
          <w:ilvl w:val="0"/>
          <w:numId w:val="3"/>
        </w:numPr>
      </w:pPr>
      <w:r>
        <w:t>jei jums nustatyta genetinė liga (vaikų psichinio vystymosi atsilikimas dėl trapios X chromosomos sindromo).</w:t>
      </w:r>
    </w:p>
    <w:p w:rsidR="00C553A8" w:rsidRDefault="00C553A8" w:rsidP="00C553A8">
      <w:pPr>
        <w:pStyle w:val="BT-EMEASMCA"/>
      </w:pPr>
    </w:p>
    <w:p w:rsidR="00C553A8" w:rsidRDefault="00C553A8" w:rsidP="00C553A8">
      <w:pPr>
        <w:pStyle w:val="BT-EMEASMCA"/>
      </w:pPr>
      <w:proofErr w:type="spellStart"/>
      <w:r>
        <w:t>Trimetoprimas</w:t>
      </w:r>
      <w:proofErr w:type="spellEnd"/>
      <w:r>
        <w:t xml:space="preserve"> (</w:t>
      </w:r>
      <w:proofErr w:type="spellStart"/>
      <w:r>
        <w:t>Berlocid</w:t>
      </w:r>
      <w:proofErr w:type="spellEnd"/>
      <w:r>
        <w:t xml:space="preserve"> veiklioji medžiaga) trikdo </w:t>
      </w:r>
      <w:proofErr w:type="spellStart"/>
      <w:r>
        <w:t>fenilalanino</w:t>
      </w:r>
      <w:proofErr w:type="spellEnd"/>
      <w:r>
        <w:t xml:space="preserve"> (amino rūgšties) metabolizmą. Jeigu Jūs sergate liga, vadinama </w:t>
      </w:r>
      <w:proofErr w:type="spellStart"/>
      <w:r>
        <w:t>fenilketonurija</w:t>
      </w:r>
      <w:proofErr w:type="spellEnd"/>
      <w:r>
        <w:t xml:space="preserve"> (dėl sutrikusio </w:t>
      </w:r>
      <w:proofErr w:type="spellStart"/>
      <w:r>
        <w:t>fenilalanino</w:t>
      </w:r>
      <w:proofErr w:type="spellEnd"/>
      <w:r>
        <w:t xml:space="preserve"> metabolizmo), </w:t>
      </w:r>
      <w:proofErr w:type="spellStart"/>
      <w:r>
        <w:t>Berlocid</w:t>
      </w:r>
      <w:proofErr w:type="spellEnd"/>
      <w:r>
        <w:t xml:space="preserve"> galite vartoti laikantis griežtos dietos, kurioje yra mažas </w:t>
      </w:r>
      <w:proofErr w:type="spellStart"/>
      <w:r>
        <w:t>fenilalanino</w:t>
      </w:r>
      <w:proofErr w:type="spellEnd"/>
      <w:r>
        <w:t xml:space="preserve"> kiekis.</w:t>
      </w:r>
    </w:p>
    <w:p w:rsidR="00C553A8" w:rsidRDefault="00C553A8" w:rsidP="00C553A8">
      <w:pPr>
        <w:pStyle w:val="BTEMEASMCA"/>
      </w:pPr>
    </w:p>
    <w:p w:rsidR="00C553A8" w:rsidRDefault="00C553A8" w:rsidP="00C553A8">
      <w:pPr>
        <w:pStyle w:val="BT-EMEASMCA"/>
      </w:pPr>
      <w:proofErr w:type="spellStart"/>
      <w:r>
        <w:t>Berlocid</w:t>
      </w:r>
      <w:proofErr w:type="spellEnd"/>
      <w:r>
        <w:t xml:space="preserve"> vartojimo metu gydytojas turi pastoviai Jus stebėti, jeigu yra sutrikusi inkstų ir kepenų funkcija, sutrikusi skydliaukės funkcija, galimas </w:t>
      </w:r>
      <w:proofErr w:type="spellStart"/>
      <w:r>
        <w:t>folio</w:t>
      </w:r>
      <w:proofErr w:type="spellEnd"/>
      <w:r>
        <w:t xml:space="preserve"> rūgšties trūkumas bei jeigu esate senyvo amžiaus.</w:t>
      </w:r>
    </w:p>
    <w:p w:rsidR="00C553A8" w:rsidRDefault="00C553A8" w:rsidP="00C553A8">
      <w:pPr>
        <w:pStyle w:val="BTEMEASMCA"/>
      </w:pPr>
    </w:p>
    <w:p w:rsidR="00C553A8" w:rsidRDefault="00C553A8" w:rsidP="00C553A8">
      <w:pPr>
        <w:pStyle w:val="BTEMEASMCA"/>
      </w:pPr>
      <w:r>
        <w:t xml:space="preserve">Jeigu Jums persodintas inkstas ir vartojate vaistą </w:t>
      </w:r>
      <w:proofErr w:type="spellStart"/>
      <w:r>
        <w:t>ciklosporiną</w:t>
      </w:r>
      <w:proofErr w:type="spellEnd"/>
      <w:r>
        <w:t xml:space="preserve"> (vartojamas imuninio atsparumo slopinimui), vartojant </w:t>
      </w:r>
      <w:proofErr w:type="spellStart"/>
      <w:r>
        <w:t>Berlocid</w:t>
      </w:r>
      <w:proofErr w:type="spellEnd"/>
      <w:r>
        <w:t xml:space="preserve"> padidėja toksinio poveikio inkstams pavojus, nes šios veikliosios medžiagos veikia panašiu būdu. Jeigu pacientai po inkstų persodinimo serga šlapimo takų infekcija, </w:t>
      </w:r>
      <w:proofErr w:type="spellStart"/>
      <w:r>
        <w:t>Berlocid</w:t>
      </w:r>
      <w:proofErr w:type="spellEnd"/>
      <w:r>
        <w:t xml:space="preserve"> kaip pirmojo pasirinkimo vaisto vartoti negalima.</w:t>
      </w:r>
    </w:p>
    <w:p w:rsidR="00C553A8" w:rsidRDefault="00C553A8" w:rsidP="00C553A8">
      <w:pPr>
        <w:pStyle w:val="BTEMEASMCA"/>
      </w:pPr>
      <w:r>
        <w:t>Jeigu atsirado gripo simptomų, ryklės uždegimo požymių, karščiavimas ar kitų infekcijos požymių, nedelsiant reikia atlikti kraujo ląstelių sudėties tyrimą, todėl turite kreiptis į gydytoją.</w:t>
      </w:r>
    </w:p>
    <w:p w:rsidR="00C553A8" w:rsidRDefault="00C553A8" w:rsidP="00C553A8">
      <w:pPr>
        <w:pStyle w:val="BTEMEASMCA"/>
      </w:pPr>
    </w:p>
    <w:p w:rsidR="00C553A8" w:rsidRDefault="00C553A8" w:rsidP="00C553A8">
      <w:pPr>
        <w:pStyle w:val="BT-EMEASMCA"/>
      </w:pPr>
      <w:r>
        <w:t xml:space="preserve">Pranešama apie </w:t>
      </w:r>
      <w:proofErr w:type="spellStart"/>
      <w:r>
        <w:t>Berlocid</w:t>
      </w:r>
      <w:proofErr w:type="spellEnd"/>
      <w:r>
        <w:t xml:space="preserve"> vartojimo metu pasitaikantį gyvybei pavojingą odos išbėrimą (</w:t>
      </w:r>
      <w:proofErr w:type="spellStart"/>
      <w:r>
        <w:t>Stivenso</w:t>
      </w:r>
      <w:proofErr w:type="spellEnd"/>
      <w:r>
        <w:t>-Džonsono (</w:t>
      </w:r>
      <w:proofErr w:type="spellStart"/>
      <w:r>
        <w:rPr>
          <w:i/>
        </w:rPr>
        <w:t>Stevens-Johnson</w:t>
      </w:r>
      <w:proofErr w:type="spellEnd"/>
      <w:r>
        <w:t xml:space="preserve">) sindromą, toksinę epidermio </w:t>
      </w:r>
      <w:proofErr w:type="spellStart"/>
      <w:r>
        <w:t>nekrolizę</w:t>
      </w:r>
      <w:proofErr w:type="spellEnd"/>
      <w:r>
        <w:t xml:space="preserve">, sisteminiais simptomais ir </w:t>
      </w:r>
      <w:proofErr w:type="spellStart"/>
      <w:r>
        <w:t>eozinofilija</w:t>
      </w:r>
      <w:proofErr w:type="spellEnd"/>
      <w:r>
        <w:t xml:space="preserve"> pasireiškiančią reakciją į vaistą). Iš pradžių tai atrodo kaip rausvos spalvos taikinių formos dėmės arba apvalūs lopai (dažnai su pūsle centre), išsidėstę liemens srityje. Išbėrimas gali </w:t>
      </w:r>
    </w:p>
    <w:p w:rsidR="00C553A8" w:rsidRDefault="00C553A8" w:rsidP="00C553A8">
      <w:pPr>
        <w:pStyle w:val="BT-EMEASMCA"/>
      </w:pPr>
      <w:r>
        <w:t>stiprėti ir susidaro išplitusios pūslės arba odos lupimasis. Papildomi požymiai yra burnos gleivinės, ryklės, nosies, lyties organų skausmingos vietos (opos) ir  raudonos bei patinusios akys (akių junginės uždegimas). Šiuos gyvybei pavojingus odos išbėrimus dažnai lydi į gripą panašūs simptomai (galvos skausmas, karščiavimas ir galūnių skausmas).</w:t>
      </w:r>
    </w:p>
    <w:p w:rsidR="00C553A8" w:rsidRDefault="00C553A8" w:rsidP="00C553A8">
      <w:pPr>
        <w:pStyle w:val="BT-EMEASMCA"/>
      </w:pPr>
      <w:r>
        <w:t xml:space="preserve">Didžiausia tokių sunkių odos reakcijų susidarymo rizika yra pirmosiomis vaisto vartojimo savaitėmis.  </w:t>
      </w:r>
    </w:p>
    <w:p w:rsidR="00C553A8" w:rsidRDefault="00C553A8" w:rsidP="00C553A8">
      <w:pPr>
        <w:pStyle w:val="BT-EMEASMCA"/>
      </w:pPr>
      <w:r>
        <w:t xml:space="preserve">Jeigu atsiranda odos išbėrimas arba išvardyti odos pokyčiai, iš karto nutraukite </w:t>
      </w:r>
      <w:proofErr w:type="spellStart"/>
      <w:r>
        <w:t>Berlocid</w:t>
      </w:r>
      <w:proofErr w:type="spellEnd"/>
      <w:r>
        <w:t xml:space="preserve"> vartojimą, nedelsiant kreipkitės pagalbos į gydytoją ir pasakykite jam, kad vartojate </w:t>
      </w:r>
      <w:proofErr w:type="spellStart"/>
      <w:r>
        <w:t>Berlocid</w:t>
      </w:r>
      <w:proofErr w:type="spellEnd"/>
      <w:r>
        <w:t>.</w:t>
      </w:r>
    </w:p>
    <w:p w:rsidR="00C553A8" w:rsidRDefault="00C553A8" w:rsidP="00C553A8">
      <w:pPr>
        <w:pStyle w:val="BTEMEASMCA"/>
      </w:pPr>
    </w:p>
    <w:p w:rsidR="00C553A8" w:rsidRDefault="00C553A8" w:rsidP="00C553A8">
      <w:pPr>
        <w:pStyle w:val="BTEMEASMCA"/>
      </w:pPr>
      <w:r>
        <w:t xml:space="preserve">Dėl didelių dozių, kurios reikalingos </w:t>
      </w:r>
      <w:proofErr w:type="spellStart"/>
      <w:r>
        <w:rPr>
          <w:i/>
        </w:rPr>
        <w:t>Pneumocystis</w:t>
      </w:r>
      <w:proofErr w:type="spellEnd"/>
      <w:r>
        <w:rPr>
          <w:i/>
        </w:rPr>
        <w:t xml:space="preserve"> </w:t>
      </w:r>
      <w:proofErr w:type="spellStart"/>
      <w:r>
        <w:rPr>
          <w:i/>
        </w:rPr>
        <w:t>jirovicii</w:t>
      </w:r>
      <w:proofErr w:type="spellEnd"/>
      <w:r>
        <w:t xml:space="preserve"> sukeltos pneumonijos gydymui, ŽIV infekcija sergantiems pacientams labai dažnai pasitaiko šalutinis poveikis (ypač įvairaus sunkumo odos padidėjusio jautrumo reakcijos). Šiems pacientams dažnai reikia nustatyti </w:t>
      </w:r>
      <w:proofErr w:type="spellStart"/>
      <w:r>
        <w:t>Berlocid</w:t>
      </w:r>
      <w:proofErr w:type="spellEnd"/>
      <w:r>
        <w:t xml:space="preserve"> veikliųjų medžiagų koncentraciją kraujyje, nes, nepaisant normalaus </w:t>
      </w:r>
      <w:proofErr w:type="spellStart"/>
      <w:r>
        <w:t>kreatinino</w:t>
      </w:r>
      <w:proofErr w:type="spellEnd"/>
      <w:r>
        <w:t xml:space="preserve"> klirenso, veikliųjų medžiagų pašalinimas per inkstus gali būti labai pakitęs (šių medžiagų išsiskyrimas su šlapimu gali būti sutrikęs nepaisant normalių </w:t>
      </w:r>
      <w:proofErr w:type="spellStart"/>
      <w:r>
        <w:t>kreatinino</w:t>
      </w:r>
      <w:proofErr w:type="spellEnd"/>
      <w:r>
        <w:t xml:space="preserve"> rodiklių) </w:t>
      </w:r>
      <w:r>
        <w:lastRenderedPageBreak/>
        <w:t xml:space="preserve">dėl </w:t>
      </w:r>
      <w:proofErr w:type="spellStart"/>
      <w:r>
        <w:t>kristalurijos</w:t>
      </w:r>
      <w:proofErr w:type="spellEnd"/>
      <w:r>
        <w:t xml:space="preserve"> (kristalų </w:t>
      </w:r>
      <w:proofErr w:type="spellStart"/>
      <w:r>
        <w:t>precipitacija</w:t>
      </w:r>
      <w:proofErr w:type="spellEnd"/>
      <w:r>
        <w:t xml:space="preserve"> šlapimo takuose). Nedažnai pasitaiko </w:t>
      </w:r>
      <w:proofErr w:type="spellStart"/>
      <w:r>
        <w:t>hipokalemija</w:t>
      </w:r>
      <w:proofErr w:type="spellEnd"/>
      <w:r>
        <w:t xml:space="preserve"> (sumažėjęs kalio kiekis kraujyje) arba kritinė </w:t>
      </w:r>
      <w:proofErr w:type="spellStart"/>
      <w:r>
        <w:t>hiperkalemija</w:t>
      </w:r>
      <w:proofErr w:type="spellEnd"/>
      <w:r>
        <w:t xml:space="preserve"> (padidėjęs kalio kiekis kraujyje), susijusi su sunkia </w:t>
      </w:r>
      <w:proofErr w:type="spellStart"/>
      <w:r>
        <w:t>hiponatremija</w:t>
      </w:r>
      <w:proofErr w:type="spellEnd"/>
      <w:r>
        <w:t xml:space="preserve"> (sumažėjusiu natrio kiekiu kraujyje). Todėl pradėjus vartoti vaisto po kelių dienų gali ištirti kalio ir natrio kiekį kraujyje.</w:t>
      </w:r>
    </w:p>
    <w:p w:rsidR="00C553A8" w:rsidRDefault="00C553A8" w:rsidP="00C553A8">
      <w:pPr>
        <w:pStyle w:val="BTEMEASMCA"/>
      </w:pPr>
      <w:proofErr w:type="spellStart"/>
      <w:r>
        <w:t>Hiperkalemija</w:t>
      </w:r>
      <w:proofErr w:type="spellEnd"/>
      <w:r>
        <w:t xml:space="preserve"> (padidėjęs kalio kiekis kraujyje) galima ir vartojant įprastines vaisto dozes, nors dažniausiai tai susiję su sutrikusia inkstų funkcija. </w:t>
      </w:r>
      <w:proofErr w:type="spellStart"/>
      <w:r>
        <w:t>Hipokalemija</w:t>
      </w:r>
      <w:proofErr w:type="spellEnd"/>
      <w:r>
        <w:t xml:space="preserve"> (sumažėjęs kalio kiekis kraujyje) pasitaikė ir vartojant standartinę </w:t>
      </w:r>
      <w:proofErr w:type="spellStart"/>
      <w:r>
        <w:t>Berlocid</w:t>
      </w:r>
      <w:proofErr w:type="spellEnd"/>
      <w:r>
        <w:t xml:space="preserve"> dozę.</w:t>
      </w:r>
    </w:p>
    <w:p w:rsidR="00C553A8" w:rsidRDefault="00C553A8" w:rsidP="00C553A8">
      <w:pPr>
        <w:pStyle w:val="BTEMEASMCA"/>
      </w:pPr>
    </w:p>
    <w:p w:rsidR="00C553A8" w:rsidRDefault="00C553A8" w:rsidP="00C553A8">
      <w:pPr>
        <w:pStyle w:val="BTEMEASMCA"/>
      </w:pPr>
      <w:r>
        <w:t xml:space="preserve">Net jeigu Jūs vartojate įprastą </w:t>
      </w:r>
      <w:proofErr w:type="spellStart"/>
      <w:r>
        <w:t>Berlocid</w:t>
      </w:r>
      <w:proofErr w:type="spellEnd"/>
      <w:r>
        <w:t xml:space="preserve"> dozę, ypač jeigu yra sutrikusi inkstų funkcija, gydytojas reguliariai atliks kraujo tyrimą, kuriuo nustatys kalio ir natrio koncentraciją kraujyje.</w:t>
      </w:r>
    </w:p>
    <w:p w:rsidR="00C553A8" w:rsidRDefault="00C553A8" w:rsidP="00C553A8">
      <w:pPr>
        <w:pStyle w:val="BTEMEASMCA"/>
      </w:pPr>
    </w:p>
    <w:p w:rsidR="00C553A8" w:rsidRDefault="00C553A8" w:rsidP="00C553A8">
      <w:pPr>
        <w:pStyle w:val="BTEMEASMCA"/>
      </w:pPr>
      <w:r>
        <w:t xml:space="preserve">Vartojant </w:t>
      </w:r>
      <w:proofErr w:type="spellStart"/>
      <w:r>
        <w:t>Berlocid</w:t>
      </w:r>
      <w:proofErr w:type="spellEnd"/>
      <w:r>
        <w:t xml:space="preserve"> būtinai gerkite pakankamai skysčių.</w:t>
      </w:r>
    </w:p>
    <w:p w:rsidR="00C553A8" w:rsidRDefault="00C553A8" w:rsidP="00C553A8">
      <w:pPr>
        <w:pStyle w:val="BTEMEASMCA"/>
      </w:pPr>
    </w:p>
    <w:p w:rsidR="00C553A8" w:rsidRDefault="00C553A8" w:rsidP="00C553A8">
      <w:pPr>
        <w:pStyle w:val="BTEMEASMCA"/>
      </w:pPr>
      <w:r>
        <w:t xml:space="preserve">Vartojant </w:t>
      </w:r>
      <w:proofErr w:type="spellStart"/>
      <w:r>
        <w:t>Berlocid</w:t>
      </w:r>
      <w:proofErr w:type="spellEnd"/>
      <w:r>
        <w:t>, gali padidėti jautrumas saulės spinduliams ir pasireikšti tam tikros odos reakcijos. Tai būtina prisiminti planuojant degintis saulėje arba ultravioletiniais spinduliais.</w:t>
      </w:r>
    </w:p>
    <w:p w:rsidR="00C553A8" w:rsidRDefault="00C553A8" w:rsidP="00C553A8">
      <w:pPr>
        <w:pStyle w:val="BTEMEASMCA"/>
      </w:pPr>
    </w:p>
    <w:p w:rsidR="00C553A8" w:rsidRDefault="00C553A8" w:rsidP="00C553A8">
      <w:pPr>
        <w:pStyle w:val="BTEMEASMCA"/>
      </w:pPr>
      <w:r>
        <w:t xml:space="preserve">Jūsų gydytojas gali nuspręsti paskirti papildomai vartoti </w:t>
      </w:r>
      <w:proofErr w:type="spellStart"/>
      <w:r>
        <w:t>folio</w:t>
      </w:r>
      <w:proofErr w:type="spellEnd"/>
      <w:r>
        <w:t xml:space="preserve"> rūgšties, jeigu esate senyvo amžiaus, jūsų organizme yra jos trūkumas arba vartojate dideles </w:t>
      </w:r>
      <w:proofErr w:type="spellStart"/>
      <w:r>
        <w:t>Berlocid</w:t>
      </w:r>
      <w:proofErr w:type="spellEnd"/>
      <w:r>
        <w:t xml:space="preserve"> dozes.</w:t>
      </w:r>
    </w:p>
    <w:p w:rsidR="00C553A8" w:rsidRDefault="00C553A8" w:rsidP="00C553A8">
      <w:pPr>
        <w:pStyle w:val="BTEMEASMCA"/>
      </w:pPr>
      <w:r>
        <w:t xml:space="preserve">Nėščiosios, kurios vartoja </w:t>
      </w:r>
      <w:proofErr w:type="spellStart"/>
      <w:r>
        <w:t>Berlocid</w:t>
      </w:r>
      <w:proofErr w:type="spellEnd"/>
      <w:r>
        <w:t xml:space="preserve">, taip pat turi suvartoti pakankamą </w:t>
      </w:r>
      <w:proofErr w:type="spellStart"/>
      <w:r>
        <w:t>folio</w:t>
      </w:r>
      <w:proofErr w:type="spellEnd"/>
      <w:r>
        <w:t xml:space="preserve"> rūgšties kiekį.</w:t>
      </w:r>
    </w:p>
    <w:p w:rsidR="00C553A8" w:rsidRDefault="00C553A8" w:rsidP="00C553A8">
      <w:pPr>
        <w:pStyle w:val="BTEMEASMCA"/>
      </w:pPr>
    </w:p>
    <w:p w:rsidR="00C553A8" w:rsidRDefault="00C553A8" w:rsidP="00C553A8">
      <w:pPr>
        <w:pStyle w:val="BTEMEASMCA"/>
      </w:pPr>
      <w:r>
        <w:t>Ilgalaikis arba didelių dozių vartojimas</w:t>
      </w:r>
    </w:p>
    <w:p w:rsidR="00C553A8" w:rsidRDefault="00C553A8" w:rsidP="00C553A8">
      <w:pPr>
        <w:pStyle w:val="BTEMEASMCA"/>
      </w:pPr>
      <w:r>
        <w:t xml:space="preserve">Jeigu </w:t>
      </w:r>
      <w:proofErr w:type="spellStart"/>
      <w:r>
        <w:t>Berlocid</w:t>
      </w:r>
      <w:proofErr w:type="spellEnd"/>
      <w:r>
        <w:t xml:space="preserve"> vartojamas ilgiau kaip 14 dienų, gydytojas gali reguliariai tikrinti kraujo ląstelių sudėtį (ypač kraujo plokštelių, vadinamų trombocitais).</w:t>
      </w:r>
    </w:p>
    <w:p w:rsidR="00C553A8" w:rsidRDefault="00C553A8" w:rsidP="00C553A8">
      <w:pPr>
        <w:pStyle w:val="BTEMEASMCA"/>
      </w:pPr>
      <w:r>
        <w:t xml:space="preserve">Ilgą laiką arba pakartotinai vartojant </w:t>
      </w:r>
      <w:proofErr w:type="spellStart"/>
      <w:r>
        <w:t>Berlocid</w:t>
      </w:r>
      <w:proofErr w:type="spellEnd"/>
      <w:r>
        <w:t xml:space="preserve">, </w:t>
      </w:r>
      <w:proofErr w:type="spellStart"/>
      <w:r>
        <w:t>trimetoprimui</w:t>
      </w:r>
      <w:proofErr w:type="spellEnd"/>
      <w:r>
        <w:t xml:space="preserve"> ir </w:t>
      </w:r>
      <w:proofErr w:type="spellStart"/>
      <w:r>
        <w:t>sulfametoksozolui</w:t>
      </w:r>
      <w:proofErr w:type="spellEnd"/>
      <w:r>
        <w:t xml:space="preserve"> nejautrios (atsparios) bakterijos arba mielių grybeliai gali sukelti naują antrinę infekciją.</w:t>
      </w:r>
    </w:p>
    <w:p w:rsidR="00C553A8" w:rsidRDefault="00C553A8" w:rsidP="00C553A8">
      <w:pPr>
        <w:pStyle w:val="BTEMEASMCA"/>
      </w:pPr>
      <w:r>
        <w:t xml:space="preserve">Atkreipkite dėmesį į galimus antrinės infekcijos požymius, kuriuos gali sukelti šie sukėlėjai (pvz., gleivinių uždegimo požymius - gleivinės paraudimą arba ant jos </w:t>
      </w:r>
      <w:proofErr w:type="spellStart"/>
      <w:r>
        <w:t>atsirandusias</w:t>
      </w:r>
      <w:proofErr w:type="spellEnd"/>
      <w:r>
        <w:t xml:space="preserve"> baltus apnašus).</w:t>
      </w:r>
    </w:p>
    <w:p w:rsidR="00C553A8" w:rsidRDefault="00C553A8" w:rsidP="00C553A8">
      <w:pPr>
        <w:pStyle w:val="BTEMEASMCA"/>
      </w:pPr>
    </w:p>
    <w:p w:rsidR="00C553A8" w:rsidRDefault="00C553A8" w:rsidP="00C553A8">
      <w:pPr>
        <w:pStyle w:val="BTEMEASMCA"/>
      </w:pPr>
      <w:r>
        <w:t>Kitos atsargumo priemonės</w:t>
      </w:r>
    </w:p>
    <w:p w:rsidR="00C553A8" w:rsidRDefault="00C553A8" w:rsidP="00C553A8">
      <w:pPr>
        <w:pStyle w:val="BTEMEASMCA"/>
      </w:pPr>
      <w:r>
        <w:t>Bet kuris antibiotikų vartojimas gali sąlygoti ligas sukeliančių mikroorganizmų, labai atsparių vartojamiems vaistams, dauginimąsi.</w:t>
      </w:r>
    </w:p>
    <w:p w:rsidR="00C553A8" w:rsidRDefault="00C553A8" w:rsidP="00C553A8">
      <w:pPr>
        <w:pStyle w:val="BTEMEASMCA"/>
      </w:pPr>
    </w:p>
    <w:p w:rsidR="00C553A8" w:rsidRDefault="00C553A8" w:rsidP="00C553A8">
      <w:pPr>
        <w:pStyle w:val="BT-EMEASMCA"/>
      </w:pPr>
      <w:r>
        <w:t xml:space="preserve">Jei atsiranda smarkus ilgai trunkantis, kartais su gleivių ir kraujo priemaiša, viduriavimas ir spazminio pobūdžio pilvo skausmas vartojant </w:t>
      </w:r>
      <w:proofErr w:type="spellStart"/>
      <w:r>
        <w:t>Berlocid</w:t>
      </w:r>
      <w:proofErr w:type="spellEnd"/>
      <w:r>
        <w:t xml:space="preserve"> arba po jo vartojimo, pasitarkite su gydytoju, nes šie požymiai gali būti dėl sunkaus žarnyno gleivinės uždegimo (</w:t>
      </w:r>
      <w:proofErr w:type="spellStart"/>
      <w:r>
        <w:t>pseudomembraninio</w:t>
      </w:r>
      <w:proofErr w:type="spellEnd"/>
      <w:r>
        <w:t xml:space="preserve"> </w:t>
      </w:r>
      <w:proofErr w:type="spellStart"/>
      <w:r>
        <w:t>enterokolito</w:t>
      </w:r>
      <w:proofErr w:type="spellEnd"/>
      <w:r>
        <w:t xml:space="preserve">), sukelto </w:t>
      </w:r>
      <w:proofErr w:type="spellStart"/>
      <w:r>
        <w:rPr>
          <w:i/>
        </w:rPr>
        <w:t>Clostridium</w:t>
      </w:r>
      <w:proofErr w:type="spellEnd"/>
      <w:r>
        <w:rPr>
          <w:i/>
        </w:rPr>
        <w:t xml:space="preserve"> </w:t>
      </w:r>
      <w:proofErr w:type="spellStart"/>
      <w:r>
        <w:rPr>
          <w:i/>
        </w:rPr>
        <w:t>difficile</w:t>
      </w:r>
      <w:proofErr w:type="spellEnd"/>
      <w:r>
        <w:t>, kurį reikia nedelsiant gydyti. Ši žarnų liga, kuriai pradžią davė gydymas antibiotikais, gali būti pavojinga gyvybei.</w:t>
      </w:r>
    </w:p>
    <w:p w:rsidR="00C553A8" w:rsidRDefault="00C553A8" w:rsidP="00C553A8">
      <w:pPr>
        <w:pStyle w:val="BT-EMEASMCA"/>
      </w:pPr>
    </w:p>
    <w:p w:rsidR="00C553A8" w:rsidRDefault="00C553A8" w:rsidP="00C553A8">
      <w:pPr>
        <w:pStyle w:val="BT-EMEASMCA"/>
      </w:pPr>
      <w:proofErr w:type="spellStart"/>
      <w:r>
        <w:t>Berlocid</w:t>
      </w:r>
      <w:proofErr w:type="spellEnd"/>
      <w:r>
        <w:t xml:space="preserve"> netinka </w:t>
      </w:r>
      <w:proofErr w:type="spellStart"/>
      <w:r>
        <w:t>streptokokinei</w:t>
      </w:r>
      <w:proofErr w:type="spellEnd"/>
      <w:r>
        <w:t xml:space="preserve"> anginai (</w:t>
      </w:r>
      <w:proofErr w:type="spellStart"/>
      <w:r>
        <w:t>tonzilitui</w:t>
      </w:r>
      <w:proofErr w:type="spellEnd"/>
      <w:r>
        <w:t xml:space="preserve">) gydyti, nes nesunaikina šios ligos sukėlėjų. </w:t>
      </w:r>
    </w:p>
    <w:p w:rsidR="00C553A8" w:rsidRDefault="00C553A8" w:rsidP="00C553A8">
      <w:pPr>
        <w:pStyle w:val="BT-EMEASMCA"/>
      </w:pPr>
    </w:p>
    <w:p w:rsidR="00C553A8" w:rsidRDefault="00C553A8" w:rsidP="00C553A8">
      <w:pPr>
        <w:pStyle w:val="BT-EMEASMCA"/>
      </w:pPr>
      <w:r>
        <w:t xml:space="preserve">Sergant sifiliu, </w:t>
      </w:r>
      <w:proofErr w:type="spellStart"/>
      <w:r>
        <w:t>Berlocid</w:t>
      </w:r>
      <w:proofErr w:type="spellEnd"/>
      <w:r>
        <w:t xml:space="preserve"> neveiksmingas, todėl jo šiai ligai gydyti vartoti negalima.</w:t>
      </w:r>
    </w:p>
    <w:p w:rsidR="00C553A8" w:rsidRDefault="00C553A8" w:rsidP="00C553A8">
      <w:pPr>
        <w:pStyle w:val="BT-EMEASMCA"/>
      </w:pPr>
    </w:p>
    <w:p w:rsidR="00C553A8" w:rsidRDefault="00C553A8" w:rsidP="00C553A8">
      <w:pPr>
        <w:pStyle w:val="BT-EMEASMCA"/>
      </w:pPr>
      <w:proofErr w:type="spellStart"/>
      <w:r>
        <w:t>Osteomielitą</w:t>
      </w:r>
      <w:proofErr w:type="spellEnd"/>
      <w:r>
        <w:t xml:space="preserve"> (kaulų čiulpų uždegimą) dažniausiai sukelia stafilokokai, kuriuos </w:t>
      </w:r>
      <w:proofErr w:type="spellStart"/>
      <w:r>
        <w:t>Berlocid</w:t>
      </w:r>
      <w:proofErr w:type="spellEnd"/>
      <w:r>
        <w:t xml:space="preserve"> veikia nepakankamai veiksmingai, todėl jo šiai ligai gydyti vartoti negalima.</w:t>
      </w:r>
    </w:p>
    <w:p w:rsidR="00C553A8" w:rsidRDefault="00C553A8" w:rsidP="00C553A8">
      <w:pPr>
        <w:pStyle w:val="BT-EMEASMCA"/>
      </w:pPr>
    </w:p>
    <w:p w:rsidR="00C553A8" w:rsidRDefault="00C553A8" w:rsidP="00C553A8">
      <w:pPr>
        <w:pStyle w:val="BT-EMEASMCA"/>
      </w:pPr>
      <w:proofErr w:type="spellStart"/>
      <w:r>
        <w:t>Piodermiją</w:t>
      </w:r>
      <w:proofErr w:type="spellEnd"/>
      <w:r>
        <w:t xml:space="preserve"> ir </w:t>
      </w:r>
      <w:proofErr w:type="spellStart"/>
      <w:r>
        <w:t>karbunkulus</w:t>
      </w:r>
      <w:proofErr w:type="spellEnd"/>
      <w:r>
        <w:t xml:space="preserve"> (pūlingi odos uždegimai), </w:t>
      </w:r>
      <w:proofErr w:type="spellStart"/>
      <w:r>
        <w:t>abscesus</w:t>
      </w:r>
      <w:proofErr w:type="spellEnd"/>
      <w:r>
        <w:t xml:space="preserve"> (vietinė pūlių sankaupa) ir žaizdų infekcijas dažniausiai sukelia streptokokai ir stafilokokai, kurių </w:t>
      </w:r>
      <w:proofErr w:type="spellStart"/>
      <w:r>
        <w:t>Berlocid</w:t>
      </w:r>
      <w:proofErr w:type="spellEnd"/>
      <w:r>
        <w:t xml:space="preserve"> pakankamai veiksmingai nesunaikina. Šių ligų gydymui </w:t>
      </w:r>
      <w:proofErr w:type="spellStart"/>
      <w:r>
        <w:t>Berlocid</w:t>
      </w:r>
      <w:proofErr w:type="spellEnd"/>
      <w:r>
        <w:t xml:space="preserve"> netinka vartoti.</w:t>
      </w:r>
    </w:p>
    <w:p w:rsidR="00C553A8" w:rsidRDefault="00C553A8" w:rsidP="00C553A8">
      <w:pPr>
        <w:pStyle w:val="BT-EMEASMCA"/>
      </w:pPr>
    </w:p>
    <w:p w:rsidR="00C553A8" w:rsidRDefault="00C553A8" w:rsidP="00C553A8">
      <w:pPr>
        <w:pStyle w:val="BT-EMEASMCA"/>
      </w:pPr>
      <w:r>
        <w:t>Jeigu Jums nustatyta paveldima eritrocitų gliukozės-6-fosfatdehidrogenazės (fermento, dalyvaujančio gliukozės apykaitoje) stoka arba pakitusio hemoglobino (raudonojo kraujo pigmento) variantas, pavyzdžiui hemoglobinas-</w:t>
      </w:r>
      <w:proofErr w:type="spellStart"/>
      <w:r>
        <w:t>Kӧln</w:t>
      </w:r>
      <w:proofErr w:type="spellEnd"/>
      <w:r>
        <w:t xml:space="preserve"> ir hemoglobinas-</w:t>
      </w:r>
      <w:proofErr w:type="spellStart"/>
      <w:r>
        <w:t>Zürich</w:t>
      </w:r>
      <w:proofErr w:type="spellEnd"/>
      <w:r>
        <w:t xml:space="preserve">, dėl susidarančios </w:t>
      </w:r>
      <w:proofErr w:type="spellStart"/>
      <w:r>
        <w:t>sulfohemoglobinemijos</w:t>
      </w:r>
      <w:proofErr w:type="spellEnd"/>
      <w:r>
        <w:t xml:space="preserve"> arba </w:t>
      </w:r>
      <w:proofErr w:type="spellStart"/>
      <w:r>
        <w:t>methemoglobinemijos</w:t>
      </w:r>
      <w:proofErr w:type="spellEnd"/>
      <w:r>
        <w:t xml:space="preserve"> (raudonojo kraujo pigmento pakitimų) gali atsirasti cianozė (melsva odos ir gleivinių spalva). Esant gliukozės-6-fosfatdehidrogenazės trūkumui, nepaisant šio vaisto dozės, gali prasidėti </w:t>
      </w:r>
      <w:proofErr w:type="spellStart"/>
      <w:r>
        <w:t>hemolizė</w:t>
      </w:r>
      <w:proofErr w:type="spellEnd"/>
      <w:r>
        <w:t xml:space="preserve"> (raudonųjų kraujo ląstelių irimas), todėl vaisto vartoti negalima (žiūrėti ,,</w:t>
      </w:r>
      <w:proofErr w:type="spellStart"/>
      <w:r>
        <w:t>Berlocid</w:t>
      </w:r>
      <w:proofErr w:type="spellEnd"/>
      <w:r>
        <w:t xml:space="preserve"> vartoti negalima”).</w:t>
      </w:r>
    </w:p>
    <w:p w:rsidR="00C553A8" w:rsidRDefault="00C553A8" w:rsidP="00C553A8">
      <w:pPr>
        <w:pStyle w:val="BT-EMEASMCA"/>
      </w:pPr>
    </w:p>
    <w:p w:rsidR="00C553A8" w:rsidRDefault="00C553A8" w:rsidP="00C553A8">
      <w:pPr>
        <w:pStyle w:val="BT-EMEASMCA"/>
        <w:rPr>
          <w:b/>
        </w:rPr>
      </w:pPr>
      <w:r>
        <w:rPr>
          <w:b/>
        </w:rPr>
        <w:t>Vaikams</w:t>
      </w:r>
    </w:p>
    <w:p w:rsidR="00C553A8" w:rsidRDefault="00C553A8" w:rsidP="00C553A8">
      <w:pPr>
        <w:pStyle w:val="BTEMEASMCA"/>
      </w:pPr>
      <w:proofErr w:type="spellStart"/>
      <w:r>
        <w:t>Berlocid</w:t>
      </w:r>
      <w:proofErr w:type="spellEnd"/>
      <w:r>
        <w:t xml:space="preserve"> netinka vartoti jaunesniems kaip 13 metų vaikams. Vaikams iki 13 metų tinka kitos vaisto farmacinės formos su mažesnių veikliųjų medžiagų kiekiu.</w:t>
      </w:r>
    </w:p>
    <w:p w:rsidR="00C553A8" w:rsidRDefault="00C553A8" w:rsidP="00C553A8">
      <w:pPr>
        <w:pStyle w:val="BTEMEASMCA"/>
      </w:pPr>
    </w:p>
    <w:p w:rsidR="00C553A8" w:rsidRDefault="00C553A8" w:rsidP="00C553A8">
      <w:pPr>
        <w:pStyle w:val="Antrat3"/>
      </w:pPr>
      <w:r>
        <w:t xml:space="preserve">Kiti vaistai ir </w:t>
      </w:r>
      <w:proofErr w:type="spellStart"/>
      <w:r>
        <w:t>Berlocid</w:t>
      </w:r>
      <w:proofErr w:type="spellEnd"/>
    </w:p>
    <w:p w:rsidR="00C553A8" w:rsidRDefault="00C553A8" w:rsidP="00C553A8">
      <w:pPr>
        <w:pStyle w:val="BTEMEASMCA"/>
      </w:pPr>
      <w:r>
        <w:rPr>
          <w:noProof/>
        </w:rPr>
        <w:t>Jeigu vartojate ar neseniai vartojote kitų vaistų arba dėl to nesate tikri, apie tai pasakykite gydytojui arba vaistininkui</w:t>
      </w:r>
      <w:r>
        <w:t>.</w:t>
      </w:r>
    </w:p>
    <w:p w:rsidR="00C553A8" w:rsidRDefault="00C553A8" w:rsidP="00C553A8">
      <w:pPr>
        <w:pStyle w:val="BTEMEASMCA"/>
      </w:pPr>
    </w:p>
    <w:p w:rsidR="00C553A8" w:rsidRDefault="00C553A8" w:rsidP="00C553A8">
      <w:pPr>
        <w:pStyle w:val="BTEMEASMCA"/>
      </w:pPr>
      <w:proofErr w:type="spellStart"/>
      <w:r>
        <w:t>Berlocid</w:t>
      </w:r>
      <w:proofErr w:type="spellEnd"/>
      <w:r>
        <w:t xml:space="preserve"> poveikis sustiprėja iki padidėjusios šalutinio poveikio rizikos:</w:t>
      </w:r>
    </w:p>
    <w:p w:rsidR="00C553A8" w:rsidRDefault="00C553A8" w:rsidP="00C553A8">
      <w:pPr>
        <w:pStyle w:val="BT-EMEASMCA"/>
        <w:numPr>
          <w:ilvl w:val="0"/>
          <w:numId w:val="4"/>
        </w:numPr>
      </w:pPr>
      <w:r>
        <w:t xml:space="preserve">vartojant </w:t>
      </w:r>
      <w:proofErr w:type="spellStart"/>
      <w:r>
        <w:t>probenecidą</w:t>
      </w:r>
      <w:proofErr w:type="spellEnd"/>
      <w:r>
        <w:t xml:space="preserve"> ir </w:t>
      </w:r>
      <w:proofErr w:type="spellStart"/>
      <w:r>
        <w:t>sulfinpirazoną</w:t>
      </w:r>
      <w:proofErr w:type="spellEnd"/>
      <w:r>
        <w:t xml:space="preserve"> (du vaistus, vartojamus esant padidėjusiam šlapimo rūgšties kiekiui), </w:t>
      </w:r>
      <w:proofErr w:type="spellStart"/>
      <w:r>
        <w:t>indometaciną</w:t>
      </w:r>
      <w:proofErr w:type="spellEnd"/>
      <w:r>
        <w:t xml:space="preserve"> (vaistą skausmui malšinti, reumatui ir uždegimui gydyti), </w:t>
      </w:r>
      <w:proofErr w:type="spellStart"/>
      <w:r>
        <w:t>fenilbutazoną</w:t>
      </w:r>
      <w:proofErr w:type="spellEnd"/>
      <w:r>
        <w:t xml:space="preserve"> (vaistą podagrai ir kai kurioms reumatinėms ligoms gydyti), </w:t>
      </w:r>
      <w:proofErr w:type="spellStart"/>
      <w:r>
        <w:t>salicilatus</w:t>
      </w:r>
      <w:proofErr w:type="spellEnd"/>
      <w:r>
        <w:t xml:space="preserve"> (vaistus karščiavimui, uždegimui gydyti ir kraujo krešumui slopinti);</w:t>
      </w:r>
    </w:p>
    <w:p w:rsidR="00C553A8" w:rsidRDefault="00C553A8" w:rsidP="00C553A8">
      <w:pPr>
        <w:pStyle w:val="BT-EMEASMCA"/>
        <w:numPr>
          <w:ilvl w:val="0"/>
          <w:numId w:val="4"/>
        </w:numPr>
      </w:pPr>
      <w:r>
        <w:t>vartojant para-</w:t>
      </w:r>
      <w:proofErr w:type="spellStart"/>
      <w:r>
        <w:t>aminosalicilo</w:t>
      </w:r>
      <w:proofErr w:type="spellEnd"/>
      <w:r>
        <w:t xml:space="preserve"> rūgštį (vaistą tuberkuliozei gydyti), barbitūratus (migdomuosius vaistus), </w:t>
      </w:r>
      <w:proofErr w:type="spellStart"/>
      <w:r>
        <w:t>primidoną</w:t>
      </w:r>
      <w:proofErr w:type="spellEnd"/>
      <w:r>
        <w:t xml:space="preserve"> (vaistą nuo traukulių);</w:t>
      </w:r>
    </w:p>
    <w:p w:rsidR="00C553A8" w:rsidRDefault="00C553A8" w:rsidP="00C553A8">
      <w:pPr>
        <w:pStyle w:val="BTEMEASMCA"/>
        <w:numPr>
          <w:ilvl w:val="0"/>
          <w:numId w:val="4"/>
        </w:numPr>
      </w:pPr>
      <w:r>
        <w:t xml:space="preserve">smulkių kristalų </w:t>
      </w:r>
      <w:proofErr w:type="spellStart"/>
      <w:r>
        <w:t>precipitacijos</w:t>
      </w:r>
      <w:proofErr w:type="spellEnd"/>
      <w:r>
        <w:t xml:space="preserve"> šlapimo takuose (</w:t>
      </w:r>
      <w:proofErr w:type="spellStart"/>
      <w:r>
        <w:t>kristalurija</w:t>
      </w:r>
      <w:proofErr w:type="spellEnd"/>
      <w:r>
        <w:t xml:space="preserve">) rizika padidėja vartojant </w:t>
      </w:r>
      <w:proofErr w:type="spellStart"/>
      <w:r>
        <w:t>metenaminą</w:t>
      </w:r>
      <w:proofErr w:type="spellEnd"/>
      <w:r>
        <w:t xml:space="preserve"> (vaistą šlapimo infekcijoms gydyti) šlapimo parūgštinimui, pvz., </w:t>
      </w:r>
      <w:proofErr w:type="spellStart"/>
      <w:r>
        <w:t>metenamino</w:t>
      </w:r>
      <w:proofErr w:type="spellEnd"/>
      <w:r>
        <w:t xml:space="preserve"> </w:t>
      </w:r>
      <w:proofErr w:type="spellStart"/>
      <w:r>
        <w:t>mandelatą</w:t>
      </w:r>
      <w:proofErr w:type="spellEnd"/>
      <w:r>
        <w:t>;</w:t>
      </w:r>
    </w:p>
    <w:p w:rsidR="00C553A8" w:rsidRDefault="00C553A8" w:rsidP="00C553A8">
      <w:pPr>
        <w:pStyle w:val="BTEMEASMCA"/>
        <w:numPr>
          <w:ilvl w:val="0"/>
          <w:numId w:val="4"/>
        </w:numPr>
      </w:pPr>
      <w:r>
        <w:t xml:space="preserve">vartojant </w:t>
      </w:r>
      <w:proofErr w:type="spellStart"/>
      <w:r>
        <w:t>Berlocid</w:t>
      </w:r>
      <w:proofErr w:type="spellEnd"/>
      <w:r>
        <w:t xml:space="preserve"> kartu su AKF inhibitoriais ar </w:t>
      </w:r>
      <w:proofErr w:type="spellStart"/>
      <w:r>
        <w:t>spironolaktonu</w:t>
      </w:r>
      <w:proofErr w:type="spellEnd"/>
      <w:r>
        <w:t xml:space="preserve"> gali padidėti kalio kiekis Jūsų organizme.</w:t>
      </w:r>
    </w:p>
    <w:p w:rsidR="00C553A8" w:rsidRDefault="00C553A8" w:rsidP="00C553A8">
      <w:pPr>
        <w:pStyle w:val="BTEMEASMCA"/>
      </w:pPr>
    </w:p>
    <w:p w:rsidR="00C553A8" w:rsidRDefault="00C553A8" w:rsidP="00C553A8">
      <w:pPr>
        <w:pStyle w:val="BTEMEASMCA"/>
      </w:pPr>
      <w:proofErr w:type="spellStart"/>
      <w:r>
        <w:t>Berlocid</w:t>
      </w:r>
      <w:proofErr w:type="spellEnd"/>
      <w:r>
        <w:t xml:space="preserve"> poveikis susilpnėja</w:t>
      </w:r>
    </w:p>
    <w:p w:rsidR="00C553A8" w:rsidRDefault="00C553A8" w:rsidP="00C553A8">
      <w:pPr>
        <w:pStyle w:val="BTEMEASMCA"/>
      </w:pPr>
      <w:r>
        <w:t>Vartoti kartu tokius vaistus kaip vietiniai anestetikai (</w:t>
      </w:r>
      <w:proofErr w:type="spellStart"/>
      <w:r>
        <w:t>paraaminobenzoinės</w:t>
      </w:r>
      <w:proofErr w:type="spellEnd"/>
      <w:r>
        <w:t xml:space="preserve"> rūgšties dariniai),  </w:t>
      </w:r>
      <w:proofErr w:type="spellStart"/>
      <w:r>
        <w:t>antiaritminius</w:t>
      </w:r>
      <w:proofErr w:type="spellEnd"/>
      <w:r>
        <w:t xml:space="preserve"> vaistus, tokius kaip </w:t>
      </w:r>
      <w:proofErr w:type="spellStart"/>
      <w:r>
        <w:t>benzokainas</w:t>
      </w:r>
      <w:proofErr w:type="spellEnd"/>
      <w:r>
        <w:t xml:space="preserve">, </w:t>
      </w:r>
      <w:proofErr w:type="spellStart"/>
      <w:r>
        <w:t>prokainas</w:t>
      </w:r>
      <w:proofErr w:type="spellEnd"/>
      <w:r>
        <w:t xml:space="preserve">, </w:t>
      </w:r>
      <w:proofErr w:type="spellStart"/>
      <w:r>
        <w:t>butakoinas</w:t>
      </w:r>
      <w:proofErr w:type="spellEnd"/>
      <w:r>
        <w:t xml:space="preserve"> ar </w:t>
      </w:r>
      <w:proofErr w:type="spellStart"/>
      <w:r>
        <w:t>tetrakainas</w:t>
      </w:r>
      <w:proofErr w:type="spellEnd"/>
      <w:r>
        <w:t xml:space="preserve">, taip pat  </w:t>
      </w:r>
      <w:proofErr w:type="spellStart"/>
      <w:r>
        <w:t>prokainamidą</w:t>
      </w:r>
      <w:proofErr w:type="spellEnd"/>
      <w:r>
        <w:t xml:space="preserve"> (vaistą širdies ritmo sutrikimams gydyti) reikia vengti, nes jų poveikyje </w:t>
      </w:r>
      <w:proofErr w:type="spellStart"/>
      <w:r>
        <w:t>Berlocid</w:t>
      </w:r>
      <w:proofErr w:type="spellEnd"/>
      <w:r>
        <w:t xml:space="preserve"> poveikis susilpnėja.</w:t>
      </w:r>
    </w:p>
    <w:p w:rsidR="00C553A8" w:rsidRDefault="00C553A8" w:rsidP="00C553A8">
      <w:pPr>
        <w:pStyle w:val="BT-EMEASMCA"/>
      </w:pPr>
      <w:r>
        <w:t xml:space="preserve">Be to, susilpnėjęs </w:t>
      </w:r>
      <w:proofErr w:type="spellStart"/>
      <w:r>
        <w:t>Berlocid</w:t>
      </w:r>
      <w:proofErr w:type="spellEnd"/>
      <w:r>
        <w:t xml:space="preserve"> poveikis galimas vartojant mineralinius skrandžio rūgštingumą mažinančius vaistus ir </w:t>
      </w:r>
      <w:proofErr w:type="spellStart"/>
      <w:r>
        <w:t>paraldehidą</w:t>
      </w:r>
      <w:proofErr w:type="spellEnd"/>
      <w:r>
        <w:t xml:space="preserve"> (migdomąjį vaistą).</w:t>
      </w:r>
    </w:p>
    <w:p w:rsidR="00C553A8" w:rsidRDefault="00C553A8" w:rsidP="00C553A8">
      <w:pPr>
        <w:pStyle w:val="BT-EMEASMCA"/>
      </w:pPr>
    </w:p>
    <w:p w:rsidR="00C553A8" w:rsidRDefault="00C553A8" w:rsidP="00C553A8">
      <w:pPr>
        <w:pStyle w:val="BT-EMEASMCA"/>
      </w:pPr>
      <w:r>
        <w:t>Kita galima sąveika</w:t>
      </w:r>
    </w:p>
    <w:p w:rsidR="00C553A8" w:rsidRDefault="00C553A8" w:rsidP="00C553A8">
      <w:pPr>
        <w:pStyle w:val="BT-EMEASMCA"/>
      </w:pPr>
      <w:r>
        <w:t xml:space="preserve">Kraujo ląstelių skaičiaus pokyčiai galimi dėl kartu vartojamo </w:t>
      </w:r>
      <w:proofErr w:type="spellStart"/>
      <w:r>
        <w:t>pirimetamino</w:t>
      </w:r>
      <w:proofErr w:type="spellEnd"/>
      <w:r>
        <w:t xml:space="preserve"> (vaisto </w:t>
      </w:r>
      <w:proofErr w:type="spellStart"/>
      <w:r>
        <w:t>malarijai</w:t>
      </w:r>
      <w:proofErr w:type="spellEnd"/>
      <w:r>
        <w:t xml:space="preserve"> ir toksoplazmozei gydyti) didesne doze nei 25 mg per savaitę.</w:t>
      </w:r>
    </w:p>
    <w:p w:rsidR="00C553A8" w:rsidRDefault="00C553A8" w:rsidP="00C553A8">
      <w:pPr>
        <w:pStyle w:val="BT-EMEASMCA"/>
      </w:pPr>
      <w:r>
        <w:t xml:space="preserve">Jei </w:t>
      </w:r>
      <w:proofErr w:type="spellStart"/>
      <w:r>
        <w:t>Berlocid</w:t>
      </w:r>
      <w:proofErr w:type="spellEnd"/>
      <w:r>
        <w:t xml:space="preserve"> vartojamas kartu su vaistais, kurie taip pat sukelia </w:t>
      </w:r>
      <w:proofErr w:type="spellStart"/>
      <w:r>
        <w:t>folio</w:t>
      </w:r>
      <w:proofErr w:type="spellEnd"/>
      <w:r>
        <w:t xml:space="preserve"> rūgšties stoką (pvz., </w:t>
      </w:r>
      <w:proofErr w:type="spellStart"/>
      <w:r>
        <w:t>metotreksatu</w:t>
      </w:r>
      <w:proofErr w:type="spellEnd"/>
      <w:r>
        <w:t xml:space="preserve">), gali padažnėti </w:t>
      </w:r>
      <w:proofErr w:type="spellStart"/>
      <w:r>
        <w:t>folio</w:t>
      </w:r>
      <w:proofErr w:type="spellEnd"/>
      <w:r>
        <w:t xml:space="preserve"> rūgšties stoka.</w:t>
      </w:r>
    </w:p>
    <w:p w:rsidR="00C553A8" w:rsidRDefault="00C553A8" w:rsidP="00C553A8">
      <w:pPr>
        <w:pStyle w:val="BT-EMEASMCA"/>
      </w:pPr>
    </w:p>
    <w:p w:rsidR="00C553A8" w:rsidRDefault="00C553A8" w:rsidP="00C553A8">
      <w:pPr>
        <w:pStyle w:val="BT-EMEASMCA"/>
      </w:pPr>
      <w:proofErr w:type="spellStart"/>
      <w:r>
        <w:t>Berlocid</w:t>
      </w:r>
      <w:proofErr w:type="spellEnd"/>
      <w:r>
        <w:t xml:space="preserve"> sustiprina kitų vaistų veikimą iki padidėjusios šalutinio poveikio rizikos</w:t>
      </w:r>
    </w:p>
    <w:p w:rsidR="00C553A8" w:rsidRDefault="00C553A8" w:rsidP="00C553A8">
      <w:pPr>
        <w:pStyle w:val="BT-EMEASMCA"/>
      </w:pPr>
      <w:r>
        <w:t xml:space="preserve">Vartojant su vaistais, kurie taip pat aktyviai išsiskiria pro inkstus (pvz., </w:t>
      </w:r>
      <w:proofErr w:type="spellStart"/>
      <w:r>
        <w:t>prokainamidu</w:t>
      </w:r>
      <w:proofErr w:type="spellEnd"/>
      <w:r>
        <w:t xml:space="preserve">, vaistu širdies ritmo sutrikimams gydyti, arba </w:t>
      </w:r>
      <w:proofErr w:type="spellStart"/>
      <w:r>
        <w:t>amantadinu</w:t>
      </w:r>
      <w:proofErr w:type="spellEnd"/>
      <w:r>
        <w:t xml:space="preserve">, vaistu </w:t>
      </w:r>
      <w:proofErr w:type="spellStart"/>
      <w:r>
        <w:t>Parkinsono</w:t>
      </w:r>
      <w:proofErr w:type="spellEnd"/>
      <w:r>
        <w:t xml:space="preserve"> ligai ir gripui gydyti), galimas konkurencinis slopinimas, sukeliantis vienos arba abiejų veikliųjų medžiagų koncentracijos padidėjimą kraujo plazmoje (kiekvienas iš šių vaistų sulaiko kito vaisto išskyrimą iš </w:t>
      </w:r>
      <w:proofErr w:type="spellStart"/>
      <w:r>
        <w:t>organzmo</w:t>
      </w:r>
      <w:proofErr w:type="spellEnd"/>
      <w:r>
        <w:t xml:space="preserve"> ir dėl to lieka didesnis kiekis kraujo plazmoje).</w:t>
      </w:r>
    </w:p>
    <w:p w:rsidR="00C553A8" w:rsidRDefault="00C553A8" w:rsidP="00C553A8">
      <w:pPr>
        <w:pStyle w:val="BT-EMEASMCA"/>
      </w:pPr>
      <w:r>
        <w:t xml:space="preserve">Vartojant </w:t>
      </w:r>
      <w:proofErr w:type="spellStart"/>
      <w:r>
        <w:t>Berlocid</w:t>
      </w:r>
      <w:proofErr w:type="spellEnd"/>
      <w:r>
        <w:t xml:space="preserve"> galimas grįžtamojo pobūdžio inkstų funkcijos pablogėjimas dėl </w:t>
      </w:r>
      <w:proofErr w:type="spellStart"/>
      <w:r>
        <w:t>ciklosporino</w:t>
      </w:r>
      <w:proofErr w:type="spellEnd"/>
      <w:r>
        <w:t xml:space="preserve"> (vaistas organizmo imuniniam atsakui slopinti) (žr. skyrių „Įspėjimai ir atsargumo priemonės“).</w:t>
      </w:r>
    </w:p>
    <w:p w:rsidR="00C553A8" w:rsidRDefault="00C553A8" w:rsidP="00C553A8">
      <w:pPr>
        <w:pStyle w:val="BT-EMEASMCA"/>
      </w:pPr>
      <w:r>
        <w:t xml:space="preserve">Be to, </w:t>
      </w:r>
      <w:proofErr w:type="spellStart"/>
      <w:r>
        <w:t>Berlocid</w:t>
      </w:r>
      <w:proofErr w:type="spellEnd"/>
      <w:r>
        <w:t xml:space="preserve"> gali sustiprinti kai kurių vaistų (kumarinų), kurie vartojami krešumui mažinti (kumarinų </w:t>
      </w:r>
      <w:proofErr w:type="spellStart"/>
      <w:r>
        <w:t>hipoprotrombineminis</w:t>
      </w:r>
      <w:proofErr w:type="spellEnd"/>
      <w:r>
        <w:t xml:space="preserve"> poveikis) poveikį.</w:t>
      </w:r>
    </w:p>
    <w:p w:rsidR="00C553A8" w:rsidRDefault="00C553A8" w:rsidP="00C553A8">
      <w:pPr>
        <w:pStyle w:val="BT-EMEASMCA"/>
      </w:pPr>
      <w:r>
        <w:t xml:space="preserve">Taip pat gali padidėti kai kurių vaistų padidėjusiam cukraus kiekiui organizme mažinti (geriamųjų vaistų nuo cukrinio diabeto </w:t>
      </w:r>
      <w:proofErr w:type="spellStart"/>
      <w:r>
        <w:t>sulfanilkarbamidų</w:t>
      </w:r>
      <w:proofErr w:type="spellEnd"/>
      <w:r>
        <w:t>) poveikis.</w:t>
      </w:r>
    </w:p>
    <w:p w:rsidR="00C553A8" w:rsidRDefault="00C553A8" w:rsidP="00C553A8">
      <w:pPr>
        <w:pStyle w:val="BT-EMEASMCA"/>
      </w:pPr>
      <w:proofErr w:type="spellStart"/>
      <w:r>
        <w:t>Difenilhidantoino</w:t>
      </w:r>
      <w:proofErr w:type="spellEnd"/>
      <w:r>
        <w:t xml:space="preserve"> (vaisto traukuliams gydyti </w:t>
      </w:r>
      <w:proofErr w:type="spellStart"/>
      <w:r>
        <w:t>fenitoino</w:t>
      </w:r>
      <w:proofErr w:type="spellEnd"/>
      <w:r>
        <w:t xml:space="preserve">), </w:t>
      </w:r>
      <w:proofErr w:type="spellStart"/>
      <w:r>
        <w:t>metotreksato</w:t>
      </w:r>
      <w:proofErr w:type="spellEnd"/>
      <w:r>
        <w:t xml:space="preserve"> (vaisto vėžio gydymui), trumpo poveikio į veną leidžiamų barbitūratų (vaistų anestezijai sukelti, pavyzdžiui </w:t>
      </w:r>
      <w:proofErr w:type="spellStart"/>
      <w:r>
        <w:t>tiopentalio</w:t>
      </w:r>
      <w:proofErr w:type="spellEnd"/>
      <w:r>
        <w:t xml:space="preserve">) veikimas dėl </w:t>
      </w:r>
      <w:proofErr w:type="spellStart"/>
      <w:r>
        <w:t>Berlocid</w:t>
      </w:r>
      <w:proofErr w:type="spellEnd"/>
      <w:r>
        <w:t xml:space="preserve"> sustiprėja.</w:t>
      </w:r>
    </w:p>
    <w:p w:rsidR="00C553A8" w:rsidRDefault="00C553A8" w:rsidP="00C553A8">
      <w:pPr>
        <w:pStyle w:val="BT-EMEASMCA"/>
      </w:pPr>
      <w:r>
        <w:t xml:space="preserve">Gali sumažėti </w:t>
      </w:r>
      <w:proofErr w:type="spellStart"/>
      <w:r>
        <w:t>rifampicino</w:t>
      </w:r>
      <w:proofErr w:type="spellEnd"/>
      <w:r>
        <w:t xml:space="preserve"> klirensas (</w:t>
      </w:r>
      <w:proofErr w:type="spellStart"/>
      <w:r>
        <w:t>rifampicino</w:t>
      </w:r>
      <w:proofErr w:type="spellEnd"/>
      <w:r>
        <w:t xml:space="preserve"> irimas organizme) ir padidėti jo koncentracija kraujo plazmoje dėl kartu vartojamo </w:t>
      </w:r>
      <w:proofErr w:type="spellStart"/>
      <w:r>
        <w:t>kotrimoksazolo</w:t>
      </w:r>
      <w:proofErr w:type="spellEnd"/>
      <w:r>
        <w:t>.</w:t>
      </w:r>
    </w:p>
    <w:p w:rsidR="00C553A8" w:rsidRDefault="00C553A8" w:rsidP="00C553A8">
      <w:pPr>
        <w:pStyle w:val="BT-EMEASMCA"/>
      </w:pPr>
      <w:r>
        <w:t xml:space="preserve">Senyviems pacientams padidėja kraujo plokštelių skaičiaus sumažėjimo rizika vartojant kartu su šlapimo išsiskyrimą didinančius vaistus (dažniausiai </w:t>
      </w:r>
      <w:proofErr w:type="spellStart"/>
      <w:r>
        <w:t>tiazidus</w:t>
      </w:r>
      <w:proofErr w:type="spellEnd"/>
      <w:r>
        <w:t>).</w:t>
      </w:r>
    </w:p>
    <w:p w:rsidR="00C553A8" w:rsidRDefault="00C553A8" w:rsidP="00C553A8">
      <w:pPr>
        <w:pStyle w:val="BT-EMEASMCA"/>
      </w:pPr>
      <w:r>
        <w:t xml:space="preserve">Senyviems pacientams gali padidėti kai kurių vaistų, vartojamų širdies nepakankamumui gydyti, aktyvi koncentracija kraujyje (didesnė </w:t>
      </w:r>
      <w:proofErr w:type="spellStart"/>
      <w:r>
        <w:t>digoksino</w:t>
      </w:r>
      <w:proofErr w:type="spellEnd"/>
      <w:r>
        <w:t xml:space="preserve"> koncentracija).</w:t>
      </w:r>
    </w:p>
    <w:p w:rsidR="00C553A8" w:rsidRDefault="00C553A8" w:rsidP="00C553A8">
      <w:pPr>
        <w:pStyle w:val="BT-EMEASMCA"/>
      </w:pPr>
    </w:p>
    <w:p w:rsidR="00C553A8" w:rsidRDefault="00C553A8" w:rsidP="00C553A8">
      <w:pPr>
        <w:pStyle w:val="BT-EMEASMCA"/>
      </w:pPr>
      <w:proofErr w:type="spellStart"/>
      <w:r>
        <w:t>Berlocid</w:t>
      </w:r>
      <w:proofErr w:type="spellEnd"/>
      <w:r>
        <w:t xml:space="preserve"> sumažina žemiau išvardytų vaistų poveikį</w:t>
      </w:r>
    </w:p>
    <w:p w:rsidR="00C553A8" w:rsidRDefault="00C553A8" w:rsidP="00C553A8">
      <w:pPr>
        <w:pStyle w:val="BT-EMEASMCA"/>
      </w:pPr>
      <w:r>
        <w:t xml:space="preserve">Vartojant </w:t>
      </w:r>
      <w:proofErr w:type="spellStart"/>
      <w:r>
        <w:t>Berlocid</w:t>
      </w:r>
      <w:proofErr w:type="spellEnd"/>
      <w:r>
        <w:t xml:space="preserve">, gali sutrikti 6-merkaptopurino absorbcija ir pakisti jo </w:t>
      </w:r>
      <w:proofErr w:type="spellStart"/>
      <w:r>
        <w:t>antileukeminis</w:t>
      </w:r>
      <w:proofErr w:type="spellEnd"/>
      <w:r>
        <w:t xml:space="preserve"> poveikis (sumažėja poveikis sergant kraujo vėžiu).</w:t>
      </w:r>
    </w:p>
    <w:p w:rsidR="00C553A8" w:rsidRDefault="00C553A8" w:rsidP="00C553A8">
      <w:pPr>
        <w:pStyle w:val="BT-EMEASMCA"/>
      </w:pPr>
      <w:r>
        <w:t xml:space="preserve">Folio rūgšties veiksmingumas gydant </w:t>
      </w:r>
      <w:proofErr w:type="spellStart"/>
      <w:r>
        <w:t>megaloblastinę</w:t>
      </w:r>
      <w:proofErr w:type="spellEnd"/>
      <w:r>
        <w:t xml:space="preserve"> mažakraujystę (tam tikra raudonųjų kraujo ląstelių stoka) gali sumažėti arba išnykti kartu vartojant </w:t>
      </w:r>
      <w:proofErr w:type="spellStart"/>
      <w:r>
        <w:t>Berlocid</w:t>
      </w:r>
      <w:proofErr w:type="spellEnd"/>
      <w:r>
        <w:t>.</w:t>
      </w:r>
    </w:p>
    <w:p w:rsidR="00C553A8" w:rsidRDefault="00C553A8" w:rsidP="00C553A8">
      <w:pPr>
        <w:pStyle w:val="Pagrindinistekstas"/>
        <w:spacing w:after="0"/>
      </w:pPr>
    </w:p>
    <w:p w:rsidR="00C553A8" w:rsidRDefault="00C553A8" w:rsidP="00C553A8">
      <w:pPr>
        <w:pStyle w:val="PI-3EMEASMCA"/>
      </w:pPr>
      <w:proofErr w:type="spellStart"/>
      <w:r>
        <w:t>Berlocid</w:t>
      </w:r>
      <w:proofErr w:type="spellEnd"/>
      <w:r>
        <w:t xml:space="preserve"> vartojimas su maistu ir gėrimais</w:t>
      </w:r>
    </w:p>
    <w:p w:rsidR="00C553A8" w:rsidRDefault="00C553A8" w:rsidP="00C553A8">
      <w:pPr>
        <w:pStyle w:val="Pagrindinistekstas"/>
        <w:spacing w:after="0"/>
      </w:pPr>
      <w:r>
        <w:t>Sąveika nežinoma.</w:t>
      </w:r>
    </w:p>
    <w:p w:rsidR="00C553A8" w:rsidRDefault="00C553A8" w:rsidP="00C553A8">
      <w:pPr>
        <w:pStyle w:val="Pagrindinistekstas"/>
        <w:spacing w:after="0"/>
      </w:pPr>
    </w:p>
    <w:p w:rsidR="00C553A8" w:rsidRDefault="00C553A8" w:rsidP="00C553A8">
      <w:pPr>
        <w:pStyle w:val="PI-3EMEASMCA"/>
      </w:pPr>
      <w:r>
        <w:t>Nėštumas, žindymo laikotarpis ir vaisingumas</w:t>
      </w:r>
    </w:p>
    <w:p w:rsidR="00C553A8" w:rsidRDefault="00C553A8" w:rsidP="00C553A8">
      <w:pPr>
        <w:pStyle w:val="BTEMEASMCA"/>
      </w:pPr>
      <w:r>
        <w:rPr>
          <w:noProof/>
        </w:rPr>
        <w:t>Jeigu esate nėščia, žindote kūdikį, manote, kad galbūt esate nėščia, arba planuojate pastoti, tai prieš vartodama šį vaistą, pasitarkite su gydytoju arba vaistininku</w:t>
      </w:r>
      <w:r>
        <w:t>.</w:t>
      </w:r>
    </w:p>
    <w:p w:rsidR="00C553A8" w:rsidRDefault="00C553A8" w:rsidP="00C553A8">
      <w:pPr>
        <w:pStyle w:val="BTEMEASMCA"/>
      </w:pPr>
    </w:p>
    <w:p w:rsidR="00C553A8" w:rsidRDefault="00C553A8" w:rsidP="00C553A8">
      <w:pPr>
        <w:pStyle w:val="BTEMEASMCA"/>
      </w:pPr>
      <w:r>
        <w:t xml:space="preserve">Iki šiol sukauptu patyrimu įrodymų apie padidėjusią apsigimimų riziką žmogui nėra. Tačiau tokia rizika galima dėl </w:t>
      </w:r>
      <w:proofErr w:type="spellStart"/>
      <w:r>
        <w:t>Berlocid</w:t>
      </w:r>
      <w:proofErr w:type="spellEnd"/>
      <w:r>
        <w:t xml:space="preserve"> veikliosios medžiagos </w:t>
      </w:r>
      <w:proofErr w:type="spellStart"/>
      <w:r>
        <w:t>trimetoprimo</w:t>
      </w:r>
      <w:proofErr w:type="spellEnd"/>
      <w:r>
        <w:t xml:space="preserve"> poveikio </w:t>
      </w:r>
      <w:proofErr w:type="spellStart"/>
      <w:r>
        <w:t>folio</w:t>
      </w:r>
      <w:proofErr w:type="spellEnd"/>
      <w:r>
        <w:t xml:space="preserve"> rūgšties apykaitai.</w:t>
      </w:r>
    </w:p>
    <w:p w:rsidR="00C553A8" w:rsidRDefault="00C553A8" w:rsidP="00C553A8">
      <w:pPr>
        <w:pStyle w:val="BTEMEASMCA"/>
      </w:pPr>
      <w:r>
        <w:t xml:space="preserve">Todėl </w:t>
      </w:r>
      <w:proofErr w:type="spellStart"/>
      <w:r>
        <w:t>Berlocid</w:t>
      </w:r>
      <w:proofErr w:type="spellEnd"/>
      <w:r>
        <w:t xml:space="preserve"> vartoti nėštumo metu galima tik gydytojui paskyrus.</w:t>
      </w:r>
    </w:p>
    <w:p w:rsidR="00C553A8" w:rsidRDefault="00C553A8" w:rsidP="00C553A8">
      <w:pPr>
        <w:pStyle w:val="BTEMEASMCA"/>
      </w:pPr>
      <w:r>
        <w:t xml:space="preserve">Vartojant </w:t>
      </w:r>
      <w:proofErr w:type="spellStart"/>
      <w:r>
        <w:t>Berlocid</w:t>
      </w:r>
      <w:proofErr w:type="spellEnd"/>
      <w:r>
        <w:t xml:space="preserve"> būtina naudotis patikimomis kontracepcijos priemonėmis.</w:t>
      </w:r>
    </w:p>
    <w:p w:rsidR="00C553A8" w:rsidRDefault="00C553A8" w:rsidP="00C553A8">
      <w:pPr>
        <w:pStyle w:val="BTEMEASMCA"/>
      </w:pPr>
      <w:proofErr w:type="spellStart"/>
      <w:r>
        <w:t>Berlocid</w:t>
      </w:r>
      <w:proofErr w:type="spellEnd"/>
      <w:r>
        <w:t xml:space="preserve"> vartojančios nėščiosios turi gauti pakankamą kiekį </w:t>
      </w:r>
      <w:proofErr w:type="spellStart"/>
      <w:r>
        <w:t>folio</w:t>
      </w:r>
      <w:proofErr w:type="spellEnd"/>
      <w:r>
        <w:t xml:space="preserve"> rūgšties.</w:t>
      </w:r>
    </w:p>
    <w:p w:rsidR="00C553A8" w:rsidRDefault="00C553A8" w:rsidP="00C553A8">
      <w:pPr>
        <w:pStyle w:val="BTEMEASMCA"/>
      </w:pPr>
    </w:p>
    <w:p w:rsidR="00C553A8" w:rsidRDefault="00C553A8" w:rsidP="00C553A8">
      <w:pPr>
        <w:pStyle w:val="BTEMEASMCA"/>
      </w:pPr>
      <w:r>
        <w:t xml:space="preserve">Naujagimiams (ypač neišnešiotiems), kuriuos veikė vaistas iki gimimo, galima </w:t>
      </w:r>
      <w:proofErr w:type="spellStart"/>
      <w:r>
        <w:t>hiperbilirubinemijos</w:t>
      </w:r>
      <w:proofErr w:type="spellEnd"/>
      <w:r>
        <w:t xml:space="preserve"> (padidėjęs tulžies pigmento kiekis kraujyje) rizika.</w:t>
      </w:r>
    </w:p>
    <w:p w:rsidR="00C553A8" w:rsidRDefault="00C553A8" w:rsidP="00C553A8">
      <w:pPr>
        <w:pStyle w:val="BTEMEASMCA"/>
      </w:pPr>
      <w:r>
        <w:t xml:space="preserve">Motinos piene aptinkamas veikliosios medžiagos kiekis yra mažas ir dažniausiai grėsmės kūdikiui nesukelia. Tačiau naujagimių ir kūdikių, kuriems yra gliukozės-6-fosfatdehidrogenazės (angliavandenių apykaitos fermento) stoka arba nustatyta </w:t>
      </w:r>
      <w:proofErr w:type="spellStart"/>
      <w:r>
        <w:t>hiperbilirubinemija</w:t>
      </w:r>
      <w:proofErr w:type="spellEnd"/>
      <w:r>
        <w:t>, žindyti negalima.</w:t>
      </w:r>
    </w:p>
    <w:p w:rsidR="00C553A8" w:rsidRDefault="00C553A8" w:rsidP="00C553A8">
      <w:pPr>
        <w:pStyle w:val="BTEMEASMCA"/>
      </w:pPr>
      <w:r>
        <w:t xml:space="preserve"> </w:t>
      </w:r>
    </w:p>
    <w:p w:rsidR="00C553A8" w:rsidRDefault="00C553A8" w:rsidP="00C553A8">
      <w:pPr>
        <w:pStyle w:val="BTEMEASMCA"/>
      </w:pPr>
      <w:r>
        <w:t xml:space="preserve">Po nuolatinio vieno mėnesio trukmės gydymo veikliąja </w:t>
      </w:r>
      <w:proofErr w:type="spellStart"/>
      <w:r>
        <w:t>Berlocid</w:t>
      </w:r>
      <w:proofErr w:type="spellEnd"/>
      <w:r>
        <w:t xml:space="preserve"> medžiaga </w:t>
      </w:r>
      <w:proofErr w:type="spellStart"/>
      <w:r>
        <w:t>trimetoprimu</w:t>
      </w:r>
      <w:proofErr w:type="spellEnd"/>
      <w:r>
        <w:t xml:space="preserve"> gautas įrodymas, kad sutrinka vyro </w:t>
      </w:r>
      <w:proofErr w:type="spellStart"/>
      <w:r>
        <w:t>spermatogenezė</w:t>
      </w:r>
      <w:proofErr w:type="spellEnd"/>
      <w:r>
        <w:t>. Todėl vaisto vartojimo metu būtina naudotis patikimomis kontracepcijos priemonėmis.</w:t>
      </w:r>
    </w:p>
    <w:p w:rsidR="00C553A8" w:rsidRDefault="00C553A8" w:rsidP="00C553A8">
      <w:pPr>
        <w:pStyle w:val="BTEMEASMCA"/>
      </w:pPr>
    </w:p>
    <w:p w:rsidR="00C553A8" w:rsidRDefault="00C553A8" w:rsidP="00C553A8">
      <w:pPr>
        <w:pStyle w:val="PI-3EMEASMCA"/>
      </w:pPr>
      <w:r>
        <w:t>Vairavimas ir mechanizmų valdymas</w:t>
      </w:r>
    </w:p>
    <w:p w:rsidR="00C553A8" w:rsidRDefault="00C553A8" w:rsidP="00C553A8">
      <w:pPr>
        <w:pStyle w:val="BTEMEASMCA"/>
      </w:pPr>
      <w:r>
        <w:t xml:space="preserve">Vartojant </w:t>
      </w:r>
      <w:proofErr w:type="spellStart"/>
      <w:r>
        <w:t>Berlocid</w:t>
      </w:r>
      <w:proofErr w:type="spellEnd"/>
      <w:r>
        <w:t xml:space="preserve"> labai retai pasitaikė trumpalaikė trumparegystė arba ūminės psichozė. Jei atsirado šių sutrikimų, Jūs nebegalite greitai ir tinkamai reaguoti į staigius įvykius. Nevairuokite ir nevaldykite mechanizmų vartojant </w:t>
      </w:r>
      <w:proofErr w:type="spellStart"/>
      <w:r>
        <w:t>Berlocid</w:t>
      </w:r>
      <w:proofErr w:type="spellEnd"/>
      <w:r>
        <w:sym w:font="Times New Roman" w:char="F021"/>
      </w:r>
      <w:r>
        <w:t xml:space="preserve"> Nedirbkite su elektros prietaisais arba mašinomis! Nedirbkite nesant tvirtos atramos!</w:t>
      </w:r>
    </w:p>
    <w:p w:rsidR="00C553A8" w:rsidRDefault="00C553A8" w:rsidP="00C553A8">
      <w:pPr>
        <w:pStyle w:val="Pagrindinistekstas"/>
        <w:spacing w:after="0"/>
      </w:pPr>
    </w:p>
    <w:p w:rsidR="00C553A8" w:rsidRDefault="00C553A8" w:rsidP="00C553A8">
      <w:pPr>
        <w:pStyle w:val="Pagrindinistekstas"/>
        <w:spacing w:after="0"/>
      </w:pPr>
    </w:p>
    <w:p w:rsidR="00C553A8" w:rsidRDefault="00C553A8" w:rsidP="00C553A8">
      <w:pPr>
        <w:pStyle w:val="PI-2EMEASMCA"/>
      </w:pPr>
      <w:r>
        <w:t>3.</w:t>
      </w:r>
      <w:r>
        <w:tab/>
        <w:t xml:space="preserve">Kaip vartoti </w:t>
      </w:r>
      <w:proofErr w:type="spellStart"/>
      <w:r>
        <w:t>Berlocid</w:t>
      </w:r>
      <w:proofErr w:type="spellEnd"/>
      <w:r>
        <w:t xml:space="preserve"> </w:t>
      </w:r>
    </w:p>
    <w:p w:rsidR="00C553A8" w:rsidRDefault="00C553A8" w:rsidP="00C553A8">
      <w:pPr>
        <w:pStyle w:val="Pagrindinistekstas"/>
        <w:spacing w:after="0"/>
      </w:pPr>
    </w:p>
    <w:p w:rsidR="00C553A8" w:rsidRDefault="00C553A8" w:rsidP="00C553A8">
      <w:pPr>
        <w:pStyle w:val="BTEMEASMCA"/>
      </w:pPr>
      <w:r>
        <w:t>Šį vaistą visada vartokite tiksliai, kaip nurodė gydytojas. Jeigu abejojate, kreipkitės į gydytoją arba vaistininką.</w:t>
      </w:r>
    </w:p>
    <w:p w:rsidR="00C553A8" w:rsidRDefault="00C553A8" w:rsidP="00C553A8">
      <w:pPr>
        <w:pStyle w:val="BTEMEASMCA"/>
      </w:pPr>
    </w:p>
    <w:p w:rsidR="00C553A8" w:rsidRDefault="00C553A8" w:rsidP="00C553A8">
      <w:pPr>
        <w:pStyle w:val="BTEMEASMCA"/>
      </w:pPr>
      <w:r>
        <w:t xml:space="preserve">Šios rekomendacijos galioja, jei jūsų gydytojas nenurodė vartoti </w:t>
      </w:r>
      <w:proofErr w:type="spellStart"/>
      <w:r>
        <w:t>Berlocid</w:t>
      </w:r>
      <w:proofErr w:type="spellEnd"/>
      <w:r>
        <w:t xml:space="preserve"> kitaip. Laikykitės vartojimo rekomendacijų, nes kitaip </w:t>
      </w:r>
      <w:proofErr w:type="spellStart"/>
      <w:r>
        <w:t>Berlocid</w:t>
      </w:r>
      <w:proofErr w:type="spellEnd"/>
      <w:r>
        <w:t xml:space="preserve"> gali tinkamai neveikti.</w:t>
      </w:r>
    </w:p>
    <w:p w:rsidR="00C553A8" w:rsidRDefault="00C553A8" w:rsidP="00C553A8">
      <w:pPr>
        <w:pStyle w:val="BTEMEASMCA"/>
      </w:pPr>
    </w:p>
    <w:p w:rsidR="00C553A8" w:rsidRDefault="00C553A8" w:rsidP="00C553A8">
      <w:pPr>
        <w:pStyle w:val="BTEMEASMCA"/>
      </w:pPr>
      <w:r>
        <w:t>Standartinė dozė</w:t>
      </w:r>
    </w:p>
    <w:p w:rsidR="00C553A8" w:rsidRDefault="00C553A8" w:rsidP="00C553A8">
      <w:pPr>
        <w:pStyle w:val="BTEMEASMCA"/>
      </w:pPr>
      <w:r>
        <w:t xml:space="preserve">Rekomenduojama dozė suaugusiems žmonėms ir 13 metų bei vyresniems paaugliams yra viena </w:t>
      </w:r>
      <w:proofErr w:type="spellStart"/>
      <w:r>
        <w:t>Berlocid</w:t>
      </w:r>
      <w:proofErr w:type="spellEnd"/>
      <w:r>
        <w:t xml:space="preserve"> tabletė 2 kartus per parą.</w:t>
      </w:r>
    </w:p>
    <w:p w:rsidR="00C553A8" w:rsidRDefault="00C553A8" w:rsidP="00C553A8">
      <w:pPr>
        <w:pStyle w:val="BTEMEASMCA"/>
      </w:pPr>
    </w:p>
    <w:p w:rsidR="00C553A8" w:rsidRDefault="00C553A8" w:rsidP="00C553A8">
      <w:pPr>
        <w:pStyle w:val="BTEMEASMCA"/>
      </w:pPr>
      <w:proofErr w:type="spellStart"/>
      <w:r>
        <w:t>Pneumocystis</w:t>
      </w:r>
      <w:proofErr w:type="spellEnd"/>
      <w:r>
        <w:t xml:space="preserve"> </w:t>
      </w:r>
      <w:proofErr w:type="spellStart"/>
      <w:r>
        <w:t>jirovecii</w:t>
      </w:r>
      <w:proofErr w:type="spellEnd"/>
      <w:r>
        <w:t xml:space="preserve"> sukelta pneumonija </w:t>
      </w:r>
    </w:p>
    <w:p w:rsidR="00C553A8" w:rsidRDefault="00C553A8" w:rsidP="00C553A8">
      <w:pPr>
        <w:pStyle w:val="BTEMEASMCA"/>
        <w:rPr>
          <w:b/>
        </w:rPr>
      </w:pPr>
      <w:r>
        <w:t xml:space="preserve">Vartojama iki 5 standartinių </w:t>
      </w:r>
      <w:proofErr w:type="spellStart"/>
      <w:r>
        <w:t>Berlocid</w:t>
      </w:r>
      <w:proofErr w:type="spellEnd"/>
      <w:r>
        <w:t xml:space="preserve"> dozių (100  mg/kg kūno svorio </w:t>
      </w:r>
      <w:proofErr w:type="spellStart"/>
      <w:r>
        <w:t>sulfametoksazolo</w:t>
      </w:r>
      <w:proofErr w:type="spellEnd"/>
      <w:r>
        <w:t xml:space="preserve"> ir 20 mg/kg kūno svorio </w:t>
      </w:r>
      <w:proofErr w:type="spellStart"/>
      <w:r>
        <w:t>trimetoprimo</w:t>
      </w:r>
      <w:proofErr w:type="spellEnd"/>
      <w:r>
        <w:t xml:space="preserve"> per parą). Gydymo pradžioje, bent jau pirmąsias 48 valandas, gydytojas gali pasirinkti tinkamą suleisti į veną vaisto formą.</w:t>
      </w:r>
      <w:r>
        <w:rPr>
          <w:b/>
        </w:rPr>
        <w:t xml:space="preserve"> </w:t>
      </w:r>
    </w:p>
    <w:p w:rsidR="00C553A8" w:rsidRDefault="00C553A8" w:rsidP="00C553A8">
      <w:pPr>
        <w:pStyle w:val="BTEMEASMCA"/>
      </w:pPr>
    </w:p>
    <w:p w:rsidR="00C553A8" w:rsidRDefault="00C553A8" w:rsidP="00C553A8">
      <w:pPr>
        <w:pStyle w:val="BTEMEASMCA"/>
      </w:pPr>
      <w:proofErr w:type="spellStart"/>
      <w:r>
        <w:t>Nokardiozė</w:t>
      </w:r>
      <w:proofErr w:type="spellEnd"/>
    </w:p>
    <w:p w:rsidR="00C553A8" w:rsidRDefault="00C553A8" w:rsidP="00C553A8">
      <w:pPr>
        <w:pStyle w:val="BTEMEASMCA"/>
      </w:pPr>
      <w:r>
        <w:lastRenderedPageBreak/>
        <w:t xml:space="preserve">Suaugusiems žmonėms: po vieną </w:t>
      </w:r>
      <w:proofErr w:type="spellStart"/>
      <w:r>
        <w:t>Berlocid</w:t>
      </w:r>
      <w:proofErr w:type="spellEnd"/>
      <w:r>
        <w:t xml:space="preserve"> tabletę 3 kartus per parą 8-10 savaičių.</w:t>
      </w:r>
    </w:p>
    <w:p w:rsidR="00C553A8" w:rsidRDefault="00C553A8" w:rsidP="00C553A8">
      <w:pPr>
        <w:pStyle w:val="Pagrindinistekstas"/>
        <w:spacing w:after="0"/>
      </w:pPr>
      <w:r>
        <w:t xml:space="preserve">Pastaba: gydymo pradžioje, mažiausiai 5-7 dienas reikėtų aukščiau nurodytą 2400 mg </w:t>
      </w:r>
      <w:proofErr w:type="spellStart"/>
      <w:r>
        <w:t>sulfametoksazolo</w:t>
      </w:r>
      <w:proofErr w:type="spellEnd"/>
      <w:r>
        <w:t xml:space="preserve"> ir 480 mg </w:t>
      </w:r>
      <w:proofErr w:type="spellStart"/>
      <w:r>
        <w:t>trimetoprimo</w:t>
      </w:r>
      <w:proofErr w:type="spellEnd"/>
      <w:r>
        <w:t xml:space="preserve"> paros dozę suleisti į veną.</w:t>
      </w:r>
    </w:p>
    <w:p w:rsidR="00C553A8" w:rsidRDefault="00C553A8" w:rsidP="00C553A8">
      <w:pPr>
        <w:pStyle w:val="Pagrindinistekstas"/>
        <w:spacing w:after="0"/>
        <w:rPr>
          <w:szCs w:val="22"/>
        </w:rPr>
      </w:pPr>
    </w:p>
    <w:p w:rsidR="00C553A8" w:rsidRDefault="00C553A8" w:rsidP="00C553A8">
      <w:pPr>
        <w:suppressAutoHyphens/>
        <w:rPr>
          <w:i/>
          <w:szCs w:val="22"/>
          <w:lang w:eastAsia="ar-SA"/>
        </w:rPr>
      </w:pPr>
      <w:r>
        <w:rPr>
          <w:i/>
          <w:szCs w:val="22"/>
          <w:lang w:eastAsia="ar-SA"/>
        </w:rPr>
        <w:t>Dozavimas, esant sutrikusiai inkstų funkcijai</w:t>
      </w:r>
    </w:p>
    <w:p w:rsidR="00C553A8" w:rsidRDefault="00C553A8" w:rsidP="00C553A8">
      <w:pPr>
        <w:suppressAutoHyphens/>
        <w:rPr>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536"/>
      </w:tblGrid>
      <w:tr w:rsidR="00C553A8" w:rsidTr="00C553A8">
        <w:tc>
          <w:tcPr>
            <w:tcW w:w="3794" w:type="dxa"/>
            <w:tcBorders>
              <w:top w:val="single" w:sz="4" w:space="0" w:color="auto"/>
              <w:left w:val="single" w:sz="4" w:space="0" w:color="auto"/>
              <w:bottom w:val="single" w:sz="4" w:space="0" w:color="auto"/>
              <w:right w:val="single" w:sz="4" w:space="0" w:color="auto"/>
            </w:tcBorders>
            <w:hideMark/>
          </w:tcPr>
          <w:p w:rsidR="00C553A8" w:rsidRDefault="00C553A8">
            <w:pPr>
              <w:suppressAutoHyphens/>
              <w:rPr>
                <w:szCs w:val="22"/>
                <w:lang w:eastAsia="ar-SA"/>
              </w:rPr>
            </w:pPr>
            <w:proofErr w:type="spellStart"/>
            <w:r>
              <w:rPr>
                <w:szCs w:val="22"/>
                <w:lang w:eastAsia="ar-SA"/>
              </w:rPr>
              <w:t>Kreatinino</w:t>
            </w:r>
            <w:proofErr w:type="spellEnd"/>
            <w:r>
              <w:rPr>
                <w:szCs w:val="22"/>
                <w:lang w:eastAsia="ar-SA"/>
              </w:rPr>
              <w:t xml:space="preserve"> klirensas</w:t>
            </w:r>
          </w:p>
        </w:tc>
        <w:tc>
          <w:tcPr>
            <w:tcW w:w="4536" w:type="dxa"/>
            <w:tcBorders>
              <w:top w:val="single" w:sz="4" w:space="0" w:color="auto"/>
              <w:left w:val="single" w:sz="4" w:space="0" w:color="auto"/>
              <w:bottom w:val="single" w:sz="4" w:space="0" w:color="auto"/>
              <w:right w:val="single" w:sz="4" w:space="0" w:color="auto"/>
            </w:tcBorders>
            <w:hideMark/>
          </w:tcPr>
          <w:p w:rsidR="00C553A8" w:rsidRDefault="00C553A8">
            <w:pPr>
              <w:suppressAutoHyphens/>
              <w:rPr>
                <w:szCs w:val="22"/>
                <w:lang w:eastAsia="ar-SA"/>
              </w:rPr>
            </w:pPr>
            <w:r>
              <w:rPr>
                <w:szCs w:val="22"/>
                <w:lang w:eastAsia="ar-SA"/>
              </w:rPr>
              <w:t>Dozė</w:t>
            </w:r>
          </w:p>
        </w:tc>
      </w:tr>
      <w:tr w:rsidR="00C553A8" w:rsidTr="00C553A8">
        <w:tc>
          <w:tcPr>
            <w:tcW w:w="3794" w:type="dxa"/>
            <w:tcBorders>
              <w:top w:val="single" w:sz="4" w:space="0" w:color="auto"/>
              <w:left w:val="single" w:sz="4" w:space="0" w:color="auto"/>
              <w:bottom w:val="single" w:sz="4" w:space="0" w:color="auto"/>
              <w:right w:val="single" w:sz="4" w:space="0" w:color="auto"/>
            </w:tcBorders>
            <w:hideMark/>
          </w:tcPr>
          <w:p w:rsidR="00C553A8" w:rsidRDefault="00C553A8">
            <w:pPr>
              <w:suppressAutoHyphens/>
              <w:rPr>
                <w:szCs w:val="22"/>
                <w:lang w:eastAsia="ar-SA"/>
              </w:rPr>
            </w:pPr>
            <w:r>
              <w:rPr>
                <w:szCs w:val="22"/>
                <w:lang w:eastAsia="ar-SA"/>
              </w:rPr>
              <w:t>&gt;30  ml/min.</w:t>
            </w:r>
          </w:p>
        </w:tc>
        <w:tc>
          <w:tcPr>
            <w:tcW w:w="4536" w:type="dxa"/>
            <w:tcBorders>
              <w:top w:val="single" w:sz="4" w:space="0" w:color="auto"/>
              <w:left w:val="single" w:sz="4" w:space="0" w:color="auto"/>
              <w:bottom w:val="single" w:sz="4" w:space="0" w:color="auto"/>
              <w:right w:val="single" w:sz="4" w:space="0" w:color="auto"/>
            </w:tcBorders>
            <w:hideMark/>
          </w:tcPr>
          <w:p w:rsidR="00C553A8" w:rsidRDefault="00C553A8">
            <w:pPr>
              <w:suppressAutoHyphens/>
              <w:rPr>
                <w:szCs w:val="22"/>
                <w:lang w:eastAsia="ar-SA"/>
              </w:rPr>
            </w:pPr>
            <w:r>
              <w:rPr>
                <w:szCs w:val="22"/>
                <w:lang w:eastAsia="ar-SA"/>
              </w:rPr>
              <w:t>Standartinė dozė</w:t>
            </w:r>
          </w:p>
        </w:tc>
      </w:tr>
      <w:tr w:rsidR="00C553A8" w:rsidTr="00C553A8">
        <w:tc>
          <w:tcPr>
            <w:tcW w:w="3794" w:type="dxa"/>
            <w:tcBorders>
              <w:top w:val="single" w:sz="4" w:space="0" w:color="auto"/>
              <w:left w:val="single" w:sz="4" w:space="0" w:color="auto"/>
              <w:bottom w:val="single" w:sz="4" w:space="0" w:color="auto"/>
              <w:right w:val="single" w:sz="4" w:space="0" w:color="auto"/>
            </w:tcBorders>
            <w:hideMark/>
          </w:tcPr>
          <w:p w:rsidR="00C553A8" w:rsidRDefault="00C553A8">
            <w:pPr>
              <w:suppressAutoHyphens/>
              <w:rPr>
                <w:szCs w:val="22"/>
                <w:lang w:eastAsia="ar-SA"/>
              </w:rPr>
            </w:pPr>
            <w:r>
              <w:rPr>
                <w:szCs w:val="22"/>
                <w:lang w:eastAsia="ar-SA"/>
              </w:rPr>
              <w:t>15-30  ml/min.</w:t>
            </w:r>
          </w:p>
        </w:tc>
        <w:tc>
          <w:tcPr>
            <w:tcW w:w="4536" w:type="dxa"/>
            <w:tcBorders>
              <w:top w:val="single" w:sz="4" w:space="0" w:color="auto"/>
              <w:left w:val="single" w:sz="4" w:space="0" w:color="auto"/>
              <w:bottom w:val="single" w:sz="4" w:space="0" w:color="auto"/>
              <w:right w:val="single" w:sz="4" w:space="0" w:color="auto"/>
            </w:tcBorders>
            <w:hideMark/>
          </w:tcPr>
          <w:p w:rsidR="00C553A8" w:rsidRDefault="00C553A8">
            <w:pPr>
              <w:suppressAutoHyphens/>
              <w:rPr>
                <w:szCs w:val="22"/>
                <w:lang w:eastAsia="ar-SA"/>
              </w:rPr>
            </w:pPr>
            <w:r>
              <w:rPr>
                <w:szCs w:val="22"/>
                <w:lang w:eastAsia="ar-SA"/>
              </w:rPr>
              <w:t>Pusė standartinės dozės</w:t>
            </w:r>
          </w:p>
        </w:tc>
      </w:tr>
      <w:tr w:rsidR="00C553A8" w:rsidTr="00C553A8">
        <w:tc>
          <w:tcPr>
            <w:tcW w:w="3794" w:type="dxa"/>
            <w:tcBorders>
              <w:top w:val="single" w:sz="4" w:space="0" w:color="auto"/>
              <w:left w:val="single" w:sz="4" w:space="0" w:color="auto"/>
              <w:bottom w:val="single" w:sz="4" w:space="0" w:color="auto"/>
              <w:right w:val="single" w:sz="4" w:space="0" w:color="auto"/>
            </w:tcBorders>
            <w:hideMark/>
          </w:tcPr>
          <w:p w:rsidR="00C553A8" w:rsidRDefault="00C553A8">
            <w:pPr>
              <w:suppressAutoHyphens/>
              <w:rPr>
                <w:szCs w:val="22"/>
                <w:lang w:eastAsia="ar-SA"/>
              </w:rPr>
            </w:pPr>
            <w:r>
              <w:rPr>
                <w:szCs w:val="22"/>
                <w:lang w:eastAsia="ar-SA"/>
              </w:rPr>
              <w:t>&lt;15 ml/min.</w:t>
            </w:r>
          </w:p>
        </w:tc>
        <w:tc>
          <w:tcPr>
            <w:tcW w:w="4536" w:type="dxa"/>
            <w:tcBorders>
              <w:top w:val="single" w:sz="4" w:space="0" w:color="auto"/>
              <w:left w:val="single" w:sz="4" w:space="0" w:color="auto"/>
              <w:bottom w:val="single" w:sz="4" w:space="0" w:color="auto"/>
              <w:right w:val="single" w:sz="4" w:space="0" w:color="auto"/>
            </w:tcBorders>
            <w:hideMark/>
          </w:tcPr>
          <w:p w:rsidR="00C553A8" w:rsidRDefault="00C553A8">
            <w:pPr>
              <w:suppressAutoHyphens/>
              <w:rPr>
                <w:szCs w:val="22"/>
                <w:lang w:eastAsia="ar-SA"/>
              </w:rPr>
            </w:pPr>
            <w:r>
              <w:rPr>
                <w:szCs w:val="22"/>
                <w:lang w:eastAsia="ar-SA"/>
              </w:rPr>
              <w:t>Vartoti draudžiama</w:t>
            </w:r>
          </w:p>
        </w:tc>
      </w:tr>
    </w:tbl>
    <w:p w:rsidR="00C553A8" w:rsidRDefault="00C553A8" w:rsidP="00C553A8">
      <w:pPr>
        <w:pStyle w:val="Pagrindinistekstas"/>
        <w:spacing w:after="0"/>
        <w:rPr>
          <w:szCs w:val="22"/>
          <w:lang w:eastAsia="ar-SA"/>
        </w:rPr>
      </w:pPr>
    </w:p>
    <w:p w:rsidR="00C553A8" w:rsidRDefault="00C553A8" w:rsidP="00C553A8">
      <w:pPr>
        <w:pStyle w:val="Pagrindinistekstas"/>
        <w:spacing w:after="0"/>
        <w:rPr>
          <w:i/>
          <w:szCs w:val="22"/>
          <w:lang w:eastAsia="ar-SA"/>
        </w:rPr>
      </w:pPr>
      <w:r>
        <w:rPr>
          <w:i/>
          <w:szCs w:val="22"/>
          <w:lang w:eastAsia="ar-SA"/>
        </w:rPr>
        <w:t>Dozavimas, esant sutrikusiai kepenų funkcijai</w:t>
      </w:r>
    </w:p>
    <w:p w:rsidR="00C553A8" w:rsidRDefault="00C553A8" w:rsidP="00C553A8">
      <w:pPr>
        <w:pStyle w:val="Pagrindinistekstas"/>
        <w:spacing w:after="0"/>
      </w:pPr>
      <w:r>
        <w:t xml:space="preserve">Esant sunkiam kepenų funkcijos sutrikimui (pvz., sergant ūminiu hepatitu), </w:t>
      </w:r>
      <w:proofErr w:type="spellStart"/>
      <w:r>
        <w:t>Berlocid</w:t>
      </w:r>
      <w:proofErr w:type="spellEnd"/>
      <w:r>
        <w:t xml:space="preserve"> vartoti draudžiama.</w:t>
      </w:r>
    </w:p>
    <w:p w:rsidR="00C553A8" w:rsidRDefault="00C553A8" w:rsidP="00C553A8">
      <w:pPr>
        <w:pStyle w:val="Pagrindinistekstas"/>
        <w:spacing w:after="0"/>
      </w:pPr>
    </w:p>
    <w:p w:rsidR="00C553A8" w:rsidRDefault="00C553A8" w:rsidP="00C553A8">
      <w:pPr>
        <w:suppressAutoHyphens/>
        <w:rPr>
          <w:i/>
          <w:szCs w:val="22"/>
          <w:u w:val="single"/>
          <w:lang w:eastAsia="ar-SA"/>
        </w:rPr>
      </w:pPr>
      <w:r>
        <w:t>Senyviems pacientams vaisto vartoti reikia atsargiai.</w:t>
      </w:r>
    </w:p>
    <w:p w:rsidR="00C553A8" w:rsidRDefault="00C553A8" w:rsidP="00C553A8">
      <w:pPr>
        <w:pStyle w:val="BTEMEASMCA"/>
      </w:pPr>
    </w:p>
    <w:p w:rsidR="00C553A8" w:rsidRDefault="00C553A8" w:rsidP="00C553A8">
      <w:pPr>
        <w:pStyle w:val="Pagrindinistekstas"/>
        <w:spacing w:after="0"/>
        <w:rPr>
          <w:szCs w:val="22"/>
        </w:rPr>
      </w:pPr>
      <w:r>
        <w:rPr>
          <w:szCs w:val="22"/>
        </w:rPr>
        <w:t>Tabletes reikia nuryti nesukramtytas ir užsigerti pakankamu skysčio kiekiu.</w:t>
      </w:r>
    </w:p>
    <w:p w:rsidR="00C553A8" w:rsidRDefault="00C553A8" w:rsidP="00C553A8">
      <w:pPr>
        <w:pStyle w:val="BTEMEASMCA"/>
      </w:pPr>
      <w:r>
        <w:t xml:space="preserve">Esant sunkiai ligos eigai pirmenybė turi būti teikiama </w:t>
      </w:r>
      <w:proofErr w:type="spellStart"/>
      <w:r>
        <w:t>parenteriniam</w:t>
      </w:r>
      <w:proofErr w:type="spellEnd"/>
      <w:r>
        <w:t xml:space="preserve"> vartojimui (leisti į veną arba raumenis), ypač leidimui į veną.</w:t>
      </w:r>
    </w:p>
    <w:p w:rsidR="00C553A8" w:rsidRDefault="00C553A8" w:rsidP="00C553A8">
      <w:pPr>
        <w:pStyle w:val="BTEMEASMCA"/>
      </w:pPr>
    </w:p>
    <w:p w:rsidR="00C553A8" w:rsidRDefault="00C553A8" w:rsidP="00C553A8">
      <w:pPr>
        <w:pStyle w:val="BTEMEASMCA"/>
      </w:pPr>
      <w:r>
        <w:t>Vartojimo trukmė</w:t>
      </w:r>
    </w:p>
    <w:p w:rsidR="00C553A8" w:rsidRDefault="00C553A8" w:rsidP="00C553A8">
      <w:pPr>
        <w:pStyle w:val="BTEMEASMCA"/>
      </w:pPr>
      <w:r>
        <w:t>Gydymo trukmę nustatys jūsų gydytojas. Gydymo trukmė priklauso nuo ligos kilmės ir eigos. Galima vadovautis tolesnėmis rekomendacijomis.</w:t>
      </w:r>
    </w:p>
    <w:p w:rsidR="00C553A8" w:rsidRDefault="00C553A8" w:rsidP="00C553A8">
      <w:pPr>
        <w:pStyle w:val="BTEMEASMCA"/>
      </w:pPr>
      <w:r>
        <w:t xml:space="preserve">Esant bakterinės kilmės infekcinei ligai gydymo trukmė priklauso nuo ligos eigos. Dažniausiai pakanka 5-8 dienų trukmės gydymo. Siekiant užtikrinti gydymo sėkmingumą, galima </w:t>
      </w:r>
      <w:proofErr w:type="spellStart"/>
      <w:r>
        <w:t>Berlocid</w:t>
      </w:r>
      <w:proofErr w:type="spellEnd"/>
      <w:r>
        <w:t xml:space="preserve"> vartoti dar 2-3 dienas po to, kai ligos požymiai išnyko.</w:t>
      </w:r>
    </w:p>
    <w:p w:rsidR="00C553A8" w:rsidRDefault="00C553A8" w:rsidP="00C553A8">
      <w:pPr>
        <w:pStyle w:val="BTEMEASMCA"/>
      </w:pPr>
      <w:r>
        <w:t xml:space="preserve">Norint užtikrinti gydymo sėkmingumą, sergant </w:t>
      </w:r>
      <w:proofErr w:type="spellStart"/>
      <w:r>
        <w:rPr>
          <w:i/>
        </w:rPr>
        <w:t>Pneumocystis</w:t>
      </w:r>
      <w:proofErr w:type="spellEnd"/>
      <w:r>
        <w:rPr>
          <w:i/>
        </w:rPr>
        <w:t xml:space="preserve"> </w:t>
      </w:r>
      <w:proofErr w:type="spellStart"/>
      <w:r>
        <w:rPr>
          <w:i/>
        </w:rPr>
        <w:t>jirovecii</w:t>
      </w:r>
      <w:proofErr w:type="spellEnd"/>
      <w:r>
        <w:t xml:space="preserve"> sukelta pneumonija, gydymo trukmė turi būti bent 14 dienų.</w:t>
      </w:r>
    </w:p>
    <w:p w:rsidR="00C553A8" w:rsidRDefault="00C553A8" w:rsidP="00C553A8">
      <w:pPr>
        <w:pStyle w:val="BTEMEASMCA"/>
      </w:pPr>
      <w:r>
        <w:t>Sergant šlapimo takų infekcija, siekiant apsaugoti nuo ligos pasikartojimo, profilaktinis gydymas trunka 3-12 mėnesių, prireikus ir ilgiau.</w:t>
      </w:r>
    </w:p>
    <w:p w:rsidR="00C553A8" w:rsidRDefault="00C553A8" w:rsidP="00C553A8">
      <w:pPr>
        <w:pStyle w:val="Pagrindinistekstas"/>
        <w:spacing w:after="0"/>
      </w:pPr>
    </w:p>
    <w:p w:rsidR="00C553A8" w:rsidRDefault="00C553A8" w:rsidP="00C553A8">
      <w:pPr>
        <w:pStyle w:val="PI-3EMEASMCA"/>
      </w:pPr>
      <w:r>
        <w:t xml:space="preserve">Ką daryti pavartojus per didelę </w:t>
      </w:r>
      <w:proofErr w:type="spellStart"/>
      <w:r>
        <w:t>Berlocid</w:t>
      </w:r>
      <w:proofErr w:type="spellEnd"/>
      <w:r>
        <w:t xml:space="preserve"> dozę?</w:t>
      </w:r>
    </w:p>
    <w:p w:rsidR="00C553A8" w:rsidRDefault="00C553A8" w:rsidP="00C553A8">
      <w:pPr>
        <w:pStyle w:val="BTEMEASMCA"/>
      </w:pPr>
      <w:r>
        <w:t>Pavartojus per didelį vaisto kiekį, gali atsirasti tokių požymių: vėmimas, viduriavimas, galvos skausmas, svaigulys, labai mažas šlapimo kiekis, visiškas šlaimo išnykimas arba gali susidaryti smulkių kristalų nuosėdų šlapimo takuose (</w:t>
      </w:r>
      <w:proofErr w:type="spellStart"/>
      <w:r>
        <w:t>kristalurija</w:t>
      </w:r>
      <w:proofErr w:type="spellEnd"/>
      <w:r>
        <w:t>). Tokiais atvejais reikia nedelsiant kreiptis į gydytoją</w:t>
      </w:r>
      <w:r>
        <w:sym w:font="Times New Roman" w:char="F021"/>
      </w:r>
    </w:p>
    <w:p w:rsidR="00C553A8" w:rsidRDefault="00C553A8" w:rsidP="00C553A8">
      <w:pPr>
        <w:pStyle w:val="BTEMEASMCA"/>
      </w:pPr>
    </w:p>
    <w:p w:rsidR="00C553A8" w:rsidRDefault="00C553A8" w:rsidP="00C553A8">
      <w:pPr>
        <w:pStyle w:val="PI-3EMEASMCA"/>
      </w:pPr>
      <w:r>
        <w:t xml:space="preserve">Pamiršus pavartoti </w:t>
      </w:r>
      <w:proofErr w:type="spellStart"/>
      <w:r>
        <w:t>Berlocid</w:t>
      </w:r>
      <w:proofErr w:type="spellEnd"/>
      <w:r>
        <w:t xml:space="preserve"> </w:t>
      </w:r>
    </w:p>
    <w:p w:rsidR="00C553A8" w:rsidRDefault="00C553A8" w:rsidP="00C553A8">
      <w:pPr>
        <w:pStyle w:val="BTEMEASMCA"/>
      </w:pPr>
      <w:r>
        <w:t xml:space="preserve">Praleidus dozę, vėliau vietoj jos dvigubos dozės vartoti negalima. Pamiršus išgerti bet kuriuo laiku, vartokite vaisto nustatyta tvarka toliau. Labai svarbu vartoti </w:t>
      </w:r>
      <w:proofErr w:type="spellStart"/>
      <w:r>
        <w:t>Berlocid</w:t>
      </w:r>
      <w:proofErr w:type="spellEnd"/>
      <w:r>
        <w:t xml:space="preserve"> tolygiai ir reguliariais laiko intervalais. </w:t>
      </w:r>
    </w:p>
    <w:p w:rsidR="00C553A8" w:rsidRDefault="00C553A8" w:rsidP="00C553A8">
      <w:pPr>
        <w:pStyle w:val="BTEMEASMCA"/>
      </w:pPr>
    </w:p>
    <w:p w:rsidR="00C553A8" w:rsidRDefault="00C553A8" w:rsidP="00C553A8">
      <w:pPr>
        <w:pStyle w:val="PI-3EMEASMCA"/>
      </w:pPr>
      <w:r>
        <w:t xml:space="preserve">Nustojus vartoti </w:t>
      </w:r>
      <w:proofErr w:type="spellStart"/>
      <w:r>
        <w:t>Berlocid</w:t>
      </w:r>
      <w:proofErr w:type="spellEnd"/>
    </w:p>
    <w:p w:rsidR="00C553A8" w:rsidRDefault="00C553A8" w:rsidP="00C553A8">
      <w:pPr>
        <w:pStyle w:val="BTEMEASMCA"/>
      </w:pPr>
      <w:r>
        <w:t xml:space="preserve">Svarbu nenustoti vartoti </w:t>
      </w:r>
      <w:proofErr w:type="spellStart"/>
      <w:r>
        <w:t>Berlocid</w:t>
      </w:r>
      <w:proofErr w:type="spellEnd"/>
      <w:r>
        <w:t xml:space="preserve"> pernelyg anksti. Ligą sukėlusių mikrobų naikinimas turi tęstis dar kurį laiką po to, kai ligos požymiai susilpnėja. Jei to nedarysite, ligos požymiai gali vėl atsinaujinti.</w:t>
      </w:r>
    </w:p>
    <w:p w:rsidR="00C553A8" w:rsidRDefault="00C553A8" w:rsidP="00C553A8">
      <w:pPr>
        <w:pStyle w:val="BTEMEASMCA"/>
      </w:pPr>
    </w:p>
    <w:p w:rsidR="00C553A8" w:rsidRDefault="00C553A8" w:rsidP="00C553A8">
      <w:pPr>
        <w:pStyle w:val="BTEMEASMCA"/>
      </w:pPr>
      <w:r>
        <w:t>Jeigu kiltų daugiau klausimų dėl šio vaisto vartojimo, kreipkitės į gydytoją arba vaistininką.</w:t>
      </w:r>
    </w:p>
    <w:p w:rsidR="00C553A8" w:rsidRDefault="00C553A8" w:rsidP="00C553A8">
      <w:pPr>
        <w:pStyle w:val="BTEMEASMCA"/>
      </w:pPr>
    </w:p>
    <w:p w:rsidR="00C553A8" w:rsidRDefault="00C553A8" w:rsidP="00C553A8">
      <w:pPr>
        <w:pStyle w:val="BTEMEASMCA"/>
      </w:pPr>
    </w:p>
    <w:p w:rsidR="00C553A8" w:rsidRDefault="00C553A8" w:rsidP="00C553A8">
      <w:pPr>
        <w:pStyle w:val="PI-2EMEASMCA"/>
      </w:pPr>
      <w:r>
        <w:t>4.</w:t>
      </w:r>
      <w:r>
        <w:tab/>
        <w:t>Galimas šalutinis poveikis</w:t>
      </w:r>
    </w:p>
    <w:p w:rsidR="00C553A8" w:rsidRDefault="00C553A8" w:rsidP="00C553A8">
      <w:pPr>
        <w:pStyle w:val="Pagrindinistekstas"/>
        <w:spacing w:after="0"/>
      </w:pPr>
    </w:p>
    <w:p w:rsidR="00C553A8" w:rsidRDefault="00C553A8" w:rsidP="00C553A8">
      <w:pPr>
        <w:pStyle w:val="BTEMEASMCA"/>
      </w:pPr>
      <w:r>
        <w:rPr>
          <w:noProof/>
          <w:szCs w:val="24"/>
        </w:rPr>
        <w:t>Šis vaistas</w:t>
      </w:r>
      <w:r>
        <w:t>, kaip ir visi kiti, gali sukelti šalutinį poveikį, nors jis pasireiškia ne visiems žmonėms.</w:t>
      </w:r>
    </w:p>
    <w:p w:rsidR="00C553A8" w:rsidRDefault="00C553A8" w:rsidP="00C553A8">
      <w:pPr>
        <w:pStyle w:val="BTEMEASMCA"/>
      </w:pPr>
    </w:p>
    <w:p w:rsidR="00C553A8" w:rsidRDefault="00C553A8" w:rsidP="00C553A8">
      <w:pPr>
        <w:pStyle w:val="BTEMEASMCA"/>
      </w:pPr>
      <w:r>
        <w:t xml:space="preserve">Jei jums atsirado bent vienas žemiau išvardytų požymių, nebevartokite </w:t>
      </w:r>
      <w:proofErr w:type="spellStart"/>
      <w:r>
        <w:t>Berlocid</w:t>
      </w:r>
      <w:proofErr w:type="spellEnd"/>
      <w:r>
        <w:t xml:space="preserve"> ir nedelsiant kreipkitės į gydytoją.</w:t>
      </w:r>
    </w:p>
    <w:p w:rsidR="00C553A8" w:rsidRDefault="00C553A8" w:rsidP="00C553A8">
      <w:pPr>
        <w:pStyle w:val="BTEMEASMCA"/>
      </w:pPr>
      <w:r>
        <w:lastRenderedPageBreak/>
        <w:t xml:space="preserve">Atsiradus galvos skausmui, pykinimui, vėmimui, apatijos požymiams, sutrikus reakcijai, esant minčių susipainiojimui, svaiguliui, drebuliui, karščiavimui, gausiam viduriavimui ir odos išbėrimams </w:t>
      </w:r>
      <w:r>
        <w:rPr>
          <w:bCs/>
        </w:rPr>
        <w:t>nedelsiant</w:t>
      </w:r>
      <w:r>
        <w:t xml:space="preserve"> </w:t>
      </w:r>
      <w:r>
        <w:rPr>
          <w:bCs/>
        </w:rPr>
        <w:t>nustokite vartoti vaisto ir nedelsiant kreipkitės į gydytoją</w:t>
      </w:r>
      <w:r>
        <w:t>.</w:t>
      </w:r>
    </w:p>
    <w:p w:rsidR="00C553A8" w:rsidRDefault="00C553A8" w:rsidP="00C553A8">
      <w:pPr>
        <w:pStyle w:val="BTEMEASMCA"/>
      </w:pPr>
    </w:p>
    <w:p w:rsidR="00C553A8" w:rsidRDefault="00C553A8" w:rsidP="00C553A8">
      <w:pPr>
        <w:pStyle w:val="BTEMEASMCA"/>
      </w:pPr>
      <w:r>
        <w:t>Žemiau išvardyti  šalutinio poveikio požymiai gali būti pavojingi gyvybei. Todėl nedelsiant praneškite gydytojui, jei jie atsiranda ar netikėtai pasunkėja.</w:t>
      </w:r>
    </w:p>
    <w:p w:rsidR="00C553A8" w:rsidRDefault="00C553A8" w:rsidP="00C553A8">
      <w:pPr>
        <w:pStyle w:val="BTEMEASMCA"/>
      </w:pPr>
    </w:p>
    <w:p w:rsidR="00C553A8" w:rsidRDefault="00C553A8" w:rsidP="00C553A8">
      <w:pPr>
        <w:pStyle w:val="BTEMEASMCA"/>
        <w:rPr>
          <w:i/>
        </w:rPr>
      </w:pPr>
      <w:r>
        <w:rPr>
          <w:i/>
        </w:rPr>
        <w:t>Žarnų gleivinės uždegimas (</w:t>
      </w:r>
      <w:proofErr w:type="spellStart"/>
      <w:r>
        <w:rPr>
          <w:i/>
        </w:rPr>
        <w:t>pseudomembraninis</w:t>
      </w:r>
      <w:proofErr w:type="spellEnd"/>
      <w:r>
        <w:rPr>
          <w:i/>
        </w:rPr>
        <w:t xml:space="preserve"> </w:t>
      </w:r>
      <w:proofErr w:type="spellStart"/>
      <w:r>
        <w:rPr>
          <w:i/>
        </w:rPr>
        <w:t>enterokolitas</w:t>
      </w:r>
      <w:proofErr w:type="spellEnd"/>
      <w:r>
        <w:rPr>
          <w:i/>
        </w:rPr>
        <w:t>)</w:t>
      </w:r>
    </w:p>
    <w:p w:rsidR="00C553A8" w:rsidRDefault="00C553A8" w:rsidP="00C553A8">
      <w:pPr>
        <w:pStyle w:val="BTEMEASMCA"/>
        <w:rPr>
          <w:i/>
        </w:rPr>
      </w:pPr>
      <w:r>
        <w:t xml:space="preserve">Tai sunkus žarnų gleivinės uždegimas, sukeltas </w:t>
      </w:r>
      <w:proofErr w:type="spellStart"/>
      <w:r>
        <w:rPr>
          <w:i/>
        </w:rPr>
        <w:t>Clostridium</w:t>
      </w:r>
      <w:proofErr w:type="spellEnd"/>
      <w:r>
        <w:rPr>
          <w:i/>
        </w:rPr>
        <w:t xml:space="preserve"> </w:t>
      </w:r>
      <w:proofErr w:type="spellStart"/>
      <w:r>
        <w:rPr>
          <w:i/>
        </w:rPr>
        <w:t>difficile</w:t>
      </w:r>
      <w:proofErr w:type="spellEnd"/>
      <w:r>
        <w:rPr>
          <w:i/>
        </w:rPr>
        <w:t xml:space="preserve"> </w:t>
      </w:r>
      <w:r>
        <w:t>bakterijų.</w:t>
      </w:r>
    </w:p>
    <w:p w:rsidR="00C553A8" w:rsidRDefault="00C553A8" w:rsidP="00C553A8">
      <w:pPr>
        <w:pStyle w:val="BTEMEASMCA"/>
      </w:pPr>
      <w:r>
        <w:t>Pasireiškia retai (rečiau kaip 1 iš 1000 vartojusių vaisto). Taip pat žr. 2 skyrių ,,Specialių atsargumo priemonių reikia“. Nevartokite vaistų, slopinančių žarnų peristaltiką.</w:t>
      </w:r>
    </w:p>
    <w:p w:rsidR="00C553A8" w:rsidRDefault="00C553A8" w:rsidP="00C553A8">
      <w:pPr>
        <w:pStyle w:val="BTEMEASMCA"/>
      </w:pPr>
    </w:p>
    <w:p w:rsidR="00C553A8" w:rsidRDefault="00C553A8" w:rsidP="00C553A8">
      <w:pPr>
        <w:pStyle w:val="BTEMEASMCA"/>
        <w:rPr>
          <w:i/>
        </w:rPr>
      </w:pPr>
      <w:r>
        <w:rPr>
          <w:i/>
        </w:rPr>
        <w:t>Sunkios alerginės odos reakcijos</w:t>
      </w:r>
    </w:p>
    <w:p w:rsidR="00C553A8" w:rsidRDefault="00C553A8" w:rsidP="00C553A8">
      <w:pPr>
        <w:pStyle w:val="BT-EMEASMCA"/>
      </w:pPr>
      <w:proofErr w:type="spellStart"/>
      <w:r>
        <w:rPr>
          <w:rStyle w:val="BTEMEASMCAChar"/>
          <w:bCs/>
        </w:rPr>
        <w:t>Eksudacinė</w:t>
      </w:r>
      <w:proofErr w:type="spellEnd"/>
      <w:r>
        <w:rPr>
          <w:rStyle w:val="BTEMEASMCAChar"/>
          <w:bCs/>
        </w:rPr>
        <w:t xml:space="preserve"> daugiaformė </w:t>
      </w:r>
      <w:proofErr w:type="spellStart"/>
      <w:r>
        <w:rPr>
          <w:rStyle w:val="BTEMEASMCAChar"/>
          <w:bCs/>
        </w:rPr>
        <w:t>eritema</w:t>
      </w:r>
      <w:proofErr w:type="spellEnd"/>
      <w:r>
        <w:rPr>
          <w:rStyle w:val="BTEMEASMCAChar"/>
          <w:bCs/>
        </w:rPr>
        <w:t xml:space="preserve"> ir </w:t>
      </w:r>
      <w:proofErr w:type="spellStart"/>
      <w:r>
        <w:rPr>
          <w:rStyle w:val="BTEMEASMCAChar"/>
          <w:bCs/>
        </w:rPr>
        <w:t>eksfoliacinis</w:t>
      </w:r>
      <w:proofErr w:type="spellEnd"/>
      <w:r>
        <w:rPr>
          <w:rStyle w:val="BTEMEASMCAChar"/>
          <w:bCs/>
        </w:rPr>
        <w:t xml:space="preserve"> dermatitas (gyvybei pavojingos ligos, kartais pažeidžiančios odą ir pasireiškiančios pūslių susidarymu odoje ir nosies arba burnos gleivinėse, -</w:t>
      </w:r>
      <w:r>
        <w:t>pasireiškia retai (rečiau kaip 1 iš 1000 vartojusių vaisto).</w:t>
      </w:r>
    </w:p>
    <w:p w:rsidR="00C553A8" w:rsidRDefault="00C553A8" w:rsidP="00C553A8">
      <w:pPr>
        <w:pStyle w:val="BTEMEASMCA"/>
      </w:pPr>
      <w:r>
        <w:rPr>
          <w:rStyle w:val="BTEMEASMCAChar"/>
          <w:bCs/>
        </w:rPr>
        <w:t>Šios odos alerginės</w:t>
      </w:r>
      <w:r>
        <w:t xml:space="preserve"> reakcijos dažniau pasitaiko sergantiems ŽIV pacientams.</w:t>
      </w:r>
    </w:p>
    <w:p w:rsidR="00C553A8" w:rsidRDefault="00C553A8" w:rsidP="00C553A8">
      <w:pPr>
        <w:pStyle w:val="BT-EMEASMCA"/>
      </w:pPr>
      <w:r>
        <w:rPr>
          <w:rStyle w:val="BTEMEASMCAChar"/>
        </w:rPr>
        <w:t>Sunkios ir g</w:t>
      </w:r>
      <w:r>
        <w:rPr>
          <w:rStyle w:val="BTEMEASMCAChar"/>
          <w:bCs/>
        </w:rPr>
        <w:t>yvybei pavojing</w:t>
      </w:r>
      <w:r>
        <w:rPr>
          <w:rStyle w:val="BTEMEASMCAChar"/>
        </w:rPr>
        <w:t xml:space="preserve">os odos reakcijos </w:t>
      </w:r>
      <w:r>
        <w:rPr>
          <w:rStyle w:val="BTEMEASMCAChar"/>
          <w:bCs/>
        </w:rPr>
        <w:t>(</w:t>
      </w:r>
      <w:proofErr w:type="spellStart"/>
      <w:r>
        <w:rPr>
          <w:rStyle w:val="BTEMEASMCAChar"/>
          <w:bCs/>
        </w:rPr>
        <w:t>Stivenso</w:t>
      </w:r>
      <w:proofErr w:type="spellEnd"/>
      <w:r>
        <w:rPr>
          <w:rStyle w:val="BTEMEASMCAChar"/>
          <w:bCs/>
        </w:rPr>
        <w:t xml:space="preserve">-Džonsono sindromas, toksinė epidermio </w:t>
      </w:r>
      <w:proofErr w:type="spellStart"/>
      <w:r>
        <w:rPr>
          <w:rStyle w:val="BTEMEASMCAChar"/>
          <w:bCs/>
        </w:rPr>
        <w:t>nekrolizė</w:t>
      </w:r>
      <w:proofErr w:type="spellEnd"/>
      <w:r>
        <w:rPr>
          <w:rStyle w:val="BTEMEASMCAChar"/>
          <w:bCs/>
        </w:rPr>
        <w:t xml:space="preserve"> (</w:t>
      </w:r>
      <w:proofErr w:type="spellStart"/>
      <w:r>
        <w:rPr>
          <w:rStyle w:val="BTEMEASMCAChar"/>
          <w:bCs/>
        </w:rPr>
        <w:t>Lajelio</w:t>
      </w:r>
      <w:proofErr w:type="spellEnd"/>
      <w:r>
        <w:rPr>
          <w:rStyle w:val="BTEMEASMCAChar"/>
          <w:bCs/>
        </w:rPr>
        <w:t xml:space="preserve"> sindromas)</w:t>
      </w:r>
      <w:r>
        <w:rPr>
          <w:rStyle w:val="BTEMEASMCAChar"/>
        </w:rPr>
        <w:t xml:space="preserve">, sisteminiais simptomais ir </w:t>
      </w:r>
      <w:proofErr w:type="spellStart"/>
      <w:r>
        <w:rPr>
          <w:rStyle w:val="BTEMEASMCAChar"/>
        </w:rPr>
        <w:t>eozinofilija</w:t>
      </w:r>
      <w:proofErr w:type="spellEnd"/>
      <w:r>
        <w:rPr>
          <w:rStyle w:val="BTEMEASMCAChar"/>
        </w:rPr>
        <w:t xml:space="preserve"> pasireiškianti reakcija į vaistus</w:t>
      </w:r>
      <w:r>
        <w:rPr>
          <w:rStyle w:val="BTEMEASMCAChar"/>
          <w:bCs/>
        </w:rPr>
        <w:t xml:space="preserve">) pasitaiko labai retai (gali pasitaikyti rečiau kaip 1 iš 10000 </w:t>
      </w:r>
      <w:r>
        <w:rPr>
          <w:rStyle w:val="BTEMEASMCAChar"/>
        </w:rPr>
        <w:t>žmonių</w:t>
      </w:r>
      <w:r>
        <w:rPr>
          <w:rStyle w:val="BTEMEASMCAChar"/>
          <w:bCs/>
        </w:rPr>
        <w:t xml:space="preserve">) (žr. 2 skyrių). </w:t>
      </w:r>
    </w:p>
    <w:p w:rsidR="00C553A8" w:rsidRDefault="00C553A8" w:rsidP="00C553A8">
      <w:pPr>
        <w:pStyle w:val="BT-EMEASMCA"/>
      </w:pPr>
    </w:p>
    <w:p w:rsidR="00C553A8" w:rsidRDefault="00C553A8" w:rsidP="00C553A8">
      <w:pPr>
        <w:pStyle w:val="BT-EMEASMCA"/>
      </w:pPr>
      <w:r>
        <w:t>Sunki padidėjusio jautrumo reakcija su anafilaksiniu šoku (ūminė sunki liga, kuomet staigiai sumažėja kraujospūdis, yra širdies veiklos ar kvėpavimo sustojimo pavojus), kurioms būtinos atitinkamos skubios pagalbos priemonės, pasitaiko labai retai (rečiau kaip 1 iš 10000 vartojusių vaisto).</w:t>
      </w:r>
    </w:p>
    <w:p w:rsidR="00C553A8" w:rsidRDefault="00C553A8" w:rsidP="00C553A8">
      <w:pPr>
        <w:pStyle w:val="BT-EMEASMCA"/>
      </w:pPr>
    </w:p>
    <w:p w:rsidR="00C553A8" w:rsidRDefault="00C553A8" w:rsidP="00C553A8">
      <w:pPr>
        <w:pStyle w:val="BT-EMEASMCA"/>
      </w:pPr>
      <w:proofErr w:type="spellStart"/>
      <w:r>
        <w:t>Berlocid</w:t>
      </w:r>
      <w:proofErr w:type="spellEnd"/>
      <w:r>
        <w:t xml:space="preserve"> vartojimą reikia nedelsiant nutraukti ir taikyti tinkamas skubios pagalbos priemones, kurias nurodys gydytojas.</w:t>
      </w:r>
    </w:p>
    <w:p w:rsidR="00C553A8" w:rsidRDefault="00C553A8" w:rsidP="00C553A8">
      <w:pPr>
        <w:pStyle w:val="BT-EMEASMCA"/>
      </w:pPr>
    </w:p>
    <w:p w:rsidR="00C553A8" w:rsidRDefault="00C553A8" w:rsidP="00C553A8">
      <w:pPr>
        <w:pStyle w:val="BT-EMEASMCA"/>
      </w:pPr>
      <w:r>
        <w:t>Bendros pastabos esant padidėjusio jautrumo reakcijoms</w:t>
      </w:r>
    </w:p>
    <w:p w:rsidR="00C553A8" w:rsidRDefault="00C553A8" w:rsidP="00C553A8">
      <w:pPr>
        <w:pStyle w:val="BT-EMEASMCA"/>
      </w:pPr>
      <w:r>
        <w:t xml:space="preserve">Sunkus ir gyvybei pavojingas šalutinis poveikis dažniau pasitaiko senyviems pacientams (vyresniems kaip 60 metų). Pranešama apie mirties atvejus tuomet, kai atsiranda šalutinis poveikis </w:t>
      </w:r>
      <w:proofErr w:type="spellStart"/>
      <w:r>
        <w:t>kraujodaros</w:t>
      </w:r>
      <w:proofErr w:type="spellEnd"/>
      <w:r>
        <w:t xml:space="preserve"> sistemai arba odai.</w:t>
      </w:r>
    </w:p>
    <w:p w:rsidR="00C553A8" w:rsidRDefault="00C553A8" w:rsidP="00C553A8">
      <w:pPr>
        <w:pStyle w:val="BTEMEASMCA"/>
      </w:pPr>
    </w:p>
    <w:p w:rsidR="00C553A8" w:rsidRDefault="00C553A8" w:rsidP="00C553A8">
      <w:pPr>
        <w:pStyle w:val="BTEMEASMCA"/>
        <w:rPr>
          <w:i/>
        </w:rPr>
      </w:pPr>
      <w:r>
        <w:rPr>
          <w:i/>
        </w:rPr>
        <w:t>Kitas galimas šalutinis poveikis</w:t>
      </w:r>
    </w:p>
    <w:p w:rsidR="00C553A8" w:rsidRDefault="00C553A8" w:rsidP="00C553A8">
      <w:pPr>
        <w:pStyle w:val="BTEMEASMCA"/>
      </w:pPr>
    </w:p>
    <w:p w:rsidR="00C553A8" w:rsidRDefault="00C553A8" w:rsidP="00C553A8">
      <w:pPr>
        <w:pStyle w:val="BTEMEASMCA"/>
        <w:rPr>
          <w:i/>
        </w:rPr>
      </w:pPr>
      <w:r>
        <w:rPr>
          <w:i/>
        </w:rPr>
        <w:t>Dažnas (gali pasitaikyti rečiau kaip 1 iš 10 vartojusių vaisto)</w:t>
      </w:r>
    </w:p>
    <w:p w:rsidR="00C553A8" w:rsidRDefault="00C553A8" w:rsidP="00C553A8">
      <w:pPr>
        <w:pStyle w:val="BTEMEASMCA"/>
        <w:numPr>
          <w:ilvl w:val="0"/>
          <w:numId w:val="5"/>
        </w:numPr>
      </w:pPr>
      <w:r>
        <w:t xml:space="preserve">Liežuvio, dantenų ir burnos gleivinės uždegimas, pakitęs skonis. </w:t>
      </w:r>
    </w:p>
    <w:p w:rsidR="00C553A8" w:rsidRDefault="00C553A8" w:rsidP="00C553A8">
      <w:pPr>
        <w:pStyle w:val="BTEMEASMCA"/>
        <w:numPr>
          <w:ilvl w:val="0"/>
          <w:numId w:val="5"/>
        </w:numPr>
        <w:ind w:left="567" w:hanging="567"/>
      </w:pPr>
      <w:r>
        <w:t>Skrandžio ir žarnyno sutrikimai, skausmas viršutinėje pilvo srityje, apetito stoka, pykinimas, vėmimas, viduriavimas.</w:t>
      </w:r>
    </w:p>
    <w:p w:rsidR="00C553A8" w:rsidRDefault="00C553A8" w:rsidP="00C553A8">
      <w:pPr>
        <w:pStyle w:val="BTEMEASMCA"/>
        <w:numPr>
          <w:ilvl w:val="0"/>
          <w:numId w:val="5"/>
        </w:numPr>
        <w:ind w:left="567" w:hanging="567"/>
      </w:pPr>
      <w:r>
        <w:t>Įvairaus sunkumo padidėjusio jautrumo reakcijos, pvz., odos išbėrimas (pvz., dilgėlinė, paraudimas, dėmės, dėmės su mazgeliais, panašus į tymus išbėrimas), rožinis išbėrimas (purpura) odoje ir nosies ar burnos gleivinėje, padidėjęs odos jautrumas saulės spinduliams (</w:t>
      </w:r>
      <w:proofErr w:type="spellStart"/>
      <w:r>
        <w:t>fotodermatozė</w:t>
      </w:r>
      <w:proofErr w:type="spellEnd"/>
      <w:r>
        <w:t xml:space="preserve">), raudonų mazgelių atsiradimas odoje (mazginė </w:t>
      </w:r>
      <w:proofErr w:type="spellStart"/>
      <w:r>
        <w:t>eritema</w:t>
      </w:r>
      <w:proofErr w:type="spellEnd"/>
      <w:r>
        <w:t>).</w:t>
      </w:r>
    </w:p>
    <w:p w:rsidR="00C553A8" w:rsidRDefault="00C553A8" w:rsidP="00C553A8">
      <w:pPr>
        <w:pStyle w:val="BTEMEASMCA"/>
      </w:pPr>
    </w:p>
    <w:p w:rsidR="00C553A8" w:rsidRDefault="00C553A8" w:rsidP="00C553A8">
      <w:pPr>
        <w:pStyle w:val="BTEMEASMCA"/>
        <w:rPr>
          <w:i/>
        </w:rPr>
      </w:pPr>
      <w:r>
        <w:rPr>
          <w:i/>
        </w:rPr>
        <w:t>Nedažnas (gali pasitaikyti rečiau kaip 1 iš 100 vartojusių vaisto)</w:t>
      </w:r>
    </w:p>
    <w:p w:rsidR="00C553A8" w:rsidRDefault="00C553A8" w:rsidP="00C553A8">
      <w:pPr>
        <w:pStyle w:val="BTEMEASMCA"/>
        <w:numPr>
          <w:ilvl w:val="0"/>
          <w:numId w:val="6"/>
        </w:numPr>
      </w:pPr>
      <w:r>
        <w:t>Spengimas ausyse.</w:t>
      </w:r>
    </w:p>
    <w:p w:rsidR="00C553A8" w:rsidRDefault="00C553A8" w:rsidP="00C553A8">
      <w:pPr>
        <w:pStyle w:val="BTEMEASMCA"/>
        <w:numPr>
          <w:ilvl w:val="0"/>
          <w:numId w:val="6"/>
        </w:numPr>
        <w:ind w:left="567" w:hanging="207"/>
      </w:pPr>
      <w:r>
        <w:t>Sumažėjęs kalio kiekis kraujyje (</w:t>
      </w:r>
      <w:proofErr w:type="spellStart"/>
      <w:r>
        <w:t>hipokalemija</w:t>
      </w:r>
      <w:proofErr w:type="spellEnd"/>
      <w:r>
        <w:t>) arba padidėjęs kalio kiekis kraujyje (</w:t>
      </w:r>
      <w:proofErr w:type="spellStart"/>
      <w:r>
        <w:t>hiperkalemija</w:t>
      </w:r>
      <w:proofErr w:type="spellEnd"/>
      <w:r>
        <w:t xml:space="preserve">), susijęs su </w:t>
      </w:r>
      <w:proofErr w:type="spellStart"/>
      <w:r>
        <w:t>hiponatremija</w:t>
      </w:r>
      <w:proofErr w:type="spellEnd"/>
      <w:r>
        <w:t xml:space="preserve"> (sumažėjusiu natrio kiekis kraujyje) (taip pat žr. sk. „Specialių atsargumo priemonių reikia“).</w:t>
      </w:r>
    </w:p>
    <w:p w:rsidR="00C553A8" w:rsidRDefault="00C553A8" w:rsidP="00C553A8">
      <w:pPr>
        <w:pStyle w:val="BTEMEASMCA"/>
        <w:numPr>
          <w:ilvl w:val="0"/>
          <w:numId w:val="6"/>
        </w:numPr>
      </w:pPr>
      <w:r>
        <w:t>Kepenų liga su tulžies susikaupimu (</w:t>
      </w:r>
      <w:proofErr w:type="spellStart"/>
      <w:r>
        <w:t>cholestazinė</w:t>
      </w:r>
      <w:proofErr w:type="spellEnd"/>
      <w:r>
        <w:t xml:space="preserve"> </w:t>
      </w:r>
      <w:proofErr w:type="spellStart"/>
      <w:r>
        <w:t>hepatozė</w:t>
      </w:r>
      <w:proofErr w:type="spellEnd"/>
      <w:r>
        <w:t>).</w:t>
      </w:r>
    </w:p>
    <w:p w:rsidR="00C553A8" w:rsidRDefault="00C553A8" w:rsidP="00C553A8">
      <w:pPr>
        <w:pStyle w:val="BTEMEASMCA"/>
      </w:pPr>
    </w:p>
    <w:p w:rsidR="00C553A8" w:rsidRDefault="00C553A8" w:rsidP="00C553A8">
      <w:pPr>
        <w:pStyle w:val="BTEMEASMCA"/>
        <w:rPr>
          <w:i/>
        </w:rPr>
      </w:pPr>
      <w:r>
        <w:rPr>
          <w:i/>
        </w:rPr>
        <w:t>Labai retas (gali pasitaikyti rečiau kaip 1 iš 10000 vartojusių vaisto)</w:t>
      </w:r>
    </w:p>
    <w:p w:rsidR="00C553A8" w:rsidRDefault="00C553A8" w:rsidP="00C553A8">
      <w:pPr>
        <w:pStyle w:val="BTEMEASMCA"/>
        <w:numPr>
          <w:ilvl w:val="0"/>
          <w:numId w:val="7"/>
        </w:numPr>
        <w:ind w:left="567" w:hanging="207"/>
      </w:pPr>
      <w:proofErr w:type="spellStart"/>
      <w:r>
        <w:t>Aseptinis</w:t>
      </w:r>
      <w:proofErr w:type="spellEnd"/>
      <w:r>
        <w:t xml:space="preserve"> meningitas (galvos smegenų dangalų uždegimas, nesusijęs su ligą sukeliančiais mikrobais).</w:t>
      </w:r>
    </w:p>
    <w:p w:rsidR="00C553A8" w:rsidRDefault="00C553A8" w:rsidP="00C553A8">
      <w:pPr>
        <w:pStyle w:val="BTEMEASMCA"/>
        <w:numPr>
          <w:ilvl w:val="0"/>
          <w:numId w:val="7"/>
        </w:numPr>
      </w:pPr>
      <w:r>
        <w:t>Ūminė psichozė (psichikos sutrikimas), haliucinacijos, galvos sukimasis (</w:t>
      </w:r>
      <w:proofErr w:type="spellStart"/>
      <w:r>
        <w:rPr>
          <w:i/>
        </w:rPr>
        <w:t>vertigo</w:t>
      </w:r>
      <w:proofErr w:type="spellEnd"/>
      <w:r>
        <w:t>).</w:t>
      </w:r>
    </w:p>
    <w:p w:rsidR="00C553A8" w:rsidRDefault="00C553A8" w:rsidP="00C553A8">
      <w:pPr>
        <w:pStyle w:val="BTEMEASMCA"/>
        <w:numPr>
          <w:ilvl w:val="0"/>
          <w:numId w:val="7"/>
        </w:numPr>
        <w:ind w:left="567" w:hanging="207"/>
      </w:pPr>
      <w:r>
        <w:lastRenderedPageBreak/>
        <w:t xml:space="preserve">Periferinis neuritas (nervo uždegimas), neuropatija ir </w:t>
      </w:r>
      <w:proofErr w:type="spellStart"/>
      <w:r>
        <w:t>parestezijos</w:t>
      </w:r>
      <w:proofErr w:type="spellEnd"/>
      <w:r>
        <w:t xml:space="preserve"> (neuždegiminė nervo liga ir neįprasti dilgsėjimo ir nejautrumo pojūčiai rankose ar kojose).</w:t>
      </w:r>
    </w:p>
    <w:p w:rsidR="00C553A8" w:rsidRDefault="00C553A8" w:rsidP="00C553A8">
      <w:pPr>
        <w:pStyle w:val="BTEMEASMCA"/>
        <w:numPr>
          <w:ilvl w:val="0"/>
          <w:numId w:val="7"/>
        </w:numPr>
        <w:ind w:left="567" w:hanging="207"/>
      </w:pPr>
      <w:proofErr w:type="spellStart"/>
      <w:r>
        <w:t>Ataksija</w:t>
      </w:r>
      <w:proofErr w:type="spellEnd"/>
      <w:r>
        <w:t xml:space="preserve"> (judesių sutrikimas), </w:t>
      </w:r>
      <w:proofErr w:type="spellStart"/>
      <w:r>
        <w:t>disdiadochokinezė</w:t>
      </w:r>
      <w:proofErr w:type="spellEnd"/>
      <w:r>
        <w:t xml:space="preserve"> (priešpriešinių judesių atlikimo sutrikimas), traukuliai, raumenų skausmas ir sąnarių skausmas.</w:t>
      </w:r>
    </w:p>
    <w:p w:rsidR="00C553A8" w:rsidRDefault="00C553A8" w:rsidP="00C553A8">
      <w:pPr>
        <w:pStyle w:val="BTEMEASMCA"/>
        <w:numPr>
          <w:ilvl w:val="0"/>
          <w:numId w:val="7"/>
        </w:numPr>
        <w:ind w:left="567" w:hanging="207"/>
      </w:pPr>
      <w:r>
        <w:t>Raumenų skausmas arba raumenų silpnumas, galintis sukelti inkstų nepakankamumą (</w:t>
      </w:r>
      <w:proofErr w:type="spellStart"/>
      <w:r>
        <w:t>rabdomiolizė</w:t>
      </w:r>
      <w:proofErr w:type="spellEnd"/>
      <w:r>
        <w:t>).</w:t>
      </w:r>
    </w:p>
    <w:p w:rsidR="00C553A8" w:rsidRDefault="00C553A8" w:rsidP="00C553A8">
      <w:pPr>
        <w:pStyle w:val="BTEMEASMCA"/>
        <w:numPr>
          <w:ilvl w:val="0"/>
          <w:numId w:val="7"/>
        </w:numPr>
      </w:pPr>
      <w:r>
        <w:t>Laikina trumparegystė (</w:t>
      </w:r>
      <w:proofErr w:type="spellStart"/>
      <w:r>
        <w:t>miopija</w:t>
      </w:r>
      <w:proofErr w:type="spellEnd"/>
      <w:r>
        <w:t>) ir akies obuolio kraujagyslinio dangalo uždegimas (</w:t>
      </w:r>
      <w:proofErr w:type="spellStart"/>
      <w:r>
        <w:t>uveitas</w:t>
      </w:r>
      <w:proofErr w:type="spellEnd"/>
      <w:r>
        <w:t>).</w:t>
      </w:r>
    </w:p>
    <w:p w:rsidR="00C553A8" w:rsidRDefault="00C553A8" w:rsidP="00C553A8">
      <w:pPr>
        <w:pStyle w:val="BTEMEASMCA"/>
        <w:numPr>
          <w:ilvl w:val="0"/>
          <w:numId w:val="7"/>
        </w:numPr>
        <w:ind w:left="567" w:hanging="207"/>
      </w:pPr>
      <w:proofErr w:type="spellStart"/>
      <w:r>
        <w:t>Židininė</w:t>
      </w:r>
      <w:proofErr w:type="spellEnd"/>
      <w:r>
        <w:t xml:space="preserve"> arba išplitusi kepenų nekrozė (kepenų degeneracija), sindromas, kai sunyksta tulžies latakai ir pakinta kraujo biocheminiai rodikliai (padidėjęs kepenų fermentų </w:t>
      </w:r>
      <w:proofErr w:type="spellStart"/>
      <w:r>
        <w:t>transaminazių</w:t>
      </w:r>
      <w:proofErr w:type="spellEnd"/>
      <w:r>
        <w:t xml:space="preserve">, </w:t>
      </w:r>
      <w:proofErr w:type="spellStart"/>
      <w:r>
        <w:t>bilirubino</w:t>
      </w:r>
      <w:proofErr w:type="spellEnd"/>
      <w:r>
        <w:t xml:space="preserve"> kiekis) ir ūminis kasos uždegimas (pankreatitas).</w:t>
      </w:r>
    </w:p>
    <w:p w:rsidR="00C553A8" w:rsidRDefault="00C553A8" w:rsidP="00C553A8">
      <w:pPr>
        <w:pStyle w:val="BTEMEASMCA"/>
        <w:numPr>
          <w:ilvl w:val="0"/>
          <w:numId w:val="7"/>
        </w:numPr>
        <w:ind w:left="567" w:hanging="207"/>
      </w:pPr>
      <w:r>
        <w:t>Kraujo rūgštingumo padidėjimas (</w:t>
      </w:r>
      <w:proofErr w:type="spellStart"/>
      <w:r>
        <w:t>metabolinė</w:t>
      </w:r>
      <w:proofErr w:type="spellEnd"/>
      <w:r>
        <w:t xml:space="preserve"> </w:t>
      </w:r>
      <w:proofErr w:type="spellStart"/>
      <w:r>
        <w:t>acidozė</w:t>
      </w:r>
      <w:proofErr w:type="spellEnd"/>
      <w:r>
        <w:t>), sumažėjęs gliukozės kiekis kraujyje (hipoglikemija).</w:t>
      </w:r>
    </w:p>
    <w:p w:rsidR="00C553A8" w:rsidRDefault="00C553A8" w:rsidP="00C553A8">
      <w:pPr>
        <w:pStyle w:val="BTEMEASMCA"/>
        <w:numPr>
          <w:ilvl w:val="0"/>
          <w:numId w:val="7"/>
        </w:numPr>
        <w:ind w:left="567" w:hanging="207"/>
      </w:pPr>
      <w:r>
        <w:t>Smulkių kristalų nusėdimas šlapimo takuose, ypač esant nepakankamai mitybai (</w:t>
      </w:r>
      <w:proofErr w:type="spellStart"/>
      <w:r>
        <w:t>kristalurija</w:t>
      </w:r>
      <w:proofErr w:type="spellEnd"/>
      <w:r>
        <w:t xml:space="preserve">), inkstų uždegimas (ūminis </w:t>
      </w:r>
      <w:proofErr w:type="spellStart"/>
      <w:r>
        <w:t>intersticinis</w:t>
      </w:r>
      <w:proofErr w:type="spellEnd"/>
      <w:r>
        <w:t xml:space="preserve"> nefritas), ūminis inkstų nepakankamumas, taip pat kraujo biocheminiai pakitimai (</w:t>
      </w:r>
      <w:proofErr w:type="spellStart"/>
      <w:r>
        <w:t>kreatinino</w:t>
      </w:r>
      <w:proofErr w:type="spellEnd"/>
      <w:r>
        <w:t>, šlapalo kiekis).</w:t>
      </w:r>
    </w:p>
    <w:p w:rsidR="00C553A8" w:rsidRDefault="00C553A8" w:rsidP="00C553A8">
      <w:pPr>
        <w:pStyle w:val="Pavadinimas"/>
        <w:numPr>
          <w:ilvl w:val="0"/>
          <w:numId w:val="7"/>
        </w:numPr>
        <w:ind w:left="567" w:hanging="207"/>
      </w:pPr>
      <w:r>
        <w:t>Padidėjusio jautrumo plaučių reakcijos - uždegiminių ląstelių sankaupa plaučių audinyje (plaučių infiltratai), ypatingos plaučių uždegimo formos (intersticinė arba eozinofilinė pneumonija), kvėpavimo nepakankamumas. Šios reakcijos dažniau pasitaiko sergantiems AIDS pacientams.</w:t>
      </w:r>
    </w:p>
    <w:p w:rsidR="00C553A8" w:rsidRDefault="00C553A8" w:rsidP="00C553A8">
      <w:pPr>
        <w:pStyle w:val="BTEMEASMCA"/>
        <w:numPr>
          <w:ilvl w:val="0"/>
          <w:numId w:val="7"/>
        </w:numPr>
        <w:ind w:left="567" w:hanging="207"/>
      </w:pPr>
      <w:r>
        <w:t>Širdies raumens uždegimas (</w:t>
      </w:r>
      <w:proofErr w:type="spellStart"/>
      <w:r>
        <w:t>miokarditas</w:t>
      </w:r>
      <w:proofErr w:type="spellEnd"/>
      <w:r>
        <w:t>), elektrokardiogramos (EKG) pakitimai (pailgėjęs QT intervalas) ir širdies ritmo sutrikimai (</w:t>
      </w:r>
      <w:proofErr w:type="spellStart"/>
      <w:r>
        <w:rPr>
          <w:i/>
        </w:rPr>
        <w:t>torsades</w:t>
      </w:r>
      <w:proofErr w:type="spellEnd"/>
      <w:r>
        <w:rPr>
          <w:i/>
        </w:rPr>
        <w:t xml:space="preserve"> de </w:t>
      </w:r>
      <w:proofErr w:type="spellStart"/>
      <w:r>
        <w:rPr>
          <w:i/>
        </w:rPr>
        <w:t>pointes</w:t>
      </w:r>
      <w:proofErr w:type="spellEnd"/>
      <w:r>
        <w:t>).</w:t>
      </w:r>
    </w:p>
    <w:p w:rsidR="00C553A8" w:rsidRDefault="00C553A8" w:rsidP="00C553A8">
      <w:pPr>
        <w:pStyle w:val="BTEMEASMCA"/>
        <w:numPr>
          <w:ilvl w:val="0"/>
          <w:numId w:val="7"/>
        </w:numPr>
        <w:ind w:left="567" w:hanging="207"/>
      </w:pPr>
      <w:r>
        <w:t>Sumažėjęs trombocitų (</w:t>
      </w:r>
      <w:proofErr w:type="spellStart"/>
      <w:r>
        <w:t>trombocitopenija</w:t>
      </w:r>
      <w:proofErr w:type="spellEnd"/>
      <w:r>
        <w:t>), leukocitų (</w:t>
      </w:r>
      <w:proofErr w:type="spellStart"/>
      <w:r>
        <w:t>leukocitopenija</w:t>
      </w:r>
      <w:proofErr w:type="spellEnd"/>
      <w:r>
        <w:t>) skaičius, dėl sutrikusio susidarymo sumažėjęs eritrocitų skaičius (</w:t>
      </w:r>
      <w:proofErr w:type="spellStart"/>
      <w:r>
        <w:t>aplazinė</w:t>
      </w:r>
      <w:proofErr w:type="spellEnd"/>
      <w:r>
        <w:t xml:space="preserve"> anemija), sumažėjęs eritrocitų skaičius dėl </w:t>
      </w:r>
      <w:proofErr w:type="spellStart"/>
      <w:r>
        <w:t>folio</w:t>
      </w:r>
      <w:proofErr w:type="spellEnd"/>
      <w:r>
        <w:t xml:space="preserve"> rūgšties ar vitamino B</w:t>
      </w:r>
      <w:r>
        <w:rPr>
          <w:vertAlign w:val="subscript"/>
        </w:rPr>
        <w:t>12</w:t>
      </w:r>
      <w:r>
        <w:t xml:space="preserve"> stokos (</w:t>
      </w:r>
      <w:proofErr w:type="spellStart"/>
      <w:r>
        <w:t>megaloblastinė</w:t>
      </w:r>
      <w:proofErr w:type="spellEnd"/>
      <w:r>
        <w:t xml:space="preserve"> anemija).</w:t>
      </w:r>
    </w:p>
    <w:p w:rsidR="00C553A8" w:rsidRDefault="00C553A8" w:rsidP="00C553A8">
      <w:pPr>
        <w:pStyle w:val="BTEMEASMCA"/>
        <w:numPr>
          <w:ilvl w:val="0"/>
          <w:numId w:val="7"/>
        </w:numPr>
        <w:ind w:left="567" w:hanging="207"/>
      </w:pPr>
      <w:r>
        <w:t>Sumažėjęs kai kurių baltųjų kraujo ląstelių skaičius (</w:t>
      </w:r>
      <w:proofErr w:type="spellStart"/>
      <w:r>
        <w:t>agranulocitozė</w:t>
      </w:r>
      <w:proofErr w:type="spellEnd"/>
      <w:r>
        <w:t>), sumažėjęs eritrocitų skaičius dėl jų irimo (ūminė hemolizinė anemija).</w:t>
      </w:r>
    </w:p>
    <w:p w:rsidR="00C553A8" w:rsidRDefault="00C553A8" w:rsidP="00C553A8">
      <w:pPr>
        <w:pStyle w:val="BTEMEASMCA"/>
        <w:numPr>
          <w:ilvl w:val="0"/>
          <w:numId w:val="7"/>
        </w:numPr>
      </w:pPr>
      <w:proofErr w:type="spellStart"/>
      <w:r>
        <w:rPr>
          <w:i/>
        </w:rPr>
        <w:t>Candida</w:t>
      </w:r>
      <w:proofErr w:type="spellEnd"/>
      <w:r>
        <w:rPr>
          <w:i/>
        </w:rPr>
        <w:t xml:space="preserve"> </w:t>
      </w:r>
      <w:proofErr w:type="spellStart"/>
      <w:r>
        <w:rPr>
          <w:i/>
        </w:rPr>
        <w:t>albicans</w:t>
      </w:r>
      <w:proofErr w:type="spellEnd"/>
      <w:r>
        <w:t xml:space="preserve"> grybelių sukeltos ligos.</w:t>
      </w:r>
    </w:p>
    <w:p w:rsidR="00C553A8" w:rsidRDefault="00C553A8" w:rsidP="00C553A8">
      <w:pPr>
        <w:pStyle w:val="BTEMEASMCA"/>
        <w:numPr>
          <w:ilvl w:val="0"/>
          <w:numId w:val="7"/>
        </w:numPr>
        <w:ind w:left="567" w:hanging="207"/>
      </w:pPr>
      <w:r>
        <w:t xml:space="preserve">Smulkių arterijų ir venų uždegimas odos vidiniame sluoksnyje (mazginis </w:t>
      </w:r>
      <w:proofErr w:type="spellStart"/>
      <w:r>
        <w:t>periarteritas</w:t>
      </w:r>
      <w:proofErr w:type="spellEnd"/>
      <w:r>
        <w:t xml:space="preserve">, </w:t>
      </w:r>
      <w:proofErr w:type="spellStart"/>
      <w:r>
        <w:t>Schönlein-Henoch</w:t>
      </w:r>
      <w:proofErr w:type="spellEnd"/>
      <w:r>
        <w:t xml:space="preserve"> sindromas), imuninės sistemos sutrikimas, pasireiškiantis įvairių organų uždegimo požymiais (sisteminė raudonoji vilkligė), odos paburkimas (</w:t>
      </w:r>
      <w:proofErr w:type="spellStart"/>
      <w:r>
        <w:t>angioneurozinė</w:t>
      </w:r>
      <w:proofErr w:type="spellEnd"/>
      <w:r>
        <w:t xml:space="preserve"> edema), taškinės kraujosruvos odoje (</w:t>
      </w:r>
      <w:proofErr w:type="spellStart"/>
      <w:r>
        <w:t>petechijos</w:t>
      </w:r>
      <w:proofErr w:type="spellEnd"/>
      <w:r>
        <w:t>).</w:t>
      </w:r>
    </w:p>
    <w:p w:rsidR="00C553A8" w:rsidRDefault="00C553A8" w:rsidP="00C553A8">
      <w:pPr>
        <w:pStyle w:val="BTEMEASMCA"/>
        <w:numPr>
          <w:ilvl w:val="0"/>
          <w:numId w:val="7"/>
        </w:numPr>
      </w:pPr>
      <w:r>
        <w:t>Vaistų sukeltas karščiavimas, tariama infekcija (</w:t>
      </w:r>
      <w:proofErr w:type="spellStart"/>
      <w:r>
        <w:t>pseudosepsis</w:t>
      </w:r>
      <w:proofErr w:type="spellEnd"/>
      <w:r>
        <w:t>).</w:t>
      </w:r>
    </w:p>
    <w:p w:rsidR="00C553A8" w:rsidRDefault="00C553A8" w:rsidP="00C553A8">
      <w:pPr>
        <w:pStyle w:val="BTEMEASMCA"/>
      </w:pPr>
    </w:p>
    <w:p w:rsidR="00C553A8" w:rsidRDefault="00C553A8" w:rsidP="00C553A8">
      <w:pPr>
        <w:pStyle w:val="BTEMEASMCA"/>
      </w:pPr>
      <w:r>
        <w:t xml:space="preserve">Literatūroje aprašyti tokie nepageidaujamo poveikio požymiai, susiję su </w:t>
      </w:r>
      <w:proofErr w:type="spellStart"/>
      <w:r>
        <w:t>sulfametoksazolo</w:t>
      </w:r>
      <w:proofErr w:type="spellEnd"/>
      <w:r>
        <w:t xml:space="preserve"> ir </w:t>
      </w:r>
      <w:proofErr w:type="spellStart"/>
      <w:r>
        <w:t>trimetoprimo</w:t>
      </w:r>
      <w:proofErr w:type="spellEnd"/>
      <w:r>
        <w:t xml:space="preserve"> (veikliųjų </w:t>
      </w:r>
      <w:proofErr w:type="spellStart"/>
      <w:r>
        <w:t>Berlocid</w:t>
      </w:r>
      <w:proofErr w:type="spellEnd"/>
      <w:r>
        <w:t xml:space="preserve"> medžiagų ) vartojimu: kraujo pigmento pakitimai (</w:t>
      </w:r>
      <w:proofErr w:type="spellStart"/>
      <w:r>
        <w:t>methemoglobinemija</w:t>
      </w:r>
      <w:proofErr w:type="spellEnd"/>
      <w:r>
        <w:t>), kraujo sudėties pakitimai (</w:t>
      </w:r>
      <w:proofErr w:type="spellStart"/>
      <w:r>
        <w:t>eozinofilija</w:t>
      </w:r>
      <w:proofErr w:type="spellEnd"/>
      <w:r>
        <w:t xml:space="preserve">, </w:t>
      </w:r>
      <w:proofErr w:type="spellStart"/>
      <w:r>
        <w:t>neutropenija</w:t>
      </w:r>
      <w:proofErr w:type="spellEnd"/>
      <w:r>
        <w:t xml:space="preserve">, </w:t>
      </w:r>
      <w:proofErr w:type="spellStart"/>
      <w:r>
        <w:t>hipoprotrombinemija</w:t>
      </w:r>
      <w:proofErr w:type="spellEnd"/>
      <w:r>
        <w:t>), alerginis širdies raumens uždegimas (</w:t>
      </w:r>
      <w:proofErr w:type="spellStart"/>
      <w:r>
        <w:t>miokarditas</w:t>
      </w:r>
      <w:proofErr w:type="spellEnd"/>
      <w:r>
        <w:t>), audinių pakitimai (</w:t>
      </w:r>
      <w:proofErr w:type="spellStart"/>
      <w:r>
        <w:t>seruminė</w:t>
      </w:r>
      <w:proofErr w:type="spellEnd"/>
      <w:r>
        <w:t xml:space="preserve"> liga), niežulys, dilgėlinė, kepenų uždegimas (hepatitas), apetito nebuvimas, apatija, depresija, nervingumas, kosulys, silpnumas, nemiga, nuovargis.</w:t>
      </w:r>
    </w:p>
    <w:p w:rsidR="00C553A8" w:rsidRDefault="00C553A8" w:rsidP="00C553A8">
      <w:pPr>
        <w:pStyle w:val="BTEMEASMCA"/>
      </w:pPr>
    </w:p>
    <w:p w:rsidR="00C553A8" w:rsidRDefault="00C553A8" w:rsidP="00C553A8">
      <w:pPr>
        <w:rPr>
          <w:b/>
          <w:szCs w:val="24"/>
        </w:rPr>
      </w:pPr>
      <w:r>
        <w:rPr>
          <w:b/>
          <w:noProof/>
          <w:szCs w:val="24"/>
        </w:rPr>
        <w:t>Pranešimas apie šalutinį poveikį</w:t>
      </w:r>
    </w:p>
    <w:p w:rsidR="00C553A8" w:rsidRDefault="00C553A8" w:rsidP="00C553A8">
      <w:pPr>
        <w:pStyle w:val="BTEMEASMCA"/>
      </w:pPr>
      <w:r>
        <w:rPr>
          <w:noProof/>
          <w:szCs w:val="24"/>
        </w:rPr>
        <w:t>Jeigu pasireiškė šalutinis poveikis, įskaitant šiame lapelyje nenurodytą, pasakykite gydytojui arba  vaistininkui</w:t>
      </w:r>
      <w:r>
        <w:t>.</w:t>
      </w:r>
      <w:r>
        <w:rPr>
          <w:noProof/>
          <w:szCs w:val="24"/>
        </w:rPr>
        <w:t xml:space="preserve"> </w:t>
      </w:r>
      <w:r>
        <w:t>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5"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6" w:history="1">
        <w:r>
          <w:rPr>
            <w:rStyle w:val="Hipersaitas"/>
            <w:rFonts w:eastAsia="SimSun"/>
          </w:rPr>
          <w:t>NepageidaujamaR@vvkt.lt</w:t>
        </w:r>
      </w:hyperlink>
      <w:r>
        <w:t xml:space="preserve">, taip pat per Valstybinės vaistų kontrolės tarnybos prie Lietuvos Respublikos sveikatos apsaugos ministerijos interneto svetainę (adresu </w:t>
      </w:r>
      <w:hyperlink r:id="rId7" w:history="1">
        <w:r>
          <w:rPr>
            <w:rStyle w:val="Hipersaitas"/>
            <w:rFonts w:eastAsia="SimSun"/>
          </w:rPr>
          <w:t>http://www.vvkt.lt</w:t>
        </w:r>
      </w:hyperlink>
      <w:r>
        <w:t>). Pranešdami apie šalutinį poveikį galite mums padėti gauti daugiau informacijos apie šio vaisto saugumą.</w:t>
      </w:r>
    </w:p>
    <w:p w:rsidR="00C553A8" w:rsidRDefault="00C553A8" w:rsidP="00C553A8">
      <w:pPr>
        <w:pStyle w:val="BTEMEASMCA"/>
      </w:pPr>
    </w:p>
    <w:p w:rsidR="00C553A8" w:rsidRDefault="00C553A8" w:rsidP="00C553A8">
      <w:pPr>
        <w:pStyle w:val="BTEMEASMCA"/>
      </w:pPr>
    </w:p>
    <w:p w:rsidR="00C553A8" w:rsidRDefault="00C553A8" w:rsidP="00C553A8">
      <w:pPr>
        <w:pStyle w:val="PI-2EMEASMCA"/>
      </w:pPr>
      <w:r>
        <w:t>5.</w:t>
      </w:r>
      <w:r>
        <w:tab/>
        <w:t xml:space="preserve">Kaip laikyti </w:t>
      </w:r>
      <w:proofErr w:type="spellStart"/>
      <w:r>
        <w:t>Berlocid</w:t>
      </w:r>
      <w:proofErr w:type="spellEnd"/>
      <w:r>
        <w:t xml:space="preserve"> </w:t>
      </w:r>
    </w:p>
    <w:p w:rsidR="00C553A8" w:rsidRDefault="00C553A8" w:rsidP="00C553A8">
      <w:pPr>
        <w:pStyle w:val="BTEMEASMCA"/>
      </w:pPr>
    </w:p>
    <w:p w:rsidR="00C553A8" w:rsidRDefault="00C553A8" w:rsidP="00C553A8">
      <w:pPr>
        <w:pStyle w:val="BTEMEASMCA"/>
      </w:pPr>
      <w:r>
        <w:t>Šį vaistą laikykite vaikams nepastebimoje ir nepasiekiamoje vietoje.</w:t>
      </w:r>
    </w:p>
    <w:p w:rsidR="00C553A8" w:rsidRDefault="00C553A8" w:rsidP="00C553A8">
      <w:pPr>
        <w:pStyle w:val="BTEMEASMCA"/>
      </w:pPr>
    </w:p>
    <w:p w:rsidR="00C553A8" w:rsidRDefault="00C553A8" w:rsidP="00C553A8">
      <w:pPr>
        <w:pStyle w:val="BTEMEASMCA"/>
      </w:pPr>
      <w:r>
        <w:t>Ant  lizdinės plokštelės po ir dėžutės po „EXP“ nurodytam tinkamumo laikui pasibaigus, šio vaisto vartoti negalima. Vaistas tinka vartoti iki paskutinės nurodyto mėnesio paros.</w:t>
      </w:r>
    </w:p>
    <w:p w:rsidR="00C553A8" w:rsidRDefault="00C553A8" w:rsidP="00C553A8">
      <w:pPr>
        <w:pStyle w:val="BTEMEASMCA"/>
      </w:pPr>
    </w:p>
    <w:p w:rsidR="00C553A8" w:rsidRDefault="00C553A8" w:rsidP="00C553A8">
      <w:pPr>
        <w:pStyle w:val="BTEMEASMCA"/>
      </w:pPr>
      <w:r>
        <w:t>Šiam vaistui specialių laikymo sąlygų nereikia.</w:t>
      </w:r>
    </w:p>
    <w:p w:rsidR="00C553A8" w:rsidRDefault="00C553A8" w:rsidP="00C553A8">
      <w:pPr>
        <w:pStyle w:val="BTEMEASMCA"/>
      </w:pPr>
    </w:p>
    <w:p w:rsidR="00C553A8" w:rsidRDefault="00C553A8" w:rsidP="00C553A8">
      <w:pPr>
        <w:pStyle w:val="BTEMEASMCA"/>
      </w:pPr>
      <w:r>
        <w:t>Vaistų negalima išmesti į kanalizaciją arba  su buitinėmis atliekomis. Kaip išmesti nereikalingus vaistus, klauskite vaistininko. Šios priemonės padės apsaugoti aplinką.</w:t>
      </w:r>
    </w:p>
    <w:p w:rsidR="00C553A8" w:rsidRDefault="00C553A8" w:rsidP="00C553A8">
      <w:pPr>
        <w:pStyle w:val="BTEMEASMCA"/>
      </w:pPr>
    </w:p>
    <w:p w:rsidR="00C553A8" w:rsidRDefault="00C553A8" w:rsidP="00C553A8">
      <w:pPr>
        <w:pStyle w:val="BTEMEASMCA"/>
      </w:pPr>
    </w:p>
    <w:p w:rsidR="00C553A8" w:rsidRDefault="00C553A8" w:rsidP="00C553A8">
      <w:pPr>
        <w:pStyle w:val="PI-2EMEASMCA"/>
      </w:pPr>
      <w:r>
        <w:t>6.</w:t>
      </w:r>
      <w:r>
        <w:tab/>
        <w:t>Pakuotės turinys ir kita informacija</w:t>
      </w:r>
    </w:p>
    <w:p w:rsidR="00C553A8" w:rsidRDefault="00C553A8" w:rsidP="00C553A8">
      <w:pPr>
        <w:pStyle w:val="Pagrindinistekstas"/>
        <w:spacing w:after="0"/>
      </w:pPr>
    </w:p>
    <w:p w:rsidR="00C553A8" w:rsidRDefault="00C553A8" w:rsidP="00C553A8">
      <w:pPr>
        <w:pStyle w:val="PI-3EMEASMCA"/>
      </w:pPr>
      <w:proofErr w:type="spellStart"/>
      <w:r>
        <w:t>Berlocid</w:t>
      </w:r>
      <w:proofErr w:type="spellEnd"/>
      <w:r>
        <w:t xml:space="preserve"> sudėtis</w:t>
      </w:r>
    </w:p>
    <w:p w:rsidR="00C553A8" w:rsidRDefault="00C553A8" w:rsidP="00C553A8">
      <w:pPr>
        <w:pStyle w:val="BT-EMEASMCA"/>
      </w:pPr>
      <w:r>
        <w:t xml:space="preserve">Veikliosios medžiagos yra </w:t>
      </w:r>
      <w:proofErr w:type="spellStart"/>
      <w:r>
        <w:t>sulfametoksazolas</w:t>
      </w:r>
      <w:proofErr w:type="spellEnd"/>
      <w:r>
        <w:t xml:space="preserve"> ir </w:t>
      </w:r>
      <w:proofErr w:type="spellStart"/>
      <w:r>
        <w:t>trimetoprimas</w:t>
      </w:r>
      <w:proofErr w:type="spellEnd"/>
      <w:r>
        <w:t xml:space="preserve">. Vienoje tabletėje yra 800 mg </w:t>
      </w:r>
      <w:proofErr w:type="spellStart"/>
      <w:r>
        <w:t>sulfametoksazolo</w:t>
      </w:r>
      <w:proofErr w:type="spellEnd"/>
      <w:r>
        <w:t xml:space="preserve"> ir 160 mg </w:t>
      </w:r>
      <w:proofErr w:type="spellStart"/>
      <w:r>
        <w:t>trimetoprimo</w:t>
      </w:r>
      <w:proofErr w:type="spellEnd"/>
      <w:r>
        <w:t xml:space="preserve"> (tai atitinka 960 mg </w:t>
      </w:r>
      <w:proofErr w:type="spellStart"/>
      <w:r>
        <w:t>kotrimoksazolo</w:t>
      </w:r>
      <w:proofErr w:type="spellEnd"/>
      <w:r>
        <w:t>).</w:t>
      </w:r>
    </w:p>
    <w:p w:rsidR="00C553A8" w:rsidRDefault="00C553A8" w:rsidP="00C553A8">
      <w:pPr>
        <w:pStyle w:val="BT-EMEASMCA"/>
      </w:pPr>
      <w:r>
        <w:t xml:space="preserve">Pagalbinės medžiagos yra kukurūzų krakmolas, želatina, magnio </w:t>
      </w:r>
      <w:proofErr w:type="spellStart"/>
      <w:r>
        <w:t>stearatas</w:t>
      </w:r>
      <w:proofErr w:type="spellEnd"/>
      <w:r>
        <w:t>.</w:t>
      </w:r>
    </w:p>
    <w:p w:rsidR="00C553A8" w:rsidRDefault="00C553A8" w:rsidP="00C553A8">
      <w:pPr>
        <w:pStyle w:val="BT-EMEASMCA"/>
      </w:pPr>
    </w:p>
    <w:p w:rsidR="00C553A8" w:rsidRDefault="00C553A8" w:rsidP="00C553A8">
      <w:pPr>
        <w:pStyle w:val="PI-3EMEASMCA"/>
      </w:pPr>
      <w:proofErr w:type="spellStart"/>
      <w:r>
        <w:t>Berlocid</w:t>
      </w:r>
      <w:proofErr w:type="spellEnd"/>
      <w:r>
        <w:t xml:space="preserve"> tablečių išvaizda ir kiekis pakuotėje</w:t>
      </w:r>
    </w:p>
    <w:p w:rsidR="00C553A8" w:rsidRDefault="00C553A8" w:rsidP="00C553A8">
      <w:pPr>
        <w:pStyle w:val="Pagrindinistekstas"/>
        <w:spacing w:after="0"/>
      </w:pPr>
    </w:p>
    <w:p w:rsidR="00C553A8" w:rsidRDefault="00C553A8" w:rsidP="00C553A8">
      <w:pPr>
        <w:pStyle w:val="BTEMEASMCA"/>
      </w:pPr>
      <w:r>
        <w:t>Baltos arba gelsvos pailgos išgaubtos tabletės su perlaužimo vagele abiejose pusėse. Tabletę galima padalyti į lygias dozes.</w:t>
      </w:r>
    </w:p>
    <w:p w:rsidR="00C553A8" w:rsidRDefault="00C553A8" w:rsidP="00C553A8">
      <w:pPr>
        <w:pStyle w:val="BTEMEASMCA"/>
      </w:pPr>
      <w:r>
        <w:t>Pakuotėje yra 10, 20 arba 30 tablečių.</w:t>
      </w:r>
    </w:p>
    <w:p w:rsidR="00C553A8" w:rsidRDefault="00C553A8" w:rsidP="00C553A8">
      <w:pPr>
        <w:pStyle w:val="BTEMEASMCA"/>
      </w:pPr>
    </w:p>
    <w:p w:rsidR="00C553A8" w:rsidRDefault="00C553A8" w:rsidP="00C553A8">
      <w:pPr>
        <w:pStyle w:val="BTEMEASMCA"/>
      </w:pPr>
      <w:r>
        <w:t>Gali būti tiekiamos ne visų dydžių pakuotės.</w:t>
      </w:r>
    </w:p>
    <w:p w:rsidR="00C553A8" w:rsidRDefault="00C553A8" w:rsidP="00C553A8">
      <w:pPr>
        <w:pStyle w:val="BTEMEASMCA"/>
      </w:pPr>
    </w:p>
    <w:p w:rsidR="00C553A8" w:rsidRDefault="00C553A8" w:rsidP="00C553A8">
      <w:pPr>
        <w:pStyle w:val="BTEMEASMCA"/>
      </w:pPr>
      <w:r>
        <w:t>Registruotojas ir gamintojas</w:t>
      </w:r>
    </w:p>
    <w:p w:rsidR="00C553A8" w:rsidRDefault="00C553A8" w:rsidP="00C553A8">
      <w:pPr>
        <w:pStyle w:val="BTEMEASMCA"/>
      </w:pPr>
    </w:p>
    <w:p w:rsidR="00C553A8" w:rsidRDefault="00C553A8" w:rsidP="00C553A8">
      <w:pPr>
        <w:pStyle w:val="PI-3EMEASMCA"/>
        <w:rPr>
          <w:b w:val="0"/>
          <w:i/>
        </w:rPr>
      </w:pPr>
      <w:r>
        <w:rPr>
          <w:b w:val="0"/>
          <w:i/>
        </w:rPr>
        <w:t xml:space="preserve">Registruotojas </w:t>
      </w:r>
    </w:p>
    <w:p w:rsidR="00C553A8" w:rsidRDefault="00C553A8" w:rsidP="00C553A8">
      <w:pPr>
        <w:pStyle w:val="BTEMEASMCA"/>
      </w:pPr>
      <w:r>
        <w:t>BERLIN-CHEMIE AG (MENARINI GROUP)</w:t>
      </w:r>
    </w:p>
    <w:p w:rsidR="00C553A8" w:rsidRDefault="00C553A8" w:rsidP="00C553A8">
      <w:pPr>
        <w:pStyle w:val="BTEMEASMCA"/>
      </w:pPr>
      <w:proofErr w:type="spellStart"/>
      <w:r>
        <w:t>Glienicker</w:t>
      </w:r>
      <w:proofErr w:type="spellEnd"/>
      <w:r>
        <w:t xml:space="preserve"> </w:t>
      </w:r>
      <w:proofErr w:type="spellStart"/>
      <w:r>
        <w:t>Weg</w:t>
      </w:r>
      <w:proofErr w:type="spellEnd"/>
      <w:r>
        <w:t xml:space="preserve"> 125</w:t>
      </w:r>
    </w:p>
    <w:p w:rsidR="00C553A8" w:rsidRDefault="00C553A8" w:rsidP="00C553A8">
      <w:pPr>
        <w:pStyle w:val="BTEMEASMCA"/>
      </w:pPr>
      <w:r>
        <w:t xml:space="preserve">D-12489 </w:t>
      </w:r>
      <w:proofErr w:type="spellStart"/>
      <w:r>
        <w:t>Berlin</w:t>
      </w:r>
      <w:proofErr w:type="spellEnd"/>
      <w:r>
        <w:t>, Vokietija</w:t>
      </w:r>
    </w:p>
    <w:p w:rsidR="00C553A8" w:rsidRDefault="00C553A8" w:rsidP="00C553A8">
      <w:pPr>
        <w:pStyle w:val="BTEMEASMCA"/>
      </w:pPr>
    </w:p>
    <w:p w:rsidR="00C553A8" w:rsidRDefault="00C553A8" w:rsidP="00C553A8">
      <w:pPr>
        <w:pStyle w:val="PI-3EMEASMCA"/>
        <w:rPr>
          <w:b w:val="0"/>
          <w:i/>
        </w:rPr>
      </w:pPr>
      <w:r>
        <w:rPr>
          <w:b w:val="0"/>
          <w:i/>
        </w:rPr>
        <w:t>Gamintojas</w:t>
      </w:r>
    </w:p>
    <w:p w:rsidR="00C553A8" w:rsidRDefault="00C553A8" w:rsidP="00C553A8">
      <w:pPr>
        <w:pStyle w:val="BTEMEASMCA"/>
      </w:pPr>
      <w:r>
        <w:t>BERLIN-CHEMIE AG</w:t>
      </w:r>
    </w:p>
    <w:p w:rsidR="00C553A8" w:rsidRDefault="00C553A8" w:rsidP="00C553A8">
      <w:pPr>
        <w:pStyle w:val="BTEMEASMCA"/>
      </w:pPr>
      <w:proofErr w:type="spellStart"/>
      <w:r>
        <w:t>Glienicker</w:t>
      </w:r>
      <w:proofErr w:type="spellEnd"/>
      <w:r>
        <w:t xml:space="preserve"> </w:t>
      </w:r>
      <w:proofErr w:type="spellStart"/>
      <w:r>
        <w:t>Weg</w:t>
      </w:r>
      <w:proofErr w:type="spellEnd"/>
      <w:r>
        <w:t xml:space="preserve"> 125</w:t>
      </w:r>
    </w:p>
    <w:p w:rsidR="00C553A8" w:rsidRDefault="00C553A8" w:rsidP="00C553A8">
      <w:pPr>
        <w:pStyle w:val="BTEMEASMCA"/>
      </w:pPr>
      <w:r>
        <w:t xml:space="preserve">D-12489 </w:t>
      </w:r>
      <w:proofErr w:type="spellStart"/>
      <w:r>
        <w:t>Berlin</w:t>
      </w:r>
      <w:proofErr w:type="spellEnd"/>
      <w:r>
        <w:t>, Vokietija</w:t>
      </w:r>
    </w:p>
    <w:p w:rsidR="00C553A8" w:rsidRDefault="00C553A8" w:rsidP="00C553A8">
      <w:pPr>
        <w:pStyle w:val="BTEMEASMCA"/>
      </w:pPr>
    </w:p>
    <w:p w:rsidR="00C553A8" w:rsidRDefault="00C553A8" w:rsidP="00C553A8">
      <w:pPr>
        <w:pStyle w:val="BTEMEASMCA"/>
      </w:pPr>
      <w:r>
        <w:t xml:space="preserve">Jeigu apie šį vaistą norite sužinoti daugiau, kreipkitės į vietinį </w:t>
      </w:r>
      <w:r>
        <w:rPr>
          <w:noProof/>
          <w:szCs w:val="24"/>
        </w:rPr>
        <w:t xml:space="preserve">registruotojo </w:t>
      </w:r>
      <w:r>
        <w:t>atstovą:</w:t>
      </w:r>
    </w:p>
    <w:p w:rsidR="00C553A8" w:rsidRDefault="00C553A8" w:rsidP="00C553A8">
      <w:pPr>
        <w:pStyle w:val="BTEMEASMCA"/>
      </w:pPr>
    </w:p>
    <w:tbl>
      <w:tblPr>
        <w:tblW w:w="0" w:type="auto"/>
        <w:tblLayout w:type="fixed"/>
        <w:tblLook w:val="04A0" w:firstRow="1" w:lastRow="0" w:firstColumn="1" w:lastColumn="0" w:noHBand="0" w:noVBand="1"/>
      </w:tblPr>
      <w:tblGrid>
        <w:gridCol w:w="4678"/>
      </w:tblGrid>
      <w:tr w:rsidR="00C553A8" w:rsidTr="00C553A8">
        <w:tc>
          <w:tcPr>
            <w:tcW w:w="4678" w:type="dxa"/>
            <w:hideMark/>
          </w:tcPr>
          <w:p w:rsidR="00C553A8" w:rsidRDefault="00C553A8">
            <w:pPr>
              <w:pStyle w:val="BTEMEASMCA"/>
            </w:pPr>
            <w:r>
              <w:t>UAB „BERLIN CHEMIE MENARINI BALTIC“</w:t>
            </w:r>
          </w:p>
          <w:p w:rsidR="00C553A8" w:rsidRDefault="00C553A8">
            <w:pPr>
              <w:pStyle w:val="BTEMEASMCA"/>
            </w:pPr>
            <w:r>
              <w:t>Jasinskio g. 16A, Vilnius LT-03163</w:t>
            </w:r>
          </w:p>
          <w:p w:rsidR="00C553A8" w:rsidRDefault="00C553A8">
            <w:pPr>
              <w:pStyle w:val="BTEMEASMCA"/>
            </w:pPr>
            <w:r>
              <w:t>Tel. +370 5 269 19 47</w:t>
            </w:r>
          </w:p>
        </w:tc>
      </w:tr>
    </w:tbl>
    <w:p w:rsidR="00C553A8" w:rsidRDefault="00C553A8" w:rsidP="00C553A8">
      <w:pPr>
        <w:pStyle w:val="BTEMEASMCA"/>
      </w:pPr>
    </w:p>
    <w:p w:rsidR="00C553A8" w:rsidRDefault="00C553A8" w:rsidP="00C553A8">
      <w:pPr>
        <w:pStyle w:val="BTEMEASMCA"/>
      </w:pPr>
    </w:p>
    <w:p w:rsidR="00C553A8" w:rsidRDefault="00C553A8" w:rsidP="00C553A8">
      <w:pPr>
        <w:pStyle w:val="PI-3EMEASMCA"/>
      </w:pPr>
      <w:r>
        <w:t>Šis pakuotės lapelis paskutinį kartą peržiūrėtas 2019-03-05.</w:t>
      </w:r>
    </w:p>
    <w:p w:rsidR="00C553A8" w:rsidRDefault="00C553A8" w:rsidP="00C553A8">
      <w:pPr>
        <w:pStyle w:val="BTEMEASMCA"/>
      </w:pPr>
    </w:p>
    <w:p w:rsidR="00C553A8" w:rsidRDefault="00C553A8" w:rsidP="00C553A8">
      <w:pPr>
        <w:pStyle w:val="BTEMEASMCA"/>
      </w:pPr>
    </w:p>
    <w:p w:rsidR="00C553A8" w:rsidRDefault="00C553A8" w:rsidP="00C553A8">
      <w:pPr>
        <w:pStyle w:val="BTEMEASMCA"/>
      </w:pPr>
      <w:r>
        <w:t xml:space="preserve">Išsami informacija apie šį </w:t>
      </w:r>
      <w:r>
        <w:rPr>
          <w:szCs w:val="24"/>
        </w:rPr>
        <w:t>vaistą</w:t>
      </w:r>
      <w:r>
        <w:t xml:space="preserve"> pateikiama Valstybinės vaistų kontrolės tarnybos prie Lietuvos Respublikos sveikatos apsaugos ministerijos tinklalapyje</w:t>
      </w:r>
      <w:r>
        <w:rPr>
          <w:szCs w:val="24"/>
        </w:rPr>
        <w:t xml:space="preserve"> </w:t>
      </w:r>
      <w:hyperlink r:id="rId8" w:history="1">
        <w:r>
          <w:rPr>
            <w:rStyle w:val="Hipersaitas"/>
            <w:rFonts w:eastAsia="SimSun"/>
          </w:rPr>
          <w:t>http://www.vvkt.lt/</w:t>
        </w:r>
      </w:hyperlink>
      <w:r>
        <w:t>.</w:t>
      </w:r>
    </w:p>
    <w:p w:rsidR="00C553A8" w:rsidRDefault="00C553A8" w:rsidP="00C553A8"/>
    <w:p w:rsidR="00C553A8" w:rsidRDefault="00C553A8" w:rsidP="00C553A8"/>
    <w:p w:rsidR="00C553A8" w:rsidRDefault="00C553A8" w:rsidP="00C553A8"/>
    <w:p w:rsidR="00C553A8" w:rsidRDefault="00C553A8" w:rsidP="00C553A8"/>
    <w:p w:rsidR="00C553A8" w:rsidRDefault="00C553A8" w:rsidP="00C553A8"/>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31B8"/>
    <w:multiLevelType w:val="hybridMultilevel"/>
    <w:tmpl w:val="31FE6524"/>
    <w:lvl w:ilvl="0" w:tplc="3206584A">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683E62"/>
    <w:multiLevelType w:val="hybridMultilevel"/>
    <w:tmpl w:val="DFBE241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9B1149"/>
    <w:multiLevelType w:val="hybridMultilevel"/>
    <w:tmpl w:val="8E0A8D5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08F1856"/>
    <w:multiLevelType w:val="hybridMultilevel"/>
    <w:tmpl w:val="8E3C0C9C"/>
    <w:lvl w:ilvl="0" w:tplc="3206584A">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8E56FF7"/>
    <w:multiLevelType w:val="hybridMultilevel"/>
    <w:tmpl w:val="3E98D59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6A4C377E"/>
    <w:multiLevelType w:val="hybridMultilevel"/>
    <w:tmpl w:val="5426BCE4"/>
    <w:lvl w:ilvl="0" w:tplc="04270001">
      <w:start w:val="1"/>
      <w:numFmt w:val="bullet"/>
      <w:lvlText w:val=""/>
      <w:lvlJc w:val="left"/>
      <w:pPr>
        <w:ind w:left="862" w:hanging="360"/>
      </w:pPr>
      <w:rPr>
        <w:rFonts w:ascii="Symbol" w:hAnsi="Symbol" w:hint="default"/>
      </w:rPr>
    </w:lvl>
    <w:lvl w:ilvl="1" w:tplc="04270003">
      <w:start w:val="1"/>
      <w:numFmt w:val="bullet"/>
      <w:lvlText w:val="o"/>
      <w:lvlJc w:val="left"/>
      <w:pPr>
        <w:ind w:left="1582" w:hanging="360"/>
      </w:pPr>
      <w:rPr>
        <w:rFonts w:ascii="Courier New" w:hAnsi="Courier New" w:cs="Courier New" w:hint="default"/>
      </w:rPr>
    </w:lvl>
    <w:lvl w:ilvl="2" w:tplc="04270005">
      <w:start w:val="1"/>
      <w:numFmt w:val="bullet"/>
      <w:lvlText w:val=""/>
      <w:lvlJc w:val="left"/>
      <w:pPr>
        <w:ind w:left="2302" w:hanging="360"/>
      </w:pPr>
      <w:rPr>
        <w:rFonts w:ascii="Wingdings" w:hAnsi="Wingdings" w:hint="default"/>
      </w:rPr>
    </w:lvl>
    <w:lvl w:ilvl="3" w:tplc="04270001">
      <w:start w:val="1"/>
      <w:numFmt w:val="bullet"/>
      <w:lvlText w:val=""/>
      <w:lvlJc w:val="left"/>
      <w:pPr>
        <w:ind w:left="3022" w:hanging="360"/>
      </w:pPr>
      <w:rPr>
        <w:rFonts w:ascii="Symbol" w:hAnsi="Symbol" w:hint="default"/>
      </w:rPr>
    </w:lvl>
    <w:lvl w:ilvl="4" w:tplc="04270003">
      <w:start w:val="1"/>
      <w:numFmt w:val="bullet"/>
      <w:lvlText w:val="o"/>
      <w:lvlJc w:val="left"/>
      <w:pPr>
        <w:ind w:left="3742" w:hanging="360"/>
      </w:pPr>
      <w:rPr>
        <w:rFonts w:ascii="Courier New" w:hAnsi="Courier New" w:cs="Courier New" w:hint="default"/>
      </w:rPr>
    </w:lvl>
    <w:lvl w:ilvl="5" w:tplc="04270005">
      <w:start w:val="1"/>
      <w:numFmt w:val="bullet"/>
      <w:lvlText w:val=""/>
      <w:lvlJc w:val="left"/>
      <w:pPr>
        <w:ind w:left="4462" w:hanging="360"/>
      </w:pPr>
      <w:rPr>
        <w:rFonts w:ascii="Wingdings" w:hAnsi="Wingdings" w:hint="default"/>
      </w:rPr>
    </w:lvl>
    <w:lvl w:ilvl="6" w:tplc="04270001">
      <w:start w:val="1"/>
      <w:numFmt w:val="bullet"/>
      <w:lvlText w:val=""/>
      <w:lvlJc w:val="left"/>
      <w:pPr>
        <w:ind w:left="5182" w:hanging="360"/>
      </w:pPr>
      <w:rPr>
        <w:rFonts w:ascii="Symbol" w:hAnsi="Symbol" w:hint="default"/>
      </w:rPr>
    </w:lvl>
    <w:lvl w:ilvl="7" w:tplc="04270003">
      <w:start w:val="1"/>
      <w:numFmt w:val="bullet"/>
      <w:lvlText w:val="o"/>
      <w:lvlJc w:val="left"/>
      <w:pPr>
        <w:ind w:left="5902" w:hanging="360"/>
      </w:pPr>
      <w:rPr>
        <w:rFonts w:ascii="Courier New" w:hAnsi="Courier New" w:cs="Courier New" w:hint="default"/>
      </w:rPr>
    </w:lvl>
    <w:lvl w:ilvl="8" w:tplc="04270005">
      <w:start w:val="1"/>
      <w:numFmt w:val="bullet"/>
      <w:lvlText w:val=""/>
      <w:lvlJc w:val="left"/>
      <w:pPr>
        <w:ind w:left="6622" w:hanging="360"/>
      </w:pPr>
      <w:rPr>
        <w:rFonts w:ascii="Wingdings" w:hAnsi="Wingdings" w:hint="default"/>
      </w:rPr>
    </w:lvl>
  </w:abstractNum>
  <w:abstractNum w:abstractNumId="6" w15:restartNumberingAfterBreak="0">
    <w:nsid w:val="758F3E78"/>
    <w:multiLevelType w:val="hybridMultilevel"/>
    <w:tmpl w:val="8BC81968"/>
    <w:lvl w:ilvl="0" w:tplc="3206584A">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A8"/>
    <w:rsid w:val="007D2E28"/>
    <w:rsid w:val="00AA1D8D"/>
    <w:rsid w:val="00C55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2EC04-20EC-48CE-9FB1-ED5FAA78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53A8"/>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uiPriority w:val="9"/>
    <w:semiHidden/>
    <w:unhideWhenUsed/>
    <w:qFormat/>
    <w:rsid w:val="00C553A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autoRedefine/>
    <w:uiPriority w:val="9"/>
    <w:semiHidden/>
    <w:unhideWhenUsed/>
    <w:qFormat/>
    <w:rsid w:val="00C553A8"/>
    <w:pPr>
      <w:keepNext/>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C553A8"/>
    <w:rPr>
      <w:rFonts w:ascii="Times New Roman" w:eastAsia="Times New Roman" w:hAnsi="Times New Roman" w:cs="Times New Roman"/>
      <w:b/>
      <w:lang w:eastAsia="lt-LT"/>
    </w:rPr>
  </w:style>
  <w:style w:type="character" w:styleId="Hipersaitas">
    <w:name w:val="Hyperlink"/>
    <w:uiPriority w:val="99"/>
    <w:semiHidden/>
    <w:unhideWhenUsed/>
    <w:rsid w:val="00C553A8"/>
    <w:rPr>
      <w:rFonts w:ascii="Times New Roman" w:hAnsi="Times New Roman" w:cs="Times New Roman" w:hint="default"/>
      <w:color w:val="0000FF"/>
      <w:u w:val="single"/>
    </w:rPr>
  </w:style>
  <w:style w:type="paragraph" w:styleId="Pavadinimas">
    <w:name w:val="Title"/>
    <w:basedOn w:val="prastasis"/>
    <w:link w:val="PavadinimasDiagrama"/>
    <w:autoRedefine/>
    <w:qFormat/>
    <w:rsid w:val="00C553A8"/>
    <w:pPr>
      <w:outlineLvl w:val="0"/>
    </w:pPr>
    <w:rPr>
      <w:noProof/>
      <w:kern w:val="28"/>
      <w:szCs w:val="22"/>
    </w:rPr>
  </w:style>
  <w:style w:type="character" w:customStyle="1" w:styleId="PavadinimasDiagrama">
    <w:name w:val="Pavadinimas Diagrama"/>
    <w:basedOn w:val="Numatytasispastraiposriftas"/>
    <w:link w:val="Pavadinimas"/>
    <w:rsid w:val="00C553A8"/>
    <w:rPr>
      <w:rFonts w:ascii="Times New Roman" w:eastAsia="Times New Roman" w:hAnsi="Times New Roman" w:cs="Times New Roman"/>
      <w:noProof/>
      <w:kern w:val="28"/>
      <w:lang w:eastAsia="lt-LT"/>
    </w:rPr>
  </w:style>
  <w:style w:type="paragraph" w:styleId="Pagrindinistekstas">
    <w:name w:val="Body Text"/>
    <w:basedOn w:val="prastasis"/>
    <w:link w:val="PagrindinistekstasDiagrama"/>
    <w:semiHidden/>
    <w:unhideWhenUsed/>
    <w:rsid w:val="00C553A8"/>
    <w:pPr>
      <w:spacing w:after="120"/>
    </w:pPr>
  </w:style>
  <w:style w:type="character" w:customStyle="1" w:styleId="PagrindinistekstasDiagrama">
    <w:name w:val="Pagrindinis tekstas Diagrama"/>
    <w:basedOn w:val="Numatytasispastraiposriftas"/>
    <w:link w:val="Pagrindinistekstas"/>
    <w:semiHidden/>
    <w:rsid w:val="00C553A8"/>
    <w:rPr>
      <w:rFonts w:ascii="Times New Roman" w:eastAsia="Times New Roman" w:hAnsi="Times New Roman" w:cs="Times New Roman"/>
      <w:szCs w:val="20"/>
      <w:lang w:eastAsia="lt-LT"/>
    </w:rPr>
  </w:style>
  <w:style w:type="paragraph" w:customStyle="1" w:styleId="BTEMEASMCA">
    <w:name w:val="BT EMEA_SMCA"/>
    <w:basedOn w:val="prastasis"/>
    <w:autoRedefine/>
    <w:rsid w:val="00C553A8"/>
    <w:pPr>
      <w:tabs>
        <w:tab w:val="left" w:pos="0"/>
        <w:tab w:val="left" w:pos="567"/>
      </w:tabs>
    </w:pPr>
    <w:rPr>
      <w:iCs/>
      <w:szCs w:val="22"/>
      <w:lang w:eastAsia="ar-SA"/>
    </w:rPr>
  </w:style>
  <w:style w:type="paragraph" w:customStyle="1" w:styleId="PI-1EMEASMCA">
    <w:name w:val="PI-1 EMEA_SMCA"/>
    <w:basedOn w:val="Antrat2"/>
    <w:autoRedefine/>
    <w:rsid w:val="00C553A8"/>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paragraph" w:customStyle="1" w:styleId="PI-2EMEASMCA">
    <w:name w:val="PI-2 EMEA_SMCA"/>
    <w:basedOn w:val="Antrat3"/>
    <w:autoRedefine/>
    <w:rsid w:val="00C553A8"/>
    <w:pPr>
      <w:keepLines/>
      <w:tabs>
        <w:tab w:val="left" w:pos="567"/>
      </w:tabs>
      <w:ind w:left="567" w:hanging="567"/>
    </w:pPr>
    <w:rPr>
      <w:kern w:val="28"/>
      <w:lang w:eastAsia="en-US"/>
    </w:rPr>
  </w:style>
  <w:style w:type="paragraph" w:customStyle="1" w:styleId="BT-EMEASMCA">
    <w:name w:val="BT- EMEA_SMCA"/>
    <w:basedOn w:val="BTEMEASMCA"/>
    <w:autoRedefine/>
    <w:rsid w:val="00C553A8"/>
    <w:pPr>
      <w:tabs>
        <w:tab w:val="clear" w:pos="567"/>
        <w:tab w:val="left" w:pos="142"/>
      </w:tabs>
    </w:pPr>
  </w:style>
  <w:style w:type="paragraph" w:customStyle="1" w:styleId="BTbEMEASMCA">
    <w:name w:val="BT(b) EMEA_SMCA"/>
    <w:basedOn w:val="prastasis"/>
    <w:autoRedefine/>
    <w:rsid w:val="00C553A8"/>
    <w:pPr>
      <w:tabs>
        <w:tab w:val="left" w:pos="3600"/>
        <w:tab w:val="left" w:pos="6901"/>
      </w:tabs>
    </w:pPr>
    <w:rPr>
      <w:b/>
      <w:szCs w:val="22"/>
      <w:lang w:eastAsia="en-US"/>
    </w:rPr>
  </w:style>
  <w:style w:type="paragraph" w:customStyle="1" w:styleId="PI-3EMEASMCA">
    <w:name w:val="PI-3 EMEA_SMCA"/>
    <w:basedOn w:val="prastasis"/>
    <w:autoRedefine/>
    <w:rsid w:val="00C553A8"/>
    <w:pPr>
      <w:spacing w:line="220" w:lineRule="exact"/>
    </w:pPr>
    <w:rPr>
      <w:b/>
      <w:bCs/>
      <w:szCs w:val="22"/>
      <w:lang w:eastAsia="en-US"/>
    </w:rPr>
  </w:style>
  <w:style w:type="character" w:customStyle="1" w:styleId="BTEMEASMCAChar">
    <w:name w:val="BT EMEA_SMCA Char"/>
    <w:rsid w:val="00C553A8"/>
    <w:rPr>
      <w:rFonts w:ascii="Times New Roman" w:hAnsi="Times New Roman" w:cs="Times New Roman" w:hint="default"/>
      <w:iCs/>
      <w:sz w:val="22"/>
      <w:szCs w:val="22"/>
      <w:lang w:eastAsia="ar-SA" w:bidi="ar-SA"/>
    </w:rPr>
  </w:style>
  <w:style w:type="character" w:customStyle="1" w:styleId="Antrat2Diagrama">
    <w:name w:val="Antraštė 2 Diagrama"/>
    <w:basedOn w:val="Numatytasispastraiposriftas"/>
    <w:link w:val="Antrat2"/>
    <w:uiPriority w:val="9"/>
    <w:semiHidden/>
    <w:rsid w:val="00C553A8"/>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0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18077</Words>
  <Characters>10305</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2019-03-05T15:34:00Z</dcterms:created>
  <dcterms:modified xsi:type="dcterms:W3CDTF">2019-03-05T15:35:00Z</dcterms:modified>
</cp:coreProperties>
</file>