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29EE" w:rsidRDefault="00D029EE" w:rsidP="00D029EE">
      <w:pPr>
        <w:jc w:val="center"/>
        <w:rPr>
          <w:b/>
          <w:bCs/>
          <w:caps/>
          <w:sz w:val="22"/>
          <w:szCs w:val="22"/>
          <w:lang w:val="lt-LT"/>
        </w:rPr>
      </w:pPr>
      <w:bookmarkStart w:id="0" w:name="_Toc129243263"/>
      <w:bookmarkStart w:id="1" w:name="_Toc129243138"/>
      <w:r>
        <w:rPr>
          <w:b/>
          <w:sz w:val="22"/>
          <w:szCs w:val="22"/>
          <w:lang w:val="lt-LT"/>
        </w:rPr>
        <w:t>Pakuotės lapelis: informacija vartotojui</w:t>
      </w:r>
      <w:bookmarkEnd w:id="0"/>
      <w:bookmarkEnd w:id="1"/>
    </w:p>
    <w:p w:rsidR="00D029EE" w:rsidRDefault="00D029EE" w:rsidP="00D029EE">
      <w:pPr>
        <w:jc w:val="both"/>
        <w:rPr>
          <w:bCs/>
          <w:caps/>
          <w:sz w:val="22"/>
          <w:szCs w:val="22"/>
          <w:lang w:val="lt-LT"/>
        </w:rPr>
      </w:pPr>
    </w:p>
    <w:p w:rsidR="00D029EE" w:rsidRPr="00A96AD3" w:rsidRDefault="00D029EE" w:rsidP="00D029EE">
      <w:pPr>
        <w:pStyle w:val="BTbeEMEASMCA"/>
      </w:pPr>
      <w:proofErr w:type="spellStart"/>
      <w:r w:rsidRPr="00A96AD3">
        <w:t>paxeladine</w:t>
      </w:r>
      <w:proofErr w:type="spellEnd"/>
      <w:r w:rsidRPr="00A96AD3">
        <w:t xml:space="preserve"> 0,2 % sirupas</w:t>
      </w:r>
    </w:p>
    <w:p w:rsidR="00D029EE" w:rsidRPr="00A96AD3" w:rsidRDefault="00D029EE" w:rsidP="00D029EE">
      <w:pPr>
        <w:pStyle w:val="BTeEMEASMCA"/>
      </w:pPr>
      <w:proofErr w:type="spellStart"/>
      <w:r w:rsidRPr="00A96AD3">
        <w:t>okseladino</w:t>
      </w:r>
      <w:proofErr w:type="spellEnd"/>
      <w:r w:rsidRPr="00A96AD3">
        <w:t>-vandenilio citratas</w:t>
      </w:r>
    </w:p>
    <w:p w:rsidR="00D029EE" w:rsidRDefault="00D029EE" w:rsidP="00D029EE">
      <w:pPr>
        <w:jc w:val="both"/>
        <w:rPr>
          <w:bCs/>
          <w:caps/>
          <w:sz w:val="22"/>
          <w:szCs w:val="22"/>
          <w:lang w:val="lt-LT"/>
        </w:rPr>
      </w:pPr>
    </w:p>
    <w:p w:rsidR="00D029EE" w:rsidRPr="00A96AD3" w:rsidRDefault="00D029EE" w:rsidP="00D029EE">
      <w:pPr>
        <w:pStyle w:val="BTbEMEASMCA"/>
      </w:pPr>
      <w:r w:rsidRPr="00A96AD3">
        <w:t>Atidžiai perskaitykite visą šį lapelį, prieš pradėdami vartoti šį vaistą, nes jame pateikiama Jums svarbi informacija.</w:t>
      </w:r>
    </w:p>
    <w:p w:rsidR="00D029EE" w:rsidRPr="00A96AD3" w:rsidRDefault="00D029EE" w:rsidP="00D029EE">
      <w:pPr>
        <w:pStyle w:val="BTEMEASMCA"/>
      </w:pPr>
      <w:r w:rsidRPr="00A96AD3">
        <w:t>Visada vartokite šį vaistą tiksliai kaip aprašyta šiame lapelyje arba kaip nurodė gydytojas arba vaistininkas.</w:t>
      </w:r>
    </w:p>
    <w:p w:rsidR="00D029EE" w:rsidRPr="00A96AD3" w:rsidRDefault="00D029EE" w:rsidP="00D029EE">
      <w:pPr>
        <w:pStyle w:val="BT-EMEASMCA"/>
      </w:pPr>
      <w:r w:rsidRPr="00A96AD3">
        <w:t>Neišmeskite šio lapelio, nes vėl gali prireikti jį perskaityti.</w:t>
      </w:r>
    </w:p>
    <w:p w:rsidR="00D029EE" w:rsidRPr="00A96AD3" w:rsidRDefault="00D029EE" w:rsidP="00D029EE">
      <w:pPr>
        <w:pStyle w:val="BT-EMEASMCA"/>
      </w:pPr>
      <w:r w:rsidRPr="00A96AD3">
        <w:t>Jeigu norite sužinoti daugiau arba pasitarti, kreipkitės į vaistininką.</w:t>
      </w:r>
    </w:p>
    <w:p w:rsidR="00D029EE" w:rsidRPr="00A96AD3" w:rsidRDefault="00D029EE" w:rsidP="00D029EE">
      <w:pPr>
        <w:pStyle w:val="BT-EMEASMCA"/>
      </w:pPr>
      <w:r w:rsidRPr="00A96AD3">
        <w:t>Jeigu pasireiškė šalutinis poveikis (</w:t>
      </w:r>
      <w:r w:rsidRPr="00A96AD3">
        <w:rPr>
          <w:szCs w:val="28"/>
        </w:rPr>
        <w:t>net jeigu jis šiame lapelyje nenurodytas</w:t>
      </w:r>
      <w:r w:rsidRPr="00A96AD3">
        <w:t xml:space="preserve">), pasakykite gydytojui arba vaistininkui. </w:t>
      </w:r>
      <w:r w:rsidRPr="00A96AD3">
        <w:rPr>
          <w:szCs w:val="28"/>
        </w:rPr>
        <w:t>Žr. 4 skyrių.</w:t>
      </w:r>
    </w:p>
    <w:p w:rsidR="00D029EE" w:rsidRPr="00A96AD3" w:rsidRDefault="00D029EE" w:rsidP="00D029EE">
      <w:pPr>
        <w:pStyle w:val="BT-EMEASMCA"/>
      </w:pPr>
      <w:r w:rsidRPr="00A96AD3">
        <w:t>Jeigu simptomai pasunkėjo arba per 3 dienas nepalengvėjo, kreipkitės į gydytoją.</w:t>
      </w:r>
    </w:p>
    <w:p w:rsidR="00D029EE" w:rsidRDefault="00D029EE" w:rsidP="00D029EE">
      <w:pPr>
        <w:jc w:val="both"/>
        <w:rPr>
          <w:sz w:val="22"/>
          <w:szCs w:val="22"/>
          <w:lang w:val="lt-LT"/>
        </w:rPr>
      </w:pPr>
    </w:p>
    <w:p w:rsidR="00D029EE" w:rsidRDefault="00D029EE" w:rsidP="00D029EE">
      <w:pPr>
        <w:ind w:left="567" w:hanging="567"/>
        <w:rPr>
          <w:b/>
          <w:sz w:val="22"/>
          <w:szCs w:val="22"/>
          <w:lang w:val="lt-LT"/>
        </w:rPr>
      </w:pPr>
      <w:r w:rsidRPr="006C5E8C">
        <w:rPr>
          <w:b/>
          <w:sz w:val="22"/>
          <w:szCs w:val="22"/>
          <w:lang w:val="lt-LT"/>
        </w:rPr>
        <w:t>Apie ką rašoma šiame lapelyje?</w:t>
      </w:r>
    </w:p>
    <w:p w:rsidR="00D029EE" w:rsidRDefault="00D029EE" w:rsidP="00D029EE">
      <w:pPr>
        <w:ind w:left="567" w:hanging="567"/>
        <w:rPr>
          <w:b/>
          <w:sz w:val="22"/>
          <w:szCs w:val="22"/>
          <w:lang w:val="lt-LT"/>
        </w:rPr>
      </w:pPr>
    </w:p>
    <w:p w:rsidR="00D029EE" w:rsidRDefault="00D029EE" w:rsidP="00D029EE">
      <w:pPr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1.</w:t>
      </w:r>
      <w:r>
        <w:rPr>
          <w:sz w:val="22"/>
          <w:szCs w:val="22"/>
          <w:lang w:val="lt-LT"/>
        </w:rPr>
        <w:tab/>
        <w:t xml:space="preserve">Kas yra </w:t>
      </w:r>
      <w:proofErr w:type="spellStart"/>
      <w:r>
        <w:rPr>
          <w:snapToGrid w:val="0"/>
          <w:sz w:val="22"/>
          <w:szCs w:val="22"/>
          <w:lang w:val="lt-LT"/>
        </w:rPr>
        <w:t>paxeladine</w:t>
      </w:r>
      <w:proofErr w:type="spellEnd"/>
      <w:r>
        <w:rPr>
          <w:snapToGrid w:val="0"/>
          <w:sz w:val="22"/>
          <w:szCs w:val="22"/>
          <w:lang w:val="lt-LT"/>
        </w:rPr>
        <w:t xml:space="preserve"> </w:t>
      </w:r>
      <w:r>
        <w:rPr>
          <w:sz w:val="22"/>
          <w:szCs w:val="22"/>
          <w:lang w:val="lt-LT"/>
        </w:rPr>
        <w:t>ir kam jis vartojamas</w:t>
      </w:r>
    </w:p>
    <w:p w:rsidR="00D029EE" w:rsidRDefault="00D029EE" w:rsidP="00D029EE">
      <w:pPr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2.</w:t>
      </w:r>
      <w:r>
        <w:rPr>
          <w:sz w:val="22"/>
          <w:szCs w:val="22"/>
          <w:lang w:val="lt-LT"/>
        </w:rPr>
        <w:tab/>
        <w:t xml:space="preserve">Kas žinotina prieš vartojant </w:t>
      </w:r>
      <w:proofErr w:type="spellStart"/>
      <w:r>
        <w:rPr>
          <w:snapToGrid w:val="0"/>
          <w:sz w:val="22"/>
          <w:szCs w:val="22"/>
          <w:lang w:val="lt-LT"/>
        </w:rPr>
        <w:t>paxeladine</w:t>
      </w:r>
      <w:proofErr w:type="spellEnd"/>
    </w:p>
    <w:p w:rsidR="00D029EE" w:rsidRDefault="00D029EE" w:rsidP="00D029EE">
      <w:pPr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3.</w:t>
      </w:r>
      <w:r>
        <w:rPr>
          <w:sz w:val="22"/>
          <w:szCs w:val="22"/>
          <w:lang w:val="lt-LT"/>
        </w:rPr>
        <w:tab/>
        <w:t xml:space="preserve">Kaip vartoti </w:t>
      </w:r>
      <w:proofErr w:type="spellStart"/>
      <w:r>
        <w:rPr>
          <w:snapToGrid w:val="0"/>
          <w:sz w:val="22"/>
          <w:szCs w:val="22"/>
          <w:lang w:val="lt-LT"/>
        </w:rPr>
        <w:t>paxeladine</w:t>
      </w:r>
      <w:proofErr w:type="spellEnd"/>
    </w:p>
    <w:p w:rsidR="00D029EE" w:rsidRDefault="00D029EE" w:rsidP="00D029EE">
      <w:pPr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4.</w:t>
      </w:r>
      <w:r>
        <w:rPr>
          <w:sz w:val="22"/>
          <w:szCs w:val="22"/>
          <w:lang w:val="lt-LT"/>
        </w:rPr>
        <w:tab/>
        <w:t>Galimas šalutinis poveikis</w:t>
      </w:r>
    </w:p>
    <w:p w:rsidR="00D029EE" w:rsidRDefault="00D029EE" w:rsidP="00D029EE">
      <w:pPr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5.</w:t>
      </w:r>
      <w:r>
        <w:rPr>
          <w:sz w:val="22"/>
          <w:szCs w:val="22"/>
          <w:lang w:val="lt-LT"/>
        </w:rPr>
        <w:tab/>
        <w:t xml:space="preserve">Kaip laikyti </w:t>
      </w:r>
      <w:proofErr w:type="spellStart"/>
      <w:r>
        <w:rPr>
          <w:snapToGrid w:val="0"/>
          <w:sz w:val="22"/>
          <w:szCs w:val="22"/>
          <w:lang w:val="lt-LT"/>
        </w:rPr>
        <w:t>paxeladine</w:t>
      </w:r>
      <w:proofErr w:type="spellEnd"/>
    </w:p>
    <w:p w:rsidR="00D029EE" w:rsidRDefault="00D029EE" w:rsidP="00D029EE">
      <w:pPr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6.</w:t>
      </w:r>
      <w:r>
        <w:rPr>
          <w:sz w:val="22"/>
          <w:szCs w:val="22"/>
          <w:lang w:val="lt-LT"/>
        </w:rPr>
        <w:tab/>
        <w:t>Pakuotės turinys ir kita informacija</w:t>
      </w:r>
    </w:p>
    <w:p w:rsidR="00D029EE" w:rsidRDefault="00D029EE" w:rsidP="00D029EE">
      <w:pPr>
        <w:ind w:left="567" w:hanging="567"/>
        <w:rPr>
          <w:sz w:val="22"/>
          <w:szCs w:val="22"/>
          <w:lang w:val="lt-LT"/>
        </w:rPr>
      </w:pP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numPr>
          <w:ilvl w:val="12"/>
          <w:numId w:val="0"/>
        </w:numPr>
        <w:ind w:left="567" w:hanging="567"/>
        <w:outlineLvl w:val="0"/>
        <w:rPr>
          <w:b/>
          <w:caps/>
          <w:sz w:val="22"/>
          <w:szCs w:val="22"/>
          <w:lang w:val="lt-LT"/>
        </w:rPr>
      </w:pPr>
      <w:r>
        <w:rPr>
          <w:b/>
          <w:sz w:val="22"/>
          <w:szCs w:val="22"/>
          <w:lang w:val="lt-LT"/>
        </w:rPr>
        <w:t>1.</w:t>
      </w:r>
      <w:r>
        <w:rPr>
          <w:b/>
          <w:sz w:val="22"/>
          <w:szCs w:val="22"/>
          <w:lang w:val="lt-LT"/>
        </w:rPr>
        <w:tab/>
        <w:t xml:space="preserve">Kas yra </w:t>
      </w:r>
      <w:proofErr w:type="spellStart"/>
      <w:r>
        <w:rPr>
          <w:b/>
          <w:sz w:val="22"/>
          <w:szCs w:val="22"/>
          <w:lang w:val="lt-LT"/>
        </w:rPr>
        <w:t>paxeladine</w:t>
      </w:r>
      <w:proofErr w:type="spellEnd"/>
      <w:r>
        <w:rPr>
          <w:b/>
          <w:sz w:val="22"/>
          <w:szCs w:val="22"/>
          <w:lang w:val="lt-LT"/>
        </w:rPr>
        <w:t xml:space="preserve"> ir kam jis vartojamas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Vaistas skirtas malšinti sausą ir dirginantį kosulį suaugusiems žmonėms ir vyresniems kaip 30 mėnesių vaikams (sveriantiems daugiau nei 15 kg).</w:t>
      </w: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 xml:space="preserve">Vaisto sudėtyje yra kosulį slopinančio </w:t>
      </w:r>
      <w:proofErr w:type="spellStart"/>
      <w:r>
        <w:rPr>
          <w:sz w:val="22"/>
          <w:szCs w:val="22"/>
          <w:lang w:val="lt-LT"/>
        </w:rPr>
        <w:t>okseladino</w:t>
      </w:r>
      <w:proofErr w:type="spellEnd"/>
      <w:r>
        <w:rPr>
          <w:sz w:val="22"/>
          <w:szCs w:val="22"/>
          <w:lang w:val="lt-LT"/>
        </w:rPr>
        <w:t>.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numPr>
          <w:ilvl w:val="0"/>
          <w:numId w:val="2"/>
        </w:numPr>
        <w:tabs>
          <w:tab w:val="num" w:pos="540"/>
        </w:tabs>
        <w:ind w:hanging="930"/>
        <w:outlineLvl w:val="0"/>
        <w:rPr>
          <w:b/>
          <w:sz w:val="22"/>
          <w:szCs w:val="22"/>
          <w:lang w:val="lt-LT"/>
        </w:rPr>
      </w:pPr>
      <w:r>
        <w:rPr>
          <w:b/>
          <w:sz w:val="22"/>
          <w:szCs w:val="22"/>
          <w:lang w:val="lt-LT"/>
        </w:rPr>
        <w:t xml:space="preserve">Kas žinotina prieš vartojant </w:t>
      </w:r>
      <w:proofErr w:type="spellStart"/>
      <w:r>
        <w:rPr>
          <w:b/>
          <w:sz w:val="22"/>
          <w:szCs w:val="22"/>
          <w:lang w:val="lt-LT"/>
        </w:rPr>
        <w:t>paxeladine</w:t>
      </w:r>
      <w:proofErr w:type="spellEnd"/>
    </w:p>
    <w:p w:rsidR="00D029EE" w:rsidRDefault="00D029EE" w:rsidP="00D029EE">
      <w:pPr>
        <w:outlineLvl w:val="0"/>
        <w:rPr>
          <w:b/>
          <w:sz w:val="22"/>
          <w:szCs w:val="22"/>
          <w:lang w:val="lt-LT"/>
        </w:rPr>
      </w:pPr>
    </w:p>
    <w:p w:rsidR="00D029EE" w:rsidRDefault="00D029EE" w:rsidP="00D029EE">
      <w:pPr>
        <w:ind w:left="567" w:hanging="567"/>
        <w:rPr>
          <w:b/>
          <w:bCs/>
          <w:sz w:val="22"/>
          <w:szCs w:val="22"/>
          <w:lang w:val="lt-LT"/>
        </w:rPr>
      </w:pPr>
      <w:proofErr w:type="spellStart"/>
      <w:r>
        <w:rPr>
          <w:b/>
          <w:bCs/>
          <w:sz w:val="22"/>
          <w:szCs w:val="22"/>
          <w:lang w:val="lt-LT"/>
        </w:rPr>
        <w:t>paxeladine</w:t>
      </w:r>
      <w:proofErr w:type="spellEnd"/>
      <w:r>
        <w:rPr>
          <w:b/>
          <w:bCs/>
          <w:sz w:val="22"/>
          <w:szCs w:val="22"/>
          <w:lang w:val="lt-LT"/>
        </w:rPr>
        <w:t xml:space="preserve"> vartoti negalima:</w:t>
      </w:r>
    </w:p>
    <w:p w:rsidR="00D029EE" w:rsidRDefault="00D029EE" w:rsidP="00D029EE">
      <w:pPr>
        <w:tabs>
          <w:tab w:val="left" w:pos="540"/>
        </w:tabs>
        <w:ind w:left="567" w:hanging="567"/>
        <w:outlineLvl w:val="0"/>
        <w:rPr>
          <w:snapToGrid w:val="0"/>
          <w:sz w:val="22"/>
          <w:szCs w:val="22"/>
          <w:lang w:val="lt-LT"/>
        </w:rPr>
      </w:pPr>
      <w:r>
        <w:rPr>
          <w:b/>
          <w:caps/>
          <w:sz w:val="22"/>
          <w:szCs w:val="22"/>
          <w:lang w:val="lt-LT"/>
        </w:rPr>
        <w:t>-</w:t>
      </w:r>
      <w:r>
        <w:rPr>
          <w:b/>
          <w:caps/>
          <w:sz w:val="22"/>
          <w:szCs w:val="22"/>
          <w:lang w:val="lt-LT"/>
        </w:rPr>
        <w:tab/>
      </w:r>
      <w:r>
        <w:rPr>
          <w:bCs/>
          <w:sz w:val="22"/>
          <w:szCs w:val="22"/>
          <w:lang w:val="lt-LT"/>
        </w:rPr>
        <w:t xml:space="preserve">jeigu yra alergija </w:t>
      </w:r>
      <w:proofErr w:type="spellStart"/>
      <w:r>
        <w:rPr>
          <w:bCs/>
          <w:sz w:val="22"/>
          <w:szCs w:val="22"/>
          <w:lang w:val="lt-LT"/>
        </w:rPr>
        <w:t>okseladino</w:t>
      </w:r>
      <w:proofErr w:type="spellEnd"/>
      <w:r>
        <w:rPr>
          <w:bCs/>
          <w:sz w:val="22"/>
          <w:szCs w:val="22"/>
          <w:lang w:val="lt-LT"/>
        </w:rPr>
        <w:t>-vandenilio citratui</w:t>
      </w:r>
      <w:r>
        <w:rPr>
          <w:b/>
          <w:sz w:val="22"/>
          <w:szCs w:val="22"/>
          <w:lang w:val="lt-LT"/>
        </w:rPr>
        <w:t xml:space="preserve"> </w:t>
      </w:r>
      <w:r>
        <w:rPr>
          <w:bCs/>
          <w:sz w:val="22"/>
          <w:szCs w:val="22"/>
          <w:lang w:val="lt-LT"/>
        </w:rPr>
        <w:t xml:space="preserve">arba bet kuriai pagalbinei </w:t>
      </w:r>
      <w:r>
        <w:rPr>
          <w:snapToGrid w:val="0"/>
          <w:sz w:val="22"/>
          <w:szCs w:val="22"/>
          <w:lang w:val="lt-LT"/>
        </w:rPr>
        <w:t>šio vaisto medžiagai</w:t>
      </w:r>
      <w:r w:rsidRPr="006C5E8C">
        <w:rPr>
          <w:snapToGrid w:val="0"/>
          <w:sz w:val="22"/>
          <w:szCs w:val="22"/>
          <w:lang w:val="lt-LT"/>
        </w:rPr>
        <w:t xml:space="preserve"> (jos išvardytos 6 skyriuje)</w:t>
      </w:r>
      <w:r>
        <w:rPr>
          <w:snapToGrid w:val="0"/>
          <w:sz w:val="22"/>
          <w:szCs w:val="22"/>
          <w:lang w:val="lt-LT"/>
        </w:rPr>
        <w:t xml:space="preserve"> ;</w:t>
      </w:r>
    </w:p>
    <w:p w:rsidR="00D029EE" w:rsidRDefault="00D029EE" w:rsidP="00D029EE">
      <w:pPr>
        <w:tabs>
          <w:tab w:val="left" w:pos="540"/>
        </w:tabs>
        <w:ind w:left="567" w:hanging="567"/>
        <w:outlineLvl w:val="0"/>
        <w:rPr>
          <w:bCs/>
          <w:sz w:val="22"/>
          <w:szCs w:val="22"/>
          <w:lang w:val="lt-LT"/>
        </w:rPr>
      </w:pPr>
      <w:r>
        <w:rPr>
          <w:b/>
          <w:caps/>
          <w:sz w:val="22"/>
          <w:szCs w:val="22"/>
          <w:lang w:val="lt-LT"/>
        </w:rPr>
        <w:t>-</w:t>
      </w:r>
      <w:r>
        <w:rPr>
          <w:bCs/>
          <w:sz w:val="22"/>
          <w:szCs w:val="22"/>
          <w:lang w:val="lt-LT"/>
        </w:rPr>
        <w:tab/>
        <w:t xml:space="preserve">jaunesniems kaip </w:t>
      </w:r>
      <w:r>
        <w:rPr>
          <w:sz w:val="22"/>
          <w:szCs w:val="22"/>
          <w:lang w:val="lt-LT"/>
        </w:rPr>
        <w:t>30 mėnesių ir sveriantiems mažiau nei 15 kg vaikams;</w:t>
      </w:r>
    </w:p>
    <w:p w:rsidR="00D029EE" w:rsidRDefault="00D029EE" w:rsidP="00D029EE">
      <w:pPr>
        <w:numPr>
          <w:ilvl w:val="0"/>
          <w:numId w:val="3"/>
        </w:numPr>
        <w:tabs>
          <w:tab w:val="num" w:pos="540"/>
        </w:tabs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jeigu atsikosite. Šiuo atveju kosulys yra kaip apsauginė reakcija, kad pasišalintų bronchų sekretas.</w:t>
      </w:r>
    </w:p>
    <w:p w:rsidR="00D029EE" w:rsidRDefault="00D029EE" w:rsidP="00D029EE">
      <w:pPr>
        <w:widowControl w:val="0"/>
        <w:ind w:left="284"/>
        <w:rPr>
          <w:snapToGrid w:val="0"/>
          <w:sz w:val="22"/>
          <w:szCs w:val="22"/>
          <w:lang w:val="lt-LT"/>
        </w:rPr>
      </w:pPr>
    </w:p>
    <w:p w:rsidR="00D029EE" w:rsidRDefault="00D029EE" w:rsidP="00D029EE">
      <w:pPr>
        <w:rPr>
          <w:b/>
          <w:bCs/>
          <w:sz w:val="22"/>
          <w:szCs w:val="22"/>
          <w:lang w:val="lt-LT"/>
        </w:rPr>
      </w:pPr>
      <w:r w:rsidRPr="006C5E8C">
        <w:rPr>
          <w:b/>
          <w:bCs/>
          <w:sz w:val="22"/>
          <w:szCs w:val="22"/>
          <w:lang w:val="lt-LT"/>
        </w:rPr>
        <w:t>Įspėjimai ir atsargumo priemonės</w:t>
      </w:r>
    </w:p>
    <w:p w:rsidR="00D029EE" w:rsidRPr="0020618D" w:rsidRDefault="00D029EE" w:rsidP="00D029EE">
      <w:pPr>
        <w:pStyle w:val="Sraopastraipa"/>
        <w:numPr>
          <w:ilvl w:val="0"/>
          <w:numId w:val="3"/>
        </w:numPr>
        <w:tabs>
          <w:tab w:val="clear" w:pos="720"/>
        </w:tabs>
        <w:ind w:left="567" w:hanging="567"/>
        <w:rPr>
          <w:snapToGrid w:val="0"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 xml:space="preserve">Pasitarkite su gydytoju </w:t>
      </w:r>
      <w:r w:rsidRPr="006C5E8C">
        <w:rPr>
          <w:bCs/>
          <w:sz w:val="22"/>
          <w:szCs w:val="22"/>
          <w:lang w:val="lt-LT"/>
        </w:rPr>
        <w:t>arba</w:t>
      </w:r>
      <w:r>
        <w:rPr>
          <w:bCs/>
          <w:sz w:val="22"/>
          <w:szCs w:val="22"/>
          <w:lang w:val="lt-LT"/>
        </w:rPr>
        <w:t xml:space="preserve"> </w:t>
      </w:r>
      <w:r w:rsidRPr="006C5E8C">
        <w:rPr>
          <w:bCs/>
          <w:sz w:val="22"/>
          <w:szCs w:val="22"/>
          <w:lang w:val="lt-LT"/>
        </w:rPr>
        <w:t>vaistininku</w:t>
      </w:r>
      <w:r>
        <w:rPr>
          <w:bCs/>
          <w:sz w:val="22"/>
          <w:szCs w:val="22"/>
          <w:lang w:val="lt-LT"/>
        </w:rPr>
        <w:t xml:space="preserve">, prieš pradėdami vartoti </w:t>
      </w:r>
      <w:proofErr w:type="spellStart"/>
      <w:r>
        <w:rPr>
          <w:bCs/>
          <w:sz w:val="22"/>
          <w:szCs w:val="22"/>
          <w:lang w:val="lt-LT"/>
        </w:rPr>
        <w:t>paxeladine.</w:t>
      </w:r>
      <w:r w:rsidRPr="0020618D">
        <w:rPr>
          <w:snapToGrid w:val="0"/>
          <w:sz w:val="22"/>
          <w:szCs w:val="22"/>
          <w:lang w:val="lt-LT"/>
        </w:rPr>
        <w:t>jeigu</w:t>
      </w:r>
      <w:proofErr w:type="spellEnd"/>
      <w:r w:rsidRPr="0020618D">
        <w:rPr>
          <w:snapToGrid w:val="0"/>
          <w:sz w:val="22"/>
          <w:szCs w:val="22"/>
          <w:lang w:val="lt-LT"/>
        </w:rPr>
        <w:t xml:space="preserve"> Jums sutrikęs atsikosėjimas, Jūs skrepliuojate arba turite temperatūros. Pasikonsultuokite su gydytoju;</w:t>
      </w:r>
    </w:p>
    <w:p w:rsidR="00D029EE" w:rsidRDefault="00D029EE" w:rsidP="00D029EE">
      <w:pPr>
        <w:widowControl w:val="0"/>
        <w:numPr>
          <w:ilvl w:val="0"/>
          <w:numId w:val="4"/>
        </w:numPr>
        <w:tabs>
          <w:tab w:val="clear" w:pos="360"/>
        </w:tabs>
        <w:ind w:left="567" w:hanging="567"/>
        <w:rPr>
          <w:snapToGrid w:val="0"/>
          <w:sz w:val="22"/>
          <w:szCs w:val="22"/>
          <w:lang w:val="lt-LT"/>
        </w:rPr>
      </w:pPr>
      <w:r>
        <w:rPr>
          <w:snapToGrid w:val="0"/>
          <w:sz w:val="22"/>
          <w:szCs w:val="22"/>
          <w:lang w:val="lt-LT"/>
        </w:rPr>
        <w:t>esant lėtinei (užsitęsusiai) bronchų ar plaučių ligai, kai atsikosima skrepliais. Būtina pasitarti su gydytoju;</w:t>
      </w:r>
    </w:p>
    <w:p w:rsidR="00D029EE" w:rsidRDefault="00D029EE" w:rsidP="00D029EE">
      <w:pPr>
        <w:widowControl w:val="0"/>
        <w:numPr>
          <w:ilvl w:val="0"/>
          <w:numId w:val="4"/>
        </w:numPr>
        <w:tabs>
          <w:tab w:val="clear" w:pos="360"/>
        </w:tabs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jeigu sergate diabetu ar vartojate nedaug cukraus, turite atsižvelgti į šio vaisto paros dozėje esantį cukraus kiekį: 4,25 g 5 ml dozėje ir 2,125 g 2,5 ml dozėje.</w:t>
      </w:r>
    </w:p>
    <w:p w:rsidR="00D029EE" w:rsidRDefault="00D029EE" w:rsidP="00D029EE">
      <w:pPr>
        <w:pStyle w:val="Antrat1"/>
      </w:pPr>
    </w:p>
    <w:p w:rsidR="00D029EE" w:rsidRDefault="00D029EE" w:rsidP="00D029EE">
      <w:pPr>
        <w:pStyle w:val="Antrat1"/>
        <w:rPr>
          <w:snapToGrid w:val="0"/>
          <w:szCs w:val="22"/>
        </w:rPr>
      </w:pPr>
      <w:r w:rsidRPr="00B34FA1">
        <w:t>Vaikams</w:t>
      </w:r>
    </w:p>
    <w:p w:rsidR="00D029EE" w:rsidRDefault="00D029EE" w:rsidP="00D029EE">
      <w:pPr>
        <w:rPr>
          <w:b/>
          <w:bCs/>
          <w:sz w:val="22"/>
          <w:szCs w:val="22"/>
          <w:lang w:val="lt-LT"/>
        </w:rPr>
      </w:pPr>
      <w:proofErr w:type="spellStart"/>
      <w:r w:rsidRPr="00691544">
        <w:rPr>
          <w:bCs/>
          <w:sz w:val="22"/>
          <w:szCs w:val="22"/>
          <w:lang w:val="lt-LT"/>
        </w:rPr>
        <w:t>paxeladine</w:t>
      </w:r>
      <w:proofErr w:type="spellEnd"/>
      <w:r w:rsidRPr="00691544">
        <w:rPr>
          <w:bCs/>
          <w:sz w:val="22"/>
          <w:szCs w:val="22"/>
          <w:lang w:val="lt-LT"/>
        </w:rPr>
        <w:t xml:space="preserve"> </w:t>
      </w:r>
      <w:r>
        <w:rPr>
          <w:bCs/>
          <w:sz w:val="22"/>
          <w:szCs w:val="22"/>
          <w:lang w:val="lt-LT"/>
        </w:rPr>
        <w:t xml:space="preserve">neskirtas </w:t>
      </w:r>
      <w:r w:rsidRPr="00691544">
        <w:rPr>
          <w:bCs/>
          <w:sz w:val="22"/>
          <w:szCs w:val="22"/>
          <w:lang w:val="lt-LT"/>
        </w:rPr>
        <w:t xml:space="preserve">vartoti </w:t>
      </w:r>
      <w:r>
        <w:rPr>
          <w:bCs/>
          <w:sz w:val="22"/>
          <w:szCs w:val="22"/>
          <w:lang w:val="lt-LT"/>
        </w:rPr>
        <w:t xml:space="preserve">jaunesniems kaip </w:t>
      </w:r>
      <w:r>
        <w:rPr>
          <w:sz w:val="22"/>
          <w:szCs w:val="22"/>
          <w:lang w:val="lt-LT"/>
        </w:rPr>
        <w:t>30 mėnesių ir sveriantiems mažiau nei 15 kg vaikams.</w:t>
      </w:r>
    </w:p>
    <w:p w:rsidR="00D029EE" w:rsidRDefault="00D029EE" w:rsidP="00D029EE">
      <w:pPr>
        <w:rPr>
          <w:b/>
          <w:bCs/>
          <w:sz w:val="22"/>
          <w:szCs w:val="22"/>
          <w:lang w:val="lt-LT"/>
        </w:rPr>
      </w:pPr>
      <w:r>
        <w:rPr>
          <w:b/>
          <w:bCs/>
          <w:sz w:val="22"/>
          <w:szCs w:val="22"/>
          <w:lang w:val="lt-LT"/>
        </w:rPr>
        <w:t xml:space="preserve">Kiti vaistai ir </w:t>
      </w:r>
      <w:proofErr w:type="spellStart"/>
      <w:r>
        <w:rPr>
          <w:b/>
          <w:bCs/>
          <w:sz w:val="22"/>
          <w:szCs w:val="22"/>
          <w:lang w:val="lt-LT"/>
        </w:rPr>
        <w:t>paxeladine</w:t>
      </w:r>
      <w:proofErr w:type="spellEnd"/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  <w:r>
        <w:rPr>
          <w:sz w:val="22"/>
          <w:szCs w:val="22"/>
          <w:lang w:val="lt-LT"/>
        </w:rPr>
        <w:t xml:space="preserve">Venkite kartu vartoti vaistų, kurie skystina bronchų sekretą (atsikosėjimą lengvinantys, </w:t>
      </w:r>
      <w:proofErr w:type="spellStart"/>
      <w:r>
        <w:rPr>
          <w:sz w:val="22"/>
          <w:szCs w:val="22"/>
          <w:lang w:val="lt-LT"/>
        </w:rPr>
        <w:t>mukolitikai</w:t>
      </w:r>
      <w:proofErr w:type="spellEnd"/>
      <w:r>
        <w:rPr>
          <w:sz w:val="22"/>
          <w:szCs w:val="22"/>
          <w:lang w:val="lt-LT"/>
        </w:rPr>
        <w:t>).</w:t>
      </w: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Jeigu vartojate arba neseniai vartojote kitų vaistų, įskaitant įsigytus be recepto, pasakykite gydytojui arba vaistininkui.</w:t>
      </w:r>
    </w:p>
    <w:p w:rsidR="00D029EE" w:rsidRDefault="00D029EE" w:rsidP="00D029EE">
      <w:pPr>
        <w:widowControl w:val="0"/>
        <w:ind w:left="284"/>
        <w:rPr>
          <w:snapToGrid w:val="0"/>
          <w:sz w:val="22"/>
          <w:szCs w:val="22"/>
          <w:lang w:val="lt-LT"/>
        </w:rPr>
      </w:pPr>
    </w:p>
    <w:p w:rsidR="00D029EE" w:rsidRDefault="00D029EE" w:rsidP="00D029EE">
      <w:pPr>
        <w:pStyle w:val="PI-3EMEASMCA"/>
      </w:pPr>
      <w:r>
        <w:t>Nėštumas ir žindymo laikotarpis</w:t>
      </w:r>
    </w:p>
    <w:p w:rsidR="00D029EE" w:rsidRDefault="00D029EE" w:rsidP="00D029EE">
      <w:pPr>
        <w:pStyle w:val="BTEMEASMCA"/>
      </w:pPr>
      <w:r w:rsidRPr="0020618D">
        <w:lastRenderedPageBreak/>
        <w:t>Jeigu esate nėščia, žindote kūdikį, manote, kad galbūt esate nėščia, arba planuojate pastoti, tai prieš vartodama šį vaistą, pasitarkite su gydytoju arba vaistininkui.</w:t>
      </w: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  <w:r>
        <w:rPr>
          <w:snapToGrid w:val="0"/>
          <w:color w:val="000000"/>
          <w:sz w:val="22"/>
          <w:szCs w:val="22"/>
          <w:lang w:val="lt-LT"/>
        </w:rPr>
        <w:t>Nevartokite šio vaisto, jeigu esate nėščia.</w:t>
      </w:r>
    </w:p>
    <w:p w:rsidR="00D029EE" w:rsidRDefault="00D029EE" w:rsidP="00D029EE">
      <w:pPr>
        <w:pStyle w:val="Pagrindinistekstas"/>
        <w:rPr>
          <w:sz w:val="22"/>
          <w:szCs w:val="22"/>
        </w:rPr>
      </w:pPr>
      <w:r>
        <w:rPr>
          <w:sz w:val="22"/>
          <w:szCs w:val="22"/>
        </w:rPr>
        <w:t>Jeigu vaisto vartojimo metu pastojote, kuo skubiau pasitarkite su gydytoju. Tik jis gali paskirti gydymą, atsižvelgdamas į Jūsų būklę.</w:t>
      </w:r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  <w:r>
        <w:rPr>
          <w:snapToGrid w:val="0"/>
          <w:color w:val="000000"/>
          <w:sz w:val="22"/>
          <w:szCs w:val="22"/>
          <w:lang w:val="lt-LT"/>
        </w:rPr>
        <w:t xml:space="preserve">Šio vaisto negalima vartoti žindyvėms. </w:t>
      </w: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</w:p>
    <w:p w:rsidR="00D029EE" w:rsidRDefault="00D029EE" w:rsidP="00D029EE">
      <w:pPr>
        <w:rPr>
          <w:b/>
          <w:bCs/>
          <w:sz w:val="22"/>
          <w:szCs w:val="22"/>
          <w:lang w:val="lt-LT"/>
        </w:rPr>
      </w:pPr>
      <w:r>
        <w:rPr>
          <w:b/>
          <w:bCs/>
          <w:sz w:val="22"/>
          <w:szCs w:val="22"/>
          <w:lang w:val="lt-LT"/>
        </w:rPr>
        <w:t>Vairavimas ir mechanizmų valdymas</w:t>
      </w:r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  <w:r>
        <w:rPr>
          <w:noProof/>
          <w:sz w:val="22"/>
          <w:szCs w:val="22"/>
          <w:lang w:val="lt-LT"/>
        </w:rPr>
        <w:t xml:space="preserve">paxeladine </w:t>
      </w:r>
      <w:r w:rsidRPr="00006FFA">
        <w:rPr>
          <w:noProof/>
          <w:sz w:val="22"/>
          <w:szCs w:val="22"/>
          <w:lang w:val="lt-LT"/>
        </w:rPr>
        <w:t>gebėjimo vairuoti ir valdyti mechanizmus neveikia arba veikia nereikšmingai</w:t>
      </w:r>
      <w:r>
        <w:rPr>
          <w:noProof/>
          <w:sz w:val="22"/>
          <w:szCs w:val="22"/>
          <w:lang w:val="lt-LT"/>
        </w:rPr>
        <w:t>.</w:t>
      </w:r>
    </w:p>
    <w:p w:rsidR="00D029EE" w:rsidRDefault="00D029EE" w:rsidP="00D029EE">
      <w:pPr>
        <w:widowControl w:val="0"/>
        <w:ind w:firstLine="284"/>
        <w:rPr>
          <w:snapToGrid w:val="0"/>
          <w:sz w:val="22"/>
          <w:szCs w:val="22"/>
          <w:lang w:val="lt-LT"/>
        </w:rPr>
      </w:pPr>
    </w:p>
    <w:p w:rsidR="00D029EE" w:rsidRDefault="00D029EE" w:rsidP="00D029EE">
      <w:pPr>
        <w:rPr>
          <w:snapToGrid w:val="0"/>
          <w:sz w:val="22"/>
          <w:szCs w:val="22"/>
          <w:lang w:val="lt-LT"/>
        </w:rPr>
      </w:pPr>
      <w:proofErr w:type="spellStart"/>
      <w:r>
        <w:rPr>
          <w:b/>
          <w:bCs/>
          <w:sz w:val="22"/>
          <w:szCs w:val="22"/>
          <w:lang w:val="lt-LT"/>
        </w:rPr>
        <w:t>paxeladine</w:t>
      </w:r>
      <w:proofErr w:type="spellEnd"/>
      <w:r>
        <w:rPr>
          <w:b/>
          <w:bCs/>
          <w:sz w:val="22"/>
          <w:szCs w:val="22"/>
          <w:lang w:val="lt-LT"/>
        </w:rPr>
        <w:t xml:space="preserve"> </w:t>
      </w:r>
      <w:r w:rsidRPr="0020618D">
        <w:rPr>
          <w:b/>
          <w:snapToGrid w:val="0"/>
          <w:sz w:val="22"/>
          <w:szCs w:val="22"/>
          <w:lang w:val="lt-LT"/>
        </w:rPr>
        <w:t xml:space="preserve">sudėtyje yra sacharozės </w:t>
      </w:r>
      <w:r>
        <w:rPr>
          <w:snapToGrid w:val="0"/>
          <w:sz w:val="22"/>
          <w:szCs w:val="22"/>
          <w:lang w:val="lt-LT"/>
        </w:rPr>
        <w:t xml:space="preserve">(4,25 g 5 ml dozėje ir 2,125 g 2,5 ml dozėje). </w:t>
      </w:r>
      <w:r>
        <w:rPr>
          <w:sz w:val="22"/>
          <w:szCs w:val="22"/>
          <w:lang w:val="lt-LT" w:eastAsia="lt-LT"/>
        </w:rPr>
        <w:t xml:space="preserve">Jeigu gydytojas Jums yra sakęs, kad netoleruojate kokių nors angliavandenių, kreipkitės į jį prieš pradėdami vartoti šį vaistą. </w:t>
      </w:r>
    </w:p>
    <w:p w:rsidR="00D029EE" w:rsidRDefault="00D029EE" w:rsidP="00D029EE">
      <w:pPr>
        <w:autoSpaceDE w:val="0"/>
        <w:autoSpaceDN w:val="0"/>
        <w:adjustRightInd w:val="0"/>
        <w:rPr>
          <w:rFonts w:eastAsia="Calibri"/>
          <w:sz w:val="22"/>
          <w:szCs w:val="22"/>
          <w:lang w:val="lt-LT"/>
        </w:rPr>
      </w:pPr>
      <w:bookmarkStart w:id="2" w:name="_Hlk83821245"/>
      <w:r>
        <w:rPr>
          <w:snapToGrid w:val="0"/>
          <w:sz w:val="22"/>
          <w:szCs w:val="22"/>
          <w:lang w:val="lt-LT"/>
        </w:rPr>
        <w:t xml:space="preserve">Kiekviename šio </w:t>
      </w:r>
      <w:r w:rsidRPr="005D4884">
        <w:rPr>
          <w:snapToGrid w:val="0"/>
          <w:sz w:val="22"/>
          <w:szCs w:val="22"/>
          <w:lang w:val="lt-LT"/>
        </w:rPr>
        <w:t>vaisto</w:t>
      </w:r>
      <w:r>
        <w:rPr>
          <w:snapToGrid w:val="0"/>
          <w:sz w:val="22"/>
          <w:szCs w:val="22"/>
          <w:lang w:val="lt-LT"/>
        </w:rPr>
        <w:t xml:space="preserve"> mililitre yra 4,8 mg etanolio (alkoholio), tai atitinka </w:t>
      </w:r>
      <w:r>
        <w:rPr>
          <w:sz w:val="22"/>
          <w:szCs w:val="22"/>
          <w:lang w:val="lt-LT"/>
        </w:rPr>
        <w:t>12 mg/2,5 ml dozėje arba 24 mg/5 ml dozėje</w:t>
      </w:r>
      <w:r>
        <w:rPr>
          <w:snapToGrid w:val="0"/>
          <w:sz w:val="22"/>
          <w:szCs w:val="22"/>
          <w:lang w:val="lt-LT"/>
        </w:rPr>
        <w:t xml:space="preserve">. </w:t>
      </w:r>
      <w:r w:rsidRPr="00614957">
        <w:rPr>
          <w:rFonts w:eastAsia="Calibri"/>
          <w:bCs/>
          <w:sz w:val="22"/>
          <w:szCs w:val="22"/>
          <w:lang w:val="lt-LT"/>
        </w:rPr>
        <w:t xml:space="preserve">Šis kiekis </w:t>
      </w:r>
      <w:r w:rsidRPr="00183378">
        <w:rPr>
          <w:rFonts w:eastAsia="Calibri"/>
          <w:bCs/>
          <w:sz w:val="22"/>
          <w:szCs w:val="22"/>
          <w:lang w:val="lt-LT"/>
        </w:rPr>
        <w:t>abiejose vaisto dozėse</w:t>
      </w:r>
      <w:r w:rsidRPr="00614957">
        <w:rPr>
          <w:rFonts w:eastAsia="Calibri"/>
          <w:bCs/>
          <w:sz w:val="22"/>
          <w:szCs w:val="22"/>
          <w:lang w:val="lt-LT"/>
        </w:rPr>
        <w:t xml:space="preserve"> atitinka mažiau nei 1</w:t>
      </w:r>
      <w:r>
        <w:rPr>
          <w:sz w:val="22"/>
          <w:szCs w:val="22"/>
          <w:lang w:val="lt-LT"/>
        </w:rPr>
        <w:t> </w:t>
      </w:r>
      <w:r w:rsidRPr="00614957">
        <w:rPr>
          <w:rFonts w:eastAsia="Calibri"/>
          <w:bCs/>
          <w:sz w:val="22"/>
          <w:szCs w:val="22"/>
          <w:lang w:val="lt-LT"/>
        </w:rPr>
        <w:t>ml alaus ar 1</w:t>
      </w:r>
      <w:r>
        <w:rPr>
          <w:sz w:val="22"/>
          <w:szCs w:val="22"/>
          <w:lang w:val="lt-LT"/>
        </w:rPr>
        <w:t> </w:t>
      </w:r>
      <w:r w:rsidRPr="00614957">
        <w:rPr>
          <w:rFonts w:eastAsia="Calibri"/>
          <w:bCs/>
          <w:sz w:val="22"/>
          <w:szCs w:val="22"/>
          <w:lang w:val="lt-LT"/>
        </w:rPr>
        <w:t>ml vyno.</w:t>
      </w:r>
      <w:r>
        <w:rPr>
          <w:rFonts w:eastAsia="Calibri"/>
          <w:bCs/>
          <w:sz w:val="22"/>
          <w:szCs w:val="22"/>
          <w:lang w:val="lt-LT"/>
        </w:rPr>
        <w:t xml:space="preserve"> </w:t>
      </w:r>
      <w:bookmarkEnd w:id="2"/>
      <w:r w:rsidRPr="00751A86">
        <w:rPr>
          <w:snapToGrid w:val="0"/>
          <w:sz w:val="22"/>
          <w:szCs w:val="22"/>
          <w:lang w:val="lt-LT"/>
        </w:rPr>
        <w:t xml:space="preserve">Mažas alkoholio kiekis, </w:t>
      </w:r>
      <w:r>
        <w:rPr>
          <w:snapToGrid w:val="0"/>
          <w:sz w:val="22"/>
          <w:szCs w:val="22"/>
          <w:lang w:val="lt-LT"/>
        </w:rPr>
        <w:t>esantis šio vaist</w:t>
      </w:r>
      <w:r w:rsidRPr="00751A86">
        <w:rPr>
          <w:snapToGrid w:val="0"/>
          <w:sz w:val="22"/>
          <w:szCs w:val="22"/>
          <w:lang w:val="lt-LT"/>
        </w:rPr>
        <w:t>o sudėtyje, nesukelia pastebimo poveikio.</w:t>
      </w:r>
    </w:p>
    <w:p w:rsidR="00D029EE" w:rsidRDefault="00D029EE" w:rsidP="00D029EE">
      <w:pPr>
        <w:autoSpaceDE w:val="0"/>
        <w:autoSpaceDN w:val="0"/>
        <w:adjustRightInd w:val="0"/>
        <w:rPr>
          <w:rFonts w:eastAsia="Calibri"/>
          <w:sz w:val="22"/>
          <w:szCs w:val="22"/>
          <w:lang w:val="lt-LT"/>
        </w:rPr>
      </w:pPr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</w:p>
    <w:p w:rsidR="00D029EE" w:rsidRDefault="00D029EE" w:rsidP="00D029EE">
      <w:pPr>
        <w:tabs>
          <w:tab w:val="left" w:pos="540"/>
        </w:tabs>
        <w:rPr>
          <w:b/>
          <w:bCs/>
          <w:sz w:val="22"/>
          <w:szCs w:val="22"/>
          <w:lang w:val="lt-LT"/>
        </w:rPr>
      </w:pPr>
      <w:r>
        <w:rPr>
          <w:b/>
          <w:bCs/>
          <w:sz w:val="22"/>
          <w:szCs w:val="22"/>
          <w:lang w:val="lt-LT"/>
        </w:rPr>
        <w:t>3.</w:t>
      </w:r>
      <w:r>
        <w:rPr>
          <w:b/>
          <w:bCs/>
          <w:sz w:val="22"/>
          <w:szCs w:val="22"/>
          <w:lang w:val="lt-LT"/>
        </w:rPr>
        <w:tab/>
        <w:t xml:space="preserve">Kaip vartoti </w:t>
      </w:r>
      <w:proofErr w:type="spellStart"/>
      <w:r>
        <w:rPr>
          <w:b/>
          <w:bCs/>
          <w:sz w:val="22"/>
          <w:szCs w:val="22"/>
          <w:lang w:val="lt-LT"/>
        </w:rPr>
        <w:t>paxeladine</w:t>
      </w:r>
      <w:proofErr w:type="spellEnd"/>
    </w:p>
    <w:p w:rsidR="00D029EE" w:rsidRDefault="00D029EE" w:rsidP="00D029EE">
      <w:pPr>
        <w:rPr>
          <w:bCs/>
          <w:sz w:val="22"/>
          <w:szCs w:val="22"/>
          <w:lang w:val="lt-LT"/>
        </w:rPr>
      </w:pP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Visada vartokite šį vaistą tiksliai, kaip nurodė gydytojas. Jeigu abejojate, kreipkitės į gydytoją arba vaistininką.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Vartoti per burną.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Suaugusiems žmonėms ir vyresniems kaip 30 mėnesių vaikams (sveriantiems daugiau kaip 15 kg).</w:t>
      </w: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Vartokite 2,5 ml ir 5 ml matavimo šaukštą arba matavimo taurelę, esančią pakuotėje kartu su sirupu.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  <w:r>
        <w:rPr>
          <w:snapToGrid w:val="0"/>
          <w:color w:val="000000"/>
          <w:sz w:val="22"/>
          <w:szCs w:val="22"/>
          <w:u w:val="single"/>
          <w:lang w:val="lt-LT"/>
        </w:rPr>
        <w:t>Vaikams, sveriantiems 15–20 kg (</w:t>
      </w:r>
      <w:proofErr w:type="spellStart"/>
      <w:r>
        <w:rPr>
          <w:snapToGrid w:val="0"/>
          <w:color w:val="000000"/>
          <w:sz w:val="22"/>
          <w:szCs w:val="22"/>
          <w:u w:val="single"/>
          <w:lang w:val="lt-LT"/>
        </w:rPr>
        <w:t>t.y</w:t>
      </w:r>
      <w:proofErr w:type="spellEnd"/>
      <w:r>
        <w:rPr>
          <w:snapToGrid w:val="0"/>
          <w:color w:val="000000"/>
          <w:sz w:val="22"/>
          <w:szCs w:val="22"/>
          <w:u w:val="single"/>
          <w:lang w:val="lt-LT"/>
        </w:rPr>
        <w:t>. nuo 30 mėnesių iki 6 metų amžiaus)</w:t>
      </w:r>
      <w:r>
        <w:rPr>
          <w:snapToGrid w:val="0"/>
          <w:color w:val="000000"/>
          <w:sz w:val="22"/>
          <w:szCs w:val="22"/>
          <w:lang w:val="lt-LT"/>
        </w:rPr>
        <w:t xml:space="preserve"> </w:t>
      </w: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Viena 2,5 ml dozė. Vaisto reikia gerti pagal poreikį, bet ne dažniau kaip kas 4 valandas ir ne daugiau 3–4 dozių per parą.</w:t>
      </w:r>
    </w:p>
    <w:p w:rsidR="00D029EE" w:rsidRDefault="00D029EE" w:rsidP="00D029EE">
      <w:pPr>
        <w:rPr>
          <w:snapToGrid w:val="0"/>
          <w:color w:val="000000"/>
          <w:sz w:val="22"/>
          <w:szCs w:val="22"/>
          <w:lang w:val="lt-LT"/>
        </w:rPr>
      </w:pP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  <w:r>
        <w:rPr>
          <w:snapToGrid w:val="0"/>
          <w:color w:val="000000"/>
          <w:sz w:val="22"/>
          <w:szCs w:val="22"/>
          <w:u w:val="single"/>
          <w:lang w:val="lt-LT"/>
        </w:rPr>
        <w:t>Vaikams, sveriantiems 20–30 kg (</w:t>
      </w:r>
      <w:proofErr w:type="spellStart"/>
      <w:r>
        <w:rPr>
          <w:snapToGrid w:val="0"/>
          <w:color w:val="000000"/>
          <w:sz w:val="22"/>
          <w:szCs w:val="22"/>
          <w:u w:val="single"/>
          <w:lang w:val="lt-LT"/>
        </w:rPr>
        <w:t>t.y</w:t>
      </w:r>
      <w:proofErr w:type="spellEnd"/>
      <w:r>
        <w:rPr>
          <w:snapToGrid w:val="0"/>
          <w:color w:val="000000"/>
          <w:sz w:val="22"/>
          <w:szCs w:val="22"/>
          <w:u w:val="single"/>
          <w:lang w:val="lt-LT"/>
        </w:rPr>
        <w:t>. nuo 6 metų iki 10 metų amžiaus)</w:t>
      </w:r>
      <w:r>
        <w:rPr>
          <w:snapToGrid w:val="0"/>
          <w:color w:val="000000"/>
          <w:sz w:val="22"/>
          <w:szCs w:val="22"/>
          <w:lang w:val="lt-LT"/>
        </w:rPr>
        <w:t xml:space="preserve"> </w:t>
      </w: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napToGrid w:val="0"/>
          <w:color w:val="000000"/>
          <w:sz w:val="22"/>
          <w:szCs w:val="22"/>
          <w:lang w:val="lt-LT"/>
        </w:rPr>
        <w:t xml:space="preserve">Viena 5 ml </w:t>
      </w:r>
      <w:r>
        <w:rPr>
          <w:sz w:val="22"/>
          <w:szCs w:val="22"/>
          <w:lang w:val="lt-LT"/>
        </w:rPr>
        <w:t>dozė</w:t>
      </w:r>
      <w:r>
        <w:rPr>
          <w:snapToGrid w:val="0"/>
          <w:color w:val="000000"/>
          <w:sz w:val="22"/>
          <w:szCs w:val="22"/>
          <w:lang w:val="lt-LT"/>
        </w:rPr>
        <w:t xml:space="preserve">. </w:t>
      </w:r>
      <w:r>
        <w:rPr>
          <w:sz w:val="22"/>
          <w:szCs w:val="22"/>
          <w:lang w:val="lt-LT"/>
        </w:rPr>
        <w:t>Vaisto reikia gerti pagal poreikį, bet ne dažniau kaip kas 4 valandas ir ne daugiau 2–3 dozių per parą.</w:t>
      </w: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  <w:r>
        <w:rPr>
          <w:snapToGrid w:val="0"/>
          <w:color w:val="000000"/>
          <w:sz w:val="22"/>
          <w:szCs w:val="22"/>
          <w:u w:val="single"/>
          <w:lang w:val="lt-LT"/>
        </w:rPr>
        <w:t>Vaikams, sveriantiems 30–50 kg (</w:t>
      </w:r>
      <w:proofErr w:type="spellStart"/>
      <w:r>
        <w:rPr>
          <w:snapToGrid w:val="0"/>
          <w:color w:val="000000"/>
          <w:sz w:val="22"/>
          <w:szCs w:val="22"/>
          <w:u w:val="single"/>
          <w:lang w:val="lt-LT"/>
        </w:rPr>
        <w:t>t.y</w:t>
      </w:r>
      <w:proofErr w:type="spellEnd"/>
      <w:r>
        <w:rPr>
          <w:snapToGrid w:val="0"/>
          <w:color w:val="000000"/>
          <w:sz w:val="22"/>
          <w:szCs w:val="22"/>
          <w:u w:val="single"/>
          <w:lang w:val="lt-LT"/>
        </w:rPr>
        <w:t>. nuo 10 metų iki 15 metų amžiaus)</w:t>
      </w:r>
      <w:r>
        <w:rPr>
          <w:snapToGrid w:val="0"/>
          <w:color w:val="000000"/>
          <w:sz w:val="22"/>
          <w:szCs w:val="22"/>
          <w:lang w:val="lt-LT"/>
        </w:rPr>
        <w:t xml:space="preserve"> </w:t>
      </w: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napToGrid w:val="0"/>
          <w:color w:val="000000"/>
          <w:sz w:val="22"/>
          <w:szCs w:val="22"/>
          <w:lang w:val="lt-LT"/>
        </w:rPr>
        <w:t xml:space="preserve">Viena 5 ml </w:t>
      </w:r>
      <w:r>
        <w:rPr>
          <w:sz w:val="22"/>
          <w:szCs w:val="22"/>
          <w:lang w:val="lt-LT"/>
        </w:rPr>
        <w:t>dozė</w:t>
      </w:r>
      <w:r>
        <w:rPr>
          <w:snapToGrid w:val="0"/>
          <w:color w:val="000000"/>
          <w:sz w:val="22"/>
          <w:szCs w:val="22"/>
          <w:lang w:val="lt-LT"/>
        </w:rPr>
        <w:t xml:space="preserve">. </w:t>
      </w:r>
      <w:r>
        <w:rPr>
          <w:sz w:val="22"/>
          <w:szCs w:val="22"/>
          <w:lang w:val="lt-LT"/>
        </w:rPr>
        <w:t>Vaisto reikia gerti pagal poreikį, bet ne dažniau kaip kas 4 valandas ir ne daugiau 3–5 dozių per parą.</w:t>
      </w: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  <w:r>
        <w:rPr>
          <w:snapToGrid w:val="0"/>
          <w:color w:val="000000"/>
          <w:sz w:val="22"/>
          <w:szCs w:val="22"/>
          <w:u w:val="single"/>
          <w:lang w:val="lt-LT"/>
        </w:rPr>
        <w:t>Suaugusiems žmonėms</w:t>
      </w: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napToGrid w:val="0"/>
          <w:color w:val="000000"/>
          <w:sz w:val="22"/>
          <w:szCs w:val="22"/>
          <w:lang w:val="lt-LT"/>
        </w:rPr>
        <w:t xml:space="preserve">Viena 5 ml </w:t>
      </w:r>
      <w:r>
        <w:rPr>
          <w:sz w:val="22"/>
          <w:szCs w:val="22"/>
          <w:lang w:val="lt-LT"/>
        </w:rPr>
        <w:t>dozė</w:t>
      </w:r>
      <w:r>
        <w:rPr>
          <w:snapToGrid w:val="0"/>
          <w:color w:val="000000"/>
          <w:sz w:val="22"/>
          <w:szCs w:val="22"/>
          <w:lang w:val="lt-LT"/>
        </w:rPr>
        <w:t xml:space="preserve">. </w:t>
      </w:r>
      <w:r>
        <w:rPr>
          <w:sz w:val="22"/>
          <w:szCs w:val="22"/>
          <w:lang w:val="lt-LT"/>
        </w:rPr>
        <w:t>Vaisto reikia gerti pagal poreikį, bet ne dažniau kaip kas 4 valandas ir ne daugiau 5 dozių per parą.</w:t>
      </w: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Jei šis vaistas neveikia, nedidinkite paskirtos dozės ir nevartokite su kitais kosulį slopinančiais vaistais. Pasikonsultuokite su gydytoju.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Simptominis gydymas turi būti trumpas (keletas dienų) ir skiriamas tik tada, kai atsiranda kosulys.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rPr>
          <w:b/>
          <w:bCs/>
          <w:sz w:val="22"/>
          <w:szCs w:val="22"/>
          <w:lang w:val="lt-LT"/>
        </w:rPr>
      </w:pPr>
      <w:r>
        <w:rPr>
          <w:b/>
          <w:bCs/>
          <w:sz w:val="22"/>
          <w:szCs w:val="22"/>
          <w:lang w:val="lt-LT"/>
        </w:rPr>
        <w:t xml:space="preserve">Ką daryti pavartojus per didelę </w:t>
      </w:r>
      <w:proofErr w:type="spellStart"/>
      <w:r>
        <w:rPr>
          <w:b/>
          <w:bCs/>
          <w:sz w:val="22"/>
          <w:szCs w:val="22"/>
          <w:lang w:val="lt-LT"/>
        </w:rPr>
        <w:t>paxeladine</w:t>
      </w:r>
      <w:proofErr w:type="spellEnd"/>
      <w:r>
        <w:rPr>
          <w:b/>
          <w:bCs/>
          <w:sz w:val="22"/>
          <w:szCs w:val="22"/>
          <w:lang w:val="lt-LT"/>
        </w:rPr>
        <w:t xml:space="preserve"> dozę?</w:t>
      </w:r>
    </w:p>
    <w:p w:rsidR="00D029EE" w:rsidRPr="00DF6368" w:rsidRDefault="00D029EE" w:rsidP="00D029EE">
      <w:pPr>
        <w:rPr>
          <w:sz w:val="22"/>
          <w:szCs w:val="22"/>
          <w:lang w:val="lt-LT"/>
        </w:rPr>
      </w:pPr>
      <w:proofErr w:type="spellStart"/>
      <w:r w:rsidRPr="00DF6368">
        <w:rPr>
          <w:sz w:val="22"/>
          <w:szCs w:val="22"/>
          <w:lang w:val="lt-LT" w:eastAsia="lt-LT"/>
        </w:rPr>
        <w:t>Paxeladine</w:t>
      </w:r>
      <w:proofErr w:type="spellEnd"/>
      <w:r w:rsidRPr="00DF6368">
        <w:rPr>
          <w:sz w:val="22"/>
          <w:szCs w:val="22"/>
          <w:lang w:val="lt-LT" w:eastAsia="lt-LT"/>
        </w:rPr>
        <w:t xml:space="preserve"> reikšmingos perdozavimo patirties nėra.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rPr>
          <w:b/>
          <w:bCs/>
          <w:sz w:val="22"/>
          <w:szCs w:val="22"/>
          <w:lang w:val="lt-LT"/>
        </w:rPr>
      </w:pPr>
      <w:r>
        <w:rPr>
          <w:b/>
          <w:bCs/>
          <w:sz w:val="22"/>
          <w:szCs w:val="22"/>
          <w:lang w:val="lt-LT"/>
        </w:rPr>
        <w:t xml:space="preserve">Pamiršus pavartoti </w:t>
      </w:r>
      <w:proofErr w:type="spellStart"/>
      <w:r>
        <w:rPr>
          <w:b/>
          <w:bCs/>
          <w:sz w:val="22"/>
          <w:szCs w:val="22"/>
          <w:lang w:val="lt-LT"/>
        </w:rPr>
        <w:t>paxeladine</w:t>
      </w:r>
      <w:proofErr w:type="spellEnd"/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Negalima vartoti dvigubos dozės norint kompensuoti praleistą dozę.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rPr>
          <w:b/>
          <w:bCs/>
          <w:sz w:val="22"/>
          <w:szCs w:val="22"/>
          <w:lang w:val="lt-LT"/>
        </w:rPr>
      </w:pPr>
      <w:r>
        <w:rPr>
          <w:b/>
          <w:bCs/>
          <w:sz w:val="22"/>
          <w:szCs w:val="22"/>
          <w:lang w:val="lt-LT"/>
        </w:rPr>
        <w:t xml:space="preserve">Nustojus vartoti </w:t>
      </w:r>
      <w:proofErr w:type="spellStart"/>
      <w:r>
        <w:rPr>
          <w:b/>
          <w:bCs/>
          <w:sz w:val="22"/>
          <w:szCs w:val="22"/>
          <w:lang w:val="lt-LT"/>
        </w:rPr>
        <w:t>paxeladine</w:t>
      </w:r>
      <w:proofErr w:type="spellEnd"/>
      <w:r>
        <w:rPr>
          <w:b/>
          <w:bCs/>
          <w:sz w:val="22"/>
          <w:szCs w:val="22"/>
          <w:lang w:val="lt-LT"/>
        </w:rPr>
        <w:t xml:space="preserve"> </w:t>
      </w:r>
    </w:p>
    <w:p w:rsidR="00D029EE" w:rsidRPr="00DF6368" w:rsidRDefault="00D029EE" w:rsidP="00D029EE">
      <w:pPr>
        <w:ind w:left="567" w:hanging="567"/>
        <w:rPr>
          <w:sz w:val="22"/>
          <w:szCs w:val="22"/>
          <w:lang w:val="lt-LT" w:eastAsia="lt-LT"/>
        </w:rPr>
      </w:pPr>
      <w:r w:rsidRPr="00DF6368">
        <w:rPr>
          <w:sz w:val="22"/>
          <w:szCs w:val="22"/>
          <w:lang w:val="lt-LT" w:eastAsia="lt-LT"/>
        </w:rPr>
        <w:t>Negalima vartoti dvigubos dozės norint kompensuoti praleistą dozę.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tabs>
          <w:tab w:val="left" w:pos="540"/>
        </w:tabs>
        <w:rPr>
          <w:b/>
          <w:bCs/>
          <w:sz w:val="22"/>
          <w:szCs w:val="22"/>
          <w:lang w:val="lt-LT"/>
        </w:rPr>
      </w:pPr>
      <w:r>
        <w:rPr>
          <w:b/>
          <w:bCs/>
          <w:sz w:val="22"/>
          <w:szCs w:val="22"/>
          <w:lang w:val="lt-LT"/>
        </w:rPr>
        <w:t>4.</w:t>
      </w:r>
      <w:r>
        <w:rPr>
          <w:b/>
          <w:bCs/>
          <w:sz w:val="22"/>
          <w:szCs w:val="22"/>
          <w:lang w:val="lt-LT"/>
        </w:rPr>
        <w:tab/>
        <w:t>Galimas šalutinis poveikis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rPr>
          <w:sz w:val="22"/>
          <w:szCs w:val="22"/>
          <w:lang w:val="lt-LT"/>
        </w:rPr>
      </w:pPr>
      <w:r w:rsidRPr="00AB3ECF">
        <w:rPr>
          <w:noProof/>
          <w:snapToGrid w:val="0"/>
          <w:sz w:val="22"/>
          <w:szCs w:val="24"/>
          <w:lang w:val="lt-LT"/>
        </w:rPr>
        <w:t>Šis vaistas, kaip ir visi kiti</w:t>
      </w:r>
      <w:r>
        <w:rPr>
          <w:sz w:val="22"/>
          <w:szCs w:val="22"/>
          <w:lang w:val="lt-LT"/>
        </w:rPr>
        <w:t>, gali sukelti šalutinį poveikį, nors jis pasireiškia ne visiems žmonėms.</w:t>
      </w:r>
    </w:p>
    <w:p w:rsidR="00D029EE" w:rsidRDefault="00D029EE" w:rsidP="00D029EE">
      <w:pPr>
        <w:ind w:right="-449"/>
        <w:rPr>
          <w:sz w:val="22"/>
          <w:szCs w:val="22"/>
          <w:lang w:val="lt-LT"/>
        </w:rPr>
      </w:pPr>
    </w:p>
    <w:p w:rsidR="00D029EE" w:rsidRDefault="00D029EE" w:rsidP="00D029EE">
      <w:pPr>
        <w:ind w:right="-449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 xml:space="preserve">Gali sukelti alerginių reakcijų. Pasireiškimo dažnis nežinomas (negali būti apskaičiuotas pagal turimus duomenis). </w:t>
      </w:r>
    </w:p>
    <w:p w:rsidR="00D029EE" w:rsidRDefault="00D029EE" w:rsidP="00D029EE">
      <w:pPr>
        <w:ind w:right="-449"/>
        <w:rPr>
          <w:sz w:val="22"/>
          <w:szCs w:val="22"/>
          <w:lang w:val="lt-LT"/>
        </w:rPr>
      </w:pPr>
    </w:p>
    <w:p w:rsidR="00D029EE" w:rsidRPr="00AD1EAF" w:rsidRDefault="00D029EE" w:rsidP="00D029EE">
      <w:pPr>
        <w:ind w:right="-449"/>
        <w:rPr>
          <w:b/>
          <w:sz w:val="22"/>
          <w:szCs w:val="22"/>
          <w:lang w:val="lt-LT"/>
        </w:rPr>
      </w:pPr>
      <w:r w:rsidRPr="00AD1EAF">
        <w:rPr>
          <w:b/>
          <w:sz w:val="22"/>
          <w:szCs w:val="22"/>
          <w:lang w:val="lt-LT"/>
        </w:rPr>
        <w:t>Pranešimas apie šalutinį poveikį</w:t>
      </w:r>
    </w:p>
    <w:p w:rsidR="00D029EE" w:rsidRPr="00AB3ECF" w:rsidRDefault="00D029EE" w:rsidP="00D029EE">
      <w:pPr>
        <w:ind w:right="-449"/>
        <w:rPr>
          <w:snapToGrid w:val="0"/>
          <w:sz w:val="22"/>
          <w:lang w:val="lt-LT"/>
        </w:rPr>
      </w:pPr>
      <w:r w:rsidRPr="00AD1EAF">
        <w:rPr>
          <w:sz w:val="22"/>
          <w:szCs w:val="22"/>
          <w:lang w:val="lt-LT"/>
        </w:rPr>
        <w:t xml:space="preserve">Jeigu pasireiškė šalutinis poveikis, įskaitant šiame lapelyje nenurodytą, pasakykite gydytojui arba vaistininkui. </w:t>
      </w:r>
    </w:p>
    <w:p w:rsidR="00D029EE" w:rsidRPr="004579E1" w:rsidRDefault="00D029EE" w:rsidP="00D029EE">
      <w:pPr>
        <w:ind w:right="-449"/>
        <w:rPr>
          <w:noProof/>
          <w:snapToGrid w:val="0"/>
          <w:sz w:val="22"/>
          <w:szCs w:val="24"/>
          <w:lang w:val="lt-LT"/>
        </w:rPr>
      </w:pPr>
      <w:r w:rsidRPr="00A94F74">
        <w:rPr>
          <w:snapToGrid w:val="0"/>
          <w:sz w:val="22"/>
          <w:lang w:val="lt-LT"/>
        </w:rPr>
        <w:t>Apie šalutinį poveikį taip pat galite pranešti Valstybinei vaistų kontrolės tarnybai prie Lietuvos Respublikos sveikatos apsaugos ministerijos nemokamu t</w:t>
      </w:r>
      <w:r w:rsidRPr="00A94F74">
        <w:rPr>
          <w:snapToGrid w:val="0"/>
          <w:sz w:val="22"/>
          <w:lang w:val="lt-LT" w:eastAsia="zh-CN"/>
        </w:rPr>
        <w:t>elefonu 8 800 73568</w:t>
      </w:r>
      <w:r w:rsidRPr="00A94F74">
        <w:rPr>
          <w:snapToGrid w:val="0"/>
          <w:sz w:val="22"/>
          <w:lang w:val="lt-LT"/>
        </w:rPr>
        <w:t xml:space="preserve"> arba užpildyti interneto svetainėje </w:t>
      </w:r>
      <w:hyperlink r:id="rId5" w:history="1">
        <w:r w:rsidRPr="00A94F74">
          <w:rPr>
            <w:rFonts w:eastAsia="SimSun"/>
            <w:snapToGrid w:val="0"/>
            <w:color w:val="0000FF"/>
            <w:sz w:val="22"/>
            <w:u w:val="single"/>
            <w:lang w:val="lt-LT"/>
          </w:rPr>
          <w:t>www.vvkt.lt</w:t>
        </w:r>
      </w:hyperlink>
      <w:r w:rsidRPr="00A94F74">
        <w:rPr>
          <w:snapToGrid w:val="0"/>
          <w:sz w:val="22"/>
          <w:lang w:val="lt-LT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A94F74">
        <w:rPr>
          <w:snapToGrid w:val="0"/>
          <w:sz w:val="22"/>
          <w:lang w:val="lt-LT" w:eastAsia="zh-CN"/>
        </w:rPr>
        <w:t xml:space="preserve">nemokamu </w:t>
      </w:r>
      <w:r w:rsidRPr="00A94F74">
        <w:rPr>
          <w:snapToGrid w:val="0"/>
          <w:sz w:val="22"/>
          <w:lang w:val="lt-LT"/>
        </w:rPr>
        <w:t>fakso numeriu 8 800 20131</w:t>
      </w:r>
      <w:r w:rsidRPr="00A94F74">
        <w:rPr>
          <w:snapToGrid w:val="0"/>
          <w:sz w:val="22"/>
          <w:lang w:val="lt-LT" w:eastAsia="zh-CN"/>
        </w:rPr>
        <w:t xml:space="preserve">, </w:t>
      </w:r>
      <w:r w:rsidRPr="00A94F74">
        <w:rPr>
          <w:snapToGrid w:val="0"/>
          <w:sz w:val="22"/>
          <w:lang w:val="lt-LT"/>
        </w:rPr>
        <w:t xml:space="preserve">el. paštu </w:t>
      </w:r>
      <w:hyperlink r:id="rId6" w:history="1">
        <w:r w:rsidRPr="00A94F74">
          <w:rPr>
            <w:rFonts w:eastAsia="SimSun"/>
            <w:snapToGrid w:val="0"/>
            <w:color w:val="0000FF"/>
            <w:sz w:val="22"/>
            <w:u w:val="single"/>
            <w:lang w:val="lt-LT"/>
          </w:rPr>
          <w:t>NepageidaujamaR@vvkt.lt</w:t>
        </w:r>
      </w:hyperlink>
      <w:r w:rsidRPr="00A94F74">
        <w:rPr>
          <w:snapToGrid w:val="0"/>
          <w:sz w:val="22"/>
          <w:lang w:val="lt-LT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A94F74">
          <w:rPr>
            <w:rFonts w:eastAsia="SimSun"/>
            <w:snapToGrid w:val="0"/>
            <w:color w:val="0000FF"/>
            <w:sz w:val="22"/>
            <w:u w:val="single"/>
            <w:lang w:val="lt-LT"/>
          </w:rPr>
          <w:t>http://www.vvkt.lt</w:t>
        </w:r>
      </w:hyperlink>
      <w:r w:rsidRPr="00A94F74">
        <w:rPr>
          <w:snapToGrid w:val="0"/>
          <w:sz w:val="22"/>
          <w:lang w:val="lt-LT"/>
        </w:rPr>
        <w:t>). Pranešdami apie šalutinį poveikį galite mums padėti gauti daugiau informacijos apie šio vaisto saugumą.</w:t>
      </w: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</w:p>
    <w:p w:rsidR="00D029EE" w:rsidRDefault="00D029EE" w:rsidP="00D029EE">
      <w:pPr>
        <w:tabs>
          <w:tab w:val="left" w:pos="540"/>
        </w:tabs>
        <w:rPr>
          <w:b/>
          <w:bCs/>
          <w:sz w:val="22"/>
          <w:szCs w:val="22"/>
          <w:lang w:val="lt-LT"/>
        </w:rPr>
      </w:pPr>
      <w:r>
        <w:rPr>
          <w:b/>
          <w:bCs/>
          <w:sz w:val="22"/>
          <w:szCs w:val="22"/>
          <w:lang w:val="lt-LT"/>
        </w:rPr>
        <w:t>5.</w:t>
      </w:r>
      <w:r>
        <w:rPr>
          <w:b/>
          <w:bCs/>
          <w:sz w:val="22"/>
          <w:szCs w:val="22"/>
          <w:lang w:val="lt-LT"/>
        </w:rPr>
        <w:tab/>
        <w:t xml:space="preserve">Kaip laikyti </w:t>
      </w:r>
      <w:proofErr w:type="spellStart"/>
      <w:r>
        <w:rPr>
          <w:b/>
          <w:bCs/>
          <w:sz w:val="22"/>
          <w:szCs w:val="22"/>
          <w:lang w:val="lt-LT"/>
        </w:rPr>
        <w:t>paxeladine</w:t>
      </w:r>
      <w:proofErr w:type="spellEnd"/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Šį vaistą laikykite vaikams</w:t>
      </w:r>
      <w:r w:rsidRPr="00AD1EAF">
        <w:rPr>
          <w:sz w:val="22"/>
          <w:szCs w:val="22"/>
          <w:lang w:val="lt-LT"/>
        </w:rPr>
        <w:t xml:space="preserve"> </w:t>
      </w:r>
      <w:r>
        <w:rPr>
          <w:sz w:val="22"/>
          <w:szCs w:val="22"/>
          <w:lang w:val="lt-LT"/>
        </w:rPr>
        <w:t>nepastebimoje ir</w:t>
      </w:r>
      <w:r w:rsidRPr="00AD1EAF">
        <w:rPr>
          <w:sz w:val="22"/>
          <w:szCs w:val="22"/>
          <w:lang w:val="lt-LT"/>
        </w:rPr>
        <w:t xml:space="preserve"> </w:t>
      </w:r>
      <w:r>
        <w:rPr>
          <w:sz w:val="22"/>
          <w:szCs w:val="22"/>
          <w:lang w:val="lt-LT"/>
        </w:rPr>
        <w:t>nepasiekiamoje vietoje.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Šiam vaistui specialių laikymo sąlygų nereikia.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Ant buteliuko etiketės po „EXP“ ir dėžutės po „Tinka iki“ nurodytam tinkamumo laikui pasibaigus, šio vaisto vartoti negalima. Vaistas tinkamas vartoti iki paskutinės nurodyto mėnesio dienos.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  <w:r>
        <w:rPr>
          <w:snapToGrid w:val="0"/>
          <w:sz w:val="22"/>
          <w:szCs w:val="22"/>
          <w:lang w:val="lt-LT"/>
        </w:rPr>
        <w:t xml:space="preserve">Pradėto vartoti, sirupo tinkamumo laikas yra 6 mėnesiai. 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pStyle w:val="BTEMEASMCA"/>
      </w:pPr>
      <w:r>
        <w:t>Vaistų negalima išmesti į kanalizaciją arba su buitinėmis atliekomis. Kaip išmesti nereikalingus vaistus, klauskite vaistininko. Šios priemonės padės apsaugoti aplinką.</w:t>
      </w: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rPr>
          <w:sz w:val="22"/>
          <w:szCs w:val="22"/>
          <w:lang w:val="lt-LT"/>
        </w:rPr>
      </w:pPr>
    </w:p>
    <w:p w:rsidR="00D029EE" w:rsidRDefault="00D029EE" w:rsidP="00D029EE">
      <w:pPr>
        <w:numPr>
          <w:ilvl w:val="12"/>
          <w:numId w:val="0"/>
        </w:numPr>
        <w:ind w:left="567" w:hanging="567"/>
        <w:outlineLvl w:val="0"/>
        <w:rPr>
          <w:b/>
          <w:sz w:val="22"/>
          <w:szCs w:val="22"/>
          <w:lang w:val="lt-LT"/>
        </w:rPr>
      </w:pPr>
      <w:r>
        <w:rPr>
          <w:b/>
          <w:sz w:val="22"/>
          <w:szCs w:val="22"/>
          <w:lang w:val="lt-LT"/>
        </w:rPr>
        <w:t>6.</w:t>
      </w:r>
      <w:r>
        <w:rPr>
          <w:sz w:val="22"/>
          <w:szCs w:val="22"/>
          <w:lang w:val="lt-LT"/>
        </w:rPr>
        <w:tab/>
      </w:r>
      <w:r w:rsidRPr="00AD1EAF">
        <w:rPr>
          <w:b/>
          <w:sz w:val="22"/>
          <w:szCs w:val="22"/>
          <w:lang w:val="lt-LT"/>
        </w:rPr>
        <w:t>Pakuotės turinys ir kita informacija</w:t>
      </w:r>
    </w:p>
    <w:p w:rsidR="00D029EE" w:rsidRDefault="00D029EE" w:rsidP="00D029EE">
      <w:pPr>
        <w:ind w:left="567" w:hanging="567"/>
        <w:rPr>
          <w:sz w:val="22"/>
          <w:szCs w:val="22"/>
          <w:lang w:val="lt-LT"/>
        </w:rPr>
      </w:pPr>
    </w:p>
    <w:p w:rsidR="00D029EE" w:rsidRDefault="00D029EE" w:rsidP="00D029EE">
      <w:pPr>
        <w:pStyle w:val="PI-3EMEASMCA"/>
      </w:pPr>
      <w:proofErr w:type="spellStart"/>
      <w:r>
        <w:rPr>
          <w:bCs w:val="0"/>
          <w:snapToGrid w:val="0"/>
        </w:rPr>
        <w:t>paxeladine</w:t>
      </w:r>
      <w:proofErr w:type="spellEnd"/>
      <w:r>
        <w:t xml:space="preserve"> sudėtis</w:t>
      </w: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  <w:r>
        <w:rPr>
          <w:snapToGrid w:val="0"/>
          <w:sz w:val="22"/>
          <w:szCs w:val="22"/>
          <w:lang w:val="lt-LT"/>
        </w:rPr>
        <w:t xml:space="preserve">-Veiklioji medžiaga yra </w:t>
      </w:r>
      <w:proofErr w:type="spellStart"/>
      <w:r>
        <w:rPr>
          <w:snapToGrid w:val="0"/>
          <w:sz w:val="22"/>
          <w:szCs w:val="22"/>
          <w:lang w:val="lt-LT"/>
        </w:rPr>
        <w:t>okseladino</w:t>
      </w:r>
      <w:proofErr w:type="spellEnd"/>
      <w:r>
        <w:rPr>
          <w:snapToGrid w:val="0"/>
          <w:sz w:val="22"/>
          <w:szCs w:val="22"/>
          <w:lang w:val="lt-LT"/>
        </w:rPr>
        <w:t xml:space="preserve">-vandenilio citratas. 1 ml sirupo yra 2 mg </w:t>
      </w:r>
      <w:proofErr w:type="spellStart"/>
      <w:r>
        <w:rPr>
          <w:snapToGrid w:val="0"/>
          <w:sz w:val="22"/>
          <w:szCs w:val="22"/>
          <w:lang w:val="lt-LT"/>
        </w:rPr>
        <w:t>okseladino</w:t>
      </w:r>
      <w:proofErr w:type="spellEnd"/>
      <w:r>
        <w:rPr>
          <w:snapToGrid w:val="0"/>
          <w:sz w:val="22"/>
          <w:szCs w:val="22"/>
          <w:lang w:val="lt-LT"/>
        </w:rPr>
        <w:t xml:space="preserve">-vandenilio citrato. </w:t>
      </w:r>
      <w:r>
        <w:rPr>
          <w:snapToGrid w:val="0"/>
          <w:color w:val="000000"/>
          <w:sz w:val="22"/>
          <w:szCs w:val="22"/>
          <w:lang w:val="lt-LT"/>
        </w:rPr>
        <w:t xml:space="preserve">Vienoje 2,5 ml dozėje yra 5 mg </w:t>
      </w:r>
      <w:proofErr w:type="spellStart"/>
      <w:r>
        <w:rPr>
          <w:snapToGrid w:val="0"/>
          <w:color w:val="000000"/>
          <w:sz w:val="22"/>
          <w:szCs w:val="22"/>
          <w:lang w:val="lt-LT"/>
        </w:rPr>
        <w:t>okseladino</w:t>
      </w:r>
      <w:proofErr w:type="spellEnd"/>
      <w:r>
        <w:rPr>
          <w:snapToGrid w:val="0"/>
          <w:color w:val="000000"/>
          <w:sz w:val="22"/>
          <w:szCs w:val="22"/>
          <w:lang w:val="lt-LT"/>
        </w:rPr>
        <w:t>-vandenilio citrato.</w:t>
      </w:r>
      <w:r>
        <w:rPr>
          <w:snapToGrid w:val="0"/>
          <w:sz w:val="22"/>
          <w:szCs w:val="22"/>
          <w:lang w:val="lt-LT"/>
        </w:rPr>
        <w:t xml:space="preserve"> </w:t>
      </w:r>
      <w:r>
        <w:rPr>
          <w:snapToGrid w:val="0"/>
          <w:color w:val="000000"/>
          <w:sz w:val="22"/>
          <w:szCs w:val="22"/>
          <w:lang w:val="lt-LT"/>
        </w:rPr>
        <w:t xml:space="preserve">Vienoje 5 ml dozėje yra 10 mg </w:t>
      </w:r>
      <w:proofErr w:type="spellStart"/>
      <w:r>
        <w:rPr>
          <w:snapToGrid w:val="0"/>
          <w:color w:val="000000"/>
          <w:sz w:val="22"/>
          <w:szCs w:val="22"/>
          <w:lang w:val="lt-LT"/>
        </w:rPr>
        <w:t>okseladino</w:t>
      </w:r>
      <w:proofErr w:type="spellEnd"/>
      <w:r>
        <w:rPr>
          <w:snapToGrid w:val="0"/>
          <w:color w:val="000000"/>
          <w:sz w:val="22"/>
          <w:szCs w:val="22"/>
          <w:lang w:val="lt-LT"/>
        </w:rPr>
        <w:t>-vandenilio citrato.</w:t>
      </w:r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  <w:r>
        <w:rPr>
          <w:snapToGrid w:val="0"/>
          <w:sz w:val="22"/>
          <w:szCs w:val="22"/>
          <w:lang w:val="lt-LT"/>
        </w:rPr>
        <w:t xml:space="preserve">- Pagalbinės medžiagos yra </w:t>
      </w:r>
      <w:r>
        <w:rPr>
          <w:snapToGrid w:val="0"/>
          <w:color w:val="000000"/>
          <w:sz w:val="22"/>
          <w:szCs w:val="22"/>
          <w:lang w:val="lt-LT"/>
        </w:rPr>
        <w:t xml:space="preserve">kakavos skonio </w:t>
      </w:r>
      <w:r>
        <w:rPr>
          <w:snapToGrid w:val="0"/>
          <w:sz w:val="22"/>
          <w:szCs w:val="22"/>
          <w:lang w:val="lt-LT"/>
        </w:rPr>
        <w:t>m</w:t>
      </w:r>
      <w:r>
        <w:rPr>
          <w:snapToGrid w:val="0"/>
          <w:color w:val="000000"/>
          <w:sz w:val="22"/>
          <w:szCs w:val="22"/>
          <w:lang w:val="lt-LT"/>
        </w:rPr>
        <w:t>edžiaga (natūralių ir sintetinių skonių medžiagų, vandens ir etilo alkoholio mišinys), s</w:t>
      </w:r>
      <w:r>
        <w:rPr>
          <w:snapToGrid w:val="0"/>
          <w:sz w:val="22"/>
          <w:szCs w:val="22"/>
          <w:lang w:val="lt-LT"/>
        </w:rPr>
        <w:t xml:space="preserve">acharozė, kalio </w:t>
      </w:r>
      <w:proofErr w:type="spellStart"/>
      <w:r>
        <w:rPr>
          <w:snapToGrid w:val="0"/>
          <w:sz w:val="22"/>
          <w:szCs w:val="22"/>
          <w:lang w:val="lt-LT"/>
        </w:rPr>
        <w:t>sorbatas</w:t>
      </w:r>
      <w:proofErr w:type="spellEnd"/>
      <w:r>
        <w:rPr>
          <w:snapToGrid w:val="0"/>
          <w:sz w:val="22"/>
          <w:szCs w:val="22"/>
          <w:lang w:val="lt-LT"/>
        </w:rPr>
        <w:t xml:space="preserve">, išgrynintas vanduo. </w:t>
      </w:r>
    </w:p>
    <w:p w:rsidR="00D029EE" w:rsidRDefault="00D029EE" w:rsidP="00D029EE">
      <w:pPr>
        <w:widowControl w:val="0"/>
        <w:tabs>
          <w:tab w:val="left" w:pos="142"/>
        </w:tabs>
        <w:rPr>
          <w:snapToGrid w:val="0"/>
          <w:sz w:val="22"/>
          <w:szCs w:val="22"/>
          <w:lang w:val="lt-LT"/>
        </w:rPr>
      </w:pPr>
    </w:p>
    <w:p w:rsidR="00D029EE" w:rsidRDefault="00D029EE" w:rsidP="00D029EE">
      <w:pPr>
        <w:pStyle w:val="PI-3EMEASMCA"/>
      </w:pPr>
      <w:proofErr w:type="spellStart"/>
      <w:r>
        <w:t>paxeladine</w:t>
      </w:r>
      <w:proofErr w:type="spellEnd"/>
      <w:r>
        <w:t xml:space="preserve"> išvaizda ir kiekis pakuotėje</w:t>
      </w:r>
    </w:p>
    <w:p w:rsidR="00D029EE" w:rsidRDefault="00D029EE" w:rsidP="00D029EE">
      <w:pPr>
        <w:widowControl w:val="0"/>
        <w:rPr>
          <w:sz w:val="22"/>
          <w:szCs w:val="22"/>
          <w:lang w:val="lt-LT"/>
        </w:rPr>
      </w:pPr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Skaidrus, gelsvos spalvos, šokolado ir vyšnių kvapo sirupas.</w:t>
      </w: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</w:p>
    <w:p w:rsidR="00D029EE" w:rsidRDefault="00D029EE" w:rsidP="00D029EE">
      <w:pPr>
        <w:widowControl w:val="0"/>
        <w:rPr>
          <w:snapToGrid w:val="0"/>
          <w:color w:val="000000"/>
          <w:sz w:val="22"/>
          <w:szCs w:val="22"/>
          <w:lang w:val="lt-LT"/>
        </w:rPr>
      </w:pPr>
      <w:r>
        <w:rPr>
          <w:snapToGrid w:val="0"/>
          <w:color w:val="000000"/>
          <w:sz w:val="22"/>
          <w:szCs w:val="22"/>
          <w:lang w:val="lt-LT"/>
        </w:rPr>
        <w:t xml:space="preserve">Kartoninėje dėžutėje yra buteliukas, kuriame yra 125 ml arba 100 ml sirupo, ir matavimo šaukštas arba matavimo taurelė su 2,5 ml ir 5 ml žymomis. </w:t>
      </w:r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</w:p>
    <w:p w:rsidR="00D029EE" w:rsidRDefault="00D029EE" w:rsidP="00D029EE">
      <w:pPr>
        <w:pStyle w:val="PI-3EMEASMCA"/>
      </w:pPr>
      <w:r>
        <w:t>Registruotojas ir gamintojas</w:t>
      </w:r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</w:p>
    <w:p w:rsidR="00D029EE" w:rsidRDefault="00D029EE" w:rsidP="00D029EE">
      <w:pPr>
        <w:jc w:val="both"/>
        <w:rPr>
          <w:bCs/>
          <w:color w:val="000000"/>
          <w:sz w:val="22"/>
          <w:szCs w:val="22"/>
          <w:lang w:val="lt-LT"/>
        </w:rPr>
      </w:pPr>
      <w:r>
        <w:rPr>
          <w:bCs/>
          <w:caps/>
          <w:color w:val="000000"/>
          <w:sz w:val="22"/>
          <w:szCs w:val="22"/>
          <w:lang w:val="lt-LT"/>
        </w:rPr>
        <w:t>R</w:t>
      </w:r>
      <w:r>
        <w:rPr>
          <w:bCs/>
          <w:color w:val="000000"/>
          <w:sz w:val="22"/>
          <w:szCs w:val="22"/>
          <w:lang w:val="lt-LT"/>
        </w:rPr>
        <w:t>egistruotojas</w:t>
      </w:r>
    </w:p>
    <w:p w:rsidR="00D029EE" w:rsidRDefault="00D029EE" w:rsidP="00D029EE">
      <w:r w:rsidRPr="00A66F95">
        <w:rPr>
          <w:sz w:val="22"/>
          <w:szCs w:val="22"/>
        </w:rPr>
        <w:t xml:space="preserve">IPSEN Consumer HealthCare </w:t>
      </w:r>
    </w:p>
    <w:p w:rsidR="00D029EE" w:rsidRDefault="00D029EE" w:rsidP="00D029EE">
      <w:proofErr w:type="gramStart"/>
      <w:r w:rsidRPr="00A66F95">
        <w:rPr>
          <w:sz w:val="22"/>
          <w:szCs w:val="22"/>
        </w:rPr>
        <w:t>65</w:t>
      </w:r>
      <w:proofErr w:type="gramEnd"/>
      <w:r w:rsidRPr="00A66F95">
        <w:rPr>
          <w:sz w:val="22"/>
          <w:szCs w:val="22"/>
        </w:rPr>
        <w:t xml:space="preserve"> </w:t>
      </w:r>
      <w:proofErr w:type="spellStart"/>
      <w:r w:rsidRPr="00A66F95">
        <w:rPr>
          <w:sz w:val="22"/>
          <w:szCs w:val="22"/>
        </w:rPr>
        <w:t>quai</w:t>
      </w:r>
      <w:proofErr w:type="spellEnd"/>
      <w:r w:rsidRPr="00A66F95">
        <w:rPr>
          <w:sz w:val="22"/>
          <w:szCs w:val="22"/>
        </w:rPr>
        <w:t xml:space="preserve"> Georges Gorse </w:t>
      </w:r>
    </w:p>
    <w:p w:rsidR="00D029EE" w:rsidRDefault="00D029EE" w:rsidP="00D029EE">
      <w:proofErr w:type="gramStart"/>
      <w:r w:rsidRPr="00A66F95">
        <w:rPr>
          <w:sz w:val="22"/>
          <w:szCs w:val="22"/>
        </w:rPr>
        <w:t>92100</w:t>
      </w:r>
      <w:proofErr w:type="gramEnd"/>
      <w:r w:rsidRPr="00A66F95">
        <w:rPr>
          <w:sz w:val="22"/>
          <w:szCs w:val="22"/>
        </w:rPr>
        <w:t xml:space="preserve"> Boulogne-Billancourt </w:t>
      </w:r>
    </w:p>
    <w:p w:rsidR="00D029EE" w:rsidRDefault="00D029EE" w:rsidP="00D029EE">
      <w:proofErr w:type="spellStart"/>
      <w:r w:rsidRPr="00A66F95">
        <w:rPr>
          <w:sz w:val="22"/>
          <w:szCs w:val="22"/>
        </w:rPr>
        <w:t>Prancūzija</w:t>
      </w:r>
      <w:proofErr w:type="spellEnd"/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</w:p>
    <w:p w:rsidR="00D029EE" w:rsidRDefault="00D029EE" w:rsidP="00D029EE">
      <w:pPr>
        <w:jc w:val="both"/>
        <w:rPr>
          <w:bCs/>
          <w:sz w:val="22"/>
          <w:szCs w:val="22"/>
          <w:lang w:val="lt-LT"/>
        </w:rPr>
      </w:pPr>
      <w:r>
        <w:rPr>
          <w:bCs/>
          <w:sz w:val="22"/>
          <w:szCs w:val="22"/>
          <w:lang w:val="lt-LT"/>
        </w:rPr>
        <w:t>Gamintojas</w:t>
      </w:r>
    </w:p>
    <w:p w:rsidR="00D029EE" w:rsidRDefault="00D029EE" w:rsidP="00D029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 xml:space="preserve">BEAUFOUR IPSEN </w:t>
      </w:r>
      <w:proofErr w:type="spellStart"/>
      <w:r>
        <w:rPr>
          <w:sz w:val="22"/>
          <w:szCs w:val="22"/>
          <w:lang w:val="lt-LT"/>
        </w:rPr>
        <w:t>Industrie</w:t>
      </w:r>
      <w:proofErr w:type="spellEnd"/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/>
        </w:rPr>
        <w:t>Rue</w:t>
      </w:r>
      <w:proofErr w:type="spellEnd"/>
      <w:r>
        <w:rPr>
          <w:sz w:val="22"/>
          <w:szCs w:val="22"/>
          <w:lang w:val="lt-LT"/>
        </w:rPr>
        <w:t xml:space="preserve"> </w:t>
      </w:r>
      <w:proofErr w:type="spellStart"/>
      <w:r>
        <w:rPr>
          <w:sz w:val="22"/>
          <w:szCs w:val="22"/>
          <w:lang w:val="lt-LT"/>
        </w:rPr>
        <w:t>Ethe</w:t>
      </w:r>
      <w:proofErr w:type="spellEnd"/>
      <w:r>
        <w:rPr>
          <w:sz w:val="22"/>
          <w:szCs w:val="22"/>
          <w:lang w:val="lt-LT"/>
        </w:rPr>
        <w:t xml:space="preserve"> </w:t>
      </w:r>
      <w:proofErr w:type="spellStart"/>
      <w:r>
        <w:rPr>
          <w:sz w:val="22"/>
          <w:szCs w:val="22"/>
          <w:lang w:val="lt-LT"/>
        </w:rPr>
        <w:t>Virton</w:t>
      </w:r>
      <w:proofErr w:type="spellEnd"/>
      <w:r>
        <w:rPr>
          <w:sz w:val="22"/>
          <w:szCs w:val="22"/>
          <w:lang w:val="lt-LT"/>
        </w:rPr>
        <w:t xml:space="preserve"> - </w:t>
      </w:r>
      <w:r>
        <w:rPr>
          <w:snapToGrid w:val="0"/>
          <w:sz w:val="22"/>
          <w:szCs w:val="22"/>
          <w:lang w:val="lt-LT"/>
        </w:rPr>
        <w:t xml:space="preserve">28100 </w:t>
      </w:r>
      <w:proofErr w:type="spellStart"/>
      <w:r>
        <w:rPr>
          <w:snapToGrid w:val="0"/>
          <w:sz w:val="22"/>
          <w:szCs w:val="22"/>
          <w:lang w:val="lt-LT"/>
        </w:rPr>
        <w:t>Dreux</w:t>
      </w:r>
      <w:proofErr w:type="spellEnd"/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  <w:r>
        <w:rPr>
          <w:snapToGrid w:val="0"/>
          <w:sz w:val="22"/>
          <w:szCs w:val="22"/>
          <w:lang w:val="lt-LT"/>
        </w:rPr>
        <w:t xml:space="preserve">Prancūzija </w:t>
      </w:r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</w:p>
    <w:p w:rsidR="00D029EE" w:rsidRDefault="00D029EE" w:rsidP="00D029EE">
      <w:pPr>
        <w:pStyle w:val="BTbEMEASMCA"/>
      </w:pPr>
    </w:p>
    <w:p w:rsidR="00D029EE" w:rsidRPr="00AF6CE3" w:rsidRDefault="00D029EE" w:rsidP="00D029EE">
      <w:pPr>
        <w:pStyle w:val="BTbEMEASMCA"/>
      </w:pPr>
      <w:r w:rsidRPr="00AF6CE3">
        <w:t xml:space="preserve">Šis pakuotės lapelis paskutinį kartą peržiūrėtas </w:t>
      </w:r>
      <w:r>
        <w:t>2021-11-11.</w:t>
      </w:r>
    </w:p>
    <w:p w:rsidR="00D029EE" w:rsidRDefault="00D029EE" w:rsidP="00D029EE">
      <w:pPr>
        <w:ind w:left="567" w:hanging="567"/>
        <w:rPr>
          <w:color w:val="000000"/>
          <w:sz w:val="22"/>
          <w:szCs w:val="22"/>
          <w:lang w:val="lt-LT"/>
        </w:rPr>
      </w:pPr>
    </w:p>
    <w:p w:rsidR="00D029EE" w:rsidRDefault="00D029EE" w:rsidP="00D029EE">
      <w:pPr>
        <w:ind w:left="567" w:hanging="567"/>
        <w:rPr>
          <w:color w:val="000000"/>
          <w:sz w:val="22"/>
          <w:szCs w:val="22"/>
          <w:lang w:val="lt-LT"/>
        </w:rPr>
      </w:pPr>
    </w:p>
    <w:p w:rsidR="00D029EE" w:rsidRPr="00AF6CE3" w:rsidRDefault="00D029EE" w:rsidP="00D029EE">
      <w:pPr>
        <w:pStyle w:val="BTEMEASMCA"/>
        <w:rPr>
          <w:color w:val="0000FF"/>
        </w:rPr>
      </w:pPr>
      <w:r w:rsidRPr="00AF6CE3">
        <w:t xml:space="preserve">Išsami informacija apie šį vaistą pateikiama Valstybinės vaistų kontrolės tarnybos prie Lietuvos Respublikos sveikatos apsaugos ministerijos tinklalapyje </w:t>
      </w:r>
      <w:hyperlink r:id="rId8" w:history="1">
        <w:r w:rsidRPr="00AF6CE3">
          <w:rPr>
            <w:rStyle w:val="Hipersaitas"/>
          </w:rPr>
          <w:t>http://www.vvkt.lt/</w:t>
        </w:r>
      </w:hyperlink>
    </w:p>
    <w:p w:rsidR="00D029EE" w:rsidRDefault="00D029EE" w:rsidP="00D029EE">
      <w:pPr>
        <w:pStyle w:val="BTEMEASMCA"/>
      </w:pPr>
    </w:p>
    <w:p w:rsidR="00D029EE" w:rsidRDefault="00D029EE" w:rsidP="00D029EE">
      <w:pPr>
        <w:widowControl w:val="0"/>
        <w:rPr>
          <w:snapToGrid w:val="0"/>
          <w:sz w:val="22"/>
          <w:szCs w:val="22"/>
          <w:lang w:val="lt-LT"/>
        </w:rPr>
      </w:pPr>
    </w:p>
    <w:p w:rsidR="00D029EE" w:rsidRDefault="00D029EE" w:rsidP="00D029EE">
      <w:pPr>
        <w:rPr>
          <w:sz w:val="22"/>
          <w:szCs w:val="22"/>
          <w:lang w:val="lt-LT"/>
        </w:rPr>
      </w:pPr>
    </w:p>
    <w:p w:rsidR="009041DB" w:rsidRDefault="009041DB">
      <w:bookmarkStart w:id="3" w:name="_GoBack"/>
      <w:bookmarkEnd w:id="3"/>
    </w:p>
    <w:sectPr w:rsidR="009041DB" w:rsidSect="000A110A">
      <w:pgSz w:w="11906" w:h="16838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F02CEA"/>
    <w:multiLevelType w:val="hybridMultilevel"/>
    <w:tmpl w:val="25B02EFC"/>
    <w:lvl w:ilvl="0" w:tplc="C100AFCE">
      <w:start w:val="1"/>
      <w:numFmt w:val="bullet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F4252F"/>
    <w:multiLevelType w:val="singleLevel"/>
    <w:tmpl w:val="64E8B3FC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54BF792F"/>
    <w:multiLevelType w:val="hybridMultilevel"/>
    <w:tmpl w:val="171A8BAA"/>
    <w:lvl w:ilvl="0" w:tplc="452AB2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E3D71"/>
    <w:multiLevelType w:val="hybridMultilevel"/>
    <w:tmpl w:val="0E509730"/>
    <w:lvl w:ilvl="0" w:tplc="3E6AEBA0">
      <w:start w:val="2"/>
      <w:numFmt w:val="decimal"/>
      <w:lvlText w:val="%1."/>
      <w:lvlJc w:val="left"/>
      <w:pPr>
        <w:tabs>
          <w:tab w:val="num" w:pos="930"/>
        </w:tabs>
        <w:ind w:left="930" w:hanging="57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9EE"/>
    <w:rsid w:val="00004415"/>
    <w:rsid w:val="000A110A"/>
    <w:rsid w:val="001C0548"/>
    <w:rsid w:val="00234094"/>
    <w:rsid w:val="002A211A"/>
    <w:rsid w:val="00344695"/>
    <w:rsid w:val="00356AB3"/>
    <w:rsid w:val="004216A4"/>
    <w:rsid w:val="005311B8"/>
    <w:rsid w:val="006860E9"/>
    <w:rsid w:val="006D5F25"/>
    <w:rsid w:val="007003F6"/>
    <w:rsid w:val="009041DB"/>
    <w:rsid w:val="00975D35"/>
    <w:rsid w:val="00AC23C0"/>
    <w:rsid w:val="00B578BF"/>
    <w:rsid w:val="00D029EE"/>
    <w:rsid w:val="00D71372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D0C303-3EB3-42B1-8192-CE518A627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029EE"/>
    <w:pPr>
      <w:spacing w:after="0" w:line="240" w:lineRule="auto"/>
    </w:pPr>
    <w:rPr>
      <w:rFonts w:ascii="Times New Roman" w:hAnsi="Times New Roman" w:cs="Times New Roman"/>
      <w:sz w:val="20"/>
      <w:szCs w:val="20"/>
      <w:lang w:val="en-US"/>
    </w:rPr>
  </w:style>
  <w:style w:type="paragraph" w:styleId="Antrat1">
    <w:name w:val="heading 1"/>
    <w:basedOn w:val="prastasis"/>
    <w:next w:val="prastasis"/>
    <w:link w:val="Antrat1Diagrama"/>
    <w:qFormat/>
    <w:rsid w:val="00D029EE"/>
    <w:pPr>
      <w:keepNext/>
      <w:outlineLvl w:val="0"/>
    </w:pPr>
    <w:rPr>
      <w:b/>
      <w:sz w:val="24"/>
      <w:lang w:val="lt-LT" w:eastAsia="x-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D029EE"/>
    <w:rPr>
      <w:rFonts w:ascii="Times New Roman" w:hAnsi="Times New Roman" w:cs="Times New Roman"/>
      <w:b/>
      <w:sz w:val="24"/>
      <w:szCs w:val="20"/>
      <w:lang w:eastAsia="x-none"/>
    </w:rPr>
  </w:style>
  <w:style w:type="character" w:styleId="Hipersaitas">
    <w:name w:val="Hyperlink"/>
    <w:uiPriority w:val="99"/>
    <w:semiHidden/>
    <w:unhideWhenUsed/>
    <w:rsid w:val="00D029EE"/>
    <w:rPr>
      <w:color w:val="0000FF"/>
      <w:u w:val="single"/>
    </w:rPr>
  </w:style>
  <w:style w:type="paragraph" w:styleId="Pagrindinistekstas">
    <w:name w:val="Body Text"/>
    <w:basedOn w:val="prastasis"/>
    <w:link w:val="PagrindinistekstasDiagrama"/>
    <w:semiHidden/>
    <w:unhideWhenUsed/>
    <w:rsid w:val="00D029EE"/>
    <w:pPr>
      <w:widowControl w:val="0"/>
      <w:snapToGrid w:val="0"/>
    </w:pPr>
    <w:rPr>
      <w:sz w:val="24"/>
      <w:lang w:val="lt-LT" w:eastAsia="x-none"/>
    </w:rPr>
  </w:style>
  <w:style w:type="character" w:customStyle="1" w:styleId="PagrindinistekstasDiagrama">
    <w:name w:val="Pagrindinis tekstas Diagrama"/>
    <w:basedOn w:val="Numatytasispastraiposriftas"/>
    <w:link w:val="Pagrindinistekstas"/>
    <w:semiHidden/>
    <w:rsid w:val="00D029EE"/>
    <w:rPr>
      <w:rFonts w:ascii="Times New Roman" w:hAnsi="Times New Roman" w:cs="Times New Roman"/>
      <w:sz w:val="24"/>
      <w:szCs w:val="20"/>
      <w:lang w:eastAsia="x-none"/>
    </w:rPr>
  </w:style>
  <w:style w:type="character" w:customStyle="1" w:styleId="BTEMEASMCAChar">
    <w:name w:val="BT EMEA_SMCA Char"/>
    <w:link w:val="BTEMEASMCA"/>
    <w:locked/>
    <w:rsid w:val="00D029EE"/>
    <w:rPr>
      <w:rFonts w:ascii="Times New Roman" w:hAnsi="Times New Roman"/>
      <w:lang w:eastAsia="x-none"/>
    </w:rPr>
  </w:style>
  <w:style w:type="paragraph" w:customStyle="1" w:styleId="BTEMEASMCA">
    <w:name w:val="BT EMEA_SMCA"/>
    <w:basedOn w:val="prastasis"/>
    <w:link w:val="BTEMEASMCAChar"/>
    <w:autoRedefine/>
    <w:rsid w:val="00D029EE"/>
    <w:rPr>
      <w:rFonts w:cstheme="minorBidi"/>
      <w:sz w:val="22"/>
      <w:szCs w:val="22"/>
      <w:lang w:val="lt-LT" w:eastAsia="x-none"/>
    </w:rPr>
  </w:style>
  <w:style w:type="paragraph" w:customStyle="1" w:styleId="BT-EMEASMCA">
    <w:name w:val="BT- EMEA_SMCA"/>
    <w:basedOn w:val="BTEMEASMCA"/>
    <w:autoRedefine/>
    <w:rsid w:val="00D029EE"/>
    <w:pPr>
      <w:numPr>
        <w:numId w:val="1"/>
      </w:numPr>
      <w:tabs>
        <w:tab w:val="clear" w:pos="720"/>
        <w:tab w:val="num" w:pos="360"/>
      </w:tabs>
      <w:ind w:left="0" w:firstLine="0"/>
    </w:pPr>
  </w:style>
  <w:style w:type="paragraph" w:customStyle="1" w:styleId="BTbEMEASMCA">
    <w:name w:val="BT(b) EMEA_SMCA"/>
    <w:basedOn w:val="BTEMEASMCA"/>
    <w:autoRedefine/>
    <w:rsid w:val="00D029EE"/>
    <w:rPr>
      <w:b/>
      <w:bCs/>
    </w:rPr>
  </w:style>
  <w:style w:type="paragraph" w:customStyle="1" w:styleId="PI-3EMEASMCA">
    <w:name w:val="PI-3 EMEA_SMCA"/>
    <w:basedOn w:val="prastasis"/>
    <w:autoRedefine/>
    <w:rsid w:val="00D029EE"/>
    <w:pPr>
      <w:spacing w:line="220" w:lineRule="exact"/>
    </w:pPr>
    <w:rPr>
      <w:b/>
      <w:bCs/>
      <w:sz w:val="22"/>
      <w:szCs w:val="22"/>
      <w:lang w:val="lt-LT"/>
    </w:rPr>
  </w:style>
  <w:style w:type="paragraph" w:customStyle="1" w:styleId="BTbeEMEASMCA">
    <w:name w:val="BT(be) EMEA_SMCA"/>
    <w:basedOn w:val="BTEMEASMCA"/>
    <w:autoRedefine/>
    <w:rsid w:val="00D029EE"/>
    <w:pPr>
      <w:jc w:val="center"/>
    </w:pPr>
    <w:rPr>
      <w:b/>
    </w:rPr>
  </w:style>
  <w:style w:type="paragraph" w:customStyle="1" w:styleId="BTeEMEASMCA">
    <w:name w:val="BT(e) EMEA_SMCA"/>
    <w:basedOn w:val="BTEMEASMCA"/>
    <w:autoRedefine/>
    <w:rsid w:val="00D029EE"/>
    <w:pPr>
      <w:jc w:val="center"/>
    </w:pPr>
  </w:style>
  <w:style w:type="paragraph" w:styleId="Sraopastraipa">
    <w:name w:val="List Paragraph"/>
    <w:basedOn w:val="prastasis"/>
    <w:uiPriority w:val="34"/>
    <w:qFormat/>
    <w:rsid w:val="00D029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5168</Words>
  <Characters>2947</Characters>
  <Application>Microsoft Office Word</Application>
  <DocSecurity>0</DocSecurity>
  <Lines>24</Lines>
  <Paragraphs>16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8</vt:i4>
      </vt:variant>
    </vt:vector>
  </HeadingPairs>
  <TitlesOfParts>
    <vt:vector size="9" baseType="lpstr">
      <vt:lpstr/>
      <vt:lpstr>1.	Kas yra paxeladine ir kam jis vartojamas</vt:lpstr>
      <vt:lpstr>Kas žinotina prieš vartojant paxeladine</vt:lpstr>
      <vt:lpstr/>
      <vt:lpstr>-	jeigu yra alergija okseladino-vandenilio citratui arba bet kuriai pagalbinei š</vt:lpstr>
      <vt:lpstr>-	jaunesniems kaip 30 mėnesių ir sveriantiems mažiau nei 15 kg vaikams;</vt:lpstr>
      <vt:lpstr/>
      <vt:lpstr>Vaikams</vt:lpstr>
      <vt:lpstr>6.	Pakuotės turinys ir kita informacija</vt:lpstr>
    </vt:vector>
  </TitlesOfParts>
  <Company/>
  <LinksUpToDate>false</LinksUpToDate>
  <CharactersWithSpaces>8099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2024-01-02T12:51:00Z</dcterms:created>
  <dcterms:modified xsi:type="dcterms:W3CDTF">2024-01-02T12:52:00Z</dcterms:modified>
</cp:coreProperties>
</file>