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07B34" w14:textId="77777777" w:rsidR="00B61B3A" w:rsidRPr="00B61B3A" w:rsidRDefault="00B61B3A" w:rsidP="00B61B3A">
      <w:pPr>
        <w:spacing w:after="0" w:line="240" w:lineRule="auto"/>
        <w:rPr>
          <w:rFonts w:ascii="Times New Roman" w:eastAsia="Calibri" w:hAnsi="Times New Roman" w:cs="Times New Roman"/>
          <w:lang w:val="lt-LT"/>
        </w:rPr>
      </w:pPr>
      <w:bookmarkStart w:id="0" w:name="_GoBack"/>
      <w:bookmarkEnd w:id="0"/>
    </w:p>
    <w:p w14:paraId="7D3352AD" w14:textId="77777777" w:rsidR="00B61B3A" w:rsidRPr="00B61B3A" w:rsidRDefault="00B61B3A" w:rsidP="00B61B3A">
      <w:pPr>
        <w:spacing w:after="0" w:line="240" w:lineRule="auto"/>
        <w:rPr>
          <w:rFonts w:ascii="Times New Roman" w:eastAsia="Calibri" w:hAnsi="Times New Roman" w:cs="Times New Roman"/>
          <w:lang w:val="lt-LT"/>
        </w:rPr>
      </w:pPr>
    </w:p>
    <w:p w14:paraId="34F7C06B" w14:textId="77777777" w:rsidR="00B61B3A" w:rsidRPr="00B61B3A" w:rsidRDefault="00B61B3A" w:rsidP="00B61B3A">
      <w:pPr>
        <w:spacing w:after="0" w:line="240" w:lineRule="auto"/>
        <w:rPr>
          <w:rFonts w:ascii="Times New Roman" w:eastAsia="Calibri" w:hAnsi="Times New Roman" w:cs="Times New Roman"/>
          <w:lang w:val="lt-LT"/>
        </w:rPr>
      </w:pPr>
    </w:p>
    <w:p w14:paraId="1F9D8F3B" w14:textId="77777777" w:rsidR="00B61B3A" w:rsidRPr="00B61B3A" w:rsidRDefault="00B61B3A" w:rsidP="00B61B3A">
      <w:pPr>
        <w:spacing w:after="0" w:line="240" w:lineRule="auto"/>
        <w:rPr>
          <w:rFonts w:ascii="Times New Roman" w:eastAsia="Calibri" w:hAnsi="Times New Roman" w:cs="Times New Roman"/>
          <w:lang w:val="lt-LT"/>
        </w:rPr>
      </w:pPr>
    </w:p>
    <w:p w14:paraId="7A8C9369" w14:textId="77777777" w:rsidR="00B61B3A" w:rsidRPr="00B61B3A" w:rsidRDefault="00B61B3A" w:rsidP="00B61B3A">
      <w:pPr>
        <w:spacing w:after="0" w:line="240" w:lineRule="auto"/>
        <w:rPr>
          <w:rFonts w:ascii="Times New Roman" w:eastAsia="Calibri" w:hAnsi="Times New Roman" w:cs="Times New Roman"/>
          <w:lang w:val="lt-LT"/>
        </w:rPr>
      </w:pPr>
    </w:p>
    <w:p w14:paraId="7E002032" w14:textId="77777777" w:rsidR="00B61B3A" w:rsidRPr="00B61B3A" w:rsidRDefault="00B61B3A" w:rsidP="00B61B3A">
      <w:pPr>
        <w:spacing w:after="0" w:line="240" w:lineRule="auto"/>
        <w:rPr>
          <w:rFonts w:ascii="Times New Roman" w:eastAsia="Calibri" w:hAnsi="Times New Roman" w:cs="Times New Roman"/>
          <w:lang w:val="lt-LT"/>
        </w:rPr>
      </w:pPr>
    </w:p>
    <w:p w14:paraId="65E02482" w14:textId="77777777" w:rsidR="00B61B3A" w:rsidRPr="00B61B3A" w:rsidRDefault="00B61B3A" w:rsidP="00B61B3A">
      <w:pPr>
        <w:spacing w:after="0" w:line="240" w:lineRule="auto"/>
        <w:rPr>
          <w:rFonts w:ascii="Times New Roman" w:eastAsia="Calibri" w:hAnsi="Times New Roman" w:cs="Times New Roman"/>
          <w:lang w:val="lt-LT"/>
        </w:rPr>
      </w:pPr>
    </w:p>
    <w:p w14:paraId="62E5834A" w14:textId="77777777" w:rsidR="00B61B3A" w:rsidRPr="00B61B3A" w:rsidRDefault="00B61B3A" w:rsidP="00B61B3A">
      <w:pPr>
        <w:spacing w:after="0" w:line="240" w:lineRule="auto"/>
        <w:rPr>
          <w:rFonts w:ascii="Times New Roman" w:eastAsia="Calibri" w:hAnsi="Times New Roman" w:cs="Times New Roman"/>
          <w:lang w:val="lt-LT"/>
        </w:rPr>
      </w:pPr>
    </w:p>
    <w:p w14:paraId="19EA9596" w14:textId="77777777" w:rsidR="00B61B3A" w:rsidRPr="00B61B3A" w:rsidRDefault="00B61B3A" w:rsidP="00B61B3A">
      <w:pPr>
        <w:spacing w:after="0" w:line="240" w:lineRule="auto"/>
        <w:rPr>
          <w:rFonts w:ascii="Times New Roman" w:eastAsia="Calibri" w:hAnsi="Times New Roman" w:cs="Times New Roman"/>
          <w:lang w:val="lt-LT"/>
        </w:rPr>
      </w:pPr>
    </w:p>
    <w:p w14:paraId="57795DF4" w14:textId="77777777" w:rsidR="00B61B3A" w:rsidRPr="00B61B3A" w:rsidRDefault="00B61B3A" w:rsidP="00B61B3A">
      <w:pPr>
        <w:spacing w:after="0" w:line="240" w:lineRule="auto"/>
        <w:rPr>
          <w:rFonts w:ascii="Times New Roman" w:eastAsia="Calibri" w:hAnsi="Times New Roman" w:cs="Times New Roman"/>
          <w:lang w:val="lt-LT"/>
        </w:rPr>
      </w:pPr>
    </w:p>
    <w:p w14:paraId="661637E6" w14:textId="77777777" w:rsidR="00B61B3A" w:rsidRPr="00B61B3A" w:rsidRDefault="00B61B3A" w:rsidP="00B61B3A">
      <w:pPr>
        <w:spacing w:after="0" w:line="240" w:lineRule="auto"/>
        <w:rPr>
          <w:rFonts w:ascii="Times New Roman" w:eastAsia="Calibri" w:hAnsi="Times New Roman" w:cs="Times New Roman"/>
          <w:lang w:val="lt-LT"/>
        </w:rPr>
      </w:pPr>
    </w:p>
    <w:p w14:paraId="7D6B5FB9" w14:textId="77777777" w:rsidR="00B61B3A" w:rsidRPr="00B61B3A" w:rsidRDefault="00B61B3A" w:rsidP="00B61B3A">
      <w:pPr>
        <w:spacing w:after="0" w:line="240" w:lineRule="auto"/>
        <w:rPr>
          <w:rFonts w:ascii="Times New Roman" w:eastAsia="Calibri" w:hAnsi="Times New Roman" w:cs="Times New Roman"/>
          <w:lang w:val="lt-LT"/>
        </w:rPr>
      </w:pPr>
    </w:p>
    <w:p w14:paraId="1B442F00" w14:textId="77777777" w:rsidR="00B61B3A" w:rsidRPr="00B61B3A" w:rsidRDefault="00B61B3A" w:rsidP="00B61B3A">
      <w:pPr>
        <w:spacing w:after="0" w:line="240" w:lineRule="auto"/>
        <w:rPr>
          <w:rFonts w:ascii="Times New Roman" w:eastAsia="Calibri" w:hAnsi="Times New Roman" w:cs="Times New Roman"/>
          <w:lang w:val="lt-LT"/>
        </w:rPr>
      </w:pPr>
    </w:p>
    <w:p w14:paraId="21CBD0F8" w14:textId="77777777" w:rsidR="00B61B3A" w:rsidRPr="00B61B3A" w:rsidRDefault="00B61B3A" w:rsidP="00B61B3A">
      <w:pPr>
        <w:spacing w:after="0" w:line="240" w:lineRule="auto"/>
        <w:rPr>
          <w:rFonts w:ascii="Times New Roman" w:eastAsia="Calibri" w:hAnsi="Times New Roman" w:cs="Times New Roman"/>
          <w:lang w:val="lt-LT"/>
        </w:rPr>
      </w:pPr>
    </w:p>
    <w:p w14:paraId="231C75E3" w14:textId="77777777" w:rsidR="00B61B3A" w:rsidRPr="00B61B3A" w:rsidRDefault="00B61B3A" w:rsidP="00B61B3A">
      <w:pPr>
        <w:spacing w:after="0" w:line="240" w:lineRule="auto"/>
        <w:rPr>
          <w:rFonts w:ascii="Times New Roman" w:eastAsia="Calibri" w:hAnsi="Times New Roman" w:cs="Times New Roman"/>
          <w:lang w:val="lt-LT"/>
        </w:rPr>
      </w:pPr>
    </w:p>
    <w:p w14:paraId="15E35D5C" w14:textId="77777777" w:rsidR="00B61B3A" w:rsidRPr="00B61B3A" w:rsidRDefault="00B61B3A" w:rsidP="00B61B3A">
      <w:pPr>
        <w:spacing w:after="0" w:line="240" w:lineRule="auto"/>
        <w:rPr>
          <w:rFonts w:ascii="Times New Roman" w:eastAsia="Calibri" w:hAnsi="Times New Roman" w:cs="Times New Roman"/>
          <w:lang w:val="lt-LT"/>
        </w:rPr>
      </w:pPr>
    </w:p>
    <w:p w14:paraId="4E81485F" w14:textId="77777777" w:rsidR="00B61B3A" w:rsidRPr="00B61B3A" w:rsidRDefault="00B61B3A" w:rsidP="00B61B3A">
      <w:pPr>
        <w:spacing w:after="0" w:line="240" w:lineRule="auto"/>
        <w:rPr>
          <w:rFonts w:ascii="Times New Roman" w:eastAsia="Calibri" w:hAnsi="Times New Roman" w:cs="Times New Roman"/>
          <w:lang w:val="lt-LT"/>
        </w:rPr>
      </w:pPr>
    </w:p>
    <w:p w14:paraId="50C235F5" w14:textId="77777777" w:rsidR="00B61B3A" w:rsidRPr="00B61B3A" w:rsidRDefault="00B61B3A" w:rsidP="00B61B3A">
      <w:pPr>
        <w:spacing w:after="0" w:line="240" w:lineRule="auto"/>
        <w:rPr>
          <w:rFonts w:ascii="Times New Roman" w:eastAsia="Calibri" w:hAnsi="Times New Roman" w:cs="Times New Roman"/>
          <w:lang w:val="lt-LT"/>
        </w:rPr>
      </w:pPr>
    </w:p>
    <w:p w14:paraId="459CE2DA" w14:textId="77777777" w:rsidR="00B61B3A" w:rsidRPr="00B61B3A" w:rsidRDefault="00B61B3A" w:rsidP="00B61B3A">
      <w:pPr>
        <w:spacing w:after="0" w:line="240" w:lineRule="auto"/>
        <w:rPr>
          <w:rFonts w:ascii="Times New Roman" w:eastAsia="Calibri" w:hAnsi="Times New Roman" w:cs="Times New Roman"/>
          <w:lang w:val="lt-LT"/>
        </w:rPr>
      </w:pPr>
    </w:p>
    <w:p w14:paraId="2EB79FC9" w14:textId="77777777" w:rsidR="00B61B3A" w:rsidRPr="00B61B3A" w:rsidRDefault="00B61B3A" w:rsidP="00B61B3A">
      <w:pPr>
        <w:spacing w:after="0" w:line="240" w:lineRule="auto"/>
        <w:rPr>
          <w:rFonts w:ascii="Times New Roman" w:eastAsia="Calibri" w:hAnsi="Times New Roman" w:cs="Times New Roman"/>
          <w:lang w:val="lt-LT"/>
        </w:rPr>
      </w:pPr>
    </w:p>
    <w:p w14:paraId="5579ACA6" w14:textId="77777777" w:rsidR="00B61B3A" w:rsidRPr="00B61B3A" w:rsidRDefault="00B61B3A" w:rsidP="00B61B3A">
      <w:pPr>
        <w:spacing w:after="0" w:line="240" w:lineRule="auto"/>
        <w:rPr>
          <w:rFonts w:ascii="Times New Roman" w:eastAsia="Calibri" w:hAnsi="Times New Roman" w:cs="Times New Roman"/>
          <w:lang w:val="lt-LT"/>
        </w:rPr>
      </w:pPr>
    </w:p>
    <w:p w14:paraId="37E132D9" w14:textId="77777777" w:rsidR="00B61B3A" w:rsidRPr="00B61B3A" w:rsidRDefault="00B61B3A" w:rsidP="00B61B3A">
      <w:pPr>
        <w:spacing w:after="0" w:line="240" w:lineRule="auto"/>
        <w:rPr>
          <w:rFonts w:ascii="Times New Roman" w:eastAsia="Calibri" w:hAnsi="Times New Roman" w:cs="Times New Roman"/>
          <w:lang w:val="lt-LT"/>
        </w:rPr>
      </w:pPr>
    </w:p>
    <w:p w14:paraId="556880CD" w14:textId="77777777" w:rsidR="00B61B3A" w:rsidRPr="00B61B3A" w:rsidRDefault="00B61B3A" w:rsidP="00B61B3A">
      <w:pPr>
        <w:spacing w:after="0" w:line="240" w:lineRule="auto"/>
        <w:rPr>
          <w:rFonts w:ascii="Times New Roman" w:eastAsia="Calibri" w:hAnsi="Times New Roman" w:cs="Times New Roman"/>
          <w:lang w:val="lt-LT"/>
        </w:rPr>
      </w:pPr>
    </w:p>
    <w:p w14:paraId="25222DBD"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r w:rsidRPr="00B61B3A">
        <w:rPr>
          <w:rFonts w:ascii="Times New Roman" w:eastAsia="Calibri" w:hAnsi="Times New Roman" w:cs="Times New Roman"/>
          <w:b/>
          <w:lang w:val="lt-LT"/>
        </w:rPr>
        <w:t>I PRIEDAS</w:t>
      </w:r>
    </w:p>
    <w:p w14:paraId="2B416967" w14:textId="77777777" w:rsidR="00B61B3A" w:rsidRPr="00B61B3A" w:rsidRDefault="00B61B3A" w:rsidP="00B61B3A">
      <w:pPr>
        <w:spacing w:after="0" w:line="240" w:lineRule="auto"/>
        <w:jc w:val="center"/>
        <w:rPr>
          <w:rFonts w:ascii="Times New Roman" w:eastAsia="Calibri" w:hAnsi="Times New Roman" w:cs="Times New Roman"/>
          <w:lang w:val="lt-LT"/>
        </w:rPr>
      </w:pPr>
    </w:p>
    <w:p w14:paraId="077561AC"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r w:rsidRPr="00B61B3A">
        <w:rPr>
          <w:rFonts w:ascii="Times New Roman" w:eastAsia="Calibri" w:hAnsi="Times New Roman" w:cs="Times New Roman"/>
          <w:b/>
          <w:lang w:val="lt-LT"/>
        </w:rPr>
        <w:t>PREPARATO CHARAKTERISTIKŲ SANTRAUKA</w:t>
      </w:r>
    </w:p>
    <w:p w14:paraId="3D30C160" w14:textId="77777777" w:rsidR="00B61B3A" w:rsidRPr="00B61B3A" w:rsidRDefault="00B61B3A" w:rsidP="00B61B3A">
      <w:pPr>
        <w:spacing w:after="0" w:line="240" w:lineRule="auto"/>
        <w:rPr>
          <w:rFonts w:ascii="Times New Roman" w:eastAsia="Calibri" w:hAnsi="Times New Roman" w:cs="Times New Roman"/>
          <w:lang w:val="lt-LT"/>
        </w:rPr>
      </w:pPr>
    </w:p>
    <w:p w14:paraId="12775B11" w14:textId="77777777" w:rsidR="00B61B3A" w:rsidRPr="003E49B2" w:rsidRDefault="00B61B3A" w:rsidP="007412B8">
      <w:pPr>
        <w:keepNext/>
        <w:spacing w:after="0" w:line="240" w:lineRule="auto"/>
        <w:ind w:left="567" w:hanging="567"/>
        <w:outlineLvl w:val="2"/>
        <w:rPr>
          <w:b/>
        </w:rPr>
      </w:pPr>
      <w:r w:rsidRPr="007412B8">
        <w:rPr>
          <w:rFonts w:ascii="Times New Roman" w:hAnsi="Times New Roman"/>
          <w:i/>
          <w:lang w:val="lt-LT"/>
        </w:rPr>
        <w:br w:type="page"/>
      </w:r>
      <w:r w:rsidRPr="003E49B2">
        <w:rPr>
          <w:rFonts w:ascii="Times New Roman" w:hAnsi="Times New Roman"/>
          <w:b/>
          <w:lang w:val="lt-LT"/>
        </w:rPr>
        <w:lastRenderedPageBreak/>
        <w:t>1.</w:t>
      </w:r>
      <w:r w:rsidRPr="003E49B2">
        <w:rPr>
          <w:rFonts w:ascii="Times New Roman" w:hAnsi="Times New Roman"/>
          <w:b/>
          <w:lang w:val="lt-LT"/>
        </w:rPr>
        <w:tab/>
      </w:r>
      <w:r w:rsidRPr="003E49B2">
        <w:rPr>
          <w:rFonts w:ascii="Times New Roman" w:hAnsi="Times New Roman"/>
          <w:b/>
          <w:caps/>
          <w:lang w:val="lt-LT"/>
        </w:rPr>
        <w:t>VAISTINIO</w:t>
      </w:r>
      <w:r w:rsidRPr="003E49B2">
        <w:rPr>
          <w:rFonts w:ascii="Times New Roman" w:hAnsi="Times New Roman"/>
          <w:b/>
          <w:lang w:val="lt-LT"/>
        </w:rPr>
        <w:t xml:space="preserve"> PREPARATO PAVADINIMAS</w:t>
      </w:r>
    </w:p>
    <w:p w14:paraId="07ED50D4"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36428A97"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r w:rsidRPr="00B61B3A">
        <w:rPr>
          <w:rFonts w:ascii="Times New Roman" w:eastAsia="Calibri" w:hAnsi="Times New Roman" w:cs="Times New Roman"/>
          <w:lang w:val="lt-LT"/>
        </w:rPr>
        <w:t>Nitromint 2,6 mg pailginto atpalaidavimo tabletės</w:t>
      </w:r>
    </w:p>
    <w:p w14:paraId="31CB97D3"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A8C52B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244F1BBE" w14:textId="77777777" w:rsidR="00B61B3A" w:rsidRPr="00B61B3A" w:rsidRDefault="00B61B3A" w:rsidP="00B61B3A">
      <w:pPr>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t>2.</w:t>
      </w:r>
      <w:r w:rsidRPr="00B61B3A">
        <w:rPr>
          <w:rFonts w:ascii="Times New Roman" w:eastAsia="Calibri" w:hAnsi="Times New Roman" w:cs="Times New Roman"/>
          <w:b/>
          <w:caps/>
          <w:lang w:val="lt-LT"/>
        </w:rPr>
        <w:tab/>
        <w:t>kokybinė ir kiekybinė sudėtis</w:t>
      </w:r>
    </w:p>
    <w:p w14:paraId="09E7FDE7"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24042B09"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Kiekvienoje pailginto atpalaidavimo tabletėje yra 2,6 mg glicerolio trinitrato.</w:t>
      </w:r>
    </w:p>
    <w:p w14:paraId="4EF3C0E0" w14:textId="77777777" w:rsidR="00B61B3A" w:rsidRPr="00B61B3A" w:rsidRDefault="00B61B3A" w:rsidP="00B61B3A">
      <w:pPr>
        <w:spacing w:after="0" w:line="240" w:lineRule="auto"/>
        <w:rPr>
          <w:rFonts w:ascii="Times New Roman" w:eastAsia="Calibri" w:hAnsi="Times New Roman" w:cs="Times New Roman"/>
          <w:u w:val="single"/>
          <w:lang w:val="lt-LT"/>
        </w:rPr>
      </w:pPr>
    </w:p>
    <w:p w14:paraId="783B2B96" w14:textId="5A0FAA91"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u w:val="single"/>
          <w:lang w:val="lt-LT"/>
        </w:rPr>
        <w:t>Pagalbinė</w:t>
      </w:r>
      <w:r w:rsidR="001E25B0">
        <w:rPr>
          <w:rFonts w:ascii="Times New Roman" w:eastAsia="Calibri" w:hAnsi="Times New Roman" w:cs="Times New Roman"/>
          <w:u w:val="single"/>
          <w:lang w:val="lt-LT"/>
        </w:rPr>
        <w:t xml:space="preserve"> (-</w:t>
      </w:r>
      <w:r w:rsidRPr="00B61B3A">
        <w:rPr>
          <w:rFonts w:ascii="Times New Roman" w:eastAsia="Calibri" w:hAnsi="Times New Roman" w:cs="Times New Roman"/>
          <w:u w:val="single"/>
          <w:lang w:val="lt-LT"/>
        </w:rPr>
        <w:t>s</w:t>
      </w:r>
      <w:r w:rsidR="001E25B0">
        <w:rPr>
          <w:rFonts w:ascii="Times New Roman" w:eastAsia="Calibri" w:hAnsi="Times New Roman" w:cs="Times New Roman"/>
          <w:u w:val="single"/>
          <w:lang w:val="lt-LT"/>
        </w:rPr>
        <w:t>)</w:t>
      </w:r>
      <w:r w:rsidRPr="00B61B3A">
        <w:rPr>
          <w:rFonts w:ascii="Times New Roman" w:eastAsia="Calibri" w:hAnsi="Times New Roman" w:cs="Times New Roman"/>
          <w:u w:val="single"/>
          <w:lang w:val="lt-LT"/>
        </w:rPr>
        <w:t xml:space="preserve"> medžiag</w:t>
      </w:r>
      <w:r w:rsidR="001E25B0">
        <w:rPr>
          <w:rFonts w:ascii="Times New Roman" w:eastAsia="Calibri" w:hAnsi="Times New Roman" w:cs="Times New Roman"/>
          <w:u w:val="single"/>
          <w:lang w:val="lt-LT"/>
        </w:rPr>
        <w:t>a (-</w:t>
      </w:r>
      <w:r w:rsidRPr="00B61B3A">
        <w:rPr>
          <w:rFonts w:ascii="Times New Roman" w:eastAsia="Calibri" w:hAnsi="Times New Roman" w:cs="Times New Roman"/>
          <w:u w:val="single"/>
          <w:lang w:val="lt-LT"/>
        </w:rPr>
        <w:t>os</w:t>
      </w:r>
      <w:r w:rsidR="001E25B0">
        <w:rPr>
          <w:rFonts w:ascii="Times New Roman" w:eastAsia="Calibri" w:hAnsi="Times New Roman" w:cs="Times New Roman"/>
          <w:u w:val="single"/>
          <w:lang w:val="lt-LT"/>
        </w:rPr>
        <w:t>)</w:t>
      </w:r>
      <w:r w:rsidRPr="00B61B3A">
        <w:rPr>
          <w:rFonts w:ascii="Times New Roman" w:eastAsia="Calibri" w:hAnsi="Times New Roman" w:cs="Times New Roman"/>
          <w:u w:val="single"/>
          <w:lang w:val="lt-LT"/>
        </w:rPr>
        <w:t>, kuri</w:t>
      </w:r>
      <w:r w:rsidR="001E25B0">
        <w:rPr>
          <w:rFonts w:ascii="Times New Roman" w:eastAsia="Calibri" w:hAnsi="Times New Roman" w:cs="Times New Roman"/>
          <w:u w:val="single"/>
          <w:lang w:val="lt-LT"/>
        </w:rPr>
        <w:t>os (-i</w:t>
      </w:r>
      <w:r w:rsidRPr="00B61B3A">
        <w:rPr>
          <w:rFonts w:ascii="Times New Roman" w:eastAsia="Calibri" w:hAnsi="Times New Roman" w:cs="Times New Roman"/>
          <w:u w:val="single"/>
          <w:lang w:val="lt-LT"/>
        </w:rPr>
        <w:t>ų</w:t>
      </w:r>
      <w:r w:rsidR="001E25B0">
        <w:rPr>
          <w:rFonts w:ascii="Times New Roman" w:eastAsia="Calibri" w:hAnsi="Times New Roman" w:cs="Times New Roman"/>
          <w:u w:val="single"/>
          <w:lang w:val="lt-LT"/>
        </w:rPr>
        <w:t>)</w:t>
      </w:r>
      <w:r w:rsidRPr="00B61B3A">
        <w:rPr>
          <w:rFonts w:ascii="Times New Roman" w:eastAsia="Calibri" w:hAnsi="Times New Roman" w:cs="Times New Roman"/>
          <w:u w:val="single"/>
          <w:lang w:val="lt-LT"/>
        </w:rPr>
        <w:t xml:space="preserve"> poveikis žinomas</w:t>
      </w:r>
      <w:r w:rsidRPr="00B61B3A">
        <w:rPr>
          <w:rFonts w:ascii="Times New Roman" w:eastAsia="Calibri" w:hAnsi="Times New Roman" w:cs="Times New Roman"/>
          <w:lang w:val="lt-LT"/>
        </w:rPr>
        <w:t>: laktozė monohidratas arba bevandenė laktozė (23,4 mg).</w:t>
      </w:r>
    </w:p>
    <w:p w14:paraId="11040E02"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39A2795"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r w:rsidRPr="00B61B3A">
        <w:rPr>
          <w:rFonts w:ascii="Times New Roman" w:eastAsia="Calibri" w:hAnsi="Times New Roman" w:cs="Times New Roman"/>
          <w:lang w:val="lt-LT"/>
        </w:rPr>
        <w:t>Visos pagalbinės medžiagos išvardytos 6.1 skyriuje.</w:t>
      </w:r>
    </w:p>
    <w:p w14:paraId="2BED7C8F"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0D05656"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38CF9A8" w14:textId="77777777" w:rsidR="00B61B3A" w:rsidRPr="00B61B3A" w:rsidRDefault="00B61B3A" w:rsidP="00B61B3A">
      <w:pPr>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t>3.</w:t>
      </w:r>
      <w:r w:rsidRPr="00B61B3A">
        <w:rPr>
          <w:rFonts w:ascii="Times New Roman" w:eastAsia="Calibri" w:hAnsi="Times New Roman" w:cs="Times New Roman"/>
          <w:b/>
          <w:caps/>
          <w:lang w:val="lt-LT"/>
        </w:rPr>
        <w:tab/>
        <w:t>FARMACINĖ forma</w:t>
      </w:r>
    </w:p>
    <w:p w14:paraId="325288C2"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23555571"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r w:rsidRPr="00B61B3A">
        <w:rPr>
          <w:rFonts w:ascii="Times New Roman" w:eastAsia="Calibri" w:hAnsi="Times New Roman" w:cs="Times New Roman"/>
          <w:lang w:val="lt-LT"/>
        </w:rPr>
        <w:t>Pailginto atpalaidavimo tabletė</w:t>
      </w:r>
    </w:p>
    <w:p w14:paraId="1BBB9729"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6A2C1D6" w14:textId="466C66B4"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Baltos ar </w:t>
      </w:r>
      <w:r w:rsidR="00AF0D9C">
        <w:rPr>
          <w:rFonts w:ascii="Times New Roman" w:eastAsia="Calibri" w:hAnsi="Times New Roman" w:cs="Times New Roman"/>
          <w:lang w:val="lt-LT"/>
        </w:rPr>
        <w:t xml:space="preserve">gelsvai </w:t>
      </w:r>
      <w:r w:rsidRPr="00B61B3A">
        <w:rPr>
          <w:rFonts w:ascii="Times New Roman" w:eastAsia="Calibri" w:hAnsi="Times New Roman" w:cs="Times New Roman"/>
          <w:lang w:val="lt-LT"/>
        </w:rPr>
        <w:t>bal</w:t>
      </w:r>
      <w:r w:rsidR="00356DA4">
        <w:rPr>
          <w:rFonts w:ascii="Times New Roman" w:eastAsia="Calibri" w:hAnsi="Times New Roman" w:cs="Times New Roman"/>
          <w:lang w:val="lt-LT"/>
        </w:rPr>
        <w:t>kšvos</w:t>
      </w:r>
      <w:r w:rsidRPr="00B61B3A">
        <w:rPr>
          <w:rFonts w:ascii="Times New Roman" w:eastAsia="Calibri" w:hAnsi="Times New Roman" w:cs="Times New Roman"/>
          <w:lang w:val="lt-LT"/>
        </w:rPr>
        <w:t xml:space="preserve">, </w:t>
      </w:r>
      <w:r w:rsidR="003443A4">
        <w:rPr>
          <w:rFonts w:ascii="Times New Roman" w:eastAsia="Calibri" w:hAnsi="Times New Roman" w:cs="Times New Roman"/>
          <w:lang w:val="lt-LT"/>
        </w:rPr>
        <w:t>disko formos</w:t>
      </w:r>
      <w:r w:rsidRPr="00B61B3A">
        <w:rPr>
          <w:rFonts w:ascii="Times New Roman" w:eastAsia="Calibri" w:hAnsi="Times New Roman" w:cs="Times New Roman"/>
          <w:lang w:val="lt-LT"/>
        </w:rPr>
        <w:t xml:space="preserve">, plokščios, </w:t>
      </w:r>
      <w:r w:rsidR="003443A4">
        <w:rPr>
          <w:rFonts w:ascii="Times New Roman" w:eastAsia="Calibri" w:hAnsi="Times New Roman" w:cs="Times New Roman"/>
          <w:lang w:val="lt-LT"/>
        </w:rPr>
        <w:t>pjaustytais</w:t>
      </w:r>
      <w:r w:rsidRPr="00B61B3A">
        <w:rPr>
          <w:rFonts w:ascii="Times New Roman" w:eastAsia="Calibri" w:hAnsi="Times New Roman" w:cs="Times New Roman"/>
          <w:lang w:val="lt-LT"/>
        </w:rPr>
        <w:t xml:space="preserve"> kraštais</w:t>
      </w:r>
      <w:r w:rsidR="00445F29">
        <w:rPr>
          <w:rFonts w:ascii="Times New Roman" w:eastAsia="Calibri" w:hAnsi="Times New Roman" w:cs="Times New Roman"/>
          <w:lang w:val="lt-LT"/>
        </w:rPr>
        <w:t>,</w:t>
      </w:r>
      <w:r w:rsidRPr="00B61B3A">
        <w:rPr>
          <w:rFonts w:ascii="Times New Roman" w:eastAsia="Calibri" w:hAnsi="Times New Roman" w:cs="Times New Roman"/>
          <w:lang w:val="lt-LT"/>
        </w:rPr>
        <w:t xml:space="preserve"> pailginto atpalaidavimo tabletės, kurių vienoje pusėje yra įspaudas „2.6“. </w:t>
      </w:r>
    </w:p>
    <w:p w14:paraId="2CF2DC3A"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7BF75A5C"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5B526B97" w14:textId="77777777" w:rsidR="00B61B3A" w:rsidRPr="00B61B3A" w:rsidRDefault="00B61B3A" w:rsidP="00B61B3A">
      <w:pPr>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t>4.</w:t>
      </w:r>
      <w:r w:rsidRPr="00B61B3A">
        <w:rPr>
          <w:rFonts w:ascii="Times New Roman" w:eastAsia="Calibri" w:hAnsi="Times New Roman" w:cs="Times New Roman"/>
          <w:b/>
          <w:caps/>
          <w:lang w:val="lt-LT"/>
        </w:rPr>
        <w:tab/>
        <w:t>klinikinĖ informacija</w:t>
      </w:r>
    </w:p>
    <w:p w14:paraId="03F6568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C6318C5"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4.1</w:t>
      </w:r>
      <w:r w:rsidRPr="00B61B3A">
        <w:rPr>
          <w:rFonts w:ascii="Times New Roman" w:eastAsia="Calibri" w:hAnsi="Times New Roman" w:cs="Times New Roman"/>
          <w:b/>
          <w:lang w:val="lt-LT"/>
        </w:rPr>
        <w:tab/>
        <w:t>Terapinės indikacijos</w:t>
      </w:r>
    </w:p>
    <w:p w14:paraId="20BA043A"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B40E390" w14:textId="77777777" w:rsidR="00B61B3A" w:rsidRPr="00B61B3A" w:rsidRDefault="00B61B3A" w:rsidP="00B61B3A">
      <w:pPr>
        <w:numPr>
          <w:ilvl w:val="0"/>
          <w:numId w:val="8"/>
        </w:numPr>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Krūtinės anginos gydymas ir priepuolių profilaktika.</w:t>
      </w:r>
    </w:p>
    <w:p w14:paraId="2366D186" w14:textId="77777777" w:rsidR="00B61B3A" w:rsidRPr="00B61B3A" w:rsidRDefault="00B61B3A" w:rsidP="00B61B3A">
      <w:pPr>
        <w:numPr>
          <w:ilvl w:val="0"/>
          <w:numId w:val="8"/>
        </w:numPr>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Pagalbinis stazinio širdies nepakankamumo gydymas (kartu su rusmenės preparatais, diuretikais, AKF inhibitoriais ar arterijų plečiamaisiais vaistiniais preparatais).</w:t>
      </w:r>
    </w:p>
    <w:p w14:paraId="3A80BCB9"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77D4E423"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4.2</w:t>
      </w:r>
      <w:r w:rsidRPr="00B61B3A">
        <w:rPr>
          <w:rFonts w:ascii="Times New Roman" w:eastAsia="Calibri" w:hAnsi="Times New Roman" w:cs="Times New Roman"/>
          <w:b/>
          <w:lang w:val="lt-LT"/>
        </w:rPr>
        <w:tab/>
        <w:t>Dozavimas ir vartojimo metodas</w:t>
      </w:r>
    </w:p>
    <w:p w14:paraId="3D41183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54BAA04" w14:textId="77777777" w:rsidR="00B61B3A" w:rsidRPr="00B61B3A" w:rsidRDefault="00B61B3A" w:rsidP="00B61B3A">
      <w:pPr>
        <w:spacing w:after="0" w:line="240" w:lineRule="auto"/>
        <w:rPr>
          <w:rFonts w:ascii="Times New Roman" w:eastAsia="Calibri" w:hAnsi="Times New Roman" w:cs="Times New Roman"/>
          <w:u w:val="single"/>
          <w:lang w:val="lt-LT"/>
        </w:rPr>
      </w:pPr>
      <w:r w:rsidRPr="00B61B3A">
        <w:rPr>
          <w:rFonts w:ascii="Times New Roman" w:eastAsia="Calibri" w:hAnsi="Times New Roman" w:cs="Times New Roman"/>
          <w:u w:val="single"/>
          <w:lang w:val="lt-LT"/>
        </w:rPr>
        <w:t>Dozavimas</w:t>
      </w:r>
    </w:p>
    <w:p w14:paraId="42C6045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41A2445E"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i/>
          <w:lang w:val="lt-LT"/>
        </w:rPr>
        <w:t>Suaugusiesiems</w:t>
      </w:r>
    </w:p>
    <w:p w14:paraId="0925A929"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r w:rsidRPr="00B61B3A">
        <w:rPr>
          <w:rFonts w:ascii="Times New Roman" w:eastAsia="Calibri" w:hAnsi="Times New Roman" w:cs="Times New Roman"/>
          <w:lang w:val="lt-LT"/>
        </w:rPr>
        <w:t>Dozė turi būti parenkama individualiai pagal ligos sunkumą ir paciento būklę.</w:t>
      </w:r>
    </w:p>
    <w:p w14:paraId="04D749AA"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5231A1F9"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Rekomenduojama pradinė dozė yra 1 pailginto atpalaidavimo tabletė 2 kartus per parą. Šią dozę galima palaipsniui didinti iki 2–3 pailginto atpalaidavimo tablečių 2 kartus per parą.</w:t>
      </w:r>
    </w:p>
    <w:p w14:paraId="551FB588" w14:textId="77777777" w:rsidR="00B61B3A" w:rsidRPr="00B61B3A" w:rsidRDefault="00B61B3A" w:rsidP="00B61B3A">
      <w:pPr>
        <w:spacing w:after="0" w:line="240" w:lineRule="auto"/>
        <w:rPr>
          <w:rFonts w:ascii="Times New Roman" w:eastAsia="Calibri" w:hAnsi="Times New Roman" w:cs="Times New Roman"/>
          <w:lang w:val="lt-LT"/>
        </w:rPr>
      </w:pPr>
    </w:p>
    <w:p w14:paraId="3C8407B6"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Kadangi vartojant šio vaistinio preparato būtina, kad nitratų būtų nevartojama 12 valandų intervalais.</w:t>
      </w:r>
      <w:r w:rsidR="001E25B0">
        <w:rPr>
          <w:rFonts w:ascii="Times New Roman" w:eastAsia="Calibri" w:hAnsi="Times New Roman" w:cs="Times New Roman"/>
          <w:lang w:val="lt-LT"/>
        </w:rPr>
        <w:t xml:space="preserve"> </w:t>
      </w:r>
      <w:r w:rsidRPr="00B61B3A">
        <w:rPr>
          <w:rFonts w:ascii="Times New Roman" w:eastAsia="Calibri" w:hAnsi="Times New Roman" w:cs="Times New Roman"/>
          <w:lang w:val="lt-LT"/>
        </w:rPr>
        <w:t>Tuo atveju, jie priepuoliai dažniausiai pasireiškia dieną, pailginto atpalaidavimo tabletes reikia vartoti ryte ir po pietų. Jei priepuoliai dažniausiai ištinka naktį, paros dozę reikia suvartoti pailginto atpalaidavimo tabletes geriant po pietų ir prieš miegą.</w:t>
      </w:r>
    </w:p>
    <w:p w14:paraId="30289AC6"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Gali pasireikšti nitratų toleravimas, todėl pailginto atpalaidavimo tablečių vartoti ryte, per pietus ir vakare nerekomenduojama (gali susilpnėti poveikis). Taikant asimetrinę dozavimo schemą, užtikrinama, kad kasdien 8–12 valandų kraujyje bus maža nitratų koncentracija. Tai svarbu atitolinant tolerancijos nitratams susidarymą ir saugant nuo jos.</w:t>
      </w:r>
    </w:p>
    <w:p w14:paraId="20C6669D" w14:textId="77777777" w:rsidR="00B61B3A" w:rsidRPr="00B61B3A" w:rsidRDefault="00B61B3A" w:rsidP="00B61B3A">
      <w:pPr>
        <w:spacing w:after="0" w:line="240" w:lineRule="auto"/>
        <w:rPr>
          <w:rFonts w:ascii="Times New Roman" w:eastAsia="Calibri" w:hAnsi="Times New Roman" w:cs="Times New Roman"/>
          <w:lang w:val="lt-LT"/>
        </w:rPr>
      </w:pPr>
    </w:p>
    <w:p w14:paraId="765B4FDA"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Vaikų populiacija</w:t>
      </w:r>
    </w:p>
    <w:p w14:paraId="28134E97"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Duomenų apie glicerolio trinitrato vartojimą vaikams nėra.</w:t>
      </w:r>
    </w:p>
    <w:p w14:paraId="07BABC05" w14:textId="77777777" w:rsidR="00B61B3A" w:rsidRPr="00B61B3A" w:rsidRDefault="00B61B3A" w:rsidP="00B61B3A">
      <w:pPr>
        <w:spacing w:after="0" w:line="240" w:lineRule="auto"/>
        <w:outlineLvl w:val="0"/>
        <w:rPr>
          <w:rFonts w:ascii="Times New Roman" w:eastAsia="Calibri" w:hAnsi="Times New Roman" w:cs="Times New Roman"/>
          <w:lang w:val="lt-LT"/>
        </w:rPr>
      </w:pPr>
    </w:p>
    <w:p w14:paraId="21CBB208" w14:textId="77777777" w:rsidR="00B61B3A" w:rsidRPr="00B61B3A" w:rsidRDefault="00B61B3A" w:rsidP="00B61B3A">
      <w:pPr>
        <w:spacing w:after="0" w:line="240" w:lineRule="auto"/>
        <w:contextualSpacing/>
        <w:outlineLvl w:val="0"/>
        <w:rPr>
          <w:rFonts w:ascii="Times New Roman" w:eastAsia="Calibri" w:hAnsi="Times New Roman" w:cs="Times New Roman"/>
          <w:i/>
          <w:iCs/>
          <w:color w:val="000000"/>
          <w:lang w:val="lt-LT"/>
        </w:rPr>
      </w:pPr>
      <w:r w:rsidRPr="00B61B3A">
        <w:rPr>
          <w:rFonts w:ascii="Times New Roman" w:eastAsia="Calibri" w:hAnsi="Times New Roman" w:cs="Times New Roman"/>
          <w:i/>
          <w:color w:val="000000"/>
          <w:lang w:val="lt-LT"/>
        </w:rPr>
        <w:t>Senyviems pacientams</w:t>
      </w:r>
    </w:p>
    <w:p w14:paraId="1E79A8D0"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Senyviems pacientams yra didesnė ortostatinės hipotenzijos rizika, todėl jiems reikia skirti vartoti mažesnę pradinę dozę, kurią didinti būtina lėčiau (žr. 4.4 skyrių).</w:t>
      </w:r>
    </w:p>
    <w:p w14:paraId="3C4DE71D" w14:textId="77777777" w:rsidR="00B61B3A" w:rsidRPr="00B61B3A" w:rsidRDefault="00B61B3A" w:rsidP="00B61B3A">
      <w:pPr>
        <w:spacing w:after="0" w:line="240" w:lineRule="auto"/>
        <w:rPr>
          <w:rFonts w:ascii="Times New Roman" w:eastAsia="Calibri" w:hAnsi="Times New Roman" w:cs="Times New Roman"/>
          <w:lang w:val="lt-LT"/>
        </w:rPr>
      </w:pPr>
    </w:p>
    <w:p w14:paraId="13A81C2E"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lastRenderedPageBreak/>
        <w:t>Pacientams</w:t>
      </w:r>
      <w:r w:rsidRPr="00B61B3A">
        <w:rPr>
          <w:rFonts w:ascii="Times New Roman" w:eastAsia="Calibri" w:hAnsi="Times New Roman" w:cs="Times New Roman"/>
          <w:lang w:val="lt-LT"/>
        </w:rPr>
        <w:t xml:space="preserve">, </w:t>
      </w:r>
      <w:r w:rsidRPr="00B61B3A">
        <w:rPr>
          <w:rFonts w:ascii="Times New Roman" w:eastAsia="Calibri" w:hAnsi="Times New Roman" w:cs="Times New Roman"/>
          <w:i/>
          <w:lang w:val="lt-LT"/>
        </w:rPr>
        <w:t>kurių kepenų ir (ar) inkstų funkcija sutrikusi</w:t>
      </w:r>
    </w:p>
    <w:p w14:paraId="334DBF9E"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Remiantis turima informacija, tokiems pacientams dozės keisti nereikia. </w:t>
      </w:r>
    </w:p>
    <w:p w14:paraId="48BCDEFF" w14:textId="77777777" w:rsidR="00B61B3A" w:rsidRPr="00B61B3A" w:rsidRDefault="00B61B3A" w:rsidP="00B61B3A">
      <w:pPr>
        <w:spacing w:after="0" w:line="240" w:lineRule="auto"/>
        <w:rPr>
          <w:rFonts w:ascii="Times New Roman" w:eastAsia="Calibri" w:hAnsi="Times New Roman" w:cs="Times New Roman"/>
          <w:lang w:val="lt-LT"/>
        </w:rPr>
      </w:pPr>
    </w:p>
    <w:p w14:paraId="10C3CB3C"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u w:val="single"/>
          <w:lang w:val="lt-LT"/>
        </w:rPr>
        <w:t>Vartojimo metodas</w:t>
      </w:r>
    </w:p>
    <w:p w14:paraId="4258742B"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Vartoti per burną.</w:t>
      </w:r>
    </w:p>
    <w:p w14:paraId="566D7860"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Pailginto atpalaidavimo tabletes reikia vartoti prieš valgymą, jų nekramtant, sveikas pailginto atpalaidavimo tabletes užgeriant nedideliu vandens kiekiu.</w:t>
      </w:r>
    </w:p>
    <w:p w14:paraId="40AFE426" w14:textId="77777777" w:rsidR="00B61B3A" w:rsidRPr="00B61B3A" w:rsidRDefault="00B61B3A" w:rsidP="00B61B3A">
      <w:pPr>
        <w:spacing w:after="0" w:line="240" w:lineRule="auto"/>
        <w:rPr>
          <w:rFonts w:ascii="Times New Roman" w:eastAsia="Calibri" w:hAnsi="Times New Roman" w:cs="Times New Roman"/>
          <w:lang w:val="lt-LT"/>
        </w:rPr>
      </w:pPr>
    </w:p>
    <w:p w14:paraId="36D06783" w14:textId="77777777" w:rsidR="00B61B3A" w:rsidRPr="00B61B3A" w:rsidRDefault="00B61B3A" w:rsidP="00B61B3A">
      <w:pPr>
        <w:keepNext/>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4.3</w:t>
      </w:r>
      <w:r w:rsidRPr="00B61B3A">
        <w:rPr>
          <w:rFonts w:ascii="Times New Roman" w:eastAsia="Calibri" w:hAnsi="Times New Roman" w:cs="Times New Roman"/>
          <w:b/>
          <w:lang w:val="lt-LT"/>
        </w:rPr>
        <w:tab/>
        <w:t>Kontraindikacijos</w:t>
      </w:r>
    </w:p>
    <w:p w14:paraId="741FE108" w14:textId="77777777" w:rsidR="00B61B3A" w:rsidRPr="00B61B3A" w:rsidRDefault="00B61B3A" w:rsidP="00B61B3A">
      <w:pPr>
        <w:keepNext/>
        <w:spacing w:after="0" w:line="240" w:lineRule="auto"/>
        <w:ind w:left="567" w:hanging="567"/>
        <w:rPr>
          <w:rFonts w:ascii="Times New Roman" w:eastAsia="Calibri" w:hAnsi="Times New Roman" w:cs="Times New Roman"/>
          <w:lang w:val="lt-LT"/>
        </w:rPr>
      </w:pPr>
    </w:p>
    <w:p w14:paraId="0608E4F3" w14:textId="77777777" w:rsidR="00B61B3A" w:rsidRPr="00B61B3A" w:rsidRDefault="00B61B3A" w:rsidP="00B61B3A">
      <w:pPr>
        <w:tabs>
          <w:tab w:val="left" w:pos="567"/>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Padidėjęs jautrumas veikliajai medžiagai, kitiems nitro- dariniams arba bet kuriai 6.1 skyriuje nurodytai pagalbinei medžiagai.</w:t>
      </w:r>
    </w:p>
    <w:p w14:paraId="1E43E744" w14:textId="77777777" w:rsidR="00B61B3A" w:rsidRPr="00B61B3A" w:rsidRDefault="00B61B3A" w:rsidP="00B61B3A">
      <w:pPr>
        <w:keepNext/>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Reikšminga hipotenzija (sistolinis kraujospūdis mažesnis kaip 90 mmHg).</w:t>
      </w:r>
    </w:p>
    <w:p w14:paraId="2E0BDCE4"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Ūminis kraujotakos nepakankamumas (šokas, kolapsas).</w:t>
      </w:r>
    </w:p>
    <w:p w14:paraId="1825F1B8" w14:textId="77777777" w:rsidR="00B61B3A" w:rsidRPr="00B61B3A" w:rsidRDefault="00B61B3A" w:rsidP="00B61B3A">
      <w:pPr>
        <w:tabs>
          <w:tab w:val="left"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Kardiogeninis šokas, išskyrus atvejus, kai palaikomas pakankamas kairiojo skilvelio galutinis diastolinis spaudimas taikant intraaortinę balioninę kontrapulsaciją arba inotropinius preparatus).</w:t>
      </w:r>
    </w:p>
    <w:p w14:paraId="02B6DFFD"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Ūminis miokardo infarktas, susijęs su mažu prisipildymo spaudimu.</w:t>
      </w:r>
    </w:p>
    <w:p w14:paraId="3CBB8C9B" w14:textId="77777777" w:rsidR="00B61B3A" w:rsidRPr="00B61B3A" w:rsidRDefault="00B61B3A" w:rsidP="00B61B3A">
      <w:p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Krūtinės angina, kurią sukelia hipertrofinė obstrukcinė kardiomiopatija (gali pasunkėti nutekamojo trakto obstrukcija).</w:t>
      </w:r>
    </w:p>
    <w:p w14:paraId="020DE9C9" w14:textId="77777777" w:rsidR="00B61B3A" w:rsidRPr="00B61B3A" w:rsidRDefault="00B61B3A" w:rsidP="00B61B3A">
      <w:p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Hipovolemija.</w:t>
      </w:r>
    </w:p>
    <w:p w14:paraId="6ACE7578"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Aortos ir (ar) mitralinės angos stenozė.</w:t>
      </w:r>
    </w:p>
    <w:p w14:paraId="0D7D784E"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Konstrikcinis perikarditas.</w:t>
      </w:r>
    </w:p>
    <w:p w14:paraId="217D0E8C"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Širdies tamponada.</w:t>
      </w:r>
    </w:p>
    <w:p w14:paraId="55A3CBE7"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Polinkis į ortostatinę hipotenziją.</w:t>
      </w:r>
    </w:p>
    <w:p w14:paraId="07D23BDB" w14:textId="77777777" w:rsidR="00B61B3A" w:rsidRPr="00B61B3A" w:rsidRDefault="00B61B3A" w:rsidP="00B61B3A">
      <w:pPr>
        <w:tabs>
          <w:tab w:val="left"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Galimas intrakranijinio spaudimo padidėjimas (pvz., kraujavimas į galvos smegenis arba galvos trauma).</w:t>
      </w:r>
    </w:p>
    <w:p w14:paraId="274EF95B"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Sunki anemija.</w:t>
      </w:r>
    </w:p>
    <w:p w14:paraId="1BC0E5C3"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Uždarojo kampo glaukoma.</w:t>
      </w:r>
    </w:p>
    <w:p w14:paraId="523B2B2D" w14:textId="77777777" w:rsidR="00B61B3A" w:rsidRPr="00B61B3A" w:rsidRDefault="00B61B3A" w:rsidP="00B61B3A">
      <w:pPr>
        <w:numPr>
          <w:ilvl w:val="0"/>
          <w:numId w:val="21"/>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Vartojimas kartu su fosfodiesterazės-5 inhibitoriais (pvz., sildenafiliu, vardenafiliu, tadalafiliu), kadangi tokiu atveju gali labai sumažėti kraujospūdis (žr. 4.5 skyrių).</w:t>
      </w:r>
    </w:p>
    <w:p w14:paraId="42F4462C" w14:textId="77777777" w:rsidR="00B61B3A" w:rsidRPr="003E49B2" w:rsidRDefault="00B61B3A" w:rsidP="003E49B2">
      <w:pPr>
        <w:numPr>
          <w:ilvl w:val="0"/>
          <w:numId w:val="21"/>
        </w:numPr>
        <w:spacing w:after="0" w:line="240" w:lineRule="auto"/>
        <w:ind w:left="567" w:hanging="567"/>
        <w:contextualSpacing/>
        <w:rPr>
          <w:rFonts w:ascii="Times New Roman" w:hAnsi="Times New Roman"/>
          <w:lang w:val="lt-LT"/>
        </w:rPr>
      </w:pPr>
      <w:r w:rsidRPr="003E49B2">
        <w:rPr>
          <w:rFonts w:ascii="Times New Roman" w:hAnsi="Times New Roman"/>
          <w:lang w:val="lt-LT"/>
        </w:rPr>
        <w:t>Gydantis nitratų vaistiniais preparatais tirpiojo guanilatciklazės stimuliatoriaus riociguato vartoti negalima (žr. 4.5 skyrių).</w:t>
      </w:r>
    </w:p>
    <w:p w14:paraId="3034E43F" w14:textId="77777777" w:rsidR="00B61B3A" w:rsidRPr="00B61B3A" w:rsidRDefault="00B61B3A" w:rsidP="00B61B3A">
      <w:pPr>
        <w:tabs>
          <w:tab w:val="left" w:pos="540"/>
        </w:tabs>
        <w:spacing w:after="0" w:line="240" w:lineRule="auto"/>
        <w:ind w:left="540" w:hanging="540"/>
        <w:rPr>
          <w:rFonts w:ascii="Times New Roman" w:eastAsia="Calibri" w:hAnsi="Times New Roman" w:cs="Times New Roman"/>
          <w:lang w:val="lt-LT"/>
        </w:rPr>
      </w:pPr>
    </w:p>
    <w:p w14:paraId="78250BB1"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4.4</w:t>
      </w:r>
      <w:r w:rsidRPr="00B61B3A">
        <w:rPr>
          <w:rFonts w:ascii="Times New Roman" w:eastAsia="Calibri" w:hAnsi="Times New Roman" w:cs="Times New Roman"/>
          <w:b/>
          <w:lang w:val="lt-LT"/>
        </w:rPr>
        <w:tab/>
        <w:t>Specialūs įspėjimai ir atsargumo priemonės</w:t>
      </w:r>
    </w:p>
    <w:p w14:paraId="403E7817"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3791EEAF"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Vaistinis preparatas netinka ūminiams krūtinės anginos priepuoliams gydyti! Juos reikia gydyti greito veikimo vaistiniais preparatais.</w:t>
      </w:r>
    </w:p>
    <w:p w14:paraId="747E91BA" w14:textId="77777777" w:rsidR="00B61B3A" w:rsidRPr="00B61B3A" w:rsidRDefault="00B61B3A" w:rsidP="00B61B3A">
      <w:pPr>
        <w:spacing w:after="0" w:line="240" w:lineRule="auto"/>
        <w:rPr>
          <w:rFonts w:ascii="Times New Roman" w:eastAsia="Calibri" w:hAnsi="Times New Roman" w:cs="Times New Roman"/>
          <w:lang w:val="lt-LT"/>
        </w:rPr>
      </w:pPr>
    </w:p>
    <w:p w14:paraId="36A98AD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Individualus pacientų jautrumas nitratams yra labai įvairus, ir tai visuomet reikia turėti omenyje, nustatant vaistinio preparato dozę.</w:t>
      </w:r>
    </w:p>
    <w:p w14:paraId="213F9D0B"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2078610D"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Dozę didinant gali atsirasti tolerancija.</w:t>
      </w:r>
    </w:p>
    <w:p w14:paraId="452FF016"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5B1A56F4"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Glicerolio trinitratas padidina katecholaminų ir VMR (vanililmigdolo rūgšties) išskyrimą į šlapimą.</w:t>
      </w:r>
    </w:p>
    <w:p w14:paraId="1C86BC1D" w14:textId="77777777" w:rsidR="00B61B3A" w:rsidRPr="00B61B3A" w:rsidRDefault="00B61B3A" w:rsidP="00B61B3A">
      <w:pPr>
        <w:spacing w:after="0" w:line="240" w:lineRule="auto"/>
        <w:rPr>
          <w:rFonts w:ascii="Times New Roman" w:eastAsia="Calibri" w:hAnsi="Times New Roman" w:cs="Times New Roman"/>
          <w:i/>
          <w:lang w:val="lt-LT"/>
        </w:rPr>
      </w:pPr>
    </w:p>
    <w:p w14:paraId="77EB6678"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Ilgalaikis glicerolio trinitrato, kaip ir kitų nitratų turinčių vaistinių preparatų, vartojimas turi būti nutraukiamas palaipsniui mažinant dozę ir tuo pat metu pradedant kitokį gydymą.</w:t>
      </w:r>
    </w:p>
    <w:p w14:paraId="1CC703CE" w14:textId="77777777" w:rsidR="00B61B3A" w:rsidRPr="00B61B3A" w:rsidRDefault="00B61B3A" w:rsidP="00B61B3A">
      <w:pPr>
        <w:spacing w:after="0" w:line="240" w:lineRule="auto"/>
        <w:rPr>
          <w:rFonts w:ascii="Times New Roman" w:eastAsia="Calibri" w:hAnsi="Times New Roman" w:cs="Times New Roman"/>
          <w:lang w:val="lt-LT"/>
        </w:rPr>
      </w:pPr>
    </w:p>
    <w:p w14:paraId="19E9B334"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Santykinai greitindamas kraujotaką hipoventiliuojamuose alveolių plotuose, glicerolio trinitratas gali sukelti laikiną deguonies kiekio arteriniame kraujyje sumažėjimą (hipoksemiją). Pacientams, sergantiems išemine širdies liga, dėl to gali susilpnėti miokardo kraujotaka ir pasireikšti išemija (krūtinės angina), todėl glicerolio trinitratą reikia atsargiai skirti vartoti plautine širdies liga ar arterine hipoksemija sergantiems pacientams.</w:t>
      </w:r>
    </w:p>
    <w:p w14:paraId="358CA2AA" w14:textId="77777777" w:rsidR="00B61B3A" w:rsidRPr="00B61B3A" w:rsidRDefault="00B61B3A" w:rsidP="00B61B3A">
      <w:pPr>
        <w:spacing w:after="0" w:line="240" w:lineRule="auto"/>
        <w:rPr>
          <w:rFonts w:ascii="Times New Roman" w:eastAsia="Calibri" w:hAnsi="Times New Roman" w:cs="Times New Roman"/>
          <w:lang w:val="lt-LT"/>
        </w:rPr>
      </w:pPr>
    </w:p>
    <w:p w14:paraId="6F492640"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Hipoksemija</w:t>
      </w:r>
    </w:p>
    <w:p w14:paraId="644D64ED"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lastRenderedPageBreak/>
        <w:t>Atsargiai reikia skirti pacientams, sergantiems arterine hipoksemija (laikinas deguonies kiekio arteriniame kraujyje sumažėjimas) dėl sunkios anemijos (įskaitant G6PD sukeliančias formas), kadangi šiems pacientams yra sumažėjusi glicerino trinitrato biotransformacija.</w:t>
      </w:r>
    </w:p>
    <w:p w14:paraId="0825C5B9"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2C1EF3B8"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Šiuo vaistiniu preparatu būtina atsargiai gydyti pacientus, kuriems yra plaučių ar išeminės širdies ligos sukelta hipoksemija ir ventiliacijos/perfuzijos pusiausvyros sutrikimas.</w:t>
      </w:r>
    </w:p>
    <w:p w14:paraId="3A78A572" w14:textId="77777777" w:rsidR="00B61B3A" w:rsidRPr="00B61B3A" w:rsidRDefault="00B61B3A" w:rsidP="00B61B3A">
      <w:pPr>
        <w:spacing w:after="0" w:line="240" w:lineRule="auto"/>
        <w:rPr>
          <w:rFonts w:ascii="Times New Roman" w:eastAsia="Calibri" w:hAnsi="Times New Roman" w:cs="Times New Roman"/>
          <w:lang w:val="lt-LT"/>
        </w:rPr>
      </w:pPr>
    </w:p>
    <w:p w14:paraId="416FEAD1"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Pacientams, kurie serga krūtinės angina, miokardo infarktu ar smegenų išemija, dažnai būna smulkių kvėpavimo takų patologija (ypač alveolių hipoksija). Tokiomis aplinkybėmis įvyksta vazokonstrikcija ir perfuzija persiskirto iš sričių, kur yra alveolių hipoksija, į geriau ventiliuojamas plaučių sritis (Euler–Liljestrand mechanizmas, taip pat žr. 4.8 skyrių). Glicerolio trinitratas yra stipriai kraujagysles plečianti medžiaga, galinti neutralizuoti šią apsauginę vazokonstrikciją ir todėl padidinti sričių, kur ventiliacija yra bloga, perfuziją bei pasunkinti ventiliacijos/perfuzijos pusiausvyros sutrikimą; taip dar labiau sumažėja dalinis deguonies slėgis arteriniame kraujyje.</w:t>
      </w:r>
    </w:p>
    <w:p w14:paraId="7D903D0C" w14:textId="77777777" w:rsidR="00B61B3A" w:rsidRPr="00B61B3A" w:rsidRDefault="00B61B3A" w:rsidP="00B61B3A">
      <w:pPr>
        <w:spacing w:after="0" w:line="240" w:lineRule="auto"/>
        <w:rPr>
          <w:rFonts w:ascii="Times New Roman" w:eastAsia="Calibri" w:hAnsi="Times New Roman" w:cs="Times New Roman"/>
          <w:lang w:val="lt-LT"/>
        </w:rPr>
      </w:pPr>
    </w:p>
    <w:p w14:paraId="2182EF7F"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Ortostatinės hipotenzijos rizika yra didesnė senyviems pacientams, todėl jiems reikia skirti vartoti mažesnę pradinę dozę, kurią didinti reikia lėčiau.</w:t>
      </w:r>
    </w:p>
    <w:p w14:paraId="372A919C" w14:textId="77777777" w:rsidR="00B61B3A" w:rsidRPr="00B61B3A" w:rsidRDefault="00B61B3A" w:rsidP="00B61B3A">
      <w:pPr>
        <w:spacing w:after="0" w:line="240" w:lineRule="auto"/>
        <w:rPr>
          <w:rFonts w:ascii="Times New Roman" w:eastAsia="Calibri" w:hAnsi="Times New Roman" w:cs="Times New Roman"/>
          <w:lang w:val="lt-LT"/>
        </w:rPr>
      </w:pPr>
    </w:p>
    <w:p w14:paraId="7720E988" w14:textId="77777777" w:rsidR="00B61B3A" w:rsidRPr="00B61B3A" w:rsidRDefault="00B61B3A" w:rsidP="00B61B3A">
      <w:pPr>
        <w:tabs>
          <w:tab w:val="left" w:pos="397"/>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Esant sunkiam kepenų ar inkstų funkcijos nepakankamumui, hipotireozei, mitralinio vožtuvo prolapsui, hipotermijai ir mitybos nepakankamumui ar neseniai ištikus miokardo infarktui, glicerolio trinitratu reikia gydyti ypač atsargiai.</w:t>
      </w:r>
    </w:p>
    <w:p w14:paraId="44ABFAC5" w14:textId="77777777" w:rsidR="00B61B3A" w:rsidRPr="00B61B3A" w:rsidRDefault="00B61B3A" w:rsidP="00B61B3A">
      <w:pPr>
        <w:spacing w:after="0" w:line="240" w:lineRule="auto"/>
        <w:rPr>
          <w:rFonts w:ascii="Times New Roman" w:eastAsia="Calibri" w:hAnsi="Times New Roman" w:cs="Times New Roman"/>
          <w:lang w:val="lt-LT"/>
        </w:rPr>
      </w:pPr>
    </w:p>
    <w:p w14:paraId="14C034DB"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Gydymo metu galima tikėtis, kad krūtinės anginos priepuolių dažnis gali padidėti tuo metu, kai nitratų kiekis kraujyje būna mažas. Tokiais atvejais, siekiant išvengti priepuolių, reikia papildomo gydymo kitais antiangininiais vaistiniais preparatais, kurių sudėtyje yra kitokių veikliųjų medžiagų.</w:t>
      </w:r>
    </w:p>
    <w:p w14:paraId="2CB86E81" w14:textId="77777777" w:rsidR="00B61B3A" w:rsidRPr="00B61B3A" w:rsidRDefault="00B61B3A" w:rsidP="00B61B3A">
      <w:pPr>
        <w:spacing w:after="0" w:line="240" w:lineRule="auto"/>
        <w:rPr>
          <w:rFonts w:ascii="Times New Roman" w:eastAsia="Calibri" w:hAnsi="Times New Roman" w:cs="Times New Roman"/>
          <w:lang w:val="lt-LT"/>
        </w:rPr>
      </w:pPr>
    </w:p>
    <w:p w14:paraId="3A742680"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Gydymo metu reikėtų vengti vartoti alkoholį, nes gali atsirasti stiprus galvos skausmas, hipotenzija ar kolapsas.</w:t>
      </w:r>
    </w:p>
    <w:p w14:paraId="14F5DBF6" w14:textId="77777777" w:rsidR="00B61B3A" w:rsidRPr="00B61B3A" w:rsidRDefault="00B61B3A" w:rsidP="00B61B3A">
      <w:pPr>
        <w:spacing w:after="0" w:line="240" w:lineRule="auto"/>
        <w:rPr>
          <w:rFonts w:ascii="Times New Roman" w:eastAsia="Calibri" w:hAnsi="Times New Roman" w:cs="Times New Roman"/>
          <w:lang w:val="lt-LT"/>
        </w:rPr>
      </w:pPr>
    </w:p>
    <w:p w14:paraId="37042F94"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Kiekvienoje tabletėje yra 23,4 mg laktozės. Šio vaistinio preparato negalima vartoti pacientams, kuriems nustatytas retas paveldimas sutrikimas </w:t>
      </w:r>
      <w:r w:rsidRPr="00B61B3A">
        <w:rPr>
          <w:rFonts w:ascii="Times New Roman" w:eastAsia="Calibri" w:hAnsi="Times New Roman" w:cs="Times New Roman"/>
          <w:lang w:val="lt-LT"/>
        </w:rPr>
        <w:sym w:font="Symbol" w:char="F02D"/>
      </w:r>
      <w:r w:rsidRPr="00B61B3A">
        <w:rPr>
          <w:rFonts w:ascii="Times New Roman" w:eastAsia="Calibri" w:hAnsi="Times New Roman" w:cs="Times New Roman"/>
          <w:lang w:val="lt-LT"/>
        </w:rPr>
        <w:t xml:space="preserve"> galaktozės netoleravimas, </w:t>
      </w:r>
      <w:r w:rsidR="00CA314F" w:rsidRPr="00C65F98">
        <w:rPr>
          <w:rFonts w:ascii="Times New Roman" w:eastAsia="Calibri" w:hAnsi="Times New Roman" w:cs="Times New Roman"/>
          <w:iCs/>
          <w:lang w:val="lt-LT"/>
        </w:rPr>
        <w:t>visiškas</w:t>
      </w:r>
      <w:r w:rsidR="00CA314F" w:rsidRPr="00CA314F">
        <w:rPr>
          <w:rFonts w:ascii="Times New Roman" w:eastAsia="Calibri" w:hAnsi="Times New Roman" w:cs="Times New Roman"/>
          <w:iCs/>
          <w:lang w:val="lt-LT"/>
        </w:rPr>
        <w:t xml:space="preserve"> </w:t>
      </w:r>
      <w:r w:rsidRPr="00B61B3A">
        <w:rPr>
          <w:rFonts w:ascii="Times New Roman" w:eastAsia="Calibri" w:hAnsi="Times New Roman" w:cs="Times New Roman"/>
          <w:lang w:val="lt-LT"/>
        </w:rPr>
        <w:t>laktazės stygius arba gliukozės ir galaktozės malabsorbcija.</w:t>
      </w:r>
    </w:p>
    <w:p w14:paraId="36A217FC" w14:textId="77777777" w:rsidR="00B61B3A" w:rsidRPr="00B61B3A" w:rsidRDefault="00B61B3A" w:rsidP="00B61B3A">
      <w:pPr>
        <w:spacing w:after="0" w:line="240" w:lineRule="auto"/>
        <w:rPr>
          <w:rFonts w:ascii="Times New Roman" w:eastAsia="Calibri" w:hAnsi="Times New Roman" w:cs="Times New Roman"/>
          <w:lang w:val="lt-LT"/>
        </w:rPr>
      </w:pPr>
    </w:p>
    <w:p w14:paraId="037EE283" w14:textId="77777777" w:rsidR="00B61B3A" w:rsidRPr="00B61B3A" w:rsidRDefault="00B61B3A" w:rsidP="00B61B3A">
      <w:pPr>
        <w:tabs>
          <w:tab w:val="left" w:pos="540"/>
        </w:tabs>
        <w:spacing w:after="0" w:line="240" w:lineRule="auto"/>
        <w:outlineLvl w:val="0"/>
        <w:rPr>
          <w:rFonts w:ascii="Times New Roman" w:eastAsia="Calibri" w:hAnsi="Times New Roman" w:cs="Times New Roman"/>
          <w:b/>
          <w:lang w:val="lt-LT"/>
        </w:rPr>
      </w:pPr>
      <w:r w:rsidRPr="00B61B3A">
        <w:rPr>
          <w:rFonts w:ascii="Times New Roman" w:eastAsia="Calibri" w:hAnsi="Times New Roman" w:cs="Times New Roman"/>
          <w:b/>
          <w:lang w:val="lt-LT"/>
        </w:rPr>
        <w:t>4.5</w:t>
      </w:r>
      <w:r w:rsidRPr="00B61B3A">
        <w:rPr>
          <w:rFonts w:ascii="Times New Roman" w:eastAsia="Calibri" w:hAnsi="Times New Roman" w:cs="Times New Roman"/>
          <w:b/>
          <w:lang w:val="lt-LT"/>
        </w:rPr>
        <w:tab/>
        <w:t xml:space="preserve">Sąveika su kitais vaistiniais preparatais ir kitokia sąveika </w:t>
      </w:r>
    </w:p>
    <w:p w14:paraId="35C46567"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4A72E188" w14:textId="47ACEC9E" w:rsidR="00B61B3A" w:rsidRPr="00B61B3A" w:rsidRDefault="00B61B3A" w:rsidP="00B61B3A">
      <w:pPr>
        <w:spacing w:after="0" w:line="240" w:lineRule="auto"/>
        <w:rPr>
          <w:rFonts w:ascii="Times New Roman" w:eastAsia="Calibri" w:hAnsi="Times New Roman" w:cs="Times New Roman"/>
          <w:bCs/>
          <w:i/>
          <w:iCs/>
          <w:highlight w:val="yellow"/>
          <w:lang w:val="lt-LT"/>
        </w:rPr>
      </w:pPr>
      <w:r w:rsidRPr="00B61B3A">
        <w:rPr>
          <w:rFonts w:ascii="Times New Roman" w:eastAsia="Calibri" w:hAnsi="Times New Roman" w:cs="Times New Roman"/>
          <w:i/>
          <w:iCs/>
          <w:lang w:val="lt-LT"/>
        </w:rPr>
        <w:t xml:space="preserve">Vaistinio preparato </w:t>
      </w:r>
      <w:r w:rsidR="00094787">
        <w:rPr>
          <w:rFonts w:ascii="Times New Roman" w:eastAsia="Calibri" w:hAnsi="Times New Roman" w:cs="Times New Roman"/>
          <w:i/>
          <w:iCs/>
          <w:lang w:val="lt-LT"/>
        </w:rPr>
        <w:t>draudžiama</w:t>
      </w:r>
      <w:r w:rsidR="00094787" w:rsidRPr="00B61B3A">
        <w:rPr>
          <w:rFonts w:ascii="Times New Roman" w:eastAsia="Calibri" w:hAnsi="Times New Roman" w:cs="Times New Roman"/>
          <w:i/>
          <w:iCs/>
          <w:lang w:val="lt-LT"/>
        </w:rPr>
        <w:t xml:space="preserve"> </w:t>
      </w:r>
      <w:r w:rsidRPr="00B61B3A">
        <w:rPr>
          <w:rFonts w:ascii="Times New Roman" w:eastAsia="Calibri" w:hAnsi="Times New Roman" w:cs="Times New Roman"/>
          <w:i/>
          <w:iCs/>
          <w:lang w:val="lt-LT"/>
        </w:rPr>
        <w:t>vartoti kartu su:</w:t>
      </w:r>
    </w:p>
    <w:p w14:paraId="3442F254" w14:textId="4FFE5272" w:rsidR="00B61B3A" w:rsidRPr="00B61B3A" w:rsidRDefault="00B61B3A" w:rsidP="00B61B3A">
      <w:pPr>
        <w:numPr>
          <w:ilvl w:val="0"/>
          <w:numId w:val="7"/>
        </w:numPr>
        <w:tabs>
          <w:tab w:val="left"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fosfodiesterazės inhibitoriais (sildenafiliu, vardenafiliu ar tadalafiliu). Fosfodiesterazės inhibitoriai gali sustiprinti kraujospūdį mažinantį Nitromint</w:t>
      </w:r>
      <w:r w:rsidRPr="00B61B3A">
        <w:rPr>
          <w:rFonts w:ascii="Times New Roman" w:eastAsia="Calibri" w:hAnsi="Times New Roman" w:cs="Times New Roman"/>
          <w:iCs/>
          <w:lang w:val="lt-LT"/>
        </w:rPr>
        <w:t xml:space="preserve"> </w:t>
      </w:r>
      <w:r w:rsidRPr="00B61B3A">
        <w:rPr>
          <w:rFonts w:ascii="Times New Roman" w:eastAsia="Calibri" w:hAnsi="Times New Roman" w:cs="Times New Roman"/>
          <w:lang w:val="lt-LT"/>
        </w:rPr>
        <w:t xml:space="preserve">poveikį, todėl jų skirti kartu </w:t>
      </w:r>
      <w:r w:rsidR="00094787">
        <w:rPr>
          <w:rFonts w:ascii="Times New Roman" w:eastAsia="Calibri" w:hAnsi="Times New Roman" w:cs="Times New Roman"/>
          <w:lang w:val="lt-LT"/>
        </w:rPr>
        <w:t>draudžiama</w:t>
      </w:r>
      <w:r w:rsidR="00094787" w:rsidRPr="00B61B3A">
        <w:rPr>
          <w:rFonts w:ascii="Times New Roman" w:eastAsia="Calibri" w:hAnsi="Times New Roman" w:cs="Times New Roman"/>
          <w:lang w:val="lt-LT"/>
        </w:rPr>
        <w:t xml:space="preserve"> </w:t>
      </w:r>
      <w:r w:rsidRPr="00B61B3A">
        <w:rPr>
          <w:rFonts w:ascii="Times New Roman" w:eastAsia="Calibri" w:hAnsi="Times New Roman" w:cs="Times New Roman"/>
          <w:lang w:val="lt-LT"/>
        </w:rPr>
        <w:t>(taip pat žr. 4.3 skyrių „Kontraindikacijos”);</w:t>
      </w:r>
    </w:p>
    <w:p w14:paraId="075744C7" w14:textId="6AADD294" w:rsidR="00B61B3A" w:rsidRPr="003E49B2" w:rsidRDefault="00B61B3A" w:rsidP="003E49B2">
      <w:pPr>
        <w:numPr>
          <w:ilvl w:val="0"/>
          <w:numId w:val="22"/>
        </w:numPr>
        <w:tabs>
          <w:tab w:val="clear" w:pos="360"/>
          <w:tab w:val="num" w:pos="567"/>
        </w:tabs>
        <w:spacing w:after="0" w:line="240" w:lineRule="auto"/>
        <w:ind w:left="567" w:hanging="567"/>
        <w:contextualSpacing/>
        <w:rPr>
          <w:rFonts w:ascii="Times New Roman" w:hAnsi="Times New Roman"/>
          <w:lang w:val="lt-LT"/>
        </w:rPr>
      </w:pPr>
      <w:r w:rsidRPr="003E49B2">
        <w:rPr>
          <w:rFonts w:ascii="Times New Roman" w:hAnsi="Times New Roman"/>
          <w:lang w:val="lt-LT"/>
        </w:rPr>
        <w:t xml:space="preserve">riociguatu. Glicerolio trinitrato vartoti kartu su riociguatu, tirpiuoju guanilatciklazės stimuliatoriumi, </w:t>
      </w:r>
      <w:r w:rsidR="00094787">
        <w:rPr>
          <w:rFonts w:ascii="Times New Roman" w:hAnsi="Times New Roman"/>
          <w:lang w:val="lt-LT"/>
        </w:rPr>
        <w:t>draudžiama</w:t>
      </w:r>
      <w:r w:rsidR="00094787" w:rsidRPr="003E49B2">
        <w:rPr>
          <w:rFonts w:ascii="Times New Roman" w:hAnsi="Times New Roman"/>
          <w:lang w:val="lt-LT"/>
        </w:rPr>
        <w:t xml:space="preserve"> </w:t>
      </w:r>
      <w:r w:rsidRPr="003E49B2">
        <w:rPr>
          <w:rFonts w:ascii="Times New Roman" w:hAnsi="Times New Roman"/>
          <w:lang w:val="lt-LT"/>
        </w:rPr>
        <w:t>(žr. 4.3 skyrių), nes, vartojant kartu, gali pasireikšti hipotenzija.</w:t>
      </w:r>
    </w:p>
    <w:p w14:paraId="39F64BFA" w14:textId="77777777" w:rsidR="00B61B3A" w:rsidRPr="00B61B3A" w:rsidRDefault="00B61B3A" w:rsidP="00B61B3A">
      <w:pPr>
        <w:spacing w:after="0" w:line="240" w:lineRule="auto"/>
        <w:rPr>
          <w:rFonts w:ascii="Times New Roman" w:eastAsia="Calibri" w:hAnsi="Times New Roman" w:cs="Times New Roman"/>
          <w:b/>
          <w:highlight w:val="yellow"/>
          <w:lang w:val="lt-LT"/>
        </w:rPr>
      </w:pPr>
    </w:p>
    <w:p w14:paraId="38CD8CD0" w14:textId="77777777" w:rsidR="00B61B3A" w:rsidRPr="00B61B3A" w:rsidRDefault="00B61B3A" w:rsidP="00B61B3A">
      <w:pPr>
        <w:tabs>
          <w:tab w:val="num" w:pos="540"/>
        </w:tabs>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Atsargiai vaistinio preparato reikia skirti</w:t>
      </w:r>
      <w:r w:rsidRPr="00B61B3A">
        <w:rPr>
          <w:rFonts w:ascii="Times New Roman" w:eastAsia="Calibri" w:hAnsi="Times New Roman" w:cs="Times New Roman"/>
          <w:i/>
          <w:lang w:val="fi-FI"/>
        </w:rPr>
        <w:t xml:space="preserve"> vartoti </w:t>
      </w:r>
      <w:r w:rsidRPr="00B61B3A">
        <w:rPr>
          <w:rFonts w:ascii="Times New Roman" w:eastAsia="Calibri" w:hAnsi="Times New Roman" w:cs="Times New Roman"/>
          <w:i/>
          <w:lang w:val="lt-LT"/>
        </w:rPr>
        <w:t>kartu su:</w:t>
      </w:r>
    </w:p>
    <w:p w14:paraId="409FDCFB" w14:textId="77777777" w:rsidR="00B61B3A" w:rsidRPr="00B61B3A" w:rsidRDefault="00B61B3A" w:rsidP="00B61B3A">
      <w:pPr>
        <w:numPr>
          <w:ilvl w:val="0"/>
          <w:numId w:val="6"/>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kitais vazodilatatoriais ir kraujospūdį mažinančiais vaistiniais preparatais (beta adrenoblokatoriais, kalcio kanalų blokatoriais, diuretikais), neuroleptikais, tricikliais antidepresantais, sapropterinu ar alkoholiu (jie gali sustiprinti glicerolio trinitrato kraujospūdį mažinantį poveikį ir padidinti ortostatinės hipotenzijos pavojų);</w:t>
      </w:r>
    </w:p>
    <w:p w14:paraId="4FED65B8" w14:textId="77777777" w:rsidR="00B61B3A" w:rsidRPr="00B61B3A" w:rsidRDefault="00B61B3A" w:rsidP="00B61B3A">
      <w:pPr>
        <w:numPr>
          <w:ilvl w:val="0"/>
          <w:numId w:val="6"/>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dihidroergotaminu (gali padidėti dihidroergotamino koncentracija kraujyje ir sustiprėti šio preparato kraujagysles sutraukiantis, t. y. hipertenzinis ir išeminis, poveikis);</w:t>
      </w:r>
    </w:p>
    <w:p w14:paraId="61642A32" w14:textId="77777777" w:rsidR="00B61B3A" w:rsidRPr="00B61B3A" w:rsidRDefault="00B61B3A" w:rsidP="00B61B3A">
      <w:pPr>
        <w:numPr>
          <w:ilvl w:val="0"/>
          <w:numId w:val="6"/>
        </w:numPr>
        <w:tabs>
          <w:tab w:val="num" w:pos="540"/>
          <w:tab w:val="num" w:pos="72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N-acetilcisteinu (jis gali padidinti glicerolio trinitrato sukeliamą kraujagyslių išsiplėtimą);</w:t>
      </w:r>
    </w:p>
    <w:p w14:paraId="5AB39EA6" w14:textId="77777777" w:rsidR="00B61B3A" w:rsidRPr="00B61B3A" w:rsidRDefault="00B61B3A" w:rsidP="00B61B3A">
      <w:pPr>
        <w:numPr>
          <w:ilvl w:val="0"/>
          <w:numId w:val="6"/>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heparinu (gali susilpnėti heparino poveikis);</w:t>
      </w:r>
    </w:p>
    <w:p w14:paraId="37DA2205" w14:textId="77777777" w:rsidR="00B61B3A" w:rsidRPr="00B61B3A" w:rsidRDefault="00B61B3A" w:rsidP="00B61B3A">
      <w:pPr>
        <w:numPr>
          <w:ilvl w:val="0"/>
          <w:numId w:val="6"/>
        </w:numPr>
        <w:tabs>
          <w:tab w:val="num" w:pos="540"/>
        </w:tabs>
        <w:spacing w:after="0" w:line="240" w:lineRule="auto"/>
        <w:ind w:left="540" w:hanging="540"/>
        <w:rPr>
          <w:rFonts w:ascii="Times New Roman" w:eastAsia="Calibri" w:hAnsi="Times New Roman" w:cs="Times New Roman"/>
          <w:iCs/>
          <w:lang w:val="lt-LT"/>
        </w:rPr>
      </w:pPr>
      <w:r w:rsidRPr="00B61B3A">
        <w:rPr>
          <w:rFonts w:ascii="Times New Roman" w:eastAsia="Calibri" w:hAnsi="Times New Roman" w:cs="Times New Roman"/>
          <w:lang w:val="lt-LT"/>
        </w:rPr>
        <w:t xml:space="preserve">vidurių laisvinamaisiais vaistiniais preparatais (jie gali pagreitinti </w:t>
      </w:r>
      <w:r w:rsidRPr="00B61B3A">
        <w:rPr>
          <w:rFonts w:ascii="Times New Roman" w:eastAsia="Calibri" w:hAnsi="Times New Roman" w:cs="Times New Roman"/>
          <w:iCs/>
          <w:lang w:val="lt-LT"/>
        </w:rPr>
        <w:t xml:space="preserve">veikliosios medžiagos slinkimą virškinimo traktu, todėl gali sumažėti </w:t>
      </w:r>
      <w:r w:rsidRPr="00B61B3A">
        <w:rPr>
          <w:rFonts w:ascii="Times New Roman" w:eastAsia="Calibri" w:hAnsi="Times New Roman" w:cs="Times New Roman"/>
          <w:lang w:val="lt-LT"/>
        </w:rPr>
        <w:t xml:space="preserve">rezorbuoto preparato </w:t>
      </w:r>
      <w:r w:rsidRPr="00B61B3A">
        <w:rPr>
          <w:rFonts w:ascii="Times New Roman" w:eastAsia="Calibri" w:hAnsi="Times New Roman" w:cs="Times New Roman"/>
          <w:iCs/>
          <w:lang w:val="lt-LT"/>
        </w:rPr>
        <w:t xml:space="preserve">kiekis ir koncentracija </w:t>
      </w:r>
      <w:r w:rsidRPr="00B61B3A">
        <w:rPr>
          <w:rFonts w:ascii="Times New Roman" w:eastAsia="Calibri" w:hAnsi="Times New Roman" w:cs="Times New Roman"/>
          <w:lang w:val="lt-LT"/>
        </w:rPr>
        <w:t xml:space="preserve">kraujo </w:t>
      </w:r>
      <w:r w:rsidRPr="00B61B3A">
        <w:rPr>
          <w:rFonts w:ascii="Times New Roman" w:eastAsia="Calibri" w:hAnsi="Times New Roman" w:cs="Times New Roman"/>
          <w:iCs/>
          <w:lang w:val="lt-LT"/>
        </w:rPr>
        <w:t>plazmoje</w:t>
      </w:r>
      <w:r w:rsidRPr="00B61B3A">
        <w:rPr>
          <w:rFonts w:ascii="Times New Roman" w:eastAsia="Calibri" w:hAnsi="Times New Roman" w:cs="Times New Roman"/>
          <w:lang w:val="lt-LT"/>
        </w:rPr>
        <w:t xml:space="preserve">). </w:t>
      </w:r>
    </w:p>
    <w:p w14:paraId="4657D9E1" w14:textId="77777777" w:rsidR="00B61B3A" w:rsidRPr="00B61B3A" w:rsidRDefault="00B61B3A" w:rsidP="00B61B3A">
      <w:pPr>
        <w:spacing w:after="0" w:line="240" w:lineRule="auto"/>
        <w:rPr>
          <w:rFonts w:ascii="Times New Roman" w:eastAsia="Calibri" w:hAnsi="Times New Roman" w:cs="Times New Roman"/>
          <w:lang w:val="lt-LT"/>
        </w:rPr>
      </w:pPr>
    </w:p>
    <w:p w14:paraId="334E7231"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Pacientams, kurie anksčiau buvo gydyti organiniais nitratų vaistiniais preparatais (pvz., izosorbido dinitratu, izosorbido mononitratu) gali prireikti didesnės glicerolio trinitrato dozės.</w:t>
      </w:r>
    </w:p>
    <w:p w14:paraId="637F9964" w14:textId="77777777" w:rsidR="00B61B3A" w:rsidRPr="00B61B3A" w:rsidRDefault="00B61B3A" w:rsidP="00B61B3A">
      <w:pPr>
        <w:spacing w:after="0" w:line="240" w:lineRule="auto"/>
        <w:rPr>
          <w:rFonts w:ascii="Times New Roman" w:eastAsia="Calibri" w:hAnsi="Times New Roman" w:cs="Times New Roman"/>
          <w:lang w:val="lt-LT"/>
        </w:rPr>
      </w:pPr>
    </w:p>
    <w:p w14:paraId="312C7822"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4.6</w:t>
      </w:r>
      <w:r w:rsidRPr="00B61B3A">
        <w:rPr>
          <w:rFonts w:ascii="Times New Roman" w:eastAsia="Calibri" w:hAnsi="Times New Roman" w:cs="Times New Roman"/>
          <w:b/>
          <w:lang w:val="lt-LT"/>
        </w:rPr>
        <w:tab/>
        <w:t>Vaisingumas, nėštumo ir žindymo laikotarpis</w:t>
      </w:r>
    </w:p>
    <w:p w14:paraId="12096BEC" w14:textId="77777777" w:rsidR="00B61B3A" w:rsidRPr="00B61B3A" w:rsidRDefault="00B61B3A" w:rsidP="00B61B3A">
      <w:pPr>
        <w:spacing w:after="0" w:line="240" w:lineRule="auto"/>
        <w:rPr>
          <w:rFonts w:ascii="Times New Roman" w:eastAsia="Calibri" w:hAnsi="Times New Roman" w:cs="Times New Roman"/>
          <w:lang w:val="lt-LT"/>
        </w:rPr>
      </w:pPr>
    </w:p>
    <w:p w14:paraId="0E7DFFB9" w14:textId="77777777" w:rsidR="00B61B3A" w:rsidRPr="003E49B2" w:rsidRDefault="00B61B3A" w:rsidP="00B61B3A">
      <w:pPr>
        <w:spacing w:after="0" w:line="240" w:lineRule="auto"/>
        <w:rPr>
          <w:rFonts w:ascii="Times New Roman" w:hAnsi="Times New Roman"/>
          <w:color w:val="0D0D0D"/>
          <w:u w:val="single"/>
          <w:lang w:val="lt-LT"/>
        </w:rPr>
      </w:pPr>
      <w:r w:rsidRPr="003E49B2">
        <w:rPr>
          <w:rFonts w:ascii="Times New Roman" w:hAnsi="Times New Roman"/>
          <w:color w:val="0D0D0D"/>
          <w:u w:val="single"/>
          <w:lang w:val="lt-LT"/>
        </w:rPr>
        <w:t>Nėštumas</w:t>
      </w:r>
    </w:p>
    <w:p w14:paraId="12C81E86" w14:textId="77777777" w:rsidR="00B61B3A" w:rsidRPr="00B61B3A" w:rsidRDefault="00B61B3A" w:rsidP="00B61B3A">
      <w:pPr>
        <w:spacing w:after="0" w:line="240" w:lineRule="auto"/>
        <w:rPr>
          <w:rFonts w:ascii="Times New Roman" w:eastAsia="Calibri" w:hAnsi="Times New Roman" w:cs="Times New Roman"/>
          <w:color w:val="0D0D0D"/>
          <w:lang w:val="lt-LT"/>
        </w:rPr>
      </w:pPr>
      <w:r w:rsidRPr="00B61B3A">
        <w:rPr>
          <w:rFonts w:ascii="Times New Roman" w:eastAsia="Calibri" w:hAnsi="Times New Roman" w:cs="Times New Roman"/>
          <w:color w:val="0D0D0D"/>
          <w:lang w:val="lt-LT"/>
        </w:rPr>
        <w:t>Su gyvūnais atlikti tyrimai žalingo poveikio nėštumui, embriono ir vaisiaus raidai, gimdymui ar postnataliniam vystymuisi neparodė. Vis dėlto tyrimų su gyvūnais metu gautų duomenų reikšmė žmonėms nėra žinoma. Nėštumo laikotarpiu glicerolio trinitrato galima vartoti tik tuo atveju, jei laukiama nauda motinai yra didesnė už bet kokią galimą riziką vaisiui.</w:t>
      </w:r>
    </w:p>
    <w:p w14:paraId="2247A4A4" w14:textId="77777777" w:rsidR="00B61B3A" w:rsidRPr="00B61B3A" w:rsidRDefault="00B61B3A" w:rsidP="00B61B3A">
      <w:pPr>
        <w:spacing w:after="0" w:line="240" w:lineRule="auto"/>
        <w:rPr>
          <w:rFonts w:ascii="Times New Roman" w:eastAsia="Calibri" w:hAnsi="Times New Roman" w:cs="Times New Roman"/>
          <w:color w:val="0D0D0D"/>
          <w:lang w:val="lt-LT"/>
        </w:rPr>
      </w:pPr>
    </w:p>
    <w:p w14:paraId="3183F6A1" w14:textId="77777777" w:rsidR="00B61B3A" w:rsidRPr="003E49B2" w:rsidRDefault="00B61B3A" w:rsidP="00B61B3A">
      <w:pPr>
        <w:spacing w:after="0" w:line="240" w:lineRule="auto"/>
        <w:rPr>
          <w:rFonts w:ascii="Times New Roman" w:hAnsi="Times New Roman"/>
          <w:color w:val="0D0D0D"/>
          <w:u w:val="single"/>
          <w:lang w:val="lt-LT"/>
        </w:rPr>
      </w:pPr>
      <w:r w:rsidRPr="003E49B2">
        <w:rPr>
          <w:rFonts w:ascii="Times New Roman" w:hAnsi="Times New Roman"/>
          <w:color w:val="0D0D0D"/>
          <w:u w:val="single"/>
          <w:lang w:val="lt-LT"/>
        </w:rPr>
        <w:t>Žindymas</w:t>
      </w:r>
    </w:p>
    <w:p w14:paraId="2E994A2B" w14:textId="77777777" w:rsidR="00B61B3A" w:rsidRPr="00B61B3A" w:rsidRDefault="00B61B3A" w:rsidP="00B61B3A">
      <w:pPr>
        <w:spacing w:after="0" w:line="240" w:lineRule="auto"/>
        <w:rPr>
          <w:rFonts w:ascii="Times New Roman" w:eastAsia="Calibri" w:hAnsi="Times New Roman" w:cs="Times New Roman"/>
          <w:color w:val="0D0D0D"/>
          <w:lang w:val="lt-LT"/>
        </w:rPr>
      </w:pPr>
      <w:r w:rsidRPr="00B61B3A">
        <w:rPr>
          <w:rFonts w:ascii="Times New Roman" w:eastAsia="Calibri" w:hAnsi="Times New Roman" w:cs="Times New Roman"/>
          <w:color w:val="0D0D0D"/>
          <w:lang w:val="lt-LT"/>
        </w:rPr>
        <w:t>Nežinoma, ar glicerolio trinitrato ar jo metabolitų išsiskiria į motinos pieną. Pavojaus žindomiems kūdikiams negalima atmesti. Atsižvelgiant į žindymo naudą kūdikiui ir gydymo naudą motinai, reikia nuspręsti, ar nutraukti žindymą ar nutraukti ar susilaikyti nuo gydymo glicerolio trinitrato.</w:t>
      </w:r>
    </w:p>
    <w:p w14:paraId="49BF18A1" w14:textId="77777777" w:rsidR="00B61B3A" w:rsidRPr="00B61B3A" w:rsidRDefault="00B61B3A" w:rsidP="00B61B3A">
      <w:pPr>
        <w:spacing w:after="0" w:line="240" w:lineRule="auto"/>
        <w:rPr>
          <w:rFonts w:ascii="Times New Roman" w:eastAsia="Calibri" w:hAnsi="Times New Roman" w:cs="Times New Roman"/>
          <w:color w:val="0D0D0D"/>
          <w:lang w:val="lt-LT"/>
        </w:rPr>
      </w:pPr>
    </w:p>
    <w:p w14:paraId="4320BD7E" w14:textId="77777777" w:rsidR="00B61B3A" w:rsidRPr="003E49B2" w:rsidRDefault="00B61B3A" w:rsidP="00B61B3A">
      <w:pPr>
        <w:spacing w:after="0" w:line="240" w:lineRule="auto"/>
        <w:rPr>
          <w:rFonts w:ascii="Times New Roman" w:hAnsi="Times New Roman"/>
          <w:color w:val="0D0D0D"/>
          <w:u w:val="single"/>
          <w:lang w:val="lt-LT"/>
        </w:rPr>
      </w:pPr>
      <w:r w:rsidRPr="003E49B2">
        <w:rPr>
          <w:rFonts w:ascii="Times New Roman" w:hAnsi="Times New Roman"/>
          <w:color w:val="0D0D0D"/>
          <w:u w:val="single"/>
          <w:lang w:val="lt-LT"/>
        </w:rPr>
        <w:t>Vaisingumas</w:t>
      </w:r>
    </w:p>
    <w:p w14:paraId="5A125EEB" w14:textId="77777777" w:rsidR="00B61B3A" w:rsidRPr="00B61B3A" w:rsidRDefault="00B61B3A" w:rsidP="00B61B3A">
      <w:pPr>
        <w:spacing w:after="0" w:line="240" w:lineRule="auto"/>
        <w:rPr>
          <w:rFonts w:ascii="Times New Roman" w:eastAsia="Calibri" w:hAnsi="Times New Roman" w:cs="Times New Roman"/>
          <w:color w:val="0D0D0D"/>
          <w:lang w:val="lt-LT"/>
        </w:rPr>
      </w:pPr>
      <w:r w:rsidRPr="00B61B3A">
        <w:rPr>
          <w:rFonts w:ascii="Times New Roman" w:eastAsia="Calibri" w:hAnsi="Times New Roman" w:cs="Times New Roman"/>
          <w:color w:val="0D0D0D"/>
          <w:lang w:val="lt-LT"/>
        </w:rPr>
        <w:t>Su gyvūnais atlikti tyrimai žalingo poveikio vaisingumui neparodė. Vis dėlto tyrimų su gyvūnais metu gautų duomenų reikšmė žmonėms nėra žinoma (žr. 5.3 skyrių).</w:t>
      </w:r>
    </w:p>
    <w:p w14:paraId="0DD0368A" w14:textId="77777777" w:rsidR="00B61B3A" w:rsidRPr="00B61B3A" w:rsidRDefault="00B61B3A" w:rsidP="00B61B3A">
      <w:pPr>
        <w:spacing w:after="0" w:line="240" w:lineRule="auto"/>
        <w:rPr>
          <w:rFonts w:ascii="Times New Roman" w:eastAsia="Calibri" w:hAnsi="Times New Roman" w:cs="Times New Roman"/>
          <w:color w:val="0D0D0D"/>
          <w:lang w:val="lt-LT"/>
        </w:rPr>
      </w:pPr>
    </w:p>
    <w:p w14:paraId="07C90575" w14:textId="77777777" w:rsidR="00B61B3A" w:rsidRPr="00B61B3A" w:rsidRDefault="00B61B3A" w:rsidP="003E49B2">
      <w:pPr>
        <w:tabs>
          <w:tab w:val="left" w:pos="567"/>
        </w:tabs>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4.7</w:t>
      </w:r>
      <w:r w:rsidRPr="00B61B3A">
        <w:rPr>
          <w:rFonts w:ascii="Times New Roman" w:eastAsia="Calibri" w:hAnsi="Times New Roman" w:cs="Times New Roman"/>
          <w:b/>
          <w:lang w:val="lt-LT"/>
        </w:rPr>
        <w:tab/>
        <w:t>Poveikis gebėjimui vairuoti ir valdyti mechanizmus</w:t>
      </w:r>
    </w:p>
    <w:p w14:paraId="45E30B42"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3233ADD5"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Nitromint gali sumažinti kraujospūdį, sukelti galvos svaigimą ir nuovargį, todėl gali sutrikti kai kurių pacientų gebėjimas vairuoti ir valdyti mechanizmus, ypač gydymo pradžioje ar kartu pavartojus alkoholio.</w:t>
      </w:r>
    </w:p>
    <w:p w14:paraId="03A08978"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Jeigu toks poveikis pasireiškia, negalima vairuoti, valdyti mechanizmų ar dirbti kitokio pavojingo darbo. </w:t>
      </w:r>
    </w:p>
    <w:p w14:paraId="40C65FD7"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5578B22"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4.8</w:t>
      </w:r>
      <w:r w:rsidRPr="00B61B3A">
        <w:rPr>
          <w:rFonts w:ascii="Times New Roman" w:eastAsia="Calibri" w:hAnsi="Times New Roman" w:cs="Times New Roman"/>
          <w:b/>
          <w:lang w:val="lt-LT"/>
        </w:rPr>
        <w:tab/>
        <w:t>Nepageidaujamas poveikis</w:t>
      </w:r>
    </w:p>
    <w:p w14:paraId="5A814A87"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p>
    <w:p w14:paraId="2D14F935" w14:textId="29745893" w:rsidR="00B61B3A" w:rsidRPr="00B61B3A" w:rsidRDefault="00B61B3A" w:rsidP="00B61B3A">
      <w:pPr>
        <w:spacing w:after="0" w:line="240" w:lineRule="auto"/>
        <w:rPr>
          <w:rFonts w:ascii="Times New Roman" w:eastAsia="Times New Roman" w:hAnsi="Times New Roman" w:cs="Times New Roman"/>
          <w:lang w:val="lt-LT"/>
        </w:rPr>
      </w:pPr>
      <w:r w:rsidRPr="00B61B3A">
        <w:rPr>
          <w:rFonts w:ascii="Times New Roman" w:eastAsia="Times New Roman" w:hAnsi="Times New Roman" w:cs="Times New Roman"/>
          <w:lang w:val="lt-LT"/>
        </w:rPr>
        <w:t>Nepageidaujamo poveikio dažnis apibūdinamas taip: labai dažnas (≥ 1/10), dažnas (nuo ≥ 1/100 iki &lt; 1/10), nedažnas (nuo ≥ 1/1</w:t>
      </w:r>
      <w:r w:rsidR="00094787">
        <w:rPr>
          <w:rFonts w:ascii="Times New Roman" w:eastAsia="Times New Roman" w:hAnsi="Times New Roman" w:cs="Times New Roman"/>
          <w:lang w:val="lt-LT"/>
        </w:rPr>
        <w:t> </w:t>
      </w:r>
      <w:r w:rsidRPr="00B61B3A">
        <w:rPr>
          <w:rFonts w:ascii="Times New Roman" w:eastAsia="Times New Roman" w:hAnsi="Times New Roman" w:cs="Times New Roman"/>
          <w:lang w:val="lt-LT"/>
        </w:rPr>
        <w:t>000 iki &lt; 1/100), retas (nuo ≥ 1/1</w:t>
      </w:r>
      <w:r w:rsidR="00094787">
        <w:rPr>
          <w:rFonts w:ascii="Times New Roman" w:eastAsia="Times New Roman" w:hAnsi="Times New Roman" w:cs="Times New Roman"/>
          <w:lang w:val="lt-LT"/>
        </w:rPr>
        <w:t> </w:t>
      </w:r>
      <w:r w:rsidRPr="00B61B3A">
        <w:rPr>
          <w:rFonts w:ascii="Times New Roman" w:eastAsia="Times New Roman" w:hAnsi="Times New Roman" w:cs="Times New Roman"/>
          <w:lang w:val="lt-LT"/>
        </w:rPr>
        <w:t>000 iki &lt; 1/1</w:t>
      </w:r>
      <w:r w:rsidR="00094787">
        <w:rPr>
          <w:rFonts w:ascii="Times New Roman" w:eastAsia="Times New Roman" w:hAnsi="Times New Roman" w:cs="Times New Roman"/>
          <w:lang w:val="lt-LT"/>
        </w:rPr>
        <w:t> </w:t>
      </w:r>
      <w:r w:rsidRPr="00B61B3A">
        <w:rPr>
          <w:rFonts w:ascii="Times New Roman" w:eastAsia="Times New Roman" w:hAnsi="Times New Roman" w:cs="Times New Roman"/>
          <w:lang w:val="lt-LT"/>
        </w:rPr>
        <w:t>000), labai retas (&lt; 1/10</w:t>
      </w:r>
      <w:r w:rsidR="00094787">
        <w:rPr>
          <w:rFonts w:ascii="Times New Roman" w:eastAsia="Times New Roman" w:hAnsi="Times New Roman" w:cs="Times New Roman"/>
          <w:lang w:val="lt-LT"/>
        </w:rPr>
        <w:t> </w:t>
      </w:r>
      <w:r w:rsidRPr="00B61B3A">
        <w:rPr>
          <w:rFonts w:ascii="Times New Roman" w:eastAsia="Times New Roman" w:hAnsi="Times New Roman" w:cs="Times New Roman"/>
          <w:lang w:val="lt-LT"/>
        </w:rPr>
        <w:t>000) ir nežinomas (negali būti apskaičiuotas pagal turimus duomenis).</w:t>
      </w:r>
    </w:p>
    <w:p w14:paraId="18A929C4" w14:textId="77777777" w:rsidR="00B61B3A" w:rsidRPr="00B61B3A" w:rsidRDefault="00B61B3A" w:rsidP="00B61B3A">
      <w:pPr>
        <w:spacing w:after="0" w:line="240" w:lineRule="auto"/>
        <w:rPr>
          <w:rFonts w:ascii="Times New Roman" w:eastAsia="Calibri" w:hAnsi="Times New Roman" w:cs="Times New Roman"/>
          <w:i/>
          <w:lang w:val="lt-LT"/>
        </w:rPr>
      </w:pPr>
    </w:p>
    <w:p w14:paraId="2CB410EE" w14:textId="77777777" w:rsidR="00B61B3A" w:rsidRPr="00B61B3A" w:rsidRDefault="00B61B3A" w:rsidP="00B61B3A">
      <w:pPr>
        <w:spacing w:after="0" w:line="240" w:lineRule="auto"/>
        <w:rPr>
          <w:rFonts w:ascii="Times New Roman" w:eastAsia="Calibri" w:hAnsi="Times New Roman" w:cs="Times New Roman"/>
          <w:bCs/>
          <w:i/>
          <w:lang w:val="lt-LT"/>
        </w:rPr>
      </w:pPr>
      <w:r w:rsidRPr="00B61B3A">
        <w:rPr>
          <w:rFonts w:ascii="Times New Roman" w:eastAsia="Calibri" w:hAnsi="Times New Roman" w:cs="Times New Roman"/>
          <w:bCs/>
          <w:i/>
          <w:lang w:val="lt-LT"/>
        </w:rPr>
        <w:t>Kraujo ir limfinės sistemos sutrikimai</w:t>
      </w:r>
    </w:p>
    <w:p w14:paraId="12FA544E"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Labai 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methemoglobinemija.</w:t>
      </w:r>
    </w:p>
    <w:p w14:paraId="2880DFA5" w14:textId="77777777" w:rsidR="00B61B3A" w:rsidRPr="00B61B3A" w:rsidRDefault="00B61B3A" w:rsidP="00B61B3A">
      <w:pPr>
        <w:spacing w:after="0" w:line="240" w:lineRule="auto"/>
        <w:rPr>
          <w:rFonts w:ascii="Times New Roman" w:eastAsia="Calibri" w:hAnsi="Times New Roman" w:cs="Times New Roman"/>
          <w:lang w:val="lt-LT"/>
        </w:rPr>
      </w:pPr>
    </w:p>
    <w:p w14:paraId="73109654"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 xml:space="preserve">Psichikos sutrikimai </w:t>
      </w:r>
    </w:p>
    <w:p w14:paraId="5E64091A"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Ret</w:t>
      </w:r>
      <w:r w:rsidR="00CA314F">
        <w:rPr>
          <w:rFonts w:ascii="Times New Roman" w:eastAsia="Calibri" w:hAnsi="Times New Roman" w:cs="Times New Roman"/>
          <w:bCs/>
          <w:lang w:val="lt-LT"/>
        </w:rPr>
        <w:t>as</w:t>
      </w:r>
      <w:r w:rsidRPr="00B61B3A">
        <w:rPr>
          <w:rFonts w:ascii="Times New Roman" w:eastAsia="Calibri" w:hAnsi="Times New Roman" w:cs="Times New Roman"/>
          <w:bCs/>
          <w:lang w:val="lt-LT"/>
        </w:rPr>
        <w:t>: neramumas.</w:t>
      </w:r>
    </w:p>
    <w:p w14:paraId="3EBE1C90"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1E5A8C4B" w14:textId="77777777" w:rsidR="00B61B3A" w:rsidRPr="00B61B3A" w:rsidRDefault="00B61B3A" w:rsidP="00B61B3A">
      <w:pPr>
        <w:spacing w:after="0" w:line="240" w:lineRule="auto"/>
        <w:rPr>
          <w:rFonts w:ascii="Times New Roman" w:eastAsia="Calibri" w:hAnsi="Times New Roman" w:cs="Times New Roman"/>
          <w:bCs/>
          <w:i/>
          <w:highlight w:val="yellow"/>
          <w:lang w:val="lt-LT"/>
        </w:rPr>
      </w:pPr>
      <w:r w:rsidRPr="00B61B3A">
        <w:rPr>
          <w:rFonts w:ascii="Times New Roman" w:eastAsia="Calibri" w:hAnsi="Times New Roman" w:cs="Times New Roman"/>
          <w:bCs/>
          <w:i/>
          <w:lang w:val="lt-LT"/>
        </w:rPr>
        <w:t xml:space="preserve">Nervų sistemos sutrikimai </w:t>
      </w:r>
    </w:p>
    <w:p w14:paraId="12C4D3C5"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Dažn</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galvos skausmas gydymo pradžioje (nitratų sukeltas galvos skausmas). Galvos skausmas priklauso nuo dozės ir praeina per kelias dienas, net ir nenutraukus gydymo (jei reikia, galima skirti analgetikus, o jei negalima išvengti dozės mažinimo, vėliau reikia bandyti ją lėtai palaipsniui vėl padidinti).</w:t>
      </w:r>
    </w:p>
    <w:p w14:paraId="23FCDAB9"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xml:space="preserve">: alpulys, skonio pojūčio sutrikimas. </w:t>
      </w:r>
    </w:p>
    <w:p w14:paraId="365FC0DA" w14:textId="77777777" w:rsidR="00B61B3A" w:rsidRPr="00B61B3A" w:rsidRDefault="00B61B3A" w:rsidP="00B61B3A">
      <w:pPr>
        <w:spacing w:after="0" w:line="240" w:lineRule="auto"/>
        <w:rPr>
          <w:rFonts w:ascii="Times New Roman" w:eastAsia="Calibri" w:hAnsi="Times New Roman" w:cs="Times New Roman"/>
          <w:bCs/>
          <w:highlight w:val="yellow"/>
          <w:lang w:val="lt-LT"/>
        </w:rPr>
      </w:pPr>
    </w:p>
    <w:p w14:paraId="12763647" w14:textId="77777777" w:rsidR="00B61B3A" w:rsidRPr="00B61B3A" w:rsidRDefault="00B61B3A" w:rsidP="00B61B3A">
      <w:pPr>
        <w:keepNext/>
        <w:spacing w:after="0" w:line="240" w:lineRule="auto"/>
        <w:rPr>
          <w:rFonts w:ascii="Times New Roman" w:eastAsia="Calibri" w:hAnsi="Times New Roman" w:cs="Times New Roman"/>
          <w:bCs/>
          <w:i/>
          <w:lang w:val="lt-LT"/>
        </w:rPr>
      </w:pPr>
      <w:r w:rsidRPr="00B61B3A">
        <w:rPr>
          <w:rFonts w:ascii="Times New Roman" w:eastAsia="Calibri" w:hAnsi="Times New Roman" w:cs="Times New Roman"/>
          <w:i/>
          <w:lang w:val="lt-LT"/>
        </w:rPr>
        <w:t>Akių sutrikimai</w:t>
      </w:r>
    </w:p>
    <w:p w14:paraId="5C0CF56B" w14:textId="77777777" w:rsidR="00B61B3A" w:rsidRPr="00B61B3A" w:rsidRDefault="00B61B3A" w:rsidP="00B61B3A">
      <w:pPr>
        <w:keepNext/>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miglotas matymas.</w:t>
      </w:r>
    </w:p>
    <w:p w14:paraId="782FE97A" w14:textId="77777777" w:rsidR="00B61B3A" w:rsidRPr="00B61B3A" w:rsidRDefault="00B61B3A" w:rsidP="00B61B3A">
      <w:pPr>
        <w:keepNext/>
        <w:spacing w:after="0" w:line="240" w:lineRule="auto"/>
        <w:rPr>
          <w:rFonts w:ascii="Times New Roman" w:eastAsia="Calibri" w:hAnsi="Times New Roman" w:cs="Times New Roman"/>
          <w:highlight w:val="yellow"/>
          <w:lang w:val="lt-LT"/>
        </w:rPr>
      </w:pPr>
    </w:p>
    <w:p w14:paraId="611CE4D4"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Širdies sutrikimai</w:t>
      </w:r>
    </w:p>
    <w:p w14:paraId="2C838E6E"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bradikardija, palpitacija.</w:t>
      </w:r>
    </w:p>
    <w:p w14:paraId="4DFBDDA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Pavieniai atvejai: dėl pernelyg didelio kraujospūdžio sumažėjimo gali sustiprėti krūtinės anginos simptomai (paradoksinė reakcija į nitratus).</w:t>
      </w:r>
    </w:p>
    <w:p w14:paraId="5272A196"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12ADDC80"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Kraujagyslių sutrikimai</w:t>
      </w:r>
    </w:p>
    <w:p w14:paraId="32F0C848" w14:textId="77777777" w:rsidR="00B61B3A" w:rsidRPr="00B61B3A" w:rsidRDefault="00B61B3A" w:rsidP="00B61B3A">
      <w:pPr>
        <w:spacing w:after="0" w:line="240" w:lineRule="auto"/>
        <w:rPr>
          <w:rFonts w:ascii="Times New Roman" w:eastAsia="Times New Roman" w:hAnsi="Times New Roman" w:cs="Times New Roman"/>
          <w:lang w:val="lt-LT"/>
        </w:rPr>
      </w:pPr>
      <w:r w:rsidRPr="00B61B3A">
        <w:rPr>
          <w:rFonts w:ascii="Times New Roman" w:eastAsia="Calibri" w:hAnsi="Times New Roman" w:cs="Times New Roman"/>
          <w:lang w:val="lt-LT"/>
        </w:rPr>
        <w:t>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pirmą kartą pavartojus vaistinio preparato</w:t>
      </w:r>
      <w:r w:rsidRPr="00B61B3A">
        <w:rPr>
          <w:rFonts w:ascii="Times New Roman" w:eastAsia="Times New Roman" w:hAnsi="Times New Roman" w:cs="Times New Roman"/>
          <w:lang w:val="lt-LT"/>
        </w:rPr>
        <w:t xml:space="preserve"> ar </w:t>
      </w:r>
      <w:r w:rsidRPr="00B61B3A">
        <w:rPr>
          <w:rFonts w:ascii="Times New Roman" w:eastAsia="Calibri" w:hAnsi="Times New Roman" w:cs="Times New Roman"/>
          <w:lang w:val="lt-LT"/>
        </w:rPr>
        <w:t>padidinus jo dozę, galimas staigus kraujospūdžio kritimas ar ortostatinė hipotenzija, susijusi su tachikardija, apsvaigimu, galvos svaigimu ir silpnumu</w:t>
      </w:r>
      <w:r w:rsidRPr="00B61B3A">
        <w:rPr>
          <w:rFonts w:ascii="Times New Roman" w:eastAsia="Times New Roman" w:hAnsi="Times New Roman" w:cs="Times New Roman"/>
          <w:lang w:val="lt-LT"/>
        </w:rPr>
        <w:t>.</w:t>
      </w:r>
    </w:p>
    <w:p w14:paraId="5A404B52"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Labai 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kolapsas, galūnių patinimas ir reakcinė hipertenzija.</w:t>
      </w:r>
    </w:p>
    <w:p w14:paraId="6F966878"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7832C212"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Virškinimo trakto sutrikimai</w:t>
      </w:r>
    </w:p>
    <w:p w14:paraId="4E4C1DC1" w14:textId="77777777" w:rsidR="00B61B3A" w:rsidRPr="00B61B3A" w:rsidRDefault="00B61B3A" w:rsidP="00B61B3A">
      <w:pPr>
        <w:spacing w:after="0" w:line="240" w:lineRule="auto"/>
        <w:rPr>
          <w:rFonts w:ascii="Times New Roman" w:eastAsia="Calibri" w:hAnsi="Times New Roman" w:cs="Times New Roman"/>
          <w:highlight w:val="yellow"/>
          <w:lang w:val="lt-LT"/>
        </w:rPr>
      </w:pPr>
      <w:r w:rsidRPr="00B61B3A">
        <w:rPr>
          <w:rFonts w:ascii="Times New Roman" w:eastAsia="Calibri" w:hAnsi="Times New Roman" w:cs="Times New Roman"/>
          <w:lang w:val="lt-LT"/>
        </w:rPr>
        <w:t>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pykinimas, vėmimas.</w:t>
      </w:r>
    </w:p>
    <w:p w14:paraId="591E60A2"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Labai ret</w:t>
      </w:r>
      <w:r w:rsidR="00CA314F">
        <w:rPr>
          <w:rFonts w:ascii="Times New Roman" w:eastAsia="Calibri" w:hAnsi="Times New Roman" w:cs="Times New Roman"/>
          <w:lang w:val="lt-LT"/>
        </w:rPr>
        <w:t>as</w:t>
      </w:r>
      <w:r w:rsidRPr="00B61B3A">
        <w:rPr>
          <w:rFonts w:ascii="Times New Roman" w:eastAsia="Calibri" w:hAnsi="Times New Roman" w:cs="Times New Roman"/>
          <w:lang w:val="lt-LT"/>
        </w:rPr>
        <w:t>: burnos džiūvimas.</w:t>
      </w:r>
    </w:p>
    <w:p w14:paraId="7D6E19CA" w14:textId="77777777" w:rsidR="00B61B3A" w:rsidRPr="00B61B3A" w:rsidRDefault="00B61B3A" w:rsidP="00B61B3A">
      <w:pPr>
        <w:spacing w:after="0" w:line="240" w:lineRule="auto"/>
        <w:rPr>
          <w:rFonts w:ascii="Times New Roman" w:eastAsia="Calibri" w:hAnsi="Times New Roman" w:cs="Times New Roman"/>
          <w:bCs/>
          <w:highlight w:val="yellow"/>
          <w:lang w:val="lt-LT"/>
        </w:rPr>
      </w:pPr>
    </w:p>
    <w:p w14:paraId="03E04CA7"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Odos ir poodinio audinio sutrikimai</w:t>
      </w:r>
    </w:p>
    <w:p w14:paraId="4EE9564B"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Ret</w:t>
      </w:r>
      <w:r w:rsidR="00CA314F">
        <w:rPr>
          <w:rFonts w:ascii="Times New Roman" w:eastAsia="Calibri" w:hAnsi="Times New Roman" w:cs="Times New Roman"/>
          <w:bCs/>
          <w:lang w:val="lt-LT"/>
        </w:rPr>
        <w:t>as</w:t>
      </w:r>
      <w:r w:rsidRPr="00B61B3A">
        <w:rPr>
          <w:rFonts w:ascii="Times New Roman" w:eastAsia="Calibri" w:hAnsi="Times New Roman" w:cs="Times New Roman"/>
          <w:bCs/>
          <w:lang w:val="lt-LT"/>
        </w:rPr>
        <w:t xml:space="preserve">: veido paraudimas, alerginės </w:t>
      </w:r>
      <w:r w:rsidRPr="00B61B3A">
        <w:rPr>
          <w:rFonts w:ascii="Times New Roman" w:eastAsia="Times New Roman" w:hAnsi="Times New Roman" w:cs="Times New Roman"/>
          <w:lang w:val="lt-LT"/>
        </w:rPr>
        <w:t xml:space="preserve">odos </w:t>
      </w:r>
      <w:r w:rsidRPr="00B61B3A">
        <w:rPr>
          <w:rFonts w:ascii="Times New Roman" w:eastAsia="Calibri" w:hAnsi="Times New Roman" w:cs="Times New Roman"/>
          <w:bCs/>
          <w:lang w:val="lt-LT"/>
        </w:rPr>
        <w:t>reakcijos.</w:t>
      </w:r>
    </w:p>
    <w:p w14:paraId="68A05ADA"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6ACA54B4"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Bendrieji sutrikimai ir vartojimo vietos pažeidimai</w:t>
      </w:r>
    </w:p>
    <w:p w14:paraId="6F2072BA"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Nuolat tris kartus per parą (ryte, per pietus ir vakare) vartojant vaistinį preparatą, gali atsirasti pripratimas prie nitratų, taip pat aprašytas ir kryžminis pripratimas (gydomojo poveikio sumažėjimas) prie kitų nitratų darinių.</w:t>
      </w:r>
    </w:p>
    <w:p w14:paraId="4ADE34CB" w14:textId="77777777" w:rsidR="00B61B3A" w:rsidRPr="00B61B3A" w:rsidRDefault="00B61B3A" w:rsidP="00B61B3A">
      <w:pPr>
        <w:spacing w:after="0" w:line="240" w:lineRule="auto"/>
        <w:rPr>
          <w:rFonts w:ascii="Times New Roman" w:eastAsia="Calibri" w:hAnsi="Times New Roman" w:cs="Times New Roman"/>
          <w:b/>
          <w:highlight w:val="yellow"/>
          <w:lang w:val="lt-LT"/>
        </w:rPr>
      </w:pPr>
    </w:p>
    <w:p w14:paraId="499C26E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Jeigu atsiranda stiprus ar nuolatinis burnos džiūvimas arba daiktų matymas lyg per miglą, nitratų vartojimą reikia nutraukti.</w:t>
      </w:r>
    </w:p>
    <w:p w14:paraId="068CB5D3"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5F280D95" w14:textId="77777777" w:rsidR="00B61B3A" w:rsidRPr="00B61B3A" w:rsidRDefault="00B61B3A" w:rsidP="00B61B3A">
      <w:pPr>
        <w:autoSpaceDE w:val="0"/>
        <w:autoSpaceDN w:val="0"/>
        <w:adjustRightInd w:val="0"/>
        <w:spacing w:after="0" w:line="240" w:lineRule="auto"/>
        <w:rPr>
          <w:rFonts w:ascii="Times New Roman" w:eastAsia="Calibri" w:hAnsi="Times New Roman" w:cs="Times New Roman"/>
          <w:u w:val="single"/>
          <w:lang w:val="lt-LT"/>
        </w:rPr>
      </w:pPr>
      <w:r w:rsidRPr="00B61B3A">
        <w:rPr>
          <w:rFonts w:ascii="Times New Roman" w:eastAsia="Calibri" w:hAnsi="Times New Roman" w:cs="Times New Roman"/>
          <w:u w:val="single"/>
          <w:lang w:val="lt-LT"/>
        </w:rPr>
        <w:t>Pranešimas apie įtariamas nepageidaujamas reakcijas</w:t>
      </w:r>
    </w:p>
    <w:p w14:paraId="2CAF52E0" w14:textId="701EF363" w:rsidR="00B61B3A" w:rsidRPr="00B61B3A" w:rsidRDefault="00445F29" w:rsidP="007412B8">
      <w:pPr>
        <w:tabs>
          <w:tab w:val="left" w:pos="567"/>
        </w:tabs>
        <w:autoSpaceDE w:val="0"/>
        <w:autoSpaceDN w:val="0"/>
        <w:adjustRightInd w:val="0"/>
        <w:spacing w:after="0" w:line="260" w:lineRule="exact"/>
        <w:rPr>
          <w:rFonts w:ascii="Times New Roman" w:eastAsia="Calibri" w:hAnsi="Times New Roman" w:cs="Times New Roman"/>
          <w:lang w:val="lt-LT"/>
        </w:rPr>
      </w:pPr>
      <w:r w:rsidRPr="007412B8">
        <w:rPr>
          <w:rFonts w:ascii="Times New Roman" w:hAnsi="Times New Roman" w:cs="Times New Roman"/>
          <w:lang w:eastAsia="lt-LT"/>
        </w:rPr>
        <w:t xml:space="preserve"> 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412B8">
        <w:rPr>
          <w:rFonts w:ascii="Times New Roman" w:hAnsi="Times New Roman" w:cs="Times New Roman"/>
          <w:color w:val="0000EE"/>
          <w:u w:val="single"/>
          <w:lang w:eastAsia="lt-LT"/>
        </w:rPr>
        <w:t>https://vvkt.lrv.lt/lt/</w:t>
      </w:r>
      <w:r w:rsidRPr="007412B8">
        <w:rPr>
          <w:rFonts w:ascii="Times New Roman" w:hAnsi="Times New Roman" w:cs="Times New Roman"/>
          <w:lang w:eastAsia="lt-LT"/>
        </w:rPr>
        <w:t xml:space="preserve"> nurodytais būdais.</w:t>
      </w:r>
    </w:p>
    <w:p w14:paraId="5D0B343D"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4.9</w:t>
      </w:r>
      <w:r w:rsidRPr="00B61B3A">
        <w:rPr>
          <w:rFonts w:ascii="Times New Roman" w:eastAsia="Calibri" w:hAnsi="Times New Roman" w:cs="Times New Roman"/>
          <w:b/>
          <w:lang w:val="lt-LT"/>
        </w:rPr>
        <w:tab/>
        <w:t>Perdozavimas</w:t>
      </w:r>
    </w:p>
    <w:p w14:paraId="11DFF256"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7608F7A"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 xml:space="preserve">Simptomai </w:t>
      </w:r>
    </w:p>
    <w:p w14:paraId="2E6D2B0A"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Vaistinio preparato perdozavus, pasireiškia sunkesni skyriuje „Nepageidaujamas poveikis“ išvardyti simptomai. Priklausomai nuo apsinuodijimo stiprumo krinta kraujospūdis (kartu sutrinka ortostatinis kraujospūdžio reguliavimas), pasireiškia kolapsas, apalpimas, refleksinė tachikardija, galvos skausmas, silpnumas, galvos svaigimas, miglotas matymas, neramumas, sumišimas, apsvaigimas, veido raudonis, pykinimas, vėmimas ir viduriavimas. </w:t>
      </w:r>
    </w:p>
    <w:p w14:paraId="2D18F1CE"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Didelės dozės gali sukelti cianozę, dusulį ir kvėpavimo padažnėjimą, traukulius.</w:t>
      </w:r>
    </w:p>
    <w:p w14:paraId="31013724"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Labai didelės dozės skatina intrakranialinio spaudimo padidėjimą, sukeliantį smegenų simptomus.</w:t>
      </w:r>
    </w:p>
    <w:p w14:paraId="16AD289D"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Lėtinis perdozavimas gali sukelti methemoglobinemiją.</w:t>
      </w:r>
    </w:p>
    <w:p w14:paraId="0BFBBBEC" w14:textId="77777777" w:rsidR="00B61B3A" w:rsidRPr="00B61B3A" w:rsidRDefault="00B61B3A" w:rsidP="00B61B3A">
      <w:pPr>
        <w:spacing w:after="0" w:line="240" w:lineRule="auto"/>
        <w:rPr>
          <w:rFonts w:ascii="Times New Roman" w:eastAsia="Calibri" w:hAnsi="Times New Roman" w:cs="Times New Roman"/>
          <w:lang w:val="lt-LT"/>
        </w:rPr>
      </w:pPr>
    </w:p>
    <w:p w14:paraId="5364F8A4"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Perdozavimo gydymas</w:t>
      </w:r>
    </w:p>
    <w:p w14:paraId="63A39659"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Ankstyvoje perdozavimo fazėje išsiurbiamas skrandžio turinys ir plaunamas skrandis.</w:t>
      </w:r>
    </w:p>
    <w:p w14:paraId="15CBCE51"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Bendrosios priemonės. Pacientas paguldomas aukštielninkas, apatinės galūnės pakeliamos aukščiau, stebimi ir koreguojami gyvybiniai požymiai, jei reikia, intensyviosios terapijos skyriuje.</w:t>
      </w:r>
    </w:p>
    <w:p w14:paraId="46B6C82D"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Ženkli hipotenzija ir (ar) šokas gydomas skysčių infuzijomis. Išimtiniais atvejais kraujotakai atkurti į veną infuzuojama noradrenalino ir (ar) dopamino.</w:t>
      </w:r>
    </w:p>
    <w:p w14:paraId="6D2A3C8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Jei atsiranda methemoglobinemija (sausos, pamėlusios lūpos ir galūnės, dusulys), priklausomai nuo jos sunkumo gali būti panaudoti šie priešnuodžiai:</w:t>
      </w:r>
    </w:p>
    <w:p w14:paraId="08606973" w14:textId="77777777" w:rsidR="00B61B3A" w:rsidRPr="00B61B3A" w:rsidRDefault="00B61B3A" w:rsidP="00B61B3A">
      <w:pPr>
        <w:numPr>
          <w:ilvl w:val="0"/>
          <w:numId w:val="1"/>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vitaminas C – išgerti 1 g arba suleisti jo natrio druskos į veną;</w:t>
      </w:r>
    </w:p>
    <w:p w14:paraId="75BA1DFE" w14:textId="77777777" w:rsidR="00B61B3A" w:rsidRPr="00B61B3A" w:rsidRDefault="00B61B3A" w:rsidP="00B61B3A">
      <w:pPr>
        <w:numPr>
          <w:ilvl w:val="0"/>
          <w:numId w:val="1"/>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metiltionino chloridas – ne daugiau kaip 50 ml 1 % tirpalo suleisti į veną;</w:t>
      </w:r>
    </w:p>
    <w:p w14:paraId="001D827A" w14:textId="77777777" w:rsidR="00B61B3A" w:rsidRPr="00B61B3A" w:rsidRDefault="00B61B3A" w:rsidP="00B61B3A">
      <w:pPr>
        <w:numPr>
          <w:ilvl w:val="0"/>
          <w:numId w:val="1"/>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toluidino mėlis – iš pradžių 2–4 ml/kg kūno masės tik į veną. Jei reikia, gydymą 2 ml/kg kūno masės doze galima kartoti 1 valandos intervalais;</w:t>
      </w:r>
    </w:p>
    <w:p w14:paraId="072336B3" w14:textId="77777777" w:rsidR="00B61B3A" w:rsidRPr="00B61B3A" w:rsidRDefault="00B61B3A" w:rsidP="00B61B3A">
      <w:pPr>
        <w:numPr>
          <w:ilvl w:val="0"/>
          <w:numId w:val="1"/>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deguonies terapija, hemodializė, pakeičiamasis kraujo perpylimas.</w:t>
      </w:r>
    </w:p>
    <w:p w14:paraId="39B26B1C"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CC3F641"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4CAD05D" w14:textId="77777777" w:rsidR="00B61B3A" w:rsidRPr="00B61B3A" w:rsidRDefault="00B61B3A" w:rsidP="00B61B3A">
      <w:pPr>
        <w:keepNext/>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t>5.</w:t>
      </w:r>
      <w:r w:rsidRPr="00B61B3A">
        <w:rPr>
          <w:rFonts w:ascii="Times New Roman" w:eastAsia="Calibri" w:hAnsi="Times New Roman" w:cs="Times New Roman"/>
          <w:b/>
          <w:caps/>
          <w:lang w:val="lt-LT"/>
        </w:rPr>
        <w:tab/>
      </w:r>
      <w:r w:rsidRPr="00B61B3A">
        <w:rPr>
          <w:rFonts w:ascii="Times New Roman" w:eastAsia="Calibri" w:hAnsi="Times New Roman" w:cs="Times New Roman"/>
          <w:b/>
          <w:lang w:val="lt-LT"/>
        </w:rPr>
        <w:t xml:space="preserve">FARMAKOLOGINĖS </w:t>
      </w:r>
      <w:r w:rsidRPr="00B61B3A">
        <w:rPr>
          <w:rFonts w:ascii="Times New Roman" w:eastAsia="Calibri" w:hAnsi="Times New Roman" w:cs="Times New Roman"/>
          <w:b/>
          <w:caps/>
          <w:lang w:val="lt-LT"/>
        </w:rPr>
        <w:t>savybės</w:t>
      </w:r>
    </w:p>
    <w:p w14:paraId="03A854D5" w14:textId="77777777" w:rsidR="00B61B3A" w:rsidRPr="00B61B3A" w:rsidRDefault="00B61B3A" w:rsidP="00B61B3A">
      <w:pPr>
        <w:spacing w:after="0" w:line="240" w:lineRule="auto"/>
        <w:rPr>
          <w:rFonts w:ascii="Times New Roman" w:eastAsia="Calibri" w:hAnsi="Times New Roman" w:cs="Times New Roman"/>
          <w:lang w:val="lt-LT"/>
        </w:rPr>
      </w:pPr>
    </w:p>
    <w:p w14:paraId="6BCB2912" w14:textId="77777777" w:rsidR="00B61B3A" w:rsidRPr="00B61B3A" w:rsidRDefault="00B61B3A" w:rsidP="00B61B3A">
      <w:pPr>
        <w:keepNext/>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5.1</w:t>
      </w:r>
      <w:r w:rsidRPr="00B61B3A">
        <w:rPr>
          <w:rFonts w:ascii="Times New Roman" w:eastAsia="Calibri" w:hAnsi="Times New Roman" w:cs="Times New Roman"/>
          <w:b/>
          <w:lang w:val="lt-LT"/>
        </w:rPr>
        <w:tab/>
        <w:t xml:space="preserve">Farmakodinaminės savybės </w:t>
      </w:r>
    </w:p>
    <w:p w14:paraId="6BF3927E" w14:textId="77777777" w:rsidR="00B61B3A" w:rsidRPr="00B61B3A" w:rsidRDefault="00B61B3A" w:rsidP="00B61B3A">
      <w:pPr>
        <w:spacing w:after="0" w:line="240" w:lineRule="auto"/>
        <w:rPr>
          <w:rFonts w:ascii="Times New Roman" w:eastAsia="Calibri" w:hAnsi="Times New Roman" w:cs="Times New Roman"/>
          <w:lang w:val="lt-LT"/>
        </w:rPr>
      </w:pPr>
    </w:p>
    <w:p w14:paraId="7A47EED2"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Farmakoterapinė grupė – kraujagysles plečiantys vaistiniai preparatai, vartojami širdies ligoms gydyti, ATC kodas – C01DA02.</w:t>
      </w:r>
    </w:p>
    <w:p w14:paraId="34A1E2A7" w14:textId="77777777" w:rsidR="00B61B3A" w:rsidRPr="00B61B3A" w:rsidRDefault="00B61B3A" w:rsidP="00B61B3A">
      <w:pPr>
        <w:spacing w:after="0" w:line="240" w:lineRule="auto"/>
        <w:rPr>
          <w:rFonts w:ascii="Times New Roman" w:eastAsia="Calibri" w:hAnsi="Times New Roman" w:cs="Times New Roman"/>
          <w:lang w:val="lt-LT"/>
        </w:rPr>
      </w:pPr>
    </w:p>
    <w:p w14:paraId="4180FDF4" w14:textId="77777777" w:rsidR="00B61B3A" w:rsidRPr="00B61B3A" w:rsidRDefault="00B61B3A" w:rsidP="00B61B3A">
      <w:pPr>
        <w:spacing w:after="0" w:line="240" w:lineRule="auto"/>
        <w:ind w:left="567" w:hanging="567"/>
        <w:outlineLvl w:val="0"/>
        <w:rPr>
          <w:rFonts w:ascii="Times New Roman" w:eastAsia="Calibri" w:hAnsi="Times New Roman" w:cs="Times New Roman"/>
          <w:u w:val="single"/>
          <w:lang w:val="lt-LT"/>
        </w:rPr>
      </w:pPr>
      <w:r w:rsidRPr="00B61B3A">
        <w:rPr>
          <w:rFonts w:ascii="Times New Roman" w:eastAsia="Calibri" w:hAnsi="Times New Roman" w:cs="Times New Roman"/>
          <w:u w:val="single"/>
          <w:lang w:val="lt-LT"/>
        </w:rPr>
        <w:t>Veikimo mechanizmas</w:t>
      </w:r>
    </w:p>
    <w:p w14:paraId="0C9B58F4"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lastRenderedPageBreak/>
        <w:t>Veikdamas kraujagyslių lygiuosius raumenis, glicerolio trinitratas plečia periferines venas ir arterijas bei vainikines kraujagysles. Venoms išsiplėtus, periferijoje susikaupia daugiau kraujo, sumažėja jo grįžimas į širdį ir galinis diastolinis kairiojo skilvelio slėgis (prieškrūvis). Glicerolio trinitratas atpalaiduoja ir lygiuosius arterijų raumenis, todėl mažina periferinių kraujagyslių pasipriešinimą (pokrūvį) ir arterinį spaudimą. Dėl to sumažėja širdies darbas ir širdies deguonies poreikis.</w:t>
      </w:r>
    </w:p>
    <w:p w14:paraId="3EB03DEA"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Išplėsdamas subepikardines vainikines arterijas, vaistinis preparatas susilpnina vainikinių kraujagyslių spazmą, gerina vainikinę ir kolateralinę kraujotaką, išeminio miokardo oksigenaciją, širdies darbą ir fizinio krūvio toleravimą.</w:t>
      </w:r>
    </w:p>
    <w:p w14:paraId="0A441978" w14:textId="77777777" w:rsidR="00B61B3A" w:rsidRPr="00B61B3A" w:rsidRDefault="00B61B3A" w:rsidP="00B61B3A">
      <w:pPr>
        <w:spacing w:after="0" w:line="240" w:lineRule="auto"/>
        <w:rPr>
          <w:rFonts w:ascii="Times New Roman" w:eastAsia="Calibri" w:hAnsi="Times New Roman" w:cs="Times New Roman"/>
          <w:lang w:val="lt-LT"/>
        </w:rPr>
      </w:pPr>
    </w:p>
    <w:p w14:paraId="7191D3CD"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Poveikis kraujagyslėms priklauso nuo azoto oksido (NO). Glicerolio trinitratas ir du jo aktyvūs metabolitai metabolizuojami kraujagyslių sienelėje. Metabolizmo metu atsiranda azoto oksido (NO), kuris yra identiškas endotelio išskiriamai vazodilataciją sukeliančiai medžiagai. Aktyvindamas tirpiąją guanilato ciklazę, didinančią cGMF kiekį, azoto oksidas sukelia kraujagyslių lygiųjų raumenų atsipalaidavimą, t. y. vazodilataciją. Vazodilatacinis poveikis pasireiškia tiek esant nepažeistam, tiek ir pažeistam endoteliui.</w:t>
      </w:r>
    </w:p>
    <w:p w14:paraId="02775D0E" w14:textId="77777777" w:rsidR="00B61B3A" w:rsidRPr="00B61B3A" w:rsidRDefault="00B61B3A" w:rsidP="00B61B3A">
      <w:pPr>
        <w:spacing w:after="0" w:line="240" w:lineRule="auto"/>
        <w:rPr>
          <w:rFonts w:ascii="Times New Roman" w:eastAsia="Calibri" w:hAnsi="Times New Roman" w:cs="Times New Roman"/>
          <w:lang w:val="lt-LT"/>
        </w:rPr>
      </w:pPr>
    </w:p>
    <w:p w14:paraId="3839A60C"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Nitromint </w:t>
      </w:r>
      <w:r w:rsidRPr="00B61B3A">
        <w:rPr>
          <w:rFonts w:ascii="Times New Roman" w:eastAsia="Calibri" w:hAnsi="Times New Roman" w:cs="Times New Roman"/>
          <w:bCs/>
          <w:lang w:val="lt-LT"/>
        </w:rPr>
        <w:t>pailginto atpalaidavimo</w:t>
      </w:r>
      <w:r w:rsidRPr="00B61B3A">
        <w:rPr>
          <w:rFonts w:ascii="Times New Roman" w:eastAsia="Calibri" w:hAnsi="Times New Roman" w:cs="Times New Roman"/>
          <w:lang w:val="lt-LT"/>
        </w:rPr>
        <w:t xml:space="preserve"> tabletės – lėto atpalaidavimo vaistinis preparatas. Gamybos technologija užtikrina nuolatinį veikliosios medžiagos išsiskyrimą iš tabletės ir lėtą bei tolygią rezorbciją iš virškinimo trakto.</w:t>
      </w:r>
    </w:p>
    <w:p w14:paraId="16A3EA8A"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Šio nitrato poveikis trunka 6–8 valandas.</w:t>
      </w:r>
    </w:p>
    <w:p w14:paraId="296961E3"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4ADD0C51"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5.2</w:t>
      </w:r>
      <w:r w:rsidRPr="00B61B3A">
        <w:rPr>
          <w:rFonts w:ascii="Times New Roman" w:eastAsia="Calibri" w:hAnsi="Times New Roman" w:cs="Times New Roman"/>
          <w:b/>
          <w:lang w:val="lt-LT"/>
        </w:rPr>
        <w:tab/>
        <w:t xml:space="preserve">Farmakokinetinės savybės </w:t>
      </w:r>
    </w:p>
    <w:p w14:paraId="1D2E6AE0"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8C6D8FC"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Glicerolio trinitratas yra absorbuojamas virškinimo trakte ir ekstensyviai metabolizuojamas pirmo prasiskverbimo per kepenis metu.</w:t>
      </w:r>
    </w:p>
    <w:p w14:paraId="1F7F0B9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60% pirminės medžiagos susijungia su kraujo plazmos baltymais.</w:t>
      </w:r>
    </w:p>
    <w:p w14:paraId="67EBB994"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Glicerolio trinitratas greitai metabolizuojamas kepenyse (taip pat ir kitose ląstelėse).</w:t>
      </w:r>
    </w:p>
    <w:p w14:paraId="593B3EED"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Pusinės eliminacijos laikas trunka 2–4 min.</w:t>
      </w:r>
    </w:p>
    <w:p w14:paraId="50E9F3F8"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Biotransformacijos metu atsiranda keli metabolitai, įskaitant du farmakologiškai aktyvius (1,2- ir 1,3-gliceril-dinitratai), kurių pusinės eliminacijos laikas yra apie 40–90 minučių.</w:t>
      </w:r>
    </w:p>
    <w:p w14:paraId="3A41642F"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Galutinai vaistinis preparatas pašalinamas pro inkstus su šlapimu.</w:t>
      </w:r>
    </w:p>
    <w:p w14:paraId="79AD38E9"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56D3AAF"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5.3</w:t>
      </w:r>
      <w:r w:rsidRPr="00B61B3A">
        <w:rPr>
          <w:rFonts w:ascii="Times New Roman" w:eastAsia="Calibri" w:hAnsi="Times New Roman" w:cs="Times New Roman"/>
          <w:b/>
          <w:lang w:val="lt-LT"/>
        </w:rPr>
        <w:tab/>
        <w:t>Ikiklinikinių saugumo tyrimų duomenys</w:t>
      </w:r>
    </w:p>
    <w:p w14:paraId="4A70FEC0"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BE9E7E9" w14:textId="77777777" w:rsidR="00B61B3A" w:rsidRPr="00B61B3A" w:rsidRDefault="00B61B3A" w:rsidP="00B61B3A">
      <w:pPr>
        <w:spacing w:after="0" w:line="240" w:lineRule="auto"/>
        <w:rPr>
          <w:rFonts w:ascii="Times New Roman" w:eastAsia="Calibri" w:hAnsi="Times New Roman" w:cs="Times New Roman"/>
          <w:i/>
          <w:caps/>
          <w:lang w:val="lt-LT"/>
        </w:rPr>
      </w:pPr>
      <w:r w:rsidRPr="00B61B3A">
        <w:rPr>
          <w:rFonts w:ascii="Times New Roman" w:eastAsia="Calibri" w:hAnsi="Times New Roman" w:cs="Times New Roman"/>
          <w:i/>
          <w:caps/>
          <w:lang w:val="lt-LT"/>
        </w:rPr>
        <w:t>Ū</w:t>
      </w:r>
      <w:r w:rsidRPr="00B61B3A">
        <w:rPr>
          <w:rFonts w:ascii="Times New Roman" w:eastAsia="Calibri" w:hAnsi="Times New Roman" w:cs="Times New Roman"/>
          <w:i/>
          <w:lang w:val="lt-LT"/>
        </w:rPr>
        <w:t>minis toksinis poveikis</w:t>
      </w:r>
    </w:p>
    <w:p w14:paraId="0772BF86"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Ūminio glicerolio trinitrato toksinio poveikio simptomai gyvūnams buvo bendro aktyvumo sumažėjimas (somnolencija), ataksija, dusulys ir kūno temperatūros sumažėjimas. Enteriniu būdu pavartoto glicerolio trinitrato LD</w:t>
      </w:r>
      <w:r w:rsidRPr="00B61B3A">
        <w:rPr>
          <w:rFonts w:ascii="Times New Roman" w:eastAsia="Calibri" w:hAnsi="Times New Roman" w:cs="Times New Roman"/>
          <w:vertAlign w:val="subscript"/>
          <w:lang w:val="lt-LT"/>
        </w:rPr>
        <w:t>50</w:t>
      </w:r>
      <w:r w:rsidRPr="00B61B3A">
        <w:rPr>
          <w:rFonts w:ascii="Times New Roman" w:eastAsia="Calibri" w:hAnsi="Times New Roman" w:cs="Times New Roman"/>
          <w:lang w:val="lt-LT"/>
        </w:rPr>
        <w:t xml:space="preserve"> pelėms yra 115 mg/kg kūno svorio, žiurkėms – 105 mg/kg kūno svorio, triušiams – 1607 mg/kg kūno svorio, pavartoto parenteraliniu būdu pelėms – 10</w:t>
      </w:r>
      <w:r w:rsidR="00BD3F97">
        <w:rPr>
          <w:rFonts w:ascii="Times New Roman" w:eastAsia="Calibri" w:hAnsi="Times New Roman" w:cs="Times New Roman"/>
          <w:lang w:val="lt-LT"/>
        </w:rPr>
        <w:t>–</w:t>
      </w:r>
      <w:r w:rsidRPr="00B61B3A">
        <w:rPr>
          <w:rFonts w:ascii="Times New Roman" w:eastAsia="Calibri" w:hAnsi="Times New Roman" w:cs="Times New Roman"/>
          <w:lang w:val="lt-LT"/>
        </w:rPr>
        <w:t>110 mg/kg kūno svorio, žiurkėms – 23</w:t>
      </w:r>
      <w:r w:rsidR="00BD3F97">
        <w:rPr>
          <w:rFonts w:ascii="Times New Roman" w:eastAsia="Calibri" w:hAnsi="Times New Roman" w:cs="Times New Roman"/>
          <w:lang w:val="lt-LT"/>
        </w:rPr>
        <w:t>–</w:t>
      </w:r>
      <w:r w:rsidRPr="00B61B3A">
        <w:rPr>
          <w:rFonts w:ascii="Times New Roman" w:eastAsia="Calibri" w:hAnsi="Times New Roman" w:cs="Times New Roman"/>
          <w:lang w:val="lt-LT"/>
        </w:rPr>
        <w:t>102 mg/kg kūno svorio, triušiams – 45–180 mg/kg kūno svorio, į veną sušvirkšto šunims – 19 mg/kg kūno svorio.</w:t>
      </w:r>
    </w:p>
    <w:p w14:paraId="582A1E1E" w14:textId="77777777" w:rsidR="00B61B3A" w:rsidRPr="00B61B3A" w:rsidRDefault="00B61B3A" w:rsidP="00B61B3A">
      <w:pPr>
        <w:spacing w:after="0" w:line="240" w:lineRule="auto"/>
        <w:rPr>
          <w:rFonts w:ascii="Times New Roman" w:eastAsia="Calibri" w:hAnsi="Times New Roman" w:cs="Times New Roman"/>
          <w:lang w:val="lt-LT"/>
        </w:rPr>
      </w:pPr>
    </w:p>
    <w:p w14:paraId="62D245B4"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Toksinis poveikis reprodukcijai</w:t>
      </w:r>
    </w:p>
    <w:p w14:paraId="37C8FE4E"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Toksinio poveikio reprodukcijai tyrimų duomenimis, tiriant vaikingas žiurkes, glicerolio trinitrato vartojusias nuo 7 iki 19 vaikingumo laikotarpio paros, padažnėjo embriono prieš implantaciją bei vaisiaus gaišimas, atsirado vaisiaus skeleto ir raumenų sklaidos trūkumų. </w:t>
      </w:r>
    </w:p>
    <w:p w14:paraId="34D0D01A" w14:textId="77777777" w:rsidR="00B61B3A" w:rsidRPr="00B61B3A" w:rsidRDefault="00B61B3A" w:rsidP="00B61B3A">
      <w:pPr>
        <w:spacing w:after="0" w:line="240" w:lineRule="auto"/>
        <w:rPr>
          <w:rFonts w:ascii="Times New Roman" w:eastAsia="Calibri" w:hAnsi="Times New Roman" w:cs="Times New Roman"/>
          <w:lang w:val="lt-LT"/>
        </w:rPr>
      </w:pPr>
    </w:p>
    <w:p w14:paraId="49CC4026"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Kancerogeninis poveikis</w:t>
      </w:r>
    </w:p>
    <w:p w14:paraId="3BC5CF51"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Žiurkėms, vartojusioms labai dideles dozes (36 500 mg/kg kūno svorio), dažniau negu paprastai atsirasdavo kepenų navikų, žiurkių patinams, vartojusiems 438 g/kg kūno svorio dozes, dažniau atsirasdavo sėklidžių navikų. </w:t>
      </w:r>
    </w:p>
    <w:p w14:paraId="2EAF2447" w14:textId="77777777" w:rsidR="00B61B3A" w:rsidRPr="00B61B3A" w:rsidRDefault="00B61B3A" w:rsidP="00B61B3A">
      <w:pPr>
        <w:spacing w:after="0" w:line="240" w:lineRule="auto"/>
        <w:rPr>
          <w:rFonts w:ascii="Times New Roman" w:eastAsia="Calibri" w:hAnsi="Times New Roman" w:cs="Times New Roman"/>
          <w:lang w:val="lt-LT"/>
        </w:rPr>
      </w:pPr>
    </w:p>
    <w:p w14:paraId="100F8712"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 xml:space="preserve">Mutageninis poveikis </w:t>
      </w:r>
    </w:p>
    <w:p w14:paraId="3EBD77C2"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Tokio poveikio tyrimų metu glicerolio trinitratas nedarė.</w:t>
      </w:r>
    </w:p>
    <w:p w14:paraId="05A82C7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FBF772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F4BC2EE" w14:textId="77777777" w:rsidR="00B61B3A" w:rsidRPr="00B61B3A" w:rsidRDefault="00B61B3A" w:rsidP="00B61B3A">
      <w:pPr>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t>6.</w:t>
      </w:r>
      <w:r w:rsidRPr="00B61B3A">
        <w:rPr>
          <w:rFonts w:ascii="Times New Roman" w:eastAsia="Calibri" w:hAnsi="Times New Roman" w:cs="Times New Roman"/>
          <w:b/>
          <w:caps/>
          <w:lang w:val="lt-LT"/>
        </w:rPr>
        <w:tab/>
        <w:t>farmacinė informacija</w:t>
      </w:r>
    </w:p>
    <w:p w14:paraId="6881E62C"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A680B49"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6.1</w:t>
      </w:r>
      <w:r w:rsidRPr="00B61B3A">
        <w:rPr>
          <w:rFonts w:ascii="Times New Roman" w:eastAsia="Calibri" w:hAnsi="Times New Roman" w:cs="Times New Roman"/>
          <w:b/>
          <w:lang w:val="lt-LT"/>
        </w:rPr>
        <w:tab/>
        <w:t>Pagalbinių medžiagų sąrašas</w:t>
      </w:r>
    </w:p>
    <w:p w14:paraId="6485DF89"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7EDD79CF"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r w:rsidRPr="00B61B3A">
        <w:rPr>
          <w:rFonts w:ascii="Times New Roman" w:eastAsia="Calibri" w:hAnsi="Times New Roman" w:cs="Times New Roman"/>
          <w:lang w:val="lt-LT"/>
        </w:rPr>
        <w:t>Laktozė (bevandenė arba monohidratas)</w:t>
      </w:r>
    </w:p>
    <w:p w14:paraId="119701BF"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Bevandenis koloidinis silicio dioksidas </w:t>
      </w:r>
    </w:p>
    <w:p w14:paraId="692AC67D"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Magnio stearatas</w:t>
      </w:r>
    </w:p>
    <w:p w14:paraId="290D9BE7"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Talkas</w:t>
      </w:r>
    </w:p>
    <w:p w14:paraId="0A22B561"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Makrogolis 6000</w:t>
      </w:r>
    </w:p>
    <w:p w14:paraId="7094F026"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Stearino rūgštis</w:t>
      </w:r>
    </w:p>
    <w:p w14:paraId="1CCDDE90"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Karbomeras</w:t>
      </w:r>
      <w:r w:rsidRPr="00B61B3A">
        <w:rPr>
          <w:rFonts w:ascii="Times New Roman" w:eastAsia="Calibri" w:hAnsi="Times New Roman" w:cs="Times New Roman"/>
          <w:i/>
          <w:lang w:val="lt-LT"/>
        </w:rPr>
        <w:t xml:space="preserve"> (Carbopol 971 P</w:t>
      </w:r>
      <w:r w:rsidRPr="00B61B3A">
        <w:rPr>
          <w:rFonts w:ascii="Times New Roman" w:eastAsia="Calibri" w:hAnsi="Times New Roman" w:cs="Times New Roman"/>
          <w:lang w:val="lt-LT"/>
        </w:rPr>
        <w:t>)</w:t>
      </w:r>
    </w:p>
    <w:p w14:paraId="20DFFE6D"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Kopovidonas</w:t>
      </w:r>
    </w:p>
    <w:p w14:paraId="4C305358" w14:textId="77777777" w:rsidR="00B61B3A" w:rsidRPr="00B61B3A" w:rsidRDefault="00B61B3A" w:rsidP="00B61B3A">
      <w:pPr>
        <w:spacing w:after="0" w:line="240" w:lineRule="auto"/>
        <w:ind w:left="567" w:hanging="567"/>
        <w:rPr>
          <w:rFonts w:ascii="Times New Roman" w:eastAsia="Calibri" w:hAnsi="Times New Roman" w:cs="Times New Roman"/>
          <w:strike/>
          <w:lang w:val="lt-LT"/>
        </w:rPr>
      </w:pPr>
    </w:p>
    <w:p w14:paraId="74FA3633"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6.2</w:t>
      </w:r>
      <w:r w:rsidRPr="00B61B3A">
        <w:rPr>
          <w:rFonts w:ascii="Times New Roman" w:eastAsia="Calibri" w:hAnsi="Times New Roman" w:cs="Times New Roman"/>
          <w:b/>
          <w:lang w:val="lt-LT"/>
        </w:rPr>
        <w:tab/>
        <w:t>Nesuderinamumas</w:t>
      </w:r>
    </w:p>
    <w:p w14:paraId="3DFE3D8F"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D8C7AAD"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r w:rsidRPr="00B61B3A">
        <w:rPr>
          <w:rFonts w:ascii="Times New Roman" w:eastAsia="Calibri" w:hAnsi="Times New Roman" w:cs="Times New Roman"/>
          <w:lang w:val="lt-LT"/>
        </w:rPr>
        <w:t>Duomenys nebūtini.</w:t>
      </w:r>
    </w:p>
    <w:p w14:paraId="714B35FB"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D62D70A"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6.3</w:t>
      </w:r>
      <w:r w:rsidRPr="00B61B3A">
        <w:rPr>
          <w:rFonts w:ascii="Times New Roman" w:eastAsia="Calibri" w:hAnsi="Times New Roman" w:cs="Times New Roman"/>
          <w:b/>
          <w:lang w:val="lt-LT"/>
        </w:rPr>
        <w:tab/>
        <w:t>Tinkamumo laikas</w:t>
      </w:r>
    </w:p>
    <w:p w14:paraId="03E09A64"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A8F9643" w14:textId="6E6C1BD1" w:rsidR="00B61B3A" w:rsidRPr="00B61B3A" w:rsidRDefault="003443A4" w:rsidP="00B61B3A">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3</w:t>
      </w:r>
      <w:r w:rsidRPr="00B61B3A">
        <w:rPr>
          <w:rFonts w:ascii="Times New Roman" w:eastAsia="Calibri" w:hAnsi="Times New Roman" w:cs="Times New Roman"/>
          <w:lang w:val="lt-LT"/>
        </w:rPr>
        <w:t xml:space="preserve"> </w:t>
      </w:r>
      <w:r w:rsidR="00B61B3A" w:rsidRPr="00B61B3A">
        <w:rPr>
          <w:rFonts w:ascii="Times New Roman" w:eastAsia="Calibri" w:hAnsi="Times New Roman" w:cs="Times New Roman"/>
          <w:lang w:val="lt-LT"/>
        </w:rPr>
        <w:t>metai.</w:t>
      </w:r>
    </w:p>
    <w:p w14:paraId="5184816C"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365FA74"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6.4</w:t>
      </w:r>
      <w:r w:rsidRPr="00B61B3A">
        <w:rPr>
          <w:rFonts w:ascii="Times New Roman" w:eastAsia="Calibri" w:hAnsi="Times New Roman" w:cs="Times New Roman"/>
          <w:b/>
          <w:lang w:val="lt-LT"/>
        </w:rPr>
        <w:tab/>
        <w:t>Specialios laikymo sąlygos</w:t>
      </w:r>
    </w:p>
    <w:p w14:paraId="5A461565"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A27EAEE" w14:textId="782FFF85" w:rsidR="00445F29" w:rsidRDefault="003443A4" w:rsidP="00B61B3A">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OPA/Al/PVC/</w:t>
      </w:r>
      <w:r w:rsidR="00445F29">
        <w:rPr>
          <w:rFonts w:ascii="Times New Roman" w:eastAsia="Calibri" w:hAnsi="Times New Roman" w:cs="Times New Roman"/>
          <w:lang w:val="lt-LT"/>
        </w:rPr>
        <w:t>/</w:t>
      </w:r>
      <w:r>
        <w:rPr>
          <w:rFonts w:ascii="Times New Roman" w:eastAsia="Calibri" w:hAnsi="Times New Roman" w:cs="Times New Roman"/>
          <w:lang w:val="lt-LT"/>
        </w:rPr>
        <w:t>Al lizdinės plokštelės</w:t>
      </w:r>
    </w:p>
    <w:p w14:paraId="69A7C91F" w14:textId="5EFD68F0" w:rsidR="00B61B3A" w:rsidRDefault="00161B02" w:rsidP="00B61B3A">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w:t>
      </w:r>
      <w:r w:rsidR="00B61B3A" w:rsidRPr="00B61B3A">
        <w:rPr>
          <w:rFonts w:ascii="Times New Roman" w:eastAsia="Calibri" w:hAnsi="Times New Roman" w:cs="Times New Roman"/>
          <w:lang w:val="lt-LT"/>
        </w:rPr>
        <w:t xml:space="preserve">aikyti </w:t>
      </w:r>
      <w:r w:rsidR="003443A4">
        <w:rPr>
          <w:rFonts w:ascii="Times New Roman" w:eastAsia="Calibri" w:hAnsi="Times New Roman" w:cs="Times New Roman"/>
          <w:lang w:val="lt-LT"/>
        </w:rPr>
        <w:t>žemes</w:t>
      </w:r>
      <w:r w:rsidR="00B61B3A" w:rsidRPr="00B61B3A">
        <w:rPr>
          <w:rFonts w:ascii="Times New Roman" w:eastAsia="Calibri" w:hAnsi="Times New Roman" w:cs="Times New Roman"/>
          <w:lang w:val="lt-LT"/>
        </w:rPr>
        <w:t>nėje kaip 25 </w:t>
      </w:r>
      <w:r w:rsidR="00B61B3A" w:rsidRPr="00B61B3A">
        <w:rPr>
          <w:rFonts w:ascii="Times New Roman" w:eastAsia="Calibri" w:hAnsi="Times New Roman" w:cs="Times New Roman"/>
          <w:lang w:val="lt-LT"/>
        </w:rPr>
        <w:sym w:font="Symbol" w:char="F0B0"/>
      </w:r>
      <w:r w:rsidR="00B61B3A" w:rsidRPr="00B61B3A">
        <w:rPr>
          <w:rFonts w:ascii="Times New Roman" w:eastAsia="Calibri" w:hAnsi="Times New Roman" w:cs="Times New Roman"/>
          <w:lang w:val="lt-LT"/>
        </w:rPr>
        <w:t>C temperatūroje.</w:t>
      </w:r>
      <w:r>
        <w:rPr>
          <w:rFonts w:ascii="Times New Roman" w:eastAsia="Calibri" w:hAnsi="Times New Roman" w:cs="Times New Roman"/>
          <w:lang w:val="lt-LT"/>
        </w:rPr>
        <w:t xml:space="preserve"> </w:t>
      </w:r>
      <w:r w:rsidR="003443A4">
        <w:rPr>
          <w:rFonts w:ascii="Times New Roman" w:eastAsia="Calibri" w:hAnsi="Times New Roman" w:cs="Times New Roman"/>
          <w:lang w:val="lt-LT"/>
        </w:rPr>
        <w:t>Laikyti ga</w:t>
      </w:r>
      <w:r>
        <w:rPr>
          <w:rFonts w:ascii="Times New Roman" w:eastAsia="Calibri" w:hAnsi="Times New Roman" w:cs="Times New Roman"/>
          <w:lang w:val="lt-LT"/>
        </w:rPr>
        <w:t xml:space="preserve">mintojo pakuotėje, </w:t>
      </w:r>
      <w:r w:rsidR="00B61B3A" w:rsidRPr="00B61B3A">
        <w:rPr>
          <w:rFonts w:ascii="Times New Roman" w:eastAsia="Calibri" w:hAnsi="Times New Roman" w:cs="Times New Roman"/>
          <w:lang w:val="lt-LT"/>
        </w:rPr>
        <w:t xml:space="preserve">kad vaistinis preparatas būtų apsaugotas nuo </w:t>
      </w:r>
      <w:r>
        <w:rPr>
          <w:rFonts w:ascii="Times New Roman" w:eastAsia="Calibri" w:hAnsi="Times New Roman" w:cs="Times New Roman"/>
          <w:lang w:val="lt-LT"/>
        </w:rPr>
        <w:t>drėgmės</w:t>
      </w:r>
      <w:r w:rsidR="00B61B3A" w:rsidRPr="00B61B3A">
        <w:rPr>
          <w:rFonts w:ascii="Times New Roman" w:eastAsia="Calibri" w:hAnsi="Times New Roman" w:cs="Times New Roman"/>
          <w:lang w:val="lt-LT"/>
        </w:rPr>
        <w:t>.</w:t>
      </w:r>
    </w:p>
    <w:p w14:paraId="2B12FCFA" w14:textId="77777777" w:rsidR="00445F29" w:rsidRDefault="00445F29" w:rsidP="00B61B3A">
      <w:pPr>
        <w:spacing w:after="0" w:line="240" w:lineRule="auto"/>
        <w:rPr>
          <w:rFonts w:ascii="Times New Roman" w:eastAsia="Calibri" w:hAnsi="Times New Roman" w:cs="Times New Roman"/>
          <w:lang w:val="lt-LT"/>
        </w:rPr>
      </w:pPr>
    </w:p>
    <w:p w14:paraId="67D9D20E" w14:textId="646A8E72" w:rsidR="00B03562" w:rsidRDefault="00B03562" w:rsidP="00161B0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Stiklinis </w:t>
      </w:r>
      <w:r w:rsidR="00161B02">
        <w:rPr>
          <w:rFonts w:ascii="Times New Roman" w:eastAsia="Calibri" w:hAnsi="Times New Roman" w:cs="Times New Roman"/>
          <w:lang w:val="lt-LT"/>
        </w:rPr>
        <w:t xml:space="preserve">buteliukas </w:t>
      </w:r>
    </w:p>
    <w:p w14:paraId="238FF62A" w14:textId="3E268C1C" w:rsidR="00161B02" w:rsidRPr="00B61B3A" w:rsidRDefault="00161B02" w:rsidP="00161B0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w:t>
      </w:r>
      <w:r w:rsidRPr="00B61B3A">
        <w:rPr>
          <w:rFonts w:ascii="Times New Roman" w:eastAsia="Calibri" w:hAnsi="Times New Roman" w:cs="Times New Roman"/>
          <w:lang w:val="lt-LT"/>
        </w:rPr>
        <w:t xml:space="preserve">aikyti </w:t>
      </w:r>
      <w:r>
        <w:rPr>
          <w:rFonts w:ascii="Times New Roman" w:eastAsia="Calibri" w:hAnsi="Times New Roman" w:cs="Times New Roman"/>
          <w:lang w:val="lt-LT"/>
        </w:rPr>
        <w:t>žemes</w:t>
      </w:r>
      <w:r w:rsidRPr="00B61B3A">
        <w:rPr>
          <w:rFonts w:ascii="Times New Roman" w:eastAsia="Calibri" w:hAnsi="Times New Roman" w:cs="Times New Roman"/>
          <w:lang w:val="lt-LT"/>
        </w:rPr>
        <w:t>nėje kaip 25 </w:t>
      </w:r>
      <w:r w:rsidRPr="00B61B3A">
        <w:rPr>
          <w:rFonts w:ascii="Times New Roman" w:eastAsia="Calibri" w:hAnsi="Times New Roman" w:cs="Times New Roman"/>
          <w:lang w:val="lt-LT"/>
        </w:rPr>
        <w:sym w:font="Symbol" w:char="F0B0"/>
      </w:r>
      <w:r w:rsidRPr="00B61B3A">
        <w:rPr>
          <w:rFonts w:ascii="Times New Roman" w:eastAsia="Calibri" w:hAnsi="Times New Roman" w:cs="Times New Roman"/>
          <w:lang w:val="lt-LT"/>
        </w:rPr>
        <w:t>C temperatūroje.</w:t>
      </w:r>
      <w:r>
        <w:rPr>
          <w:rFonts w:ascii="Times New Roman" w:eastAsia="Calibri" w:hAnsi="Times New Roman" w:cs="Times New Roman"/>
          <w:lang w:val="lt-LT"/>
        </w:rPr>
        <w:t xml:space="preserve"> Laikyti gamintojo pakuotėje, </w:t>
      </w:r>
      <w:r w:rsidRPr="00B61B3A">
        <w:rPr>
          <w:rFonts w:ascii="Times New Roman" w:eastAsia="Calibri" w:hAnsi="Times New Roman" w:cs="Times New Roman"/>
          <w:lang w:val="lt-LT"/>
        </w:rPr>
        <w:t xml:space="preserve">kad vaistinis preparatas būtų apsaugotas nuo </w:t>
      </w:r>
      <w:r>
        <w:rPr>
          <w:rFonts w:ascii="Times New Roman" w:eastAsia="Calibri" w:hAnsi="Times New Roman" w:cs="Times New Roman"/>
          <w:lang w:val="lt-LT"/>
        </w:rPr>
        <w:t>šviesos.</w:t>
      </w:r>
    </w:p>
    <w:p w14:paraId="64DB9D93" w14:textId="77777777" w:rsidR="00B61B3A" w:rsidRPr="00B61B3A" w:rsidRDefault="00B61B3A" w:rsidP="00B61B3A">
      <w:pPr>
        <w:spacing w:after="0" w:line="240" w:lineRule="auto"/>
        <w:rPr>
          <w:rFonts w:ascii="Times New Roman" w:eastAsia="Calibri" w:hAnsi="Times New Roman" w:cs="Times New Roman"/>
          <w:lang w:val="lt-LT"/>
        </w:rPr>
      </w:pPr>
    </w:p>
    <w:p w14:paraId="5838FF25"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6.5</w:t>
      </w:r>
      <w:r w:rsidRPr="00B61B3A">
        <w:rPr>
          <w:rFonts w:ascii="Times New Roman" w:eastAsia="Calibri" w:hAnsi="Times New Roman" w:cs="Times New Roman"/>
          <w:b/>
          <w:lang w:val="lt-LT"/>
        </w:rPr>
        <w:tab/>
        <w:t>Talpyklės pobūdis ir jos turinys</w:t>
      </w:r>
    </w:p>
    <w:p w14:paraId="1DA11A1E"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4873A50C" w14:textId="66D384CC"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 xml:space="preserve">60 pailginto atpalaidavimo tablečių  </w:t>
      </w:r>
      <w:r w:rsidR="00161B02">
        <w:rPr>
          <w:rFonts w:ascii="Times New Roman" w:eastAsia="Calibri" w:hAnsi="Times New Roman" w:cs="Times New Roman"/>
          <w:lang w:val="lt-LT"/>
        </w:rPr>
        <w:t>OPA/Al/PVC/Al lizdin</w:t>
      </w:r>
      <w:r w:rsidR="00B03562">
        <w:rPr>
          <w:rFonts w:ascii="Times New Roman" w:eastAsia="Calibri" w:hAnsi="Times New Roman" w:cs="Times New Roman"/>
          <w:lang w:val="lt-LT"/>
        </w:rPr>
        <w:t>ėse</w:t>
      </w:r>
      <w:r w:rsidR="00161B02">
        <w:rPr>
          <w:rFonts w:ascii="Times New Roman" w:eastAsia="Calibri" w:hAnsi="Times New Roman" w:cs="Times New Roman"/>
          <w:lang w:val="lt-LT"/>
        </w:rPr>
        <w:t xml:space="preserve"> plokštel</w:t>
      </w:r>
      <w:r w:rsidR="00B03562">
        <w:rPr>
          <w:rFonts w:ascii="Times New Roman" w:eastAsia="Calibri" w:hAnsi="Times New Roman" w:cs="Times New Roman"/>
          <w:lang w:val="lt-LT"/>
        </w:rPr>
        <w:t>ė</w:t>
      </w:r>
      <w:r w:rsidR="00161B02">
        <w:rPr>
          <w:rFonts w:ascii="Times New Roman" w:eastAsia="Calibri" w:hAnsi="Times New Roman" w:cs="Times New Roman"/>
          <w:lang w:val="lt-LT"/>
        </w:rPr>
        <w:t>s</w:t>
      </w:r>
      <w:r w:rsidR="00B03562">
        <w:rPr>
          <w:rFonts w:ascii="Times New Roman" w:eastAsia="Calibri" w:hAnsi="Times New Roman" w:cs="Times New Roman"/>
          <w:lang w:val="lt-LT"/>
        </w:rPr>
        <w:t>e</w:t>
      </w:r>
      <w:r w:rsidR="00161B02" w:rsidRPr="00B61B3A">
        <w:rPr>
          <w:rFonts w:ascii="Times New Roman" w:eastAsia="Calibri" w:hAnsi="Times New Roman" w:cs="Times New Roman"/>
          <w:lang w:val="lt-LT"/>
        </w:rPr>
        <w:t xml:space="preserve"> </w:t>
      </w:r>
      <w:r w:rsidR="00161B02">
        <w:rPr>
          <w:rFonts w:ascii="Times New Roman" w:eastAsia="Calibri" w:hAnsi="Times New Roman" w:cs="Times New Roman"/>
          <w:lang w:val="lt-LT"/>
        </w:rPr>
        <w:t>ar</w:t>
      </w:r>
      <w:r w:rsidR="00B03562">
        <w:rPr>
          <w:rFonts w:ascii="Times New Roman" w:eastAsia="Calibri" w:hAnsi="Times New Roman" w:cs="Times New Roman"/>
          <w:lang w:val="lt-LT"/>
        </w:rPr>
        <w:t>ba</w:t>
      </w:r>
      <w:r w:rsidR="00161B02">
        <w:rPr>
          <w:rFonts w:ascii="Times New Roman" w:eastAsia="Calibri" w:hAnsi="Times New Roman" w:cs="Times New Roman"/>
          <w:lang w:val="lt-LT"/>
        </w:rPr>
        <w:t xml:space="preserve"> </w:t>
      </w:r>
      <w:r w:rsidRPr="00B61B3A">
        <w:rPr>
          <w:rFonts w:ascii="Times New Roman" w:eastAsia="Calibri" w:hAnsi="Times New Roman" w:cs="Times New Roman"/>
          <w:lang w:val="lt-LT"/>
        </w:rPr>
        <w:t>spalvoto (rudo, permatomo) stiklo buteliuk</w:t>
      </w:r>
      <w:r w:rsidR="00B03562">
        <w:rPr>
          <w:rFonts w:ascii="Times New Roman" w:eastAsia="Calibri" w:hAnsi="Times New Roman" w:cs="Times New Roman"/>
          <w:lang w:val="lt-LT"/>
        </w:rPr>
        <w:t xml:space="preserve">e su polietileno (PE) kamšteliu </w:t>
      </w:r>
      <w:r w:rsidRPr="00B61B3A">
        <w:rPr>
          <w:rFonts w:ascii="Times New Roman" w:eastAsia="Calibri" w:hAnsi="Times New Roman" w:cs="Times New Roman"/>
          <w:lang w:val="lt-LT"/>
        </w:rPr>
        <w:t xml:space="preserve"> kartoninėje dėžutėje kartu su pakuotės lapeliu.</w:t>
      </w:r>
    </w:p>
    <w:p w14:paraId="178FA763"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7D153543" w14:textId="77777777" w:rsidR="00B61B3A" w:rsidRPr="00B61B3A" w:rsidRDefault="00B61B3A" w:rsidP="00B61B3A">
      <w:pPr>
        <w:keepNext/>
        <w:spacing w:after="0" w:line="240" w:lineRule="auto"/>
        <w:ind w:left="567" w:hanging="567"/>
        <w:outlineLvl w:val="2"/>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6.6</w:t>
      </w:r>
      <w:r w:rsidRPr="00B61B3A">
        <w:rPr>
          <w:rFonts w:ascii="Times New Roman" w:eastAsia="Calibri" w:hAnsi="Times New Roman" w:cs="Times New Roman"/>
          <w:b/>
          <w:bCs/>
          <w:iCs/>
          <w:lang w:val="lt-LT"/>
        </w:rPr>
        <w:tab/>
        <w:t>Specialūs reikalavimai atliekoms</w:t>
      </w:r>
    </w:p>
    <w:p w14:paraId="31A9434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4587B378"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r w:rsidRPr="00B61B3A">
        <w:rPr>
          <w:rFonts w:ascii="Times New Roman" w:eastAsia="Calibri" w:hAnsi="Times New Roman" w:cs="Times New Roman"/>
          <w:lang w:val="lt-LT"/>
        </w:rPr>
        <w:t>Specialių reikalavimų nėra.</w:t>
      </w:r>
    </w:p>
    <w:p w14:paraId="01FCDBEA"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C8D40E6"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Nesuvartotą vaistinį preparatą ar atliekas reikia tvarkyti laikantis vietinių reikalavimų.</w:t>
      </w:r>
    </w:p>
    <w:p w14:paraId="31FFADCC"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38BB275A"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7EE18308" w14:textId="77777777" w:rsidR="00B61B3A" w:rsidRPr="00B61B3A" w:rsidRDefault="00B61B3A" w:rsidP="00B61B3A">
      <w:pPr>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t>7.</w:t>
      </w:r>
      <w:r w:rsidRPr="00B61B3A">
        <w:rPr>
          <w:rFonts w:ascii="Times New Roman" w:eastAsia="Calibri" w:hAnsi="Times New Roman" w:cs="Times New Roman"/>
          <w:b/>
          <w:caps/>
          <w:lang w:val="lt-LT"/>
        </w:rPr>
        <w:tab/>
        <w:t>REGISTRUOTOJAS</w:t>
      </w:r>
    </w:p>
    <w:p w14:paraId="2C6CB3DB"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13CAC67" w14:textId="77777777" w:rsidR="00B61B3A" w:rsidRPr="00B61B3A" w:rsidRDefault="00BD3F97"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E</w:t>
      </w:r>
      <w:r>
        <w:rPr>
          <w:rFonts w:ascii="Times New Roman" w:eastAsia="Calibri" w:hAnsi="Times New Roman" w:cs="Times New Roman"/>
          <w:bCs/>
          <w:lang w:val="lt-LT"/>
        </w:rPr>
        <w:t>gis</w:t>
      </w:r>
      <w:r w:rsidRPr="00B61B3A">
        <w:rPr>
          <w:rFonts w:ascii="Times New Roman" w:eastAsia="Calibri" w:hAnsi="Times New Roman" w:cs="Times New Roman"/>
          <w:bCs/>
          <w:lang w:val="lt-LT"/>
        </w:rPr>
        <w:t xml:space="preserve"> </w:t>
      </w:r>
      <w:r w:rsidR="00B61B3A" w:rsidRPr="00B61B3A">
        <w:rPr>
          <w:rFonts w:ascii="Times New Roman" w:eastAsia="Calibri" w:hAnsi="Times New Roman" w:cs="Times New Roman"/>
          <w:bCs/>
          <w:lang w:val="lt-LT"/>
        </w:rPr>
        <w:t>P</w:t>
      </w:r>
      <w:r>
        <w:rPr>
          <w:rFonts w:ascii="Times New Roman" w:eastAsia="Calibri" w:hAnsi="Times New Roman" w:cs="Times New Roman"/>
          <w:bCs/>
          <w:lang w:val="lt-LT"/>
        </w:rPr>
        <w:t>harmaceuticals</w:t>
      </w:r>
      <w:r w:rsidR="00B61B3A" w:rsidRPr="00B61B3A">
        <w:rPr>
          <w:rFonts w:ascii="Times New Roman" w:eastAsia="Calibri" w:hAnsi="Times New Roman" w:cs="Times New Roman"/>
          <w:bCs/>
          <w:lang w:val="lt-LT"/>
        </w:rPr>
        <w:t xml:space="preserve"> PLC</w:t>
      </w:r>
    </w:p>
    <w:p w14:paraId="6FAECF12" w14:textId="5B9A814A"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1106 Budapest, Keresztúri út 30</w:t>
      </w:r>
      <w:r w:rsidR="00356DA4">
        <w:rPr>
          <w:rFonts w:ascii="Times New Roman" w:eastAsia="Calibri" w:hAnsi="Times New Roman" w:cs="Times New Roman"/>
          <w:bCs/>
          <w:lang w:val="lt-LT"/>
        </w:rPr>
        <w:t>–</w:t>
      </w:r>
      <w:r w:rsidRPr="00B61B3A">
        <w:rPr>
          <w:rFonts w:ascii="Times New Roman" w:eastAsia="Calibri" w:hAnsi="Times New Roman" w:cs="Times New Roman"/>
          <w:bCs/>
          <w:lang w:val="lt-LT"/>
        </w:rPr>
        <w:t>38</w:t>
      </w:r>
    </w:p>
    <w:p w14:paraId="204AD5B5"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V</w:t>
      </w:r>
      <w:r w:rsidR="00BD3F97">
        <w:rPr>
          <w:rFonts w:ascii="Times New Roman" w:eastAsia="Calibri" w:hAnsi="Times New Roman" w:cs="Times New Roman"/>
          <w:bCs/>
          <w:lang w:val="lt-LT"/>
        </w:rPr>
        <w:t>engrija</w:t>
      </w:r>
    </w:p>
    <w:p w14:paraId="71F55771" w14:textId="77777777" w:rsidR="00B61B3A" w:rsidRPr="00B61B3A" w:rsidRDefault="00B61B3A" w:rsidP="00B61B3A">
      <w:pPr>
        <w:spacing w:after="0" w:line="240" w:lineRule="auto"/>
        <w:rPr>
          <w:rFonts w:ascii="Times New Roman" w:eastAsia="Calibri" w:hAnsi="Times New Roman" w:cs="Times New Roman"/>
          <w:bCs/>
          <w:lang w:val="lt-LT"/>
        </w:rPr>
      </w:pPr>
    </w:p>
    <w:p w14:paraId="6C289052"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B3586CF" w14:textId="77777777" w:rsidR="00B61B3A" w:rsidRPr="00B61B3A" w:rsidRDefault="00B61B3A" w:rsidP="00B61B3A">
      <w:pPr>
        <w:keepNext/>
        <w:spacing w:after="0" w:line="240" w:lineRule="auto"/>
        <w:ind w:left="567" w:hanging="567"/>
        <w:outlineLvl w:val="2"/>
        <w:rPr>
          <w:rFonts w:ascii="Times New Roman" w:eastAsia="Calibri" w:hAnsi="Times New Roman" w:cs="Times New Roman"/>
          <w:b/>
          <w:bCs/>
          <w:iCs/>
          <w:lang w:val="lt-LT"/>
        </w:rPr>
      </w:pPr>
      <w:r w:rsidRPr="00B61B3A">
        <w:rPr>
          <w:rFonts w:ascii="Times New Roman" w:eastAsia="Calibri" w:hAnsi="Times New Roman" w:cs="Times New Roman"/>
          <w:b/>
          <w:bCs/>
          <w:iCs/>
          <w:caps/>
          <w:lang w:val="lt-LT"/>
        </w:rPr>
        <w:t>8.</w:t>
      </w:r>
      <w:r w:rsidRPr="00B61B3A">
        <w:rPr>
          <w:rFonts w:ascii="Times New Roman" w:eastAsia="Calibri" w:hAnsi="Times New Roman" w:cs="Times New Roman"/>
          <w:b/>
          <w:bCs/>
          <w:iCs/>
          <w:caps/>
          <w:lang w:val="lt-LT"/>
        </w:rPr>
        <w:tab/>
        <w:t>REGISTRACIJOS</w:t>
      </w:r>
      <w:r w:rsidRPr="00B61B3A">
        <w:rPr>
          <w:rFonts w:ascii="Times New Roman" w:eastAsia="Calibri" w:hAnsi="Times New Roman" w:cs="Times New Roman"/>
          <w:b/>
          <w:bCs/>
          <w:iCs/>
          <w:lang w:val="lt-LT"/>
        </w:rPr>
        <w:t xml:space="preserve"> PAŽYMĖJIMO NUMERIS (-IAI) </w:t>
      </w:r>
    </w:p>
    <w:p w14:paraId="7F819820"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29B5F73E" w14:textId="1A88A57F" w:rsid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LT/1/95/1732/001</w:t>
      </w:r>
      <w:r w:rsidR="00B03562">
        <w:rPr>
          <w:rFonts w:ascii="Times New Roman" w:eastAsia="Calibri" w:hAnsi="Times New Roman" w:cs="Times New Roman"/>
          <w:lang w:val="lt-LT"/>
        </w:rPr>
        <w:t xml:space="preserve"> – buteliukas.</w:t>
      </w:r>
    </w:p>
    <w:p w14:paraId="5B57A6F5" w14:textId="7F6258D6" w:rsidR="00B03562" w:rsidRPr="00B61B3A" w:rsidRDefault="00B03562" w:rsidP="00B61B3A">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LT/1/95/1732/003 – lizdinė plokštelė.</w:t>
      </w:r>
    </w:p>
    <w:p w14:paraId="44DAC37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78A7492"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35A6B691" w14:textId="77777777" w:rsidR="00B61B3A" w:rsidRPr="00B61B3A" w:rsidRDefault="00B61B3A" w:rsidP="00B61B3A">
      <w:pPr>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t>9.</w:t>
      </w:r>
      <w:r w:rsidRPr="00B61B3A">
        <w:rPr>
          <w:rFonts w:ascii="Times New Roman" w:eastAsia="Calibri" w:hAnsi="Times New Roman" w:cs="Times New Roman"/>
          <w:b/>
          <w:caps/>
          <w:lang w:val="lt-LT"/>
        </w:rPr>
        <w:tab/>
        <w:t>REGISTRAVIMO / PERREGISTRAVIMO data</w:t>
      </w:r>
    </w:p>
    <w:p w14:paraId="57B6B4FC"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74A1F5C"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Registravimo data 1995 m. gegužės  10 d.</w:t>
      </w:r>
    </w:p>
    <w:p w14:paraId="11A1D0E9"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Paskutinio perregistravimo data 2009 m. spalio 14 d.</w:t>
      </w:r>
    </w:p>
    <w:p w14:paraId="07D82EE0"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B8AEBA5"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B7EC91E" w14:textId="77777777" w:rsidR="00B61B3A" w:rsidRPr="00B61B3A" w:rsidRDefault="00B61B3A" w:rsidP="00B61B3A">
      <w:pPr>
        <w:spacing w:after="0" w:line="240" w:lineRule="auto"/>
        <w:ind w:left="567" w:hanging="567"/>
        <w:rPr>
          <w:rFonts w:ascii="Times New Roman" w:eastAsia="Calibri" w:hAnsi="Times New Roman" w:cs="Times New Roman"/>
          <w:b/>
          <w:caps/>
          <w:lang w:val="lt-LT"/>
        </w:rPr>
      </w:pPr>
      <w:r w:rsidRPr="00B61B3A">
        <w:rPr>
          <w:rFonts w:ascii="Times New Roman" w:eastAsia="Calibri" w:hAnsi="Times New Roman" w:cs="Times New Roman"/>
          <w:b/>
          <w:caps/>
          <w:lang w:val="lt-LT"/>
        </w:rPr>
        <w:t>10.</w:t>
      </w:r>
      <w:r w:rsidRPr="00B61B3A">
        <w:rPr>
          <w:rFonts w:ascii="Times New Roman" w:eastAsia="Calibri" w:hAnsi="Times New Roman" w:cs="Times New Roman"/>
          <w:b/>
          <w:caps/>
          <w:lang w:val="lt-LT"/>
        </w:rPr>
        <w:tab/>
        <w:t>teksto peržiūros data</w:t>
      </w:r>
    </w:p>
    <w:p w14:paraId="79F67C3B" w14:textId="77777777" w:rsidR="00B61B3A" w:rsidRDefault="00B61B3A" w:rsidP="00B61B3A">
      <w:pPr>
        <w:spacing w:after="0" w:line="240" w:lineRule="auto"/>
        <w:ind w:left="567" w:hanging="567"/>
        <w:rPr>
          <w:rFonts w:ascii="Times New Roman" w:eastAsia="Calibri" w:hAnsi="Times New Roman" w:cs="Times New Roman"/>
          <w:lang w:val="lt-LT"/>
        </w:rPr>
      </w:pPr>
    </w:p>
    <w:p w14:paraId="6E73C895" w14:textId="40935B03" w:rsidR="00B61B3A" w:rsidRDefault="00721BA1" w:rsidP="00B61B3A">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2024 m. rugsėjo 12 d.</w:t>
      </w:r>
    </w:p>
    <w:p w14:paraId="7D52F797" w14:textId="77777777" w:rsidR="007412B8" w:rsidRPr="00B61B3A" w:rsidRDefault="007412B8" w:rsidP="00B61B3A">
      <w:pPr>
        <w:spacing w:after="0" w:line="240" w:lineRule="auto"/>
        <w:ind w:left="567" w:hanging="567"/>
        <w:rPr>
          <w:rFonts w:ascii="Times New Roman" w:eastAsia="Calibri" w:hAnsi="Times New Roman" w:cs="Times New Roman"/>
          <w:lang w:val="lt-LT"/>
        </w:rPr>
      </w:pPr>
    </w:p>
    <w:p w14:paraId="6AE2EE78" w14:textId="70175D93" w:rsidR="00B61B3A" w:rsidRPr="00B61B3A" w:rsidRDefault="00B61B3A" w:rsidP="00B61B3A">
      <w:pPr>
        <w:spacing w:after="0" w:line="240" w:lineRule="auto"/>
        <w:rPr>
          <w:rFonts w:ascii="Times New Roman" w:eastAsia="Calibri" w:hAnsi="Times New Roman" w:cs="Times New Roman"/>
          <w:color w:val="0000FF"/>
          <w:lang w:val="lt-LT"/>
        </w:rPr>
      </w:pPr>
      <w:r w:rsidRPr="00B61B3A">
        <w:rPr>
          <w:rFonts w:ascii="Times New Roman" w:eastAsia="Calibri" w:hAnsi="Times New Roman" w:cs="Times New Roman"/>
          <w:lang w:val="lt-LT"/>
        </w:rPr>
        <w:t>Išsami informacija apie šį vaistinį preparatą pateikiama Valstybinės vaistų kontrolės tarnybos prie Lietuvos Respublikos  sveikatos apsaugos ministerijos tinklalapyje</w:t>
      </w:r>
      <w:r w:rsidRPr="00B61B3A">
        <w:rPr>
          <w:rFonts w:ascii="Times New Roman" w:eastAsia="Calibri" w:hAnsi="Times New Roman" w:cs="Times New Roman"/>
          <w:i/>
          <w:noProof/>
          <w:lang w:val="lt-LT"/>
        </w:rPr>
        <w:t xml:space="preserve"> </w:t>
      </w:r>
      <w:hyperlink r:id="rId13" w:history="1">
        <w:r w:rsidR="00B03562" w:rsidRPr="00927914">
          <w:rPr>
            <w:rStyle w:val="Hipersaitas"/>
            <w:rFonts w:ascii="Times New Roman" w:eastAsia="Calibri" w:hAnsi="Times New Roman"/>
            <w:lang w:val="lt-LT"/>
          </w:rPr>
          <w:t>https://vvkt.lrv.lt/lt/</w:t>
        </w:r>
      </w:hyperlink>
      <w:r w:rsidR="00161B02">
        <w:rPr>
          <w:rFonts w:ascii="Times New Roman" w:eastAsia="Calibri" w:hAnsi="Times New Roman" w:cs="Times New Roman"/>
          <w:color w:val="0000FF"/>
          <w:u w:val="single"/>
          <w:lang w:val="lt-LT"/>
        </w:rPr>
        <w:t>.</w:t>
      </w:r>
    </w:p>
    <w:p w14:paraId="1EE36044" w14:textId="77777777" w:rsidR="00B61B3A" w:rsidRPr="00B61B3A" w:rsidRDefault="00B61B3A" w:rsidP="00B61B3A">
      <w:pPr>
        <w:spacing w:after="0" w:line="240" w:lineRule="auto"/>
        <w:rPr>
          <w:rFonts w:ascii="Times New Roman" w:eastAsia="Calibri" w:hAnsi="Times New Roman" w:cs="Times New Roman"/>
          <w:lang w:val="lt-LT"/>
        </w:rPr>
      </w:pPr>
    </w:p>
    <w:p w14:paraId="13F0CF1F" w14:textId="77777777" w:rsidR="00B61B3A" w:rsidRPr="00B61B3A" w:rsidRDefault="00B61B3A" w:rsidP="00B61B3A">
      <w:pPr>
        <w:spacing w:after="0" w:line="240" w:lineRule="auto"/>
        <w:rPr>
          <w:rFonts w:ascii="Times New Roman" w:eastAsia="Calibri" w:hAnsi="Times New Roman" w:cs="Times New Roman"/>
          <w:spacing w:val="-3"/>
          <w:lang w:val="lt-LT"/>
        </w:rPr>
      </w:pPr>
      <w:r w:rsidRPr="00B61B3A">
        <w:rPr>
          <w:rFonts w:ascii="Times New Roman" w:eastAsia="Calibri" w:hAnsi="Times New Roman" w:cs="Times New Roman"/>
          <w:lang w:val="lt-LT"/>
        </w:rPr>
        <w:br w:type="page"/>
      </w:r>
    </w:p>
    <w:p w14:paraId="18469781"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672EEF07"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0E94BE1B"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7B4DCE1F"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72E983EE"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0377274B"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0D2B1608"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48F8E3B5"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0F447671"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50807ECD"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6C8D6FB0"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09029E63" w14:textId="77777777" w:rsidR="00B61B3A" w:rsidRPr="00B61B3A" w:rsidRDefault="00B61B3A" w:rsidP="00B61B3A">
      <w:pPr>
        <w:spacing w:after="0" w:line="240" w:lineRule="auto"/>
        <w:rPr>
          <w:rFonts w:ascii="Times New Roman" w:eastAsia="Calibri" w:hAnsi="Times New Roman" w:cs="Times New Roman"/>
          <w:spacing w:val="-3"/>
          <w:lang w:val="lt-LT"/>
        </w:rPr>
      </w:pPr>
    </w:p>
    <w:p w14:paraId="448301B9" w14:textId="77777777" w:rsidR="00B61B3A" w:rsidRPr="00B61B3A" w:rsidRDefault="00B61B3A" w:rsidP="00B61B3A">
      <w:pPr>
        <w:spacing w:after="0" w:line="240" w:lineRule="auto"/>
        <w:rPr>
          <w:rFonts w:ascii="Times New Roman" w:eastAsia="Calibri" w:hAnsi="Times New Roman" w:cs="Times New Roman"/>
          <w:lang w:val="lt-LT"/>
        </w:rPr>
      </w:pPr>
    </w:p>
    <w:p w14:paraId="70E5F42A" w14:textId="77777777" w:rsidR="00B61B3A" w:rsidRPr="00B61B3A" w:rsidRDefault="00B61B3A" w:rsidP="00B61B3A">
      <w:pPr>
        <w:spacing w:after="0" w:line="240" w:lineRule="auto"/>
        <w:rPr>
          <w:rFonts w:ascii="Times New Roman" w:eastAsia="Calibri" w:hAnsi="Times New Roman" w:cs="Times New Roman"/>
          <w:lang w:val="lt-LT"/>
        </w:rPr>
      </w:pPr>
    </w:p>
    <w:p w14:paraId="40D4E6EB" w14:textId="77777777" w:rsidR="00B61B3A" w:rsidRPr="00B61B3A" w:rsidRDefault="00B61B3A" w:rsidP="00B61B3A">
      <w:pPr>
        <w:spacing w:after="0" w:line="240" w:lineRule="auto"/>
        <w:rPr>
          <w:rFonts w:ascii="Times New Roman" w:eastAsia="Calibri" w:hAnsi="Times New Roman" w:cs="Times New Roman"/>
          <w:lang w:val="lt-LT"/>
        </w:rPr>
      </w:pPr>
    </w:p>
    <w:p w14:paraId="42ABA25B" w14:textId="77777777" w:rsidR="00B61B3A" w:rsidRPr="00B61B3A" w:rsidRDefault="00B61B3A" w:rsidP="00B61B3A">
      <w:pPr>
        <w:spacing w:after="0" w:line="240" w:lineRule="auto"/>
        <w:rPr>
          <w:rFonts w:ascii="Times New Roman" w:eastAsia="Calibri" w:hAnsi="Times New Roman" w:cs="Times New Roman"/>
          <w:lang w:val="lt-LT"/>
        </w:rPr>
      </w:pPr>
    </w:p>
    <w:p w14:paraId="4D8066DB" w14:textId="77777777" w:rsidR="00B61B3A" w:rsidRPr="00B61B3A" w:rsidRDefault="00B61B3A" w:rsidP="00B61B3A">
      <w:pPr>
        <w:spacing w:after="0" w:line="240" w:lineRule="auto"/>
        <w:rPr>
          <w:rFonts w:ascii="Times New Roman" w:eastAsia="Calibri" w:hAnsi="Times New Roman" w:cs="Times New Roman"/>
          <w:lang w:val="lt-LT"/>
        </w:rPr>
      </w:pPr>
    </w:p>
    <w:p w14:paraId="51F6CBAE" w14:textId="77777777" w:rsidR="00B61B3A" w:rsidRPr="00B61B3A" w:rsidRDefault="00B61B3A" w:rsidP="00B61B3A">
      <w:pPr>
        <w:spacing w:after="0" w:line="240" w:lineRule="auto"/>
        <w:rPr>
          <w:rFonts w:ascii="Times New Roman" w:eastAsia="Calibri" w:hAnsi="Times New Roman" w:cs="Times New Roman"/>
          <w:lang w:val="lt-LT"/>
        </w:rPr>
      </w:pPr>
    </w:p>
    <w:p w14:paraId="03F0B02D" w14:textId="77777777" w:rsidR="00B61B3A" w:rsidRPr="00B61B3A" w:rsidRDefault="00B61B3A" w:rsidP="00B61B3A">
      <w:pPr>
        <w:spacing w:after="0" w:line="240" w:lineRule="auto"/>
        <w:rPr>
          <w:rFonts w:ascii="Times New Roman" w:eastAsia="Calibri" w:hAnsi="Times New Roman" w:cs="Times New Roman"/>
          <w:lang w:val="lt-LT"/>
        </w:rPr>
      </w:pPr>
    </w:p>
    <w:p w14:paraId="43A35948" w14:textId="77777777" w:rsidR="00B61B3A" w:rsidRPr="00B61B3A" w:rsidRDefault="00B61B3A" w:rsidP="00B61B3A">
      <w:pPr>
        <w:spacing w:after="0" w:line="240" w:lineRule="auto"/>
        <w:rPr>
          <w:rFonts w:ascii="Times New Roman" w:eastAsia="Calibri" w:hAnsi="Times New Roman" w:cs="Times New Roman"/>
          <w:lang w:val="lt-LT"/>
        </w:rPr>
      </w:pPr>
    </w:p>
    <w:p w14:paraId="6CA4FC11" w14:textId="77777777" w:rsidR="00B61B3A" w:rsidRPr="00B61B3A" w:rsidRDefault="00B61B3A" w:rsidP="00B61B3A">
      <w:pPr>
        <w:spacing w:after="0" w:line="240" w:lineRule="auto"/>
        <w:rPr>
          <w:rFonts w:ascii="Times New Roman" w:eastAsia="Calibri" w:hAnsi="Times New Roman" w:cs="Times New Roman"/>
          <w:lang w:val="lt-LT"/>
        </w:rPr>
      </w:pPr>
    </w:p>
    <w:p w14:paraId="1066FB02" w14:textId="77777777" w:rsidR="00B61B3A" w:rsidRPr="00B61B3A" w:rsidRDefault="00B61B3A" w:rsidP="00B61B3A">
      <w:pPr>
        <w:spacing w:after="0" w:line="240" w:lineRule="auto"/>
        <w:rPr>
          <w:rFonts w:ascii="Times New Roman" w:eastAsia="Calibri" w:hAnsi="Times New Roman" w:cs="Times New Roman"/>
          <w:lang w:val="lt-LT"/>
        </w:rPr>
      </w:pPr>
    </w:p>
    <w:p w14:paraId="59B845AE"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D5608C5"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r w:rsidRPr="00B61B3A">
        <w:rPr>
          <w:rFonts w:ascii="Times New Roman" w:eastAsia="Calibri" w:hAnsi="Times New Roman" w:cs="Times New Roman"/>
          <w:b/>
          <w:lang w:val="lt-LT"/>
        </w:rPr>
        <w:t>II PRIEDAS</w:t>
      </w:r>
    </w:p>
    <w:p w14:paraId="389B17E7" w14:textId="77777777" w:rsidR="00B61B3A" w:rsidRPr="00B61B3A" w:rsidRDefault="00B61B3A" w:rsidP="00B61B3A">
      <w:pPr>
        <w:spacing w:after="0" w:line="240" w:lineRule="auto"/>
        <w:jc w:val="center"/>
        <w:rPr>
          <w:rFonts w:ascii="Times New Roman" w:eastAsia="Calibri" w:hAnsi="Times New Roman" w:cs="Times New Roman"/>
          <w:b/>
          <w:lang w:val="lt-LT"/>
        </w:rPr>
      </w:pPr>
    </w:p>
    <w:p w14:paraId="30F0C472" w14:textId="77777777" w:rsidR="00B61B3A" w:rsidRPr="00B61B3A" w:rsidRDefault="00B61B3A" w:rsidP="00B61B3A">
      <w:pPr>
        <w:spacing w:after="0" w:line="240" w:lineRule="auto"/>
        <w:jc w:val="center"/>
        <w:rPr>
          <w:rFonts w:ascii="Times New Roman" w:eastAsia="Calibri" w:hAnsi="Times New Roman" w:cs="Times New Roman"/>
          <w:b/>
          <w:lang w:val="lt-LT"/>
        </w:rPr>
      </w:pPr>
      <w:r w:rsidRPr="00B61B3A">
        <w:rPr>
          <w:rFonts w:ascii="Times New Roman" w:eastAsia="Calibri" w:hAnsi="Times New Roman" w:cs="Times New Roman"/>
          <w:b/>
          <w:lang w:val="lt-LT"/>
        </w:rPr>
        <w:t>REGISTRACIJOS SĄLYGOS</w:t>
      </w:r>
    </w:p>
    <w:p w14:paraId="1FAD26DA"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50B84014" w14:textId="77777777" w:rsidR="00B61B3A" w:rsidRPr="00B61B3A" w:rsidRDefault="00B61B3A" w:rsidP="00B61B3A">
      <w:pPr>
        <w:spacing w:after="0" w:line="240" w:lineRule="auto"/>
        <w:ind w:left="1134"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A.</w:t>
      </w:r>
      <w:r w:rsidRPr="00B61B3A">
        <w:rPr>
          <w:rFonts w:ascii="Times New Roman" w:eastAsia="Calibri" w:hAnsi="Times New Roman" w:cs="Times New Roman"/>
          <w:b/>
          <w:lang w:val="lt-LT"/>
        </w:rPr>
        <w:tab/>
      </w:r>
      <w:r w:rsidRPr="00B61B3A">
        <w:rPr>
          <w:rFonts w:ascii="Times New Roman" w:eastAsia="Calibri" w:hAnsi="Times New Roman" w:cs="Times New Roman"/>
          <w:b/>
          <w:bCs/>
          <w:lang w:val="lt-LT"/>
        </w:rPr>
        <w:t>GAMINTOJAS</w:t>
      </w:r>
      <w:r w:rsidRPr="00B61B3A">
        <w:rPr>
          <w:rFonts w:ascii="Times New Roman" w:eastAsia="Calibri" w:hAnsi="Times New Roman" w:cs="Times New Roman"/>
          <w:b/>
          <w:lang w:val="lt-LT"/>
        </w:rPr>
        <w:t xml:space="preserve"> (-AI), ATSAKINGAS (-I) UŽ SERIJŲ IŠLEIDIMĄ</w:t>
      </w:r>
    </w:p>
    <w:p w14:paraId="477F12A9" w14:textId="77777777" w:rsidR="00B61B3A" w:rsidRPr="00B61B3A" w:rsidRDefault="00B61B3A" w:rsidP="00B61B3A">
      <w:pPr>
        <w:tabs>
          <w:tab w:val="left" w:pos="540"/>
        </w:tabs>
        <w:spacing w:after="0" w:line="240" w:lineRule="auto"/>
        <w:ind w:left="1080" w:hanging="540"/>
        <w:rPr>
          <w:rFonts w:ascii="Times New Roman" w:eastAsia="Calibri" w:hAnsi="Times New Roman" w:cs="Times New Roman"/>
          <w:lang w:val="lt-LT"/>
        </w:rPr>
      </w:pPr>
    </w:p>
    <w:p w14:paraId="70FBBD9A" w14:textId="77777777" w:rsidR="00B61B3A" w:rsidRPr="00B61B3A" w:rsidRDefault="00B61B3A" w:rsidP="00B61B3A">
      <w:pPr>
        <w:tabs>
          <w:tab w:val="left" w:pos="1134"/>
        </w:tabs>
        <w:spacing w:after="0" w:line="240" w:lineRule="auto"/>
        <w:ind w:left="1134" w:right="567" w:hanging="567"/>
        <w:rPr>
          <w:rFonts w:ascii="Times New Roman" w:eastAsia="Calibri" w:hAnsi="Times New Roman" w:cs="Times New Roman"/>
          <w:b/>
          <w:lang w:val="lt-LT"/>
        </w:rPr>
      </w:pPr>
      <w:r w:rsidRPr="00B61B3A">
        <w:rPr>
          <w:rFonts w:ascii="Times New Roman" w:eastAsia="Calibri" w:hAnsi="Times New Roman" w:cs="Times New Roman"/>
          <w:b/>
          <w:lang w:val="lt-LT"/>
        </w:rPr>
        <w:t>B.</w:t>
      </w:r>
      <w:r w:rsidRPr="00B61B3A">
        <w:rPr>
          <w:rFonts w:ascii="Times New Roman" w:eastAsia="Calibri" w:hAnsi="Times New Roman" w:cs="Times New Roman"/>
          <w:b/>
          <w:lang w:val="lt-LT"/>
        </w:rPr>
        <w:tab/>
        <w:t>TIEKIMO IR VARTOJIMO SĄLYGOS AR APRIBOJIMAI</w:t>
      </w:r>
    </w:p>
    <w:p w14:paraId="04A59F7B" w14:textId="77777777" w:rsidR="00B61B3A" w:rsidRPr="00B61B3A" w:rsidRDefault="00B61B3A" w:rsidP="00B61B3A">
      <w:pPr>
        <w:spacing w:after="0" w:line="240" w:lineRule="auto"/>
        <w:jc w:val="center"/>
        <w:rPr>
          <w:rFonts w:ascii="Times New Roman" w:eastAsia="Calibri" w:hAnsi="Times New Roman" w:cs="Times New Roman"/>
          <w:lang w:val="lt-LT"/>
        </w:rPr>
      </w:pPr>
    </w:p>
    <w:p w14:paraId="60E3DFC3" w14:textId="77777777" w:rsidR="00B61B3A" w:rsidRPr="00B61B3A" w:rsidRDefault="00B61B3A" w:rsidP="00B61B3A">
      <w:pPr>
        <w:tabs>
          <w:tab w:val="left" w:pos="567"/>
        </w:tabs>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br w:type="page"/>
      </w:r>
      <w:r w:rsidRPr="00B61B3A">
        <w:rPr>
          <w:rFonts w:ascii="Times New Roman" w:eastAsia="Calibri" w:hAnsi="Times New Roman" w:cs="Times New Roman"/>
          <w:b/>
          <w:lang w:val="lt-LT"/>
        </w:rPr>
        <w:lastRenderedPageBreak/>
        <w:t>A.</w:t>
      </w:r>
      <w:r w:rsidRPr="00B61B3A">
        <w:rPr>
          <w:rFonts w:ascii="Times New Roman" w:eastAsia="Calibri" w:hAnsi="Times New Roman" w:cs="Times New Roman"/>
          <w:b/>
          <w:lang w:val="lt-LT"/>
        </w:rPr>
        <w:tab/>
      </w:r>
      <w:r w:rsidRPr="00B61B3A">
        <w:rPr>
          <w:rFonts w:ascii="Times New Roman" w:eastAsia="Calibri" w:hAnsi="Times New Roman" w:cs="Times New Roman"/>
          <w:b/>
          <w:bCs/>
          <w:lang w:val="lt-LT"/>
        </w:rPr>
        <w:t>GAMINTOJAS</w:t>
      </w:r>
      <w:r w:rsidRPr="00B61B3A">
        <w:rPr>
          <w:rFonts w:ascii="Times New Roman" w:eastAsia="Calibri" w:hAnsi="Times New Roman" w:cs="Times New Roman"/>
          <w:b/>
          <w:lang w:val="lt-LT"/>
        </w:rPr>
        <w:t xml:space="preserve"> (-AI), ATSAKINGAS (-I) UŽ SERIJŲ IŠLEIDIMĄ</w:t>
      </w:r>
    </w:p>
    <w:p w14:paraId="210C30E1" w14:textId="77777777" w:rsidR="00B61B3A" w:rsidRPr="00B61B3A" w:rsidRDefault="00B61B3A" w:rsidP="00B61B3A">
      <w:pPr>
        <w:spacing w:after="0" w:line="240" w:lineRule="auto"/>
        <w:rPr>
          <w:rFonts w:ascii="Times New Roman" w:eastAsia="Calibri" w:hAnsi="Times New Roman" w:cs="Times New Roman"/>
          <w:lang w:val="lt-LT"/>
        </w:rPr>
      </w:pPr>
    </w:p>
    <w:p w14:paraId="6BBBF6EF" w14:textId="77777777" w:rsidR="00B61B3A" w:rsidRPr="00B61B3A" w:rsidRDefault="00B61B3A" w:rsidP="00B61B3A">
      <w:pPr>
        <w:spacing w:after="0" w:line="240" w:lineRule="auto"/>
        <w:rPr>
          <w:rFonts w:ascii="Times New Roman" w:eastAsia="Calibri" w:hAnsi="Times New Roman" w:cs="Times New Roman"/>
          <w:u w:val="single"/>
          <w:lang w:val="lt-LT"/>
        </w:rPr>
      </w:pPr>
      <w:r w:rsidRPr="00B61B3A">
        <w:rPr>
          <w:rFonts w:ascii="Times New Roman" w:eastAsia="Calibri" w:hAnsi="Times New Roman" w:cs="Times New Roman"/>
          <w:u w:val="single"/>
          <w:lang w:val="lt-LT"/>
        </w:rPr>
        <w:t>Gamintojo (-ų), atsakingo (-ų) už serijų išleidimą, pavadinimas (-ai) ir adresas (-ai)</w:t>
      </w:r>
    </w:p>
    <w:p w14:paraId="24FD2ECE"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1FF9519B" w14:textId="4B6DC84A"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E</w:t>
      </w:r>
      <w:r w:rsidR="00BD3F97">
        <w:rPr>
          <w:rFonts w:ascii="Times New Roman" w:eastAsia="Calibri" w:hAnsi="Times New Roman" w:cs="Times New Roman"/>
          <w:lang w:val="lt-LT"/>
        </w:rPr>
        <w:t>gis</w:t>
      </w:r>
      <w:r w:rsidRPr="00B61B3A">
        <w:rPr>
          <w:rFonts w:ascii="Times New Roman" w:eastAsia="Calibri" w:hAnsi="Times New Roman" w:cs="Times New Roman"/>
          <w:lang w:val="lt-LT"/>
        </w:rPr>
        <w:t xml:space="preserve"> P</w:t>
      </w:r>
      <w:r w:rsidR="00BD3F97">
        <w:rPr>
          <w:rFonts w:ascii="Times New Roman" w:eastAsia="Calibri" w:hAnsi="Times New Roman" w:cs="Times New Roman"/>
          <w:lang w:val="lt-LT"/>
        </w:rPr>
        <w:t>harmaceuticals</w:t>
      </w:r>
      <w:r w:rsidRPr="00B61B3A">
        <w:rPr>
          <w:rFonts w:ascii="Times New Roman" w:eastAsia="Calibri" w:hAnsi="Times New Roman" w:cs="Times New Roman"/>
          <w:lang w:val="lt-LT"/>
        </w:rPr>
        <w:t xml:space="preserve"> PLC </w:t>
      </w:r>
    </w:p>
    <w:p w14:paraId="3ABC66B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9900 Körmend</w:t>
      </w:r>
      <w:r w:rsidR="00BD3F97">
        <w:rPr>
          <w:rFonts w:ascii="Times New Roman" w:eastAsia="Calibri" w:hAnsi="Times New Roman" w:cs="Times New Roman"/>
          <w:lang w:val="lt-LT"/>
        </w:rPr>
        <w:t>,</w:t>
      </w:r>
      <w:r w:rsidRPr="00B61B3A">
        <w:rPr>
          <w:rFonts w:ascii="Times New Roman" w:eastAsia="Calibri" w:hAnsi="Times New Roman" w:cs="Times New Roman"/>
          <w:lang w:val="lt-LT"/>
        </w:rPr>
        <w:t xml:space="preserve"> Mátyás király u 65</w:t>
      </w:r>
    </w:p>
    <w:p w14:paraId="68BCAE20"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Vengrija</w:t>
      </w:r>
    </w:p>
    <w:p w14:paraId="2970FE4F" w14:textId="77777777" w:rsidR="00B61B3A" w:rsidRDefault="00B61B3A" w:rsidP="00B61B3A">
      <w:pPr>
        <w:spacing w:after="0" w:line="240" w:lineRule="auto"/>
        <w:rPr>
          <w:rFonts w:ascii="Times New Roman" w:eastAsia="Calibri" w:hAnsi="Times New Roman" w:cs="Times New Roman"/>
          <w:lang w:val="lt-LT"/>
        </w:rPr>
      </w:pPr>
    </w:p>
    <w:p w14:paraId="038C4986" w14:textId="77777777" w:rsidR="00BD1C85" w:rsidRPr="007412B8" w:rsidRDefault="00BD1C85" w:rsidP="00BD1C85">
      <w:pPr>
        <w:spacing w:after="0" w:line="240" w:lineRule="auto"/>
        <w:rPr>
          <w:rFonts w:ascii="Times New Roman" w:eastAsia="Times New Roman" w:hAnsi="Times New Roman" w:cs="Times New Roman"/>
          <w:lang w:val="lt-LT" w:eastAsia="hu-HU"/>
        </w:rPr>
      </w:pPr>
      <w:r w:rsidRPr="007412B8">
        <w:rPr>
          <w:rFonts w:ascii="Times New Roman" w:eastAsia="Times New Roman" w:hAnsi="Times New Roman" w:cs="Times New Roman"/>
          <w:lang w:val="lt-LT" w:eastAsia="hu-HU"/>
        </w:rPr>
        <w:t xml:space="preserve">Egis Pharmaceuticals PLC </w:t>
      </w:r>
    </w:p>
    <w:p w14:paraId="70D9FFBB" w14:textId="37ED5E64" w:rsidR="00BD1C85" w:rsidRDefault="00BD1C85" w:rsidP="00BD1C85">
      <w:pPr>
        <w:spacing w:after="0" w:line="240" w:lineRule="auto"/>
        <w:rPr>
          <w:rFonts w:ascii="Times New Roman" w:eastAsia="Times New Roman" w:hAnsi="Times New Roman" w:cs="Times New Roman"/>
          <w:lang w:val="lt-LT" w:eastAsia="hu-HU"/>
        </w:rPr>
      </w:pPr>
      <w:r w:rsidRPr="007412B8">
        <w:rPr>
          <w:rFonts w:ascii="Times New Roman" w:eastAsia="Times New Roman" w:hAnsi="Times New Roman" w:cs="Times New Roman"/>
          <w:lang w:val="lt-LT" w:eastAsia="hu-HU"/>
        </w:rPr>
        <w:t>1165 Budapest, Bökényföldi út 118</w:t>
      </w:r>
      <w:r w:rsidRPr="00BD1C85">
        <w:rPr>
          <w:rFonts w:ascii="Times New Roman" w:eastAsia="Times New Roman" w:hAnsi="Times New Roman" w:cs="Times New Roman"/>
          <w:lang w:val="en-GB" w:eastAsia="hu-HU"/>
        </w:rPr>
        <w:sym w:font="Symbol" w:char="F02D"/>
      </w:r>
      <w:r w:rsidRPr="007412B8">
        <w:rPr>
          <w:rFonts w:ascii="Times New Roman" w:eastAsia="Times New Roman" w:hAnsi="Times New Roman" w:cs="Times New Roman"/>
          <w:lang w:val="lt-LT" w:eastAsia="hu-HU"/>
        </w:rPr>
        <w:t>120</w:t>
      </w:r>
    </w:p>
    <w:p w14:paraId="6DB26791" w14:textId="2D774A5A" w:rsidR="00BD1C85" w:rsidRDefault="00BD1C85" w:rsidP="00BD1C85">
      <w:p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Vengrija</w:t>
      </w:r>
    </w:p>
    <w:p w14:paraId="2FD9ED49" w14:textId="77777777" w:rsidR="00BD1C85" w:rsidRDefault="00BD1C85" w:rsidP="00BD1C85">
      <w:pPr>
        <w:spacing w:after="0" w:line="240" w:lineRule="auto"/>
        <w:rPr>
          <w:rFonts w:ascii="Times New Roman" w:eastAsia="Calibri" w:hAnsi="Times New Roman" w:cs="Times New Roman"/>
          <w:lang w:val="lt-LT"/>
        </w:rPr>
      </w:pPr>
    </w:p>
    <w:p w14:paraId="0771E976" w14:textId="62394B2F" w:rsidR="00BD1C85" w:rsidRDefault="00BD1C85" w:rsidP="00BD1C85">
      <w:pPr>
        <w:spacing w:after="0" w:line="240" w:lineRule="auto"/>
        <w:rPr>
          <w:rFonts w:ascii="Times New Roman" w:eastAsia="Times New Roman" w:hAnsi="Times New Roman" w:cs="Times New Roman"/>
          <w:noProof/>
          <w:snapToGrid w:val="0"/>
          <w:szCs w:val="24"/>
          <w:lang w:val="lt-LT"/>
        </w:rPr>
      </w:pPr>
      <w:r w:rsidRPr="00BD1C85">
        <w:rPr>
          <w:rFonts w:ascii="Times New Roman" w:eastAsia="Times New Roman" w:hAnsi="Times New Roman" w:cs="Times New Roman"/>
          <w:noProof/>
          <w:snapToGrid w:val="0"/>
          <w:szCs w:val="24"/>
          <w:lang w:val="lt-LT"/>
        </w:rPr>
        <w:t>Su pakuote pateikiamame lapelyje nurodomas gamintojo, atsakingo už konkrečios serijos išleidimą, pavadinimas ir adresas</w:t>
      </w:r>
      <w:r>
        <w:rPr>
          <w:rFonts w:ascii="Times New Roman" w:eastAsia="Times New Roman" w:hAnsi="Times New Roman" w:cs="Times New Roman"/>
          <w:noProof/>
          <w:snapToGrid w:val="0"/>
          <w:szCs w:val="24"/>
          <w:lang w:val="lt-LT"/>
        </w:rPr>
        <w:t>.</w:t>
      </w:r>
    </w:p>
    <w:p w14:paraId="703A170F" w14:textId="77777777" w:rsidR="00BD1C85" w:rsidRPr="00BD1C85" w:rsidRDefault="00BD1C85" w:rsidP="00BD1C85">
      <w:pPr>
        <w:spacing w:after="0" w:line="240" w:lineRule="auto"/>
        <w:rPr>
          <w:rFonts w:ascii="Times New Roman" w:eastAsia="Calibri" w:hAnsi="Times New Roman" w:cs="Times New Roman"/>
          <w:lang w:val="lt-LT"/>
        </w:rPr>
      </w:pPr>
    </w:p>
    <w:p w14:paraId="6ED8D9C3" w14:textId="77777777" w:rsidR="00B61B3A" w:rsidRPr="00B61B3A" w:rsidRDefault="00B61B3A" w:rsidP="00B61B3A">
      <w:pPr>
        <w:spacing w:after="0" w:line="240" w:lineRule="auto"/>
        <w:rPr>
          <w:rFonts w:ascii="Times New Roman" w:eastAsia="Calibri" w:hAnsi="Times New Roman" w:cs="Times New Roman"/>
          <w:lang w:val="lt-LT"/>
        </w:rPr>
      </w:pPr>
    </w:p>
    <w:p w14:paraId="10270F78" w14:textId="77777777" w:rsidR="00B61B3A" w:rsidRPr="00B61B3A" w:rsidRDefault="00B61B3A" w:rsidP="00B61B3A">
      <w:pPr>
        <w:spacing w:after="0" w:line="240" w:lineRule="auto"/>
        <w:ind w:left="567" w:hanging="567"/>
        <w:rPr>
          <w:rFonts w:ascii="Times New Roman" w:eastAsia="Calibri" w:hAnsi="Times New Roman" w:cs="Times New Roman"/>
          <w:lang w:val="lt-LT"/>
        </w:rPr>
      </w:pPr>
      <w:bookmarkStart w:id="1" w:name="_Toc129243130"/>
      <w:bookmarkStart w:id="2" w:name="_Toc129243255"/>
      <w:r w:rsidRPr="00B61B3A">
        <w:rPr>
          <w:rFonts w:ascii="Times New Roman" w:eastAsia="Calibri" w:hAnsi="Times New Roman" w:cs="Times New Roman"/>
          <w:b/>
          <w:lang w:val="lt-LT"/>
        </w:rPr>
        <w:t>B.</w:t>
      </w:r>
      <w:r w:rsidRPr="00B61B3A">
        <w:rPr>
          <w:rFonts w:ascii="Times New Roman" w:eastAsia="Calibri" w:hAnsi="Times New Roman" w:cs="Times New Roman"/>
          <w:b/>
          <w:lang w:val="lt-LT"/>
        </w:rPr>
        <w:tab/>
        <w:t>TIEKIMO IR VARTOJIMO SĄLYGOS AR APRIBOJIMAI</w:t>
      </w:r>
      <w:bookmarkEnd w:id="1"/>
      <w:bookmarkEnd w:id="2"/>
    </w:p>
    <w:p w14:paraId="45892B5C" w14:textId="77777777" w:rsidR="00B61B3A" w:rsidRPr="00B61B3A" w:rsidRDefault="00B61B3A" w:rsidP="00B61B3A">
      <w:pPr>
        <w:spacing w:after="0" w:line="240" w:lineRule="auto"/>
        <w:rPr>
          <w:rFonts w:ascii="Times New Roman" w:eastAsia="Calibri" w:hAnsi="Times New Roman" w:cs="Times New Roman"/>
          <w:highlight w:val="yellow"/>
          <w:lang w:val="lt-LT"/>
        </w:rPr>
      </w:pPr>
    </w:p>
    <w:p w14:paraId="3A514E2D"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Receptinis vaistinis preparatas.</w:t>
      </w:r>
    </w:p>
    <w:p w14:paraId="5C30E173" w14:textId="77777777" w:rsidR="00B61B3A" w:rsidRPr="00B61B3A" w:rsidRDefault="00B61B3A" w:rsidP="00B61B3A">
      <w:pPr>
        <w:spacing w:after="0" w:line="240" w:lineRule="auto"/>
        <w:jc w:val="center"/>
        <w:outlineLvl w:val="0"/>
        <w:rPr>
          <w:rFonts w:ascii="Times New Roman" w:eastAsia="Calibri" w:hAnsi="Times New Roman" w:cs="Times New Roman"/>
          <w:b/>
          <w:bCs/>
          <w:lang w:val="lt-LT"/>
        </w:rPr>
      </w:pPr>
      <w:r w:rsidRPr="00B61B3A">
        <w:rPr>
          <w:rFonts w:ascii="Times New Roman" w:eastAsia="Calibri" w:hAnsi="Times New Roman" w:cs="Times New Roman"/>
          <w:b/>
          <w:bCs/>
          <w:lang w:val="lt-LT"/>
        </w:rPr>
        <w:br w:type="page"/>
      </w:r>
    </w:p>
    <w:p w14:paraId="5A45CF18"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4326AF26"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E1A2011"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B4D0F29"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264B4959"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149B0AD"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730BB26A"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22C876FC"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7F89595D"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5336515A"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65DBBA3E"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984C07A"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4D8EE00"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12F3C23"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C22BECB"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2BFE2E71"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514868F9"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61EFF853"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4E1684D5"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50F2C2CF"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C285A77"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32343DA"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7AEEB3A5"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26EBCA7"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r w:rsidRPr="00B61B3A">
        <w:rPr>
          <w:rFonts w:ascii="Times New Roman" w:eastAsia="Calibri" w:hAnsi="Times New Roman" w:cs="Times New Roman"/>
          <w:b/>
          <w:lang w:val="lt-LT"/>
        </w:rPr>
        <w:t>III PRIEDAS</w:t>
      </w:r>
    </w:p>
    <w:p w14:paraId="5D4818E0" w14:textId="77777777" w:rsidR="00B61B3A" w:rsidRPr="00B61B3A" w:rsidRDefault="00B61B3A" w:rsidP="00B61B3A">
      <w:pPr>
        <w:spacing w:after="0" w:line="240" w:lineRule="auto"/>
        <w:jc w:val="center"/>
        <w:rPr>
          <w:rFonts w:ascii="Times New Roman" w:eastAsia="Calibri" w:hAnsi="Times New Roman" w:cs="Times New Roman"/>
          <w:lang w:val="lt-LT"/>
        </w:rPr>
      </w:pPr>
    </w:p>
    <w:p w14:paraId="31EF2AC8"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r w:rsidRPr="00B61B3A">
        <w:rPr>
          <w:rFonts w:ascii="Times New Roman" w:eastAsia="Calibri" w:hAnsi="Times New Roman" w:cs="Times New Roman"/>
          <w:b/>
          <w:lang w:val="lt-LT"/>
        </w:rPr>
        <w:t>ŽENKLINIMAS IR PAKUOTĖS LAPELIS</w:t>
      </w:r>
    </w:p>
    <w:p w14:paraId="3F491997"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b/>
          <w:lang w:val="lt-LT"/>
        </w:rPr>
        <w:br w:type="page"/>
      </w:r>
    </w:p>
    <w:p w14:paraId="72679503" w14:textId="77777777" w:rsidR="00B61B3A" w:rsidRPr="00B61B3A" w:rsidRDefault="00B61B3A" w:rsidP="00B61B3A">
      <w:pPr>
        <w:spacing w:after="0" w:line="240" w:lineRule="auto"/>
        <w:rPr>
          <w:rFonts w:ascii="Times New Roman" w:eastAsia="Calibri" w:hAnsi="Times New Roman" w:cs="Times New Roman"/>
          <w:lang w:val="lt-LT"/>
        </w:rPr>
      </w:pPr>
    </w:p>
    <w:p w14:paraId="0ACC8828" w14:textId="77777777" w:rsidR="00B61B3A" w:rsidRPr="00B61B3A" w:rsidRDefault="00B61B3A" w:rsidP="00B61B3A">
      <w:pPr>
        <w:spacing w:after="0" w:line="240" w:lineRule="auto"/>
        <w:rPr>
          <w:rFonts w:ascii="Times New Roman" w:eastAsia="Calibri" w:hAnsi="Times New Roman" w:cs="Times New Roman"/>
          <w:lang w:val="lt-LT"/>
        </w:rPr>
      </w:pPr>
    </w:p>
    <w:p w14:paraId="639027F1" w14:textId="77777777" w:rsidR="00B61B3A" w:rsidRPr="00B61B3A" w:rsidRDefault="00B61B3A" w:rsidP="00B61B3A">
      <w:pPr>
        <w:spacing w:after="0" w:line="240" w:lineRule="auto"/>
        <w:rPr>
          <w:rFonts w:ascii="Times New Roman" w:eastAsia="Calibri" w:hAnsi="Times New Roman" w:cs="Times New Roman"/>
          <w:lang w:val="lt-LT"/>
        </w:rPr>
      </w:pPr>
    </w:p>
    <w:p w14:paraId="2C593858" w14:textId="77777777" w:rsidR="00B61B3A" w:rsidRPr="00B61B3A" w:rsidRDefault="00B61B3A" w:rsidP="00B61B3A">
      <w:pPr>
        <w:spacing w:after="0" w:line="240" w:lineRule="auto"/>
        <w:rPr>
          <w:rFonts w:ascii="Times New Roman" w:eastAsia="Calibri" w:hAnsi="Times New Roman" w:cs="Times New Roman"/>
          <w:lang w:val="lt-LT"/>
        </w:rPr>
      </w:pPr>
    </w:p>
    <w:p w14:paraId="75D3621B" w14:textId="77777777" w:rsidR="00B61B3A" w:rsidRPr="00B61B3A" w:rsidRDefault="00B61B3A" w:rsidP="00B61B3A">
      <w:pPr>
        <w:spacing w:after="0" w:line="240" w:lineRule="auto"/>
        <w:rPr>
          <w:rFonts w:ascii="Times New Roman" w:eastAsia="Calibri" w:hAnsi="Times New Roman" w:cs="Times New Roman"/>
          <w:lang w:val="lt-LT"/>
        </w:rPr>
      </w:pPr>
    </w:p>
    <w:p w14:paraId="4967935B" w14:textId="77777777" w:rsidR="00B61B3A" w:rsidRPr="00B61B3A" w:rsidRDefault="00B61B3A" w:rsidP="00B61B3A">
      <w:pPr>
        <w:spacing w:after="0" w:line="240" w:lineRule="auto"/>
        <w:rPr>
          <w:rFonts w:ascii="Times New Roman" w:eastAsia="Calibri" w:hAnsi="Times New Roman" w:cs="Times New Roman"/>
          <w:lang w:val="lt-LT"/>
        </w:rPr>
      </w:pPr>
    </w:p>
    <w:p w14:paraId="258CD31E" w14:textId="77777777" w:rsidR="00B61B3A" w:rsidRPr="00B61B3A" w:rsidRDefault="00B61B3A" w:rsidP="00B61B3A">
      <w:pPr>
        <w:spacing w:after="0" w:line="240" w:lineRule="auto"/>
        <w:rPr>
          <w:rFonts w:ascii="Times New Roman" w:eastAsia="Calibri" w:hAnsi="Times New Roman" w:cs="Times New Roman"/>
          <w:lang w:val="lt-LT"/>
        </w:rPr>
      </w:pPr>
    </w:p>
    <w:p w14:paraId="268BDD33" w14:textId="77777777" w:rsidR="00B61B3A" w:rsidRPr="00B61B3A" w:rsidRDefault="00B61B3A" w:rsidP="00B61B3A">
      <w:pPr>
        <w:spacing w:after="0" w:line="240" w:lineRule="auto"/>
        <w:rPr>
          <w:rFonts w:ascii="Times New Roman" w:eastAsia="Calibri" w:hAnsi="Times New Roman" w:cs="Times New Roman"/>
          <w:lang w:val="lt-LT"/>
        </w:rPr>
      </w:pPr>
    </w:p>
    <w:p w14:paraId="5EB1A2F3" w14:textId="77777777" w:rsidR="00B61B3A" w:rsidRPr="00B61B3A" w:rsidRDefault="00B61B3A" w:rsidP="00B61B3A">
      <w:pPr>
        <w:spacing w:after="0" w:line="240" w:lineRule="auto"/>
        <w:rPr>
          <w:rFonts w:ascii="Times New Roman" w:eastAsia="Calibri" w:hAnsi="Times New Roman" w:cs="Times New Roman"/>
          <w:lang w:val="lt-LT"/>
        </w:rPr>
      </w:pPr>
    </w:p>
    <w:p w14:paraId="5FC531AC" w14:textId="77777777" w:rsidR="00B61B3A" w:rsidRPr="00B61B3A" w:rsidRDefault="00B61B3A" w:rsidP="00B61B3A">
      <w:pPr>
        <w:spacing w:after="0" w:line="240" w:lineRule="auto"/>
        <w:rPr>
          <w:rFonts w:ascii="Times New Roman" w:eastAsia="Calibri" w:hAnsi="Times New Roman" w:cs="Times New Roman"/>
          <w:lang w:val="lt-LT"/>
        </w:rPr>
      </w:pPr>
    </w:p>
    <w:p w14:paraId="2B0F74D1" w14:textId="77777777" w:rsidR="00B61B3A" w:rsidRPr="00B61B3A" w:rsidRDefault="00B61B3A" w:rsidP="00B61B3A">
      <w:pPr>
        <w:spacing w:after="0" w:line="240" w:lineRule="auto"/>
        <w:rPr>
          <w:rFonts w:ascii="Times New Roman" w:eastAsia="Calibri" w:hAnsi="Times New Roman" w:cs="Times New Roman"/>
          <w:lang w:val="lt-LT"/>
        </w:rPr>
      </w:pPr>
    </w:p>
    <w:p w14:paraId="0B014DE5" w14:textId="77777777" w:rsidR="00B61B3A" w:rsidRPr="00B61B3A" w:rsidRDefault="00B61B3A" w:rsidP="00B61B3A">
      <w:pPr>
        <w:spacing w:after="0" w:line="240" w:lineRule="auto"/>
        <w:rPr>
          <w:rFonts w:ascii="Times New Roman" w:eastAsia="Calibri" w:hAnsi="Times New Roman" w:cs="Times New Roman"/>
          <w:lang w:val="lt-LT"/>
        </w:rPr>
      </w:pPr>
    </w:p>
    <w:p w14:paraId="4C16071C" w14:textId="77777777" w:rsidR="00B61B3A" w:rsidRPr="00B61B3A" w:rsidRDefault="00B61B3A" w:rsidP="00B61B3A">
      <w:pPr>
        <w:spacing w:after="0" w:line="240" w:lineRule="auto"/>
        <w:rPr>
          <w:rFonts w:ascii="Times New Roman" w:eastAsia="Calibri" w:hAnsi="Times New Roman" w:cs="Times New Roman"/>
          <w:lang w:val="lt-LT"/>
        </w:rPr>
      </w:pPr>
    </w:p>
    <w:p w14:paraId="041B8A80" w14:textId="77777777" w:rsidR="00B61B3A" w:rsidRPr="00B61B3A" w:rsidRDefault="00B61B3A" w:rsidP="00B61B3A">
      <w:pPr>
        <w:spacing w:after="0" w:line="240" w:lineRule="auto"/>
        <w:rPr>
          <w:rFonts w:ascii="Times New Roman" w:eastAsia="Calibri" w:hAnsi="Times New Roman" w:cs="Times New Roman"/>
          <w:lang w:val="lt-LT"/>
        </w:rPr>
      </w:pPr>
    </w:p>
    <w:p w14:paraId="2F9D155C" w14:textId="77777777" w:rsidR="00B61B3A" w:rsidRPr="00B61B3A" w:rsidRDefault="00B61B3A" w:rsidP="00B61B3A">
      <w:pPr>
        <w:spacing w:after="0" w:line="240" w:lineRule="auto"/>
        <w:rPr>
          <w:rFonts w:ascii="Times New Roman" w:eastAsia="Calibri" w:hAnsi="Times New Roman" w:cs="Times New Roman"/>
          <w:lang w:val="lt-LT"/>
        </w:rPr>
      </w:pPr>
    </w:p>
    <w:p w14:paraId="3849417D" w14:textId="77777777" w:rsidR="00B61B3A" w:rsidRPr="00B61B3A" w:rsidRDefault="00B61B3A" w:rsidP="00B61B3A">
      <w:pPr>
        <w:spacing w:after="0" w:line="240" w:lineRule="auto"/>
        <w:rPr>
          <w:rFonts w:ascii="Times New Roman" w:eastAsia="Calibri" w:hAnsi="Times New Roman" w:cs="Times New Roman"/>
          <w:lang w:val="lt-LT"/>
        </w:rPr>
      </w:pPr>
    </w:p>
    <w:p w14:paraId="6D6234CB" w14:textId="77777777" w:rsidR="00B61B3A" w:rsidRPr="00B61B3A" w:rsidRDefault="00B61B3A" w:rsidP="00B61B3A">
      <w:pPr>
        <w:spacing w:after="0" w:line="240" w:lineRule="auto"/>
        <w:rPr>
          <w:rFonts w:ascii="Times New Roman" w:eastAsia="Calibri" w:hAnsi="Times New Roman" w:cs="Times New Roman"/>
          <w:lang w:val="lt-LT"/>
        </w:rPr>
      </w:pPr>
    </w:p>
    <w:p w14:paraId="6B904E86" w14:textId="77777777" w:rsidR="00B61B3A" w:rsidRPr="00B61B3A" w:rsidRDefault="00B61B3A" w:rsidP="00B61B3A">
      <w:pPr>
        <w:spacing w:after="0" w:line="240" w:lineRule="auto"/>
        <w:rPr>
          <w:rFonts w:ascii="Times New Roman" w:eastAsia="Calibri" w:hAnsi="Times New Roman" w:cs="Times New Roman"/>
          <w:lang w:val="lt-LT"/>
        </w:rPr>
      </w:pPr>
    </w:p>
    <w:p w14:paraId="1A215169" w14:textId="77777777" w:rsidR="00B61B3A" w:rsidRPr="00B61B3A" w:rsidRDefault="00B61B3A" w:rsidP="00B61B3A">
      <w:pPr>
        <w:spacing w:after="0" w:line="240" w:lineRule="auto"/>
        <w:rPr>
          <w:rFonts w:ascii="Times New Roman" w:eastAsia="Calibri" w:hAnsi="Times New Roman" w:cs="Times New Roman"/>
          <w:lang w:val="lt-LT"/>
        </w:rPr>
      </w:pPr>
    </w:p>
    <w:p w14:paraId="0B3CDDD3" w14:textId="77777777" w:rsidR="00B61B3A" w:rsidRPr="00B61B3A" w:rsidRDefault="00B61B3A" w:rsidP="00B61B3A">
      <w:pPr>
        <w:spacing w:after="0" w:line="240" w:lineRule="auto"/>
        <w:rPr>
          <w:rFonts w:ascii="Times New Roman" w:eastAsia="Calibri" w:hAnsi="Times New Roman" w:cs="Times New Roman"/>
          <w:lang w:val="lt-LT"/>
        </w:rPr>
      </w:pPr>
    </w:p>
    <w:p w14:paraId="39168F5D" w14:textId="77777777" w:rsidR="00B61B3A" w:rsidRPr="00B61B3A" w:rsidRDefault="00B61B3A" w:rsidP="00B61B3A">
      <w:pPr>
        <w:spacing w:after="0" w:line="240" w:lineRule="auto"/>
        <w:rPr>
          <w:rFonts w:ascii="Times New Roman" w:eastAsia="Calibri" w:hAnsi="Times New Roman" w:cs="Times New Roman"/>
          <w:lang w:val="lt-LT"/>
        </w:rPr>
      </w:pPr>
    </w:p>
    <w:p w14:paraId="3186C6F7" w14:textId="77777777" w:rsidR="00B61B3A" w:rsidRPr="00B61B3A" w:rsidRDefault="00B61B3A" w:rsidP="00B61B3A">
      <w:pPr>
        <w:spacing w:after="0" w:line="240" w:lineRule="auto"/>
        <w:rPr>
          <w:rFonts w:ascii="Times New Roman" w:eastAsia="Calibri" w:hAnsi="Times New Roman" w:cs="Times New Roman"/>
          <w:lang w:val="lt-LT"/>
        </w:rPr>
      </w:pPr>
    </w:p>
    <w:p w14:paraId="1A8BC5F4"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7F35DB68"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r w:rsidRPr="00B61B3A">
        <w:rPr>
          <w:rFonts w:ascii="Times New Roman" w:eastAsia="Calibri" w:hAnsi="Times New Roman" w:cs="Times New Roman"/>
          <w:b/>
          <w:lang w:val="lt-LT"/>
        </w:rPr>
        <w:t>A. ŽENKLINIMAS</w:t>
      </w:r>
    </w:p>
    <w:p w14:paraId="502F26B5"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b/>
          <w:lang w:val="lt-LT"/>
        </w:rPr>
        <w:br w:type="page"/>
      </w:r>
    </w:p>
    <w:p w14:paraId="3BECC665"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426" w:hanging="426"/>
        <w:rPr>
          <w:rFonts w:ascii="Times New Roman" w:eastAsia="Calibri" w:hAnsi="Times New Roman" w:cs="Times New Roman"/>
          <w:b/>
          <w:lang w:val="lt-LT"/>
        </w:rPr>
      </w:pPr>
      <w:r w:rsidRPr="00B61B3A">
        <w:rPr>
          <w:rFonts w:ascii="Times New Roman" w:eastAsia="Calibri" w:hAnsi="Times New Roman" w:cs="Times New Roman"/>
          <w:b/>
          <w:lang w:val="lt-LT"/>
        </w:rPr>
        <w:lastRenderedPageBreak/>
        <w:t>INFORMACIJA ANT IŠORINĖS PAKUOTĖS</w:t>
      </w:r>
    </w:p>
    <w:p w14:paraId="0583E5F7"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426" w:hanging="426"/>
        <w:rPr>
          <w:rFonts w:ascii="Times New Roman" w:eastAsia="Calibri" w:hAnsi="Times New Roman" w:cs="Times New Roman"/>
          <w:b/>
          <w:lang w:val="lt-LT"/>
        </w:rPr>
      </w:pPr>
    </w:p>
    <w:p w14:paraId="3019DCF8"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426" w:hanging="426"/>
        <w:rPr>
          <w:rFonts w:ascii="Times New Roman" w:eastAsia="Calibri" w:hAnsi="Times New Roman" w:cs="Times New Roman"/>
          <w:b/>
          <w:bCs/>
          <w:lang w:val="lt-LT"/>
        </w:rPr>
      </w:pPr>
      <w:r w:rsidRPr="00B61B3A">
        <w:rPr>
          <w:rFonts w:ascii="Times New Roman" w:eastAsia="Calibri" w:hAnsi="Times New Roman" w:cs="Times New Roman"/>
          <w:b/>
          <w:lang w:val="lt-LT"/>
        </w:rPr>
        <w:t>KARTONINĖ DĖŽUTĖ</w:t>
      </w:r>
    </w:p>
    <w:p w14:paraId="6B3EDE53" w14:textId="77777777" w:rsidR="00B61B3A" w:rsidRPr="00B61B3A" w:rsidRDefault="00B61B3A" w:rsidP="00B61B3A">
      <w:pPr>
        <w:spacing w:after="0" w:line="240" w:lineRule="auto"/>
        <w:rPr>
          <w:rFonts w:ascii="Times New Roman" w:eastAsia="Calibri" w:hAnsi="Times New Roman" w:cs="Times New Roman"/>
          <w:lang w:val="lt-LT"/>
        </w:rPr>
      </w:pPr>
    </w:p>
    <w:p w14:paraId="65E3F3E3" w14:textId="77777777" w:rsidR="00B61B3A" w:rsidRPr="00B61B3A" w:rsidRDefault="00B61B3A" w:rsidP="00B61B3A">
      <w:pPr>
        <w:spacing w:after="0" w:line="240" w:lineRule="auto"/>
        <w:rPr>
          <w:rFonts w:ascii="Times New Roman" w:eastAsia="Calibri" w:hAnsi="Times New Roman" w:cs="Times New Roman"/>
          <w:lang w:val="lt-LT"/>
        </w:rPr>
      </w:pPr>
    </w:p>
    <w:p w14:paraId="75102E4B"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w:t>
      </w:r>
      <w:r w:rsidRPr="00B61B3A">
        <w:rPr>
          <w:rFonts w:ascii="Times New Roman" w:eastAsia="Calibri" w:hAnsi="Times New Roman" w:cs="Times New Roman"/>
          <w:b/>
          <w:lang w:val="lt-LT"/>
        </w:rPr>
        <w:tab/>
        <w:t>VAISTINIO PREPARATO PAVADINIMAS</w:t>
      </w:r>
    </w:p>
    <w:p w14:paraId="08CCE37E"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37401025" w14:textId="77777777" w:rsidR="00B61B3A" w:rsidRPr="00B61B3A" w:rsidRDefault="00B61B3A" w:rsidP="00B61B3A">
      <w:pPr>
        <w:tabs>
          <w:tab w:val="left" w:pos="851"/>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Nitromint 2,6 mg pailginto atpalaidavimo tabletės</w:t>
      </w:r>
    </w:p>
    <w:p w14:paraId="2FB83E33" w14:textId="4DA98A56" w:rsidR="00B61B3A" w:rsidRPr="00B61B3A" w:rsidRDefault="00BD1C85" w:rsidP="00B61B3A">
      <w:pPr>
        <w:tabs>
          <w:tab w:val="left" w:pos="540"/>
          <w:tab w:val="left" w:pos="851"/>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g</w:t>
      </w:r>
      <w:r w:rsidR="00B61B3A" w:rsidRPr="00B61B3A">
        <w:rPr>
          <w:rFonts w:ascii="Times New Roman" w:eastAsia="Calibri" w:hAnsi="Times New Roman" w:cs="Times New Roman"/>
          <w:lang w:val="lt-LT"/>
        </w:rPr>
        <w:t>licerolio trinitratas</w:t>
      </w:r>
    </w:p>
    <w:p w14:paraId="4A36ED70"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383FC365"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0137CE24"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2.</w:t>
      </w:r>
      <w:r w:rsidRPr="00B61B3A">
        <w:rPr>
          <w:rFonts w:ascii="Times New Roman" w:eastAsia="Calibri" w:hAnsi="Times New Roman" w:cs="Times New Roman"/>
          <w:b/>
          <w:lang w:val="lt-LT"/>
        </w:rPr>
        <w:tab/>
        <w:t>VEIKLIOJI MEDŽIAGA IR JOS KIEKIS</w:t>
      </w:r>
    </w:p>
    <w:p w14:paraId="54EBE363"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787F4286" w14:textId="77777777" w:rsidR="00B61B3A" w:rsidRPr="00B61B3A" w:rsidRDefault="00B61B3A" w:rsidP="00B61B3A">
      <w:pPr>
        <w:tabs>
          <w:tab w:val="left" w:pos="851"/>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Vienoje pailginto atpalaidavimo tabletėje yra 2,6 mg glicerolio trinitrato.</w:t>
      </w:r>
    </w:p>
    <w:p w14:paraId="45281A1F"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2E7EF273"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572801CA"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highlight w:val="lightGray"/>
          <w:lang w:val="lt-LT"/>
        </w:rPr>
      </w:pPr>
      <w:r w:rsidRPr="00B61B3A">
        <w:rPr>
          <w:rFonts w:ascii="Times New Roman" w:eastAsia="Calibri" w:hAnsi="Times New Roman" w:cs="Times New Roman"/>
          <w:b/>
          <w:lang w:val="lt-LT"/>
        </w:rPr>
        <w:t>3.</w:t>
      </w:r>
      <w:r w:rsidRPr="00B61B3A">
        <w:rPr>
          <w:rFonts w:ascii="Times New Roman" w:eastAsia="Calibri" w:hAnsi="Times New Roman" w:cs="Times New Roman"/>
          <w:b/>
          <w:lang w:val="lt-LT"/>
        </w:rPr>
        <w:tab/>
        <w:t>PAGALBINIŲ MEDŽIAGŲ SĄRAŠAS</w:t>
      </w:r>
    </w:p>
    <w:p w14:paraId="34D97E52"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16CFE4C3" w14:textId="77777777" w:rsidR="00B61B3A" w:rsidRPr="00B61B3A" w:rsidRDefault="00B61B3A" w:rsidP="00B61B3A">
      <w:pPr>
        <w:tabs>
          <w:tab w:val="left" w:pos="851"/>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Sudėtyje yra laktozės.</w:t>
      </w:r>
    </w:p>
    <w:p w14:paraId="4087BF91" w14:textId="77777777" w:rsidR="00B61B3A" w:rsidRPr="00B61B3A" w:rsidRDefault="00B61B3A" w:rsidP="00B61B3A">
      <w:pPr>
        <w:tabs>
          <w:tab w:val="left" w:pos="851"/>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Daugiau informacijos pateikta pakuotės lapelyje.</w:t>
      </w:r>
    </w:p>
    <w:p w14:paraId="32CCF664" w14:textId="77777777" w:rsidR="00B61B3A" w:rsidRPr="00B61B3A" w:rsidRDefault="00B61B3A" w:rsidP="00B61B3A">
      <w:pPr>
        <w:tabs>
          <w:tab w:val="left" w:pos="851"/>
        </w:tabs>
        <w:spacing w:after="0" w:line="240" w:lineRule="auto"/>
        <w:ind w:left="567" w:hanging="567"/>
        <w:jc w:val="both"/>
        <w:rPr>
          <w:rFonts w:ascii="Times New Roman" w:eastAsia="Calibri" w:hAnsi="Times New Roman" w:cs="Times New Roman"/>
          <w:lang w:val="lt-LT"/>
        </w:rPr>
      </w:pPr>
    </w:p>
    <w:p w14:paraId="7C153690" w14:textId="77777777" w:rsidR="00B61B3A" w:rsidRPr="00B61B3A" w:rsidRDefault="00B61B3A" w:rsidP="00B61B3A">
      <w:pPr>
        <w:tabs>
          <w:tab w:val="left" w:pos="851"/>
        </w:tabs>
        <w:spacing w:after="0" w:line="240" w:lineRule="auto"/>
        <w:ind w:left="567" w:hanging="567"/>
        <w:jc w:val="both"/>
        <w:rPr>
          <w:rFonts w:ascii="Times New Roman" w:eastAsia="Calibri" w:hAnsi="Times New Roman" w:cs="Times New Roman"/>
          <w:lang w:val="lt-LT"/>
        </w:rPr>
      </w:pPr>
    </w:p>
    <w:p w14:paraId="54DB2327"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4.</w:t>
      </w:r>
      <w:r w:rsidRPr="00B61B3A">
        <w:rPr>
          <w:rFonts w:ascii="Times New Roman" w:eastAsia="Calibri" w:hAnsi="Times New Roman" w:cs="Times New Roman"/>
          <w:b/>
          <w:lang w:val="lt-LT"/>
        </w:rPr>
        <w:tab/>
        <w:t>FARMACINĖ FORMA IR KIEKIS PAKUOTĖJE</w:t>
      </w:r>
    </w:p>
    <w:p w14:paraId="75E07E49"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40599EAC" w14:textId="77777777" w:rsidR="00B61B3A" w:rsidRPr="00B61B3A" w:rsidRDefault="00B61B3A" w:rsidP="00B61B3A">
      <w:pPr>
        <w:tabs>
          <w:tab w:val="left" w:pos="851"/>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60 pailginto atpalaidavimo tablečių</w:t>
      </w:r>
    </w:p>
    <w:p w14:paraId="4928F28B"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42ED91F7"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2F0597E8"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highlight w:val="lightGray"/>
          <w:lang w:val="lt-LT"/>
        </w:rPr>
      </w:pPr>
      <w:r w:rsidRPr="00B61B3A">
        <w:rPr>
          <w:rFonts w:ascii="Times New Roman" w:eastAsia="Calibri" w:hAnsi="Times New Roman" w:cs="Times New Roman"/>
          <w:b/>
          <w:lang w:val="lt-LT"/>
        </w:rPr>
        <w:t>5.</w:t>
      </w:r>
      <w:r w:rsidRPr="00B61B3A">
        <w:rPr>
          <w:rFonts w:ascii="Times New Roman" w:eastAsia="Calibri" w:hAnsi="Times New Roman" w:cs="Times New Roman"/>
          <w:b/>
          <w:lang w:val="lt-LT"/>
        </w:rPr>
        <w:tab/>
        <w:t>VARTOJIMO METODAS IR BŪDAS (-AI)</w:t>
      </w:r>
    </w:p>
    <w:p w14:paraId="04A17DB2"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425FC40B" w14:textId="77777777" w:rsidR="00B61B3A" w:rsidRPr="00B61B3A" w:rsidRDefault="00B61B3A" w:rsidP="00B61B3A">
      <w:pPr>
        <w:tabs>
          <w:tab w:val="left" w:pos="540"/>
        </w:tabs>
        <w:spacing w:after="0" w:line="240" w:lineRule="auto"/>
        <w:rPr>
          <w:rFonts w:ascii="Times New Roman" w:eastAsia="Calibri" w:hAnsi="Times New Roman" w:cs="Times New Roman"/>
          <w:strike/>
          <w:lang w:val="lt-LT"/>
        </w:rPr>
      </w:pPr>
      <w:r w:rsidRPr="00B61B3A">
        <w:rPr>
          <w:rFonts w:ascii="Times New Roman" w:eastAsia="Calibri" w:hAnsi="Times New Roman" w:cs="Times New Roman"/>
          <w:lang w:val="lt-LT"/>
        </w:rPr>
        <w:t>Vartoti per burną.</w:t>
      </w:r>
    </w:p>
    <w:p w14:paraId="6EF0C48B"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Prieš vartojimą perskaitykite pakuotės lapelį.</w:t>
      </w:r>
    </w:p>
    <w:p w14:paraId="25B0ED94"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0F96FB98"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2E3EABDE"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6.</w:t>
      </w:r>
      <w:r w:rsidRPr="00B61B3A">
        <w:rPr>
          <w:rFonts w:ascii="Times New Roman" w:eastAsia="Calibri" w:hAnsi="Times New Roman" w:cs="Times New Roman"/>
          <w:b/>
          <w:lang w:val="lt-LT"/>
        </w:rPr>
        <w:tab/>
        <w:t>SPECIALUS ĮSPĖJIMAS, KAD VAISTINĮ PREPARATĄ BŪTINA LAIKYTI VAIKAMS NEPASTEBIMOJE IR  NEPASIEKIAMOJE</w:t>
      </w:r>
      <w:r w:rsidRPr="00B61B3A">
        <w:rPr>
          <w:rFonts w:ascii="Times New Roman" w:eastAsia="Calibri" w:hAnsi="Times New Roman" w:cs="Times New Roman"/>
          <w:noProof/>
          <w:lang w:val="lt-LT"/>
        </w:rPr>
        <w:t xml:space="preserve"> </w:t>
      </w:r>
      <w:r w:rsidRPr="00B61B3A">
        <w:rPr>
          <w:rFonts w:ascii="Times New Roman" w:eastAsia="Calibri" w:hAnsi="Times New Roman" w:cs="Times New Roman"/>
          <w:b/>
          <w:lang w:val="lt-LT"/>
        </w:rPr>
        <w:t>VIETOJE</w:t>
      </w:r>
    </w:p>
    <w:p w14:paraId="35543F96"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7C183275"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Laikyti vaikams nepastebimoje ir  nepasiekiamoje vietoje.</w:t>
      </w:r>
    </w:p>
    <w:p w14:paraId="4754B1F5"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173BDCCC"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6E923AF3" w14:textId="77777777" w:rsidR="00B61B3A" w:rsidRPr="00B61B3A" w:rsidRDefault="00B61B3A" w:rsidP="00B61B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lang w:val="lt-LT"/>
        </w:rPr>
      </w:pPr>
      <w:r w:rsidRPr="00B61B3A">
        <w:rPr>
          <w:rFonts w:ascii="Times New Roman" w:eastAsia="Calibri" w:hAnsi="Times New Roman" w:cs="Times New Roman"/>
          <w:b/>
          <w:lang w:val="lt-LT"/>
        </w:rPr>
        <w:t>7.</w:t>
      </w:r>
      <w:r w:rsidRPr="00B61B3A">
        <w:rPr>
          <w:rFonts w:ascii="Times New Roman" w:eastAsia="Calibri" w:hAnsi="Times New Roman" w:cs="Times New Roman"/>
          <w:b/>
          <w:lang w:val="lt-LT"/>
        </w:rPr>
        <w:tab/>
        <w:t>KITAS (-I) SPECIALUS (-ŪS) ĮSPĖJIMAS (-AI) (JEI REIKIA)</w:t>
      </w:r>
    </w:p>
    <w:p w14:paraId="7AEC68FF"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5A84EE0E" w14:textId="77777777" w:rsidR="00B61B3A" w:rsidRPr="00B61B3A" w:rsidRDefault="00B61B3A" w:rsidP="00B61B3A">
      <w:pPr>
        <w:tabs>
          <w:tab w:val="left" w:pos="567"/>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ĮSPĖJIMAS. Gali sumažinti kraujospūdį, sukelti galvos svaigimą ir nuovargį. Tokiu atveju nereikėtų vairuoti, valdyti mechanizmų ar dirbti kitokio pavojingo darbo.</w:t>
      </w:r>
    </w:p>
    <w:p w14:paraId="38AD6CD2" w14:textId="77777777" w:rsidR="00B61B3A" w:rsidRPr="00B61B3A" w:rsidRDefault="00B61B3A" w:rsidP="00B61B3A">
      <w:pPr>
        <w:tabs>
          <w:tab w:val="left" w:pos="567"/>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Gydymo metu griežtai draudžiama vartoti alkoholinių gėrimų.</w:t>
      </w:r>
    </w:p>
    <w:p w14:paraId="7034970B"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2C936A46"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2E60BAD9"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highlight w:val="lightGray"/>
          <w:lang w:val="lt-LT"/>
        </w:rPr>
      </w:pPr>
      <w:r w:rsidRPr="00B61B3A">
        <w:rPr>
          <w:rFonts w:ascii="Times New Roman" w:eastAsia="Calibri" w:hAnsi="Times New Roman" w:cs="Times New Roman"/>
          <w:b/>
          <w:lang w:val="lt-LT"/>
        </w:rPr>
        <w:t>8.</w:t>
      </w:r>
      <w:r w:rsidRPr="00B61B3A">
        <w:rPr>
          <w:rFonts w:ascii="Times New Roman" w:eastAsia="Calibri" w:hAnsi="Times New Roman" w:cs="Times New Roman"/>
          <w:b/>
          <w:lang w:val="lt-LT"/>
        </w:rPr>
        <w:tab/>
        <w:t>TINKAMUMO LAIKAS</w:t>
      </w:r>
    </w:p>
    <w:p w14:paraId="4FECF23E"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50162571" w14:textId="77777777" w:rsidR="00B61B3A" w:rsidRPr="00B61B3A" w:rsidRDefault="00E74719" w:rsidP="00B61B3A">
      <w:pPr>
        <w:tabs>
          <w:tab w:val="left" w:pos="54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EXP</w:t>
      </w:r>
      <w:r w:rsidR="00B61B3A" w:rsidRPr="00B61B3A">
        <w:rPr>
          <w:rFonts w:ascii="Times New Roman" w:eastAsia="Calibri" w:hAnsi="Times New Roman" w:cs="Times New Roman"/>
          <w:lang w:val="fi-FI"/>
        </w:rPr>
        <w:t>{mm/MMMM}</w:t>
      </w:r>
    </w:p>
    <w:p w14:paraId="7CA72F9F"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34DAE338"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4C4BA9F1"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9.</w:t>
      </w:r>
      <w:r w:rsidRPr="00B61B3A">
        <w:rPr>
          <w:rFonts w:ascii="Times New Roman" w:eastAsia="Calibri" w:hAnsi="Times New Roman" w:cs="Times New Roman"/>
          <w:b/>
          <w:lang w:val="lt-LT"/>
        </w:rPr>
        <w:tab/>
        <w:t>SPECIALIOS LAIKYMO SĄLYGOS</w:t>
      </w:r>
    </w:p>
    <w:p w14:paraId="0DC37126" w14:textId="77777777" w:rsidR="00B61B3A" w:rsidRPr="00B61B3A" w:rsidRDefault="00B61B3A" w:rsidP="00B61B3A">
      <w:pPr>
        <w:tabs>
          <w:tab w:val="left" w:pos="540"/>
          <w:tab w:val="left" w:pos="567"/>
        </w:tabs>
        <w:spacing w:after="0" w:line="240" w:lineRule="auto"/>
        <w:rPr>
          <w:rFonts w:ascii="Times New Roman" w:eastAsia="Calibri" w:hAnsi="Times New Roman" w:cs="Times New Roman"/>
          <w:lang w:val="lt-LT"/>
        </w:rPr>
      </w:pPr>
    </w:p>
    <w:p w14:paraId="0143370C" w14:textId="7C2CDBB5" w:rsidR="00BD1C85" w:rsidRDefault="00BD1C85" w:rsidP="00BD1C85">
      <w:pPr>
        <w:spacing w:after="0" w:line="240" w:lineRule="auto"/>
        <w:rPr>
          <w:rFonts w:ascii="Times New Roman" w:eastAsia="Calibri" w:hAnsi="Times New Roman" w:cs="Times New Roman"/>
          <w:lang w:val="lt-LT"/>
        </w:rPr>
      </w:pPr>
      <w:bookmarkStart w:id="3" w:name="_Hlk166058942"/>
      <w:r w:rsidRPr="007412B8">
        <w:rPr>
          <w:rFonts w:ascii="Times New Roman" w:eastAsia="Calibri" w:hAnsi="Times New Roman" w:cs="Times New Roman"/>
          <w:highlight w:val="lightGray"/>
          <w:lang w:val="lt-LT"/>
        </w:rPr>
        <w:t>OPA/Al/PVC/Al lizdinės plokštelės.</w:t>
      </w:r>
      <w:r>
        <w:rPr>
          <w:rFonts w:ascii="Times New Roman" w:eastAsia="Calibri" w:hAnsi="Times New Roman" w:cs="Times New Roman"/>
          <w:lang w:val="lt-LT"/>
        </w:rPr>
        <w:t xml:space="preserve"> L</w:t>
      </w:r>
      <w:r w:rsidRPr="00B61B3A">
        <w:rPr>
          <w:rFonts w:ascii="Times New Roman" w:eastAsia="Calibri" w:hAnsi="Times New Roman" w:cs="Times New Roman"/>
          <w:lang w:val="lt-LT"/>
        </w:rPr>
        <w:t xml:space="preserve">aikyti </w:t>
      </w:r>
      <w:r>
        <w:rPr>
          <w:rFonts w:ascii="Times New Roman" w:eastAsia="Calibri" w:hAnsi="Times New Roman" w:cs="Times New Roman"/>
          <w:lang w:val="lt-LT"/>
        </w:rPr>
        <w:t>žemes</w:t>
      </w:r>
      <w:r w:rsidRPr="00B61B3A">
        <w:rPr>
          <w:rFonts w:ascii="Times New Roman" w:eastAsia="Calibri" w:hAnsi="Times New Roman" w:cs="Times New Roman"/>
          <w:lang w:val="lt-LT"/>
        </w:rPr>
        <w:t>nėje kaip 25 </w:t>
      </w:r>
      <w:r w:rsidRPr="00B61B3A">
        <w:rPr>
          <w:rFonts w:ascii="Times New Roman" w:eastAsia="Calibri" w:hAnsi="Times New Roman" w:cs="Times New Roman"/>
          <w:lang w:val="lt-LT"/>
        </w:rPr>
        <w:sym w:font="Symbol" w:char="F0B0"/>
      </w:r>
      <w:r w:rsidRPr="00B61B3A">
        <w:rPr>
          <w:rFonts w:ascii="Times New Roman" w:eastAsia="Calibri" w:hAnsi="Times New Roman" w:cs="Times New Roman"/>
          <w:lang w:val="lt-LT"/>
        </w:rPr>
        <w:t>C temperatūroje.</w:t>
      </w:r>
      <w:r>
        <w:rPr>
          <w:rFonts w:ascii="Times New Roman" w:eastAsia="Calibri" w:hAnsi="Times New Roman" w:cs="Times New Roman"/>
          <w:lang w:val="lt-LT"/>
        </w:rPr>
        <w:t xml:space="preserve"> Laikyti gamintojo pakuotėje, </w:t>
      </w:r>
      <w:r w:rsidRPr="00B61B3A">
        <w:rPr>
          <w:rFonts w:ascii="Times New Roman" w:eastAsia="Calibri" w:hAnsi="Times New Roman" w:cs="Times New Roman"/>
          <w:lang w:val="lt-LT"/>
        </w:rPr>
        <w:t>kad vaist</w:t>
      </w:r>
      <w:r w:rsidR="00B03562">
        <w:rPr>
          <w:rFonts w:ascii="Times New Roman" w:eastAsia="Calibri" w:hAnsi="Times New Roman" w:cs="Times New Roman"/>
          <w:lang w:val="lt-LT"/>
        </w:rPr>
        <w:t>as</w:t>
      </w:r>
      <w:r w:rsidRPr="00B61B3A">
        <w:rPr>
          <w:rFonts w:ascii="Times New Roman" w:eastAsia="Calibri" w:hAnsi="Times New Roman" w:cs="Times New Roman"/>
          <w:lang w:val="lt-LT"/>
        </w:rPr>
        <w:t xml:space="preserve"> būtų apsaugotas nuo </w:t>
      </w:r>
      <w:r>
        <w:rPr>
          <w:rFonts w:ascii="Times New Roman" w:eastAsia="Calibri" w:hAnsi="Times New Roman" w:cs="Times New Roman"/>
          <w:lang w:val="lt-LT"/>
        </w:rPr>
        <w:t>drėgmės</w:t>
      </w:r>
      <w:r w:rsidRPr="00B61B3A">
        <w:rPr>
          <w:rFonts w:ascii="Times New Roman" w:eastAsia="Calibri" w:hAnsi="Times New Roman" w:cs="Times New Roman"/>
          <w:lang w:val="lt-LT"/>
        </w:rPr>
        <w:t>.</w:t>
      </w:r>
    </w:p>
    <w:p w14:paraId="143A7F1B" w14:textId="4759F1B7" w:rsidR="00B61B3A" w:rsidRPr="00B61B3A" w:rsidRDefault="00BD1C85" w:rsidP="00B61B3A">
      <w:pPr>
        <w:spacing w:after="0" w:line="240" w:lineRule="auto"/>
        <w:rPr>
          <w:rFonts w:ascii="Times New Roman" w:eastAsia="Calibri" w:hAnsi="Times New Roman" w:cs="Times New Roman"/>
          <w:lang w:val="lt-LT"/>
        </w:rPr>
      </w:pPr>
      <w:r w:rsidRPr="007412B8">
        <w:rPr>
          <w:rFonts w:ascii="Times New Roman" w:eastAsia="Calibri" w:hAnsi="Times New Roman" w:cs="Times New Roman"/>
          <w:highlight w:val="lightGray"/>
          <w:lang w:val="lt-LT"/>
        </w:rPr>
        <w:lastRenderedPageBreak/>
        <w:t>Stikl</w:t>
      </w:r>
      <w:r w:rsidR="00CC6795">
        <w:rPr>
          <w:rFonts w:ascii="Times New Roman" w:eastAsia="Calibri" w:hAnsi="Times New Roman" w:cs="Times New Roman"/>
          <w:highlight w:val="lightGray"/>
          <w:lang w:val="lt-LT"/>
        </w:rPr>
        <w:t>inis</w:t>
      </w:r>
      <w:r w:rsidRPr="007412B8">
        <w:rPr>
          <w:rFonts w:ascii="Times New Roman" w:eastAsia="Calibri" w:hAnsi="Times New Roman" w:cs="Times New Roman"/>
          <w:highlight w:val="lightGray"/>
          <w:lang w:val="lt-LT"/>
        </w:rPr>
        <w:t xml:space="preserve"> buteliukas. Laikyti žemesnėje kaip 25 </w:t>
      </w:r>
      <w:r w:rsidRPr="007412B8">
        <w:rPr>
          <w:rFonts w:ascii="Times New Roman" w:eastAsia="Calibri" w:hAnsi="Times New Roman" w:cs="Times New Roman"/>
          <w:highlight w:val="lightGray"/>
          <w:lang w:val="lt-LT"/>
        </w:rPr>
        <w:sym w:font="Symbol" w:char="F0B0"/>
      </w:r>
      <w:r w:rsidRPr="007412B8">
        <w:rPr>
          <w:rFonts w:ascii="Times New Roman" w:eastAsia="Calibri" w:hAnsi="Times New Roman" w:cs="Times New Roman"/>
          <w:highlight w:val="lightGray"/>
          <w:lang w:val="lt-LT"/>
        </w:rPr>
        <w:t>C temperatūroje. Laikyti gamintojo pakuotėje, kad vaist</w:t>
      </w:r>
      <w:r w:rsidR="00B03562">
        <w:rPr>
          <w:rFonts w:ascii="Times New Roman" w:eastAsia="Calibri" w:hAnsi="Times New Roman" w:cs="Times New Roman"/>
          <w:highlight w:val="lightGray"/>
          <w:lang w:val="lt-LT"/>
        </w:rPr>
        <w:t>as</w:t>
      </w:r>
      <w:r w:rsidRPr="007412B8">
        <w:rPr>
          <w:rFonts w:ascii="Times New Roman" w:eastAsia="Calibri" w:hAnsi="Times New Roman" w:cs="Times New Roman"/>
          <w:highlight w:val="lightGray"/>
          <w:lang w:val="lt-LT"/>
        </w:rPr>
        <w:t xml:space="preserve"> būtų apsaugotas nuo šviesos</w:t>
      </w:r>
      <w:r w:rsidR="00B61B3A" w:rsidRPr="007412B8">
        <w:rPr>
          <w:rFonts w:ascii="Times New Roman" w:eastAsia="Calibri" w:hAnsi="Times New Roman" w:cs="Times New Roman"/>
          <w:highlight w:val="lightGray"/>
          <w:lang w:val="lt-LT"/>
        </w:rPr>
        <w:t>.</w:t>
      </w:r>
      <w:bookmarkEnd w:id="3"/>
    </w:p>
    <w:p w14:paraId="232AF1B9"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4188018D"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19B052AB"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993"/>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10.</w:t>
      </w:r>
      <w:r w:rsidRPr="00B61B3A">
        <w:rPr>
          <w:rFonts w:ascii="Times New Roman" w:eastAsia="Calibri" w:hAnsi="Times New Roman" w:cs="Times New Roman"/>
          <w:b/>
          <w:lang w:val="lt-LT"/>
        </w:rPr>
        <w:tab/>
        <w:t xml:space="preserve">SPECIALIOS ATSARGUMO PRIEMONĖS DĖL NESUVARTOTO </w:t>
      </w:r>
      <w:r w:rsidRPr="00B61B3A">
        <w:rPr>
          <w:rFonts w:ascii="Times New Roman" w:eastAsia="Calibri" w:hAnsi="Times New Roman" w:cs="Times New Roman"/>
          <w:b/>
          <w:bCs/>
          <w:lang w:val="lt-LT"/>
        </w:rPr>
        <w:t xml:space="preserve">VAISTINIO PREPARATO AR JO ATLIEKŲ </w:t>
      </w:r>
      <w:r w:rsidRPr="00B61B3A">
        <w:rPr>
          <w:rFonts w:ascii="Times New Roman" w:eastAsia="Calibri" w:hAnsi="Times New Roman" w:cs="Times New Roman"/>
          <w:b/>
          <w:lang w:val="lt-LT"/>
        </w:rPr>
        <w:t>TVARKYMO (JEI REIKIA)</w:t>
      </w:r>
    </w:p>
    <w:p w14:paraId="1C6038CC"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326FB94F"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0324E551"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11.</w:t>
      </w:r>
      <w:r w:rsidRPr="00B61B3A">
        <w:rPr>
          <w:rFonts w:ascii="Times New Roman" w:eastAsia="Calibri" w:hAnsi="Times New Roman" w:cs="Times New Roman"/>
          <w:b/>
          <w:lang w:val="lt-LT"/>
        </w:rPr>
        <w:tab/>
      </w:r>
      <w:r w:rsidRPr="00B61B3A">
        <w:rPr>
          <w:rFonts w:ascii="Times New Roman" w:eastAsia="Calibri" w:hAnsi="Times New Roman" w:cs="Times New Roman"/>
          <w:b/>
          <w:bCs/>
          <w:lang w:val="lt-LT"/>
        </w:rPr>
        <w:t>REGISTRUOTOJO</w:t>
      </w:r>
      <w:r w:rsidRPr="00B61B3A">
        <w:rPr>
          <w:rFonts w:ascii="Times New Roman" w:eastAsia="Calibri" w:hAnsi="Times New Roman" w:cs="Times New Roman"/>
          <w:b/>
          <w:lang w:val="lt-LT"/>
        </w:rPr>
        <w:t xml:space="preserve"> PAVADINIMAS IR ADRESAS</w:t>
      </w:r>
    </w:p>
    <w:p w14:paraId="397E1131"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34666A8F" w14:textId="77777777" w:rsidR="00E74719" w:rsidRPr="00B61B3A" w:rsidRDefault="00E74719" w:rsidP="00E74719">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E</w:t>
      </w:r>
      <w:r>
        <w:rPr>
          <w:rFonts w:ascii="Times New Roman" w:eastAsia="Calibri" w:hAnsi="Times New Roman" w:cs="Times New Roman"/>
          <w:bCs/>
          <w:lang w:val="lt-LT"/>
        </w:rPr>
        <w:t>gis</w:t>
      </w:r>
      <w:r w:rsidRPr="00B61B3A">
        <w:rPr>
          <w:rFonts w:ascii="Times New Roman" w:eastAsia="Calibri" w:hAnsi="Times New Roman" w:cs="Times New Roman"/>
          <w:bCs/>
          <w:lang w:val="lt-LT"/>
        </w:rPr>
        <w:t xml:space="preserve"> P</w:t>
      </w:r>
      <w:r w:rsidRPr="003E49B2">
        <w:rPr>
          <w:rFonts w:ascii="Times New Roman" w:hAnsi="Times New Roman"/>
          <w:lang w:val="lt-LT"/>
        </w:rPr>
        <w:t>harmaceuticals PLC</w:t>
      </w:r>
    </w:p>
    <w:p w14:paraId="5812ADB0" w14:textId="548D352A" w:rsidR="00E74719" w:rsidRPr="00B61B3A" w:rsidRDefault="00E74719" w:rsidP="00E74719">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1106 Budapest, Keresztúri út 30</w:t>
      </w:r>
      <w:r w:rsidR="00BD1C85">
        <w:rPr>
          <w:rFonts w:ascii="Times New Roman" w:eastAsia="Calibri" w:hAnsi="Times New Roman" w:cs="Times New Roman"/>
          <w:bCs/>
          <w:lang w:val="lt-LT"/>
        </w:rPr>
        <w:t>-</w:t>
      </w:r>
      <w:r w:rsidRPr="00B61B3A">
        <w:rPr>
          <w:rFonts w:ascii="Times New Roman" w:eastAsia="Calibri" w:hAnsi="Times New Roman" w:cs="Times New Roman"/>
          <w:bCs/>
          <w:lang w:val="lt-LT"/>
        </w:rPr>
        <w:t>38</w:t>
      </w:r>
    </w:p>
    <w:p w14:paraId="5F9E2C8D" w14:textId="77777777" w:rsidR="00B61B3A" w:rsidRDefault="00E74719" w:rsidP="00E74719">
      <w:pPr>
        <w:tabs>
          <w:tab w:val="left" w:pos="540"/>
        </w:tabs>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V</w:t>
      </w:r>
      <w:r>
        <w:rPr>
          <w:rFonts w:ascii="Times New Roman" w:eastAsia="Calibri" w:hAnsi="Times New Roman" w:cs="Times New Roman"/>
          <w:bCs/>
          <w:lang w:val="lt-LT"/>
        </w:rPr>
        <w:t>engrija</w:t>
      </w:r>
    </w:p>
    <w:p w14:paraId="5220017A" w14:textId="77777777" w:rsidR="00E74719" w:rsidRPr="00B61B3A" w:rsidRDefault="00E74719" w:rsidP="00E74719">
      <w:pPr>
        <w:tabs>
          <w:tab w:val="left" w:pos="540"/>
        </w:tabs>
        <w:spacing w:after="0" w:line="240" w:lineRule="auto"/>
        <w:rPr>
          <w:rFonts w:ascii="Times New Roman" w:eastAsia="Calibri" w:hAnsi="Times New Roman" w:cs="Times New Roman"/>
          <w:b/>
          <w:lang w:val="lt-LT"/>
        </w:rPr>
      </w:pPr>
    </w:p>
    <w:p w14:paraId="30E58082" w14:textId="77777777" w:rsidR="00B61B3A" w:rsidRPr="00B61B3A" w:rsidRDefault="00B61B3A" w:rsidP="00B61B3A">
      <w:pPr>
        <w:tabs>
          <w:tab w:val="left" w:pos="540"/>
        </w:tabs>
        <w:spacing w:after="0" w:line="240" w:lineRule="auto"/>
        <w:rPr>
          <w:rFonts w:ascii="Times New Roman" w:eastAsia="Calibri" w:hAnsi="Times New Roman" w:cs="Times New Roman"/>
          <w:b/>
          <w:lang w:val="lt-LT"/>
        </w:rPr>
      </w:pPr>
    </w:p>
    <w:p w14:paraId="6F7FD73C"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12.</w:t>
      </w:r>
      <w:r w:rsidRPr="00B61B3A">
        <w:rPr>
          <w:rFonts w:ascii="Times New Roman" w:eastAsia="Calibri" w:hAnsi="Times New Roman" w:cs="Times New Roman"/>
          <w:b/>
          <w:lang w:val="lt-LT"/>
        </w:rPr>
        <w:tab/>
        <w:t xml:space="preserve">REGISTRACIJOS PAŽYMĖJIMO NUMERIS </w:t>
      </w:r>
    </w:p>
    <w:p w14:paraId="16711B1A"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0C296321" w14:textId="002925B5" w:rsid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LT/1/95/1732/001</w:t>
      </w:r>
      <w:r w:rsidR="00B03562">
        <w:rPr>
          <w:rFonts w:ascii="Times New Roman" w:eastAsia="Calibri" w:hAnsi="Times New Roman" w:cs="Times New Roman"/>
          <w:lang w:val="lt-LT"/>
        </w:rPr>
        <w:t xml:space="preserve"> </w:t>
      </w:r>
      <w:r w:rsidR="00B03562" w:rsidRPr="007412B8">
        <w:rPr>
          <w:rFonts w:ascii="Times New Roman" w:eastAsia="Calibri" w:hAnsi="Times New Roman" w:cs="Times New Roman"/>
          <w:highlight w:val="lightGray"/>
          <w:lang w:val="lt-LT"/>
        </w:rPr>
        <w:t>– buteliukas</w:t>
      </w:r>
    </w:p>
    <w:p w14:paraId="2B129FDE" w14:textId="0AB2FF93" w:rsidR="00B03562" w:rsidRPr="00B61B3A" w:rsidRDefault="00B03562" w:rsidP="00B61B3A">
      <w:pPr>
        <w:spacing w:after="0" w:line="240" w:lineRule="auto"/>
        <w:ind w:left="567" w:hanging="567"/>
        <w:rPr>
          <w:rFonts w:ascii="Times New Roman" w:eastAsia="Calibri" w:hAnsi="Times New Roman" w:cs="Times New Roman"/>
          <w:lang w:val="lt-LT"/>
        </w:rPr>
      </w:pPr>
      <w:r w:rsidRPr="007412B8">
        <w:rPr>
          <w:rFonts w:ascii="Times New Roman" w:eastAsia="Calibri" w:hAnsi="Times New Roman" w:cs="Times New Roman"/>
          <w:highlight w:val="lightGray"/>
          <w:lang w:val="lt-LT"/>
        </w:rPr>
        <w:t>LT/1/95/1732/003 – lizdinė plokštelė.</w:t>
      </w:r>
    </w:p>
    <w:p w14:paraId="2ACCA2AF"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0789E82C"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509C963B"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13.</w:t>
      </w:r>
      <w:r w:rsidRPr="00B61B3A">
        <w:rPr>
          <w:rFonts w:ascii="Times New Roman" w:eastAsia="Calibri" w:hAnsi="Times New Roman" w:cs="Times New Roman"/>
          <w:b/>
          <w:lang w:val="lt-LT"/>
        </w:rPr>
        <w:tab/>
        <w:t>SERIJOS NUMERIS</w:t>
      </w:r>
    </w:p>
    <w:p w14:paraId="223C42C2"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7CD9C079" w14:textId="77777777" w:rsidR="00B61B3A" w:rsidRPr="00B61B3A" w:rsidRDefault="00E74719" w:rsidP="00B61B3A">
      <w:pPr>
        <w:tabs>
          <w:tab w:val="left" w:pos="54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Lot</w:t>
      </w:r>
    </w:p>
    <w:p w14:paraId="48B9E468"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1E7C4CC4"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2199ACA8"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14.</w:t>
      </w:r>
      <w:r w:rsidRPr="00B61B3A">
        <w:rPr>
          <w:rFonts w:ascii="Times New Roman" w:eastAsia="Calibri" w:hAnsi="Times New Roman" w:cs="Times New Roman"/>
          <w:b/>
          <w:lang w:val="lt-LT"/>
        </w:rPr>
        <w:tab/>
        <w:t>PARDAVIMO (IŠDAVIMO) TVARKA</w:t>
      </w:r>
    </w:p>
    <w:p w14:paraId="1F817E60"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45D9FE71"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Receptinis vaist</w:t>
      </w:r>
      <w:r w:rsidR="00E74719">
        <w:rPr>
          <w:rFonts w:ascii="Times New Roman" w:eastAsia="Calibri" w:hAnsi="Times New Roman" w:cs="Times New Roman"/>
          <w:lang w:val="lt-LT"/>
        </w:rPr>
        <w:t>a</w:t>
      </w:r>
      <w:r w:rsidRPr="00B61B3A">
        <w:rPr>
          <w:rFonts w:ascii="Times New Roman" w:eastAsia="Calibri" w:hAnsi="Times New Roman" w:cs="Times New Roman"/>
          <w:lang w:val="lt-LT"/>
        </w:rPr>
        <w:t>s.</w:t>
      </w:r>
    </w:p>
    <w:p w14:paraId="57031F86"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2DDD35CB"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1A65659F"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15.</w:t>
      </w:r>
      <w:r w:rsidRPr="00B61B3A">
        <w:rPr>
          <w:rFonts w:ascii="Times New Roman" w:eastAsia="Calibri" w:hAnsi="Times New Roman" w:cs="Times New Roman"/>
          <w:b/>
          <w:lang w:val="lt-LT"/>
        </w:rPr>
        <w:tab/>
        <w:t>VARTOJIMO INSTRUKCIJA</w:t>
      </w:r>
    </w:p>
    <w:p w14:paraId="3EF83311" w14:textId="77777777" w:rsidR="00B61B3A" w:rsidRPr="00B61B3A" w:rsidRDefault="00B61B3A" w:rsidP="00B61B3A">
      <w:pPr>
        <w:tabs>
          <w:tab w:val="left" w:pos="540"/>
          <w:tab w:val="left" w:pos="851"/>
        </w:tabs>
        <w:spacing w:after="0" w:line="240" w:lineRule="auto"/>
        <w:ind w:left="567" w:hanging="567"/>
        <w:rPr>
          <w:rFonts w:ascii="Times New Roman" w:eastAsia="Calibri" w:hAnsi="Times New Roman" w:cs="Times New Roman"/>
          <w:lang w:val="lt-LT"/>
        </w:rPr>
      </w:pPr>
    </w:p>
    <w:p w14:paraId="52CBF6C1" w14:textId="77777777" w:rsidR="00B61B3A" w:rsidRPr="00B61B3A" w:rsidRDefault="00B61B3A" w:rsidP="00B61B3A">
      <w:pPr>
        <w:tabs>
          <w:tab w:val="left" w:pos="851"/>
        </w:tabs>
        <w:spacing w:after="0" w:line="240" w:lineRule="auto"/>
        <w:ind w:left="567" w:hanging="567"/>
        <w:rPr>
          <w:rFonts w:ascii="Times New Roman" w:eastAsia="Calibri" w:hAnsi="Times New Roman" w:cs="Times New Roman"/>
          <w:lang w:val="lt-LT"/>
        </w:rPr>
      </w:pPr>
    </w:p>
    <w:p w14:paraId="75C6334F"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851"/>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16.</w:t>
      </w:r>
      <w:r w:rsidRPr="00B61B3A">
        <w:rPr>
          <w:rFonts w:ascii="Times New Roman" w:eastAsia="Calibri" w:hAnsi="Times New Roman" w:cs="Times New Roman"/>
          <w:b/>
          <w:lang w:val="lt-LT"/>
        </w:rPr>
        <w:tab/>
        <w:t>INFORMACIJA BRAILIO RAŠTU</w:t>
      </w:r>
    </w:p>
    <w:p w14:paraId="4FAB5ECD" w14:textId="77777777" w:rsidR="00B61B3A" w:rsidRPr="00B61B3A" w:rsidRDefault="00B61B3A" w:rsidP="00B61B3A">
      <w:pPr>
        <w:tabs>
          <w:tab w:val="left" w:pos="851"/>
        </w:tabs>
        <w:spacing w:after="0" w:line="240" w:lineRule="auto"/>
        <w:ind w:left="567" w:hanging="567"/>
        <w:rPr>
          <w:rFonts w:ascii="Times New Roman" w:eastAsia="Calibri" w:hAnsi="Times New Roman" w:cs="Times New Roman"/>
          <w:lang w:val="lt-LT"/>
        </w:rPr>
      </w:pPr>
    </w:p>
    <w:p w14:paraId="7C60B71C" w14:textId="77777777" w:rsidR="00B61B3A" w:rsidRPr="00B61B3A" w:rsidRDefault="00B61B3A" w:rsidP="00B61B3A">
      <w:pPr>
        <w:tabs>
          <w:tab w:val="left" w:pos="567"/>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nitromint tabletės</w:t>
      </w:r>
    </w:p>
    <w:p w14:paraId="255DA8CE" w14:textId="77777777" w:rsidR="00B61B3A" w:rsidRPr="00B61B3A" w:rsidRDefault="00B61B3A" w:rsidP="00B61B3A">
      <w:pPr>
        <w:tabs>
          <w:tab w:val="left" w:pos="567"/>
        </w:tabs>
        <w:spacing w:after="0" w:line="240" w:lineRule="auto"/>
        <w:rPr>
          <w:rFonts w:ascii="Times New Roman" w:eastAsia="Calibri" w:hAnsi="Times New Roman" w:cs="Times New Roman"/>
          <w:lang w:val="lt-LT"/>
        </w:rPr>
      </w:pPr>
    </w:p>
    <w:p w14:paraId="1521B597" w14:textId="77777777" w:rsidR="00B61B3A" w:rsidRPr="00B61B3A" w:rsidRDefault="00B61B3A" w:rsidP="00B61B3A">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494011A9" w14:textId="77777777" w:rsidR="00B61B3A" w:rsidRPr="003E49B2" w:rsidRDefault="00B61B3A" w:rsidP="003E49B2">
      <w:pPr>
        <w:keepNext/>
        <w:numPr>
          <w:ilvl w:val="0"/>
          <w:numId w:val="2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lang w:val="lt-LT"/>
        </w:rPr>
      </w:pPr>
      <w:r w:rsidRPr="003E49B2">
        <w:rPr>
          <w:rFonts w:ascii="Times New Roman" w:hAnsi="Times New Roman"/>
          <w:b/>
          <w:lang w:val="lt-LT"/>
        </w:rPr>
        <w:t>UNIKALUS IDENTIFIKATORIUS – 2D BRŪKŠNINIS KODAS</w:t>
      </w:r>
    </w:p>
    <w:p w14:paraId="39F255E3" w14:textId="77777777" w:rsidR="00B61B3A" w:rsidRPr="00B61B3A" w:rsidRDefault="00B61B3A" w:rsidP="00B61B3A">
      <w:pPr>
        <w:spacing w:after="0" w:line="240" w:lineRule="auto"/>
        <w:rPr>
          <w:rFonts w:ascii="Times New Roman" w:eastAsia="Times New Roman" w:hAnsi="Times New Roman" w:cs="Times New Roman"/>
          <w:noProof/>
          <w:szCs w:val="20"/>
          <w:lang w:val="lt-LT" w:eastAsia="lt-LT" w:bidi="lt-LT"/>
        </w:rPr>
      </w:pPr>
    </w:p>
    <w:p w14:paraId="20D5C8F9" w14:textId="77777777" w:rsidR="00B61B3A" w:rsidRPr="00B61B3A" w:rsidRDefault="00B61B3A" w:rsidP="00B61B3A">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B61B3A">
        <w:rPr>
          <w:rFonts w:ascii="Times New Roman" w:eastAsia="Times New Roman" w:hAnsi="Times New Roman" w:cs="Times New Roman"/>
          <w:noProof/>
          <w:szCs w:val="20"/>
          <w:highlight w:val="lightGray"/>
          <w:lang w:val="lt-LT" w:eastAsia="lt-LT" w:bidi="lt-LT"/>
        </w:rPr>
        <w:t>2D brūkšninis kodas su nurodytu unikaliu identifikatoriumi.</w:t>
      </w:r>
    </w:p>
    <w:p w14:paraId="448BB453" w14:textId="77777777" w:rsidR="00B61B3A" w:rsidRPr="00B61B3A" w:rsidRDefault="00B61B3A" w:rsidP="00B61B3A">
      <w:pPr>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3E91B303" w14:textId="77777777" w:rsidR="00B61B3A" w:rsidRPr="00B61B3A" w:rsidRDefault="00B61B3A" w:rsidP="00B61B3A">
      <w:pPr>
        <w:spacing w:after="0" w:line="240" w:lineRule="auto"/>
        <w:rPr>
          <w:rFonts w:ascii="Times New Roman" w:eastAsia="Times New Roman" w:hAnsi="Times New Roman" w:cs="Times New Roman"/>
          <w:noProof/>
          <w:szCs w:val="20"/>
          <w:lang w:val="lt-LT" w:eastAsia="lt-LT" w:bidi="lt-LT"/>
        </w:rPr>
      </w:pPr>
    </w:p>
    <w:p w14:paraId="768D5247" w14:textId="77777777" w:rsidR="00B61B3A" w:rsidRPr="003E49B2" w:rsidRDefault="00B61B3A" w:rsidP="003E49B2">
      <w:pPr>
        <w:keepNext/>
        <w:numPr>
          <w:ilvl w:val="0"/>
          <w:numId w:val="2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hAnsi="Times New Roman"/>
          <w:i/>
          <w:lang w:val="lt-LT"/>
        </w:rPr>
      </w:pPr>
      <w:r w:rsidRPr="003E49B2">
        <w:rPr>
          <w:rFonts w:ascii="Times New Roman" w:hAnsi="Times New Roman"/>
          <w:b/>
          <w:lang w:val="lt-LT"/>
        </w:rPr>
        <w:t>UNIKALUS IDENTIFIKATORIUS – ŽMONĖMS SUPRANTAMI DUOMENYS</w:t>
      </w:r>
    </w:p>
    <w:p w14:paraId="269A65FB" w14:textId="77777777" w:rsidR="00B61B3A" w:rsidRPr="00B61B3A" w:rsidRDefault="00B61B3A" w:rsidP="00B61B3A">
      <w:pPr>
        <w:spacing w:after="0" w:line="240" w:lineRule="auto"/>
        <w:rPr>
          <w:rFonts w:ascii="Times New Roman" w:eastAsia="Times New Roman" w:hAnsi="Times New Roman" w:cs="Times New Roman"/>
          <w:noProof/>
          <w:szCs w:val="20"/>
          <w:lang w:val="lt-LT" w:eastAsia="lt-LT" w:bidi="lt-LT"/>
        </w:rPr>
      </w:pPr>
    </w:p>
    <w:p w14:paraId="0C470F26" w14:textId="77777777" w:rsidR="00B61B3A" w:rsidRPr="003E49B2" w:rsidRDefault="00B61B3A" w:rsidP="00B61B3A">
      <w:pPr>
        <w:tabs>
          <w:tab w:val="left" w:pos="567"/>
        </w:tabs>
        <w:spacing w:after="0" w:line="260" w:lineRule="exact"/>
        <w:rPr>
          <w:rFonts w:ascii="Times New Roman" w:hAnsi="Times New Roman"/>
          <w:color w:val="008000"/>
          <w:lang w:val="lt-LT"/>
        </w:rPr>
      </w:pPr>
      <w:r w:rsidRPr="003E49B2">
        <w:rPr>
          <w:rFonts w:ascii="Times New Roman" w:hAnsi="Times New Roman"/>
          <w:lang w:val="lt-LT"/>
        </w:rPr>
        <w:t xml:space="preserve">PC: {numeris} </w:t>
      </w:r>
    </w:p>
    <w:p w14:paraId="1D1CEACA" w14:textId="77777777" w:rsidR="00B61B3A" w:rsidRPr="003E49B2" w:rsidRDefault="00B61B3A" w:rsidP="00B61B3A">
      <w:pPr>
        <w:tabs>
          <w:tab w:val="left" w:pos="567"/>
        </w:tabs>
        <w:spacing w:after="0" w:line="260" w:lineRule="exact"/>
        <w:rPr>
          <w:rFonts w:ascii="Times New Roman" w:hAnsi="Times New Roman"/>
          <w:lang w:val="lt-LT"/>
        </w:rPr>
      </w:pPr>
      <w:r w:rsidRPr="003E49B2">
        <w:rPr>
          <w:rFonts w:ascii="Times New Roman" w:hAnsi="Times New Roman"/>
          <w:lang w:val="lt-LT"/>
        </w:rPr>
        <w:t xml:space="preserve">SN: {numeris} </w:t>
      </w:r>
    </w:p>
    <w:p w14:paraId="796813E2" w14:textId="77777777" w:rsidR="00B61B3A" w:rsidRPr="00B61B3A" w:rsidRDefault="00B61B3A" w:rsidP="00B61B3A">
      <w:pPr>
        <w:tabs>
          <w:tab w:val="left" w:pos="567"/>
        </w:tabs>
        <w:spacing w:after="0" w:line="260" w:lineRule="exact"/>
        <w:rPr>
          <w:rFonts w:ascii="Times New Roman" w:eastAsia="Times New Roman" w:hAnsi="Times New Roman" w:cs="Times New Roman"/>
          <w:lang w:val="lt-LT" w:eastAsia="lt-LT" w:bidi="lt-LT"/>
        </w:rPr>
      </w:pPr>
      <w:r w:rsidRPr="00B61B3A">
        <w:rPr>
          <w:rFonts w:ascii="Times New Roman" w:eastAsia="Times New Roman" w:hAnsi="Times New Roman" w:cs="Times New Roman"/>
          <w:szCs w:val="20"/>
          <w:highlight w:val="lightGray"/>
          <w:lang w:val="lt-LT" w:eastAsia="lt-LT" w:bidi="lt-LT"/>
        </w:rPr>
        <w:t xml:space="preserve">NN: {numeris} </w:t>
      </w:r>
    </w:p>
    <w:p w14:paraId="28CFB067" w14:textId="77777777" w:rsidR="00B61B3A" w:rsidRPr="00B61B3A" w:rsidRDefault="00B61B3A" w:rsidP="00B61B3A">
      <w:pPr>
        <w:tabs>
          <w:tab w:val="left" w:pos="567"/>
        </w:tabs>
        <w:spacing w:after="0" w:line="240" w:lineRule="auto"/>
        <w:rPr>
          <w:rFonts w:ascii="Times New Roman" w:eastAsia="Calibri" w:hAnsi="Times New Roman" w:cs="Times New Roman"/>
          <w:lang w:val="lt-LT"/>
        </w:rPr>
      </w:pPr>
    </w:p>
    <w:p w14:paraId="42AF1717" w14:textId="77777777" w:rsidR="00B61B3A" w:rsidRDefault="00B61B3A" w:rsidP="00B61B3A">
      <w:pPr>
        <w:tabs>
          <w:tab w:val="left" w:pos="567"/>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br w:type="page"/>
      </w:r>
    </w:p>
    <w:p w14:paraId="221BF65C" w14:textId="77777777" w:rsidR="00184F1A" w:rsidRPr="00CB7F08" w:rsidRDefault="00184F1A" w:rsidP="00184F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CB7F08">
        <w:rPr>
          <w:rFonts w:ascii="Times New Roman" w:eastAsia="Calibri" w:hAnsi="Times New Roman" w:cs="Times New Roman"/>
          <w:b/>
        </w:rPr>
        <w:lastRenderedPageBreak/>
        <w:br w:type="page"/>
      </w:r>
      <w:r w:rsidRPr="00CB7F08">
        <w:rPr>
          <w:rFonts w:ascii="Times New Roman" w:eastAsia="Calibri" w:hAnsi="Times New Roman" w:cs="Times New Roman"/>
          <w:b/>
        </w:rPr>
        <w:lastRenderedPageBreak/>
        <w:t>MINIMALI INFORMACIJA ANT LIZDINIŲ PLOKŠTELIŲ ARBA DVISLUOKSNIŲ JUOSTELIŲ</w:t>
      </w:r>
    </w:p>
    <w:p w14:paraId="25C6DFB2" w14:textId="77777777" w:rsidR="00184F1A" w:rsidRPr="00CB7F08" w:rsidRDefault="00184F1A" w:rsidP="00184F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p>
    <w:p w14:paraId="598072F3" w14:textId="77777777" w:rsidR="00184F1A" w:rsidRPr="00CB7F08" w:rsidRDefault="00184F1A" w:rsidP="00184F1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rPr>
      </w:pPr>
      <w:r w:rsidRPr="00CB7F08">
        <w:rPr>
          <w:rFonts w:ascii="Times New Roman" w:eastAsia="Calibri" w:hAnsi="Times New Roman" w:cs="Times New Roman"/>
          <w:b/>
          <w:caps/>
        </w:rPr>
        <w:t>Lizdinė plokštelė</w:t>
      </w:r>
    </w:p>
    <w:p w14:paraId="2FC6B277" w14:textId="77777777" w:rsidR="00184F1A" w:rsidRPr="00CB7F08" w:rsidRDefault="00184F1A" w:rsidP="00184F1A">
      <w:pPr>
        <w:spacing w:after="0" w:line="240" w:lineRule="auto"/>
        <w:rPr>
          <w:rFonts w:ascii="Times New Roman" w:eastAsia="Calibri" w:hAnsi="Times New Roman" w:cs="Times New Roman"/>
        </w:rPr>
      </w:pPr>
    </w:p>
    <w:p w14:paraId="74B93F11" w14:textId="77777777" w:rsidR="00184F1A" w:rsidRPr="00CB7F08" w:rsidRDefault="00184F1A" w:rsidP="00184F1A">
      <w:pPr>
        <w:spacing w:after="0" w:line="240" w:lineRule="auto"/>
        <w:rPr>
          <w:rFonts w:ascii="Times New Roman" w:eastAsia="Calibri" w:hAnsi="Times New Roman" w:cs="Times New Roman"/>
        </w:rPr>
      </w:pPr>
    </w:p>
    <w:p w14:paraId="01B56617" w14:textId="77777777" w:rsidR="00184F1A" w:rsidRPr="00CB7F08" w:rsidRDefault="00184F1A" w:rsidP="00184F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1.</w:t>
      </w:r>
      <w:r w:rsidRPr="00CB7F08">
        <w:rPr>
          <w:rFonts w:ascii="Times New Roman" w:eastAsia="Calibri" w:hAnsi="Times New Roman" w:cs="Times New Roman"/>
          <w:b/>
        </w:rPr>
        <w:tab/>
        <w:t>VAISTINIO PREPARATO PAVADINIMAS</w:t>
      </w:r>
    </w:p>
    <w:p w14:paraId="271A3E06"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7CC31081" w14:textId="77777777" w:rsidR="00184F1A" w:rsidRPr="00B61B3A" w:rsidRDefault="00184F1A" w:rsidP="00184F1A">
      <w:pPr>
        <w:tabs>
          <w:tab w:val="left" w:pos="851"/>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Nitromint 2,6 mg pailginto atpalaidavimo tabletės</w:t>
      </w:r>
    </w:p>
    <w:p w14:paraId="625D224B" w14:textId="77777777" w:rsidR="00184F1A" w:rsidRPr="00B61B3A" w:rsidRDefault="00184F1A" w:rsidP="00184F1A">
      <w:pPr>
        <w:tabs>
          <w:tab w:val="left" w:pos="540"/>
          <w:tab w:val="left" w:pos="851"/>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g</w:t>
      </w:r>
      <w:r w:rsidRPr="00B61B3A">
        <w:rPr>
          <w:rFonts w:ascii="Times New Roman" w:eastAsia="Calibri" w:hAnsi="Times New Roman" w:cs="Times New Roman"/>
          <w:lang w:val="lt-LT"/>
        </w:rPr>
        <w:t>licerolio trinitratas</w:t>
      </w:r>
    </w:p>
    <w:p w14:paraId="0ABABAA3" w14:textId="77777777" w:rsidR="00184F1A" w:rsidRPr="00CB7F08" w:rsidRDefault="00184F1A" w:rsidP="00184F1A">
      <w:pPr>
        <w:spacing w:after="0" w:line="240" w:lineRule="auto"/>
        <w:rPr>
          <w:rFonts w:ascii="Times New Roman" w:eastAsia="Calibri" w:hAnsi="Times New Roman" w:cs="Times New Roman"/>
        </w:rPr>
      </w:pPr>
    </w:p>
    <w:p w14:paraId="3896B936"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094C16BA" w14:textId="77777777" w:rsidR="00184F1A" w:rsidRPr="00CB7F08" w:rsidRDefault="00184F1A" w:rsidP="00184F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2.</w:t>
      </w:r>
      <w:r w:rsidRPr="00CB7F08">
        <w:rPr>
          <w:rFonts w:ascii="Times New Roman" w:eastAsia="Calibri" w:hAnsi="Times New Roman" w:cs="Times New Roman"/>
          <w:b/>
        </w:rPr>
        <w:tab/>
        <w:t xml:space="preserve">REGISTRUOTOJO PAVADINIMAS </w:t>
      </w:r>
    </w:p>
    <w:p w14:paraId="47108356"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5F8B42B2" w14:textId="3DE43641" w:rsidR="00184F1A" w:rsidRPr="00CB7F08" w:rsidRDefault="00184F1A" w:rsidP="00184F1A">
      <w:pPr>
        <w:spacing w:after="0" w:line="240" w:lineRule="auto"/>
        <w:rPr>
          <w:rFonts w:ascii="Times New Roman" w:eastAsia="Calibri" w:hAnsi="Times New Roman" w:cs="Times New Roman"/>
        </w:rPr>
      </w:pPr>
      <w:r w:rsidRPr="00CB7F08">
        <w:rPr>
          <w:rFonts w:ascii="Times New Roman" w:eastAsia="Calibri" w:hAnsi="Times New Roman" w:cs="Times New Roman"/>
        </w:rPr>
        <w:t>E</w:t>
      </w:r>
      <w:r>
        <w:rPr>
          <w:rFonts w:ascii="Times New Roman" w:eastAsia="Calibri" w:hAnsi="Times New Roman" w:cs="Times New Roman"/>
        </w:rPr>
        <w:t>gis</w:t>
      </w:r>
      <w:r w:rsidRPr="00CB7F08">
        <w:rPr>
          <w:rFonts w:ascii="Times New Roman" w:eastAsia="Calibri" w:hAnsi="Times New Roman" w:cs="Times New Roman"/>
        </w:rPr>
        <w:t xml:space="preserve"> </w:t>
      </w:r>
    </w:p>
    <w:p w14:paraId="7C8A994D"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6C281BBA"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59BC990B" w14:textId="77777777" w:rsidR="00184F1A" w:rsidRPr="00CB7F08" w:rsidRDefault="00184F1A" w:rsidP="00184F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3.</w:t>
      </w:r>
      <w:r w:rsidRPr="00CB7F08">
        <w:rPr>
          <w:rFonts w:ascii="Times New Roman" w:eastAsia="Calibri" w:hAnsi="Times New Roman" w:cs="Times New Roman"/>
          <w:b/>
        </w:rPr>
        <w:tab/>
        <w:t>TINKAMUMO LAIKAS</w:t>
      </w:r>
    </w:p>
    <w:p w14:paraId="3348192F"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6FFADFE9" w14:textId="1BDD245B" w:rsidR="00184F1A" w:rsidRPr="007412B8" w:rsidRDefault="00184F1A" w:rsidP="007412B8">
      <w:pPr>
        <w:tabs>
          <w:tab w:val="left" w:pos="709"/>
        </w:tabs>
        <w:spacing w:after="0" w:line="240" w:lineRule="auto"/>
        <w:ind w:left="567" w:hanging="567"/>
        <w:rPr>
          <w:rFonts w:ascii="Times New Roman" w:eastAsia="Calibri" w:hAnsi="Times New Roman" w:cs="Times New Roman"/>
          <w:lang w:val="lt-LT"/>
        </w:rPr>
      </w:pPr>
      <w:r w:rsidRPr="00CB7F08">
        <w:rPr>
          <w:rFonts w:ascii="Times New Roman" w:eastAsia="Calibri" w:hAnsi="Times New Roman" w:cs="Times New Roman"/>
        </w:rPr>
        <w:t xml:space="preserve">EXP </w:t>
      </w:r>
      <w:r w:rsidR="00B03562" w:rsidRPr="00B61B3A">
        <w:rPr>
          <w:rFonts w:ascii="Times New Roman" w:eastAsia="Calibri" w:hAnsi="Times New Roman" w:cs="Times New Roman"/>
          <w:lang w:val="lt-LT"/>
        </w:rPr>
        <w:t>{mm/MMMM}</w:t>
      </w:r>
    </w:p>
    <w:p w14:paraId="066CE48F"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1A88FF9E"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14C316AF" w14:textId="77777777" w:rsidR="00184F1A" w:rsidRPr="00CB7F08" w:rsidRDefault="00184F1A" w:rsidP="00184F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CB7F08">
        <w:rPr>
          <w:rFonts w:ascii="Times New Roman" w:eastAsia="Calibri" w:hAnsi="Times New Roman" w:cs="Times New Roman"/>
          <w:b/>
        </w:rPr>
        <w:t>4.</w:t>
      </w:r>
      <w:r w:rsidRPr="00CB7F08">
        <w:rPr>
          <w:rFonts w:ascii="Times New Roman" w:eastAsia="Calibri" w:hAnsi="Times New Roman" w:cs="Times New Roman"/>
          <w:b/>
        </w:rPr>
        <w:tab/>
        <w:t xml:space="preserve">SERIJOS NUMERIS </w:t>
      </w:r>
    </w:p>
    <w:p w14:paraId="1B49F997" w14:textId="77777777" w:rsidR="00184F1A" w:rsidRPr="00CB7F08" w:rsidRDefault="00184F1A" w:rsidP="00184F1A">
      <w:pPr>
        <w:tabs>
          <w:tab w:val="left" w:pos="540"/>
        </w:tabs>
        <w:spacing w:after="0" w:line="240" w:lineRule="auto"/>
        <w:rPr>
          <w:rFonts w:ascii="Times New Roman" w:eastAsia="Calibri" w:hAnsi="Times New Roman" w:cs="Times New Roman"/>
        </w:rPr>
      </w:pPr>
    </w:p>
    <w:p w14:paraId="7FF8CA4D" w14:textId="77777777" w:rsidR="00184F1A" w:rsidRPr="00CB7F08" w:rsidRDefault="00184F1A" w:rsidP="00184F1A">
      <w:pPr>
        <w:spacing w:after="0" w:line="240" w:lineRule="auto"/>
        <w:rPr>
          <w:rFonts w:ascii="Times New Roman" w:eastAsia="Calibri" w:hAnsi="Times New Roman" w:cs="Times New Roman"/>
        </w:rPr>
      </w:pPr>
      <w:r w:rsidRPr="00CB7F08">
        <w:rPr>
          <w:rFonts w:ascii="Times New Roman" w:eastAsia="Calibri" w:hAnsi="Times New Roman" w:cs="Times New Roman"/>
        </w:rPr>
        <w:t>Lot</w:t>
      </w:r>
    </w:p>
    <w:p w14:paraId="0675F1E0" w14:textId="77777777" w:rsidR="00184F1A" w:rsidRPr="00CB7F08" w:rsidRDefault="00184F1A" w:rsidP="00184F1A">
      <w:pPr>
        <w:spacing w:after="0" w:line="240" w:lineRule="auto"/>
        <w:rPr>
          <w:rFonts w:ascii="Times New Roman" w:eastAsia="Calibri" w:hAnsi="Times New Roman" w:cs="Times New Roman"/>
        </w:rPr>
      </w:pPr>
    </w:p>
    <w:p w14:paraId="75CCC243" w14:textId="77777777" w:rsidR="00184F1A" w:rsidRPr="00CB7F08" w:rsidRDefault="00184F1A" w:rsidP="00184F1A">
      <w:pPr>
        <w:spacing w:after="0" w:line="240" w:lineRule="auto"/>
        <w:rPr>
          <w:rFonts w:ascii="Times New Roman" w:eastAsia="Calibri" w:hAnsi="Times New Roman" w:cs="Times New Roman"/>
        </w:rPr>
      </w:pPr>
    </w:p>
    <w:p w14:paraId="4B4584C4" w14:textId="77777777" w:rsidR="00184F1A" w:rsidRPr="00CB7F08" w:rsidRDefault="00184F1A" w:rsidP="00184F1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rPr>
      </w:pPr>
      <w:r w:rsidRPr="00CB7F08">
        <w:rPr>
          <w:rFonts w:ascii="Times New Roman" w:eastAsia="Calibri" w:hAnsi="Times New Roman" w:cs="Times New Roman"/>
          <w:b/>
        </w:rPr>
        <w:t>5.</w:t>
      </w:r>
      <w:r w:rsidRPr="00CB7F08">
        <w:rPr>
          <w:rFonts w:ascii="Times New Roman" w:eastAsia="Calibri" w:hAnsi="Times New Roman" w:cs="Times New Roman"/>
          <w:b/>
        </w:rPr>
        <w:tab/>
        <w:t>KITA</w:t>
      </w:r>
    </w:p>
    <w:p w14:paraId="450339EE" w14:textId="77777777" w:rsidR="00184F1A" w:rsidRPr="00CB7F08" w:rsidRDefault="00184F1A" w:rsidP="00184F1A">
      <w:pPr>
        <w:spacing w:after="0" w:line="240" w:lineRule="auto"/>
        <w:rPr>
          <w:rFonts w:ascii="Times New Roman" w:eastAsia="Calibri" w:hAnsi="Times New Roman" w:cs="Times New Roman"/>
        </w:rPr>
      </w:pPr>
    </w:p>
    <w:p w14:paraId="4A26EAAA" w14:textId="43F04CC1" w:rsidR="00184F1A" w:rsidRDefault="00184F1A">
      <w:pPr>
        <w:rPr>
          <w:rFonts w:ascii="Times New Roman" w:eastAsia="Calibri" w:hAnsi="Times New Roman" w:cs="Times New Roman"/>
          <w:lang w:val="lt-LT"/>
        </w:rPr>
      </w:pPr>
      <w:r>
        <w:rPr>
          <w:rFonts w:ascii="Times New Roman" w:eastAsia="Calibri" w:hAnsi="Times New Roman" w:cs="Times New Roman"/>
          <w:lang w:val="lt-LT"/>
        </w:rPr>
        <w:br w:type="page"/>
      </w:r>
    </w:p>
    <w:p w14:paraId="5215A59F"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426" w:hanging="426"/>
        <w:rPr>
          <w:rFonts w:ascii="Times New Roman" w:eastAsia="Calibri" w:hAnsi="Times New Roman" w:cs="Times New Roman"/>
          <w:b/>
          <w:lang w:val="lt-LT"/>
        </w:rPr>
      </w:pPr>
      <w:r w:rsidRPr="00B61B3A">
        <w:rPr>
          <w:rFonts w:ascii="Times New Roman" w:eastAsia="Calibri" w:hAnsi="Times New Roman" w:cs="Times New Roman"/>
          <w:b/>
          <w:lang w:val="lt-LT"/>
        </w:rPr>
        <w:lastRenderedPageBreak/>
        <w:t>MINIMALI INFORMACIJA ANT MAŽŲ VIDINIŲ</w:t>
      </w:r>
      <w:r w:rsidRPr="00B61B3A">
        <w:rPr>
          <w:rFonts w:ascii="Times New Roman" w:eastAsia="Calibri" w:hAnsi="Times New Roman" w:cs="Times New Roman"/>
          <w:b/>
          <w:bCs/>
          <w:lang w:val="lt-LT"/>
        </w:rPr>
        <w:t xml:space="preserve"> </w:t>
      </w:r>
      <w:r w:rsidRPr="00B61B3A">
        <w:rPr>
          <w:rFonts w:ascii="Times New Roman" w:eastAsia="Calibri" w:hAnsi="Times New Roman" w:cs="Times New Roman"/>
          <w:b/>
          <w:lang w:val="lt-LT"/>
        </w:rPr>
        <w:t>PAKUOČIŲ</w:t>
      </w:r>
    </w:p>
    <w:p w14:paraId="237F9D8E"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426" w:hanging="426"/>
        <w:rPr>
          <w:rFonts w:ascii="Times New Roman" w:eastAsia="Calibri" w:hAnsi="Times New Roman" w:cs="Times New Roman"/>
          <w:noProof/>
          <w:lang w:val="lt-LT"/>
        </w:rPr>
      </w:pPr>
    </w:p>
    <w:p w14:paraId="71CC0D6D"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567"/>
        </w:tabs>
        <w:spacing w:after="0" w:line="240" w:lineRule="auto"/>
        <w:ind w:left="426" w:hanging="426"/>
        <w:rPr>
          <w:rFonts w:ascii="Times New Roman" w:eastAsia="Calibri" w:hAnsi="Times New Roman" w:cs="Times New Roman"/>
          <w:b/>
          <w:lang w:val="lt-LT"/>
        </w:rPr>
      </w:pPr>
      <w:r w:rsidRPr="00B61B3A">
        <w:rPr>
          <w:rFonts w:ascii="Times New Roman" w:eastAsia="Calibri" w:hAnsi="Times New Roman" w:cs="Times New Roman"/>
          <w:b/>
          <w:lang w:val="lt-LT"/>
        </w:rPr>
        <w:t xml:space="preserve">BUTELIUKAS </w:t>
      </w:r>
    </w:p>
    <w:p w14:paraId="3C2BFB52" w14:textId="77777777" w:rsidR="00B61B3A" w:rsidRPr="00B61B3A" w:rsidRDefault="00B61B3A" w:rsidP="00B61B3A">
      <w:pPr>
        <w:tabs>
          <w:tab w:val="left" w:pos="567"/>
        </w:tabs>
        <w:spacing w:after="0" w:line="240" w:lineRule="auto"/>
        <w:rPr>
          <w:rFonts w:ascii="Times New Roman" w:eastAsia="Calibri" w:hAnsi="Times New Roman" w:cs="Times New Roman"/>
          <w:lang w:val="lt-LT"/>
        </w:rPr>
      </w:pPr>
    </w:p>
    <w:p w14:paraId="7E5541D7" w14:textId="77777777" w:rsidR="00B61B3A" w:rsidRPr="00B61B3A" w:rsidRDefault="00B61B3A" w:rsidP="00B61B3A">
      <w:pPr>
        <w:tabs>
          <w:tab w:val="left" w:pos="567"/>
        </w:tabs>
        <w:spacing w:after="0" w:line="240" w:lineRule="auto"/>
        <w:rPr>
          <w:rFonts w:ascii="Times New Roman" w:eastAsia="Calibri" w:hAnsi="Times New Roman" w:cs="Times New Roman"/>
          <w:lang w:val="lt-LT"/>
        </w:rPr>
      </w:pPr>
    </w:p>
    <w:p w14:paraId="27CBD922"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709"/>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1.</w:t>
      </w:r>
      <w:r w:rsidRPr="00B61B3A">
        <w:rPr>
          <w:rFonts w:ascii="Times New Roman" w:eastAsia="Calibri" w:hAnsi="Times New Roman" w:cs="Times New Roman"/>
          <w:b/>
          <w:lang w:val="lt-LT"/>
        </w:rPr>
        <w:tab/>
        <w:t>VAISTINIO PREPARATO PAVADINIMAS IR VARTOJIMO BŪDAS (-AI)</w:t>
      </w:r>
    </w:p>
    <w:p w14:paraId="5255A2ED"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lang w:val="lt-LT"/>
        </w:rPr>
      </w:pPr>
    </w:p>
    <w:p w14:paraId="3A583311"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Nitromint 2,6 mg pailginto atpalaidavimo tabletės</w:t>
      </w:r>
    </w:p>
    <w:p w14:paraId="64ABEC43" w14:textId="779979E5" w:rsidR="00B61B3A" w:rsidRPr="00B61B3A" w:rsidRDefault="00B61B3A" w:rsidP="00B61B3A">
      <w:pPr>
        <w:tabs>
          <w:tab w:val="left" w:pos="540"/>
          <w:tab w:val="left" w:pos="709"/>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Glicerolio trinitratas</w:t>
      </w:r>
    </w:p>
    <w:p w14:paraId="3293C56B"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Vartoti per burną.</w:t>
      </w:r>
    </w:p>
    <w:p w14:paraId="6A09761B"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strike/>
          <w:lang w:val="lt-LT"/>
        </w:rPr>
      </w:pPr>
    </w:p>
    <w:p w14:paraId="0804DAA8"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lang w:val="lt-LT"/>
        </w:rPr>
      </w:pPr>
    </w:p>
    <w:p w14:paraId="3D450146"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709"/>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2.</w:t>
      </w:r>
      <w:r w:rsidRPr="00B61B3A">
        <w:rPr>
          <w:rFonts w:ascii="Times New Roman" w:eastAsia="Calibri" w:hAnsi="Times New Roman" w:cs="Times New Roman"/>
          <w:b/>
          <w:lang w:val="lt-LT"/>
        </w:rPr>
        <w:tab/>
        <w:t>VARTOJIMO METODAS</w:t>
      </w:r>
    </w:p>
    <w:p w14:paraId="1B4EB4A5"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lang w:val="lt-LT"/>
        </w:rPr>
      </w:pPr>
    </w:p>
    <w:p w14:paraId="3574EC18"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Prieš vartojimą perskaitykite pakuotės lapelį.</w:t>
      </w:r>
    </w:p>
    <w:p w14:paraId="61921980"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lang w:val="lt-LT"/>
        </w:rPr>
      </w:pPr>
    </w:p>
    <w:p w14:paraId="3CE939F6"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lang w:val="lt-LT"/>
        </w:rPr>
      </w:pPr>
    </w:p>
    <w:p w14:paraId="5A6172E0"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709"/>
        </w:tabs>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b/>
          <w:lang w:val="lt-LT"/>
        </w:rPr>
        <w:t>3.</w:t>
      </w:r>
      <w:r w:rsidRPr="00B61B3A">
        <w:rPr>
          <w:rFonts w:ascii="Times New Roman" w:eastAsia="Calibri" w:hAnsi="Times New Roman" w:cs="Times New Roman"/>
          <w:b/>
          <w:lang w:val="lt-LT"/>
        </w:rPr>
        <w:tab/>
        <w:t>TINKAMUMO LAIKAS</w:t>
      </w:r>
    </w:p>
    <w:p w14:paraId="6780D36A"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lang w:val="lt-LT"/>
        </w:rPr>
      </w:pPr>
    </w:p>
    <w:p w14:paraId="543B73C1" w14:textId="77777777" w:rsidR="00B61B3A" w:rsidRPr="00B61B3A" w:rsidRDefault="00E74719" w:rsidP="00B61B3A">
      <w:pPr>
        <w:tabs>
          <w:tab w:val="left" w:pos="709"/>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EXP </w:t>
      </w:r>
      <w:r w:rsidR="00B61B3A" w:rsidRPr="00B61B3A">
        <w:rPr>
          <w:rFonts w:ascii="Times New Roman" w:eastAsia="Calibri" w:hAnsi="Times New Roman" w:cs="Times New Roman"/>
          <w:lang w:val="lt-LT"/>
        </w:rPr>
        <w:t>{mm/MMMM}</w:t>
      </w:r>
    </w:p>
    <w:p w14:paraId="07D4A2AF"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lang w:val="lt-LT"/>
        </w:rPr>
      </w:pPr>
    </w:p>
    <w:p w14:paraId="0371D8D0"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lang w:val="lt-LT"/>
        </w:rPr>
      </w:pPr>
    </w:p>
    <w:p w14:paraId="419750BF"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709"/>
        </w:tabs>
        <w:spacing w:after="0" w:line="240" w:lineRule="auto"/>
        <w:ind w:left="567" w:hanging="567"/>
        <w:rPr>
          <w:rFonts w:ascii="Times New Roman" w:eastAsia="Calibri" w:hAnsi="Times New Roman" w:cs="Times New Roman"/>
          <w:b/>
          <w:highlight w:val="lightGray"/>
          <w:lang w:val="lt-LT"/>
        </w:rPr>
      </w:pPr>
      <w:r w:rsidRPr="00B61B3A">
        <w:rPr>
          <w:rFonts w:ascii="Times New Roman" w:eastAsia="Calibri" w:hAnsi="Times New Roman" w:cs="Times New Roman"/>
          <w:b/>
          <w:lang w:val="lt-LT"/>
        </w:rPr>
        <w:t>4.</w:t>
      </w:r>
      <w:r w:rsidRPr="00B61B3A">
        <w:rPr>
          <w:rFonts w:ascii="Times New Roman" w:eastAsia="Calibri" w:hAnsi="Times New Roman" w:cs="Times New Roman"/>
          <w:b/>
          <w:lang w:val="lt-LT"/>
        </w:rPr>
        <w:tab/>
        <w:t>SERIJOS NUMERIS</w:t>
      </w:r>
    </w:p>
    <w:p w14:paraId="6501772B"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lang w:val="lt-LT"/>
        </w:rPr>
      </w:pPr>
    </w:p>
    <w:p w14:paraId="044586EA" w14:textId="77777777" w:rsidR="00B61B3A" w:rsidRPr="00B61B3A" w:rsidRDefault="00E74719" w:rsidP="00B61B3A">
      <w:pPr>
        <w:tabs>
          <w:tab w:val="left" w:pos="709"/>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Lot</w:t>
      </w:r>
    </w:p>
    <w:p w14:paraId="7A556DC3"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lang w:val="lt-LT"/>
        </w:rPr>
      </w:pPr>
    </w:p>
    <w:p w14:paraId="3A60B8DE"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lang w:val="lt-LT"/>
        </w:rPr>
      </w:pPr>
    </w:p>
    <w:p w14:paraId="2BA0ED33"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709"/>
        </w:tabs>
        <w:spacing w:after="0" w:line="240" w:lineRule="auto"/>
        <w:ind w:left="567" w:hanging="567"/>
        <w:rPr>
          <w:rFonts w:ascii="Times New Roman" w:eastAsia="Calibri" w:hAnsi="Times New Roman" w:cs="Times New Roman"/>
          <w:b/>
          <w:highlight w:val="lightGray"/>
          <w:lang w:val="lt-LT"/>
        </w:rPr>
      </w:pPr>
      <w:r w:rsidRPr="00B61B3A">
        <w:rPr>
          <w:rFonts w:ascii="Times New Roman" w:eastAsia="Calibri" w:hAnsi="Times New Roman" w:cs="Times New Roman"/>
          <w:b/>
          <w:lang w:val="lt-LT"/>
        </w:rPr>
        <w:t>5.</w:t>
      </w:r>
      <w:r w:rsidRPr="00B61B3A">
        <w:rPr>
          <w:rFonts w:ascii="Times New Roman" w:eastAsia="Calibri" w:hAnsi="Times New Roman" w:cs="Times New Roman"/>
          <w:b/>
          <w:lang w:val="lt-LT"/>
        </w:rPr>
        <w:tab/>
        <w:t>KIEKIS (MASĖ, TŪRIS ARBA VIENETAI)</w:t>
      </w:r>
    </w:p>
    <w:p w14:paraId="57B87B1E" w14:textId="77777777" w:rsidR="00B61B3A" w:rsidRPr="00B61B3A" w:rsidRDefault="00B61B3A" w:rsidP="00B61B3A">
      <w:pPr>
        <w:tabs>
          <w:tab w:val="left" w:pos="709"/>
        </w:tabs>
        <w:spacing w:after="0" w:line="240" w:lineRule="auto"/>
        <w:ind w:left="567" w:hanging="567"/>
        <w:rPr>
          <w:rFonts w:ascii="Times New Roman" w:eastAsia="Calibri" w:hAnsi="Times New Roman" w:cs="Times New Roman"/>
          <w:lang w:val="lt-LT"/>
        </w:rPr>
      </w:pPr>
    </w:p>
    <w:p w14:paraId="5B581393" w14:textId="77777777" w:rsidR="00B61B3A" w:rsidRPr="00B61B3A" w:rsidRDefault="00B61B3A" w:rsidP="00B61B3A">
      <w:pPr>
        <w:tabs>
          <w:tab w:val="left" w:pos="540"/>
          <w:tab w:val="left" w:pos="709"/>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60 pailginto atpalaidavimo tablečių</w:t>
      </w:r>
    </w:p>
    <w:p w14:paraId="5CF3DAE6" w14:textId="77777777" w:rsidR="00B61B3A" w:rsidRPr="00B61B3A" w:rsidRDefault="00B61B3A" w:rsidP="00B61B3A">
      <w:pPr>
        <w:tabs>
          <w:tab w:val="left" w:pos="540"/>
          <w:tab w:val="left" w:pos="709"/>
        </w:tabs>
        <w:spacing w:after="0" w:line="240" w:lineRule="auto"/>
        <w:ind w:left="567" w:hanging="567"/>
        <w:rPr>
          <w:rFonts w:ascii="Times New Roman" w:eastAsia="Calibri" w:hAnsi="Times New Roman" w:cs="Times New Roman"/>
          <w:lang w:val="lt-LT"/>
        </w:rPr>
      </w:pPr>
    </w:p>
    <w:p w14:paraId="122183FF" w14:textId="77777777" w:rsidR="00B61B3A" w:rsidRPr="00B61B3A" w:rsidRDefault="00B61B3A" w:rsidP="00B61B3A">
      <w:pPr>
        <w:tabs>
          <w:tab w:val="left" w:pos="540"/>
          <w:tab w:val="left" w:pos="709"/>
        </w:tabs>
        <w:spacing w:after="0" w:line="240" w:lineRule="auto"/>
        <w:ind w:left="567" w:hanging="567"/>
        <w:rPr>
          <w:rFonts w:ascii="Times New Roman" w:eastAsia="Calibri" w:hAnsi="Times New Roman" w:cs="Times New Roman"/>
          <w:lang w:val="lt-LT"/>
        </w:rPr>
      </w:pPr>
    </w:p>
    <w:p w14:paraId="2AD18A55" w14:textId="77777777" w:rsidR="00B61B3A" w:rsidRPr="00B61B3A" w:rsidRDefault="00B61B3A" w:rsidP="00B61B3A">
      <w:pPr>
        <w:pBdr>
          <w:top w:val="single" w:sz="4" w:space="1" w:color="auto"/>
          <w:left w:val="single" w:sz="4" w:space="4" w:color="auto"/>
          <w:bottom w:val="single" w:sz="4" w:space="1" w:color="auto"/>
          <w:right w:val="single" w:sz="4" w:space="4" w:color="auto"/>
        </w:pBdr>
        <w:tabs>
          <w:tab w:val="left" w:pos="709"/>
        </w:tabs>
        <w:spacing w:after="0" w:line="240" w:lineRule="auto"/>
        <w:ind w:left="567" w:hanging="567"/>
        <w:rPr>
          <w:rFonts w:ascii="Times New Roman" w:eastAsia="Calibri" w:hAnsi="Times New Roman" w:cs="Times New Roman"/>
          <w:b/>
          <w:highlight w:val="lightGray"/>
          <w:lang w:val="lt-LT"/>
        </w:rPr>
      </w:pPr>
      <w:r w:rsidRPr="00B61B3A">
        <w:rPr>
          <w:rFonts w:ascii="Times New Roman" w:eastAsia="Calibri" w:hAnsi="Times New Roman" w:cs="Times New Roman"/>
          <w:b/>
          <w:lang w:val="lt-LT"/>
        </w:rPr>
        <w:t>6.</w:t>
      </w:r>
      <w:r w:rsidRPr="00B61B3A">
        <w:rPr>
          <w:rFonts w:ascii="Times New Roman" w:eastAsia="Calibri" w:hAnsi="Times New Roman" w:cs="Times New Roman"/>
          <w:b/>
          <w:lang w:val="lt-LT"/>
        </w:rPr>
        <w:tab/>
        <w:t>KITA</w:t>
      </w:r>
    </w:p>
    <w:p w14:paraId="43B4974D"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021D3633"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Vienoje pailginto atpalaidavimo tabletėje yra 2,6 mg glicerolio trinitrato.</w:t>
      </w:r>
    </w:p>
    <w:p w14:paraId="35B4F21C"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p>
    <w:p w14:paraId="79B8DCC2"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E</w:t>
      </w:r>
      <w:r w:rsidR="00E74719">
        <w:rPr>
          <w:rFonts w:ascii="Times New Roman" w:eastAsia="Calibri" w:hAnsi="Times New Roman" w:cs="Times New Roman"/>
          <w:lang w:val="lt-LT"/>
        </w:rPr>
        <w:t>gis</w:t>
      </w:r>
      <w:r w:rsidRPr="00B61B3A">
        <w:rPr>
          <w:rFonts w:ascii="Times New Roman" w:eastAsia="Calibri" w:hAnsi="Times New Roman" w:cs="Times New Roman"/>
          <w:lang w:val="lt-LT"/>
        </w:rPr>
        <w:t xml:space="preserve"> P</w:t>
      </w:r>
      <w:r w:rsidR="00E74719" w:rsidRPr="003E49B2">
        <w:rPr>
          <w:rFonts w:ascii="Times New Roman" w:hAnsi="Times New Roman"/>
          <w:lang w:val="lt-LT"/>
        </w:rPr>
        <w:t>harmaceuticals</w:t>
      </w:r>
      <w:r w:rsidRPr="00B61B3A">
        <w:rPr>
          <w:rFonts w:ascii="Times New Roman" w:eastAsia="Calibri" w:hAnsi="Times New Roman" w:cs="Times New Roman"/>
          <w:caps/>
          <w:lang w:val="lt-LT"/>
        </w:rPr>
        <w:t xml:space="preserve"> PLC</w:t>
      </w:r>
    </w:p>
    <w:p w14:paraId="43FA0559" w14:textId="77777777" w:rsidR="00B61B3A" w:rsidRPr="00B61B3A" w:rsidRDefault="00B61B3A" w:rsidP="00B61B3A">
      <w:pPr>
        <w:tabs>
          <w:tab w:val="left" w:pos="540"/>
        </w:tabs>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V</w:t>
      </w:r>
      <w:r w:rsidR="00E74719">
        <w:rPr>
          <w:rFonts w:ascii="Times New Roman" w:eastAsia="Calibri" w:hAnsi="Times New Roman" w:cs="Times New Roman"/>
          <w:lang w:val="lt-LT"/>
        </w:rPr>
        <w:t>engrija</w:t>
      </w:r>
    </w:p>
    <w:p w14:paraId="69ABFF5F" w14:textId="5BE924C3" w:rsidR="00184F1A" w:rsidRDefault="00184F1A">
      <w:pPr>
        <w:rPr>
          <w:rFonts w:ascii="Times New Roman" w:eastAsia="Calibri" w:hAnsi="Times New Roman" w:cs="Times New Roman"/>
          <w:lang w:val="lt-LT"/>
        </w:rPr>
      </w:pPr>
      <w:r>
        <w:rPr>
          <w:rFonts w:ascii="Times New Roman" w:eastAsia="Calibri" w:hAnsi="Times New Roman" w:cs="Times New Roman"/>
          <w:lang w:val="lt-LT"/>
        </w:rPr>
        <w:br w:type="page"/>
      </w:r>
    </w:p>
    <w:p w14:paraId="52824E20" w14:textId="77777777" w:rsidR="00B61B3A" w:rsidRPr="00B61B3A" w:rsidRDefault="00B61B3A" w:rsidP="007412B8">
      <w:pPr>
        <w:spacing w:after="0" w:line="240" w:lineRule="auto"/>
        <w:jc w:val="center"/>
        <w:rPr>
          <w:rFonts w:ascii="Times New Roman" w:eastAsia="Calibri" w:hAnsi="Times New Roman" w:cs="Times New Roman"/>
          <w:lang w:val="lt-LT"/>
        </w:rPr>
      </w:pPr>
    </w:p>
    <w:p w14:paraId="6BFBF6AB"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C32DE2E"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6825F75"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5294CFB0"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1F07804"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71390C90"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34A3EBB8"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0F96D1FB"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28023F62"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79466B17"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1D873F0E"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688AAC90"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2B0AFE29"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5FC5294F"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29CEA14E"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770EEC7F"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p>
    <w:p w14:paraId="1293C910" w14:textId="77777777" w:rsidR="00B61B3A" w:rsidRDefault="00B61B3A" w:rsidP="00B61B3A">
      <w:pPr>
        <w:spacing w:after="0" w:line="240" w:lineRule="auto"/>
        <w:jc w:val="center"/>
        <w:outlineLvl w:val="0"/>
        <w:rPr>
          <w:rFonts w:ascii="Times New Roman" w:eastAsia="Calibri" w:hAnsi="Times New Roman" w:cs="Times New Roman"/>
          <w:b/>
          <w:lang w:val="lt-LT"/>
        </w:rPr>
      </w:pPr>
    </w:p>
    <w:p w14:paraId="37A4B289" w14:textId="77777777" w:rsidR="00184F1A" w:rsidRDefault="00184F1A" w:rsidP="00B61B3A">
      <w:pPr>
        <w:spacing w:after="0" w:line="240" w:lineRule="auto"/>
        <w:jc w:val="center"/>
        <w:outlineLvl w:val="0"/>
        <w:rPr>
          <w:rFonts w:ascii="Times New Roman" w:eastAsia="Calibri" w:hAnsi="Times New Roman" w:cs="Times New Roman"/>
          <w:b/>
          <w:lang w:val="lt-LT"/>
        </w:rPr>
      </w:pPr>
    </w:p>
    <w:p w14:paraId="455CB0D4" w14:textId="77777777" w:rsidR="00184F1A" w:rsidRDefault="00184F1A" w:rsidP="00B61B3A">
      <w:pPr>
        <w:spacing w:after="0" w:line="240" w:lineRule="auto"/>
        <w:jc w:val="center"/>
        <w:outlineLvl w:val="0"/>
        <w:rPr>
          <w:rFonts w:ascii="Times New Roman" w:eastAsia="Calibri" w:hAnsi="Times New Roman" w:cs="Times New Roman"/>
          <w:b/>
          <w:lang w:val="lt-LT"/>
        </w:rPr>
      </w:pPr>
    </w:p>
    <w:p w14:paraId="35537494" w14:textId="77777777" w:rsidR="00184F1A" w:rsidRDefault="00184F1A" w:rsidP="00B61B3A">
      <w:pPr>
        <w:spacing w:after="0" w:line="240" w:lineRule="auto"/>
        <w:jc w:val="center"/>
        <w:outlineLvl w:val="0"/>
        <w:rPr>
          <w:rFonts w:ascii="Times New Roman" w:eastAsia="Calibri" w:hAnsi="Times New Roman" w:cs="Times New Roman"/>
          <w:b/>
          <w:lang w:val="lt-LT"/>
        </w:rPr>
      </w:pPr>
    </w:p>
    <w:p w14:paraId="699DA1C8" w14:textId="77777777" w:rsidR="00184F1A" w:rsidRDefault="00184F1A" w:rsidP="00B61B3A">
      <w:pPr>
        <w:spacing w:after="0" w:line="240" w:lineRule="auto"/>
        <w:jc w:val="center"/>
        <w:outlineLvl w:val="0"/>
        <w:rPr>
          <w:rFonts w:ascii="Times New Roman" w:eastAsia="Calibri" w:hAnsi="Times New Roman" w:cs="Times New Roman"/>
          <w:b/>
          <w:lang w:val="lt-LT"/>
        </w:rPr>
      </w:pPr>
    </w:p>
    <w:p w14:paraId="5BFE4A0F" w14:textId="77777777" w:rsidR="00184F1A" w:rsidRPr="00B61B3A" w:rsidRDefault="00184F1A" w:rsidP="00B61B3A">
      <w:pPr>
        <w:spacing w:after="0" w:line="240" w:lineRule="auto"/>
        <w:jc w:val="center"/>
        <w:outlineLvl w:val="0"/>
        <w:rPr>
          <w:rFonts w:ascii="Times New Roman" w:eastAsia="Calibri" w:hAnsi="Times New Roman" w:cs="Times New Roman"/>
          <w:b/>
          <w:lang w:val="lt-LT"/>
        </w:rPr>
      </w:pPr>
    </w:p>
    <w:p w14:paraId="4A952748" w14:textId="77777777" w:rsidR="00B61B3A" w:rsidRPr="00B61B3A" w:rsidRDefault="00B61B3A" w:rsidP="00B61B3A">
      <w:pPr>
        <w:spacing w:after="0" w:line="240" w:lineRule="auto"/>
        <w:jc w:val="center"/>
        <w:outlineLvl w:val="0"/>
        <w:rPr>
          <w:rFonts w:ascii="Times New Roman" w:eastAsia="Calibri" w:hAnsi="Times New Roman" w:cs="Times New Roman"/>
          <w:b/>
          <w:lang w:val="lt-LT"/>
        </w:rPr>
      </w:pPr>
      <w:r w:rsidRPr="00B61B3A">
        <w:rPr>
          <w:rFonts w:ascii="Times New Roman" w:eastAsia="Calibri" w:hAnsi="Times New Roman" w:cs="Times New Roman"/>
          <w:b/>
          <w:lang w:val="lt-LT"/>
        </w:rPr>
        <w:t>B. PAKUOTĖS LAPELIS</w:t>
      </w:r>
    </w:p>
    <w:p w14:paraId="5710BF09" w14:textId="77777777" w:rsidR="00B61B3A" w:rsidRPr="00B61B3A" w:rsidRDefault="00B61B3A" w:rsidP="00B61B3A">
      <w:pPr>
        <w:spacing w:after="0" w:line="240" w:lineRule="auto"/>
        <w:rPr>
          <w:rFonts w:ascii="Times New Roman" w:eastAsia="Calibri" w:hAnsi="Times New Roman" w:cs="Times New Roman"/>
          <w:lang w:val="lt-LT"/>
        </w:rPr>
      </w:pPr>
    </w:p>
    <w:p w14:paraId="387D99DB" w14:textId="77777777" w:rsidR="00B61B3A" w:rsidRPr="00B61B3A" w:rsidRDefault="00B61B3A" w:rsidP="00B61B3A">
      <w:pPr>
        <w:spacing w:after="0" w:line="240" w:lineRule="auto"/>
        <w:rPr>
          <w:rFonts w:ascii="Times New Roman" w:eastAsia="Calibri" w:hAnsi="Times New Roman" w:cs="Times New Roman"/>
          <w:lang w:val="lt-LT"/>
        </w:rPr>
      </w:pPr>
    </w:p>
    <w:p w14:paraId="45843B61" w14:textId="77777777" w:rsidR="00B61B3A" w:rsidRPr="00B61B3A" w:rsidRDefault="00B61B3A" w:rsidP="00B61B3A">
      <w:pPr>
        <w:tabs>
          <w:tab w:val="left" w:pos="567"/>
        </w:tabs>
        <w:spacing w:after="0" w:line="240" w:lineRule="auto"/>
        <w:ind w:left="567" w:hanging="567"/>
        <w:jc w:val="center"/>
        <w:outlineLvl w:val="0"/>
        <w:rPr>
          <w:rFonts w:ascii="Times New Roman" w:eastAsia="Calibri" w:hAnsi="Times New Roman" w:cs="Times New Roman"/>
          <w:b/>
          <w:caps/>
          <w:lang w:val="lt-LT"/>
        </w:rPr>
      </w:pPr>
      <w:r w:rsidRPr="00B61B3A">
        <w:rPr>
          <w:rFonts w:ascii="Times New Roman" w:eastAsia="Calibri" w:hAnsi="Times New Roman" w:cs="Times New Roman"/>
          <w:b/>
          <w:caps/>
          <w:lang w:val="lt-LT"/>
        </w:rPr>
        <w:br w:type="page"/>
      </w:r>
      <w:bookmarkStart w:id="4" w:name="_Toc129243138"/>
      <w:bookmarkStart w:id="5" w:name="_Toc129243263"/>
      <w:r w:rsidRPr="00B61B3A">
        <w:rPr>
          <w:rFonts w:ascii="Times New Roman" w:eastAsia="Calibri" w:hAnsi="Times New Roman" w:cs="Times New Roman"/>
          <w:b/>
          <w:caps/>
          <w:lang w:val="lt-LT"/>
        </w:rPr>
        <w:lastRenderedPageBreak/>
        <w:t>P</w:t>
      </w:r>
      <w:r w:rsidRPr="00B61B3A">
        <w:rPr>
          <w:rFonts w:ascii="Times New Roman" w:eastAsia="Calibri" w:hAnsi="Times New Roman" w:cs="Times New Roman"/>
          <w:b/>
          <w:lang w:val="lt-LT"/>
        </w:rPr>
        <w:t>akuotės lapelis: informacija vartotojui</w:t>
      </w:r>
      <w:bookmarkEnd w:id="4"/>
      <w:bookmarkEnd w:id="5"/>
    </w:p>
    <w:p w14:paraId="7CE6C363" w14:textId="77777777" w:rsidR="00B61B3A" w:rsidRPr="00B61B3A" w:rsidRDefault="00B61B3A" w:rsidP="00B61B3A">
      <w:pPr>
        <w:spacing w:after="0" w:line="240" w:lineRule="auto"/>
        <w:ind w:left="567" w:hanging="567"/>
        <w:jc w:val="center"/>
        <w:outlineLvl w:val="0"/>
        <w:rPr>
          <w:rFonts w:ascii="Times New Roman" w:eastAsia="Calibri" w:hAnsi="Times New Roman" w:cs="Times New Roman"/>
          <w:lang w:val="lt-LT"/>
        </w:rPr>
      </w:pPr>
    </w:p>
    <w:p w14:paraId="3BE2B449" w14:textId="77777777" w:rsidR="00B61B3A" w:rsidRPr="00B61B3A" w:rsidRDefault="00B61B3A" w:rsidP="00B61B3A">
      <w:pPr>
        <w:spacing w:after="0" w:line="240" w:lineRule="auto"/>
        <w:ind w:left="567" w:hanging="567"/>
        <w:jc w:val="center"/>
        <w:outlineLvl w:val="0"/>
        <w:rPr>
          <w:rFonts w:ascii="Times New Roman" w:eastAsia="Calibri" w:hAnsi="Times New Roman" w:cs="Times New Roman"/>
          <w:b/>
          <w:lang w:val="lt-LT"/>
        </w:rPr>
      </w:pPr>
      <w:r w:rsidRPr="00B61B3A">
        <w:rPr>
          <w:rFonts w:ascii="Times New Roman" w:eastAsia="Calibri" w:hAnsi="Times New Roman" w:cs="Times New Roman"/>
          <w:b/>
          <w:lang w:val="lt-LT"/>
        </w:rPr>
        <w:t>Nitromint 2,6 mg pailginto atpalaidavimo tabletės</w:t>
      </w:r>
    </w:p>
    <w:p w14:paraId="032B3029" w14:textId="44179196" w:rsidR="00B61B3A" w:rsidRPr="00B61B3A" w:rsidRDefault="00184F1A" w:rsidP="00B61B3A">
      <w:pPr>
        <w:tabs>
          <w:tab w:val="left" w:pos="540"/>
        </w:tabs>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g</w:t>
      </w:r>
      <w:r w:rsidRPr="00B61B3A">
        <w:rPr>
          <w:rFonts w:ascii="Times New Roman" w:eastAsia="Calibri" w:hAnsi="Times New Roman" w:cs="Times New Roman"/>
          <w:lang w:val="lt-LT"/>
        </w:rPr>
        <w:t xml:space="preserve">licerolio </w:t>
      </w:r>
      <w:r w:rsidR="00B61B3A" w:rsidRPr="00B61B3A">
        <w:rPr>
          <w:rFonts w:ascii="Times New Roman" w:eastAsia="Calibri" w:hAnsi="Times New Roman" w:cs="Times New Roman"/>
          <w:lang w:val="lt-LT"/>
        </w:rPr>
        <w:t>trinitratas</w:t>
      </w:r>
    </w:p>
    <w:p w14:paraId="2AE34DFE" w14:textId="77777777" w:rsidR="00B61B3A" w:rsidRPr="00B61B3A" w:rsidRDefault="00B61B3A" w:rsidP="00B61B3A">
      <w:pPr>
        <w:tabs>
          <w:tab w:val="left" w:pos="567"/>
        </w:tabs>
        <w:spacing w:after="0" w:line="240" w:lineRule="auto"/>
        <w:ind w:left="567" w:hanging="567"/>
        <w:jc w:val="center"/>
        <w:outlineLvl w:val="0"/>
        <w:rPr>
          <w:rFonts w:ascii="Times New Roman" w:eastAsia="Calibri" w:hAnsi="Times New Roman" w:cs="Times New Roman"/>
          <w:caps/>
          <w:lang w:val="lt-LT"/>
        </w:rPr>
      </w:pPr>
    </w:p>
    <w:p w14:paraId="6D33CC7C" w14:textId="77777777" w:rsidR="00B61B3A" w:rsidRPr="00B61B3A" w:rsidRDefault="00B61B3A" w:rsidP="00B61B3A">
      <w:pPr>
        <w:suppressAutoHyphens/>
        <w:spacing w:after="0" w:line="240" w:lineRule="auto"/>
        <w:rPr>
          <w:rFonts w:ascii="Times New Roman" w:eastAsia="Calibri" w:hAnsi="Times New Roman" w:cs="Times New Roman"/>
          <w:lang w:val="lt-LT"/>
        </w:rPr>
      </w:pPr>
      <w:r w:rsidRPr="00B61B3A">
        <w:rPr>
          <w:rFonts w:ascii="Times New Roman" w:eastAsia="Calibri" w:hAnsi="Times New Roman" w:cs="Times New Roman"/>
          <w:b/>
          <w:lang w:val="lt-LT"/>
        </w:rPr>
        <w:t>Atidžiai perskaitykite visą šį lapelį, prieš pradėdami vartoti vaistą, nes jame pateikiama Jums svarbi informacija.</w:t>
      </w:r>
    </w:p>
    <w:p w14:paraId="77389F43" w14:textId="77777777" w:rsidR="00B61B3A" w:rsidRPr="00B61B3A" w:rsidRDefault="00B61B3A" w:rsidP="00B61B3A">
      <w:pPr>
        <w:numPr>
          <w:ilvl w:val="0"/>
          <w:numId w:val="9"/>
        </w:numPr>
        <w:spacing w:after="0" w:line="240" w:lineRule="auto"/>
        <w:ind w:left="567" w:right="-2" w:hanging="567"/>
        <w:rPr>
          <w:rFonts w:ascii="Times New Roman" w:eastAsia="Calibri" w:hAnsi="Times New Roman" w:cs="Times New Roman"/>
          <w:lang w:val="lt-LT"/>
        </w:rPr>
      </w:pPr>
      <w:r w:rsidRPr="00B61B3A">
        <w:rPr>
          <w:rFonts w:ascii="Times New Roman" w:eastAsia="Calibri" w:hAnsi="Times New Roman" w:cs="Times New Roman"/>
          <w:lang w:val="lt-LT"/>
        </w:rPr>
        <w:t xml:space="preserve">Neišmeskite šio lapelio, nes vėl gali prireikti jį perskaityti. </w:t>
      </w:r>
    </w:p>
    <w:p w14:paraId="5242D509" w14:textId="77777777" w:rsidR="00B61B3A" w:rsidRPr="00B61B3A" w:rsidRDefault="00B61B3A" w:rsidP="00B61B3A">
      <w:pPr>
        <w:numPr>
          <w:ilvl w:val="0"/>
          <w:numId w:val="9"/>
        </w:numPr>
        <w:spacing w:after="0" w:line="240" w:lineRule="auto"/>
        <w:ind w:left="567" w:right="-2" w:hanging="567"/>
        <w:rPr>
          <w:rFonts w:ascii="Times New Roman" w:eastAsia="Calibri" w:hAnsi="Times New Roman" w:cs="Times New Roman"/>
          <w:lang w:val="lt-LT"/>
        </w:rPr>
      </w:pPr>
      <w:r w:rsidRPr="00B61B3A">
        <w:rPr>
          <w:rFonts w:ascii="Times New Roman" w:eastAsia="Calibri" w:hAnsi="Times New Roman" w:cs="Times New Roman"/>
          <w:lang w:val="lt-LT"/>
        </w:rPr>
        <w:t>Jeigu kiltų daugiau klausimų, kreipkitės į gydytoją arba vaistininką.</w:t>
      </w:r>
    </w:p>
    <w:p w14:paraId="68F3924F" w14:textId="77777777" w:rsidR="00B61B3A" w:rsidRPr="00B61B3A" w:rsidRDefault="00B61B3A" w:rsidP="00B61B3A">
      <w:pPr>
        <w:spacing w:after="0" w:line="240" w:lineRule="auto"/>
        <w:ind w:left="567" w:right="-2"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6340CAF2" w14:textId="77777777" w:rsidR="00B61B3A" w:rsidRPr="00B61B3A" w:rsidRDefault="00B61B3A" w:rsidP="00B61B3A">
      <w:pPr>
        <w:numPr>
          <w:ilvl w:val="0"/>
          <w:numId w:val="9"/>
        </w:numPr>
        <w:tabs>
          <w:tab w:val="left" w:pos="567"/>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pasireiškė šalutinis poveikis (net jeigu jis šiame lapelyje nenurodytas), kreipkitės į gydytoją arba vaistininką. Žr. 4 skyrių.</w:t>
      </w:r>
    </w:p>
    <w:p w14:paraId="47B6957B" w14:textId="77777777" w:rsidR="00B61B3A" w:rsidRPr="00B61B3A" w:rsidRDefault="00B61B3A" w:rsidP="00B61B3A">
      <w:pPr>
        <w:spacing w:after="0" w:line="240" w:lineRule="auto"/>
        <w:rPr>
          <w:rFonts w:ascii="Times New Roman" w:eastAsia="Calibri" w:hAnsi="Times New Roman" w:cs="Times New Roman"/>
          <w:lang w:val="lt-LT"/>
        </w:rPr>
      </w:pPr>
    </w:p>
    <w:p w14:paraId="42917B48" w14:textId="77777777" w:rsidR="00B61B3A" w:rsidRPr="00B61B3A" w:rsidRDefault="00B61B3A" w:rsidP="00B61B3A">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Apie ką rašoma šiame lapelyje?</w:t>
      </w:r>
    </w:p>
    <w:p w14:paraId="62334CB3" w14:textId="77777777" w:rsidR="00B61B3A" w:rsidRPr="00B61B3A" w:rsidRDefault="00B61B3A" w:rsidP="00B61B3A">
      <w:pPr>
        <w:spacing w:after="0" w:line="240" w:lineRule="auto"/>
        <w:rPr>
          <w:rFonts w:ascii="Times New Roman" w:eastAsia="Calibri" w:hAnsi="Times New Roman" w:cs="Times New Roman"/>
          <w:lang w:val="lt-LT"/>
        </w:rPr>
      </w:pPr>
    </w:p>
    <w:p w14:paraId="65125D2C"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1.</w:t>
      </w:r>
      <w:r w:rsidRPr="00B61B3A">
        <w:rPr>
          <w:rFonts w:ascii="Times New Roman" w:eastAsia="Calibri" w:hAnsi="Times New Roman" w:cs="Times New Roman"/>
          <w:lang w:val="lt-LT"/>
        </w:rPr>
        <w:tab/>
        <w:t>Kas yra Nitromint ir kam jis vartojamas</w:t>
      </w:r>
    </w:p>
    <w:p w14:paraId="0C8D3B47"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2.</w:t>
      </w:r>
      <w:r w:rsidRPr="00B61B3A">
        <w:rPr>
          <w:rFonts w:ascii="Times New Roman" w:eastAsia="Calibri" w:hAnsi="Times New Roman" w:cs="Times New Roman"/>
          <w:lang w:val="lt-LT"/>
        </w:rPr>
        <w:tab/>
        <w:t>Kas žinotina prieš vartojant Nitromint</w:t>
      </w:r>
    </w:p>
    <w:p w14:paraId="2127C18D"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3.</w:t>
      </w:r>
      <w:r w:rsidRPr="00B61B3A">
        <w:rPr>
          <w:rFonts w:ascii="Times New Roman" w:eastAsia="Calibri" w:hAnsi="Times New Roman" w:cs="Times New Roman"/>
          <w:lang w:val="lt-LT"/>
        </w:rPr>
        <w:tab/>
        <w:t>Kaip vartoti Nitromint</w:t>
      </w:r>
    </w:p>
    <w:p w14:paraId="0D38FEE4"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4.</w:t>
      </w:r>
      <w:r w:rsidRPr="00B61B3A">
        <w:rPr>
          <w:rFonts w:ascii="Times New Roman" w:eastAsia="Calibri" w:hAnsi="Times New Roman" w:cs="Times New Roman"/>
          <w:lang w:val="lt-LT"/>
        </w:rPr>
        <w:tab/>
        <w:t>Galimas šalutinis poveikis</w:t>
      </w:r>
    </w:p>
    <w:p w14:paraId="5E971AF0"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5.</w:t>
      </w:r>
      <w:r w:rsidRPr="00B61B3A">
        <w:rPr>
          <w:rFonts w:ascii="Times New Roman" w:eastAsia="Calibri" w:hAnsi="Times New Roman" w:cs="Times New Roman"/>
          <w:lang w:val="lt-LT"/>
        </w:rPr>
        <w:tab/>
        <w:t>Kaip laikyti Nitromint</w:t>
      </w:r>
    </w:p>
    <w:p w14:paraId="65F1462C"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6.</w:t>
      </w:r>
      <w:r w:rsidRPr="00B61B3A">
        <w:rPr>
          <w:rFonts w:ascii="Times New Roman" w:eastAsia="Calibri" w:hAnsi="Times New Roman" w:cs="Times New Roman"/>
          <w:lang w:val="lt-LT"/>
        </w:rPr>
        <w:tab/>
        <w:t>Pakuotės turinys ir kita informacija</w:t>
      </w:r>
    </w:p>
    <w:p w14:paraId="741DEFC8"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3B84B7C7"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6D8B2B53" w14:textId="77777777" w:rsidR="00B61B3A" w:rsidRPr="00B61B3A" w:rsidRDefault="00B61B3A" w:rsidP="00B61B3A">
      <w:pPr>
        <w:tabs>
          <w:tab w:val="left" w:pos="540"/>
        </w:tabs>
        <w:spacing w:after="0" w:line="240" w:lineRule="auto"/>
        <w:outlineLvl w:val="0"/>
        <w:rPr>
          <w:rFonts w:ascii="Times New Roman" w:eastAsia="Calibri" w:hAnsi="Times New Roman" w:cs="Times New Roman"/>
          <w:b/>
          <w:lang w:val="lt-LT"/>
        </w:rPr>
      </w:pPr>
      <w:r w:rsidRPr="00B61B3A">
        <w:rPr>
          <w:rFonts w:ascii="Times New Roman" w:eastAsia="Calibri" w:hAnsi="Times New Roman" w:cs="Times New Roman"/>
          <w:b/>
          <w:lang w:val="lt-LT"/>
        </w:rPr>
        <w:t>1.</w:t>
      </w:r>
      <w:r w:rsidRPr="00B61B3A">
        <w:rPr>
          <w:rFonts w:ascii="Times New Roman" w:eastAsia="Calibri" w:hAnsi="Times New Roman" w:cs="Times New Roman"/>
          <w:b/>
          <w:lang w:val="lt-LT"/>
        </w:rPr>
        <w:tab/>
        <w:t>Kas yra Nitromint ir kam jis vartojamas</w:t>
      </w:r>
    </w:p>
    <w:p w14:paraId="0F0A0DC9" w14:textId="77777777" w:rsidR="00B61B3A" w:rsidRPr="00B61B3A" w:rsidRDefault="00B61B3A" w:rsidP="00B61B3A">
      <w:pPr>
        <w:spacing w:after="0" w:line="240" w:lineRule="auto"/>
        <w:outlineLvl w:val="0"/>
        <w:rPr>
          <w:rFonts w:ascii="Times New Roman" w:eastAsia="Calibri" w:hAnsi="Times New Roman" w:cs="Times New Roman"/>
          <w:caps/>
          <w:lang w:val="lt-LT"/>
        </w:rPr>
      </w:pPr>
    </w:p>
    <w:p w14:paraId="0FBF8A99"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Glicerolio trinitratas, veikdamas kraujagyslių lygiuosius raumenis, jas išplečia. Jis plečia periferines venas ir arterijas, taip pat ir širdies vainikines kraujagysles, tokiu būdu mažindamas širdies darbą, prieškrūvį ir pokrūvį bei širdies deguonies poreikį, kartu gerina širdies vainikinę kraujotaką, išeminio miokardo oksigenaciją, širdies darbą ir fizinio krūvio toleravimą.</w:t>
      </w:r>
    </w:p>
    <w:p w14:paraId="4234DA5C" w14:textId="77777777" w:rsidR="00B61B3A" w:rsidRPr="00B61B3A" w:rsidRDefault="00B61B3A" w:rsidP="00B61B3A">
      <w:pPr>
        <w:spacing w:after="0" w:line="240" w:lineRule="auto"/>
        <w:rPr>
          <w:rFonts w:ascii="Times New Roman" w:eastAsia="Calibri" w:hAnsi="Times New Roman" w:cs="Times New Roman"/>
          <w:lang w:val="lt-LT"/>
        </w:rPr>
      </w:pPr>
    </w:p>
    <w:p w14:paraId="00A9DFE8"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Nitromint yra lėto atpalaidavimo glicerolio trinitrato vaistas, ilgai plečiantis širdies vainikines kraujagysles.</w:t>
      </w:r>
    </w:p>
    <w:p w14:paraId="0FFF6AA7" w14:textId="77777777" w:rsidR="00B61B3A" w:rsidRPr="00B61B3A" w:rsidRDefault="00B61B3A" w:rsidP="00B61B3A">
      <w:pPr>
        <w:spacing w:after="0" w:line="240" w:lineRule="auto"/>
        <w:rPr>
          <w:rFonts w:ascii="Times New Roman" w:eastAsia="Calibri" w:hAnsi="Times New Roman" w:cs="Times New Roman"/>
          <w:b/>
          <w:lang w:val="lt-LT"/>
        </w:rPr>
      </w:pPr>
    </w:p>
    <w:p w14:paraId="54AB31F4"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b/>
          <w:lang w:val="lt-LT"/>
        </w:rPr>
        <w:t xml:space="preserve">Šis vaistas netinka gydyti ūminiam krūtinės anginos (krūtinės skausmui) priepuoliui. </w:t>
      </w:r>
      <w:r w:rsidRPr="00B61B3A">
        <w:rPr>
          <w:rFonts w:ascii="Times New Roman" w:eastAsia="Calibri" w:hAnsi="Times New Roman" w:cs="Times New Roman"/>
          <w:lang w:val="lt-LT"/>
        </w:rPr>
        <w:t>Tokį priepuolį būtina gydyti greito veikimo vaistais.</w:t>
      </w:r>
    </w:p>
    <w:p w14:paraId="46A84634" w14:textId="77777777" w:rsidR="00B61B3A" w:rsidRPr="00B61B3A" w:rsidRDefault="00B61B3A" w:rsidP="00B61B3A">
      <w:pPr>
        <w:spacing w:after="0" w:line="240" w:lineRule="auto"/>
        <w:rPr>
          <w:rFonts w:ascii="Times New Roman" w:eastAsia="Calibri" w:hAnsi="Times New Roman" w:cs="Times New Roman"/>
          <w:lang w:val="lt-LT"/>
        </w:rPr>
      </w:pPr>
    </w:p>
    <w:p w14:paraId="409A11E8" w14:textId="77777777" w:rsidR="00B61B3A" w:rsidRPr="00B61B3A" w:rsidRDefault="00B61B3A" w:rsidP="00B61B3A">
      <w:pPr>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Nitromint vartojamas:</w:t>
      </w:r>
    </w:p>
    <w:p w14:paraId="71ADC306" w14:textId="77777777" w:rsidR="00B61B3A" w:rsidRPr="00B61B3A" w:rsidRDefault="00B61B3A" w:rsidP="00B61B3A">
      <w:pPr>
        <w:numPr>
          <w:ilvl w:val="0"/>
          <w:numId w:val="2"/>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krūtinės anginai (krūtinės skausmui) gydyti ir jos priepuolių profilaktikai;</w:t>
      </w:r>
    </w:p>
    <w:p w14:paraId="321FC3E7" w14:textId="77777777" w:rsidR="00B61B3A" w:rsidRPr="00B61B3A" w:rsidRDefault="00B61B3A" w:rsidP="00B61B3A">
      <w:pPr>
        <w:numPr>
          <w:ilvl w:val="0"/>
          <w:numId w:val="2"/>
        </w:numPr>
        <w:tabs>
          <w:tab w:val="num" w:pos="540"/>
        </w:tabs>
        <w:spacing w:after="0" w:line="240" w:lineRule="auto"/>
        <w:ind w:left="540" w:hanging="540"/>
        <w:rPr>
          <w:rFonts w:ascii="Times New Roman" w:eastAsia="Calibri" w:hAnsi="Times New Roman" w:cs="Times New Roman"/>
          <w:lang w:val="lt-LT"/>
        </w:rPr>
      </w:pPr>
      <w:r w:rsidRPr="00B61B3A">
        <w:rPr>
          <w:rFonts w:ascii="Times New Roman" w:eastAsia="Calibri" w:hAnsi="Times New Roman" w:cs="Times New Roman"/>
          <w:lang w:val="lt-LT"/>
        </w:rPr>
        <w:t>pagalbiniam stazinio širdies nepakankamumo gydymui (kartu su iš rusmenės gaminamais vaistais, diuretikais, AKF inhibitoriais ar arterijų plečiamaisiais vaistais).</w:t>
      </w:r>
    </w:p>
    <w:p w14:paraId="07AB3F2D" w14:textId="77777777" w:rsidR="00B61B3A" w:rsidRPr="00B61B3A" w:rsidRDefault="00B61B3A" w:rsidP="00B61B3A">
      <w:pPr>
        <w:spacing w:after="0" w:line="240" w:lineRule="auto"/>
        <w:rPr>
          <w:rFonts w:ascii="Times New Roman" w:eastAsia="Calibri" w:hAnsi="Times New Roman" w:cs="Times New Roman"/>
          <w:lang w:val="lt-LT"/>
        </w:rPr>
      </w:pPr>
    </w:p>
    <w:p w14:paraId="4FA3550C"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480293F0" w14:textId="77777777" w:rsidR="00B61B3A" w:rsidRPr="00B61B3A" w:rsidRDefault="00B61B3A" w:rsidP="00B61B3A">
      <w:pPr>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lang w:val="lt-LT"/>
        </w:rPr>
        <w:t>2.</w:t>
      </w:r>
      <w:r w:rsidRPr="00B61B3A">
        <w:rPr>
          <w:rFonts w:ascii="Times New Roman" w:eastAsia="Calibri" w:hAnsi="Times New Roman" w:cs="Times New Roman"/>
          <w:b/>
          <w:lang w:val="lt-LT"/>
        </w:rPr>
        <w:tab/>
        <w:t>Kas žinotina prieš vartojant Nitromint</w:t>
      </w:r>
    </w:p>
    <w:p w14:paraId="25F22B37"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670AC54" w14:textId="5738EFF2" w:rsidR="00B61B3A" w:rsidRPr="00B61B3A" w:rsidRDefault="00B61B3A" w:rsidP="00B61B3A">
      <w:p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lang w:val="lt-LT"/>
        </w:rPr>
        <w:t xml:space="preserve">Nitromint vartoti </w:t>
      </w:r>
      <w:r w:rsidR="00184F1A">
        <w:rPr>
          <w:rFonts w:ascii="Times New Roman" w:eastAsia="Calibri" w:hAnsi="Times New Roman" w:cs="Times New Roman"/>
          <w:b/>
          <w:lang w:val="lt-LT"/>
        </w:rPr>
        <w:t>draudžiama</w:t>
      </w:r>
      <w:r w:rsidRPr="00B61B3A">
        <w:rPr>
          <w:rFonts w:ascii="Times New Roman" w:eastAsia="Calibri" w:hAnsi="Times New Roman" w:cs="Times New Roman"/>
          <w:b/>
          <w:lang w:val="lt-LT"/>
        </w:rPr>
        <w:t>:</w:t>
      </w:r>
    </w:p>
    <w:p w14:paraId="3B8FFA11"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alergija glicerolio trinitratui, kitokiems nitratų dariniams arba bet kuriai pagalbinei šio vaisto medžiagai (jos išvardytos 6 skyriuje) (vartojant nitratų turinčius vaistus buvo pasireiškęs veido, galūnių, lūpų, vidinės burnos dalies, liežuvio, balso aparato ir (arba) gerklų patinimas);</w:t>
      </w:r>
    </w:p>
    <w:p w14:paraId="1D793911"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reikšminga hipotenzija (mažas kraujospūdis, kai sistolinis kraujospūdis mažesnis kaip 90 mmHg);</w:t>
      </w:r>
    </w:p>
    <w:p w14:paraId="4E8F0150"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ištiko šokas (sunki kraujotakos nepakankamumo forma) ar pasireiškė apalpimas (kolapsas);</w:t>
      </w:r>
    </w:p>
    <w:p w14:paraId="5F32467B"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būklė, kai širdis negali likusiai organizmo daliai patiekti pakankamai deguonimi įsotinto kraujo (yra širdies sutrikimo sukeltas šokas ar kairiosios širdies dalies nepakankamumas),</w:t>
      </w:r>
    </w:p>
    <w:p w14:paraId="26C6D685"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lastRenderedPageBreak/>
        <w:t>tam tikrais atvejais (nusprendžia gydytojas), kai yra ūminis širdies infarktas ar širdies nepakankamumas;</w:t>
      </w:r>
    </w:p>
    <w:p w14:paraId="35206D21"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krūtinės angina, kurią sukėlė hipertrofinė obstrukcinė kardiomiopatija (nenormalus širdies padidėjimas);</w:t>
      </w:r>
    </w:p>
    <w:p w14:paraId="38076966"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kraujo tūris yra per mažas (dėl kraujo netekimo ar dehidratacijos);</w:t>
      </w:r>
    </w:p>
    <w:p w14:paraId="0F6342CD"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tam tikrais atvejais, kai yra širdies vožtuvų liga (aortos ar dviburio vožtuvo stenozė);</w:t>
      </w:r>
    </w:p>
    <w:p w14:paraId="6E0676A8"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konstrikcinis perikarditas (širdį supančios lygios plėvės uždegimas);</w:t>
      </w:r>
    </w:p>
    <w:p w14:paraId="0902F01D"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perikardo tamponada (skysčių susikaupimas aplink širdį esančiame maišelyje);</w:t>
      </w:r>
    </w:p>
    <w:p w14:paraId="50C23D5C"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polinkis ortostatinėms kraujotakos ligoms;</w:t>
      </w:r>
    </w:p>
    <w:p w14:paraId="46B8CE6F"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bet kokia būklė, kai gali padidėti spaudimas kaukolės viduje (pvz., kaukolės trauma, insultas);</w:t>
      </w:r>
    </w:p>
    <w:p w14:paraId="3AD45443"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sunki mažakraujystė (raudonųjų kraujo ląstelių kiekio sumažėjimas ar mažesnis nei normalus hemoglobino kiekis kraujyje);</w:t>
      </w:r>
    </w:p>
    <w:p w14:paraId="7EB1634E"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yra uždaro kampo glaukoma (padidėjęs akispūdis);</w:t>
      </w:r>
    </w:p>
    <w:p w14:paraId="763BA6C9"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vartojate tam tikrų erekcijos funkciją gerinančių vaistų (vaistų, kurių veiklioji medžiaga yra sildenafilis, vardenalfilis ar tadalafilis), kadangi šių vaistų vartojant su Nitromint, galimas gyvybei pavojingas kraujospūdžio sumažėjimas;</w:t>
      </w:r>
    </w:p>
    <w:p w14:paraId="697A6C2C" w14:textId="77777777" w:rsidR="00B61B3A" w:rsidRPr="003E49B2" w:rsidRDefault="00B61B3A" w:rsidP="003E49B2">
      <w:pPr>
        <w:numPr>
          <w:ilvl w:val="0"/>
          <w:numId w:val="13"/>
        </w:numPr>
        <w:spacing w:after="0" w:line="276" w:lineRule="auto"/>
        <w:ind w:left="567" w:hanging="567"/>
        <w:contextualSpacing/>
        <w:rPr>
          <w:rFonts w:ascii="Times New Roman" w:hAnsi="Times New Roman"/>
          <w:lang w:val="lt-LT"/>
        </w:rPr>
      </w:pPr>
      <w:r w:rsidRPr="003E49B2">
        <w:rPr>
          <w:rFonts w:ascii="Times New Roman" w:hAnsi="Times New Roman"/>
          <w:lang w:val="lt-LT"/>
        </w:rPr>
        <w:t>jei vartojate vaistų nuo aukšto kraujo spaudimo plaučių kraujagyslėse (plaučių hipertenzija), kurių sudėtyje yra riociguato, kadangi juos vartojant kartu gali sumažėti kraujospūdis.</w:t>
      </w:r>
    </w:p>
    <w:p w14:paraId="1894B744" w14:textId="77777777" w:rsidR="00B61B3A" w:rsidRPr="00B61B3A" w:rsidRDefault="00B61B3A" w:rsidP="00B61B3A">
      <w:pPr>
        <w:keepNext/>
        <w:spacing w:after="0" w:line="240" w:lineRule="auto"/>
        <w:outlineLvl w:val="3"/>
        <w:rPr>
          <w:rFonts w:ascii="Times New Roman" w:eastAsia="Calibri" w:hAnsi="Times New Roman" w:cs="Times New Roman"/>
          <w:b/>
          <w:bCs/>
          <w:iCs/>
          <w:lang w:val="lt-LT"/>
        </w:rPr>
      </w:pPr>
    </w:p>
    <w:p w14:paraId="1C477908" w14:textId="77777777" w:rsidR="00B61B3A" w:rsidRPr="00B61B3A" w:rsidRDefault="00B61B3A" w:rsidP="00B61B3A">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Įspėjimai ir atsargumo priemonės</w:t>
      </w:r>
    </w:p>
    <w:p w14:paraId="7CFAECC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Pasitarkite su gydytoju arba vaistininku, prieš pradėdami vartoti Nitromint. Ypatingas atsargumas ir atidi medikų kontrolė gali būti reikalingi, jeigu:</w:t>
      </w:r>
    </w:p>
    <w:p w14:paraId="4159F245"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esate vyresnis kaip 65 metų: padidėja staigaus kraujospūdžio sumažėjimo keliantis rizika;</w:t>
      </w:r>
    </w:p>
    <w:p w14:paraId="32B01D9B"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smegenų kraujagyslių sutrikimu pasireiškiančia liga (cerebrovaskuline liga);</w:t>
      </w:r>
    </w:p>
    <w:p w14:paraId="296C834D"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plaučių liga ar su plaučiais susijusia širdies liga;</w:t>
      </w:r>
    </w:p>
    <w:p w14:paraId="42F5D918"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Jus neseniai ištiko širdies priepuolis (miokardo infarktas);</w:t>
      </w:r>
    </w:p>
    <w:p w14:paraId="6C96496E"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sunkia kepenų ir (arba) inkstų liga;</w:t>
      </w:r>
    </w:p>
    <w:p w14:paraId="5C8BE763"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skydliaukės veikla yra susilpnėjusi;</w:t>
      </w:r>
    </w:p>
    <w:p w14:paraId="7E38A67D"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sergate tam tikra širdies vožtuvų liga;</w:t>
      </w:r>
    </w:p>
    <w:p w14:paraId="5E580E55"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yra hipotermija (labai maža kūno temperatūra);</w:t>
      </w:r>
    </w:p>
    <w:p w14:paraId="732AB5B5"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esate prastos mitybos (labai mažai valgote).</w:t>
      </w:r>
    </w:p>
    <w:p w14:paraId="4889D0FF" w14:textId="77777777" w:rsidR="00B61B3A" w:rsidRPr="00B61B3A" w:rsidRDefault="00B61B3A" w:rsidP="00B61B3A">
      <w:pPr>
        <w:spacing w:after="0" w:line="240" w:lineRule="auto"/>
        <w:rPr>
          <w:rFonts w:ascii="Times New Roman" w:eastAsia="Calibri" w:hAnsi="Times New Roman" w:cs="Times New Roman"/>
          <w:lang w:val="lt-LT"/>
        </w:rPr>
      </w:pPr>
    </w:p>
    <w:p w14:paraId="6A23A45F"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Glicerolio trinitratas padidina tam tikrų organinių medžiagų (pvz., katecholaminų ir VMR (vanililmigdolo rūgšties) išskyrimą su šlapimu. Prieš tai, kai Jums bus atlikti kraujo ar šlapimo tyrimai, pasakykite savo gydytojui, kad vartojate Nitromint.</w:t>
      </w:r>
    </w:p>
    <w:p w14:paraId="7465B344" w14:textId="77777777" w:rsidR="00B61B3A" w:rsidRPr="00B61B3A" w:rsidRDefault="00B61B3A" w:rsidP="00B61B3A">
      <w:pPr>
        <w:spacing w:after="0" w:line="240" w:lineRule="auto"/>
        <w:rPr>
          <w:rFonts w:ascii="Times New Roman" w:eastAsia="Calibri" w:hAnsi="Times New Roman" w:cs="Times New Roman"/>
          <w:lang w:val="lt-LT"/>
        </w:rPr>
      </w:pPr>
    </w:p>
    <w:p w14:paraId="7C9B20F9" w14:textId="77777777" w:rsidR="00B61B3A" w:rsidRPr="00B61B3A" w:rsidRDefault="00B61B3A" w:rsidP="00B61B3A">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Vaikams ir paaugliams</w:t>
      </w:r>
    </w:p>
    <w:p w14:paraId="664CF89A"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Nitromint nerekomenduojama vartoti jaunesniems kaip 18 metų vaikams ir paaugliams, nes nėra duomenų apie šio vaisto saugumą ir veiksmingumą.</w:t>
      </w:r>
    </w:p>
    <w:p w14:paraId="31EA076F" w14:textId="77777777" w:rsidR="00B61B3A" w:rsidRPr="00B61B3A" w:rsidRDefault="00B61B3A" w:rsidP="00B61B3A">
      <w:pPr>
        <w:numPr>
          <w:ilvl w:val="12"/>
          <w:numId w:val="0"/>
        </w:numPr>
        <w:spacing w:after="0" w:line="240" w:lineRule="auto"/>
        <w:ind w:left="567" w:hanging="567"/>
        <w:rPr>
          <w:rFonts w:ascii="Times New Roman" w:eastAsia="Calibri" w:hAnsi="Times New Roman" w:cs="Times New Roman"/>
          <w:lang w:val="lt-LT"/>
        </w:rPr>
      </w:pPr>
    </w:p>
    <w:p w14:paraId="7A2BFED8" w14:textId="77777777" w:rsidR="00B61B3A" w:rsidRPr="00B61B3A" w:rsidRDefault="00B61B3A" w:rsidP="00B61B3A">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Kiti vaistai ir Nitromint</w:t>
      </w:r>
    </w:p>
    <w:p w14:paraId="04DC964A" w14:textId="77777777" w:rsidR="00B61B3A" w:rsidRPr="00B61B3A" w:rsidRDefault="00B61B3A" w:rsidP="00B61B3A">
      <w:pPr>
        <w:numPr>
          <w:ilvl w:val="12"/>
          <w:numId w:val="0"/>
        </w:numPr>
        <w:spacing w:after="0" w:line="240" w:lineRule="auto"/>
        <w:ind w:right="-2"/>
        <w:rPr>
          <w:rFonts w:ascii="Times New Roman" w:eastAsia="Calibri" w:hAnsi="Times New Roman" w:cs="Times New Roman"/>
          <w:lang w:val="lt-LT"/>
        </w:rPr>
      </w:pPr>
      <w:r w:rsidRPr="00B61B3A">
        <w:rPr>
          <w:rFonts w:ascii="Times New Roman" w:eastAsia="Calibri" w:hAnsi="Times New Roman" w:cs="Times New Roman"/>
          <w:lang w:val="lt-LT"/>
        </w:rPr>
        <w:t>Jeigu vartojate ar neseniai vartojote kitų vaistų arba dėl to nesate tikri, apie tai pasakykite gydytojui arba vaistininkui.</w:t>
      </w:r>
    </w:p>
    <w:p w14:paraId="1D7E4510" w14:textId="77777777" w:rsidR="00B61B3A" w:rsidRPr="00B61B3A" w:rsidRDefault="00B61B3A" w:rsidP="00B61B3A">
      <w:pPr>
        <w:spacing w:after="0" w:line="240" w:lineRule="auto"/>
        <w:rPr>
          <w:rFonts w:ascii="Times New Roman" w:eastAsia="Calibri" w:hAnsi="Times New Roman" w:cs="Times New Roman"/>
          <w:lang w:val="lt-LT"/>
        </w:rPr>
      </w:pPr>
    </w:p>
    <w:p w14:paraId="102C48CA" w14:textId="3E5A098E"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 xml:space="preserve">Vaistai, su kuriais Nitromint vartoti </w:t>
      </w:r>
      <w:r w:rsidR="00D85AF7">
        <w:rPr>
          <w:rFonts w:ascii="Times New Roman" w:eastAsia="Calibri" w:hAnsi="Times New Roman" w:cs="Times New Roman"/>
          <w:i/>
          <w:lang w:val="lt-LT"/>
        </w:rPr>
        <w:t>draudžia</w:t>
      </w:r>
      <w:r w:rsidR="00D85AF7" w:rsidRPr="00B61B3A">
        <w:rPr>
          <w:rFonts w:ascii="Times New Roman" w:eastAsia="Calibri" w:hAnsi="Times New Roman" w:cs="Times New Roman"/>
          <w:i/>
          <w:lang w:val="lt-LT"/>
        </w:rPr>
        <w:t>ma</w:t>
      </w:r>
    </w:p>
    <w:p w14:paraId="0DF115EC"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Erekcijos funkcijai gerinti vartojami vaistai, kurių sudėtyje yra sildenafilio, vardenalfilio ar tadalafilio. Gali sustiprėti kraujospūdį mažinantis Nitromint poveikis;</w:t>
      </w:r>
    </w:p>
    <w:p w14:paraId="74E2BC79" w14:textId="77777777" w:rsidR="00B61B3A" w:rsidRPr="003E49B2" w:rsidRDefault="00B61B3A" w:rsidP="003E49B2">
      <w:pPr>
        <w:numPr>
          <w:ilvl w:val="0"/>
          <w:numId w:val="13"/>
        </w:numPr>
        <w:spacing w:after="0" w:line="276" w:lineRule="auto"/>
        <w:ind w:left="567" w:hanging="567"/>
        <w:contextualSpacing/>
        <w:rPr>
          <w:rFonts w:ascii="Times New Roman" w:hAnsi="Times New Roman"/>
          <w:lang w:val="lt-LT"/>
        </w:rPr>
      </w:pPr>
      <w:r w:rsidRPr="003E49B2">
        <w:rPr>
          <w:rFonts w:ascii="Times New Roman" w:hAnsi="Times New Roman"/>
          <w:lang w:val="lt-LT"/>
        </w:rPr>
        <w:t>vaistais nuo aukšto kraujo spaudimo plaučių kraujagyslėse (plaučių hipertenzija), kurių sudėtyje yra riociguato, kadangi juos vartojant kartu gali sumažėti kraujospūdis.</w:t>
      </w:r>
    </w:p>
    <w:p w14:paraId="39656192" w14:textId="77777777" w:rsidR="00B61B3A" w:rsidRPr="00B61B3A" w:rsidRDefault="00B61B3A" w:rsidP="00B61B3A">
      <w:pPr>
        <w:spacing w:after="0" w:line="240" w:lineRule="auto"/>
        <w:rPr>
          <w:rFonts w:ascii="Times New Roman" w:eastAsia="Calibri" w:hAnsi="Times New Roman" w:cs="Times New Roman"/>
          <w:lang w:val="lt-LT"/>
        </w:rPr>
      </w:pPr>
    </w:p>
    <w:p w14:paraId="015D025F"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i/>
          <w:lang w:val="lt-LT"/>
        </w:rPr>
        <w:t>Vaistai, su kuriais Nitromint vartoti būtina atsargiai</w:t>
      </w:r>
    </w:p>
    <w:p w14:paraId="6830B24D"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Kiti kraujospūdį mažinantys vaistai, pvz., kraujagysles plečiantys vaistai, kiti nuo didelio kraujospūdžio ligos vartojami vaistai, neuroleptikai (jais gydomos psichikos ligos), vaistai nuo depresijos (pvz., tricikliai antidepresantai), sapropterinas (juo gydoma fenilketonurija) ir N-</w:t>
      </w:r>
      <w:r w:rsidRPr="00B61B3A">
        <w:rPr>
          <w:rFonts w:ascii="Times New Roman" w:eastAsia="Calibri" w:hAnsi="Times New Roman" w:cs="Times New Roman"/>
          <w:lang w:val="lt-LT"/>
        </w:rPr>
        <w:lastRenderedPageBreak/>
        <w:t>acetilcisteinas (aminorūgšties papildas). Bet kuris iš minėtų vaistų gali sustiprinti kraujospūdį mažinantį Nitromint poveikį.</w:t>
      </w:r>
    </w:p>
    <w:p w14:paraId="2F35323B"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Vaistai, kurių sudėtyje yra dihidroergotamino (jais gydoma migrena arba skatinami gimdos susitraukimai). Nitromint gali sustiprinti šių vaistų poveikį.</w:t>
      </w:r>
    </w:p>
    <w:p w14:paraId="26D4C2D9"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Kraują skystinantys vaistai, kurių sudėtyje yra heparino (gali susilpnėti heparino veiksmingumas).</w:t>
      </w:r>
    </w:p>
    <w:p w14:paraId="4B43C843" w14:textId="77777777" w:rsidR="00B61B3A" w:rsidRPr="00B61B3A" w:rsidRDefault="00B61B3A" w:rsidP="00B61B3A">
      <w:pPr>
        <w:numPr>
          <w:ilvl w:val="0"/>
          <w:numId w:val="13"/>
        </w:num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Vidurių laisvinamieji preparatai. Gali pagreitėti tablečių slinkimas virškinimo traktu, todėl gali sumažėti absorbuotos veikliosios medžiagos kiekis.</w:t>
      </w:r>
    </w:p>
    <w:p w14:paraId="02668C7C" w14:textId="77777777" w:rsidR="00B61B3A" w:rsidRPr="00B61B3A" w:rsidRDefault="00B61B3A" w:rsidP="00B61B3A">
      <w:pPr>
        <w:spacing w:after="0" w:line="240" w:lineRule="auto"/>
        <w:rPr>
          <w:rFonts w:ascii="Times New Roman" w:eastAsia="Calibri" w:hAnsi="Times New Roman" w:cs="Times New Roman"/>
          <w:lang w:val="lt-LT"/>
        </w:rPr>
      </w:pPr>
    </w:p>
    <w:p w14:paraId="332811DE"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Jei anksčiau buvote gydomas ilgai veikiančiais nitratais (pvz., izosorbido dinitratu, izosorbido mononitratu), gali prireikti didesnės glicerolio trinitrato dozės.</w:t>
      </w:r>
    </w:p>
    <w:p w14:paraId="23423A8F"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3ECD4050"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Nitromint vartojimas su alkoholiu</w:t>
      </w:r>
    </w:p>
    <w:p w14:paraId="63291806"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Vartojant šio vaisto, alkoholio vartoti griežtai draudžiama, nes gali pasireikšti stiprus galvos skausmas, labai sumažėti kraujospūdis ir pasireikšti kolapsas.</w:t>
      </w:r>
    </w:p>
    <w:p w14:paraId="3A8B8BA7"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1679479C" w14:textId="77777777" w:rsidR="00B61B3A" w:rsidRPr="00B61B3A" w:rsidRDefault="00B61B3A" w:rsidP="00B61B3A">
      <w:pPr>
        <w:keepNext/>
        <w:spacing w:after="0" w:line="240" w:lineRule="auto"/>
        <w:outlineLvl w:val="3"/>
        <w:rPr>
          <w:rFonts w:ascii="Times New Roman" w:eastAsia="Calibri" w:hAnsi="Times New Roman" w:cs="Times New Roman"/>
          <w:b/>
          <w:bCs/>
          <w:iCs/>
          <w:lang w:val="lt-LT"/>
        </w:rPr>
      </w:pPr>
      <w:r w:rsidRPr="00B61B3A">
        <w:rPr>
          <w:rFonts w:ascii="Times New Roman" w:eastAsia="Calibri" w:hAnsi="Times New Roman" w:cs="Times New Roman"/>
          <w:b/>
          <w:bCs/>
          <w:iCs/>
          <w:lang w:val="lt-LT"/>
        </w:rPr>
        <w:t xml:space="preserve">Nėštumas ir žindymo laikotarpis </w:t>
      </w:r>
    </w:p>
    <w:p w14:paraId="45BCD927"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78E390D2" w14:textId="77777777" w:rsidR="00B61B3A" w:rsidRPr="00B61B3A" w:rsidRDefault="00B61B3A" w:rsidP="00B61B3A">
      <w:pPr>
        <w:spacing w:after="0" w:line="240" w:lineRule="auto"/>
        <w:outlineLvl w:val="0"/>
        <w:rPr>
          <w:rFonts w:ascii="Times New Roman" w:eastAsia="Calibri" w:hAnsi="Times New Roman" w:cs="Times New Roman"/>
          <w:lang w:val="lt-LT"/>
        </w:rPr>
      </w:pPr>
    </w:p>
    <w:p w14:paraId="4D37B875" w14:textId="77777777" w:rsidR="00B61B3A" w:rsidRPr="00B61B3A" w:rsidRDefault="00B61B3A" w:rsidP="00B61B3A">
      <w:pPr>
        <w:spacing w:after="0" w:line="240" w:lineRule="auto"/>
        <w:rPr>
          <w:rFonts w:ascii="Times New Roman" w:eastAsia="Calibri" w:hAnsi="Times New Roman" w:cs="Times New Roman"/>
          <w:i/>
          <w:color w:val="0D0D0D"/>
          <w:lang w:val="lt-LT"/>
        </w:rPr>
      </w:pPr>
      <w:r w:rsidRPr="00B61B3A">
        <w:rPr>
          <w:rFonts w:ascii="Times New Roman" w:eastAsia="Calibri" w:hAnsi="Times New Roman" w:cs="Times New Roman"/>
          <w:i/>
          <w:color w:val="0D0D0D"/>
          <w:lang w:val="lt-LT"/>
        </w:rPr>
        <w:t>Nėštumas</w:t>
      </w:r>
    </w:p>
    <w:p w14:paraId="6DAC3732" w14:textId="77777777" w:rsidR="00B61B3A" w:rsidRPr="00B61B3A" w:rsidRDefault="00B61B3A" w:rsidP="00B61B3A">
      <w:pPr>
        <w:spacing w:after="0" w:line="240" w:lineRule="auto"/>
        <w:rPr>
          <w:rFonts w:ascii="Times New Roman" w:eastAsia="Calibri" w:hAnsi="Times New Roman" w:cs="Times New Roman"/>
          <w:color w:val="0D0D0D"/>
          <w:lang w:val="lt-LT"/>
        </w:rPr>
      </w:pPr>
      <w:r w:rsidRPr="00B61B3A">
        <w:rPr>
          <w:rFonts w:ascii="Times New Roman" w:eastAsia="Calibri" w:hAnsi="Times New Roman" w:cs="Times New Roman"/>
          <w:color w:val="0D0D0D"/>
          <w:lang w:val="lt-LT"/>
        </w:rPr>
        <w:t>Nėštumo laikotarpiu glicerolio trinitrato galima vartoti tik tuo atveju, jei gydytojas mano, kad laukiama nauda motinai yra didesnė už bet kokią galimą riziką vaikui.</w:t>
      </w:r>
    </w:p>
    <w:p w14:paraId="02CE5914" w14:textId="77777777" w:rsidR="00B61B3A" w:rsidRPr="00B61B3A" w:rsidRDefault="00B61B3A" w:rsidP="00B61B3A">
      <w:pPr>
        <w:spacing w:after="0" w:line="240" w:lineRule="auto"/>
        <w:rPr>
          <w:rFonts w:ascii="Times New Roman" w:eastAsia="Calibri" w:hAnsi="Times New Roman" w:cs="Times New Roman"/>
          <w:color w:val="0D0D0D"/>
          <w:lang w:val="lt-LT"/>
        </w:rPr>
      </w:pPr>
    </w:p>
    <w:p w14:paraId="413BF48F" w14:textId="77777777" w:rsidR="00B61B3A" w:rsidRPr="00B61B3A" w:rsidRDefault="00B61B3A" w:rsidP="00B61B3A">
      <w:pPr>
        <w:spacing w:after="0" w:line="240" w:lineRule="auto"/>
        <w:rPr>
          <w:rFonts w:ascii="Times New Roman" w:eastAsia="Calibri" w:hAnsi="Times New Roman" w:cs="Times New Roman"/>
          <w:i/>
          <w:color w:val="0D0D0D"/>
          <w:lang w:val="lt-LT"/>
        </w:rPr>
      </w:pPr>
      <w:r w:rsidRPr="00B61B3A">
        <w:rPr>
          <w:rFonts w:ascii="Times New Roman" w:eastAsia="Calibri" w:hAnsi="Times New Roman" w:cs="Times New Roman"/>
          <w:i/>
          <w:color w:val="0D0D0D"/>
          <w:lang w:val="lt-LT"/>
        </w:rPr>
        <w:t>Žindymo laikotarpis</w:t>
      </w:r>
    </w:p>
    <w:p w14:paraId="3421F6CE" w14:textId="77777777" w:rsidR="00B61B3A" w:rsidRPr="00B61B3A" w:rsidRDefault="00B61B3A" w:rsidP="00B61B3A">
      <w:pPr>
        <w:spacing w:after="0" w:line="240" w:lineRule="auto"/>
        <w:rPr>
          <w:rFonts w:ascii="Times New Roman" w:eastAsia="Calibri" w:hAnsi="Times New Roman" w:cs="Times New Roman"/>
          <w:color w:val="0D0D0D"/>
          <w:lang w:val="lt-LT"/>
        </w:rPr>
      </w:pPr>
      <w:r w:rsidRPr="00B61B3A">
        <w:rPr>
          <w:rFonts w:ascii="Times New Roman" w:eastAsia="Calibri" w:hAnsi="Times New Roman" w:cs="Times New Roman"/>
          <w:color w:val="0D0D0D"/>
          <w:lang w:val="lt-LT"/>
        </w:rPr>
        <w:t>Atsižvelgiant į žindymo naudą kūdikiui ir gydymo naudą motinai, reikia nuspręsti, ar nutraukti žindymą ar nutraukti ar susilaikyti nuo gydymo Nitromint.</w:t>
      </w:r>
    </w:p>
    <w:p w14:paraId="16061A0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32216B4"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Vairavimas ir mechanizmų valdymas</w:t>
      </w:r>
    </w:p>
    <w:p w14:paraId="4DCDB0C9"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Nitromint gali sumažinti kraujospūdį, sukelti galvos svaigimą ir nuovargį, todėl gali sutrikti kai kurių pacientų gebėjimas vairuoti ir valdyti mechanizmus, ypač gydymo pradžioje ar kartu pavartojus alkoholio.</w:t>
      </w:r>
    </w:p>
    <w:p w14:paraId="6703EE1B"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Jeigu toks poveikis pasireiškia, vairuoti, valdyti mechanizmų ar dirbti kitokio pavojingo darbo</w:t>
      </w:r>
    </w:p>
    <w:p w14:paraId="1CD25F8C"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negalima.</w:t>
      </w:r>
    </w:p>
    <w:p w14:paraId="4DA83A40"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49CF9286" w14:textId="77777777" w:rsidR="00B61B3A" w:rsidRPr="00B61B3A" w:rsidRDefault="00B61B3A" w:rsidP="00B61B3A">
      <w:pPr>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Nitromint sudėtyje yra laktozės</w:t>
      </w:r>
    </w:p>
    <w:p w14:paraId="3B35006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Kiekvienoje pailginto atpalaidavimo tabletėje yra 23,4 mg laktozės. Jeigu gydytojas Jums yra sakęs, kad netoleruojate kokių nors angliavandenių, kreipkitės į jį prieš pradėdami vartoti šį vaistą.</w:t>
      </w:r>
    </w:p>
    <w:p w14:paraId="7B5CAA68" w14:textId="77777777" w:rsidR="00B61B3A" w:rsidRPr="00B61B3A" w:rsidRDefault="00B61B3A" w:rsidP="00B61B3A">
      <w:pPr>
        <w:spacing w:after="0" w:line="240" w:lineRule="auto"/>
        <w:rPr>
          <w:rFonts w:ascii="Times New Roman" w:eastAsia="Calibri" w:hAnsi="Times New Roman" w:cs="Times New Roman"/>
          <w:lang w:val="lt-LT"/>
        </w:rPr>
      </w:pPr>
    </w:p>
    <w:p w14:paraId="2D024CD2"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4C49E3A3" w14:textId="77777777" w:rsidR="00B61B3A" w:rsidRPr="00B61B3A" w:rsidRDefault="00B61B3A" w:rsidP="00B61B3A">
      <w:pPr>
        <w:keepNext/>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lang w:val="lt-LT"/>
        </w:rPr>
        <w:t>3.</w:t>
      </w:r>
      <w:r w:rsidRPr="00B61B3A">
        <w:rPr>
          <w:rFonts w:ascii="Times New Roman" w:eastAsia="Calibri" w:hAnsi="Times New Roman" w:cs="Times New Roman"/>
          <w:b/>
          <w:lang w:val="lt-LT"/>
        </w:rPr>
        <w:tab/>
        <w:t>Kaip vartoti Nitromint</w:t>
      </w:r>
    </w:p>
    <w:p w14:paraId="49AECBC4" w14:textId="77777777" w:rsidR="00B61B3A" w:rsidRPr="00B61B3A" w:rsidRDefault="00B61B3A" w:rsidP="00B61B3A">
      <w:pPr>
        <w:keepNext/>
        <w:spacing w:after="0" w:line="240" w:lineRule="auto"/>
        <w:ind w:left="567" w:hanging="567"/>
        <w:rPr>
          <w:rFonts w:ascii="Times New Roman" w:eastAsia="Calibri" w:hAnsi="Times New Roman" w:cs="Times New Roman"/>
          <w:lang w:val="lt-LT"/>
        </w:rPr>
      </w:pPr>
    </w:p>
    <w:p w14:paraId="51CBF917" w14:textId="77777777" w:rsidR="00B61B3A" w:rsidRPr="00B61B3A" w:rsidRDefault="00B61B3A" w:rsidP="00B61B3A">
      <w:pPr>
        <w:numPr>
          <w:ilvl w:val="12"/>
          <w:numId w:val="0"/>
        </w:numPr>
        <w:spacing w:after="0" w:line="240" w:lineRule="auto"/>
        <w:ind w:right="-2"/>
        <w:rPr>
          <w:rFonts w:ascii="Times New Roman" w:eastAsia="Calibri" w:hAnsi="Times New Roman" w:cs="Times New Roman"/>
          <w:lang w:val="lt-LT"/>
        </w:rPr>
      </w:pPr>
      <w:r w:rsidRPr="00B61B3A">
        <w:rPr>
          <w:rFonts w:ascii="Times New Roman" w:eastAsia="Calibri" w:hAnsi="Times New Roman" w:cs="Times New Roman"/>
          <w:lang w:val="lt-LT"/>
        </w:rPr>
        <w:t>Visada vartokite šį vaistą tiksliai kaip nurodė gydytojas arba vaistininkas. Jeigu abejojate, kreipkitės į gydytoją arba vaistininką.</w:t>
      </w:r>
    </w:p>
    <w:p w14:paraId="191FCDDC" w14:textId="77777777" w:rsidR="00B61B3A" w:rsidRPr="00B61B3A" w:rsidRDefault="00B61B3A" w:rsidP="00B61B3A">
      <w:pPr>
        <w:spacing w:after="0" w:line="240" w:lineRule="auto"/>
        <w:rPr>
          <w:rFonts w:ascii="Times New Roman" w:eastAsia="Calibri" w:hAnsi="Times New Roman" w:cs="Times New Roman"/>
          <w:lang w:val="lt-LT"/>
        </w:rPr>
      </w:pPr>
    </w:p>
    <w:p w14:paraId="742936FA" w14:textId="77777777" w:rsidR="00B61B3A" w:rsidRPr="00B61B3A" w:rsidRDefault="00B61B3A" w:rsidP="00B61B3A">
      <w:pPr>
        <w:spacing w:after="0" w:line="240" w:lineRule="auto"/>
        <w:outlineLvl w:val="0"/>
        <w:rPr>
          <w:rFonts w:ascii="Times New Roman" w:eastAsia="Calibri" w:hAnsi="Times New Roman" w:cs="Times New Roman"/>
          <w:i/>
          <w:lang w:val="lt-LT"/>
        </w:rPr>
      </w:pPr>
      <w:r w:rsidRPr="00B61B3A">
        <w:rPr>
          <w:rFonts w:ascii="Times New Roman" w:eastAsia="Calibri" w:hAnsi="Times New Roman" w:cs="Times New Roman"/>
          <w:i/>
          <w:lang w:val="lt-LT"/>
        </w:rPr>
        <w:t>Rekomenduojamos dozės</w:t>
      </w:r>
    </w:p>
    <w:p w14:paraId="6C2F0EA7"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Rekomenduojama pradinė dozė yra po vieną pailginto atpalaidavimo tabletę du kartus per parą.</w:t>
      </w:r>
    </w:p>
    <w:p w14:paraId="645203FE"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Atsižvelgdamas į Jūsų reakciją į gydymą, gydytojas gali laipsniškai didinti dozę iki didžiausios (po 3 pailginto atpalaidavimo tabletes du kartus per parą).</w:t>
      </w:r>
    </w:p>
    <w:p w14:paraId="397013B2" w14:textId="77777777" w:rsidR="00B61B3A" w:rsidRPr="00B61B3A" w:rsidRDefault="00B61B3A" w:rsidP="00B61B3A">
      <w:pPr>
        <w:spacing w:after="0" w:line="240" w:lineRule="auto"/>
        <w:outlineLvl w:val="0"/>
        <w:rPr>
          <w:rFonts w:ascii="Times New Roman" w:eastAsia="Calibri" w:hAnsi="Times New Roman" w:cs="Times New Roman"/>
          <w:lang w:val="lt-LT"/>
        </w:rPr>
      </w:pPr>
    </w:p>
    <w:p w14:paraId="1BB06723"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Pailginto atpalaidavimo tabletes reikia vartoti prieš valgį, jų nekramtant, sveikas pailginto atpalaidavimo tabletes užgeriant nedideliu kiekiu vandens.</w:t>
      </w:r>
    </w:p>
    <w:p w14:paraId="59716A87"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Pailginto atpalaidavimo tabletes reikia vartoti du kartus per parą – ryte ir ankstyvą popietę.</w:t>
      </w:r>
    </w:p>
    <w:p w14:paraId="6F109B73"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Jei krūtinės anginos priepuoliai dažniausiai ištinka naktį, gydytojas gali nurodyti paros dozę išgerti lygiomis dalimis po pietų ir prieš miegą.</w:t>
      </w:r>
    </w:p>
    <w:p w14:paraId="6B2885E2" w14:textId="77777777" w:rsidR="00B61B3A" w:rsidRPr="00B61B3A" w:rsidRDefault="00B61B3A" w:rsidP="00B61B3A">
      <w:pPr>
        <w:spacing w:after="0" w:line="240" w:lineRule="auto"/>
        <w:rPr>
          <w:rFonts w:ascii="Times New Roman" w:eastAsia="Calibri" w:hAnsi="Times New Roman" w:cs="Times New Roman"/>
          <w:lang w:val="lt-LT"/>
        </w:rPr>
      </w:pPr>
    </w:p>
    <w:p w14:paraId="0CA519BA"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lastRenderedPageBreak/>
        <w:t>Nuolat 3</w:t>
      </w:r>
      <w:r w:rsidRPr="00B61B3A">
        <w:rPr>
          <w:rFonts w:ascii="Times New Roman" w:eastAsia="Calibri" w:hAnsi="Times New Roman" w:cs="Times New Roman"/>
          <w:bCs/>
          <w:lang w:val="lt-LT"/>
        </w:rPr>
        <w:noBreakHyphen/>
        <w:t>4 kartus per parą vartojamo Nitromint veiksmingumas gali sumažėti (pasireiškia vadinamasis nitratų toleravimas). Dėl šios priežasties svarbu vaistą vartoti gydytojo nurodytu metu.</w:t>
      </w:r>
    </w:p>
    <w:p w14:paraId="34D8BA54"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Dozuojant taip, kaip nurodyta, kiekvieną parą nitratų nevartojama 8</w:t>
      </w:r>
      <w:r w:rsidRPr="00B61B3A">
        <w:rPr>
          <w:rFonts w:ascii="Times New Roman" w:eastAsia="Calibri" w:hAnsi="Times New Roman" w:cs="Times New Roman"/>
          <w:bCs/>
          <w:lang w:val="lt-LT"/>
        </w:rPr>
        <w:noBreakHyphen/>
        <w:t>12 valandų ir tai gali sustabdyti nitratų toleravimo pasireiškimą.</w:t>
      </w:r>
    </w:p>
    <w:p w14:paraId="79710679" w14:textId="77777777" w:rsidR="00B61B3A" w:rsidRPr="00B61B3A" w:rsidRDefault="00B61B3A" w:rsidP="00B61B3A">
      <w:pPr>
        <w:spacing w:after="0" w:line="240" w:lineRule="auto"/>
        <w:rPr>
          <w:rFonts w:ascii="Times New Roman" w:eastAsia="Calibri" w:hAnsi="Times New Roman" w:cs="Times New Roman"/>
          <w:bCs/>
          <w:lang w:val="lt-LT"/>
        </w:rPr>
      </w:pPr>
    </w:p>
    <w:p w14:paraId="0012479F"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Jei manote, kad Nitromint veikia per stipriai ar per silpnai, pasitarkite su gydytoju arba vaistininku.</w:t>
      </w:r>
    </w:p>
    <w:p w14:paraId="58525562" w14:textId="77777777" w:rsidR="00B61B3A" w:rsidRPr="00B61B3A" w:rsidRDefault="00B61B3A" w:rsidP="00B61B3A">
      <w:pPr>
        <w:spacing w:after="0" w:line="240" w:lineRule="auto"/>
        <w:rPr>
          <w:rFonts w:ascii="Times New Roman" w:eastAsia="Calibri" w:hAnsi="Times New Roman" w:cs="Times New Roman"/>
          <w:lang w:val="lt-LT"/>
        </w:rPr>
      </w:pPr>
    </w:p>
    <w:p w14:paraId="69A27A66" w14:textId="1F2D62FB" w:rsidR="00B61B3A" w:rsidRPr="00D85AF7" w:rsidRDefault="00B61B3A" w:rsidP="00B61B3A">
      <w:pPr>
        <w:keepNext/>
        <w:spacing w:after="0" w:line="240" w:lineRule="auto"/>
        <w:outlineLvl w:val="3"/>
        <w:rPr>
          <w:rFonts w:ascii="Times New Roman" w:eastAsia="Calibri" w:hAnsi="Times New Roman" w:cs="Times New Roman"/>
          <w:b/>
          <w:bCs/>
          <w:lang w:val="lt-LT"/>
        </w:rPr>
      </w:pPr>
      <w:r w:rsidRPr="007412B8">
        <w:rPr>
          <w:rFonts w:ascii="Times New Roman" w:eastAsia="Calibri" w:hAnsi="Times New Roman" w:cs="Times New Roman"/>
          <w:b/>
          <w:bCs/>
          <w:lang w:val="lt-LT"/>
        </w:rPr>
        <w:t>Ką daryti pavartojus</w:t>
      </w:r>
      <w:r w:rsidRPr="00D85AF7">
        <w:rPr>
          <w:rFonts w:ascii="Times New Roman" w:eastAsia="Calibri" w:hAnsi="Times New Roman" w:cs="Times New Roman"/>
          <w:b/>
          <w:bCs/>
          <w:lang w:val="lt-LT"/>
        </w:rPr>
        <w:t xml:space="preserve"> per didelę Nitromint dozę</w:t>
      </w:r>
    </w:p>
    <w:p w14:paraId="193E94D1" w14:textId="77777777" w:rsidR="00B61B3A" w:rsidRPr="00B61B3A" w:rsidRDefault="00B61B3A" w:rsidP="00B61B3A">
      <w:pPr>
        <w:spacing w:after="0" w:line="240" w:lineRule="auto"/>
        <w:rPr>
          <w:rFonts w:ascii="Times New Roman" w:eastAsia="Calibri" w:hAnsi="Times New Roman" w:cs="Times New Roman"/>
          <w:bCs/>
          <w:i/>
          <w:lang w:val="lt-LT"/>
        </w:rPr>
      </w:pPr>
      <w:r w:rsidRPr="00B61B3A">
        <w:rPr>
          <w:rFonts w:ascii="Times New Roman" w:eastAsia="Calibri" w:hAnsi="Times New Roman" w:cs="Times New Roman"/>
          <w:bCs/>
          <w:i/>
          <w:lang w:val="lt-LT"/>
        </w:rPr>
        <w:t>Vaisto perdozavimas gali būti pavojingas, todėl išgėrę didesnę nei nurodyta Nitromint dozę nedelsdami kreipkitės į gydytoją.</w:t>
      </w:r>
    </w:p>
    <w:p w14:paraId="10DFCFC6"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Perdozavimas gali sukelti tokius simptomus: kraujospūdžio sumažėjimą, apalpimą, sąmonės netekimą, dažną širdies plakimą, galvos skausmą, silpnumą, svaigulį, matomo vaizdo neryškumą, neramumą, minčių susipainiojimą, apsnūdimą, paraudimą, pykinimą, vėmimą ir viduriavimą.</w:t>
      </w:r>
    </w:p>
    <w:p w14:paraId="75329B18" w14:textId="77777777" w:rsidR="00B61B3A" w:rsidRPr="00B61B3A" w:rsidRDefault="00B61B3A" w:rsidP="00B61B3A">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Didelės dozės gali sukelti lūpų ir gleivinės pamėlimą, dusulį ar paviršutinišką kvėpavimą ir traukulius. Sausos mėlynos lūpos ir galūnės bei dusulys būdingi lėtiniam perdozavimui.</w:t>
      </w:r>
    </w:p>
    <w:p w14:paraId="3174E274" w14:textId="77777777" w:rsidR="00B61B3A" w:rsidRPr="00B61B3A" w:rsidRDefault="00B61B3A" w:rsidP="00B61B3A">
      <w:pPr>
        <w:spacing w:after="0" w:line="240" w:lineRule="auto"/>
        <w:ind w:left="567" w:hanging="567"/>
        <w:outlineLvl w:val="0"/>
        <w:rPr>
          <w:rFonts w:ascii="Times New Roman" w:eastAsia="Calibri" w:hAnsi="Times New Roman" w:cs="Times New Roman"/>
          <w:lang w:val="lt-LT"/>
        </w:rPr>
      </w:pPr>
    </w:p>
    <w:p w14:paraId="6C2043FF"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 xml:space="preserve">Pamiršus pavartoti Nitromint </w:t>
      </w:r>
    </w:p>
    <w:p w14:paraId="2CDD6EE5" w14:textId="77777777" w:rsidR="00B61B3A" w:rsidRPr="00B61B3A" w:rsidRDefault="00B61B3A" w:rsidP="00B61B3A">
      <w:pPr>
        <w:spacing w:after="0" w:line="240" w:lineRule="auto"/>
        <w:outlineLvl w:val="0"/>
        <w:rPr>
          <w:rFonts w:ascii="Times New Roman" w:eastAsia="Calibri" w:hAnsi="Times New Roman" w:cs="Times New Roman"/>
          <w:lang w:val="lt-LT"/>
        </w:rPr>
      </w:pPr>
      <w:r w:rsidRPr="00B61B3A">
        <w:rPr>
          <w:rFonts w:ascii="Times New Roman" w:eastAsia="Calibri" w:hAnsi="Times New Roman" w:cs="Times New Roman"/>
          <w:lang w:val="lt-LT"/>
        </w:rPr>
        <w:t>Pamirštąją dozę bandykite išgerti kiek įmanoma greičiau. Jei jau atėjo laikas gerti kitą dozę, negalima vartoti dvigubos dozės norint kompensuoti praleistą dozę, kadangi gali padidėti perdozavimo rizika.</w:t>
      </w:r>
    </w:p>
    <w:p w14:paraId="45F41857" w14:textId="77777777" w:rsidR="00B61B3A" w:rsidRPr="00B61B3A" w:rsidRDefault="00B61B3A" w:rsidP="00B61B3A">
      <w:pPr>
        <w:spacing w:after="0" w:line="240" w:lineRule="auto"/>
        <w:rPr>
          <w:rFonts w:ascii="Times New Roman" w:eastAsia="Calibri" w:hAnsi="Times New Roman" w:cs="Times New Roman"/>
          <w:lang w:val="lt-LT"/>
        </w:rPr>
      </w:pPr>
    </w:p>
    <w:p w14:paraId="40569095" w14:textId="77777777" w:rsidR="00B61B3A" w:rsidRPr="00B61B3A" w:rsidRDefault="00B61B3A" w:rsidP="00B61B3A">
      <w:pPr>
        <w:spacing w:after="0" w:line="240" w:lineRule="auto"/>
        <w:ind w:left="567" w:hanging="567"/>
        <w:outlineLvl w:val="0"/>
        <w:rPr>
          <w:rFonts w:ascii="Times New Roman" w:eastAsia="Calibri" w:hAnsi="Times New Roman" w:cs="Times New Roman"/>
          <w:b/>
          <w:lang w:val="lt-LT"/>
        </w:rPr>
      </w:pPr>
      <w:r w:rsidRPr="00B61B3A">
        <w:rPr>
          <w:rFonts w:ascii="Times New Roman" w:eastAsia="Calibri" w:hAnsi="Times New Roman" w:cs="Times New Roman"/>
          <w:b/>
          <w:lang w:val="lt-LT"/>
        </w:rPr>
        <w:t>Nustojus vartoti Nitromint</w:t>
      </w:r>
    </w:p>
    <w:p w14:paraId="53F568D6"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Nitromint vartojimo negalima nutraukti staiga, kadangi tai gali išprovokuoti krūtinės anginos priepuolį. Gydymą visada būtina nutraukti laipsniškai, remiantis gydytojo nurodymais. Jei gydytojas nusprendė vietoj Nitromint skirti kitokį vaistą, tam tikrą laikotarpį abu vaistus reikia vartoti kartu. </w:t>
      </w:r>
    </w:p>
    <w:p w14:paraId="08C3C93D"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5A0BE76D" w14:textId="77777777" w:rsidR="00B61B3A" w:rsidRPr="00B61B3A" w:rsidRDefault="00B61B3A" w:rsidP="00B61B3A">
      <w:pPr>
        <w:numPr>
          <w:ilvl w:val="12"/>
          <w:numId w:val="0"/>
        </w:numPr>
        <w:spacing w:after="0" w:line="240" w:lineRule="auto"/>
        <w:ind w:right="-29"/>
        <w:rPr>
          <w:rFonts w:ascii="Times New Roman" w:eastAsia="Calibri" w:hAnsi="Times New Roman" w:cs="Times New Roman"/>
          <w:lang w:val="lt-LT"/>
        </w:rPr>
      </w:pPr>
      <w:r w:rsidRPr="00B61B3A">
        <w:rPr>
          <w:rFonts w:ascii="Times New Roman" w:eastAsia="Calibri" w:hAnsi="Times New Roman" w:cs="Times New Roman"/>
          <w:lang w:val="lt-LT"/>
        </w:rPr>
        <w:t>Jeigu kiltų daugiau klausimų dėl šio vaisto vartojimo, kreipkitės į gydytoją arba vaistininką.</w:t>
      </w:r>
    </w:p>
    <w:p w14:paraId="15BA1844" w14:textId="77777777" w:rsidR="00B61B3A" w:rsidRPr="00B61B3A" w:rsidRDefault="00B61B3A" w:rsidP="00B61B3A">
      <w:pPr>
        <w:spacing w:after="0" w:line="240" w:lineRule="auto"/>
        <w:rPr>
          <w:rFonts w:ascii="Times New Roman" w:eastAsia="Calibri" w:hAnsi="Times New Roman" w:cs="Times New Roman"/>
          <w:lang w:val="lt-LT"/>
        </w:rPr>
      </w:pPr>
    </w:p>
    <w:p w14:paraId="1F41B01D" w14:textId="77777777" w:rsidR="00B61B3A" w:rsidRPr="00B61B3A" w:rsidRDefault="00B61B3A" w:rsidP="00B61B3A">
      <w:pPr>
        <w:spacing w:after="0" w:line="240" w:lineRule="auto"/>
        <w:rPr>
          <w:rFonts w:ascii="Times New Roman" w:eastAsia="Calibri" w:hAnsi="Times New Roman" w:cs="Times New Roman"/>
          <w:lang w:val="lt-LT"/>
        </w:rPr>
      </w:pPr>
    </w:p>
    <w:p w14:paraId="360DFFFC" w14:textId="77777777" w:rsidR="00B61B3A" w:rsidRPr="00B61B3A" w:rsidRDefault="00B61B3A" w:rsidP="00B61B3A">
      <w:pPr>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caps/>
          <w:lang w:val="lt-LT"/>
        </w:rPr>
        <w:t>4.</w:t>
      </w:r>
      <w:r w:rsidRPr="00B61B3A">
        <w:rPr>
          <w:rFonts w:ascii="Times New Roman" w:eastAsia="Calibri" w:hAnsi="Times New Roman" w:cs="Times New Roman"/>
          <w:b/>
          <w:caps/>
          <w:lang w:val="lt-LT"/>
        </w:rPr>
        <w:tab/>
      </w:r>
      <w:r w:rsidRPr="00B61B3A">
        <w:rPr>
          <w:rFonts w:ascii="Times New Roman" w:eastAsia="Calibri" w:hAnsi="Times New Roman" w:cs="Times New Roman"/>
          <w:b/>
          <w:lang w:val="lt-LT"/>
        </w:rPr>
        <w:t>Galimas šalutinis poveikis</w:t>
      </w:r>
    </w:p>
    <w:p w14:paraId="522229E8" w14:textId="77777777" w:rsidR="00B61B3A" w:rsidRPr="00B61B3A" w:rsidRDefault="00B61B3A" w:rsidP="00B61B3A">
      <w:pPr>
        <w:spacing w:after="0" w:line="240" w:lineRule="auto"/>
        <w:ind w:left="567" w:hanging="567"/>
        <w:rPr>
          <w:rFonts w:ascii="Times New Roman" w:eastAsia="Calibri" w:hAnsi="Times New Roman" w:cs="Times New Roman"/>
          <w:lang w:val="lt-LT"/>
        </w:rPr>
      </w:pPr>
    </w:p>
    <w:p w14:paraId="03AE8E70" w14:textId="77777777" w:rsidR="00B61B3A" w:rsidRPr="00B61B3A" w:rsidRDefault="00B61B3A" w:rsidP="00B61B3A">
      <w:pPr>
        <w:numPr>
          <w:ilvl w:val="12"/>
          <w:numId w:val="0"/>
        </w:numPr>
        <w:spacing w:after="0" w:line="240" w:lineRule="auto"/>
        <w:ind w:right="-29"/>
        <w:rPr>
          <w:rFonts w:ascii="Times New Roman" w:eastAsia="Calibri" w:hAnsi="Times New Roman" w:cs="Times New Roman"/>
          <w:lang w:val="lt-LT"/>
        </w:rPr>
      </w:pPr>
      <w:r w:rsidRPr="00B61B3A">
        <w:rPr>
          <w:rFonts w:ascii="Times New Roman" w:eastAsia="Calibri" w:hAnsi="Times New Roman" w:cs="Times New Roman"/>
          <w:lang w:val="lt-LT"/>
        </w:rPr>
        <w:t>Šis vaistas, kaip ir visi kiti, gali sukelti šalutinį poveikį, nors jis pasireiškia ne visiems žmonėms.</w:t>
      </w:r>
    </w:p>
    <w:p w14:paraId="5A9B1A67" w14:textId="77777777" w:rsidR="00B61B3A" w:rsidRDefault="00B61B3A" w:rsidP="00B61B3A">
      <w:pPr>
        <w:numPr>
          <w:ilvl w:val="12"/>
          <w:numId w:val="0"/>
        </w:numPr>
        <w:spacing w:after="0" w:line="240" w:lineRule="auto"/>
        <w:ind w:right="-29"/>
        <w:rPr>
          <w:rFonts w:ascii="Times New Roman" w:eastAsia="Calibri" w:hAnsi="Times New Roman" w:cs="Times New Roman"/>
          <w:lang w:val="lt-LT"/>
        </w:rPr>
      </w:pPr>
    </w:p>
    <w:p w14:paraId="0B50D8B5" w14:textId="77777777" w:rsidR="005368B1" w:rsidRPr="00C65F98" w:rsidRDefault="005368B1" w:rsidP="005368B1">
      <w:pPr>
        <w:spacing w:after="0" w:line="240" w:lineRule="auto"/>
        <w:rPr>
          <w:rFonts w:ascii="Times New Roman" w:eastAsia="Calibri" w:hAnsi="Times New Roman" w:cs="Times New Roman"/>
          <w:iCs/>
          <w:lang w:val="lt-LT"/>
        </w:rPr>
      </w:pPr>
      <w:r w:rsidRPr="00C65F98">
        <w:rPr>
          <w:rFonts w:ascii="Times New Roman" w:eastAsia="Calibri" w:hAnsi="Times New Roman" w:cs="Times New Roman"/>
          <w:iCs/>
          <w:lang w:val="lt-LT"/>
        </w:rPr>
        <w:t>Jeigu atsiranda kuris nors iš toliau išvardytų simptomų, nedelsdami kreipkitės į savo gydytoją arba į artimiausios ligoninės skubios medicinos pagalbos skyrių arba kvieskite skubios medicinos pagalbos gydytoją, kadangi Jums gali reikėti neatidėliotinos gydytojo pagalbos</w:t>
      </w:r>
      <w:r>
        <w:rPr>
          <w:rFonts w:ascii="Times New Roman" w:eastAsia="Calibri" w:hAnsi="Times New Roman" w:cs="Times New Roman"/>
          <w:iCs/>
          <w:lang w:val="lt-LT"/>
        </w:rPr>
        <w:t>:</w:t>
      </w:r>
      <w:r w:rsidRPr="00C65F98">
        <w:rPr>
          <w:rFonts w:ascii="Times New Roman" w:eastAsia="Calibri" w:hAnsi="Times New Roman" w:cs="Times New Roman"/>
          <w:iCs/>
          <w:lang w:val="lt-LT"/>
        </w:rPr>
        <w:t xml:space="preserve"> </w:t>
      </w:r>
    </w:p>
    <w:p w14:paraId="379651D3" w14:textId="77777777" w:rsidR="005368B1" w:rsidRPr="00B61B3A" w:rsidRDefault="005368B1" w:rsidP="005368B1">
      <w:pPr>
        <w:numPr>
          <w:ilvl w:val="0"/>
          <w:numId w:val="3"/>
        </w:numPr>
        <w:tabs>
          <w:tab w:val="num" w:pos="540"/>
        </w:tabs>
        <w:spacing w:after="0" w:line="240" w:lineRule="auto"/>
        <w:ind w:hanging="780"/>
        <w:rPr>
          <w:rFonts w:ascii="Times New Roman" w:eastAsia="Calibri" w:hAnsi="Times New Roman" w:cs="Times New Roman"/>
          <w:i/>
          <w:lang w:val="lt-LT"/>
        </w:rPr>
      </w:pPr>
      <w:r>
        <w:rPr>
          <w:rFonts w:ascii="Times New Roman" w:eastAsia="Calibri" w:hAnsi="Times New Roman" w:cs="Times New Roman"/>
          <w:lang w:val="lt-LT"/>
        </w:rPr>
        <w:t>l</w:t>
      </w:r>
      <w:r w:rsidRPr="00B61B3A">
        <w:rPr>
          <w:rFonts w:ascii="Times New Roman" w:eastAsia="Calibri" w:hAnsi="Times New Roman" w:cs="Times New Roman"/>
          <w:lang w:val="lt-LT"/>
        </w:rPr>
        <w:t>ūpų, burnos ar gerklės tinimas, sunkinantis rijimą arba kvėpavimą</w:t>
      </w:r>
      <w:r>
        <w:rPr>
          <w:rFonts w:ascii="Times New Roman" w:eastAsia="Calibri" w:hAnsi="Times New Roman" w:cs="Times New Roman"/>
          <w:lang w:val="lt-LT"/>
        </w:rPr>
        <w:t>;</w:t>
      </w:r>
    </w:p>
    <w:p w14:paraId="1CCDDCBA" w14:textId="77777777" w:rsidR="005368B1" w:rsidRPr="00B61B3A" w:rsidRDefault="005368B1" w:rsidP="005368B1">
      <w:pPr>
        <w:numPr>
          <w:ilvl w:val="0"/>
          <w:numId w:val="3"/>
        </w:numPr>
        <w:tabs>
          <w:tab w:val="num" w:pos="540"/>
        </w:tabs>
        <w:spacing w:after="0" w:line="240" w:lineRule="auto"/>
        <w:ind w:hanging="780"/>
        <w:rPr>
          <w:rFonts w:ascii="Times New Roman" w:eastAsia="Calibri" w:hAnsi="Times New Roman" w:cs="Times New Roman"/>
          <w:i/>
          <w:lang w:val="lt-LT"/>
        </w:rPr>
      </w:pPr>
      <w:r>
        <w:rPr>
          <w:rFonts w:ascii="Times New Roman" w:eastAsia="Calibri" w:hAnsi="Times New Roman" w:cs="Times New Roman"/>
          <w:lang w:val="lt-LT"/>
        </w:rPr>
        <w:t>a</w:t>
      </w:r>
      <w:r w:rsidRPr="00B61B3A">
        <w:rPr>
          <w:rFonts w:ascii="Times New Roman" w:eastAsia="Calibri" w:hAnsi="Times New Roman" w:cs="Times New Roman"/>
          <w:lang w:val="lt-LT"/>
        </w:rPr>
        <w:t>lpulys ar jo pojūtis.</w:t>
      </w:r>
    </w:p>
    <w:p w14:paraId="20999394" w14:textId="77777777" w:rsidR="005368B1" w:rsidRPr="00B61B3A" w:rsidRDefault="005368B1" w:rsidP="005368B1">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Šis labai sunkus šalutinis poveikis rodo sunkią padidėjusio jautrumo (alerginę) reakciją, sukeltą Nitromint, tačiau jis pasireiškia labai retai.</w:t>
      </w:r>
    </w:p>
    <w:p w14:paraId="3EBF5D99" w14:textId="77777777" w:rsidR="005368B1" w:rsidRPr="00B61B3A" w:rsidRDefault="005368B1" w:rsidP="005368B1">
      <w:pPr>
        <w:numPr>
          <w:ilvl w:val="0"/>
          <w:numId w:val="4"/>
        </w:numPr>
        <w:tabs>
          <w:tab w:val="num" w:pos="540"/>
        </w:tabs>
        <w:spacing w:after="0" w:line="240" w:lineRule="auto"/>
        <w:ind w:hanging="780"/>
        <w:rPr>
          <w:rFonts w:ascii="Times New Roman" w:eastAsia="Calibri" w:hAnsi="Times New Roman" w:cs="Times New Roman"/>
          <w:lang w:val="lt-LT"/>
        </w:rPr>
      </w:pPr>
      <w:r w:rsidRPr="00B61B3A">
        <w:rPr>
          <w:rFonts w:ascii="Times New Roman" w:eastAsia="Calibri" w:hAnsi="Times New Roman" w:cs="Times New Roman"/>
          <w:lang w:val="lt-LT"/>
        </w:rPr>
        <w:t>Dilgėlinė.</w:t>
      </w:r>
    </w:p>
    <w:p w14:paraId="4E767F56" w14:textId="77777777" w:rsidR="005368B1" w:rsidRPr="00B61B3A" w:rsidRDefault="005368B1" w:rsidP="005368B1">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Šis simptomas taip pat rodo labai retai pasitaikančią alerginę reakciją. Jai pasireiškus, turite nedelsdami susisiekti su savo gydytoju, kad aptartumėte tolesnius veiksmus. Jei išbėrimas išplitęs, apimantis visą kūną, privalote nedelsdami kviesti savo gydytoją, kadangi tokiu atveju būtina stabdyti pavojingų simptomų pasireiškimą.</w:t>
      </w:r>
    </w:p>
    <w:p w14:paraId="32FFEE65" w14:textId="77777777" w:rsidR="005368B1" w:rsidRPr="00B61B3A" w:rsidRDefault="005368B1" w:rsidP="005368B1">
      <w:pPr>
        <w:spacing w:after="0" w:line="240" w:lineRule="auto"/>
        <w:rPr>
          <w:rFonts w:ascii="Times New Roman" w:eastAsia="Calibri" w:hAnsi="Times New Roman" w:cs="Times New Roman"/>
          <w:lang w:val="lt-LT"/>
        </w:rPr>
      </w:pPr>
      <w:r w:rsidRPr="00B61B3A">
        <w:rPr>
          <w:rFonts w:ascii="Times New Roman" w:eastAsia="Calibri" w:hAnsi="Times New Roman" w:cs="Times New Roman"/>
          <w:iCs/>
          <w:lang w:val="lt-LT"/>
        </w:rPr>
        <w:t>J</w:t>
      </w:r>
      <w:r w:rsidRPr="00B61B3A">
        <w:rPr>
          <w:rFonts w:ascii="Times New Roman" w:eastAsia="Calibri" w:hAnsi="Times New Roman" w:cs="Times New Roman"/>
          <w:lang w:val="lt-LT"/>
        </w:rPr>
        <w:t>eigu pasireiškė sunkus šalutinis poveikis arba pastebėjote šiame lapelyje nenurodytą šalutinį poveikį, pasakykite gydytojui arba vaistininkui.</w:t>
      </w:r>
    </w:p>
    <w:p w14:paraId="1F695E9A" w14:textId="77777777" w:rsidR="005368B1" w:rsidRPr="00B61B3A" w:rsidRDefault="005368B1" w:rsidP="006A4692">
      <w:pPr>
        <w:numPr>
          <w:ilvl w:val="12"/>
          <w:numId w:val="0"/>
        </w:numPr>
        <w:spacing w:after="0" w:line="240" w:lineRule="auto"/>
        <w:ind w:right="-29"/>
        <w:rPr>
          <w:rFonts w:ascii="Times New Roman" w:eastAsia="Calibri" w:hAnsi="Times New Roman" w:cs="Times New Roman"/>
          <w:lang w:val="lt-LT"/>
        </w:rPr>
      </w:pPr>
    </w:p>
    <w:p w14:paraId="285EFF7B" w14:textId="10C46A7D" w:rsidR="00B61B3A" w:rsidRPr="00B61B3A" w:rsidRDefault="00724113" w:rsidP="00B61B3A">
      <w:pPr>
        <w:spacing w:after="0" w:line="240" w:lineRule="auto"/>
        <w:rPr>
          <w:rFonts w:ascii="Times New Roman" w:eastAsia="Calibri" w:hAnsi="Times New Roman" w:cs="Times New Roman"/>
          <w:lang w:val="lt-LT"/>
        </w:rPr>
      </w:pPr>
      <w:r w:rsidRPr="00C66F0B">
        <w:rPr>
          <w:rFonts w:ascii="Times New Roman" w:eastAsia="Calibri" w:hAnsi="Times New Roman" w:cs="Times New Roman"/>
          <w:b/>
          <w:lang w:val="lt-LT"/>
        </w:rPr>
        <w:t>Dažni šalutinio poveikio reiškiniai (gali pasireikšti rečiau kaip 1 iš 10 asmenų</w:t>
      </w:r>
      <w:r>
        <w:rPr>
          <w:rFonts w:ascii="Times New Roman" w:eastAsia="Calibri" w:hAnsi="Times New Roman" w:cs="Times New Roman"/>
          <w:b/>
          <w:lang w:val="lt-LT"/>
        </w:rPr>
        <w:t>):</w:t>
      </w:r>
      <w:r w:rsidR="00B61B3A" w:rsidRPr="00B61B3A">
        <w:rPr>
          <w:rFonts w:ascii="Times New Roman" w:eastAsia="Calibri" w:hAnsi="Times New Roman" w:cs="Times New Roman"/>
          <w:lang w:val="lt-LT"/>
        </w:rPr>
        <w:t xml:space="preserve"> </w:t>
      </w:r>
    </w:p>
    <w:p w14:paraId="5F7BDABD" w14:textId="77777777" w:rsidR="00B61B3A" w:rsidRPr="00B61B3A" w:rsidRDefault="00B61B3A" w:rsidP="00B61B3A">
      <w:pPr>
        <w:numPr>
          <w:ilvl w:val="0"/>
          <w:numId w:val="18"/>
        </w:numPr>
        <w:spacing w:after="0" w:line="240" w:lineRule="auto"/>
        <w:ind w:left="567" w:hanging="567"/>
        <w:rPr>
          <w:rFonts w:ascii="Times New Roman" w:eastAsia="Calibri" w:hAnsi="Times New Roman" w:cs="Times New Roman"/>
          <w:b/>
          <w:lang w:val="lt-LT"/>
        </w:rPr>
      </w:pPr>
      <w:r w:rsidRPr="00B61B3A">
        <w:rPr>
          <w:rFonts w:ascii="Times New Roman" w:eastAsia="Calibri" w:hAnsi="Times New Roman" w:cs="Times New Roman"/>
          <w:lang w:val="lt-LT"/>
        </w:rPr>
        <w:t>galvos skausmas gydymo pradžioje (nitratų sukeltas galvos skausmas). Galvos skausmas priklauso nuo dozės ir praeina per kelias dienas, net ir nenutraukus gydymo (jei reikia, galima vartoti skausmą malšinančių vaistų).</w:t>
      </w:r>
    </w:p>
    <w:p w14:paraId="2D836252" w14:textId="77777777" w:rsidR="00B61B3A" w:rsidRPr="00B61B3A" w:rsidRDefault="00B61B3A" w:rsidP="00B61B3A">
      <w:pPr>
        <w:spacing w:after="0" w:line="240" w:lineRule="auto"/>
        <w:rPr>
          <w:rFonts w:ascii="Times New Roman" w:eastAsia="Calibri" w:hAnsi="Times New Roman" w:cs="Times New Roman"/>
          <w:b/>
          <w:lang w:val="lt-LT"/>
        </w:rPr>
      </w:pPr>
    </w:p>
    <w:p w14:paraId="0AFFC77E" w14:textId="77777777" w:rsidR="00724113" w:rsidRPr="00B61B3A" w:rsidRDefault="00724113" w:rsidP="00724113">
      <w:pPr>
        <w:tabs>
          <w:tab w:val="left" w:pos="540"/>
        </w:tabs>
        <w:spacing w:after="0" w:line="240" w:lineRule="auto"/>
        <w:rPr>
          <w:rFonts w:ascii="Times New Roman" w:eastAsia="Calibri" w:hAnsi="Times New Roman" w:cs="Times New Roman"/>
          <w:lang w:val="lt-LT"/>
        </w:rPr>
      </w:pPr>
      <w:r w:rsidRPr="00C66F0B">
        <w:rPr>
          <w:rFonts w:ascii="Times New Roman" w:eastAsia="Calibri" w:hAnsi="Times New Roman" w:cs="Times New Roman"/>
          <w:b/>
          <w:lang w:val="lt-LT"/>
        </w:rPr>
        <w:t>Reti šalutinio poveikio reiškiniai (gali pasireikšti rečiau kaip 1 iš 1 000 asmenų)</w:t>
      </w:r>
      <w:r w:rsidRPr="00F8780A">
        <w:rPr>
          <w:rFonts w:ascii="Times New Roman" w:eastAsia="Calibri" w:hAnsi="Times New Roman" w:cs="Times New Roman"/>
          <w:b/>
          <w:lang w:val="lt-LT"/>
        </w:rPr>
        <w:t>:</w:t>
      </w:r>
    </w:p>
    <w:p w14:paraId="084557CD" w14:textId="77777777" w:rsidR="00B61B3A" w:rsidRPr="00B61B3A" w:rsidRDefault="00B61B3A" w:rsidP="00724113">
      <w:pPr>
        <w:numPr>
          <w:ilvl w:val="0"/>
          <w:numId w:val="18"/>
        </w:numPr>
        <w:tabs>
          <w:tab w:val="left" w:pos="540"/>
        </w:tabs>
        <w:spacing w:after="0" w:line="240" w:lineRule="auto"/>
        <w:ind w:left="567" w:hanging="567"/>
        <w:rPr>
          <w:rFonts w:ascii="Times New Roman" w:eastAsia="Calibri" w:hAnsi="Times New Roman" w:cs="Times New Roman"/>
          <w:lang w:val="lt-LT"/>
        </w:rPr>
      </w:pPr>
      <w:r w:rsidRPr="00724113">
        <w:rPr>
          <w:rFonts w:ascii="Times New Roman" w:eastAsia="Calibri" w:hAnsi="Times New Roman" w:cs="Times New Roman"/>
          <w:lang w:val="lt-LT"/>
        </w:rPr>
        <w:t>neramumas;</w:t>
      </w:r>
    </w:p>
    <w:p w14:paraId="67460E70"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alpulys;</w:t>
      </w:r>
    </w:p>
    <w:p w14:paraId="05A4DD05"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skonio pojūčio sutrikimas;</w:t>
      </w:r>
    </w:p>
    <w:p w14:paraId="20BFC5BC"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miglotas matymas;</w:t>
      </w:r>
    </w:p>
    <w:p w14:paraId="78118A9F"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lastRenderedPageBreak/>
        <w:t>lėtas širdies plakimas (bradikardija);</w:t>
      </w:r>
    </w:p>
    <w:p w14:paraId="53FFE0FC"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stiprus ir greitas širdies plakimas (palpitacija);</w:t>
      </w:r>
    </w:p>
    <w:p w14:paraId="1A66FAB1"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pirmą kartą pavartojus vaisto ar padidinus jo dozę, galimas staigus kraujospūdžio kritimas atsistojus, susijęs su dažnu širdies plakimu (tachikardija), apsvaigimu, galvos svaigimu ir silpnumu;</w:t>
      </w:r>
    </w:p>
    <w:p w14:paraId="7BAC154A"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pykinimas;</w:t>
      </w:r>
    </w:p>
    <w:p w14:paraId="13B9B28B"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vėmimas;</w:t>
      </w:r>
    </w:p>
    <w:p w14:paraId="56033F4F"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bCs/>
          <w:lang w:val="lt-LT"/>
        </w:rPr>
        <w:t>veido paraudimas;</w:t>
      </w:r>
    </w:p>
    <w:p w14:paraId="55A0981C" w14:textId="77777777" w:rsidR="00B61B3A" w:rsidRPr="00B61B3A" w:rsidRDefault="00B61B3A" w:rsidP="00B61B3A">
      <w:pPr>
        <w:numPr>
          <w:ilvl w:val="0"/>
          <w:numId w:val="18"/>
        </w:numPr>
        <w:tabs>
          <w:tab w:val="left" w:pos="540"/>
        </w:tabs>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bCs/>
          <w:lang w:val="lt-LT"/>
        </w:rPr>
        <w:t>alerginės odos reakcijos.</w:t>
      </w:r>
    </w:p>
    <w:p w14:paraId="0CF83EEB" w14:textId="77777777" w:rsidR="00B61B3A" w:rsidRPr="00B61B3A" w:rsidRDefault="00B61B3A" w:rsidP="00B61B3A">
      <w:pPr>
        <w:spacing w:after="0" w:line="240" w:lineRule="auto"/>
        <w:rPr>
          <w:rFonts w:ascii="Times New Roman" w:eastAsia="Calibri" w:hAnsi="Times New Roman" w:cs="Times New Roman"/>
          <w:i/>
          <w:lang w:val="lt-LT"/>
        </w:rPr>
      </w:pPr>
    </w:p>
    <w:p w14:paraId="2A92818F" w14:textId="19F424E3" w:rsidR="00B61B3A" w:rsidRPr="00B61B3A" w:rsidRDefault="00724113" w:rsidP="00B61B3A">
      <w:pPr>
        <w:spacing w:after="0" w:line="240" w:lineRule="auto"/>
        <w:rPr>
          <w:rFonts w:ascii="Times New Roman" w:eastAsia="Calibri" w:hAnsi="Times New Roman" w:cs="Times New Roman"/>
          <w:bCs/>
          <w:lang w:val="lt-LT"/>
        </w:rPr>
      </w:pPr>
      <w:r w:rsidRPr="00C66F0B">
        <w:rPr>
          <w:rFonts w:ascii="Times New Roman" w:eastAsia="Calibri" w:hAnsi="Times New Roman" w:cs="Times New Roman"/>
          <w:b/>
          <w:bCs/>
          <w:lang w:val="lt-LT"/>
        </w:rPr>
        <w:t>Labai reti šalutinio poveikio reiškiniai (gali pasireikšti rečiau kaip 1 iš 10 000 asmenų</w:t>
      </w:r>
      <w:r>
        <w:rPr>
          <w:rFonts w:ascii="Times New Roman" w:eastAsia="Calibri" w:hAnsi="Times New Roman" w:cs="Times New Roman"/>
          <w:b/>
          <w:bCs/>
          <w:lang w:val="lt-LT"/>
        </w:rPr>
        <w:t>):</w:t>
      </w:r>
    </w:p>
    <w:p w14:paraId="518109AA" w14:textId="77777777" w:rsidR="00B61B3A" w:rsidRPr="00B61B3A" w:rsidRDefault="00B61B3A" w:rsidP="00B61B3A">
      <w:pPr>
        <w:numPr>
          <w:ilvl w:val="0"/>
          <w:numId w:val="19"/>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methemoglobinemija (deguonies apykaitos sutrikimas, sukeliantis šiuos simptomus: dusulį, melsvai pilką odos ir gleivinės spalvą, psichinės būklės pasikeitimą, galvos skausmą, nuovargį ir sąmonės netekimą);</w:t>
      </w:r>
    </w:p>
    <w:p w14:paraId="5E5C99DE" w14:textId="77777777" w:rsidR="00B61B3A" w:rsidRPr="00B61B3A" w:rsidRDefault="00B61B3A" w:rsidP="00B61B3A">
      <w:pPr>
        <w:numPr>
          <w:ilvl w:val="0"/>
          <w:numId w:val="19"/>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sąmonės netekimas (kolapsas);</w:t>
      </w:r>
    </w:p>
    <w:p w14:paraId="2187D50F" w14:textId="77777777" w:rsidR="00B61B3A" w:rsidRPr="00B61B3A" w:rsidRDefault="00B61B3A" w:rsidP="00B61B3A">
      <w:pPr>
        <w:numPr>
          <w:ilvl w:val="0"/>
          <w:numId w:val="19"/>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pėdų ir čiurnų patinimas;</w:t>
      </w:r>
    </w:p>
    <w:p w14:paraId="73055A24" w14:textId="77777777" w:rsidR="00B61B3A" w:rsidRPr="00B61B3A" w:rsidRDefault="00B61B3A" w:rsidP="00B61B3A">
      <w:pPr>
        <w:numPr>
          <w:ilvl w:val="0"/>
          <w:numId w:val="19"/>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aukštas kraujospūdis;</w:t>
      </w:r>
    </w:p>
    <w:p w14:paraId="2F601209" w14:textId="77777777" w:rsidR="00B61B3A" w:rsidRPr="00B61B3A" w:rsidRDefault="00B61B3A" w:rsidP="00B61B3A">
      <w:pPr>
        <w:numPr>
          <w:ilvl w:val="0"/>
          <w:numId w:val="19"/>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burnos džiūvimas.</w:t>
      </w:r>
    </w:p>
    <w:p w14:paraId="13A0BFF5" w14:textId="77777777" w:rsidR="00B61B3A" w:rsidRPr="00B61B3A" w:rsidRDefault="00B61B3A" w:rsidP="00B61B3A">
      <w:pPr>
        <w:spacing w:after="0" w:line="240" w:lineRule="auto"/>
        <w:rPr>
          <w:rFonts w:ascii="Times New Roman" w:eastAsia="Calibri" w:hAnsi="Times New Roman" w:cs="Times New Roman"/>
          <w:bCs/>
          <w:lang w:val="lt-LT"/>
        </w:rPr>
      </w:pPr>
    </w:p>
    <w:p w14:paraId="18F0E7EF" w14:textId="680A5207" w:rsidR="00B61B3A" w:rsidRPr="00B61B3A" w:rsidRDefault="00724113" w:rsidP="00B61B3A">
      <w:pPr>
        <w:spacing w:after="0" w:line="240" w:lineRule="auto"/>
        <w:rPr>
          <w:rFonts w:ascii="Times New Roman" w:eastAsia="Calibri" w:hAnsi="Times New Roman" w:cs="Times New Roman"/>
          <w:bCs/>
          <w:lang w:val="lt-LT"/>
        </w:rPr>
      </w:pPr>
      <w:r w:rsidRPr="00724113">
        <w:rPr>
          <w:rFonts w:ascii="Times New Roman" w:eastAsia="Times New Roman" w:hAnsi="Times New Roman" w:cs="Times New Roman"/>
          <w:b/>
          <w:bCs/>
          <w:noProof/>
          <w:snapToGrid w:val="0"/>
          <w:lang w:val="lt-LT"/>
        </w:rPr>
        <w:t>Šalutinio poveikio reiškiniai, kurių dažnis nežinomas (negali būti apskaičiuotas pagal turimus duomenis</w:t>
      </w:r>
      <w:r>
        <w:rPr>
          <w:rFonts w:ascii="Times New Roman" w:eastAsia="Times New Roman" w:hAnsi="Times New Roman" w:cs="Times New Roman"/>
          <w:b/>
          <w:bCs/>
          <w:noProof/>
          <w:snapToGrid w:val="0"/>
          <w:lang w:val="lt-LT"/>
        </w:rPr>
        <w:t>):</w:t>
      </w:r>
    </w:p>
    <w:p w14:paraId="6CFE6BB3" w14:textId="77777777" w:rsidR="00B61B3A" w:rsidRPr="00B61B3A" w:rsidRDefault="00B61B3A" w:rsidP="00B61B3A">
      <w:pPr>
        <w:numPr>
          <w:ilvl w:val="0"/>
          <w:numId w:val="20"/>
        </w:numPr>
        <w:spacing w:after="0" w:line="240" w:lineRule="auto"/>
        <w:ind w:left="567" w:hanging="567"/>
        <w:rPr>
          <w:rFonts w:ascii="Times New Roman" w:eastAsia="Calibri" w:hAnsi="Times New Roman" w:cs="Times New Roman"/>
          <w:bCs/>
          <w:lang w:val="lt-LT"/>
        </w:rPr>
      </w:pPr>
      <w:r w:rsidRPr="00B61B3A">
        <w:rPr>
          <w:rFonts w:ascii="Times New Roman" w:eastAsia="Calibri" w:hAnsi="Times New Roman" w:cs="Times New Roman"/>
          <w:bCs/>
          <w:lang w:val="lt-LT"/>
        </w:rPr>
        <w:t>sustiprėję krūtinės anginos simptomai (padidėjęs krūtinės skausmas).</w:t>
      </w:r>
    </w:p>
    <w:p w14:paraId="7776B4D9" w14:textId="77777777" w:rsidR="00B61B3A" w:rsidRPr="00B61B3A" w:rsidRDefault="00B61B3A" w:rsidP="00B61B3A">
      <w:pPr>
        <w:spacing w:after="0" w:line="240" w:lineRule="auto"/>
        <w:rPr>
          <w:rFonts w:ascii="Times New Roman" w:eastAsia="Calibri" w:hAnsi="Times New Roman" w:cs="Times New Roman"/>
          <w:iCs/>
          <w:lang w:val="lt-LT"/>
        </w:rPr>
      </w:pPr>
    </w:p>
    <w:p w14:paraId="2004EEBB" w14:textId="77777777" w:rsidR="00B61B3A" w:rsidRPr="00B61B3A" w:rsidRDefault="00B61B3A" w:rsidP="00B61B3A">
      <w:pPr>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Pranešimas apie šalutinį poveikį</w:t>
      </w:r>
    </w:p>
    <w:p w14:paraId="7847462F" w14:textId="5C52010F"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Jeigu pasireiškė šalutinis poveikis, įskaitant šiame lapelyje nenurodytą, pasakykite gydytojui arba vaistininkui. </w:t>
      </w:r>
      <w:r w:rsidRPr="00B03562">
        <w:rPr>
          <w:rFonts w:ascii="Times New Roman" w:eastAsia="Calibri" w:hAnsi="Times New Roman" w:cs="Times New Roman"/>
          <w:lang w:val="lt-LT"/>
        </w:rPr>
        <w:t>.</w:t>
      </w:r>
      <w:r w:rsidR="00B03562" w:rsidRPr="007412B8">
        <w:rPr>
          <w:rFonts w:ascii="Times New Roman" w:hAnsi="Times New Roman" w:cs="Times New Roman"/>
          <w:lang w:eastAsia="lt-LT"/>
        </w:rPr>
        <w:t xml:space="preserve"> Pranešimą apie šalutinį poveikį galite užpildyti ir pateikti Valstybinės vaistų kontrolės tarnybos prie Lietuvos Respublikos sveikatos apsaugos ministerijos tinklalapyje </w:t>
      </w:r>
      <w:r w:rsidR="00B03562" w:rsidRPr="007412B8">
        <w:rPr>
          <w:rFonts w:ascii="Times New Roman" w:hAnsi="Times New Roman" w:cs="Times New Roman"/>
          <w:color w:val="0000EE"/>
          <w:u w:val="single"/>
          <w:lang w:eastAsia="lt-LT"/>
        </w:rPr>
        <w:t>https://vvkt.lrv.lt/lt/</w:t>
      </w:r>
      <w:r w:rsidR="00B03562" w:rsidRPr="007412B8">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14:paraId="615C7980" w14:textId="77777777" w:rsidR="00B61B3A" w:rsidRPr="00B61B3A" w:rsidRDefault="00B61B3A" w:rsidP="00B61B3A">
      <w:pPr>
        <w:spacing w:after="0" w:line="240" w:lineRule="auto"/>
        <w:rPr>
          <w:rFonts w:ascii="Times New Roman" w:eastAsia="Calibri" w:hAnsi="Times New Roman" w:cs="Times New Roman"/>
          <w:lang w:val="lt-LT"/>
        </w:rPr>
      </w:pPr>
    </w:p>
    <w:p w14:paraId="33AE0A3A" w14:textId="77777777" w:rsidR="00B61B3A" w:rsidRPr="00B61B3A" w:rsidRDefault="00B61B3A" w:rsidP="00B61B3A">
      <w:pPr>
        <w:spacing w:after="0" w:line="240" w:lineRule="auto"/>
        <w:rPr>
          <w:rFonts w:ascii="Times New Roman" w:eastAsia="Calibri" w:hAnsi="Times New Roman" w:cs="Times New Roman"/>
          <w:lang w:val="lt-LT"/>
        </w:rPr>
      </w:pPr>
    </w:p>
    <w:p w14:paraId="36CB2E09" w14:textId="77777777" w:rsidR="00B61B3A" w:rsidRPr="00B61B3A" w:rsidRDefault="00B61B3A" w:rsidP="00B61B3A">
      <w:pPr>
        <w:numPr>
          <w:ilvl w:val="12"/>
          <w:numId w:val="0"/>
        </w:numPr>
        <w:spacing w:after="0" w:line="240" w:lineRule="auto"/>
        <w:ind w:left="567" w:hanging="567"/>
        <w:outlineLvl w:val="0"/>
        <w:rPr>
          <w:rFonts w:ascii="Times New Roman" w:eastAsia="Calibri" w:hAnsi="Times New Roman" w:cs="Times New Roman"/>
          <w:b/>
          <w:caps/>
          <w:lang w:val="lt-LT"/>
        </w:rPr>
      </w:pPr>
      <w:r w:rsidRPr="00B61B3A">
        <w:rPr>
          <w:rFonts w:ascii="Times New Roman" w:eastAsia="Calibri" w:hAnsi="Times New Roman" w:cs="Times New Roman"/>
          <w:b/>
          <w:caps/>
          <w:lang w:val="lt-LT"/>
        </w:rPr>
        <w:t>5.</w:t>
      </w:r>
      <w:r w:rsidRPr="00B61B3A">
        <w:rPr>
          <w:rFonts w:ascii="Times New Roman" w:eastAsia="Calibri" w:hAnsi="Times New Roman" w:cs="Times New Roman"/>
          <w:b/>
          <w:caps/>
          <w:lang w:val="lt-LT"/>
        </w:rPr>
        <w:tab/>
        <w:t>K</w:t>
      </w:r>
      <w:r w:rsidRPr="00B61B3A">
        <w:rPr>
          <w:rFonts w:ascii="Times New Roman" w:eastAsia="Calibri" w:hAnsi="Times New Roman" w:cs="Times New Roman"/>
          <w:b/>
          <w:lang w:val="lt-LT"/>
        </w:rPr>
        <w:t>aip laikyti Nitromint</w:t>
      </w:r>
    </w:p>
    <w:p w14:paraId="2BB1D661" w14:textId="77777777" w:rsidR="00B61B3A" w:rsidRPr="00B61B3A" w:rsidRDefault="00B61B3A" w:rsidP="00B61B3A">
      <w:pPr>
        <w:spacing w:after="0" w:line="240" w:lineRule="auto"/>
        <w:rPr>
          <w:rFonts w:ascii="Times New Roman" w:eastAsia="Calibri" w:hAnsi="Times New Roman" w:cs="Times New Roman"/>
          <w:lang w:val="lt-LT"/>
        </w:rPr>
      </w:pPr>
    </w:p>
    <w:p w14:paraId="607A092C"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Šį vaistą laikykite vaikams nepastebimoje ir nepasiekiamoje vietoje.</w:t>
      </w:r>
    </w:p>
    <w:p w14:paraId="44BED731" w14:textId="77777777" w:rsidR="00B61B3A" w:rsidRPr="00B61B3A" w:rsidRDefault="00B61B3A" w:rsidP="00B61B3A">
      <w:pPr>
        <w:spacing w:after="0" w:line="240" w:lineRule="auto"/>
        <w:rPr>
          <w:rFonts w:ascii="Times New Roman" w:eastAsia="Calibri" w:hAnsi="Times New Roman" w:cs="Times New Roman"/>
          <w:lang w:val="lt-LT"/>
        </w:rPr>
      </w:pPr>
    </w:p>
    <w:p w14:paraId="6EEB92F1" w14:textId="50FF96CE" w:rsidR="00724113" w:rsidRPr="00724113" w:rsidRDefault="00724113" w:rsidP="00724113">
      <w:pPr>
        <w:spacing w:after="0" w:line="240" w:lineRule="auto"/>
        <w:rPr>
          <w:rFonts w:ascii="Times New Roman" w:eastAsia="Calibri" w:hAnsi="Times New Roman" w:cs="Times New Roman"/>
          <w:lang w:val="lt-LT"/>
        </w:rPr>
      </w:pPr>
      <w:r w:rsidRPr="007412B8">
        <w:rPr>
          <w:rFonts w:ascii="Times New Roman" w:eastAsia="Calibri" w:hAnsi="Times New Roman" w:cs="Times New Roman"/>
          <w:lang w:val="lt-LT"/>
        </w:rPr>
        <w:t>OPA/Al/PVC/</w:t>
      </w:r>
      <w:r w:rsidR="00B03562">
        <w:rPr>
          <w:rFonts w:ascii="Times New Roman" w:eastAsia="Calibri" w:hAnsi="Times New Roman" w:cs="Times New Roman"/>
          <w:lang w:val="lt-LT"/>
        </w:rPr>
        <w:t>/</w:t>
      </w:r>
      <w:r w:rsidRPr="007412B8">
        <w:rPr>
          <w:rFonts w:ascii="Times New Roman" w:eastAsia="Calibri" w:hAnsi="Times New Roman" w:cs="Times New Roman"/>
          <w:lang w:val="lt-LT"/>
        </w:rPr>
        <w:t>Al lizdinės plokštelės.</w:t>
      </w:r>
      <w:r w:rsidRPr="00724113">
        <w:rPr>
          <w:rFonts w:ascii="Times New Roman" w:eastAsia="Calibri" w:hAnsi="Times New Roman" w:cs="Times New Roman"/>
          <w:lang w:val="lt-LT"/>
        </w:rPr>
        <w:t xml:space="preserve"> Laikyti žemesnėje kaip 25 </w:t>
      </w:r>
      <w:r w:rsidRPr="00724113">
        <w:rPr>
          <w:rFonts w:ascii="Times New Roman" w:eastAsia="Calibri" w:hAnsi="Times New Roman" w:cs="Times New Roman"/>
          <w:lang w:val="lt-LT"/>
        </w:rPr>
        <w:sym w:font="Symbol" w:char="F0B0"/>
      </w:r>
      <w:r w:rsidRPr="00724113">
        <w:rPr>
          <w:rFonts w:ascii="Times New Roman" w:eastAsia="Calibri" w:hAnsi="Times New Roman" w:cs="Times New Roman"/>
          <w:lang w:val="lt-LT"/>
        </w:rPr>
        <w:t>C temperatūroje. Laikyti gamintojo pakuotėje, kad vaist</w:t>
      </w:r>
      <w:r w:rsidR="00B03562">
        <w:rPr>
          <w:rFonts w:ascii="Times New Roman" w:eastAsia="Calibri" w:hAnsi="Times New Roman" w:cs="Times New Roman"/>
          <w:lang w:val="lt-LT"/>
        </w:rPr>
        <w:t>as</w:t>
      </w:r>
      <w:r w:rsidRPr="00724113">
        <w:rPr>
          <w:rFonts w:ascii="Times New Roman" w:eastAsia="Calibri" w:hAnsi="Times New Roman" w:cs="Times New Roman"/>
          <w:lang w:val="lt-LT"/>
        </w:rPr>
        <w:t xml:space="preserve"> būtų apsaugotas nuo drėgmės.</w:t>
      </w:r>
    </w:p>
    <w:p w14:paraId="47958821" w14:textId="77777777" w:rsidR="00724113" w:rsidRPr="00724113" w:rsidRDefault="00724113" w:rsidP="00724113">
      <w:pPr>
        <w:spacing w:after="0" w:line="240" w:lineRule="auto"/>
        <w:rPr>
          <w:rFonts w:ascii="Times New Roman" w:eastAsia="Calibri" w:hAnsi="Times New Roman" w:cs="Times New Roman"/>
          <w:lang w:val="lt-LT"/>
        </w:rPr>
      </w:pPr>
    </w:p>
    <w:p w14:paraId="39CB904F" w14:textId="1A99B779" w:rsidR="00B61B3A" w:rsidRPr="00B61B3A" w:rsidRDefault="00724113" w:rsidP="00B61B3A">
      <w:pPr>
        <w:spacing w:after="0" w:line="240" w:lineRule="auto"/>
        <w:rPr>
          <w:rFonts w:ascii="Times New Roman" w:eastAsia="Calibri" w:hAnsi="Times New Roman" w:cs="Times New Roman"/>
          <w:lang w:val="lt-LT"/>
        </w:rPr>
      </w:pPr>
      <w:r w:rsidRPr="007412B8">
        <w:rPr>
          <w:rFonts w:ascii="Times New Roman" w:eastAsia="Calibri" w:hAnsi="Times New Roman" w:cs="Times New Roman"/>
          <w:lang w:val="lt-LT"/>
        </w:rPr>
        <w:t>Stikl</w:t>
      </w:r>
      <w:r w:rsidR="00CC6795">
        <w:rPr>
          <w:rFonts w:ascii="Times New Roman" w:eastAsia="Calibri" w:hAnsi="Times New Roman" w:cs="Times New Roman"/>
          <w:lang w:val="lt-LT"/>
        </w:rPr>
        <w:t>inis</w:t>
      </w:r>
      <w:r w:rsidRPr="007412B8">
        <w:rPr>
          <w:rFonts w:ascii="Times New Roman" w:eastAsia="Calibri" w:hAnsi="Times New Roman" w:cs="Times New Roman"/>
          <w:lang w:val="lt-LT"/>
        </w:rPr>
        <w:t xml:space="preserve"> buteliukas. Laikyti žemesnėje kaip 25 </w:t>
      </w:r>
      <w:r w:rsidRPr="007412B8">
        <w:rPr>
          <w:rFonts w:ascii="Times New Roman" w:eastAsia="Calibri" w:hAnsi="Times New Roman" w:cs="Times New Roman"/>
          <w:lang w:val="lt-LT"/>
        </w:rPr>
        <w:sym w:font="Symbol" w:char="F0B0"/>
      </w:r>
      <w:r w:rsidRPr="007412B8">
        <w:rPr>
          <w:rFonts w:ascii="Times New Roman" w:eastAsia="Calibri" w:hAnsi="Times New Roman" w:cs="Times New Roman"/>
          <w:lang w:val="lt-LT"/>
        </w:rPr>
        <w:t>C temperatūroje. Laikyti gamintojo pakuotėje, kad vaist</w:t>
      </w:r>
      <w:r w:rsidR="00B03562">
        <w:rPr>
          <w:rFonts w:ascii="Times New Roman" w:eastAsia="Calibri" w:hAnsi="Times New Roman" w:cs="Times New Roman"/>
          <w:lang w:val="lt-LT"/>
        </w:rPr>
        <w:t>as</w:t>
      </w:r>
      <w:r w:rsidRPr="007412B8">
        <w:rPr>
          <w:rFonts w:ascii="Times New Roman" w:eastAsia="Calibri" w:hAnsi="Times New Roman" w:cs="Times New Roman"/>
          <w:lang w:val="lt-LT"/>
        </w:rPr>
        <w:t xml:space="preserve"> būtų apsaugotas nuo šviesos.</w:t>
      </w:r>
    </w:p>
    <w:p w14:paraId="516BFD51" w14:textId="77777777" w:rsidR="00B61B3A" w:rsidRPr="00B61B3A" w:rsidRDefault="00B61B3A" w:rsidP="00B61B3A">
      <w:pPr>
        <w:spacing w:after="0" w:line="240" w:lineRule="auto"/>
        <w:rPr>
          <w:rFonts w:ascii="Times New Roman" w:eastAsia="Calibri" w:hAnsi="Times New Roman" w:cs="Times New Roman"/>
          <w:lang w:val="lt-LT"/>
        </w:rPr>
      </w:pPr>
    </w:p>
    <w:p w14:paraId="36E1E55E" w14:textId="757A6D4A"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Ant </w:t>
      </w:r>
      <w:r w:rsidR="00CC6795" w:rsidRPr="00B61B3A">
        <w:rPr>
          <w:rFonts w:ascii="Times New Roman" w:eastAsia="Calibri" w:hAnsi="Times New Roman" w:cs="Times New Roman"/>
          <w:lang w:val="lt-LT"/>
        </w:rPr>
        <w:t>dėžutės</w:t>
      </w:r>
      <w:r w:rsidR="00CC6795">
        <w:rPr>
          <w:rFonts w:ascii="Times New Roman" w:eastAsia="Calibri" w:hAnsi="Times New Roman" w:cs="Times New Roman"/>
          <w:lang w:val="lt-LT"/>
        </w:rPr>
        <w:t xml:space="preserve">, lizdinės plokštelės ar </w:t>
      </w:r>
      <w:r w:rsidRPr="00B61B3A">
        <w:rPr>
          <w:rFonts w:ascii="Times New Roman" w:eastAsia="Calibri" w:hAnsi="Times New Roman" w:cs="Times New Roman"/>
          <w:lang w:val="lt-LT"/>
        </w:rPr>
        <w:t xml:space="preserve">buteliuko </w:t>
      </w:r>
      <w:r w:rsidR="00CC6795">
        <w:rPr>
          <w:rFonts w:ascii="Times New Roman" w:eastAsia="Calibri" w:hAnsi="Times New Roman" w:cs="Times New Roman"/>
          <w:lang w:val="lt-LT"/>
        </w:rPr>
        <w:t>po „</w:t>
      </w:r>
      <w:r w:rsidR="003E49B2">
        <w:rPr>
          <w:rFonts w:ascii="Times New Roman" w:eastAsia="Calibri" w:hAnsi="Times New Roman" w:cs="Times New Roman"/>
          <w:lang w:val="lt-LT"/>
        </w:rPr>
        <w:t>EXP</w:t>
      </w:r>
      <w:r w:rsidR="00CC6795">
        <w:rPr>
          <w:rFonts w:ascii="Times New Roman" w:eastAsia="Calibri" w:hAnsi="Times New Roman" w:cs="Times New Roman"/>
          <w:lang w:val="lt-LT"/>
        </w:rPr>
        <w:t>“</w:t>
      </w:r>
      <w:r w:rsidRPr="00B61B3A">
        <w:rPr>
          <w:rFonts w:ascii="Times New Roman" w:eastAsia="Calibri" w:hAnsi="Times New Roman" w:cs="Times New Roman"/>
          <w:lang w:val="lt-LT"/>
        </w:rPr>
        <w:t xml:space="preserve"> nurodytam tinkamumo laikui pasibaigus, šio vaisto vartoti negalima. Vaistas tinkamas vartoti iki paskutinės nurodyto mėnesio dienos.</w:t>
      </w:r>
    </w:p>
    <w:p w14:paraId="132911EE" w14:textId="77777777" w:rsidR="00B61B3A" w:rsidRPr="00B61B3A" w:rsidRDefault="00B61B3A" w:rsidP="00B61B3A">
      <w:pPr>
        <w:spacing w:after="0" w:line="240" w:lineRule="auto"/>
        <w:rPr>
          <w:rFonts w:ascii="Times New Roman" w:eastAsia="Calibri" w:hAnsi="Times New Roman" w:cs="Times New Roman"/>
          <w:lang w:val="lt-LT"/>
        </w:rPr>
      </w:pPr>
    </w:p>
    <w:p w14:paraId="29A19594" w14:textId="77777777" w:rsidR="00B61B3A" w:rsidRPr="00B61B3A" w:rsidRDefault="00B61B3A" w:rsidP="00B61B3A">
      <w:pPr>
        <w:spacing w:after="0" w:line="240" w:lineRule="auto"/>
        <w:rPr>
          <w:rFonts w:ascii="Times New Roman" w:eastAsia="Calibri" w:hAnsi="Times New Roman" w:cs="Times New Roman"/>
          <w:i/>
          <w:lang w:val="lt-LT"/>
        </w:rPr>
      </w:pPr>
      <w:r w:rsidRPr="00B61B3A">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36F4187F" w14:textId="77777777" w:rsidR="00B61B3A" w:rsidRPr="00B61B3A" w:rsidRDefault="00B61B3A" w:rsidP="00B61B3A">
      <w:pPr>
        <w:numPr>
          <w:ilvl w:val="12"/>
          <w:numId w:val="0"/>
        </w:numPr>
        <w:spacing w:after="0" w:line="240" w:lineRule="auto"/>
        <w:ind w:left="567" w:hanging="567"/>
        <w:outlineLvl w:val="0"/>
        <w:rPr>
          <w:rFonts w:ascii="Times New Roman" w:eastAsia="Calibri" w:hAnsi="Times New Roman" w:cs="Times New Roman"/>
          <w:b/>
          <w:lang w:val="lt-LT"/>
        </w:rPr>
      </w:pPr>
    </w:p>
    <w:p w14:paraId="4D5C8FC9" w14:textId="77777777" w:rsidR="00B61B3A" w:rsidRPr="00B61B3A" w:rsidRDefault="00B61B3A" w:rsidP="00B61B3A">
      <w:pPr>
        <w:keepNext/>
        <w:spacing w:after="0" w:line="240" w:lineRule="auto"/>
        <w:ind w:left="567" w:hanging="567"/>
        <w:outlineLvl w:val="2"/>
        <w:rPr>
          <w:rFonts w:ascii="Times New Roman" w:eastAsia="Calibri" w:hAnsi="Times New Roman" w:cs="Times New Roman"/>
          <w:bCs/>
          <w:i/>
          <w:iCs/>
          <w:lang w:val="lt-LT"/>
        </w:rPr>
      </w:pPr>
      <w:r w:rsidRPr="00B61B3A">
        <w:rPr>
          <w:rFonts w:ascii="Times New Roman" w:eastAsia="Calibri" w:hAnsi="Times New Roman" w:cs="Times New Roman"/>
          <w:b/>
          <w:bCs/>
          <w:iCs/>
          <w:lang w:val="lt-LT"/>
        </w:rPr>
        <w:t>6.</w:t>
      </w:r>
      <w:r w:rsidRPr="00B61B3A">
        <w:rPr>
          <w:rFonts w:ascii="Times New Roman" w:eastAsia="Calibri" w:hAnsi="Times New Roman" w:cs="Times New Roman"/>
          <w:bCs/>
          <w:i/>
          <w:iCs/>
          <w:lang w:val="lt-LT"/>
        </w:rPr>
        <w:tab/>
      </w:r>
      <w:r w:rsidRPr="00B61B3A">
        <w:rPr>
          <w:rFonts w:ascii="Times New Roman" w:eastAsia="Calibri" w:hAnsi="Times New Roman" w:cs="Times New Roman"/>
          <w:b/>
          <w:bCs/>
          <w:iCs/>
          <w:lang w:val="lt-LT"/>
        </w:rPr>
        <w:t>Pakuotės turinys ir kita informacija</w:t>
      </w:r>
    </w:p>
    <w:p w14:paraId="7304EF14" w14:textId="77777777" w:rsidR="00B61B3A" w:rsidRPr="00B61B3A" w:rsidRDefault="00B61B3A" w:rsidP="00B61B3A">
      <w:pPr>
        <w:spacing w:after="0" w:line="240" w:lineRule="auto"/>
        <w:rPr>
          <w:rFonts w:ascii="Times New Roman" w:eastAsia="Calibri" w:hAnsi="Times New Roman" w:cs="Times New Roman"/>
          <w:lang w:val="lt-LT"/>
        </w:rPr>
      </w:pPr>
    </w:p>
    <w:p w14:paraId="1F54C309" w14:textId="77777777" w:rsidR="00B61B3A" w:rsidRPr="00B61B3A" w:rsidRDefault="00B61B3A" w:rsidP="00B61B3A">
      <w:pPr>
        <w:keepNext/>
        <w:spacing w:after="0" w:line="240" w:lineRule="auto"/>
        <w:rPr>
          <w:rFonts w:ascii="Times New Roman" w:eastAsia="Calibri" w:hAnsi="Times New Roman" w:cs="Times New Roman"/>
          <w:b/>
          <w:bCs/>
          <w:lang w:val="lt-LT"/>
        </w:rPr>
      </w:pPr>
      <w:r w:rsidRPr="00B61B3A">
        <w:rPr>
          <w:rFonts w:ascii="Times New Roman" w:eastAsia="Calibri" w:hAnsi="Times New Roman" w:cs="Times New Roman"/>
          <w:b/>
          <w:bCs/>
          <w:lang w:val="lt-LT"/>
        </w:rPr>
        <w:t>Nitromint sudėtis</w:t>
      </w:r>
    </w:p>
    <w:p w14:paraId="11CAF1FC"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Veiklioji medžiaga yra glicerolio trinitratas. Vienoje pailginto atpalaidavimo tabletėje yra 2,6 mg glicerolio trinitrato.</w:t>
      </w:r>
    </w:p>
    <w:p w14:paraId="31B20F7D" w14:textId="77777777" w:rsidR="00B61B3A" w:rsidRPr="00B61B3A" w:rsidRDefault="00B61B3A" w:rsidP="00B61B3A">
      <w:pPr>
        <w:spacing w:after="0" w:line="240" w:lineRule="auto"/>
        <w:ind w:left="567" w:hanging="567"/>
        <w:rPr>
          <w:rFonts w:ascii="Times New Roman" w:eastAsia="Calibri" w:hAnsi="Times New Roman" w:cs="Times New Roman"/>
          <w:lang w:val="lt-LT"/>
        </w:rPr>
      </w:pPr>
      <w:r w:rsidRPr="00B61B3A">
        <w:rPr>
          <w:rFonts w:ascii="Times New Roman" w:eastAsia="Calibri" w:hAnsi="Times New Roman" w:cs="Times New Roman"/>
          <w:lang w:val="lt-LT"/>
        </w:rPr>
        <w:t>-</w:t>
      </w:r>
      <w:r w:rsidRPr="00B61B3A">
        <w:rPr>
          <w:rFonts w:ascii="Times New Roman" w:eastAsia="Calibri" w:hAnsi="Times New Roman" w:cs="Times New Roman"/>
          <w:lang w:val="lt-LT"/>
        </w:rPr>
        <w:tab/>
        <w:t>Pagalbinės medžiagos yra bevandenis koloidinis silicio dioksidas, stearino rūgštis, talkas, magnio stearatas, laktozė (bevandenė arba monohidratas ), kopovidonas, makrogolis 6000, karbomeras</w:t>
      </w:r>
      <w:r w:rsidRPr="00B61B3A">
        <w:rPr>
          <w:rFonts w:ascii="Times New Roman" w:eastAsia="Calibri" w:hAnsi="Times New Roman" w:cs="Times New Roman"/>
          <w:i/>
          <w:lang w:val="lt-LT"/>
        </w:rPr>
        <w:t xml:space="preserve"> (Carbopol 971 P</w:t>
      </w:r>
      <w:r w:rsidRPr="00B61B3A">
        <w:rPr>
          <w:rFonts w:ascii="Times New Roman" w:eastAsia="Calibri" w:hAnsi="Times New Roman" w:cs="Times New Roman"/>
          <w:lang w:val="lt-LT"/>
        </w:rPr>
        <w:t>).</w:t>
      </w:r>
    </w:p>
    <w:p w14:paraId="1708F811" w14:textId="77777777" w:rsidR="00B61B3A" w:rsidRPr="00B61B3A" w:rsidRDefault="00B61B3A" w:rsidP="00B61B3A">
      <w:pPr>
        <w:spacing w:after="0" w:line="240" w:lineRule="auto"/>
        <w:rPr>
          <w:rFonts w:ascii="Times New Roman" w:eastAsia="Calibri" w:hAnsi="Times New Roman" w:cs="Times New Roman"/>
          <w:bCs/>
          <w:lang w:val="lt-LT"/>
        </w:rPr>
      </w:pPr>
    </w:p>
    <w:p w14:paraId="4E216CDB" w14:textId="77777777" w:rsidR="00B61B3A" w:rsidRPr="00B61B3A" w:rsidRDefault="00B61B3A" w:rsidP="00B61B3A">
      <w:pPr>
        <w:spacing w:after="0" w:line="240" w:lineRule="auto"/>
        <w:rPr>
          <w:rFonts w:ascii="Times New Roman" w:eastAsia="Calibri" w:hAnsi="Times New Roman" w:cs="Times New Roman"/>
          <w:b/>
          <w:bCs/>
          <w:lang w:val="lt-LT"/>
        </w:rPr>
      </w:pPr>
      <w:r w:rsidRPr="00B61B3A">
        <w:rPr>
          <w:rFonts w:ascii="Times New Roman" w:eastAsia="Calibri" w:hAnsi="Times New Roman" w:cs="Times New Roman"/>
          <w:b/>
          <w:bCs/>
          <w:lang w:val="lt-LT"/>
        </w:rPr>
        <w:lastRenderedPageBreak/>
        <w:t xml:space="preserve">Nitromint išvaizda ir kiekis pakuotėje </w:t>
      </w:r>
    </w:p>
    <w:p w14:paraId="7359EEBD" w14:textId="0FC55D24"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 xml:space="preserve">Baltos arba </w:t>
      </w:r>
      <w:r w:rsidR="00356DA4">
        <w:rPr>
          <w:rFonts w:ascii="Times New Roman" w:eastAsia="Calibri" w:hAnsi="Times New Roman" w:cs="Times New Roman"/>
          <w:lang w:val="lt-LT"/>
        </w:rPr>
        <w:t>gelsvai</w:t>
      </w:r>
      <w:r w:rsidR="00356DA4" w:rsidRPr="00B61B3A">
        <w:rPr>
          <w:rFonts w:ascii="Times New Roman" w:eastAsia="Calibri" w:hAnsi="Times New Roman" w:cs="Times New Roman"/>
          <w:lang w:val="lt-LT"/>
        </w:rPr>
        <w:t xml:space="preserve"> </w:t>
      </w:r>
      <w:r w:rsidRPr="00B61B3A">
        <w:rPr>
          <w:rFonts w:ascii="Times New Roman" w:eastAsia="Calibri" w:hAnsi="Times New Roman" w:cs="Times New Roman"/>
          <w:lang w:val="lt-LT"/>
        </w:rPr>
        <w:t>bal</w:t>
      </w:r>
      <w:r w:rsidR="00356DA4">
        <w:rPr>
          <w:rFonts w:ascii="Times New Roman" w:eastAsia="Calibri" w:hAnsi="Times New Roman" w:cs="Times New Roman"/>
          <w:lang w:val="lt-LT"/>
        </w:rPr>
        <w:t>kšvos</w:t>
      </w:r>
      <w:r w:rsidRPr="00B61B3A">
        <w:rPr>
          <w:rFonts w:ascii="Times New Roman" w:eastAsia="Calibri" w:hAnsi="Times New Roman" w:cs="Times New Roman"/>
          <w:lang w:val="lt-LT"/>
        </w:rPr>
        <w:t xml:space="preserve">, </w:t>
      </w:r>
      <w:r w:rsidR="00356DA4">
        <w:rPr>
          <w:rFonts w:ascii="Times New Roman" w:eastAsia="Calibri" w:hAnsi="Times New Roman" w:cs="Times New Roman"/>
          <w:lang w:val="lt-LT"/>
        </w:rPr>
        <w:t>disko formos</w:t>
      </w:r>
      <w:r w:rsidRPr="00B61B3A">
        <w:rPr>
          <w:rFonts w:ascii="Times New Roman" w:eastAsia="Calibri" w:hAnsi="Times New Roman" w:cs="Times New Roman"/>
          <w:lang w:val="lt-LT"/>
        </w:rPr>
        <w:t xml:space="preserve">, plokščios, </w:t>
      </w:r>
      <w:r w:rsidR="00356DA4">
        <w:rPr>
          <w:rFonts w:ascii="Times New Roman" w:eastAsia="Calibri" w:hAnsi="Times New Roman" w:cs="Times New Roman"/>
          <w:lang w:val="lt-LT"/>
        </w:rPr>
        <w:t>pjaustytais</w:t>
      </w:r>
      <w:r w:rsidR="00356DA4" w:rsidRPr="00B61B3A">
        <w:rPr>
          <w:rFonts w:ascii="Times New Roman" w:eastAsia="Calibri" w:hAnsi="Times New Roman" w:cs="Times New Roman"/>
          <w:lang w:val="lt-LT"/>
        </w:rPr>
        <w:t xml:space="preserve"> </w:t>
      </w:r>
      <w:r w:rsidRPr="00B61B3A">
        <w:rPr>
          <w:rFonts w:ascii="Times New Roman" w:eastAsia="Calibri" w:hAnsi="Times New Roman" w:cs="Times New Roman"/>
          <w:lang w:val="lt-LT"/>
        </w:rPr>
        <w:t>kraštais pailginto atpalaidavimo tabletės, kurių vienoje pusėje yra įspaudas „2.6“.</w:t>
      </w:r>
    </w:p>
    <w:p w14:paraId="5C28B90D" w14:textId="77777777" w:rsidR="00B61B3A" w:rsidRPr="00B61B3A" w:rsidRDefault="00B61B3A" w:rsidP="00B61B3A">
      <w:pPr>
        <w:spacing w:after="0" w:line="240" w:lineRule="auto"/>
        <w:ind w:hanging="1"/>
        <w:rPr>
          <w:rFonts w:ascii="Times New Roman" w:eastAsia="Calibri" w:hAnsi="Times New Roman" w:cs="Times New Roman"/>
          <w:lang w:val="lt-LT"/>
        </w:rPr>
      </w:pPr>
    </w:p>
    <w:p w14:paraId="2150133F" w14:textId="194E4F30" w:rsidR="00B61B3A" w:rsidRPr="00B61B3A" w:rsidRDefault="00B61B3A" w:rsidP="00B61B3A">
      <w:pPr>
        <w:spacing w:after="0" w:line="240" w:lineRule="auto"/>
        <w:ind w:hanging="1"/>
        <w:rPr>
          <w:rFonts w:ascii="Times New Roman" w:eastAsia="Calibri" w:hAnsi="Times New Roman" w:cs="Times New Roman"/>
          <w:lang w:val="lt-LT"/>
        </w:rPr>
      </w:pPr>
      <w:r w:rsidRPr="00B61B3A">
        <w:rPr>
          <w:rFonts w:ascii="Times New Roman" w:eastAsia="Calibri" w:hAnsi="Times New Roman" w:cs="Times New Roman"/>
          <w:lang w:val="lt-LT"/>
        </w:rPr>
        <w:t xml:space="preserve">Pakuotė: 60 pailginto atpalaidavimo tablečių </w:t>
      </w:r>
      <w:r w:rsidR="00356DA4">
        <w:rPr>
          <w:rFonts w:ascii="Times New Roman" w:eastAsia="Calibri" w:hAnsi="Times New Roman" w:cs="Times New Roman"/>
          <w:lang w:val="lt-LT"/>
        </w:rPr>
        <w:t>OPA/Al/PVC/</w:t>
      </w:r>
      <w:r w:rsidR="00DC32CB">
        <w:rPr>
          <w:rFonts w:ascii="Times New Roman" w:eastAsia="Calibri" w:hAnsi="Times New Roman" w:cs="Times New Roman"/>
          <w:lang w:val="lt-LT"/>
        </w:rPr>
        <w:t>/</w:t>
      </w:r>
      <w:r w:rsidR="00356DA4">
        <w:rPr>
          <w:rFonts w:ascii="Times New Roman" w:eastAsia="Calibri" w:hAnsi="Times New Roman" w:cs="Times New Roman"/>
          <w:lang w:val="lt-LT"/>
        </w:rPr>
        <w:t xml:space="preserve">Al lizdinėse plokštelėse arba </w:t>
      </w:r>
      <w:r w:rsidRPr="00B61B3A">
        <w:rPr>
          <w:rFonts w:ascii="Times New Roman" w:eastAsia="Calibri" w:hAnsi="Times New Roman" w:cs="Times New Roman"/>
          <w:lang w:val="lt-LT"/>
        </w:rPr>
        <w:t>stikliniame buteliuke kartoninėje dėžutėje su pakuotės lapeliu.</w:t>
      </w:r>
    </w:p>
    <w:p w14:paraId="17FF2477" w14:textId="77777777" w:rsidR="00B61B3A" w:rsidRPr="00B61B3A" w:rsidRDefault="00B61B3A" w:rsidP="00B61B3A">
      <w:pPr>
        <w:spacing w:after="0" w:line="240" w:lineRule="auto"/>
        <w:rPr>
          <w:rFonts w:ascii="Times New Roman" w:eastAsia="Calibri" w:hAnsi="Times New Roman" w:cs="Times New Roman"/>
          <w:lang w:val="lt-LT"/>
        </w:rPr>
      </w:pPr>
    </w:p>
    <w:p w14:paraId="3226B522" w14:textId="77777777" w:rsidR="00B61B3A" w:rsidRPr="00B61B3A" w:rsidRDefault="00B61B3A" w:rsidP="00B61B3A">
      <w:pPr>
        <w:spacing w:after="0" w:line="240" w:lineRule="auto"/>
        <w:rPr>
          <w:rFonts w:ascii="Times New Roman" w:eastAsia="Calibri" w:hAnsi="Times New Roman" w:cs="Times New Roman"/>
          <w:b/>
          <w:bCs/>
          <w:lang w:val="lt-LT"/>
        </w:rPr>
      </w:pPr>
      <w:r w:rsidRPr="00B61B3A">
        <w:rPr>
          <w:rFonts w:ascii="Times New Roman" w:eastAsia="Calibri" w:hAnsi="Times New Roman" w:cs="Times New Roman"/>
          <w:b/>
          <w:bCs/>
          <w:lang w:val="lt-LT"/>
        </w:rPr>
        <w:t>Registruotojas</w:t>
      </w:r>
    </w:p>
    <w:p w14:paraId="11FFB345" w14:textId="77777777" w:rsidR="00E74719" w:rsidRPr="00B61B3A" w:rsidRDefault="00E74719" w:rsidP="00E74719">
      <w:pPr>
        <w:spacing w:after="0" w:line="240" w:lineRule="auto"/>
        <w:rPr>
          <w:rFonts w:ascii="Times New Roman" w:eastAsia="Calibri" w:hAnsi="Times New Roman" w:cs="Times New Roman"/>
          <w:bCs/>
          <w:lang w:val="lt-LT"/>
        </w:rPr>
      </w:pPr>
      <w:bookmarkStart w:id="6" w:name="_Hlk55809314"/>
      <w:bookmarkStart w:id="7" w:name="_Hlk55809294"/>
      <w:r w:rsidRPr="00B61B3A">
        <w:rPr>
          <w:rFonts w:ascii="Times New Roman" w:eastAsia="Calibri" w:hAnsi="Times New Roman" w:cs="Times New Roman"/>
          <w:bCs/>
          <w:lang w:val="lt-LT"/>
        </w:rPr>
        <w:t>E</w:t>
      </w:r>
      <w:r>
        <w:rPr>
          <w:rFonts w:ascii="Times New Roman" w:eastAsia="Calibri" w:hAnsi="Times New Roman" w:cs="Times New Roman"/>
          <w:bCs/>
          <w:lang w:val="lt-LT"/>
        </w:rPr>
        <w:t>gis</w:t>
      </w:r>
      <w:r w:rsidRPr="00B61B3A">
        <w:rPr>
          <w:rFonts w:ascii="Times New Roman" w:eastAsia="Calibri" w:hAnsi="Times New Roman" w:cs="Times New Roman"/>
          <w:bCs/>
          <w:lang w:val="lt-LT"/>
        </w:rPr>
        <w:t xml:space="preserve"> P</w:t>
      </w:r>
      <w:r>
        <w:rPr>
          <w:rFonts w:ascii="Times New Roman" w:eastAsia="Calibri" w:hAnsi="Times New Roman" w:cs="Times New Roman"/>
          <w:bCs/>
          <w:lang w:val="lt-LT"/>
        </w:rPr>
        <w:t>harmaceuticals</w:t>
      </w:r>
      <w:r w:rsidRPr="00B61B3A">
        <w:rPr>
          <w:rFonts w:ascii="Times New Roman" w:eastAsia="Calibri" w:hAnsi="Times New Roman" w:cs="Times New Roman"/>
          <w:bCs/>
          <w:lang w:val="lt-LT"/>
        </w:rPr>
        <w:t xml:space="preserve"> PLC</w:t>
      </w:r>
    </w:p>
    <w:p w14:paraId="198D1059" w14:textId="2192DE2F" w:rsidR="00E74719" w:rsidRPr="00B61B3A" w:rsidRDefault="00E74719" w:rsidP="00E74719">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1106 Budapest, Keresztúri út 30</w:t>
      </w:r>
      <w:r w:rsidR="00356DA4">
        <w:rPr>
          <w:rFonts w:ascii="Times New Roman" w:eastAsia="Calibri" w:hAnsi="Times New Roman" w:cs="Times New Roman"/>
          <w:bCs/>
          <w:lang w:val="lt-LT"/>
        </w:rPr>
        <w:t>–</w:t>
      </w:r>
      <w:r w:rsidRPr="00B61B3A">
        <w:rPr>
          <w:rFonts w:ascii="Times New Roman" w:eastAsia="Calibri" w:hAnsi="Times New Roman" w:cs="Times New Roman"/>
          <w:bCs/>
          <w:lang w:val="lt-LT"/>
        </w:rPr>
        <w:t>38</w:t>
      </w:r>
    </w:p>
    <w:p w14:paraId="53B8D53C" w14:textId="77777777" w:rsidR="00B61B3A" w:rsidRDefault="00E74719" w:rsidP="00E74719">
      <w:pPr>
        <w:spacing w:after="0" w:line="240" w:lineRule="auto"/>
        <w:rPr>
          <w:rFonts w:ascii="Times New Roman" w:eastAsia="Calibri" w:hAnsi="Times New Roman" w:cs="Times New Roman"/>
          <w:bCs/>
          <w:lang w:val="lt-LT"/>
        </w:rPr>
      </w:pPr>
      <w:r w:rsidRPr="00B61B3A">
        <w:rPr>
          <w:rFonts w:ascii="Times New Roman" w:eastAsia="Calibri" w:hAnsi="Times New Roman" w:cs="Times New Roman"/>
          <w:bCs/>
          <w:lang w:val="lt-LT"/>
        </w:rPr>
        <w:t>V</w:t>
      </w:r>
      <w:r>
        <w:rPr>
          <w:rFonts w:ascii="Times New Roman" w:eastAsia="Calibri" w:hAnsi="Times New Roman" w:cs="Times New Roman"/>
          <w:bCs/>
          <w:lang w:val="lt-LT"/>
        </w:rPr>
        <w:t>engrija</w:t>
      </w:r>
    </w:p>
    <w:bookmarkEnd w:id="6"/>
    <w:p w14:paraId="74D953C2" w14:textId="77777777" w:rsidR="00E74719" w:rsidRPr="00B61B3A" w:rsidRDefault="00E74719" w:rsidP="00E74719">
      <w:pPr>
        <w:spacing w:after="0" w:line="240" w:lineRule="auto"/>
        <w:rPr>
          <w:rFonts w:ascii="Times New Roman" w:eastAsia="Calibri" w:hAnsi="Times New Roman" w:cs="Times New Roman"/>
          <w:lang w:val="lt-LT"/>
        </w:rPr>
      </w:pPr>
    </w:p>
    <w:p w14:paraId="506F2812" w14:textId="1A627C14" w:rsidR="00B61B3A" w:rsidRPr="00B61B3A" w:rsidRDefault="00B61B3A" w:rsidP="00B61B3A">
      <w:pPr>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Gamintoja</w:t>
      </w:r>
      <w:r w:rsidR="00356DA4">
        <w:rPr>
          <w:rFonts w:ascii="Times New Roman" w:eastAsia="Calibri" w:hAnsi="Times New Roman" w:cs="Times New Roman"/>
          <w:b/>
          <w:lang w:val="lt-LT"/>
        </w:rPr>
        <w:t>i</w:t>
      </w:r>
    </w:p>
    <w:p w14:paraId="53611846" w14:textId="77777777" w:rsidR="00E74719" w:rsidRPr="00B61B3A" w:rsidRDefault="00E74719" w:rsidP="00E74719">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E</w:t>
      </w:r>
      <w:r>
        <w:rPr>
          <w:rFonts w:ascii="Times New Roman" w:eastAsia="Calibri" w:hAnsi="Times New Roman" w:cs="Times New Roman"/>
          <w:lang w:val="lt-LT"/>
        </w:rPr>
        <w:t>gis</w:t>
      </w:r>
      <w:r w:rsidRPr="00B61B3A">
        <w:rPr>
          <w:rFonts w:ascii="Times New Roman" w:eastAsia="Calibri" w:hAnsi="Times New Roman" w:cs="Times New Roman"/>
          <w:lang w:val="lt-LT"/>
        </w:rPr>
        <w:t xml:space="preserve"> P</w:t>
      </w:r>
      <w:r>
        <w:rPr>
          <w:rFonts w:ascii="Times New Roman" w:eastAsia="Calibri" w:hAnsi="Times New Roman" w:cs="Times New Roman"/>
          <w:lang w:val="lt-LT"/>
        </w:rPr>
        <w:t>harmaceuticals</w:t>
      </w:r>
      <w:r w:rsidRPr="00B61B3A">
        <w:rPr>
          <w:rFonts w:ascii="Times New Roman" w:eastAsia="Calibri" w:hAnsi="Times New Roman" w:cs="Times New Roman"/>
          <w:lang w:val="lt-LT"/>
        </w:rPr>
        <w:t xml:space="preserve"> PLC., </w:t>
      </w:r>
    </w:p>
    <w:p w14:paraId="4EED182F" w14:textId="77777777" w:rsidR="00E74719" w:rsidRPr="00B61B3A" w:rsidRDefault="00E74719" w:rsidP="00E74719">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9900 Körmend</w:t>
      </w:r>
      <w:r>
        <w:rPr>
          <w:rFonts w:ascii="Times New Roman" w:eastAsia="Calibri" w:hAnsi="Times New Roman" w:cs="Times New Roman"/>
          <w:lang w:val="lt-LT"/>
        </w:rPr>
        <w:t>,</w:t>
      </w:r>
      <w:r w:rsidRPr="00B61B3A">
        <w:rPr>
          <w:rFonts w:ascii="Times New Roman" w:eastAsia="Calibri" w:hAnsi="Times New Roman" w:cs="Times New Roman"/>
          <w:lang w:val="lt-LT"/>
        </w:rPr>
        <w:t xml:space="preserve"> Mátyás király u 65</w:t>
      </w:r>
    </w:p>
    <w:p w14:paraId="78C5AC58" w14:textId="77777777" w:rsidR="00E74719" w:rsidRPr="00B61B3A" w:rsidRDefault="00E74719" w:rsidP="00E74719">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Vengrija</w:t>
      </w:r>
    </w:p>
    <w:bookmarkEnd w:id="7"/>
    <w:p w14:paraId="5271B40A" w14:textId="77777777" w:rsidR="00B61B3A" w:rsidRPr="00B61B3A" w:rsidRDefault="00B61B3A" w:rsidP="00B61B3A">
      <w:pPr>
        <w:spacing w:after="0" w:line="240" w:lineRule="auto"/>
        <w:rPr>
          <w:rFonts w:ascii="Times New Roman" w:eastAsia="Calibri" w:hAnsi="Times New Roman" w:cs="Times New Roman"/>
          <w:lang w:val="lt-LT"/>
        </w:rPr>
      </w:pPr>
    </w:p>
    <w:p w14:paraId="3ADA6868" w14:textId="77777777" w:rsidR="00CC6795" w:rsidRPr="00F8780A" w:rsidRDefault="00CC6795" w:rsidP="00CC6795">
      <w:pPr>
        <w:spacing w:after="0" w:line="240" w:lineRule="auto"/>
        <w:rPr>
          <w:rFonts w:ascii="Times New Roman" w:eastAsia="Times New Roman" w:hAnsi="Times New Roman" w:cs="Times New Roman"/>
          <w:lang w:val="lt-LT" w:eastAsia="hu-HU"/>
        </w:rPr>
      </w:pPr>
      <w:r w:rsidRPr="00F8780A">
        <w:rPr>
          <w:rFonts w:ascii="Times New Roman" w:eastAsia="Times New Roman" w:hAnsi="Times New Roman" w:cs="Times New Roman"/>
          <w:lang w:val="lt-LT" w:eastAsia="hu-HU"/>
        </w:rPr>
        <w:t xml:space="preserve">Egis Pharmaceuticals PLC </w:t>
      </w:r>
    </w:p>
    <w:p w14:paraId="67E42E07" w14:textId="77777777" w:rsidR="00CC6795" w:rsidRDefault="00CC6795" w:rsidP="00CC6795">
      <w:pPr>
        <w:spacing w:after="0" w:line="240" w:lineRule="auto"/>
        <w:rPr>
          <w:rFonts w:ascii="Times New Roman" w:eastAsia="Times New Roman" w:hAnsi="Times New Roman" w:cs="Times New Roman"/>
          <w:lang w:val="lt-LT" w:eastAsia="hu-HU"/>
        </w:rPr>
      </w:pPr>
      <w:r w:rsidRPr="00F8780A">
        <w:rPr>
          <w:rFonts w:ascii="Times New Roman" w:eastAsia="Times New Roman" w:hAnsi="Times New Roman" w:cs="Times New Roman"/>
          <w:lang w:val="lt-LT" w:eastAsia="hu-HU"/>
        </w:rPr>
        <w:t>1165 Budapest, Bökényföldi út 118</w:t>
      </w:r>
      <w:r w:rsidRPr="00BD1C85">
        <w:rPr>
          <w:rFonts w:ascii="Times New Roman" w:eastAsia="Times New Roman" w:hAnsi="Times New Roman" w:cs="Times New Roman"/>
          <w:lang w:val="en-GB" w:eastAsia="hu-HU"/>
        </w:rPr>
        <w:sym w:font="Symbol" w:char="F02D"/>
      </w:r>
      <w:r w:rsidRPr="00F8780A">
        <w:rPr>
          <w:rFonts w:ascii="Times New Roman" w:eastAsia="Times New Roman" w:hAnsi="Times New Roman" w:cs="Times New Roman"/>
          <w:lang w:val="lt-LT" w:eastAsia="hu-HU"/>
        </w:rPr>
        <w:t>120</w:t>
      </w:r>
    </w:p>
    <w:p w14:paraId="37C6B0FD" w14:textId="77777777" w:rsidR="00CC6795" w:rsidRDefault="00CC6795" w:rsidP="00CC6795">
      <w:p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Vengrija</w:t>
      </w:r>
    </w:p>
    <w:p w14:paraId="6F14B813" w14:textId="77777777" w:rsidR="00B61B3A" w:rsidRPr="00B61B3A" w:rsidRDefault="00B61B3A" w:rsidP="00B61B3A">
      <w:pPr>
        <w:spacing w:after="0" w:line="240" w:lineRule="auto"/>
        <w:rPr>
          <w:rFonts w:ascii="Times New Roman" w:eastAsia="Calibri" w:hAnsi="Times New Roman" w:cs="Times New Roman"/>
          <w:lang w:val="lt-LT"/>
        </w:rPr>
      </w:pPr>
    </w:p>
    <w:p w14:paraId="08E6A5F2"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Jeigu apie šį vaistą norite sužinoti daugiau, kreipkitės į vietinį registruotojo atstovą.</w:t>
      </w:r>
    </w:p>
    <w:p w14:paraId="1378DDE7" w14:textId="77777777" w:rsidR="00B61B3A" w:rsidRPr="00B61B3A" w:rsidRDefault="00B61B3A" w:rsidP="00B61B3A">
      <w:pPr>
        <w:spacing w:after="0" w:line="240" w:lineRule="auto"/>
        <w:rPr>
          <w:rFonts w:ascii="Times New Roman" w:eastAsia="Calibri"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B61B3A" w:rsidRPr="00B61B3A" w14:paraId="6C0DE463" w14:textId="77777777" w:rsidTr="001E25B0">
        <w:tc>
          <w:tcPr>
            <w:tcW w:w="4678" w:type="dxa"/>
          </w:tcPr>
          <w:p w14:paraId="1EE5A81C" w14:textId="77777777" w:rsidR="00B61B3A" w:rsidRPr="00B61B3A" w:rsidRDefault="00B61B3A" w:rsidP="00B61B3A">
            <w:pPr>
              <w:spacing w:after="0" w:line="240" w:lineRule="auto"/>
              <w:rPr>
                <w:rFonts w:ascii="Times New Roman" w:eastAsia="Calibri" w:hAnsi="Times New Roman" w:cs="Times New Roman"/>
                <w:lang w:val="lt-LT"/>
              </w:rPr>
            </w:pPr>
            <w:bookmarkStart w:id="8" w:name="_Hlk55809284"/>
            <w:r w:rsidRPr="00B61B3A">
              <w:rPr>
                <w:rFonts w:ascii="Times New Roman" w:eastAsia="Calibri" w:hAnsi="Times New Roman" w:cs="Times New Roman"/>
                <w:lang w:val="lt-LT"/>
              </w:rPr>
              <w:t>E</w:t>
            </w:r>
            <w:r w:rsidR="00E74719">
              <w:rPr>
                <w:rFonts w:ascii="Times New Roman" w:eastAsia="Calibri" w:hAnsi="Times New Roman" w:cs="Times New Roman"/>
                <w:lang w:val="lt-LT"/>
              </w:rPr>
              <w:t>gis</w:t>
            </w:r>
            <w:r w:rsidRPr="00B61B3A">
              <w:rPr>
                <w:rFonts w:ascii="Times New Roman" w:eastAsia="Calibri" w:hAnsi="Times New Roman" w:cs="Times New Roman"/>
                <w:lang w:val="lt-LT"/>
              </w:rPr>
              <w:t xml:space="preserve"> P</w:t>
            </w:r>
            <w:r w:rsidR="00E74719">
              <w:rPr>
                <w:rFonts w:ascii="Times New Roman" w:eastAsia="Calibri" w:hAnsi="Times New Roman" w:cs="Times New Roman"/>
                <w:lang w:val="lt-LT"/>
              </w:rPr>
              <w:t>harmaceuticals</w:t>
            </w:r>
            <w:r w:rsidRPr="00B61B3A">
              <w:rPr>
                <w:rFonts w:ascii="Times New Roman" w:eastAsia="Calibri" w:hAnsi="Times New Roman" w:cs="Times New Roman"/>
                <w:lang w:val="lt-LT"/>
              </w:rPr>
              <w:t xml:space="preserve"> PLC atstovybė</w:t>
            </w:r>
          </w:p>
          <w:bookmarkEnd w:id="8"/>
          <w:p w14:paraId="2A147CAE" w14:textId="77777777" w:rsidR="00B61B3A" w:rsidRPr="00B61B3A" w:rsidRDefault="00B61B3A" w:rsidP="00B61B3A">
            <w:pPr>
              <w:spacing w:after="0" w:line="240" w:lineRule="auto"/>
              <w:rPr>
                <w:rFonts w:ascii="Times New Roman" w:eastAsia="Calibri" w:hAnsi="Times New Roman" w:cs="Times New Roman"/>
                <w:lang w:val="lt-LT"/>
              </w:rPr>
            </w:pPr>
            <w:r w:rsidRPr="00B61B3A">
              <w:rPr>
                <w:rFonts w:ascii="Times New Roman" w:eastAsia="Calibri" w:hAnsi="Times New Roman" w:cs="Times New Roman"/>
                <w:lang w:val="lt-LT"/>
              </w:rPr>
              <w:t>Tel. (8 5) 23 14 658</w:t>
            </w:r>
          </w:p>
          <w:p w14:paraId="6EFFF2AE" w14:textId="77777777" w:rsidR="00B61B3A" w:rsidRPr="00B61B3A" w:rsidRDefault="00B61B3A" w:rsidP="00B61B3A">
            <w:pPr>
              <w:tabs>
                <w:tab w:val="left" w:pos="-720"/>
              </w:tabs>
              <w:suppressAutoHyphens/>
              <w:spacing w:after="0" w:line="240" w:lineRule="auto"/>
              <w:rPr>
                <w:rFonts w:ascii="Times New Roman" w:eastAsia="Calibri" w:hAnsi="Times New Roman" w:cs="Times New Roman"/>
                <w:lang w:val="lt-LT"/>
              </w:rPr>
            </w:pPr>
          </w:p>
        </w:tc>
      </w:tr>
    </w:tbl>
    <w:p w14:paraId="6BFF8872" w14:textId="77777777" w:rsidR="00B61B3A" w:rsidRPr="00B61B3A" w:rsidRDefault="00B61B3A" w:rsidP="00B61B3A">
      <w:pPr>
        <w:spacing w:after="0" w:line="240" w:lineRule="auto"/>
        <w:rPr>
          <w:rFonts w:ascii="Times New Roman" w:eastAsia="Calibri" w:hAnsi="Times New Roman" w:cs="Times New Roman"/>
          <w:lang w:val="lt-LT"/>
        </w:rPr>
      </w:pPr>
    </w:p>
    <w:p w14:paraId="45227F91" w14:textId="068B5CB2" w:rsidR="00B61B3A" w:rsidRPr="00B61B3A" w:rsidRDefault="00B61B3A" w:rsidP="00B61B3A">
      <w:pPr>
        <w:spacing w:after="0" w:line="240" w:lineRule="auto"/>
        <w:rPr>
          <w:rFonts w:ascii="Times New Roman" w:eastAsia="Calibri" w:hAnsi="Times New Roman" w:cs="Times New Roman"/>
          <w:b/>
          <w:lang w:val="lt-LT"/>
        </w:rPr>
      </w:pPr>
      <w:r w:rsidRPr="00B61B3A">
        <w:rPr>
          <w:rFonts w:ascii="Times New Roman" w:eastAsia="Calibri" w:hAnsi="Times New Roman" w:cs="Times New Roman"/>
          <w:b/>
          <w:lang w:val="lt-LT"/>
        </w:rPr>
        <w:t>Šis pakuotės lapelis paskutinį kartą peržiūrėtas</w:t>
      </w:r>
      <w:r w:rsidR="007412B8">
        <w:rPr>
          <w:rFonts w:ascii="Times New Roman" w:eastAsia="Calibri" w:hAnsi="Times New Roman" w:cs="Times New Roman"/>
          <w:b/>
          <w:lang w:val="lt-LT"/>
        </w:rPr>
        <w:t xml:space="preserve"> </w:t>
      </w:r>
      <w:r w:rsidR="00721BA1">
        <w:rPr>
          <w:rFonts w:ascii="Times New Roman" w:eastAsia="Calibri" w:hAnsi="Times New Roman" w:cs="Times New Roman"/>
          <w:b/>
          <w:lang w:val="lt-LT"/>
        </w:rPr>
        <w:t>2024-09-12</w:t>
      </w:r>
      <w:r w:rsidR="003E49B2">
        <w:rPr>
          <w:rFonts w:ascii="Times New Roman" w:eastAsia="Calibri" w:hAnsi="Times New Roman" w:cs="Times New Roman"/>
          <w:b/>
          <w:lang w:val="lt-LT"/>
        </w:rPr>
        <w:t>.</w:t>
      </w:r>
    </w:p>
    <w:p w14:paraId="5784A4C8" w14:textId="77777777" w:rsidR="00B61B3A" w:rsidRPr="00B61B3A" w:rsidRDefault="00B61B3A" w:rsidP="00B61B3A">
      <w:pPr>
        <w:spacing w:after="0" w:line="240" w:lineRule="auto"/>
        <w:rPr>
          <w:rFonts w:ascii="Times New Roman" w:eastAsia="Calibri" w:hAnsi="Times New Roman" w:cs="Times New Roman"/>
          <w:lang w:val="lt-LT"/>
        </w:rPr>
      </w:pPr>
    </w:p>
    <w:p w14:paraId="16B274F6" w14:textId="74BCB57C" w:rsidR="00B61B3A" w:rsidRPr="00B61B3A" w:rsidRDefault="00B61B3A" w:rsidP="00B61B3A">
      <w:pPr>
        <w:spacing w:after="0" w:line="240" w:lineRule="auto"/>
        <w:rPr>
          <w:rFonts w:ascii="Times New Roman" w:eastAsia="Calibri" w:hAnsi="Times New Roman" w:cs="Times New Roman"/>
          <w:noProof/>
          <w:highlight w:val="yellow"/>
          <w:lang w:val="lt-LT"/>
        </w:rPr>
      </w:pPr>
      <w:r w:rsidRPr="00B61B3A">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sidRPr="00B61B3A">
        <w:rPr>
          <w:rFonts w:ascii="Times New Roman" w:eastAsia="Calibri" w:hAnsi="Times New Roman" w:cs="Times New Roman"/>
          <w:i/>
          <w:lang w:val="lt-LT"/>
        </w:rPr>
        <w:t xml:space="preserve"> </w:t>
      </w:r>
      <w:hyperlink r:id="rId14" w:history="1">
        <w:r w:rsidR="00DC32CB" w:rsidRPr="00927914">
          <w:rPr>
            <w:rStyle w:val="Hipersaitas"/>
            <w:rFonts w:ascii="Times New Roman" w:eastAsia="Calibri" w:hAnsi="Times New Roman"/>
            <w:lang w:val="lt-LT"/>
          </w:rPr>
          <w:t>https://vvkt.lrv.lt/lt</w:t>
        </w:r>
      </w:hyperlink>
      <w:r w:rsidR="00DC32CB">
        <w:rPr>
          <w:rFonts w:ascii="Times New Roman" w:eastAsia="Calibri" w:hAnsi="Times New Roman" w:cs="Times New Roman"/>
          <w:color w:val="0000FF"/>
          <w:u w:val="single"/>
          <w:lang w:val="lt-LT"/>
        </w:rPr>
        <w:t>/</w:t>
      </w:r>
      <w:r w:rsidR="00CC6795">
        <w:rPr>
          <w:rFonts w:ascii="Times New Roman" w:eastAsia="Calibri" w:hAnsi="Times New Roman" w:cs="Times New Roman"/>
          <w:color w:val="0000FF"/>
          <w:u w:val="single"/>
          <w:lang w:val="lt-LT"/>
        </w:rPr>
        <w:t>.</w:t>
      </w:r>
    </w:p>
    <w:p w14:paraId="573DAED9" w14:textId="77777777" w:rsidR="00B61B3A" w:rsidRPr="00B61B3A" w:rsidRDefault="00B61B3A" w:rsidP="00B61B3A">
      <w:pPr>
        <w:spacing w:after="0" w:line="240" w:lineRule="auto"/>
        <w:rPr>
          <w:rFonts w:ascii="Times New Roman" w:eastAsia="Calibri" w:hAnsi="Times New Roman" w:cs="Times New Roman"/>
          <w:lang w:val="lt-LT"/>
        </w:rPr>
      </w:pPr>
    </w:p>
    <w:p w14:paraId="74699E7C" w14:textId="77777777" w:rsidR="00B61B3A" w:rsidRPr="00B61B3A" w:rsidRDefault="00B61B3A" w:rsidP="00B61B3A">
      <w:pPr>
        <w:spacing w:after="0" w:line="240" w:lineRule="auto"/>
        <w:rPr>
          <w:rFonts w:ascii="Times New Roman" w:eastAsia="Calibri" w:hAnsi="Times New Roman" w:cs="Times New Roman"/>
          <w:lang w:val="lt-LT"/>
        </w:rPr>
      </w:pPr>
    </w:p>
    <w:sectPr w:rsidR="00B61B3A" w:rsidRPr="00B61B3A" w:rsidSect="001E25B0">
      <w:headerReference w:type="default" r:id="rId15"/>
      <w:footerReference w:type="even" r:id="rId16"/>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CCDCB" w14:textId="77777777" w:rsidR="004E6E72" w:rsidRDefault="004E6E72">
      <w:pPr>
        <w:spacing w:after="0" w:line="240" w:lineRule="auto"/>
      </w:pPr>
      <w:r>
        <w:separator/>
      </w:r>
    </w:p>
  </w:endnote>
  <w:endnote w:type="continuationSeparator" w:id="0">
    <w:p w14:paraId="5402A403" w14:textId="77777777" w:rsidR="004E6E72" w:rsidRDefault="004E6E72">
      <w:pPr>
        <w:spacing w:after="0" w:line="240" w:lineRule="auto"/>
      </w:pPr>
      <w:r>
        <w:continuationSeparator/>
      </w:r>
    </w:p>
  </w:endnote>
  <w:endnote w:type="continuationNotice" w:id="1">
    <w:p w14:paraId="2C5FE88D" w14:textId="77777777" w:rsidR="004E6E72" w:rsidRDefault="004E6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A4B53" w14:textId="77777777" w:rsidR="005368B1" w:rsidRDefault="005368B1" w:rsidP="001E25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387873B6" w14:textId="77777777" w:rsidR="005368B1" w:rsidRDefault="005368B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0295A" w14:textId="36BB6F97" w:rsidR="005368B1" w:rsidRPr="00C727D0" w:rsidRDefault="005368B1" w:rsidP="001E25B0">
    <w:pPr>
      <w:pStyle w:val="Porat"/>
      <w:framePr w:wrap="around" w:vAnchor="text" w:hAnchor="margin" w:xAlign="right" w:y="1"/>
      <w:rPr>
        <w:rStyle w:val="Puslapionumeris"/>
        <w:sz w:val="20"/>
      </w:rPr>
    </w:pPr>
    <w:r w:rsidRPr="00C727D0">
      <w:rPr>
        <w:rStyle w:val="Puslapionumeris"/>
        <w:sz w:val="20"/>
      </w:rPr>
      <w:fldChar w:fldCharType="begin"/>
    </w:r>
    <w:r w:rsidRPr="00C727D0">
      <w:rPr>
        <w:rStyle w:val="Puslapionumeris"/>
        <w:sz w:val="20"/>
      </w:rPr>
      <w:instrText xml:space="preserve">PAGE  </w:instrText>
    </w:r>
    <w:r w:rsidRPr="00C727D0">
      <w:rPr>
        <w:rStyle w:val="Puslapionumeris"/>
        <w:sz w:val="20"/>
      </w:rPr>
      <w:fldChar w:fldCharType="separate"/>
    </w:r>
    <w:r w:rsidR="00FD60F7">
      <w:rPr>
        <w:rStyle w:val="Puslapionumeris"/>
        <w:noProof/>
        <w:sz w:val="20"/>
      </w:rPr>
      <w:t>2</w:t>
    </w:r>
    <w:r w:rsidRPr="00C727D0">
      <w:rPr>
        <w:rStyle w:val="Puslapionumeris"/>
        <w:sz w:val="20"/>
      </w:rPr>
      <w:fldChar w:fldCharType="end"/>
    </w:r>
  </w:p>
  <w:p w14:paraId="443F5F0D" w14:textId="77777777" w:rsidR="005368B1" w:rsidRDefault="005368B1">
    <w:pPr>
      <w:pStyle w:val="Porat"/>
      <w:ind w:right="360"/>
      <w:jc w:val="center"/>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D8B14" w14:textId="77777777" w:rsidR="004E6E72" w:rsidRDefault="004E6E72">
      <w:pPr>
        <w:spacing w:after="0" w:line="240" w:lineRule="auto"/>
      </w:pPr>
      <w:r>
        <w:separator/>
      </w:r>
    </w:p>
  </w:footnote>
  <w:footnote w:type="continuationSeparator" w:id="0">
    <w:p w14:paraId="4CF6B98C" w14:textId="77777777" w:rsidR="004E6E72" w:rsidRDefault="004E6E72">
      <w:pPr>
        <w:spacing w:after="0" w:line="240" w:lineRule="auto"/>
      </w:pPr>
      <w:r>
        <w:continuationSeparator/>
      </w:r>
    </w:p>
  </w:footnote>
  <w:footnote w:type="continuationNotice" w:id="1">
    <w:p w14:paraId="15F9B7EE" w14:textId="77777777" w:rsidR="004E6E72" w:rsidRDefault="004E6E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93251" w14:textId="77777777" w:rsidR="006C4926" w:rsidRDefault="006C49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14350"/>
    <w:multiLevelType w:val="hybridMultilevel"/>
    <w:tmpl w:val="5B38CB8E"/>
    <w:lvl w:ilvl="0" w:tplc="F5A2E6C2">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A6F6BC4"/>
    <w:multiLevelType w:val="hybridMultilevel"/>
    <w:tmpl w:val="92066B58"/>
    <w:lvl w:ilvl="0" w:tplc="A364CE94">
      <w:start w:val="1"/>
      <w:numFmt w:val="bullet"/>
      <w:lvlText w:val="­"/>
      <w:lvlJc w:val="left"/>
      <w:pPr>
        <w:tabs>
          <w:tab w:val="num" w:pos="780"/>
        </w:tabs>
        <w:ind w:left="780" w:hanging="360"/>
      </w:pPr>
      <w:rPr>
        <w:rFonts w:ascii="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E760870"/>
    <w:multiLevelType w:val="hybridMultilevel"/>
    <w:tmpl w:val="D774401E"/>
    <w:lvl w:ilvl="0" w:tplc="FD3C9A1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48128B"/>
    <w:multiLevelType w:val="hybridMultilevel"/>
    <w:tmpl w:val="A4189568"/>
    <w:lvl w:ilvl="0" w:tplc="330E12B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4C5849"/>
    <w:multiLevelType w:val="hybridMultilevel"/>
    <w:tmpl w:val="63BCBB8E"/>
    <w:lvl w:ilvl="0" w:tplc="DA3A7878">
      <w:start w:val="1"/>
      <w:numFmt w:val="bullet"/>
      <w:lvlText w:val="-"/>
      <w:lvlJc w:val="left"/>
      <w:pPr>
        <w:tabs>
          <w:tab w:val="num" w:pos="1080"/>
        </w:tabs>
        <w:ind w:left="1080" w:hanging="720"/>
      </w:pPr>
      <w:rPr>
        <w:rFonts w:ascii="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C77CA9"/>
    <w:multiLevelType w:val="hybridMultilevel"/>
    <w:tmpl w:val="52BA24AC"/>
    <w:lvl w:ilvl="0" w:tplc="A364CE9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2202C"/>
    <w:multiLevelType w:val="hybridMultilevel"/>
    <w:tmpl w:val="1B88859E"/>
    <w:lvl w:ilvl="0" w:tplc="F5A2E6C2">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2479EF"/>
    <w:multiLevelType w:val="hybridMultilevel"/>
    <w:tmpl w:val="55E484CC"/>
    <w:lvl w:ilvl="0" w:tplc="DA3A7878">
      <w:start w:val="1"/>
      <w:numFmt w:val="bullet"/>
      <w:lvlText w:val="-"/>
      <w:lvlJc w:val="left"/>
      <w:pPr>
        <w:tabs>
          <w:tab w:val="num" w:pos="720"/>
        </w:tabs>
        <w:ind w:left="72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60767F"/>
    <w:multiLevelType w:val="hybridMultilevel"/>
    <w:tmpl w:val="78048BC8"/>
    <w:lvl w:ilvl="0" w:tplc="A364CE9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A97420"/>
    <w:multiLevelType w:val="hybridMultilevel"/>
    <w:tmpl w:val="7632D818"/>
    <w:lvl w:ilvl="0" w:tplc="FD3C9A1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80281110"/>
    <w:lvl w:ilvl="0" w:tplc="DC040CA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5B79C2"/>
    <w:multiLevelType w:val="hybridMultilevel"/>
    <w:tmpl w:val="BECC3596"/>
    <w:lvl w:ilvl="0" w:tplc="DA3A7878">
      <w:start w:val="1"/>
      <w:numFmt w:val="bullet"/>
      <w:lvlText w:val="-"/>
      <w:lvlJc w:val="left"/>
      <w:pPr>
        <w:ind w:left="720" w:hanging="360"/>
      </w:pPr>
      <w:rPr>
        <w:rFonts w:ascii="Times New Roman" w:hAnsi="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9A3334C"/>
    <w:multiLevelType w:val="hybridMultilevel"/>
    <w:tmpl w:val="A686CF0E"/>
    <w:lvl w:ilvl="0" w:tplc="98D48EB8">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9E4D3A"/>
    <w:multiLevelType w:val="hybridMultilevel"/>
    <w:tmpl w:val="C436E354"/>
    <w:lvl w:ilvl="0" w:tplc="20C2FDE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67F45"/>
    <w:multiLevelType w:val="hybridMultilevel"/>
    <w:tmpl w:val="88EE7DB6"/>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16906"/>
    <w:multiLevelType w:val="hybridMultilevel"/>
    <w:tmpl w:val="8C6468DC"/>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0A6C1E"/>
    <w:multiLevelType w:val="hybridMultilevel"/>
    <w:tmpl w:val="28B4F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E0D53"/>
    <w:multiLevelType w:val="hybridMultilevel"/>
    <w:tmpl w:val="0F34AC7C"/>
    <w:lvl w:ilvl="0" w:tplc="A364CE94">
      <w:start w:val="1"/>
      <w:numFmt w:val="bullet"/>
      <w:lvlText w:val="­"/>
      <w:lvlJc w:val="left"/>
      <w:pPr>
        <w:ind w:left="720" w:hanging="360"/>
      </w:pPr>
      <w:rPr>
        <w:rFonts w:ascii="Times New Roman" w:hAnsi="Times New Roman" w:hint="default"/>
      </w:rPr>
    </w:lvl>
    <w:lvl w:ilvl="1" w:tplc="8E6EA50C">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64298"/>
    <w:multiLevelType w:val="hybridMultilevel"/>
    <w:tmpl w:val="DD187BE2"/>
    <w:lvl w:ilvl="0" w:tplc="FAF42A52">
      <w:start w:val="4"/>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57B601E"/>
    <w:multiLevelType w:val="hybridMultilevel"/>
    <w:tmpl w:val="6C90363A"/>
    <w:lvl w:ilvl="0" w:tplc="FD3C9A1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1" w15:restartNumberingAfterBreak="0">
    <w:nsid w:val="6D701EA6"/>
    <w:multiLevelType w:val="hybridMultilevel"/>
    <w:tmpl w:val="06DEB934"/>
    <w:lvl w:ilvl="0" w:tplc="A364CE94">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5A640AC"/>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7"/>
  </w:num>
  <w:num w:numId="5">
    <w:abstractNumId w:val="11"/>
  </w:num>
  <w:num w:numId="6">
    <w:abstractNumId w:val="19"/>
  </w:num>
  <w:num w:numId="7">
    <w:abstractNumId w:val="8"/>
  </w:num>
  <w:num w:numId="8">
    <w:abstractNumId w:val="5"/>
  </w:num>
  <w:num w:numId="9">
    <w:abstractNumId w:val="0"/>
    <w:lvlOverride w:ilvl="0">
      <w:lvl w:ilvl="0">
        <w:start w:val="1"/>
        <w:numFmt w:val="bullet"/>
        <w:lvlText w:val="-"/>
        <w:lvlJc w:val="left"/>
        <w:pPr>
          <w:ind w:left="360" w:hanging="360"/>
        </w:pPr>
      </w:lvl>
    </w:lvlOverride>
  </w:num>
  <w:num w:numId="10">
    <w:abstractNumId w:val="22"/>
  </w:num>
  <w:num w:numId="11">
    <w:abstractNumId w:val="18"/>
  </w:num>
  <w:num w:numId="12">
    <w:abstractNumId w:val="21"/>
  </w:num>
  <w:num w:numId="13">
    <w:abstractNumId w:val="17"/>
  </w:num>
  <w:num w:numId="14">
    <w:abstractNumId w:val="6"/>
  </w:num>
  <w:num w:numId="15">
    <w:abstractNumId w:val="9"/>
  </w:num>
  <w:num w:numId="16">
    <w:abstractNumId w:val="16"/>
  </w:num>
  <w:num w:numId="17">
    <w:abstractNumId w:val="15"/>
  </w:num>
  <w:num w:numId="18">
    <w:abstractNumId w:val="3"/>
  </w:num>
  <w:num w:numId="19">
    <w:abstractNumId w:val="20"/>
  </w:num>
  <w:num w:numId="20">
    <w:abstractNumId w:val="10"/>
  </w:num>
  <w:num w:numId="21">
    <w:abstractNumId w:val="12"/>
  </w:num>
  <w:num w:numId="22">
    <w:abstractNumId w:val="14"/>
  </w:num>
  <w:num w:numId="23">
    <w:abstractNumId w:val="2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B3A"/>
    <w:rsid w:val="00003790"/>
    <w:rsid w:val="00003961"/>
    <w:rsid w:val="00003B51"/>
    <w:rsid w:val="000070A3"/>
    <w:rsid w:val="00007236"/>
    <w:rsid w:val="00007565"/>
    <w:rsid w:val="000075F8"/>
    <w:rsid w:val="00012A7A"/>
    <w:rsid w:val="000148A6"/>
    <w:rsid w:val="000162A6"/>
    <w:rsid w:val="000163FD"/>
    <w:rsid w:val="00017496"/>
    <w:rsid w:val="00020ECD"/>
    <w:rsid w:val="00023510"/>
    <w:rsid w:val="000300BE"/>
    <w:rsid w:val="00030357"/>
    <w:rsid w:val="0003089E"/>
    <w:rsid w:val="0003393C"/>
    <w:rsid w:val="00036102"/>
    <w:rsid w:val="0003679A"/>
    <w:rsid w:val="0003749D"/>
    <w:rsid w:val="00040F35"/>
    <w:rsid w:val="00045BF9"/>
    <w:rsid w:val="00047E78"/>
    <w:rsid w:val="00050487"/>
    <w:rsid w:val="000519A1"/>
    <w:rsid w:val="000530CE"/>
    <w:rsid w:val="000540E0"/>
    <w:rsid w:val="000549AE"/>
    <w:rsid w:val="00065FF8"/>
    <w:rsid w:val="00066361"/>
    <w:rsid w:val="0007059F"/>
    <w:rsid w:val="0007383A"/>
    <w:rsid w:val="00073B7B"/>
    <w:rsid w:val="00074957"/>
    <w:rsid w:val="00074D71"/>
    <w:rsid w:val="000774AF"/>
    <w:rsid w:val="0008453F"/>
    <w:rsid w:val="00085CE3"/>
    <w:rsid w:val="00086392"/>
    <w:rsid w:val="00086BCB"/>
    <w:rsid w:val="00090630"/>
    <w:rsid w:val="00093E71"/>
    <w:rsid w:val="00094787"/>
    <w:rsid w:val="0009620A"/>
    <w:rsid w:val="000975FF"/>
    <w:rsid w:val="000A2E6A"/>
    <w:rsid w:val="000A4841"/>
    <w:rsid w:val="000A4F4B"/>
    <w:rsid w:val="000A6323"/>
    <w:rsid w:val="000A6F6A"/>
    <w:rsid w:val="000B0E4E"/>
    <w:rsid w:val="000B0EB3"/>
    <w:rsid w:val="000B295D"/>
    <w:rsid w:val="000B4379"/>
    <w:rsid w:val="000C07D5"/>
    <w:rsid w:val="000C568C"/>
    <w:rsid w:val="000C66F8"/>
    <w:rsid w:val="000D0FC3"/>
    <w:rsid w:val="000D173B"/>
    <w:rsid w:val="000D435C"/>
    <w:rsid w:val="000D755E"/>
    <w:rsid w:val="000E0584"/>
    <w:rsid w:val="000E2776"/>
    <w:rsid w:val="000E6896"/>
    <w:rsid w:val="000F0B01"/>
    <w:rsid w:val="000F3C7C"/>
    <w:rsid w:val="000F4507"/>
    <w:rsid w:val="000F455A"/>
    <w:rsid w:val="000F4DD2"/>
    <w:rsid w:val="000F5955"/>
    <w:rsid w:val="000F74F0"/>
    <w:rsid w:val="000F754E"/>
    <w:rsid w:val="00101A66"/>
    <w:rsid w:val="00104263"/>
    <w:rsid w:val="00104BE0"/>
    <w:rsid w:val="00105303"/>
    <w:rsid w:val="00105641"/>
    <w:rsid w:val="00106401"/>
    <w:rsid w:val="00107937"/>
    <w:rsid w:val="001124A6"/>
    <w:rsid w:val="0011436C"/>
    <w:rsid w:val="00114556"/>
    <w:rsid w:val="00115E84"/>
    <w:rsid w:val="00116BF9"/>
    <w:rsid w:val="00117C30"/>
    <w:rsid w:val="00117E3B"/>
    <w:rsid w:val="001211EF"/>
    <w:rsid w:val="00122A98"/>
    <w:rsid w:val="0012333A"/>
    <w:rsid w:val="00125652"/>
    <w:rsid w:val="00127CCC"/>
    <w:rsid w:val="0013158C"/>
    <w:rsid w:val="001331B5"/>
    <w:rsid w:val="00136210"/>
    <w:rsid w:val="001402EB"/>
    <w:rsid w:val="00140EF9"/>
    <w:rsid w:val="00147E8F"/>
    <w:rsid w:val="00150476"/>
    <w:rsid w:val="00151E0D"/>
    <w:rsid w:val="00153AE9"/>
    <w:rsid w:val="00154C00"/>
    <w:rsid w:val="00156428"/>
    <w:rsid w:val="00161B02"/>
    <w:rsid w:val="0016417F"/>
    <w:rsid w:val="00164A93"/>
    <w:rsid w:val="001663C5"/>
    <w:rsid w:val="00171D80"/>
    <w:rsid w:val="001729D7"/>
    <w:rsid w:val="00172B16"/>
    <w:rsid w:val="00173E1C"/>
    <w:rsid w:val="00174CB9"/>
    <w:rsid w:val="00177789"/>
    <w:rsid w:val="00183250"/>
    <w:rsid w:val="00184F1A"/>
    <w:rsid w:val="001870CC"/>
    <w:rsid w:val="00187F89"/>
    <w:rsid w:val="0019052D"/>
    <w:rsid w:val="001931E9"/>
    <w:rsid w:val="001A7C97"/>
    <w:rsid w:val="001B0E8C"/>
    <w:rsid w:val="001B1450"/>
    <w:rsid w:val="001B2897"/>
    <w:rsid w:val="001B5BEA"/>
    <w:rsid w:val="001B62DA"/>
    <w:rsid w:val="001C01C9"/>
    <w:rsid w:val="001C2AEA"/>
    <w:rsid w:val="001C2C6D"/>
    <w:rsid w:val="001C31D2"/>
    <w:rsid w:val="001C6895"/>
    <w:rsid w:val="001D15E1"/>
    <w:rsid w:val="001D29BA"/>
    <w:rsid w:val="001E1581"/>
    <w:rsid w:val="001E25B0"/>
    <w:rsid w:val="001E7390"/>
    <w:rsid w:val="001F6628"/>
    <w:rsid w:val="00201FF2"/>
    <w:rsid w:val="00207F27"/>
    <w:rsid w:val="00210C68"/>
    <w:rsid w:val="00211889"/>
    <w:rsid w:val="00211AFE"/>
    <w:rsid w:val="00214FE6"/>
    <w:rsid w:val="0021565B"/>
    <w:rsid w:val="00225110"/>
    <w:rsid w:val="002259BC"/>
    <w:rsid w:val="00226F9E"/>
    <w:rsid w:val="002342B1"/>
    <w:rsid w:val="00237955"/>
    <w:rsid w:val="002400B6"/>
    <w:rsid w:val="00240969"/>
    <w:rsid w:val="002428CD"/>
    <w:rsid w:val="00242FC2"/>
    <w:rsid w:val="00246479"/>
    <w:rsid w:val="0024694D"/>
    <w:rsid w:val="00251D34"/>
    <w:rsid w:val="00252E60"/>
    <w:rsid w:val="00255705"/>
    <w:rsid w:val="002611A7"/>
    <w:rsid w:val="002616A6"/>
    <w:rsid w:val="002630A0"/>
    <w:rsid w:val="002641C1"/>
    <w:rsid w:val="00265753"/>
    <w:rsid w:val="002664B5"/>
    <w:rsid w:val="00271F4D"/>
    <w:rsid w:val="002740B7"/>
    <w:rsid w:val="00275635"/>
    <w:rsid w:val="00280ACD"/>
    <w:rsid w:val="002845BD"/>
    <w:rsid w:val="0028789E"/>
    <w:rsid w:val="002901DF"/>
    <w:rsid w:val="002902D0"/>
    <w:rsid w:val="00290405"/>
    <w:rsid w:val="0029230D"/>
    <w:rsid w:val="00292A86"/>
    <w:rsid w:val="00294B03"/>
    <w:rsid w:val="00294DF2"/>
    <w:rsid w:val="00296382"/>
    <w:rsid w:val="00297FEC"/>
    <w:rsid w:val="002A07EB"/>
    <w:rsid w:val="002A1996"/>
    <w:rsid w:val="002A4059"/>
    <w:rsid w:val="002A4976"/>
    <w:rsid w:val="002A7D32"/>
    <w:rsid w:val="002B1F74"/>
    <w:rsid w:val="002B22ED"/>
    <w:rsid w:val="002B2CF3"/>
    <w:rsid w:val="002B337B"/>
    <w:rsid w:val="002B348D"/>
    <w:rsid w:val="002B4547"/>
    <w:rsid w:val="002B68E4"/>
    <w:rsid w:val="002C3FF9"/>
    <w:rsid w:val="002C6236"/>
    <w:rsid w:val="002C65C3"/>
    <w:rsid w:val="002D1F8E"/>
    <w:rsid w:val="002D219E"/>
    <w:rsid w:val="002D2ECE"/>
    <w:rsid w:val="002D3386"/>
    <w:rsid w:val="002D4449"/>
    <w:rsid w:val="002D5701"/>
    <w:rsid w:val="002D6254"/>
    <w:rsid w:val="002E2328"/>
    <w:rsid w:val="002E52A8"/>
    <w:rsid w:val="002E6D7C"/>
    <w:rsid w:val="002F24A3"/>
    <w:rsid w:val="002F273E"/>
    <w:rsid w:val="002F2CCC"/>
    <w:rsid w:val="002F697B"/>
    <w:rsid w:val="00301D48"/>
    <w:rsid w:val="00303139"/>
    <w:rsid w:val="00304255"/>
    <w:rsid w:val="00306D5E"/>
    <w:rsid w:val="0031310A"/>
    <w:rsid w:val="00313628"/>
    <w:rsid w:val="003162B0"/>
    <w:rsid w:val="0032122D"/>
    <w:rsid w:val="0032343B"/>
    <w:rsid w:val="00330217"/>
    <w:rsid w:val="0033192D"/>
    <w:rsid w:val="00331AE1"/>
    <w:rsid w:val="003329DF"/>
    <w:rsid w:val="003336E6"/>
    <w:rsid w:val="0033472C"/>
    <w:rsid w:val="0033585C"/>
    <w:rsid w:val="00335A82"/>
    <w:rsid w:val="00342196"/>
    <w:rsid w:val="00342D9A"/>
    <w:rsid w:val="00342F67"/>
    <w:rsid w:val="003443A4"/>
    <w:rsid w:val="00344CDA"/>
    <w:rsid w:val="0034544A"/>
    <w:rsid w:val="003464CB"/>
    <w:rsid w:val="003468FB"/>
    <w:rsid w:val="00346AA3"/>
    <w:rsid w:val="00346D55"/>
    <w:rsid w:val="003517AB"/>
    <w:rsid w:val="0035297D"/>
    <w:rsid w:val="00356DA4"/>
    <w:rsid w:val="003575B6"/>
    <w:rsid w:val="00361BEF"/>
    <w:rsid w:val="00362747"/>
    <w:rsid w:val="00363543"/>
    <w:rsid w:val="00365621"/>
    <w:rsid w:val="003672B9"/>
    <w:rsid w:val="00372C79"/>
    <w:rsid w:val="00373A07"/>
    <w:rsid w:val="0037655A"/>
    <w:rsid w:val="00380CD7"/>
    <w:rsid w:val="00391777"/>
    <w:rsid w:val="003A1122"/>
    <w:rsid w:val="003A2CCC"/>
    <w:rsid w:val="003A42D2"/>
    <w:rsid w:val="003A6C25"/>
    <w:rsid w:val="003A7371"/>
    <w:rsid w:val="003A737F"/>
    <w:rsid w:val="003B3E46"/>
    <w:rsid w:val="003B4739"/>
    <w:rsid w:val="003B6874"/>
    <w:rsid w:val="003B78E8"/>
    <w:rsid w:val="003C1504"/>
    <w:rsid w:val="003C157B"/>
    <w:rsid w:val="003C3B17"/>
    <w:rsid w:val="003C5F59"/>
    <w:rsid w:val="003C65A2"/>
    <w:rsid w:val="003D1A67"/>
    <w:rsid w:val="003D1B36"/>
    <w:rsid w:val="003D1B7D"/>
    <w:rsid w:val="003D2691"/>
    <w:rsid w:val="003D2B23"/>
    <w:rsid w:val="003D7C4C"/>
    <w:rsid w:val="003E0E34"/>
    <w:rsid w:val="003E12B2"/>
    <w:rsid w:val="003E1C69"/>
    <w:rsid w:val="003E482A"/>
    <w:rsid w:val="003E49B2"/>
    <w:rsid w:val="003E68D8"/>
    <w:rsid w:val="003E7290"/>
    <w:rsid w:val="003F13DC"/>
    <w:rsid w:val="003F47BE"/>
    <w:rsid w:val="003F546C"/>
    <w:rsid w:val="003F74B9"/>
    <w:rsid w:val="003F7515"/>
    <w:rsid w:val="003F7B4C"/>
    <w:rsid w:val="004037F9"/>
    <w:rsid w:val="00404B26"/>
    <w:rsid w:val="00411D69"/>
    <w:rsid w:val="00413AC2"/>
    <w:rsid w:val="00415088"/>
    <w:rsid w:val="00415909"/>
    <w:rsid w:val="00416CAF"/>
    <w:rsid w:val="0041788F"/>
    <w:rsid w:val="00420F4D"/>
    <w:rsid w:val="00423ADF"/>
    <w:rsid w:val="00423D3C"/>
    <w:rsid w:val="00424438"/>
    <w:rsid w:val="00437AF4"/>
    <w:rsid w:val="00437CA0"/>
    <w:rsid w:val="00442217"/>
    <w:rsid w:val="00443AF6"/>
    <w:rsid w:val="00444C79"/>
    <w:rsid w:val="00445344"/>
    <w:rsid w:val="00445F29"/>
    <w:rsid w:val="004464D5"/>
    <w:rsid w:val="00447F74"/>
    <w:rsid w:val="00451B45"/>
    <w:rsid w:val="00451F32"/>
    <w:rsid w:val="00452F10"/>
    <w:rsid w:val="004536D2"/>
    <w:rsid w:val="00453C54"/>
    <w:rsid w:val="00454B85"/>
    <w:rsid w:val="00461410"/>
    <w:rsid w:val="004618C9"/>
    <w:rsid w:val="00462676"/>
    <w:rsid w:val="004639EC"/>
    <w:rsid w:val="00466423"/>
    <w:rsid w:val="004679CE"/>
    <w:rsid w:val="00470258"/>
    <w:rsid w:val="00473CF4"/>
    <w:rsid w:val="004752D3"/>
    <w:rsid w:val="00477D7C"/>
    <w:rsid w:val="00481093"/>
    <w:rsid w:val="0048411A"/>
    <w:rsid w:val="00484ADD"/>
    <w:rsid w:val="00490827"/>
    <w:rsid w:val="00496913"/>
    <w:rsid w:val="0049712C"/>
    <w:rsid w:val="004A3029"/>
    <w:rsid w:val="004A34BC"/>
    <w:rsid w:val="004A5D4A"/>
    <w:rsid w:val="004B1627"/>
    <w:rsid w:val="004B675F"/>
    <w:rsid w:val="004B74CA"/>
    <w:rsid w:val="004C02DF"/>
    <w:rsid w:val="004C0433"/>
    <w:rsid w:val="004C11AD"/>
    <w:rsid w:val="004C1364"/>
    <w:rsid w:val="004C1987"/>
    <w:rsid w:val="004C2C5C"/>
    <w:rsid w:val="004C6458"/>
    <w:rsid w:val="004D1C3A"/>
    <w:rsid w:val="004D2292"/>
    <w:rsid w:val="004E193D"/>
    <w:rsid w:val="004E2458"/>
    <w:rsid w:val="004E432B"/>
    <w:rsid w:val="004E441B"/>
    <w:rsid w:val="004E5C4D"/>
    <w:rsid w:val="004E6E72"/>
    <w:rsid w:val="004F0DB2"/>
    <w:rsid w:val="004F0FD8"/>
    <w:rsid w:val="004F2712"/>
    <w:rsid w:val="004F47B6"/>
    <w:rsid w:val="00500BA0"/>
    <w:rsid w:val="00501690"/>
    <w:rsid w:val="00502A7E"/>
    <w:rsid w:val="005030E0"/>
    <w:rsid w:val="00503E5F"/>
    <w:rsid w:val="00511480"/>
    <w:rsid w:val="00511C3D"/>
    <w:rsid w:val="005136B2"/>
    <w:rsid w:val="005219C0"/>
    <w:rsid w:val="00523AFD"/>
    <w:rsid w:val="00524AF6"/>
    <w:rsid w:val="00534B7F"/>
    <w:rsid w:val="005368B1"/>
    <w:rsid w:val="00537711"/>
    <w:rsid w:val="00546CAF"/>
    <w:rsid w:val="00550B83"/>
    <w:rsid w:val="00554AD6"/>
    <w:rsid w:val="00561853"/>
    <w:rsid w:val="00562237"/>
    <w:rsid w:val="005668BB"/>
    <w:rsid w:val="005710DA"/>
    <w:rsid w:val="00571289"/>
    <w:rsid w:val="005737D6"/>
    <w:rsid w:val="0058089C"/>
    <w:rsid w:val="00583BAC"/>
    <w:rsid w:val="0058597C"/>
    <w:rsid w:val="00585DB3"/>
    <w:rsid w:val="00594921"/>
    <w:rsid w:val="0059650E"/>
    <w:rsid w:val="005A3909"/>
    <w:rsid w:val="005A57E5"/>
    <w:rsid w:val="005A69D1"/>
    <w:rsid w:val="005B13B8"/>
    <w:rsid w:val="005B17B3"/>
    <w:rsid w:val="005B1C72"/>
    <w:rsid w:val="005B2210"/>
    <w:rsid w:val="005B2608"/>
    <w:rsid w:val="005C4454"/>
    <w:rsid w:val="005D717F"/>
    <w:rsid w:val="005E02B8"/>
    <w:rsid w:val="005E043D"/>
    <w:rsid w:val="005E6329"/>
    <w:rsid w:val="005F00DA"/>
    <w:rsid w:val="005F0E80"/>
    <w:rsid w:val="005F16A7"/>
    <w:rsid w:val="005F2745"/>
    <w:rsid w:val="005F2B9C"/>
    <w:rsid w:val="005F3DD7"/>
    <w:rsid w:val="005F5BB0"/>
    <w:rsid w:val="006027EF"/>
    <w:rsid w:val="006034D7"/>
    <w:rsid w:val="00603737"/>
    <w:rsid w:val="006041B3"/>
    <w:rsid w:val="00604267"/>
    <w:rsid w:val="00607D39"/>
    <w:rsid w:val="00610168"/>
    <w:rsid w:val="006105E2"/>
    <w:rsid w:val="00611022"/>
    <w:rsid w:val="00611D5E"/>
    <w:rsid w:val="00613597"/>
    <w:rsid w:val="00614C48"/>
    <w:rsid w:val="00614ECE"/>
    <w:rsid w:val="006150FD"/>
    <w:rsid w:val="00617325"/>
    <w:rsid w:val="006210ED"/>
    <w:rsid w:val="00621B53"/>
    <w:rsid w:val="006324A6"/>
    <w:rsid w:val="00632F5F"/>
    <w:rsid w:val="006373CD"/>
    <w:rsid w:val="006416AE"/>
    <w:rsid w:val="00643479"/>
    <w:rsid w:val="00643684"/>
    <w:rsid w:val="00646386"/>
    <w:rsid w:val="0065116E"/>
    <w:rsid w:val="0065177F"/>
    <w:rsid w:val="00651AA4"/>
    <w:rsid w:val="00652058"/>
    <w:rsid w:val="00652BCE"/>
    <w:rsid w:val="006544C3"/>
    <w:rsid w:val="00660A46"/>
    <w:rsid w:val="00664917"/>
    <w:rsid w:val="0066647A"/>
    <w:rsid w:val="006665C4"/>
    <w:rsid w:val="00670B90"/>
    <w:rsid w:val="00673797"/>
    <w:rsid w:val="00681477"/>
    <w:rsid w:val="00681FF5"/>
    <w:rsid w:val="00683613"/>
    <w:rsid w:val="00686774"/>
    <w:rsid w:val="00690E23"/>
    <w:rsid w:val="0069634D"/>
    <w:rsid w:val="00696494"/>
    <w:rsid w:val="00696632"/>
    <w:rsid w:val="006973D4"/>
    <w:rsid w:val="006A1F56"/>
    <w:rsid w:val="006A4692"/>
    <w:rsid w:val="006A49BD"/>
    <w:rsid w:val="006A5645"/>
    <w:rsid w:val="006A5DCD"/>
    <w:rsid w:val="006B091C"/>
    <w:rsid w:val="006B4E0B"/>
    <w:rsid w:val="006B5801"/>
    <w:rsid w:val="006C08FB"/>
    <w:rsid w:val="006C4926"/>
    <w:rsid w:val="006C6D90"/>
    <w:rsid w:val="006D1C28"/>
    <w:rsid w:val="006D29EF"/>
    <w:rsid w:val="006D549F"/>
    <w:rsid w:val="006D54E4"/>
    <w:rsid w:val="006D5510"/>
    <w:rsid w:val="006E0316"/>
    <w:rsid w:val="006E2376"/>
    <w:rsid w:val="006E29BF"/>
    <w:rsid w:val="006E6C19"/>
    <w:rsid w:val="006E6F1A"/>
    <w:rsid w:val="006E7BFD"/>
    <w:rsid w:val="006E7DFE"/>
    <w:rsid w:val="006F2B4D"/>
    <w:rsid w:val="006F6743"/>
    <w:rsid w:val="006F7EAC"/>
    <w:rsid w:val="00700519"/>
    <w:rsid w:val="0070077D"/>
    <w:rsid w:val="00703005"/>
    <w:rsid w:val="00703280"/>
    <w:rsid w:val="0070444D"/>
    <w:rsid w:val="00706179"/>
    <w:rsid w:val="0070655E"/>
    <w:rsid w:val="0071360A"/>
    <w:rsid w:val="007150E2"/>
    <w:rsid w:val="00716FE8"/>
    <w:rsid w:val="00717739"/>
    <w:rsid w:val="0072081E"/>
    <w:rsid w:val="00721BA1"/>
    <w:rsid w:val="00724113"/>
    <w:rsid w:val="007273D0"/>
    <w:rsid w:val="00737AC7"/>
    <w:rsid w:val="0074051F"/>
    <w:rsid w:val="00740BEA"/>
    <w:rsid w:val="007412B8"/>
    <w:rsid w:val="00745D29"/>
    <w:rsid w:val="007477E5"/>
    <w:rsid w:val="00754A93"/>
    <w:rsid w:val="00754BA7"/>
    <w:rsid w:val="00755FF8"/>
    <w:rsid w:val="007571AD"/>
    <w:rsid w:val="00762B89"/>
    <w:rsid w:val="007634AE"/>
    <w:rsid w:val="00764086"/>
    <w:rsid w:val="007674DA"/>
    <w:rsid w:val="007716AC"/>
    <w:rsid w:val="00774CC8"/>
    <w:rsid w:val="00775D6E"/>
    <w:rsid w:val="0077699C"/>
    <w:rsid w:val="00782E20"/>
    <w:rsid w:val="0078433B"/>
    <w:rsid w:val="007874BA"/>
    <w:rsid w:val="00795D88"/>
    <w:rsid w:val="00797DB3"/>
    <w:rsid w:val="007A2EE3"/>
    <w:rsid w:val="007A346D"/>
    <w:rsid w:val="007A3EE4"/>
    <w:rsid w:val="007A531D"/>
    <w:rsid w:val="007A5630"/>
    <w:rsid w:val="007A7AE4"/>
    <w:rsid w:val="007B0CE5"/>
    <w:rsid w:val="007B7E3C"/>
    <w:rsid w:val="007D139C"/>
    <w:rsid w:val="007D52BB"/>
    <w:rsid w:val="007D6705"/>
    <w:rsid w:val="007E123B"/>
    <w:rsid w:val="007E2742"/>
    <w:rsid w:val="007E36FA"/>
    <w:rsid w:val="007E43A7"/>
    <w:rsid w:val="007E4A3A"/>
    <w:rsid w:val="007E6CC4"/>
    <w:rsid w:val="007F020C"/>
    <w:rsid w:val="007F1F94"/>
    <w:rsid w:val="007F3539"/>
    <w:rsid w:val="007F58D5"/>
    <w:rsid w:val="007F5DF9"/>
    <w:rsid w:val="007F6A07"/>
    <w:rsid w:val="007F719F"/>
    <w:rsid w:val="00800A72"/>
    <w:rsid w:val="00814B4D"/>
    <w:rsid w:val="00815EE5"/>
    <w:rsid w:val="00816896"/>
    <w:rsid w:val="0081728F"/>
    <w:rsid w:val="00820053"/>
    <w:rsid w:val="00820CF9"/>
    <w:rsid w:val="00821B89"/>
    <w:rsid w:val="00822685"/>
    <w:rsid w:val="00825B3C"/>
    <w:rsid w:val="00825D07"/>
    <w:rsid w:val="008321C0"/>
    <w:rsid w:val="00835369"/>
    <w:rsid w:val="008363AA"/>
    <w:rsid w:val="0083756A"/>
    <w:rsid w:val="00843A7F"/>
    <w:rsid w:val="00845DA3"/>
    <w:rsid w:val="00850725"/>
    <w:rsid w:val="00852D7A"/>
    <w:rsid w:val="00853E39"/>
    <w:rsid w:val="008561D7"/>
    <w:rsid w:val="00857049"/>
    <w:rsid w:val="008629AA"/>
    <w:rsid w:val="008638A9"/>
    <w:rsid w:val="00865B63"/>
    <w:rsid w:val="00866584"/>
    <w:rsid w:val="00866B61"/>
    <w:rsid w:val="00867275"/>
    <w:rsid w:val="008734F4"/>
    <w:rsid w:val="00875064"/>
    <w:rsid w:val="008755A0"/>
    <w:rsid w:val="00876AD7"/>
    <w:rsid w:val="008852EB"/>
    <w:rsid w:val="00886A30"/>
    <w:rsid w:val="00887049"/>
    <w:rsid w:val="00893DC0"/>
    <w:rsid w:val="008A0CE6"/>
    <w:rsid w:val="008A18A0"/>
    <w:rsid w:val="008A2026"/>
    <w:rsid w:val="008A240A"/>
    <w:rsid w:val="008A40A7"/>
    <w:rsid w:val="008A6F87"/>
    <w:rsid w:val="008A7A2C"/>
    <w:rsid w:val="008B0BED"/>
    <w:rsid w:val="008B113B"/>
    <w:rsid w:val="008B1765"/>
    <w:rsid w:val="008C0C45"/>
    <w:rsid w:val="008D3496"/>
    <w:rsid w:val="008D4945"/>
    <w:rsid w:val="008D5C19"/>
    <w:rsid w:val="008E51BF"/>
    <w:rsid w:val="008F01E8"/>
    <w:rsid w:val="008F3797"/>
    <w:rsid w:val="008F66B7"/>
    <w:rsid w:val="008F66F0"/>
    <w:rsid w:val="008F6B5E"/>
    <w:rsid w:val="00903B1C"/>
    <w:rsid w:val="00905B5C"/>
    <w:rsid w:val="009064C5"/>
    <w:rsid w:val="0091696E"/>
    <w:rsid w:val="00917DCD"/>
    <w:rsid w:val="00926AF9"/>
    <w:rsid w:val="0092777C"/>
    <w:rsid w:val="00927BEE"/>
    <w:rsid w:val="009378CD"/>
    <w:rsid w:val="00941381"/>
    <w:rsid w:val="00942A48"/>
    <w:rsid w:val="00942B27"/>
    <w:rsid w:val="00947E32"/>
    <w:rsid w:val="00950842"/>
    <w:rsid w:val="0095230F"/>
    <w:rsid w:val="0095302D"/>
    <w:rsid w:val="009538AD"/>
    <w:rsid w:val="00955461"/>
    <w:rsid w:val="00955CA8"/>
    <w:rsid w:val="009569DF"/>
    <w:rsid w:val="0096240A"/>
    <w:rsid w:val="009648B8"/>
    <w:rsid w:val="00975B7A"/>
    <w:rsid w:val="00975F36"/>
    <w:rsid w:val="00976FA5"/>
    <w:rsid w:val="009779CA"/>
    <w:rsid w:val="009808FF"/>
    <w:rsid w:val="00983EB4"/>
    <w:rsid w:val="00984E87"/>
    <w:rsid w:val="00985F1A"/>
    <w:rsid w:val="00986A1F"/>
    <w:rsid w:val="00987C7A"/>
    <w:rsid w:val="00991665"/>
    <w:rsid w:val="00991BC1"/>
    <w:rsid w:val="00996BA9"/>
    <w:rsid w:val="00997107"/>
    <w:rsid w:val="00997134"/>
    <w:rsid w:val="009A122A"/>
    <w:rsid w:val="009A31E5"/>
    <w:rsid w:val="009A6217"/>
    <w:rsid w:val="009A6C72"/>
    <w:rsid w:val="009B5570"/>
    <w:rsid w:val="009C0A93"/>
    <w:rsid w:val="009C4449"/>
    <w:rsid w:val="009C5E3C"/>
    <w:rsid w:val="009C78D2"/>
    <w:rsid w:val="009D19C2"/>
    <w:rsid w:val="009D332B"/>
    <w:rsid w:val="009D5486"/>
    <w:rsid w:val="009D636E"/>
    <w:rsid w:val="009E453D"/>
    <w:rsid w:val="009E4F15"/>
    <w:rsid w:val="009E56D3"/>
    <w:rsid w:val="009F016E"/>
    <w:rsid w:val="009F2DE5"/>
    <w:rsid w:val="009F6599"/>
    <w:rsid w:val="00A00C23"/>
    <w:rsid w:val="00A01EB8"/>
    <w:rsid w:val="00A03729"/>
    <w:rsid w:val="00A10279"/>
    <w:rsid w:val="00A118B8"/>
    <w:rsid w:val="00A130E8"/>
    <w:rsid w:val="00A16572"/>
    <w:rsid w:val="00A2542C"/>
    <w:rsid w:val="00A2544F"/>
    <w:rsid w:val="00A273EE"/>
    <w:rsid w:val="00A27981"/>
    <w:rsid w:val="00A311A5"/>
    <w:rsid w:val="00A32F16"/>
    <w:rsid w:val="00A35E0B"/>
    <w:rsid w:val="00A35FC2"/>
    <w:rsid w:val="00A3629B"/>
    <w:rsid w:val="00A37D62"/>
    <w:rsid w:val="00A40EB4"/>
    <w:rsid w:val="00A42B41"/>
    <w:rsid w:val="00A4409C"/>
    <w:rsid w:val="00A44BBE"/>
    <w:rsid w:val="00A45D59"/>
    <w:rsid w:val="00A50648"/>
    <w:rsid w:val="00A51764"/>
    <w:rsid w:val="00A545B5"/>
    <w:rsid w:val="00A54B66"/>
    <w:rsid w:val="00A55CFC"/>
    <w:rsid w:val="00A57703"/>
    <w:rsid w:val="00A618BE"/>
    <w:rsid w:val="00A647E4"/>
    <w:rsid w:val="00A64EB0"/>
    <w:rsid w:val="00A728EB"/>
    <w:rsid w:val="00A757D8"/>
    <w:rsid w:val="00A80421"/>
    <w:rsid w:val="00A806BF"/>
    <w:rsid w:val="00A80919"/>
    <w:rsid w:val="00A8204E"/>
    <w:rsid w:val="00A85464"/>
    <w:rsid w:val="00A85C23"/>
    <w:rsid w:val="00A86A1F"/>
    <w:rsid w:val="00A87B1A"/>
    <w:rsid w:val="00A9213A"/>
    <w:rsid w:val="00A94C44"/>
    <w:rsid w:val="00A95118"/>
    <w:rsid w:val="00A963D2"/>
    <w:rsid w:val="00A97AE2"/>
    <w:rsid w:val="00AA1B12"/>
    <w:rsid w:val="00AA2067"/>
    <w:rsid w:val="00AA2785"/>
    <w:rsid w:val="00AB2CC9"/>
    <w:rsid w:val="00AC0391"/>
    <w:rsid w:val="00AC0F12"/>
    <w:rsid w:val="00AC159A"/>
    <w:rsid w:val="00AC23A5"/>
    <w:rsid w:val="00AC361D"/>
    <w:rsid w:val="00AC71A6"/>
    <w:rsid w:val="00AC76CA"/>
    <w:rsid w:val="00AC786E"/>
    <w:rsid w:val="00AD18AF"/>
    <w:rsid w:val="00AD2730"/>
    <w:rsid w:val="00AD46BE"/>
    <w:rsid w:val="00AD5177"/>
    <w:rsid w:val="00AD6C00"/>
    <w:rsid w:val="00AE02E4"/>
    <w:rsid w:val="00AE1BD3"/>
    <w:rsid w:val="00AE2F06"/>
    <w:rsid w:val="00AE64DD"/>
    <w:rsid w:val="00AE69BF"/>
    <w:rsid w:val="00AF0947"/>
    <w:rsid w:val="00AF0D9C"/>
    <w:rsid w:val="00AF7C2C"/>
    <w:rsid w:val="00B029D2"/>
    <w:rsid w:val="00B02A16"/>
    <w:rsid w:val="00B03562"/>
    <w:rsid w:val="00B03B6C"/>
    <w:rsid w:val="00B04170"/>
    <w:rsid w:val="00B04C92"/>
    <w:rsid w:val="00B06781"/>
    <w:rsid w:val="00B07048"/>
    <w:rsid w:val="00B074E0"/>
    <w:rsid w:val="00B11077"/>
    <w:rsid w:val="00B117BE"/>
    <w:rsid w:val="00B11FC5"/>
    <w:rsid w:val="00B12571"/>
    <w:rsid w:val="00B13587"/>
    <w:rsid w:val="00B13EDE"/>
    <w:rsid w:val="00B142A5"/>
    <w:rsid w:val="00B17019"/>
    <w:rsid w:val="00B178D9"/>
    <w:rsid w:val="00B21201"/>
    <w:rsid w:val="00B21661"/>
    <w:rsid w:val="00B310B2"/>
    <w:rsid w:val="00B34B2F"/>
    <w:rsid w:val="00B35B41"/>
    <w:rsid w:val="00B37F54"/>
    <w:rsid w:val="00B37F88"/>
    <w:rsid w:val="00B4024B"/>
    <w:rsid w:val="00B42227"/>
    <w:rsid w:val="00B443EA"/>
    <w:rsid w:val="00B4635B"/>
    <w:rsid w:val="00B50082"/>
    <w:rsid w:val="00B51A96"/>
    <w:rsid w:val="00B57561"/>
    <w:rsid w:val="00B60AEB"/>
    <w:rsid w:val="00B61B3A"/>
    <w:rsid w:val="00B61E00"/>
    <w:rsid w:val="00B70ED8"/>
    <w:rsid w:val="00B72E7D"/>
    <w:rsid w:val="00B73496"/>
    <w:rsid w:val="00B734B7"/>
    <w:rsid w:val="00B74F71"/>
    <w:rsid w:val="00B81460"/>
    <w:rsid w:val="00B81688"/>
    <w:rsid w:val="00B8423E"/>
    <w:rsid w:val="00B85D84"/>
    <w:rsid w:val="00B85F66"/>
    <w:rsid w:val="00B90324"/>
    <w:rsid w:val="00B90BF2"/>
    <w:rsid w:val="00B92247"/>
    <w:rsid w:val="00B93893"/>
    <w:rsid w:val="00B95C5F"/>
    <w:rsid w:val="00B95DF1"/>
    <w:rsid w:val="00B962C2"/>
    <w:rsid w:val="00BA36D4"/>
    <w:rsid w:val="00BB5A64"/>
    <w:rsid w:val="00BB5BDA"/>
    <w:rsid w:val="00BC1B42"/>
    <w:rsid w:val="00BC2132"/>
    <w:rsid w:val="00BC308F"/>
    <w:rsid w:val="00BC67BA"/>
    <w:rsid w:val="00BD044F"/>
    <w:rsid w:val="00BD099A"/>
    <w:rsid w:val="00BD1C85"/>
    <w:rsid w:val="00BD1F72"/>
    <w:rsid w:val="00BD2F23"/>
    <w:rsid w:val="00BD3F97"/>
    <w:rsid w:val="00BD4BC5"/>
    <w:rsid w:val="00BD6E9C"/>
    <w:rsid w:val="00BD741F"/>
    <w:rsid w:val="00BE0D11"/>
    <w:rsid w:val="00BE1783"/>
    <w:rsid w:val="00BE6663"/>
    <w:rsid w:val="00BE6EB2"/>
    <w:rsid w:val="00BE768F"/>
    <w:rsid w:val="00BF0D4E"/>
    <w:rsid w:val="00BF3263"/>
    <w:rsid w:val="00BF62D2"/>
    <w:rsid w:val="00BF7A1D"/>
    <w:rsid w:val="00C00DC5"/>
    <w:rsid w:val="00C01DC0"/>
    <w:rsid w:val="00C03ED5"/>
    <w:rsid w:val="00C06BD2"/>
    <w:rsid w:val="00C146D5"/>
    <w:rsid w:val="00C14C69"/>
    <w:rsid w:val="00C156B1"/>
    <w:rsid w:val="00C17E19"/>
    <w:rsid w:val="00C205A9"/>
    <w:rsid w:val="00C20E89"/>
    <w:rsid w:val="00C24832"/>
    <w:rsid w:val="00C25C20"/>
    <w:rsid w:val="00C330E4"/>
    <w:rsid w:val="00C34681"/>
    <w:rsid w:val="00C354CA"/>
    <w:rsid w:val="00C3609A"/>
    <w:rsid w:val="00C41C50"/>
    <w:rsid w:val="00C449A8"/>
    <w:rsid w:val="00C521A6"/>
    <w:rsid w:val="00C53424"/>
    <w:rsid w:val="00C57764"/>
    <w:rsid w:val="00C63272"/>
    <w:rsid w:val="00C6384F"/>
    <w:rsid w:val="00C638AA"/>
    <w:rsid w:val="00C6595C"/>
    <w:rsid w:val="00C65F98"/>
    <w:rsid w:val="00C90EDC"/>
    <w:rsid w:val="00C9257C"/>
    <w:rsid w:val="00C936CE"/>
    <w:rsid w:val="00C947E9"/>
    <w:rsid w:val="00C94BEC"/>
    <w:rsid w:val="00C95145"/>
    <w:rsid w:val="00C951A5"/>
    <w:rsid w:val="00C95609"/>
    <w:rsid w:val="00C9791A"/>
    <w:rsid w:val="00CA0D01"/>
    <w:rsid w:val="00CA314F"/>
    <w:rsid w:val="00CA49AD"/>
    <w:rsid w:val="00CA639A"/>
    <w:rsid w:val="00CB1078"/>
    <w:rsid w:val="00CB201C"/>
    <w:rsid w:val="00CB26F8"/>
    <w:rsid w:val="00CB4D22"/>
    <w:rsid w:val="00CB5233"/>
    <w:rsid w:val="00CB5B88"/>
    <w:rsid w:val="00CB7953"/>
    <w:rsid w:val="00CC0986"/>
    <w:rsid w:val="00CC0FA8"/>
    <w:rsid w:val="00CC401D"/>
    <w:rsid w:val="00CC6795"/>
    <w:rsid w:val="00CC7564"/>
    <w:rsid w:val="00CD474A"/>
    <w:rsid w:val="00CD6944"/>
    <w:rsid w:val="00CD735A"/>
    <w:rsid w:val="00CE26F0"/>
    <w:rsid w:val="00CE690B"/>
    <w:rsid w:val="00CE6A4C"/>
    <w:rsid w:val="00CF2557"/>
    <w:rsid w:val="00CF3A79"/>
    <w:rsid w:val="00CF6F9C"/>
    <w:rsid w:val="00D00C1B"/>
    <w:rsid w:val="00D01DD6"/>
    <w:rsid w:val="00D02148"/>
    <w:rsid w:val="00D06CFF"/>
    <w:rsid w:val="00D06F94"/>
    <w:rsid w:val="00D13EE2"/>
    <w:rsid w:val="00D14A1B"/>
    <w:rsid w:val="00D2292D"/>
    <w:rsid w:val="00D22ADA"/>
    <w:rsid w:val="00D23966"/>
    <w:rsid w:val="00D2771C"/>
    <w:rsid w:val="00D310C1"/>
    <w:rsid w:val="00D32B87"/>
    <w:rsid w:val="00D3317B"/>
    <w:rsid w:val="00D3464B"/>
    <w:rsid w:val="00D449B8"/>
    <w:rsid w:val="00D532DA"/>
    <w:rsid w:val="00D614C3"/>
    <w:rsid w:val="00D61E08"/>
    <w:rsid w:val="00D622F9"/>
    <w:rsid w:val="00D665ED"/>
    <w:rsid w:val="00D721FB"/>
    <w:rsid w:val="00D7239C"/>
    <w:rsid w:val="00D739AC"/>
    <w:rsid w:val="00D74376"/>
    <w:rsid w:val="00D77E5A"/>
    <w:rsid w:val="00D82ACC"/>
    <w:rsid w:val="00D84869"/>
    <w:rsid w:val="00D85AF7"/>
    <w:rsid w:val="00D865F3"/>
    <w:rsid w:val="00D86685"/>
    <w:rsid w:val="00D87818"/>
    <w:rsid w:val="00D87E73"/>
    <w:rsid w:val="00D91593"/>
    <w:rsid w:val="00D934B8"/>
    <w:rsid w:val="00D93F50"/>
    <w:rsid w:val="00D94554"/>
    <w:rsid w:val="00D948CF"/>
    <w:rsid w:val="00D96A1E"/>
    <w:rsid w:val="00D979CB"/>
    <w:rsid w:val="00DA4CC4"/>
    <w:rsid w:val="00DB2325"/>
    <w:rsid w:val="00DB253E"/>
    <w:rsid w:val="00DB7FCB"/>
    <w:rsid w:val="00DC32CB"/>
    <w:rsid w:val="00DC69EA"/>
    <w:rsid w:val="00DD2BC8"/>
    <w:rsid w:val="00DD3B46"/>
    <w:rsid w:val="00DD4D8D"/>
    <w:rsid w:val="00DD7505"/>
    <w:rsid w:val="00DD7762"/>
    <w:rsid w:val="00DD7F66"/>
    <w:rsid w:val="00DE08ED"/>
    <w:rsid w:val="00DE6E66"/>
    <w:rsid w:val="00DF0FB5"/>
    <w:rsid w:val="00E00C50"/>
    <w:rsid w:val="00E0168A"/>
    <w:rsid w:val="00E02E4E"/>
    <w:rsid w:val="00E03FDB"/>
    <w:rsid w:val="00E045C6"/>
    <w:rsid w:val="00E054BA"/>
    <w:rsid w:val="00E064A7"/>
    <w:rsid w:val="00E071BA"/>
    <w:rsid w:val="00E12C7C"/>
    <w:rsid w:val="00E13122"/>
    <w:rsid w:val="00E15809"/>
    <w:rsid w:val="00E201AE"/>
    <w:rsid w:val="00E22CD7"/>
    <w:rsid w:val="00E23B22"/>
    <w:rsid w:val="00E24D9A"/>
    <w:rsid w:val="00E27027"/>
    <w:rsid w:val="00E33CF4"/>
    <w:rsid w:val="00E34A69"/>
    <w:rsid w:val="00E36316"/>
    <w:rsid w:val="00E4559C"/>
    <w:rsid w:val="00E4613E"/>
    <w:rsid w:val="00E54212"/>
    <w:rsid w:val="00E56F23"/>
    <w:rsid w:val="00E57A81"/>
    <w:rsid w:val="00E60824"/>
    <w:rsid w:val="00E66574"/>
    <w:rsid w:val="00E676EF"/>
    <w:rsid w:val="00E704BC"/>
    <w:rsid w:val="00E71259"/>
    <w:rsid w:val="00E7158E"/>
    <w:rsid w:val="00E71E45"/>
    <w:rsid w:val="00E72196"/>
    <w:rsid w:val="00E729E7"/>
    <w:rsid w:val="00E73EB7"/>
    <w:rsid w:val="00E73F29"/>
    <w:rsid w:val="00E745FA"/>
    <w:rsid w:val="00E74719"/>
    <w:rsid w:val="00E74BCD"/>
    <w:rsid w:val="00E77D03"/>
    <w:rsid w:val="00E85296"/>
    <w:rsid w:val="00E90033"/>
    <w:rsid w:val="00E91162"/>
    <w:rsid w:val="00E91C57"/>
    <w:rsid w:val="00E934BA"/>
    <w:rsid w:val="00E94C72"/>
    <w:rsid w:val="00EA1F99"/>
    <w:rsid w:val="00EA2E68"/>
    <w:rsid w:val="00EA32B5"/>
    <w:rsid w:val="00EA4EF8"/>
    <w:rsid w:val="00EB0029"/>
    <w:rsid w:val="00EB2865"/>
    <w:rsid w:val="00EB40FE"/>
    <w:rsid w:val="00EB4DA7"/>
    <w:rsid w:val="00EB7154"/>
    <w:rsid w:val="00EC2F1B"/>
    <w:rsid w:val="00EC3733"/>
    <w:rsid w:val="00EC5EDE"/>
    <w:rsid w:val="00ED408A"/>
    <w:rsid w:val="00ED773E"/>
    <w:rsid w:val="00EE1BBE"/>
    <w:rsid w:val="00EE3618"/>
    <w:rsid w:val="00EE36F1"/>
    <w:rsid w:val="00EE5CB9"/>
    <w:rsid w:val="00EE7887"/>
    <w:rsid w:val="00EF2979"/>
    <w:rsid w:val="00EF7AD7"/>
    <w:rsid w:val="00F0161A"/>
    <w:rsid w:val="00F01817"/>
    <w:rsid w:val="00F061D0"/>
    <w:rsid w:val="00F14520"/>
    <w:rsid w:val="00F15923"/>
    <w:rsid w:val="00F16B0C"/>
    <w:rsid w:val="00F3082A"/>
    <w:rsid w:val="00F3088D"/>
    <w:rsid w:val="00F31599"/>
    <w:rsid w:val="00F33A20"/>
    <w:rsid w:val="00F36B53"/>
    <w:rsid w:val="00F40DFB"/>
    <w:rsid w:val="00F41F66"/>
    <w:rsid w:val="00F43CC2"/>
    <w:rsid w:val="00F555DC"/>
    <w:rsid w:val="00F62B55"/>
    <w:rsid w:val="00F64E77"/>
    <w:rsid w:val="00F66963"/>
    <w:rsid w:val="00F705FB"/>
    <w:rsid w:val="00F7318E"/>
    <w:rsid w:val="00F7404F"/>
    <w:rsid w:val="00F748BF"/>
    <w:rsid w:val="00F77035"/>
    <w:rsid w:val="00F81490"/>
    <w:rsid w:val="00F83BAE"/>
    <w:rsid w:val="00F86DAE"/>
    <w:rsid w:val="00F87F2B"/>
    <w:rsid w:val="00F919D7"/>
    <w:rsid w:val="00F92842"/>
    <w:rsid w:val="00F92FE3"/>
    <w:rsid w:val="00F94614"/>
    <w:rsid w:val="00F978C1"/>
    <w:rsid w:val="00F9792F"/>
    <w:rsid w:val="00FA0048"/>
    <w:rsid w:val="00FA2889"/>
    <w:rsid w:val="00FA4CB0"/>
    <w:rsid w:val="00FA7ED6"/>
    <w:rsid w:val="00FB1294"/>
    <w:rsid w:val="00FB2A9D"/>
    <w:rsid w:val="00FB3110"/>
    <w:rsid w:val="00FB38F6"/>
    <w:rsid w:val="00FC6234"/>
    <w:rsid w:val="00FC77F8"/>
    <w:rsid w:val="00FD1022"/>
    <w:rsid w:val="00FD23A7"/>
    <w:rsid w:val="00FD25C8"/>
    <w:rsid w:val="00FD60F7"/>
    <w:rsid w:val="00FE368B"/>
    <w:rsid w:val="00FE5F10"/>
    <w:rsid w:val="00FE6830"/>
    <w:rsid w:val="00FE6B66"/>
    <w:rsid w:val="00FF0778"/>
    <w:rsid w:val="00FF346B"/>
    <w:rsid w:val="00FF4AB5"/>
    <w:rsid w:val="00FF7B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1DA8"/>
  <w15:chartTrackingRefBased/>
  <w15:docId w15:val="{8DD625F3-8813-4CE6-9AD9-39FB6C6C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t-EE"/>
    </w:rPr>
  </w:style>
  <w:style w:type="paragraph" w:styleId="Antrat1">
    <w:name w:val="heading 1"/>
    <w:basedOn w:val="prastasis"/>
    <w:next w:val="prastasis"/>
    <w:link w:val="Antrat1Diagrama"/>
    <w:uiPriority w:val="9"/>
    <w:qFormat/>
    <w:rsid w:val="00B61B3A"/>
    <w:pPr>
      <w:keepNext/>
      <w:spacing w:before="240" w:after="60"/>
      <w:outlineLvl w:val="0"/>
    </w:pPr>
    <w:rPr>
      <w:rFonts w:ascii="Calibri Light" w:eastAsia="Times New Roman" w:hAnsi="Calibri Light" w:cs="Times New Roman"/>
      <w:b/>
      <w:bCs/>
      <w:kern w:val="32"/>
      <w:sz w:val="32"/>
      <w:szCs w:val="32"/>
      <w:lang w:val="en-US"/>
    </w:rPr>
  </w:style>
  <w:style w:type="paragraph" w:styleId="Antrat2">
    <w:name w:val="heading 2"/>
    <w:basedOn w:val="prastasis"/>
    <w:next w:val="prastasis"/>
    <w:link w:val="Antrat2Diagrama"/>
    <w:uiPriority w:val="9"/>
    <w:semiHidden/>
    <w:unhideWhenUsed/>
    <w:qFormat/>
    <w:rsid w:val="00B61B3A"/>
    <w:pPr>
      <w:keepNext/>
      <w:spacing w:before="240" w:after="60"/>
      <w:outlineLvl w:val="1"/>
    </w:pPr>
    <w:rPr>
      <w:rFonts w:ascii="Calibri Light" w:eastAsia="Times New Roman" w:hAnsi="Calibri Light" w:cs="Times New Roman"/>
      <w:b/>
      <w:bCs/>
      <w:i/>
      <w:iCs/>
      <w:sz w:val="28"/>
      <w:szCs w:val="28"/>
      <w:lang w:val="en-US"/>
    </w:rPr>
  </w:style>
  <w:style w:type="paragraph" w:styleId="Antrat3">
    <w:name w:val="heading 3"/>
    <w:basedOn w:val="prastasis"/>
    <w:next w:val="prastasis"/>
    <w:link w:val="Antrat3Diagrama"/>
    <w:qFormat/>
    <w:rsid w:val="00B61B3A"/>
    <w:pPr>
      <w:keepNext/>
      <w:spacing w:after="0" w:line="240" w:lineRule="auto"/>
      <w:ind w:left="567" w:hanging="567"/>
      <w:outlineLvl w:val="2"/>
    </w:pPr>
    <w:rPr>
      <w:rFonts w:ascii="Times New Roman" w:eastAsia="Calibri" w:hAnsi="Times New Roman" w:cs="Times New Roman"/>
      <w:bCs/>
      <w:i/>
      <w:iCs/>
      <w:szCs w:val="24"/>
      <w:lang w:val="lt-LT"/>
    </w:rPr>
  </w:style>
  <w:style w:type="paragraph" w:styleId="Antrat4">
    <w:name w:val="heading 4"/>
    <w:basedOn w:val="prastasis"/>
    <w:next w:val="prastasis"/>
    <w:link w:val="Antrat4Diagrama"/>
    <w:qFormat/>
    <w:rsid w:val="00B61B3A"/>
    <w:pPr>
      <w:keepNext/>
      <w:spacing w:after="0" w:line="240" w:lineRule="auto"/>
      <w:outlineLvl w:val="3"/>
    </w:pPr>
    <w:rPr>
      <w:rFonts w:ascii="Times New Roman" w:eastAsia="Calibri" w:hAnsi="Times New Roman" w:cs="Times New Roman"/>
      <w:bCs/>
      <w:i/>
      <w:iCs/>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1B3A"/>
    <w:rPr>
      <w:rFonts w:ascii="Calibri Light" w:eastAsia="Times New Roman" w:hAnsi="Calibri Light" w:cs="Times New Roman"/>
      <w:b/>
      <w:bCs/>
      <w:kern w:val="32"/>
      <w:sz w:val="32"/>
      <w:szCs w:val="32"/>
      <w:lang w:val="en-US"/>
    </w:rPr>
  </w:style>
  <w:style w:type="character" w:customStyle="1" w:styleId="Antrat2Diagrama">
    <w:name w:val="Antraštė 2 Diagrama"/>
    <w:basedOn w:val="Numatytasispastraiposriftas"/>
    <w:link w:val="Antrat2"/>
    <w:uiPriority w:val="9"/>
    <w:semiHidden/>
    <w:rsid w:val="00B61B3A"/>
    <w:rPr>
      <w:rFonts w:ascii="Calibri Light" w:eastAsia="Times New Roman" w:hAnsi="Calibri Light" w:cs="Times New Roman"/>
      <w:b/>
      <w:bCs/>
      <w:i/>
      <w:iCs/>
      <w:sz w:val="28"/>
      <w:szCs w:val="28"/>
      <w:lang w:val="en-US"/>
    </w:rPr>
  </w:style>
  <w:style w:type="character" w:customStyle="1" w:styleId="Antrat3Diagrama">
    <w:name w:val="Antraštė 3 Diagrama"/>
    <w:basedOn w:val="Numatytasispastraiposriftas"/>
    <w:link w:val="Antrat3"/>
    <w:rsid w:val="00B61B3A"/>
    <w:rPr>
      <w:rFonts w:ascii="Times New Roman" w:eastAsia="Calibri" w:hAnsi="Times New Roman" w:cs="Times New Roman"/>
      <w:bCs/>
      <w:i/>
      <w:iCs/>
      <w:szCs w:val="24"/>
    </w:rPr>
  </w:style>
  <w:style w:type="character" w:customStyle="1" w:styleId="Antrat4Diagrama">
    <w:name w:val="Antraštė 4 Diagrama"/>
    <w:basedOn w:val="Numatytasispastraiposriftas"/>
    <w:link w:val="Antrat4"/>
    <w:rsid w:val="00B61B3A"/>
    <w:rPr>
      <w:rFonts w:ascii="Times New Roman" w:eastAsia="Calibri" w:hAnsi="Times New Roman" w:cs="Times New Roman"/>
      <w:bCs/>
      <w:i/>
      <w:iCs/>
      <w:szCs w:val="24"/>
    </w:rPr>
  </w:style>
  <w:style w:type="numbering" w:customStyle="1" w:styleId="NoList1">
    <w:name w:val="No List1"/>
    <w:next w:val="Sraonra"/>
    <w:uiPriority w:val="99"/>
    <w:semiHidden/>
    <w:unhideWhenUsed/>
    <w:rsid w:val="00B61B3A"/>
  </w:style>
  <w:style w:type="character" w:styleId="Puslapionumeris">
    <w:name w:val="page number"/>
    <w:rsid w:val="00B61B3A"/>
    <w:rPr>
      <w:rFonts w:cs="Times New Roman"/>
    </w:rPr>
  </w:style>
  <w:style w:type="paragraph" w:styleId="Porat">
    <w:name w:val="footer"/>
    <w:basedOn w:val="prastasis"/>
    <w:link w:val="PoratDiagrama"/>
    <w:rsid w:val="00B61B3A"/>
    <w:pPr>
      <w:tabs>
        <w:tab w:val="left" w:pos="567"/>
        <w:tab w:val="center" w:pos="4536"/>
        <w:tab w:val="center" w:pos="8930"/>
      </w:tabs>
      <w:spacing w:after="0" w:line="240" w:lineRule="auto"/>
    </w:pPr>
    <w:rPr>
      <w:rFonts w:ascii="Helvetica" w:eastAsia="Calibri" w:hAnsi="Helvetica" w:cs="Times New Roman"/>
      <w:sz w:val="16"/>
      <w:szCs w:val="20"/>
      <w:lang w:val="cs-CZ"/>
    </w:rPr>
  </w:style>
  <w:style w:type="character" w:customStyle="1" w:styleId="PoratDiagrama">
    <w:name w:val="Poraštė Diagrama"/>
    <w:basedOn w:val="Numatytasispastraiposriftas"/>
    <w:link w:val="Porat"/>
    <w:rsid w:val="00B61B3A"/>
    <w:rPr>
      <w:rFonts w:ascii="Helvetica" w:eastAsia="Calibri" w:hAnsi="Helvetica" w:cs="Times New Roman"/>
      <w:sz w:val="16"/>
      <w:szCs w:val="20"/>
      <w:lang w:val="cs-CZ"/>
    </w:rPr>
  </w:style>
  <w:style w:type="paragraph" w:styleId="Pavadinimas">
    <w:name w:val="Title"/>
    <w:basedOn w:val="prastasis"/>
    <w:link w:val="PavadinimasDiagrama"/>
    <w:qFormat/>
    <w:rsid w:val="00B61B3A"/>
    <w:pPr>
      <w:spacing w:after="0" w:line="240" w:lineRule="auto"/>
      <w:ind w:left="567" w:hanging="567"/>
      <w:jc w:val="center"/>
    </w:pPr>
    <w:rPr>
      <w:rFonts w:ascii="Times New Roman" w:eastAsia="Calibri" w:hAnsi="Times New Roman" w:cs="Times New Roman"/>
      <w:b/>
      <w:bCs/>
      <w:sz w:val="24"/>
      <w:szCs w:val="24"/>
      <w:lang w:val="lt-LT"/>
    </w:rPr>
  </w:style>
  <w:style w:type="character" w:customStyle="1" w:styleId="PavadinimasDiagrama">
    <w:name w:val="Pavadinimas Diagrama"/>
    <w:basedOn w:val="Numatytasispastraiposriftas"/>
    <w:link w:val="Pavadinimas"/>
    <w:rsid w:val="00B61B3A"/>
    <w:rPr>
      <w:rFonts w:ascii="Times New Roman" w:eastAsia="Calibri" w:hAnsi="Times New Roman" w:cs="Times New Roman"/>
      <w:b/>
      <w:bCs/>
      <w:sz w:val="24"/>
      <w:szCs w:val="24"/>
    </w:rPr>
  </w:style>
  <w:style w:type="paragraph" w:styleId="Pagrindiniotekstotrauka">
    <w:name w:val="Body Text Indent"/>
    <w:basedOn w:val="prastasis"/>
    <w:link w:val="PagrindiniotekstotraukaDiagrama"/>
    <w:rsid w:val="00B61B3A"/>
    <w:pPr>
      <w:spacing w:after="0" w:line="240" w:lineRule="auto"/>
      <w:ind w:left="567"/>
    </w:pPr>
    <w:rPr>
      <w:rFonts w:ascii="Times New Roman" w:eastAsia="Calibri" w:hAnsi="Times New Roman" w:cs="Times New Roman"/>
      <w:bCs/>
      <w:sz w:val="24"/>
      <w:szCs w:val="24"/>
      <w:lang w:val="lt-LT"/>
    </w:rPr>
  </w:style>
  <w:style w:type="character" w:customStyle="1" w:styleId="PagrindiniotekstotraukaDiagrama">
    <w:name w:val="Pagrindinio teksto įtrauka Diagrama"/>
    <w:basedOn w:val="Numatytasispastraiposriftas"/>
    <w:link w:val="Pagrindiniotekstotrauka"/>
    <w:rsid w:val="00B61B3A"/>
    <w:rPr>
      <w:rFonts w:ascii="Times New Roman" w:eastAsia="Calibri" w:hAnsi="Times New Roman" w:cs="Times New Roman"/>
      <w:bCs/>
      <w:sz w:val="24"/>
      <w:szCs w:val="24"/>
    </w:rPr>
  </w:style>
  <w:style w:type="paragraph" w:styleId="Pagrindinistekstas">
    <w:name w:val="Body Text"/>
    <w:basedOn w:val="prastasis"/>
    <w:link w:val="PagrindinistekstasDiagrama"/>
    <w:rsid w:val="00B61B3A"/>
    <w:pPr>
      <w:spacing w:after="0" w:line="240" w:lineRule="auto"/>
    </w:pPr>
    <w:rPr>
      <w:rFonts w:ascii="Times New Roman" w:eastAsia="Calibri" w:hAnsi="Times New Roman" w:cs="Times New Roman"/>
      <w:szCs w:val="24"/>
      <w:lang w:val="lt-LT"/>
    </w:rPr>
  </w:style>
  <w:style w:type="character" w:customStyle="1" w:styleId="PagrindinistekstasDiagrama">
    <w:name w:val="Pagrindinis tekstas Diagrama"/>
    <w:basedOn w:val="Numatytasispastraiposriftas"/>
    <w:link w:val="Pagrindinistekstas"/>
    <w:rsid w:val="00B61B3A"/>
    <w:rPr>
      <w:rFonts w:ascii="Times New Roman" w:eastAsia="Calibri" w:hAnsi="Times New Roman" w:cs="Times New Roman"/>
      <w:szCs w:val="24"/>
    </w:rPr>
  </w:style>
  <w:style w:type="paragraph" w:styleId="Pagrindiniotekstotrauka2">
    <w:name w:val="Body Text Indent 2"/>
    <w:basedOn w:val="prastasis"/>
    <w:link w:val="Pagrindiniotekstotrauka2Diagrama"/>
    <w:rsid w:val="00B61B3A"/>
    <w:pPr>
      <w:tabs>
        <w:tab w:val="left" w:pos="540"/>
      </w:tabs>
      <w:spacing w:after="0" w:line="240" w:lineRule="auto"/>
      <w:ind w:left="540" w:hanging="540"/>
    </w:pPr>
    <w:rPr>
      <w:rFonts w:ascii="Times New Roman" w:eastAsia="Calibri" w:hAnsi="Times New Roman" w:cs="Times New Roman"/>
      <w:szCs w:val="24"/>
      <w:lang w:val="lt-LT"/>
    </w:rPr>
  </w:style>
  <w:style w:type="character" w:customStyle="1" w:styleId="Pagrindiniotekstotrauka2Diagrama">
    <w:name w:val="Pagrindinio teksto įtrauka 2 Diagrama"/>
    <w:basedOn w:val="Numatytasispastraiposriftas"/>
    <w:link w:val="Pagrindiniotekstotrauka2"/>
    <w:rsid w:val="00B61B3A"/>
    <w:rPr>
      <w:rFonts w:ascii="Times New Roman" w:eastAsia="Calibri" w:hAnsi="Times New Roman" w:cs="Times New Roman"/>
      <w:szCs w:val="24"/>
    </w:rPr>
  </w:style>
  <w:style w:type="paragraph" w:styleId="Pagrindinistekstas2">
    <w:name w:val="Body Text 2"/>
    <w:basedOn w:val="prastasis"/>
    <w:link w:val="Pagrindinistekstas2Diagrama"/>
    <w:rsid w:val="00B61B3A"/>
    <w:pPr>
      <w:spacing w:after="0" w:line="240" w:lineRule="auto"/>
    </w:pPr>
    <w:rPr>
      <w:rFonts w:ascii="Times New Roman" w:eastAsia="Calibri" w:hAnsi="Times New Roman" w:cs="Times New Roman"/>
      <w:i/>
      <w:szCs w:val="24"/>
      <w:lang w:val="lt-LT"/>
    </w:rPr>
  </w:style>
  <w:style w:type="character" w:customStyle="1" w:styleId="Pagrindinistekstas2Diagrama">
    <w:name w:val="Pagrindinis tekstas 2 Diagrama"/>
    <w:basedOn w:val="Numatytasispastraiposriftas"/>
    <w:link w:val="Pagrindinistekstas2"/>
    <w:rsid w:val="00B61B3A"/>
    <w:rPr>
      <w:rFonts w:ascii="Times New Roman" w:eastAsia="Calibri" w:hAnsi="Times New Roman" w:cs="Times New Roman"/>
      <w:i/>
      <w:szCs w:val="24"/>
    </w:rPr>
  </w:style>
  <w:style w:type="paragraph" w:customStyle="1" w:styleId="BTuEMEASMCA">
    <w:name w:val="BT(u) EMEA_SMCA"/>
    <w:basedOn w:val="prastasis"/>
    <w:autoRedefine/>
    <w:rsid w:val="00B61B3A"/>
    <w:pPr>
      <w:spacing w:after="0" w:line="240" w:lineRule="auto"/>
    </w:pPr>
    <w:rPr>
      <w:rFonts w:ascii="Times New Roman" w:eastAsia="Calibri" w:hAnsi="Times New Roman" w:cs="Times New Roman"/>
      <w:noProof/>
      <w:u w:val="single"/>
      <w:lang w:val="lt-LT"/>
    </w:rPr>
  </w:style>
  <w:style w:type="paragraph" w:customStyle="1" w:styleId="PI-2EMEASMCA">
    <w:name w:val="PI-2 EMEA_SMCA"/>
    <w:basedOn w:val="Antrat3"/>
    <w:autoRedefine/>
    <w:rsid w:val="00B61B3A"/>
    <w:pPr>
      <w:keepLines/>
      <w:tabs>
        <w:tab w:val="left" w:pos="567"/>
      </w:tabs>
    </w:pPr>
    <w:rPr>
      <w:b/>
      <w:bCs w:val="0"/>
      <w:i w:val="0"/>
      <w:iCs w:val="0"/>
      <w:kern w:val="28"/>
      <w:szCs w:val="22"/>
    </w:rPr>
  </w:style>
  <w:style w:type="paragraph" w:customStyle="1" w:styleId="PI-1EMEASMCA">
    <w:name w:val="PI-1 EMEA_SMCA"/>
    <w:basedOn w:val="Antrat2"/>
    <w:autoRedefine/>
    <w:rsid w:val="00B61B3A"/>
    <w:pPr>
      <w:tabs>
        <w:tab w:val="left" w:pos="567"/>
      </w:tabs>
      <w:spacing w:before="0" w:after="0" w:line="240" w:lineRule="auto"/>
      <w:ind w:left="567" w:hanging="567"/>
    </w:pPr>
    <w:rPr>
      <w:rFonts w:ascii="Times New Roman" w:eastAsia="Calibri" w:hAnsi="Times New Roman"/>
      <w:bCs w:val="0"/>
      <w:i w:val="0"/>
      <w:iCs w:val="0"/>
      <w:sz w:val="22"/>
      <w:szCs w:val="22"/>
      <w:lang w:val="lt-LT"/>
    </w:rPr>
  </w:style>
  <w:style w:type="paragraph" w:customStyle="1" w:styleId="PI-1labEMEASMCA">
    <w:name w:val="PI-1_lab EMEA_SMCA"/>
    <w:basedOn w:val="prastasis"/>
    <w:autoRedefine/>
    <w:rsid w:val="00B61B3A"/>
    <w:pPr>
      <w:pBdr>
        <w:top w:val="single" w:sz="4" w:space="1" w:color="auto"/>
        <w:left w:val="single" w:sz="4" w:space="4" w:color="auto"/>
        <w:bottom w:val="single" w:sz="4" w:space="1" w:color="auto"/>
        <w:right w:val="single" w:sz="4" w:space="4" w:color="auto"/>
      </w:pBdr>
      <w:tabs>
        <w:tab w:val="left" w:pos="567"/>
      </w:tabs>
      <w:spacing w:after="0" w:line="240" w:lineRule="auto"/>
      <w:ind w:left="426" w:hanging="426"/>
    </w:pPr>
    <w:rPr>
      <w:rFonts w:ascii="Times New Roman" w:eastAsia="Calibri" w:hAnsi="Times New Roman" w:cs="Times New Roman"/>
      <w:b/>
      <w:noProof/>
      <w:lang w:val="lt-LT"/>
    </w:rPr>
  </w:style>
  <w:style w:type="paragraph" w:customStyle="1" w:styleId="TTEMEASMCA">
    <w:name w:val="TT EMEA_SMCA"/>
    <w:basedOn w:val="Antrat1"/>
    <w:autoRedefine/>
    <w:rsid w:val="00B61B3A"/>
    <w:pPr>
      <w:keepNext w:val="0"/>
      <w:tabs>
        <w:tab w:val="left" w:pos="567"/>
      </w:tabs>
      <w:spacing w:before="0" w:after="0" w:line="240" w:lineRule="auto"/>
      <w:ind w:left="567" w:hanging="567"/>
      <w:jc w:val="center"/>
    </w:pPr>
    <w:rPr>
      <w:rFonts w:ascii="Times New Roman" w:eastAsia="Calibri" w:hAnsi="Times New Roman"/>
      <w:bCs w:val="0"/>
      <w:caps/>
      <w:kern w:val="0"/>
      <w:sz w:val="22"/>
      <w:szCs w:val="22"/>
    </w:rPr>
  </w:style>
  <w:style w:type="paragraph" w:customStyle="1" w:styleId="BT-EMEASMCA">
    <w:name w:val="BT- EMEA_SMCA"/>
    <w:basedOn w:val="prastasis"/>
    <w:autoRedefine/>
    <w:rsid w:val="00B61B3A"/>
    <w:pPr>
      <w:numPr>
        <w:numId w:val="5"/>
      </w:numPr>
      <w:tabs>
        <w:tab w:val="left" w:pos="540"/>
      </w:tabs>
      <w:spacing w:after="0" w:line="240" w:lineRule="auto"/>
      <w:ind w:left="540" w:hanging="540"/>
    </w:pPr>
    <w:rPr>
      <w:rFonts w:ascii="Times New Roman" w:eastAsia="Calibri" w:hAnsi="Times New Roman" w:cs="Times New Roman"/>
      <w:noProof/>
      <w:lang w:val="lt-LT"/>
    </w:rPr>
  </w:style>
  <w:style w:type="paragraph" w:customStyle="1" w:styleId="BTbEMEASMCA">
    <w:name w:val="BT(b) EMEA_SMCA"/>
    <w:basedOn w:val="prastasis"/>
    <w:autoRedefine/>
    <w:rsid w:val="00B61B3A"/>
    <w:pPr>
      <w:spacing w:after="0" w:line="240" w:lineRule="auto"/>
    </w:pPr>
    <w:rPr>
      <w:rFonts w:ascii="Times New Roman" w:eastAsia="Calibri" w:hAnsi="Times New Roman" w:cs="Times New Roman"/>
      <w:b/>
      <w:noProof/>
      <w:lang w:val="lt-LT"/>
    </w:rPr>
  </w:style>
  <w:style w:type="character" w:styleId="Hipersaitas">
    <w:name w:val="Hyperlink"/>
    <w:rsid w:val="00B61B3A"/>
    <w:rPr>
      <w:rFonts w:cs="Times New Roman"/>
      <w:color w:val="0000FF"/>
      <w:u w:val="single"/>
    </w:rPr>
  </w:style>
  <w:style w:type="paragraph" w:customStyle="1" w:styleId="BTEMEASMCA">
    <w:name w:val="BT EMEA_SMCA"/>
    <w:basedOn w:val="prastasis"/>
    <w:autoRedefine/>
    <w:rsid w:val="00B61B3A"/>
    <w:pPr>
      <w:spacing w:after="0" w:line="240" w:lineRule="auto"/>
    </w:pPr>
    <w:rPr>
      <w:rFonts w:ascii="Times New Roman" w:eastAsia="Calibri" w:hAnsi="Times New Roman" w:cs="Times New Roman"/>
      <w:noProof/>
      <w:lang w:val="lt-LT"/>
    </w:rPr>
  </w:style>
  <w:style w:type="paragraph" w:customStyle="1" w:styleId="PI-3EMEASMCA">
    <w:name w:val="PI-3 EMEA_SMCA"/>
    <w:basedOn w:val="prastasis"/>
    <w:autoRedefine/>
    <w:rsid w:val="00B61B3A"/>
    <w:pPr>
      <w:spacing w:after="0" w:line="220" w:lineRule="exact"/>
    </w:pPr>
    <w:rPr>
      <w:rFonts w:ascii="Times New Roman" w:eastAsia="Calibri" w:hAnsi="Times New Roman" w:cs="Times New Roman"/>
      <w:b/>
      <w:bCs/>
      <w:lang w:val="lt-LT"/>
    </w:rPr>
  </w:style>
  <w:style w:type="paragraph" w:styleId="Debesliotekstas">
    <w:name w:val="Balloon Text"/>
    <w:basedOn w:val="prastasis"/>
    <w:link w:val="DebesliotekstasDiagrama"/>
    <w:uiPriority w:val="99"/>
    <w:semiHidden/>
    <w:unhideWhenUsed/>
    <w:rsid w:val="00B61B3A"/>
    <w:pPr>
      <w:spacing w:after="0" w:line="240" w:lineRule="auto"/>
    </w:pPr>
    <w:rPr>
      <w:rFonts w:ascii="Segoe UI" w:eastAsia="Calibri" w:hAnsi="Segoe UI" w:cs="Times New Roman"/>
      <w:sz w:val="18"/>
      <w:szCs w:val="18"/>
      <w:lang w:val="en-US"/>
    </w:rPr>
  </w:style>
  <w:style w:type="character" w:customStyle="1" w:styleId="DebesliotekstasDiagrama">
    <w:name w:val="Debesėlio tekstas Diagrama"/>
    <w:basedOn w:val="Numatytasispastraiposriftas"/>
    <w:link w:val="Debesliotekstas"/>
    <w:uiPriority w:val="99"/>
    <w:semiHidden/>
    <w:rsid w:val="00B61B3A"/>
    <w:rPr>
      <w:rFonts w:ascii="Segoe UI" w:eastAsia="Calibri" w:hAnsi="Segoe UI" w:cs="Times New Roman"/>
      <w:sz w:val="18"/>
      <w:szCs w:val="18"/>
      <w:lang w:val="en-US"/>
    </w:rPr>
  </w:style>
  <w:style w:type="character" w:styleId="Komentaronuoroda">
    <w:name w:val="annotation reference"/>
    <w:unhideWhenUsed/>
    <w:rsid w:val="00B61B3A"/>
    <w:rPr>
      <w:sz w:val="16"/>
      <w:szCs w:val="16"/>
    </w:rPr>
  </w:style>
  <w:style w:type="paragraph" w:styleId="Komentarotekstas">
    <w:name w:val="annotation text"/>
    <w:basedOn w:val="prastasis"/>
    <w:link w:val="KomentarotekstasDiagrama"/>
    <w:unhideWhenUsed/>
    <w:rsid w:val="00B61B3A"/>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B61B3A"/>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B61B3A"/>
    <w:pPr>
      <w:tabs>
        <w:tab w:val="center" w:pos="4680"/>
        <w:tab w:val="right" w:pos="9360"/>
      </w:tabs>
      <w:spacing w:after="0" w:line="240" w:lineRule="auto"/>
    </w:pPr>
    <w:rPr>
      <w:rFonts w:ascii="Times New Roman" w:eastAsia="Calibri" w:hAnsi="Times New Roman" w:cs="Times New Roman"/>
      <w:lang w:val="en-US"/>
    </w:rPr>
  </w:style>
  <w:style w:type="character" w:customStyle="1" w:styleId="AntratsDiagrama">
    <w:name w:val="Antraštės Diagrama"/>
    <w:basedOn w:val="Numatytasispastraiposriftas"/>
    <w:link w:val="Antrats"/>
    <w:uiPriority w:val="99"/>
    <w:rsid w:val="00B61B3A"/>
    <w:rPr>
      <w:rFonts w:ascii="Times New Roman" w:eastAsia="Calibri" w:hAnsi="Times New Roman" w:cs="Times New Roman"/>
      <w:lang w:val="en-US"/>
    </w:rPr>
  </w:style>
  <w:style w:type="paragraph" w:styleId="Pataisymai">
    <w:name w:val="Revision"/>
    <w:hidden/>
    <w:uiPriority w:val="99"/>
    <w:semiHidden/>
    <w:rsid w:val="00B61B3A"/>
    <w:pPr>
      <w:spacing w:after="0" w:line="240" w:lineRule="auto"/>
    </w:pPr>
    <w:rPr>
      <w:rFonts w:ascii="Times New Roman" w:eastAsia="Calibri" w:hAnsi="Times New Roman" w:cs="Times New Roman"/>
      <w:lang w:val="en-US"/>
    </w:rPr>
  </w:style>
  <w:style w:type="paragraph" w:styleId="Komentarotema">
    <w:name w:val="annotation subject"/>
    <w:basedOn w:val="Komentarotekstas"/>
    <w:next w:val="Komentarotekstas"/>
    <w:link w:val="KomentarotemaDiagrama"/>
    <w:uiPriority w:val="99"/>
    <w:semiHidden/>
    <w:unhideWhenUsed/>
    <w:rsid w:val="00B61B3A"/>
    <w:pPr>
      <w:spacing w:line="259" w:lineRule="auto"/>
    </w:pPr>
    <w:rPr>
      <w:b/>
      <w:bCs/>
      <w:lang w:val="en-US"/>
    </w:rPr>
  </w:style>
  <w:style w:type="character" w:customStyle="1" w:styleId="KomentarotemaDiagrama">
    <w:name w:val="Komentaro tema Diagrama"/>
    <w:basedOn w:val="KomentarotekstasDiagrama"/>
    <w:link w:val="Komentarotema"/>
    <w:uiPriority w:val="99"/>
    <w:semiHidden/>
    <w:rsid w:val="00B61B3A"/>
    <w:rPr>
      <w:rFonts w:ascii="Times New Roman" w:eastAsia="Times New Roman" w:hAnsi="Times New Roman" w:cs="Times New Roman"/>
      <w:b/>
      <w:bCs/>
      <w:sz w:val="20"/>
      <w:szCs w:val="20"/>
      <w:lang w:val="en-US"/>
    </w:rPr>
  </w:style>
  <w:style w:type="character" w:customStyle="1" w:styleId="hps">
    <w:name w:val="hps"/>
    <w:rsid w:val="00B61B3A"/>
  </w:style>
  <w:style w:type="paragraph" w:styleId="Sraopastraipa">
    <w:name w:val="List Paragraph"/>
    <w:basedOn w:val="prastasis"/>
    <w:uiPriority w:val="34"/>
    <w:qFormat/>
    <w:rsid w:val="00B61B3A"/>
    <w:pPr>
      <w:spacing w:after="0" w:line="276" w:lineRule="auto"/>
      <w:ind w:left="720"/>
      <w:contextualSpacing/>
    </w:pPr>
    <w:rPr>
      <w:rFonts w:ascii="Times New Roman" w:eastAsia="Calibri" w:hAnsi="Times New Roman" w:cs="Times New Roman"/>
      <w:lang w:val="en-US"/>
    </w:rPr>
  </w:style>
  <w:style w:type="paragraph" w:customStyle="1" w:styleId="Quote1">
    <w:name w:val="Quote1"/>
    <w:basedOn w:val="prastasis"/>
    <w:next w:val="prastasis"/>
    <w:uiPriority w:val="29"/>
    <w:qFormat/>
    <w:rsid w:val="00B61B3A"/>
    <w:pPr>
      <w:spacing w:before="200"/>
      <w:ind w:left="864" w:right="864"/>
      <w:jc w:val="center"/>
    </w:pPr>
    <w:rPr>
      <w:i/>
      <w:iCs/>
      <w:color w:val="404040"/>
      <w:lang w:val="en-US"/>
    </w:rPr>
  </w:style>
  <w:style w:type="character" w:customStyle="1" w:styleId="CitataDiagrama">
    <w:name w:val="Citata Diagrama"/>
    <w:basedOn w:val="Numatytasispastraiposriftas"/>
    <w:link w:val="Citata"/>
    <w:uiPriority w:val="29"/>
    <w:rsid w:val="00B61B3A"/>
    <w:rPr>
      <w:i/>
      <w:iCs/>
      <w:color w:val="404040"/>
    </w:rPr>
  </w:style>
  <w:style w:type="paragraph" w:styleId="Citata">
    <w:name w:val="Quote"/>
    <w:basedOn w:val="prastasis"/>
    <w:next w:val="prastasis"/>
    <w:link w:val="CitataDiagrama"/>
    <w:uiPriority w:val="29"/>
    <w:qFormat/>
    <w:rsid w:val="006C4926"/>
    <w:pPr>
      <w:spacing w:before="200"/>
      <w:ind w:left="864" w:right="864"/>
      <w:jc w:val="center"/>
    </w:pPr>
    <w:rPr>
      <w:i/>
      <w:iCs/>
      <w:color w:val="404040"/>
      <w:lang w:val="lt-LT"/>
    </w:rPr>
  </w:style>
  <w:style w:type="character" w:customStyle="1" w:styleId="QuoteChar1">
    <w:name w:val="Quote Char1"/>
    <w:basedOn w:val="Numatytasispastraiposriftas"/>
    <w:uiPriority w:val="29"/>
    <w:rsid w:val="00B61B3A"/>
    <w:rPr>
      <w:i/>
      <w:iCs/>
      <w:color w:val="404040" w:themeColor="text1" w:themeTint="BF"/>
      <w:lang w:val="et-EE"/>
    </w:rPr>
  </w:style>
  <w:style w:type="character" w:customStyle="1" w:styleId="UnresolvedMention1">
    <w:name w:val="Unresolved Mention1"/>
    <w:basedOn w:val="Numatytasispastraiposriftas"/>
    <w:uiPriority w:val="99"/>
    <w:semiHidden/>
    <w:unhideWhenUsed/>
    <w:rsid w:val="00CA314F"/>
    <w:rPr>
      <w:color w:val="605E5C"/>
      <w:shd w:val="clear" w:color="auto" w:fill="E1DFDD"/>
    </w:rPr>
  </w:style>
  <w:style w:type="character" w:customStyle="1" w:styleId="UnresolvedMention">
    <w:name w:val="Unresolved Mention"/>
    <w:basedOn w:val="Numatytasispastraiposriftas"/>
    <w:uiPriority w:val="99"/>
    <w:semiHidden/>
    <w:unhideWhenUsed/>
    <w:rsid w:val="00B03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a881ab242ce6ba47ae62d1a6aa45eb86">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75a82d99e774c35b7abe3f1054a6482"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D0384-4C8F-4298-B992-517E6663DEE7}">
  <ds:schemaRefs>
    <ds:schemaRef ds:uri="cb0b4dfd-1452-42df-bcc2-835b32a0f636"/>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8c54d1d4-8a50-4b16-b050-2289fc7c4d80"/>
    <ds:schemaRef ds:uri="http://www.w3.org/XML/1998/namespace"/>
    <ds:schemaRef ds:uri="http://purl.org/dc/elements/1.1/"/>
  </ds:schemaRefs>
</ds:datastoreItem>
</file>

<file path=customXml/itemProps2.xml><?xml version="1.0" encoding="utf-8"?>
<ds:datastoreItem xmlns:ds="http://schemas.openxmlformats.org/officeDocument/2006/customXml" ds:itemID="{902BEDAD-2F53-456D-8EF2-87EDA3120A5A}">
  <ds:schemaRefs>
    <ds:schemaRef ds:uri="http://schemas.microsoft.com/sharepoint/v3/contenttype/forms"/>
  </ds:schemaRefs>
</ds:datastoreItem>
</file>

<file path=customXml/itemProps3.xml><?xml version="1.0" encoding="utf-8"?>
<ds:datastoreItem xmlns:ds="http://schemas.openxmlformats.org/officeDocument/2006/customXml" ds:itemID="{3A55E197-196F-4CA4-A8E9-74D49EA032B5}">
  <ds:schemaRefs>
    <ds:schemaRef ds:uri="http://schemas.microsoft.com/sharepoint/v3/contenttype/forms"/>
  </ds:schemaRefs>
</ds:datastoreItem>
</file>

<file path=customXml/itemProps4.xml><?xml version="1.0" encoding="utf-8"?>
<ds:datastoreItem xmlns:ds="http://schemas.openxmlformats.org/officeDocument/2006/customXml" ds:itemID="{BEDA7EDA-F24C-46B0-9A55-A048D11E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5BE62C-33CF-4D07-92D6-2AE042035AD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DE0EB83-4395-4A2E-99AC-083D1816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24729</Words>
  <Characters>14097</Characters>
  <Application>Microsoft Office Word</Application>
  <DocSecurity>4</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Albina Burkauskaitė</cp:lastModifiedBy>
  <cp:revision>2</cp:revision>
  <dcterms:created xsi:type="dcterms:W3CDTF">2024-09-16T08:26:00Z</dcterms:created>
  <dcterms:modified xsi:type="dcterms:W3CDTF">2024-09-16T08:26:00Z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