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53E51" w14:textId="77777777" w:rsidR="002E6F7E" w:rsidRPr="00B61B3A" w:rsidRDefault="002E6F7E" w:rsidP="002E6F7E">
      <w:pPr>
        <w:tabs>
          <w:tab w:val="left" w:pos="567"/>
        </w:tabs>
        <w:spacing w:after="0" w:line="240" w:lineRule="auto"/>
        <w:ind w:left="567" w:hanging="567"/>
        <w:jc w:val="center"/>
        <w:outlineLvl w:val="0"/>
        <w:rPr>
          <w:rFonts w:ascii="Times New Roman" w:eastAsia="Calibri" w:hAnsi="Times New Roman" w:cs="Times New Roman"/>
          <w:b/>
          <w:caps/>
          <w:lang w:val="lt-LT"/>
        </w:rPr>
      </w:pPr>
      <w:bookmarkStart w:id="0" w:name="_Toc129243138"/>
      <w:bookmarkStart w:id="1" w:name="_Toc129243263"/>
      <w:r w:rsidRPr="00B61B3A">
        <w:rPr>
          <w:rFonts w:ascii="Times New Roman" w:eastAsia="Calibri" w:hAnsi="Times New Roman" w:cs="Times New Roman"/>
          <w:b/>
          <w:caps/>
          <w:lang w:val="lt-LT"/>
        </w:rPr>
        <w:t>P</w:t>
      </w:r>
      <w:r w:rsidRPr="00B61B3A">
        <w:rPr>
          <w:rFonts w:ascii="Times New Roman" w:eastAsia="Calibri" w:hAnsi="Times New Roman" w:cs="Times New Roman"/>
          <w:b/>
          <w:lang w:val="lt-LT"/>
        </w:rPr>
        <w:t>akuotės lapelis: informacija vartotojui</w:t>
      </w:r>
      <w:bookmarkEnd w:id="0"/>
      <w:bookmarkEnd w:id="1"/>
    </w:p>
    <w:p w14:paraId="250474E1" w14:textId="77777777" w:rsidR="002E6F7E" w:rsidRPr="00B61B3A" w:rsidRDefault="002E6F7E" w:rsidP="002E6F7E">
      <w:pPr>
        <w:spacing w:after="0" w:line="240" w:lineRule="auto"/>
        <w:ind w:left="567" w:hanging="567"/>
        <w:jc w:val="center"/>
        <w:outlineLvl w:val="0"/>
        <w:rPr>
          <w:rFonts w:ascii="Times New Roman" w:eastAsia="Calibri" w:hAnsi="Times New Roman" w:cs="Times New Roman"/>
          <w:lang w:val="lt-LT"/>
        </w:rPr>
      </w:pPr>
    </w:p>
    <w:p w14:paraId="3704B235" w14:textId="77777777" w:rsidR="002E6F7E" w:rsidRPr="00B61B3A" w:rsidRDefault="002E6F7E" w:rsidP="002E6F7E">
      <w:pPr>
        <w:spacing w:after="0" w:line="240" w:lineRule="auto"/>
        <w:ind w:left="567" w:hanging="567"/>
        <w:jc w:val="center"/>
        <w:outlineLvl w:val="0"/>
        <w:rPr>
          <w:rFonts w:ascii="Times New Roman" w:eastAsia="Calibri" w:hAnsi="Times New Roman" w:cs="Times New Roman"/>
          <w:b/>
          <w:lang w:val="lt-LT"/>
        </w:rPr>
      </w:pP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2,6 mg pailginto atpalaidavimo tabletės</w:t>
      </w:r>
    </w:p>
    <w:p w14:paraId="4A356642" w14:textId="77777777" w:rsidR="002E6F7E" w:rsidRPr="00B61B3A" w:rsidRDefault="002E6F7E" w:rsidP="002E6F7E">
      <w:pPr>
        <w:tabs>
          <w:tab w:val="left" w:pos="540"/>
        </w:tabs>
        <w:spacing w:after="0" w:line="240" w:lineRule="auto"/>
        <w:jc w:val="center"/>
        <w:rPr>
          <w:rFonts w:ascii="Times New Roman" w:eastAsia="Calibri" w:hAnsi="Times New Roman" w:cs="Times New Roman"/>
          <w:lang w:val="lt-LT"/>
        </w:rPr>
      </w:pPr>
      <w:proofErr w:type="spellStart"/>
      <w:r>
        <w:rPr>
          <w:rFonts w:ascii="Times New Roman" w:eastAsia="Calibri" w:hAnsi="Times New Roman" w:cs="Times New Roman"/>
          <w:lang w:val="lt-LT"/>
        </w:rPr>
        <w:t>g</w:t>
      </w:r>
      <w:r w:rsidRPr="00B61B3A">
        <w:rPr>
          <w:rFonts w:ascii="Times New Roman" w:eastAsia="Calibri" w:hAnsi="Times New Roman" w:cs="Times New Roman"/>
          <w:lang w:val="lt-LT"/>
        </w:rPr>
        <w:t>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p>
    <w:p w14:paraId="7DA0C4FE" w14:textId="77777777" w:rsidR="002E6F7E" w:rsidRPr="00B61B3A" w:rsidRDefault="002E6F7E" w:rsidP="002E6F7E">
      <w:pPr>
        <w:tabs>
          <w:tab w:val="left" w:pos="567"/>
        </w:tabs>
        <w:spacing w:after="0" w:line="240" w:lineRule="auto"/>
        <w:ind w:left="567" w:hanging="567"/>
        <w:jc w:val="center"/>
        <w:outlineLvl w:val="0"/>
        <w:rPr>
          <w:rFonts w:ascii="Times New Roman" w:eastAsia="Calibri" w:hAnsi="Times New Roman" w:cs="Times New Roman"/>
          <w:caps/>
          <w:lang w:val="lt-LT"/>
        </w:rPr>
      </w:pPr>
    </w:p>
    <w:p w14:paraId="1BB24E5E" w14:textId="77777777" w:rsidR="002E6F7E" w:rsidRPr="00B61B3A" w:rsidRDefault="002E6F7E" w:rsidP="002E6F7E">
      <w:pPr>
        <w:suppressAutoHyphens/>
        <w:spacing w:after="0" w:line="240" w:lineRule="auto"/>
        <w:rPr>
          <w:rFonts w:ascii="Times New Roman" w:eastAsia="Calibri" w:hAnsi="Times New Roman" w:cs="Times New Roman"/>
          <w:lang w:val="lt-LT"/>
        </w:rPr>
      </w:pPr>
      <w:r w:rsidRPr="00B61B3A">
        <w:rPr>
          <w:rFonts w:ascii="Times New Roman" w:eastAsia="Calibri" w:hAnsi="Times New Roman" w:cs="Times New Roman"/>
          <w:b/>
          <w:lang w:val="lt-LT"/>
        </w:rPr>
        <w:t>Atidžiai perskaitykite visą šį lapelį, prieš pradėdami vartoti vaistą, nes jame pateikiama Jums svarbi informacija.</w:t>
      </w:r>
    </w:p>
    <w:p w14:paraId="22753D00" w14:textId="77777777" w:rsidR="002E6F7E" w:rsidRPr="00B61B3A" w:rsidRDefault="002E6F7E" w:rsidP="002E6F7E">
      <w:pPr>
        <w:numPr>
          <w:ilvl w:val="0"/>
          <w:numId w:val="4"/>
        </w:numPr>
        <w:spacing w:after="0" w:line="240" w:lineRule="auto"/>
        <w:ind w:left="567" w:right="-2"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Neišmeskite šio lapelio, nes vėl gali prireikti jį perskaityti. </w:t>
      </w:r>
    </w:p>
    <w:p w14:paraId="06B1DC1B" w14:textId="77777777" w:rsidR="002E6F7E" w:rsidRPr="00B61B3A" w:rsidRDefault="002E6F7E" w:rsidP="002E6F7E">
      <w:pPr>
        <w:numPr>
          <w:ilvl w:val="0"/>
          <w:numId w:val="4"/>
        </w:numPr>
        <w:spacing w:after="0" w:line="240" w:lineRule="auto"/>
        <w:ind w:left="567" w:right="-2" w:hanging="567"/>
        <w:rPr>
          <w:rFonts w:ascii="Times New Roman" w:eastAsia="Calibri" w:hAnsi="Times New Roman" w:cs="Times New Roman"/>
          <w:lang w:val="lt-LT"/>
        </w:rPr>
      </w:pPr>
      <w:r w:rsidRPr="00B61B3A">
        <w:rPr>
          <w:rFonts w:ascii="Times New Roman" w:eastAsia="Calibri" w:hAnsi="Times New Roman" w:cs="Times New Roman"/>
          <w:lang w:val="lt-LT"/>
        </w:rPr>
        <w:t>Jeigu kiltų daugiau klausimų, kreipkitės į gydytoją arba vaistininką.</w:t>
      </w:r>
    </w:p>
    <w:p w14:paraId="7055A6A3" w14:textId="77777777" w:rsidR="002E6F7E" w:rsidRPr="00B61B3A" w:rsidRDefault="002E6F7E" w:rsidP="002E6F7E">
      <w:pPr>
        <w:spacing w:after="0" w:line="240" w:lineRule="auto"/>
        <w:ind w:left="567" w:right="-2" w:hanging="567"/>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20E6A936" w14:textId="77777777" w:rsidR="002E6F7E" w:rsidRPr="00B61B3A" w:rsidRDefault="002E6F7E" w:rsidP="002E6F7E">
      <w:pPr>
        <w:numPr>
          <w:ilvl w:val="0"/>
          <w:numId w:val="4"/>
        </w:numPr>
        <w:tabs>
          <w:tab w:val="left" w:pos="567"/>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pasireiškė šalutinis poveikis (net jeigu jis šiame lapelyje nenurodytas), kreipkitės į gydytoją arba vaistininką. Žr. 4 skyrių.</w:t>
      </w:r>
    </w:p>
    <w:p w14:paraId="4BF648F8" w14:textId="77777777" w:rsidR="002E6F7E" w:rsidRPr="00B61B3A" w:rsidRDefault="002E6F7E" w:rsidP="002E6F7E">
      <w:pPr>
        <w:spacing w:after="0" w:line="240" w:lineRule="auto"/>
        <w:rPr>
          <w:rFonts w:ascii="Times New Roman" w:eastAsia="Calibri" w:hAnsi="Times New Roman" w:cs="Times New Roman"/>
          <w:lang w:val="lt-LT"/>
        </w:rPr>
      </w:pPr>
    </w:p>
    <w:p w14:paraId="425A2F74" w14:textId="77777777" w:rsidR="002E6F7E" w:rsidRPr="00B61B3A" w:rsidRDefault="002E6F7E" w:rsidP="002E6F7E">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Apie ką rašoma šiame lapelyje?</w:t>
      </w:r>
    </w:p>
    <w:p w14:paraId="18DB5B6C" w14:textId="77777777" w:rsidR="002E6F7E" w:rsidRPr="00B61B3A" w:rsidRDefault="002E6F7E" w:rsidP="002E6F7E">
      <w:pPr>
        <w:spacing w:after="0" w:line="240" w:lineRule="auto"/>
        <w:rPr>
          <w:rFonts w:ascii="Times New Roman" w:eastAsia="Calibri" w:hAnsi="Times New Roman" w:cs="Times New Roman"/>
          <w:lang w:val="lt-LT"/>
        </w:rPr>
      </w:pPr>
    </w:p>
    <w:p w14:paraId="324EEF63" w14:textId="77777777" w:rsidR="002E6F7E" w:rsidRPr="00B61B3A" w:rsidRDefault="002E6F7E" w:rsidP="002E6F7E">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1.</w:t>
      </w:r>
      <w:r w:rsidRPr="00B61B3A">
        <w:rPr>
          <w:rFonts w:ascii="Times New Roman" w:eastAsia="Calibri" w:hAnsi="Times New Roman" w:cs="Times New Roman"/>
          <w:lang w:val="lt-LT"/>
        </w:rPr>
        <w:tab/>
        <w:t xml:space="preserve">Kas yra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ir kam jis vartojamas</w:t>
      </w:r>
    </w:p>
    <w:p w14:paraId="194288CD" w14:textId="77777777" w:rsidR="002E6F7E" w:rsidRPr="00B61B3A" w:rsidRDefault="002E6F7E" w:rsidP="002E6F7E">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2.</w:t>
      </w:r>
      <w:r w:rsidRPr="00B61B3A">
        <w:rPr>
          <w:rFonts w:ascii="Times New Roman" w:eastAsia="Calibri" w:hAnsi="Times New Roman" w:cs="Times New Roman"/>
          <w:lang w:val="lt-LT"/>
        </w:rPr>
        <w:tab/>
        <w:t xml:space="preserve">Kas žinotina prieš vartojant </w:t>
      </w:r>
      <w:proofErr w:type="spellStart"/>
      <w:r w:rsidRPr="00B61B3A">
        <w:rPr>
          <w:rFonts w:ascii="Times New Roman" w:eastAsia="Calibri" w:hAnsi="Times New Roman" w:cs="Times New Roman"/>
          <w:lang w:val="lt-LT"/>
        </w:rPr>
        <w:t>Nitromint</w:t>
      </w:r>
      <w:proofErr w:type="spellEnd"/>
    </w:p>
    <w:p w14:paraId="2886E02A" w14:textId="77777777" w:rsidR="002E6F7E" w:rsidRPr="00B61B3A" w:rsidRDefault="002E6F7E" w:rsidP="002E6F7E">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3.</w:t>
      </w:r>
      <w:r w:rsidRPr="00B61B3A">
        <w:rPr>
          <w:rFonts w:ascii="Times New Roman" w:eastAsia="Calibri" w:hAnsi="Times New Roman" w:cs="Times New Roman"/>
          <w:lang w:val="lt-LT"/>
        </w:rPr>
        <w:tab/>
        <w:t xml:space="preserve">Kaip vartoti </w:t>
      </w:r>
      <w:proofErr w:type="spellStart"/>
      <w:r w:rsidRPr="00B61B3A">
        <w:rPr>
          <w:rFonts w:ascii="Times New Roman" w:eastAsia="Calibri" w:hAnsi="Times New Roman" w:cs="Times New Roman"/>
          <w:lang w:val="lt-LT"/>
        </w:rPr>
        <w:t>Nitromint</w:t>
      </w:r>
      <w:proofErr w:type="spellEnd"/>
    </w:p>
    <w:p w14:paraId="59526DDE" w14:textId="77777777" w:rsidR="002E6F7E" w:rsidRPr="00B61B3A" w:rsidRDefault="002E6F7E" w:rsidP="002E6F7E">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4.</w:t>
      </w:r>
      <w:r w:rsidRPr="00B61B3A">
        <w:rPr>
          <w:rFonts w:ascii="Times New Roman" w:eastAsia="Calibri" w:hAnsi="Times New Roman" w:cs="Times New Roman"/>
          <w:lang w:val="lt-LT"/>
        </w:rPr>
        <w:tab/>
        <w:t>Galimas šalutinis poveikis</w:t>
      </w:r>
    </w:p>
    <w:p w14:paraId="4A4DC9D8" w14:textId="77777777" w:rsidR="002E6F7E" w:rsidRPr="00B61B3A" w:rsidRDefault="002E6F7E" w:rsidP="002E6F7E">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5.</w:t>
      </w:r>
      <w:r w:rsidRPr="00B61B3A">
        <w:rPr>
          <w:rFonts w:ascii="Times New Roman" w:eastAsia="Calibri" w:hAnsi="Times New Roman" w:cs="Times New Roman"/>
          <w:lang w:val="lt-LT"/>
        </w:rPr>
        <w:tab/>
        <w:t xml:space="preserve">Kaip laikyti </w:t>
      </w:r>
      <w:proofErr w:type="spellStart"/>
      <w:r w:rsidRPr="00B61B3A">
        <w:rPr>
          <w:rFonts w:ascii="Times New Roman" w:eastAsia="Calibri" w:hAnsi="Times New Roman" w:cs="Times New Roman"/>
          <w:lang w:val="lt-LT"/>
        </w:rPr>
        <w:t>Nitromint</w:t>
      </w:r>
      <w:proofErr w:type="spellEnd"/>
    </w:p>
    <w:p w14:paraId="25454866" w14:textId="77777777" w:rsidR="002E6F7E" w:rsidRPr="00B61B3A" w:rsidRDefault="002E6F7E" w:rsidP="002E6F7E">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6.</w:t>
      </w:r>
      <w:r w:rsidRPr="00B61B3A">
        <w:rPr>
          <w:rFonts w:ascii="Times New Roman" w:eastAsia="Calibri" w:hAnsi="Times New Roman" w:cs="Times New Roman"/>
          <w:lang w:val="lt-LT"/>
        </w:rPr>
        <w:tab/>
        <w:t>Pakuotės turinys ir kita informacija</w:t>
      </w:r>
    </w:p>
    <w:p w14:paraId="6DF73E3A" w14:textId="77777777" w:rsidR="002E6F7E" w:rsidRPr="00B61B3A" w:rsidRDefault="002E6F7E" w:rsidP="002E6F7E">
      <w:pPr>
        <w:spacing w:after="0" w:line="240" w:lineRule="auto"/>
        <w:ind w:left="567" w:hanging="567"/>
        <w:rPr>
          <w:rFonts w:ascii="Times New Roman" w:eastAsia="Calibri" w:hAnsi="Times New Roman" w:cs="Times New Roman"/>
          <w:lang w:val="lt-LT"/>
        </w:rPr>
      </w:pPr>
    </w:p>
    <w:p w14:paraId="411B3AB8" w14:textId="77777777" w:rsidR="002E6F7E" w:rsidRPr="00B61B3A" w:rsidRDefault="002E6F7E" w:rsidP="002E6F7E">
      <w:pPr>
        <w:spacing w:after="0" w:line="240" w:lineRule="auto"/>
        <w:ind w:left="567" w:hanging="567"/>
        <w:rPr>
          <w:rFonts w:ascii="Times New Roman" w:eastAsia="Calibri" w:hAnsi="Times New Roman" w:cs="Times New Roman"/>
          <w:lang w:val="lt-LT"/>
        </w:rPr>
      </w:pPr>
    </w:p>
    <w:p w14:paraId="4CA8843A" w14:textId="77777777" w:rsidR="002E6F7E" w:rsidRPr="00B61B3A" w:rsidRDefault="002E6F7E" w:rsidP="002E6F7E">
      <w:pPr>
        <w:tabs>
          <w:tab w:val="left" w:pos="540"/>
        </w:tabs>
        <w:spacing w:after="0" w:line="240" w:lineRule="auto"/>
        <w:outlineLvl w:val="0"/>
        <w:rPr>
          <w:rFonts w:ascii="Times New Roman" w:eastAsia="Calibri" w:hAnsi="Times New Roman" w:cs="Times New Roman"/>
          <w:b/>
          <w:lang w:val="lt-LT"/>
        </w:rPr>
      </w:pPr>
      <w:r w:rsidRPr="00B61B3A">
        <w:rPr>
          <w:rFonts w:ascii="Times New Roman" w:eastAsia="Calibri" w:hAnsi="Times New Roman" w:cs="Times New Roman"/>
          <w:b/>
          <w:lang w:val="lt-LT"/>
        </w:rPr>
        <w:t>1.</w:t>
      </w:r>
      <w:r w:rsidRPr="00B61B3A">
        <w:rPr>
          <w:rFonts w:ascii="Times New Roman" w:eastAsia="Calibri" w:hAnsi="Times New Roman" w:cs="Times New Roman"/>
          <w:b/>
          <w:lang w:val="lt-LT"/>
        </w:rPr>
        <w:tab/>
        <w:t xml:space="preserve">Kas yra </w:t>
      </w: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ir kam jis vartojamas</w:t>
      </w:r>
    </w:p>
    <w:p w14:paraId="77E587AC" w14:textId="77777777" w:rsidR="002E6F7E" w:rsidRPr="00B61B3A" w:rsidRDefault="002E6F7E" w:rsidP="002E6F7E">
      <w:pPr>
        <w:spacing w:after="0" w:line="240" w:lineRule="auto"/>
        <w:outlineLvl w:val="0"/>
        <w:rPr>
          <w:rFonts w:ascii="Times New Roman" w:eastAsia="Calibri" w:hAnsi="Times New Roman" w:cs="Times New Roman"/>
          <w:caps/>
          <w:lang w:val="lt-LT"/>
        </w:rPr>
      </w:pPr>
    </w:p>
    <w:p w14:paraId="3B92D330" w14:textId="77777777" w:rsidR="002E6F7E" w:rsidRPr="00B61B3A" w:rsidRDefault="002E6F7E" w:rsidP="002E6F7E">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r w:rsidRPr="00B61B3A">
        <w:rPr>
          <w:rFonts w:ascii="Times New Roman" w:eastAsia="Calibri" w:hAnsi="Times New Roman" w:cs="Times New Roman"/>
          <w:lang w:val="lt-LT"/>
        </w:rPr>
        <w:t xml:space="preserve">, veikdamas kraujagyslių lygiuosius raumenis, jas išplečia. Jis plečia periferines venas ir arterijas, taip pat ir širdies vainikines kraujagysles, tokiu būdu mažindamas širdies darbą, </w:t>
      </w:r>
      <w:proofErr w:type="spellStart"/>
      <w:r w:rsidRPr="00B61B3A">
        <w:rPr>
          <w:rFonts w:ascii="Times New Roman" w:eastAsia="Calibri" w:hAnsi="Times New Roman" w:cs="Times New Roman"/>
          <w:lang w:val="lt-LT"/>
        </w:rPr>
        <w:t>prieškrūvį</w:t>
      </w:r>
      <w:proofErr w:type="spellEnd"/>
      <w:r w:rsidRPr="00B61B3A">
        <w:rPr>
          <w:rFonts w:ascii="Times New Roman" w:eastAsia="Calibri" w:hAnsi="Times New Roman" w:cs="Times New Roman"/>
          <w:lang w:val="lt-LT"/>
        </w:rPr>
        <w:t xml:space="preserve"> ir </w:t>
      </w:r>
      <w:proofErr w:type="spellStart"/>
      <w:r w:rsidRPr="00B61B3A">
        <w:rPr>
          <w:rFonts w:ascii="Times New Roman" w:eastAsia="Calibri" w:hAnsi="Times New Roman" w:cs="Times New Roman"/>
          <w:lang w:val="lt-LT"/>
        </w:rPr>
        <w:t>pokrūvį</w:t>
      </w:r>
      <w:proofErr w:type="spellEnd"/>
      <w:r w:rsidRPr="00B61B3A">
        <w:rPr>
          <w:rFonts w:ascii="Times New Roman" w:eastAsia="Calibri" w:hAnsi="Times New Roman" w:cs="Times New Roman"/>
          <w:lang w:val="lt-LT"/>
        </w:rPr>
        <w:t xml:space="preserve"> bei širdies deguonies poreikį, kartu gerina širdies vainikinę kraujotaką, išeminio miokardo </w:t>
      </w:r>
      <w:proofErr w:type="spellStart"/>
      <w:r w:rsidRPr="00B61B3A">
        <w:rPr>
          <w:rFonts w:ascii="Times New Roman" w:eastAsia="Calibri" w:hAnsi="Times New Roman" w:cs="Times New Roman"/>
          <w:lang w:val="lt-LT"/>
        </w:rPr>
        <w:t>oksigenaciją</w:t>
      </w:r>
      <w:proofErr w:type="spellEnd"/>
      <w:r w:rsidRPr="00B61B3A">
        <w:rPr>
          <w:rFonts w:ascii="Times New Roman" w:eastAsia="Calibri" w:hAnsi="Times New Roman" w:cs="Times New Roman"/>
          <w:lang w:val="lt-LT"/>
        </w:rPr>
        <w:t>, širdies darbą ir fizinio krūvio toleravimą.</w:t>
      </w:r>
    </w:p>
    <w:p w14:paraId="0ABC9C1A" w14:textId="77777777" w:rsidR="002E6F7E" w:rsidRPr="00B61B3A" w:rsidRDefault="002E6F7E" w:rsidP="002E6F7E">
      <w:pPr>
        <w:spacing w:after="0" w:line="240" w:lineRule="auto"/>
        <w:rPr>
          <w:rFonts w:ascii="Times New Roman" w:eastAsia="Calibri" w:hAnsi="Times New Roman" w:cs="Times New Roman"/>
          <w:lang w:val="lt-LT"/>
        </w:rPr>
      </w:pPr>
    </w:p>
    <w:p w14:paraId="00BD45C0" w14:textId="77777777" w:rsidR="002E6F7E" w:rsidRPr="00B61B3A" w:rsidRDefault="002E6F7E" w:rsidP="002E6F7E">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yra lėto atpalaidavimo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 xml:space="preserve"> vaistas, ilgai plečiantis širdies vainikines kraujagysles.</w:t>
      </w:r>
    </w:p>
    <w:p w14:paraId="782981FB" w14:textId="77777777" w:rsidR="002E6F7E" w:rsidRPr="00B61B3A" w:rsidRDefault="002E6F7E" w:rsidP="002E6F7E">
      <w:pPr>
        <w:spacing w:after="0" w:line="240" w:lineRule="auto"/>
        <w:rPr>
          <w:rFonts w:ascii="Times New Roman" w:eastAsia="Calibri" w:hAnsi="Times New Roman" w:cs="Times New Roman"/>
          <w:b/>
          <w:lang w:val="lt-LT"/>
        </w:rPr>
      </w:pPr>
    </w:p>
    <w:p w14:paraId="6B6C72F8" w14:textId="77777777" w:rsidR="002E6F7E" w:rsidRPr="00B61B3A" w:rsidRDefault="002E6F7E" w:rsidP="002E6F7E">
      <w:pPr>
        <w:spacing w:after="0" w:line="240" w:lineRule="auto"/>
        <w:rPr>
          <w:rFonts w:ascii="Times New Roman" w:eastAsia="Calibri" w:hAnsi="Times New Roman" w:cs="Times New Roman"/>
          <w:lang w:val="lt-LT"/>
        </w:rPr>
      </w:pPr>
      <w:r w:rsidRPr="00B61B3A">
        <w:rPr>
          <w:rFonts w:ascii="Times New Roman" w:eastAsia="Calibri" w:hAnsi="Times New Roman" w:cs="Times New Roman"/>
          <w:b/>
          <w:lang w:val="lt-LT"/>
        </w:rPr>
        <w:t xml:space="preserve">Šis vaistas netinka gydyti ūminiam krūtinės anginos (krūtinės skausmui) priepuoliui. </w:t>
      </w:r>
      <w:r w:rsidRPr="00B61B3A">
        <w:rPr>
          <w:rFonts w:ascii="Times New Roman" w:eastAsia="Calibri" w:hAnsi="Times New Roman" w:cs="Times New Roman"/>
          <w:lang w:val="lt-LT"/>
        </w:rPr>
        <w:t>Tokį priepuolį būtina gydyti greito veikimo vaistais.</w:t>
      </w:r>
    </w:p>
    <w:p w14:paraId="3A8371FB" w14:textId="77777777" w:rsidR="002E6F7E" w:rsidRPr="00B61B3A" w:rsidRDefault="002E6F7E" w:rsidP="002E6F7E">
      <w:pPr>
        <w:spacing w:after="0" w:line="240" w:lineRule="auto"/>
        <w:rPr>
          <w:rFonts w:ascii="Times New Roman" w:eastAsia="Calibri" w:hAnsi="Times New Roman" w:cs="Times New Roman"/>
          <w:lang w:val="lt-LT"/>
        </w:rPr>
      </w:pPr>
    </w:p>
    <w:p w14:paraId="5FB87496" w14:textId="77777777" w:rsidR="002E6F7E" w:rsidRPr="00B61B3A" w:rsidRDefault="002E6F7E" w:rsidP="002E6F7E">
      <w:pPr>
        <w:spacing w:after="0" w:line="240" w:lineRule="auto"/>
        <w:rPr>
          <w:rFonts w:ascii="Times New Roman" w:eastAsia="Calibri" w:hAnsi="Times New Roman" w:cs="Times New Roman"/>
          <w:b/>
          <w:lang w:val="lt-LT"/>
        </w:rPr>
      </w:pP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vartojamas:</w:t>
      </w:r>
    </w:p>
    <w:p w14:paraId="425D867E" w14:textId="77777777" w:rsidR="002E6F7E" w:rsidRPr="00B61B3A" w:rsidRDefault="002E6F7E" w:rsidP="002E6F7E">
      <w:pPr>
        <w:numPr>
          <w:ilvl w:val="0"/>
          <w:numId w:val="1"/>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krūtinės anginai (krūtinės skausmui) gydyti ir jos priepuolių profilaktikai;</w:t>
      </w:r>
    </w:p>
    <w:p w14:paraId="18FD6E1C" w14:textId="77777777" w:rsidR="002E6F7E" w:rsidRPr="00B61B3A" w:rsidRDefault="002E6F7E" w:rsidP="002E6F7E">
      <w:pPr>
        <w:numPr>
          <w:ilvl w:val="0"/>
          <w:numId w:val="1"/>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 xml:space="preserve">pagalbiniam </w:t>
      </w:r>
      <w:proofErr w:type="spellStart"/>
      <w:r w:rsidRPr="00B61B3A">
        <w:rPr>
          <w:rFonts w:ascii="Times New Roman" w:eastAsia="Calibri" w:hAnsi="Times New Roman" w:cs="Times New Roman"/>
          <w:lang w:val="lt-LT"/>
        </w:rPr>
        <w:t>stazinio</w:t>
      </w:r>
      <w:proofErr w:type="spellEnd"/>
      <w:r w:rsidRPr="00B61B3A">
        <w:rPr>
          <w:rFonts w:ascii="Times New Roman" w:eastAsia="Calibri" w:hAnsi="Times New Roman" w:cs="Times New Roman"/>
          <w:lang w:val="lt-LT"/>
        </w:rPr>
        <w:t xml:space="preserve"> širdies nepakankamumo gydymui (kartu su iš rusmenės gaminamais vaistais, diuretikais, AKF inhibitoriais ar arterijų plečiamaisiais vaistais).</w:t>
      </w:r>
    </w:p>
    <w:p w14:paraId="4D75F5F2" w14:textId="77777777" w:rsidR="002E6F7E" w:rsidRPr="00B61B3A" w:rsidRDefault="002E6F7E" w:rsidP="002E6F7E">
      <w:pPr>
        <w:spacing w:after="0" w:line="240" w:lineRule="auto"/>
        <w:rPr>
          <w:rFonts w:ascii="Times New Roman" w:eastAsia="Calibri" w:hAnsi="Times New Roman" w:cs="Times New Roman"/>
          <w:lang w:val="lt-LT"/>
        </w:rPr>
      </w:pPr>
    </w:p>
    <w:p w14:paraId="41693395" w14:textId="77777777" w:rsidR="002E6F7E" w:rsidRPr="00B61B3A" w:rsidRDefault="002E6F7E" w:rsidP="002E6F7E">
      <w:pPr>
        <w:spacing w:after="0" w:line="240" w:lineRule="auto"/>
        <w:ind w:left="567" w:hanging="567"/>
        <w:rPr>
          <w:rFonts w:ascii="Times New Roman" w:eastAsia="Calibri" w:hAnsi="Times New Roman" w:cs="Times New Roman"/>
          <w:lang w:val="lt-LT"/>
        </w:rPr>
      </w:pPr>
    </w:p>
    <w:p w14:paraId="7BECBFD4" w14:textId="77777777" w:rsidR="002E6F7E" w:rsidRPr="00B61B3A" w:rsidRDefault="002E6F7E" w:rsidP="002E6F7E">
      <w:pPr>
        <w:numPr>
          <w:ilvl w:val="12"/>
          <w:numId w:val="0"/>
        </w:numPr>
        <w:spacing w:after="0" w:line="240" w:lineRule="auto"/>
        <w:ind w:left="567" w:hanging="567"/>
        <w:outlineLvl w:val="0"/>
        <w:rPr>
          <w:rFonts w:ascii="Times New Roman" w:eastAsia="Calibri" w:hAnsi="Times New Roman" w:cs="Times New Roman"/>
          <w:b/>
          <w:caps/>
          <w:lang w:val="lt-LT"/>
        </w:rPr>
      </w:pPr>
      <w:r w:rsidRPr="00B61B3A">
        <w:rPr>
          <w:rFonts w:ascii="Times New Roman" w:eastAsia="Calibri" w:hAnsi="Times New Roman" w:cs="Times New Roman"/>
          <w:b/>
          <w:lang w:val="lt-LT"/>
        </w:rPr>
        <w:t>2.</w:t>
      </w:r>
      <w:r w:rsidRPr="00B61B3A">
        <w:rPr>
          <w:rFonts w:ascii="Times New Roman" w:eastAsia="Calibri" w:hAnsi="Times New Roman" w:cs="Times New Roman"/>
          <w:b/>
          <w:lang w:val="lt-LT"/>
        </w:rPr>
        <w:tab/>
        <w:t xml:space="preserve">Kas žinotina prieš vartojant </w:t>
      </w:r>
      <w:proofErr w:type="spellStart"/>
      <w:r w:rsidRPr="00B61B3A">
        <w:rPr>
          <w:rFonts w:ascii="Times New Roman" w:eastAsia="Calibri" w:hAnsi="Times New Roman" w:cs="Times New Roman"/>
          <w:b/>
          <w:lang w:val="lt-LT"/>
        </w:rPr>
        <w:t>Nitromint</w:t>
      </w:r>
      <w:proofErr w:type="spellEnd"/>
    </w:p>
    <w:p w14:paraId="44882D03" w14:textId="77777777" w:rsidR="002E6F7E" w:rsidRPr="00B61B3A" w:rsidRDefault="002E6F7E" w:rsidP="002E6F7E">
      <w:pPr>
        <w:spacing w:after="0" w:line="240" w:lineRule="auto"/>
        <w:ind w:left="567" w:hanging="567"/>
        <w:rPr>
          <w:rFonts w:ascii="Times New Roman" w:eastAsia="Calibri" w:hAnsi="Times New Roman" w:cs="Times New Roman"/>
          <w:lang w:val="lt-LT"/>
        </w:rPr>
      </w:pPr>
    </w:p>
    <w:p w14:paraId="3733B5D1" w14:textId="77777777" w:rsidR="002E6F7E" w:rsidRPr="00B61B3A" w:rsidRDefault="002E6F7E" w:rsidP="002E6F7E">
      <w:pPr>
        <w:spacing w:after="0" w:line="240" w:lineRule="auto"/>
        <w:ind w:left="567" w:hanging="567"/>
        <w:outlineLvl w:val="0"/>
        <w:rPr>
          <w:rFonts w:ascii="Times New Roman" w:eastAsia="Calibri" w:hAnsi="Times New Roman" w:cs="Times New Roman"/>
          <w:b/>
          <w:caps/>
          <w:lang w:val="lt-LT"/>
        </w:rPr>
      </w:pP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vartoti </w:t>
      </w:r>
      <w:r>
        <w:rPr>
          <w:rFonts w:ascii="Times New Roman" w:eastAsia="Calibri" w:hAnsi="Times New Roman" w:cs="Times New Roman"/>
          <w:b/>
          <w:lang w:val="lt-LT"/>
        </w:rPr>
        <w:t>draudžiama</w:t>
      </w:r>
      <w:r w:rsidRPr="00B61B3A">
        <w:rPr>
          <w:rFonts w:ascii="Times New Roman" w:eastAsia="Calibri" w:hAnsi="Times New Roman" w:cs="Times New Roman"/>
          <w:b/>
          <w:lang w:val="lt-LT"/>
        </w:rPr>
        <w:t>:</w:t>
      </w:r>
    </w:p>
    <w:p w14:paraId="55D2D1B7"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yra alergija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trinitratui</w:t>
      </w:r>
      <w:proofErr w:type="spellEnd"/>
      <w:r w:rsidRPr="00B61B3A">
        <w:rPr>
          <w:rFonts w:ascii="Times New Roman" w:eastAsia="Calibri" w:hAnsi="Times New Roman" w:cs="Times New Roman"/>
          <w:lang w:val="lt-LT"/>
        </w:rPr>
        <w:t>, kitokiems nitratų dariniams arba bet kuriai pagalbinei šio vaisto medžiagai (jos išvardytos 6 skyriuje) (vartojant nitratų turinčius vaistus buvo pasireiškęs veido, galūnių, lūpų, vidinės burnos dalies, liežuvio, balso aparato ir (arba) gerklų patinimas);</w:t>
      </w:r>
    </w:p>
    <w:p w14:paraId="13C43B91"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yra reikšminga </w:t>
      </w:r>
      <w:proofErr w:type="spellStart"/>
      <w:r w:rsidRPr="00B61B3A">
        <w:rPr>
          <w:rFonts w:ascii="Times New Roman" w:eastAsia="Calibri" w:hAnsi="Times New Roman" w:cs="Times New Roman"/>
          <w:lang w:val="lt-LT"/>
        </w:rPr>
        <w:t>hipotenzija</w:t>
      </w:r>
      <w:proofErr w:type="spellEnd"/>
      <w:r w:rsidRPr="00B61B3A">
        <w:rPr>
          <w:rFonts w:ascii="Times New Roman" w:eastAsia="Calibri" w:hAnsi="Times New Roman" w:cs="Times New Roman"/>
          <w:lang w:val="lt-LT"/>
        </w:rPr>
        <w:t xml:space="preserve"> (mažas kraujospūdis, kai </w:t>
      </w:r>
      <w:proofErr w:type="spellStart"/>
      <w:r w:rsidRPr="00B61B3A">
        <w:rPr>
          <w:rFonts w:ascii="Times New Roman" w:eastAsia="Calibri" w:hAnsi="Times New Roman" w:cs="Times New Roman"/>
          <w:lang w:val="lt-LT"/>
        </w:rPr>
        <w:t>sistolinis</w:t>
      </w:r>
      <w:proofErr w:type="spellEnd"/>
      <w:r w:rsidRPr="00B61B3A">
        <w:rPr>
          <w:rFonts w:ascii="Times New Roman" w:eastAsia="Calibri" w:hAnsi="Times New Roman" w:cs="Times New Roman"/>
          <w:lang w:val="lt-LT"/>
        </w:rPr>
        <w:t xml:space="preserve"> kraujospūdis mažesnis kaip 90 </w:t>
      </w:r>
      <w:proofErr w:type="spellStart"/>
      <w:r w:rsidRPr="00B61B3A">
        <w:rPr>
          <w:rFonts w:ascii="Times New Roman" w:eastAsia="Calibri" w:hAnsi="Times New Roman" w:cs="Times New Roman"/>
          <w:lang w:val="lt-LT"/>
        </w:rPr>
        <w:t>mmHg</w:t>
      </w:r>
      <w:proofErr w:type="spellEnd"/>
      <w:r w:rsidRPr="00B61B3A">
        <w:rPr>
          <w:rFonts w:ascii="Times New Roman" w:eastAsia="Calibri" w:hAnsi="Times New Roman" w:cs="Times New Roman"/>
          <w:lang w:val="lt-LT"/>
        </w:rPr>
        <w:t>);</w:t>
      </w:r>
    </w:p>
    <w:p w14:paraId="6A2DD43C"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ištiko šokas (sunki kraujotakos nepakankamumo forma) ar pasireiškė apalpimas (</w:t>
      </w:r>
      <w:proofErr w:type="spellStart"/>
      <w:r w:rsidRPr="00B61B3A">
        <w:rPr>
          <w:rFonts w:ascii="Times New Roman" w:eastAsia="Calibri" w:hAnsi="Times New Roman" w:cs="Times New Roman"/>
          <w:lang w:val="lt-LT"/>
        </w:rPr>
        <w:t>kolapsas</w:t>
      </w:r>
      <w:proofErr w:type="spellEnd"/>
      <w:r w:rsidRPr="00B61B3A">
        <w:rPr>
          <w:rFonts w:ascii="Times New Roman" w:eastAsia="Calibri" w:hAnsi="Times New Roman" w:cs="Times New Roman"/>
          <w:lang w:val="lt-LT"/>
        </w:rPr>
        <w:t>);</w:t>
      </w:r>
    </w:p>
    <w:p w14:paraId="7B33E23A"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būklė, kai širdis negali likusiai organizmo daliai patiekti pakankamai deguonimi įsotinto kraujo (yra širdies sutrikimo sukeltas šokas ar kairiosios širdies dalies nepakankamumas),</w:t>
      </w:r>
    </w:p>
    <w:p w14:paraId="107AC282"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lastRenderedPageBreak/>
        <w:t>tam tikrais atvejais (nusprendžia gydytojas), kai yra ūminis širdies infarktas ar širdies nepakankamumas;</w:t>
      </w:r>
    </w:p>
    <w:p w14:paraId="5084BD62"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yra krūtinės angina, kurią sukėlė </w:t>
      </w:r>
      <w:proofErr w:type="spellStart"/>
      <w:r w:rsidRPr="00B61B3A">
        <w:rPr>
          <w:rFonts w:ascii="Times New Roman" w:eastAsia="Calibri" w:hAnsi="Times New Roman" w:cs="Times New Roman"/>
          <w:lang w:val="lt-LT"/>
        </w:rPr>
        <w:t>hipertrofinė</w:t>
      </w:r>
      <w:proofErr w:type="spellEnd"/>
      <w:r w:rsidRPr="00B61B3A">
        <w:rPr>
          <w:rFonts w:ascii="Times New Roman" w:eastAsia="Calibri" w:hAnsi="Times New Roman" w:cs="Times New Roman"/>
          <w:lang w:val="lt-LT"/>
        </w:rPr>
        <w:t xml:space="preserve"> obstrukcinė kardiomiopatija (nenormalus širdies padidėjimas);</w:t>
      </w:r>
    </w:p>
    <w:p w14:paraId="0F622F5F"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kraujo tūris yra per mažas (dėl kraujo netekimo ar dehidratacijos);</w:t>
      </w:r>
    </w:p>
    <w:p w14:paraId="44C01006"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tam tikrais atvejais, kai yra širdies vožtuvų liga (aortos ar </w:t>
      </w:r>
      <w:proofErr w:type="spellStart"/>
      <w:r w:rsidRPr="00B61B3A">
        <w:rPr>
          <w:rFonts w:ascii="Times New Roman" w:eastAsia="Calibri" w:hAnsi="Times New Roman" w:cs="Times New Roman"/>
          <w:lang w:val="lt-LT"/>
        </w:rPr>
        <w:t>dviburio</w:t>
      </w:r>
      <w:proofErr w:type="spellEnd"/>
      <w:r w:rsidRPr="00B61B3A">
        <w:rPr>
          <w:rFonts w:ascii="Times New Roman" w:eastAsia="Calibri" w:hAnsi="Times New Roman" w:cs="Times New Roman"/>
          <w:lang w:val="lt-LT"/>
        </w:rPr>
        <w:t xml:space="preserve"> vožtuvo stenozė);</w:t>
      </w:r>
    </w:p>
    <w:p w14:paraId="17339F15"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yra </w:t>
      </w:r>
      <w:proofErr w:type="spellStart"/>
      <w:r w:rsidRPr="00B61B3A">
        <w:rPr>
          <w:rFonts w:ascii="Times New Roman" w:eastAsia="Calibri" w:hAnsi="Times New Roman" w:cs="Times New Roman"/>
          <w:lang w:val="lt-LT"/>
        </w:rPr>
        <w:t>konstrikcinis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perikarditas</w:t>
      </w:r>
      <w:proofErr w:type="spellEnd"/>
      <w:r w:rsidRPr="00B61B3A">
        <w:rPr>
          <w:rFonts w:ascii="Times New Roman" w:eastAsia="Calibri" w:hAnsi="Times New Roman" w:cs="Times New Roman"/>
          <w:lang w:val="lt-LT"/>
        </w:rPr>
        <w:t xml:space="preserve"> (širdį supančios lygios plėvės uždegimas);</w:t>
      </w:r>
    </w:p>
    <w:p w14:paraId="326AA77F"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yra perikardo </w:t>
      </w:r>
      <w:proofErr w:type="spellStart"/>
      <w:r w:rsidRPr="00B61B3A">
        <w:rPr>
          <w:rFonts w:ascii="Times New Roman" w:eastAsia="Calibri" w:hAnsi="Times New Roman" w:cs="Times New Roman"/>
          <w:lang w:val="lt-LT"/>
        </w:rPr>
        <w:t>tamponada</w:t>
      </w:r>
      <w:proofErr w:type="spellEnd"/>
      <w:r w:rsidRPr="00B61B3A">
        <w:rPr>
          <w:rFonts w:ascii="Times New Roman" w:eastAsia="Calibri" w:hAnsi="Times New Roman" w:cs="Times New Roman"/>
          <w:lang w:val="lt-LT"/>
        </w:rPr>
        <w:t xml:space="preserve"> (skysčių susikaupimas aplink širdį esančiame maišelyje);</w:t>
      </w:r>
    </w:p>
    <w:p w14:paraId="40A875D3"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yra polinkis </w:t>
      </w:r>
      <w:proofErr w:type="spellStart"/>
      <w:r w:rsidRPr="00B61B3A">
        <w:rPr>
          <w:rFonts w:ascii="Times New Roman" w:eastAsia="Calibri" w:hAnsi="Times New Roman" w:cs="Times New Roman"/>
          <w:lang w:val="lt-LT"/>
        </w:rPr>
        <w:t>ortostatinėms</w:t>
      </w:r>
      <w:proofErr w:type="spellEnd"/>
      <w:r w:rsidRPr="00B61B3A">
        <w:rPr>
          <w:rFonts w:ascii="Times New Roman" w:eastAsia="Calibri" w:hAnsi="Times New Roman" w:cs="Times New Roman"/>
          <w:lang w:val="lt-LT"/>
        </w:rPr>
        <w:t xml:space="preserve"> kraujotakos ligoms;</w:t>
      </w:r>
    </w:p>
    <w:p w14:paraId="19BCEC75"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bet kokia būklė, kai gali padidėti spaudimas kaukolės viduje (pvz., kaukolės trauma, insultas);</w:t>
      </w:r>
    </w:p>
    <w:p w14:paraId="7FC7FEF2"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sunki mažakraujystė (raudonųjų kraujo ląstelių kiekio sumažėjimas ar mažesnis nei normalus hemoglobino kiekis kraujyje);</w:t>
      </w:r>
    </w:p>
    <w:p w14:paraId="368C7DD4"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uždaro kampo glaukoma (padidėjęs akispūdis);</w:t>
      </w:r>
    </w:p>
    <w:p w14:paraId="46C407DB"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vartojate tam tikrų erekcijos funkciją gerinančių vaistų (vaistų, kurių veiklioji medžiaga yra </w:t>
      </w:r>
      <w:proofErr w:type="spellStart"/>
      <w:r w:rsidRPr="00B61B3A">
        <w:rPr>
          <w:rFonts w:ascii="Times New Roman" w:eastAsia="Calibri" w:hAnsi="Times New Roman" w:cs="Times New Roman"/>
          <w:lang w:val="lt-LT"/>
        </w:rPr>
        <w:t>sildenafilis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vardenalfilis</w:t>
      </w:r>
      <w:proofErr w:type="spellEnd"/>
      <w:r w:rsidRPr="00B61B3A">
        <w:rPr>
          <w:rFonts w:ascii="Times New Roman" w:eastAsia="Calibri" w:hAnsi="Times New Roman" w:cs="Times New Roman"/>
          <w:lang w:val="lt-LT"/>
        </w:rPr>
        <w:t xml:space="preserve"> ar </w:t>
      </w:r>
      <w:proofErr w:type="spellStart"/>
      <w:r w:rsidRPr="00B61B3A">
        <w:rPr>
          <w:rFonts w:ascii="Times New Roman" w:eastAsia="Calibri" w:hAnsi="Times New Roman" w:cs="Times New Roman"/>
          <w:lang w:val="lt-LT"/>
        </w:rPr>
        <w:t>tadalafilis</w:t>
      </w:r>
      <w:proofErr w:type="spellEnd"/>
      <w:r w:rsidRPr="00B61B3A">
        <w:rPr>
          <w:rFonts w:ascii="Times New Roman" w:eastAsia="Calibri" w:hAnsi="Times New Roman" w:cs="Times New Roman"/>
          <w:lang w:val="lt-LT"/>
        </w:rPr>
        <w:t xml:space="preserve">), kadangi šių vaistų vartojant su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galimas gyvybei pavojingas kraujospūdžio sumažėjimas;</w:t>
      </w:r>
    </w:p>
    <w:p w14:paraId="696E2E3A" w14:textId="77777777" w:rsidR="002E6F7E" w:rsidRPr="003E49B2" w:rsidRDefault="002E6F7E" w:rsidP="002E6F7E">
      <w:pPr>
        <w:numPr>
          <w:ilvl w:val="0"/>
          <w:numId w:val="5"/>
        </w:numPr>
        <w:spacing w:after="0" w:line="276" w:lineRule="auto"/>
        <w:ind w:left="567" w:hanging="567"/>
        <w:contextualSpacing/>
        <w:rPr>
          <w:rFonts w:ascii="Times New Roman" w:hAnsi="Times New Roman"/>
          <w:lang w:val="lt-LT"/>
        </w:rPr>
      </w:pPr>
      <w:r w:rsidRPr="003E49B2">
        <w:rPr>
          <w:rFonts w:ascii="Times New Roman" w:hAnsi="Times New Roman"/>
          <w:lang w:val="lt-LT"/>
        </w:rPr>
        <w:t xml:space="preserve">jei vartojate vaistų nuo aukšto kraujo spaudimo plaučių kraujagyslėse (plaučių hipertenzija), kurių sudėtyje yra </w:t>
      </w:r>
      <w:proofErr w:type="spellStart"/>
      <w:r w:rsidRPr="003E49B2">
        <w:rPr>
          <w:rFonts w:ascii="Times New Roman" w:hAnsi="Times New Roman"/>
          <w:lang w:val="lt-LT"/>
        </w:rPr>
        <w:t>riociguato</w:t>
      </w:r>
      <w:proofErr w:type="spellEnd"/>
      <w:r w:rsidRPr="003E49B2">
        <w:rPr>
          <w:rFonts w:ascii="Times New Roman" w:hAnsi="Times New Roman"/>
          <w:lang w:val="lt-LT"/>
        </w:rPr>
        <w:t>, kadangi juos vartojant kartu gali sumažėti kraujospūdis.</w:t>
      </w:r>
    </w:p>
    <w:p w14:paraId="42F066D3" w14:textId="77777777" w:rsidR="002E6F7E" w:rsidRPr="00B61B3A" w:rsidRDefault="002E6F7E" w:rsidP="002E6F7E">
      <w:pPr>
        <w:keepNext/>
        <w:spacing w:after="0" w:line="240" w:lineRule="auto"/>
        <w:outlineLvl w:val="3"/>
        <w:rPr>
          <w:rFonts w:ascii="Times New Roman" w:eastAsia="Calibri" w:hAnsi="Times New Roman" w:cs="Times New Roman"/>
          <w:b/>
          <w:bCs/>
          <w:iCs/>
          <w:lang w:val="lt-LT"/>
        </w:rPr>
      </w:pPr>
    </w:p>
    <w:p w14:paraId="1BA57AE1" w14:textId="77777777" w:rsidR="002E6F7E" w:rsidRPr="00B61B3A" w:rsidRDefault="002E6F7E" w:rsidP="002E6F7E">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Įspėjimai ir atsargumo priemonės</w:t>
      </w:r>
    </w:p>
    <w:p w14:paraId="3667D57E" w14:textId="77777777" w:rsidR="002E6F7E" w:rsidRPr="00B61B3A" w:rsidRDefault="002E6F7E" w:rsidP="002E6F7E">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Pasitarkite su gydytoju arba vaistininku, prieš pradėdami vartoti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Ypatingas atsargumas ir atidi medikų kontrolė gali būti reikalingi, jeigu:</w:t>
      </w:r>
    </w:p>
    <w:p w14:paraId="48760EC0"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esate vyresnis kaip 65 metų: padidėja staigaus kraujospūdžio sumažėjimo keliantis rizika;</w:t>
      </w:r>
    </w:p>
    <w:p w14:paraId="7420BCA1"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sergate smegenų kraujagyslių sutrikimu pasireiškiančia liga (</w:t>
      </w:r>
      <w:proofErr w:type="spellStart"/>
      <w:r w:rsidRPr="00B61B3A">
        <w:rPr>
          <w:rFonts w:ascii="Times New Roman" w:eastAsia="Calibri" w:hAnsi="Times New Roman" w:cs="Times New Roman"/>
          <w:lang w:val="lt-LT"/>
        </w:rPr>
        <w:t>cerebrovaskuline</w:t>
      </w:r>
      <w:proofErr w:type="spellEnd"/>
      <w:r w:rsidRPr="00B61B3A">
        <w:rPr>
          <w:rFonts w:ascii="Times New Roman" w:eastAsia="Calibri" w:hAnsi="Times New Roman" w:cs="Times New Roman"/>
          <w:lang w:val="lt-LT"/>
        </w:rPr>
        <w:t xml:space="preserve"> liga);</w:t>
      </w:r>
    </w:p>
    <w:p w14:paraId="26F1675F"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sergate plaučių liga ar su plaučiais susijusia širdies liga;</w:t>
      </w:r>
    </w:p>
    <w:p w14:paraId="16177D28"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Jus neseniai ištiko širdies priepuolis (miokardo infarktas);</w:t>
      </w:r>
    </w:p>
    <w:p w14:paraId="1E29329D"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sergate sunkia kepenų ir (arba) inkstų liga;</w:t>
      </w:r>
    </w:p>
    <w:p w14:paraId="2D8764AA"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skydliaukės veikla yra susilpnėjusi;</w:t>
      </w:r>
    </w:p>
    <w:p w14:paraId="3E2D8701"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sergate tam tikra širdies vožtuvų liga;</w:t>
      </w:r>
    </w:p>
    <w:p w14:paraId="73A10282"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yra hipotermija (labai maža kūno temperatūra);</w:t>
      </w:r>
    </w:p>
    <w:p w14:paraId="02EA2A91"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esate prastos mitybos (labai mažai valgote).</w:t>
      </w:r>
    </w:p>
    <w:p w14:paraId="6C6FC188" w14:textId="77777777" w:rsidR="002E6F7E" w:rsidRPr="00B61B3A" w:rsidRDefault="002E6F7E" w:rsidP="002E6F7E">
      <w:pPr>
        <w:spacing w:after="0" w:line="240" w:lineRule="auto"/>
        <w:rPr>
          <w:rFonts w:ascii="Times New Roman" w:eastAsia="Calibri" w:hAnsi="Times New Roman" w:cs="Times New Roman"/>
          <w:lang w:val="lt-LT"/>
        </w:rPr>
      </w:pPr>
    </w:p>
    <w:p w14:paraId="16607BD7" w14:textId="77777777" w:rsidR="002E6F7E" w:rsidRPr="00B61B3A" w:rsidRDefault="002E6F7E" w:rsidP="002E6F7E">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r w:rsidRPr="00B61B3A">
        <w:rPr>
          <w:rFonts w:ascii="Times New Roman" w:eastAsia="Calibri" w:hAnsi="Times New Roman" w:cs="Times New Roman"/>
          <w:lang w:val="lt-LT"/>
        </w:rPr>
        <w:t xml:space="preserve"> padidina tam tikrų organinių medžiagų (pvz., </w:t>
      </w:r>
      <w:proofErr w:type="spellStart"/>
      <w:r w:rsidRPr="00B61B3A">
        <w:rPr>
          <w:rFonts w:ascii="Times New Roman" w:eastAsia="Calibri" w:hAnsi="Times New Roman" w:cs="Times New Roman"/>
          <w:lang w:val="lt-LT"/>
        </w:rPr>
        <w:t>katecholaminų</w:t>
      </w:r>
      <w:proofErr w:type="spellEnd"/>
      <w:r w:rsidRPr="00B61B3A">
        <w:rPr>
          <w:rFonts w:ascii="Times New Roman" w:eastAsia="Calibri" w:hAnsi="Times New Roman" w:cs="Times New Roman"/>
          <w:lang w:val="lt-LT"/>
        </w:rPr>
        <w:t xml:space="preserve"> ir VMR (</w:t>
      </w:r>
      <w:proofErr w:type="spellStart"/>
      <w:r w:rsidRPr="00B61B3A">
        <w:rPr>
          <w:rFonts w:ascii="Times New Roman" w:eastAsia="Calibri" w:hAnsi="Times New Roman" w:cs="Times New Roman"/>
          <w:lang w:val="lt-LT"/>
        </w:rPr>
        <w:t>vanililmigdolo</w:t>
      </w:r>
      <w:proofErr w:type="spellEnd"/>
      <w:r w:rsidRPr="00B61B3A">
        <w:rPr>
          <w:rFonts w:ascii="Times New Roman" w:eastAsia="Calibri" w:hAnsi="Times New Roman" w:cs="Times New Roman"/>
          <w:lang w:val="lt-LT"/>
        </w:rPr>
        <w:t xml:space="preserve"> rūgšties) išskyrimą su šlapimu. Prieš tai, kai Jums bus atlikti kraujo ar šlapimo tyrimai, pasakykite savo gydytojui, kad vartojate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w:t>
      </w:r>
    </w:p>
    <w:p w14:paraId="0E7BB436" w14:textId="77777777" w:rsidR="002E6F7E" w:rsidRPr="00B61B3A" w:rsidRDefault="002E6F7E" w:rsidP="002E6F7E">
      <w:pPr>
        <w:spacing w:after="0" w:line="240" w:lineRule="auto"/>
        <w:rPr>
          <w:rFonts w:ascii="Times New Roman" w:eastAsia="Calibri" w:hAnsi="Times New Roman" w:cs="Times New Roman"/>
          <w:lang w:val="lt-LT"/>
        </w:rPr>
      </w:pPr>
    </w:p>
    <w:p w14:paraId="3ABD2B92" w14:textId="77777777" w:rsidR="002E6F7E" w:rsidRPr="00B61B3A" w:rsidRDefault="002E6F7E" w:rsidP="002E6F7E">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Vaikams ir paaugliams</w:t>
      </w:r>
    </w:p>
    <w:p w14:paraId="063D6379" w14:textId="77777777" w:rsidR="002E6F7E" w:rsidRPr="00B61B3A" w:rsidRDefault="002E6F7E" w:rsidP="002E6F7E">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nerekomenduojama vartoti jaunesniems kaip 18 metų vaikams ir paaugliams, nes nėra duomenų apie šio vaisto saugumą ir veiksmingumą.</w:t>
      </w:r>
    </w:p>
    <w:p w14:paraId="7C1DCDDA" w14:textId="77777777" w:rsidR="002E6F7E" w:rsidRPr="00B61B3A" w:rsidRDefault="002E6F7E" w:rsidP="002E6F7E">
      <w:pPr>
        <w:numPr>
          <w:ilvl w:val="12"/>
          <w:numId w:val="0"/>
        </w:numPr>
        <w:spacing w:after="0" w:line="240" w:lineRule="auto"/>
        <w:ind w:left="567" w:hanging="567"/>
        <w:rPr>
          <w:rFonts w:ascii="Times New Roman" w:eastAsia="Calibri" w:hAnsi="Times New Roman" w:cs="Times New Roman"/>
          <w:lang w:val="lt-LT"/>
        </w:rPr>
      </w:pPr>
    </w:p>
    <w:p w14:paraId="1E6F2D8B" w14:textId="77777777" w:rsidR="002E6F7E" w:rsidRPr="00B61B3A" w:rsidRDefault="002E6F7E" w:rsidP="002E6F7E">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 xml:space="preserve">Kiti vaistai ir </w:t>
      </w:r>
      <w:proofErr w:type="spellStart"/>
      <w:r w:rsidRPr="00B61B3A">
        <w:rPr>
          <w:rFonts w:ascii="Times New Roman" w:eastAsia="Calibri" w:hAnsi="Times New Roman" w:cs="Times New Roman"/>
          <w:b/>
          <w:bCs/>
          <w:iCs/>
          <w:lang w:val="lt-LT"/>
        </w:rPr>
        <w:t>Nitromint</w:t>
      </w:r>
      <w:proofErr w:type="spellEnd"/>
    </w:p>
    <w:p w14:paraId="2A32DF06" w14:textId="77777777" w:rsidR="002E6F7E" w:rsidRPr="00B61B3A" w:rsidRDefault="002E6F7E" w:rsidP="002E6F7E">
      <w:pPr>
        <w:numPr>
          <w:ilvl w:val="12"/>
          <w:numId w:val="0"/>
        </w:numPr>
        <w:spacing w:after="0" w:line="240" w:lineRule="auto"/>
        <w:ind w:right="-2"/>
        <w:rPr>
          <w:rFonts w:ascii="Times New Roman" w:eastAsia="Calibri" w:hAnsi="Times New Roman" w:cs="Times New Roman"/>
          <w:lang w:val="lt-LT"/>
        </w:rPr>
      </w:pPr>
      <w:r w:rsidRPr="00B61B3A">
        <w:rPr>
          <w:rFonts w:ascii="Times New Roman" w:eastAsia="Calibri" w:hAnsi="Times New Roman" w:cs="Times New Roman"/>
          <w:lang w:val="lt-LT"/>
        </w:rPr>
        <w:t>Jeigu vartojate ar neseniai vartojote kitų vaistų arba dėl to nesate tikri, apie tai pasakykite gydytojui arba vaistininkui.</w:t>
      </w:r>
    </w:p>
    <w:p w14:paraId="7CA2C57D" w14:textId="77777777" w:rsidR="002E6F7E" w:rsidRPr="00B61B3A" w:rsidRDefault="002E6F7E" w:rsidP="002E6F7E">
      <w:pPr>
        <w:spacing w:after="0" w:line="240" w:lineRule="auto"/>
        <w:rPr>
          <w:rFonts w:ascii="Times New Roman" w:eastAsia="Calibri" w:hAnsi="Times New Roman" w:cs="Times New Roman"/>
          <w:lang w:val="lt-LT"/>
        </w:rPr>
      </w:pPr>
    </w:p>
    <w:p w14:paraId="0B7F4439" w14:textId="77777777" w:rsidR="002E6F7E" w:rsidRPr="00B61B3A" w:rsidRDefault="002E6F7E" w:rsidP="002E6F7E">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 xml:space="preserve">Vaistai, su kuriais </w:t>
      </w:r>
      <w:proofErr w:type="spellStart"/>
      <w:r w:rsidRPr="00B61B3A">
        <w:rPr>
          <w:rFonts w:ascii="Times New Roman" w:eastAsia="Calibri" w:hAnsi="Times New Roman" w:cs="Times New Roman"/>
          <w:i/>
          <w:lang w:val="lt-LT"/>
        </w:rPr>
        <w:t>Nitromint</w:t>
      </w:r>
      <w:proofErr w:type="spellEnd"/>
      <w:r w:rsidRPr="00B61B3A">
        <w:rPr>
          <w:rFonts w:ascii="Times New Roman" w:eastAsia="Calibri" w:hAnsi="Times New Roman" w:cs="Times New Roman"/>
          <w:i/>
          <w:lang w:val="lt-LT"/>
        </w:rPr>
        <w:t xml:space="preserve"> vartoti </w:t>
      </w:r>
      <w:r>
        <w:rPr>
          <w:rFonts w:ascii="Times New Roman" w:eastAsia="Calibri" w:hAnsi="Times New Roman" w:cs="Times New Roman"/>
          <w:i/>
          <w:lang w:val="lt-LT"/>
        </w:rPr>
        <w:t>draudžia</w:t>
      </w:r>
      <w:r w:rsidRPr="00B61B3A">
        <w:rPr>
          <w:rFonts w:ascii="Times New Roman" w:eastAsia="Calibri" w:hAnsi="Times New Roman" w:cs="Times New Roman"/>
          <w:i/>
          <w:lang w:val="lt-LT"/>
        </w:rPr>
        <w:t>ma</w:t>
      </w:r>
    </w:p>
    <w:p w14:paraId="2C690345"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Erekcijos funkcijai gerinti vartojami vaistai, kurių sudėtyje yra </w:t>
      </w:r>
      <w:proofErr w:type="spellStart"/>
      <w:r w:rsidRPr="00B61B3A">
        <w:rPr>
          <w:rFonts w:ascii="Times New Roman" w:eastAsia="Calibri" w:hAnsi="Times New Roman" w:cs="Times New Roman"/>
          <w:lang w:val="lt-LT"/>
        </w:rPr>
        <w:t>sildenafilio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vardenalfilio</w:t>
      </w:r>
      <w:proofErr w:type="spellEnd"/>
      <w:r w:rsidRPr="00B61B3A">
        <w:rPr>
          <w:rFonts w:ascii="Times New Roman" w:eastAsia="Calibri" w:hAnsi="Times New Roman" w:cs="Times New Roman"/>
          <w:lang w:val="lt-LT"/>
        </w:rPr>
        <w:t xml:space="preserve"> ar </w:t>
      </w:r>
      <w:proofErr w:type="spellStart"/>
      <w:r w:rsidRPr="00B61B3A">
        <w:rPr>
          <w:rFonts w:ascii="Times New Roman" w:eastAsia="Calibri" w:hAnsi="Times New Roman" w:cs="Times New Roman"/>
          <w:lang w:val="lt-LT"/>
        </w:rPr>
        <w:t>tadalafilio</w:t>
      </w:r>
      <w:proofErr w:type="spellEnd"/>
      <w:r w:rsidRPr="00B61B3A">
        <w:rPr>
          <w:rFonts w:ascii="Times New Roman" w:eastAsia="Calibri" w:hAnsi="Times New Roman" w:cs="Times New Roman"/>
          <w:lang w:val="lt-LT"/>
        </w:rPr>
        <w:t xml:space="preserve">. Gali sustiprėti kraujospūdį mažinantis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poveikis;</w:t>
      </w:r>
    </w:p>
    <w:p w14:paraId="53AF2942" w14:textId="77777777" w:rsidR="002E6F7E" w:rsidRPr="003E49B2" w:rsidRDefault="002E6F7E" w:rsidP="002E6F7E">
      <w:pPr>
        <w:numPr>
          <w:ilvl w:val="0"/>
          <w:numId w:val="5"/>
        </w:numPr>
        <w:spacing w:after="0" w:line="276" w:lineRule="auto"/>
        <w:ind w:left="567" w:hanging="567"/>
        <w:contextualSpacing/>
        <w:rPr>
          <w:rFonts w:ascii="Times New Roman" w:hAnsi="Times New Roman"/>
          <w:lang w:val="lt-LT"/>
        </w:rPr>
      </w:pPr>
      <w:r w:rsidRPr="003E49B2">
        <w:rPr>
          <w:rFonts w:ascii="Times New Roman" w:hAnsi="Times New Roman"/>
          <w:lang w:val="lt-LT"/>
        </w:rPr>
        <w:t xml:space="preserve">vaistais nuo aukšto kraujo spaudimo plaučių kraujagyslėse (plaučių hipertenzija), kurių sudėtyje yra </w:t>
      </w:r>
      <w:proofErr w:type="spellStart"/>
      <w:r w:rsidRPr="003E49B2">
        <w:rPr>
          <w:rFonts w:ascii="Times New Roman" w:hAnsi="Times New Roman"/>
          <w:lang w:val="lt-LT"/>
        </w:rPr>
        <w:t>riociguato</w:t>
      </w:r>
      <w:proofErr w:type="spellEnd"/>
      <w:r w:rsidRPr="003E49B2">
        <w:rPr>
          <w:rFonts w:ascii="Times New Roman" w:hAnsi="Times New Roman"/>
          <w:lang w:val="lt-LT"/>
        </w:rPr>
        <w:t>, kadangi juos vartojant kartu gali sumažėti kraujospūdis.</w:t>
      </w:r>
    </w:p>
    <w:p w14:paraId="01CEB5DA" w14:textId="77777777" w:rsidR="002E6F7E" w:rsidRPr="00B61B3A" w:rsidRDefault="002E6F7E" w:rsidP="002E6F7E">
      <w:pPr>
        <w:spacing w:after="0" w:line="240" w:lineRule="auto"/>
        <w:rPr>
          <w:rFonts w:ascii="Times New Roman" w:eastAsia="Calibri" w:hAnsi="Times New Roman" w:cs="Times New Roman"/>
          <w:lang w:val="lt-LT"/>
        </w:rPr>
      </w:pPr>
    </w:p>
    <w:p w14:paraId="72231CBF" w14:textId="77777777" w:rsidR="002E6F7E" w:rsidRPr="00B61B3A" w:rsidRDefault="002E6F7E" w:rsidP="002E6F7E">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 xml:space="preserve">Vaistai, su kuriais </w:t>
      </w:r>
      <w:proofErr w:type="spellStart"/>
      <w:r w:rsidRPr="00B61B3A">
        <w:rPr>
          <w:rFonts w:ascii="Times New Roman" w:eastAsia="Calibri" w:hAnsi="Times New Roman" w:cs="Times New Roman"/>
          <w:i/>
          <w:lang w:val="lt-LT"/>
        </w:rPr>
        <w:t>Nitromint</w:t>
      </w:r>
      <w:proofErr w:type="spellEnd"/>
      <w:r w:rsidRPr="00B61B3A">
        <w:rPr>
          <w:rFonts w:ascii="Times New Roman" w:eastAsia="Calibri" w:hAnsi="Times New Roman" w:cs="Times New Roman"/>
          <w:i/>
          <w:lang w:val="lt-LT"/>
        </w:rPr>
        <w:t xml:space="preserve"> vartoti būtina atsargiai</w:t>
      </w:r>
    </w:p>
    <w:p w14:paraId="4812C034"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Kiti kraujospūdį mažinantys vaistai, pvz., kraujagysles plečiantys vaistai, kiti nuo didelio kraujospūdžio ligos vartojami vaistai, </w:t>
      </w:r>
      <w:proofErr w:type="spellStart"/>
      <w:r w:rsidRPr="00B61B3A">
        <w:rPr>
          <w:rFonts w:ascii="Times New Roman" w:eastAsia="Calibri" w:hAnsi="Times New Roman" w:cs="Times New Roman"/>
          <w:lang w:val="lt-LT"/>
        </w:rPr>
        <w:t>neuroleptikai</w:t>
      </w:r>
      <w:proofErr w:type="spellEnd"/>
      <w:r w:rsidRPr="00B61B3A">
        <w:rPr>
          <w:rFonts w:ascii="Times New Roman" w:eastAsia="Calibri" w:hAnsi="Times New Roman" w:cs="Times New Roman"/>
          <w:lang w:val="lt-LT"/>
        </w:rPr>
        <w:t xml:space="preserve"> (jais gydomos psichikos ligos), vaistai nuo depresijos (pvz., </w:t>
      </w:r>
      <w:proofErr w:type="spellStart"/>
      <w:r w:rsidRPr="00B61B3A">
        <w:rPr>
          <w:rFonts w:ascii="Times New Roman" w:eastAsia="Calibri" w:hAnsi="Times New Roman" w:cs="Times New Roman"/>
          <w:lang w:val="lt-LT"/>
        </w:rPr>
        <w:t>tricikliai</w:t>
      </w:r>
      <w:proofErr w:type="spellEnd"/>
      <w:r w:rsidRPr="00B61B3A">
        <w:rPr>
          <w:rFonts w:ascii="Times New Roman" w:eastAsia="Calibri" w:hAnsi="Times New Roman" w:cs="Times New Roman"/>
          <w:lang w:val="lt-LT"/>
        </w:rPr>
        <w:t xml:space="preserve"> antidepresantai), </w:t>
      </w:r>
      <w:proofErr w:type="spellStart"/>
      <w:r w:rsidRPr="00B61B3A">
        <w:rPr>
          <w:rFonts w:ascii="Times New Roman" w:eastAsia="Calibri" w:hAnsi="Times New Roman" w:cs="Times New Roman"/>
          <w:lang w:val="lt-LT"/>
        </w:rPr>
        <w:t>sapropterinas</w:t>
      </w:r>
      <w:proofErr w:type="spellEnd"/>
      <w:r w:rsidRPr="00B61B3A">
        <w:rPr>
          <w:rFonts w:ascii="Times New Roman" w:eastAsia="Calibri" w:hAnsi="Times New Roman" w:cs="Times New Roman"/>
          <w:lang w:val="lt-LT"/>
        </w:rPr>
        <w:t xml:space="preserve"> (juo gydoma </w:t>
      </w:r>
      <w:proofErr w:type="spellStart"/>
      <w:r w:rsidRPr="00B61B3A">
        <w:rPr>
          <w:rFonts w:ascii="Times New Roman" w:eastAsia="Calibri" w:hAnsi="Times New Roman" w:cs="Times New Roman"/>
          <w:lang w:val="lt-LT"/>
        </w:rPr>
        <w:t>fenilketonurija</w:t>
      </w:r>
      <w:proofErr w:type="spellEnd"/>
      <w:r w:rsidRPr="00B61B3A">
        <w:rPr>
          <w:rFonts w:ascii="Times New Roman" w:eastAsia="Calibri" w:hAnsi="Times New Roman" w:cs="Times New Roman"/>
          <w:lang w:val="lt-LT"/>
        </w:rPr>
        <w:t>) ir N-</w:t>
      </w:r>
      <w:proofErr w:type="spellStart"/>
      <w:r w:rsidRPr="00B61B3A">
        <w:rPr>
          <w:rFonts w:ascii="Times New Roman" w:eastAsia="Calibri" w:hAnsi="Times New Roman" w:cs="Times New Roman"/>
          <w:lang w:val="lt-LT"/>
        </w:rPr>
        <w:lastRenderedPageBreak/>
        <w:t>acetilcisteinas</w:t>
      </w:r>
      <w:proofErr w:type="spellEnd"/>
      <w:r w:rsidRPr="00B61B3A">
        <w:rPr>
          <w:rFonts w:ascii="Times New Roman" w:eastAsia="Calibri" w:hAnsi="Times New Roman" w:cs="Times New Roman"/>
          <w:lang w:val="lt-LT"/>
        </w:rPr>
        <w:t xml:space="preserve"> (aminorūgšties papildas). Bet kuris iš minėtų vaistų gali sustiprinti kraujospūdį mažinantį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poveikį.</w:t>
      </w:r>
    </w:p>
    <w:p w14:paraId="12645C31"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Vaistai, kurių sudėtyje yra </w:t>
      </w:r>
      <w:proofErr w:type="spellStart"/>
      <w:r w:rsidRPr="00B61B3A">
        <w:rPr>
          <w:rFonts w:ascii="Times New Roman" w:eastAsia="Calibri" w:hAnsi="Times New Roman" w:cs="Times New Roman"/>
          <w:lang w:val="lt-LT"/>
        </w:rPr>
        <w:t>dihidroergotamino</w:t>
      </w:r>
      <w:proofErr w:type="spellEnd"/>
      <w:r w:rsidRPr="00B61B3A">
        <w:rPr>
          <w:rFonts w:ascii="Times New Roman" w:eastAsia="Calibri" w:hAnsi="Times New Roman" w:cs="Times New Roman"/>
          <w:lang w:val="lt-LT"/>
        </w:rPr>
        <w:t xml:space="preserve"> (jais gydoma migrena arba skatinami gimdos susitraukimai).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gali sustiprinti šių vaistų poveikį.</w:t>
      </w:r>
    </w:p>
    <w:p w14:paraId="2F317A5A"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Kraują skystinantys vaistai, kurių sudėtyje yra heparino (gali susilpnėti heparino veiksmingumas).</w:t>
      </w:r>
    </w:p>
    <w:p w14:paraId="182F8B2A" w14:textId="77777777" w:rsidR="002E6F7E" w:rsidRPr="00B61B3A" w:rsidRDefault="002E6F7E" w:rsidP="002E6F7E">
      <w:pPr>
        <w:numPr>
          <w:ilvl w:val="0"/>
          <w:numId w:val="5"/>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Vidurių laisvinamieji preparatai. Gali pagreitėti tablečių slinkimas virškinimo traktu, todėl gali sumažėti absorbuotos veikliosios medžiagos kiekis.</w:t>
      </w:r>
    </w:p>
    <w:p w14:paraId="72FA9422" w14:textId="77777777" w:rsidR="002E6F7E" w:rsidRPr="00B61B3A" w:rsidRDefault="002E6F7E" w:rsidP="002E6F7E">
      <w:pPr>
        <w:spacing w:after="0" w:line="240" w:lineRule="auto"/>
        <w:rPr>
          <w:rFonts w:ascii="Times New Roman" w:eastAsia="Calibri" w:hAnsi="Times New Roman" w:cs="Times New Roman"/>
          <w:lang w:val="lt-LT"/>
        </w:rPr>
      </w:pPr>
    </w:p>
    <w:p w14:paraId="1211E04E" w14:textId="77777777" w:rsidR="002E6F7E" w:rsidRPr="00B61B3A" w:rsidRDefault="002E6F7E" w:rsidP="002E6F7E">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Jei anksčiau buvote gydomas ilgai veikiančiais nitratais (pvz., </w:t>
      </w:r>
      <w:proofErr w:type="spellStart"/>
      <w:r w:rsidRPr="00B61B3A">
        <w:rPr>
          <w:rFonts w:ascii="Times New Roman" w:eastAsia="Calibri" w:hAnsi="Times New Roman" w:cs="Times New Roman"/>
          <w:lang w:val="lt-LT"/>
        </w:rPr>
        <w:t>izosorbido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dinitratu</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izosorbido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mononitratu</w:t>
      </w:r>
      <w:proofErr w:type="spellEnd"/>
      <w:r w:rsidRPr="00B61B3A">
        <w:rPr>
          <w:rFonts w:ascii="Times New Roman" w:eastAsia="Calibri" w:hAnsi="Times New Roman" w:cs="Times New Roman"/>
          <w:lang w:val="lt-LT"/>
        </w:rPr>
        <w:t xml:space="preserve">), gali prireikti didesnės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 xml:space="preserve"> dozės.</w:t>
      </w:r>
    </w:p>
    <w:p w14:paraId="52D6BEDE" w14:textId="77777777" w:rsidR="002E6F7E" w:rsidRPr="00B61B3A" w:rsidRDefault="002E6F7E" w:rsidP="002E6F7E">
      <w:pPr>
        <w:spacing w:after="0" w:line="240" w:lineRule="auto"/>
        <w:ind w:left="567" w:hanging="567"/>
        <w:rPr>
          <w:rFonts w:ascii="Times New Roman" w:eastAsia="Calibri" w:hAnsi="Times New Roman" w:cs="Times New Roman"/>
          <w:lang w:val="lt-LT"/>
        </w:rPr>
      </w:pPr>
    </w:p>
    <w:p w14:paraId="13651CC6" w14:textId="77777777" w:rsidR="002E6F7E" w:rsidRPr="00B61B3A" w:rsidRDefault="002E6F7E" w:rsidP="002E6F7E">
      <w:pPr>
        <w:spacing w:after="0" w:line="240" w:lineRule="auto"/>
        <w:ind w:left="567" w:hanging="567"/>
        <w:outlineLvl w:val="0"/>
        <w:rPr>
          <w:rFonts w:ascii="Times New Roman" w:eastAsia="Calibri" w:hAnsi="Times New Roman" w:cs="Times New Roman"/>
          <w:b/>
          <w:lang w:val="lt-LT"/>
        </w:rPr>
      </w:pP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vartojimas su alkoholiu</w:t>
      </w:r>
    </w:p>
    <w:p w14:paraId="290D8E67" w14:textId="77777777" w:rsidR="002E6F7E" w:rsidRPr="00B61B3A" w:rsidRDefault="002E6F7E" w:rsidP="002E6F7E">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 xml:space="preserve">Vartojant šio vaisto, alkoholio vartoti griežtai draudžiama, nes gali pasireikšti stiprus galvos skausmas, labai sumažėti kraujospūdis ir pasireikšti </w:t>
      </w:r>
      <w:proofErr w:type="spellStart"/>
      <w:r w:rsidRPr="00B61B3A">
        <w:rPr>
          <w:rFonts w:ascii="Times New Roman" w:eastAsia="Calibri" w:hAnsi="Times New Roman" w:cs="Times New Roman"/>
          <w:lang w:val="lt-LT"/>
        </w:rPr>
        <w:t>kolapsas</w:t>
      </w:r>
      <w:proofErr w:type="spellEnd"/>
      <w:r w:rsidRPr="00B61B3A">
        <w:rPr>
          <w:rFonts w:ascii="Times New Roman" w:eastAsia="Calibri" w:hAnsi="Times New Roman" w:cs="Times New Roman"/>
          <w:lang w:val="lt-LT"/>
        </w:rPr>
        <w:t>.</w:t>
      </w:r>
    </w:p>
    <w:p w14:paraId="081CE149" w14:textId="77777777" w:rsidR="002E6F7E" w:rsidRPr="00B61B3A" w:rsidRDefault="002E6F7E" w:rsidP="002E6F7E">
      <w:pPr>
        <w:spacing w:after="0" w:line="240" w:lineRule="auto"/>
        <w:ind w:left="567" w:hanging="567"/>
        <w:rPr>
          <w:rFonts w:ascii="Times New Roman" w:eastAsia="Calibri" w:hAnsi="Times New Roman" w:cs="Times New Roman"/>
          <w:lang w:val="lt-LT"/>
        </w:rPr>
      </w:pPr>
    </w:p>
    <w:p w14:paraId="56FB5528" w14:textId="77777777" w:rsidR="002E6F7E" w:rsidRPr="00B61B3A" w:rsidRDefault="002E6F7E" w:rsidP="002E6F7E">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 xml:space="preserve">Nėštumas ir žindymo laikotarpis </w:t>
      </w:r>
    </w:p>
    <w:p w14:paraId="02FEBCBF" w14:textId="77777777" w:rsidR="002E6F7E" w:rsidRPr="00B61B3A" w:rsidRDefault="002E6F7E" w:rsidP="002E6F7E">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019B9D5E" w14:textId="77777777" w:rsidR="002E6F7E" w:rsidRPr="00B61B3A" w:rsidRDefault="002E6F7E" w:rsidP="002E6F7E">
      <w:pPr>
        <w:spacing w:after="0" w:line="240" w:lineRule="auto"/>
        <w:outlineLvl w:val="0"/>
        <w:rPr>
          <w:rFonts w:ascii="Times New Roman" w:eastAsia="Calibri" w:hAnsi="Times New Roman" w:cs="Times New Roman"/>
          <w:lang w:val="lt-LT"/>
        </w:rPr>
      </w:pPr>
    </w:p>
    <w:p w14:paraId="49F0D88C" w14:textId="77777777" w:rsidR="002E6F7E" w:rsidRPr="00B61B3A" w:rsidRDefault="002E6F7E" w:rsidP="002E6F7E">
      <w:pPr>
        <w:spacing w:after="0" w:line="240" w:lineRule="auto"/>
        <w:rPr>
          <w:rFonts w:ascii="Times New Roman" w:eastAsia="Calibri" w:hAnsi="Times New Roman" w:cs="Times New Roman"/>
          <w:i/>
          <w:color w:val="0D0D0D"/>
          <w:lang w:val="lt-LT"/>
        </w:rPr>
      </w:pPr>
      <w:r w:rsidRPr="00B61B3A">
        <w:rPr>
          <w:rFonts w:ascii="Times New Roman" w:eastAsia="Calibri" w:hAnsi="Times New Roman" w:cs="Times New Roman"/>
          <w:i/>
          <w:color w:val="0D0D0D"/>
          <w:lang w:val="lt-LT"/>
        </w:rPr>
        <w:t>Nėštumas</w:t>
      </w:r>
    </w:p>
    <w:p w14:paraId="37B04294" w14:textId="77777777" w:rsidR="002E6F7E" w:rsidRPr="00B61B3A" w:rsidRDefault="002E6F7E" w:rsidP="002E6F7E">
      <w:pPr>
        <w:spacing w:after="0" w:line="240" w:lineRule="auto"/>
        <w:rPr>
          <w:rFonts w:ascii="Times New Roman" w:eastAsia="Calibri" w:hAnsi="Times New Roman" w:cs="Times New Roman"/>
          <w:color w:val="0D0D0D"/>
          <w:lang w:val="lt-LT"/>
        </w:rPr>
      </w:pPr>
      <w:r w:rsidRPr="00B61B3A">
        <w:rPr>
          <w:rFonts w:ascii="Times New Roman" w:eastAsia="Calibri" w:hAnsi="Times New Roman" w:cs="Times New Roman"/>
          <w:color w:val="0D0D0D"/>
          <w:lang w:val="lt-LT"/>
        </w:rPr>
        <w:t xml:space="preserve">Nėštumo laikotarpiu </w:t>
      </w:r>
      <w:proofErr w:type="spellStart"/>
      <w:r w:rsidRPr="00B61B3A">
        <w:rPr>
          <w:rFonts w:ascii="Times New Roman" w:eastAsia="Calibri" w:hAnsi="Times New Roman" w:cs="Times New Roman"/>
          <w:color w:val="0D0D0D"/>
          <w:lang w:val="lt-LT"/>
        </w:rPr>
        <w:t>glicerolio</w:t>
      </w:r>
      <w:proofErr w:type="spellEnd"/>
      <w:r w:rsidRPr="00B61B3A">
        <w:rPr>
          <w:rFonts w:ascii="Times New Roman" w:eastAsia="Calibri" w:hAnsi="Times New Roman" w:cs="Times New Roman"/>
          <w:color w:val="0D0D0D"/>
          <w:lang w:val="lt-LT"/>
        </w:rPr>
        <w:t xml:space="preserve"> </w:t>
      </w:r>
      <w:proofErr w:type="spellStart"/>
      <w:r w:rsidRPr="00B61B3A">
        <w:rPr>
          <w:rFonts w:ascii="Times New Roman" w:eastAsia="Calibri" w:hAnsi="Times New Roman" w:cs="Times New Roman"/>
          <w:color w:val="0D0D0D"/>
          <w:lang w:val="lt-LT"/>
        </w:rPr>
        <w:t>trinitrato</w:t>
      </w:r>
      <w:proofErr w:type="spellEnd"/>
      <w:r w:rsidRPr="00B61B3A">
        <w:rPr>
          <w:rFonts w:ascii="Times New Roman" w:eastAsia="Calibri" w:hAnsi="Times New Roman" w:cs="Times New Roman"/>
          <w:color w:val="0D0D0D"/>
          <w:lang w:val="lt-LT"/>
        </w:rPr>
        <w:t xml:space="preserve"> galima vartoti tik tuo atveju, jei gydytojas mano, kad laukiama nauda motinai yra didesnė už bet kokią galimą riziką vaikui.</w:t>
      </w:r>
    </w:p>
    <w:p w14:paraId="7FF6F8AF" w14:textId="77777777" w:rsidR="002E6F7E" w:rsidRPr="00B61B3A" w:rsidRDefault="002E6F7E" w:rsidP="002E6F7E">
      <w:pPr>
        <w:spacing w:after="0" w:line="240" w:lineRule="auto"/>
        <w:rPr>
          <w:rFonts w:ascii="Times New Roman" w:eastAsia="Calibri" w:hAnsi="Times New Roman" w:cs="Times New Roman"/>
          <w:color w:val="0D0D0D"/>
          <w:lang w:val="lt-LT"/>
        </w:rPr>
      </w:pPr>
    </w:p>
    <w:p w14:paraId="40AF585F" w14:textId="77777777" w:rsidR="002E6F7E" w:rsidRPr="00B61B3A" w:rsidRDefault="002E6F7E" w:rsidP="002E6F7E">
      <w:pPr>
        <w:spacing w:after="0" w:line="240" w:lineRule="auto"/>
        <w:rPr>
          <w:rFonts w:ascii="Times New Roman" w:eastAsia="Calibri" w:hAnsi="Times New Roman" w:cs="Times New Roman"/>
          <w:i/>
          <w:color w:val="0D0D0D"/>
          <w:lang w:val="lt-LT"/>
        </w:rPr>
      </w:pPr>
      <w:r w:rsidRPr="00B61B3A">
        <w:rPr>
          <w:rFonts w:ascii="Times New Roman" w:eastAsia="Calibri" w:hAnsi="Times New Roman" w:cs="Times New Roman"/>
          <w:i/>
          <w:color w:val="0D0D0D"/>
          <w:lang w:val="lt-LT"/>
        </w:rPr>
        <w:t>Žindymo laikotarpis</w:t>
      </w:r>
    </w:p>
    <w:p w14:paraId="21DE05A9" w14:textId="77777777" w:rsidR="002E6F7E" w:rsidRPr="00B61B3A" w:rsidRDefault="002E6F7E" w:rsidP="002E6F7E">
      <w:pPr>
        <w:spacing w:after="0" w:line="240" w:lineRule="auto"/>
        <w:rPr>
          <w:rFonts w:ascii="Times New Roman" w:eastAsia="Calibri" w:hAnsi="Times New Roman" w:cs="Times New Roman"/>
          <w:color w:val="0D0D0D"/>
          <w:lang w:val="lt-LT"/>
        </w:rPr>
      </w:pPr>
      <w:r w:rsidRPr="00B61B3A">
        <w:rPr>
          <w:rFonts w:ascii="Times New Roman" w:eastAsia="Calibri" w:hAnsi="Times New Roman" w:cs="Times New Roman"/>
          <w:color w:val="0D0D0D"/>
          <w:lang w:val="lt-LT"/>
        </w:rPr>
        <w:t xml:space="preserve">Atsižvelgiant į žindymo naudą kūdikiui ir gydymo naudą motinai, reikia nuspręsti, ar nutraukti žindymą ar nutraukti ar susilaikyti nuo gydymo </w:t>
      </w:r>
      <w:proofErr w:type="spellStart"/>
      <w:r w:rsidRPr="00B61B3A">
        <w:rPr>
          <w:rFonts w:ascii="Times New Roman" w:eastAsia="Calibri" w:hAnsi="Times New Roman" w:cs="Times New Roman"/>
          <w:color w:val="0D0D0D"/>
          <w:lang w:val="lt-LT"/>
        </w:rPr>
        <w:t>Nitromint</w:t>
      </w:r>
      <w:proofErr w:type="spellEnd"/>
      <w:r w:rsidRPr="00B61B3A">
        <w:rPr>
          <w:rFonts w:ascii="Times New Roman" w:eastAsia="Calibri" w:hAnsi="Times New Roman" w:cs="Times New Roman"/>
          <w:color w:val="0D0D0D"/>
          <w:lang w:val="lt-LT"/>
        </w:rPr>
        <w:t>.</w:t>
      </w:r>
    </w:p>
    <w:p w14:paraId="5D8BF35E" w14:textId="77777777" w:rsidR="002E6F7E" w:rsidRPr="00B61B3A" w:rsidRDefault="002E6F7E" w:rsidP="002E6F7E">
      <w:pPr>
        <w:spacing w:after="0" w:line="240" w:lineRule="auto"/>
        <w:ind w:left="567" w:hanging="567"/>
        <w:rPr>
          <w:rFonts w:ascii="Times New Roman" w:eastAsia="Calibri" w:hAnsi="Times New Roman" w:cs="Times New Roman"/>
          <w:lang w:val="lt-LT"/>
        </w:rPr>
      </w:pPr>
    </w:p>
    <w:p w14:paraId="5D044838" w14:textId="77777777" w:rsidR="002E6F7E" w:rsidRPr="00B61B3A" w:rsidRDefault="002E6F7E" w:rsidP="002E6F7E">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Vairavimas ir mechanizmų valdymas</w:t>
      </w:r>
    </w:p>
    <w:p w14:paraId="08537BD7" w14:textId="77777777" w:rsidR="002E6F7E" w:rsidRPr="00B61B3A" w:rsidRDefault="002E6F7E" w:rsidP="002E6F7E">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gali sumažinti kraujospūdį, sukelti galvos svaigimą ir nuovargį, todėl gali sutrikti kai kurių pacientų gebėjimas vairuoti ir valdyti mechanizmus, ypač gydymo pradžioje ar kartu pavartojus alkoholio.</w:t>
      </w:r>
    </w:p>
    <w:p w14:paraId="05C2A560" w14:textId="77777777" w:rsidR="002E6F7E" w:rsidRPr="00B61B3A" w:rsidRDefault="002E6F7E" w:rsidP="002E6F7E">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toks poveikis pasireiškia, vairuoti, valdyti mechanizmų ar dirbti kitokio pavojingo darbo</w:t>
      </w:r>
    </w:p>
    <w:p w14:paraId="174F052E" w14:textId="77777777" w:rsidR="002E6F7E" w:rsidRPr="00B61B3A" w:rsidRDefault="002E6F7E" w:rsidP="002E6F7E">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negalima.</w:t>
      </w:r>
    </w:p>
    <w:p w14:paraId="4D867D1E" w14:textId="77777777" w:rsidR="002E6F7E" w:rsidRPr="00B61B3A" w:rsidRDefault="002E6F7E" w:rsidP="002E6F7E">
      <w:pPr>
        <w:spacing w:after="0" w:line="240" w:lineRule="auto"/>
        <w:ind w:left="567" w:hanging="567"/>
        <w:rPr>
          <w:rFonts w:ascii="Times New Roman" w:eastAsia="Calibri" w:hAnsi="Times New Roman" w:cs="Times New Roman"/>
          <w:lang w:val="lt-LT"/>
        </w:rPr>
      </w:pPr>
    </w:p>
    <w:p w14:paraId="3B7AC5B6" w14:textId="77777777" w:rsidR="002E6F7E" w:rsidRPr="00B61B3A" w:rsidRDefault="002E6F7E" w:rsidP="002E6F7E">
      <w:pPr>
        <w:spacing w:after="0" w:line="240" w:lineRule="auto"/>
        <w:rPr>
          <w:rFonts w:ascii="Times New Roman" w:eastAsia="Calibri" w:hAnsi="Times New Roman" w:cs="Times New Roman"/>
          <w:b/>
          <w:lang w:val="lt-LT"/>
        </w:rPr>
      </w:pP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sudėtyje yra laktozės</w:t>
      </w:r>
    </w:p>
    <w:p w14:paraId="6FFF9A7A" w14:textId="77777777" w:rsidR="002E6F7E" w:rsidRPr="00B61B3A" w:rsidRDefault="002E6F7E" w:rsidP="002E6F7E">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Kiekvienoje pailginto atpalaidavimo tabletėje yra 23,4 mg laktozės. Jeigu gydytojas Jums yra sakęs, kad netoleruojate kokių nors angliavandenių, kreipkitės į jį prieš pradėdami vartoti šį vaistą.</w:t>
      </w:r>
    </w:p>
    <w:p w14:paraId="3BD61F79" w14:textId="77777777" w:rsidR="002E6F7E" w:rsidRPr="00B61B3A" w:rsidRDefault="002E6F7E" w:rsidP="002E6F7E">
      <w:pPr>
        <w:spacing w:after="0" w:line="240" w:lineRule="auto"/>
        <w:rPr>
          <w:rFonts w:ascii="Times New Roman" w:eastAsia="Calibri" w:hAnsi="Times New Roman" w:cs="Times New Roman"/>
          <w:lang w:val="lt-LT"/>
        </w:rPr>
      </w:pPr>
    </w:p>
    <w:p w14:paraId="20824731" w14:textId="77777777" w:rsidR="002E6F7E" w:rsidRPr="00B61B3A" w:rsidRDefault="002E6F7E" w:rsidP="002E6F7E">
      <w:pPr>
        <w:spacing w:after="0" w:line="240" w:lineRule="auto"/>
        <w:ind w:left="567" w:hanging="567"/>
        <w:rPr>
          <w:rFonts w:ascii="Times New Roman" w:eastAsia="Calibri" w:hAnsi="Times New Roman" w:cs="Times New Roman"/>
          <w:lang w:val="lt-LT"/>
        </w:rPr>
      </w:pPr>
    </w:p>
    <w:p w14:paraId="40F1DB4C" w14:textId="77777777" w:rsidR="002E6F7E" w:rsidRPr="00B61B3A" w:rsidRDefault="002E6F7E" w:rsidP="002E6F7E">
      <w:pPr>
        <w:keepNext/>
        <w:numPr>
          <w:ilvl w:val="12"/>
          <w:numId w:val="0"/>
        </w:numPr>
        <w:spacing w:after="0" w:line="240" w:lineRule="auto"/>
        <w:ind w:left="567" w:hanging="567"/>
        <w:outlineLvl w:val="0"/>
        <w:rPr>
          <w:rFonts w:ascii="Times New Roman" w:eastAsia="Calibri" w:hAnsi="Times New Roman" w:cs="Times New Roman"/>
          <w:b/>
          <w:caps/>
          <w:lang w:val="lt-LT"/>
        </w:rPr>
      </w:pPr>
      <w:r w:rsidRPr="00B61B3A">
        <w:rPr>
          <w:rFonts w:ascii="Times New Roman" w:eastAsia="Calibri" w:hAnsi="Times New Roman" w:cs="Times New Roman"/>
          <w:b/>
          <w:lang w:val="lt-LT"/>
        </w:rPr>
        <w:t>3.</w:t>
      </w:r>
      <w:r w:rsidRPr="00B61B3A">
        <w:rPr>
          <w:rFonts w:ascii="Times New Roman" w:eastAsia="Calibri" w:hAnsi="Times New Roman" w:cs="Times New Roman"/>
          <w:b/>
          <w:lang w:val="lt-LT"/>
        </w:rPr>
        <w:tab/>
        <w:t xml:space="preserve">Kaip vartoti </w:t>
      </w:r>
      <w:proofErr w:type="spellStart"/>
      <w:r w:rsidRPr="00B61B3A">
        <w:rPr>
          <w:rFonts w:ascii="Times New Roman" w:eastAsia="Calibri" w:hAnsi="Times New Roman" w:cs="Times New Roman"/>
          <w:b/>
          <w:lang w:val="lt-LT"/>
        </w:rPr>
        <w:t>Nitromint</w:t>
      </w:r>
      <w:proofErr w:type="spellEnd"/>
    </w:p>
    <w:p w14:paraId="1976CACD" w14:textId="77777777" w:rsidR="002E6F7E" w:rsidRPr="00B61B3A" w:rsidRDefault="002E6F7E" w:rsidP="002E6F7E">
      <w:pPr>
        <w:keepNext/>
        <w:spacing w:after="0" w:line="240" w:lineRule="auto"/>
        <w:ind w:left="567" w:hanging="567"/>
        <w:rPr>
          <w:rFonts w:ascii="Times New Roman" w:eastAsia="Calibri" w:hAnsi="Times New Roman" w:cs="Times New Roman"/>
          <w:lang w:val="lt-LT"/>
        </w:rPr>
      </w:pPr>
    </w:p>
    <w:p w14:paraId="7D4EEC4A" w14:textId="77777777" w:rsidR="002E6F7E" w:rsidRPr="00B61B3A" w:rsidRDefault="002E6F7E" w:rsidP="002E6F7E">
      <w:pPr>
        <w:numPr>
          <w:ilvl w:val="12"/>
          <w:numId w:val="0"/>
        </w:numPr>
        <w:spacing w:after="0" w:line="240" w:lineRule="auto"/>
        <w:ind w:right="-2"/>
        <w:rPr>
          <w:rFonts w:ascii="Times New Roman" w:eastAsia="Calibri" w:hAnsi="Times New Roman" w:cs="Times New Roman"/>
          <w:lang w:val="lt-LT"/>
        </w:rPr>
      </w:pPr>
      <w:r w:rsidRPr="00B61B3A">
        <w:rPr>
          <w:rFonts w:ascii="Times New Roman" w:eastAsia="Calibri" w:hAnsi="Times New Roman" w:cs="Times New Roman"/>
          <w:lang w:val="lt-LT"/>
        </w:rPr>
        <w:t>Visada vartokite šį vaistą tiksliai kaip nurodė gydytojas arba vaistininkas. Jeigu abejojate, kreipkitės į gydytoją arba vaistininką.</w:t>
      </w:r>
    </w:p>
    <w:p w14:paraId="57CBE092" w14:textId="77777777" w:rsidR="002E6F7E" w:rsidRPr="00B61B3A" w:rsidRDefault="002E6F7E" w:rsidP="002E6F7E">
      <w:pPr>
        <w:spacing w:after="0" w:line="240" w:lineRule="auto"/>
        <w:rPr>
          <w:rFonts w:ascii="Times New Roman" w:eastAsia="Calibri" w:hAnsi="Times New Roman" w:cs="Times New Roman"/>
          <w:lang w:val="lt-LT"/>
        </w:rPr>
      </w:pPr>
    </w:p>
    <w:p w14:paraId="43732D76" w14:textId="77777777" w:rsidR="002E6F7E" w:rsidRPr="00B61B3A" w:rsidRDefault="002E6F7E" w:rsidP="002E6F7E">
      <w:pPr>
        <w:spacing w:after="0" w:line="240" w:lineRule="auto"/>
        <w:outlineLvl w:val="0"/>
        <w:rPr>
          <w:rFonts w:ascii="Times New Roman" w:eastAsia="Calibri" w:hAnsi="Times New Roman" w:cs="Times New Roman"/>
          <w:i/>
          <w:lang w:val="lt-LT"/>
        </w:rPr>
      </w:pPr>
      <w:r w:rsidRPr="00B61B3A">
        <w:rPr>
          <w:rFonts w:ascii="Times New Roman" w:eastAsia="Calibri" w:hAnsi="Times New Roman" w:cs="Times New Roman"/>
          <w:i/>
          <w:lang w:val="lt-LT"/>
        </w:rPr>
        <w:t>Rekomenduojamos dozės</w:t>
      </w:r>
    </w:p>
    <w:p w14:paraId="34A3DB57" w14:textId="77777777" w:rsidR="002E6F7E" w:rsidRPr="00B61B3A" w:rsidRDefault="002E6F7E" w:rsidP="002E6F7E">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Rekomenduojama pradinė dozė yra po vieną pailginto atpalaidavimo tabletę du kartus per parą.</w:t>
      </w:r>
    </w:p>
    <w:p w14:paraId="0D22596C" w14:textId="77777777" w:rsidR="002E6F7E" w:rsidRPr="00B61B3A" w:rsidRDefault="002E6F7E" w:rsidP="002E6F7E">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Atsižvelgdamas į Jūsų reakciją į gydymą, gydytojas gali laipsniškai didinti dozę iki didžiausios (po 3 pailginto atpalaidavimo tabletes du kartus per parą).</w:t>
      </w:r>
    </w:p>
    <w:p w14:paraId="79CD3C47" w14:textId="77777777" w:rsidR="002E6F7E" w:rsidRPr="00B61B3A" w:rsidRDefault="002E6F7E" w:rsidP="002E6F7E">
      <w:pPr>
        <w:spacing w:after="0" w:line="240" w:lineRule="auto"/>
        <w:outlineLvl w:val="0"/>
        <w:rPr>
          <w:rFonts w:ascii="Times New Roman" w:eastAsia="Calibri" w:hAnsi="Times New Roman" w:cs="Times New Roman"/>
          <w:lang w:val="lt-LT"/>
        </w:rPr>
      </w:pPr>
    </w:p>
    <w:p w14:paraId="518E6AE6" w14:textId="77777777" w:rsidR="002E6F7E" w:rsidRPr="00B61B3A" w:rsidRDefault="002E6F7E" w:rsidP="002E6F7E">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Pailginto atpalaidavimo tabletes reikia vartoti prieš valgį, jų nekramtant, sveikas pailginto atpalaidavimo tabletes užgeriant nedideliu kiekiu vandens.</w:t>
      </w:r>
    </w:p>
    <w:p w14:paraId="5FA7E42D" w14:textId="77777777" w:rsidR="002E6F7E" w:rsidRPr="00B61B3A" w:rsidRDefault="002E6F7E" w:rsidP="002E6F7E">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Pailginto atpalaidavimo tabletes reikia vartoti du kartus per parą – ryte ir ankstyvą popietę.</w:t>
      </w:r>
    </w:p>
    <w:p w14:paraId="46E97E65" w14:textId="77777777" w:rsidR="002E6F7E" w:rsidRPr="00B61B3A" w:rsidRDefault="002E6F7E" w:rsidP="002E6F7E">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Jei krūtinės anginos priepuoliai dažniausiai ištinka naktį, gydytojas gali nurodyti paros dozę išgerti lygiomis dalimis po pietų ir prieš miegą.</w:t>
      </w:r>
    </w:p>
    <w:p w14:paraId="06A2BFB0" w14:textId="77777777" w:rsidR="002E6F7E" w:rsidRPr="00B61B3A" w:rsidRDefault="002E6F7E" w:rsidP="002E6F7E">
      <w:pPr>
        <w:spacing w:after="0" w:line="240" w:lineRule="auto"/>
        <w:rPr>
          <w:rFonts w:ascii="Times New Roman" w:eastAsia="Calibri" w:hAnsi="Times New Roman" w:cs="Times New Roman"/>
          <w:lang w:val="lt-LT"/>
        </w:rPr>
      </w:pPr>
    </w:p>
    <w:p w14:paraId="2CA071FE" w14:textId="77777777" w:rsidR="002E6F7E" w:rsidRPr="00B61B3A" w:rsidRDefault="002E6F7E" w:rsidP="002E6F7E">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lastRenderedPageBreak/>
        <w:t>Nuolat 3</w:t>
      </w:r>
      <w:r w:rsidRPr="00B61B3A">
        <w:rPr>
          <w:rFonts w:ascii="Times New Roman" w:eastAsia="Calibri" w:hAnsi="Times New Roman" w:cs="Times New Roman"/>
          <w:bCs/>
          <w:lang w:val="lt-LT"/>
        </w:rPr>
        <w:noBreakHyphen/>
        <w:t xml:space="preserve">4 kartus per parą vartojamo </w:t>
      </w:r>
      <w:proofErr w:type="spellStart"/>
      <w:r w:rsidRPr="00B61B3A">
        <w:rPr>
          <w:rFonts w:ascii="Times New Roman" w:eastAsia="Calibri" w:hAnsi="Times New Roman" w:cs="Times New Roman"/>
          <w:bCs/>
          <w:lang w:val="lt-LT"/>
        </w:rPr>
        <w:t>Nitromint</w:t>
      </w:r>
      <w:proofErr w:type="spellEnd"/>
      <w:r w:rsidRPr="00B61B3A">
        <w:rPr>
          <w:rFonts w:ascii="Times New Roman" w:eastAsia="Calibri" w:hAnsi="Times New Roman" w:cs="Times New Roman"/>
          <w:bCs/>
          <w:lang w:val="lt-LT"/>
        </w:rPr>
        <w:t xml:space="preserve"> veiksmingumas gali sumažėti (pasireiškia vadinamasis nitratų toleravimas). Dėl šios priežasties svarbu vaistą vartoti gydytojo nurodytu metu.</w:t>
      </w:r>
    </w:p>
    <w:p w14:paraId="2241F9D0" w14:textId="77777777" w:rsidR="002E6F7E" w:rsidRPr="00B61B3A" w:rsidRDefault="002E6F7E" w:rsidP="002E6F7E">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Dozuojant taip, kaip nurodyta, kiekvieną parą nitratų nevartojama 8</w:t>
      </w:r>
      <w:r w:rsidRPr="00B61B3A">
        <w:rPr>
          <w:rFonts w:ascii="Times New Roman" w:eastAsia="Calibri" w:hAnsi="Times New Roman" w:cs="Times New Roman"/>
          <w:bCs/>
          <w:lang w:val="lt-LT"/>
        </w:rPr>
        <w:noBreakHyphen/>
        <w:t>12 valandų ir tai gali sustabdyti nitratų toleravimo pasireiškimą.</w:t>
      </w:r>
    </w:p>
    <w:p w14:paraId="5819608D" w14:textId="77777777" w:rsidR="002E6F7E" w:rsidRPr="00B61B3A" w:rsidRDefault="002E6F7E" w:rsidP="002E6F7E">
      <w:pPr>
        <w:spacing w:after="0" w:line="240" w:lineRule="auto"/>
        <w:rPr>
          <w:rFonts w:ascii="Times New Roman" w:eastAsia="Calibri" w:hAnsi="Times New Roman" w:cs="Times New Roman"/>
          <w:bCs/>
          <w:lang w:val="lt-LT"/>
        </w:rPr>
      </w:pPr>
    </w:p>
    <w:p w14:paraId="6099DFB5" w14:textId="77777777" w:rsidR="002E6F7E" w:rsidRPr="00B61B3A" w:rsidRDefault="002E6F7E" w:rsidP="002E6F7E">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 xml:space="preserve">Jei manote, kad </w:t>
      </w:r>
      <w:proofErr w:type="spellStart"/>
      <w:r w:rsidRPr="00B61B3A">
        <w:rPr>
          <w:rFonts w:ascii="Times New Roman" w:eastAsia="Calibri" w:hAnsi="Times New Roman" w:cs="Times New Roman"/>
          <w:bCs/>
          <w:lang w:val="lt-LT"/>
        </w:rPr>
        <w:t>Nitromint</w:t>
      </w:r>
      <w:proofErr w:type="spellEnd"/>
      <w:r w:rsidRPr="00B61B3A">
        <w:rPr>
          <w:rFonts w:ascii="Times New Roman" w:eastAsia="Calibri" w:hAnsi="Times New Roman" w:cs="Times New Roman"/>
          <w:bCs/>
          <w:lang w:val="lt-LT"/>
        </w:rPr>
        <w:t xml:space="preserve"> veikia per stipriai ar per silpnai, pasitarkite su gydytoju arba vaistininku.</w:t>
      </w:r>
    </w:p>
    <w:p w14:paraId="0A27FE78" w14:textId="77777777" w:rsidR="002E6F7E" w:rsidRPr="00B61B3A" w:rsidRDefault="002E6F7E" w:rsidP="002E6F7E">
      <w:pPr>
        <w:spacing w:after="0" w:line="240" w:lineRule="auto"/>
        <w:rPr>
          <w:rFonts w:ascii="Times New Roman" w:eastAsia="Calibri" w:hAnsi="Times New Roman" w:cs="Times New Roman"/>
          <w:lang w:val="lt-LT"/>
        </w:rPr>
      </w:pPr>
    </w:p>
    <w:p w14:paraId="3B5A01A8" w14:textId="77777777" w:rsidR="002E6F7E" w:rsidRPr="00D85AF7" w:rsidRDefault="002E6F7E" w:rsidP="002E6F7E">
      <w:pPr>
        <w:keepNext/>
        <w:spacing w:after="0" w:line="240" w:lineRule="auto"/>
        <w:outlineLvl w:val="3"/>
        <w:rPr>
          <w:rFonts w:ascii="Times New Roman" w:eastAsia="Calibri" w:hAnsi="Times New Roman" w:cs="Times New Roman"/>
          <w:b/>
          <w:bCs/>
          <w:lang w:val="lt-LT"/>
        </w:rPr>
      </w:pPr>
      <w:r w:rsidRPr="007412B8">
        <w:rPr>
          <w:rFonts w:ascii="Times New Roman" w:eastAsia="Calibri" w:hAnsi="Times New Roman" w:cs="Times New Roman"/>
          <w:b/>
          <w:bCs/>
          <w:lang w:val="lt-LT"/>
        </w:rPr>
        <w:t>Ką daryti pavartojus</w:t>
      </w:r>
      <w:r w:rsidRPr="00D85AF7">
        <w:rPr>
          <w:rFonts w:ascii="Times New Roman" w:eastAsia="Calibri" w:hAnsi="Times New Roman" w:cs="Times New Roman"/>
          <w:b/>
          <w:bCs/>
          <w:lang w:val="lt-LT"/>
        </w:rPr>
        <w:t xml:space="preserve"> per didelę </w:t>
      </w:r>
      <w:proofErr w:type="spellStart"/>
      <w:r w:rsidRPr="00D85AF7">
        <w:rPr>
          <w:rFonts w:ascii="Times New Roman" w:eastAsia="Calibri" w:hAnsi="Times New Roman" w:cs="Times New Roman"/>
          <w:b/>
          <w:bCs/>
          <w:lang w:val="lt-LT"/>
        </w:rPr>
        <w:t>Nitromint</w:t>
      </w:r>
      <w:proofErr w:type="spellEnd"/>
      <w:r w:rsidRPr="00D85AF7">
        <w:rPr>
          <w:rFonts w:ascii="Times New Roman" w:eastAsia="Calibri" w:hAnsi="Times New Roman" w:cs="Times New Roman"/>
          <w:b/>
          <w:bCs/>
          <w:lang w:val="lt-LT"/>
        </w:rPr>
        <w:t xml:space="preserve"> dozę</w:t>
      </w:r>
    </w:p>
    <w:p w14:paraId="06FE6F7D" w14:textId="77777777" w:rsidR="002E6F7E" w:rsidRPr="00B61B3A" w:rsidRDefault="002E6F7E" w:rsidP="002E6F7E">
      <w:pPr>
        <w:spacing w:after="0" w:line="240" w:lineRule="auto"/>
        <w:rPr>
          <w:rFonts w:ascii="Times New Roman" w:eastAsia="Calibri" w:hAnsi="Times New Roman" w:cs="Times New Roman"/>
          <w:bCs/>
          <w:i/>
          <w:lang w:val="lt-LT"/>
        </w:rPr>
      </w:pPr>
      <w:r w:rsidRPr="00B61B3A">
        <w:rPr>
          <w:rFonts w:ascii="Times New Roman" w:eastAsia="Calibri" w:hAnsi="Times New Roman" w:cs="Times New Roman"/>
          <w:bCs/>
          <w:i/>
          <w:lang w:val="lt-LT"/>
        </w:rPr>
        <w:t xml:space="preserve">Vaisto perdozavimas gali būti pavojingas, todėl išgėrę didesnę nei nurodyta </w:t>
      </w:r>
      <w:proofErr w:type="spellStart"/>
      <w:r w:rsidRPr="00B61B3A">
        <w:rPr>
          <w:rFonts w:ascii="Times New Roman" w:eastAsia="Calibri" w:hAnsi="Times New Roman" w:cs="Times New Roman"/>
          <w:bCs/>
          <w:i/>
          <w:lang w:val="lt-LT"/>
        </w:rPr>
        <w:t>Nitromint</w:t>
      </w:r>
      <w:proofErr w:type="spellEnd"/>
      <w:r w:rsidRPr="00B61B3A">
        <w:rPr>
          <w:rFonts w:ascii="Times New Roman" w:eastAsia="Calibri" w:hAnsi="Times New Roman" w:cs="Times New Roman"/>
          <w:bCs/>
          <w:i/>
          <w:lang w:val="lt-LT"/>
        </w:rPr>
        <w:t xml:space="preserve"> dozę nedelsdami kreipkitės į gydytoją.</w:t>
      </w:r>
    </w:p>
    <w:p w14:paraId="6A07BFA3" w14:textId="77777777" w:rsidR="002E6F7E" w:rsidRPr="00B61B3A" w:rsidRDefault="002E6F7E" w:rsidP="002E6F7E">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 xml:space="preserve">Perdozavimas gali sukelti tokius simptomus: kraujospūdžio sumažėjimą, apalpimą, sąmonės netekimą, dažną širdies plakimą, galvos skausmą, silpnumą, svaigulį, matomo vaizdo </w:t>
      </w:r>
      <w:proofErr w:type="spellStart"/>
      <w:r w:rsidRPr="00B61B3A">
        <w:rPr>
          <w:rFonts w:ascii="Times New Roman" w:eastAsia="Calibri" w:hAnsi="Times New Roman" w:cs="Times New Roman"/>
          <w:bCs/>
          <w:lang w:val="lt-LT"/>
        </w:rPr>
        <w:t>neryškumą</w:t>
      </w:r>
      <w:proofErr w:type="spellEnd"/>
      <w:r w:rsidRPr="00B61B3A">
        <w:rPr>
          <w:rFonts w:ascii="Times New Roman" w:eastAsia="Calibri" w:hAnsi="Times New Roman" w:cs="Times New Roman"/>
          <w:bCs/>
          <w:lang w:val="lt-LT"/>
        </w:rPr>
        <w:t>, neramumą, minčių susipainiojimą, apsnūdimą, paraudimą, pykinimą, vėmimą ir viduriavimą.</w:t>
      </w:r>
    </w:p>
    <w:p w14:paraId="464FB704" w14:textId="77777777" w:rsidR="002E6F7E" w:rsidRPr="00B61B3A" w:rsidRDefault="002E6F7E" w:rsidP="002E6F7E">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Didelės dozės gali sukelti lūpų ir gleivinės pamėlimą, dusulį ar paviršutinišką kvėpavimą ir traukulius. Sausos mėlynos lūpos ir galūnės bei dusulys būdingi lėtiniam perdozavimui.</w:t>
      </w:r>
    </w:p>
    <w:p w14:paraId="7B2CF662" w14:textId="77777777" w:rsidR="002E6F7E" w:rsidRPr="00B61B3A" w:rsidRDefault="002E6F7E" w:rsidP="002E6F7E">
      <w:pPr>
        <w:spacing w:after="0" w:line="240" w:lineRule="auto"/>
        <w:ind w:left="567" w:hanging="567"/>
        <w:outlineLvl w:val="0"/>
        <w:rPr>
          <w:rFonts w:ascii="Times New Roman" w:eastAsia="Calibri" w:hAnsi="Times New Roman" w:cs="Times New Roman"/>
          <w:lang w:val="lt-LT"/>
        </w:rPr>
      </w:pPr>
    </w:p>
    <w:p w14:paraId="06F4F6F4" w14:textId="77777777" w:rsidR="002E6F7E" w:rsidRPr="00B61B3A" w:rsidRDefault="002E6F7E" w:rsidP="002E6F7E">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 xml:space="preserve">Pamiršus pavartoti </w:t>
      </w: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w:t>
      </w:r>
    </w:p>
    <w:p w14:paraId="7EB2B119" w14:textId="77777777" w:rsidR="002E6F7E" w:rsidRPr="00B61B3A" w:rsidRDefault="002E6F7E" w:rsidP="002E6F7E">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Pamirštąją dozę bandykite išgerti kiek įmanoma greičiau. Jei jau atėjo laikas gerti kitą dozę, negalima vartoti dvigubos dozės norint kompensuoti praleistą dozę, kadangi gali padidėti perdozavimo rizika.</w:t>
      </w:r>
    </w:p>
    <w:p w14:paraId="284110B5" w14:textId="77777777" w:rsidR="002E6F7E" w:rsidRPr="00B61B3A" w:rsidRDefault="002E6F7E" w:rsidP="002E6F7E">
      <w:pPr>
        <w:spacing w:after="0" w:line="240" w:lineRule="auto"/>
        <w:rPr>
          <w:rFonts w:ascii="Times New Roman" w:eastAsia="Calibri" w:hAnsi="Times New Roman" w:cs="Times New Roman"/>
          <w:lang w:val="lt-LT"/>
        </w:rPr>
      </w:pPr>
    </w:p>
    <w:p w14:paraId="632AB6B6" w14:textId="77777777" w:rsidR="002E6F7E" w:rsidRPr="00B61B3A" w:rsidRDefault="002E6F7E" w:rsidP="002E6F7E">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 xml:space="preserve">Nustojus vartoti </w:t>
      </w:r>
      <w:proofErr w:type="spellStart"/>
      <w:r w:rsidRPr="00B61B3A">
        <w:rPr>
          <w:rFonts w:ascii="Times New Roman" w:eastAsia="Calibri" w:hAnsi="Times New Roman" w:cs="Times New Roman"/>
          <w:b/>
          <w:lang w:val="lt-LT"/>
        </w:rPr>
        <w:t>Nitromint</w:t>
      </w:r>
      <w:proofErr w:type="spellEnd"/>
    </w:p>
    <w:p w14:paraId="78B03E7A" w14:textId="77777777" w:rsidR="002E6F7E" w:rsidRPr="00B61B3A" w:rsidRDefault="002E6F7E" w:rsidP="002E6F7E">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vartojimo negalima nutraukti staiga, kadangi tai gali išprovokuoti krūtinės anginos priepuolį. Gydymą visada būtina nutraukti laipsniškai, remiantis gydytojo nurodymais. Jei gydytojas nusprendė vietoj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skirti kitokį vaistą, tam tikrą laikotarpį abu vaistus reikia vartoti kartu. </w:t>
      </w:r>
    </w:p>
    <w:p w14:paraId="1C59D0C6" w14:textId="77777777" w:rsidR="002E6F7E" w:rsidRPr="00B61B3A" w:rsidRDefault="002E6F7E" w:rsidP="002E6F7E">
      <w:pPr>
        <w:spacing w:after="0" w:line="240" w:lineRule="auto"/>
        <w:ind w:left="567" w:hanging="567"/>
        <w:rPr>
          <w:rFonts w:ascii="Times New Roman" w:eastAsia="Calibri" w:hAnsi="Times New Roman" w:cs="Times New Roman"/>
          <w:lang w:val="lt-LT"/>
        </w:rPr>
      </w:pPr>
    </w:p>
    <w:p w14:paraId="3CAAF88C" w14:textId="77777777" w:rsidR="002E6F7E" w:rsidRPr="00B61B3A" w:rsidRDefault="002E6F7E" w:rsidP="002E6F7E">
      <w:pPr>
        <w:numPr>
          <w:ilvl w:val="12"/>
          <w:numId w:val="0"/>
        </w:numPr>
        <w:spacing w:after="0" w:line="240" w:lineRule="auto"/>
        <w:ind w:right="-29"/>
        <w:rPr>
          <w:rFonts w:ascii="Times New Roman" w:eastAsia="Calibri" w:hAnsi="Times New Roman" w:cs="Times New Roman"/>
          <w:lang w:val="lt-LT"/>
        </w:rPr>
      </w:pPr>
      <w:r w:rsidRPr="00B61B3A">
        <w:rPr>
          <w:rFonts w:ascii="Times New Roman" w:eastAsia="Calibri" w:hAnsi="Times New Roman" w:cs="Times New Roman"/>
          <w:lang w:val="lt-LT"/>
        </w:rPr>
        <w:t>Jeigu kiltų daugiau klausimų dėl šio vaisto vartojimo, kreipkitės į gydytoją arba vaistininką.</w:t>
      </w:r>
    </w:p>
    <w:p w14:paraId="060DEAAE" w14:textId="77777777" w:rsidR="002E6F7E" w:rsidRPr="00B61B3A" w:rsidRDefault="002E6F7E" w:rsidP="002E6F7E">
      <w:pPr>
        <w:spacing w:after="0" w:line="240" w:lineRule="auto"/>
        <w:rPr>
          <w:rFonts w:ascii="Times New Roman" w:eastAsia="Calibri" w:hAnsi="Times New Roman" w:cs="Times New Roman"/>
          <w:lang w:val="lt-LT"/>
        </w:rPr>
      </w:pPr>
    </w:p>
    <w:p w14:paraId="5EF0C430" w14:textId="77777777" w:rsidR="002E6F7E" w:rsidRPr="00B61B3A" w:rsidRDefault="002E6F7E" w:rsidP="002E6F7E">
      <w:pPr>
        <w:spacing w:after="0" w:line="240" w:lineRule="auto"/>
        <w:rPr>
          <w:rFonts w:ascii="Times New Roman" w:eastAsia="Calibri" w:hAnsi="Times New Roman" w:cs="Times New Roman"/>
          <w:lang w:val="lt-LT"/>
        </w:rPr>
      </w:pPr>
    </w:p>
    <w:p w14:paraId="55A3615E" w14:textId="77777777" w:rsidR="002E6F7E" w:rsidRPr="00B61B3A" w:rsidRDefault="002E6F7E" w:rsidP="002E6F7E">
      <w:pPr>
        <w:numPr>
          <w:ilvl w:val="12"/>
          <w:numId w:val="0"/>
        </w:numPr>
        <w:spacing w:after="0" w:line="240" w:lineRule="auto"/>
        <w:ind w:left="567" w:hanging="567"/>
        <w:outlineLvl w:val="0"/>
        <w:rPr>
          <w:rFonts w:ascii="Times New Roman" w:eastAsia="Calibri" w:hAnsi="Times New Roman" w:cs="Times New Roman"/>
          <w:b/>
          <w:caps/>
          <w:lang w:val="lt-LT"/>
        </w:rPr>
      </w:pPr>
      <w:r w:rsidRPr="00B61B3A">
        <w:rPr>
          <w:rFonts w:ascii="Times New Roman" w:eastAsia="Calibri" w:hAnsi="Times New Roman" w:cs="Times New Roman"/>
          <w:b/>
          <w:caps/>
          <w:lang w:val="lt-LT"/>
        </w:rPr>
        <w:t>4.</w:t>
      </w:r>
      <w:r w:rsidRPr="00B61B3A">
        <w:rPr>
          <w:rFonts w:ascii="Times New Roman" w:eastAsia="Calibri" w:hAnsi="Times New Roman" w:cs="Times New Roman"/>
          <w:b/>
          <w:caps/>
          <w:lang w:val="lt-LT"/>
        </w:rPr>
        <w:tab/>
      </w:r>
      <w:r w:rsidRPr="00B61B3A">
        <w:rPr>
          <w:rFonts w:ascii="Times New Roman" w:eastAsia="Calibri" w:hAnsi="Times New Roman" w:cs="Times New Roman"/>
          <w:b/>
          <w:lang w:val="lt-LT"/>
        </w:rPr>
        <w:t>Galimas šalutinis poveikis</w:t>
      </w:r>
    </w:p>
    <w:p w14:paraId="77DB3D9E" w14:textId="77777777" w:rsidR="002E6F7E" w:rsidRPr="00B61B3A" w:rsidRDefault="002E6F7E" w:rsidP="002E6F7E">
      <w:pPr>
        <w:spacing w:after="0" w:line="240" w:lineRule="auto"/>
        <w:ind w:left="567" w:hanging="567"/>
        <w:rPr>
          <w:rFonts w:ascii="Times New Roman" w:eastAsia="Calibri" w:hAnsi="Times New Roman" w:cs="Times New Roman"/>
          <w:lang w:val="lt-LT"/>
        </w:rPr>
      </w:pPr>
    </w:p>
    <w:p w14:paraId="30D7DADF" w14:textId="77777777" w:rsidR="002E6F7E" w:rsidRPr="00B61B3A" w:rsidRDefault="002E6F7E" w:rsidP="002E6F7E">
      <w:pPr>
        <w:numPr>
          <w:ilvl w:val="12"/>
          <w:numId w:val="0"/>
        </w:numPr>
        <w:spacing w:after="0" w:line="240" w:lineRule="auto"/>
        <w:ind w:right="-29"/>
        <w:rPr>
          <w:rFonts w:ascii="Times New Roman" w:eastAsia="Calibri" w:hAnsi="Times New Roman" w:cs="Times New Roman"/>
          <w:lang w:val="lt-LT"/>
        </w:rPr>
      </w:pPr>
      <w:r w:rsidRPr="00B61B3A">
        <w:rPr>
          <w:rFonts w:ascii="Times New Roman" w:eastAsia="Calibri" w:hAnsi="Times New Roman" w:cs="Times New Roman"/>
          <w:lang w:val="lt-LT"/>
        </w:rPr>
        <w:t>Šis vaistas, kaip ir visi kiti, gali sukelti šalutinį poveikį, nors jis pasireiškia ne visiems žmonėms.</w:t>
      </w:r>
    </w:p>
    <w:p w14:paraId="63F47C3E" w14:textId="77777777" w:rsidR="002E6F7E" w:rsidRDefault="002E6F7E" w:rsidP="002E6F7E">
      <w:pPr>
        <w:numPr>
          <w:ilvl w:val="12"/>
          <w:numId w:val="0"/>
        </w:numPr>
        <w:spacing w:after="0" w:line="240" w:lineRule="auto"/>
        <w:ind w:right="-29"/>
        <w:rPr>
          <w:rFonts w:ascii="Times New Roman" w:eastAsia="Calibri" w:hAnsi="Times New Roman" w:cs="Times New Roman"/>
          <w:lang w:val="lt-LT"/>
        </w:rPr>
      </w:pPr>
    </w:p>
    <w:p w14:paraId="354F518F" w14:textId="77777777" w:rsidR="002E6F7E" w:rsidRPr="00C65F98" w:rsidRDefault="002E6F7E" w:rsidP="002E6F7E">
      <w:pPr>
        <w:spacing w:after="0" w:line="240" w:lineRule="auto"/>
        <w:rPr>
          <w:rFonts w:ascii="Times New Roman" w:eastAsia="Calibri" w:hAnsi="Times New Roman" w:cs="Times New Roman"/>
          <w:iCs/>
          <w:lang w:val="lt-LT"/>
        </w:rPr>
      </w:pPr>
      <w:r w:rsidRPr="00C65F98">
        <w:rPr>
          <w:rFonts w:ascii="Times New Roman" w:eastAsia="Calibri" w:hAnsi="Times New Roman" w:cs="Times New Roman"/>
          <w:iCs/>
          <w:lang w:val="lt-LT"/>
        </w:rPr>
        <w:t>Jeigu atsiranda kuris nors iš toliau išvardytų simptomų, nedelsdami kreipkitės į savo gydytoją arba į artimiausios ligoninės skubios medicinos pagalbos skyrių arba kvieskite skubios medicinos pagalbos gydytoją, kadangi Jums gali reikėti neatidėliotinos gydytojo pagalbos</w:t>
      </w:r>
      <w:r>
        <w:rPr>
          <w:rFonts w:ascii="Times New Roman" w:eastAsia="Calibri" w:hAnsi="Times New Roman" w:cs="Times New Roman"/>
          <w:iCs/>
          <w:lang w:val="lt-LT"/>
        </w:rPr>
        <w:t>:</w:t>
      </w:r>
      <w:r w:rsidRPr="00C65F98">
        <w:rPr>
          <w:rFonts w:ascii="Times New Roman" w:eastAsia="Calibri" w:hAnsi="Times New Roman" w:cs="Times New Roman"/>
          <w:iCs/>
          <w:lang w:val="lt-LT"/>
        </w:rPr>
        <w:t xml:space="preserve"> </w:t>
      </w:r>
    </w:p>
    <w:p w14:paraId="3EF8982B" w14:textId="77777777" w:rsidR="002E6F7E" w:rsidRPr="00B61B3A" w:rsidRDefault="002E6F7E" w:rsidP="002E6F7E">
      <w:pPr>
        <w:numPr>
          <w:ilvl w:val="0"/>
          <w:numId w:val="2"/>
        </w:numPr>
        <w:tabs>
          <w:tab w:val="num" w:pos="540"/>
        </w:tabs>
        <w:spacing w:after="0" w:line="240" w:lineRule="auto"/>
        <w:ind w:hanging="780"/>
        <w:rPr>
          <w:rFonts w:ascii="Times New Roman" w:eastAsia="Calibri" w:hAnsi="Times New Roman" w:cs="Times New Roman"/>
          <w:i/>
          <w:lang w:val="lt-LT"/>
        </w:rPr>
      </w:pPr>
      <w:r>
        <w:rPr>
          <w:rFonts w:ascii="Times New Roman" w:eastAsia="Calibri" w:hAnsi="Times New Roman" w:cs="Times New Roman"/>
          <w:lang w:val="lt-LT"/>
        </w:rPr>
        <w:t>l</w:t>
      </w:r>
      <w:r w:rsidRPr="00B61B3A">
        <w:rPr>
          <w:rFonts w:ascii="Times New Roman" w:eastAsia="Calibri" w:hAnsi="Times New Roman" w:cs="Times New Roman"/>
          <w:lang w:val="lt-LT"/>
        </w:rPr>
        <w:t>ūpų, burnos ar gerklės tinimas, sunkinantis rijimą arba kvėpavimą</w:t>
      </w:r>
      <w:r>
        <w:rPr>
          <w:rFonts w:ascii="Times New Roman" w:eastAsia="Calibri" w:hAnsi="Times New Roman" w:cs="Times New Roman"/>
          <w:lang w:val="lt-LT"/>
        </w:rPr>
        <w:t>;</w:t>
      </w:r>
    </w:p>
    <w:p w14:paraId="61F26C75" w14:textId="77777777" w:rsidR="002E6F7E" w:rsidRPr="00B61B3A" w:rsidRDefault="002E6F7E" w:rsidP="002E6F7E">
      <w:pPr>
        <w:numPr>
          <w:ilvl w:val="0"/>
          <w:numId w:val="2"/>
        </w:numPr>
        <w:tabs>
          <w:tab w:val="num" w:pos="540"/>
        </w:tabs>
        <w:spacing w:after="0" w:line="240" w:lineRule="auto"/>
        <w:ind w:hanging="780"/>
        <w:rPr>
          <w:rFonts w:ascii="Times New Roman" w:eastAsia="Calibri" w:hAnsi="Times New Roman" w:cs="Times New Roman"/>
          <w:i/>
          <w:lang w:val="lt-LT"/>
        </w:rPr>
      </w:pPr>
      <w:r>
        <w:rPr>
          <w:rFonts w:ascii="Times New Roman" w:eastAsia="Calibri" w:hAnsi="Times New Roman" w:cs="Times New Roman"/>
          <w:lang w:val="lt-LT"/>
        </w:rPr>
        <w:t>a</w:t>
      </w:r>
      <w:r w:rsidRPr="00B61B3A">
        <w:rPr>
          <w:rFonts w:ascii="Times New Roman" w:eastAsia="Calibri" w:hAnsi="Times New Roman" w:cs="Times New Roman"/>
          <w:lang w:val="lt-LT"/>
        </w:rPr>
        <w:t>lpulys ar jo pojūtis.</w:t>
      </w:r>
    </w:p>
    <w:p w14:paraId="2C379F3E" w14:textId="77777777" w:rsidR="002E6F7E" w:rsidRPr="00B61B3A" w:rsidRDefault="002E6F7E" w:rsidP="002E6F7E">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Šis labai sunkus šalutinis poveikis rodo sunkią padidėjusio jautrumo (alerginę) reakciją, sukeltą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tačiau jis pasireiškia labai retai.</w:t>
      </w:r>
    </w:p>
    <w:p w14:paraId="6CE4E616" w14:textId="77777777" w:rsidR="002E6F7E" w:rsidRPr="00B61B3A" w:rsidRDefault="002E6F7E" w:rsidP="002E6F7E">
      <w:pPr>
        <w:numPr>
          <w:ilvl w:val="0"/>
          <w:numId w:val="3"/>
        </w:numPr>
        <w:tabs>
          <w:tab w:val="num" w:pos="540"/>
        </w:tabs>
        <w:spacing w:after="0" w:line="240" w:lineRule="auto"/>
        <w:ind w:hanging="780"/>
        <w:rPr>
          <w:rFonts w:ascii="Times New Roman" w:eastAsia="Calibri" w:hAnsi="Times New Roman" w:cs="Times New Roman"/>
          <w:lang w:val="lt-LT"/>
        </w:rPr>
      </w:pPr>
      <w:r w:rsidRPr="00B61B3A">
        <w:rPr>
          <w:rFonts w:ascii="Times New Roman" w:eastAsia="Calibri" w:hAnsi="Times New Roman" w:cs="Times New Roman"/>
          <w:lang w:val="lt-LT"/>
        </w:rPr>
        <w:t>Dilgėlinė.</w:t>
      </w:r>
    </w:p>
    <w:p w14:paraId="245BCEA8" w14:textId="77777777" w:rsidR="002E6F7E" w:rsidRPr="00B61B3A" w:rsidRDefault="002E6F7E" w:rsidP="002E6F7E">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Šis simptomas taip pat rodo labai retai pasitaikančią alerginę reakciją. Jai pasireiškus, turite nedelsdami susisiekti su savo gydytoju, kad aptartumėte tolesnius veiksmus. Jei išbėrimas išplitęs, apimantis visą kūną, privalote nedelsdami kviesti savo gydytoją, kadangi tokiu atveju būtina stabdyti pavojingų simptomų pasireiškimą.</w:t>
      </w:r>
    </w:p>
    <w:p w14:paraId="7113D5D3" w14:textId="77777777" w:rsidR="002E6F7E" w:rsidRPr="00B61B3A" w:rsidRDefault="002E6F7E" w:rsidP="002E6F7E">
      <w:pPr>
        <w:spacing w:after="0" w:line="240" w:lineRule="auto"/>
        <w:rPr>
          <w:rFonts w:ascii="Times New Roman" w:eastAsia="Calibri" w:hAnsi="Times New Roman" w:cs="Times New Roman"/>
          <w:lang w:val="lt-LT"/>
        </w:rPr>
      </w:pPr>
      <w:r w:rsidRPr="00B61B3A">
        <w:rPr>
          <w:rFonts w:ascii="Times New Roman" w:eastAsia="Calibri" w:hAnsi="Times New Roman" w:cs="Times New Roman"/>
          <w:iCs/>
          <w:lang w:val="lt-LT"/>
        </w:rPr>
        <w:t>J</w:t>
      </w:r>
      <w:r w:rsidRPr="00B61B3A">
        <w:rPr>
          <w:rFonts w:ascii="Times New Roman" w:eastAsia="Calibri" w:hAnsi="Times New Roman" w:cs="Times New Roman"/>
          <w:lang w:val="lt-LT"/>
        </w:rPr>
        <w:t>eigu pasireiškė sunkus šalutinis poveikis arba pastebėjote šiame lapelyje nenurodytą šalutinį poveikį, pasakykite gydytojui arba vaistininkui.</w:t>
      </w:r>
    </w:p>
    <w:p w14:paraId="20FEF4D8" w14:textId="77777777" w:rsidR="002E6F7E" w:rsidRPr="00B61B3A" w:rsidRDefault="002E6F7E" w:rsidP="002E6F7E">
      <w:pPr>
        <w:numPr>
          <w:ilvl w:val="12"/>
          <w:numId w:val="0"/>
        </w:numPr>
        <w:spacing w:after="0" w:line="240" w:lineRule="auto"/>
        <w:ind w:right="-29"/>
        <w:rPr>
          <w:rFonts w:ascii="Times New Roman" w:eastAsia="Calibri" w:hAnsi="Times New Roman" w:cs="Times New Roman"/>
          <w:lang w:val="lt-LT"/>
        </w:rPr>
      </w:pPr>
    </w:p>
    <w:p w14:paraId="7003B93D" w14:textId="77777777" w:rsidR="002E6F7E" w:rsidRPr="00B61B3A" w:rsidRDefault="002E6F7E" w:rsidP="002E6F7E">
      <w:pPr>
        <w:spacing w:after="0" w:line="240" w:lineRule="auto"/>
        <w:rPr>
          <w:rFonts w:ascii="Times New Roman" w:eastAsia="Calibri" w:hAnsi="Times New Roman" w:cs="Times New Roman"/>
          <w:lang w:val="lt-LT"/>
        </w:rPr>
      </w:pPr>
      <w:r w:rsidRPr="00C66F0B">
        <w:rPr>
          <w:rFonts w:ascii="Times New Roman" w:eastAsia="Calibri" w:hAnsi="Times New Roman" w:cs="Times New Roman"/>
          <w:b/>
          <w:lang w:val="lt-LT"/>
        </w:rPr>
        <w:t>Dažni šalutinio poveikio reiškiniai (gali pasireikšti rečiau kaip 1 iš 10 asmenų</w:t>
      </w:r>
      <w:r>
        <w:rPr>
          <w:rFonts w:ascii="Times New Roman" w:eastAsia="Calibri" w:hAnsi="Times New Roman" w:cs="Times New Roman"/>
          <w:b/>
          <w:lang w:val="lt-LT"/>
        </w:rPr>
        <w:t>):</w:t>
      </w:r>
      <w:r w:rsidRPr="00B61B3A">
        <w:rPr>
          <w:rFonts w:ascii="Times New Roman" w:eastAsia="Calibri" w:hAnsi="Times New Roman" w:cs="Times New Roman"/>
          <w:lang w:val="lt-LT"/>
        </w:rPr>
        <w:t xml:space="preserve"> </w:t>
      </w:r>
    </w:p>
    <w:p w14:paraId="59E650E5" w14:textId="77777777" w:rsidR="002E6F7E" w:rsidRPr="00B61B3A" w:rsidRDefault="002E6F7E" w:rsidP="002E6F7E">
      <w:pPr>
        <w:numPr>
          <w:ilvl w:val="0"/>
          <w:numId w:val="6"/>
        </w:numPr>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lang w:val="lt-LT"/>
        </w:rPr>
        <w:t>galvos skausmas gydymo pradžioje (nitratų sukeltas galvos skausmas). Galvos skausmas priklauso nuo dozės ir praeina per kelias dienas, net ir nenutraukus gydymo (jei reikia, galima vartoti skausmą malšinančių vaistų).</w:t>
      </w:r>
    </w:p>
    <w:p w14:paraId="73BA4538" w14:textId="77777777" w:rsidR="002E6F7E" w:rsidRPr="00B61B3A" w:rsidRDefault="002E6F7E" w:rsidP="002E6F7E">
      <w:pPr>
        <w:spacing w:after="0" w:line="240" w:lineRule="auto"/>
        <w:rPr>
          <w:rFonts w:ascii="Times New Roman" w:eastAsia="Calibri" w:hAnsi="Times New Roman" w:cs="Times New Roman"/>
          <w:b/>
          <w:lang w:val="lt-LT"/>
        </w:rPr>
      </w:pPr>
    </w:p>
    <w:p w14:paraId="4BFE61FD" w14:textId="77777777" w:rsidR="002E6F7E" w:rsidRPr="00B61B3A" w:rsidRDefault="002E6F7E" w:rsidP="002E6F7E">
      <w:pPr>
        <w:tabs>
          <w:tab w:val="left" w:pos="540"/>
        </w:tabs>
        <w:spacing w:after="0" w:line="240" w:lineRule="auto"/>
        <w:rPr>
          <w:rFonts w:ascii="Times New Roman" w:eastAsia="Calibri" w:hAnsi="Times New Roman" w:cs="Times New Roman"/>
          <w:lang w:val="lt-LT"/>
        </w:rPr>
      </w:pPr>
      <w:r w:rsidRPr="00C66F0B">
        <w:rPr>
          <w:rFonts w:ascii="Times New Roman" w:eastAsia="Calibri" w:hAnsi="Times New Roman" w:cs="Times New Roman"/>
          <w:b/>
          <w:lang w:val="lt-LT"/>
        </w:rPr>
        <w:t>Reti šalutinio poveikio reiškiniai (gali pasireikšti rečiau kaip 1 iš 1 000 asmenų)</w:t>
      </w:r>
      <w:r w:rsidRPr="00F8780A">
        <w:rPr>
          <w:rFonts w:ascii="Times New Roman" w:eastAsia="Calibri" w:hAnsi="Times New Roman" w:cs="Times New Roman"/>
          <w:b/>
          <w:lang w:val="lt-LT"/>
        </w:rPr>
        <w:t>:</w:t>
      </w:r>
    </w:p>
    <w:p w14:paraId="79020F6F" w14:textId="77777777" w:rsidR="002E6F7E" w:rsidRPr="00B61B3A" w:rsidRDefault="002E6F7E" w:rsidP="002E6F7E">
      <w:pPr>
        <w:numPr>
          <w:ilvl w:val="0"/>
          <w:numId w:val="6"/>
        </w:numPr>
        <w:tabs>
          <w:tab w:val="left" w:pos="540"/>
        </w:tabs>
        <w:spacing w:after="0" w:line="240" w:lineRule="auto"/>
        <w:ind w:left="567" w:hanging="567"/>
        <w:rPr>
          <w:rFonts w:ascii="Times New Roman" w:eastAsia="Calibri" w:hAnsi="Times New Roman" w:cs="Times New Roman"/>
          <w:lang w:val="lt-LT"/>
        </w:rPr>
      </w:pPr>
      <w:r w:rsidRPr="00724113">
        <w:rPr>
          <w:rFonts w:ascii="Times New Roman" w:eastAsia="Calibri" w:hAnsi="Times New Roman" w:cs="Times New Roman"/>
          <w:lang w:val="lt-LT"/>
        </w:rPr>
        <w:t>neramumas;</w:t>
      </w:r>
    </w:p>
    <w:p w14:paraId="5F16FE13" w14:textId="77777777" w:rsidR="002E6F7E" w:rsidRPr="00B61B3A" w:rsidRDefault="002E6F7E" w:rsidP="002E6F7E">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alpulys;</w:t>
      </w:r>
    </w:p>
    <w:p w14:paraId="101DF659" w14:textId="77777777" w:rsidR="002E6F7E" w:rsidRPr="00B61B3A" w:rsidRDefault="002E6F7E" w:rsidP="002E6F7E">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skonio pojūčio sutrikimas;</w:t>
      </w:r>
    </w:p>
    <w:p w14:paraId="688066D5" w14:textId="77777777" w:rsidR="002E6F7E" w:rsidRPr="00B61B3A" w:rsidRDefault="002E6F7E" w:rsidP="002E6F7E">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miglotas matymas;</w:t>
      </w:r>
    </w:p>
    <w:p w14:paraId="20F5E38E" w14:textId="77777777" w:rsidR="002E6F7E" w:rsidRPr="00B61B3A" w:rsidRDefault="002E6F7E" w:rsidP="002E6F7E">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lastRenderedPageBreak/>
        <w:t>lėtas širdies plakimas (bradikardija);</w:t>
      </w:r>
    </w:p>
    <w:p w14:paraId="142780D3" w14:textId="77777777" w:rsidR="002E6F7E" w:rsidRPr="00B61B3A" w:rsidRDefault="002E6F7E" w:rsidP="002E6F7E">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stiprus ir greitas širdies plakimas (</w:t>
      </w:r>
      <w:proofErr w:type="spellStart"/>
      <w:r w:rsidRPr="00B61B3A">
        <w:rPr>
          <w:rFonts w:ascii="Times New Roman" w:eastAsia="Calibri" w:hAnsi="Times New Roman" w:cs="Times New Roman"/>
          <w:lang w:val="lt-LT"/>
        </w:rPr>
        <w:t>palpitacija</w:t>
      </w:r>
      <w:proofErr w:type="spellEnd"/>
      <w:r w:rsidRPr="00B61B3A">
        <w:rPr>
          <w:rFonts w:ascii="Times New Roman" w:eastAsia="Calibri" w:hAnsi="Times New Roman" w:cs="Times New Roman"/>
          <w:lang w:val="lt-LT"/>
        </w:rPr>
        <w:t>);</w:t>
      </w:r>
    </w:p>
    <w:p w14:paraId="4A85E802" w14:textId="77777777" w:rsidR="002E6F7E" w:rsidRPr="00B61B3A" w:rsidRDefault="002E6F7E" w:rsidP="002E6F7E">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pirmą kartą pavartojus vaisto ar padidinus jo dozę, galimas staigus kraujospūdžio kritimas atsistojus, susijęs su dažnu širdies plakimu (tachikardija), apsvaigimu, galvos svaigimu ir silpnumu;</w:t>
      </w:r>
    </w:p>
    <w:p w14:paraId="0E2267E6" w14:textId="77777777" w:rsidR="002E6F7E" w:rsidRPr="00B61B3A" w:rsidRDefault="002E6F7E" w:rsidP="002E6F7E">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pykinimas;</w:t>
      </w:r>
    </w:p>
    <w:p w14:paraId="58F8ADDB" w14:textId="77777777" w:rsidR="002E6F7E" w:rsidRPr="00B61B3A" w:rsidRDefault="002E6F7E" w:rsidP="002E6F7E">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vėmimas;</w:t>
      </w:r>
    </w:p>
    <w:p w14:paraId="57329974" w14:textId="77777777" w:rsidR="002E6F7E" w:rsidRPr="00B61B3A" w:rsidRDefault="002E6F7E" w:rsidP="002E6F7E">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bCs/>
          <w:lang w:val="lt-LT"/>
        </w:rPr>
        <w:t>veido paraudimas;</w:t>
      </w:r>
    </w:p>
    <w:p w14:paraId="4B35CA63" w14:textId="77777777" w:rsidR="002E6F7E" w:rsidRPr="00B61B3A" w:rsidRDefault="002E6F7E" w:rsidP="002E6F7E">
      <w:pPr>
        <w:numPr>
          <w:ilvl w:val="0"/>
          <w:numId w:val="6"/>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bCs/>
          <w:lang w:val="lt-LT"/>
        </w:rPr>
        <w:t>alerginės odos reakcijos.</w:t>
      </w:r>
    </w:p>
    <w:p w14:paraId="69A20A3C" w14:textId="77777777" w:rsidR="002E6F7E" w:rsidRPr="00B61B3A" w:rsidRDefault="002E6F7E" w:rsidP="002E6F7E">
      <w:pPr>
        <w:spacing w:after="0" w:line="240" w:lineRule="auto"/>
        <w:rPr>
          <w:rFonts w:ascii="Times New Roman" w:eastAsia="Calibri" w:hAnsi="Times New Roman" w:cs="Times New Roman"/>
          <w:i/>
          <w:lang w:val="lt-LT"/>
        </w:rPr>
      </w:pPr>
    </w:p>
    <w:p w14:paraId="086F8A93" w14:textId="77777777" w:rsidR="002E6F7E" w:rsidRPr="00B61B3A" w:rsidRDefault="002E6F7E" w:rsidP="002E6F7E">
      <w:pPr>
        <w:spacing w:after="0" w:line="240" w:lineRule="auto"/>
        <w:rPr>
          <w:rFonts w:ascii="Times New Roman" w:eastAsia="Calibri" w:hAnsi="Times New Roman" w:cs="Times New Roman"/>
          <w:bCs/>
          <w:lang w:val="lt-LT"/>
        </w:rPr>
      </w:pPr>
      <w:r w:rsidRPr="00C66F0B">
        <w:rPr>
          <w:rFonts w:ascii="Times New Roman" w:eastAsia="Calibri" w:hAnsi="Times New Roman" w:cs="Times New Roman"/>
          <w:b/>
          <w:bCs/>
          <w:lang w:val="lt-LT"/>
        </w:rPr>
        <w:t>Labai reti šalutinio poveikio reiškiniai (gali pasireikšti rečiau kaip 1 iš 10 000 asmenų</w:t>
      </w:r>
      <w:r>
        <w:rPr>
          <w:rFonts w:ascii="Times New Roman" w:eastAsia="Calibri" w:hAnsi="Times New Roman" w:cs="Times New Roman"/>
          <w:b/>
          <w:bCs/>
          <w:lang w:val="lt-LT"/>
        </w:rPr>
        <w:t>):</w:t>
      </w:r>
    </w:p>
    <w:p w14:paraId="3A23D6A9" w14:textId="77777777" w:rsidR="002E6F7E" w:rsidRPr="00B61B3A" w:rsidRDefault="002E6F7E" w:rsidP="002E6F7E">
      <w:pPr>
        <w:numPr>
          <w:ilvl w:val="0"/>
          <w:numId w:val="7"/>
        </w:numPr>
        <w:spacing w:after="0" w:line="240" w:lineRule="auto"/>
        <w:ind w:left="567" w:hanging="567"/>
        <w:rPr>
          <w:rFonts w:ascii="Times New Roman" w:eastAsia="Calibri" w:hAnsi="Times New Roman" w:cs="Times New Roman"/>
          <w:bCs/>
          <w:lang w:val="lt-LT"/>
        </w:rPr>
      </w:pPr>
      <w:proofErr w:type="spellStart"/>
      <w:r w:rsidRPr="00B61B3A">
        <w:rPr>
          <w:rFonts w:ascii="Times New Roman" w:eastAsia="Calibri" w:hAnsi="Times New Roman" w:cs="Times New Roman"/>
          <w:bCs/>
          <w:lang w:val="lt-LT"/>
        </w:rPr>
        <w:t>methemoglobinemija</w:t>
      </w:r>
      <w:proofErr w:type="spellEnd"/>
      <w:r w:rsidRPr="00B61B3A">
        <w:rPr>
          <w:rFonts w:ascii="Times New Roman" w:eastAsia="Calibri" w:hAnsi="Times New Roman" w:cs="Times New Roman"/>
          <w:bCs/>
          <w:lang w:val="lt-LT"/>
        </w:rPr>
        <w:t xml:space="preserve"> (deguonies apykaitos sutrikimas, sukeliantis šiuos simptomus: dusulį, melsvai pilką odos ir gleivinės spalvą, psichinės būklės pasikeitimą, galvos skausmą, nuovargį ir sąmonės netekimą);</w:t>
      </w:r>
    </w:p>
    <w:p w14:paraId="0BEEE026" w14:textId="77777777" w:rsidR="002E6F7E" w:rsidRPr="00B61B3A" w:rsidRDefault="002E6F7E" w:rsidP="002E6F7E">
      <w:pPr>
        <w:numPr>
          <w:ilvl w:val="0"/>
          <w:numId w:val="7"/>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sąmonės netekimas (</w:t>
      </w:r>
      <w:proofErr w:type="spellStart"/>
      <w:r w:rsidRPr="00B61B3A">
        <w:rPr>
          <w:rFonts w:ascii="Times New Roman" w:eastAsia="Calibri" w:hAnsi="Times New Roman" w:cs="Times New Roman"/>
          <w:bCs/>
          <w:lang w:val="lt-LT"/>
        </w:rPr>
        <w:t>kolapsas</w:t>
      </w:r>
      <w:proofErr w:type="spellEnd"/>
      <w:r w:rsidRPr="00B61B3A">
        <w:rPr>
          <w:rFonts w:ascii="Times New Roman" w:eastAsia="Calibri" w:hAnsi="Times New Roman" w:cs="Times New Roman"/>
          <w:bCs/>
          <w:lang w:val="lt-LT"/>
        </w:rPr>
        <w:t>);</w:t>
      </w:r>
    </w:p>
    <w:p w14:paraId="6619C19B" w14:textId="77777777" w:rsidR="002E6F7E" w:rsidRPr="00B61B3A" w:rsidRDefault="002E6F7E" w:rsidP="002E6F7E">
      <w:pPr>
        <w:numPr>
          <w:ilvl w:val="0"/>
          <w:numId w:val="7"/>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pėdų ir čiurnų patinimas;</w:t>
      </w:r>
    </w:p>
    <w:p w14:paraId="0525532B" w14:textId="77777777" w:rsidR="002E6F7E" w:rsidRPr="00B61B3A" w:rsidRDefault="002E6F7E" w:rsidP="002E6F7E">
      <w:pPr>
        <w:numPr>
          <w:ilvl w:val="0"/>
          <w:numId w:val="7"/>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aukštas kraujospūdis;</w:t>
      </w:r>
    </w:p>
    <w:p w14:paraId="03F455C4" w14:textId="77777777" w:rsidR="002E6F7E" w:rsidRPr="00B61B3A" w:rsidRDefault="002E6F7E" w:rsidP="002E6F7E">
      <w:pPr>
        <w:numPr>
          <w:ilvl w:val="0"/>
          <w:numId w:val="7"/>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burnos džiūvimas.</w:t>
      </w:r>
    </w:p>
    <w:p w14:paraId="4F8AFC12" w14:textId="77777777" w:rsidR="002E6F7E" w:rsidRPr="00B61B3A" w:rsidRDefault="002E6F7E" w:rsidP="002E6F7E">
      <w:pPr>
        <w:spacing w:after="0" w:line="240" w:lineRule="auto"/>
        <w:rPr>
          <w:rFonts w:ascii="Times New Roman" w:eastAsia="Calibri" w:hAnsi="Times New Roman" w:cs="Times New Roman"/>
          <w:bCs/>
          <w:lang w:val="lt-LT"/>
        </w:rPr>
      </w:pPr>
    </w:p>
    <w:p w14:paraId="21F51D67" w14:textId="77777777" w:rsidR="002E6F7E" w:rsidRPr="00B61B3A" w:rsidRDefault="002E6F7E" w:rsidP="002E6F7E">
      <w:pPr>
        <w:spacing w:after="0" w:line="240" w:lineRule="auto"/>
        <w:rPr>
          <w:rFonts w:ascii="Times New Roman" w:eastAsia="Calibri" w:hAnsi="Times New Roman" w:cs="Times New Roman"/>
          <w:bCs/>
          <w:lang w:val="lt-LT"/>
        </w:rPr>
      </w:pPr>
      <w:r w:rsidRPr="00724113">
        <w:rPr>
          <w:rFonts w:ascii="Times New Roman" w:eastAsia="Times New Roman" w:hAnsi="Times New Roman" w:cs="Times New Roman"/>
          <w:b/>
          <w:bCs/>
          <w:noProof/>
          <w:snapToGrid w:val="0"/>
          <w:lang w:val="lt-LT"/>
        </w:rPr>
        <w:t>Šalutinio poveikio reiškiniai, kurių dažnis nežinomas (negali būti apskaičiuotas pagal turimus duomenis</w:t>
      </w:r>
      <w:r>
        <w:rPr>
          <w:rFonts w:ascii="Times New Roman" w:eastAsia="Times New Roman" w:hAnsi="Times New Roman" w:cs="Times New Roman"/>
          <w:b/>
          <w:bCs/>
          <w:noProof/>
          <w:snapToGrid w:val="0"/>
          <w:lang w:val="lt-LT"/>
        </w:rPr>
        <w:t>):</w:t>
      </w:r>
    </w:p>
    <w:p w14:paraId="5375AA3F" w14:textId="77777777" w:rsidR="002E6F7E" w:rsidRPr="00B61B3A" w:rsidRDefault="002E6F7E" w:rsidP="002E6F7E">
      <w:pPr>
        <w:numPr>
          <w:ilvl w:val="0"/>
          <w:numId w:val="8"/>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sustiprėję krūtinės anginos simptomai (padidėjęs krūtinės skausmas).</w:t>
      </w:r>
    </w:p>
    <w:p w14:paraId="641104B5" w14:textId="77777777" w:rsidR="002E6F7E" w:rsidRPr="00B61B3A" w:rsidRDefault="002E6F7E" w:rsidP="002E6F7E">
      <w:pPr>
        <w:spacing w:after="0" w:line="240" w:lineRule="auto"/>
        <w:rPr>
          <w:rFonts w:ascii="Times New Roman" w:eastAsia="Calibri" w:hAnsi="Times New Roman" w:cs="Times New Roman"/>
          <w:iCs/>
          <w:lang w:val="lt-LT"/>
        </w:rPr>
      </w:pPr>
    </w:p>
    <w:p w14:paraId="7BEE7B14" w14:textId="77777777" w:rsidR="002E6F7E" w:rsidRPr="00B61B3A" w:rsidRDefault="002E6F7E" w:rsidP="002E6F7E">
      <w:pPr>
        <w:spacing w:after="0" w:line="240" w:lineRule="auto"/>
        <w:rPr>
          <w:rFonts w:ascii="Times New Roman" w:eastAsia="Calibri" w:hAnsi="Times New Roman" w:cs="Times New Roman"/>
          <w:b/>
          <w:lang w:val="lt-LT"/>
        </w:rPr>
      </w:pPr>
      <w:r w:rsidRPr="00B61B3A">
        <w:rPr>
          <w:rFonts w:ascii="Times New Roman" w:eastAsia="Calibri" w:hAnsi="Times New Roman" w:cs="Times New Roman"/>
          <w:b/>
          <w:lang w:val="lt-LT"/>
        </w:rPr>
        <w:t>Pranešimas apie šalutinį poveikį</w:t>
      </w:r>
    </w:p>
    <w:p w14:paraId="06F49A9E" w14:textId="77777777" w:rsidR="002E6F7E" w:rsidRPr="00F834AC" w:rsidRDefault="002E6F7E" w:rsidP="002E6F7E">
      <w:pPr>
        <w:spacing w:after="0" w:line="240" w:lineRule="auto"/>
        <w:rPr>
          <w:rFonts w:ascii="Times New Roman" w:eastAsia="Calibri" w:hAnsi="Times New Roman" w:cs="Times New Roman"/>
          <w:lang w:val="lt-LT"/>
        </w:rPr>
      </w:pPr>
      <w:r w:rsidRPr="00F834AC">
        <w:rPr>
          <w:rFonts w:ascii="Times New Roman" w:eastAsia="Calibri" w:hAnsi="Times New Roman" w:cs="Times New Roman"/>
          <w:lang w:val="lt-LT"/>
        </w:rPr>
        <w:t>Jeigu pasireiškė šalutinis poveikis, įskaitant šiame lapelyje nenurodytą, pasakykite gydytojui arba vaistininkui. .</w:t>
      </w:r>
      <w:r w:rsidRPr="00CD4751">
        <w:rPr>
          <w:rFonts w:ascii="Times New Roman" w:hAnsi="Times New Roman" w:cs="Times New Roman"/>
          <w:lang w:val="lt-LT" w:eastAsia="lt-LT"/>
        </w:rPr>
        <w:t xml:space="preserve"> Pranešimą apie šalutinį poveikį galite užpildyti ir pateikti Valstybinės vaistų kontrolės tarnybos prie Lietuvos Respublikos sveikatos apsaugos ministerijos tinklalapyje </w:t>
      </w:r>
      <w:r w:rsidRPr="00CD4751">
        <w:rPr>
          <w:rFonts w:ascii="Times New Roman" w:hAnsi="Times New Roman" w:cs="Times New Roman"/>
          <w:color w:val="0000EE"/>
          <w:u w:val="single"/>
          <w:lang w:val="lt-LT" w:eastAsia="lt-LT"/>
        </w:rPr>
        <w:t>https://vvkt.lrv.lt/lt/</w:t>
      </w:r>
      <w:r w:rsidRPr="00CD4751">
        <w:rPr>
          <w:rFonts w:ascii="Times New Roman" w:hAnsi="Times New Roman" w:cs="Times New Roman"/>
          <w:lang w:val="lt-LT" w:eastAsia="lt-LT"/>
        </w:rPr>
        <w:t xml:space="preserve"> nurodytais būdais arba paskambinti nemokamu telefonu +370 800 73 568. Pranešdami apie šalutinį poveikį galite mums padėti gauti daugiau informacijos apie šio vaisto saugumą.</w:t>
      </w:r>
    </w:p>
    <w:p w14:paraId="70DC45AF" w14:textId="77777777" w:rsidR="002E6F7E" w:rsidRPr="00B61B3A" w:rsidRDefault="002E6F7E" w:rsidP="002E6F7E">
      <w:pPr>
        <w:spacing w:after="0" w:line="240" w:lineRule="auto"/>
        <w:rPr>
          <w:rFonts w:ascii="Times New Roman" w:eastAsia="Calibri" w:hAnsi="Times New Roman" w:cs="Times New Roman"/>
          <w:lang w:val="lt-LT"/>
        </w:rPr>
      </w:pPr>
    </w:p>
    <w:p w14:paraId="4D6A43CF" w14:textId="77777777" w:rsidR="002E6F7E" w:rsidRPr="00B61B3A" w:rsidRDefault="002E6F7E" w:rsidP="002E6F7E">
      <w:pPr>
        <w:spacing w:after="0" w:line="240" w:lineRule="auto"/>
        <w:rPr>
          <w:rFonts w:ascii="Times New Roman" w:eastAsia="Calibri" w:hAnsi="Times New Roman" w:cs="Times New Roman"/>
          <w:lang w:val="lt-LT"/>
        </w:rPr>
      </w:pPr>
    </w:p>
    <w:p w14:paraId="00B83225" w14:textId="77777777" w:rsidR="002E6F7E" w:rsidRPr="00B61B3A" w:rsidRDefault="002E6F7E" w:rsidP="002E6F7E">
      <w:pPr>
        <w:numPr>
          <w:ilvl w:val="12"/>
          <w:numId w:val="0"/>
        </w:numPr>
        <w:spacing w:after="0" w:line="240" w:lineRule="auto"/>
        <w:ind w:left="567" w:hanging="567"/>
        <w:outlineLvl w:val="0"/>
        <w:rPr>
          <w:rFonts w:ascii="Times New Roman" w:eastAsia="Calibri" w:hAnsi="Times New Roman" w:cs="Times New Roman"/>
          <w:b/>
          <w:caps/>
          <w:lang w:val="lt-LT"/>
        </w:rPr>
      </w:pPr>
      <w:r w:rsidRPr="00B61B3A">
        <w:rPr>
          <w:rFonts w:ascii="Times New Roman" w:eastAsia="Calibri" w:hAnsi="Times New Roman" w:cs="Times New Roman"/>
          <w:b/>
          <w:caps/>
          <w:lang w:val="lt-LT"/>
        </w:rPr>
        <w:t>5.</w:t>
      </w:r>
      <w:r w:rsidRPr="00B61B3A">
        <w:rPr>
          <w:rFonts w:ascii="Times New Roman" w:eastAsia="Calibri" w:hAnsi="Times New Roman" w:cs="Times New Roman"/>
          <w:b/>
          <w:caps/>
          <w:lang w:val="lt-LT"/>
        </w:rPr>
        <w:tab/>
        <w:t>K</w:t>
      </w:r>
      <w:r w:rsidRPr="00B61B3A">
        <w:rPr>
          <w:rFonts w:ascii="Times New Roman" w:eastAsia="Calibri" w:hAnsi="Times New Roman" w:cs="Times New Roman"/>
          <w:b/>
          <w:lang w:val="lt-LT"/>
        </w:rPr>
        <w:t xml:space="preserve">aip laikyti </w:t>
      </w:r>
      <w:proofErr w:type="spellStart"/>
      <w:r w:rsidRPr="00B61B3A">
        <w:rPr>
          <w:rFonts w:ascii="Times New Roman" w:eastAsia="Calibri" w:hAnsi="Times New Roman" w:cs="Times New Roman"/>
          <w:b/>
          <w:lang w:val="lt-LT"/>
        </w:rPr>
        <w:t>Nitromint</w:t>
      </w:r>
      <w:proofErr w:type="spellEnd"/>
    </w:p>
    <w:p w14:paraId="35687608" w14:textId="77777777" w:rsidR="002E6F7E" w:rsidRPr="00B61B3A" w:rsidRDefault="002E6F7E" w:rsidP="002E6F7E">
      <w:pPr>
        <w:spacing w:after="0" w:line="240" w:lineRule="auto"/>
        <w:rPr>
          <w:rFonts w:ascii="Times New Roman" w:eastAsia="Calibri" w:hAnsi="Times New Roman" w:cs="Times New Roman"/>
          <w:lang w:val="lt-LT"/>
        </w:rPr>
      </w:pPr>
    </w:p>
    <w:p w14:paraId="0384DA6B" w14:textId="77777777" w:rsidR="002E6F7E" w:rsidRPr="00B61B3A" w:rsidRDefault="002E6F7E" w:rsidP="002E6F7E">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Šį vaistą laikykite vaikams nepastebimoje ir nepasiekiamoje vietoje.</w:t>
      </w:r>
    </w:p>
    <w:p w14:paraId="1ABBDAB8" w14:textId="77777777" w:rsidR="002E6F7E" w:rsidRPr="00B61B3A" w:rsidRDefault="002E6F7E" w:rsidP="002E6F7E">
      <w:pPr>
        <w:spacing w:after="0" w:line="240" w:lineRule="auto"/>
        <w:rPr>
          <w:rFonts w:ascii="Times New Roman" w:eastAsia="Calibri" w:hAnsi="Times New Roman" w:cs="Times New Roman"/>
          <w:lang w:val="lt-LT"/>
        </w:rPr>
      </w:pPr>
    </w:p>
    <w:p w14:paraId="33C27FE3" w14:textId="77777777" w:rsidR="002E6F7E" w:rsidRPr="00724113" w:rsidRDefault="002E6F7E" w:rsidP="002E6F7E">
      <w:pPr>
        <w:spacing w:after="0" w:line="240" w:lineRule="auto"/>
        <w:rPr>
          <w:rFonts w:ascii="Times New Roman" w:eastAsia="Calibri" w:hAnsi="Times New Roman" w:cs="Times New Roman"/>
          <w:lang w:val="lt-LT"/>
        </w:rPr>
      </w:pPr>
      <w:r w:rsidRPr="00724113">
        <w:rPr>
          <w:rFonts w:ascii="Times New Roman" w:eastAsia="Calibri" w:hAnsi="Times New Roman" w:cs="Times New Roman"/>
          <w:lang w:val="lt-LT"/>
        </w:rPr>
        <w:t>Laikyti žemesnėje kaip 25 </w:t>
      </w:r>
      <w:r w:rsidRPr="00724113">
        <w:rPr>
          <w:rFonts w:ascii="Times New Roman" w:eastAsia="Calibri" w:hAnsi="Times New Roman" w:cs="Times New Roman"/>
          <w:lang w:val="lt-LT"/>
        </w:rPr>
        <w:sym w:font="Symbol" w:char="F0B0"/>
      </w:r>
      <w:r w:rsidRPr="00724113">
        <w:rPr>
          <w:rFonts w:ascii="Times New Roman" w:eastAsia="Calibri" w:hAnsi="Times New Roman" w:cs="Times New Roman"/>
          <w:lang w:val="lt-LT"/>
        </w:rPr>
        <w:t>C temperatūroje. Laikyti gamintojo pakuotėje, kad vaist</w:t>
      </w:r>
      <w:r>
        <w:rPr>
          <w:rFonts w:ascii="Times New Roman" w:eastAsia="Calibri" w:hAnsi="Times New Roman" w:cs="Times New Roman"/>
          <w:lang w:val="lt-LT"/>
        </w:rPr>
        <w:t>as</w:t>
      </w:r>
      <w:r w:rsidRPr="00724113">
        <w:rPr>
          <w:rFonts w:ascii="Times New Roman" w:eastAsia="Calibri" w:hAnsi="Times New Roman" w:cs="Times New Roman"/>
          <w:lang w:val="lt-LT"/>
        </w:rPr>
        <w:t xml:space="preserve"> būtų apsaugotas nuo drėgmės.</w:t>
      </w:r>
    </w:p>
    <w:p w14:paraId="47B10666" w14:textId="77777777" w:rsidR="002E6F7E" w:rsidRPr="00B61B3A" w:rsidRDefault="002E6F7E" w:rsidP="002E6F7E">
      <w:pPr>
        <w:spacing w:after="0" w:line="240" w:lineRule="auto"/>
        <w:rPr>
          <w:rFonts w:ascii="Times New Roman" w:eastAsia="Calibri" w:hAnsi="Times New Roman" w:cs="Times New Roman"/>
          <w:lang w:val="lt-LT"/>
        </w:rPr>
      </w:pPr>
    </w:p>
    <w:p w14:paraId="6D4F5636" w14:textId="77777777" w:rsidR="002E6F7E" w:rsidRPr="00B61B3A" w:rsidRDefault="002E6F7E" w:rsidP="002E6F7E">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Ant dėžutės</w:t>
      </w:r>
      <w:r>
        <w:rPr>
          <w:rFonts w:ascii="Times New Roman" w:eastAsia="Calibri" w:hAnsi="Times New Roman" w:cs="Times New Roman"/>
          <w:lang w:val="lt-LT"/>
        </w:rPr>
        <w:t xml:space="preserve"> ir lizdinės plokštelės po „EXP“</w:t>
      </w:r>
      <w:r w:rsidRPr="00B61B3A">
        <w:rPr>
          <w:rFonts w:ascii="Times New Roman" w:eastAsia="Calibri" w:hAnsi="Times New Roman" w:cs="Times New Roman"/>
          <w:lang w:val="lt-LT"/>
        </w:rPr>
        <w:t xml:space="preserve"> nurodytam tinkamumo laikui pasibaigus, šio vaisto vartoti negalima. Vaistas tinkamas vartoti iki paskutinės nurodyto mėnesio dienos.</w:t>
      </w:r>
    </w:p>
    <w:p w14:paraId="17AB49AF" w14:textId="77777777" w:rsidR="002E6F7E" w:rsidRPr="00B61B3A" w:rsidRDefault="002E6F7E" w:rsidP="002E6F7E">
      <w:pPr>
        <w:spacing w:after="0" w:line="240" w:lineRule="auto"/>
        <w:rPr>
          <w:rFonts w:ascii="Times New Roman" w:eastAsia="Calibri" w:hAnsi="Times New Roman" w:cs="Times New Roman"/>
          <w:lang w:val="lt-LT"/>
        </w:rPr>
      </w:pPr>
    </w:p>
    <w:p w14:paraId="21367FFD" w14:textId="77777777" w:rsidR="002E6F7E" w:rsidRPr="00B61B3A" w:rsidRDefault="002E6F7E" w:rsidP="002E6F7E">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42D8D657" w14:textId="77777777" w:rsidR="002E6F7E" w:rsidRDefault="002E6F7E" w:rsidP="002E6F7E">
      <w:pPr>
        <w:numPr>
          <w:ilvl w:val="12"/>
          <w:numId w:val="0"/>
        </w:numPr>
        <w:spacing w:after="0" w:line="240" w:lineRule="auto"/>
        <w:ind w:left="567" w:hanging="567"/>
        <w:outlineLvl w:val="0"/>
        <w:rPr>
          <w:rFonts w:ascii="Times New Roman" w:eastAsia="Calibri" w:hAnsi="Times New Roman" w:cs="Times New Roman"/>
          <w:b/>
          <w:lang w:val="lt-LT"/>
        </w:rPr>
      </w:pPr>
    </w:p>
    <w:p w14:paraId="13A3A1BF" w14:textId="77777777" w:rsidR="002E6F7E" w:rsidRPr="00B61B3A" w:rsidRDefault="002E6F7E" w:rsidP="002E6F7E">
      <w:pPr>
        <w:numPr>
          <w:ilvl w:val="12"/>
          <w:numId w:val="0"/>
        </w:numPr>
        <w:spacing w:after="0" w:line="240" w:lineRule="auto"/>
        <w:ind w:left="567" w:hanging="567"/>
        <w:outlineLvl w:val="0"/>
        <w:rPr>
          <w:rFonts w:ascii="Times New Roman" w:eastAsia="Calibri" w:hAnsi="Times New Roman" w:cs="Times New Roman"/>
          <w:b/>
          <w:lang w:val="lt-LT"/>
        </w:rPr>
      </w:pPr>
    </w:p>
    <w:p w14:paraId="0780E393" w14:textId="77777777" w:rsidR="002E6F7E" w:rsidRPr="00B61B3A" w:rsidRDefault="002E6F7E" w:rsidP="002E6F7E">
      <w:pPr>
        <w:keepNext/>
        <w:spacing w:after="0" w:line="240" w:lineRule="auto"/>
        <w:ind w:left="567" w:hanging="567"/>
        <w:outlineLvl w:val="2"/>
        <w:rPr>
          <w:rFonts w:ascii="Times New Roman" w:eastAsia="Calibri" w:hAnsi="Times New Roman" w:cs="Times New Roman"/>
          <w:bCs/>
          <w:i/>
          <w:iCs/>
          <w:lang w:val="lt-LT"/>
        </w:rPr>
      </w:pPr>
      <w:r w:rsidRPr="00B61B3A">
        <w:rPr>
          <w:rFonts w:ascii="Times New Roman" w:eastAsia="Calibri" w:hAnsi="Times New Roman" w:cs="Times New Roman"/>
          <w:b/>
          <w:bCs/>
          <w:iCs/>
          <w:lang w:val="lt-LT"/>
        </w:rPr>
        <w:t>6.</w:t>
      </w:r>
      <w:r w:rsidRPr="00B61B3A">
        <w:rPr>
          <w:rFonts w:ascii="Times New Roman" w:eastAsia="Calibri" w:hAnsi="Times New Roman" w:cs="Times New Roman"/>
          <w:bCs/>
          <w:i/>
          <w:iCs/>
          <w:lang w:val="lt-LT"/>
        </w:rPr>
        <w:tab/>
      </w:r>
      <w:r w:rsidRPr="00B61B3A">
        <w:rPr>
          <w:rFonts w:ascii="Times New Roman" w:eastAsia="Calibri" w:hAnsi="Times New Roman" w:cs="Times New Roman"/>
          <w:b/>
          <w:bCs/>
          <w:iCs/>
          <w:lang w:val="lt-LT"/>
        </w:rPr>
        <w:t>Pakuotės turinys ir kita informacija</w:t>
      </w:r>
    </w:p>
    <w:p w14:paraId="76A720F1" w14:textId="77777777" w:rsidR="002E6F7E" w:rsidRPr="00B61B3A" w:rsidRDefault="002E6F7E" w:rsidP="002E6F7E">
      <w:pPr>
        <w:spacing w:after="0" w:line="240" w:lineRule="auto"/>
        <w:rPr>
          <w:rFonts w:ascii="Times New Roman" w:eastAsia="Calibri" w:hAnsi="Times New Roman" w:cs="Times New Roman"/>
          <w:lang w:val="lt-LT"/>
        </w:rPr>
      </w:pPr>
    </w:p>
    <w:p w14:paraId="04A7B3A4" w14:textId="77777777" w:rsidR="002E6F7E" w:rsidRPr="00B61B3A" w:rsidRDefault="002E6F7E" w:rsidP="002E6F7E">
      <w:pPr>
        <w:keepNext/>
        <w:spacing w:after="0" w:line="240" w:lineRule="auto"/>
        <w:rPr>
          <w:rFonts w:ascii="Times New Roman" w:eastAsia="Calibri" w:hAnsi="Times New Roman" w:cs="Times New Roman"/>
          <w:b/>
          <w:bCs/>
          <w:lang w:val="lt-LT"/>
        </w:rPr>
      </w:pPr>
      <w:proofErr w:type="spellStart"/>
      <w:r w:rsidRPr="00B61B3A">
        <w:rPr>
          <w:rFonts w:ascii="Times New Roman" w:eastAsia="Calibri" w:hAnsi="Times New Roman" w:cs="Times New Roman"/>
          <w:b/>
          <w:bCs/>
          <w:lang w:val="lt-LT"/>
        </w:rPr>
        <w:t>Nitromint</w:t>
      </w:r>
      <w:proofErr w:type="spellEnd"/>
      <w:r w:rsidRPr="00B61B3A">
        <w:rPr>
          <w:rFonts w:ascii="Times New Roman" w:eastAsia="Calibri" w:hAnsi="Times New Roman" w:cs="Times New Roman"/>
          <w:b/>
          <w:bCs/>
          <w:lang w:val="lt-LT"/>
        </w:rPr>
        <w:t xml:space="preserve"> sudėtis</w:t>
      </w:r>
    </w:p>
    <w:p w14:paraId="30A3583F" w14:textId="77777777" w:rsidR="002E6F7E" w:rsidRPr="00B61B3A" w:rsidRDefault="002E6F7E" w:rsidP="002E6F7E">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 xml:space="preserve">Veiklioji medžiaga yra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r w:rsidRPr="00B61B3A">
        <w:rPr>
          <w:rFonts w:ascii="Times New Roman" w:eastAsia="Calibri" w:hAnsi="Times New Roman" w:cs="Times New Roman"/>
          <w:lang w:val="lt-LT"/>
        </w:rPr>
        <w:t xml:space="preserve">. Vienoje pailginto atpalaidavimo tabletėje yra 2,6 mg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w:t>
      </w:r>
    </w:p>
    <w:p w14:paraId="057D2F2C" w14:textId="77777777" w:rsidR="002E6F7E" w:rsidRPr="00B61B3A" w:rsidRDefault="002E6F7E" w:rsidP="002E6F7E">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 xml:space="preserve">Pagalbinės medžiagos yra bevandenis koloidinis silicio dioksidas, stearino rūgštis, talkas, magnio </w:t>
      </w:r>
      <w:proofErr w:type="spellStart"/>
      <w:r w:rsidRPr="00B61B3A">
        <w:rPr>
          <w:rFonts w:ascii="Times New Roman" w:eastAsia="Calibri" w:hAnsi="Times New Roman" w:cs="Times New Roman"/>
          <w:lang w:val="lt-LT"/>
        </w:rPr>
        <w:t>stearatas</w:t>
      </w:r>
      <w:proofErr w:type="spellEnd"/>
      <w:r w:rsidRPr="00B61B3A">
        <w:rPr>
          <w:rFonts w:ascii="Times New Roman" w:eastAsia="Calibri" w:hAnsi="Times New Roman" w:cs="Times New Roman"/>
          <w:lang w:val="lt-LT"/>
        </w:rPr>
        <w:t xml:space="preserve">, laktozė (bevandenė arba </w:t>
      </w:r>
      <w:proofErr w:type="spellStart"/>
      <w:r w:rsidRPr="00B61B3A">
        <w:rPr>
          <w:rFonts w:ascii="Times New Roman" w:eastAsia="Calibri" w:hAnsi="Times New Roman" w:cs="Times New Roman"/>
          <w:lang w:val="lt-LT"/>
        </w:rPr>
        <w:t>monohidratas</w:t>
      </w:r>
      <w:proofErr w:type="spellEnd"/>
      <w:r w:rsidRPr="00B61B3A">
        <w:rPr>
          <w:rFonts w:ascii="Times New Roman" w:eastAsia="Calibri" w:hAnsi="Times New Roman" w:cs="Times New Roman"/>
          <w:lang w:val="lt-LT"/>
        </w:rPr>
        <w:t xml:space="preserve"> ), </w:t>
      </w:r>
      <w:proofErr w:type="spellStart"/>
      <w:r w:rsidRPr="00B61B3A">
        <w:rPr>
          <w:rFonts w:ascii="Times New Roman" w:eastAsia="Calibri" w:hAnsi="Times New Roman" w:cs="Times New Roman"/>
          <w:lang w:val="lt-LT"/>
        </w:rPr>
        <w:t>kopovidonas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makrogolis</w:t>
      </w:r>
      <w:proofErr w:type="spellEnd"/>
      <w:r w:rsidRPr="00B61B3A">
        <w:rPr>
          <w:rFonts w:ascii="Times New Roman" w:eastAsia="Calibri" w:hAnsi="Times New Roman" w:cs="Times New Roman"/>
          <w:lang w:val="lt-LT"/>
        </w:rPr>
        <w:t xml:space="preserve"> 6000, </w:t>
      </w:r>
      <w:proofErr w:type="spellStart"/>
      <w:r w:rsidRPr="00B61B3A">
        <w:rPr>
          <w:rFonts w:ascii="Times New Roman" w:eastAsia="Calibri" w:hAnsi="Times New Roman" w:cs="Times New Roman"/>
          <w:lang w:val="lt-LT"/>
        </w:rPr>
        <w:t>karbomeras</w:t>
      </w:r>
      <w:proofErr w:type="spellEnd"/>
      <w:r w:rsidRPr="00B61B3A">
        <w:rPr>
          <w:rFonts w:ascii="Times New Roman" w:eastAsia="Calibri" w:hAnsi="Times New Roman" w:cs="Times New Roman"/>
          <w:i/>
          <w:lang w:val="lt-LT"/>
        </w:rPr>
        <w:t xml:space="preserve"> (</w:t>
      </w:r>
      <w:proofErr w:type="spellStart"/>
      <w:r w:rsidRPr="00B61B3A">
        <w:rPr>
          <w:rFonts w:ascii="Times New Roman" w:eastAsia="Calibri" w:hAnsi="Times New Roman" w:cs="Times New Roman"/>
          <w:i/>
          <w:lang w:val="lt-LT"/>
        </w:rPr>
        <w:t>Carbopol</w:t>
      </w:r>
      <w:proofErr w:type="spellEnd"/>
      <w:r w:rsidRPr="00B61B3A">
        <w:rPr>
          <w:rFonts w:ascii="Times New Roman" w:eastAsia="Calibri" w:hAnsi="Times New Roman" w:cs="Times New Roman"/>
          <w:i/>
          <w:lang w:val="lt-LT"/>
        </w:rPr>
        <w:t xml:space="preserve"> 971 P</w:t>
      </w:r>
      <w:r w:rsidRPr="00B61B3A">
        <w:rPr>
          <w:rFonts w:ascii="Times New Roman" w:eastAsia="Calibri" w:hAnsi="Times New Roman" w:cs="Times New Roman"/>
          <w:lang w:val="lt-LT"/>
        </w:rPr>
        <w:t>).</w:t>
      </w:r>
    </w:p>
    <w:p w14:paraId="2E876CFF" w14:textId="77777777" w:rsidR="002E6F7E" w:rsidRPr="00B61B3A" w:rsidRDefault="002E6F7E" w:rsidP="002E6F7E">
      <w:pPr>
        <w:spacing w:after="0" w:line="240" w:lineRule="auto"/>
        <w:rPr>
          <w:rFonts w:ascii="Times New Roman" w:eastAsia="Calibri" w:hAnsi="Times New Roman" w:cs="Times New Roman"/>
          <w:bCs/>
          <w:lang w:val="lt-LT"/>
        </w:rPr>
      </w:pPr>
    </w:p>
    <w:p w14:paraId="1C6D4D74" w14:textId="77777777" w:rsidR="002E6F7E" w:rsidRPr="00B61B3A" w:rsidRDefault="002E6F7E" w:rsidP="002E6F7E">
      <w:pPr>
        <w:spacing w:after="0" w:line="240" w:lineRule="auto"/>
        <w:rPr>
          <w:rFonts w:ascii="Times New Roman" w:eastAsia="Calibri" w:hAnsi="Times New Roman" w:cs="Times New Roman"/>
          <w:b/>
          <w:bCs/>
          <w:lang w:val="lt-LT"/>
        </w:rPr>
      </w:pPr>
      <w:proofErr w:type="spellStart"/>
      <w:r w:rsidRPr="00B61B3A">
        <w:rPr>
          <w:rFonts w:ascii="Times New Roman" w:eastAsia="Calibri" w:hAnsi="Times New Roman" w:cs="Times New Roman"/>
          <w:b/>
          <w:bCs/>
          <w:lang w:val="lt-LT"/>
        </w:rPr>
        <w:t>Nitromint</w:t>
      </w:r>
      <w:proofErr w:type="spellEnd"/>
      <w:r w:rsidRPr="00B61B3A">
        <w:rPr>
          <w:rFonts w:ascii="Times New Roman" w:eastAsia="Calibri" w:hAnsi="Times New Roman" w:cs="Times New Roman"/>
          <w:b/>
          <w:bCs/>
          <w:lang w:val="lt-LT"/>
        </w:rPr>
        <w:t xml:space="preserve"> išvaizda ir kiekis pakuotėje </w:t>
      </w:r>
    </w:p>
    <w:p w14:paraId="28411450" w14:textId="77777777" w:rsidR="002E6F7E" w:rsidRPr="00B61B3A" w:rsidRDefault="002E6F7E" w:rsidP="002E6F7E">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lastRenderedPageBreak/>
        <w:t xml:space="preserve">Baltos arba </w:t>
      </w:r>
      <w:r>
        <w:rPr>
          <w:rFonts w:ascii="Times New Roman" w:eastAsia="Calibri" w:hAnsi="Times New Roman" w:cs="Times New Roman"/>
          <w:lang w:val="lt-LT"/>
        </w:rPr>
        <w:t>gelsvai</w:t>
      </w:r>
      <w:r w:rsidRPr="00B61B3A">
        <w:rPr>
          <w:rFonts w:ascii="Times New Roman" w:eastAsia="Calibri" w:hAnsi="Times New Roman" w:cs="Times New Roman"/>
          <w:lang w:val="lt-LT"/>
        </w:rPr>
        <w:t xml:space="preserve"> bal</w:t>
      </w:r>
      <w:r>
        <w:rPr>
          <w:rFonts w:ascii="Times New Roman" w:eastAsia="Calibri" w:hAnsi="Times New Roman" w:cs="Times New Roman"/>
          <w:lang w:val="lt-LT"/>
        </w:rPr>
        <w:t>kšvos</w:t>
      </w:r>
      <w:r w:rsidRPr="00B61B3A">
        <w:rPr>
          <w:rFonts w:ascii="Times New Roman" w:eastAsia="Calibri" w:hAnsi="Times New Roman" w:cs="Times New Roman"/>
          <w:lang w:val="lt-LT"/>
        </w:rPr>
        <w:t xml:space="preserve">, </w:t>
      </w:r>
      <w:r>
        <w:rPr>
          <w:rFonts w:ascii="Times New Roman" w:eastAsia="Calibri" w:hAnsi="Times New Roman" w:cs="Times New Roman"/>
          <w:lang w:val="lt-LT"/>
        </w:rPr>
        <w:t>disko formos</w:t>
      </w:r>
      <w:r w:rsidRPr="00B61B3A">
        <w:rPr>
          <w:rFonts w:ascii="Times New Roman" w:eastAsia="Calibri" w:hAnsi="Times New Roman" w:cs="Times New Roman"/>
          <w:lang w:val="lt-LT"/>
        </w:rPr>
        <w:t xml:space="preserve">, plokščios, </w:t>
      </w:r>
      <w:r>
        <w:rPr>
          <w:rFonts w:ascii="Times New Roman" w:eastAsia="Calibri" w:hAnsi="Times New Roman" w:cs="Times New Roman"/>
          <w:lang w:val="lt-LT"/>
        </w:rPr>
        <w:t>pjaustytais</w:t>
      </w:r>
      <w:r w:rsidRPr="00B61B3A">
        <w:rPr>
          <w:rFonts w:ascii="Times New Roman" w:eastAsia="Calibri" w:hAnsi="Times New Roman" w:cs="Times New Roman"/>
          <w:lang w:val="lt-LT"/>
        </w:rPr>
        <w:t xml:space="preserve"> kraštais pailginto atpalaidavimo tabletės, kurių vienoje pusėje yra įspaudas „2.6“.</w:t>
      </w:r>
    </w:p>
    <w:p w14:paraId="63B50B3D" w14:textId="77777777" w:rsidR="002E6F7E" w:rsidRPr="00B61B3A" w:rsidRDefault="002E6F7E" w:rsidP="002E6F7E">
      <w:pPr>
        <w:spacing w:after="0" w:line="240" w:lineRule="auto"/>
        <w:ind w:hanging="1"/>
        <w:rPr>
          <w:rFonts w:ascii="Times New Roman" w:eastAsia="Calibri" w:hAnsi="Times New Roman" w:cs="Times New Roman"/>
          <w:lang w:val="lt-LT"/>
        </w:rPr>
      </w:pPr>
    </w:p>
    <w:p w14:paraId="337D1C9F" w14:textId="77777777" w:rsidR="002E6F7E" w:rsidRPr="00B61B3A" w:rsidRDefault="002E6F7E" w:rsidP="002E6F7E">
      <w:pPr>
        <w:spacing w:after="0" w:line="240" w:lineRule="auto"/>
        <w:ind w:hanging="1"/>
        <w:rPr>
          <w:rFonts w:ascii="Times New Roman" w:eastAsia="Calibri" w:hAnsi="Times New Roman" w:cs="Times New Roman"/>
          <w:lang w:val="lt-LT"/>
        </w:rPr>
      </w:pPr>
      <w:r w:rsidRPr="00B61B3A">
        <w:rPr>
          <w:rFonts w:ascii="Times New Roman" w:eastAsia="Calibri" w:hAnsi="Times New Roman" w:cs="Times New Roman"/>
          <w:lang w:val="lt-LT"/>
        </w:rPr>
        <w:t xml:space="preserve">Pakuotė: 60 pailginto atpalaidavimo tablečių </w:t>
      </w:r>
      <w:r>
        <w:rPr>
          <w:rFonts w:ascii="Times New Roman" w:eastAsia="Calibri" w:hAnsi="Times New Roman" w:cs="Times New Roman"/>
          <w:lang w:val="lt-LT"/>
        </w:rPr>
        <w:t xml:space="preserve">OPA/Al/PVC//Al lizdinėse plokštelėse </w:t>
      </w:r>
      <w:r w:rsidRPr="00B61B3A">
        <w:rPr>
          <w:rFonts w:ascii="Times New Roman" w:eastAsia="Calibri" w:hAnsi="Times New Roman" w:cs="Times New Roman"/>
          <w:lang w:val="lt-LT"/>
        </w:rPr>
        <w:t>kartoninėje dėžutėje su pakuotės lapeliu.</w:t>
      </w:r>
    </w:p>
    <w:p w14:paraId="61BFC418" w14:textId="77777777" w:rsidR="002E6F7E" w:rsidRPr="00B61B3A" w:rsidRDefault="002E6F7E" w:rsidP="002E6F7E">
      <w:pPr>
        <w:spacing w:after="0" w:line="240" w:lineRule="auto"/>
        <w:rPr>
          <w:rFonts w:ascii="Times New Roman" w:eastAsia="Calibri" w:hAnsi="Times New Roman" w:cs="Times New Roman"/>
          <w:lang w:val="lt-LT"/>
        </w:rPr>
      </w:pPr>
    </w:p>
    <w:p w14:paraId="14D2BFBD" w14:textId="77777777" w:rsidR="002E6F7E" w:rsidRPr="00B61B3A" w:rsidRDefault="002E6F7E" w:rsidP="002E6F7E">
      <w:pPr>
        <w:spacing w:after="0" w:line="240" w:lineRule="auto"/>
        <w:rPr>
          <w:rFonts w:ascii="Times New Roman" w:eastAsia="Calibri" w:hAnsi="Times New Roman" w:cs="Times New Roman"/>
          <w:b/>
          <w:bCs/>
          <w:lang w:val="lt-LT"/>
        </w:rPr>
      </w:pPr>
      <w:r w:rsidRPr="00B61B3A">
        <w:rPr>
          <w:rFonts w:ascii="Times New Roman" w:eastAsia="Calibri" w:hAnsi="Times New Roman" w:cs="Times New Roman"/>
          <w:b/>
          <w:bCs/>
          <w:lang w:val="lt-LT"/>
        </w:rPr>
        <w:t>Registruotojas</w:t>
      </w:r>
    </w:p>
    <w:p w14:paraId="7412622A" w14:textId="77777777" w:rsidR="002E6F7E" w:rsidRPr="00B61B3A" w:rsidRDefault="002E6F7E" w:rsidP="002E6F7E">
      <w:pPr>
        <w:spacing w:after="0" w:line="240" w:lineRule="auto"/>
        <w:rPr>
          <w:rFonts w:ascii="Times New Roman" w:eastAsia="Calibri" w:hAnsi="Times New Roman" w:cs="Times New Roman"/>
          <w:bCs/>
          <w:lang w:val="lt-LT"/>
        </w:rPr>
      </w:pPr>
      <w:bookmarkStart w:id="2" w:name="_Hlk55809314"/>
      <w:bookmarkStart w:id="3" w:name="_Hlk55809294"/>
      <w:proofErr w:type="spellStart"/>
      <w:r w:rsidRPr="00B61B3A">
        <w:rPr>
          <w:rFonts w:ascii="Times New Roman" w:eastAsia="Calibri" w:hAnsi="Times New Roman" w:cs="Times New Roman"/>
          <w:bCs/>
          <w:lang w:val="lt-LT"/>
        </w:rPr>
        <w:t>E</w:t>
      </w:r>
      <w:r>
        <w:rPr>
          <w:rFonts w:ascii="Times New Roman" w:eastAsia="Calibri" w:hAnsi="Times New Roman" w:cs="Times New Roman"/>
          <w:bCs/>
          <w:lang w:val="lt-LT"/>
        </w:rPr>
        <w:t>gis</w:t>
      </w:r>
      <w:proofErr w:type="spellEnd"/>
      <w:r w:rsidRPr="00B61B3A">
        <w:rPr>
          <w:rFonts w:ascii="Times New Roman" w:eastAsia="Calibri" w:hAnsi="Times New Roman" w:cs="Times New Roman"/>
          <w:bCs/>
          <w:lang w:val="lt-LT"/>
        </w:rPr>
        <w:t xml:space="preserve"> </w:t>
      </w:r>
      <w:proofErr w:type="spellStart"/>
      <w:r w:rsidRPr="00B61B3A">
        <w:rPr>
          <w:rFonts w:ascii="Times New Roman" w:eastAsia="Calibri" w:hAnsi="Times New Roman" w:cs="Times New Roman"/>
          <w:bCs/>
          <w:lang w:val="lt-LT"/>
        </w:rPr>
        <w:t>P</w:t>
      </w:r>
      <w:r>
        <w:rPr>
          <w:rFonts w:ascii="Times New Roman" w:eastAsia="Calibri" w:hAnsi="Times New Roman" w:cs="Times New Roman"/>
          <w:bCs/>
          <w:lang w:val="lt-LT"/>
        </w:rPr>
        <w:t>harmaceuticals</w:t>
      </w:r>
      <w:proofErr w:type="spellEnd"/>
      <w:r w:rsidRPr="00B61B3A">
        <w:rPr>
          <w:rFonts w:ascii="Times New Roman" w:eastAsia="Calibri" w:hAnsi="Times New Roman" w:cs="Times New Roman"/>
          <w:bCs/>
          <w:lang w:val="lt-LT"/>
        </w:rPr>
        <w:t xml:space="preserve"> PLC</w:t>
      </w:r>
    </w:p>
    <w:p w14:paraId="004CE16B" w14:textId="77777777" w:rsidR="002E6F7E" w:rsidRPr="00B61B3A" w:rsidRDefault="002E6F7E" w:rsidP="002E6F7E">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 xml:space="preserve">1106 </w:t>
      </w:r>
      <w:proofErr w:type="spellStart"/>
      <w:r w:rsidRPr="00B61B3A">
        <w:rPr>
          <w:rFonts w:ascii="Times New Roman" w:eastAsia="Calibri" w:hAnsi="Times New Roman" w:cs="Times New Roman"/>
          <w:bCs/>
          <w:lang w:val="lt-LT"/>
        </w:rPr>
        <w:t>Budapest</w:t>
      </w:r>
      <w:proofErr w:type="spellEnd"/>
      <w:r w:rsidRPr="00B61B3A">
        <w:rPr>
          <w:rFonts w:ascii="Times New Roman" w:eastAsia="Calibri" w:hAnsi="Times New Roman" w:cs="Times New Roman"/>
          <w:bCs/>
          <w:lang w:val="lt-LT"/>
        </w:rPr>
        <w:t xml:space="preserve">, </w:t>
      </w:r>
      <w:proofErr w:type="spellStart"/>
      <w:r w:rsidRPr="00B61B3A">
        <w:rPr>
          <w:rFonts w:ascii="Times New Roman" w:eastAsia="Calibri" w:hAnsi="Times New Roman" w:cs="Times New Roman"/>
          <w:bCs/>
          <w:lang w:val="lt-LT"/>
        </w:rPr>
        <w:t>Keresztúri</w:t>
      </w:r>
      <w:proofErr w:type="spellEnd"/>
      <w:r w:rsidRPr="00B61B3A">
        <w:rPr>
          <w:rFonts w:ascii="Times New Roman" w:eastAsia="Calibri" w:hAnsi="Times New Roman" w:cs="Times New Roman"/>
          <w:bCs/>
          <w:lang w:val="lt-LT"/>
        </w:rPr>
        <w:t xml:space="preserve"> </w:t>
      </w:r>
      <w:proofErr w:type="spellStart"/>
      <w:r w:rsidRPr="00B61B3A">
        <w:rPr>
          <w:rFonts w:ascii="Times New Roman" w:eastAsia="Calibri" w:hAnsi="Times New Roman" w:cs="Times New Roman"/>
          <w:bCs/>
          <w:lang w:val="lt-LT"/>
        </w:rPr>
        <w:t>út</w:t>
      </w:r>
      <w:proofErr w:type="spellEnd"/>
      <w:r w:rsidRPr="00B61B3A">
        <w:rPr>
          <w:rFonts w:ascii="Times New Roman" w:eastAsia="Calibri" w:hAnsi="Times New Roman" w:cs="Times New Roman"/>
          <w:bCs/>
          <w:lang w:val="lt-LT"/>
        </w:rPr>
        <w:t xml:space="preserve"> 30</w:t>
      </w:r>
      <w:r>
        <w:rPr>
          <w:rFonts w:ascii="Times New Roman" w:eastAsia="Calibri" w:hAnsi="Times New Roman" w:cs="Times New Roman"/>
          <w:bCs/>
          <w:lang w:val="lt-LT"/>
        </w:rPr>
        <w:t>–</w:t>
      </w:r>
      <w:r w:rsidRPr="00B61B3A">
        <w:rPr>
          <w:rFonts w:ascii="Times New Roman" w:eastAsia="Calibri" w:hAnsi="Times New Roman" w:cs="Times New Roman"/>
          <w:bCs/>
          <w:lang w:val="lt-LT"/>
        </w:rPr>
        <w:t>38</w:t>
      </w:r>
    </w:p>
    <w:p w14:paraId="2070789A" w14:textId="77777777" w:rsidR="002E6F7E" w:rsidRDefault="002E6F7E" w:rsidP="002E6F7E">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V</w:t>
      </w:r>
      <w:r>
        <w:rPr>
          <w:rFonts w:ascii="Times New Roman" w:eastAsia="Calibri" w:hAnsi="Times New Roman" w:cs="Times New Roman"/>
          <w:bCs/>
          <w:lang w:val="lt-LT"/>
        </w:rPr>
        <w:t>engrija</w:t>
      </w:r>
    </w:p>
    <w:bookmarkEnd w:id="2"/>
    <w:p w14:paraId="15CF5E4D" w14:textId="77777777" w:rsidR="002E6F7E" w:rsidRPr="00B61B3A" w:rsidRDefault="002E6F7E" w:rsidP="002E6F7E">
      <w:pPr>
        <w:spacing w:after="0" w:line="240" w:lineRule="auto"/>
        <w:rPr>
          <w:rFonts w:ascii="Times New Roman" w:eastAsia="Calibri" w:hAnsi="Times New Roman" w:cs="Times New Roman"/>
          <w:lang w:val="lt-LT"/>
        </w:rPr>
      </w:pPr>
    </w:p>
    <w:p w14:paraId="4F61743B" w14:textId="77777777" w:rsidR="002E6F7E" w:rsidRPr="00B61B3A" w:rsidRDefault="002E6F7E" w:rsidP="002E6F7E">
      <w:pPr>
        <w:spacing w:after="0" w:line="240" w:lineRule="auto"/>
        <w:rPr>
          <w:rFonts w:ascii="Times New Roman" w:eastAsia="Calibri" w:hAnsi="Times New Roman" w:cs="Times New Roman"/>
          <w:b/>
          <w:lang w:val="lt-LT"/>
        </w:rPr>
      </w:pPr>
      <w:r w:rsidRPr="00B61B3A">
        <w:rPr>
          <w:rFonts w:ascii="Times New Roman" w:eastAsia="Calibri" w:hAnsi="Times New Roman" w:cs="Times New Roman"/>
          <w:b/>
          <w:lang w:val="lt-LT"/>
        </w:rPr>
        <w:t>Gamintoja</w:t>
      </w:r>
      <w:r>
        <w:rPr>
          <w:rFonts w:ascii="Times New Roman" w:eastAsia="Calibri" w:hAnsi="Times New Roman" w:cs="Times New Roman"/>
          <w:b/>
          <w:lang w:val="lt-LT"/>
        </w:rPr>
        <w:t>i</w:t>
      </w:r>
    </w:p>
    <w:bookmarkEnd w:id="3"/>
    <w:p w14:paraId="68B4E77A" w14:textId="77777777" w:rsidR="002E6F7E" w:rsidRPr="00F8780A" w:rsidRDefault="002E6F7E" w:rsidP="002E6F7E">
      <w:pPr>
        <w:spacing w:after="0" w:line="240" w:lineRule="auto"/>
        <w:rPr>
          <w:rFonts w:ascii="Times New Roman" w:eastAsia="Times New Roman" w:hAnsi="Times New Roman" w:cs="Times New Roman"/>
          <w:lang w:val="lt-LT" w:eastAsia="hu-HU"/>
        </w:rPr>
      </w:pPr>
      <w:proofErr w:type="spellStart"/>
      <w:r w:rsidRPr="00F8780A">
        <w:rPr>
          <w:rFonts w:ascii="Times New Roman" w:eastAsia="Times New Roman" w:hAnsi="Times New Roman" w:cs="Times New Roman"/>
          <w:lang w:val="lt-LT" w:eastAsia="hu-HU"/>
        </w:rPr>
        <w:t>Egis</w:t>
      </w:r>
      <w:proofErr w:type="spellEnd"/>
      <w:r w:rsidRPr="00F8780A">
        <w:rPr>
          <w:rFonts w:ascii="Times New Roman" w:eastAsia="Times New Roman" w:hAnsi="Times New Roman" w:cs="Times New Roman"/>
          <w:lang w:val="lt-LT" w:eastAsia="hu-HU"/>
        </w:rPr>
        <w:t xml:space="preserve"> </w:t>
      </w:r>
      <w:proofErr w:type="spellStart"/>
      <w:r w:rsidRPr="00F8780A">
        <w:rPr>
          <w:rFonts w:ascii="Times New Roman" w:eastAsia="Times New Roman" w:hAnsi="Times New Roman" w:cs="Times New Roman"/>
          <w:lang w:val="lt-LT" w:eastAsia="hu-HU"/>
        </w:rPr>
        <w:t>Pharmaceuticals</w:t>
      </w:r>
      <w:proofErr w:type="spellEnd"/>
      <w:r w:rsidRPr="00F8780A">
        <w:rPr>
          <w:rFonts w:ascii="Times New Roman" w:eastAsia="Times New Roman" w:hAnsi="Times New Roman" w:cs="Times New Roman"/>
          <w:lang w:val="lt-LT" w:eastAsia="hu-HU"/>
        </w:rPr>
        <w:t xml:space="preserve"> PLC </w:t>
      </w:r>
    </w:p>
    <w:p w14:paraId="7F2130AC" w14:textId="77777777" w:rsidR="002E6F7E" w:rsidRDefault="002E6F7E" w:rsidP="002E6F7E">
      <w:pPr>
        <w:spacing w:after="0" w:line="240" w:lineRule="auto"/>
        <w:rPr>
          <w:rFonts w:ascii="Times New Roman" w:eastAsia="Times New Roman" w:hAnsi="Times New Roman" w:cs="Times New Roman"/>
          <w:lang w:val="lt-LT" w:eastAsia="hu-HU"/>
        </w:rPr>
      </w:pPr>
      <w:r w:rsidRPr="00F8780A">
        <w:rPr>
          <w:rFonts w:ascii="Times New Roman" w:eastAsia="Times New Roman" w:hAnsi="Times New Roman" w:cs="Times New Roman"/>
          <w:lang w:val="lt-LT" w:eastAsia="hu-HU"/>
        </w:rPr>
        <w:t xml:space="preserve">1165 </w:t>
      </w:r>
      <w:proofErr w:type="spellStart"/>
      <w:r w:rsidRPr="00F8780A">
        <w:rPr>
          <w:rFonts w:ascii="Times New Roman" w:eastAsia="Times New Roman" w:hAnsi="Times New Roman" w:cs="Times New Roman"/>
          <w:lang w:val="lt-LT" w:eastAsia="hu-HU"/>
        </w:rPr>
        <w:t>Budapest</w:t>
      </w:r>
      <w:proofErr w:type="spellEnd"/>
      <w:r w:rsidRPr="00F8780A">
        <w:rPr>
          <w:rFonts w:ascii="Times New Roman" w:eastAsia="Times New Roman" w:hAnsi="Times New Roman" w:cs="Times New Roman"/>
          <w:lang w:val="lt-LT" w:eastAsia="hu-HU"/>
        </w:rPr>
        <w:t xml:space="preserve">, </w:t>
      </w:r>
      <w:proofErr w:type="spellStart"/>
      <w:r w:rsidRPr="00F8780A">
        <w:rPr>
          <w:rFonts w:ascii="Times New Roman" w:eastAsia="Times New Roman" w:hAnsi="Times New Roman" w:cs="Times New Roman"/>
          <w:lang w:val="lt-LT" w:eastAsia="hu-HU"/>
        </w:rPr>
        <w:t>Bökényföldi</w:t>
      </w:r>
      <w:proofErr w:type="spellEnd"/>
      <w:r w:rsidRPr="00F8780A">
        <w:rPr>
          <w:rFonts w:ascii="Times New Roman" w:eastAsia="Times New Roman" w:hAnsi="Times New Roman" w:cs="Times New Roman"/>
          <w:lang w:val="lt-LT" w:eastAsia="hu-HU"/>
        </w:rPr>
        <w:t xml:space="preserve"> </w:t>
      </w:r>
      <w:proofErr w:type="spellStart"/>
      <w:r w:rsidRPr="00F8780A">
        <w:rPr>
          <w:rFonts w:ascii="Times New Roman" w:eastAsia="Times New Roman" w:hAnsi="Times New Roman" w:cs="Times New Roman"/>
          <w:lang w:val="lt-LT" w:eastAsia="hu-HU"/>
        </w:rPr>
        <w:t>út</w:t>
      </w:r>
      <w:proofErr w:type="spellEnd"/>
      <w:r w:rsidRPr="00F8780A">
        <w:rPr>
          <w:rFonts w:ascii="Times New Roman" w:eastAsia="Times New Roman" w:hAnsi="Times New Roman" w:cs="Times New Roman"/>
          <w:lang w:val="lt-LT" w:eastAsia="hu-HU"/>
        </w:rPr>
        <w:t xml:space="preserve"> 118</w:t>
      </w:r>
      <w:r w:rsidRPr="00BD1C85">
        <w:rPr>
          <w:rFonts w:ascii="Times New Roman" w:eastAsia="Times New Roman" w:hAnsi="Times New Roman" w:cs="Times New Roman"/>
          <w:lang w:val="en-GB" w:eastAsia="hu-HU"/>
        </w:rPr>
        <w:sym w:font="Symbol" w:char="F02D"/>
      </w:r>
      <w:r w:rsidRPr="00F8780A">
        <w:rPr>
          <w:rFonts w:ascii="Times New Roman" w:eastAsia="Times New Roman" w:hAnsi="Times New Roman" w:cs="Times New Roman"/>
          <w:lang w:val="lt-LT" w:eastAsia="hu-HU"/>
        </w:rPr>
        <w:t>120</w:t>
      </w:r>
    </w:p>
    <w:p w14:paraId="37553244" w14:textId="77777777" w:rsidR="002E6F7E" w:rsidRDefault="002E6F7E" w:rsidP="002E6F7E">
      <w:p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Vengrija</w:t>
      </w:r>
    </w:p>
    <w:p w14:paraId="5A76373D" w14:textId="77777777" w:rsidR="002E6F7E" w:rsidRPr="00B61B3A" w:rsidRDefault="002E6F7E" w:rsidP="002E6F7E">
      <w:pPr>
        <w:spacing w:after="0" w:line="240" w:lineRule="auto"/>
        <w:rPr>
          <w:rFonts w:ascii="Times New Roman" w:eastAsia="Calibri" w:hAnsi="Times New Roman" w:cs="Times New Roman"/>
          <w:lang w:val="lt-LT"/>
        </w:rPr>
      </w:pPr>
    </w:p>
    <w:p w14:paraId="04320584" w14:textId="77777777" w:rsidR="002E6F7E" w:rsidRPr="00B61B3A" w:rsidRDefault="002E6F7E" w:rsidP="002E6F7E">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Jeigu apie šį vaistą norite sužinoti daugiau, kreipkitės į vietinį registruotojo atstovą.</w:t>
      </w:r>
    </w:p>
    <w:p w14:paraId="0E0A5114" w14:textId="77777777" w:rsidR="002E6F7E" w:rsidRPr="00B61B3A" w:rsidRDefault="002E6F7E" w:rsidP="002E6F7E">
      <w:pPr>
        <w:spacing w:after="0" w:line="240" w:lineRule="auto"/>
        <w:rPr>
          <w:rFonts w:ascii="Times New Roman" w:eastAsia="Calibri"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2E6F7E" w:rsidRPr="00B61B3A" w14:paraId="6B311F61" w14:textId="77777777" w:rsidTr="00B13E38">
        <w:tc>
          <w:tcPr>
            <w:tcW w:w="4678" w:type="dxa"/>
          </w:tcPr>
          <w:p w14:paraId="3CD5219D" w14:textId="77777777" w:rsidR="002E6F7E" w:rsidRPr="00B61B3A" w:rsidRDefault="002E6F7E" w:rsidP="00B13E38">
            <w:pPr>
              <w:spacing w:after="0" w:line="240" w:lineRule="auto"/>
              <w:rPr>
                <w:rFonts w:ascii="Times New Roman" w:eastAsia="Calibri" w:hAnsi="Times New Roman" w:cs="Times New Roman"/>
                <w:lang w:val="lt-LT"/>
              </w:rPr>
            </w:pPr>
            <w:bookmarkStart w:id="4" w:name="_Hlk55809284"/>
            <w:r>
              <w:rPr>
                <w:rFonts w:ascii="Times New Roman" w:eastAsia="Calibri" w:hAnsi="Times New Roman" w:cs="Times New Roman"/>
                <w:lang w:val="lt-LT"/>
              </w:rPr>
              <w:t xml:space="preserve">UAB </w:t>
            </w:r>
            <w:proofErr w:type="spellStart"/>
            <w:r>
              <w:rPr>
                <w:rFonts w:ascii="Times New Roman" w:eastAsia="Calibri" w:hAnsi="Times New Roman" w:cs="Times New Roman"/>
                <w:lang w:val="lt-LT"/>
              </w:rPr>
              <w:t>Egis</w:t>
            </w:r>
            <w:proofErr w:type="spellEnd"/>
            <w:r>
              <w:rPr>
                <w:rFonts w:ascii="Times New Roman" w:eastAsia="Calibri" w:hAnsi="Times New Roman" w:cs="Times New Roman"/>
                <w:lang w:val="lt-LT"/>
              </w:rPr>
              <w:t xml:space="preserve"> Lithuania</w:t>
            </w:r>
          </w:p>
          <w:bookmarkEnd w:id="4"/>
          <w:p w14:paraId="57776A76" w14:textId="77777777" w:rsidR="002E6F7E" w:rsidRPr="00B61B3A" w:rsidRDefault="002E6F7E" w:rsidP="00B13E38">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Tel. </w:t>
            </w:r>
            <w:r>
              <w:rPr>
                <w:rFonts w:ascii="Times New Roman" w:eastAsia="Calibri" w:hAnsi="Times New Roman" w:cs="Times New Roman"/>
                <w:lang w:val="lt-LT"/>
              </w:rPr>
              <w:t>+370 5</w:t>
            </w:r>
            <w:r w:rsidRPr="00B61B3A">
              <w:rPr>
                <w:rFonts w:ascii="Times New Roman" w:eastAsia="Calibri" w:hAnsi="Times New Roman" w:cs="Times New Roman"/>
                <w:lang w:val="lt-LT"/>
              </w:rPr>
              <w:t>23 14 658</w:t>
            </w:r>
          </w:p>
          <w:p w14:paraId="1B3C1653" w14:textId="77777777" w:rsidR="002E6F7E" w:rsidRPr="00B61B3A" w:rsidRDefault="002E6F7E" w:rsidP="00B13E38">
            <w:pPr>
              <w:tabs>
                <w:tab w:val="left" w:pos="-720"/>
              </w:tabs>
              <w:suppressAutoHyphens/>
              <w:spacing w:after="0" w:line="240" w:lineRule="auto"/>
              <w:rPr>
                <w:rFonts w:ascii="Times New Roman" w:eastAsia="Calibri" w:hAnsi="Times New Roman" w:cs="Times New Roman"/>
                <w:lang w:val="lt-LT"/>
              </w:rPr>
            </w:pPr>
          </w:p>
        </w:tc>
      </w:tr>
    </w:tbl>
    <w:p w14:paraId="568DB30A" w14:textId="77777777" w:rsidR="002E6F7E" w:rsidRPr="00B61B3A" w:rsidRDefault="002E6F7E" w:rsidP="002E6F7E">
      <w:pPr>
        <w:spacing w:after="0" w:line="240" w:lineRule="auto"/>
        <w:rPr>
          <w:rFonts w:ascii="Times New Roman" w:eastAsia="Calibri" w:hAnsi="Times New Roman" w:cs="Times New Roman"/>
          <w:lang w:val="lt-LT"/>
        </w:rPr>
      </w:pPr>
    </w:p>
    <w:p w14:paraId="151A6891" w14:textId="77777777" w:rsidR="002E6F7E" w:rsidRPr="00B61B3A" w:rsidRDefault="002E6F7E" w:rsidP="002E6F7E">
      <w:pPr>
        <w:spacing w:after="0" w:line="240" w:lineRule="auto"/>
        <w:rPr>
          <w:rFonts w:ascii="Times New Roman" w:eastAsia="Calibri" w:hAnsi="Times New Roman" w:cs="Times New Roman"/>
          <w:b/>
          <w:lang w:val="lt-LT"/>
        </w:rPr>
      </w:pPr>
      <w:r w:rsidRPr="00B61B3A">
        <w:rPr>
          <w:rFonts w:ascii="Times New Roman" w:eastAsia="Calibri" w:hAnsi="Times New Roman" w:cs="Times New Roman"/>
          <w:b/>
          <w:lang w:val="lt-LT"/>
        </w:rPr>
        <w:t>Šis pakuotės lapelis paskutinį kartą peržiūrėtas</w:t>
      </w:r>
      <w:r>
        <w:rPr>
          <w:rFonts w:ascii="Times New Roman" w:eastAsia="Calibri" w:hAnsi="Times New Roman" w:cs="Times New Roman"/>
          <w:b/>
          <w:lang w:val="lt-LT"/>
        </w:rPr>
        <w:t xml:space="preserve"> 2025-06-17 .</w:t>
      </w:r>
    </w:p>
    <w:p w14:paraId="312A45AA" w14:textId="77777777" w:rsidR="002E6F7E" w:rsidRPr="00B61B3A" w:rsidRDefault="002E6F7E" w:rsidP="002E6F7E">
      <w:pPr>
        <w:spacing w:after="0" w:line="240" w:lineRule="auto"/>
        <w:rPr>
          <w:rFonts w:ascii="Times New Roman" w:eastAsia="Calibri" w:hAnsi="Times New Roman" w:cs="Times New Roman"/>
          <w:lang w:val="lt-LT"/>
        </w:rPr>
      </w:pPr>
    </w:p>
    <w:p w14:paraId="3DBF4D12" w14:textId="77777777" w:rsidR="002E6F7E" w:rsidRPr="00B61B3A" w:rsidRDefault="002E6F7E" w:rsidP="002E6F7E">
      <w:pPr>
        <w:spacing w:after="0" w:line="240" w:lineRule="auto"/>
        <w:rPr>
          <w:rFonts w:ascii="Times New Roman" w:eastAsia="Calibri" w:hAnsi="Times New Roman" w:cs="Times New Roman"/>
          <w:noProof/>
          <w:highlight w:val="yellow"/>
          <w:lang w:val="lt-LT"/>
        </w:rPr>
      </w:pPr>
      <w:r w:rsidRPr="00B61B3A">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B61B3A">
        <w:rPr>
          <w:rFonts w:ascii="Times New Roman" w:eastAsia="Calibri" w:hAnsi="Times New Roman" w:cs="Times New Roman"/>
          <w:i/>
          <w:lang w:val="lt-LT"/>
        </w:rPr>
        <w:t xml:space="preserve"> </w:t>
      </w:r>
      <w:hyperlink r:id="rId5" w:history="1">
        <w:r w:rsidRPr="00927914">
          <w:rPr>
            <w:rStyle w:val="Hipersaitas"/>
            <w:rFonts w:ascii="Times New Roman" w:eastAsia="Calibri" w:hAnsi="Times New Roman"/>
            <w:lang w:val="lt-LT"/>
          </w:rPr>
          <w:t>https://vvkt.lrv.lt/lt</w:t>
        </w:r>
      </w:hyperlink>
      <w:r>
        <w:rPr>
          <w:rFonts w:ascii="Times New Roman" w:eastAsia="Calibri" w:hAnsi="Times New Roman" w:cs="Times New Roman"/>
          <w:color w:val="0000FF"/>
          <w:u w:val="single"/>
          <w:lang w:val="lt-LT"/>
        </w:rPr>
        <w:t>/.</w:t>
      </w:r>
    </w:p>
    <w:p w14:paraId="6EFC7BDC" w14:textId="77777777" w:rsidR="002E6F7E" w:rsidRPr="00B61B3A" w:rsidRDefault="002E6F7E" w:rsidP="002E6F7E">
      <w:pPr>
        <w:spacing w:after="0" w:line="240" w:lineRule="auto"/>
        <w:rPr>
          <w:rFonts w:ascii="Times New Roman" w:eastAsia="Calibri" w:hAnsi="Times New Roman" w:cs="Times New Roman"/>
          <w:lang w:val="lt-LT"/>
        </w:rPr>
      </w:pPr>
    </w:p>
    <w:p w14:paraId="67289C55" w14:textId="77777777" w:rsidR="002E6F7E" w:rsidRPr="00B61B3A" w:rsidRDefault="002E6F7E" w:rsidP="002E6F7E">
      <w:pPr>
        <w:spacing w:after="0" w:line="240" w:lineRule="auto"/>
        <w:rPr>
          <w:rFonts w:ascii="Times New Roman" w:eastAsia="Calibri" w:hAnsi="Times New Roman" w:cs="Times New Roman"/>
          <w:lang w:val="lt-LT"/>
        </w:rPr>
      </w:pPr>
    </w:p>
    <w:p w14:paraId="04AF5127" w14:textId="77777777" w:rsidR="00222FED" w:rsidRDefault="00222FED"/>
    <w:sectPr w:rsidR="00222FED" w:rsidSect="002E6F7E">
      <w:headerReference w:type="default" r:id="rId6"/>
      <w:footerReference w:type="even"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CBEA" w14:textId="77777777" w:rsidR="002E6F7E" w:rsidRDefault="002E6F7E" w:rsidP="001E25B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7095CAE3" w14:textId="77777777" w:rsidR="002E6F7E" w:rsidRDefault="002E6F7E">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871D" w14:textId="77777777" w:rsidR="002E6F7E" w:rsidRPr="00C727D0" w:rsidRDefault="002E6F7E" w:rsidP="001E25B0">
    <w:pPr>
      <w:pStyle w:val="Porat"/>
      <w:framePr w:wrap="around" w:vAnchor="text" w:hAnchor="margin" w:xAlign="right" w:y="1"/>
      <w:rPr>
        <w:rStyle w:val="Puslapionumeris"/>
        <w:sz w:val="20"/>
      </w:rPr>
    </w:pPr>
    <w:r w:rsidRPr="00C727D0">
      <w:rPr>
        <w:rStyle w:val="Puslapionumeris"/>
        <w:sz w:val="20"/>
      </w:rPr>
      <w:fldChar w:fldCharType="begin"/>
    </w:r>
    <w:r w:rsidRPr="00C727D0">
      <w:rPr>
        <w:rStyle w:val="Puslapionumeris"/>
        <w:sz w:val="20"/>
      </w:rPr>
      <w:instrText xml:space="preserve">PAGE  </w:instrText>
    </w:r>
    <w:r w:rsidRPr="00C727D0">
      <w:rPr>
        <w:rStyle w:val="Puslapionumeris"/>
        <w:sz w:val="20"/>
      </w:rPr>
      <w:fldChar w:fldCharType="separate"/>
    </w:r>
    <w:r>
      <w:rPr>
        <w:rStyle w:val="Puslapionumeris"/>
        <w:noProof/>
        <w:sz w:val="20"/>
      </w:rPr>
      <w:t>2</w:t>
    </w:r>
    <w:r w:rsidRPr="00C727D0">
      <w:rPr>
        <w:rStyle w:val="Puslapionumeris"/>
        <w:sz w:val="20"/>
      </w:rPr>
      <w:fldChar w:fldCharType="end"/>
    </w:r>
  </w:p>
  <w:p w14:paraId="4E1F1E21" w14:textId="77777777" w:rsidR="002E6F7E" w:rsidRDefault="002E6F7E">
    <w:pPr>
      <w:pStyle w:val="Porat"/>
      <w:ind w:right="360"/>
      <w:jc w:val="center"/>
      <w:rPr>
        <w:rStyle w:val="Puslapionumeri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5AFF" w14:textId="77777777" w:rsidR="002E6F7E" w:rsidRDefault="002E6F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14350"/>
    <w:multiLevelType w:val="hybridMultilevel"/>
    <w:tmpl w:val="5B38CB8E"/>
    <w:lvl w:ilvl="0" w:tplc="F5A2E6C2">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A6F6BC4"/>
    <w:multiLevelType w:val="hybridMultilevel"/>
    <w:tmpl w:val="92066B58"/>
    <w:lvl w:ilvl="0" w:tplc="A364CE94">
      <w:start w:val="1"/>
      <w:numFmt w:val="bullet"/>
      <w:lvlText w:val="­"/>
      <w:lvlJc w:val="left"/>
      <w:pPr>
        <w:tabs>
          <w:tab w:val="num" w:pos="780"/>
        </w:tabs>
        <w:ind w:left="780" w:hanging="360"/>
      </w:pPr>
      <w:rPr>
        <w:rFonts w:ascii="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E760870"/>
    <w:multiLevelType w:val="hybridMultilevel"/>
    <w:tmpl w:val="D774401E"/>
    <w:lvl w:ilvl="0" w:tplc="FD3C9A1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62202C"/>
    <w:multiLevelType w:val="hybridMultilevel"/>
    <w:tmpl w:val="1B88859E"/>
    <w:lvl w:ilvl="0" w:tplc="F5A2E6C2">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A97420"/>
    <w:multiLevelType w:val="hybridMultilevel"/>
    <w:tmpl w:val="7632D818"/>
    <w:lvl w:ilvl="0" w:tplc="FD3C9A1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0A6C1E"/>
    <w:multiLevelType w:val="hybridMultilevel"/>
    <w:tmpl w:val="28B4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7B601E"/>
    <w:multiLevelType w:val="hybridMultilevel"/>
    <w:tmpl w:val="6C90363A"/>
    <w:lvl w:ilvl="0" w:tplc="FD3C9A1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909458822">
    <w:abstractNumId w:val="2"/>
  </w:num>
  <w:num w:numId="2" w16cid:durableId="1035081179">
    <w:abstractNumId w:val="1"/>
  </w:num>
  <w:num w:numId="3" w16cid:durableId="392581047">
    <w:abstractNumId w:val="4"/>
  </w:num>
  <w:num w:numId="4" w16cid:durableId="676660478">
    <w:abstractNumId w:val="0"/>
    <w:lvlOverride w:ilvl="0">
      <w:lvl w:ilvl="0">
        <w:start w:val="1"/>
        <w:numFmt w:val="bullet"/>
        <w:lvlText w:val="-"/>
        <w:lvlJc w:val="left"/>
        <w:pPr>
          <w:ind w:left="360" w:hanging="360"/>
        </w:pPr>
      </w:lvl>
    </w:lvlOverride>
  </w:num>
  <w:num w:numId="5" w16cid:durableId="849880194">
    <w:abstractNumId w:val="6"/>
  </w:num>
  <w:num w:numId="6" w16cid:durableId="831065919">
    <w:abstractNumId w:val="3"/>
  </w:num>
  <w:num w:numId="7" w16cid:durableId="1491755966">
    <w:abstractNumId w:val="7"/>
  </w:num>
  <w:num w:numId="8" w16cid:durableId="183785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7E"/>
    <w:rsid w:val="00222FED"/>
    <w:rsid w:val="002E6F7E"/>
    <w:rsid w:val="0045546F"/>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FB93"/>
  <w15:chartTrackingRefBased/>
  <w15:docId w15:val="{C42419CE-A32C-4D69-BDCB-EE1D5767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6F7E"/>
    <w:pPr>
      <w:spacing w:line="259" w:lineRule="auto"/>
    </w:pPr>
    <w:rPr>
      <w:rFonts w:asciiTheme="minorHAnsi" w:hAnsiTheme="minorHAnsi" w:cstheme="minorBidi"/>
      <w:kern w:val="0"/>
      <w:lang w:val="et-EE"/>
      <w14:ligatures w14:val="none"/>
    </w:rPr>
  </w:style>
  <w:style w:type="paragraph" w:styleId="Antrat1">
    <w:name w:val="heading 1"/>
    <w:basedOn w:val="prastasis"/>
    <w:next w:val="prastasis"/>
    <w:link w:val="Antrat1Diagrama"/>
    <w:uiPriority w:val="9"/>
    <w:qFormat/>
    <w:rsid w:val="002E6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E6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E6F7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E6F7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E6F7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E6F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6F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6F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6F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6F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E6F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E6F7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E6F7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E6F7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E6F7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6F7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E6F7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6F7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E6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6F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6F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6F7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6F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6F7E"/>
    <w:rPr>
      <w:i/>
      <w:iCs/>
      <w:color w:val="404040" w:themeColor="text1" w:themeTint="BF"/>
    </w:rPr>
  </w:style>
  <w:style w:type="paragraph" w:styleId="Sraopastraipa">
    <w:name w:val="List Paragraph"/>
    <w:basedOn w:val="prastasis"/>
    <w:uiPriority w:val="34"/>
    <w:qFormat/>
    <w:rsid w:val="002E6F7E"/>
    <w:pPr>
      <w:ind w:left="720"/>
      <w:contextualSpacing/>
    </w:pPr>
  </w:style>
  <w:style w:type="character" w:styleId="Rykuspabraukimas">
    <w:name w:val="Intense Emphasis"/>
    <w:basedOn w:val="Numatytasispastraiposriftas"/>
    <w:uiPriority w:val="21"/>
    <w:qFormat/>
    <w:rsid w:val="002E6F7E"/>
    <w:rPr>
      <w:i/>
      <w:iCs/>
      <w:color w:val="0F4761" w:themeColor="accent1" w:themeShade="BF"/>
    </w:rPr>
  </w:style>
  <w:style w:type="paragraph" w:styleId="Iskirtacitata">
    <w:name w:val="Intense Quote"/>
    <w:basedOn w:val="prastasis"/>
    <w:next w:val="prastasis"/>
    <w:link w:val="IskirtacitataDiagrama"/>
    <w:uiPriority w:val="30"/>
    <w:qFormat/>
    <w:rsid w:val="002E6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E6F7E"/>
    <w:rPr>
      <w:i/>
      <w:iCs/>
      <w:color w:val="0F4761" w:themeColor="accent1" w:themeShade="BF"/>
    </w:rPr>
  </w:style>
  <w:style w:type="character" w:styleId="Rykinuoroda">
    <w:name w:val="Intense Reference"/>
    <w:basedOn w:val="Numatytasispastraiposriftas"/>
    <w:uiPriority w:val="32"/>
    <w:qFormat/>
    <w:rsid w:val="002E6F7E"/>
    <w:rPr>
      <w:b/>
      <w:bCs/>
      <w:smallCaps/>
      <w:color w:val="0F4761" w:themeColor="accent1" w:themeShade="BF"/>
      <w:spacing w:val="5"/>
    </w:rPr>
  </w:style>
  <w:style w:type="character" w:styleId="Puslapionumeris">
    <w:name w:val="page number"/>
    <w:rsid w:val="002E6F7E"/>
    <w:rPr>
      <w:rFonts w:cs="Times New Roman"/>
    </w:rPr>
  </w:style>
  <w:style w:type="paragraph" w:styleId="Porat">
    <w:name w:val="footer"/>
    <w:basedOn w:val="prastasis"/>
    <w:link w:val="PoratDiagrama"/>
    <w:rsid w:val="002E6F7E"/>
    <w:pPr>
      <w:tabs>
        <w:tab w:val="left" w:pos="567"/>
        <w:tab w:val="center" w:pos="4536"/>
        <w:tab w:val="center" w:pos="8930"/>
      </w:tabs>
      <w:spacing w:after="0" w:line="240" w:lineRule="auto"/>
    </w:pPr>
    <w:rPr>
      <w:rFonts w:ascii="Helvetica" w:eastAsia="Calibri" w:hAnsi="Helvetica" w:cs="Times New Roman"/>
      <w:sz w:val="16"/>
      <w:szCs w:val="20"/>
      <w:lang w:val="cs-CZ"/>
    </w:rPr>
  </w:style>
  <w:style w:type="character" w:customStyle="1" w:styleId="PoratDiagrama">
    <w:name w:val="Poraštė Diagrama"/>
    <w:basedOn w:val="Numatytasispastraiposriftas"/>
    <w:link w:val="Porat"/>
    <w:rsid w:val="002E6F7E"/>
    <w:rPr>
      <w:rFonts w:ascii="Helvetica" w:eastAsia="Calibri" w:hAnsi="Helvetica"/>
      <w:kern w:val="0"/>
      <w:sz w:val="16"/>
      <w:szCs w:val="20"/>
      <w:lang w:val="cs-CZ"/>
      <w14:ligatures w14:val="none"/>
    </w:rPr>
  </w:style>
  <w:style w:type="character" w:styleId="Hipersaitas">
    <w:name w:val="Hyperlink"/>
    <w:rsid w:val="002E6F7E"/>
    <w:rPr>
      <w:rFonts w:cs="Times New Roman"/>
      <w:color w:val="0000FF"/>
      <w:u w:val="single"/>
    </w:rPr>
  </w:style>
  <w:style w:type="paragraph" w:styleId="Antrats">
    <w:name w:val="header"/>
    <w:basedOn w:val="prastasis"/>
    <w:link w:val="AntratsDiagrama"/>
    <w:uiPriority w:val="99"/>
    <w:unhideWhenUsed/>
    <w:rsid w:val="002E6F7E"/>
    <w:pPr>
      <w:tabs>
        <w:tab w:val="center" w:pos="4680"/>
        <w:tab w:val="right" w:pos="9360"/>
      </w:tabs>
      <w:spacing w:after="0" w:line="240" w:lineRule="auto"/>
    </w:pPr>
    <w:rPr>
      <w:rFonts w:ascii="Times New Roman" w:eastAsia="Calibri" w:hAnsi="Times New Roman" w:cs="Times New Roman"/>
      <w:lang w:val="en-US"/>
    </w:rPr>
  </w:style>
  <w:style w:type="character" w:customStyle="1" w:styleId="AntratsDiagrama">
    <w:name w:val="Antraštės Diagrama"/>
    <w:basedOn w:val="Numatytasispastraiposriftas"/>
    <w:link w:val="Antrats"/>
    <w:uiPriority w:val="99"/>
    <w:rsid w:val="002E6F7E"/>
    <w:rPr>
      <w:rFonts w:eastAsia="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9791</Words>
  <Characters>5582</Characters>
  <Application>Microsoft Office Word</Application>
  <DocSecurity>0</DocSecurity>
  <Lines>46</Lines>
  <Paragraphs>30</Paragraphs>
  <ScaleCrop>false</ScaleCrop>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2026-06-30T05:43:00Z</dcterms:created>
  <dcterms:modified xsi:type="dcterms:W3CDTF">2026-06-30T05:44:00Z</dcterms:modified>
</cp:coreProperties>
</file>