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96D59" w14:textId="77777777" w:rsidR="00CD1A24" w:rsidRPr="00CA64B3" w:rsidRDefault="00CD1A24" w:rsidP="00CB0557">
      <w:pPr>
        <w:spacing w:after="0" w:line="240" w:lineRule="auto"/>
        <w:contextualSpacing/>
        <w:rPr>
          <w:rFonts w:ascii="Times New Roman" w:eastAsia="Calibri" w:hAnsi="Times New Roman" w:cs="Times New Roman"/>
          <w:lang w:val="lt-LT" w:eastAsia="lt-LT"/>
        </w:rPr>
      </w:pPr>
    </w:p>
    <w:p w14:paraId="7274D515"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71F7A19"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D9BC11C"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B4C3992"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76496D2D"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79EE6110"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90E9D9F"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0C1AB83"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0DD96C2"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FED65F8"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16DBE9A"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A35D5D0"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E586B6C"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11DE66C"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31DB56B"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5C5B133"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7C2BB782"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42BE918"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39A02BB"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6677E94"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B6FA18D"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4955107"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F5232DE"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r w:rsidRPr="00CB0557">
        <w:rPr>
          <w:rFonts w:ascii="Times New Roman" w:eastAsia="Calibri" w:hAnsi="Times New Roman" w:cs="Times New Roman"/>
          <w:b/>
          <w:kern w:val="28"/>
          <w:lang w:val="lt-LT" w:eastAsia="lt-LT"/>
        </w:rPr>
        <w:t>I PRIEDAS</w:t>
      </w:r>
    </w:p>
    <w:p w14:paraId="5F762066"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1C5DA45"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r w:rsidRPr="00CB0557">
        <w:rPr>
          <w:rFonts w:ascii="Times New Roman" w:eastAsia="Calibri" w:hAnsi="Times New Roman" w:cs="Times New Roman"/>
          <w:b/>
          <w:kern w:val="28"/>
          <w:lang w:val="lt-LT" w:eastAsia="lt-LT"/>
        </w:rPr>
        <w:t>PREPARATO CHARAKTERISTIKŲ SANTRAUKA</w:t>
      </w:r>
    </w:p>
    <w:p w14:paraId="2E537484"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2A9B190" w14:textId="77777777" w:rsidR="00CD1A24" w:rsidRPr="00CB0557" w:rsidRDefault="00CD1A24" w:rsidP="00CB0557">
      <w:pPr>
        <w:spacing w:after="0" w:line="240" w:lineRule="auto"/>
        <w:contextualSpacing/>
        <w:jc w:val="center"/>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br w:type="page"/>
      </w:r>
    </w:p>
    <w:p w14:paraId="530DB156" w14:textId="738D682D" w:rsidR="00CD1A24" w:rsidRPr="00CB0557" w:rsidRDefault="00CD1A24" w:rsidP="00B20A04">
      <w:pPr>
        <w:numPr>
          <w:ilvl w:val="0"/>
          <w:numId w:val="8"/>
        </w:numPr>
        <w:spacing w:after="0" w:line="240" w:lineRule="auto"/>
        <w:ind w:left="567" w:hanging="567"/>
        <w:contextualSpacing/>
        <w:jc w:val="both"/>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lastRenderedPageBreak/>
        <w:t>VAISTINIO PREPARATO PAVADINIMAS</w:t>
      </w:r>
    </w:p>
    <w:p w14:paraId="4F5909C8" w14:textId="12E282E2"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5D919D2" w14:textId="6FC4C5AD"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Dicynone 250</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 xml:space="preserve">mg tabletės  </w:t>
      </w:r>
    </w:p>
    <w:p w14:paraId="14C050CD" w14:textId="6AE07E33"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0E89533"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65B09F5D" w14:textId="41564A36" w:rsidR="00CD1A24" w:rsidRPr="00CB0557" w:rsidRDefault="00CD1A24" w:rsidP="00B20A04">
      <w:p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2.</w:t>
      </w:r>
      <w:r w:rsidR="00416674" w:rsidRPr="00CB0557">
        <w:rPr>
          <w:rFonts w:ascii="Times New Roman" w:eastAsia="Calibri" w:hAnsi="Times New Roman" w:cs="Times New Roman"/>
          <w:b/>
          <w:lang w:val="lt-LT" w:eastAsia="lt-LT"/>
        </w:rPr>
        <w:tab/>
      </w:r>
      <w:r w:rsidRPr="00CB0557">
        <w:rPr>
          <w:rFonts w:ascii="Times New Roman" w:eastAsia="Calibri" w:hAnsi="Times New Roman" w:cs="Times New Roman"/>
          <w:b/>
          <w:lang w:val="lt-LT" w:eastAsia="lt-LT"/>
        </w:rPr>
        <w:t>KOKYBINĖ IR KIEKYBINĖ SUDĖTIS</w:t>
      </w:r>
    </w:p>
    <w:p w14:paraId="43DEAAD2"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ab/>
      </w:r>
    </w:p>
    <w:p w14:paraId="504C13AE" w14:textId="2669D1CF"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Kiekvienoje tabletėje yra 250</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mg etamsilato.</w:t>
      </w:r>
    </w:p>
    <w:p w14:paraId="119BC870" w14:textId="44A2C405"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u w:val="single"/>
          <w:lang w:val="lt-LT" w:eastAsia="lt-LT"/>
        </w:rPr>
        <w:t>Pagalbinė medžiaga, kurios poveikis žinomas:</w:t>
      </w:r>
      <w:r w:rsidRPr="00CB0557">
        <w:rPr>
          <w:rFonts w:ascii="Times New Roman" w:eastAsia="Calibri" w:hAnsi="Times New Roman" w:cs="Times New Roman"/>
          <w:lang w:val="lt-LT" w:eastAsia="lt-LT"/>
        </w:rPr>
        <w:t xml:space="preserve"> 60,5</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mg laktozė</w:t>
      </w:r>
      <w:r w:rsidR="001D4633" w:rsidRPr="00CB0557">
        <w:rPr>
          <w:rFonts w:ascii="Times New Roman" w:eastAsia="Calibri" w:hAnsi="Times New Roman" w:cs="Times New Roman"/>
          <w:lang w:val="lt-LT" w:eastAsia="lt-LT"/>
        </w:rPr>
        <w:t>s</w:t>
      </w:r>
      <w:r w:rsidRPr="00CB0557">
        <w:rPr>
          <w:rFonts w:ascii="Times New Roman" w:eastAsia="Calibri" w:hAnsi="Times New Roman" w:cs="Times New Roman"/>
          <w:lang w:val="lt-LT" w:eastAsia="lt-LT"/>
        </w:rPr>
        <w:t xml:space="preserve"> monohidrato.</w:t>
      </w:r>
    </w:p>
    <w:p w14:paraId="20653C71"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ab/>
      </w:r>
    </w:p>
    <w:p w14:paraId="66CC8707"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Visos pagalbinės medžiagos išvardytos 6.1 skyriuje.</w:t>
      </w:r>
    </w:p>
    <w:p w14:paraId="4F64F86D"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F9B421D"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2444E8B" w14:textId="3346DB25" w:rsidR="00CD1A24" w:rsidRPr="00CB0557" w:rsidRDefault="00CD1A24" w:rsidP="00B20A04">
      <w:pPr>
        <w:numPr>
          <w:ilvl w:val="0"/>
          <w:numId w:val="9"/>
        </w:num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FARMACINĖ FORMA</w:t>
      </w:r>
    </w:p>
    <w:p w14:paraId="0185F5A7" w14:textId="77777777" w:rsidR="00CD1A24" w:rsidRPr="00CB0557" w:rsidRDefault="00CD1A24" w:rsidP="00B20A04">
      <w:pPr>
        <w:spacing w:after="0" w:line="240" w:lineRule="auto"/>
        <w:contextualSpacing/>
        <w:rPr>
          <w:rFonts w:ascii="Times New Roman" w:eastAsia="Calibri" w:hAnsi="Times New Roman" w:cs="Times New Roman"/>
          <w:lang w:val="lt-LT" w:eastAsia="lt-LT"/>
        </w:rPr>
      </w:pPr>
    </w:p>
    <w:p w14:paraId="0B2DC244"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r w:rsidRPr="00CB0557">
        <w:rPr>
          <w:rFonts w:ascii="Times New Roman" w:eastAsia="Calibri" w:hAnsi="Times New Roman" w:cs="Times New Roman"/>
          <w:lang w:val="lt-LT" w:eastAsia="lt-LT"/>
        </w:rPr>
        <w:t>Tabletė.</w:t>
      </w:r>
    </w:p>
    <w:p w14:paraId="75825FD3"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Tabletės yra baltos, apvalios, abipusiai išgaubtos.</w:t>
      </w:r>
    </w:p>
    <w:p w14:paraId="25A3250B"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7ED0CAC5"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2AFFD51D" w14:textId="77777777" w:rsidR="00CD1A24" w:rsidRPr="00CB0557" w:rsidRDefault="00CD1A24" w:rsidP="00B20A04">
      <w:pPr>
        <w:numPr>
          <w:ilvl w:val="0"/>
          <w:numId w:val="9"/>
        </w:num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KLINIKINĖ INFORMACIJA</w:t>
      </w:r>
    </w:p>
    <w:p w14:paraId="339F8297"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0961B885" w14:textId="4051E06D" w:rsidR="00CD1A24" w:rsidRPr="00CB0557" w:rsidRDefault="00CD1A24" w:rsidP="00B20A04">
      <w:pPr>
        <w:numPr>
          <w:ilvl w:val="0"/>
          <w:numId w:val="10"/>
        </w:num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Terapinės indikacijos</w:t>
      </w:r>
    </w:p>
    <w:p w14:paraId="04F07BBF"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8C7EF0F" w14:textId="77777777" w:rsidR="00CD1A24" w:rsidRPr="00CB0557" w:rsidRDefault="00CD1A24" w:rsidP="00CB0557">
      <w:pPr>
        <w:numPr>
          <w:ilvl w:val="0"/>
          <w:numId w:val="22"/>
        </w:num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color w:val="000000"/>
          <w:lang w:val="lt-LT" w:eastAsia="lt-LT"/>
        </w:rPr>
        <w:t>Pooperacinio paviršinio kraujavimo profilaktika ir gydymas, atliekant tonzilektomiją.</w:t>
      </w:r>
      <w:r w:rsidRPr="00CB0557">
        <w:rPr>
          <w:rFonts w:ascii="Times New Roman" w:eastAsia="Calibri" w:hAnsi="Times New Roman" w:cs="Times New Roman"/>
          <w:lang w:val="lt-LT" w:eastAsia="lt-LT"/>
        </w:rPr>
        <w:t xml:space="preserve"> </w:t>
      </w:r>
    </w:p>
    <w:p w14:paraId="492ACD6B" w14:textId="77777777" w:rsidR="00CD1A24" w:rsidRPr="00CB0557" w:rsidRDefault="00CD1A24" w:rsidP="00CB0557">
      <w:pPr>
        <w:numPr>
          <w:ilvl w:val="0"/>
          <w:numId w:val="22"/>
        </w:num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Pirminės menoragijos ir menoragijos moterims, turinčioms intrauterinę spiralę, gydymas.</w:t>
      </w:r>
    </w:p>
    <w:p w14:paraId="0A1759D7"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3CDE4A06" w14:textId="5A5AE461" w:rsidR="00CD1A24" w:rsidRPr="00CB0557" w:rsidRDefault="00CD1A24" w:rsidP="00B20A04">
      <w:p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4.2</w:t>
      </w:r>
      <w:r w:rsidR="00416674" w:rsidRPr="00CB0557">
        <w:rPr>
          <w:rFonts w:ascii="Times New Roman" w:eastAsia="Calibri" w:hAnsi="Times New Roman" w:cs="Times New Roman"/>
          <w:b/>
          <w:lang w:val="lt-LT" w:eastAsia="lt-LT"/>
        </w:rPr>
        <w:tab/>
      </w:r>
      <w:r w:rsidRPr="00CB0557">
        <w:rPr>
          <w:rFonts w:ascii="Times New Roman" w:eastAsia="Calibri" w:hAnsi="Times New Roman" w:cs="Times New Roman"/>
          <w:b/>
          <w:lang w:val="lt-LT" w:eastAsia="lt-LT"/>
        </w:rPr>
        <w:t>Dozavimas ir vartojimo metodas</w:t>
      </w:r>
    </w:p>
    <w:p w14:paraId="36CA9582" w14:textId="77777777" w:rsidR="00CD1A24" w:rsidRPr="00CB0557" w:rsidRDefault="00CD1A24" w:rsidP="00CB0557">
      <w:pPr>
        <w:spacing w:after="0" w:line="240" w:lineRule="auto"/>
        <w:ind w:left="720"/>
        <w:contextualSpacing/>
        <w:rPr>
          <w:rFonts w:ascii="Times New Roman" w:eastAsia="Calibri" w:hAnsi="Times New Roman" w:cs="Times New Roman"/>
          <w:lang w:val="lt-LT" w:eastAsia="lt-LT"/>
        </w:rPr>
      </w:pPr>
    </w:p>
    <w:p w14:paraId="14D66117" w14:textId="77777777" w:rsidR="00CD1A24" w:rsidRPr="00CB0557" w:rsidRDefault="00CD1A24" w:rsidP="00CB0557">
      <w:pPr>
        <w:spacing w:after="0" w:line="240" w:lineRule="auto"/>
        <w:contextualSpacing/>
        <w:rPr>
          <w:rFonts w:ascii="Times New Roman" w:eastAsia="Calibri" w:hAnsi="Times New Roman" w:cs="Times New Roman"/>
          <w:u w:val="single"/>
          <w:lang w:val="lt-LT" w:eastAsia="lt-LT"/>
        </w:rPr>
      </w:pPr>
      <w:r w:rsidRPr="00CB0557">
        <w:rPr>
          <w:rFonts w:ascii="Times New Roman" w:eastAsia="Calibri" w:hAnsi="Times New Roman" w:cs="Times New Roman"/>
          <w:u w:val="single"/>
          <w:lang w:val="lt-LT" w:eastAsia="lt-LT"/>
        </w:rPr>
        <w:t>Dozavimas</w:t>
      </w:r>
    </w:p>
    <w:p w14:paraId="7F57600E"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60CFBD6" w14:textId="2D06C4B2" w:rsidR="00CD1A24" w:rsidRPr="00B20A04" w:rsidRDefault="00CD1A24" w:rsidP="00CB0557">
      <w:pPr>
        <w:spacing w:after="0" w:line="240" w:lineRule="auto"/>
        <w:contextualSpacing/>
        <w:rPr>
          <w:rFonts w:ascii="Times New Roman" w:eastAsia="Calibri" w:hAnsi="Times New Roman" w:cs="Times New Roman"/>
          <w:i/>
          <w:u w:val="single"/>
          <w:lang w:val="lt-LT" w:eastAsia="lt-LT"/>
        </w:rPr>
      </w:pPr>
      <w:r w:rsidRPr="00B20A04">
        <w:rPr>
          <w:rFonts w:ascii="Times New Roman" w:eastAsia="Calibri" w:hAnsi="Times New Roman" w:cs="Times New Roman"/>
          <w:i/>
          <w:u w:val="single"/>
          <w:lang w:val="lt-LT" w:eastAsia="lt-LT"/>
        </w:rPr>
        <w:t xml:space="preserve">Suaugusiesiems </w:t>
      </w:r>
    </w:p>
    <w:p w14:paraId="4B26193B"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FA2DA22" w14:textId="6B413A16" w:rsidR="00CD1A24" w:rsidRPr="00B20A04" w:rsidRDefault="005F4ABB" w:rsidP="00CB0557">
      <w:pPr>
        <w:spacing w:after="0" w:line="240" w:lineRule="auto"/>
        <w:contextualSpacing/>
        <w:rPr>
          <w:rFonts w:ascii="Times New Roman" w:eastAsia="Calibri" w:hAnsi="Times New Roman" w:cs="Times New Roman"/>
          <w:i/>
          <w:lang w:val="lt-LT" w:eastAsia="lt-LT"/>
        </w:rPr>
      </w:pPr>
      <w:r w:rsidRPr="00B20A04">
        <w:rPr>
          <w:rFonts w:ascii="Times New Roman" w:eastAsia="Calibri" w:hAnsi="Times New Roman" w:cs="Times New Roman"/>
          <w:i/>
          <w:color w:val="000000"/>
          <w:lang w:val="lt-LT" w:eastAsia="lt-LT"/>
        </w:rPr>
        <w:t>Pooperacinio paviršinio kraujavimo profilaktika ir gydymas, atliekant tonzilektomiją</w:t>
      </w:r>
      <w:r w:rsidRPr="005F4ABB" w:rsidDel="005F4ABB">
        <w:rPr>
          <w:rFonts w:ascii="Times New Roman" w:eastAsia="Calibri" w:hAnsi="Times New Roman" w:cs="Times New Roman"/>
          <w:i/>
          <w:lang w:val="lt-LT" w:eastAsia="lt-LT"/>
        </w:rPr>
        <w:t xml:space="preserve"> </w:t>
      </w:r>
    </w:p>
    <w:p w14:paraId="7596FAD4" w14:textId="30A1CBAC"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250</w:t>
      </w:r>
      <w:r w:rsidR="001D4633" w:rsidRPr="00CB0557">
        <w:rPr>
          <w:rFonts w:ascii="Times New Roman" w:eastAsia="Calibri" w:hAnsi="Times New Roman" w:cs="Times New Roman"/>
          <w:lang w:val="lt-LT" w:eastAsia="lt-LT"/>
        </w:rPr>
        <w:noBreakHyphen/>
      </w:r>
      <w:r w:rsidRPr="00CB0557">
        <w:rPr>
          <w:rFonts w:ascii="Times New Roman" w:eastAsia="Calibri" w:hAnsi="Times New Roman" w:cs="Times New Roman"/>
          <w:lang w:val="lt-LT" w:eastAsia="lt-LT"/>
        </w:rPr>
        <w:t>500</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mg etamsilato</w:t>
      </w:r>
      <w:r w:rsidR="00026043">
        <w:rPr>
          <w:rFonts w:ascii="Times New Roman" w:eastAsia="Calibri" w:hAnsi="Times New Roman" w:cs="Times New Roman"/>
          <w:lang w:val="lt-LT" w:eastAsia="lt-LT"/>
        </w:rPr>
        <w:t>, (</w:t>
      </w:r>
      <w:r w:rsidR="00026043" w:rsidRPr="00CB0557">
        <w:rPr>
          <w:rFonts w:ascii="Times New Roman" w:eastAsia="Calibri" w:hAnsi="Times New Roman" w:cs="Times New Roman"/>
          <w:lang w:val="lt-LT" w:eastAsia="lt-LT"/>
        </w:rPr>
        <w:t>1 – 2 Dicynone 250 mg tabletės, tai yra 10-20 mg/kg kūno svorio)</w:t>
      </w:r>
      <w:r w:rsidRPr="00CB0557">
        <w:rPr>
          <w:rFonts w:ascii="Times New Roman" w:eastAsia="Calibri" w:hAnsi="Times New Roman" w:cs="Times New Roman"/>
          <w:lang w:val="lt-LT" w:eastAsia="lt-LT"/>
        </w:rPr>
        <w:t xml:space="preserve"> kas</w:t>
      </w:r>
      <w:r w:rsidR="00CA64B3">
        <w:rPr>
          <w:rFonts w:ascii="Times New Roman" w:eastAsia="Calibri" w:hAnsi="Times New Roman" w:cs="Times New Roman"/>
          <w:lang w:val="lt-LT" w:eastAsia="lt-LT"/>
        </w:rPr>
        <w:t xml:space="preserve"> </w:t>
      </w:r>
      <w:r w:rsidRPr="00CB0557">
        <w:rPr>
          <w:rFonts w:ascii="Times New Roman" w:eastAsia="Calibri" w:hAnsi="Times New Roman" w:cs="Times New Roman"/>
          <w:lang w:val="lt-LT" w:eastAsia="lt-LT"/>
        </w:rPr>
        <w:t>6</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 xml:space="preserve">valandas tol, kol </w:t>
      </w:r>
      <w:r w:rsidR="00CA64B3">
        <w:rPr>
          <w:rFonts w:ascii="Times New Roman" w:eastAsia="Calibri" w:hAnsi="Times New Roman" w:cs="Times New Roman"/>
          <w:lang w:val="lt-LT" w:eastAsia="lt-LT"/>
        </w:rPr>
        <w:t>pasibaigia kraujavimas</w:t>
      </w:r>
      <w:r w:rsidRPr="00CB0557">
        <w:rPr>
          <w:rFonts w:ascii="Times New Roman" w:eastAsia="Calibri" w:hAnsi="Times New Roman" w:cs="Times New Roman"/>
          <w:lang w:val="lt-LT" w:eastAsia="lt-LT"/>
        </w:rPr>
        <w:t>..</w:t>
      </w:r>
    </w:p>
    <w:p w14:paraId="3C2184DC"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CF2D0D9" w14:textId="4ABD4557" w:rsidR="004F495F" w:rsidRPr="00B20A04" w:rsidRDefault="005F4ABB" w:rsidP="00CB0557">
      <w:pPr>
        <w:spacing w:after="0" w:line="240" w:lineRule="auto"/>
        <w:contextualSpacing/>
        <w:rPr>
          <w:rFonts w:ascii="Times New Roman" w:eastAsia="Calibri" w:hAnsi="Times New Roman" w:cs="Times New Roman"/>
          <w:i/>
          <w:lang w:val="lt-LT" w:eastAsia="lt-LT"/>
        </w:rPr>
      </w:pPr>
      <w:r w:rsidRPr="00B20A04">
        <w:rPr>
          <w:rFonts w:ascii="Times New Roman" w:eastAsia="Calibri" w:hAnsi="Times New Roman" w:cs="Times New Roman"/>
          <w:i/>
          <w:lang w:val="lt-LT" w:eastAsia="lt-LT"/>
        </w:rPr>
        <w:t>Pirminės menoragijos ir menoragijos moterims, turinčioms intrauterinę spiralę, gydymas</w:t>
      </w:r>
      <w:r w:rsidRPr="005F4ABB" w:rsidDel="005F4ABB">
        <w:rPr>
          <w:rFonts w:ascii="Times New Roman" w:eastAsia="Calibri" w:hAnsi="Times New Roman" w:cs="Times New Roman"/>
          <w:i/>
          <w:lang w:val="lt-LT" w:eastAsia="lt-LT"/>
        </w:rPr>
        <w:t xml:space="preserve"> </w:t>
      </w:r>
    </w:p>
    <w:p w14:paraId="3A43085F" w14:textId="2292C6BC" w:rsidR="00CD1A24" w:rsidRPr="00CB0557" w:rsidRDefault="00D13D5D"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500</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 xml:space="preserve">mg etamsilato </w:t>
      </w:r>
      <w:r w:rsidR="00CD1A24" w:rsidRPr="00CB0557">
        <w:rPr>
          <w:rFonts w:ascii="Times New Roman" w:eastAsia="Calibri" w:hAnsi="Times New Roman" w:cs="Times New Roman"/>
          <w:lang w:val="lt-LT" w:eastAsia="lt-LT"/>
        </w:rPr>
        <w:t>2 Dicynone 250 mg tabletės,</w:t>
      </w:r>
      <w:r w:rsidR="00026043">
        <w:rPr>
          <w:rFonts w:ascii="Times New Roman" w:eastAsia="Calibri" w:hAnsi="Times New Roman" w:cs="Times New Roman"/>
          <w:lang w:val="lt-LT" w:eastAsia="lt-LT"/>
        </w:rPr>
        <w:t xml:space="preserve"> </w:t>
      </w:r>
      <w:r w:rsidR="00CD1A24" w:rsidRPr="00CB0557">
        <w:rPr>
          <w:rFonts w:ascii="Times New Roman" w:eastAsia="Calibri" w:hAnsi="Times New Roman" w:cs="Times New Roman"/>
          <w:lang w:val="lt-LT" w:eastAsia="lt-LT"/>
        </w:rPr>
        <w:t>3</w:t>
      </w:r>
      <w:r w:rsidR="001D4633" w:rsidRPr="00CB0557">
        <w:rPr>
          <w:rFonts w:ascii="Times New Roman" w:eastAsia="Calibri" w:hAnsi="Times New Roman" w:cs="Times New Roman"/>
          <w:lang w:val="lt-LT" w:eastAsia="lt-LT"/>
        </w:rPr>
        <w:t> </w:t>
      </w:r>
      <w:r w:rsidR="00CD1A24" w:rsidRPr="00CB0557">
        <w:rPr>
          <w:rFonts w:ascii="Times New Roman" w:eastAsia="Calibri" w:hAnsi="Times New Roman" w:cs="Times New Roman"/>
          <w:lang w:val="lt-LT" w:eastAsia="lt-LT"/>
        </w:rPr>
        <w:t>kartus per parą kartu su maistu, užgeriant trupučiu vandens. Gydymo trukmė – 10</w:t>
      </w:r>
      <w:r w:rsidR="001D4633" w:rsidRPr="00CB0557">
        <w:rPr>
          <w:rFonts w:ascii="Times New Roman" w:eastAsia="Calibri" w:hAnsi="Times New Roman" w:cs="Times New Roman"/>
          <w:lang w:val="lt-LT" w:eastAsia="lt-LT"/>
        </w:rPr>
        <w:t> </w:t>
      </w:r>
      <w:r w:rsidR="00CD1A24" w:rsidRPr="00CB0557">
        <w:rPr>
          <w:rFonts w:ascii="Times New Roman" w:eastAsia="Calibri" w:hAnsi="Times New Roman" w:cs="Times New Roman"/>
          <w:lang w:val="lt-LT" w:eastAsia="lt-LT"/>
        </w:rPr>
        <w:t>parų, gydymas pradedamas 5 paras prieš numatomą mėnesinių pradžią.</w:t>
      </w:r>
    </w:p>
    <w:p w14:paraId="38A501F3"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7C68DE2" w14:textId="77777777" w:rsidR="00CD1A24" w:rsidRPr="00B20A04" w:rsidRDefault="00CD1A24" w:rsidP="00CB0557">
      <w:pPr>
        <w:spacing w:after="0" w:line="240" w:lineRule="auto"/>
        <w:contextualSpacing/>
        <w:rPr>
          <w:rFonts w:ascii="Times New Roman" w:eastAsia="Calibri" w:hAnsi="Times New Roman" w:cs="Times New Roman"/>
          <w:i/>
          <w:u w:val="single"/>
          <w:lang w:val="lt-LT" w:eastAsia="lt-LT"/>
        </w:rPr>
      </w:pPr>
      <w:r w:rsidRPr="00B20A04">
        <w:rPr>
          <w:rFonts w:ascii="Times New Roman" w:eastAsia="Calibri" w:hAnsi="Times New Roman" w:cs="Times New Roman"/>
          <w:i/>
          <w:u w:val="single"/>
          <w:lang w:val="lt-LT" w:eastAsia="lt-LT"/>
        </w:rPr>
        <w:t>Vaikų populiacija</w:t>
      </w:r>
    </w:p>
    <w:p w14:paraId="473E11D6" w14:textId="23536DD1" w:rsidR="00CD1A24" w:rsidRPr="00CB0557" w:rsidRDefault="00CA64B3" w:rsidP="00CB0557">
      <w:pPr>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Duomenų nėra</w:t>
      </w:r>
      <w:r w:rsidR="00CD1A24" w:rsidRPr="00CB0557">
        <w:rPr>
          <w:rFonts w:ascii="Times New Roman" w:eastAsia="Calibri" w:hAnsi="Times New Roman" w:cs="Times New Roman"/>
          <w:lang w:val="lt-LT" w:eastAsia="lt-LT"/>
        </w:rPr>
        <w:t>.</w:t>
      </w:r>
    </w:p>
    <w:p w14:paraId="3E6DE396" w14:textId="77777777" w:rsidR="00D13D5D" w:rsidRPr="00CB0557" w:rsidRDefault="00D13D5D" w:rsidP="00CB0557">
      <w:pPr>
        <w:spacing w:after="0" w:line="240" w:lineRule="auto"/>
        <w:contextualSpacing/>
        <w:rPr>
          <w:rFonts w:ascii="Times New Roman" w:eastAsia="Calibri" w:hAnsi="Times New Roman" w:cs="Times New Roman"/>
          <w:lang w:val="lt-LT" w:eastAsia="lt-LT"/>
        </w:rPr>
      </w:pPr>
    </w:p>
    <w:p w14:paraId="18C0D96C" w14:textId="77777777" w:rsidR="00CD1A24" w:rsidRPr="00CB0557" w:rsidRDefault="00CD1A24" w:rsidP="00CB0557">
      <w:pPr>
        <w:tabs>
          <w:tab w:val="left" w:pos="3544"/>
          <w:tab w:val="left" w:pos="4678"/>
          <w:tab w:val="left" w:pos="6237"/>
        </w:tabs>
        <w:spacing w:after="0" w:line="240" w:lineRule="auto"/>
        <w:contextualSpacing/>
        <w:rPr>
          <w:rFonts w:ascii="Times New Roman" w:eastAsia="Calibri" w:hAnsi="Times New Roman" w:cs="Times New Roman"/>
          <w:i/>
          <w:lang w:val="lt-LT" w:eastAsia="lt-LT"/>
        </w:rPr>
      </w:pPr>
      <w:r w:rsidRPr="00CB0557">
        <w:rPr>
          <w:rFonts w:ascii="Times New Roman" w:eastAsia="Calibri" w:hAnsi="Times New Roman" w:cs="Times New Roman"/>
          <w:i/>
          <w:lang w:val="lt-LT" w:eastAsia="lt-LT"/>
        </w:rPr>
        <w:t>Pacientams, kurių inkstų funkcija sutrikusi</w:t>
      </w:r>
    </w:p>
    <w:p w14:paraId="3961B53D" w14:textId="309D1AA0" w:rsidR="00CD1A24" w:rsidRPr="00CB0557" w:rsidRDefault="00CD1A24" w:rsidP="00CB0557">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Pacientams, kurių inkstų funkcija sutrikusi, etamsilato saugumas ir efektyvumas netirtas.</w:t>
      </w:r>
    </w:p>
    <w:p w14:paraId="7472B70E" w14:textId="77777777" w:rsidR="00CD1A24" w:rsidRPr="00CB0557" w:rsidRDefault="00CD1A24" w:rsidP="00CB0557">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FE58261" w14:textId="77777777" w:rsidR="00CD1A24" w:rsidRPr="00CB0557" w:rsidRDefault="00CD1A24" w:rsidP="00CB0557">
      <w:pPr>
        <w:tabs>
          <w:tab w:val="left" w:pos="3544"/>
          <w:tab w:val="left" w:pos="4678"/>
          <w:tab w:val="left" w:pos="6237"/>
        </w:tabs>
        <w:spacing w:after="0" w:line="240" w:lineRule="auto"/>
        <w:contextualSpacing/>
        <w:rPr>
          <w:rFonts w:ascii="Times New Roman" w:eastAsia="Calibri" w:hAnsi="Times New Roman" w:cs="Times New Roman"/>
          <w:i/>
          <w:lang w:val="lt-LT" w:eastAsia="lt-LT"/>
        </w:rPr>
      </w:pPr>
      <w:r w:rsidRPr="00CB0557">
        <w:rPr>
          <w:rFonts w:ascii="Times New Roman" w:eastAsia="Calibri" w:hAnsi="Times New Roman" w:cs="Times New Roman"/>
          <w:i/>
          <w:lang w:val="lt-LT" w:eastAsia="lt-LT"/>
        </w:rPr>
        <w:t>Pacientams, kurių kepenų funkcija sutrikusi</w:t>
      </w:r>
    </w:p>
    <w:p w14:paraId="25101604" w14:textId="77777777" w:rsidR="00167DE3" w:rsidRDefault="00CD1A24" w:rsidP="00CB0557">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 xml:space="preserve">Pacientams, kurių kepenų funkcija sutrikusi, etamsilato saugumas ir efektyvumas netirtas. </w:t>
      </w:r>
    </w:p>
    <w:p w14:paraId="51598283" w14:textId="77777777" w:rsidR="00167DE3" w:rsidRDefault="00167DE3" w:rsidP="00CB0557">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2C7AB76" w14:textId="161344B1" w:rsidR="00CD1A24" w:rsidRPr="00B20A04" w:rsidRDefault="00167DE3" w:rsidP="00CB0557">
      <w:pPr>
        <w:tabs>
          <w:tab w:val="left" w:pos="3544"/>
          <w:tab w:val="left" w:pos="4678"/>
          <w:tab w:val="left" w:pos="6237"/>
        </w:tabs>
        <w:spacing w:after="0" w:line="240" w:lineRule="auto"/>
        <w:contextualSpacing/>
        <w:rPr>
          <w:rFonts w:ascii="Times New Roman" w:eastAsia="Calibri" w:hAnsi="Times New Roman" w:cs="Times New Roman"/>
          <w:u w:val="single"/>
          <w:lang w:val="lt-LT" w:eastAsia="lt-LT"/>
        </w:rPr>
      </w:pPr>
      <w:r w:rsidRPr="00B20A04">
        <w:rPr>
          <w:rFonts w:ascii="Times New Roman" w:eastAsia="Calibri" w:hAnsi="Times New Roman" w:cs="Times New Roman"/>
          <w:u w:val="single"/>
          <w:lang w:val="lt-LT" w:eastAsia="lt-LT"/>
        </w:rPr>
        <w:t xml:space="preserve">Vartojimo metodas </w:t>
      </w:r>
    </w:p>
    <w:p w14:paraId="53A99550" w14:textId="77777777" w:rsidR="00B12A36" w:rsidRDefault="00B12A36" w:rsidP="00B12A36">
      <w:pPr>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Vartoti per burną.</w:t>
      </w:r>
    </w:p>
    <w:p w14:paraId="5109C12E" w14:textId="5DAC9E31" w:rsidR="00CD1A24" w:rsidRDefault="00CD1A24" w:rsidP="00CB0557">
      <w:pPr>
        <w:spacing w:after="0" w:line="240" w:lineRule="auto"/>
        <w:contextualSpacing/>
        <w:rPr>
          <w:rFonts w:ascii="Times New Roman" w:eastAsia="Calibri" w:hAnsi="Times New Roman" w:cs="Times New Roman"/>
          <w:lang w:val="lt-LT" w:eastAsia="lt-LT"/>
        </w:rPr>
      </w:pPr>
    </w:p>
    <w:p w14:paraId="35C97DD0" w14:textId="7C3F0899" w:rsidR="00CD1A24" w:rsidRPr="00CB0557" w:rsidRDefault="00CD1A24" w:rsidP="00B20A04">
      <w:pPr>
        <w:numPr>
          <w:ilvl w:val="0"/>
          <w:numId w:val="27"/>
        </w:num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Kontraindikacijos</w:t>
      </w:r>
    </w:p>
    <w:p w14:paraId="0DEC6F27"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4270F5CC" w14:textId="1939CEAB" w:rsidR="00CD1A24" w:rsidRPr="00B20A04" w:rsidRDefault="00CD1A24" w:rsidP="00B20A04">
      <w:pPr>
        <w:pStyle w:val="Sraopastraipa"/>
        <w:numPr>
          <w:ilvl w:val="0"/>
          <w:numId w:val="23"/>
        </w:numPr>
        <w:tabs>
          <w:tab w:val="left" w:pos="6237"/>
        </w:tabs>
        <w:spacing w:after="0" w:line="240" w:lineRule="auto"/>
        <w:ind w:left="567" w:hanging="567"/>
        <w:rPr>
          <w:rFonts w:ascii="Times New Roman" w:eastAsia="Calibri" w:hAnsi="Times New Roman" w:cs="Times New Roman"/>
          <w:lang w:val="lt-LT" w:eastAsia="lt-LT"/>
        </w:rPr>
      </w:pPr>
      <w:r w:rsidRPr="00B20A04">
        <w:rPr>
          <w:rFonts w:ascii="Times New Roman" w:eastAsia="Calibri" w:hAnsi="Times New Roman" w:cs="Times New Roman"/>
          <w:lang w:val="lt-LT" w:eastAsia="lt-LT"/>
        </w:rPr>
        <w:t xml:space="preserve">Padidėjęs jautrumas veikliajai arba bet kuriai 6.1 skyriuje nurodytai pagalbinei medžiagai. </w:t>
      </w:r>
    </w:p>
    <w:p w14:paraId="029269A8" w14:textId="59BA3DFA" w:rsidR="00CD1A24" w:rsidRDefault="00CD1A24" w:rsidP="00B20A04">
      <w:pPr>
        <w:pStyle w:val="Sraopastraipa"/>
        <w:numPr>
          <w:ilvl w:val="0"/>
          <w:numId w:val="23"/>
        </w:numPr>
        <w:tabs>
          <w:tab w:val="left" w:pos="6237"/>
        </w:tabs>
        <w:spacing w:after="0" w:line="240" w:lineRule="auto"/>
        <w:ind w:left="567" w:hanging="567"/>
        <w:rPr>
          <w:rFonts w:ascii="Times New Roman" w:eastAsia="Calibri" w:hAnsi="Times New Roman" w:cs="Times New Roman"/>
          <w:iCs/>
          <w:lang w:val="lt-LT" w:eastAsia="lt-LT"/>
        </w:rPr>
      </w:pPr>
      <w:r w:rsidRPr="00B20A04">
        <w:rPr>
          <w:rFonts w:ascii="Times New Roman" w:eastAsia="Calibri" w:hAnsi="Times New Roman" w:cs="Times New Roman"/>
          <w:iCs/>
          <w:lang w:val="lt-LT" w:eastAsia="lt-LT"/>
        </w:rPr>
        <w:t xml:space="preserve">Ūminė porfirija. </w:t>
      </w:r>
    </w:p>
    <w:p w14:paraId="78828B70" w14:textId="145B35D3" w:rsidR="00EA0B6C" w:rsidRDefault="00EA0B6C" w:rsidP="00B20A04">
      <w:pPr>
        <w:pStyle w:val="Sraopastraipa"/>
        <w:numPr>
          <w:ilvl w:val="0"/>
          <w:numId w:val="23"/>
        </w:numPr>
        <w:tabs>
          <w:tab w:val="left" w:pos="6237"/>
        </w:tabs>
        <w:spacing w:after="0" w:line="240" w:lineRule="auto"/>
        <w:ind w:left="567" w:hanging="567"/>
        <w:rPr>
          <w:rFonts w:ascii="Times New Roman" w:eastAsia="Calibri" w:hAnsi="Times New Roman" w:cs="Times New Roman"/>
          <w:iCs/>
          <w:lang w:val="lt-LT" w:eastAsia="lt-LT"/>
        </w:rPr>
      </w:pPr>
      <w:r>
        <w:rPr>
          <w:rFonts w:ascii="Times New Roman" w:eastAsia="Calibri" w:hAnsi="Times New Roman" w:cs="Times New Roman"/>
          <w:iCs/>
          <w:lang w:val="lt-LT" w:eastAsia="lt-LT"/>
        </w:rPr>
        <w:t>Žindymas (žr. 4.6 skyrių).</w:t>
      </w:r>
    </w:p>
    <w:p w14:paraId="0A2CA351" w14:textId="7992FDD2" w:rsidR="00EA0B6C" w:rsidRPr="00B20A04" w:rsidRDefault="00EA0B6C" w:rsidP="00B20A04">
      <w:pPr>
        <w:pStyle w:val="Sraopastraipa"/>
        <w:numPr>
          <w:ilvl w:val="0"/>
          <w:numId w:val="23"/>
        </w:numPr>
        <w:tabs>
          <w:tab w:val="left" w:pos="6237"/>
        </w:tabs>
        <w:spacing w:after="0" w:line="240" w:lineRule="auto"/>
        <w:ind w:left="567" w:hanging="567"/>
        <w:rPr>
          <w:rFonts w:ascii="Times New Roman" w:eastAsia="Calibri" w:hAnsi="Times New Roman" w:cs="Times New Roman"/>
          <w:iCs/>
          <w:lang w:val="lt-LT" w:eastAsia="lt-LT"/>
        </w:rPr>
      </w:pPr>
      <w:r>
        <w:rPr>
          <w:rFonts w:ascii="Times New Roman" w:eastAsia="Calibri" w:hAnsi="Times New Roman" w:cs="Times New Roman"/>
          <w:iCs/>
          <w:lang w:val="lt-LT" w:eastAsia="lt-LT"/>
        </w:rPr>
        <w:lastRenderedPageBreak/>
        <w:t xml:space="preserve">Vaikų </w:t>
      </w:r>
      <w:r w:rsidRPr="00B20A04">
        <w:rPr>
          <w:rFonts w:ascii="Times New Roman" w:eastAsia="Calibri" w:hAnsi="Times New Roman" w:cs="Times New Roman"/>
          <w:iCs/>
          <w:lang w:val="lt-LT"/>
        </w:rPr>
        <w:t>hemoblastozė, limfoidinė</w:t>
      </w:r>
      <w:r w:rsidR="00544332" w:rsidRPr="00B20A04">
        <w:rPr>
          <w:rFonts w:ascii="Times New Roman" w:eastAsia="Calibri" w:hAnsi="Times New Roman" w:cs="Times New Roman"/>
          <w:iCs/>
          <w:lang w:val="lt-LT"/>
        </w:rPr>
        <w:t xml:space="preserve"> a</w:t>
      </w:r>
      <w:r w:rsidR="00037964" w:rsidRPr="00B20A04">
        <w:rPr>
          <w:rFonts w:ascii="Times New Roman" w:eastAsia="Calibri" w:hAnsi="Times New Roman" w:cs="Times New Roman"/>
          <w:iCs/>
          <w:lang w:val="lt-LT"/>
        </w:rPr>
        <w:t>r mie</w:t>
      </w:r>
      <w:r w:rsidR="00544332" w:rsidRPr="00B20A04">
        <w:rPr>
          <w:rFonts w:ascii="Times New Roman" w:eastAsia="Calibri" w:hAnsi="Times New Roman" w:cs="Times New Roman"/>
          <w:iCs/>
          <w:lang w:val="lt-LT"/>
        </w:rPr>
        <w:t>loidinė leukemija</w:t>
      </w:r>
      <w:r w:rsidRPr="00B20A04">
        <w:rPr>
          <w:rFonts w:ascii="Times New Roman" w:eastAsia="Calibri" w:hAnsi="Times New Roman" w:cs="Times New Roman"/>
          <w:iCs/>
          <w:lang w:val="lt-LT"/>
        </w:rPr>
        <w:t>, osteosarkoma.</w:t>
      </w:r>
    </w:p>
    <w:p w14:paraId="63627A25"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3F4C285" w14:textId="2A91A7FA" w:rsidR="00CD1A24" w:rsidRPr="00CB0557" w:rsidRDefault="00CD1A24" w:rsidP="00B20A04">
      <w:pPr>
        <w:numPr>
          <w:ilvl w:val="0"/>
          <w:numId w:val="28"/>
        </w:num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Specialūs įspėjimai ir atsargumo priemonės</w:t>
      </w:r>
    </w:p>
    <w:p w14:paraId="6FD7436D" w14:textId="77777777" w:rsidR="00CD1A24" w:rsidRPr="00CB0557" w:rsidRDefault="00CD1A24" w:rsidP="00CB0557">
      <w:pPr>
        <w:spacing w:after="0" w:line="240" w:lineRule="auto"/>
        <w:ind w:left="720"/>
        <w:contextualSpacing/>
        <w:rPr>
          <w:rFonts w:ascii="Times New Roman" w:eastAsia="Calibri" w:hAnsi="Times New Roman" w:cs="Times New Roman"/>
          <w:lang w:val="lt-LT" w:eastAsia="lt-LT"/>
        </w:rPr>
      </w:pPr>
    </w:p>
    <w:p w14:paraId="3042A801" w14:textId="551399BD"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Vaistinio preparato atsargiai skiriama pacientams, kuriems yra buvusi trombozė ar tromboembolija. Jis neveiksmingas pacientams, kuriems sumažėjęs trombocitų skaičius.</w:t>
      </w:r>
    </w:p>
    <w:p w14:paraId="08340E80" w14:textId="52697EEF"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 xml:space="preserve">Jei </w:t>
      </w:r>
      <w:r w:rsidR="00D13D5D" w:rsidRPr="00CB0557">
        <w:rPr>
          <w:rFonts w:ascii="Times New Roman" w:eastAsia="Calibri" w:hAnsi="Times New Roman" w:cs="Times New Roman"/>
          <w:lang w:val="lt-LT" w:eastAsia="lt-LT"/>
        </w:rPr>
        <w:t>etamsilatas</w:t>
      </w:r>
      <w:r w:rsidRPr="00CB0557">
        <w:rPr>
          <w:rFonts w:ascii="Times New Roman" w:eastAsia="Calibri" w:hAnsi="Times New Roman" w:cs="Times New Roman"/>
          <w:lang w:val="lt-LT" w:eastAsia="lt-LT"/>
        </w:rPr>
        <w:t xml:space="preserve"> vartojam</w:t>
      </w:r>
      <w:r w:rsidR="00D13D5D" w:rsidRPr="00CB0557">
        <w:rPr>
          <w:rFonts w:ascii="Times New Roman" w:eastAsia="Calibri" w:hAnsi="Times New Roman" w:cs="Times New Roman"/>
          <w:lang w:val="lt-LT" w:eastAsia="lt-LT"/>
        </w:rPr>
        <w:t>as</w:t>
      </w:r>
      <w:r w:rsidRPr="00CB0557">
        <w:rPr>
          <w:rFonts w:ascii="Times New Roman" w:eastAsia="Calibri" w:hAnsi="Times New Roman" w:cs="Times New Roman"/>
          <w:lang w:val="lt-LT" w:eastAsia="lt-LT"/>
        </w:rPr>
        <w:t xml:space="preserve"> sumažinti pernelyg gausias ir (arba) pailgėjusias mėnesines, ir pagerėjim</w:t>
      </w:r>
      <w:r w:rsidR="006A1467">
        <w:rPr>
          <w:rFonts w:ascii="Times New Roman" w:eastAsia="Calibri" w:hAnsi="Times New Roman" w:cs="Times New Roman"/>
          <w:lang w:val="lt-LT" w:eastAsia="lt-LT"/>
        </w:rPr>
        <w:t>o</w:t>
      </w:r>
      <w:r w:rsidRPr="00CB0557">
        <w:rPr>
          <w:rFonts w:ascii="Times New Roman" w:eastAsia="Calibri" w:hAnsi="Times New Roman" w:cs="Times New Roman"/>
          <w:lang w:val="lt-LT" w:eastAsia="lt-LT"/>
        </w:rPr>
        <w:t xml:space="preserve"> nėra, reikia </w:t>
      </w:r>
      <w:r w:rsidR="00B64CC9">
        <w:rPr>
          <w:rFonts w:ascii="Times New Roman" w:eastAsia="Calibri" w:hAnsi="Times New Roman" w:cs="Times New Roman"/>
          <w:lang w:val="lt-LT" w:eastAsia="lt-LT"/>
        </w:rPr>
        <w:t xml:space="preserve">pacientes </w:t>
      </w:r>
      <w:r w:rsidR="00B64CC9" w:rsidRPr="00CB0557">
        <w:rPr>
          <w:rFonts w:ascii="Times New Roman" w:eastAsia="Calibri" w:hAnsi="Times New Roman" w:cs="Times New Roman"/>
          <w:lang w:val="lt-LT" w:eastAsia="lt-LT"/>
        </w:rPr>
        <w:t xml:space="preserve">ištirti </w:t>
      </w:r>
      <w:r w:rsidR="00B64CC9">
        <w:rPr>
          <w:rFonts w:ascii="Times New Roman" w:eastAsia="Calibri" w:hAnsi="Times New Roman" w:cs="Times New Roman"/>
          <w:lang w:val="lt-LT" w:eastAsia="lt-LT"/>
        </w:rPr>
        <w:t>ar nėra kitų kraujavimo priežasčių</w:t>
      </w:r>
      <w:r w:rsidR="00B64CC9" w:rsidRPr="00CB0557">
        <w:rPr>
          <w:rFonts w:ascii="Times New Roman" w:eastAsia="Calibri" w:hAnsi="Times New Roman" w:cs="Times New Roman"/>
          <w:lang w:val="lt-LT" w:eastAsia="lt-LT"/>
        </w:rPr>
        <w:t>.</w:t>
      </w:r>
    </w:p>
    <w:p w14:paraId="501CF9B3"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30B387C" w14:textId="77777777" w:rsidR="001058F2" w:rsidRPr="00E31994" w:rsidRDefault="001058F2" w:rsidP="001058F2">
      <w:pPr>
        <w:spacing w:after="0" w:line="240" w:lineRule="auto"/>
        <w:contextualSpacing/>
        <w:rPr>
          <w:rFonts w:ascii="Times New Roman" w:eastAsia="Calibri" w:hAnsi="Times New Roman" w:cs="Times New Roman"/>
          <w:i/>
          <w:lang w:val="lt-LT" w:eastAsia="lt-LT"/>
        </w:rPr>
      </w:pPr>
      <w:r w:rsidRPr="00E31994">
        <w:rPr>
          <w:rFonts w:ascii="Times New Roman" w:eastAsia="Calibri" w:hAnsi="Times New Roman" w:cs="Times New Roman"/>
          <w:i/>
          <w:lang w:val="lt-LT" w:eastAsia="lt-LT"/>
        </w:rPr>
        <w:t>Sutrikusi inkstų funkcija</w:t>
      </w:r>
    </w:p>
    <w:p w14:paraId="0082BECC" w14:textId="77777777" w:rsidR="001058F2" w:rsidRPr="00CB0557" w:rsidRDefault="001058F2" w:rsidP="001058F2">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 xml:space="preserve">Pacientams, kurių inkstų funkcija sutrikusi, etamsilato saugumas ir efektyvumas netirtas. </w:t>
      </w:r>
      <w:r>
        <w:rPr>
          <w:rFonts w:ascii="Times New Roman" w:eastAsia="Calibri" w:hAnsi="Times New Roman" w:cs="Times New Roman"/>
          <w:lang w:val="lt-LT" w:eastAsia="lt-LT"/>
        </w:rPr>
        <w:t>Todėl šiems pacientams etamsilato skirti reikia atsargiai</w:t>
      </w:r>
      <w:r w:rsidRPr="00CB0557">
        <w:rPr>
          <w:rFonts w:ascii="Times New Roman" w:eastAsia="Calibri" w:hAnsi="Times New Roman" w:cs="Times New Roman"/>
          <w:lang w:val="lt-LT" w:eastAsia="lt-LT"/>
        </w:rPr>
        <w:t>.</w:t>
      </w:r>
    </w:p>
    <w:p w14:paraId="62557F84"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509CC4A" w14:textId="77777777" w:rsidR="00CD1A24" w:rsidRPr="00B20A04" w:rsidRDefault="00CD1A24" w:rsidP="00CB0557">
      <w:pPr>
        <w:spacing w:after="0" w:line="240" w:lineRule="auto"/>
        <w:contextualSpacing/>
        <w:rPr>
          <w:rFonts w:ascii="Times New Roman" w:eastAsia="Calibri" w:hAnsi="Times New Roman" w:cs="Times New Roman"/>
          <w:i/>
          <w:lang w:val="lt-LT" w:eastAsia="lt-LT"/>
        </w:rPr>
      </w:pPr>
      <w:r w:rsidRPr="00B20A04">
        <w:rPr>
          <w:rFonts w:ascii="Times New Roman" w:eastAsia="Calibri" w:hAnsi="Times New Roman" w:cs="Times New Roman"/>
          <w:i/>
          <w:lang w:val="lt-LT" w:eastAsia="lt-LT"/>
        </w:rPr>
        <w:t>Laboratoriniai tyrimai</w:t>
      </w:r>
    </w:p>
    <w:p w14:paraId="63EEE47C" w14:textId="44D3CEC8" w:rsidR="00D13D5D" w:rsidRPr="00CB0557" w:rsidRDefault="008008F1" w:rsidP="00CB0557">
      <w:pPr>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Nustatant kreatini</w:t>
      </w:r>
      <w:r w:rsidR="00E754E5">
        <w:rPr>
          <w:rFonts w:ascii="Times New Roman" w:eastAsia="Calibri" w:hAnsi="Times New Roman" w:cs="Times New Roman"/>
          <w:lang w:val="lt-LT" w:eastAsia="lt-LT"/>
        </w:rPr>
        <w:t>n</w:t>
      </w:r>
      <w:r>
        <w:rPr>
          <w:rFonts w:ascii="Times New Roman" w:eastAsia="Calibri" w:hAnsi="Times New Roman" w:cs="Times New Roman"/>
          <w:lang w:val="lt-LT" w:eastAsia="lt-LT"/>
        </w:rPr>
        <w:t>o kiekį kraujo plazmoje fermentiniu metodu, e</w:t>
      </w:r>
      <w:r w:rsidR="00CD1A24" w:rsidRPr="00CB0557">
        <w:rPr>
          <w:rFonts w:ascii="Times New Roman" w:eastAsia="Calibri" w:hAnsi="Times New Roman" w:cs="Times New Roman"/>
          <w:lang w:val="lt-LT" w:eastAsia="lt-LT"/>
        </w:rPr>
        <w:t>tamsilatas</w:t>
      </w:r>
      <w:r w:rsidR="00403F6E" w:rsidRPr="00CB0557">
        <w:rPr>
          <w:rFonts w:ascii="Times New Roman" w:eastAsia="Calibri" w:hAnsi="Times New Roman" w:cs="Times New Roman"/>
          <w:lang w:val="lt-LT" w:eastAsia="lt-LT"/>
        </w:rPr>
        <w:t>,</w:t>
      </w:r>
      <w:r w:rsidR="00CD1A24" w:rsidRPr="00CB0557">
        <w:rPr>
          <w:rFonts w:ascii="Times New Roman" w:eastAsia="Calibri" w:hAnsi="Times New Roman" w:cs="Times New Roman"/>
          <w:lang w:val="lt-LT" w:eastAsia="lt-LT"/>
        </w:rPr>
        <w:t xml:space="preserve"> vartojamas terapinėmis dozėmis</w:t>
      </w:r>
      <w:r w:rsidR="00403F6E" w:rsidRPr="00CB0557">
        <w:rPr>
          <w:rFonts w:ascii="Times New Roman" w:eastAsia="Calibri" w:hAnsi="Times New Roman" w:cs="Times New Roman"/>
          <w:lang w:val="lt-LT" w:eastAsia="lt-LT"/>
        </w:rPr>
        <w:t>,</w:t>
      </w:r>
      <w:r w:rsidR="00CD1A24" w:rsidRPr="00CB0557">
        <w:rPr>
          <w:rFonts w:ascii="Times New Roman" w:eastAsia="Calibri" w:hAnsi="Times New Roman" w:cs="Times New Roman"/>
          <w:lang w:val="lt-LT" w:eastAsia="lt-LT"/>
        </w:rPr>
        <w:t xml:space="preserve"> gali </w:t>
      </w:r>
      <w:r>
        <w:rPr>
          <w:rFonts w:ascii="Times New Roman" w:eastAsia="Calibri" w:hAnsi="Times New Roman" w:cs="Times New Roman"/>
          <w:lang w:val="lt-LT" w:eastAsia="lt-LT"/>
        </w:rPr>
        <w:t>su</w:t>
      </w:r>
      <w:r w:rsidR="00CD1A24" w:rsidRPr="00CB0557">
        <w:rPr>
          <w:rFonts w:ascii="Times New Roman" w:eastAsia="Calibri" w:hAnsi="Times New Roman" w:cs="Times New Roman"/>
          <w:lang w:val="lt-LT" w:eastAsia="lt-LT"/>
        </w:rPr>
        <w:t>mažinti kreatinino</w:t>
      </w:r>
      <w:r>
        <w:rPr>
          <w:rFonts w:ascii="Times New Roman" w:eastAsia="Calibri" w:hAnsi="Times New Roman" w:cs="Times New Roman"/>
          <w:lang w:val="lt-LT" w:eastAsia="lt-LT"/>
        </w:rPr>
        <w:t xml:space="preserve"> kiekio kraujo plazmoje</w:t>
      </w:r>
      <w:r w:rsidRPr="00CB0557">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 xml:space="preserve">tyrimo duomenų </w:t>
      </w:r>
      <w:r w:rsidR="00CD1A24" w:rsidRPr="00CB0557">
        <w:rPr>
          <w:rFonts w:ascii="Times New Roman" w:eastAsia="Calibri" w:hAnsi="Times New Roman" w:cs="Times New Roman"/>
          <w:lang w:val="lt-LT" w:eastAsia="lt-LT"/>
        </w:rPr>
        <w:t xml:space="preserve">reikšmę. </w:t>
      </w:r>
    </w:p>
    <w:p w14:paraId="5EC04C53"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Gydymo etamsilatu metu, siekiant sumažinti bet kokią etamsilato</w:t>
      </w:r>
      <w:r w:rsidR="00403F6E" w:rsidRPr="00CB0557">
        <w:rPr>
          <w:rFonts w:ascii="Times New Roman" w:eastAsia="Calibri" w:hAnsi="Times New Roman" w:cs="Times New Roman"/>
          <w:lang w:val="lt-LT" w:eastAsia="lt-LT"/>
        </w:rPr>
        <w:t xml:space="preserve"> ir</w:t>
      </w:r>
      <w:r w:rsidRPr="00CB0557">
        <w:rPr>
          <w:rFonts w:ascii="Times New Roman" w:eastAsia="Calibri" w:hAnsi="Times New Roman" w:cs="Times New Roman"/>
          <w:lang w:val="lt-LT" w:eastAsia="lt-LT"/>
        </w:rPr>
        <w:t xml:space="preserve"> </w:t>
      </w:r>
      <w:r w:rsidR="00403F6E" w:rsidRPr="00CB0557">
        <w:rPr>
          <w:rFonts w:ascii="Times New Roman" w:eastAsia="Calibri" w:hAnsi="Times New Roman" w:cs="Times New Roman"/>
          <w:lang w:val="lt-LT" w:eastAsia="lt-LT"/>
        </w:rPr>
        <w:t xml:space="preserve">laboratorinių tyrimų </w:t>
      </w:r>
      <w:r w:rsidRPr="00CB0557">
        <w:rPr>
          <w:rFonts w:ascii="Times New Roman" w:eastAsia="Calibri" w:hAnsi="Times New Roman" w:cs="Times New Roman"/>
          <w:lang w:val="lt-LT" w:eastAsia="lt-LT"/>
        </w:rPr>
        <w:t>sąveiką, mėginių paėmimas (pvz., kraujo mėgini</w:t>
      </w:r>
      <w:r w:rsidR="00403F6E" w:rsidRPr="00CB0557">
        <w:rPr>
          <w:rFonts w:ascii="Times New Roman" w:eastAsia="Calibri" w:hAnsi="Times New Roman" w:cs="Times New Roman"/>
          <w:lang w:val="lt-LT" w:eastAsia="lt-LT"/>
        </w:rPr>
        <w:t>ų</w:t>
      </w:r>
      <w:r w:rsidRPr="00CB0557">
        <w:rPr>
          <w:rFonts w:ascii="Times New Roman" w:eastAsia="Calibri" w:hAnsi="Times New Roman" w:cs="Times New Roman"/>
          <w:lang w:val="lt-LT" w:eastAsia="lt-LT"/>
        </w:rPr>
        <w:t>) laboratoriniams tyrimams turi būti atliekamas prieš pirmosios vaistinio preparato paros dozė</w:t>
      </w:r>
      <w:r w:rsidR="00403F6E" w:rsidRPr="00CB0557">
        <w:rPr>
          <w:rFonts w:ascii="Times New Roman" w:eastAsia="Calibri" w:hAnsi="Times New Roman" w:cs="Times New Roman"/>
          <w:lang w:val="lt-LT" w:eastAsia="lt-LT"/>
        </w:rPr>
        <w:t>s</w:t>
      </w:r>
      <w:r w:rsidRPr="00CB0557">
        <w:rPr>
          <w:rFonts w:ascii="Times New Roman" w:eastAsia="Calibri" w:hAnsi="Times New Roman" w:cs="Times New Roman"/>
          <w:lang w:val="lt-LT" w:eastAsia="lt-LT"/>
        </w:rPr>
        <w:t xml:space="preserve"> suvartojimą.</w:t>
      </w:r>
    </w:p>
    <w:p w14:paraId="123CFFD8"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92FC654" w14:textId="71597501"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Šio vaist</w:t>
      </w:r>
      <w:r w:rsidR="00EC18CF" w:rsidRPr="00CB0557">
        <w:rPr>
          <w:rFonts w:ascii="Times New Roman" w:eastAsia="Calibri" w:hAnsi="Times New Roman" w:cs="Times New Roman"/>
          <w:lang w:val="lt-LT" w:eastAsia="lt-LT"/>
        </w:rPr>
        <w:t>inio preparat</w:t>
      </w:r>
      <w:r w:rsidRPr="00CB0557">
        <w:rPr>
          <w:rFonts w:ascii="Times New Roman" w:eastAsia="Calibri" w:hAnsi="Times New Roman" w:cs="Times New Roman"/>
          <w:lang w:val="lt-LT" w:eastAsia="lt-LT"/>
        </w:rPr>
        <w:t xml:space="preserve">o negalima vartoti pacientams, kuriems nustatytas retas paveldimas sutrikimas – </w:t>
      </w:r>
      <w:r w:rsidR="00EC18CF" w:rsidRPr="00CB0557">
        <w:rPr>
          <w:rFonts w:ascii="Times New Roman" w:eastAsia="Calibri" w:hAnsi="Times New Roman" w:cs="Times New Roman"/>
          <w:lang w:val="lt-LT" w:eastAsia="lt-LT"/>
        </w:rPr>
        <w:t xml:space="preserve">galaktozės netoleravimas, visiškas </w:t>
      </w:r>
      <w:r w:rsidRPr="00CB0557">
        <w:rPr>
          <w:rFonts w:ascii="Times New Roman" w:eastAsia="Calibri" w:hAnsi="Times New Roman" w:cs="Times New Roman"/>
          <w:lang w:val="lt-LT" w:eastAsia="lt-LT"/>
        </w:rPr>
        <w:t>laktazės stygius arba gliukozės ir galaktozės malabsorbcija.</w:t>
      </w:r>
    </w:p>
    <w:p w14:paraId="48D85B95" w14:textId="77777777" w:rsidR="00CD1A24" w:rsidRPr="00CB0557" w:rsidRDefault="00CD1A24" w:rsidP="00CB0557">
      <w:pPr>
        <w:spacing w:after="0" w:line="240" w:lineRule="auto"/>
        <w:ind w:left="720"/>
        <w:contextualSpacing/>
        <w:rPr>
          <w:rFonts w:ascii="Times New Roman" w:eastAsia="Calibri" w:hAnsi="Times New Roman" w:cs="Times New Roman"/>
          <w:lang w:val="lt-LT" w:eastAsia="lt-LT"/>
        </w:rPr>
      </w:pPr>
    </w:p>
    <w:p w14:paraId="2F3E3F84" w14:textId="3473C228" w:rsidR="00CD1A24" w:rsidRPr="00CB0557" w:rsidRDefault="00CD1A24" w:rsidP="00B20A04">
      <w:pPr>
        <w:spacing w:after="0" w:line="240" w:lineRule="auto"/>
        <w:ind w:left="567" w:hanging="567"/>
        <w:contextualSpacing/>
        <w:rPr>
          <w:rFonts w:ascii="Times New Roman" w:eastAsia="Calibri" w:hAnsi="Times New Roman" w:cs="Times New Roman"/>
          <w:lang w:val="lt-LT" w:eastAsia="lt-LT"/>
        </w:rPr>
      </w:pPr>
      <w:r w:rsidRPr="00CB0557">
        <w:rPr>
          <w:rFonts w:ascii="Times New Roman" w:eastAsia="Calibri" w:hAnsi="Times New Roman" w:cs="Times New Roman"/>
          <w:b/>
          <w:lang w:val="lt-LT" w:eastAsia="lt-LT"/>
        </w:rPr>
        <w:t>4.5</w:t>
      </w:r>
      <w:r w:rsidR="00416674" w:rsidRPr="00CB0557">
        <w:rPr>
          <w:rFonts w:ascii="Times New Roman" w:eastAsia="Calibri" w:hAnsi="Times New Roman" w:cs="Times New Roman"/>
          <w:b/>
          <w:lang w:val="lt-LT" w:eastAsia="lt-LT"/>
        </w:rPr>
        <w:tab/>
      </w:r>
      <w:r w:rsidRPr="00CB0557">
        <w:rPr>
          <w:rFonts w:ascii="Times New Roman" w:eastAsia="Calibri" w:hAnsi="Times New Roman" w:cs="Times New Roman"/>
          <w:b/>
          <w:lang w:val="lt-LT" w:eastAsia="lt-LT"/>
        </w:rPr>
        <w:t>Sąveika su kitais vaistiniais preparatais ir kitokia sąveika</w:t>
      </w:r>
      <w:r w:rsidRPr="00CB0557">
        <w:rPr>
          <w:rFonts w:ascii="Times New Roman" w:eastAsia="Calibri" w:hAnsi="Times New Roman" w:cs="Times New Roman"/>
          <w:lang w:val="lt-LT" w:eastAsia="lt-LT"/>
        </w:rPr>
        <w:t xml:space="preserve"> </w:t>
      </w:r>
    </w:p>
    <w:p w14:paraId="0217835F" w14:textId="77777777" w:rsidR="00CD1A24" w:rsidRPr="00CB0557" w:rsidRDefault="00CD1A24" w:rsidP="00CB0557">
      <w:pPr>
        <w:spacing w:after="0" w:line="240" w:lineRule="auto"/>
        <w:contextualSpacing/>
        <w:rPr>
          <w:rFonts w:ascii="Times New Roman" w:eastAsia="Calibri" w:hAnsi="Times New Roman" w:cs="Times New Roman"/>
          <w:b/>
          <w:i/>
          <w:lang w:val="lt-LT" w:eastAsia="lt-LT"/>
        </w:rPr>
      </w:pPr>
    </w:p>
    <w:p w14:paraId="5B1793E0"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Duomenų apie sąveiką su kitais vaistiniais preparatais nėra.</w:t>
      </w:r>
    </w:p>
    <w:p w14:paraId="3290D357" w14:textId="77777777" w:rsidR="00CD1A24" w:rsidRPr="00CB0557" w:rsidRDefault="00CD1A24" w:rsidP="00CB0557">
      <w:pPr>
        <w:spacing w:after="0" w:line="240" w:lineRule="auto"/>
        <w:ind w:left="360"/>
        <w:contextualSpacing/>
        <w:rPr>
          <w:rFonts w:ascii="Times New Roman" w:eastAsia="Calibri" w:hAnsi="Times New Roman" w:cs="Times New Roman"/>
          <w:lang w:val="lt-LT" w:eastAsia="lt-LT"/>
        </w:rPr>
      </w:pPr>
    </w:p>
    <w:p w14:paraId="79088EB6" w14:textId="57EC40E9" w:rsidR="00CD1A24" w:rsidRPr="00CB0557" w:rsidRDefault="00CD1A24" w:rsidP="00B20A04">
      <w:pPr>
        <w:numPr>
          <w:ilvl w:val="0"/>
          <w:numId w:val="13"/>
        </w:num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Vaisingumas, nėštumo ir žindymo laikotarpis</w:t>
      </w:r>
    </w:p>
    <w:p w14:paraId="5857E1B7" w14:textId="77777777" w:rsidR="00CD1A24" w:rsidRPr="00CB0557" w:rsidRDefault="00CD1A24" w:rsidP="00CB0557">
      <w:pPr>
        <w:spacing w:after="0" w:line="240" w:lineRule="auto"/>
        <w:ind w:left="720"/>
        <w:contextualSpacing/>
        <w:rPr>
          <w:rFonts w:ascii="Times New Roman" w:eastAsia="Calibri" w:hAnsi="Times New Roman" w:cs="Times New Roman"/>
          <w:lang w:val="lt-LT" w:eastAsia="lt-LT"/>
        </w:rPr>
      </w:pPr>
    </w:p>
    <w:p w14:paraId="3E7AFE3A" w14:textId="77777777" w:rsidR="00CD1A24" w:rsidRPr="00B20A04" w:rsidRDefault="00CD1A24" w:rsidP="00CB0557">
      <w:pPr>
        <w:spacing w:after="0" w:line="240" w:lineRule="auto"/>
        <w:contextualSpacing/>
        <w:rPr>
          <w:rFonts w:ascii="Times New Roman" w:eastAsia="Calibri" w:hAnsi="Times New Roman" w:cs="Times New Roman"/>
          <w:u w:val="single"/>
          <w:lang w:val="lt-LT" w:eastAsia="lt-LT"/>
        </w:rPr>
      </w:pPr>
      <w:r w:rsidRPr="00B20A04">
        <w:rPr>
          <w:rFonts w:ascii="Times New Roman" w:eastAsia="Calibri" w:hAnsi="Times New Roman" w:cs="Times New Roman"/>
          <w:u w:val="single"/>
          <w:lang w:val="lt-LT" w:eastAsia="lt-LT"/>
        </w:rPr>
        <w:t>Nėštumas</w:t>
      </w:r>
    </w:p>
    <w:p w14:paraId="0F77BB42" w14:textId="48FBFBF0"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 xml:space="preserve">Duomenų apie etamsilato vartojimą nėščioms moterims nepakanka. </w:t>
      </w:r>
      <w:r w:rsidR="008008F1" w:rsidRPr="00B20A04">
        <w:rPr>
          <w:rFonts w:ascii="Times New Roman" w:eastAsia="Calibri" w:hAnsi="Times New Roman" w:cs="Times New Roman"/>
          <w:lang w:val="lt-LT"/>
        </w:rPr>
        <w:t>Etamsilatas praeina pro placentos barjerą, todėl pirmo</w:t>
      </w:r>
      <w:r w:rsidR="00E754E5">
        <w:rPr>
          <w:rFonts w:ascii="Times New Roman" w:eastAsia="Calibri" w:hAnsi="Times New Roman" w:cs="Times New Roman"/>
          <w:lang w:val="lt-LT"/>
        </w:rPr>
        <w:t>jo</w:t>
      </w:r>
      <w:r w:rsidR="008008F1" w:rsidRPr="00B20A04">
        <w:rPr>
          <w:rFonts w:ascii="Times New Roman" w:eastAsia="Calibri" w:hAnsi="Times New Roman" w:cs="Times New Roman"/>
          <w:lang w:val="lt-LT"/>
        </w:rPr>
        <w:t xml:space="preserve"> nėštumo trimestro metu jo vartoti negalima. </w:t>
      </w:r>
      <w:r w:rsidR="00AE7D57">
        <w:rPr>
          <w:rFonts w:ascii="Times New Roman" w:eastAsia="Calibri" w:hAnsi="Times New Roman" w:cs="Times New Roman"/>
          <w:lang w:val="lt-LT" w:eastAsia="lt-LT"/>
        </w:rPr>
        <w:t>P</w:t>
      </w:r>
      <w:r w:rsidRPr="00CB0557">
        <w:rPr>
          <w:rFonts w:ascii="Times New Roman" w:eastAsia="Calibri" w:hAnsi="Times New Roman" w:cs="Times New Roman"/>
          <w:lang w:val="lt-LT" w:eastAsia="lt-LT"/>
        </w:rPr>
        <w:t>atariama vengti etamsilato vartojimo nėštumo metu.</w:t>
      </w:r>
      <w:r w:rsidRPr="00CB0557">
        <w:rPr>
          <w:rFonts w:ascii="Times New Roman" w:eastAsia="Calibri" w:hAnsi="Times New Roman" w:cs="Times New Roman"/>
          <w:lang w:val="lt-LT" w:eastAsia="lt-LT"/>
        </w:rPr>
        <w:br/>
      </w:r>
    </w:p>
    <w:p w14:paraId="7F5791B0" w14:textId="77777777" w:rsidR="00CD1A24" w:rsidRPr="00B20A04" w:rsidRDefault="00CD1A24" w:rsidP="00CB0557">
      <w:pPr>
        <w:spacing w:after="0" w:line="240" w:lineRule="auto"/>
        <w:contextualSpacing/>
        <w:rPr>
          <w:rFonts w:ascii="Times New Roman" w:eastAsia="Calibri" w:hAnsi="Times New Roman" w:cs="Times New Roman"/>
          <w:u w:val="single"/>
          <w:lang w:val="lt-LT" w:eastAsia="lt-LT"/>
        </w:rPr>
      </w:pPr>
      <w:r w:rsidRPr="00B20A04">
        <w:rPr>
          <w:rFonts w:ascii="Times New Roman" w:eastAsia="Calibri" w:hAnsi="Times New Roman" w:cs="Times New Roman"/>
          <w:u w:val="single"/>
          <w:lang w:val="lt-LT" w:eastAsia="lt-LT"/>
        </w:rPr>
        <w:t>Žindymas</w:t>
      </w:r>
    </w:p>
    <w:p w14:paraId="219ECD8E" w14:textId="16A49347" w:rsidR="00CD1A24" w:rsidRPr="003037BA" w:rsidRDefault="003037BA" w:rsidP="00CB0557">
      <w:pPr>
        <w:spacing w:after="0" w:line="240" w:lineRule="auto"/>
        <w:contextualSpacing/>
        <w:rPr>
          <w:rFonts w:ascii="Times New Roman" w:eastAsia="Calibri" w:hAnsi="Times New Roman" w:cs="Times New Roman"/>
          <w:lang w:val="lt-LT" w:eastAsia="lt-LT"/>
        </w:rPr>
      </w:pPr>
      <w:r w:rsidRPr="00B20A04">
        <w:rPr>
          <w:rFonts w:ascii="Times New Roman" w:eastAsia="Calibri" w:hAnsi="Times New Roman" w:cs="Times New Roman"/>
          <w:lang w:val="lt-LT"/>
        </w:rPr>
        <w:t>Etamsilatas patenka į motinos pieną, todėl vartojančioms vaistinį preparatą motinoms negalima maitinti krūtimi.</w:t>
      </w:r>
      <w:r w:rsidR="00CD1A24" w:rsidRPr="003037BA" w:rsidDel="00CD1A24">
        <w:rPr>
          <w:rFonts w:ascii="Times New Roman" w:eastAsia="Calibri" w:hAnsi="Times New Roman" w:cs="Times New Roman"/>
          <w:lang w:val="lt-LT" w:eastAsia="lt-LT"/>
        </w:rPr>
        <w:t xml:space="preserve"> </w:t>
      </w:r>
    </w:p>
    <w:p w14:paraId="64407A47"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89FF0C1" w14:textId="42B2DA4B" w:rsidR="00CD1A24" w:rsidRPr="00CB0557" w:rsidRDefault="00CD1A24" w:rsidP="00B20A04">
      <w:p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4.7</w:t>
      </w:r>
      <w:r w:rsidR="00C03760" w:rsidRPr="00CB0557">
        <w:rPr>
          <w:rFonts w:ascii="Times New Roman" w:eastAsia="Calibri" w:hAnsi="Times New Roman" w:cs="Times New Roman"/>
          <w:b/>
          <w:lang w:val="lt-LT" w:eastAsia="lt-LT"/>
        </w:rPr>
        <w:tab/>
      </w:r>
      <w:r w:rsidRPr="00CB0557">
        <w:rPr>
          <w:rFonts w:ascii="Times New Roman" w:eastAsia="Calibri" w:hAnsi="Times New Roman" w:cs="Times New Roman"/>
          <w:b/>
          <w:lang w:val="lt-LT" w:eastAsia="lt-LT"/>
        </w:rPr>
        <w:t>Poveikis gebėjimui vairuoti ir valdyti mechanizmus</w:t>
      </w:r>
    </w:p>
    <w:p w14:paraId="4AE3D25C"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210A00BF"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Dicynone gebėjimo vairuoti ir valdyti mechanizmus neveikia.</w:t>
      </w:r>
    </w:p>
    <w:p w14:paraId="17CB5364"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E4AD90D" w14:textId="626D3E5E" w:rsidR="00CD1A24" w:rsidRPr="00CB0557" w:rsidRDefault="00CD1A24" w:rsidP="00B20A04">
      <w:pPr>
        <w:numPr>
          <w:ilvl w:val="0"/>
          <w:numId w:val="29"/>
        </w:num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Nepageidaujamas poveikis</w:t>
      </w:r>
    </w:p>
    <w:p w14:paraId="4875AAA1"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 xml:space="preserve"> </w:t>
      </w:r>
    </w:p>
    <w:p w14:paraId="1F73CBF3" w14:textId="19B19BEE"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SimSun" w:hAnsi="Times New Roman" w:cs="Times New Roman"/>
          <w:lang w:val="lt-LT" w:eastAsia="en-US"/>
        </w:rPr>
        <w:t>Nepageidaujamo poveikio dažnis apibūdinamas taip: labai dažnas (≥</w:t>
      </w:r>
      <w:r w:rsidR="001D4633" w:rsidRPr="00CB0557">
        <w:rPr>
          <w:rFonts w:ascii="Times New Roman" w:eastAsia="SimSun" w:hAnsi="Times New Roman" w:cs="Times New Roman"/>
          <w:lang w:val="lt-LT" w:eastAsia="en-US"/>
        </w:rPr>
        <w:t> </w:t>
      </w:r>
      <w:r w:rsidRPr="00CB0557">
        <w:rPr>
          <w:rFonts w:ascii="Times New Roman" w:eastAsia="SimSun" w:hAnsi="Times New Roman" w:cs="Times New Roman"/>
          <w:lang w:val="lt-LT" w:eastAsia="en-US"/>
        </w:rPr>
        <w:t>1/10), dažnas (nuo ≥</w:t>
      </w:r>
      <w:r w:rsidR="001D4633" w:rsidRPr="00CB0557">
        <w:rPr>
          <w:rFonts w:ascii="Times New Roman" w:eastAsia="SimSun" w:hAnsi="Times New Roman" w:cs="Times New Roman"/>
          <w:lang w:val="lt-LT" w:eastAsia="en-US"/>
        </w:rPr>
        <w:t> </w:t>
      </w:r>
      <w:r w:rsidRPr="00CB0557">
        <w:rPr>
          <w:rFonts w:ascii="Times New Roman" w:eastAsia="SimSun" w:hAnsi="Times New Roman" w:cs="Times New Roman"/>
          <w:lang w:val="lt-LT" w:eastAsia="en-US"/>
        </w:rPr>
        <w:t>1/100 iki &lt;</w:t>
      </w:r>
      <w:r w:rsidR="001D4633" w:rsidRPr="00CB0557">
        <w:rPr>
          <w:rFonts w:ascii="Times New Roman" w:eastAsia="SimSun" w:hAnsi="Times New Roman" w:cs="Times New Roman"/>
          <w:lang w:val="lt-LT" w:eastAsia="en-US"/>
        </w:rPr>
        <w:t> </w:t>
      </w:r>
      <w:r w:rsidRPr="00CB0557">
        <w:rPr>
          <w:rFonts w:ascii="Times New Roman" w:eastAsia="SimSun" w:hAnsi="Times New Roman" w:cs="Times New Roman"/>
          <w:lang w:val="lt-LT" w:eastAsia="en-US"/>
        </w:rPr>
        <w:t>1/10), nedažnas (nuo ≥</w:t>
      </w:r>
      <w:r w:rsidR="001D4633" w:rsidRPr="00CB0557">
        <w:rPr>
          <w:rFonts w:ascii="Times New Roman" w:eastAsia="SimSun" w:hAnsi="Times New Roman" w:cs="Times New Roman"/>
          <w:lang w:val="lt-LT" w:eastAsia="en-US"/>
        </w:rPr>
        <w:t> </w:t>
      </w:r>
      <w:r w:rsidRPr="00CB0557">
        <w:rPr>
          <w:rFonts w:ascii="Times New Roman" w:eastAsia="SimSun" w:hAnsi="Times New Roman" w:cs="Times New Roman"/>
          <w:lang w:val="lt-LT" w:eastAsia="en-US"/>
        </w:rPr>
        <w:t>1/1000 iki &lt;</w:t>
      </w:r>
      <w:r w:rsidR="001D4633" w:rsidRPr="00CB0557">
        <w:rPr>
          <w:rFonts w:ascii="Times New Roman" w:eastAsia="SimSun" w:hAnsi="Times New Roman" w:cs="Times New Roman"/>
          <w:lang w:val="lt-LT" w:eastAsia="en-US"/>
        </w:rPr>
        <w:t> </w:t>
      </w:r>
      <w:r w:rsidRPr="00CB0557">
        <w:rPr>
          <w:rFonts w:ascii="Times New Roman" w:eastAsia="SimSun" w:hAnsi="Times New Roman" w:cs="Times New Roman"/>
          <w:lang w:val="lt-LT" w:eastAsia="en-US"/>
        </w:rPr>
        <w:t>1/100), retas (nuo ≥</w:t>
      </w:r>
      <w:r w:rsidR="001D4633" w:rsidRPr="00CB0557">
        <w:rPr>
          <w:rFonts w:ascii="Times New Roman" w:eastAsia="SimSun" w:hAnsi="Times New Roman" w:cs="Times New Roman"/>
          <w:lang w:val="lt-LT" w:eastAsia="en-US"/>
        </w:rPr>
        <w:t> </w:t>
      </w:r>
      <w:r w:rsidRPr="00CB0557">
        <w:rPr>
          <w:rFonts w:ascii="Times New Roman" w:eastAsia="SimSun" w:hAnsi="Times New Roman" w:cs="Times New Roman"/>
          <w:lang w:val="lt-LT" w:eastAsia="en-US"/>
        </w:rPr>
        <w:t>1/10000 iki &lt;</w:t>
      </w:r>
      <w:r w:rsidR="001D4633" w:rsidRPr="00CB0557">
        <w:rPr>
          <w:rFonts w:ascii="Times New Roman" w:eastAsia="SimSun" w:hAnsi="Times New Roman" w:cs="Times New Roman"/>
          <w:lang w:val="lt-LT" w:eastAsia="en-US"/>
        </w:rPr>
        <w:t> </w:t>
      </w:r>
      <w:r w:rsidRPr="00CB0557">
        <w:rPr>
          <w:rFonts w:ascii="Times New Roman" w:eastAsia="SimSun" w:hAnsi="Times New Roman" w:cs="Times New Roman"/>
          <w:lang w:val="lt-LT" w:eastAsia="en-US"/>
        </w:rPr>
        <w:t>1/1000), labai retas (&lt;</w:t>
      </w:r>
      <w:r w:rsidR="001D4633" w:rsidRPr="00CB0557">
        <w:rPr>
          <w:rFonts w:ascii="Times New Roman" w:eastAsia="SimSun" w:hAnsi="Times New Roman" w:cs="Times New Roman"/>
          <w:lang w:val="lt-LT" w:eastAsia="en-US"/>
        </w:rPr>
        <w:t> </w:t>
      </w:r>
      <w:r w:rsidRPr="00CB0557">
        <w:rPr>
          <w:rFonts w:ascii="Times New Roman" w:eastAsia="SimSun" w:hAnsi="Times New Roman" w:cs="Times New Roman"/>
          <w:lang w:val="lt-LT" w:eastAsia="en-US"/>
        </w:rPr>
        <w:t>1/10000) ir nežinomas (negali būti apskaičiuotas pagal turimus duomenis).</w:t>
      </w:r>
      <w:r w:rsidRPr="00CB0557">
        <w:rPr>
          <w:rFonts w:ascii="Times New Roman" w:eastAsia="Calibri" w:hAnsi="Times New Roman" w:cs="Times New Roman"/>
          <w:lang w:val="lt-LT" w:eastAsia="lt-LT"/>
        </w:rPr>
        <w:t xml:space="preserve"> </w:t>
      </w:r>
    </w:p>
    <w:p w14:paraId="3863F0E9"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D1DE6FE" w14:textId="77777777" w:rsidR="00CD1A24" w:rsidRPr="00CB0557" w:rsidRDefault="00CD1A24" w:rsidP="00CB0557">
      <w:pPr>
        <w:spacing w:after="0" w:line="240" w:lineRule="auto"/>
        <w:contextualSpacing/>
        <w:outlineLvl w:val="0"/>
        <w:rPr>
          <w:rFonts w:ascii="Times New Roman" w:eastAsia="Calibri" w:hAnsi="Times New Roman" w:cs="Times New Roman"/>
          <w:i/>
          <w:kern w:val="28"/>
          <w:lang w:val="lt-LT" w:eastAsia="lt-LT"/>
        </w:rPr>
      </w:pPr>
      <w:r w:rsidRPr="00CB0557">
        <w:rPr>
          <w:rFonts w:ascii="Times New Roman" w:eastAsia="Calibri" w:hAnsi="Times New Roman" w:cs="Times New Roman"/>
          <w:i/>
          <w:kern w:val="28"/>
          <w:lang w:val="lt-LT" w:eastAsia="lt-LT"/>
        </w:rPr>
        <w:t xml:space="preserve">Virškinimo trakto sutrikimai </w:t>
      </w:r>
    </w:p>
    <w:p w14:paraId="2F33A200" w14:textId="4DB7ADD6" w:rsidR="00CD1A24" w:rsidRPr="00CB0557" w:rsidRDefault="00CD1A24" w:rsidP="00CB0557">
      <w:pPr>
        <w:spacing w:after="0" w:line="240" w:lineRule="auto"/>
        <w:contextualSpacing/>
        <w:outlineLvl w:val="0"/>
        <w:rPr>
          <w:rFonts w:ascii="Times New Roman" w:eastAsia="Calibri" w:hAnsi="Times New Roman" w:cs="Times New Roman"/>
          <w:kern w:val="28"/>
          <w:lang w:val="lt-LT" w:eastAsia="lt-LT"/>
        </w:rPr>
      </w:pPr>
      <w:r w:rsidRPr="00CB0557">
        <w:rPr>
          <w:rFonts w:ascii="Times New Roman" w:eastAsia="Calibri" w:hAnsi="Times New Roman" w:cs="Times New Roman"/>
          <w:kern w:val="28"/>
          <w:lang w:val="lt-LT" w:eastAsia="lt-LT"/>
        </w:rPr>
        <w:t>Dažn</w:t>
      </w:r>
      <w:r w:rsidR="003037BA">
        <w:rPr>
          <w:rFonts w:ascii="Times New Roman" w:eastAsia="Calibri" w:hAnsi="Times New Roman" w:cs="Times New Roman"/>
          <w:kern w:val="28"/>
          <w:lang w:val="lt-LT" w:eastAsia="lt-LT"/>
        </w:rPr>
        <w:t>as</w:t>
      </w:r>
      <w:r w:rsidRPr="00CB0557">
        <w:rPr>
          <w:rFonts w:ascii="Times New Roman" w:eastAsia="Calibri" w:hAnsi="Times New Roman" w:cs="Times New Roman"/>
          <w:kern w:val="28"/>
          <w:lang w:val="lt-LT" w:eastAsia="lt-LT"/>
        </w:rPr>
        <w:t>: pykinimas, viduriavimas, diskomfortas pilvo srityje</w:t>
      </w:r>
      <w:r w:rsidR="003037BA">
        <w:rPr>
          <w:rFonts w:ascii="Times New Roman" w:eastAsia="Calibri" w:hAnsi="Times New Roman" w:cs="Times New Roman"/>
          <w:kern w:val="28"/>
          <w:lang w:val="lt-LT" w:eastAsia="lt-LT"/>
        </w:rPr>
        <w:t>.</w:t>
      </w:r>
    </w:p>
    <w:p w14:paraId="6ADA9A10" w14:textId="77777777" w:rsidR="00CD1A24" w:rsidRPr="00CB0557" w:rsidRDefault="00CD1A24" w:rsidP="00CB0557">
      <w:pPr>
        <w:spacing w:after="0" w:line="240" w:lineRule="auto"/>
        <w:contextualSpacing/>
        <w:outlineLvl w:val="0"/>
        <w:rPr>
          <w:rFonts w:ascii="Times New Roman" w:eastAsia="Calibri" w:hAnsi="Times New Roman" w:cs="Times New Roman"/>
          <w:kern w:val="28"/>
          <w:lang w:val="lt-LT" w:eastAsia="lt-LT"/>
        </w:rPr>
      </w:pPr>
    </w:p>
    <w:p w14:paraId="5F553D44" w14:textId="77777777" w:rsidR="00CD1A24" w:rsidRPr="00CB0557" w:rsidRDefault="00CD1A24" w:rsidP="00CB0557">
      <w:pPr>
        <w:spacing w:after="0" w:line="240" w:lineRule="auto"/>
        <w:contextualSpacing/>
        <w:outlineLvl w:val="0"/>
        <w:rPr>
          <w:rFonts w:ascii="Times New Roman" w:eastAsia="Calibri" w:hAnsi="Times New Roman" w:cs="Times New Roman"/>
          <w:i/>
          <w:kern w:val="28"/>
          <w:lang w:val="lt-LT" w:eastAsia="lt-LT"/>
        </w:rPr>
      </w:pPr>
      <w:r w:rsidRPr="00CB0557">
        <w:rPr>
          <w:rFonts w:ascii="Times New Roman" w:eastAsia="Calibri" w:hAnsi="Times New Roman" w:cs="Times New Roman"/>
          <w:i/>
          <w:kern w:val="28"/>
          <w:lang w:val="lt-LT" w:eastAsia="lt-LT"/>
        </w:rPr>
        <w:t xml:space="preserve">Odos ir poodinio audinio sutrikimai </w:t>
      </w:r>
    </w:p>
    <w:p w14:paraId="641C3171" w14:textId="58157C00" w:rsidR="00CD1A24" w:rsidRPr="00CB0557" w:rsidRDefault="00CD1A24" w:rsidP="00CB0557">
      <w:pPr>
        <w:spacing w:after="0" w:line="240" w:lineRule="auto"/>
        <w:contextualSpacing/>
        <w:outlineLvl w:val="0"/>
        <w:rPr>
          <w:rFonts w:ascii="Times New Roman" w:eastAsia="Calibri" w:hAnsi="Times New Roman" w:cs="Times New Roman"/>
          <w:kern w:val="28"/>
          <w:lang w:val="lt-LT" w:eastAsia="lt-LT"/>
        </w:rPr>
      </w:pPr>
      <w:r w:rsidRPr="00CB0557">
        <w:rPr>
          <w:rFonts w:ascii="Times New Roman" w:eastAsia="Calibri" w:hAnsi="Times New Roman" w:cs="Times New Roman"/>
          <w:kern w:val="28"/>
          <w:lang w:val="lt-LT" w:eastAsia="lt-LT"/>
        </w:rPr>
        <w:t>Dažn</w:t>
      </w:r>
      <w:r w:rsidR="003037BA">
        <w:rPr>
          <w:rFonts w:ascii="Times New Roman" w:eastAsia="Calibri" w:hAnsi="Times New Roman" w:cs="Times New Roman"/>
          <w:kern w:val="28"/>
          <w:lang w:val="lt-LT" w:eastAsia="lt-LT"/>
        </w:rPr>
        <w:t>as</w:t>
      </w:r>
      <w:r w:rsidRPr="00CB0557">
        <w:rPr>
          <w:rFonts w:ascii="Times New Roman" w:eastAsia="Calibri" w:hAnsi="Times New Roman" w:cs="Times New Roman"/>
          <w:kern w:val="28"/>
          <w:lang w:val="lt-LT" w:eastAsia="lt-LT"/>
        </w:rPr>
        <w:t xml:space="preserve">: </w:t>
      </w:r>
      <w:r w:rsidR="00047449">
        <w:rPr>
          <w:rFonts w:ascii="Times New Roman" w:eastAsia="Calibri" w:hAnsi="Times New Roman" w:cs="Times New Roman"/>
          <w:kern w:val="28"/>
          <w:lang w:val="lt-LT" w:eastAsia="lt-LT"/>
        </w:rPr>
        <w:t>iš</w:t>
      </w:r>
      <w:r w:rsidRPr="00CB0557">
        <w:rPr>
          <w:rFonts w:ascii="Times New Roman" w:eastAsia="Calibri" w:hAnsi="Times New Roman" w:cs="Times New Roman"/>
          <w:kern w:val="28"/>
          <w:lang w:val="lt-LT" w:eastAsia="lt-LT"/>
        </w:rPr>
        <w:t>bėrimas</w:t>
      </w:r>
      <w:r w:rsidR="003037BA">
        <w:rPr>
          <w:rFonts w:ascii="Times New Roman" w:eastAsia="Calibri" w:hAnsi="Times New Roman" w:cs="Times New Roman"/>
          <w:kern w:val="28"/>
          <w:lang w:val="lt-LT" w:eastAsia="lt-LT"/>
        </w:rPr>
        <w:t>.</w:t>
      </w:r>
    </w:p>
    <w:p w14:paraId="5E080F12" w14:textId="77777777" w:rsidR="00CD1A24" w:rsidRPr="00CB0557" w:rsidRDefault="00CD1A24" w:rsidP="00CB0557">
      <w:pPr>
        <w:spacing w:after="0" w:line="240" w:lineRule="auto"/>
        <w:contextualSpacing/>
        <w:outlineLvl w:val="0"/>
        <w:rPr>
          <w:rFonts w:ascii="Times New Roman" w:eastAsia="Calibri" w:hAnsi="Times New Roman" w:cs="Times New Roman"/>
          <w:kern w:val="28"/>
          <w:lang w:val="lt-LT" w:eastAsia="lt-LT"/>
        </w:rPr>
      </w:pPr>
    </w:p>
    <w:p w14:paraId="76370FA2" w14:textId="77777777" w:rsidR="00CD1A24" w:rsidRPr="00CB0557" w:rsidRDefault="00CD1A24" w:rsidP="00CB0557">
      <w:pPr>
        <w:spacing w:after="0" w:line="240" w:lineRule="auto"/>
        <w:contextualSpacing/>
        <w:outlineLvl w:val="0"/>
        <w:rPr>
          <w:rFonts w:ascii="Times New Roman" w:eastAsia="Calibri" w:hAnsi="Times New Roman" w:cs="Times New Roman"/>
          <w:i/>
          <w:kern w:val="28"/>
          <w:lang w:val="lt-LT" w:eastAsia="lt-LT"/>
        </w:rPr>
      </w:pPr>
      <w:r w:rsidRPr="00CB0557">
        <w:rPr>
          <w:rFonts w:ascii="Times New Roman" w:eastAsia="Calibri" w:hAnsi="Times New Roman" w:cs="Times New Roman"/>
          <w:i/>
          <w:kern w:val="28"/>
          <w:lang w:val="lt-LT" w:eastAsia="lt-LT"/>
        </w:rPr>
        <w:t xml:space="preserve">Bendrieji sutrikimai ir vartojimo vietos pažeidimai </w:t>
      </w:r>
    </w:p>
    <w:p w14:paraId="395FC1D9" w14:textId="13527213"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Dažn</w:t>
      </w:r>
      <w:r w:rsidR="003037BA">
        <w:rPr>
          <w:rFonts w:ascii="Times New Roman" w:eastAsia="Calibri" w:hAnsi="Times New Roman" w:cs="Times New Roman"/>
          <w:lang w:val="lt-LT" w:eastAsia="lt-LT"/>
        </w:rPr>
        <w:t>as</w:t>
      </w:r>
      <w:r w:rsidRPr="00CB0557">
        <w:rPr>
          <w:rFonts w:ascii="Times New Roman" w:eastAsia="Calibri" w:hAnsi="Times New Roman" w:cs="Times New Roman"/>
          <w:lang w:val="lt-LT" w:eastAsia="lt-LT"/>
        </w:rPr>
        <w:t>: astenija</w:t>
      </w:r>
      <w:r w:rsidR="003037BA">
        <w:rPr>
          <w:rFonts w:ascii="Times New Roman" w:eastAsia="Calibri" w:hAnsi="Times New Roman" w:cs="Times New Roman"/>
          <w:lang w:val="lt-LT" w:eastAsia="lt-LT"/>
        </w:rPr>
        <w:t>.</w:t>
      </w:r>
    </w:p>
    <w:p w14:paraId="299C6F62" w14:textId="5CEEED89"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Labai ret</w:t>
      </w:r>
      <w:r w:rsidR="003037BA">
        <w:rPr>
          <w:rFonts w:ascii="Times New Roman" w:eastAsia="Calibri" w:hAnsi="Times New Roman" w:cs="Times New Roman"/>
          <w:lang w:val="lt-LT" w:eastAsia="lt-LT"/>
        </w:rPr>
        <w:t>as</w:t>
      </w:r>
      <w:r w:rsidRPr="00CB0557">
        <w:rPr>
          <w:rFonts w:ascii="Times New Roman" w:eastAsia="Calibri" w:hAnsi="Times New Roman" w:cs="Times New Roman"/>
          <w:lang w:val="lt-LT" w:eastAsia="lt-LT"/>
        </w:rPr>
        <w:t>: karščiavimas</w:t>
      </w:r>
      <w:r w:rsidR="003037BA">
        <w:rPr>
          <w:rFonts w:ascii="Times New Roman" w:eastAsia="Calibri" w:hAnsi="Times New Roman" w:cs="Times New Roman"/>
          <w:lang w:val="lt-LT" w:eastAsia="lt-LT"/>
        </w:rPr>
        <w:t>.</w:t>
      </w:r>
    </w:p>
    <w:p w14:paraId="7169DC5D" w14:textId="77777777" w:rsidR="00CD1A24" w:rsidRPr="00CB0557" w:rsidRDefault="00CD1A24" w:rsidP="00CB0557">
      <w:pPr>
        <w:spacing w:after="0" w:line="240" w:lineRule="auto"/>
        <w:contextualSpacing/>
        <w:outlineLvl w:val="0"/>
        <w:rPr>
          <w:rFonts w:ascii="Times New Roman" w:eastAsia="Calibri" w:hAnsi="Times New Roman" w:cs="Times New Roman"/>
          <w:kern w:val="28"/>
          <w:lang w:val="lt-LT" w:eastAsia="lt-LT"/>
        </w:rPr>
      </w:pPr>
    </w:p>
    <w:p w14:paraId="0537CCDB" w14:textId="77777777" w:rsidR="00CD1A24" w:rsidRPr="00CB0557" w:rsidRDefault="00CD1A24" w:rsidP="00CB0557">
      <w:pPr>
        <w:spacing w:after="0" w:line="240" w:lineRule="auto"/>
        <w:contextualSpacing/>
        <w:outlineLvl w:val="0"/>
        <w:rPr>
          <w:rFonts w:ascii="Times New Roman" w:eastAsia="Calibri" w:hAnsi="Times New Roman" w:cs="Times New Roman"/>
          <w:i/>
          <w:kern w:val="28"/>
          <w:lang w:val="lt-LT" w:eastAsia="lt-LT"/>
        </w:rPr>
      </w:pPr>
      <w:r w:rsidRPr="00CB0557">
        <w:rPr>
          <w:rFonts w:ascii="Times New Roman" w:eastAsia="Calibri" w:hAnsi="Times New Roman" w:cs="Times New Roman"/>
          <w:i/>
          <w:kern w:val="28"/>
          <w:lang w:val="lt-LT" w:eastAsia="lt-LT"/>
        </w:rPr>
        <w:t xml:space="preserve">Nervų sistemos sutrikimai </w:t>
      </w:r>
    </w:p>
    <w:p w14:paraId="48BAA4C8" w14:textId="551B882B"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Dažn</w:t>
      </w:r>
      <w:r w:rsidR="003037BA">
        <w:rPr>
          <w:rFonts w:ascii="Times New Roman" w:eastAsia="Calibri" w:hAnsi="Times New Roman" w:cs="Times New Roman"/>
          <w:lang w:val="lt-LT" w:eastAsia="lt-LT"/>
        </w:rPr>
        <w:t>as</w:t>
      </w:r>
      <w:r w:rsidRPr="00CB0557">
        <w:rPr>
          <w:rFonts w:ascii="Times New Roman" w:eastAsia="Calibri" w:hAnsi="Times New Roman" w:cs="Times New Roman"/>
          <w:lang w:val="lt-LT" w:eastAsia="lt-LT"/>
        </w:rPr>
        <w:t>: galvos skausmas</w:t>
      </w:r>
      <w:r w:rsidR="003037BA">
        <w:rPr>
          <w:rFonts w:ascii="Times New Roman" w:eastAsia="Calibri" w:hAnsi="Times New Roman" w:cs="Times New Roman"/>
          <w:lang w:val="lt-LT" w:eastAsia="lt-LT"/>
        </w:rPr>
        <w:t>.</w:t>
      </w:r>
    </w:p>
    <w:p w14:paraId="3B50617A" w14:textId="1B499FBF"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Dažnis nežinomas: svaigimas, kojų parestezija</w:t>
      </w:r>
      <w:r w:rsidR="003037BA">
        <w:rPr>
          <w:rFonts w:ascii="Times New Roman" w:eastAsia="Calibri" w:hAnsi="Times New Roman" w:cs="Times New Roman"/>
          <w:lang w:val="lt-LT" w:eastAsia="lt-LT"/>
        </w:rPr>
        <w:t>.</w:t>
      </w:r>
      <w:r w:rsidRPr="00CB0557">
        <w:rPr>
          <w:rFonts w:ascii="Times New Roman" w:eastAsia="Calibri" w:hAnsi="Times New Roman" w:cs="Times New Roman"/>
          <w:lang w:val="lt-LT" w:eastAsia="lt-LT"/>
        </w:rPr>
        <w:t xml:space="preserve">  </w:t>
      </w:r>
    </w:p>
    <w:p w14:paraId="15B8507A" w14:textId="77777777" w:rsidR="00CD1A24" w:rsidRPr="00CB0557" w:rsidRDefault="00CD1A24" w:rsidP="00CB0557">
      <w:pPr>
        <w:spacing w:after="0" w:line="240" w:lineRule="auto"/>
        <w:contextualSpacing/>
        <w:outlineLvl w:val="0"/>
        <w:rPr>
          <w:rFonts w:ascii="Times New Roman" w:eastAsia="Calibri" w:hAnsi="Times New Roman" w:cs="Times New Roman"/>
          <w:kern w:val="28"/>
          <w:lang w:val="lt-LT" w:eastAsia="lt-LT"/>
        </w:rPr>
      </w:pPr>
    </w:p>
    <w:p w14:paraId="5AF412EA" w14:textId="77777777" w:rsidR="00CD1A24" w:rsidRPr="00CB0557" w:rsidRDefault="00CD1A24" w:rsidP="00CB0557">
      <w:pPr>
        <w:spacing w:after="0" w:line="240" w:lineRule="auto"/>
        <w:contextualSpacing/>
        <w:outlineLvl w:val="0"/>
        <w:rPr>
          <w:rFonts w:ascii="Times New Roman" w:eastAsia="Calibri" w:hAnsi="Times New Roman" w:cs="Times New Roman"/>
          <w:i/>
          <w:kern w:val="28"/>
          <w:lang w:val="lt-LT" w:eastAsia="lt-LT"/>
        </w:rPr>
      </w:pPr>
      <w:r w:rsidRPr="00CB0557">
        <w:rPr>
          <w:rFonts w:ascii="Times New Roman" w:eastAsia="Calibri" w:hAnsi="Times New Roman" w:cs="Times New Roman"/>
          <w:i/>
          <w:kern w:val="28"/>
          <w:lang w:val="lt-LT" w:eastAsia="lt-LT"/>
        </w:rPr>
        <w:t xml:space="preserve">Kraujagyslių sutrikimai </w:t>
      </w:r>
    </w:p>
    <w:p w14:paraId="6086767E" w14:textId="1C43CCF0"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Labai ret</w:t>
      </w:r>
      <w:r w:rsidR="003037BA">
        <w:rPr>
          <w:rFonts w:ascii="Times New Roman" w:eastAsia="Calibri" w:hAnsi="Times New Roman" w:cs="Times New Roman"/>
          <w:lang w:val="lt-LT" w:eastAsia="lt-LT"/>
        </w:rPr>
        <w:t>as</w:t>
      </w:r>
      <w:r w:rsidRPr="00CB0557">
        <w:rPr>
          <w:rFonts w:ascii="Times New Roman" w:eastAsia="Calibri" w:hAnsi="Times New Roman" w:cs="Times New Roman"/>
          <w:lang w:val="lt-LT" w:eastAsia="lt-LT"/>
        </w:rPr>
        <w:t>: tromboembolija</w:t>
      </w:r>
      <w:r w:rsidR="003037BA">
        <w:rPr>
          <w:rFonts w:ascii="Times New Roman" w:eastAsia="Calibri" w:hAnsi="Times New Roman" w:cs="Times New Roman"/>
          <w:lang w:val="lt-LT" w:eastAsia="lt-LT"/>
        </w:rPr>
        <w:t>.</w:t>
      </w:r>
      <w:r w:rsidRPr="00CB0557">
        <w:rPr>
          <w:rFonts w:ascii="Times New Roman" w:eastAsia="Calibri" w:hAnsi="Times New Roman" w:cs="Times New Roman"/>
          <w:lang w:val="lt-LT" w:eastAsia="lt-LT"/>
        </w:rPr>
        <w:t xml:space="preserve"> </w:t>
      </w:r>
    </w:p>
    <w:p w14:paraId="217CB7A9" w14:textId="7019DB91"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Dažnis nežinomas: veido paraudimas</w:t>
      </w:r>
      <w:r w:rsidR="003037BA">
        <w:rPr>
          <w:rFonts w:ascii="Times New Roman" w:eastAsia="Calibri" w:hAnsi="Times New Roman" w:cs="Times New Roman"/>
          <w:lang w:val="lt-LT" w:eastAsia="lt-LT"/>
        </w:rPr>
        <w:t>.</w:t>
      </w:r>
    </w:p>
    <w:p w14:paraId="489E99D9" w14:textId="77777777" w:rsidR="00CD1A24" w:rsidRPr="00CB0557" w:rsidRDefault="00CD1A24" w:rsidP="00CB0557">
      <w:pPr>
        <w:spacing w:after="0" w:line="240" w:lineRule="auto"/>
        <w:contextualSpacing/>
        <w:outlineLvl w:val="0"/>
        <w:rPr>
          <w:rFonts w:ascii="Times New Roman" w:eastAsia="Calibri" w:hAnsi="Times New Roman" w:cs="Times New Roman"/>
          <w:kern w:val="28"/>
          <w:lang w:val="lt-LT" w:eastAsia="lt-LT"/>
        </w:rPr>
      </w:pPr>
    </w:p>
    <w:p w14:paraId="0780F04E" w14:textId="77777777" w:rsidR="00CD1A24" w:rsidRPr="00CB0557" w:rsidRDefault="00CD1A24" w:rsidP="00CB0557">
      <w:pPr>
        <w:spacing w:after="0" w:line="240" w:lineRule="auto"/>
        <w:contextualSpacing/>
        <w:outlineLvl w:val="0"/>
        <w:rPr>
          <w:rFonts w:ascii="Times New Roman" w:eastAsia="Calibri" w:hAnsi="Times New Roman" w:cs="Times New Roman"/>
          <w:i/>
          <w:kern w:val="28"/>
          <w:lang w:val="lt-LT" w:eastAsia="lt-LT"/>
        </w:rPr>
      </w:pPr>
      <w:r w:rsidRPr="00CB0557">
        <w:rPr>
          <w:rFonts w:ascii="Times New Roman" w:eastAsia="Calibri" w:hAnsi="Times New Roman" w:cs="Times New Roman"/>
          <w:i/>
          <w:kern w:val="28"/>
          <w:lang w:val="lt-LT" w:eastAsia="lt-LT"/>
        </w:rPr>
        <w:t xml:space="preserve">Kraujo ir limfinės sistemos sutrikimai </w:t>
      </w:r>
    </w:p>
    <w:p w14:paraId="788F84F9" w14:textId="2B093559" w:rsidR="00CD1A24" w:rsidRPr="00CB0557" w:rsidRDefault="00CD1A24" w:rsidP="00CB0557">
      <w:pPr>
        <w:spacing w:after="0" w:line="240" w:lineRule="auto"/>
        <w:contextualSpacing/>
        <w:outlineLvl w:val="0"/>
        <w:rPr>
          <w:rFonts w:ascii="Times New Roman" w:eastAsia="Calibri" w:hAnsi="Times New Roman" w:cs="Times New Roman"/>
          <w:kern w:val="28"/>
          <w:lang w:val="lt-LT" w:eastAsia="lt-LT"/>
        </w:rPr>
      </w:pPr>
      <w:r w:rsidRPr="00CB0557">
        <w:rPr>
          <w:rFonts w:ascii="Times New Roman" w:eastAsia="Calibri" w:hAnsi="Times New Roman" w:cs="Times New Roman"/>
          <w:kern w:val="28"/>
          <w:lang w:val="lt-LT" w:eastAsia="lt-LT"/>
        </w:rPr>
        <w:t>Labai ret</w:t>
      </w:r>
      <w:r w:rsidR="003037BA">
        <w:rPr>
          <w:rFonts w:ascii="Times New Roman" w:eastAsia="Calibri" w:hAnsi="Times New Roman" w:cs="Times New Roman"/>
          <w:kern w:val="28"/>
          <w:lang w:val="lt-LT" w:eastAsia="lt-LT"/>
        </w:rPr>
        <w:t>as</w:t>
      </w:r>
      <w:r w:rsidRPr="00CB0557">
        <w:rPr>
          <w:rFonts w:ascii="Times New Roman" w:eastAsia="Calibri" w:hAnsi="Times New Roman" w:cs="Times New Roman"/>
          <w:kern w:val="28"/>
          <w:lang w:val="lt-LT" w:eastAsia="lt-LT"/>
        </w:rPr>
        <w:t>: agranulocitozė, neutropenija, trombocitopenija</w:t>
      </w:r>
      <w:r w:rsidR="003037BA">
        <w:rPr>
          <w:rFonts w:ascii="Times New Roman" w:eastAsia="Calibri" w:hAnsi="Times New Roman" w:cs="Times New Roman"/>
          <w:kern w:val="28"/>
          <w:lang w:val="lt-LT" w:eastAsia="lt-LT"/>
        </w:rPr>
        <w:t>.</w:t>
      </w:r>
    </w:p>
    <w:p w14:paraId="34ED3DD8" w14:textId="77777777" w:rsidR="00CD1A24" w:rsidRPr="00CB0557" w:rsidRDefault="00CD1A24" w:rsidP="00CB0557">
      <w:pPr>
        <w:spacing w:after="0" w:line="240" w:lineRule="auto"/>
        <w:contextualSpacing/>
        <w:outlineLvl w:val="0"/>
        <w:rPr>
          <w:rFonts w:ascii="Times New Roman" w:eastAsia="Calibri" w:hAnsi="Times New Roman" w:cs="Times New Roman"/>
          <w:kern w:val="28"/>
          <w:lang w:val="lt-LT" w:eastAsia="lt-LT"/>
        </w:rPr>
      </w:pPr>
    </w:p>
    <w:p w14:paraId="0C6A44D7" w14:textId="77777777" w:rsidR="00CD1A24" w:rsidRPr="00CB0557" w:rsidRDefault="00CD1A24" w:rsidP="00CB0557">
      <w:pPr>
        <w:spacing w:after="0" w:line="240" w:lineRule="auto"/>
        <w:contextualSpacing/>
        <w:outlineLvl w:val="0"/>
        <w:rPr>
          <w:rFonts w:ascii="Times New Roman" w:eastAsia="Calibri" w:hAnsi="Times New Roman" w:cs="Times New Roman"/>
          <w:i/>
          <w:kern w:val="28"/>
          <w:lang w:val="lt-LT" w:eastAsia="lt-LT"/>
        </w:rPr>
      </w:pPr>
      <w:r w:rsidRPr="00CB0557">
        <w:rPr>
          <w:rFonts w:ascii="Times New Roman" w:eastAsia="Calibri" w:hAnsi="Times New Roman" w:cs="Times New Roman"/>
          <w:i/>
          <w:kern w:val="28"/>
          <w:lang w:val="lt-LT" w:eastAsia="lt-LT"/>
        </w:rPr>
        <w:t xml:space="preserve">Skeleto, raumenų ir jungiamojo audinio sutrikimai </w:t>
      </w:r>
    </w:p>
    <w:p w14:paraId="63DF9683" w14:textId="1B5071EC" w:rsidR="00CD1A24" w:rsidRPr="00CB0557" w:rsidRDefault="00CD1A24" w:rsidP="00CB0557">
      <w:pPr>
        <w:spacing w:after="0" w:line="240" w:lineRule="auto"/>
        <w:contextualSpacing/>
        <w:outlineLvl w:val="0"/>
        <w:rPr>
          <w:rFonts w:ascii="Times New Roman" w:eastAsia="Calibri" w:hAnsi="Times New Roman" w:cs="Times New Roman"/>
          <w:kern w:val="28"/>
          <w:lang w:val="lt-LT" w:eastAsia="lt-LT"/>
        </w:rPr>
      </w:pPr>
      <w:r w:rsidRPr="00CB0557">
        <w:rPr>
          <w:rFonts w:ascii="Times New Roman" w:eastAsia="Calibri" w:hAnsi="Times New Roman" w:cs="Times New Roman"/>
          <w:kern w:val="28"/>
          <w:lang w:val="lt-LT" w:eastAsia="lt-LT"/>
        </w:rPr>
        <w:t>Ret</w:t>
      </w:r>
      <w:r w:rsidR="003037BA">
        <w:rPr>
          <w:rFonts w:ascii="Times New Roman" w:eastAsia="Calibri" w:hAnsi="Times New Roman" w:cs="Times New Roman"/>
          <w:kern w:val="28"/>
          <w:lang w:val="lt-LT" w:eastAsia="lt-LT"/>
        </w:rPr>
        <w:t>as</w:t>
      </w:r>
      <w:r w:rsidRPr="00CB0557">
        <w:rPr>
          <w:rFonts w:ascii="Times New Roman" w:eastAsia="Calibri" w:hAnsi="Times New Roman" w:cs="Times New Roman"/>
          <w:kern w:val="28"/>
          <w:lang w:val="lt-LT" w:eastAsia="lt-LT"/>
        </w:rPr>
        <w:t>: artralgija</w:t>
      </w:r>
      <w:r w:rsidR="003037BA">
        <w:rPr>
          <w:rFonts w:ascii="Times New Roman" w:eastAsia="Calibri" w:hAnsi="Times New Roman" w:cs="Times New Roman"/>
          <w:kern w:val="28"/>
          <w:lang w:val="lt-LT" w:eastAsia="lt-LT"/>
        </w:rPr>
        <w:t>.</w:t>
      </w:r>
    </w:p>
    <w:p w14:paraId="139E1874" w14:textId="77777777" w:rsidR="00CD1A24" w:rsidRPr="00CB0557" w:rsidRDefault="00CD1A24" w:rsidP="00CB0557">
      <w:pPr>
        <w:spacing w:after="0" w:line="240" w:lineRule="auto"/>
        <w:contextualSpacing/>
        <w:outlineLvl w:val="0"/>
        <w:rPr>
          <w:rFonts w:ascii="Times New Roman" w:eastAsia="Calibri" w:hAnsi="Times New Roman" w:cs="Times New Roman"/>
          <w:kern w:val="28"/>
          <w:lang w:val="lt-LT" w:eastAsia="lt-LT"/>
        </w:rPr>
      </w:pPr>
    </w:p>
    <w:p w14:paraId="331CCD18" w14:textId="77777777" w:rsidR="00CD1A24" w:rsidRPr="00CB0557" w:rsidRDefault="00CD1A24" w:rsidP="00CB0557">
      <w:pPr>
        <w:spacing w:after="0" w:line="240" w:lineRule="auto"/>
        <w:contextualSpacing/>
        <w:outlineLvl w:val="0"/>
        <w:rPr>
          <w:rFonts w:ascii="Times New Roman" w:eastAsia="Calibri" w:hAnsi="Times New Roman" w:cs="Times New Roman"/>
          <w:i/>
          <w:kern w:val="28"/>
          <w:lang w:val="lt-LT" w:eastAsia="lt-LT"/>
        </w:rPr>
      </w:pPr>
      <w:r w:rsidRPr="00CB0557">
        <w:rPr>
          <w:rFonts w:ascii="Times New Roman" w:eastAsia="Calibri" w:hAnsi="Times New Roman" w:cs="Times New Roman"/>
          <w:i/>
          <w:kern w:val="28"/>
          <w:lang w:val="lt-LT" w:eastAsia="lt-LT"/>
        </w:rPr>
        <w:t xml:space="preserve">Imuninės sistemos sutrikimai </w:t>
      </w:r>
    </w:p>
    <w:p w14:paraId="72F4D8F9" w14:textId="782F355C"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Labai ret</w:t>
      </w:r>
      <w:r w:rsidR="003037BA">
        <w:rPr>
          <w:rFonts w:ascii="Times New Roman" w:eastAsia="Calibri" w:hAnsi="Times New Roman" w:cs="Times New Roman"/>
          <w:lang w:val="lt-LT" w:eastAsia="lt-LT"/>
        </w:rPr>
        <w:t>as</w:t>
      </w:r>
      <w:r w:rsidRPr="00CB0557">
        <w:rPr>
          <w:rFonts w:ascii="Times New Roman" w:eastAsia="Calibri" w:hAnsi="Times New Roman" w:cs="Times New Roman"/>
          <w:lang w:val="lt-LT" w:eastAsia="lt-LT"/>
        </w:rPr>
        <w:t>: padidėjęs jautrumas</w:t>
      </w:r>
      <w:r w:rsidR="003037BA">
        <w:rPr>
          <w:rFonts w:ascii="Times New Roman" w:eastAsia="Calibri" w:hAnsi="Times New Roman" w:cs="Times New Roman"/>
          <w:lang w:val="lt-LT" w:eastAsia="lt-LT"/>
        </w:rPr>
        <w:t>.</w:t>
      </w:r>
    </w:p>
    <w:p w14:paraId="3634BEB2"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0847E6B" w14:textId="67044EBF" w:rsidR="00CD1A24"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Šie reiškiniai paprastai yra grįžtami nutraukus gydymą.</w:t>
      </w:r>
    </w:p>
    <w:p w14:paraId="172B57B8"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Pasireiškus odos reakcijoms ar karščiavimui, gydymą reikia nutraukti ir pranešti gydytojui, nes tai gali būti padidėjusio jautrumo reakcijos požymis.</w:t>
      </w:r>
    </w:p>
    <w:p w14:paraId="74D0DBFF" w14:textId="6854B12E"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Yra duomenų, kad vaikams, sergantiems ūmia limfo</w:t>
      </w:r>
      <w:r w:rsidR="000707CB">
        <w:rPr>
          <w:rFonts w:ascii="Times New Roman" w:eastAsia="Calibri" w:hAnsi="Times New Roman" w:cs="Times New Roman"/>
          <w:lang w:val="lt-LT" w:eastAsia="lt-LT"/>
        </w:rPr>
        <w:t>id</w:t>
      </w:r>
      <w:r w:rsidRPr="00CB0557">
        <w:rPr>
          <w:rFonts w:ascii="Times New Roman" w:eastAsia="Calibri" w:hAnsi="Times New Roman" w:cs="Times New Roman"/>
          <w:lang w:val="lt-LT" w:eastAsia="lt-LT"/>
        </w:rPr>
        <w:t>ine ir mielo</w:t>
      </w:r>
      <w:r w:rsidR="000707CB">
        <w:rPr>
          <w:rFonts w:ascii="Times New Roman" w:eastAsia="Calibri" w:hAnsi="Times New Roman" w:cs="Times New Roman"/>
          <w:lang w:val="lt-LT" w:eastAsia="lt-LT"/>
        </w:rPr>
        <w:t>id</w:t>
      </w:r>
      <w:r w:rsidRPr="00CB0557">
        <w:rPr>
          <w:rFonts w:ascii="Times New Roman" w:eastAsia="Calibri" w:hAnsi="Times New Roman" w:cs="Times New Roman"/>
          <w:lang w:val="lt-LT" w:eastAsia="lt-LT"/>
        </w:rPr>
        <w:t>ine leuk</w:t>
      </w:r>
      <w:r w:rsidR="00544332">
        <w:rPr>
          <w:rFonts w:ascii="Times New Roman" w:eastAsia="Calibri" w:hAnsi="Times New Roman" w:cs="Times New Roman"/>
          <w:lang w:val="lt-LT" w:eastAsia="lt-LT"/>
        </w:rPr>
        <w:t>emija</w:t>
      </w:r>
      <w:r w:rsidRPr="00CB0557">
        <w:rPr>
          <w:rFonts w:ascii="Times New Roman" w:eastAsia="Calibri" w:hAnsi="Times New Roman" w:cs="Times New Roman"/>
          <w:lang w:val="lt-LT" w:eastAsia="lt-LT"/>
        </w:rPr>
        <w:t>, osteosarkoma, etamsilatas, paskirtas kraujavimo profilaktikai, sukėlė sunkią leukopeniją. Todėl, remiantis kai kuriais duomenimis, vaikus gydyti etamsilatu draudžiama.</w:t>
      </w:r>
    </w:p>
    <w:p w14:paraId="0B94C1A6" w14:textId="77777777" w:rsidR="00CD1A24" w:rsidRPr="001C70FB" w:rsidRDefault="00CD1A24" w:rsidP="00CB0557">
      <w:pPr>
        <w:spacing w:after="0" w:line="240" w:lineRule="auto"/>
        <w:contextualSpacing/>
        <w:rPr>
          <w:rFonts w:ascii="Times New Roman" w:eastAsia="Calibri" w:hAnsi="Times New Roman" w:cs="Times New Roman"/>
          <w:lang w:val="lt-LT" w:eastAsia="lt-LT"/>
        </w:rPr>
      </w:pPr>
    </w:p>
    <w:p w14:paraId="64D5A218" w14:textId="77777777" w:rsidR="00CD1A24" w:rsidRPr="00CB0557" w:rsidRDefault="00CD1A24" w:rsidP="00CB0557">
      <w:pPr>
        <w:tabs>
          <w:tab w:val="left" w:pos="567"/>
        </w:tabs>
        <w:autoSpaceDE w:val="0"/>
        <w:autoSpaceDN w:val="0"/>
        <w:adjustRightInd w:val="0"/>
        <w:spacing w:after="0" w:line="240" w:lineRule="auto"/>
        <w:contextualSpacing/>
        <w:rPr>
          <w:rFonts w:ascii="Times New Roman" w:eastAsia="Calibri" w:hAnsi="Times New Roman" w:cs="Times New Roman"/>
          <w:snapToGrid w:val="0"/>
          <w:u w:val="single"/>
          <w:lang w:val="lt-LT" w:eastAsia="en-US"/>
        </w:rPr>
      </w:pPr>
      <w:r w:rsidRPr="00CB0557">
        <w:rPr>
          <w:rFonts w:ascii="Times New Roman" w:eastAsia="Calibri" w:hAnsi="Times New Roman" w:cs="Times New Roman"/>
          <w:snapToGrid w:val="0"/>
          <w:u w:val="single"/>
          <w:lang w:val="lt-LT" w:eastAsia="en-US"/>
        </w:rPr>
        <w:t>Pranešimas apie įtariamas nepageidaujamas reakcijas</w:t>
      </w:r>
    </w:p>
    <w:p w14:paraId="72B853AC" w14:textId="77777777" w:rsidR="00C03760" w:rsidRPr="00CB0557" w:rsidRDefault="00C03760" w:rsidP="00CB0557">
      <w:pPr>
        <w:tabs>
          <w:tab w:val="left" w:pos="567"/>
        </w:tabs>
        <w:autoSpaceDE w:val="0"/>
        <w:autoSpaceDN w:val="0"/>
        <w:adjustRightInd w:val="0"/>
        <w:spacing w:after="0" w:line="240" w:lineRule="auto"/>
        <w:contextualSpacing/>
        <w:jc w:val="both"/>
        <w:rPr>
          <w:rFonts w:ascii="Times New Roman" w:eastAsia="Times New Roman" w:hAnsi="Times New Roman" w:cs="Times New Roman"/>
          <w:snapToGrid w:val="0"/>
          <w:lang w:val="lt-LT" w:eastAsia="en-US"/>
        </w:rPr>
      </w:pPr>
      <w:r w:rsidRPr="00CB0557">
        <w:rPr>
          <w:rFonts w:ascii="Times New Roman" w:eastAsia="Times New Roman" w:hAnsi="Times New Roman" w:cs="Times New Roman"/>
          <w:snapToGrid w:val="0"/>
          <w:lang w:val="lt-LT"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CB0557">
          <w:rPr>
            <w:rFonts w:ascii="Times New Roman" w:eastAsia="SimSun" w:hAnsi="Times New Roman" w:cs="Times New Roman"/>
            <w:snapToGrid w:val="0"/>
            <w:color w:val="0000FF"/>
            <w:u w:val="single"/>
            <w:lang w:val="lt-LT" w:eastAsia="en-US"/>
          </w:rPr>
          <w:t>www.vvkt.lt</w:t>
        </w:r>
      </w:hyperlink>
      <w:r w:rsidRPr="00CB0557">
        <w:rPr>
          <w:rFonts w:ascii="Times New Roman" w:eastAsia="Times New Roman" w:hAnsi="Times New Roman" w:cs="Times New Roman"/>
          <w:snapToGrid w:val="0"/>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CB0557">
          <w:rPr>
            <w:rFonts w:ascii="Times New Roman" w:eastAsia="SimSun" w:hAnsi="Times New Roman" w:cs="Times New Roman"/>
            <w:snapToGrid w:val="0"/>
            <w:color w:val="0000FF"/>
            <w:u w:val="single"/>
            <w:lang w:val="lt-LT" w:eastAsia="en-US"/>
          </w:rPr>
          <w:t>NepageidaujamaR@vvkt.lt</w:t>
        </w:r>
      </w:hyperlink>
      <w:r w:rsidRPr="00CB0557">
        <w:rPr>
          <w:rFonts w:ascii="Times New Roman" w:eastAsia="Times New Roman" w:hAnsi="Times New Roman" w:cs="Times New Roman"/>
          <w:snapToGrid w:val="0"/>
          <w:lang w:val="lt-LT" w:eastAsia="en-US"/>
        </w:rPr>
        <w:t>), per interneto svetainę (adresu http://www.vvkt.lt).</w:t>
      </w:r>
    </w:p>
    <w:p w14:paraId="4EE087D7" w14:textId="77777777" w:rsidR="00CD1A24" w:rsidRPr="00CB0557" w:rsidRDefault="00CD1A24" w:rsidP="00CB0557">
      <w:pPr>
        <w:spacing w:after="0" w:line="240" w:lineRule="auto"/>
        <w:ind w:left="720"/>
        <w:contextualSpacing/>
        <w:rPr>
          <w:rFonts w:ascii="Times New Roman" w:eastAsia="Calibri" w:hAnsi="Times New Roman" w:cs="Times New Roman"/>
          <w:lang w:val="lt-LT" w:eastAsia="lt-LT"/>
        </w:rPr>
      </w:pPr>
    </w:p>
    <w:p w14:paraId="16C81588" w14:textId="587DBDFA" w:rsidR="00CD1A24" w:rsidRPr="00CB0557" w:rsidRDefault="00CD1A24" w:rsidP="00CB0557">
      <w:p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4.9</w:t>
      </w:r>
      <w:r w:rsidRPr="00CB0557">
        <w:rPr>
          <w:rFonts w:ascii="Times New Roman" w:eastAsia="Calibri" w:hAnsi="Times New Roman" w:cs="Times New Roman"/>
          <w:b/>
          <w:lang w:val="lt-LT" w:eastAsia="lt-LT"/>
        </w:rPr>
        <w:tab/>
        <w:t>Perdozavimas</w:t>
      </w:r>
    </w:p>
    <w:p w14:paraId="14EEAE64" w14:textId="77777777" w:rsidR="00CD1A24" w:rsidRPr="00CB0557" w:rsidRDefault="00CD1A24" w:rsidP="00CB0557">
      <w:pPr>
        <w:spacing w:after="0" w:line="240" w:lineRule="auto"/>
        <w:ind w:left="567" w:hanging="567"/>
        <w:contextualSpacing/>
        <w:rPr>
          <w:rFonts w:ascii="Times New Roman" w:eastAsia="Calibri" w:hAnsi="Times New Roman" w:cs="Times New Roman"/>
          <w:lang w:val="lt-LT" w:eastAsia="lt-LT"/>
        </w:rPr>
      </w:pPr>
    </w:p>
    <w:p w14:paraId="23A4FDB5" w14:textId="77777777" w:rsidR="00CD1A24" w:rsidRPr="00CB0557" w:rsidRDefault="00CD1A24" w:rsidP="00CB0557">
      <w:pPr>
        <w:spacing w:after="0" w:line="240" w:lineRule="auto"/>
        <w:ind w:left="567" w:hanging="567"/>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Perdozavimo simptomai nežinomi.</w:t>
      </w:r>
    </w:p>
    <w:p w14:paraId="0BA5D842" w14:textId="6AEE0319" w:rsidR="00CD1A24" w:rsidRPr="00CB0557" w:rsidRDefault="00CD1A24" w:rsidP="00CB0557">
      <w:pPr>
        <w:spacing w:after="0" w:line="240" w:lineRule="auto"/>
        <w:ind w:left="567" w:hanging="567"/>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Esant perdozavimui, reikia pradėti simptominį gydymą.</w:t>
      </w:r>
    </w:p>
    <w:p w14:paraId="746604BC" w14:textId="77777777" w:rsidR="00CD1A24" w:rsidRPr="00CB0557" w:rsidRDefault="00CD1A24" w:rsidP="00CB0557">
      <w:pPr>
        <w:spacing w:after="0" w:line="240" w:lineRule="auto"/>
        <w:ind w:left="567" w:hanging="567"/>
        <w:contextualSpacing/>
        <w:rPr>
          <w:rFonts w:ascii="Times New Roman" w:eastAsia="Calibri" w:hAnsi="Times New Roman" w:cs="Times New Roman"/>
          <w:lang w:val="lt-LT" w:eastAsia="lt-LT"/>
        </w:rPr>
      </w:pPr>
    </w:p>
    <w:p w14:paraId="08D0994F" w14:textId="77777777" w:rsidR="00CD1A24" w:rsidRPr="00CB0557" w:rsidRDefault="00CD1A24" w:rsidP="00CB0557">
      <w:pPr>
        <w:spacing w:after="0" w:line="240" w:lineRule="auto"/>
        <w:ind w:left="567" w:hanging="567"/>
        <w:contextualSpacing/>
        <w:rPr>
          <w:rFonts w:ascii="Times New Roman" w:eastAsia="Calibri" w:hAnsi="Times New Roman" w:cs="Times New Roman"/>
          <w:lang w:val="lt-LT" w:eastAsia="lt-LT"/>
        </w:rPr>
      </w:pPr>
    </w:p>
    <w:p w14:paraId="45962CA9" w14:textId="77777777" w:rsidR="00CD1A24" w:rsidRPr="00CB0557" w:rsidRDefault="00CD1A24" w:rsidP="00B20A04">
      <w:pPr>
        <w:numPr>
          <w:ilvl w:val="0"/>
          <w:numId w:val="20"/>
        </w:numPr>
        <w:tabs>
          <w:tab w:val="clear" w:pos="630"/>
        </w:tabs>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FARMAKOLOGINĖS SAVYBĖS</w:t>
      </w:r>
    </w:p>
    <w:p w14:paraId="2D3C3BBE"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7ACCB486" w14:textId="77777777" w:rsidR="00CD1A24" w:rsidRPr="00CB0557" w:rsidRDefault="00544A70" w:rsidP="00544A70">
      <w:pPr>
        <w:spacing w:after="0" w:line="240" w:lineRule="auto"/>
        <w:ind w:left="567" w:hanging="567"/>
        <w:contextualSpacing/>
        <w:rPr>
          <w:rFonts w:ascii="Times New Roman" w:eastAsia="Calibri" w:hAnsi="Times New Roman" w:cs="Times New Roman"/>
          <w:b/>
          <w:lang w:val="lt-LT" w:eastAsia="lt-LT"/>
        </w:rPr>
      </w:pPr>
      <w:r>
        <w:rPr>
          <w:rFonts w:ascii="Times New Roman" w:eastAsia="Calibri" w:hAnsi="Times New Roman" w:cs="Times New Roman"/>
          <w:b/>
          <w:lang w:val="lt-LT" w:eastAsia="lt-LT"/>
        </w:rPr>
        <w:t>5.1</w:t>
      </w:r>
      <w:r>
        <w:rPr>
          <w:rFonts w:ascii="Times New Roman" w:eastAsia="Calibri" w:hAnsi="Times New Roman" w:cs="Times New Roman"/>
          <w:b/>
          <w:lang w:val="lt-LT" w:eastAsia="lt-LT"/>
        </w:rPr>
        <w:tab/>
      </w:r>
      <w:r w:rsidR="00CD1A24" w:rsidRPr="00CB0557">
        <w:rPr>
          <w:rFonts w:ascii="Times New Roman" w:eastAsia="Calibri" w:hAnsi="Times New Roman" w:cs="Times New Roman"/>
          <w:b/>
          <w:lang w:val="lt-LT" w:eastAsia="lt-LT"/>
        </w:rPr>
        <w:t>Farmakodinaminės savybės</w:t>
      </w:r>
    </w:p>
    <w:p w14:paraId="1A3663FB"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0DB8E8D4" w14:textId="29B99D74"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 xml:space="preserve">Farmakoterapinė grupė – </w:t>
      </w:r>
      <w:r w:rsidR="00B329CB" w:rsidRPr="00CB0557">
        <w:rPr>
          <w:rFonts w:ascii="Times New Roman" w:eastAsia="Calibri" w:hAnsi="Times New Roman" w:cs="Times New Roman"/>
          <w:lang w:val="lt-LT" w:eastAsia="lt-LT"/>
        </w:rPr>
        <w:t>antihemoraginiai vaistiniai preparatai, v</w:t>
      </w:r>
      <w:r w:rsidRPr="00CB0557">
        <w:rPr>
          <w:rFonts w:ascii="Times New Roman" w:eastAsia="Calibri" w:hAnsi="Times New Roman" w:cs="Times New Roman"/>
          <w:lang w:val="lt-LT" w:eastAsia="lt-LT"/>
        </w:rPr>
        <w:t>itaminas K ir kiti hemostatikai, kiti hemostatikai sisteminiam gydymui</w:t>
      </w:r>
      <w:r w:rsidR="00C03760" w:rsidRPr="00CB0557">
        <w:rPr>
          <w:rFonts w:ascii="Times New Roman" w:eastAsia="Calibri" w:hAnsi="Times New Roman" w:cs="Times New Roman"/>
          <w:lang w:val="lt-LT" w:eastAsia="lt-LT"/>
        </w:rPr>
        <w:t xml:space="preserve">, </w:t>
      </w:r>
      <w:r w:rsidRPr="00CB0557">
        <w:rPr>
          <w:rFonts w:ascii="Times New Roman" w:eastAsia="Calibri" w:hAnsi="Times New Roman" w:cs="Times New Roman"/>
          <w:lang w:val="lt-LT" w:eastAsia="lt-LT"/>
        </w:rPr>
        <w:t>ATC kodas – B02BX01</w:t>
      </w:r>
      <w:r w:rsidR="00C03760" w:rsidRPr="00CB0557">
        <w:rPr>
          <w:rFonts w:ascii="Times New Roman" w:eastAsia="Calibri" w:hAnsi="Times New Roman" w:cs="Times New Roman"/>
          <w:lang w:val="lt-LT" w:eastAsia="lt-LT"/>
        </w:rPr>
        <w:t>.</w:t>
      </w:r>
    </w:p>
    <w:p w14:paraId="09C8BF72"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46B8EB56" w14:textId="4E9329AE"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Dicynone</w:t>
      </w:r>
      <w:r w:rsidRPr="00CB0557">
        <w:rPr>
          <w:rFonts w:ascii="Times New Roman" w:eastAsia="Calibri" w:hAnsi="Times New Roman" w:cs="Times New Roman"/>
          <w:i/>
          <w:lang w:val="lt-LT" w:eastAsia="lt-LT"/>
        </w:rPr>
        <w:t xml:space="preserve"> </w:t>
      </w:r>
      <w:r w:rsidRPr="00CB0557">
        <w:rPr>
          <w:rFonts w:ascii="Times New Roman" w:eastAsia="Calibri" w:hAnsi="Times New Roman" w:cs="Times New Roman"/>
          <w:lang w:val="lt-LT" w:eastAsia="lt-LT"/>
        </w:rPr>
        <w:t xml:space="preserve"> - vaist</w:t>
      </w:r>
      <w:r w:rsidR="00F91290">
        <w:rPr>
          <w:rFonts w:ascii="Times New Roman" w:eastAsia="Calibri" w:hAnsi="Times New Roman" w:cs="Times New Roman"/>
          <w:lang w:val="lt-LT" w:eastAsia="lt-LT"/>
        </w:rPr>
        <w:t>inis preparat</w:t>
      </w:r>
      <w:r w:rsidRPr="00CB0557">
        <w:rPr>
          <w:rFonts w:ascii="Times New Roman" w:eastAsia="Calibri" w:hAnsi="Times New Roman" w:cs="Times New Roman"/>
          <w:lang w:val="lt-LT" w:eastAsia="lt-LT"/>
        </w:rPr>
        <w:t>as, perspėjantis hemoragijas (kraujosruvas). Hemostatiškai jis veikia, skatindamas pirmąją hemostazės mechanizmų grandį (endotelio sąveiką su trombocitais). Dicynone apsaugo endotelį. Tyrimais nustatyta, kad etamsilatas didina trombocitų sulipimą, normalizuoja kapiliarų sienelių stabilumą, tokiu būdu mažindamas kapiliarų pralaidumą. Jis taip pat slopina tų prostaglandinų biosintezę, dėl kurių sutrinka trombocitų agregacija, pasireiškia vazodilatacija ir padidėja kapiliarų pralaidumas. Todėl nuo etam</w:t>
      </w:r>
      <w:r w:rsidR="00E754E5">
        <w:rPr>
          <w:rFonts w:ascii="Times New Roman" w:eastAsia="Calibri" w:hAnsi="Times New Roman" w:cs="Times New Roman"/>
          <w:lang w:val="lt-LT" w:eastAsia="lt-LT"/>
        </w:rPr>
        <w:t>s</w:t>
      </w:r>
      <w:r w:rsidRPr="00CB0557">
        <w:rPr>
          <w:rFonts w:ascii="Times New Roman" w:eastAsia="Calibri" w:hAnsi="Times New Roman" w:cs="Times New Roman"/>
          <w:lang w:val="lt-LT" w:eastAsia="lt-LT"/>
        </w:rPr>
        <w:t xml:space="preserve">ilato gerokai sutrumpėja kraujavimo trukmė ir mažiau netenkama kraujo. </w:t>
      </w:r>
    </w:p>
    <w:p w14:paraId="3F290B4C" w14:textId="2C6217B5" w:rsidR="00CD1A24" w:rsidRPr="00CB0557" w:rsidRDefault="00CD1A24" w:rsidP="00CB0557">
      <w:pPr>
        <w:spacing w:after="0" w:line="240" w:lineRule="auto"/>
        <w:contextualSpacing/>
        <w:rPr>
          <w:rFonts w:ascii="Times New Roman" w:eastAsia="Calibri" w:hAnsi="Times New Roman" w:cs="Times New Roman"/>
          <w:color w:val="0000FF"/>
          <w:lang w:val="lt-LT" w:eastAsia="lt-LT"/>
        </w:rPr>
      </w:pPr>
      <w:r w:rsidRPr="00CB0557">
        <w:rPr>
          <w:rFonts w:ascii="Times New Roman" w:eastAsia="Calibri" w:hAnsi="Times New Roman" w:cs="Times New Roman"/>
          <w:lang w:val="lt-LT" w:eastAsia="lt-LT"/>
        </w:rPr>
        <w:t>Dicynone nesutraukia kraujagyslių, neveikia fibrinolizės ar fiziologinių krešėjimo mechanizmų, todėl neturi trombogeninio poveikio. Etamsilatas slopina hialuronidazės ir histamino poveikį, todėl mažina kapiliarų pralaidumą sergant įvairiomis ligomis (pvz., uždegiminėm</w:t>
      </w:r>
      <w:r w:rsidR="00E754E5">
        <w:rPr>
          <w:rFonts w:ascii="Times New Roman" w:eastAsia="Calibri" w:hAnsi="Times New Roman" w:cs="Times New Roman"/>
          <w:lang w:val="lt-LT" w:eastAsia="lt-LT"/>
        </w:rPr>
        <w:t>i</w:t>
      </w:r>
      <w:r w:rsidRPr="00CB0557">
        <w:rPr>
          <w:rFonts w:ascii="Times New Roman" w:eastAsia="Calibri" w:hAnsi="Times New Roman" w:cs="Times New Roman"/>
          <w:lang w:val="lt-LT" w:eastAsia="lt-LT"/>
        </w:rPr>
        <w:t xml:space="preserve">s). Etamsilatas gali sumažinti </w:t>
      </w:r>
      <w:r w:rsidRPr="00CB0557">
        <w:rPr>
          <w:rFonts w:ascii="Times New Roman" w:eastAsia="Calibri" w:hAnsi="Times New Roman" w:cs="Times New Roman"/>
          <w:lang w:val="lt-LT" w:eastAsia="lt-LT"/>
        </w:rPr>
        <w:lastRenderedPageBreak/>
        <w:t>mažo svorio naujagimių intraskilvelinio kraujavimo dažnį. Vaikų</w:t>
      </w:r>
      <w:r w:rsidR="00E754E5">
        <w:rPr>
          <w:rFonts w:ascii="Times New Roman" w:eastAsia="Calibri" w:hAnsi="Times New Roman" w:cs="Times New Roman"/>
          <w:lang w:val="lt-LT" w:eastAsia="lt-LT"/>
        </w:rPr>
        <w:t>,</w:t>
      </w:r>
      <w:r w:rsidRPr="00CB0557">
        <w:rPr>
          <w:rFonts w:ascii="Times New Roman" w:eastAsia="Calibri" w:hAnsi="Times New Roman" w:cs="Times New Roman"/>
          <w:lang w:val="lt-LT" w:eastAsia="lt-LT"/>
        </w:rPr>
        <w:t xml:space="preserve"> vartojusių etamsilat</w:t>
      </w:r>
      <w:r w:rsidR="00E754E5">
        <w:rPr>
          <w:rFonts w:ascii="Times New Roman" w:eastAsia="Calibri" w:hAnsi="Times New Roman" w:cs="Times New Roman"/>
          <w:lang w:val="lt-LT" w:eastAsia="lt-LT"/>
        </w:rPr>
        <w:t>o,</w:t>
      </w:r>
      <w:r w:rsidRPr="00CB0557">
        <w:rPr>
          <w:rFonts w:ascii="Times New Roman" w:eastAsia="Calibri" w:hAnsi="Times New Roman" w:cs="Times New Roman"/>
          <w:color w:val="0000FF"/>
          <w:lang w:val="lt-LT" w:eastAsia="lt-LT"/>
        </w:rPr>
        <w:t xml:space="preserve"> </w:t>
      </w:r>
      <w:r w:rsidRPr="00CB0557">
        <w:rPr>
          <w:rFonts w:ascii="Times New Roman" w:eastAsia="Calibri" w:hAnsi="Times New Roman" w:cs="Times New Roman"/>
          <w:lang w:val="lt-LT" w:eastAsia="lt-LT"/>
        </w:rPr>
        <w:t>kraujavimo į smegenis dažnis  buvo daug retesnis (9 iš 35), palyginti su vaikais</w:t>
      </w:r>
      <w:r w:rsidR="00E754E5">
        <w:rPr>
          <w:rFonts w:ascii="Times New Roman" w:eastAsia="Calibri" w:hAnsi="Times New Roman" w:cs="Times New Roman"/>
          <w:lang w:val="lt-LT" w:eastAsia="lt-LT"/>
        </w:rPr>
        <w:t>,</w:t>
      </w:r>
      <w:r w:rsidRPr="00CB0557">
        <w:rPr>
          <w:rFonts w:ascii="Times New Roman" w:eastAsia="Calibri" w:hAnsi="Times New Roman" w:cs="Times New Roman"/>
          <w:lang w:val="lt-LT" w:eastAsia="lt-LT"/>
        </w:rPr>
        <w:t xml:space="preserve"> kurie šio vaist</w:t>
      </w:r>
      <w:r w:rsidR="00F91290">
        <w:rPr>
          <w:rFonts w:ascii="Times New Roman" w:eastAsia="Calibri" w:hAnsi="Times New Roman" w:cs="Times New Roman"/>
          <w:lang w:val="lt-LT" w:eastAsia="lt-LT"/>
        </w:rPr>
        <w:t>inio preparat</w:t>
      </w:r>
      <w:r w:rsidRPr="00CB0557">
        <w:rPr>
          <w:rFonts w:ascii="Times New Roman" w:eastAsia="Calibri" w:hAnsi="Times New Roman" w:cs="Times New Roman"/>
          <w:lang w:val="lt-LT" w:eastAsia="lt-LT"/>
        </w:rPr>
        <w:t>o nevartojo (18 iš 35), tačiau tai reikšmės išgyvenamumui ir psichomotoriniam vystymuisi neturi.</w:t>
      </w:r>
      <w:r w:rsidRPr="00CB0557">
        <w:rPr>
          <w:rFonts w:ascii="Times New Roman" w:eastAsia="Calibri" w:hAnsi="Times New Roman" w:cs="Times New Roman"/>
          <w:color w:val="0000FF"/>
          <w:lang w:val="lt-LT" w:eastAsia="lt-LT"/>
        </w:rPr>
        <w:t xml:space="preserve"> </w:t>
      </w:r>
    </w:p>
    <w:p w14:paraId="24A34046"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25E572DB" w14:textId="4A344A1A" w:rsidR="00CD1A24" w:rsidRPr="00CB0557" w:rsidRDefault="00CD1A24" w:rsidP="00B20A04">
      <w:p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5.2</w:t>
      </w:r>
      <w:r w:rsidR="00C03760" w:rsidRPr="00CB0557">
        <w:rPr>
          <w:rFonts w:ascii="Times New Roman" w:eastAsia="Calibri" w:hAnsi="Times New Roman" w:cs="Times New Roman"/>
          <w:b/>
          <w:lang w:val="lt-LT" w:eastAsia="lt-LT"/>
        </w:rPr>
        <w:tab/>
      </w:r>
      <w:r w:rsidRPr="00CB0557">
        <w:rPr>
          <w:rFonts w:ascii="Times New Roman" w:eastAsia="Calibri" w:hAnsi="Times New Roman" w:cs="Times New Roman"/>
          <w:b/>
          <w:lang w:val="lt-LT" w:eastAsia="lt-LT"/>
        </w:rPr>
        <w:t>Farmakokinetinės savybės</w:t>
      </w:r>
    </w:p>
    <w:p w14:paraId="6E740297"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73943C2F" w14:textId="77777777" w:rsidR="00847C97" w:rsidRPr="00B20A04" w:rsidRDefault="00847C97" w:rsidP="00CB0557">
      <w:pPr>
        <w:spacing w:after="0" w:line="240" w:lineRule="auto"/>
        <w:contextualSpacing/>
        <w:rPr>
          <w:rFonts w:ascii="Times New Roman" w:eastAsia="Calibri" w:hAnsi="Times New Roman" w:cs="Times New Roman"/>
          <w:u w:val="single"/>
          <w:lang w:val="lt-LT" w:eastAsia="lt-LT"/>
        </w:rPr>
      </w:pPr>
      <w:r w:rsidRPr="00B20A04">
        <w:rPr>
          <w:rFonts w:ascii="Times New Roman" w:eastAsia="Calibri" w:hAnsi="Times New Roman" w:cs="Times New Roman"/>
          <w:u w:val="single"/>
          <w:lang w:val="lt-LT" w:eastAsia="lt-LT"/>
        </w:rPr>
        <w:t>Absorbcija</w:t>
      </w:r>
    </w:p>
    <w:p w14:paraId="18D5D57B" w14:textId="77777777" w:rsidR="005A3A0F" w:rsidRPr="00CB0557" w:rsidRDefault="00741ADD"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Pavartojus vieną 500</w:t>
      </w:r>
      <w:r w:rsidR="008E01BE"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 xml:space="preserve">mg dozę </w:t>
      </w:r>
      <w:r w:rsidRPr="00B20A04">
        <w:rPr>
          <w:rFonts w:ascii="Times New Roman" w:eastAsia="Calibri" w:hAnsi="Times New Roman" w:cs="Times New Roman"/>
          <w:i/>
          <w:lang w:val="lt-LT" w:eastAsia="lt-LT"/>
        </w:rPr>
        <w:t>per os</w:t>
      </w:r>
      <w:r w:rsidRPr="00CB0557">
        <w:rPr>
          <w:rFonts w:ascii="Times New Roman" w:eastAsia="Calibri" w:hAnsi="Times New Roman" w:cs="Times New Roman"/>
          <w:lang w:val="lt-LT" w:eastAsia="lt-LT"/>
        </w:rPr>
        <w:t xml:space="preserve">, etamsilatas absorbuojamas iš virškinimo trakto </w:t>
      </w:r>
      <w:r w:rsidR="008E01BE" w:rsidRPr="00CB0557">
        <w:rPr>
          <w:rFonts w:ascii="Times New Roman" w:eastAsia="Calibri" w:hAnsi="Times New Roman" w:cs="Times New Roman"/>
          <w:lang w:val="lt-LT" w:eastAsia="lt-LT"/>
        </w:rPr>
        <w:t>ir didžiausia koncentracija plazmoje (C</w:t>
      </w:r>
      <w:r w:rsidR="008E01BE" w:rsidRPr="00CB0557">
        <w:rPr>
          <w:rFonts w:ascii="Times New Roman" w:eastAsia="Calibri" w:hAnsi="Times New Roman" w:cs="Times New Roman"/>
          <w:vertAlign w:val="subscript"/>
          <w:lang w:val="lt-LT" w:eastAsia="lt-LT"/>
        </w:rPr>
        <w:t>max</w:t>
      </w:r>
      <w:r w:rsidR="008E01BE" w:rsidRPr="00CB0557">
        <w:rPr>
          <w:rFonts w:ascii="Times New Roman" w:eastAsia="Calibri" w:hAnsi="Times New Roman" w:cs="Times New Roman"/>
          <w:lang w:val="lt-LT" w:eastAsia="lt-LT"/>
        </w:rPr>
        <w:t>: 15 μg/ml) nustatoma koncentracijos piko metu, t.y. t</w:t>
      </w:r>
      <w:r w:rsidR="008E01BE" w:rsidRPr="00B20A04">
        <w:rPr>
          <w:rFonts w:ascii="Times New Roman" w:eastAsia="Calibri" w:hAnsi="Times New Roman" w:cs="Times New Roman"/>
          <w:vertAlign w:val="subscript"/>
          <w:lang w:val="lt-LT" w:eastAsia="lt-LT"/>
        </w:rPr>
        <w:t>max</w:t>
      </w:r>
      <w:r w:rsidR="008E01BE" w:rsidRPr="00CB0557">
        <w:rPr>
          <w:rFonts w:ascii="Times New Roman" w:eastAsia="Calibri" w:hAnsi="Times New Roman" w:cs="Times New Roman"/>
          <w:lang w:val="lt-LT" w:eastAsia="lt-LT"/>
        </w:rPr>
        <w:t xml:space="preserve"> </w:t>
      </w:r>
      <w:r w:rsidR="008E01BE" w:rsidRPr="00B20A04">
        <w:rPr>
          <w:rFonts w:ascii="Times New Roman" w:eastAsia="Calibri" w:hAnsi="Times New Roman" w:cs="Times New Roman"/>
          <w:lang w:val="lt-LT" w:eastAsia="lt-LT"/>
        </w:rPr>
        <w:t>4</w:t>
      </w:r>
      <w:r w:rsidR="008E01BE" w:rsidRPr="00CB0557">
        <w:rPr>
          <w:rFonts w:ascii="Times New Roman" w:eastAsia="Calibri" w:hAnsi="Times New Roman" w:cs="Times New Roman"/>
          <w:lang w:val="lt-LT" w:eastAsia="lt-LT"/>
        </w:rPr>
        <w:t xml:space="preserve"> valandos.</w:t>
      </w:r>
    </w:p>
    <w:p w14:paraId="5E6B93A4" w14:textId="77777777" w:rsidR="00847C97" w:rsidRPr="00CB0557" w:rsidRDefault="00847C97" w:rsidP="00CB0557">
      <w:pPr>
        <w:spacing w:after="0" w:line="240" w:lineRule="auto"/>
        <w:contextualSpacing/>
        <w:rPr>
          <w:rFonts w:ascii="Times New Roman" w:eastAsia="Calibri" w:hAnsi="Times New Roman" w:cs="Times New Roman"/>
          <w:lang w:val="lt-LT" w:eastAsia="lt-LT"/>
        </w:rPr>
      </w:pPr>
    </w:p>
    <w:p w14:paraId="600BF11D" w14:textId="77777777" w:rsidR="00847C97" w:rsidRPr="00B20A04" w:rsidRDefault="00847C97" w:rsidP="00CB0557">
      <w:pPr>
        <w:spacing w:after="0" w:line="240" w:lineRule="auto"/>
        <w:contextualSpacing/>
        <w:rPr>
          <w:rFonts w:ascii="Times New Roman" w:eastAsia="Calibri" w:hAnsi="Times New Roman" w:cs="Times New Roman"/>
          <w:u w:val="single"/>
          <w:lang w:val="lt-LT" w:eastAsia="lt-LT"/>
        </w:rPr>
      </w:pPr>
      <w:r w:rsidRPr="00B20A04">
        <w:rPr>
          <w:rFonts w:ascii="Times New Roman" w:eastAsia="Calibri" w:hAnsi="Times New Roman" w:cs="Times New Roman"/>
          <w:u w:val="single"/>
          <w:lang w:val="lt-LT" w:eastAsia="lt-LT"/>
        </w:rPr>
        <w:t>Pasiskirstymas</w:t>
      </w:r>
    </w:p>
    <w:p w14:paraId="452DCD03" w14:textId="4A96DEC2" w:rsidR="00847C97" w:rsidRPr="00CB0557" w:rsidRDefault="006468E5"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 xml:space="preserve">Vartojant </w:t>
      </w:r>
      <w:r w:rsidRPr="00DF11BC">
        <w:rPr>
          <w:rFonts w:ascii="Times New Roman" w:eastAsia="Calibri" w:hAnsi="Times New Roman" w:cs="Times New Roman"/>
          <w:i/>
          <w:lang w:val="lt-LT" w:eastAsia="lt-LT"/>
        </w:rPr>
        <w:t>per os</w:t>
      </w:r>
      <w:r w:rsidRPr="00CB0557">
        <w:rPr>
          <w:rFonts w:ascii="Times New Roman" w:eastAsia="Calibri" w:hAnsi="Times New Roman" w:cs="Times New Roman"/>
          <w:lang w:val="lt-LT" w:eastAsia="lt-LT"/>
        </w:rPr>
        <w:t>, plazmos pusinės eliminacijos laikas yra maždaug 3,7 valandos.</w:t>
      </w:r>
      <w:r>
        <w:rPr>
          <w:rFonts w:ascii="Times New Roman" w:eastAsia="Calibri" w:hAnsi="Times New Roman" w:cs="Times New Roman"/>
          <w:lang w:val="lt-LT" w:eastAsia="lt-LT"/>
        </w:rPr>
        <w:t xml:space="preserve"> </w:t>
      </w:r>
      <w:r w:rsidR="00847C97" w:rsidRPr="00CB0557">
        <w:rPr>
          <w:rFonts w:ascii="Times New Roman" w:eastAsia="Calibri" w:hAnsi="Times New Roman" w:cs="Times New Roman"/>
          <w:lang w:val="lt-LT" w:eastAsia="lt-LT"/>
        </w:rPr>
        <w:t>Etamsilatas praeina placentos barjerą</w:t>
      </w:r>
      <w:r w:rsidR="00B65137">
        <w:rPr>
          <w:rFonts w:ascii="Times New Roman" w:eastAsia="Calibri" w:hAnsi="Times New Roman" w:cs="Times New Roman"/>
          <w:lang w:val="lt-LT" w:eastAsia="lt-LT"/>
        </w:rPr>
        <w:t xml:space="preserve"> ir </w:t>
      </w:r>
      <w:r w:rsidR="00847C97" w:rsidRPr="00CB0557">
        <w:rPr>
          <w:rFonts w:ascii="Times New Roman" w:eastAsia="Calibri" w:hAnsi="Times New Roman" w:cs="Times New Roman"/>
          <w:lang w:val="lt-LT" w:eastAsia="lt-LT"/>
        </w:rPr>
        <w:t>patenka į motinos pieną.</w:t>
      </w:r>
    </w:p>
    <w:p w14:paraId="55064961" w14:textId="77777777" w:rsidR="00847C97" w:rsidRPr="00CB0557" w:rsidRDefault="00847C97" w:rsidP="00CB0557">
      <w:pPr>
        <w:spacing w:after="0" w:line="240" w:lineRule="auto"/>
        <w:contextualSpacing/>
        <w:rPr>
          <w:rFonts w:ascii="Times New Roman" w:eastAsia="Calibri" w:hAnsi="Times New Roman" w:cs="Times New Roman"/>
          <w:lang w:val="lt-LT" w:eastAsia="lt-LT"/>
        </w:rPr>
      </w:pPr>
    </w:p>
    <w:p w14:paraId="6D39F198" w14:textId="77777777" w:rsidR="00847C97" w:rsidRPr="00B20A04" w:rsidRDefault="00847C97" w:rsidP="00CB0557">
      <w:pPr>
        <w:spacing w:after="0" w:line="240" w:lineRule="auto"/>
        <w:contextualSpacing/>
        <w:rPr>
          <w:rFonts w:ascii="Times New Roman" w:eastAsia="Calibri" w:hAnsi="Times New Roman" w:cs="Times New Roman"/>
          <w:u w:val="single"/>
          <w:lang w:val="lt-LT" w:eastAsia="lt-LT"/>
        </w:rPr>
      </w:pPr>
      <w:r w:rsidRPr="00B20A04">
        <w:rPr>
          <w:rFonts w:ascii="Times New Roman" w:eastAsia="Calibri" w:hAnsi="Times New Roman" w:cs="Times New Roman"/>
          <w:u w:val="single"/>
          <w:lang w:val="lt-LT" w:eastAsia="lt-LT"/>
        </w:rPr>
        <w:t>Eliminacija</w:t>
      </w:r>
    </w:p>
    <w:p w14:paraId="4A1057A0" w14:textId="77777777" w:rsidR="001058F2" w:rsidRDefault="00847C97" w:rsidP="00A62691">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Maždaug 72</w:t>
      </w:r>
      <w:r w:rsidR="001D4633" w:rsidRPr="00CB0557">
        <w:rPr>
          <w:rFonts w:ascii="Times New Roman" w:eastAsia="Calibri" w:hAnsi="Times New Roman" w:cs="Times New Roman"/>
          <w:lang w:val="lt-LT" w:eastAsia="lt-LT"/>
        </w:rPr>
        <w:noBreakHyphen/>
      </w:r>
      <w:r w:rsidRPr="00CB0557">
        <w:rPr>
          <w:rFonts w:ascii="Times New Roman" w:eastAsia="Calibri" w:hAnsi="Times New Roman" w:cs="Times New Roman"/>
          <w:lang w:val="lt-LT" w:eastAsia="lt-LT"/>
        </w:rPr>
        <w:t>80</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 suvartotos dozės pašalinama su šlapimu per pirmąsias 24</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 xml:space="preserve">valandas. </w:t>
      </w:r>
    </w:p>
    <w:p w14:paraId="5B37A1E1" w14:textId="77777777" w:rsidR="00C97BAD" w:rsidRDefault="00C97BAD" w:rsidP="00A62691">
      <w:pPr>
        <w:spacing w:after="0" w:line="240" w:lineRule="auto"/>
        <w:contextualSpacing/>
        <w:rPr>
          <w:rFonts w:ascii="Times New Roman" w:eastAsia="Calibri" w:hAnsi="Times New Roman" w:cs="Times New Roman"/>
          <w:lang w:val="lt-LT" w:eastAsia="lt-LT"/>
        </w:rPr>
      </w:pPr>
    </w:p>
    <w:p w14:paraId="783E9204" w14:textId="77777777" w:rsidR="00C97BAD" w:rsidRPr="00E31994" w:rsidRDefault="00C97BAD" w:rsidP="00C97BAD">
      <w:pPr>
        <w:spacing w:after="0" w:line="240" w:lineRule="auto"/>
        <w:contextualSpacing/>
        <w:rPr>
          <w:rFonts w:ascii="Times New Roman" w:eastAsia="Calibri" w:hAnsi="Times New Roman" w:cs="Times New Roman"/>
          <w:u w:val="single"/>
          <w:lang w:val="lt-LT" w:eastAsia="lt-LT"/>
        </w:rPr>
      </w:pPr>
      <w:r w:rsidRPr="00E31994">
        <w:rPr>
          <w:rFonts w:ascii="Times New Roman" w:eastAsia="Calibri" w:hAnsi="Times New Roman" w:cs="Times New Roman"/>
          <w:u w:val="single"/>
          <w:lang w:val="lt-LT" w:eastAsia="lt-LT"/>
        </w:rPr>
        <w:t>Ypatingos populiacijos</w:t>
      </w:r>
    </w:p>
    <w:p w14:paraId="1BEF88FE" w14:textId="6108931A" w:rsidR="00847C97" w:rsidRPr="00CB0557" w:rsidRDefault="00C97BAD" w:rsidP="00A62691">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Nežinoma, ar etamsilato farmakokinetinės savybės kinta pacientams, turintiems inkstų ir (arba) kepenų funkcijos sutrikimų.</w:t>
      </w:r>
    </w:p>
    <w:p w14:paraId="301CF8B8"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27E8AC0" w14:textId="02EA1EA1" w:rsidR="00CD1A24" w:rsidRPr="00CB0557" w:rsidRDefault="00544A70" w:rsidP="00544A70">
      <w:pPr>
        <w:spacing w:after="0" w:line="240" w:lineRule="auto"/>
        <w:ind w:left="567" w:hanging="567"/>
        <w:contextualSpacing/>
        <w:rPr>
          <w:rFonts w:ascii="Times New Roman" w:eastAsia="Calibri" w:hAnsi="Times New Roman" w:cs="Times New Roman"/>
          <w:b/>
          <w:lang w:val="lt-LT" w:eastAsia="lt-LT"/>
        </w:rPr>
      </w:pPr>
      <w:r>
        <w:rPr>
          <w:rFonts w:ascii="Times New Roman" w:eastAsia="Calibri" w:hAnsi="Times New Roman" w:cs="Times New Roman"/>
          <w:b/>
          <w:lang w:val="lt-LT" w:eastAsia="lt-LT"/>
        </w:rPr>
        <w:t>5.3</w:t>
      </w:r>
      <w:r>
        <w:rPr>
          <w:rFonts w:ascii="Times New Roman" w:eastAsia="Calibri" w:hAnsi="Times New Roman" w:cs="Times New Roman"/>
          <w:b/>
          <w:lang w:val="lt-LT" w:eastAsia="lt-LT"/>
        </w:rPr>
        <w:tab/>
      </w:r>
      <w:r w:rsidR="00CD1A24" w:rsidRPr="00CB0557">
        <w:rPr>
          <w:rFonts w:ascii="Times New Roman" w:eastAsia="Calibri" w:hAnsi="Times New Roman" w:cs="Times New Roman"/>
          <w:b/>
          <w:lang w:val="lt-LT" w:eastAsia="lt-LT"/>
        </w:rPr>
        <w:t>Ikiklinikinių saugumo tyrimų duomenys</w:t>
      </w:r>
    </w:p>
    <w:p w14:paraId="2B9DD4C6"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2A66BF8D" w14:textId="3A13CBA8" w:rsidR="00CD1A24" w:rsidRPr="00CB0557" w:rsidRDefault="00CD1A24" w:rsidP="00CB0557">
      <w:pPr>
        <w:spacing w:after="0" w:line="240" w:lineRule="auto"/>
        <w:contextualSpacing/>
        <w:rPr>
          <w:rFonts w:ascii="Times New Roman" w:eastAsia="Calibri" w:hAnsi="Times New Roman" w:cs="Times New Roman"/>
          <w:b/>
          <w:lang w:val="lt-LT" w:eastAsia="lt-LT"/>
        </w:rPr>
      </w:pPr>
      <w:r w:rsidRPr="00CB0557">
        <w:rPr>
          <w:rFonts w:ascii="Times New Roman" w:eastAsia="Calibri" w:hAnsi="Times New Roman" w:cs="Times New Roman"/>
          <w:lang w:val="lt-LT" w:eastAsia="lt-LT"/>
        </w:rPr>
        <w:t>Toksikologiniais pelių ir žiurkių  tyrimais nustatyta, kad etamsilatas mažai toksiškas. Ikiklinikinių tyrimų metu poveikis pastebėtas tik kai ekspozicija buvo tokia, kuri laikoma pakankamai viršijančia maksimalią žmogui, todėl jo klinikinė reikšmė yra maža.</w:t>
      </w:r>
    </w:p>
    <w:p w14:paraId="42CF5C30" w14:textId="77777777" w:rsidR="00CD1A24" w:rsidRPr="00CB0557" w:rsidRDefault="00CD1A24" w:rsidP="00CB0557">
      <w:pPr>
        <w:spacing w:after="0" w:line="240" w:lineRule="auto"/>
        <w:contextualSpacing/>
        <w:rPr>
          <w:rFonts w:ascii="Times New Roman" w:eastAsia="Calibri" w:hAnsi="Times New Roman" w:cs="Times New Roman"/>
          <w:b/>
          <w:i/>
          <w:lang w:val="lt-LT" w:eastAsia="lt-LT"/>
        </w:rPr>
      </w:pPr>
    </w:p>
    <w:p w14:paraId="281080B8" w14:textId="77777777" w:rsidR="00CD1A24" w:rsidRPr="00CB0557" w:rsidRDefault="00CD1A24" w:rsidP="00CB0557">
      <w:pPr>
        <w:spacing w:after="0" w:line="240" w:lineRule="auto"/>
        <w:contextualSpacing/>
        <w:rPr>
          <w:rFonts w:ascii="Times New Roman" w:eastAsia="Calibri" w:hAnsi="Times New Roman" w:cs="Times New Roman"/>
          <w:b/>
          <w:i/>
          <w:lang w:val="lt-LT" w:eastAsia="lt-LT"/>
        </w:rPr>
      </w:pPr>
    </w:p>
    <w:p w14:paraId="1C26E02C" w14:textId="2478CDF7" w:rsidR="00CD1A24" w:rsidRPr="00CB0557" w:rsidRDefault="00CD1A24" w:rsidP="00B20A04">
      <w:pPr>
        <w:numPr>
          <w:ilvl w:val="0"/>
          <w:numId w:val="16"/>
        </w:num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FARMACINĖ INFORMACIJA</w:t>
      </w:r>
    </w:p>
    <w:p w14:paraId="1A72BCD9"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3EC38189" w14:textId="49823FB7" w:rsidR="00CD1A24" w:rsidRPr="00CB0557" w:rsidRDefault="00E46EA8" w:rsidP="00E46EA8">
      <w:pPr>
        <w:spacing w:after="0" w:line="240" w:lineRule="auto"/>
        <w:ind w:left="567" w:hanging="567"/>
        <w:contextualSpacing/>
        <w:rPr>
          <w:rFonts w:ascii="Times New Roman" w:eastAsia="Calibri" w:hAnsi="Times New Roman" w:cs="Times New Roman"/>
          <w:b/>
          <w:lang w:val="lt-LT" w:eastAsia="lt-LT"/>
        </w:rPr>
      </w:pPr>
      <w:r>
        <w:rPr>
          <w:rFonts w:ascii="Times New Roman" w:eastAsia="Calibri" w:hAnsi="Times New Roman" w:cs="Times New Roman"/>
          <w:b/>
          <w:lang w:val="lt-LT" w:eastAsia="lt-LT"/>
        </w:rPr>
        <w:t>6.1</w:t>
      </w:r>
      <w:r>
        <w:rPr>
          <w:rFonts w:ascii="Times New Roman" w:eastAsia="Calibri" w:hAnsi="Times New Roman" w:cs="Times New Roman"/>
          <w:b/>
          <w:lang w:val="lt-LT" w:eastAsia="lt-LT"/>
        </w:rPr>
        <w:tab/>
      </w:r>
      <w:r w:rsidR="00CD1A24" w:rsidRPr="00CB0557">
        <w:rPr>
          <w:rFonts w:ascii="Times New Roman" w:eastAsia="Calibri" w:hAnsi="Times New Roman" w:cs="Times New Roman"/>
          <w:b/>
          <w:lang w:val="lt-LT" w:eastAsia="lt-LT"/>
        </w:rPr>
        <w:t>Pagalbinių medžiagų sąrašas</w:t>
      </w:r>
    </w:p>
    <w:p w14:paraId="6D4D4127" w14:textId="77777777" w:rsidR="00CD1A24" w:rsidRPr="00CB0557" w:rsidRDefault="00CD1A24" w:rsidP="00CB0557">
      <w:pPr>
        <w:spacing w:after="0" w:line="240" w:lineRule="auto"/>
        <w:ind w:left="720"/>
        <w:contextualSpacing/>
        <w:rPr>
          <w:rFonts w:ascii="Times New Roman" w:eastAsia="Calibri" w:hAnsi="Times New Roman" w:cs="Times New Roman"/>
          <w:lang w:val="lt-LT" w:eastAsia="lt-LT"/>
        </w:rPr>
      </w:pPr>
    </w:p>
    <w:p w14:paraId="47C973F2"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 xml:space="preserve">Bevandenė citrinų rūgštis </w:t>
      </w:r>
    </w:p>
    <w:p w14:paraId="1671F1A5" w14:textId="24D33828"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 xml:space="preserve">Kukurūzų krakmolas </w:t>
      </w:r>
    </w:p>
    <w:p w14:paraId="2C4FFB8B"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 xml:space="preserve">Laktozė monohidratas </w:t>
      </w:r>
    </w:p>
    <w:p w14:paraId="1371CA9B"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 xml:space="preserve">Povidonas K25 </w:t>
      </w:r>
    </w:p>
    <w:p w14:paraId="0F765E40"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Magnio stearatas</w:t>
      </w:r>
    </w:p>
    <w:p w14:paraId="4B0A6ABB" w14:textId="77777777" w:rsidR="00CD1A24" w:rsidRPr="00CB0557" w:rsidRDefault="00CD1A24" w:rsidP="00CB0557">
      <w:pPr>
        <w:spacing w:after="0" w:line="240" w:lineRule="auto"/>
        <w:ind w:left="720"/>
        <w:contextualSpacing/>
        <w:rPr>
          <w:rFonts w:ascii="Times New Roman" w:eastAsia="Calibri" w:hAnsi="Times New Roman" w:cs="Times New Roman"/>
          <w:lang w:val="lt-LT" w:eastAsia="lt-LT"/>
        </w:rPr>
      </w:pPr>
    </w:p>
    <w:p w14:paraId="69AD6B96" w14:textId="561E26DA" w:rsidR="00CD1A24" w:rsidRPr="00CB0557" w:rsidRDefault="00E46EA8" w:rsidP="00E46EA8">
      <w:pPr>
        <w:spacing w:after="0" w:line="240" w:lineRule="auto"/>
        <w:ind w:left="567" w:hanging="567"/>
        <w:contextualSpacing/>
        <w:rPr>
          <w:rFonts w:ascii="Times New Roman" w:eastAsia="Calibri" w:hAnsi="Times New Roman" w:cs="Times New Roman"/>
          <w:b/>
          <w:lang w:val="lt-LT" w:eastAsia="lt-LT"/>
        </w:rPr>
      </w:pPr>
      <w:r>
        <w:rPr>
          <w:rFonts w:ascii="Times New Roman" w:eastAsia="Calibri" w:hAnsi="Times New Roman" w:cs="Times New Roman"/>
          <w:b/>
          <w:lang w:val="lt-LT" w:eastAsia="lt-LT"/>
        </w:rPr>
        <w:t>6.2</w:t>
      </w:r>
      <w:r>
        <w:rPr>
          <w:rFonts w:ascii="Times New Roman" w:eastAsia="Calibri" w:hAnsi="Times New Roman" w:cs="Times New Roman"/>
          <w:b/>
          <w:lang w:val="lt-LT" w:eastAsia="lt-LT"/>
        </w:rPr>
        <w:tab/>
      </w:r>
      <w:r w:rsidR="00CD1A24" w:rsidRPr="00CB0557">
        <w:rPr>
          <w:rFonts w:ascii="Times New Roman" w:eastAsia="Calibri" w:hAnsi="Times New Roman" w:cs="Times New Roman"/>
          <w:b/>
          <w:lang w:val="lt-LT" w:eastAsia="lt-LT"/>
        </w:rPr>
        <w:t>Nesuderinamumas</w:t>
      </w:r>
    </w:p>
    <w:p w14:paraId="3D0549A9" w14:textId="77777777" w:rsidR="00CD1A24" w:rsidRPr="00CB0557" w:rsidRDefault="00CD1A24" w:rsidP="00CB0557">
      <w:pPr>
        <w:spacing w:after="0" w:line="240" w:lineRule="auto"/>
        <w:contextualSpacing/>
        <w:rPr>
          <w:rFonts w:ascii="Times New Roman" w:eastAsia="Calibri" w:hAnsi="Times New Roman" w:cs="Times New Roman"/>
          <w:bCs/>
          <w:lang w:val="lt-LT" w:eastAsia="lt-LT"/>
        </w:rPr>
      </w:pPr>
    </w:p>
    <w:p w14:paraId="0EE7AF04" w14:textId="77777777" w:rsidR="00CD1A24" w:rsidRPr="00CB0557" w:rsidRDefault="00CD1A24" w:rsidP="00CB0557">
      <w:pPr>
        <w:spacing w:after="0" w:line="240" w:lineRule="auto"/>
        <w:contextualSpacing/>
        <w:rPr>
          <w:rFonts w:ascii="Times New Roman" w:eastAsia="Calibri" w:hAnsi="Times New Roman" w:cs="Times New Roman"/>
          <w:bCs/>
          <w:lang w:val="lt-LT" w:eastAsia="lt-LT"/>
        </w:rPr>
      </w:pPr>
      <w:r w:rsidRPr="00CB0557">
        <w:rPr>
          <w:rFonts w:ascii="Times New Roman" w:eastAsia="Calibri" w:hAnsi="Times New Roman" w:cs="Times New Roman"/>
          <w:bCs/>
          <w:lang w:val="lt-LT" w:eastAsia="lt-LT"/>
        </w:rPr>
        <w:t>Duomenys nebūtini.</w:t>
      </w:r>
    </w:p>
    <w:p w14:paraId="6931DF07" w14:textId="77777777" w:rsidR="00CD1A24" w:rsidRPr="00CB0557" w:rsidRDefault="00CD1A24" w:rsidP="00CB0557">
      <w:pPr>
        <w:spacing w:after="0" w:line="240" w:lineRule="auto"/>
        <w:contextualSpacing/>
        <w:rPr>
          <w:rFonts w:ascii="Times New Roman" w:eastAsia="Calibri" w:hAnsi="Times New Roman" w:cs="Times New Roman"/>
          <w:bCs/>
          <w:lang w:val="lt-LT" w:eastAsia="lt-LT"/>
        </w:rPr>
      </w:pPr>
    </w:p>
    <w:p w14:paraId="394600AF" w14:textId="3E7792FA" w:rsidR="00CD1A24" w:rsidRPr="00CB0557" w:rsidRDefault="00E46EA8" w:rsidP="00B20A04">
      <w:pPr>
        <w:spacing w:after="0" w:line="240" w:lineRule="auto"/>
        <w:ind w:left="567" w:hanging="567"/>
        <w:contextualSpacing/>
        <w:rPr>
          <w:rFonts w:ascii="Times New Roman" w:eastAsia="Calibri" w:hAnsi="Times New Roman" w:cs="Times New Roman"/>
          <w:b/>
          <w:lang w:val="lt-LT" w:eastAsia="lt-LT"/>
        </w:rPr>
      </w:pPr>
      <w:r>
        <w:rPr>
          <w:rFonts w:ascii="Times New Roman" w:eastAsia="Calibri" w:hAnsi="Times New Roman" w:cs="Times New Roman"/>
          <w:b/>
          <w:lang w:val="lt-LT" w:eastAsia="lt-LT"/>
        </w:rPr>
        <w:t>6.3</w:t>
      </w:r>
      <w:r w:rsidR="00281E40">
        <w:rPr>
          <w:rFonts w:ascii="Times New Roman" w:eastAsia="Calibri" w:hAnsi="Times New Roman" w:cs="Times New Roman"/>
          <w:b/>
          <w:lang w:val="lt-LT" w:eastAsia="lt-LT"/>
        </w:rPr>
        <w:tab/>
      </w:r>
      <w:r w:rsidR="00CD1A24" w:rsidRPr="00CB0557">
        <w:rPr>
          <w:rFonts w:ascii="Times New Roman" w:eastAsia="Calibri" w:hAnsi="Times New Roman" w:cs="Times New Roman"/>
          <w:b/>
          <w:lang w:val="lt-LT" w:eastAsia="lt-LT"/>
        </w:rPr>
        <w:t>Tinkamumo laikas</w:t>
      </w:r>
    </w:p>
    <w:p w14:paraId="4D951E0D"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6CAEC8D0" w14:textId="5DC56E9B"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5</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 xml:space="preserve">metai. </w:t>
      </w:r>
    </w:p>
    <w:p w14:paraId="085AC994" w14:textId="77777777" w:rsidR="00CD1A24" w:rsidRPr="00CB0557" w:rsidRDefault="00CD1A24" w:rsidP="00CB0557">
      <w:pPr>
        <w:spacing w:after="0" w:line="240" w:lineRule="auto"/>
        <w:ind w:left="720"/>
        <w:contextualSpacing/>
        <w:rPr>
          <w:rFonts w:ascii="Times New Roman" w:eastAsia="Calibri" w:hAnsi="Times New Roman" w:cs="Times New Roman"/>
          <w:i/>
          <w:lang w:val="lt-LT" w:eastAsia="lt-LT"/>
        </w:rPr>
      </w:pPr>
    </w:p>
    <w:p w14:paraId="1DF3E98A" w14:textId="7A312259" w:rsidR="00CD1A24" w:rsidRPr="00CB0557" w:rsidRDefault="00E46EA8" w:rsidP="00E46EA8">
      <w:pPr>
        <w:spacing w:after="0" w:line="240" w:lineRule="auto"/>
        <w:ind w:left="567" w:hanging="567"/>
        <w:contextualSpacing/>
        <w:rPr>
          <w:rFonts w:ascii="Times New Roman" w:eastAsia="Calibri" w:hAnsi="Times New Roman" w:cs="Times New Roman"/>
          <w:b/>
          <w:lang w:val="lt-LT" w:eastAsia="lt-LT"/>
        </w:rPr>
      </w:pPr>
      <w:r>
        <w:rPr>
          <w:rFonts w:ascii="Times New Roman" w:eastAsia="Calibri" w:hAnsi="Times New Roman" w:cs="Times New Roman"/>
          <w:b/>
          <w:lang w:val="lt-LT" w:eastAsia="lt-LT"/>
        </w:rPr>
        <w:t>6.4</w:t>
      </w:r>
      <w:r>
        <w:rPr>
          <w:rFonts w:ascii="Times New Roman" w:eastAsia="Calibri" w:hAnsi="Times New Roman" w:cs="Times New Roman"/>
          <w:b/>
          <w:lang w:val="lt-LT" w:eastAsia="lt-LT"/>
        </w:rPr>
        <w:tab/>
      </w:r>
      <w:r w:rsidR="00CD1A24" w:rsidRPr="00CB0557">
        <w:rPr>
          <w:rFonts w:ascii="Times New Roman" w:eastAsia="Calibri" w:hAnsi="Times New Roman" w:cs="Times New Roman"/>
          <w:b/>
          <w:lang w:val="lt-LT" w:eastAsia="lt-LT"/>
        </w:rPr>
        <w:t>Specialios laikymo sąlygos</w:t>
      </w:r>
    </w:p>
    <w:p w14:paraId="31532482" w14:textId="77777777" w:rsidR="00CD1A24" w:rsidRPr="00CB0557" w:rsidRDefault="00CD1A24" w:rsidP="00CB0557">
      <w:pPr>
        <w:spacing w:after="0" w:line="240" w:lineRule="auto"/>
        <w:ind w:left="720"/>
        <w:contextualSpacing/>
        <w:rPr>
          <w:rFonts w:ascii="Times New Roman" w:eastAsia="Calibri" w:hAnsi="Times New Roman" w:cs="Times New Roman"/>
          <w:lang w:val="lt-LT" w:eastAsia="lt-LT"/>
        </w:rPr>
      </w:pPr>
    </w:p>
    <w:p w14:paraId="5DAC4CBE" w14:textId="6E052D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Laikyti ne aukštesnėje kaip 25</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C temperatūroje.</w:t>
      </w:r>
    </w:p>
    <w:p w14:paraId="3608F3BC" w14:textId="57AE2FB5" w:rsidR="00CD1A24" w:rsidRPr="00CB0557" w:rsidRDefault="00443DE4" w:rsidP="00CB0557">
      <w:pPr>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Laikyti gamintojo pakuotėje</w:t>
      </w:r>
      <w:r w:rsidR="00CD1A24" w:rsidRPr="00CB0557">
        <w:rPr>
          <w:rFonts w:ascii="Times New Roman" w:eastAsia="Calibri" w:hAnsi="Times New Roman" w:cs="Times New Roman"/>
          <w:lang w:val="lt-LT" w:eastAsia="lt-LT"/>
        </w:rPr>
        <w:t xml:space="preserve">, kad </w:t>
      </w:r>
      <w:r w:rsidR="00C03760" w:rsidRPr="00CB0557">
        <w:rPr>
          <w:rFonts w:ascii="Times New Roman" w:eastAsia="Calibri" w:hAnsi="Times New Roman" w:cs="Times New Roman"/>
          <w:lang w:val="lt-LT" w:eastAsia="lt-LT"/>
        </w:rPr>
        <w:t xml:space="preserve">vaistinis </w:t>
      </w:r>
      <w:r w:rsidR="00CD1A24" w:rsidRPr="00CB0557">
        <w:rPr>
          <w:rFonts w:ascii="Times New Roman" w:eastAsia="Calibri" w:hAnsi="Times New Roman" w:cs="Times New Roman"/>
          <w:lang w:val="lt-LT" w:eastAsia="lt-LT"/>
        </w:rPr>
        <w:t xml:space="preserve">preparatas būtų apsaugotas nuo šviesos ir drėgmės. </w:t>
      </w:r>
    </w:p>
    <w:p w14:paraId="107B3D8E"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62F52449" w14:textId="506907CC" w:rsidR="00CD1A24" w:rsidRPr="00CB0557" w:rsidRDefault="00E46EA8" w:rsidP="00E46EA8">
      <w:pPr>
        <w:spacing w:after="0" w:line="240" w:lineRule="auto"/>
        <w:ind w:left="567" w:hanging="567"/>
        <w:contextualSpacing/>
        <w:rPr>
          <w:rFonts w:ascii="Times New Roman" w:eastAsia="Calibri" w:hAnsi="Times New Roman" w:cs="Times New Roman"/>
          <w:b/>
          <w:lang w:val="lt-LT" w:eastAsia="lt-LT"/>
        </w:rPr>
      </w:pPr>
      <w:r>
        <w:rPr>
          <w:rFonts w:ascii="Times New Roman" w:eastAsia="Calibri" w:hAnsi="Times New Roman" w:cs="Times New Roman"/>
          <w:b/>
          <w:lang w:val="lt-LT" w:eastAsia="lt-LT"/>
        </w:rPr>
        <w:t>6.5</w:t>
      </w:r>
      <w:r>
        <w:rPr>
          <w:rFonts w:ascii="Times New Roman" w:eastAsia="Calibri" w:hAnsi="Times New Roman" w:cs="Times New Roman"/>
          <w:b/>
          <w:lang w:val="lt-LT" w:eastAsia="lt-LT"/>
        </w:rPr>
        <w:tab/>
      </w:r>
      <w:r w:rsidR="00CD1A24" w:rsidRPr="00CB0557">
        <w:rPr>
          <w:rFonts w:ascii="Times New Roman" w:eastAsia="Calibri" w:hAnsi="Times New Roman" w:cs="Times New Roman"/>
          <w:b/>
          <w:lang w:val="lt-LT" w:eastAsia="lt-LT"/>
        </w:rPr>
        <w:t>Talpyklės pobūdis ir jos turinys</w:t>
      </w:r>
    </w:p>
    <w:p w14:paraId="717DEB18"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06B0EB1D" w14:textId="52692F3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Dicynone 250</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mg tabletės supakuotos į Al/PVC/PVDC lizdines plokšteles po 10</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tablečių.</w:t>
      </w:r>
    </w:p>
    <w:p w14:paraId="4C386085" w14:textId="28452D98"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Kartono dėžutėje yra 100</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tablečių.</w:t>
      </w:r>
    </w:p>
    <w:p w14:paraId="29DBB5DE" w14:textId="77777777" w:rsidR="00CD1A24" w:rsidRPr="00CB0557" w:rsidRDefault="00CD1A24" w:rsidP="00CB0557">
      <w:pPr>
        <w:spacing w:after="0" w:line="240" w:lineRule="auto"/>
        <w:contextualSpacing/>
        <w:rPr>
          <w:rFonts w:ascii="Times New Roman" w:eastAsia="Calibri" w:hAnsi="Times New Roman" w:cs="Times New Roman"/>
          <w:b/>
          <w:i/>
          <w:lang w:val="lt-LT" w:eastAsia="lt-LT"/>
        </w:rPr>
      </w:pPr>
    </w:p>
    <w:p w14:paraId="6CDCE089" w14:textId="00F2E72E" w:rsidR="00CD1A24" w:rsidRPr="00CB0557" w:rsidRDefault="00CD1A24" w:rsidP="00B20A04">
      <w:pPr>
        <w:tabs>
          <w:tab w:val="left" w:pos="6237"/>
        </w:tabs>
        <w:spacing w:after="0" w:line="240" w:lineRule="auto"/>
        <w:ind w:left="567" w:hanging="567"/>
        <w:contextualSpacing/>
        <w:rPr>
          <w:rFonts w:ascii="Times New Roman" w:eastAsia="Calibri" w:hAnsi="Times New Roman" w:cs="Times New Roman"/>
          <w:lang w:val="lt-LT" w:eastAsia="lt-LT"/>
        </w:rPr>
      </w:pPr>
      <w:r w:rsidRPr="00CB0557">
        <w:rPr>
          <w:rFonts w:ascii="Times New Roman" w:eastAsia="Calibri" w:hAnsi="Times New Roman" w:cs="Times New Roman"/>
          <w:b/>
          <w:lang w:val="lt-LT" w:eastAsia="lt-LT"/>
        </w:rPr>
        <w:t>6.6</w:t>
      </w:r>
      <w:r w:rsidR="00C03760" w:rsidRPr="00CB0557">
        <w:rPr>
          <w:rFonts w:ascii="Times New Roman" w:eastAsia="Calibri" w:hAnsi="Times New Roman" w:cs="Times New Roman"/>
          <w:b/>
          <w:lang w:val="lt-LT" w:eastAsia="lt-LT"/>
        </w:rPr>
        <w:tab/>
      </w:r>
      <w:r w:rsidRPr="00CB0557">
        <w:rPr>
          <w:rFonts w:ascii="Times New Roman" w:eastAsia="Calibri" w:hAnsi="Times New Roman" w:cs="Times New Roman"/>
          <w:b/>
          <w:lang w:val="lt-LT" w:eastAsia="lt-LT"/>
        </w:rPr>
        <w:t xml:space="preserve">Specialūs reikalavimai atliekoms tvarkyti </w:t>
      </w:r>
    </w:p>
    <w:p w14:paraId="709ECE45"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75C197E"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Specialių reikalavimų nėra.</w:t>
      </w:r>
    </w:p>
    <w:p w14:paraId="434AA3F5"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2180B5CA"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61CABA4E" w14:textId="4618B935" w:rsidR="00CD1A24" w:rsidRPr="00CB0557" w:rsidRDefault="00C03760" w:rsidP="00B20A04">
      <w:pPr>
        <w:numPr>
          <w:ilvl w:val="0"/>
          <w:numId w:val="19"/>
        </w:numPr>
        <w:spacing w:after="0" w:line="240" w:lineRule="auto"/>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REGISTRUOTOJAS</w:t>
      </w:r>
    </w:p>
    <w:p w14:paraId="395A3DD2"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C6E762A" w14:textId="77777777" w:rsidR="00255E96" w:rsidRDefault="00255E96" w:rsidP="00255E96">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Sandoz</w:t>
      </w:r>
      <w:proofErr w:type="spellEnd"/>
      <w:r w:rsidRPr="008879DF">
        <w:rPr>
          <w:rFonts w:ascii="Times New Roman" w:hAnsi="Times New Roman" w:cs="Times New Roman"/>
          <w:lang w:val="lt-LT"/>
        </w:rPr>
        <w:t xml:space="preserve"> </w:t>
      </w:r>
      <w:proofErr w:type="spellStart"/>
      <w:r w:rsidRPr="008879DF">
        <w:rPr>
          <w:rFonts w:ascii="Times New Roman" w:hAnsi="Times New Roman" w:cs="Times New Roman"/>
          <w:lang w:val="lt-LT"/>
        </w:rPr>
        <w:t>d.d</w:t>
      </w:r>
      <w:proofErr w:type="spellEnd"/>
      <w:r w:rsidRPr="008879DF">
        <w:rPr>
          <w:rFonts w:ascii="Times New Roman" w:hAnsi="Times New Roman" w:cs="Times New Roman"/>
          <w:lang w:val="lt-LT"/>
        </w:rPr>
        <w:t xml:space="preserve">. </w:t>
      </w:r>
    </w:p>
    <w:p w14:paraId="14B821F8" w14:textId="77777777" w:rsidR="00255E96" w:rsidRDefault="00255E96" w:rsidP="00255E96">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Verovškova</w:t>
      </w:r>
      <w:proofErr w:type="spellEnd"/>
      <w:r w:rsidRPr="008879DF">
        <w:rPr>
          <w:rFonts w:ascii="Times New Roman" w:hAnsi="Times New Roman" w:cs="Times New Roman"/>
          <w:lang w:val="lt-LT"/>
        </w:rPr>
        <w:t xml:space="preserve"> 57 </w:t>
      </w:r>
    </w:p>
    <w:p w14:paraId="76FBF278" w14:textId="77777777" w:rsidR="00255E96" w:rsidRDefault="00255E96" w:rsidP="00255E96">
      <w:pPr>
        <w:spacing w:after="0" w:line="240" w:lineRule="auto"/>
        <w:rPr>
          <w:rFonts w:ascii="Times New Roman" w:hAnsi="Times New Roman" w:cs="Times New Roman"/>
          <w:lang w:val="lt-LT"/>
        </w:rPr>
      </w:pPr>
      <w:r w:rsidRPr="008879DF">
        <w:rPr>
          <w:rFonts w:ascii="Times New Roman" w:hAnsi="Times New Roman" w:cs="Times New Roman"/>
          <w:lang w:val="lt-LT"/>
        </w:rPr>
        <w:t xml:space="preserve">SI-1000 </w:t>
      </w:r>
      <w:proofErr w:type="spellStart"/>
      <w:r w:rsidRPr="008879DF">
        <w:rPr>
          <w:rFonts w:ascii="Times New Roman" w:hAnsi="Times New Roman" w:cs="Times New Roman"/>
          <w:lang w:val="lt-LT"/>
        </w:rPr>
        <w:t>Ljubljana</w:t>
      </w:r>
      <w:proofErr w:type="spellEnd"/>
      <w:r w:rsidRPr="008879DF">
        <w:rPr>
          <w:rFonts w:ascii="Times New Roman" w:hAnsi="Times New Roman" w:cs="Times New Roman"/>
          <w:lang w:val="lt-LT"/>
        </w:rPr>
        <w:t xml:space="preserve"> </w:t>
      </w:r>
    </w:p>
    <w:p w14:paraId="3A91DB75" w14:textId="77777777" w:rsidR="00255E96" w:rsidRPr="008879DF" w:rsidRDefault="00255E96" w:rsidP="00255E96">
      <w:pPr>
        <w:spacing w:after="0" w:line="240" w:lineRule="auto"/>
        <w:rPr>
          <w:rFonts w:ascii="Times New Roman" w:hAnsi="Times New Roman" w:cs="Times New Roman"/>
          <w:lang w:val="lt-LT"/>
        </w:rPr>
      </w:pPr>
      <w:r w:rsidRPr="008879DF">
        <w:rPr>
          <w:rFonts w:ascii="Times New Roman" w:hAnsi="Times New Roman" w:cs="Times New Roman"/>
          <w:lang w:val="lt-LT"/>
        </w:rPr>
        <w:t>Slovėnija</w:t>
      </w:r>
    </w:p>
    <w:p w14:paraId="2875271E"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16A6FA8"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B4A5DFD" w14:textId="4A401253" w:rsidR="00CD1A24" w:rsidRPr="00CB0557" w:rsidRDefault="00CD1A24" w:rsidP="00B20A04">
      <w:p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8.</w:t>
      </w:r>
      <w:r w:rsidR="00C03760" w:rsidRPr="00CB0557">
        <w:rPr>
          <w:rFonts w:ascii="Times New Roman" w:eastAsia="Calibri" w:hAnsi="Times New Roman" w:cs="Times New Roman"/>
          <w:b/>
          <w:lang w:val="lt-LT" w:eastAsia="lt-LT"/>
        </w:rPr>
        <w:tab/>
        <w:t xml:space="preserve">REGISTRACIJOS </w:t>
      </w:r>
      <w:r w:rsidRPr="00CB0557">
        <w:rPr>
          <w:rFonts w:ascii="Times New Roman" w:eastAsia="Calibri" w:hAnsi="Times New Roman" w:cs="Times New Roman"/>
          <w:b/>
          <w:lang w:val="lt-LT" w:eastAsia="lt-LT"/>
        </w:rPr>
        <w:t>PAŽYMĖJIMO NUMERIS</w:t>
      </w:r>
      <w:r w:rsidR="00C03760" w:rsidRPr="00CB0557">
        <w:rPr>
          <w:rFonts w:ascii="Times New Roman" w:eastAsia="Calibri" w:hAnsi="Times New Roman" w:cs="Times New Roman"/>
          <w:b/>
          <w:lang w:val="lt-LT" w:eastAsia="lt-LT"/>
        </w:rPr>
        <w:t xml:space="preserve"> (-IAI)</w:t>
      </w:r>
    </w:p>
    <w:p w14:paraId="4F04AA92"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01107FF4"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LT/1/95/1425/001</w:t>
      </w:r>
    </w:p>
    <w:p w14:paraId="7109701B"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21EAC0E"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DBB57D9" w14:textId="485ABE59" w:rsidR="00CD1A24" w:rsidRPr="00CB0557" w:rsidRDefault="00CD1A24" w:rsidP="00B20A04">
      <w:p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9.</w:t>
      </w:r>
      <w:r w:rsidR="00C03760" w:rsidRPr="00CB0557">
        <w:rPr>
          <w:rFonts w:ascii="Times New Roman" w:eastAsia="Calibri" w:hAnsi="Times New Roman" w:cs="Times New Roman"/>
          <w:b/>
          <w:lang w:val="lt-LT" w:eastAsia="lt-LT"/>
        </w:rPr>
        <w:tab/>
        <w:t>REGISTRAVIMO</w:t>
      </w:r>
      <w:r w:rsidRPr="00CB0557">
        <w:rPr>
          <w:rFonts w:ascii="Times New Roman" w:eastAsia="Calibri" w:hAnsi="Times New Roman" w:cs="Times New Roman"/>
          <w:b/>
          <w:lang w:val="lt-LT" w:eastAsia="lt-LT"/>
        </w:rPr>
        <w:t xml:space="preserve"> / </w:t>
      </w:r>
      <w:r w:rsidR="00C03760" w:rsidRPr="00CB0557">
        <w:rPr>
          <w:rFonts w:ascii="Times New Roman" w:eastAsia="Calibri" w:hAnsi="Times New Roman" w:cs="Times New Roman"/>
          <w:b/>
          <w:lang w:val="lt-LT" w:eastAsia="lt-LT"/>
        </w:rPr>
        <w:t xml:space="preserve">PERREGISTRAVIMO </w:t>
      </w:r>
      <w:r w:rsidRPr="00CB0557">
        <w:rPr>
          <w:rFonts w:ascii="Times New Roman" w:eastAsia="Calibri" w:hAnsi="Times New Roman" w:cs="Times New Roman"/>
          <w:b/>
          <w:lang w:val="lt-LT" w:eastAsia="lt-LT"/>
        </w:rPr>
        <w:t>DATA</w:t>
      </w:r>
    </w:p>
    <w:p w14:paraId="5725F39A"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65FF37A1" w14:textId="03FF4C74" w:rsidR="00CD1A24" w:rsidRPr="00CB0557" w:rsidRDefault="00C03760"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Registravimo data</w:t>
      </w:r>
      <w:r w:rsidR="00CD1A24" w:rsidRPr="00CB0557">
        <w:rPr>
          <w:rFonts w:ascii="Times New Roman" w:eastAsia="Calibri" w:hAnsi="Times New Roman" w:cs="Times New Roman"/>
          <w:lang w:val="lt-LT" w:eastAsia="lt-LT"/>
        </w:rPr>
        <w:t xml:space="preserve"> 1995</w:t>
      </w:r>
      <w:r w:rsidRPr="00CB0557">
        <w:rPr>
          <w:rFonts w:ascii="Times New Roman" w:eastAsia="Calibri" w:hAnsi="Times New Roman" w:cs="Times New Roman"/>
          <w:lang w:val="lt-LT" w:eastAsia="lt-LT"/>
        </w:rPr>
        <w:t> </w:t>
      </w:r>
      <w:r w:rsidR="00CD1A24" w:rsidRPr="00CB0557">
        <w:rPr>
          <w:rFonts w:ascii="Times New Roman" w:eastAsia="Calibri" w:hAnsi="Times New Roman" w:cs="Times New Roman"/>
          <w:lang w:val="lt-LT" w:eastAsia="lt-LT"/>
        </w:rPr>
        <w:t>m. vasario 15</w:t>
      </w:r>
      <w:r w:rsidRPr="00CB0557">
        <w:rPr>
          <w:rFonts w:ascii="Times New Roman" w:eastAsia="Calibri" w:hAnsi="Times New Roman" w:cs="Times New Roman"/>
          <w:lang w:val="lt-LT" w:eastAsia="lt-LT"/>
        </w:rPr>
        <w:t> </w:t>
      </w:r>
      <w:r w:rsidR="00CD1A24" w:rsidRPr="00CB0557">
        <w:rPr>
          <w:rFonts w:ascii="Times New Roman" w:eastAsia="Calibri" w:hAnsi="Times New Roman" w:cs="Times New Roman"/>
          <w:lang w:val="lt-LT" w:eastAsia="lt-LT"/>
        </w:rPr>
        <w:t>d.</w:t>
      </w:r>
    </w:p>
    <w:p w14:paraId="0B060FC8" w14:textId="044AFA24" w:rsidR="00CD1A24" w:rsidRPr="00CB0557" w:rsidRDefault="00C03760"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Paskutinio perregistravimo data</w:t>
      </w:r>
      <w:r w:rsidR="00CD1A24" w:rsidRPr="00CB0557">
        <w:rPr>
          <w:rFonts w:ascii="Times New Roman" w:eastAsia="Calibri" w:hAnsi="Times New Roman" w:cs="Times New Roman"/>
          <w:lang w:val="lt-LT" w:eastAsia="lt-LT"/>
        </w:rPr>
        <w:t xml:space="preserve"> 2009</w:t>
      </w:r>
      <w:r w:rsidRPr="00CB0557">
        <w:rPr>
          <w:rFonts w:ascii="Times New Roman" w:eastAsia="Calibri" w:hAnsi="Times New Roman" w:cs="Times New Roman"/>
          <w:lang w:val="lt-LT" w:eastAsia="lt-LT"/>
        </w:rPr>
        <w:t> </w:t>
      </w:r>
      <w:r w:rsidR="00CD1A24" w:rsidRPr="00CB0557">
        <w:rPr>
          <w:rFonts w:ascii="Times New Roman" w:eastAsia="Calibri" w:hAnsi="Times New Roman" w:cs="Times New Roman"/>
          <w:lang w:val="lt-LT" w:eastAsia="lt-LT"/>
        </w:rPr>
        <w:t>m. sausio 23</w:t>
      </w:r>
      <w:r w:rsidRPr="00CB0557">
        <w:rPr>
          <w:rFonts w:ascii="Times New Roman" w:eastAsia="Calibri" w:hAnsi="Times New Roman" w:cs="Times New Roman"/>
          <w:lang w:val="lt-LT" w:eastAsia="lt-LT"/>
        </w:rPr>
        <w:t> </w:t>
      </w:r>
      <w:r w:rsidR="00CD1A24" w:rsidRPr="00CB0557">
        <w:rPr>
          <w:rFonts w:ascii="Times New Roman" w:eastAsia="Calibri" w:hAnsi="Times New Roman" w:cs="Times New Roman"/>
          <w:lang w:val="lt-LT" w:eastAsia="lt-LT"/>
        </w:rPr>
        <w:t>d.</w:t>
      </w:r>
      <w:r w:rsidR="00CD1A24" w:rsidRPr="00CB0557" w:rsidDel="00BD4FE2">
        <w:rPr>
          <w:rFonts w:ascii="Times New Roman" w:eastAsia="Calibri" w:hAnsi="Times New Roman" w:cs="Times New Roman"/>
          <w:lang w:val="lt-LT" w:eastAsia="lt-LT"/>
        </w:rPr>
        <w:t xml:space="preserve"> </w:t>
      </w:r>
    </w:p>
    <w:p w14:paraId="02981B8A"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065333C"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56B3DD1" w14:textId="4B6AEFF3" w:rsidR="00CD1A24" w:rsidRPr="00CB0557" w:rsidRDefault="00CD1A24" w:rsidP="00B20A04">
      <w:p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10.</w:t>
      </w:r>
      <w:r w:rsidR="00C03760" w:rsidRPr="00CB0557">
        <w:rPr>
          <w:rFonts w:ascii="Times New Roman" w:eastAsia="Calibri" w:hAnsi="Times New Roman" w:cs="Times New Roman"/>
          <w:b/>
          <w:lang w:val="lt-LT" w:eastAsia="lt-LT"/>
        </w:rPr>
        <w:tab/>
      </w:r>
      <w:r w:rsidRPr="00CB0557">
        <w:rPr>
          <w:rFonts w:ascii="Times New Roman" w:eastAsia="Calibri" w:hAnsi="Times New Roman" w:cs="Times New Roman"/>
          <w:b/>
          <w:lang w:val="lt-LT" w:eastAsia="lt-LT"/>
        </w:rPr>
        <w:t>TEKSTO PERŽIŪROS DATA</w:t>
      </w:r>
    </w:p>
    <w:p w14:paraId="5E2F7488" w14:textId="77777777" w:rsidR="00CD1A24" w:rsidRPr="00CB0557" w:rsidRDefault="00CD1A24" w:rsidP="00CB0557">
      <w:pPr>
        <w:spacing w:after="0" w:line="240" w:lineRule="auto"/>
        <w:ind w:firstLine="720"/>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 xml:space="preserve">  </w:t>
      </w:r>
    </w:p>
    <w:p w14:paraId="5D967E0A" w14:textId="14D5467F" w:rsidR="00CD1A24" w:rsidRPr="00CB0557" w:rsidRDefault="00D134A1" w:rsidP="00CB0557">
      <w:pPr>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2018</w:t>
      </w:r>
      <w:r w:rsidR="00C03760" w:rsidRPr="00CB0557">
        <w:rPr>
          <w:rFonts w:ascii="Times New Roman" w:eastAsia="Calibri" w:hAnsi="Times New Roman" w:cs="Times New Roman"/>
          <w:lang w:val="lt-LT" w:eastAsia="lt-LT"/>
        </w:rPr>
        <w:t xml:space="preserve"> m. </w:t>
      </w:r>
      <w:r w:rsidR="00255E96">
        <w:rPr>
          <w:rFonts w:ascii="Times New Roman" w:eastAsia="Calibri" w:hAnsi="Times New Roman" w:cs="Times New Roman"/>
          <w:lang w:val="lt-LT" w:eastAsia="lt-LT"/>
        </w:rPr>
        <w:t>rugsėjo</w:t>
      </w:r>
      <w:r>
        <w:rPr>
          <w:rFonts w:ascii="Times New Roman" w:eastAsia="Calibri" w:hAnsi="Times New Roman" w:cs="Times New Roman"/>
          <w:lang w:val="lt-LT" w:eastAsia="lt-LT"/>
        </w:rPr>
        <w:t xml:space="preserve"> </w:t>
      </w:r>
      <w:r w:rsidR="00167C7D">
        <w:rPr>
          <w:rFonts w:ascii="Times New Roman" w:eastAsia="Calibri" w:hAnsi="Times New Roman" w:cs="Times New Roman"/>
          <w:lang w:val="lt-LT" w:eastAsia="lt-LT"/>
        </w:rPr>
        <w:t>2</w:t>
      </w:r>
      <w:r w:rsidR="00255E96">
        <w:rPr>
          <w:rFonts w:ascii="Times New Roman" w:eastAsia="Calibri" w:hAnsi="Times New Roman" w:cs="Times New Roman"/>
          <w:lang w:val="lt-LT" w:eastAsia="lt-LT"/>
        </w:rPr>
        <w:t>0</w:t>
      </w:r>
      <w:r>
        <w:rPr>
          <w:rFonts w:ascii="Times New Roman" w:eastAsia="Calibri" w:hAnsi="Times New Roman" w:cs="Times New Roman"/>
          <w:lang w:val="lt-LT" w:eastAsia="lt-LT"/>
        </w:rPr>
        <w:t xml:space="preserve"> d.</w:t>
      </w:r>
    </w:p>
    <w:p w14:paraId="716E3067"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B43D967" w14:textId="45B1547E"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Išsami informacija apie šį vaistinį preparatą pateikiama Valstybinės vaistų kontrolės tarnybos prie Lietuvos Respublikos sveikatos apsaugos ministerijos tinklalapyje http://www.vvkt.lt</w:t>
      </w:r>
    </w:p>
    <w:p w14:paraId="64F8132A"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br w:type="page"/>
      </w:r>
    </w:p>
    <w:p w14:paraId="1C042ECB"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783D0E0"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6F104E1"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7550DF9"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505C1F5"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8EE85D5"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1910E34"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4DAA1DB"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280148B"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6A0F080"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737321F"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B8A9E04"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FDCAF41"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03C4C79"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44E7B1A"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1D55051"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F76EBED"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04594EC"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86F19EB"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94233B3"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BC62003"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AC6DF98"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A7C8F28"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678CA933"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r w:rsidRPr="00CB0557">
        <w:rPr>
          <w:rFonts w:ascii="Times New Roman" w:eastAsia="Calibri" w:hAnsi="Times New Roman" w:cs="Times New Roman"/>
          <w:b/>
          <w:kern w:val="28"/>
          <w:lang w:val="lt-LT" w:eastAsia="lt-LT"/>
        </w:rPr>
        <w:t>II PRIEDAS</w:t>
      </w:r>
    </w:p>
    <w:p w14:paraId="1A440829"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3EF9BF52" w14:textId="3F034EF9" w:rsidR="00CD1A24" w:rsidRPr="00CB0557" w:rsidRDefault="00C03760" w:rsidP="00CB0557">
      <w:pPr>
        <w:spacing w:after="0" w:line="240" w:lineRule="auto"/>
        <w:contextualSpacing/>
        <w:jc w:val="center"/>
        <w:outlineLvl w:val="0"/>
        <w:rPr>
          <w:rFonts w:ascii="Times New Roman" w:eastAsia="Calibri" w:hAnsi="Times New Roman" w:cs="Times New Roman"/>
          <w:b/>
          <w:kern w:val="28"/>
          <w:lang w:val="lt-LT" w:eastAsia="lt-LT"/>
        </w:rPr>
      </w:pPr>
      <w:r w:rsidRPr="00CB0557">
        <w:rPr>
          <w:rFonts w:ascii="Times New Roman" w:eastAsia="Calibri" w:hAnsi="Times New Roman" w:cs="Times New Roman"/>
          <w:b/>
          <w:kern w:val="28"/>
          <w:lang w:val="lt-LT" w:eastAsia="lt-LT"/>
        </w:rPr>
        <w:t xml:space="preserve">REGISTRACIJOS </w:t>
      </w:r>
      <w:r w:rsidR="00CD1A24" w:rsidRPr="00CB0557">
        <w:rPr>
          <w:rFonts w:ascii="Times New Roman" w:eastAsia="Calibri" w:hAnsi="Times New Roman" w:cs="Times New Roman"/>
          <w:b/>
          <w:kern w:val="28"/>
          <w:lang w:val="lt-LT" w:eastAsia="lt-LT"/>
        </w:rPr>
        <w:t>SĄLYGOS</w:t>
      </w:r>
    </w:p>
    <w:p w14:paraId="0E2D8FFF"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4F9F000" w14:textId="77777777" w:rsidR="00CD1A24" w:rsidRPr="00B20A04" w:rsidRDefault="00CD1A24" w:rsidP="00B20A04">
      <w:pPr>
        <w:tabs>
          <w:tab w:val="left" w:pos="1701"/>
        </w:tabs>
        <w:spacing w:after="0" w:line="240" w:lineRule="auto"/>
        <w:ind w:left="1701" w:right="567" w:hanging="567"/>
        <w:contextualSpacing/>
        <w:rPr>
          <w:rFonts w:ascii="Times New Roman" w:eastAsia="Times New Roman" w:hAnsi="Times New Roman" w:cs="Times New Roman"/>
          <w:b/>
          <w:snapToGrid w:val="0"/>
          <w:lang w:val="lt-LT" w:eastAsia="en-US"/>
        </w:rPr>
      </w:pPr>
      <w:r w:rsidRPr="00B20A04">
        <w:rPr>
          <w:rFonts w:ascii="Times New Roman" w:eastAsia="Times New Roman" w:hAnsi="Times New Roman" w:cs="Times New Roman"/>
          <w:b/>
          <w:snapToGrid w:val="0"/>
          <w:lang w:val="lt-LT" w:eastAsia="en-US"/>
        </w:rPr>
        <w:t xml:space="preserve">A. </w:t>
      </w:r>
      <w:r w:rsidR="00C03760" w:rsidRPr="00CB0557">
        <w:rPr>
          <w:rFonts w:ascii="Times New Roman" w:eastAsia="Times New Roman" w:hAnsi="Times New Roman" w:cs="Times New Roman"/>
          <w:b/>
          <w:snapToGrid w:val="0"/>
          <w:lang w:val="lt-LT" w:eastAsia="en-US"/>
        </w:rPr>
        <w:tab/>
      </w:r>
      <w:r w:rsidRPr="00B20A04">
        <w:rPr>
          <w:rFonts w:ascii="Times New Roman" w:eastAsia="Times New Roman" w:hAnsi="Times New Roman" w:cs="Times New Roman"/>
          <w:b/>
          <w:snapToGrid w:val="0"/>
          <w:lang w:val="lt-LT" w:eastAsia="en-US"/>
        </w:rPr>
        <w:t>GAMINTOJAS (-AI), ATSAKINGAS (-I) UŽ SERIJŲ IŠLEIDIMĄ</w:t>
      </w:r>
    </w:p>
    <w:p w14:paraId="0378D29F"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D34CE17" w14:textId="77777777" w:rsidR="00CD1A24" w:rsidRPr="00B20A04" w:rsidRDefault="00CD1A24" w:rsidP="00B20A04">
      <w:pPr>
        <w:tabs>
          <w:tab w:val="left" w:pos="1701"/>
        </w:tabs>
        <w:spacing w:after="0" w:line="240" w:lineRule="auto"/>
        <w:ind w:left="1701" w:right="567" w:hanging="567"/>
        <w:contextualSpacing/>
        <w:rPr>
          <w:rFonts w:ascii="Times New Roman" w:eastAsia="Times New Roman" w:hAnsi="Times New Roman" w:cs="Times New Roman"/>
          <w:b/>
          <w:snapToGrid w:val="0"/>
          <w:lang w:val="lt-LT" w:eastAsia="en-US"/>
        </w:rPr>
      </w:pPr>
      <w:r w:rsidRPr="00B20A04">
        <w:rPr>
          <w:rFonts w:ascii="Times New Roman" w:eastAsia="Times New Roman" w:hAnsi="Times New Roman" w:cs="Times New Roman"/>
          <w:b/>
          <w:snapToGrid w:val="0"/>
          <w:lang w:val="lt-LT" w:eastAsia="en-US"/>
        </w:rPr>
        <w:t xml:space="preserve">B. </w:t>
      </w:r>
      <w:r w:rsidR="00C03760" w:rsidRPr="00CB0557">
        <w:rPr>
          <w:rFonts w:ascii="Times New Roman" w:eastAsia="Times New Roman" w:hAnsi="Times New Roman" w:cs="Times New Roman"/>
          <w:b/>
          <w:snapToGrid w:val="0"/>
          <w:lang w:val="lt-LT" w:eastAsia="en-US"/>
        </w:rPr>
        <w:tab/>
      </w:r>
      <w:r w:rsidRPr="00B20A04">
        <w:rPr>
          <w:rFonts w:ascii="Times New Roman" w:eastAsia="Times New Roman" w:hAnsi="Times New Roman" w:cs="Times New Roman"/>
          <w:b/>
          <w:snapToGrid w:val="0"/>
          <w:lang w:val="lt-LT" w:eastAsia="en-US"/>
        </w:rPr>
        <w:t>TIEKIMO IR VARTOJIMO SĄLYGOS AR APRIBOJIMAI</w:t>
      </w:r>
    </w:p>
    <w:p w14:paraId="7DD32843" w14:textId="77777777" w:rsidR="00CD1A24" w:rsidRPr="00B20A04" w:rsidRDefault="00CD1A24" w:rsidP="00B20A04">
      <w:pPr>
        <w:tabs>
          <w:tab w:val="left" w:pos="1701"/>
        </w:tabs>
        <w:spacing w:after="0" w:line="240" w:lineRule="auto"/>
        <w:ind w:left="1701" w:right="567" w:hanging="567"/>
        <w:contextualSpacing/>
        <w:rPr>
          <w:rFonts w:ascii="Times New Roman" w:eastAsia="Times New Roman" w:hAnsi="Times New Roman" w:cs="Times New Roman"/>
          <w:b/>
          <w:snapToGrid w:val="0"/>
          <w:lang w:val="lt-LT" w:eastAsia="en-US"/>
        </w:rPr>
      </w:pPr>
    </w:p>
    <w:p w14:paraId="28BC7F5D" w14:textId="7CF98131" w:rsidR="00CD1A24" w:rsidRPr="00CB0557" w:rsidRDefault="00CD1A24" w:rsidP="00B20A04">
      <w:p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lang w:val="lt-LT" w:eastAsia="lt-LT"/>
        </w:rPr>
        <w:br w:type="page"/>
      </w:r>
      <w:r w:rsidRPr="00CB0557">
        <w:rPr>
          <w:rFonts w:ascii="Times New Roman" w:eastAsia="Calibri" w:hAnsi="Times New Roman" w:cs="Times New Roman"/>
          <w:b/>
          <w:lang w:val="lt-LT" w:eastAsia="lt-LT"/>
        </w:rPr>
        <w:lastRenderedPageBreak/>
        <w:t>A.</w:t>
      </w:r>
      <w:r w:rsidR="00C03760" w:rsidRPr="00CB0557">
        <w:rPr>
          <w:rFonts w:ascii="Times New Roman" w:eastAsia="Calibri" w:hAnsi="Times New Roman" w:cs="Times New Roman"/>
          <w:b/>
          <w:lang w:val="lt-LT" w:eastAsia="lt-LT"/>
        </w:rPr>
        <w:tab/>
      </w:r>
      <w:r w:rsidRPr="00CB0557">
        <w:rPr>
          <w:rFonts w:ascii="Times New Roman" w:eastAsia="Calibri" w:hAnsi="Times New Roman" w:cs="Times New Roman"/>
          <w:b/>
          <w:lang w:val="lt-LT" w:eastAsia="lt-LT"/>
        </w:rPr>
        <w:t>GAMINTOJAS (-AI), ATSAKINGAS (-I) UŽ SERIJŲ IŠLEIDIMĄ</w:t>
      </w:r>
    </w:p>
    <w:p w14:paraId="626ED159"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06236DF" w14:textId="77777777" w:rsidR="00CD1A24" w:rsidRPr="00CB0557" w:rsidRDefault="00CD1A24" w:rsidP="00CB0557">
      <w:pPr>
        <w:spacing w:after="0" w:line="240" w:lineRule="auto"/>
        <w:contextualSpacing/>
        <w:rPr>
          <w:rFonts w:ascii="Times New Roman" w:eastAsia="Calibri" w:hAnsi="Times New Roman" w:cs="Times New Roman"/>
          <w:u w:val="single"/>
          <w:lang w:val="lt-LT" w:eastAsia="lt-LT"/>
        </w:rPr>
      </w:pPr>
      <w:r w:rsidRPr="00CB0557">
        <w:rPr>
          <w:rFonts w:ascii="Times New Roman" w:eastAsia="Calibri" w:hAnsi="Times New Roman" w:cs="Times New Roman"/>
          <w:u w:val="single"/>
          <w:lang w:val="lt-LT" w:eastAsia="lt-LT"/>
        </w:rPr>
        <w:t>Gamintojo (-ų), atsakingo (-ų) už serijų išleidimą, pavadinimas (-ai) ir adresas (-ai)</w:t>
      </w:r>
    </w:p>
    <w:p w14:paraId="62DFE64C"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292D0EB" w14:textId="77777777" w:rsidR="00CD1A24" w:rsidRPr="00CB0557" w:rsidRDefault="00CD1A24" w:rsidP="00CB0557">
      <w:pPr>
        <w:spacing w:after="0" w:line="240" w:lineRule="auto"/>
        <w:contextualSpacing/>
        <w:jc w:val="both"/>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Lek Pharmaceuticals d.d.</w:t>
      </w:r>
    </w:p>
    <w:p w14:paraId="1565A303" w14:textId="0ADE33BC" w:rsidR="00CD1A24" w:rsidRPr="00CB0557" w:rsidRDefault="00CD1A24" w:rsidP="00CB0557">
      <w:pPr>
        <w:spacing w:after="0" w:line="240" w:lineRule="auto"/>
        <w:contextualSpacing/>
        <w:jc w:val="both"/>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Verovškova 57, 1526 Ljubljana</w:t>
      </w:r>
    </w:p>
    <w:p w14:paraId="772B632F" w14:textId="77777777" w:rsidR="00CD1A24" w:rsidRPr="00CB0557" w:rsidRDefault="00CD1A24" w:rsidP="00CB0557">
      <w:pPr>
        <w:spacing w:after="0" w:line="240" w:lineRule="auto"/>
        <w:contextualSpacing/>
        <w:jc w:val="both"/>
        <w:rPr>
          <w:rFonts w:ascii="Times New Roman" w:eastAsia="Calibri" w:hAnsi="Times New Roman" w:cs="Times New Roman"/>
          <w:strike/>
          <w:lang w:val="lt-LT" w:eastAsia="lt-LT"/>
        </w:rPr>
      </w:pPr>
      <w:r w:rsidRPr="00CB0557">
        <w:rPr>
          <w:rFonts w:ascii="Times New Roman" w:eastAsia="Calibri" w:hAnsi="Times New Roman" w:cs="Times New Roman"/>
          <w:lang w:val="lt-LT" w:eastAsia="lt-LT"/>
        </w:rPr>
        <w:t xml:space="preserve">Slovėnija </w:t>
      </w:r>
    </w:p>
    <w:p w14:paraId="5688EBA6"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5DC51698"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arba</w:t>
      </w:r>
    </w:p>
    <w:p w14:paraId="6D00B682"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4F668BA4"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Lek Pharmaceuticals d.d </w:t>
      </w:r>
    </w:p>
    <w:p w14:paraId="2C07FA81"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Trimlini 2 D</w:t>
      </w:r>
    </w:p>
    <w:p w14:paraId="4921FE3B"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9220 Lendava, Slovėnija</w:t>
      </w:r>
    </w:p>
    <w:p w14:paraId="3822EF55"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F4457D0"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Su pakuote pateikiamame lapelyje nurodomas gamintojo, atsakingo už konkrečios serijos išleidimą, pavadinimas ir adresas.</w:t>
      </w:r>
    </w:p>
    <w:p w14:paraId="6BE9886C"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79238A79"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3842BE1" w14:textId="09735B63" w:rsidR="00CD1A24" w:rsidRPr="00CB0557" w:rsidRDefault="00CD1A24" w:rsidP="00B20A04">
      <w:pP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B.</w:t>
      </w:r>
      <w:r w:rsidR="00C03760" w:rsidRPr="00CB0557">
        <w:rPr>
          <w:rFonts w:ascii="Times New Roman" w:eastAsia="Calibri" w:hAnsi="Times New Roman" w:cs="Times New Roman"/>
          <w:b/>
          <w:lang w:val="lt-LT" w:eastAsia="lt-LT"/>
        </w:rPr>
        <w:tab/>
      </w:r>
      <w:r w:rsidRPr="00CB0557">
        <w:rPr>
          <w:rFonts w:ascii="Times New Roman" w:eastAsia="Calibri" w:hAnsi="Times New Roman" w:cs="Times New Roman"/>
          <w:b/>
          <w:lang w:val="lt-LT" w:eastAsia="lt-LT"/>
        </w:rPr>
        <w:t>TIEKIMO IR VARTOJIMO SĄLYGOS AR APRIBOJIMAI</w:t>
      </w:r>
    </w:p>
    <w:p w14:paraId="6094548B" w14:textId="77777777" w:rsidR="00CD1A24" w:rsidRPr="00CB0557" w:rsidRDefault="00CD1A24" w:rsidP="00CB0557">
      <w:pPr>
        <w:spacing w:after="0" w:line="240" w:lineRule="auto"/>
        <w:contextualSpacing/>
        <w:rPr>
          <w:rFonts w:ascii="Times New Roman" w:eastAsia="Calibri" w:hAnsi="Times New Roman" w:cs="Times New Roman"/>
          <w:b/>
          <w:lang w:val="lt-LT" w:eastAsia="lt-LT"/>
        </w:rPr>
      </w:pPr>
    </w:p>
    <w:p w14:paraId="787E8098"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Receptinis vaistinis preparatas.</w:t>
      </w:r>
    </w:p>
    <w:p w14:paraId="28182FD2"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281864D"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7E09FEED" w14:textId="77777777" w:rsidR="001D4633" w:rsidRPr="00CB0557" w:rsidRDefault="001D4633" w:rsidP="00CB0557">
      <w:pPr>
        <w:spacing w:after="0" w:line="240" w:lineRule="auto"/>
        <w:contextualSpacing/>
        <w:rPr>
          <w:rFonts w:ascii="Times New Roman" w:eastAsia="Calibri" w:hAnsi="Times New Roman" w:cs="Times New Roman"/>
          <w:b/>
          <w:kern w:val="28"/>
          <w:lang w:val="lt-LT" w:eastAsia="lt-LT"/>
        </w:rPr>
      </w:pPr>
      <w:r w:rsidRPr="00CB0557">
        <w:rPr>
          <w:rFonts w:ascii="Times New Roman" w:eastAsia="Calibri" w:hAnsi="Times New Roman" w:cs="Times New Roman"/>
          <w:b/>
          <w:kern w:val="28"/>
          <w:lang w:val="lt-LT" w:eastAsia="lt-LT"/>
        </w:rPr>
        <w:br w:type="page"/>
      </w:r>
    </w:p>
    <w:p w14:paraId="6085CAD3"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7561637C"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343282A9"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10CB558E"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639DD8FD"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399A48CA"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6EE72FEB"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36262F9A"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71FCE9B4"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0E9E9887"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754E2983"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529B88D0"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33DC8814"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2E5D2C0D"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476FBED2"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24F85ECC"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67599026"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71FBEC0D"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689B9E4A"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3514688E"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6AFBEA19"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5D50AB1B"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7AC1058B"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59FEA46C" w14:textId="77777777" w:rsidR="00CD1A24" w:rsidRPr="00CB0557" w:rsidRDefault="00CD1A24" w:rsidP="00CB0557">
      <w:pPr>
        <w:spacing w:after="0" w:line="240" w:lineRule="auto"/>
        <w:contextualSpacing/>
        <w:outlineLvl w:val="0"/>
        <w:rPr>
          <w:rFonts w:ascii="Times New Roman" w:eastAsia="Calibri" w:hAnsi="Times New Roman" w:cs="Times New Roman"/>
          <w:b/>
          <w:kern w:val="28"/>
          <w:lang w:val="lt-LT" w:eastAsia="lt-LT"/>
        </w:rPr>
      </w:pPr>
    </w:p>
    <w:p w14:paraId="18F6B80D"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r w:rsidRPr="00CB0557">
        <w:rPr>
          <w:rFonts w:ascii="Times New Roman" w:eastAsia="Calibri" w:hAnsi="Times New Roman" w:cs="Times New Roman"/>
          <w:b/>
          <w:kern w:val="28"/>
          <w:lang w:val="lt-LT" w:eastAsia="lt-LT"/>
        </w:rPr>
        <w:t>III PRIEDAS</w:t>
      </w:r>
    </w:p>
    <w:p w14:paraId="4BFF8504"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49ED06F" w14:textId="77777777" w:rsidR="00CD1A24" w:rsidRPr="00CB0557" w:rsidRDefault="00CD1A24" w:rsidP="00CB0557">
      <w:pPr>
        <w:spacing w:after="0" w:line="240" w:lineRule="auto"/>
        <w:contextualSpacing/>
        <w:jc w:val="center"/>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ŽENKLINIMAS IR PAKUOTĖS LAPELIS</w:t>
      </w:r>
    </w:p>
    <w:p w14:paraId="7BAEEDF7"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br w:type="page"/>
      </w:r>
    </w:p>
    <w:p w14:paraId="00EC0D0D"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7ABD69FC"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F97E694"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1758EB7"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5F0B8E0"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EF164A1"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DAE6CF8"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797694B"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6AF3E2E"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BF1660A"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6E48D16"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9055DC9"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DEBA4DC"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42078A4"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CC11AEC"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732A66E"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D278381"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FECD8E2"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C493AF4"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0678F37"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FEDEC07"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584811D"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75A14B2"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15D8BE5E"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r w:rsidRPr="00CB0557">
        <w:rPr>
          <w:rFonts w:ascii="Times New Roman" w:eastAsia="Calibri" w:hAnsi="Times New Roman" w:cs="Times New Roman"/>
          <w:b/>
          <w:kern w:val="28"/>
          <w:lang w:val="lt-LT" w:eastAsia="lt-LT"/>
        </w:rPr>
        <w:t>A. ŽENKLINIMAS</w:t>
      </w:r>
    </w:p>
    <w:p w14:paraId="370BDD7D" w14:textId="063B8CF5"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contextualSpacing/>
        <w:outlineLvl w:val="1"/>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br w:type="page"/>
      </w:r>
      <w:r w:rsidRPr="00CB0557">
        <w:rPr>
          <w:rFonts w:ascii="Times New Roman" w:eastAsia="Calibri" w:hAnsi="Times New Roman" w:cs="Times New Roman"/>
          <w:b/>
          <w:lang w:val="lt-LT" w:eastAsia="lt-LT"/>
        </w:rPr>
        <w:lastRenderedPageBreak/>
        <w:t xml:space="preserve">INFORMACIJA ANT IŠORINĖS PAKUOTĖS </w:t>
      </w:r>
    </w:p>
    <w:p w14:paraId="5D3CC6DF" w14:textId="77777777" w:rsidR="001D4633" w:rsidRPr="00CB0557" w:rsidRDefault="001D4633" w:rsidP="00CB0557">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Calibri" w:hAnsi="Times New Roman" w:cs="Times New Roman"/>
          <w:lang w:val="lt-LT" w:eastAsia="lt-LT"/>
        </w:rPr>
      </w:pPr>
    </w:p>
    <w:p w14:paraId="7FA63745" w14:textId="77777777" w:rsidR="00CD1A24" w:rsidRPr="00B20A04" w:rsidRDefault="00CD1A24" w:rsidP="00CB0557">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Calibri" w:hAnsi="Times New Roman" w:cs="Times New Roman"/>
          <w:b/>
          <w:lang w:val="lt-LT" w:eastAsia="lt-LT"/>
        </w:rPr>
      </w:pPr>
      <w:r w:rsidRPr="00B20A04">
        <w:rPr>
          <w:rFonts w:ascii="Times New Roman" w:eastAsia="Calibri" w:hAnsi="Times New Roman" w:cs="Times New Roman"/>
          <w:b/>
          <w:lang w:val="lt-LT" w:eastAsia="lt-LT"/>
        </w:rPr>
        <w:t>KARTONO DEŽUTĖ</w:t>
      </w:r>
    </w:p>
    <w:p w14:paraId="26A33F3D"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FBDD3A9"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06DE5B2"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1.</w:t>
      </w:r>
      <w:r w:rsidRPr="00CB0557">
        <w:rPr>
          <w:rFonts w:ascii="Times New Roman" w:eastAsia="Calibri" w:hAnsi="Times New Roman" w:cs="Times New Roman"/>
          <w:b/>
          <w:lang w:val="lt-LT" w:eastAsia="lt-LT"/>
        </w:rPr>
        <w:tab/>
        <w:t>VAISTINIO PREPARATO PAVADINIMAS</w:t>
      </w:r>
    </w:p>
    <w:p w14:paraId="63119555"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49ADC82" w14:textId="359B4EA6"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Dicynone 250</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 xml:space="preserve">mg </w:t>
      </w:r>
      <w:r w:rsidRPr="00B20A04">
        <w:rPr>
          <w:rFonts w:ascii="Times New Roman" w:eastAsia="Calibri" w:hAnsi="Times New Roman" w:cs="Times New Roman"/>
          <w:lang w:val="lt-LT" w:eastAsia="lt-LT"/>
        </w:rPr>
        <w:t>tablet</w:t>
      </w:r>
      <w:r w:rsidRPr="00CB0557">
        <w:rPr>
          <w:rFonts w:ascii="Times New Roman" w:eastAsia="Calibri" w:hAnsi="Times New Roman" w:cs="Times New Roman"/>
          <w:lang w:val="lt-LT" w:eastAsia="lt-LT"/>
        </w:rPr>
        <w:t>ės</w:t>
      </w:r>
    </w:p>
    <w:p w14:paraId="38999D32" w14:textId="77777777" w:rsidR="00AF3A31" w:rsidRPr="00CB0557" w:rsidRDefault="00AF3A31" w:rsidP="00AF3A31">
      <w:pPr>
        <w:spacing w:after="0" w:line="240" w:lineRule="auto"/>
        <w:contextualSpacing/>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e</w:t>
      </w:r>
      <w:r w:rsidRPr="00CB0557">
        <w:rPr>
          <w:rFonts w:ascii="Times New Roman" w:eastAsia="Calibri" w:hAnsi="Times New Roman" w:cs="Times New Roman"/>
          <w:lang w:val="lt-LT" w:eastAsia="lt-LT"/>
        </w:rPr>
        <w:t>tams</w:t>
      </w:r>
      <w:r>
        <w:rPr>
          <w:rFonts w:ascii="Times New Roman" w:eastAsia="Calibri" w:hAnsi="Times New Roman" w:cs="Times New Roman"/>
          <w:lang w:val="lt-LT" w:eastAsia="lt-LT"/>
        </w:rPr>
        <w:t>i</w:t>
      </w:r>
      <w:r w:rsidRPr="00CB0557">
        <w:rPr>
          <w:rFonts w:ascii="Times New Roman" w:eastAsia="Calibri" w:hAnsi="Times New Roman" w:cs="Times New Roman"/>
          <w:lang w:val="lt-LT" w:eastAsia="lt-LT"/>
        </w:rPr>
        <w:t>lat</w:t>
      </w:r>
      <w:r>
        <w:rPr>
          <w:rFonts w:ascii="Times New Roman" w:eastAsia="Calibri" w:hAnsi="Times New Roman" w:cs="Times New Roman"/>
          <w:lang w:val="lt-LT" w:eastAsia="lt-LT"/>
        </w:rPr>
        <w:t>as</w:t>
      </w:r>
      <w:proofErr w:type="spellEnd"/>
    </w:p>
    <w:p w14:paraId="0846BCA9"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CC065C1"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C0C6619"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2.</w:t>
      </w:r>
      <w:r w:rsidRPr="00CB0557">
        <w:rPr>
          <w:rFonts w:ascii="Times New Roman" w:eastAsia="Calibri" w:hAnsi="Times New Roman" w:cs="Times New Roman"/>
          <w:b/>
          <w:lang w:val="lt-LT" w:eastAsia="lt-LT"/>
        </w:rPr>
        <w:tab/>
        <w:t xml:space="preserve">VEIKLIOJI </w:t>
      </w:r>
      <w:r w:rsidR="00735E1D" w:rsidRPr="00CB0557">
        <w:rPr>
          <w:rFonts w:ascii="Times New Roman" w:eastAsia="Calibri" w:hAnsi="Times New Roman" w:cs="Times New Roman"/>
          <w:b/>
          <w:lang w:val="lt-LT" w:eastAsia="lt-LT"/>
        </w:rPr>
        <w:t xml:space="preserve">(-IOS) </w:t>
      </w:r>
      <w:r w:rsidRPr="00CB0557">
        <w:rPr>
          <w:rFonts w:ascii="Times New Roman" w:eastAsia="Calibri" w:hAnsi="Times New Roman" w:cs="Times New Roman"/>
          <w:b/>
          <w:lang w:val="lt-LT" w:eastAsia="lt-LT"/>
        </w:rPr>
        <w:t>MEDŽIAGA</w:t>
      </w:r>
      <w:r w:rsidR="00735E1D" w:rsidRPr="00CB0557">
        <w:rPr>
          <w:rFonts w:ascii="Times New Roman" w:eastAsia="Calibri" w:hAnsi="Times New Roman" w:cs="Times New Roman"/>
          <w:b/>
          <w:lang w:val="lt-LT" w:eastAsia="lt-LT"/>
        </w:rPr>
        <w:t xml:space="preserve"> (-OS)</w:t>
      </w:r>
      <w:r w:rsidRPr="00CB0557">
        <w:rPr>
          <w:rFonts w:ascii="Times New Roman" w:eastAsia="Calibri" w:hAnsi="Times New Roman" w:cs="Times New Roman"/>
          <w:b/>
          <w:lang w:val="lt-LT" w:eastAsia="lt-LT"/>
        </w:rPr>
        <w:t xml:space="preserve"> IR JOS</w:t>
      </w:r>
      <w:r w:rsidR="00735E1D" w:rsidRPr="00CB0557">
        <w:rPr>
          <w:rFonts w:ascii="Times New Roman" w:eastAsia="Calibri" w:hAnsi="Times New Roman" w:cs="Times New Roman"/>
          <w:b/>
          <w:lang w:val="lt-LT" w:eastAsia="lt-LT"/>
        </w:rPr>
        <w:t xml:space="preserve"> (-Ų)</w:t>
      </w:r>
      <w:r w:rsidRPr="00CB0557">
        <w:rPr>
          <w:rFonts w:ascii="Times New Roman" w:eastAsia="Calibri" w:hAnsi="Times New Roman" w:cs="Times New Roman"/>
          <w:b/>
          <w:lang w:val="lt-LT" w:eastAsia="lt-LT"/>
        </w:rPr>
        <w:t xml:space="preserve"> KIEKIS</w:t>
      </w:r>
      <w:r w:rsidR="00735E1D" w:rsidRPr="00CB0557">
        <w:rPr>
          <w:rFonts w:ascii="Times New Roman" w:eastAsia="Calibri" w:hAnsi="Times New Roman" w:cs="Times New Roman"/>
          <w:b/>
          <w:lang w:val="lt-LT" w:eastAsia="lt-LT"/>
        </w:rPr>
        <w:t xml:space="preserve"> (-IAI)</w:t>
      </w:r>
      <w:r w:rsidRPr="00CB0557">
        <w:rPr>
          <w:rFonts w:ascii="Times New Roman" w:eastAsia="Calibri" w:hAnsi="Times New Roman" w:cs="Times New Roman"/>
          <w:b/>
          <w:lang w:val="lt-LT" w:eastAsia="lt-LT"/>
        </w:rPr>
        <w:t xml:space="preserve"> </w:t>
      </w:r>
    </w:p>
    <w:p w14:paraId="22B57D6A" w14:textId="77777777" w:rsidR="00CD1A24" w:rsidRPr="00CB0557" w:rsidRDefault="00CD1A24" w:rsidP="00CB0557">
      <w:pPr>
        <w:spacing w:after="0" w:line="240" w:lineRule="auto"/>
        <w:contextualSpacing/>
        <w:jc w:val="both"/>
        <w:rPr>
          <w:rFonts w:ascii="Times New Roman" w:eastAsia="Calibri" w:hAnsi="Times New Roman" w:cs="Times New Roman"/>
          <w:lang w:val="lt-LT" w:eastAsia="lt-LT"/>
        </w:rPr>
      </w:pPr>
    </w:p>
    <w:p w14:paraId="2799050E" w14:textId="0087C889" w:rsidR="00CD1A24" w:rsidRPr="00CB0557" w:rsidRDefault="00735E1D" w:rsidP="00CB0557">
      <w:pPr>
        <w:spacing w:after="0" w:line="240" w:lineRule="auto"/>
        <w:contextualSpacing/>
        <w:jc w:val="both"/>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Kiekv</w:t>
      </w:r>
      <w:r w:rsidR="00CD1A24" w:rsidRPr="00CB0557">
        <w:rPr>
          <w:rFonts w:ascii="Times New Roman" w:eastAsia="Calibri" w:hAnsi="Times New Roman" w:cs="Times New Roman"/>
          <w:lang w:val="lt-LT" w:eastAsia="lt-LT"/>
        </w:rPr>
        <w:t>ienoje tabletėje yra 250</w:t>
      </w:r>
      <w:r w:rsidR="001D4633" w:rsidRPr="00CB0557">
        <w:rPr>
          <w:rFonts w:ascii="Times New Roman" w:eastAsia="Calibri" w:hAnsi="Times New Roman" w:cs="Times New Roman"/>
          <w:lang w:val="lt-LT" w:eastAsia="lt-LT"/>
        </w:rPr>
        <w:t> </w:t>
      </w:r>
      <w:r w:rsidR="00CD1A24" w:rsidRPr="00CB0557">
        <w:rPr>
          <w:rFonts w:ascii="Times New Roman" w:eastAsia="Calibri" w:hAnsi="Times New Roman" w:cs="Times New Roman"/>
          <w:lang w:val="lt-LT" w:eastAsia="lt-LT"/>
        </w:rPr>
        <w:t>mg etamsilato.</w:t>
      </w:r>
    </w:p>
    <w:p w14:paraId="3463B0BF"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F804DE0"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83876F3"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3.</w:t>
      </w:r>
      <w:r w:rsidRPr="00CB0557">
        <w:rPr>
          <w:rFonts w:ascii="Times New Roman" w:eastAsia="Calibri" w:hAnsi="Times New Roman" w:cs="Times New Roman"/>
          <w:b/>
          <w:lang w:val="lt-LT" w:eastAsia="lt-LT"/>
        </w:rPr>
        <w:tab/>
        <w:t>PAGALBINIŲ MEDŽIAGŲ SĄRAŠAS</w:t>
      </w:r>
    </w:p>
    <w:p w14:paraId="19380366"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4E71F99"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Sudėtyje yra laktozės monohidrato.</w:t>
      </w:r>
    </w:p>
    <w:p w14:paraId="01B3E543"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D6EE30D"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2094DE7"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4.</w:t>
      </w:r>
      <w:r w:rsidRPr="00CB0557">
        <w:rPr>
          <w:rFonts w:ascii="Times New Roman" w:eastAsia="Calibri" w:hAnsi="Times New Roman" w:cs="Times New Roman"/>
          <w:b/>
          <w:lang w:val="lt-LT" w:eastAsia="lt-LT"/>
        </w:rPr>
        <w:tab/>
        <w:t>FARMACINĖ FORMA IR KIEKIS PAKUOTĖJE</w:t>
      </w:r>
    </w:p>
    <w:p w14:paraId="49FE8224"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3D37625" w14:textId="44D00956"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100</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tablečių</w:t>
      </w:r>
    </w:p>
    <w:p w14:paraId="226845D5"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54BAE6F"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36F98B1"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5.</w:t>
      </w:r>
      <w:r w:rsidRPr="00CB0557">
        <w:rPr>
          <w:rFonts w:ascii="Times New Roman" w:eastAsia="Calibri" w:hAnsi="Times New Roman" w:cs="Times New Roman"/>
          <w:b/>
          <w:lang w:val="lt-LT" w:eastAsia="lt-LT"/>
        </w:rPr>
        <w:tab/>
        <w:t>VARTOJIMO METODAS IR BŪDAS</w:t>
      </w:r>
      <w:r w:rsidR="00735E1D" w:rsidRPr="00CB0557">
        <w:rPr>
          <w:rFonts w:ascii="Times New Roman" w:eastAsia="Calibri" w:hAnsi="Times New Roman" w:cs="Times New Roman"/>
          <w:b/>
          <w:lang w:val="lt-LT" w:eastAsia="lt-LT"/>
        </w:rPr>
        <w:t xml:space="preserve"> (-AI)</w:t>
      </w:r>
    </w:p>
    <w:p w14:paraId="3B4172E7"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8E1CF06" w14:textId="7C03113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Vartoti per burną.</w:t>
      </w:r>
    </w:p>
    <w:p w14:paraId="69D0017A" w14:textId="1CB8572E"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Prieš vartojimą perskaitykite pakuotės lapelį.</w:t>
      </w:r>
    </w:p>
    <w:p w14:paraId="6BD59F87"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7D55E1B2"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2C059FB"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6.</w:t>
      </w:r>
      <w:r w:rsidRPr="00CB0557">
        <w:rPr>
          <w:rFonts w:ascii="Times New Roman" w:eastAsia="Calibri" w:hAnsi="Times New Roman" w:cs="Times New Roman"/>
          <w:b/>
          <w:lang w:val="lt-LT" w:eastAsia="lt-LT"/>
        </w:rPr>
        <w:tab/>
        <w:t>SPECIALUS ĮSPĖJIMAS, KAD VAISTINĮ PREPARATĄ BŪTINA LAIKYTI VAIKAMS NEPASTEBIMOJE IR NEPASIEKIAMOJE VIETOJE</w:t>
      </w:r>
    </w:p>
    <w:p w14:paraId="0848D6D1"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D65C13A"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Laikyti vaikams nepastebimoje ir nepasiekiamoje vietoje.</w:t>
      </w:r>
    </w:p>
    <w:p w14:paraId="73B2BBD6"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ADD04FE"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7C154EAD"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7.</w:t>
      </w:r>
      <w:r w:rsidRPr="00CB0557">
        <w:rPr>
          <w:rFonts w:ascii="Times New Roman" w:eastAsia="Calibri" w:hAnsi="Times New Roman" w:cs="Times New Roman"/>
          <w:b/>
          <w:lang w:val="lt-LT" w:eastAsia="lt-LT"/>
        </w:rPr>
        <w:tab/>
        <w:t>KITAS</w:t>
      </w:r>
      <w:r w:rsidR="00735E1D" w:rsidRPr="00CB0557">
        <w:rPr>
          <w:rFonts w:ascii="Times New Roman" w:eastAsia="Calibri" w:hAnsi="Times New Roman" w:cs="Times New Roman"/>
          <w:b/>
          <w:lang w:val="lt-LT" w:eastAsia="lt-LT"/>
        </w:rPr>
        <w:t xml:space="preserve"> (-I)</w:t>
      </w:r>
      <w:r w:rsidRPr="00CB0557">
        <w:rPr>
          <w:rFonts w:ascii="Times New Roman" w:eastAsia="Calibri" w:hAnsi="Times New Roman" w:cs="Times New Roman"/>
          <w:b/>
          <w:lang w:val="lt-LT" w:eastAsia="lt-LT"/>
        </w:rPr>
        <w:t xml:space="preserve"> SPECIALUS</w:t>
      </w:r>
      <w:r w:rsidR="00735E1D" w:rsidRPr="00CB0557">
        <w:rPr>
          <w:rFonts w:ascii="Times New Roman" w:eastAsia="Calibri" w:hAnsi="Times New Roman" w:cs="Times New Roman"/>
          <w:b/>
          <w:lang w:val="lt-LT" w:eastAsia="lt-LT"/>
        </w:rPr>
        <w:t xml:space="preserve"> (-ŪS)</w:t>
      </w:r>
      <w:r w:rsidRPr="00CB0557">
        <w:rPr>
          <w:rFonts w:ascii="Times New Roman" w:eastAsia="Calibri" w:hAnsi="Times New Roman" w:cs="Times New Roman"/>
          <w:b/>
          <w:lang w:val="lt-LT" w:eastAsia="lt-LT"/>
        </w:rPr>
        <w:t xml:space="preserve"> ĮSPĖJIMAS</w:t>
      </w:r>
      <w:r w:rsidR="00735E1D" w:rsidRPr="00CB0557">
        <w:rPr>
          <w:rFonts w:ascii="Times New Roman" w:eastAsia="Calibri" w:hAnsi="Times New Roman" w:cs="Times New Roman"/>
          <w:b/>
          <w:lang w:val="lt-LT" w:eastAsia="lt-LT"/>
        </w:rPr>
        <w:t xml:space="preserve"> (-AI)</w:t>
      </w:r>
      <w:r w:rsidRPr="00CB0557">
        <w:rPr>
          <w:rFonts w:ascii="Times New Roman" w:eastAsia="Calibri" w:hAnsi="Times New Roman" w:cs="Times New Roman"/>
          <w:b/>
          <w:lang w:val="lt-LT" w:eastAsia="lt-LT"/>
        </w:rPr>
        <w:t xml:space="preserve"> (JEI REIKIA)</w:t>
      </w:r>
    </w:p>
    <w:p w14:paraId="58782AD9"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510A52B"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A9D3066"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8.</w:t>
      </w:r>
      <w:r w:rsidRPr="00CB0557">
        <w:rPr>
          <w:rFonts w:ascii="Times New Roman" w:eastAsia="Calibri" w:hAnsi="Times New Roman" w:cs="Times New Roman"/>
          <w:b/>
          <w:lang w:val="lt-LT" w:eastAsia="lt-LT"/>
        </w:rPr>
        <w:tab/>
        <w:t>TINKAMUMO LAIKAS</w:t>
      </w:r>
    </w:p>
    <w:p w14:paraId="3B56815C"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0AD8B21" w14:textId="14A96562" w:rsidR="00CD1A24" w:rsidRPr="00CB0557" w:rsidRDefault="006C6192" w:rsidP="00CB0557">
      <w:pPr>
        <w:tabs>
          <w:tab w:val="left" w:pos="6237"/>
        </w:tabs>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EXP</w:t>
      </w:r>
      <w:r w:rsidR="00CD1A24" w:rsidRPr="00CB0557">
        <w:rPr>
          <w:rFonts w:ascii="Times New Roman" w:eastAsia="Calibri" w:hAnsi="Times New Roman" w:cs="Times New Roman"/>
          <w:lang w:val="lt-LT" w:eastAsia="lt-LT"/>
        </w:rPr>
        <w:t xml:space="preserve"> {mm</w:t>
      </w:r>
      <w:r w:rsidR="001D4633" w:rsidRPr="00CB0557">
        <w:rPr>
          <w:rFonts w:ascii="Times New Roman" w:eastAsia="Calibri" w:hAnsi="Times New Roman" w:cs="Times New Roman"/>
          <w:lang w:val="lt-LT" w:eastAsia="lt-LT"/>
        </w:rPr>
        <w:t xml:space="preserve"> </w:t>
      </w:r>
      <w:r w:rsidR="00CD1A24" w:rsidRPr="00CB0557">
        <w:rPr>
          <w:rFonts w:ascii="Times New Roman" w:eastAsia="Calibri" w:hAnsi="Times New Roman" w:cs="Times New Roman"/>
          <w:lang w:val="lt-LT" w:eastAsia="lt-LT"/>
        </w:rPr>
        <w:t>MMMM}</w:t>
      </w:r>
    </w:p>
    <w:p w14:paraId="1CBF2943"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C9EB2A0"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F378DD0"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9.</w:t>
      </w:r>
      <w:r w:rsidRPr="00CB0557">
        <w:rPr>
          <w:rFonts w:ascii="Times New Roman" w:eastAsia="Calibri" w:hAnsi="Times New Roman" w:cs="Times New Roman"/>
          <w:b/>
          <w:lang w:val="lt-LT" w:eastAsia="lt-LT"/>
        </w:rPr>
        <w:tab/>
        <w:t>SPECIALIOS LAIKYMO SĄLYGOS</w:t>
      </w:r>
    </w:p>
    <w:p w14:paraId="3148332A"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9DF9A7D" w14:textId="41A3198C"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Laikyti ne aukštesnėje kaip 25</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sym w:font="Symbol" w:char="F0B0"/>
      </w:r>
      <w:r w:rsidRPr="00CB0557">
        <w:rPr>
          <w:rFonts w:ascii="Times New Roman" w:eastAsia="Calibri" w:hAnsi="Times New Roman" w:cs="Times New Roman"/>
          <w:lang w:val="lt-LT" w:eastAsia="lt-LT"/>
        </w:rPr>
        <w:t>C temperatūroje.</w:t>
      </w:r>
    </w:p>
    <w:p w14:paraId="52368B25" w14:textId="15B24699" w:rsidR="00CD1A24" w:rsidRPr="00CB0557" w:rsidRDefault="00443DE4" w:rsidP="00CB0557">
      <w:pPr>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Laikyti gamintojo pakuotėje</w:t>
      </w:r>
      <w:r w:rsidR="00CD1A24" w:rsidRPr="00CB0557">
        <w:rPr>
          <w:rFonts w:ascii="Times New Roman" w:eastAsia="Calibri" w:hAnsi="Times New Roman" w:cs="Times New Roman"/>
          <w:lang w:val="lt-LT" w:eastAsia="lt-LT"/>
        </w:rPr>
        <w:t xml:space="preserve">, kad </w:t>
      </w:r>
      <w:r w:rsidR="00735E1D" w:rsidRPr="00CB0557">
        <w:rPr>
          <w:rFonts w:ascii="Times New Roman" w:eastAsia="Calibri" w:hAnsi="Times New Roman" w:cs="Times New Roman"/>
          <w:lang w:val="lt-LT" w:eastAsia="lt-LT"/>
        </w:rPr>
        <w:t xml:space="preserve">vaistas </w:t>
      </w:r>
      <w:r w:rsidR="00CD1A24" w:rsidRPr="00CB0557">
        <w:rPr>
          <w:rFonts w:ascii="Times New Roman" w:eastAsia="Calibri" w:hAnsi="Times New Roman" w:cs="Times New Roman"/>
          <w:lang w:val="lt-LT" w:eastAsia="lt-LT"/>
        </w:rPr>
        <w:t>būtų apsaugotas nuo šviesos ir drėgmės.</w:t>
      </w:r>
    </w:p>
    <w:p w14:paraId="1184ED33"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38C8070"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0282A65"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lastRenderedPageBreak/>
        <w:t>10.</w:t>
      </w:r>
      <w:r w:rsidRPr="00CB0557">
        <w:rPr>
          <w:rFonts w:ascii="Times New Roman" w:eastAsia="Calibri" w:hAnsi="Times New Roman" w:cs="Times New Roman"/>
          <w:b/>
          <w:lang w:val="lt-LT" w:eastAsia="lt-LT"/>
        </w:rPr>
        <w:tab/>
        <w:t>SPECIALIOS ATSARGUMO PRIEMONĖS DĖL NESUVARTOTO VAISTINIO PREPARATO AR JO ATLIEKŲ TVARKYMO (JEI REIKIA)</w:t>
      </w:r>
    </w:p>
    <w:p w14:paraId="0FEF3924"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76FC263"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5814587" w14:textId="734B1ECA"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11.</w:t>
      </w:r>
      <w:r w:rsidRPr="00CB0557">
        <w:rPr>
          <w:rFonts w:ascii="Times New Roman" w:eastAsia="Calibri" w:hAnsi="Times New Roman" w:cs="Times New Roman"/>
          <w:b/>
          <w:lang w:val="lt-LT" w:eastAsia="lt-LT"/>
        </w:rPr>
        <w:tab/>
      </w:r>
      <w:r w:rsidR="00735E1D" w:rsidRPr="00CB0557">
        <w:rPr>
          <w:rFonts w:ascii="Times New Roman" w:eastAsia="Calibri" w:hAnsi="Times New Roman" w:cs="Times New Roman"/>
          <w:b/>
          <w:lang w:val="lt-LT" w:eastAsia="lt-LT"/>
        </w:rPr>
        <w:t>REGISTRUOTOJO</w:t>
      </w:r>
      <w:r w:rsidRPr="00CB0557">
        <w:rPr>
          <w:rFonts w:ascii="Times New Roman" w:eastAsia="Calibri" w:hAnsi="Times New Roman" w:cs="Times New Roman"/>
          <w:b/>
          <w:lang w:val="lt-LT" w:eastAsia="lt-LT"/>
        </w:rPr>
        <w:t xml:space="preserve"> PAVADINIMAS IR ADRESAS</w:t>
      </w:r>
    </w:p>
    <w:p w14:paraId="0B5525A9" w14:textId="77777777" w:rsidR="00CD1A24" w:rsidRPr="00CB0557" w:rsidRDefault="00CD1A24" w:rsidP="00CB0557">
      <w:pPr>
        <w:spacing w:after="0" w:line="240" w:lineRule="auto"/>
        <w:contextualSpacing/>
        <w:jc w:val="both"/>
        <w:rPr>
          <w:rFonts w:ascii="Times New Roman" w:eastAsia="Calibri" w:hAnsi="Times New Roman" w:cs="Times New Roman"/>
          <w:lang w:val="lt-LT" w:eastAsia="lt-LT"/>
        </w:rPr>
      </w:pPr>
    </w:p>
    <w:p w14:paraId="54FE3586" w14:textId="77777777" w:rsidR="00255E96" w:rsidRDefault="00255E96" w:rsidP="00255E96">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Sandoz</w:t>
      </w:r>
      <w:proofErr w:type="spellEnd"/>
      <w:r w:rsidRPr="008879DF">
        <w:rPr>
          <w:rFonts w:ascii="Times New Roman" w:hAnsi="Times New Roman" w:cs="Times New Roman"/>
          <w:lang w:val="lt-LT"/>
        </w:rPr>
        <w:t xml:space="preserve"> </w:t>
      </w:r>
      <w:proofErr w:type="spellStart"/>
      <w:r w:rsidRPr="008879DF">
        <w:rPr>
          <w:rFonts w:ascii="Times New Roman" w:hAnsi="Times New Roman" w:cs="Times New Roman"/>
          <w:lang w:val="lt-LT"/>
        </w:rPr>
        <w:t>d.d</w:t>
      </w:r>
      <w:proofErr w:type="spellEnd"/>
      <w:r w:rsidRPr="008879DF">
        <w:rPr>
          <w:rFonts w:ascii="Times New Roman" w:hAnsi="Times New Roman" w:cs="Times New Roman"/>
          <w:lang w:val="lt-LT"/>
        </w:rPr>
        <w:t xml:space="preserve">. </w:t>
      </w:r>
    </w:p>
    <w:p w14:paraId="37584925" w14:textId="77777777" w:rsidR="00255E96" w:rsidRDefault="00255E96" w:rsidP="00255E96">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Verovškova</w:t>
      </w:r>
      <w:proofErr w:type="spellEnd"/>
      <w:r w:rsidRPr="008879DF">
        <w:rPr>
          <w:rFonts w:ascii="Times New Roman" w:hAnsi="Times New Roman" w:cs="Times New Roman"/>
          <w:lang w:val="lt-LT"/>
        </w:rPr>
        <w:t xml:space="preserve"> 57 </w:t>
      </w:r>
    </w:p>
    <w:p w14:paraId="50FAE6C2" w14:textId="77777777" w:rsidR="00255E96" w:rsidRDefault="00255E96" w:rsidP="00255E96">
      <w:pPr>
        <w:spacing w:after="0" w:line="240" w:lineRule="auto"/>
        <w:rPr>
          <w:rFonts w:ascii="Times New Roman" w:hAnsi="Times New Roman" w:cs="Times New Roman"/>
          <w:lang w:val="lt-LT"/>
        </w:rPr>
      </w:pPr>
      <w:r w:rsidRPr="008879DF">
        <w:rPr>
          <w:rFonts w:ascii="Times New Roman" w:hAnsi="Times New Roman" w:cs="Times New Roman"/>
          <w:lang w:val="lt-LT"/>
        </w:rPr>
        <w:t xml:space="preserve">SI-1000 </w:t>
      </w:r>
      <w:proofErr w:type="spellStart"/>
      <w:r w:rsidRPr="008879DF">
        <w:rPr>
          <w:rFonts w:ascii="Times New Roman" w:hAnsi="Times New Roman" w:cs="Times New Roman"/>
          <w:lang w:val="lt-LT"/>
        </w:rPr>
        <w:t>Ljubljana</w:t>
      </w:r>
      <w:proofErr w:type="spellEnd"/>
      <w:r w:rsidRPr="008879DF">
        <w:rPr>
          <w:rFonts w:ascii="Times New Roman" w:hAnsi="Times New Roman" w:cs="Times New Roman"/>
          <w:lang w:val="lt-LT"/>
        </w:rPr>
        <w:t xml:space="preserve"> </w:t>
      </w:r>
    </w:p>
    <w:p w14:paraId="447383E8" w14:textId="77777777" w:rsidR="00255E96" w:rsidRPr="008879DF" w:rsidRDefault="00255E96" w:rsidP="00255E96">
      <w:pPr>
        <w:spacing w:after="0" w:line="240" w:lineRule="auto"/>
        <w:rPr>
          <w:rFonts w:ascii="Times New Roman" w:hAnsi="Times New Roman" w:cs="Times New Roman"/>
          <w:lang w:val="lt-LT"/>
        </w:rPr>
      </w:pPr>
      <w:r w:rsidRPr="008879DF">
        <w:rPr>
          <w:rFonts w:ascii="Times New Roman" w:hAnsi="Times New Roman" w:cs="Times New Roman"/>
          <w:lang w:val="lt-LT"/>
        </w:rPr>
        <w:t>Slovėnija</w:t>
      </w:r>
    </w:p>
    <w:p w14:paraId="6C73A42C"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B6E1662" w14:textId="77777777" w:rsidR="001D4633" w:rsidRPr="00CB0557" w:rsidRDefault="001D4633" w:rsidP="00CB0557">
      <w:pPr>
        <w:spacing w:after="0" w:line="240" w:lineRule="auto"/>
        <w:contextualSpacing/>
        <w:rPr>
          <w:rFonts w:ascii="Times New Roman" w:eastAsia="Calibri" w:hAnsi="Times New Roman" w:cs="Times New Roman"/>
          <w:lang w:val="lt-LT" w:eastAsia="lt-LT"/>
        </w:rPr>
      </w:pPr>
    </w:p>
    <w:p w14:paraId="395D84BE" w14:textId="0C5F097A"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12.</w:t>
      </w:r>
      <w:r w:rsidRPr="00CB0557">
        <w:rPr>
          <w:rFonts w:ascii="Times New Roman" w:eastAsia="Calibri" w:hAnsi="Times New Roman" w:cs="Times New Roman"/>
          <w:b/>
          <w:lang w:val="lt-LT" w:eastAsia="lt-LT"/>
        </w:rPr>
        <w:tab/>
      </w:r>
      <w:r w:rsidR="00735E1D" w:rsidRPr="00CB0557">
        <w:rPr>
          <w:rFonts w:ascii="Times New Roman" w:eastAsia="Calibri" w:hAnsi="Times New Roman" w:cs="Times New Roman"/>
          <w:b/>
          <w:lang w:val="lt-LT" w:eastAsia="lt-LT"/>
        </w:rPr>
        <w:t xml:space="preserve">REGISTRACIJOS </w:t>
      </w:r>
      <w:r w:rsidRPr="00CB0557">
        <w:rPr>
          <w:rFonts w:ascii="Times New Roman" w:eastAsia="Calibri" w:hAnsi="Times New Roman" w:cs="Times New Roman"/>
          <w:b/>
          <w:lang w:val="lt-LT" w:eastAsia="lt-LT"/>
        </w:rPr>
        <w:t>PAŽYMĖJIMO NUMERIS</w:t>
      </w:r>
      <w:r w:rsidR="00735E1D" w:rsidRPr="00CB0557">
        <w:rPr>
          <w:rFonts w:ascii="Times New Roman" w:eastAsia="Calibri" w:hAnsi="Times New Roman" w:cs="Times New Roman"/>
          <w:b/>
          <w:lang w:val="lt-LT" w:eastAsia="lt-LT"/>
        </w:rPr>
        <w:t xml:space="preserve"> (-IAI)</w:t>
      </w:r>
    </w:p>
    <w:p w14:paraId="53BA5061"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DAA6D89"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LT/1/95/1425/001</w:t>
      </w:r>
    </w:p>
    <w:p w14:paraId="7E38E181"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7300FAA"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9D5EC10"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13.</w:t>
      </w:r>
      <w:r w:rsidRPr="00CB0557">
        <w:rPr>
          <w:rFonts w:ascii="Times New Roman" w:eastAsia="Calibri" w:hAnsi="Times New Roman" w:cs="Times New Roman"/>
          <w:b/>
          <w:lang w:val="lt-LT" w:eastAsia="lt-LT"/>
        </w:rPr>
        <w:tab/>
        <w:t>SERIJOS NUMERIS</w:t>
      </w:r>
    </w:p>
    <w:p w14:paraId="5ECDEC97"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CFA4156" w14:textId="34FB4E6F" w:rsidR="00CD1A24" w:rsidRPr="00CB0557" w:rsidRDefault="006C6192" w:rsidP="00CB0557">
      <w:pPr>
        <w:tabs>
          <w:tab w:val="left" w:pos="6237"/>
        </w:tabs>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Lot</w:t>
      </w:r>
      <w:r w:rsidRPr="00CB0557">
        <w:rPr>
          <w:rFonts w:ascii="Times New Roman" w:eastAsia="Calibri" w:hAnsi="Times New Roman" w:cs="Times New Roman"/>
          <w:lang w:val="lt-LT" w:eastAsia="lt-LT"/>
        </w:rPr>
        <w:t xml:space="preserve"> </w:t>
      </w:r>
      <w:r w:rsidR="00CD1A24" w:rsidRPr="00CB0557">
        <w:rPr>
          <w:rFonts w:ascii="Times New Roman" w:eastAsia="Calibri" w:hAnsi="Times New Roman" w:cs="Times New Roman"/>
          <w:lang w:val="lt-LT" w:eastAsia="lt-LT"/>
        </w:rPr>
        <w:t>{numeris}</w:t>
      </w:r>
    </w:p>
    <w:p w14:paraId="47A949F9"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487A51B"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2D5D9DF"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14.</w:t>
      </w:r>
      <w:r w:rsidRPr="00CB0557">
        <w:rPr>
          <w:rFonts w:ascii="Times New Roman" w:eastAsia="Calibri" w:hAnsi="Times New Roman" w:cs="Times New Roman"/>
          <w:b/>
          <w:lang w:val="lt-LT" w:eastAsia="lt-LT"/>
        </w:rPr>
        <w:tab/>
        <w:t>PARDAVIMO (IŠDAVIMO) TVARKA</w:t>
      </w:r>
    </w:p>
    <w:p w14:paraId="01140A6B"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78E06C81" w14:textId="27FCCC3F"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Receptinis vaist</w:t>
      </w:r>
      <w:r w:rsidR="001D4633" w:rsidRPr="00CB0557">
        <w:rPr>
          <w:rFonts w:ascii="Times New Roman" w:eastAsia="Calibri" w:hAnsi="Times New Roman" w:cs="Times New Roman"/>
          <w:lang w:val="lt-LT" w:eastAsia="lt-LT"/>
        </w:rPr>
        <w:t>as</w:t>
      </w:r>
      <w:r w:rsidRPr="00CB0557">
        <w:rPr>
          <w:rFonts w:ascii="Times New Roman" w:eastAsia="Calibri" w:hAnsi="Times New Roman" w:cs="Times New Roman"/>
          <w:lang w:val="lt-LT" w:eastAsia="lt-LT"/>
        </w:rPr>
        <w:t>.</w:t>
      </w:r>
    </w:p>
    <w:p w14:paraId="54AF9590"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F098EB3"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CB45D9D"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15.</w:t>
      </w:r>
      <w:r w:rsidRPr="00CB0557">
        <w:rPr>
          <w:rFonts w:ascii="Times New Roman" w:eastAsia="Calibri" w:hAnsi="Times New Roman" w:cs="Times New Roman"/>
          <w:b/>
          <w:lang w:val="lt-LT" w:eastAsia="lt-LT"/>
        </w:rPr>
        <w:tab/>
        <w:t>VARTOJIMO INSTRUKCIJA</w:t>
      </w:r>
    </w:p>
    <w:p w14:paraId="0E784227"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68E9E25"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855D254" w14:textId="77777777" w:rsidR="00CD1A24" w:rsidRPr="00CB0557" w:rsidRDefault="00CD1A24" w:rsidP="00CB0557">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16.</w:t>
      </w:r>
      <w:r w:rsidRPr="00CB0557">
        <w:rPr>
          <w:rFonts w:ascii="Times New Roman" w:eastAsia="Calibri" w:hAnsi="Times New Roman" w:cs="Times New Roman"/>
          <w:b/>
          <w:lang w:val="lt-LT" w:eastAsia="lt-LT"/>
        </w:rPr>
        <w:tab/>
        <w:t xml:space="preserve"> INFORMACIJA BRAILIO RAŠTU</w:t>
      </w:r>
    </w:p>
    <w:p w14:paraId="2F728EAC"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8D83220" w14:textId="28345126" w:rsidR="00CD1A24" w:rsidRPr="00CB0557" w:rsidRDefault="00CD1A24" w:rsidP="00CB0557">
      <w:pPr>
        <w:tabs>
          <w:tab w:val="left" w:pos="6237"/>
        </w:tabs>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Dicynone 250</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mg tabletės</w:t>
      </w:r>
    </w:p>
    <w:p w14:paraId="7907E710"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F38512A" w14:textId="77777777" w:rsidR="00735E1D" w:rsidRPr="00CB0557" w:rsidRDefault="00735E1D" w:rsidP="00CB0557">
      <w:pPr>
        <w:tabs>
          <w:tab w:val="left" w:pos="567"/>
        </w:tabs>
        <w:spacing w:after="0" w:line="240" w:lineRule="auto"/>
        <w:contextualSpacing/>
        <w:rPr>
          <w:rFonts w:ascii="Times New Roman" w:eastAsia="Times New Roman" w:hAnsi="Times New Roman" w:cs="Times New Roman"/>
          <w:shd w:val="clear" w:color="auto" w:fill="CCCCCC"/>
          <w:lang w:val="lt-LT" w:eastAsia="en-US"/>
        </w:rPr>
      </w:pPr>
    </w:p>
    <w:p w14:paraId="6E8E97F0" w14:textId="77777777" w:rsidR="00735E1D" w:rsidRPr="00CB0557" w:rsidRDefault="00735E1D" w:rsidP="00CB0557">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eastAsia="Times New Roman" w:hAnsi="Times New Roman" w:cs="Times New Roman"/>
          <w:i/>
          <w:snapToGrid w:val="0"/>
          <w:lang w:val="lt-LT" w:eastAsia="en-US"/>
        </w:rPr>
      </w:pPr>
      <w:r w:rsidRPr="00CB0557">
        <w:rPr>
          <w:rFonts w:ascii="Times New Roman" w:eastAsia="Times New Roman" w:hAnsi="Times New Roman" w:cs="Times New Roman"/>
          <w:b/>
          <w:snapToGrid w:val="0"/>
          <w:lang w:val="lt-LT" w:eastAsia="en-US"/>
        </w:rPr>
        <w:t>17.</w:t>
      </w:r>
      <w:r w:rsidRPr="00CB0557">
        <w:rPr>
          <w:rFonts w:ascii="Times New Roman" w:eastAsia="Times New Roman" w:hAnsi="Times New Roman" w:cs="Times New Roman"/>
          <w:b/>
          <w:snapToGrid w:val="0"/>
          <w:lang w:val="lt-LT" w:eastAsia="en-US"/>
        </w:rPr>
        <w:tab/>
        <w:t>UNIKALUS IDENTIFIKATORIUS – 2D BRŪKŠNINIS KODAS</w:t>
      </w:r>
    </w:p>
    <w:p w14:paraId="6F67D0AA" w14:textId="77777777" w:rsidR="00735E1D" w:rsidRPr="00CB0557" w:rsidRDefault="00735E1D" w:rsidP="00CB0557">
      <w:pPr>
        <w:tabs>
          <w:tab w:val="left" w:pos="567"/>
        </w:tabs>
        <w:spacing w:after="0" w:line="240" w:lineRule="auto"/>
        <w:contextualSpacing/>
        <w:rPr>
          <w:rFonts w:ascii="Times New Roman" w:eastAsia="Times New Roman" w:hAnsi="Times New Roman" w:cs="Times New Roman"/>
          <w:snapToGrid w:val="0"/>
          <w:lang w:val="lt-LT" w:eastAsia="en-US"/>
        </w:rPr>
      </w:pPr>
    </w:p>
    <w:p w14:paraId="7CBCFAF9" w14:textId="77777777" w:rsidR="00735E1D" w:rsidRPr="00CB0557" w:rsidRDefault="00735E1D" w:rsidP="00CB0557">
      <w:pPr>
        <w:tabs>
          <w:tab w:val="left" w:pos="567"/>
        </w:tabs>
        <w:spacing w:after="0" w:line="240" w:lineRule="auto"/>
        <w:contextualSpacing/>
        <w:rPr>
          <w:rFonts w:ascii="Times New Roman" w:eastAsia="Times New Roman" w:hAnsi="Times New Roman" w:cs="Times New Roman"/>
          <w:snapToGrid w:val="0"/>
          <w:shd w:val="clear" w:color="auto" w:fill="CCCCCC"/>
          <w:lang w:val="lt-LT" w:eastAsia="en-US"/>
        </w:rPr>
      </w:pPr>
      <w:r w:rsidRPr="00CB0557">
        <w:rPr>
          <w:rFonts w:ascii="Times New Roman" w:eastAsia="Times New Roman" w:hAnsi="Times New Roman" w:cs="Times New Roman"/>
          <w:snapToGrid w:val="0"/>
          <w:highlight w:val="lightGray"/>
          <w:lang w:val="lt-LT" w:eastAsia="en-US"/>
        </w:rPr>
        <w:t>2D brūkšninis kodas su nurodytu unikaliu identifikatoriumi.</w:t>
      </w:r>
    </w:p>
    <w:p w14:paraId="78F50DFA" w14:textId="77777777" w:rsidR="00735E1D" w:rsidRPr="00CB0557" w:rsidRDefault="00735E1D" w:rsidP="00CB0557">
      <w:pPr>
        <w:tabs>
          <w:tab w:val="left" w:pos="567"/>
        </w:tabs>
        <w:spacing w:after="0" w:line="240" w:lineRule="auto"/>
        <w:contextualSpacing/>
        <w:rPr>
          <w:rFonts w:ascii="Times New Roman" w:eastAsia="Times New Roman" w:hAnsi="Times New Roman" w:cs="Times New Roman"/>
          <w:snapToGrid w:val="0"/>
          <w:shd w:val="clear" w:color="auto" w:fill="CCCCCC"/>
          <w:lang w:val="lt-LT" w:eastAsia="en-US"/>
        </w:rPr>
      </w:pPr>
    </w:p>
    <w:p w14:paraId="6C2622D5" w14:textId="77777777" w:rsidR="00735E1D" w:rsidRPr="00CB0557" w:rsidRDefault="00735E1D" w:rsidP="00CB0557">
      <w:pPr>
        <w:tabs>
          <w:tab w:val="left" w:pos="567"/>
        </w:tabs>
        <w:spacing w:after="0" w:line="240" w:lineRule="auto"/>
        <w:contextualSpacing/>
        <w:rPr>
          <w:rFonts w:ascii="Times New Roman" w:eastAsia="Times New Roman" w:hAnsi="Times New Roman" w:cs="Times New Roman"/>
          <w:snapToGrid w:val="0"/>
          <w:lang w:val="lt-LT" w:eastAsia="en-US"/>
        </w:rPr>
      </w:pPr>
    </w:p>
    <w:p w14:paraId="0E133EB1" w14:textId="77777777" w:rsidR="00735E1D" w:rsidRPr="00CB0557" w:rsidRDefault="00735E1D" w:rsidP="00CB0557">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eastAsia="Times New Roman" w:hAnsi="Times New Roman" w:cs="Times New Roman"/>
          <w:i/>
          <w:snapToGrid w:val="0"/>
          <w:lang w:val="lt-LT" w:eastAsia="en-US"/>
        </w:rPr>
      </w:pPr>
      <w:r w:rsidRPr="00CB0557">
        <w:rPr>
          <w:rFonts w:ascii="Times New Roman" w:eastAsia="Times New Roman" w:hAnsi="Times New Roman" w:cs="Times New Roman"/>
          <w:b/>
          <w:snapToGrid w:val="0"/>
          <w:lang w:val="lt-LT" w:eastAsia="en-US"/>
        </w:rPr>
        <w:t>18.</w:t>
      </w:r>
      <w:r w:rsidRPr="00CB0557">
        <w:rPr>
          <w:rFonts w:ascii="Times New Roman" w:eastAsia="Times New Roman" w:hAnsi="Times New Roman" w:cs="Times New Roman"/>
          <w:b/>
          <w:snapToGrid w:val="0"/>
          <w:lang w:val="lt-LT" w:eastAsia="en-US"/>
        </w:rPr>
        <w:tab/>
        <w:t>UNIKALUS IDENTIFIKATORIUS – ŽMONĖMS SUPRANTAMI DUOMENYS</w:t>
      </w:r>
    </w:p>
    <w:p w14:paraId="1358C2C7" w14:textId="77777777" w:rsidR="00735E1D" w:rsidRPr="00CB0557" w:rsidRDefault="00735E1D" w:rsidP="00CB0557">
      <w:pPr>
        <w:tabs>
          <w:tab w:val="left" w:pos="567"/>
        </w:tabs>
        <w:spacing w:after="0" w:line="240" w:lineRule="auto"/>
        <w:contextualSpacing/>
        <w:rPr>
          <w:rFonts w:ascii="Times New Roman" w:eastAsia="Times New Roman" w:hAnsi="Times New Roman" w:cs="Times New Roman"/>
          <w:snapToGrid w:val="0"/>
          <w:lang w:val="lt-LT" w:eastAsia="en-US"/>
        </w:rPr>
      </w:pPr>
    </w:p>
    <w:p w14:paraId="4F3501CB" w14:textId="77777777" w:rsidR="00735E1D" w:rsidRPr="00B20A04" w:rsidRDefault="00735E1D" w:rsidP="00CB0557">
      <w:pPr>
        <w:tabs>
          <w:tab w:val="left" w:pos="567"/>
        </w:tabs>
        <w:spacing w:after="0" w:line="240" w:lineRule="auto"/>
        <w:contextualSpacing/>
        <w:rPr>
          <w:rFonts w:ascii="Times New Roman" w:eastAsia="Times New Roman" w:hAnsi="Times New Roman" w:cs="Times New Roman"/>
          <w:snapToGrid w:val="0"/>
          <w:color w:val="008000"/>
          <w:lang w:val="lt-LT" w:eastAsia="en-US"/>
        </w:rPr>
      </w:pPr>
      <w:r w:rsidRPr="00B20A04">
        <w:rPr>
          <w:rFonts w:ascii="Times New Roman" w:eastAsia="Times New Roman" w:hAnsi="Times New Roman" w:cs="Times New Roman"/>
          <w:snapToGrid w:val="0"/>
          <w:lang w:val="lt-LT" w:eastAsia="en-US"/>
        </w:rPr>
        <w:t>PC: {numeris}</w:t>
      </w:r>
    </w:p>
    <w:p w14:paraId="3F9296BF" w14:textId="77777777" w:rsidR="00735E1D" w:rsidRPr="00CB0557" w:rsidRDefault="00735E1D" w:rsidP="00CB0557">
      <w:pPr>
        <w:tabs>
          <w:tab w:val="left" w:pos="567"/>
        </w:tabs>
        <w:spacing w:after="0" w:line="240" w:lineRule="auto"/>
        <w:contextualSpacing/>
        <w:rPr>
          <w:rFonts w:ascii="Times New Roman" w:eastAsia="Times New Roman" w:hAnsi="Times New Roman" w:cs="Times New Roman"/>
          <w:snapToGrid w:val="0"/>
          <w:lang w:val="lt-LT" w:eastAsia="en-US"/>
        </w:rPr>
      </w:pPr>
      <w:r w:rsidRPr="00CB0557">
        <w:rPr>
          <w:rFonts w:ascii="Times New Roman" w:eastAsia="Times New Roman" w:hAnsi="Times New Roman" w:cs="Times New Roman"/>
          <w:snapToGrid w:val="0"/>
          <w:lang w:val="lt-LT" w:eastAsia="en-US"/>
        </w:rPr>
        <w:t>SN: {numeris}</w:t>
      </w:r>
    </w:p>
    <w:p w14:paraId="75ADFA98" w14:textId="77777777" w:rsidR="00735E1D" w:rsidRPr="00CB0557" w:rsidRDefault="00735E1D" w:rsidP="00CB0557">
      <w:pPr>
        <w:spacing w:after="0" w:line="240" w:lineRule="auto"/>
        <w:contextualSpacing/>
        <w:rPr>
          <w:rFonts w:ascii="Times New Roman" w:eastAsia="Calibri" w:hAnsi="Times New Roman" w:cs="Times New Roman"/>
          <w:lang w:val="lt-LT" w:eastAsia="lt-LT"/>
        </w:rPr>
      </w:pPr>
      <w:r w:rsidRPr="00CB0557">
        <w:rPr>
          <w:rFonts w:ascii="Times New Roman" w:eastAsia="Times New Roman" w:hAnsi="Times New Roman" w:cs="Times New Roman"/>
          <w:snapToGrid w:val="0"/>
          <w:highlight w:val="lightGray"/>
          <w:lang w:val="lt-LT" w:eastAsia="en-US"/>
        </w:rPr>
        <w:t>NN: {numeris}</w:t>
      </w:r>
    </w:p>
    <w:p w14:paraId="2E7397ED"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contextualSpacing/>
        <w:outlineLvl w:val="1"/>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br w:type="page"/>
      </w:r>
      <w:r w:rsidRPr="00CB0557">
        <w:rPr>
          <w:rFonts w:ascii="Times New Roman" w:eastAsia="Calibri" w:hAnsi="Times New Roman" w:cs="Times New Roman"/>
          <w:b/>
          <w:lang w:val="lt-LT" w:eastAsia="lt-LT"/>
        </w:rPr>
        <w:lastRenderedPageBreak/>
        <w:t>MINIMALI INFORMACIJA ANT LIZDINIŲ PLOKŠTELIŲ ARBA DVISLUOKSNIŲ JUOSTELIŲ</w:t>
      </w:r>
    </w:p>
    <w:p w14:paraId="23981892" w14:textId="77777777" w:rsidR="001D4633" w:rsidRPr="00CB0557" w:rsidRDefault="001D4633" w:rsidP="00CB0557">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Calibri" w:hAnsi="Times New Roman" w:cs="Times New Roman"/>
          <w:lang w:val="lt-LT" w:eastAsia="lt-LT"/>
        </w:rPr>
      </w:pPr>
    </w:p>
    <w:p w14:paraId="1CF358BB" w14:textId="4E5F6667" w:rsidR="00CD1A24" w:rsidRPr="00B20A04" w:rsidRDefault="00CD1A24" w:rsidP="00CB0557">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Calibri" w:hAnsi="Times New Roman" w:cs="Times New Roman"/>
          <w:b/>
          <w:lang w:val="lt-LT" w:eastAsia="lt-LT"/>
        </w:rPr>
      </w:pPr>
      <w:r w:rsidRPr="00B20A04">
        <w:rPr>
          <w:rFonts w:ascii="Times New Roman" w:eastAsia="Calibri" w:hAnsi="Times New Roman" w:cs="Times New Roman"/>
          <w:b/>
          <w:lang w:val="lt-LT" w:eastAsia="lt-LT"/>
        </w:rPr>
        <w:t>LIZDINĖ PLOKŠTELĖ</w:t>
      </w:r>
    </w:p>
    <w:p w14:paraId="3E9FC08C"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1AA80B2" w14:textId="77777777" w:rsidR="00735E1D" w:rsidRPr="00CB0557" w:rsidRDefault="00735E1D" w:rsidP="00CB0557">
      <w:pPr>
        <w:spacing w:after="0" w:line="240" w:lineRule="auto"/>
        <w:contextualSpacing/>
        <w:rPr>
          <w:rFonts w:ascii="Times New Roman" w:eastAsia="Calibri" w:hAnsi="Times New Roman" w:cs="Times New Roman"/>
          <w:lang w:val="lt-LT" w:eastAsia="lt-LT"/>
        </w:rPr>
      </w:pPr>
    </w:p>
    <w:p w14:paraId="5517EB3A"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1.</w:t>
      </w:r>
      <w:r w:rsidRPr="00CB0557">
        <w:rPr>
          <w:rFonts w:ascii="Times New Roman" w:eastAsia="Calibri" w:hAnsi="Times New Roman" w:cs="Times New Roman"/>
          <w:b/>
          <w:lang w:val="lt-LT" w:eastAsia="lt-LT"/>
        </w:rPr>
        <w:tab/>
        <w:t>VAISTINIO PREPARATO PAVADINIMAS</w:t>
      </w:r>
    </w:p>
    <w:p w14:paraId="11A8039D"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759F54F4" w14:textId="3CE852E9"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Dicynone 250</w:t>
      </w:r>
      <w:r w:rsidR="001D4633" w:rsidRPr="00CB0557">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mg tabletės</w:t>
      </w:r>
    </w:p>
    <w:p w14:paraId="78304B0C" w14:textId="77777777" w:rsidR="00AF3A31" w:rsidRPr="00CB0557" w:rsidRDefault="00AF3A31" w:rsidP="00AF3A31">
      <w:pPr>
        <w:spacing w:after="0" w:line="240" w:lineRule="auto"/>
        <w:contextualSpacing/>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e</w:t>
      </w:r>
      <w:r w:rsidRPr="00CB0557">
        <w:rPr>
          <w:rFonts w:ascii="Times New Roman" w:eastAsia="Calibri" w:hAnsi="Times New Roman" w:cs="Times New Roman"/>
          <w:lang w:val="lt-LT" w:eastAsia="lt-LT"/>
        </w:rPr>
        <w:t>tams</w:t>
      </w:r>
      <w:r>
        <w:rPr>
          <w:rFonts w:ascii="Times New Roman" w:eastAsia="Calibri" w:hAnsi="Times New Roman" w:cs="Times New Roman"/>
          <w:lang w:val="lt-LT" w:eastAsia="lt-LT"/>
        </w:rPr>
        <w:t>i</w:t>
      </w:r>
      <w:r w:rsidRPr="00CB0557">
        <w:rPr>
          <w:rFonts w:ascii="Times New Roman" w:eastAsia="Calibri" w:hAnsi="Times New Roman" w:cs="Times New Roman"/>
          <w:lang w:val="lt-LT" w:eastAsia="lt-LT"/>
        </w:rPr>
        <w:t>lat</w:t>
      </w:r>
      <w:r>
        <w:rPr>
          <w:rFonts w:ascii="Times New Roman" w:eastAsia="Calibri" w:hAnsi="Times New Roman" w:cs="Times New Roman"/>
          <w:lang w:val="lt-LT" w:eastAsia="lt-LT"/>
        </w:rPr>
        <w:t>as</w:t>
      </w:r>
      <w:proofErr w:type="spellEnd"/>
    </w:p>
    <w:p w14:paraId="7F7D4AB2"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4A79491"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BFB2291" w14:textId="37C19826"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2.</w:t>
      </w:r>
      <w:r w:rsidRPr="00CB0557">
        <w:rPr>
          <w:rFonts w:ascii="Times New Roman" w:eastAsia="Calibri" w:hAnsi="Times New Roman" w:cs="Times New Roman"/>
          <w:b/>
          <w:lang w:val="lt-LT" w:eastAsia="lt-LT"/>
        </w:rPr>
        <w:tab/>
      </w:r>
      <w:r w:rsidR="00735E1D" w:rsidRPr="00CB0557">
        <w:rPr>
          <w:rFonts w:ascii="Times New Roman" w:eastAsia="Calibri" w:hAnsi="Times New Roman" w:cs="Times New Roman"/>
          <w:b/>
          <w:lang w:val="lt-LT" w:eastAsia="lt-LT"/>
        </w:rPr>
        <w:t>REGISTRUOTOJO</w:t>
      </w:r>
      <w:r w:rsidRPr="00CB0557">
        <w:rPr>
          <w:rFonts w:ascii="Times New Roman" w:eastAsia="Calibri" w:hAnsi="Times New Roman" w:cs="Times New Roman"/>
          <w:b/>
          <w:lang w:val="lt-LT" w:eastAsia="lt-LT"/>
        </w:rPr>
        <w:t xml:space="preserve"> PAVADINIMAS </w:t>
      </w:r>
    </w:p>
    <w:p w14:paraId="5C69EEBD"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6F8AF3C" w14:textId="5071557A" w:rsidR="00CD1A24" w:rsidRPr="00CB0557" w:rsidRDefault="00255E96" w:rsidP="00CB0557">
      <w:pPr>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SANDOZ</w:t>
      </w:r>
    </w:p>
    <w:p w14:paraId="6D67842F"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746F4CA"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829AAA5"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3.</w:t>
      </w:r>
      <w:r w:rsidRPr="00CB0557">
        <w:rPr>
          <w:rFonts w:ascii="Times New Roman" w:eastAsia="Calibri" w:hAnsi="Times New Roman" w:cs="Times New Roman"/>
          <w:b/>
          <w:lang w:val="lt-LT" w:eastAsia="lt-LT"/>
        </w:rPr>
        <w:tab/>
        <w:t>TINKAMUMO LAIKAS</w:t>
      </w:r>
    </w:p>
    <w:p w14:paraId="31845DCD"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E0F3D7E" w14:textId="18F6CC0A" w:rsidR="00CD1A24" w:rsidRPr="00CB0557" w:rsidRDefault="001D4633" w:rsidP="00CB0557">
      <w:pPr>
        <w:spacing w:after="0" w:line="240" w:lineRule="auto"/>
        <w:contextualSpacing/>
        <w:rPr>
          <w:rFonts w:ascii="Times New Roman" w:eastAsia="Calibri" w:hAnsi="Times New Roman" w:cs="Times New Roman"/>
          <w:lang w:val="lt-LT" w:eastAsia="lt-LT"/>
        </w:rPr>
      </w:pPr>
      <w:r w:rsidRPr="00B20A04">
        <w:rPr>
          <w:rFonts w:ascii="Times New Roman" w:eastAsia="Calibri" w:hAnsi="Times New Roman" w:cs="Times New Roman"/>
          <w:highlight w:val="lightGray"/>
          <w:lang w:val="lt-LT" w:eastAsia="lt-LT"/>
        </w:rPr>
        <w:t xml:space="preserve">EXP </w:t>
      </w:r>
      <w:r w:rsidR="00CD1A24" w:rsidRPr="00CB0557">
        <w:rPr>
          <w:rFonts w:ascii="Times New Roman" w:eastAsia="Calibri" w:hAnsi="Times New Roman" w:cs="Times New Roman"/>
          <w:lang w:val="lt-LT" w:eastAsia="lt-LT"/>
        </w:rPr>
        <w:t>{mm</w:t>
      </w:r>
      <w:r w:rsidRPr="00CB0557">
        <w:rPr>
          <w:rFonts w:ascii="Times New Roman" w:eastAsia="Calibri" w:hAnsi="Times New Roman" w:cs="Times New Roman"/>
          <w:lang w:val="lt-LT" w:eastAsia="lt-LT"/>
        </w:rPr>
        <w:t xml:space="preserve"> </w:t>
      </w:r>
      <w:r w:rsidR="00CD1A24" w:rsidRPr="00CB0557">
        <w:rPr>
          <w:rFonts w:ascii="Times New Roman" w:eastAsia="Calibri" w:hAnsi="Times New Roman" w:cs="Times New Roman"/>
          <w:lang w:val="lt-LT" w:eastAsia="lt-LT"/>
        </w:rPr>
        <w:t>MMMM}</w:t>
      </w:r>
    </w:p>
    <w:p w14:paraId="69B6D134"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584AE34"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E1BD376"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4.</w:t>
      </w:r>
      <w:r w:rsidRPr="00CB0557">
        <w:rPr>
          <w:rFonts w:ascii="Times New Roman" w:eastAsia="Calibri" w:hAnsi="Times New Roman" w:cs="Times New Roman"/>
          <w:b/>
          <w:lang w:val="lt-LT" w:eastAsia="lt-LT"/>
        </w:rPr>
        <w:tab/>
        <w:t xml:space="preserve">SERIJOS NUMERIS </w:t>
      </w:r>
    </w:p>
    <w:p w14:paraId="3C8C3627"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A063960" w14:textId="77777777" w:rsidR="00CD1A24" w:rsidRPr="00CB0557" w:rsidRDefault="001D4633" w:rsidP="00CB0557">
      <w:pPr>
        <w:spacing w:after="0" w:line="240" w:lineRule="auto"/>
        <w:contextualSpacing/>
        <w:rPr>
          <w:rFonts w:ascii="Times New Roman" w:eastAsia="Calibri" w:hAnsi="Times New Roman" w:cs="Times New Roman"/>
          <w:lang w:val="lt-LT" w:eastAsia="lt-LT"/>
        </w:rPr>
      </w:pPr>
      <w:r w:rsidRPr="00B20A04">
        <w:rPr>
          <w:rFonts w:ascii="Times New Roman" w:eastAsia="Calibri" w:hAnsi="Times New Roman" w:cs="Times New Roman"/>
          <w:highlight w:val="lightGray"/>
          <w:lang w:val="lt-LT" w:eastAsia="lt-LT"/>
        </w:rPr>
        <w:t xml:space="preserve">Lot </w:t>
      </w:r>
      <w:r w:rsidR="00CD1A24" w:rsidRPr="00CB0557">
        <w:rPr>
          <w:rFonts w:ascii="Times New Roman" w:eastAsia="Calibri" w:hAnsi="Times New Roman" w:cs="Times New Roman"/>
          <w:lang w:val="lt-LT" w:eastAsia="lt-LT"/>
        </w:rPr>
        <w:t>{numeris}</w:t>
      </w:r>
    </w:p>
    <w:p w14:paraId="0BD41575"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247ED76"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7C6DBE66" w14:textId="77777777" w:rsidR="00CD1A24" w:rsidRPr="00CB0557" w:rsidRDefault="00CD1A24" w:rsidP="00CB0557">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2"/>
        <w:rPr>
          <w:rFonts w:ascii="Times New Roman" w:eastAsia="Calibri" w:hAnsi="Times New Roman" w:cs="Times New Roman"/>
          <w:b/>
          <w:lang w:val="lt-LT" w:eastAsia="lt-LT"/>
        </w:rPr>
      </w:pPr>
      <w:r w:rsidRPr="00CB0557">
        <w:rPr>
          <w:rFonts w:ascii="Times New Roman" w:eastAsia="Calibri" w:hAnsi="Times New Roman" w:cs="Times New Roman"/>
          <w:b/>
          <w:lang w:val="lt-LT" w:eastAsia="lt-LT"/>
        </w:rPr>
        <w:t>5.</w:t>
      </w:r>
      <w:r w:rsidRPr="00CB0557">
        <w:rPr>
          <w:rFonts w:ascii="Times New Roman" w:eastAsia="Calibri" w:hAnsi="Times New Roman" w:cs="Times New Roman"/>
          <w:b/>
          <w:lang w:val="lt-LT" w:eastAsia="lt-LT"/>
        </w:rPr>
        <w:tab/>
        <w:t xml:space="preserve">KITA </w:t>
      </w:r>
    </w:p>
    <w:p w14:paraId="192E5CE6"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br w:type="page"/>
      </w:r>
    </w:p>
    <w:p w14:paraId="22AE9130"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E04A9AB"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33EDC6AF"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3EBFEF1"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FA03572"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02F44B5"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06BBBFB"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0175910"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AC07C3A"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56A8680"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42B6C447"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7894A138"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78F9E1D8"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255A0917"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A1B874F"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D228DE8"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1AADD91"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302C6CF"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7C91E9CF"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04C398A6"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5EC3C1E3"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16F21A67" w14:textId="77777777" w:rsidR="00CD1A24" w:rsidRPr="00CB0557" w:rsidRDefault="00CD1A24" w:rsidP="00CB0557">
      <w:pPr>
        <w:spacing w:after="0" w:line="240" w:lineRule="auto"/>
        <w:contextualSpacing/>
        <w:rPr>
          <w:rFonts w:ascii="Times New Roman" w:eastAsia="Calibri" w:hAnsi="Times New Roman" w:cs="Times New Roman"/>
          <w:lang w:val="lt-LT" w:eastAsia="lt-LT"/>
        </w:rPr>
      </w:pPr>
    </w:p>
    <w:p w14:paraId="60EB9B56"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p>
    <w:p w14:paraId="49B31BBE" w14:textId="77777777" w:rsidR="00CD1A24" w:rsidRPr="00CB0557" w:rsidRDefault="00CD1A24" w:rsidP="00CB0557">
      <w:pPr>
        <w:spacing w:after="0" w:line="240" w:lineRule="auto"/>
        <w:contextualSpacing/>
        <w:jc w:val="center"/>
        <w:outlineLvl w:val="0"/>
        <w:rPr>
          <w:rFonts w:ascii="Times New Roman" w:eastAsia="Calibri" w:hAnsi="Times New Roman" w:cs="Times New Roman"/>
          <w:b/>
          <w:kern w:val="28"/>
          <w:lang w:val="lt-LT" w:eastAsia="lt-LT"/>
        </w:rPr>
      </w:pPr>
      <w:r w:rsidRPr="00CB0557">
        <w:rPr>
          <w:rFonts w:ascii="Times New Roman" w:eastAsia="Calibri" w:hAnsi="Times New Roman" w:cs="Times New Roman"/>
          <w:b/>
          <w:kern w:val="28"/>
          <w:lang w:val="lt-LT" w:eastAsia="lt-LT"/>
        </w:rPr>
        <w:t>B. PAKUOTĖS LAPELIS</w:t>
      </w:r>
    </w:p>
    <w:p w14:paraId="773C1845" w14:textId="77777777" w:rsidR="00CD1A24" w:rsidRPr="00CB0557" w:rsidRDefault="00CD1A24" w:rsidP="00CB0557">
      <w:pPr>
        <w:spacing w:after="0" w:line="240" w:lineRule="auto"/>
        <w:contextualSpacing/>
        <w:rPr>
          <w:rFonts w:ascii="Times New Roman" w:eastAsia="Times New Roman" w:hAnsi="Times New Roman" w:cs="Times New Roman"/>
          <w:b/>
          <w:caps/>
          <w:lang w:val="lt-LT" w:eastAsia="en-US"/>
        </w:rPr>
      </w:pPr>
      <w:r w:rsidRPr="00CB0557">
        <w:rPr>
          <w:rFonts w:ascii="Times New Roman" w:eastAsia="Times New Roman" w:hAnsi="Times New Roman" w:cs="Times New Roman"/>
          <w:lang w:val="lt-LT" w:eastAsia="lt-LT"/>
        </w:rPr>
        <w:br w:type="page"/>
      </w:r>
    </w:p>
    <w:p w14:paraId="577BFD82" w14:textId="77777777" w:rsidR="00CD1A24" w:rsidRPr="00CB0557" w:rsidRDefault="00CD1A24" w:rsidP="00CB0557">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en-US"/>
        </w:rPr>
      </w:pPr>
      <w:r w:rsidRPr="00CB0557">
        <w:rPr>
          <w:rFonts w:ascii="Times New Roman" w:eastAsia="Times New Roman" w:hAnsi="Times New Roman" w:cs="Times New Roman"/>
          <w:b/>
          <w:caps/>
          <w:lang w:val="lt-LT" w:eastAsia="en-US"/>
        </w:rPr>
        <w:lastRenderedPageBreak/>
        <w:t>P</w:t>
      </w:r>
      <w:r w:rsidRPr="00CB0557">
        <w:rPr>
          <w:rFonts w:ascii="Times New Roman" w:eastAsia="Times New Roman" w:hAnsi="Times New Roman" w:cs="Times New Roman"/>
          <w:b/>
          <w:lang w:val="lt-LT" w:eastAsia="en-US"/>
        </w:rPr>
        <w:t>akuotės lapelis: informacija vartotojui</w:t>
      </w:r>
    </w:p>
    <w:p w14:paraId="4AB95A8A" w14:textId="77777777" w:rsidR="00CD1A24" w:rsidRPr="00CB0557" w:rsidRDefault="00CD1A24" w:rsidP="00CB0557">
      <w:pPr>
        <w:spacing w:after="0" w:line="240" w:lineRule="auto"/>
        <w:contextualSpacing/>
        <w:rPr>
          <w:rFonts w:ascii="Times New Roman" w:eastAsia="Times New Roman" w:hAnsi="Times New Roman" w:cs="Times New Roman"/>
          <w:lang w:val="lt-LT" w:eastAsia="en-US"/>
        </w:rPr>
      </w:pPr>
    </w:p>
    <w:p w14:paraId="43D332B4" w14:textId="4EFE5421" w:rsidR="00CD1A24" w:rsidRPr="00CB0557" w:rsidRDefault="00CD1A24" w:rsidP="00CB0557">
      <w:pPr>
        <w:spacing w:after="0" w:line="240" w:lineRule="auto"/>
        <w:contextualSpacing/>
        <w:jc w:val="center"/>
        <w:rPr>
          <w:rFonts w:ascii="Times New Roman" w:eastAsia="Times New Roman" w:hAnsi="Times New Roman" w:cs="Times New Roman"/>
          <w:b/>
          <w:bCs/>
          <w:lang w:val="lt-LT" w:eastAsia="lt-LT"/>
        </w:rPr>
      </w:pPr>
      <w:r w:rsidRPr="00CB0557">
        <w:rPr>
          <w:rFonts w:ascii="Times New Roman" w:eastAsia="Times New Roman" w:hAnsi="Times New Roman" w:cs="Times New Roman"/>
          <w:b/>
          <w:lang w:val="lt-LT" w:eastAsia="lt-LT"/>
        </w:rPr>
        <w:t xml:space="preserve">Dicynone </w:t>
      </w:r>
      <w:r w:rsidRPr="00CB0557">
        <w:rPr>
          <w:rFonts w:ascii="Times New Roman" w:eastAsia="Times New Roman" w:hAnsi="Times New Roman" w:cs="Times New Roman"/>
          <w:b/>
          <w:bCs/>
          <w:lang w:val="lt-LT" w:eastAsia="lt-LT"/>
        </w:rPr>
        <w:t>250</w:t>
      </w:r>
      <w:r w:rsidR="001D4633" w:rsidRPr="00CB0557">
        <w:rPr>
          <w:rFonts w:ascii="Times New Roman" w:eastAsia="Times New Roman" w:hAnsi="Times New Roman" w:cs="Times New Roman"/>
          <w:b/>
          <w:bCs/>
          <w:lang w:val="lt-LT" w:eastAsia="lt-LT"/>
        </w:rPr>
        <w:t> </w:t>
      </w:r>
      <w:r w:rsidRPr="00CB0557">
        <w:rPr>
          <w:rFonts w:ascii="Times New Roman" w:eastAsia="Times New Roman" w:hAnsi="Times New Roman" w:cs="Times New Roman"/>
          <w:b/>
          <w:bCs/>
          <w:lang w:val="lt-LT" w:eastAsia="lt-LT"/>
        </w:rPr>
        <w:t>mg tabletės</w:t>
      </w:r>
    </w:p>
    <w:p w14:paraId="184D03AD" w14:textId="77777777" w:rsidR="00CD1A24" w:rsidRPr="00CB0557" w:rsidRDefault="00CD1A24" w:rsidP="00CB0557">
      <w:pPr>
        <w:spacing w:after="0" w:line="240" w:lineRule="auto"/>
        <w:contextualSpacing/>
        <w:jc w:val="center"/>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Etamsilatas</w:t>
      </w:r>
    </w:p>
    <w:p w14:paraId="5D92C6FB" w14:textId="77777777" w:rsidR="00CD1A24" w:rsidRPr="00CB0557" w:rsidRDefault="00CD1A24" w:rsidP="00CB0557">
      <w:pPr>
        <w:spacing w:after="0" w:line="240" w:lineRule="auto"/>
        <w:contextualSpacing/>
        <w:rPr>
          <w:rFonts w:ascii="Times New Roman" w:eastAsia="Times New Roman" w:hAnsi="Times New Roman" w:cs="Times New Roman"/>
          <w:lang w:val="lt-LT" w:eastAsia="en-US"/>
        </w:rPr>
      </w:pPr>
    </w:p>
    <w:p w14:paraId="62E881CB" w14:textId="77777777" w:rsidR="00CD1A24" w:rsidRPr="00CB0557" w:rsidRDefault="00CD1A24" w:rsidP="00CB0557">
      <w:pPr>
        <w:spacing w:after="0" w:line="240" w:lineRule="auto"/>
        <w:contextualSpacing/>
        <w:rPr>
          <w:rFonts w:ascii="Times New Roman" w:eastAsia="Times New Roman" w:hAnsi="Times New Roman" w:cs="Times New Roman"/>
          <w:b/>
          <w:lang w:val="lt-LT" w:eastAsia="en-US"/>
        </w:rPr>
      </w:pPr>
      <w:r w:rsidRPr="00CB0557">
        <w:rPr>
          <w:rFonts w:ascii="Times New Roman" w:eastAsia="Times New Roman" w:hAnsi="Times New Roman" w:cs="Times New Roman"/>
          <w:b/>
          <w:lang w:val="lt-LT" w:eastAsia="en-US"/>
        </w:rPr>
        <w:t>Atidžiai perskaitykite visą šį lapelį, prieš pradėdami vartoti vaistą, nes jame pateikiama Jums svarbi informacija.</w:t>
      </w:r>
    </w:p>
    <w:p w14:paraId="0CC83732" w14:textId="77777777" w:rsidR="00CD1A24" w:rsidRPr="00CB0557" w:rsidRDefault="00CD1A24" w:rsidP="00CB0557">
      <w:pPr>
        <w:numPr>
          <w:ilvl w:val="0"/>
          <w:numId w:val="1"/>
        </w:num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Neišmeskite šio lapelio, nes vėl gali prireikti jį perskaityti.</w:t>
      </w:r>
    </w:p>
    <w:p w14:paraId="77FA2299" w14:textId="77777777" w:rsidR="00CD1A24" w:rsidRPr="00CB0557" w:rsidRDefault="00CD1A24" w:rsidP="00CB0557">
      <w:pPr>
        <w:numPr>
          <w:ilvl w:val="0"/>
          <w:numId w:val="1"/>
        </w:num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Jeigu kiltų daugiau klausimų, kreipkitės į gydytoją arba vaistininką.</w:t>
      </w:r>
    </w:p>
    <w:p w14:paraId="520E3294" w14:textId="77777777" w:rsidR="00CD1A24" w:rsidRPr="00CB0557" w:rsidRDefault="00CD1A24" w:rsidP="00CB0557">
      <w:pPr>
        <w:numPr>
          <w:ilvl w:val="0"/>
          <w:numId w:val="1"/>
        </w:num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05B7404B" w14:textId="77777777" w:rsidR="00CD1A24" w:rsidRPr="00CB0557" w:rsidRDefault="00CD1A24" w:rsidP="00CB0557">
      <w:pPr>
        <w:numPr>
          <w:ilvl w:val="0"/>
          <w:numId w:val="1"/>
        </w:num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Jeigu pasireiškė sunkus šalutinis poveikis (net jeigu jis šiame lapelyje nenurodytas), kreipkitės į gydytoją arba vaistininką. Žr. 4 skyrių.</w:t>
      </w:r>
    </w:p>
    <w:p w14:paraId="622A3FA1" w14:textId="77777777" w:rsidR="00CD1A24" w:rsidRPr="00CB0557" w:rsidRDefault="00CD1A24" w:rsidP="00CB0557">
      <w:pPr>
        <w:spacing w:after="0" w:line="240" w:lineRule="auto"/>
        <w:contextualSpacing/>
        <w:rPr>
          <w:rFonts w:ascii="Times New Roman" w:eastAsia="Times New Roman" w:hAnsi="Times New Roman" w:cs="Times New Roman"/>
          <w:lang w:val="lt-LT" w:eastAsia="en-US"/>
        </w:rPr>
      </w:pPr>
    </w:p>
    <w:p w14:paraId="09D80126" w14:textId="77777777" w:rsidR="00CD1A24" w:rsidRPr="00CB0557" w:rsidRDefault="00CD1A24" w:rsidP="00CB0557">
      <w:pPr>
        <w:spacing w:after="0" w:line="240" w:lineRule="auto"/>
        <w:contextualSpacing/>
        <w:rPr>
          <w:rFonts w:ascii="Times New Roman" w:eastAsia="Times New Roman" w:hAnsi="Times New Roman" w:cs="Times New Roman"/>
          <w:b/>
          <w:lang w:val="lt-LT" w:eastAsia="en-US"/>
        </w:rPr>
      </w:pPr>
      <w:r w:rsidRPr="00CB0557">
        <w:rPr>
          <w:rFonts w:ascii="Times New Roman" w:eastAsia="Times New Roman" w:hAnsi="Times New Roman" w:cs="Times New Roman"/>
          <w:b/>
          <w:lang w:val="lt-LT" w:eastAsia="en-US"/>
        </w:rPr>
        <w:t>Apie ką rašoma šiame lapelyje?</w:t>
      </w:r>
    </w:p>
    <w:p w14:paraId="3EB0B35F" w14:textId="77777777" w:rsidR="00CD1A24" w:rsidRPr="00CB0557" w:rsidRDefault="00CD1A24" w:rsidP="00CB0557">
      <w:pPr>
        <w:spacing w:after="0" w:line="240" w:lineRule="auto"/>
        <w:contextualSpacing/>
        <w:rPr>
          <w:rFonts w:ascii="Times New Roman" w:eastAsia="Times New Roman" w:hAnsi="Times New Roman" w:cs="Times New Roman"/>
          <w:b/>
          <w:lang w:val="lt-LT" w:eastAsia="en-US"/>
        </w:rPr>
      </w:pPr>
    </w:p>
    <w:p w14:paraId="1BDE0F91" w14:textId="77777777" w:rsidR="00CD1A24" w:rsidRPr="00CB0557" w:rsidRDefault="00CD1A24" w:rsidP="00CB0557">
      <w:pPr>
        <w:spacing w:after="0" w:line="240" w:lineRule="auto"/>
        <w:ind w:left="567" w:hanging="567"/>
        <w:contextualSpacing/>
        <w:rPr>
          <w:rFonts w:ascii="Times New Roman" w:eastAsia="Times New Roman" w:hAnsi="Times New Roman" w:cs="Times New Roman"/>
          <w:lang w:val="lt-LT" w:eastAsia="en-US"/>
        </w:rPr>
      </w:pPr>
      <w:r w:rsidRPr="00CB0557">
        <w:rPr>
          <w:rFonts w:ascii="Times New Roman" w:eastAsia="Times New Roman" w:hAnsi="Times New Roman" w:cs="Times New Roman"/>
          <w:lang w:val="lt-LT" w:eastAsia="en-US"/>
        </w:rPr>
        <w:t>1.</w:t>
      </w:r>
      <w:r w:rsidRPr="00CB0557">
        <w:rPr>
          <w:rFonts w:ascii="Times New Roman" w:eastAsia="Times New Roman" w:hAnsi="Times New Roman" w:cs="Times New Roman"/>
          <w:lang w:val="lt-LT" w:eastAsia="en-US"/>
        </w:rPr>
        <w:tab/>
        <w:t>Kas yra Dicynone ir kam jis vartojamas</w:t>
      </w:r>
    </w:p>
    <w:p w14:paraId="3107EF2A" w14:textId="77777777" w:rsidR="00CD1A24" w:rsidRPr="00CB0557" w:rsidRDefault="00CD1A24" w:rsidP="00CB0557">
      <w:pPr>
        <w:spacing w:after="0" w:line="240" w:lineRule="auto"/>
        <w:ind w:left="567" w:hanging="567"/>
        <w:contextualSpacing/>
        <w:rPr>
          <w:rFonts w:ascii="Times New Roman" w:eastAsia="Times New Roman" w:hAnsi="Times New Roman" w:cs="Times New Roman"/>
          <w:lang w:val="lt-LT" w:eastAsia="en-US"/>
        </w:rPr>
      </w:pPr>
      <w:r w:rsidRPr="00CB0557">
        <w:rPr>
          <w:rFonts w:ascii="Times New Roman" w:eastAsia="Times New Roman" w:hAnsi="Times New Roman" w:cs="Times New Roman"/>
          <w:lang w:val="lt-LT" w:eastAsia="en-US"/>
        </w:rPr>
        <w:t>2.</w:t>
      </w:r>
      <w:r w:rsidRPr="00CB0557">
        <w:rPr>
          <w:rFonts w:ascii="Times New Roman" w:eastAsia="Times New Roman" w:hAnsi="Times New Roman" w:cs="Times New Roman"/>
          <w:lang w:val="lt-LT" w:eastAsia="en-US"/>
        </w:rPr>
        <w:tab/>
        <w:t>Kas žinotina prieš vartojant Dicynone</w:t>
      </w:r>
    </w:p>
    <w:p w14:paraId="186EEEA9" w14:textId="77777777" w:rsidR="00CD1A24" w:rsidRPr="00CB0557" w:rsidRDefault="00CD1A24" w:rsidP="00CB0557">
      <w:pPr>
        <w:spacing w:after="0" w:line="240" w:lineRule="auto"/>
        <w:ind w:left="567" w:hanging="567"/>
        <w:contextualSpacing/>
        <w:rPr>
          <w:rFonts w:ascii="Times New Roman" w:eastAsia="Times New Roman" w:hAnsi="Times New Roman" w:cs="Times New Roman"/>
          <w:lang w:val="lt-LT" w:eastAsia="en-US"/>
        </w:rPr>
      </w:pPr>
      <w:r w:rsidRPr="00CB0557">
        <w:rPr>
          <w:rFonts w:ascii="Times New Roman" w:eastAsia="Times New Roman" w:hAnsi="Times New Roman" w:cs="Times New Roman"/>
          <w:lang w:val="lt-LT" w:eastAsia="en-US"/>
        </w:rPr>
        <w:t>3.</w:t>
      </w:r>
      <w:r w:rsidRPr="00CB0557">
        <w:rPr>
          <w:rFonts w:ascii="Times New Roman" w:eastAsia="Times New Roman" w:hAnsi="Times New Roman" w:cs="Times New Roman"/>
          <w:lang w:val="lt-LT" w:eastAsia="en-US"/>
        </w:rPr>
        <w:tab/>
        <w:t>Kaip vartoti Dicynone</w:t>
      </w:r>
    </w:p>
    <w:p w14:paraId="72C6790C" w14:textId="77777777" w:rsidR="00CD1A24" w:rsidRPr="00CB0557" w:rsidRDefault="00CD1A24" w:rsidP="00CB0557">
      <w:pPr>
        <w:spacing w:after="0" w:line="240" w:lineRule="auto"/>
        <w:ind w:left="567" w:hanging="567"/>
        <w:contextualSpacing/>
        <w:rPr>
          <w:rFonts w:ascii="Times New Roman" w:eastAsia="Times New Roman" w:hAnsi="Times New Roman" w:cs="Times New Roman"/>
          <w:lang w:val="lt-LT" w:eastAsia="en-US"/>
        </w:rPr>
      </w:pPr>
      <w:r w:rsidRPr="00CB0557">
        <w:rPr>
          <w:rFonts w:ascii="Times New Roman" w:eastAsia="Times New Roman" w:hAnsi="Times New Roman" w:cs="Times New Roman"/>
          <w:lang w:val="lt-LT" w:eastAsia="en-US"/>
        </w:rPr>
        <w:t>4.</w:t>
      </w:r>
      <w:r w:rsidRPr="00CB0557">
        <w:rPr>
          <w:rFonts w:ascii="Times New Roman" w:eastAsia="Times New Roman" w:hAnsi="Times New Roman" w:cs="Times New Roman"/>
          <w:lang w:val="lt-LT" w:eastAsia="en-US"/>
        </w:rPr>
        <w:tab/>
        <w:t>Galimas šalutinis poveikis</w:t>
      </w:r>
    </w:p>
    <w:p w14:paraId="431EAF48" w14:textId="77777777" w:rsidR="00CD1A24" w:rsidRPr="00CB0557" w:rsidRDefault="00CD1A24" w:rsidP="00CB0557">
      <w:pPr>
        <w:spacing w:after="0" w:line="240" w:lineRule="auto"/>
        <w:ind w:left="567" w:hanging="567"/>
        <w:contextualSpacing/>
        <w:rPr>
          <w:rFonts w:ascii="Times New Roman" w:eastAsia="Times New Roman" w:hAnsi="Times New Roman" w:cs="Times New Roman"/>
          <w:lang w:val="lt-LT" w:eastAsia="en-US"/>
        </w:rPr>
      </w:pPr>
      <w:r w:rsidRPr="00CB0557">
        <w:rPr>
          <w:rFonts w:ascii="Times New Roman" w:eastAsia="Times New Roman" w:hAnsi="Times New Roman" w:cs="Times New Roman"/>
          <w:lang w:val="lt-LT" w:eastAsia="en-US"/>
        </w:rPr>
        <w:t>5.</w:t>
      </w:r>
      <w:r w:rsidRPr="00CB0557">
        <w:rPr>
          <w:rFonts w:ascii="Times New Roman" w:eastAsia="Times New Roman" w:hAnsi="Times New Roman" w:cs="Times New Roman"/>
          <w:lang w:val="lt-LT" w:eastAsia="en-US"/>
        </w:rPr>
        <w:tab/>
        <w:t>Kaip laikyti Dicynone</w:t>
      </w:r>
    </w:p>
    <w:p w14:paraId="0B37229E" w14:textId="77777777" w:rsidR="00CD1A24" w:rsidRPr="00CB0557" w:rsidRDefault="00CD1A24" w:rsidP="00CB0557">
      <w:pPr>
        <w:spacing w:after="0" w:line="240" w:lineRule="auto"/>
        <w:ind w:left="567" w:hanging="567"/>
        <w:contextualSpacing/>
        <w:rPr>
          <w:rFonts w:ascii="Times New Roman" w:eastAsia="Times New Roman" w:hAnsi="Times New Roman" w:cs="Times New Roman"/>
          <w:lang w:val="lt-LT" w:eastAsia="en-US"/>
        </w:rPr>
      </w:pPr>
      <w:r w:rsidRPr="00CB0557">
        <w:rPr>
          <w:rFonts w:ascii="Times New Roman" w:eastAsia="Times New Roman" w:hAnsi="Times New Roman" w:cs="Times New Roman"/>
          <w:lang w:val="lt-LT" w:eastAsia="en-US"/>
        </w:rPr>
        <w:t>6.</w:t>
      </w:r>
      <w:r w:rsidRPr="00CB0557">
        <w:rPr>
          <w:rFonts w:ascii="Times New Roman" w:eastAsia="Times New Roman" w:hAnsi="Times New Roman" w:cs="Times New Roman"/>
          <w:lang w:val="lt-LT" w:eastAsia="en-US"/>
        </w:rPr>
        <w:tab/>
        <w:t>Pakuotės turinys ir kita informacija</w:t>
      </w:r>
    </w:p>
    <w:p w14:paraId="5D37C97C"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40397BD4"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bookmarkStart w:id="0" w:name="_Toc129243264"/>
      <w:bookmarkStart w:id="1" w:name="_Toc129243139"/>
    </w:p>
    <w:p w14:paraId="78504F6D" w14:textId="77777777" w:rsidR="00CD1A24" w:rsidRPr="00CB0557" w:rsidRDefault="00CD1A24" w:rsidP="00CB0557">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en-US"/>
        </w:rPr>
      </w:pPr>
      <w:r w:rsidRPr="00CB0557">
        <w:rPr>
          <w:rFonts w:ascii="Times New Roman" w:eastAsia="Times New Roman" w:hAnsi="Times New Roman" w:cs="Times New Roman"/>
          <w:b/>
          <w:lang w:val="lt-LT" w:eastAsia="en-US"/>
        </w:rPr>
        <w:t>1.</w:t>
      </w:r>
      <w:r w:rsidRPr="00CB0557">
        <w:rPr>
          <w:rFonts w:ascii="Times New Roman" w:eastAsia="Times New Roman" w:hAnsi="Times New Roman" w:cs="Times New Roman"/>
          <w:b/>
          <w:lang w:val="lt-LT" w:eastAsia="en-US"/>
        </w:rPr>
        <w:tab/>
      </w:r>
      <w:bookmarkEnd w:id="0"/>
      <w:bookmarkEnd w:id="1"/>
      <w:r w:rsidRPr="00CB0557">
        <w:rPr>
          <w:rFonts w:ascii="Times New Roman" w:eastAsia="Times New Roman" w:hAnsi="Times New Roman" w:cs="Times New Roman"/>
          <w:b/>
          <w:lang w:val="lt-LT" w:eastAsia="en-US"/>
        </w:rPr>
        <w:t>Kas yra Dicynone ir kam jis vartojamas</w:t>
      </w:r>
    </w:p>
    <w:p w14:paraId="3C03F984"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7F880C99" w14:textId="3D5F8648"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Dicynone yra stabdanti</w:t>
      </w:r>
      <w:r w:rsidR="00517D2F">
        <w:rPr>
          <w:rFonts w:ascii="Times New Roman" w:eastAsia="Times New Roman" w:hAnsi="Times New Roman" w:cs="Times New Roman"/>
          <w:lang w:val="lt-LT" w:eastAsia="lt-LT"/>
        </w:rPr>
        <w:t>s</w:t>
      </w:r>
      <w:r w:rsidRPr="00CB0557">
        <w:rPr>
          <w:rFonts w:ascii="Times New Roman" w:eastAsia="Times New Roman" w:hAnsi="Times New Roman" w:cs="Times New Roman"/>
          <w:lang w:val="lt-LT" w:eastAsia="lt-LT"/>
        </w:rPr>
        <w:t xml:space="preserve"> kraujavimą </w:t>
      </w:r>
      <w:r w:rsidR="00517D2F">
        <w:rPr>
          <w:rFonts w:ascii="Times New Roman" w:eastAsia="Times New Roman" w:hAnsi="Times New Roman" w:cs="Times New Roman"/>
          <w:lang w:val="lt-LT" w:eastAsia="lt-LT"/>
        </w:rPr>
        <w:t>vaistas</w:t>
      </w:r>
      <w:r w:rsidRPr="00CB0557">
        <w:rPr>
          <w:rFonts w:ascii="Times New Roman" w:eastAsia="Times New Roman" w:hAnsi="Times New Roman" w:cs="Times New Roman"/>
          <w:lang w:val="lt-LT" w:eastAsia="lt-LT"/>
        </w:rPr>
        <w:t>. Ji</w:t>
      </w:r>
      <w:r w:rsidR="00517D2F">
        <w:rPr>
          <w:rFonts w:ascii="Times New Roman" w:eastAsia="Times New Roman" w:hAnsi="Times New Roman" w:cs="Times New Roman"/>
          <w:lang w:val="lt-LT" w:eastAsia="lt-LT"/>
        </w:rPr>
        <w:t>s</w:t>
      </w:r>
      <w:r w:rsidRPr="00CB0557">
        <w:rPr>
          <w:rFonts w:ascii="Times New Roman" w:eastAsia="Times New Roman" w:hAnsi="Times New Roman" w:cs="Times New Roman"/>
          <w:lang w:val="lt-LT" w:eastAsia="lt-LT"/>
        </w:rPr>
        <w:t xml:space="preserve"> trumpina kraujavimo laiką ir dėl to mažiau netenkama kraujo.</w:t>
      </w:r>
    </w:p>
    <w:p w14:paraId="21584D02"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538F1048"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Dicynone vartojamas:</w:t>
      </w:r>
    </w:p>
    <w:p w14:paraId="327069BB" w14:textId="22EF8C12" w:rsidR="00CD1A24" w:rsidRPr="00CB0557" w:rsidRDefault="00CD1A24" w:rsidP="00B20A04">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norint išvengti kraujavimo po tonzilių šalinimo operacijos;</w:t>
      </w:r>
    </w:p>
    <w:p w14:paraId="1D950107" w14:textId="77777777" w:rsidR="00CD1A24" w:rsidRPr="00CB0557" w:rsidRDefault="00CD1A24" w:rsidP="00B20A04">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moterims, kurių mėnesinių kraujavimas yra gausus ir ilgas, ir kurį sukėlė intrauterinė (gimdos) spiralė ar nežinomos priežastys (pirminė menoragija).</w:t>
      </w:r>
    </w:p>
    <w:p w14:paraId="78553811"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7854CBCC"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681B5967" w14:textId="77777777" w:rsidR="00CD1A24" w:rsidRPr="00CB0557" w:rsidRDefault="00CD1A24" w:rsidP="00CB0557">
      <w:pPr>
        <w:keepNext/>
        <w:spacing w:after="0" w:line="240" w:lineRule="auto"/>
        <w:ind w:left="567" w:hanging="567"/>
        <w:contextualSpacing/>
        <w:outlineLvl w:val="1"/>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2.</w:t>
      </w:r>
      <w:r w:rsidRPr="00CB0557">
        <w:rPr>
          <w:rFonts w:ascii="Times New Roman" w:eastAsia="Times New Roman" w:hAnsi="Times New Roman" w:cs="Times New Roman"/>
          <w:b/>
          <w:lang w:val="lt-LT" w:eastAsia="lt-LT"/>
        </w:rPr>
        <w:tab/>
        <w:t>Kas žinotina prieš vartojant Dicynone</w:t>
      </w:r>
    </w:p>
    <w:p w14:paraId="7C41ADD7"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7EB700BF" w14:textId="77777777" w:rsidR="00CD1A24" w:rsidRPr="00CB0557" w:rsidRDefault="00CD1A24" w:rsidP="00CB0557">
      <w:pPr>
        <w:keepNext/>
        <w:spacing w:after="0" w:line="240" w:lineRule="auto"/>
        <w:contextualSpacing/>
        <w:outlineLvl w:val="2"/>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Dicynone vartoti negalima, jeigu:</w:t>
      </w:r>
    </w:p>
    <w:p w14:paraId="4DA4921A" w14:textId="77777777" w:rsidR="00CD1A24" w:rsidRPr="00CB0557" w:rsidRDefault="00CD1A24" w:rsidP="00B20A04">
      <w:pPr>
        <w:numPr>
          <w:ilvl w:val="0"/>
          <w:numId w:val="7"/>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yra alergija etamsilatui arba bet kuriai pagalbinei šio vaisto medžiagai (jos išvardytos 6 skyriuje); </w:t>
      </w:r>
    </w:p>
    <w:p w14:paraId="253E5D00" w14:textId="77777777" w:rsidR="00517D2F" w:rsidRDefault="00CD1A24" w:rsidP="00B20A04">
      <w:pPr>
        <w:numPr>
          <w:ilvl w:val="0"/>
          <w:numId w:val="7"/>
        </w:numPr>
        <w:tabs>
          <w:tab w:val="left" w:pos="567"/>
        </w:tabs>
        <w:spacing w:after="0" w:line="240" w:lineRule="auto"/>
        <w:ind w:left="567" w:hanging="567"/>
        <w:contextualSpacing/>
        <w:jc w:val="both"/>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sergate reta medžiagų apykaitos liga (ūmine porfirija);</w:t>
      </w:r>
    </w:p>
    <w:p w14:paraId="5111C0FC" w14:textId="52CAFED5" w:rsidR="00CD1A24" w:rsidRPr="00CB0557" w:rsidRDefault="00CD1A24" w:rsidP="00B20A04">
      <w:pPr>
        <w:numPr>
          <w:ilvl w:val="0"/>
          <w:numId w:val="7"/>
        </w:numPr>
        <w:tabs>
          <w:tab w:val="left" w:pos="567"/>
        </w:tabs>
        <w:spacing w:after="0" w:line="240" w:lineRule="auto"/>
        <w:ind w:left="567" w:hanging="567"/>
        <w:contextualSpacing/>
        <w:jc w:val="both"/>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žindote kūdikį</w:t>
      </w:r>
      <w:r w:rsidR="00553B50">
        <w:rPr>
          <w:rFonts w:ascii="Times New Roman" w:eastAsia="Times New Roman" w:hAnsi="Times New Roman" w:cs="Times New Roman"/>
          <w:lang w:val="lt-LT" w:eastAsia="lt-LT"/>
        </w:rPr>
        <w:t>.</w:t>
      </w:r>
    </w:p>
    <w:p w14:paraId="312556F1" w14:textId="77777777" w:rsidR="00CD1A24" w:rsidRPr="00CB0557" w:rsidRDefault="00CD1A24" w:rsidP="00B20A04">
      <w:pPr>
        <w:numPr>
          <w:ilvl w:val="0"/>
          <w:numId w:val="7"/>
        </w:numPr>
        <w:tabs>
          <w:tab w:val="left" w:pos="567"/>
        </w:tabs>
        <w:spacing w:after="0" w:line="240" w:lineRule="auto"/>
        <w:ind w:left="567" w:hanging="567"/>
        <w:contextualSpacing/>
        <w:rPr>
          <w:rFonts w:ascii="Times New Roman" w:eastAsia="Times New Roman" w:hAnsi="Times New Roman" w:cs="Times New Roman"/>
          <w:iCs/>
          <w:lang w:val="lt-LT" w:eastAsia="lt-LT"/>
        </w:rPr>
      </w:pPr>
      <w:r w:rsidRPr="00CB0557">
        <w:rPr>
          <w:rFonts w:ascii="Times New Roman" w:eastAsia="Times New Roman" w:hAnsi="Times New Roman" w:cs="Times New Roman"/>
          <w:lang w:val="lt-LT" w:eastAsia="lt-LT"/>
        </w:rPr>
        <w:t>vaikas serga kraujo vėžiu (hemoblastoze,</w:t>
      </w:r>
      <w:r w:rsidRPr="00CB0557">
        <w:rPr>
          <w:rFonts w:ascii="Times New Roman" w:eastAsia="Times New Roman" w:hAnsi="Times New Roman" w:cs="Times New Roman"/>
          <w:iCs/>
          <w:lang w:val="lt-LT" w:eastAsia="lt-LT"/>
        </w:rPr>
        <w:t xml:space="preserve"> limfoidine  ar mieloidine leukemija) arba kaulų vėžiu (osteosarkoma).</w:t>
      </w:r>
    </w:p>
    <w:p w14:paraId="00853BC3"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12526403" w14:textId="77777777" w:rsidR="00CD1A24" w:rsidRPr="00CB0557" w:rsidRDefault="00CD1A24" w:rsidP="00CB0557">
      <w:pPr>
        <w:keepNext/>
        <w:spacing w:after="0" w:line="240" w:lineRule="auto"/>
        <w:contextualSpacing/>
        <w:outlineLvl w:val="2"/>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Įspėjimai ir atsargumo priemonės</w:t>
      </w:r>
    </w:p>
    <w:p w14:paraId="7DD37518" w14:textId="509F1FE6" w:rsidR="00CD1A24" w:rsidRPr="00CB0557" w:rsidRDefault="00CD1A24" w:rsidP="00CB0557">
      <w:pPr>
        <w:tabs>
          <w:tab w:val="left" w:pos="0"/>
        </w:tabs>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Pasitarkite su gydytoju ar</w:t>
      </w:r>
      <w:r w:rsidR="00542814" w:rsidRPr="00CB0557">
        <w:rPr>
          <w:rFonts w:ascii="Times New Roman" w:eastAsia="Times New Roman" w:hAnsi="Times New Roman" w:cs="Times New Roman"/>
          <w:lang w:val="lt-LT" w:eastAsia="lt-LT"/>
        </w:rPr>
        <w:t>ba</w:t>
      </w:r>
      <w:r w:rsidRPr="00CB0557">
        <w:rPr>
          <w:rFonts w:ascii="Times New Roman" w:eastAsia="Times New Roman" w:hAnsi="Times New Roman" w:cs="Times New Roman"/>
          <w:lang w:val="lt-LT" w:eastAsia="lt-LT"/>
        </w:rPr>
        <w:t xml:space="preserve"> vaistininku</w:t>
      </w:r>
      <w:r w:rsidR="00542814" w:rsidRPr="00CB0557">
        <w:rPr>
          <w:rFonts w:ascii="Times New Roman" w:eastAsia="Times New Roman" w:hAnsi="Times New Roman" w:cs="Times New Roman"/>
          <w:lang w:val="lt-LT" w:eastAsia="lt-LT"/>
        </w:rPr>
        <w:t>,</w:t>
      </w:r>
      <w:r w:rsidRPr="00CB0557">
        <w:rPr>
          <w:rFonts w:ascii="Times New Roman" w:eastAsia="Times New Roman" w:hAnsi="Times New Roman" w:cs="Times New Roman"/>
          <w:lang w:val="lt-LT" w:eastAsia="lt-LT"/>
        </w:rPr>
        <w:t xml:space="preserve"> prieš pradėdami vartoti Dicynone, jeigu:</w:t>
      </w:r>
    </w:p>
    <w:p w14:paraId="3440134A" w14:textId="77777777" w:rsidR="00CD1A24" w:rsidRPr="00CB0557" w:rsidRDefault="00CD1A24" w:rsidP="00CB0557">
      <w:pPr>
        <w:numPr>
          <w:ilvl w:val="0"/>
          <w:numId w:val="2"/>
        </w:num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yra inkstų nepakankamumas;</w:t>
      </w:r>
    </w:p>
    <w:p w14:paraId="1930DFF7" w14:textId="03979153" w:rsidR="00CD1A24" w:rsidRPr="00CB0557" w:rsidRDefault="00CD1A24" w:rsidP="00CB0557">
      <w:pPr>
        <w:numPr>
          <w:ilvl w:val="0"/>
          <w:numId w:val="2"/>
        </w:num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yra kepenų nepakankamumas</w:t>
      </w:r>
      <w:r w:rsidR="00735E1D" w:rsidRPr="00CB0557">
        <w:rPr>
          <w:rFonts w:ascii="Times New Roman" w:eastAsia="Times New Roman" w:hAnsi="Times New Roman" w:cs="Times New Roman"/>
          <w:lang w:val="lt-LT" w:eastAsia="lt-LT"/>
        </w:rPr>
        <w:t>.</w:t>
      </w:r>
    </w:p>
    <w:p w14:paraId="030CD7A8" w14:textId="77777777" w:rsidR="00CD1A24" w:rsidRPr="00CB0557" w:rsidRDefault="00CD1A24" w:rsidP="00CB0557">
      <w:pPr>
        <w:numPr>
          <w:ilvl w:val="0"/>
          <w:numId w:val="2"/>
        </w:numPr>
        <w:tabs>
          <w:tab w:val="left" w:pos="0"/>
        </w:tabs>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yra buvusi trombozė (krešulio susidarymas kraujagyslėje) arba tromboembolija (kraujagyslės užsikimšimas krešuliu, atkeliavusiu iš kitoje organizmo vietoje esančių kraujagyslių),</w:t>
      </w:r>
    </w:p>
    <w:p w14:paraId="1EBA021A" w14:textId="77777777" w:rsidR="00CD1A24" w:rsidRPr="00CB0557" w:rsidRDefault="00CD1A24" w:rsidP="00CB0557">
      <w:pPr>
        <w:numPr>
          <w:ilvl w:val="0"/>
          <w:numId w:val="2"/>
        </w:numPr>
        <w:tabs>
          <w:tab w:val="left" w:pos="0"/>
        </w:tabs>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sumažėjęs trombocitų (kraujo krešėjime dalyvaujančių kraujo plokštelių) kiekis kraujyje.</w:t>
      </w:r>
    </w:p>
    <w:p w14:paraId="60EF7085"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5CBC7D53"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Prieš pradedant gausių ir (arba) ilgų mėnesinių gydymą, Jūsų gydytojas skirs išsamų ginekologinį tyrimą. Labai svarbu, kad laikytumėtės jo nurodymų.</w:t>
      </w:r>
    </w:p>
    <w:p w14:paraId="4620BF48"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Jei vartojant Dicynone Jūsų būklė negerėja, praneškite savo gydytojui, kad jis galėtų ištirti galimas ligos priežastis.</w:t>
      </w:r>
    </w:p>
    <w:p w14:paraId="7156F6BC" w14:textId="77777777" w:rsidR="00CD1A24" w:rsidRPr="00CB0557" w:rsidRDefault="00CD1A24" w:rsidP="00CB0557">
      <w:pPr>
        <w:keepNext/>
        <w:spacing w:after="0" w:line="240" w:lineRule="auto"/>
        <w:contextualSpacing/>
        <w:outlineLvl w:val="2"/>
        <w:rPr>
          <w:rFonts w:ascii="Times New Roman" w:eastAsia="Times New Roman" w:hAnsi="Times New Roman" w:cs="Times New Roman"/>
          <w:b/>
          <w:lang w:val="lt-LT" w:eastAsia="lt-LT"/>
        </w:rPr>
      </w:pPr>
    </w:p>
    <w:p w14:paraId="30447260" w14:textId="77777777" w:rsidR="00CD1A24" w:rsidRPr="00CB0557" w:rsidRDefault="00CD1A24" w:rsidP="00CB0557">
      <w:pPr>
        <w:keepNext/>
        <w:spacing w:after="0" w:line="240" w:lineRule="auto"/>
        <w:contextualSpacing/>
        <w:outlineLvl w:val="2"/>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Kiti vaistai ir Dicynone</w:t>
      </w:r>
    </w:p>
    <w:p w14:paraId="4CE48BE4"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Jeigu vartojate ar neseniai vartojote kitų vaistų arba dėl to nesate tikri, apie tai pasakykite gydytojui arba vaistininkui.</w:t>
      </w:r>
    </w:p>
    <w:p w14:paraId="76D77A73" w14:textId="77777777" w:rsidR="00CD1A24" w:rsidRPr="00CB0557" w:rsidRDefault="00CD1A24" w:rsidP="00CB0557">
      <w:pPr>
        <w:spacing w:after="0" w:line="240" w:lineRule="auto"/>
        <w:contextualSpacing/>
        <w:jc w:val="both"/>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Duomenų apie Dicynone sąveiką su kitais vaistais nėra.</w:t>
      </w:r>
    </w:p>
    <w:p w14:paraId="438178B3"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59004CA8" w14:textId="77777777" w:rsidR="00CD1A24" w:rsidRPr="00CB0557" w:rsidRDefault="00CD1A24" w:rsidP="00CB0557">
      <w:pPr>
        <w:keepNext/>
        <w:spacing w:after="0" w:line="240" w:lineRule="auto"/>
        <w:contextualSpacing/>
        <w:outlineLvl w:val="2"/>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Nėštumas ir žindymo laikotarpis</w:t>
      </w:r>
    </w:p>
    <w:p w14:paraId="7B89BCDE"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6E1F89CE" w14:textId="177AABA9" w:rsidR="00CD1A24" w:rsidRPr="00CB0557" w:rsidRDefault="00AE7D57" w:rsidP="00CB0557">
      <w:pPr>
        <w:spacing w:after="0" w:line="240" w:lineRule="auto"/>
        <w:contextualSpacing/>
        <w:rPr>
          <w:rFonts w:ascii="Times New Roman" w:eastAsia="Times New Roman" w:hAnsi="Times New Roman" w:cs="Times New Roman"/>
          <w:lang w:val="lt-LT" w:eastAsia="lt-LT"/>
        </w:rPr>
      </w:pPr>
      <w:r w:rsidRPr="00B20A04">
        <w:rPr>
          <w:rFonts w:ascii="Times New Roman" w:eastAsia="Calibri" w:hAnsi="Times New Roman" w:cs="Times New Roman"/>
          <w:lang w:val="lt-LT"/>
        </w:rPr>
        <w:t>Etamsilatas praeina pro placentos barjerą, todėl pirmo</w:t>
      </w:r>
      <w:r w:rsidR="00C36DF8">
        <w:rPr>
          <w:rFonts w:ascii="Times New Roman" w:eastAsia="Calibri" w:hAnsi="Times New Roman" w:cs="Times New Roman"/>
          <w:lang w:val="lt-LT"/>
        </w:rPr>
        <w:t>jo</w:t>
      </w:r>
      <w:r w:rsidRPr="00B20A04">
        <w:rPr>
          <w:rFonts w:ascii="Times New Roman" w:eastAsia="Calibri" w:hAnsi="Times New Roman" w:cs="Times New Roman"/>
          <w:lang w:val="lt-LT"/>
        </w:rPr>
        <w:t xml:space="preserve"> nėštumo trimestro metu jo vartoti negalima</w:t>
      </w:r>
      <w:r w:rsidR="00C36DF8">
        <w:rPr>
          <w:rFonts w:ascii="Times New Roman" w:eastAsia="Calibri" w:hAnsi="Times New Roman" w:cs="Times New Roman"/>
          <w:lang w:val="lt-LT"/>
        </w:rPr>
        <w:t>.</w:t>
      </w:r>
      <w:r w:rsidRPr="00CB0557">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N</w:t>
      </w:r>
      <w:r w:rsidR="002C7059" w:rsidRPr="00CB0557">
        <w:rPr>
          <w:rFonts w:ascii="Times New Roman" w:eastAsia="Times New Roman" w:hAnsi="Times New Roman" w:cs="Times New Roman"/>
          <w:lang w:val="lt-LT" w:eastAsia="lt-LT"/>
        </w:rPr>
        <w:t>ėštumo metu Dicynone nevartokite</w:t>
      </w:r>
      <w:r w:rsidR="00CD1A24" w:rsidRPr="00CB0557">
        <w:rPr>
          <w:rFonts w:ascii="Times New Roman" w:eastAsia="Times New Roman" w:hAnsi="Times New Roman" w:cs="Times New Roman"/>
          <w:lang w:val="lt-LT" w:eastAsia="lt-LT"/>
        </w:rPr>
        <w:t>.</w:t>
      </w:r>
    </w:p>
    <w:p w14:paraId="4AF69919" w14:textId="6AEFCB58" w:rsidR="00CD1A24" w:rsidRPr="00CB0557" w:rsidRDefault="002C7059" w:rsidP="00CB0557">
      <w:pPr>
        <w:spacing w:after="0" w:line="240" w:lineRule="auto"/>
        <w:contextualSpacing/>
        <w:rPr>
          <w:rFonts w:ascii="Times New Roman" w:eastAsia="Times New Roman" w:hAnsi="Times New Roman" w:cs="Times New Roman"/>
          <w:b/>
          <w:lang w:val="lt-LT" w:eastAsia="lt-LT"/>
        </w:rPr>
      </w:pPr>
      <w:r w:rsidRPr="00CB0557">
        <w:rPr>
          <w:rFonts w:ascii="Times New Roman" w:eastAsia="Times New Roman" w:hAnsi="Times New Roman" w:cs="Times New Roman"/>
          <w:lang w:val="lt-LT" w:eastAsia="lt-LT"/>
        </w:rPr>
        <w:t xml:space="preserve">Dicynone išsiskiria į motinos pieną. </w:t>
      </w:r>
      <w:r w:rsidR="00AE7D57">
        <w:rPr>
          <w:rFonts w:ascii="Times New Roman" w:eastAsia="Times New Roman" w:hAnsi="Times New Roman" w:cs="Times New Roman"/>
          <w:lang w:val="lt-LT" w:eastAsia="lt-LT"/>
        </w:rPr>
        <w:t>K</w:t>
      </w:r>
      <w:r w:rsidRPr="00CB0557">
        <w:rPr>
          <w:rFonts w:ascii="Times New Roman" w:eastAsia="Times New Roman" w:hAnsi="Times New Roman" w:cs="Times New Roman"/>
          <w:lang w:val="lt-LT" w:eastAsia="lt-LT"/>
        </w:rPr>
        <w:t>rūtimi maitinančioms moterims Dicynone vartoti negalima</w:t>
      </w:r>
      <w:r w:rsidR="00AE7D57">
        <w:rPr>
          <w:rFonts w:ascii="Times New Roman" w:eastAsia="Times New Roman" w:hAnsi="Times New Roman" w:cs="Times New Roman"/>
          <w:lang w:val="lt-LT" w:eastAsia="lt-LT"/>
        </w:rPr>
        <w:t>.</w:t>
      </w:r>
      <w:r w:rsidRPr="00CB0557">
        <w:rPr>
          <w:rFonts w:ascii="Times New Roman" w:eastAsia="Times New Roman" w:hAnsi="Times New Roman" w:cs="Times New Roman"/>
          <w:lang w:val="lt-LT" w:eastAsia="lt-LT"/>
        </w:rPr>
        <w:t xml:space="preserve"> </w:t>
      </w:r>
    </w:p>
    <w:p w14:paraId="715C3842"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79E7368E" w14:textId="77777777" w:rsidR="00CD1A24" w:rsidRPr="00CB0557" w:rsidRDefault="00CD1A24" w:rsidP="00CB0557">
      <w:pPr>
        <w:keepNext/>
        <w:spacing w:after="0" w:line="240" w:lineRule="auto"/>
        <w:contextualSpacing/>
        <w:outlineLvl w:val="2"/>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Vairavimas ir mechanizmų valdymas</w:t>
      </w:r>
    </w:p>
    <w:p w14:paraId="3624EC15" w14:textId="0C58CFC8" w:rsidR="00CD1A24" w:rsidRPr="00CB0557" w:rsidRDefault="00CD1A24" w:rsidP="00CB0557">
      <w:pPr>
        <w:spacing w:after="0" w:line="240" w:lineRule="auto"/>
        <w:contextualSpacing/>
        <w:jc w:val="both"/>
        <w:rPr>
          <w:rFonts w:ascii="Times New Roman" w:eastAsia="Times New Roman" w:hAnsi="Times New Roman" w:cs="Times New Roman"/>
          <w:b/>
          <w:lang w:val="lt-LT" w:eastAsia="lt-LT"/>
        </w:rPr>
      </w:pPr>
      <w:r w:rsidRPr="00CB0557">
        <w:rPr>
          <w:rFonts w:ascii="Times New Roman" w:eastAsia="Times New Roman" w:hAnsi="Times New Roman" w:cs="Times New Roman"/>
          <w:lang w:val="lt-LT" w:eastAsia="lt-LT"/>
        </w:rPr>
        <w:t>Dicynone gebėjimo vairuoti ar valdyti mechanizmus</w:t>
      </w:r>
      <w:r w:rsidR="002C7059" w:rsidRPr="00CB0557">
        <w:rPr>
          <w:rFonts w:ascii="Times New Roman" w:eastAsia="Times New Roman" w:hAnsi="Times New Roman" w:cs="Times New Roman"/>
          <w:lang w:val="lt-LT" w:eastAsia="lt-LT"/>
        </w:rPr>
        <w:t xml:space="preserve"> neveikia</w:t>
      </w:r>
      <w:r w:rsidRPr="00CB0557">
        <w:rPr>
          <w:rFonts w:ascii="Times New Roman" w:eastAsia="Times New Roman" w:hAnsi="Times New Roman" w:cs="Times New Roman"/>
          <w:lang w:val="lt-LT" w:eastAsia="lt-LT"/>
        </w:rPr>
        <w:t>.</w:t>
      </w:r>
    </w:p>
    <w:p w14:paraId="4181BD44"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2946B92A" w14:textId="4627D2D8" w:rsidR="00CD1A24" w:rsidRPr="00CB0557" w:rsidRDefault="00CD1A24" w:rsidP="00CB0557">
      <w:pPr>
        <w:keepNext/>
        <w:spacing w:after="0" w:line="240" w:lineRule="auto"/>
        <w:contextualSpacing/>
        <w:outlineLvl w:val="2"/>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Dicynone sudėtyje yra laktozės monohidrato</w:t>
      </w:r>
    </w:p>
    <w:p w14:paraId="193A4379"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Jeigu gydytojas Jums yra sakęs, kad netoleruojate kokių nors angliavandenių, kreipkitės į jį prieš pradėdami vartoti šį vaistą. </w:t>
      </w:r>
    </w:p>
    <w:p w14:paraId="6B3B29CF"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57BFD485"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7548E8ED" w14:textId="77777777" w:rsidR="00CD1A24" w:rsidRPr="00CB0557" w:rsidRDefault="00CD1A24" w:rsidP="00CB0557">
      <w:pPr>
        <w:keepNext/>
        <w:spacing w:after="0" w:line="240" w:lineRule="auto"/>
        <w:ind w:left="567" w:hanging="567"/>
        <w:contextualSpacing/>
        <w:outlineLvl w:val="1"/>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3.</w:t>
      </w:r>
      <w:r w:rsidRPr="00CB0557">
        <w:rPr>
          <w:rFonts w:ascii="Times New Roman" w:eastAsia="Times New Roman" w:hAnsi="Times New Roman" w:cs="Times New Roman"/>
          <w:b/>
          <w:lang w:val="lt-LT" w:eastAsia="lt-LT"/>
        </w:rPr>
        <w:tab/>
        <w:t>Kaip vartoti Dicynone</w:t>
      </w:r>
    </w:p>
    <w:p w14:paraId="091CBA8C"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2E2D3672"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Visada vartokite šį vaistą tiksliai kaip nurodė gydytojas. Jeigu abejojate, kreipkitės į gydytoją arba vaistininką.</w:t>
      </w:r>
    </w:p>
    <w:p w14:paraId="178E85FD"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51B6F4D4" w14:textId="77777777" w:rsidR="002C7059" w:rsidRPr="00B20A04" w:rsidRDefault="002C7059" w:rsidP="00CB0557">
      <w:pPr>
        <w:spacing w:after="0" w:line="240" w:lineRule="auto"/>
        <w:contextualSpacing/>
        <w:rPr>
          <w:rFonts w:ascii="Times New Roman" w:eastAsia="Times New Roman" w:hAnsi="Times New Roman" w:cs="Times New Roman"/>
          <w:lang w:val="lt-LT" w:eastAsia="lt-LT"/>
        </w:rPr>
      </w:pPr>
      <w:r w:rsidRPr="00B20A04">
        <w:rPr>
          <w:rFonts w:ascii="Times New Roman" w:eastAsia="Times New Roman" w:hAnsi="Times New Roman" w:cs="Times New Roman"/>
          <w:lang w:val="lt-LT" w:eastAsia="lt-LT"/>
        </w:rPr>
        <w:t>Suaugusiesiems</w:t>
      </w:r>
    </w:p>
    <w:p w14:paraId="170A9970" w14:textId="1407E6E4" w:rsidR="009D711F" w:rsidRPr="009D711F" w:rsidRDefault="009D711F" w:rsidP="00CB0557">
      <w:pPr>
        <w:spacing w:after="0" w:line="240" w:lineRule="auto"/>
        <w:contextualSpacing/>
        <w:jc w:val="both"/>
        <w:rPr>
          <w:rFonts w:ascii="Times New Roman" w:eastAsia="Times New Roman" w:hAnsi="Times New Roman" w:cs="Times New Roman"/>
          <w:lang w:val="lt-LT" w:eastAsia="lt-LT"/>
        </w:rPr>
      </w:pPr>
      <w:r w:rsidRPr="00B20A04">
        <w:rPr>
          <w:rFonts w:ascii="Times New Roman" w:hAnsi="Times New Roman" w:cs="Times New Roman"/>
          <w:i/>
          <w:lang w:val="lt-LT"/>
        </w:rPr>
        <w:t>Kraujavimo profilaktikai ir gydymui po tonzilių šalinimo operacijos</w:t>
      </w:r>
    </w:p>
    <w:p w14:paraId="7081FC20" w14:textId="2B073503" w:rsidR="00CD1A24" w:rsidRPr="00CB0557" w:rsidRDefault="00CD1A24" w:rsidP="00CB0557">
      <w:pPr>
        <w:spacing w:after="0" w:line="240" w:lineRule="auto"/>
        <w:contextualSpacing/>
        <w:jc w:val="both"/>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Rekomenduojama dozė yra 1</w:t>
      </w:r>
      <w:r w:rsidR="004F495F" w:rsidRPr="00CB0557">
        <w:rPr>
          <w:rFonts w:ascii="Times New Roman" w:eastAsia="Times New Roman" w:hAnsi="Times New Roman" w:cs="Times New Roman"/>
          <w:lang w:val="lt-LT" w:eastAsia="lt-LT"/>
        </w:rPr>
        <w:noBreakHyphen/>
      </w:r>
      <w:r w:rsidRPr="00CB0557">
        <w:rPr>
          <w:rFonts w:ascii="Times New Roman" w:eastAsia="Times New Roman" w:hAnsi="Times New Roman" w:cs="Times New Roman"/>
          <w:lang w:val="lt-LT" w:eastAsia="lt-LT"/>
        </w:rPr>
        <w:t xml:space="preserve">2 </w:t>
      </w:r>
      <w:r w:rsidR="00A91680" w:rsidRPr="00CB0557">
        <w:rPr>
          <w:rFonts w:ascii="Times New Roman" w:eastAsia="Times New Roman" w:hAnsi="Times New Roman" w:cs="Times New Roman"/>
          <w:lang w:val="lt-LT" w:eastAsia="lt-LT"/>
        </w:rPr>
        <w:t xml:space="preserve">Dicynone </w:t>
      </w:r>
      <w:r w:rsidRPr="00CB0557">
        <w:rPr>
          <w:rFonts w:ascii="Times New Roman" w:eastAsia="Times New Roman" w:hAnsi="Times New Roman" w:cs="Times New Roman"/>
          <w:lang w:val="lt-LT" w:eastAsia="lt-LT"/>
        </w:rPr>
        <w:t>tablet</w:t>
      </w:r>
      <w:r w:rsidR="00A91680" w:rsidRPr="00CB0557">
        <w:rPr>
          <w:rFonts w:ascii="Times New Roman" w:eastAsia="Times New Roman" w:hAnsi="Times New Roman" w:cs="Times New Roman"/>
          <w:lang w:val="lt-LT" w:eastAsia="lt-LT"/>
        </w:rPr>
        <w:t>ė</w:t>
      </w:r>
      <w:r w:rsidRPr="00CB0557">
        <w:rPr>
          <w:rFonts w:ascii="Times New Roman" w:eastAsia="Times New Roman" w:hAnsi="Times New Roman" w:cs="Times New Roman"/>
          <w:lang w:val="lt-LT" w:eastAsia="lt-LT"/>
        </w:rPr>
        <w:t xml:space="preserve">s kas </w:t>
      </w:r>
      <w:r w:rsidR="00A91680" w:rsidRPr="00CB0557">
        <w:rPr>
          <w:rFonts w:ascii="Times New Roman" w:eastAsia="Times New Roman" w:hAnsi="Times New Roman" w:cs="Times New Roman"/>
          <w:lang w:val="lt-LT" w:eastAsia="lt-LT"/>
        </w:rPr>
        <w:t>6</w:t>
      </w:r>
      <w:r w:rsidR="004F495F" w:rsidRPr="00CB0557">
        <w:rPr>
          <w:rFonts w:ascii="Times New Roman" w:eastAsia="Times New Roman" w:hAnsi="Times New Roman" w:cs="Times New Roman"/>
          <w:lang w:val="lt-LT" w:eastAsia="lt-LT"/>
        </w:rPr>
        <w:t> </w:t>
      </w:r>
      <w:r w:rsidRPr="00CB0557">
        <w:rPr>
          <w:rFonts w:ascii="Times New Roman" w:eastAsia="Times New Roman" w:hAnsi="Times New Roman" w:cs="Times New Roman"/>
          <w:lang w:val="lt-LT" w:eastAsia="lt-LT"/>
        </w:rPr>
        <w:t>valand</w:t>
      </w:r>
      <w:r w:rsidR="00A91680" w:rsidRPr="00CB0557">
        <w:rPr>
          <w:rFonts w:ascii="Times New Roman" w:eastAsia="Times New Roman" w:hAnsi="Times New Roman" w:cs="Times New Roman"/>
          <w:lang w:val="lt-LT" w:eastAsia="lt-LT"/>
        </w:rPr>
        <w:t>a</w:t>
      </w:r>
      <w:r w:rsidRPr="00CB0557">
        <w:rPr>
          <w:rFonts w:ascii="Times New Roman" w:eastAsia="Times New Roman" w:hAnsi="Times New Roman" w:cs="Times New Roman"/>
          <w:lang w:val="lt-LT" w:eastAsia="lt-LT"/>
        </w:rPr>
        <w:t>s tol, kol nebelieka kraujavimo rizikos.</w:t>
      </w:r>
      <w:r w:rsidR="00A91680" w:rsidRPr="00B20A04">
        <w:rPr>
          <w:rFonts w:ascii="Times New Roman" w:hAnsi="Times New Roman" w:cs="Times New Roman"/>
          <w:lang w:val="lt-LT"/>
        </w:rPr>
        <w:t xml:space="preserve"> </w:t>
      </w:r>
      <w:r w:rsidR="00A91680" w:rsidRPr="00CB0557">
        <w:rPr>
          <w:rFonts w:ascii="Times New Roman" w:eastAsia="Times New Roman" w:hAnsi="Times New Roman" w:cs="Times New Roman"/>
          <w:lang w:val="lt-LT" w:eastAsia="lt-LT"/>
        </w:rPr>
        <w:t>Tabletes vartokit</w:t>
      </w:r>
      <w:r w:rsidR="00D90C02">
        <w:rPr>
          <w:rFonts w:ascii="Times New Roman" w:eastAsia="Times New Roman" w:hAnsi="Times New Roman" w:cs="Times New Roman"/>
          <w:lang w:val="lt-LT" w:eastAsia="lt-LT"/>
        </w:rPr>
        <w:t>e u</w:t>
      </w:r>
      <w:r w:rsidR="00A91680" w:rsidRPr="00CB0557">
        <w:rPr>
          <w:rFonts w:ascii="Times New Roman" w:eastAsia="Times New Roman" w:hAnsi="Times New Roman" w:cs="Times New Roman"/>
          <w:lang w:val="lt-LT" w:eastAsia="lt-LT"/>
        </w:rPr>
        <w:t>žgeriant nedideliu kiekiu vandens. Dozę ir gydymo trukmę nuspręs Jūsų gydytojas, atsižvelgdamas į Jūsų ligos sunkumą ir eigą.</w:t>
      </w:r>
    </w:p>
    <w:p w14:paraId="45B23E80" w14:textId="77777777" w:rsidR="00CD1A24" w:rsidRPr="00CB0557" w:rsidRDefault="00CD1A24" w:rsidP="00CB0557">
      <w:pPr>
        <w:spacing w:after="0" w:line="240" w:lineRule="auto"/>
        <w:contextualSpacing/>
        <w:jc w:val="both"/>
        <w:rPr>
          <w:rFonts w:ascii="Times New Roman" w:eastAsia="Times New Roman" w:hAnsi="Times New Roman" w:cs="Times New Roman"/>
          <w:lang w:val="lt-LT" w:eastAsia="lt-LT"/>
        </w:rPr>
      </w:pPr>
    </w:p>
    <w:p w14:paraId="4BEA1727" w14:textId="4F39FA4F" w:rsidR="00CD1A24" w:rsidRPr="00CB0557" w:rsidRDefault="00CD1A24" w:rsidP="00CB0557">
      <w:pPr>
        <w:spacing w:after="0" w:line="240" w:lineRule="auto"/>
        <w:contextualSpacing/>
        <w:jc w:val="both"/>
        <w:rPr>
          <w:rFonts w:ascii="Times New Roman" w:eastAsia="Times New Roman" w:hAnsi="Times New Roman" w:cs="Times New Roman"/>
          <w:lang w:val="lt-LT" w:eastAsia="lt-LT"/>
        </w:rPr>
      </w:pPr>
      <w:r w:rsidRPr="00B20A04">
        <w:rPr>
          <w:rFonts w:ascii="Times New Roman" w:eastAsia="Times New Roman" w:hAnsi="Times New Roman" w:cs="Times New Roman"/>
          <w:lang w:val="lt-LT" w:eastAsia="lt-LT"/>
        </w:rPr>
        <w:t>Esant gausiam mėnesinių kraujavimui</w:t>
      </w:r>
      <w:r w:rsidR="002C7059" w:rsidRPr="00B20A04">
        <w:rPr>
          <w:rFonts w:ascii="Times New Roman" w:eastAsia="Times New Roman" w:hAnsi="Times New Roman" w:cs="Times New Roman"/>
          <w:lang w:val="lt-LT" w:eastAsia="lt-LT"/>
        </w:rPr>
        <w:t xml:space="preserve"> </w:t>
      </w:r>
      <w:r w:rsidR="002C7059" w:rsidRPr="00CB0557">
        <w:rPr>
          <w:rFonts w:ascii="Times New Roman" w:eastAsia="Times New Roman" w:hAnsi="Times New Roman" w:cs="Times New Roman"/>
          <w:lang w:val="lt-LT" w:eastAsia="lt-LT"/>
        </w:rPr>
        <w:t>r</w:t>
      </w:r>
      <w:r w:rsidRPr="00CB0557">
        <w:rPr>
          <w:rFonts w:ascii="Times New Roman" w:eastAsia="Times New Roman" w:hAnsi="Times New Roman" w:cs="Times New Roman"/>
          <w:lang w:val="lt-LT" w:eastAsia="lt-LT"/>
        </w:rPr>
        <w:t>ekomenduojama dozė yra 2</w:t>
      </w:r>
      <w:r w:rsidR="002C7059" w:rsidRPr="00CB0557">
        <w:rPr>
          <w:rFonts w:ascii="Times New Roman" w:eastAsia="Times New Roman" w:hAnsi="Times New Roman" w:cs="Times New Roman"/>
          <w:lang w:val="lt-LT" w:eastAsia="lt-LT"/>
        </w:rPr>
        <w:t xml:space="preserve"> Dicynone </w:t>
      </w:r>
      <w:r w:rsidRPr="00CB0557">
        <w:rPr>
          <w:rFonts w:ascii="Times New Roman" w:eastAsia="Times New Roman" w:hAnsi="Times New Roman" w:cs="Times New Roman"/>
          <w:lang w:val="lt-LT" w:eastAsia="lt-LT"/>
        </w:rPr>
        <w:t>tabletės 3</w:t>
      </w:r>
      <w:r w:rsidR="004F495F" w:rsidRPr="00CB0557">
        <w:rPr>
          <w:rFonts w:ascii="Times New Roman" w:eastAsia="Times New Roman" w:hAnsi="Times New Roman" w:cs="Times New Roman"/>
          <w:lang w:val="lt-LT" w:eastAsia="lt-LT"/>
        </w:rPr>
        <w:t> </w:t>
      </w:r>
      <w:r w:rsidRPr="00CB0557">
        <w:rPr>
          <w:rFonts w:ascii="Times New Roman" w:eastAsia="Times New Roman" w:hAnsi="Times New Roman" w:cs="Times New Roman"/>
          <w:lang w:val="lt-LT" w:eastAsia="lt-LT"/>
        </w:rPr>
        <w:t>kartus per parą. Tabletes vartokite kartu su maistu, užgeriant nedideliu kiekiu vandens. Gydymas pradedamas 5</w:t>
      </w:r>
      <w:r w:rsidR="004F495F" w:rsidRPr="00CB0557">
        <w:rPr>
          <w:rFonts w:ascii="Times New Roman" w:eastAsia="Times New Roman" w:hAnsi="Times New Roman" w:cs="Times New Roman"/>
          <w:lang w:val="lt-LT" w:eastAsia="lt-LT"/>
        </w:rPr>
        <w:t> </w:t>
      </w:r>
      <w:r w:rsidRPr="00CB0557">
        <w:rPr>
          <w:rFonts w:ascii="Times New Roman" w:eastAsia="Times New Roman" w:hAnsi="Times New Roman" w:cs="Times New Roman"/>
          <w:lang w:val="lt-LT" w:eastAsia="lt-LT"/>
        </w:rPr>
        <w:t>paras prieš numatomą mėnesinių pradžią, ir trunka 10</w:t>
      </w:r>
      <w:r w:rsidR="004F495F" w:rsidRPr="00CB0557">
        <w:rPr>
          <w:rFonts w:ascii="Times New Roman" w:eastAsia="Times New Roman" w:hAnsi="Times New Roman" w:cs="Times New Roman"/>
          <w:lang w:val="lt-LT" w:eastAsia="lt-LT"/>
        </w:rPr>
        <w:t> </w:t>
      </w:r>
      <w:r w:rsidRPr="00CB0557">
        <w:rPr>
          <w:rFonts w:ascii="Times New Roman" w:eastAsia="Times New Roman" w:hAnsi="Times New Roman" w:cs="Times New Roman"/>
          <w:lang w:val="lt-LT" w:eastAsia="lt-LT"/>
        </w:rPr>
        <w:t>parų.</w:t>
      </w:r>
    </w:p>
    <w:p w14:paraId="6E871818" w14:textId="77777777" w:rsidR="00CD1A24" w:rsidRPr="00CB0557" w:rsidRDefault="00CD1A24" w:rsidP="00CB0557">
      <w:pPr>
        <w:spacing w:after="0" w:line="240" w:lineRule="auto"/>
        <w:contextualSpacing/>
        <w:jc w:val="both"/>
        <w:rPr>
          <w:rFonts w:ascii="Times New Roman" w:eastAsia="Times New Roman" w:hAnsi="Times New Roman" w:cs="Times New Roman"/>
          <w:lang w:val="lt-LT" w:eastAsia="lt-LT"/>
        </w:rPr>
      </w:pPr>
    </w:p>
    <w:p w14:paraId="4FB44442" w14:textId="601B83B0" w:rsidR="002C7059" w:rsidRPr="00B20A04" w:rsidRDefault="002C7059" w:rsidP="00CB0557">
      <w:pPr>
        <w:spacing w:after="0" w:line="240" w:lineRule="auto"/>
        <w:contextualSpacing/>
        <w:jc w:val="both"/>
        <w:rPr>
          <w:rFonts w:ascii="Times New Roman" w:eastAsia="Times New Roman" w:hAnsi="Times New Roman" w:cs="Times New Roman"/>
          <w:b/>
          <w:lang w:val="lt-LT" w:eastAsia="lt-LT"/>
        </w:rPr>
      </w:pPr>
      <w:r w:rsidRPr="00B20A04">
        <w:rPr>
          <w:rFonts w:ascii="Times New Roman" w:eastAsia="Times New Roman" w:hAnsi="Times New Roman" w:cs="Times New Roman"/>
          <w:b/>
          <w:lang w:val="lt-LT" w:eastAsia="lt-LT"/>
        </w:rPr>
        <w:t>Vartojimas vaikams</w:t>
      </w:r>
    </w:p>
    <w:p w14:paraId="51AB7569" w14:textId="7E448036" w:rsidR="002C7059" w:rsidRPr="00CB0557" w:rsidRDefault="009D711F" w:rsidP="00CB0557">
      <w:pPr>
        <w:spacing w:after="0" w:line="240" w:lineRule="auto"/>
        <w:contextualSpacing/>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Duomenų nėra</w:t>
      </w:r>
      <w:r w:rsidR="002C7059" w:rsidRPr="00CB0557">
        <w:rPr>
          <w:rFonts w:ascii="Times New Roman" w:eastAsia="Times New Roman" w:hAnsi="Times New Roman" w:cs="Times New Roman"/>
          <w:lang w:val="lt-LT" w:eastAsia="lt-LT"/>
        </w:rPr>
        <w:t>.</w:t>
      </w:r>
    </w:p>
    <w:p w14:paraId="40DFB30A" w14:textId="77777777" w:rsidR="002C7059" w:rsidRPr="00CB0557" w:rsidRDefault="002C7059" w:rsidP="00CB0557">
      <w:pPr>
        <w:spacing w:after="0" w:line="240" w:lineRule="auto"/>
        <w:contextualSpacing/>
        <w:jc w:val="both"/>
        <w:rPr>
          <w:rFonts w:ascii="Times New Roman" w:eastAsia="Times New Roman" w:hAnsi="Times New Roman" w:cs="Times New Roman"/>
          <w:lang w:val="lt-LT" w:eastAsia="lt-LT"/>
        </w:rPr>
      </w:pPr>
    </w:p>
    <w:p w14:paraId="60E45B00"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Nekeiskite Jums paskirtos dozės. Jeigu manote, kad Dicynone veikia per stipriai arba per silpnai, kreipkitės į gydytoją arba vaistininką.</w:t>
      </w:r>
    </w:p>
    <w:p w14:paraId="4AFC02A0" w14:textId="56AD7A12" w:rsidR="009D711F" w:rsidRPr="00CB0557" w:rsidRDefault="009D711F" w:rsidP="00CB0557">
      <w:pPr>
        <w:spacing w:after="0" w:line="240" w:lineRule="auto"/>
        <w:contextualSpacing/>
        <w:rPr>
          <w:rFonts w:ascii="Times New Roman" w:eastAsia="Times New Roman" w:hAnsi="Times New Roman" w:cs="Times New Roman"/>
          <w:lang w:val="lt-LT" w:eastAsia="lt-LT"/>
        </w:rPr>
      </w:pPr>
    </w:p>
    <w:p w14:paraId="69906EDB" w14:textId="77777777" w:rsidR="00CD1A24" w:rsidRPr="00CB0557" w:rsidRDefault="00CD1A24" w:rsidP="00CB0557">
      <w:pPr>
        <w:keepNext/>
        <w:spacing w:after="0" w:line="240" w:lineRule="auto"/>
        <w:contextualSpacing/>
        <w:outlineLvl w:val="2"/>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Ką daryti pavartojus per didelę Dicynone dozę?</w:t>
      </w:r>
    </w:p>
    <w:p w14:paraId="64F9C729" w14:textId="77777777" w:rsidR="00CD1A24" w:rsidRPr="00CB0557" w:rsidRDefault="00CD1A24" w:rsidP="00CB0557">
      <w:pPr>
        <w:spacing w:after="0" w:line="240" w:lineRule="auto"/>
        <w:contextualSpacing/>
        <w:jc w:val="both"/>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Jei manote, kad šio vaisto išgėrėte per daug, kreipkitės į gydytoją.</w:t>
      </w:r>
    </w:p>
    <w:p w14:paraId="5D5A568B"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6DB70CDA" w14:textId="77777777" w:rsidR="00CD1A24" w:rsidRPr="00CB0557" w:rsidRDefault="00CD1A24" w:rsidP="00CB0557">
      <w:pPr>
        <w:keepNext/>
        <w:spacing w:after="0" w:line="240" w:lineRule="auto"/>
        <w:contextualSpacing/>
        <w:outlineLvl w:val="2"/>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Pamiršus pavartoti Dicynone</w:t>
      </w:r>
    </w:p>
    <w:p w14:paraId="2274F8CA"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Negalima vartoti dvigubos dozės norint kompensuoti praleistą dozę.</w:t>
      </w:r>
    </w:p>
    <w:p w14:paraId="7C791EF1"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4DA50148" w14:textId="77777777" w:rsidR="00CD1A24" w:rsidRPr="00CB0557" w:rsidRDefault="00CD1A24" w:rsidP="00CB0557">
      <w:pPr>
        <w:spacing w:after="0" w:line="240" w:lineRule="auto"/>
        <w:contextualSpacing/>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Nustojus vartoti Dicynone</w:t>
      </w:r>
    </w:p>
    <w:p w14:paraId="4E2EF934"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Visada vartokite šį vaistą taip, kaip liepė gydytojas ar vaistininkas.</w:t>
      </w:r>
    </w:p>
    <w:p w14:paraId="7B1B15C1"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591E9375"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Jeigu kiltų daugiau klausimų dėl šio vaisto vartojimo, kreipkitės į gydytoją arba vaistininką.</w:t>
      </w:r>
    </w:p>
    <w:p w14:paraId="050BE392"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34261961"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34A860B3" w14:textId="77777777" w:rsidR="00CD1A24" w:rsidRPr="00CB0557" w:rsidRDefault="00CD1A24" w:rsidP="00CB0557">
      <w:pPr>
        <w:keepNext/>
        <w:spacing w:after="0" w:line="240" w:lineRule="auto"/>
        <w:ind w:left="567" w:hanging="567"/>
        <w:contextualSpacing/>
        <w:outlineLvl w:val="1"/>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4.</w:t>
      </w:r>
      <w:r w:rsidRPr="00CB0557">
        <w:rPr>
          <w:rFonts w:ascii="Times New Roman" w:eastAsia="Times New Roman" w:hAnsi="Times New Roman" w:cs="Times New Roman"/>
          <w:b/>
          <w:lang w:val="lt-LT" w:eastAsia="lt-LT"/>
        </w:rPr>
        <w:tab/>
        <w:t>Galimas šalutinis poveikis</w:t>
      </w:r>
    </w:p>
    <w:p w14:paraId="3A92914A"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23DC8AB1"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Šis vaistas, kaip ir visi kiti, gali sukelti šalutinį poveikį, nors jis pasireiškia ne visiems žmonėms.</w:t>
      </w:r>
    </w:p>
    <w:p w14:paraId="5EC174BA"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3EA7E7E6" w14:textId="7D02C1E1" w:rsidR="00CD1A24" w:rsidRPr="00D90C02" w:rsidRDefault="00CD1A24" w:rsidP="00CB0557">
      <w:pPr>
        <w:spacing w:after="0" w:line="240" w:lineRule="auto"/>
        <w:contextualSpacing/>
        <w:rPr>
          <w:rFonts w:ascii="Times New Roman" w:eastAsia="Times New Roman" w:hAnsi="Times New Roman" w:cs="Times New Roman"/>
          <w:lang w:val="lt-LT" w:eastAsia="lt-LT"/>
        </w:rPr>
      </w:pPr>
      <w:r w:rsidRPr="00B20A04">
        <w:rPr>
          <w:rFonts w:ascii="Times New Roman" w:eastAsia="Times New Roman" w:hAnsi="Times New Roman" w:cs="Times New Roman"/>
          <w:lang w:val="lt-LT" w:eastAsia="lt-LT"/>
        </w:rPr>
        <w:t>Jei pastebėjote bet kurį iš šių retų, bet pavojingų šalutinio poveikio reiškinių, nutraukite šio vaisto vartojimą ir nedels</w:t>
      </w:r>
      <w:r w:rsidR="00A91680" w:rsidRPr="00B20A04">
        <w:rPr>
          <w:rFonts w:ascii="Times New Roman" w:eastAsia="Times New Roman" w:hAnsi="Times New Roman" w:cs="Times New Roman"/>
          <w:lang w:val="lt-LT" w:eastAsia="lt-LT"/>
        </w:rPr>
        <w:t>dami</w:t>
      </w:r>
      <w:r w:rsidRPr="00B20A04">
        <w:rPr>
          <w:rFonts w:ascii="Times New Roman" w:eastAsia="Times New Roman" w:hAnsi="Times New Roman" w:cs="Times New Roman"/>
          <w:lang w:val="lt-LT" w:eastAsia="lt-LT"/>
        </w:rPr>
        <w:t xml:space="preserve"> kreipkitės į gydytoją</w:t>
      </w:r>
      <w:r w:rsidRPr="00D90C02">
        <w:rPr>
          <w:rFonts w:ascii="Times New Roman" w:eastAsia="Times New Roman" w:hAnsi="Times New Roman" w:cs="Times New Roman"/>
          <w:lang w:val="lt-LT" w:eastAsia="lt-LT"/>
        </w:rPr>
        <w:t>:</w:t>
      </w:r>
    </w:p>
    <w:p w14:paraId="4A7844B6" w14:textId="77777777" w:rsidR="00CD1A24" w:rsidRPr="00CB0557" w:rsidRDefault="00CD1A24" w:rsidP="00B20A04">
      <w:pPr>
        <w:numPr>
          <w:ilvl w:val="0"/>
          <w:numId w:val="4"/>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karščiavimas, staigus švokštimas, lūpų liežuvio ir gerklės ar kūno patinimas, </w:t>
      </w:r>
      <w:r w:rsidR="00A91680" w:rsidRPr="00CB0557">
        <w:rPr>
          <w:rFonts w:ascii="Times New Roman" w:eastAsia="Times New Roman" w:hAnsi="Times New Roman" w:cs="Times New Roman"/>
          <w:lang w:val="lt-LT" w:eastAsia="lt-LT"/>
        </w:rPr>
        <w:t>iš</w:t>
      </w:r>
      <w:r w:rsidRPr="00CB0557">
        <w:rPr>
          <w:rFonts w:ascii="Times New Roman" w:eastAsia="Times New Roman" w:hAnsi="Times New Roman" w:cs="Times New Roman"/>
          <w:lang w:val="lt-LT" w:eastAsia="lt-LT"/>
        </w:rPr>
        <w:t>bėrimas, apalpimas ar rijimo sutrikimas (sunki alerginė reakcija);</w:t>
      </w:r>
    </w:p>
    <w:p w14:paraId="02F0D203" w14:textId="77777777" w:rsidR="00CD1A24" w:rsidRPr="00CB0557" w:rsidRDefault="00CD1A24" w:rsidP="00B20A04">
      <w:pPr>
        <w:numPr>
          <w:ilvl w:val="0"/>
          <w:numId w:val="4"/>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vienos kūno vietos, paprastai kojos, patinimas, paraudimas ir skausmas (tromboembolija</w:t>
      </w:r>
      <w:r w:rsidR="00A91680" w:rsidRPr="00CB0557">
        <w:rPr>
          <w:rFonts w:ascii="Times New Roman" w:eastAsia="Times New Roman" w:hAnsi="Times New Roman" w:cs="Times New Roman"/>
          <w:lang w:val="lt-LT" w:eastAsia="lt-LT"/>
        </w:rPr>
        <w:t>, t.y. kraujagyslės užsikimšimas dėl krešulio, susidariusio kitoje kūno dalyje</w:t>
      </w:r>
      <w:r w:rsidRPr="00CB0557">
        <w:rPr>
          <w:rFonts w:ascii="Times New Roman" w:eastAsia="Times New Roman" w:hAnsi="Times New Roman" w:cs="Times New Roman"/>
          <w:lang w:val="lt-LT" w:eastAsia="lt-LT"/>
        </w:rPr>
        <w:t>).</w:t>
      </w:r>
    </w:p>
    <w:p w14:paraId="6BB57309" w14:textId="77777777" w:rsidR="00CD1A24" w:rsidRPr="00CB0557" w:rsidRDefault="00A91680"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Šių šalutinių poveikių dažnis yra labai retas (pasireiškia mažiau nei </w:t>
      </w:r>
      <w:r w:rsidRPr="00B20A04">
        <w:rPr>
          <w:rFonts w:ascii="Times New Roman" w:eastAsia="Times New Roman" w:hAnsi="Times New Roman" w:cs="Times New Roman"/>
          <w:lang w:val="lt-LT" w:eastAsia="lt-LT"/>
        </w:rPr>
        <w:t>1</w:t>
      </w:r>
      <w:r w:rsidRPr="00CB0557">
        <w:rPr>
          <w:rFonts w:ascii="Times New Roman" w:eastAsia="Times New Roman" w:hAnsi="Times New Roman" w:cs="Times New Roman"/>
          <w:lang w:val="lt-LT" w:eastAsia="lt-LT"/>
        </w:rPr>
        <w:t xml:space="preserve"> iš 10000 žmonių).</w:t>
      </w:r>
    </w:p>
    <w:p w14:paraId="2B0B1815" w14:textId="77777777" w:rsidR="00A91680" w:rsidRPr="00CB0557" w:rsidRDefault="00A91680" w:rsidP="00CB0557">
      <w:pPr>
        <w:spacing w:after="0" w:line="240" w:lineRule="auto"/>
        <w:contextualSpacing/>
        <w:rPr>
          <w:rFonts w:ascii="Times New Roman" w:eastAsia="Times New Roman" w:hAnsi="Times New Roman" w:cs="Times New Roman"/>
          <w:lang w:val="lt-LT" w:eastAsia="lt-LT"/>
        </w:rPr>
      </w:pPr>
    </w:p>
    <w:p w14:paraId="63A7B91D" w14:textId="77777777" w:rsidR="00A91680" w:rsidRPr="00412430" w:rsidRDefault="00A91680" w:rsidP="00CB0557">
      <w:pPr>
        <w:spacing w:after="0" w:line="240" w:lineRule="auto"/>
        <w:contextualSpacing/>
        <w:rPr>
          <w:rFonts w:ascii="Times New Roman" w:eastAsia="Times New Roman" w:hAnsi="Times New Roman" w:cs="Times New Roman"/>
          <w:lang w:val="lt-LT" w:eastAsia="lt-LT"/>
        </w:rPr>
      </w:pPr>
      <w:r w:rsidRPr="00412430">
        <w:rPr>
          <w:rFonts w:ascii="Times New Roman" w:eastAsia="Times New Roman" w:hAnsi="Times New Roman" w:cs="Times New Roman"/>
          <w:lang w:val="lt-LT" w:eastAsia="lt-LT"/>
        </w:rPr>
        <w:t>Kit</w:t>
      </w:r>
      <w:r w:rsidR="00542814" w:rsidRPr="00412430">
        <w:rPr>
          <w:rFonts w:ascii="Times New Roman" w:eastAsia="Times New Roman" w:hAnsi="Times New Roman" w:cs="Times New Roman"/>
          <w:lang w:val="lt-LT" w:eastAsia="lt-LT"/>
        </w:rPr>
        <w:t>as</w:t>
      </w:r>
      <w:r w:rsidRPr="00412430">
        <w:rPr>
          <w:rFonts w:ascii="Times New Roman" w:eastAsia="Times New Roman" w:hAnsi="Times New Roman" w:cs="Times New Roman"/>
          <w:lang w:val="lt-LT" w:eastAsia="lt-LT"/>
        </w:rPr>
        <w:t xml:space="preserve"> šalutini</w:t>
      </w:r>
      <w:r w:rsidR="00542814" w:rsidRPr="00412430">
        <w:rPr>
          <w:rFonts w:ascii="Times New Roman" w:eastAsia="Times New Roman" w:hAnsi="Times New Roman" w:cs="Times New Roman"/>
          <w:lang w:val="lt-LT" w:eastAsia="lt-LT"/>
        </w:rPr>
        <w:t>s</w:t>
      </w:r>
      <w:r w:rsidRPr="00412430">
        <w:rPr>
          <w:rFonts w:ascii="Times New Roman" w:eastAsia="Times New Roman" w:hAnsi="Times New Roman" w:cs="Times New Roman"/>
          <w:lang w:val="lt-LT" w:eastAsia="lt-LT"/>
        </w:rPr>
        <w:t xml:space="preserve"> poveiki</w:t>
      </w:r>
      <w:r w:rsidR="00542814" w:rsidRPr="00412430">
        <w:rPr>
          <w:rFonts w:ascii="Times New Roman" w:eastAsia="Times New Roman" w:hAnsi="Times New Roman" w:cs="Times New Roman"/>
          <w:lang w:val="lt-LT" w:eastAsia="lt-LT"/>
        </w:rPr>
        <w:t>s</w:t>
      </w:r>
      <w:r w:rsidRPr="00412430">
        <w:rPr>
          <w:rFonts w:ascii="Times New Roman" w:eastAsia="Times New Roman" w:hAnsi="Times New Roman" w:cs="Times New Roman"/>
          <w:lang w:val="lt-LT" w:eastAsia="lt-LT"/>
        </w:rPr>
        <w:t>:</w:t>
      </w:r>
    </w:p>
    <w:p w14:paraId="3475856C" w14:textId="77777777" w:rsidR="00A91680" w:rsidRPr="00CB0557" w:rsidRDefault="00A91680" w:rsidP="00CB0557">
      <w:pPr>
        <w:spacing w:after="0" w:line="240" w:lineRule="auto"/>
        <w:contextualSpacing/>
        <w:rPr>
          <w:rFonts w:ascii="Times New Roman" w:eastAsia="Times New Roman" w:hAnsi="Times New Roman" w:cs="Times New Roman"/>
          <w:lang w:val="lt-LT" w:eastAsia="lt-LT"/>
        </w:rPr>
      </w:pPr>
    </w:p>
    <w:p w14:paraId="1B8C4BB1" w14:textId="58A114C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Dažn</w:t>
      </w:r>
      <w:r w:rsidR="00542814" w:rsidRPr="00CB0557">
        <w:rPr>
          <w:rFonts w:ascii="Times New Roman" w:eastAsia="Times New Roman" w:hAnsi="Times New Roman" w:cs="Times New Roman"/>
          <w:lang w:val="lt-LT" w:eastAsia="lt-LT"/>
        </w:rPr>
        <w:t>as</w:t>
      </w:r>
      <w:r w:rsidRPr="00CB0557">
        <w:rPr>
          <w:rFonts w:ascii="Times New Roman" w:eastAsia="Times New Roman" w:hAnsi="Times New Roman" w:cs="Times New Roman"/>
          <w:lang w:val="lt-LT" w:eastAsia="lt-LT"/>
        </w:rPr>
        <w:t xml:space="preserve"> (pasireiškia mažiau nei 1 iš 10 žmonių):</w:t>
      </w:r>
    </w:p>
    <w:p w14:paraId="70407567" w14:textId="77777777" w:rsidR="00CD1A24" w:rsidRPr="00CB0557" w:rsidRDefault="00CD1A24" w:rsidP="00B20A04">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galvos skausmas,</w:t>
      </w:r>
    </w:p>
    <w:p w14:paraId="73E4E1C8" w14:textId="77777777" w:rsidR="00CD1A24" w:rsidRPr="00CB0557" w:rsidRDefault="00CD1A24" w:rsidP="00B20A04">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pykinimas, viduriavimas, nemalonus pojūtis skrandyje,</w:t>
      </w:r>
    </w:p>
    <w:p w14:paraId="2EB6AF1E" w14:textId="77777777" w:rsidR="00CD1A24" w:rsidRPr="00CB0557" w:rsidRDefault="00A91680" w:rsidP="00B20A04">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iš</w:t>
      </w:r>
      <w:r w:rsidR="00CD1A24" w:rsidRPr="00CB0557">
        <w:rPr>
          <w:rFonts w:ascii="Times New Roman" w:eastAsia="Times New Roman" w:hAnsi="Times New Roman" w:cs="Times New Roman"/>
          <w:lang w:val="lt-LT" w:eastAsia="lt-LT"/>
        </w:rPr>
        <w:t>bėrimas,</w:t>
      </w:r>
    </w:p>
    <w:p w14:paraId="3168D64F" w14:textId="77777777" w:rsidR="00CD1A24" w:rsidRPr="00CB0557" w:rsidRDefault="00CD1A24" w:rsidP="00B20A04">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silpnumo jausmas.</w:t>
      </w:r>
    </w:p>
    <w:p w14:paraId="1DF26852"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7798E089" w14:textId="36A6F3BB"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Ret</w:t>
      </w:r>
      <w:r w:rsidR="00542814" w:rsidRPr="00CB0557">
        <w:rPr>
          <w:rFonts w:ascii="Times New Roman" w:eastAsia="Times New Roman" w:hAnsi="Times New Roman" w:cs="Times New Roman"/>
          <w:lang w:val="lt-LT" w:eastAsia="lt-LT"/>
        </w:rPr>
        <w:t>as</w:t>
      </w:r>
      <w:r w:rsidRPr="00CB0557">
        <w:rPr>
          <w:rFonts w:ascii="Times New Roman" w:eastAsia="Times New Roman" w:hAnsi="Times New Roman" w:cs="Times New Roman"/>
          <w:lang w:val="lt-LT" w:eastAsia="lt-LT"/>
        </w:rPr>
        <w:t xml:space="preserve"> (pasireiškia mažiau nei 1 iš 1000 žmonių)</w:t>
      </w:r>
      <w:r w:rsidR="00A91680" w:rsidRPr="00CB0557">
        <w:rPr>
          <w:rFonts w:ascii="Times New Roman" w:eastAsia="Times New Roman" w:hAnsi="Times New Roman" w:cs="Times New Roman"/>
          <w:lang w:val="lt-LT" w:eastAsia="lt-LT"/>
        </w:rPr>
        <w:t>:</w:t>
      </w:r>
    </w:p>
    <w:p w14:paraId="3EEAE44D" w14:textId="77777777" w:rsidR="00CD1A24" w:rsidRPr="00CB0557" w:rsidRDefault="00CD1A24" w:rsidP="00B20A04">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sąnarių skausmas.</w:t>
      </w:r>
    </w:p>
    <w:p w14:paraId="5445339D"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7DD9FF79" w14:textId="3DE113D1"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Labai ret</w:t>
      </w:r>
      <w:r w:rsidR="00542814" w:rsidRPr="00CB0557">
        <w:rPr>
          <w:rFonts w:ascii="Times New Roman" w:eastAsia="Times New Roman" w:hAnsi="Times New Roman" w:cs="Times New Roman"/>
          <w:lang w:val="lt-LT" w:eastAsia="lt-LT"/>
        </w:rPr>
        <w:t>as</w:t>
      </w:r>
      <w:r w:rsidRPr="00CB0557">
        <w:rPr>
          <w:rFonts w:ascii="Times New Roman" w:eastAsia="Times New Roman" w:hAnsi="Times New Roman" w:cs="Times New Roman"/>
          <w:lang w:val="lt-LT" w:eastAsia="lt-LT"/>
        </w:rPr>
        <w:t xml:space="preserve"> (pasireiškia mažiau nei 1 iš 10000 žmonių)</w:t>
      </w:r>
      <w:r w:rsidR="00A91680" w:rsidRPr="00CB0557">
        <w:rPr>
          <w:rFonts w:ascii="Times New Roman" w:eastAsia="Times New Roman" w:hAnsi="Times New Roman" w:cs="Times New Roman"/>
          <w:lang w:val="lt-LT" w:eastAsia="lt-LT"/>
        </w:rPr>
        <w:t>:</w:t>
      </w:r>
    </w:p>
    <w:p w14:paraId="2F2AC550" w14:textId="77777777" w:rsidR="00CD1A24" w:rsidRPr="00CB0557" w:rsidRDefault="00CD1A24" w:rsidP="00B20A04">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karščiavimas,</w:t>
      </w:r>
    </w:p>
    <w:p w14:paraId="16E04763" w14:textId="77777777" w:rsidR="00CD1A24" w:rsidRPr="00CB0557" w:rsidRDefault="00CD1A24" w:rsidP="00B20A04">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kraujagyslės užsikimšimas dėl krešulio, susidariusio kitoje kūno dalyje (tromboembolija),</w:t>
      </w:r>
    </w:p>
    <w:p w14:paraId="351F52B8" w14:textId="77777777" w:rsidR="00542814" w:rsidRPr="00CB0557" w:rsidRDefault="00A91680" w:rsidP="00B20A04">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sumažėjęs neutrofilų (</w:t>
      </w:r>
      <w:r w:rsidR="00542814" w:rsidRPr="00CB0557">
        <w:rPr>
          <w:rFonts w:ascii="Times New Roman" w:eastAsia="Times New Roman" w:hAnsi="Times New Roman" w:cs="Times New Roman"/>
          <w:lang w:val="lt-LT" w:eastAsia="lt-LT"/>
        </w:rPr>
        <w:t>tam tikrų baltųjų kraujo kūnelių) kiekis ir didesnis tam tikrų baltųjų kraujo kūnelių kiekio sumažėjimas (agranuliocitozė), galintys padidinti infekcijų galimybę,</w:t>
      </w:r>
    </w:p>
    <w:p w14:paraId="0DB527B3" w14:textId="6CA46A2A" w:rsidR="00CD1A24" w:rsidRPr="00CB0557" w:rsidRDefault="00542814" w:rsidP="00B20A04">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kraujo plokštelių kiekio sumažėjimas, galintis padidinti kraujavimo ir mėlynių pavojų</w:t>
      </w:r>
      <w:r w:rsidR="00C36DF8">
        <w:rPr>
          <w:rFonts w:ascii="Times New Roman" w:eastAsia="Times New Roman" w:hAnsi="Times New Roman" w:cs="Times New Roman"/>
          <w:lang w:val="lt-LT" w:eastAsia="lt-LT"/>
        </w:rPr>
        <w:t>,</w:t>
      </w:r>
    </w:p>
    <w:p w14:paraId="79C0C31C" w14:textId="77777777" w:rsidR="00CD1A24" w:rsidRPr="00CB0557" w:rsidRDefault="00CD1A24" w:rsidP="00B20A04">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padidėjęs jautrumas (alergija). </w:t>
      </w:r>
    </w:p>
    <w:p w14:paraId="7309F524"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600E5C8A" w14:textId="77777777" w:rsidR="00CD1A24" w:rsidRPr="00CB0557" w:rsidRDefault="00CD1A24" w:rsidP="00CB0557">
      <w:pPr>
        <w:spacing w:after="0" w:line="240" w:lineRule="auto"/>
        <w:contextualSpacing/>
        <w:outlineLvl w:val="0"/>
        <w:rPr>
          <w:rFonts w:ascii="Times New Roman" w:eastAsia="Times New Roman" w:hAnsi="Times New Roman" w:cs="Times New Roman"/>
          <w:kern w:val="28"/>
          <w:lang w:val="lt-LT" w:eastAsia="lt-LT"/>
        </w:rPr>
      </w:pPr>
      <w:r w:rsidRPr="00CB0557">
        <w:rPr>
          <w:rFonts w:ascii="Times New Roman" w:eastAsia="Times New Roman" w:hAnsi="Times New Roman" w:cs="Times New Roman"/>
          <w:kern w:val="28"/>
          <w:lang w:val="lt-LT" w:eastAsia="lt-LT"/>
        </w:rPr>
        <w:t xml:space="preserve">Dažnis nežinomas (negali būti apskaičiuotas pagal turimus duomenis): </w:t>
      </w:r>
    </w:p>
    <w:p w14:paraId="2200FAB8" w14:textId="77777777" w:rsidR="00CD1A24" w:rsidRPr="00CB0557" w:rsidRDefault="00CD1A24" w:rsidP="00B20A04">
      <w:pPr>
        <w:numPr>
          <w:ilvl w:val="0"/>
          <w:numId w:val="6"/>
        </w:numPr>
        <w:spacing w:after="0" w:line="240" w:lineRule="auto"/>
        <w:ind w:left="567" w:hanging="567"/>
        <w:contextualSpacing/>
        <w:outlineLvl w:val="0"/>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svaigimas, </w:t>
      </w:r>
    </w:p>
    <w:p w14:paraId="1A9F1D7E" w14:textId="77777777" w:rsidR="00CD1A24" w:rsidRPr="00CB0557" w:rsidRDefault="00CD1A24" w:rsidP="00B20A04">
      <w:pPr>
        <w:numPr>
          <w:ilvl w:val="0"/>
          <w:numId w:val="6"/>
        </w:numPr>
        <w:spacing w:after="0" w:line="240" w:lineRule="auto"/>
        <w:ind w:left="567" w:hanging="567"/>
        <w:contextualSpacing/>
        <w:outlineLvl w:val="0"/>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veido paraudimas,</w:t>
      </w:r>
    </w:p>
    <w:p w14:paraId="653B2A89" w14:textId="77777777" w:rsidR="00CD1A24" w:rsidRPr="00CB0557" w:rsidRDefault="00CD1A24" w:rsidP="00B20A04">
      <w:pPr>
        <w:numPr>
          <w:ilvl w:val="0"/>
          <w:numId w:val="6"/>
        </w:numPr>
        <w:spacing w:after="0" w:line="240" w:lineRule="auto"/>
        <w:ind w:left="567" w:hanging="567"/>
        <w:contextualSpacing/>
        <w:outlineLvl w:val="0"/>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trumpalaikiai odos pakitimai,</w:t>
      </w:r>
    </w:p>
    <w:p w14:paraId="29DBB9B7" w14:textId="77777777" w:rsidR="00CD1A24" w:rsidRPr="00CB0557" w:rsidRDefault="00CD1A24" w:rsidP="00B20A04">
      <w:pPr>
        <w:numPr>
          <w:ilvl w:val="0"/>
          <w:numId w:val="6"/>
        </w:numPr>
        <w:spacing w:after="0" w:line="240" w:lineRule="auto"/>
        <w:ind w:left="567" w:hanging="567"/>
        <w:contextualSpacing/>
        <w:outlineLvl w:val="0"/>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kojų tirpimas.</w:t>
      </w:r>
    </w:p>
    <w:p w14:paraId="6D706331"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0B9A341B" w14:textId="77777777" w:rsidR="00CD1A24" w:rsidRPr="00CB0557" w:rsidRDefault="00CD1A24" w:rsidP="00CB0557">
      <w:pPr>
        <w:tabs>
          <w:tab w:val="left" w:pos="567"/>
        </w:tabs>
        <w:spacing w:after="0" w:line="240" w:lineRule="auto"/>
        <w:contextualSpacing/>
        <w:rPr>
          <w:rFonts w:ascii="Times New Roman" w:eastAsia="Times New Roman" w:hAnsi="Times New Roman" w:cs="Times New Roman"/>
          <w:b/>
          <w:lang w:val="lt-LT" w:eastAsia="lt-LT"/>
        </w:rPr>
      </w:pPr>
      <w:r w:rsidRPr="00CB0557">
        <w:rPr>
          <w:rFonts w:ascii="Times New Roman" w:eastAsia="Times New Roman" w:hAnsi="Times New Roman" w:cs="Times New Roman"/>
          <w:b/>
          <w:snapToGrid w:val="0"/>
          <w:lang w:val="lt-LT" w:eastAsia="en-US"/>
        </w:rPr>
        <w:t xml:space="preserve">Pranešimas </w:t>
      </w:r>
      <w:r w:rsidRPr="00CB0557">
        <w:rPr>
          <w:rFonts w:ascii="Times New Roman" w:eastAsia="Times New Roman" w:hAnsi="Times New Roman" w:cs="Times New Roman"/>
          <w:b/>
          <w:lang w:val="lt-LT" w:eastAsia="lt-LT"/>
        </w:rPr>
        <w:t>apie šalutinį poveikį</w:t>
      </w:r>
    </w:p>
    <w:p w14:paraId="35CDB977" w14:textId="77777777" w:rsidR="00542814" w:rsidRPr="00CB0557" w:rsidRDefault="00542814" w:rsidP="00CB0557">
      <w:pPr>
        <w:tabs>
          <w:tab w:val="left" w:pos="567"/>
        </w:tabs>
        <w:spacing w:after="0" w:line="240" w:lineRule="auto"/>
        <w:ind w:right="-449"/>
        <w:contextualSpacing/>
        <w:rPr>
          <w:rFonts w:ascii="Times New Roman" w:eastAsia="Times New Roman" w:hAnsi="Times New Roman" w:cs="Times New Roman"/>
          <w:snapToGrid w:val="0"/>
          <w:lang w:val="lt-LT" w:eastAsia="en-US"/>
        </w:rPr>
      </w:pPr>
      <w:r w:rsidRPr="00CB0557">
        <w:rPr>
          <w:rFonts w:ascii="Times New Roman" w:eastAsia="Times New Roman" w:hAnsi="Times New Roman" w:cs="Times New Roman"/>
          <w:snapToGrid w:val="0"/>
          <w:lang w:val="lt-LT" w:eastAsia="en-US"/>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CB0557">
        <w:rPr>
          <w:rFonts w:ascii="Times New Roman" w:eastAsia="Times New Roman" w:hAnsi="Times New Roman" w:cs="Times New Roman"/>
          <w:snapToGrid w:val="0"/>
          <w:lang w:val="lt-LT" w:eastAsia="zh-CN"/>
        </w:rPr>
        <w:t>elefonu 8 800 73568</w:t>
      </w:r>
      <w:r w:rsidRPr="00CB0557">
        <w:rPr>
          <w:rFonts w:ascii="Times New Roman" w:eastAsia="Times New Roman" w:hAnsi="Times New Roman" w:cs="Times New Roman"/>
          <w:snapToGrid w:val="0"/>
          <w:lang w:val="lt-LT" w:eastAsia="en-US"/>
        </w:rPr>
        <w:t xml:space="preserve"> arba užpildyti interneto svetainėje </w:t>
      </w:r>
      <w:hyperlink r:id="rId11" w:history="1">
        <w:r w:rsidRPr="00CB0557">
          <w:rPr>
            <w:rFonts w:ascii="Times New Roman" w:eastAsia="SimSun" w:hAnsi="Times New Roman" w:cs="Times New Roman"/>
            <w:snapToGrid w:val="0"/>
            <w:color w:val="0000FF"/>
            <w:u w:val="single"/>
            <w:lang w:val="lt-LT" w:eastAsia="en-US"/>
          </w:rPr>
          <w:t>www.vvkt.lt</w:t>
        </w:r>
      </w:hyperlink>
      <w:r w:rsidRPr="00CB0557">
        <w:rPr>
          <w:rFonts w:ascii="Times New Roman" w:eastAsia="Times New Roman" w:hAnsi="Times New Roman" w:cs="Times New Roman"/>
          <w:snapToGrid w:val="0"/>
          <w:lang w:val="lt-LT" w:eastAsia="en-US"/>
        </w:rPr>
        <w:t xml:space="preserve"> esančią formą ir pateikti ją Valstybinei vaistų kontrolės tarnybai prie Lietuvos Respublikos sveikatos apsaugos ministerijos vienu iš šių būdų: raštu (adresu Žirmūnų g. 139A, LT-09120 Vilnius), </w:t>
      </w:r>
      <w:r w:rsidRPr="00CB0557">
        <w:rPr>
          <w:rFonts w:ascii="Times New Roman" w:eastAsia="Times New Roman" w:hAnsi="Times New Roman" w:cs="Times New Roman"/>
          <w:snapToGrid w:val="0"/>
          <w:lang w:val="lt-LT" w:eastAsia="zh-CN"/>
        </w:rPr>
        <w:t xml:space="preserve">nemokamu </w:t>
      </w:r>
      <w:r w:rsidRPr="00CB0557">
        <w:rPr>
          <w:rFonts w:ascii="Times New Roman" w:eastAsia="Times New Roman" w:hAnsi="Times New Roman" w:cs="Times New Roman"/>
          <w:snapToGrid w:val="0"/>
          <w:lang w:val="lt-LT" w:eastAsia="en-US"/>
        </w:rPr>
        <w:t>fakso numeriu 8 800 20131</w:t>
      </w:r>
      <w:r w:rsidRPr="00CB0557">
        <w:rPr>
          <w:rFonts w:ascii="Times New Roman" w:eastAsia="Times New Roman" w:hAnsi="Times New Roman" w:cs="Times New Roman"/>
          <w:snapToGrid w:val="0"/>
          <w:lang w:val="lt-LT" w:eastAsia="zh-CN"/>
        </w:rPr>
        <w:t xml:space="preserve">, </w:t>
      </w:r>
      <w:r w:rsidRPr="00CB0557">
        <w:rPr>
          <w:rFonts w:ascii="Times New Roman" w:eastAsia="Times New Roman" w:hAnsi="Times New Roman" w:cs="Times New Roman"/>
          <w:snapToGrid w:val="0"/>
          <w:lang w:val="lt-LT" w:eastAsia="en-US"/>
        </w:rPr>
        <w:t xml:space="preserve">el. paštu </w:t>
      </w:r>
      <w:hyperlink r:id="rId12" w:history="1">
        <w:r w:rsidRPr="00CB0557">
          <w:rPr>
            <w:rFonts w:ascii="Times New Roman" w:eastAsia="SimSun" w:hAnsi="Times New Roman" w:cs="Times New Roman"/>
            <w:snapToGrid w:val="0"/>
            <w:color w:val="0000FF"/>
            <w:u w:val="single"/>
            <w:lang w:val="lt-LT" w:eastAsia="en-US"/>
          </w:rPr>
          <w:t>NepageidaujamaR@vvkt.lt</w:t>
        </w:r>
      </w:hyperlink>
      <w:r w:rsidRPr="00CB0557">
        <w:rPr>
          <w:rFonts w:ascii="Times New Roman" w:eastAsia="Times New Roman" w:hAnsi="Times New Roman" w:cs="Times New Roman"/>
          <w:snapToGrid w:val="0"/>
          <w:lang w:val="lt-LT" w:eastAsia="en-US"/>
        </w:rPr>
        <w:t xml:space="preserve">, taip pat per Valstybinės vaistų kontrolės tarnybos prie Lietuvos Respublikos sveikatos apsaugos ministerijos interneto svetainę (adresu </w:t>
      </w:r>
      <w:hyperlink r:id="rId13" w:history="1">
        <w:r w:rsidRPr="00CB0557">
          <w:rPr>
            <w:rFonts w:ascii="Times New Roman" w:eastAsia="SimSun" w:hAnsi="Times New Roman" w:cs="Times New Roman"/>
            <w:snapToGrid w:val="0"/>
            <w:color w:val="0000FF"/>
            <w:u w:val="single"/>
            <w:lang w:val="lt-LT" w:eastAsia="en-US"/>
          </w:rPr>
          <w:t>http://www.vvkt.lt</w:t>
        </w:r>
      </w:hyperlink>
      <w:r w:rsidRPr="00CB0557">
        <w:rPr>
          <w:rFonts w:ascii="Times New Roman" w:eastAsia="Times New Roman" w:hAnsi="Times New Roman" w:cs="Times New Roman"/>
          <w:snapToGrid w:val="0"/>
          <w:lang w:val="lt-LT" w:eastAsia="en-US"/>
        </w:rPr>
        <w:t>). Pranešdami apie šalutinį poveikį galite mums padėti gauti daugiau informacijos apie šio vaisto saugumą.</w:t>
      </w:r>
    </w:p>
    <w:p w14:paraId="27B815D4"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5C2A300B"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59820184" w14:textId="77777777" w:rsidR="00CD1A24" w:rsidRPr="00CB0557" w:rsidRDefault="00CD1A24" w:rsidP="00CB0557">
      <w:pPr>
        <w:keepNext/>
        <w:spacing w:after="0" w:line="240" w:lineRule="auto"/>
        <w:ind w:left="567" w:hanging="567"/>
        <w:contextualSpacing/>
        <w:outlineLvl w:val="1"/>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5.</w:t>
      </w:r>
      <w:r w:rsidRPr="00CB0557">
        <w:rPr>
          <w:rFonts w:ascii="Times New Roman" w:eastAsia="Times New Roman" w:hAnsi="Times New Roman" w:cs="Times New Roman"/>
          <w:b/>
          <w:lang w:val="lt-LT" w:eastAsia="lt-LT"/>
        </w:rPr>
        <w:tab/>
        <w:t xml:space="preserve">Kaip laikyti Dicynone </w:t>
      </w:r>
    </w:p>
    <w:p w14:paraId="6B8117E4"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527E7818"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Šį vaistą laikykite vaikams nepastebimoje ir nepasiekiamoje vietoje.</w:t>
      </w:r>
    </w:p>
    <w:p w14:paraId="58D20AB5"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0CF1A15E" w14:textId="35B7D2AF"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Laikyti ne aukštesnėje kaip 25</w:t>
      </w:r>
      <w:r w:rsidR="004F495F" w:rsidRPr="00CB0557">
        <w:rPr>
          <w:rFonts w:ascii="Times New Roman" w:eastAsia="Times New Roman" w:hAnsi="Times New Roman" w:cs="Times New Roman"/>
          <w:lang w:val="lt-LT" w:eastAsia="lt-LT"/>
        </w:rPr>
        <w:t> </w:t>
      </w:r>
      <w:r w:rsidRPr="00CB0557">
        <w:rPr>
          <w:rFonts w:ascii="Times New Roman" w:eastAsia="Times New Roman" w:hAnsi="Times New Roman" w:cs="Times New Roman"/>
          <w:lang w:val="lt-LT" w:eastAsia="lt-LT"/>
        </w:rPr>
        <w:sym w:font="Symbol" w:char="F0B0"/>
      </w:r>
      <w:r w:rsidRPr="00CB0557">
        <w:rPr>
          <w:rFonts w:ascii="Times New Roman" w:eastAsia="Times New Roman" w:hAnsi="Times New Roman" w:cs="Times New Roman"/>
          <w:lang w:val="lt-LT" w:eastAsia="lt-LT"/>
        </w:rPr>
        <w:t>C temperatūroje.</w:t>
      </w:r>
    </w:p>
    <w:p w14:paraId="2CC83DEF" w14:textId="5592C7C9" w:rsidR="00CD1A24" w:rsidRPr="00CB0557" w:rsidRDefault="00443DE4" w:rsidP="00CB0557">
      <w:pPr>
        <w:spacing w:after="0" w:line="240" w:lineRule="auto"/>
        <w:contextualSpacing/>
        <w:rPr>
          <w:rFonts w:ascii="Times New Roman" w:eastAsia="Times New Roman" w:hAnsi="Times New Roman" w:cs="Times New Roman"/>
          <w:lang w:val="lt-LT" w:eastAsia="lt-LT"/>
        </w:rPr>
      </w:pPr>
      <w:r>
        <w:rPr>
          <w:rFonts w:ascii="Times New Roman" w:eastAsia="Calibri" w:hAnsi="Times New Roman" w:cs="Times New Roman"/>
          <w:lang w:val="lt-LT" w:eastAsia="lt-LT"/>
        </w:rPr>
        <w:t>Laikyti gamintojo pakuotėje</w:t>
      </w:r>
      <w:r w:rsidR="00CD1A24" w:rsidRPr="00CB0557">
        <w:rPr>
          <w:rFonts w:ascii="Times New Roman" w:eastAsia="Times New Roman" w:hAnsi="Times New Roman" w:cs="Times New Roman"/>
          <w:lang w:val="lt-LT" w:eastAsia="lt-LT"/>
        </w:rPr>
        <w:t xml:space="preserve">, kad </w:t>
      </w:r>
      <w:r w:rsidR="00542814" w:rsidRPr="00CB0557">
        <w:rPr>
          <w:rFonts w:ascii="Times New Roman" w:eastAsia="Times New Roman" w:hAnsi="Times New Roman" w:cs="Times New Roman"/>
          <w:lang w:val="lt-LT" w:eastAsia="lt-LT"/>
        </w:rPr>
        <w:t xml:space="preserve">vaistas </w:t>
      </w:r>
      <w:r w:rsidR="00CD1A24" w:rsidRPr="00CB0557">
        <w:rPr>
          <w:rFonts w:ascii="Times New Roman" w:eastAsia="Times New Roman" w:hAnsi="Times New Roman" w:cs="Times New Roman"/>
          <w:lang w:val="lt-LT" w:eastAsia="lt-LT"/>
        </w:rPr>
        <w:t>būtų apsaugotas nuo šviesos ir drėgmės.</w:t>
      </w:r>
    </w:p>
    <w:p w14:paraId="18FCC8CD"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34B0252F" w14:textId="5F982E0B"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Ant dėžutės  po „</w:t>
      </w:r>
      <w:r w:rsidR="00443DE4">
        <w:rPr>
          <w:rFonts w:ascii="Times New Roman" w:eastAsia="Times New Roman" w:hAnsi="Times New Roman" w:cs="Times New Roman"/>
          <w:lang w:val="lt-LT" w:eastAsia="lt-LT"/>
        </w:rPr>
        <w:t>EXP</w:t>
      </w:r>
      <w:r w:rsidRPr="00CB0557">
        <w:rPr>
          <w:rFonts w:ascii="Times New Roman" w:eastAsia="Times New Roman" w:hAnsi="Times New Roman" w:cs="Times New Roman"/>
          <w:lang w:val="lt-LT" w:eastAsia="lt-LT"/>
        </w:rPr>
        <w:t xml:space="preserve">“ </w:t>
      </w:r>
      <w:r w:rsidR="00443DE4">
        <w:rPr>
          <w:rFonts w:ascii="Times New Roman" w:eastAsia="Times New Roman" w:hAnsi="Times New Roman" w:cs="Times New Roman"/>
          <w:lang w:val="lt-LT" w:eastAsia="lt-LT"/>
        </w:rPr>
        <w:t xml:space="preserve">ir </w:t>
      </w:r>
      <w:r w:rsidR="00443DE4" w:rsidRPr="00CB0557">
        <w:rPr>
          <w:rFonts w:ascii="Times New Roman" w:eastAsia="Times New Roman" w:hAnsi="Times New Roman" w:cs="Times New Roman"/>
          <w:lang w:val="lt-LT" w:eastAsia="lt-LT"/>
        </w:rPr>
        <w:t xml:space="preserve">lizdinės plokštelės </w:t>
      </w:r>
      <w:r w:rsidRPr="00CB0557">
        <w:rPr>
          <w:rFonts w:ascii="Times New Roman" w:eastAsia="Times New Roman" w:hAnsi="Times New Roman" w:cs="Times New Roman"/>
          <w:lang w:val="lt-LT" w:eastAsia="lt-LT"/>
        </w:rPr>
        <w:t>nurodytam tinkamumo laikui pasibaigus, šio vaisto vartoti negalima. Vaistas tinkamas vartoti iki paskutinės nurodyto mėnesio dienos.</w:t>
      </w:r>
    </w:p>
    <w:p w14:paraId="648F4534"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675EC084" w14:textId="77777777" w:rsidR="00CD1A24" w:rsidRPr="00CB0557" w:rsidRDefault="00CD1A24" w:rsidP="00CB0557">
      <w:pPr>
        <w:spacing w:after="0" w:line="240" w:lineRule="auto"/>
        <w:contextualSpacing/>
        <w:rPr>
          <w:rFonts w:ascii="Times New Roman" w:eastAsia="Times New Roman" w:hAnsi="Times New Roman" w:cs="Times New Roman"/>
          <w:lang w:val="lt-LT" w:eastAsia="en-US"/>
        </w:rPr>
      </w:pPr>
      <w:r w:rsidRPr="00CB0557">
        <w:rPr>
          <w:rFonts w:ascii="Times New Roman" w:eastAsia="Times New Roman" w:hAnsi="Times New Roman" w:cs="Times New Roman"/>
          <w:lang w:val="lt-LT" w:eastAsia="en-US"/>
        </w:rPr>
        <w:lastRenderedPageBreak/>
        <w:t>Vaistų negalima išmesti į kanalizaciją arba su buitinėmis atliekomis. Kaip išmesti nereikalingus vaistus, klauskite vaistininko. Šios priemonės padės apsaugoti aplinką.</w:t>
      </w:r>
    </w:p>
    <w:p w14:paraId="390C85FC"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307CDBF4"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410EFD73" w14:textId="77777777" w:rsidR="00CD1A24" w:rsidRPr="00CB0557" w:rsidRDefault="00CD1A24" w:rsidP="00CB0557">
      <w:pPr>
        <w:keepNext/>
        <w:spacing w:after="0" w:line="240" w:lineRule="auto"/>
        <w:ind w:left="567" w:hanging="567"/>
        <w:contextualSpacing/>
        <w:outlineLvl w:val="1"/>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6.</w:t>
      </w:r>
      <w:r w:rsidRPr="00CB0557">
        <w:rPr>
          <w:rFonts w:ascii="Times New Roman" w:eastAsia="Times New Roman" w:hAnsi="Times New Roman" w:cs="Times New Roman"/>
          <w:b/>
          <w:lang w:val="lt-LT" w:eastAsia="lt-LT"/>
        </w:rPr>
        <w:tab/>
        <w:t>Pakuotės turinys ir kita informacija</w:t>
      </w:r>
    </w:p>
    <w:p w14:paraId="771E0E80"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571F29A7" w14:textId="77777777" w:rsidR="00CD1A24" w:rsidRPr="00CB0557" w:rsidRDefault="00CD1A24" w:rsidP="00CB0557">
      <w:pPr>
        <w:spacing w:after="0" w:line="240" w:lineRule="auto"/>
        <w:contextualSpacing/>
        <w:rPr>
          <w:rFonts w:ascii="Times New Roman" w:eastAsia="Times New Roman" w:hAnsi="Times New Roman" w:cs="Times New Roman"/>
          <w:b/>
          <w:bCs/>
          <w:lang w:val="lt-LT" w:eastAsia="en-US"/>
        </w:rPr>
      </w:pPr>
      <w:r w:rsidRPr="00CB0557">
        <w:rPr>
          <w:rFonts w:ascii="Times New Roman" w:eastAsia="Times New Roman" w:hAnsi="Times New Roman" w:cs="Times New Roman"/>
          <w:b/>
          <w:bCs/>
          <w:lang w:val="lt-LT" w:eastAsia="en-US"/>
        </w:rPr>
        <w:t>Dicynone sudėtis</w:t>
      </w:r>
    </w:p>
    <w:p w14:paraId="618DCDE6" w14:textId="51AE998D" w:rsidR="00CD1A24" w:rsidRPr="00CB0557" w:rsidRDefault="00CD1A24" w:rsidP="00CB0557">
      <w:p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w:t>
      </w:r>
      <w:r w:rsidRPr="00CB0557">
        <w:rPr>
          <w:rFonts w:ascii="Times New Roman" w:eastAsia="Times New Roman" w:hAnsi="Times New Roman" w:cs="Times New Roman"/>
          <w:lang w:val="lt-LT" w:eastAsia="lt-LT"/>
        </w:rPr>
        <w:tab/>
        <w:t xml:space="preserve">Veiklioji medžiaga yra etamsilatas. </w:t>
      </w:r>
      <w:r w:rsidR="00542814" w:rsidRPr="00CB0557">
        <w:rPr>
          <w:rFonts w:ascii="Times New Roman" w:eastAsia="Times New Roman" w:hAnsi="Times New Roman" w:cs="Times New Roman"/>
          <w:lang w:val="lt-LT" w:eastAsia="lt-LT"/>
        </w:rPr>
        <w:t>Kiekv</w:t>
      </w:r>
      <w:r w:rsidRPr="00CB0557">
        <w:rPr>
          <w:rFonts w:ascii="Times New Roman" w:eastAsia="Times New Roman" w:hAnsi="Times New Roman" w:cs="Times New Roman"/>
          <w:lang w:val="lt-LT" w:eastAsia="lt-LT"/>
        </w:rPr>
        <w:t>ienoje tabletėje yra 250</w:t>
      </w:r>
      <w:r w:rsidR="004F495F" w:rsidRPr="00CB0557">
        <w:rPr>
          <w:rFonts w:ascii="Times New Roman" w:eastAsia="Times New Roman" w:hAnsi="Times New Roman" w:cs="Times New Roman"/>
          <w:lang w:val="lt-LT" w:eastAsia="lt-LT"/>
        </w:rPr>
        <w:t> </w:t>
      </w:r>
      <w:r w:rsidRPr="00CB0557">
        <w:rPr>
          <w:rFonts w:ascii="Times New Roman" w:eastAsia="Times New Roman" w:hAnsi="Times New Roman" w:cs="Times New Roman"/>
          <w:lang w:val="lt-LT" w:eastAsia="lt-LT"/>
        </w:rPr>
        <w:t>mg etamsilato.</w:t>
      </w:r>
    </w:p>
    <w:p w14:paraId="1820CF6B" w14:textId="77777777" w:rsidR="00CD1A24" w:rsidRPr="00CB0557" w:rsidRDefault="00CD1A24" w:rsidP="00CB0557">
      <w:p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w:t>
      </w:r>
      <w:r w:rsidRPr="00CB0557">
        <w:rPr>
          <w:rFonts w:ascii="Times New Roman" w:eastAsia="Times New Roman" w:hAnsi="Times New Roman" w:cs="Times New Roman"/>
          <w:lang w:val="lt-LT" w:eastAsia="lt-LT"/>
        </w:rPr>
        <w:tab/>
        <w:t>Pagalbinės medžiagos yra bevandenė citrinų rūgštis, kukurūzų krakmolas, laktozė monohidratas, povidonas K25, magnio stearatas.</w:t>
      </w:r>
    </w:p>
    <w:p w14:paraId="3DC1EDB3" w14:textId="77777777" w:rsidR="00CD1A24" w:rsidRPr="00CB0557" w:rsidRDefault="00CD1A24" w:rsidP="00CB0557">
      <w:pPr>
        <w:spacing w:after="0" w:line="240" w:lineRule="auto"/>
        <w:contextualSpacing/>
        <w:rPr>
          <w:rFonts w:ascii="Times New Roman" w:eastAsia="Times New Roman" w:hAnsi="Times New Roman" w:cs="Times New Roman"/>
          <w:b/>
          <w:bCs/>
          <w:lang w:val="lt-LT" w:eastAsia="en-US"/>
        </w:rPr>
      </w:pPr>
    </w:p>
    <w:p w14:paraId="53C8BDD9" w14:textId="77777777" w:rsidR="00CD1A24" w:rsidRPr="00CB0557" w:rsidRDefault="00CD1A24" w:rsidP="00CB0557">
      <w:pPr>
        <w:spacing w:after="0" w:line="240" w:lineRule="auto"/>
        <w:contextualSpacing/>
        <w:rPr>
          <w:rFonts w:ascii="Times New Roman" w:eastAsia="Times New Roman" w:hAnsi="Times New Roman" w:cs="Times New Roman"/>
          <w:b/>
          <w:bCs/>
          <w:lang w:val="lt-LT" w:eastAsia="en-US"/>
        </w:rPr>
      </w:pPr>
      <w:r w:rsidRPr="00CB0557">
        <w:rPr>
          <w:rFonts w:ascii="Times New Roman" w:eastAsia="Times New Roman" w:hAnsi="Times New Roman" w:cs="Times New Roman"/>
          <w:b/>
          <w:bCs/>
          <w:lang w:val="lt-LT" w:eastAsia="en-US"/>
        </w:rPr>
        <w:t>Dicynone išvaizda ir kiekis pakuotėje</w:t>
      </w:r>
    </w:p>
    <w:p w14:paraId="57281528" w14:textId="77777777" w:rsidR="00CD1A24" w:rsidRPr="00CB0557" w:rsidRDefault="00CD1A24" w:rsidP="00CB0557">
      <w:pPr>
        <w:tabs>
          <w:tab w:val="left" w:pos="6237"/>
        </w:tabs>
        <w:spacing w:after="0" w:line="240" w:lineRule="auto"/>
        <w:contextualSpacing/>
        <w:jc w:val="both"/>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Tabletės yra baltos, apvalios, abipusiai išgaubtos.</w:t>
      </w:r>
    </w:p>
    <w:p w14:paraId="37C08BE1" w14:textId="77777777" w:rsidR="00CD1A24" w:rsidRPr="00CB0557" w:rsidRDefault="00CD1A24" w:rsidP="00CB0557">
      <w:pPr>
        <w:tabs>
          <w:tab w:val="left" w:pos="6237"/>
        </w:tabs>
        <w:spacing w:after="0" w:line="240" w:lineRule="auto"/>
        <w:contextualSpacing/>
        <w:jc w:val="both"/>
        <w:rPr>
          <w:rFonts w:ascii="Times New Roman" w:eastAsia="Times New Roman" w:hAnsi="Times New Roman" w:cs="Times New Roman"/>
          <w:lang w:val="lt-LT" w:eastAsia="lt-LT"/>
        </w:rPr>
      </w:pPr>
    </w:p>
    <w:p w14:paraId="70C3033D" w14:textId="3186898E" w:rsidR="00CD1A24" w:rsidRPr="00CB0557" w:rsidRDefault="00CD1A24" w:rsidP="00CB0557">
      <w:pPr>
        <w:spacing w:after="0" w:line="240" w:lineRule="auto"/>
        <w:contextualSpacing/>
        <w:jc w:val="both"/>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Dicynone 250</w:t>
      </w:r>
      <w:r w:rsidR="004F495F" w:rsidRPr="00CB0557">
        <w:rPr>
          <w:rFonts w:ascii="Times New Roman" w:eastAsia="Times New Roman" w:hAnsi="Times New Roman" w:cs="Times New Roman"/>
          <w:lang w:val="lt-LT" w:eastAsia="lt-LT"/>
        </w:rPr>
        <w:t> </w:t>
      </w:r>
      <w:r w:rsidRPr="00CB0557">
        <w:rPr>
          <w:rFonts w:ascii="Times New Roman" w:eastAsia="Times New Roman" w:hAnsi="Times New Roman" w:cs="Times New Roman"/>
          <w:lang w:val="lt-LT" w:eastAsia="lt-LT"/>
        </w:rPr>
        <w:t>mg tabletės supakuotos į Al/PVC/PVDC lizdines plokšteles po 10</w:t>
      </w:r>
      <w:r w:rsidR="004F495F" w:rsidRPr="00CB0557">
        <w:rPr>
          <w:rFonts w:ascii="Times New Roman" w:eastAsia="Times New Roman" w:hAnsi="Times New Roman" w:cs="Times New Roman"/>
          <w:lang w:val="lt-LT" w:eastAsia="lt-LT"/>
        </w:rPr>
        <w:t> </w:t>
      </w:r>
      <w:r w:rsidRPr="00CB0557">
        <w:rPr>
          <w:rFonts w:ascii="Times New Roman" w:eastAsia="Times New Roman" w:hAnsi="Times New Roman" w:cs="Times New Roman"/>
          <w:lang w:val="lt-LT" w:eastAsia="lt-LT"/>
        </w:rPr>
        <w:t>tablečių.</w:t>
      </w:r>
    </w:p>
    <w:p w14:paraId="04602676" w14:textId="1157DB30" w:rsidR="00CD1A24" w:rsidRPr="00CB0557" w:rsidRDefault="00CD1A24" w:rsidP="00CB0557">
      <w:pPr>
        <w:spacing w:after="0" w:line="240" w:lineRule="auto"/>
        <w:contextualSpacing/>
        <w:jc w:val="both"/>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Kartono dėžutėje yra 100</w:t>
      </w:r>
      <w:r w:rsidR="004F495F" w:rsidRPr="00CB0557">
        <w:rPr>
          <w:rFonts w:ascii="Times New Roman" w:eastAsia="Times New Roman" w:hAnsi="Times New Roman" w:cs="Times New Roman"/>
          <w:lang w:val="lt-LT" w:eastAsia="lt-LT"/>
        </w:rPr>
        <w:t> </w:t>
      </w:r>
      <w:r w:rsidRPr="00CB0557">
        <w:rPr>
          <w:rFonts w:ascii="Times New Roman" w:eastAsia="Times New Roman" w:hAnsi="Times New Roman" w:cs="Times New Roman"/>
          <w:lang w:val="lt-LT" w:eastAsia="lt-LT"/>
        </w:rPr>
        <w:t>tablečių.</w:t>
      </w:r>
    </w:p>
    <w:p w14:paraId="77B03489"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3DDC6A66" w14:textId="728088AA" w:rsidR="00CD1A24" w:rsidRPr="00CB0557" w:rsidRDefault="00CD1A24" w:rsidP="00CB0557">
      <w:pPr>
        <w:spacing w:after="0" w:line="240" w:lineRule="auto"/>
        <w:contextualSpacing/>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R</w:t>
      </w:r>
      <w:r w:rsidR="00542814" w:rsidRPr="00CB0557">
        <w:rPr>
          <w:rFonts w:ascii="Times New Roman" w:eastAsia="Times New Roman" w:hAnsi="Times New Roman" w:cs="Times New Roman"/>
          <w:b/>
          <w:lang w:val="lt-LT" w:eastAsia="lt-LT"/>
        </w:rPr>
        <w:t>egistruotojas</w:t>
      </w:r>
    </w:p>
    <w:p w14:paraId="086CDD11" w14:textId="77777777" w:rsidR="00255E96" w:rsidRDefault="00255E96" w:rsidP="00255E96">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Sandoz</w:t>
      </w:r>
      <w:proofErr w:type="spellEnd"/>
      <w:r w:rsidRPr="008879DF">
        <w:rPr>
          <w:rFonts w:ascii="Times New Roman" w:hAnsi="Times New Roman" w:cs="Times New Roman"/>
          <w:lang w:val="lt-LT"/>
        </w:rPr>
        <w:t xml:space="preserve"> </w:t>
      </w:r>
      <w:proofErr w:type="spellStart"/>
      <w:r w:rsidRPr="008879DF">
        <w:rPr>
          <w:rFonts w:ascii="Times New Roman" w:hAnsi="Times New Roman" w:cs="Times New Roman"/>
          <w:lang w:val="lt-LT"/>
        </w:rPr>
        <w:t>d.d</w:t>
      </w:r>
      <w:proofErr w:type="spellEnd"/>
      <w:r w:rsidRPr="008879DF">
        <w:rPr>
          <w:rFonts w:ascii="Times New Roman" w:hAnsi="Times New Roman" w:cs="Times New Roman"/>
          <w:lang w:val="lt-LT"/>
        </w:rPr>
        <w:t xml:space="preserve">. </w:t>
      </w:r>
    </w:p>
    <w:p w14:paraId="53698009" w14:textId="77777777" w:rsidR="00255E96" w:rsidRDefault="00255E96" w:rsidP="00255E96">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Verovškova</w:t>
      </w:r>
      <w:proofErr w:type="spellEnd"/>
      <w:r w:rsidRPr="008879DF">
        <w:rPr>
          <w:rFonts w:ascii="Times New Roman" w:hAnsi="Times New Roman" w:cs="Times New Roman"/>
          <w:lang w:val="lt-LT"/>
        </w:rPr>
        <w:t xml:space="preserve"> 57 </w:t>
      </w:r>
    </w:p>
    <w:p w14:paraId="1161AF37" w14:textId="77777777" w:rsidR="00255E96" w:rsidRDefault="00255E96" w:rsidP="00255E96">
      <w:pPr>
        <w:spacing w:after="0" w:line="240" w:lineRule="auto"/>
        <w:rPr>
          <w:rFonts w:ascii="Times New Roman" w:hAnsi="Times New Roman" w:cs="Times New Roman"/>
          <w:lang w:val="lt-LT"/>
        </w:rPr>
      </w:pPr>
      <w:r w:rsidRPr="008879DF">
        <w:rPr>
          <w:rFonts w:ascii="Times New Roman" w:hAnsi="Times New Roman" w:cs="Times New Roman"/>
          <w:lang w:val="lt-LT"/>
        </w:rPr>
        <w:t xml:space="preserve">SI-1000 </w:t>
      </w:r>
      <w:proofErr w:type="spellStart"/>
      <w:r w:rsidRPr="008879DF">
        <w:rPr>
          <w:rFonts w:ascii="Times New Roman" w:hAnsi="Times New Roman" w:cs="Times New Roman"/>
          <w:lang w:val="lt-LT"/>
        </w:rPr>
        <w:t>Ljubljana</w:t>
      </w:r>
      <w:proofErr w:type="spellEnd"/>
      <w:r w:rsidRPr="008879DF">
        <w:rPr>
          <w:rFonts w:ascii="Times New Roman" w:hAnsi="Times New Roman" w:cs="Times New Roman"/>
          <w:lang w:val="lt-LT"/>
        </w:rPr>
        <w:t xml:space="preserve"> </w:t>
      </w:r>
    </w:p>
    <w:p w14:paraId="6B8B9191" w14:textId="77777777" w:rsidR="00255E96" w:rsidRPr="008879DF" w:rsidRDefault="00255E96" w:rsidP="00255E96">
      <w:pPr>
        <w:spacing w:after="0" w:line="240" w:lineRule="auto"/>
        <w:rPr>
          <w:rFonts w:ascii="Times New Roman" w:hAnsi="Times New Roman" w:cs="Times New Roman"/>
          <w:lang w:val="lt-LT"/>
        </w:rPr>
      </w:pPr>
      <w:r w:rsidRPr="008879DF">
        <w:rPr>
          <w:rFonts w:ascii="Times New Roman" w:hAnsi="Times New Roman" w:cs="Times New Roman"/>
          <w:lang w:val="lt-LT"/>
        </w:rPr>
        <w:t>Slovėnija</w:t>
      </w:r>
    </w:p>
    <w:p w14:paraId="1FC099A4"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3AD2F83B" w14:textId="7209E563" w:rsidR="00CD1A24" w:rsidRPr="00CB0557" w:rsidRDefault="00CD1A24" w:rsidP="00CB0557">
      <w:pPr>
        <w:spacing w:after="0" w:line="240" w:lineRule="auto"/>
        <w:contextualSpacing/>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Gamintoja</w:t>
      </w:r>
      <w:r w:rsidR="00542814" w:rsidRPr="00CB0557">
        <w:rPr>
          <w:rFonts w:ascii="Times New Roman" w:eastAsia="Times New Roman" w:hAnsi="Times New Roman" w:cs="Times New Roman"/>
          <w:b/>
          <w:lang w:val="lt-LT" w:eastAsia="lt-LT"/>
        </w:rPr>
        <w:t>s</w:t>
      </w:r>
    </w:p>
    <w:p w14:paraId="4A89B1A2" w14:textId="00B1F736"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Lek Pharmaceuticals d.d.</w:t>
      </w:r>
    </w:p>
    <w:p w14:paraId="1F706CDE"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Verovškova 57, </w:t>
      </w:r>
    </w:p>
    <w:p w14:paraId="370D5265"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1526 Ljubljana, Slovėnija</w:t>
      </w:r>
    </w:p>
    <w:p w14:paraId="151ECD0D"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59AD35D3"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arba</w:t>
      </w:r>
    </w:p>
    <w:p w14:paraId="64F6D224"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6BE89DE5"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Lek Pharmaceuticals d.d </w:t>
      </w:r>
    </w:p>
    <w:p w14:paraId="55FE4CD5"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Trimlini 2 D</w:t>
      </w:r>
    </w:p>
    <w:p w14:paraId="17D65DED"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9220 Lendava, Slovėnija</w:t>
      </w:r>
    </w:p>
    <w:p w14:paraId="15DDF8B5" w14:textId="77777777" w:rsidR="00CD1A24" w:rsidRPr="00CB0557" w:rsidRDefault="00CD1A24" w:rsidP="00CB0557">
      <w:pPr>
        <w:spacing w:after="0" w:line="240" w:lineRule="auto"/>
        <w:contextualSpacing/>
        <w:rPr>
          <w:rFonts w:ascii="Times New Roman" w:eastAsia="Times New Roman" w:hAnsi="Times New Roman" w:cs="Times New Roman"/>
          <w:lang w:val="lt-LT" w:eastAsia="en-US"/>
        </w:rPr>
      </w:pPr>
    </w:p>
    <w:p w14:paraId="7F9B06A6" w14:textId="466589FD" w:rsidR="00CD1A24" w:rsidRPr="00CB0557" w:rsidRDefault="00CD1A24" w:rsidP="00CB0557">
      <w:pPr>
        <w:spacing w:after="0" w:line="240" w:lineRule="auto"/>
        <w:contextualSpacing/>
        <w:rPr>
          <w:rFonts w:ascii="Times New Roman" w:eastAsia="Times New Roman" w:hAnsi="Times New Roman" w:cs="Times New Roman"/>
          <w:lang w:val="lt-LT" w:eastAsia="en-US"/>
        </w:rPr>
      </w:pPr>
      <w:r w:rsidRPr="00CB0557">
        <w:rPr>
          <w:rFonts w:ascii="Times New Roman" w:eastAsia="Times New Roman" w:hAnsi="Times New Roman" w:cs="Times New Roman"/>
          <w:lang w:val="lt-LT" w:eastAsia="en-US"/>
        </w:rPr>
        <w:t xml:space="preserve">Jeigu apie šį vaistą norite sužinoti daugiau, kreipkitės į vietinį </w:t>
      </w:r>
      <w:r w:rsidR="00542814" w:rsidRPr="00CB0557">
        <w:rPr>
          <w:rFonts w:ascii="Times New Roman" w:eastAsia="Times New Roman" w:hAnsi="Times New Roman" w:cs="Times New Roman"/>
          <w:lang w:val="lt-LT" w:eastAsia="en-US"/>
        </w:rPr>
        <w:t>registruotojo</w:t>
      </w:r>
      <w:r w:rsidRPr="00CB0557">
        <w:rPr>
          <w:rFonts w:ascii="Times New Roman" w:eastAsia="Times New Roman" w:hAnsi="Times New Roman" w:cs="Times New Roman"/>
          <w:lang w:val="lt-LT" w:eastAsia="en-US"/>
        </w:rPr>
        <w:t xml:space="preserve"> atstovą.</w:t>
      </w:r>
    </w:p>
    <w:tbl>
      <w:tblPr>
        <w:tblW w:w="4678" w:type="dxa"/>
        <w:tblInd w:w="-34" w:type="dxa"/>
        <w:tblLayout w:type="fixed"/>
        <w:tblLook w:val="0000" w:firstRow="0" w:lastRow="0" w:firstColumn="0" w:lastColumn="0" w:noHBand="0" w:noVBand="0"/>
      </w:tblPr>
      <w:tblGrid>
        <w:gridCol w:w="4678"/>
      </w:tblGrid>
      <w:tr w:rsidR="00CD1A24" w:rsidRPr="006A3E9A" w14:paraId="6EAC4970" w14:textId="77777777" w:rsidTr="001D4633">
        <w:tc>
          <w:tcPr>
            <w:tcW w:w="4678" w:type="dxa"/>
            <w:hideMark/>
          </w:tcPr>
          <w:p w14:paraId="795B18C5"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Sandoz Pharmaceuticals d.d. filialas</w:t>
            </w:r>
          </w:p>
          <w:p w14:paraId="36D2312F" w14:textId="406B91AB"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Šeimyniškių 3A</w:t>
            </w:r>
          </w:p>
          <w:p w14:paraId="38B5960A"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LT-09319</w:t>
            </w:r>
            <w:r w:rsidR="00542814" w:rsidRPr="00CB0557">
              <w:rPr>
                <w:rFonts w:ascii="Times New Roman" w:eastAsia="Times New Roman" w:hAnsi="Times New Roman" w:cs="Times New Roman"/>
                <w:lang w:val="lt-LT" w:eastAsia="lt-LT"/>
              </w:rPr>
              <w:t xml:space="preserve"> </w:t>
            </w:r>
            <w:r w:rsidRPr="00CB0557">
              <w:rPr>
                <w:rFonts w:ascii="Times New Roman" w:eastAsia="Times New Roman" w:hAnsi="Times New Roman" w:cs="Times New Roman"/>
                <w:lang w:val="lt-LT" w:eastAsia="lt-LT"/>
              </w:rPr>
              <w:t xml:space="preserve">Vilnius </w:t>
            </w:r>
          </w:p>
          <w:p w14:paraId="2949DFCA"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Tel.: +370 5 2636037</w:t>
            </w:r>
          </w:p>
          <w:p w14:paraId="121B2047"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Faksas: +370 5 2636036</w:t>
            </w:r>
          </w:p>
          <w:p w14:paraId="35B1F9BE" w14:textId="77777777" w:rsidR="00542814" w:rsidRPr="00CB0557" w:rsidRDefault="0054281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Nemokama linija pacientams +370 800 00877</w:t>
            </w:r>
          </w:p>
          <w:p w14:paraId="07C6BF79" w14:textId="77777777" w:rsidR="00542814" w:rsidRPr="00CB0557" w:rsidRDefault="0054281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El. paštas: info.lithuania</w:t>
            </w:r>
            <w:r w:rsidRPr="00B20A04">
              <w:rPr>
                <w:rFonts w:ascii="Times New Roman" w:eastAsia="Times New Roman" w:hAnsi="Times New Roman" w:cs="Times New Roman"/>
                <w:lang w:val="lt-LT" w:eastAsia="lt-LT"/>
              </w:rPr>
              <w:t>@</w:t>
            </w:r>
            <w:r w:rsidRPr="00CB0557">
              <w:rPr>
                <w:rFonts w:ascii="Times New Roman" w:eastAsia="Times New Roman" w:hAnsi="Times New Roman" w:cs="Times New Roman"/>
                <w:lang w:val="lt-LT" w:eastAsia="lt-LT"/>
              </w:rPr>
              <w:t>sandoz.com</w:t>
            </w:r>
          </w:p>
        </w:tc>
      </w:tr>
    </w:tbl>
    <w:p w14:paraId="628A4EA3"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6EF7B447"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p>
    <w:p w14:paraId="2FCC0BAB" w14:textId="03DE7A56" w:rsidR="00CD1A24" w:rsidRPr="00CB0557" w:rsidRDefault="00CD1A24" w:rsidP="00CB0557">
      <w:pPr>
        <w:spacing w:after="0" w:line="240" w:lineRule="auto"/>
        <w:contextualSpacing/>
        <w:rPr>
          <w:rFonts w:ascii="Times New Roman" w:eastAsia="Times New Roman" w:hAnsi="Times New Roman" w:cs="Times New Roman"/>
          <w:b/>
          <w:lang w:val="lt-LT" w:eastAsia="en-US"/>
        </w:rPr>
      </w:pPr>
      <w:r w:rsidRPr="00CB0557">
        <w:rPr>
          <w:rFonts w:ascii="Times New Roman" w:eastAsia="Times New Roman" w:hAnsi="Times New Roman" w:cs="Times New Roman"/>
          <w:b/>
          <w:lang w:val="lt-LT" w:eastAsia="en-US"/>
        </w:rPr>
        <w:t xml:space="preserve">Šis pakuotės lapelis paskutinį kartą peržiūrėtas </w:t>
      </w:r>
      <w:r w:rsidR="002419D5">
        <w:rPr>
          <w:rFonts w:ascii="Times New Roman" w:eastAsia="Times New Roman" w:hAnsi="Times New Roman" w:cs="Times New Roman"/>
          <w:b/>
          <w:lang w:val="lt-LT" w:eastAsia="en-US"/>
        </w:rPr>
        <w:t>2018-0</w:t>
      </w:r>
      <w:r w:rsidR="00255E96">
        <w:rPr>
          <w:rFonts w:ascii="Times New Roman" w:eastAsia="Times New Roman" w:hAnsi="Times New Roman" w:cs="Times New Roman"/>
          <w:b/>
          <w:lang w:val="lt-LT" w:eastAsia="en-US"/>
        </w:rPr>
        <w:t>9</w:t>
      </w:r>
      <w:r w:rsidR="002419D5">
        <w:rPr>
          <w:rFonts w:ascii="Times New Roman" w:eastAsia="Times New Roman" w:hAnsi="Times New Roman" w:cs="Times New Roman"/>
          <w:b/>
          <w:lang w:val="lt-LT" w:eastAsia="en-US"/>
        </w:rPr>
        <w:t>-</w:t>
      </w:r>
      <w:r w:rsidR="00255E96">
        <w:rPr>
          <w:rFonts w:ascii="Times New Roman" w:eastAsia="Times New Roman" w:hAnsi="Times New Roman" w:cs="Times New Roman"/>
          <w:b/>
          <w:lang w:val="lt-LT" w:eastAsia="en-US"/>
        </w:rPr>
        <w:t>20</w:t>
      </w:r>
      <w:r w:rsidR="002419D5">
        <w:rPr>
          <w:rFonts w:ascii="Times New Roman" w:eastAsia="Times New Roman" w:hAnsi="Times New Roman" w:cs="Times New Roman"/>
          <w:b/>
          <w:lang w:val="lt-LT" w:eastAsia="en-US"/>
        </w:rPr>
        <w:t>.</w:t>
      </w:r>
    </w:p>
    <w:p w14:paraId="41E86CF9" w14:textId="77777777" w:rsidR="00CD1A24" w:rsidRPr="00CB0557" w:rsidRDefault="00CD1A24" w:rsidP="00CB0557">
      <w:pPr>
        <w:spacing w:after="0" w:line="240" w:lineRule="auto"/>
        <w:contextualSpacing/>
        <w:rPr>
          <w:rFonts w:ascii="Times New Roman" w:eastAsia="Times New Roman" w:hAnsi="Times New Roman" w:cs="Times New Roman"/>
          <w:b/>
          <w:lang w:val="lt-LT" w:eastAsia="en-US"/>
        </w:rPr>
      </w:pPr>
    </w:p>
    <w:p w14:paraId="0CA95BBC" w14:textId="77777777" w:rsidR="00CD1A24" w:rsidRPr="00CB0557" w:rsidRDefault="00CD1A24" w:rsidP="00CB0557">
      <w:pPr>
        <w:spacing w:after="0" w:line="240" w:lineRule="auto"/>
        <w:contextualSpacing/>
        <w:rPr>
          <w:rFonts w:ascii="Times New Roman" w:eastAsia="Times New Roman" w:hAnsi="Times New Roman" w:cs="Times New Roman"/>
          <w:b/>
          <w:lang w:val="lt-LT" w:eastAsia="lt-LT"/>
        </w:rPr>
      </w:pPr>
    </w:p>
    <w:p w14:paraId="5830F584"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hyperlink r:id="rId14" w:history="1">
        <w:r w:rsidRPr="00CB0557">
          <w:rPr>
            <w:rFonts w:ascii="Times New Roman" w:eastAsia="Times New Roman" w:hAnsi="Times New Roman" w:cs="Times New Roman"/>
            <w:color w:val="0000FF" w:themeColor="hyperlink"/>
            <w:u w:val="single"/>
            <w:lang w:val="lt-LT" w:eastAsia="lt-LT"/>
          </w:rPr>
          <w:t>http://www.vvkt.lt/</w:t>
        </w:r>
      </w:hyperlink>
      <w:r w:rsidRPr="00CB0557">
        <w:rPr>
          <w:rFonts w:ascii="Times New Roman" w:eastAsia="Times New Roman" w:hAnsi="Times New Roman" w:cs="Times New Roman"/>
          <w:lang w:val="lt-LT" w:eastAsia="lt-LT"/>
        </w:rPr>
        <w:t>.</w:t>
      </w:r>
    </w:p>
    <w:p w14:paraId="6947A7F6" w14:textId="77777777" w:rsidR="00CD1A24" w:rsidRPr="00CB0557" w:rsidRDefault="00CD1A24" w:rsidP="00CB0557">
      <w:pPr>
        <w:spacing w:after="0" w:line="240" w:lineRule="auto"/>
        <w:contextualSpacing/>
        <w:rPr>
          <w:rFonts w:ascii="Times New Roman" w:eastAsia="Times New Roman" w:hAnsi="Times New Roman" w:cs="Times New Roman"/>
          <w:lang w:val="lt-LT" w:eastAsia="lt-LT"/>
        </w:rPr>
      </w:pPr>
      <w:bookmarkStart w:id="2" w:name="_GoBack"/>
      <w:bookmarkEnd w:id="2"/>
    </w:p>
    <w:sectPr w:rsidR="00CD1A24" w:rsidRPr="00CB0557" w:rsidSect="001D463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5E7A"/>
    <w:multiLevelType w:val="singleLevel"/>
    <w:tmpl w:val="1B7A7C5E"/>
    <w:lvl w:ilvl="0">
      <w:start w:val="1"/>
      <w:numFmt w:val="decimal"/>
      <w:lvlText w:val="4.%1 "/>
      <w:lvlJc w:val="left"/>
      <w:pPr>
        <w:ind w:left="720" w:hanging="360"/>
      </w:pPr>
      <w:rPr>
        <w:rFonts w:ascii="Times New Roman" w:hAnsi="Times New Roman" w:cs="Times New Roman" w:hint="default"/>
        <w:b/>
        <w:i w:val="0"/>
        <w:sz w:val="22"/>
        <w:u w:val="none"/>
      </w:rPr>
    </w:lvl>
  </w:abstractNum>
  <w:abstractNum w:abstractNumId="1" w15:restartNumberingAfterBreak="0">
    <w:nsid w:val="06DA0466"/>
    <w:multiLevelType w:val="hybridMultilevel"/>
    <w:tmpl w:val="DA56A572"/>
    <w:lvl w:ilvl="0" w:tplc="CC5A4CE2">
      <w:start w:val="8"/>
      <w:numFmt w:val="decimal"/>
      <w:lvlText w:val="4.%1 "/>
      <w:lvlJc w:val="left"/>
      <w:pPr>
        <w:ind w:left="720" w:hanging="360"/>
      </w:pPr>
      <w:rPr>
        <w:rFonts w:ascii="Times New Roman" w:hAnsi="Times New Roman" w:cs="Times New Roman" w:hint="default"/>
        <w:b/>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44DAA"/>
    <w:multiLevelType w:val="hybridMultilevel"/>
    <w:tmpl w:val="6C0C64A8"/>
    <w:lvl w:ilvl="0" w:tplc="C486FC48">
      <w:start w:val="4"/>
      <w:numFmt w:val="decimal"/>
      <w:lvlText w:val="4.%1 "/>
      <w:lvlJc w:val="left"/>
      <w:pPr>
        <w:ind w:left="720" w:hanging="360"/>
      </w:pPr>
      <w:rPr>
        <w:rFonts w:ascii="Times New Roman" w:hAnsi="Times New Roman" w:cs="Times New Roman" w:hint="default"/>
        <w:b/>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019CC"/>
    <w:multiLevelType w:val="multilevel"/>
    <w:tmpl w:val="61846F5E"/>
    <w:lvl w:ilvl="0">
      <w:start w:val="7"/>
      <w:numFmt w:val="decimal"/>
      <w:lvlText w:val="%1."/>
      <w:lvlJc w:val="left"/>
      <w:pPr>
        <w:tabs>
          <w:tab w:val="num" w:pos="480"/>
        </w:tabs>
        <w:ind w:left="480" w:hanging="480"/>
      </w:pPr>
      <w:rPr>
        <w:rFonts w:cs="Times New Roman" w:hint="default"/>
        <w:sz w:val="24"/>
      </w:rPr>
    </w:lvl>
    <w:lvl w:ilvl="1">
      <w:start w:val="4"/>
      <w:numFmt w:val="decimal"/>
      <w:lvlText w:val="%1.%2."/>
      <w:lvlJc w:val="left"/>
      <w:pPr>
        <w:tabs>
          <w:tab w:val="num" w:pos="480"/>
        </w:tabs>
        <w:ind w:left="480" w:hanging="480"/>
      </w:pPr>
      <w:rPr>
        <w:rFonts w:cs="Times New Roman" w:hint="default"/>
        <w:sz w:val="22"/>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4" w15:restartNumberingAfterBreak="0">
    <w:nsid w:val="17141CE8"/>
    <w:multiLevelType w:val="singleLevel"/>
    <w:tmpl w:val="DE945904"/>
    <w:lvl w:ilvl="0">
      <w:start w:val="1"/>
      <w:numFmt w:val="decimal"/>
      <w:lvlText w:val="6.%1. "/>
      <w:legacy w:legacy="1" w:legacySpace="0" w:legacyIndent="360"/>
      <w:lvlJc w:val="left"/>
      <w:pPr>
        <w:ind w:left="360" w:hanging="360"/>
      </w:pPr>
      <w:rPr>
        <w:rFonts w:ascii="Times New Roman" w:hAnsi="Times New Roman" w:cs="Times New Roman" w:hint="default"/>
        <w:b/>
        <w:i w:val="0"/>
        <w:sz w:val="22"/>
        <w:szCs w:val="22"/>
      </w:rPr>
    </w:lvl>
  </w:abstractNum>
  <w:abstractNum w:abstractNumId="5" w15:restartNumberingAfterBreak="0">
    <w:nsid w:val="176B0824"/>
    <w:multiLevelType w:val="multilevel"/>
    <w:tmpl w:val="F76EE0B8"/>
    <w:lvl w:ilvl="0">
      <w:start w:val="5"/>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AFD0292"/>
    <w:multiLevelType w:val="hybridMultilevel"/>
    <w:tmpl w:val="AC968CF0"/>
    <w:lvl w:ilvl="0" w:tplc="591AAC1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A73A2"/>
    <w:multiLevelType w:val="singleLevel"/>
    <w:tmpl w:val="1B7A7C5E"/>
    <w:lvl w:ilvl="0">
      <w:start w:val="1"/>
      <w:numFmt w:val="decimal"/>
      <w:lvlText w:val="4.%1 "/>
      <w:lvlJc w:val="left"/>
      <w:pPr>
        <w:ind w:left="720" w:hanging="360"/>
      </w:pPr>
      <w:rPr>
        <w:rFonts w:ascii="Times New Roman" w:hAnsi="Times New Roman" w:cs="Times New Roman" w:hint="default"/>
        <w:b/>
        <w:i w:val="0"/>
        <w:sz w:val="22"/>
        <w:u w:val="none"/>
      </w:rPr>
    </w:lvl>
  </w:abstractNum>
  <w:abstractNum w:abstractNumId="8" w15:restartNumberingAfterBreak="0">
    <w:nsid w:val="24434EFB"/>
    <w:multiLevelType w:val="multilevel"/>
    <w:tmpl w:val="A47CD422"/>
    <w:lvl w:ilvl="0">
      <w:start w:val="6"/>
      <w:numFmt w:val="decimal"/>
      <w:lvlText w:val="%1. "/>
      <w:legacy w:legacy="1" w:legacySpace="0" w:legacyIndent="360"/>
      <w:lvlJc w:val="left"/>
      <w:pPr>
        <w:ind w:left="360" w:hanging="360"/>
      </w:pPr>
      <w:rPr>
        <w:rFonts w:ascii="Times New Roman" w:hAnsi="Times New Roman" w:cs="Times New Roman" w:hint="default"/>
        <w:b/>
        <w:i w:val="0"/>
        <w:sz w:val="22"/>
        <w:szCs w:val="22"/>
      </w:rPr>
    </w:lvl>
    <w:lvl w:ilvl="1">
      <w:start w:val="4"/>
      <w:numFmt w:val="decimal"/>
      <w:lvlText w:val="%1.%2."/>
      <w:lvlJc w:val="left"/>
      <w:pPr>
        <w:tabs>
          <w:tab w:val="num" w:pos="480"/>
        </w:tabs>
        <w:ind w:left="480" w:hanging="480"/>
      </w:pPr>
      <w:rPr>
        <w:rFonts w:cs="Times New Roman" w:hint="default"/>
        <w:sz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9" w15:restartNumberingAfterBreak="0">
    <w:nsid w:val="30AC0556"/>
    <w:multiLevelType w:val="hybridMultilevel"/>
    <w:tmpl w:val="CDAE18F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245499F"/>
    <w:multiLevelType w:val="hybridMultilevel"/>
    <w:tmpl w:val="541297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576635"/>
    <w:multiLevelType w:val="hybridMultilevel"/>
    <w:tmpl w:val="7E423074"/>
    <w:lvl w:ilvl="0" w:tplc="9F90C858">
      <w:start w:val="3"/>
      <w:numFmt w:val="decimal"/>
      <w:lvlText w:val="4.%1 "/>
      <w:lvlJc w:val="left"/>
      <w:pPr>
        <w:ind w:left="720" w:hanging="360"/>
      </w:pPr>
      <w:rPr>
        <w:rFonts w:ascii="Times New Roman" w:hAnsi="Times New Roman" w:cs="Times New Roman" w:hint="default"/>
        <w:b/>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860EA"/>
    <w:multiLevelType w:val="hybridMultilevel"/>
    <w:tmpl w:val="94422B88"/>
    <w:lvl w:ilvl="0" w:tplc="163AF3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B356C"/>
    <w:multiLevelType w:val="singleLevel"/>
    <w:tmpl w:val="436AAD54"/>
    <w:lvl w:ilvl="0">
      <w:start w:val="6"/>
      <w:numFmt w:val="decimal"/>
      <w:lvlText w:val="4.%1 "/>
      <w:legacy w:legacy="1" w:legacySpace="0" w:legacyIndent="360"/>
      <w:lvlJc w:val="left"/>
      <w:pPr>
        <w:ind w:left="360" w:hanging="360"/>
      </w:pPr>
      <w:rPr>
        <w:rFonts w:ascii="Times New Roman" w:hAnsi="Times New Roman" w:cs="Times New Roman" w:hint="default"/>
        <w:b/>
        <w:i w:val="0"/>
        <w:sz w:val="22"/>
        <w:u w:val="none"/>
      </w:rPr>
    </w:lvl>
  </w:abstractNum>
  <w:abstractNum w:abstractNumId="14" w15:restartNumberingAfterBreak="0">
    <w:nsid w:val="3F740375"/>
    <w:multiLevelType w:val="multilevel"/>
    <w:tmpl w:val="BA26DBA4"/>
    <w:lvl w:ilvl="0">
      <w:start w:val="6"/>
      <w:numFmt w:val="decimal"/>
      <w:lvlText w:val="%1."/>
      <w:lvlJc w:val="left"/>
      <w:pPr>
        <w:tabs>
          <w:tab w:val="num" w:pos="765"/>
        </w:tabs>
        <w:ind w:left="765" w:hanging="765"/>
      </w:pPr>
      <w:rPr>
        <w:rFonts w:cs="Times New Roman" w:hint="default"/>
      </w:rPr>
    </w:lvl>
    <w:lvl w:ilvl="1">
      <w:start w:val="3"/>
      <w:numFmt w:val="decimal"/>
      <w:lvlText w:val="%1.%2."/>
      <w:lvlJc w:val="left"/>
      <w:pPr>
        <w:tabs>
          <w:tab w:val="num" w:pos="765"/>
        </w:tabs>
        <w:ind w:left="765" w:hanging="765"/>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44F445A"/>
    <w:multiLevelType w:val="multilevel"/>
    <w:tmpl w:val="C0FE611A"/>
    <w:numStyleLink w:val="Style1"/>
  </w:abstractNum>
  <w:abstractNum w:abstractNumId="16" w15:restartNumberingAfterBreak="0">
    <w:nsid w:val="480E150D"/>
    <w:multiLevelType w:val="singleLevel"/>
    <w:tmpl w:val="36364514"/>
    <w:lvl w:ilvl="0">
      <w:start w:val="1"/>
      <w:numFmt w:val="decimal"/>
      <w:lvlText w:val="%1. "/>
      <w:legacy w:legacy="1" w:legacySpace="0" w:legacyIndent="360"/>
      <w:lvlJc w:val="left"/>
      <w:pPr>
        <w:ind w:left="360" w:hanging="360"/>
      </w:pPr>
      <w:rPr>
        <w:rFonts w:cs="Times New Roman"/>
        <w:b/>
        <w:i w:val="0"/>
        <w:sz w:val="22"/>
        <w:szCs w:val="22"/>
      </w:rPr>
    </w:lvl>
  </w:abstractNum>
  <w:abstractNum w:abstractNumId="17" w15:restartNumberingAfterBreak="0">
    <w:nsid w:val="48150CDA"/>
    <w:multiLevelType w:val="singleLevel"/>
    <w:tmpl w:val="1B7A7C5E"/>
    <w:lvl w:ilvl="0">
      <w:start w:val="1"/>
      <w:numFmt w:val="decimal"/>
      <w:lvlText w:val="4.%1 "/>
      <w:lvlJc w:val="left"/>
      <w:pPr>
        <w:ind w:left="720" w:hanging="360"/>
      </w:pPr>
      <w:rPr>
        <w:rFonts w:ascii="Times New Roman" w:hAnsi="Times New Roman" w:cs="Times New Roman" w:hint="default"/>
        <w:b/>
        <w:i w:val="0"/>
        <w:sz w:val="22"/>
        <w:u w:val="none"/>
      </w:rPr>
    </w:lvl>
  </w:abstractNum>
  <w:abstractNum w:abstractNumId="18" w15:restartNumberingAfterBreak="0">
    <w:nsid w:val="4B553065"/>
    <w:multiLevelType w:val="hybridMultilevel"/>
    <w:tmpl w:val="BD80656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4EFB2A80"/>
    <w:multiLevelType w:val="singleLevel"/>
    <w:tmpl w:val="F32A5B10"/>
    <w:lvl w:ilvl="0">
      <w:start w:val="3"/>
      <w:numFmt w:val="decimal"/>
      <w:lvlText w:val="5.%1. "/>
      <w:legacy w:legacy="1" w:legacySpace="0" w:legacyIndent="360"/>
      <w:lvlJc w:val="left"/>
      <w:pPr>
        <w:ind w:left="360" w:hanging="360"/>
      </w:pPr>
      <w:rPr>
        <w:rFonts w:ascii="Times New Roman" w:hAnsi="Times New Roman" w:cs="Times New Roman" w:hint="default"/>
        <w:b/>
        <w:i w:val="0"/>
        <w:sz w:val="22"/>
        <w:szCs w:val="22"/>
      </w:rPr>
    </w:lvl>
  </w:abstractNum>
  <w:abstractNum w:abstractNumId="20" w15:restartNumberingAfterBreak="0">
    <w:nsid w:val="4F3037A0"/>
    <w:multiLevelType w:val="singleLevel"/>
    <w:tmpl w:val="1B7A7C5E"/>
    <w:lvl w:ilvl="0">
      <w:start w:val="1"/>
      <w:numFmt w:val="decimal"/>
      <w:lvlText w:val="4.%1 "/>
      <w:lvlJc w:val="left"/>
      <w:pPr>
        <w:ind w:left="360" w:hanging="360"/>
      </w:pPr>
      <w:rPr>
        <w:rFonts w:ascii="Times New Roman" w:hAnsi="Times New Roman" w:cs="Times New Roman" w:hint="default"/>
        <w:b/>
        <w:i w:val="0"/>
        <w:sz w:val="22"/>
        <w:u w:val="none"/>
      </w:rPr>
    </w:lvl>
  </w:abstractNum>
  <w:abstractNum w:abstractNumId="21" w15:restartNumberingAfterBreak="0">
    <w:nsid w:val="55C76B00"/>
    <w:multiLevelType w:val="singleLevel"/>
    <w:tmpl w:val="7B4460E2"/>
    <w:lvl w:ilvl="0">
      <w:start w:val="2"/>
      <w:numFmt w:val="decimal"/>
      <w:lvlText w:val="6.%1. "/>
      <w:legacy w:legacy="1" w:legacySpace="0" w:legacyIndent="360"/>
      <w:lvlJc w:val="left"/>
      <w:pPr>
        <w:ind w:left="502" w:hanging="360"/>
      </w:pPr>
      <w:rPr>
        <w:rFonts w:ascii="Times New Roman" w:hAnsi="Times New Roman" w:cs="Times New Roman" w:hint="default"/>
        <w:b/>
        <w:i w:val="0"/>
        <w:sz w:val="22"/>
      </w:rPr>
    </w:lvl>
  </w:abstractNum>
  <w:abstractNum w:abstractNumId="22" w15:restartNumberingAfterBreak="0">
    <w:nsid w:val="594F6ABA"/>
    <w:multiLevelType w:val="hybridMultilevel"/>
    <w:tmpl w:val="5610088E"/>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78F1776"/>
    <w:multiLevelType w:val="hybridMultilevel"/>
    <w:tmpl w:val="5986C05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67B974B2"/>
    <w:multiLevelType w:val="multilevel"/>
    <w:tmpl w:val="C0FE611A"/>
    <w:styleLink w:val="Style1"/>
    <w:lvl w:ilvl="0">
      <w:start w:val="1"/>
      <w:numFmt w:val="decimal"/>
      <w:lvlText w:val="4.%1 "/>
      <w:lvlJc w:val="left"/>
      <w:pPr>
        <w:ind w:left="360" w:hanging="360"/>
      </w:pPr>
      <w:rPr>
        <w:rFonts w:cs="Times New Roman" w:hint="default"/>
        <w:b/>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C27502E"/>
    <w:multiLevelType w:val="singleLevel"/>
    <w:tmpl w:val="45FEA754"/>
    <w:lvl w:ilvl="0">
      <w:start w:val="3"/>
      <w:numFmt w:val="decimal"/>
      <w:lvlText w:val="%1. "/>
      <w:legacy w:legacy="1" w:legacySpace="0" w:legacyIndent="360"/>
      <w:lvlJc w:val="left"/>
      <w:pPr>
        <w:ind w:left="360" w:hanging="360"/>
      </w:pPr>
      <w:rPr>
        <w:rFonts w:cs="Times New Roman"/>
        <w:b/>
        <w:i w:val="0"/>
        <w:sz w:val="22"/>
        <w:szCs w:val="22"/>
      </w:rPr>
    </w:lvl>
  </w:abstractNum>
  <w:abstractNum w:abstractNumId="26" w15:restartNumberingAfterBreak="0">
    <w:nsid w:val="726847C4"/>
    <w:multiLevelType w:val="hybridMultilevel"/>
    <w:tmpl w:val="FD50AE68"/>
    <w:lvl w:ilvl="0" w:tplc="591AAC16">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6376C1A"/>
    <w:multiLevelType w:val="hybridMultilevel"/>
    <w:tmpl w:val="DAC43D8A"/>
    <w:lvl w:ilvl="0" w:tplc="591AAC16">
      <w:start w:val="1"/>
      <w:numFmt w:val="bullet"/>
      <w:lvlText w:val="-"/>
      <w:lvlJc w:val="left"/>
      <w:pPr>
        <w:ind w:left="786" w:hanging="360"/>
      </w:pPr>
      <w:rPr>
        <w:rFonts w:ascii="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8" w15:restartNumberingAfterBreak="0">
    <w:nsid w:val="7FBC250E"/>
    <w:multiLevelType w:val="hybridMultilevel"/>
    <w:tmpl w:val="873CA906"/>
    <w:lvl w:ilvl="0" w:tplc="591AAC1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3"/>
  </w:num>
  <w:num w:numId="3">
    <w:abstractNumId w:val="9"/>
  </w:num>
  <w:num w:numId="4">
    <w:abstractNumId w:val="26"/>
  </w:num>
  <w:num w:numId="5">
    <w:abstractNumId w:val="27"/>
  </w:num>
  <w:num w:numId="6">
    <w:abstractNumId w:val="22"/>
  </w:num>
  <w:num w:numId="7">
    <w:abstractNumId w:val="18"/>
  </w:num>
  <w:num w:numId="8">
    <w:abstractNumId w:val="16"/>
  </w:num>
  <w:num w:numId="9">
    <w:abstractNumId w:val="25"/>
  </w:num>
  <w:num w:numId="10">
    <w:abstractNumId w:val="20"/>
  </w:num>
  <w:num w:numId="11">
    <w:abstractNumId w:val="7"/>
  </w:num>
  <w:num w:numId="12">
    <w:abstractNumId w:val="17"/>
  </w:num>
  <w:num w:numId="13">
    <w:abstractNumId w:val="13"/>
  </w:num>
  <w:num w:numId="14">
    <w:abstractNumId w:val="0"/>
  </w:num>
  <w:num w:numId="15">
    <w:abstractNumId w:val="19"/>
  </w:num>
  <w:num w:numId="16">
    <w:abstractNumId w:val="8"/>
  </w:num>
  <w:num w:numId="17">
    <w:abstractNumId w:val="4"/>
  </w:num>
  <w:num w:numId="18">
    <w:abstractNumId w:val="21"/>
  </w:num>
  <w:num w:numId="19">
    <w:abstractNumId w:val="3"/>
  </w:num>
  <w:num w:numId="20">
    <w:abstractNumId w:val="5"/>
  </w:num>
  <w:num w:numId="21">
    <w:abstractNumId w:val="14"/>
  </w:num>
  <w:num w:numId="22">
    <w:abstractNumId w:val="10"/>
  </w:num>
  <w:num w:numId="23">
    <w:abstractNumId w:val="6"/>
  </w:num>
  <w:num w:numId="24">
    <w:abstractNumId w:val="12"/>
  </w:num>
  <w:num w:numId="25">
    <w:abstractNumId w:val="24"/>
  </w:num>
  <w:num w:numId="26">
    <w:abstractNumId w:val="15"/>
  </w:num>
  <w:num w:numId="27">
    <w:abstractNumId w:val="11"/>
  </w:num>
  <w:num w:numId="28">
    <w:abstractNumId w:val="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24"/>
    <w:rsid w:val="00026043"/>
    <w:rsid w:val="00037964"/>
    <w:rsid w:val="00047449"/>
    <w:rsid w:val="000552C9"/>
    <w:rsid w:val="000707CB"/>
    <w:rsid w:val="00085B9D"/>
    <w:rsid w:val="000C5290"/>
    <w:rsid w:val="000F556C"/>
    <w:rsid w:val="001058F2"/>
    <w:rsid w:val="00110FEB"/>
    <w:rsid w:val="0013102A"/>
    <w:rsid w:val="00135405"/>
    <w:rsid w:val="00167C7D"/>
    <w:rsid w:val="00167DE3"/>
    <w:rsid w:val="00185E7E"/>
    <w:rsid w:val="001C70FB"/>
    <w:rsid w:val="001D4633"/>
    <w:rsid w:val="002419D5"/>
    <w:rsid w:val="00245688"/>
    <w:rsid w:val="00255E96"/>
    <w:rsid w:val="00281E40"/>
    <w:rsid w:val="002C7059"/>
    <w:rsid w:val="003037BA"/>
    <w:rsid w:val="00323F04"/>
    <w:rsid w:val="003346CD"/>
    <w:rsid w:val="003412C0"/>
    <w:rsid w:val="00345318"/>
    <w:rsid w:val="00403F6E"/>
    <w:rsid w:val="00412430"/>
    <w:rsid w:val="00416674"/>
    <w:rsid w:val="00443DE4"/>
    <w:rsid w:val="00483D64"/>
    <w:rsid w:val="00490EBF"/>
    <w:rsid w:val="004D1FD0"/>
    <w:rsid w:val="004F495F"/>
    <w:rsid w:val="00502278"/>
    <w:rsid w:val="00514642"/>
    <w:rsid w:val="00517D2F"/>
    <w:rsid w:val="005213EF"/>
    <w:rsid w:val="0054021C"/>
    <w:rsid w:val="00542814"/>
    <w:rsid w:val="00544332"/>
    <w:rsid w:val="00544A70"/>
    <w:rsid w:val="00553B50"/>
    <w:rsid w:val="005A3A0F"/>
    <w:rsid w:val="005D7A47"/>
    <w:rsid w:val="005E161C"/>
    <w:rsid w:val="005F0E56"/>
    <w:rsid w:val="005F4ABB"/>
    <w:rsid w:val="006468E5"/>
    <w:rsid w:val="006A1467"/>
    <w:rsid w:val="006A3E9A"/>
    <w:rsid w:val="006C6192"/>
    <w:rsid w:val="007120D2"/>
    <w:rsid w:val="00735E1D"/>
    <w:rsid w:val="00741ADD"/>
    <w:rsid w:val="00772884"/>
    <w:rsid w:val="00790C39"/>
    <w:rsid w:val="008008F1"/>
    <w:rsid w:val="00847C97"/>
    <w:rsid w:val="008E01BE"/>
    <w:rsid w:val="008E01D6"/>
    <w:rsid w:val="008F65A4"/>
    <w:rsid w:val="00945AE5"/>
    <w:rsid w:val="009766B6"/>
    <w:rsid w:val="009D711F"/>
    <w:rsid w:val="009F7DCF"/>
    <w:rsid w:val="00A53A3F"/>
    <w:rsid w:val="00A62691"/>
    <w:rsid w:val="00A91680"/>
    <w:rsid w:val="00AA5CF6"/>
    <w:rsid w:val="00AD05B5"/>
    <w:rsid w:val="00AD7DD2"/>
    <w:rsid w:val="00AE7D57"/>
    <w:rsid w:val="00AF3A31"/>
    <w:rsid w:val="00B12A36"/>
    <w:rsid w:val="00B20A04"/>
    <w:rsid w:val="00B329CB"/>
    <w:rsid w:val="00B64CC9"/>
    <w:rsid w:val="00B65137"/>
    <w:rsid w:val="00C03760"/>
    <w:rsid w:val="00C36DF8"/>
    <w:rsid w:val="00C54DF8"/>
    <w:rsid w:val="00C64597"/>
    <w:rsid w:val="00C65406"/>
    <w:rsid w:val="00C84EDE"/>
    <w:rsid w:val="00C90C7A"/>
    <w:rsid w:val="00C97BAD"/>
    <w:rsid w:val="00CA64B3"/>
    <w:rsid w:val="00CA65B7"/>
    <w:rsid w:val="00CB0557"/>
    <w:rsid w:val="00CD1A24"/>
    <w:rsid w:val="00D11EDE"/>
    <w:rsid w:val="00D134A1"/>
    <w:rsid w:val="00D13D5D"/>
    <w:rsid w:val="00D274FF"/>
    <w:rsid w:val="00D358D6"/>
    <w:rsid w:val="00D513FE"/>
    <w:rsid w:val="00D77FBF"/>
    <w:rsid w:val="00D90C02"/>
    <w:rsid w:val="00DB344E"/>
    <w:rsid w:val="00DC15D9"/>
    <w:rsid w:val="00DC72E7"/>
    <w:rsid w:val="00E46EA8"/>
    <w:rsid w:val="00E754E5"/>
    <w:rsid w:val="00E84E32"/>
    <w:rsid w:val="00EA0B6C"/>
    <w:rsid w:val="00EC18CF"/>
    <w:rsid w:val="00F05E1D"/>
    <w:rsid w:val="00F675A8"/>
    <w:rsid w:val="00F91290"/>
    <w:rsid w:val="00F9358D"/>
    <w:rsid w:val="00FE46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834E8"/>
  <w15:docId w15:val="{EDA3249F-2F75-476F-8179-8A1C542C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47C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7C97"/>
    <w:rPr>
      <w:rFonts w:ascii="Tahoma" w:hAnsi="Tahoma" w:cs="Tahoma"/>
      <w:sz w:val="16"/>
      <w:szCs w:val="16"/>
    </w:rPr>
  </w:style>
  <w:style w:type="paragraph" w:styleId="Sraopastraipa">
    <w:name w:val="List Paragraph"/>
    <w:basedOn w:val="prastasis"/>
    <w:uiPriority w:val="34"/>
    <w:qFormat/>
    <w:rsid w:val="004F495F"/>
    <w:pPr>
      <w:ind w:left="720"/>
      <w:contextualSpacing/>
    </w:pPr>
  </w:style>
  <w:style w:type="numbering" w:customStyle="1" w:styleId="Style1">
    <w:name w:val="Style1"/>
    <w:uiPriority w:val="99"/>
    <w:rsid w:val="00416674"/>
    <w:pPr>
      <w:numPr>
        <w:numId w:val="25"/>
      </w:numPr>
    </w:pPr>
  </w:style>
  <w:style w:type="character" w:styleId="Komentaronuoroda">
    <w:name w:val="annotation reference"/>
    <w:basedOn w:val="Numatytasispastraiposriftas"/>
    <w:uiPriority w:val="99"/>
    <w:semiHidden/>
    <w:unhideWhenUsed/>
    <w:rsid w:val="00CA64B3"/>
    <w:rPr>
      <w:sz w:val="16"/>
      <w:szCs w:val="16"/>
    </w:rPr>
  </w:style>
  <w:style w:type="paragraph" w:styleId="Komentarotekstas">
    <w:name w:val="annotation text"/>
    <w:basedOn w:val="prastasis"/>
    <w:link w:val="KomentarotekstasDiagrama"/>
    <w:uiPriority w:val="99"/>
    <w:semiHidden/>
    <w:unhideWhenUsed/>
    <w:rsid w:val="00CA6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64B3"/>
    <w:rPr>
      <w:sz w:val="20"/>
      <w:szCs w:val="20"/>
    </w:rPr>
  </w:style>
  <w:style w:type="paragraph" w:styleId="Komentarotema">
    <w:name w:val="annotation subject"/>
    <w:basedOn w:val="Komentarotekstas"/>
    <w:next w:val="Komentarotekstas"/>
    <w:link w:val="KomentarotemaDiagrama"/>
    <w:uiPriority w:val="99"/>
    <w:semiHidden/>
    <w:unhideWhenUsed/>
    <w:rsid w:val="00CA64B3"/>
    <w:rPr>
      <w:b/>
      <w:bCs/>
    </w:rPr>
  </w:style>
  <w:style w:type="character" w:customStyle="1" w:styleId="KomentarotemaDiagrama">
    <w:name w:val="Komentaro tema Diagrama"/>
    <w:basedOn w:val="KomentarotekstasDiagrama"/>
    <w:link w:val="Komentarotema"/>
    <w:uiPriority w:val="99"/>
    <w:semiHidden/>
    <w:rsid w:val="00CA64B3"/>
    <w:rPr>
      <w:b/>
      <w:bCs/>
      <w:sz w:val="20"/>
      <w:szCs w:val="20"/>
    </w:rPr>
  </w:style>
  <w:style w:type="paragraph" w:styleId="Pataisymai">
    <w:name w:val="Revision"/>
    <w:hidden/>
    <w:uiPriority w:val="99"/>
    <w:semiHidden/>
    <w:rsid w:val="00CA64B3"/>
    <w:pPr>
      <w:spacing w:after="0" w:line="240" w:lineRule="auto"/>
    </w:pPr>
  </w:style>
  <w:style w:type="paragraph" w:styleId="Betarp">
    <w:name w:val="No Spacing"/>
    <w:uiPriority w:val="1"/>
    <w:qFormat/>
    <w:rsid w:val="003037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EF2E1-2D73-4A14-8FD3-08EA353C2466}">
  <ds:schemaRef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B031C5C-798C-4E12-B995-B8F5BDA00567}">
  <ds:schemaRefs>
    <ds:schemaRef ds:uri="http://schemas.microsoft.com/sharepoint/v3/contenttype/forms"/>
  </ds:schemaRefs>
</ds:datastoreItem>
</file>

<file path=customXml/itemProps3.xml><?xml version="1.0" encoding="utf-8"?>
<ds:datastoreItem xmlns:ds="http://schemas.openxmlformats.org/officeDocument/2006/customXml" ds:itemID="{2E0FDCD4-9587-49F3-B237-3C5C9A573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24C177-722C-494C-8E85-6EE5508D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13470</Words>
  <Characters>7678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Malaskeviciute, Asta (Ext)</dc:creator>
  <cp:lastModifiedBy>Albina Burkauskaitė</cp:lastModifiedBy>
  <cp:revision>3</cp:revision>
  <dcterms:created xsi:type="dcterms:W3CDTF">2025-02-21T07:45:00Z</dcterms:created>
  <dcterms:modified xsi:type="dcterms:W3CDTF">2025-02-21T07:45:00Z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