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F9" w:rsidRPr="00DB51E5" w:rsidRDefault="00D016F9" w:rsidP="00D016F9">
      <w:pPr>
        <w:pStyle w:val="Antrat2"/>
        <w:spacing w:before="0" w:after="0"/>
        <w:jc w:val="center"/>
        <w:rPr>
          <w:rFonts w:ascii="Times New Roman" w:hAnsi="Times New Roman"/>
          <w:i w:val="0"/>
          <w:sz w:val="22"/>
          <w:lang w:val="lt-LT"/>
        </w:rPr>
      </w:pPr>
      <w:bookmarkStart w:id="0" w:name="_Toc129243263"/>
      <w:bookmarkStart w:id="1" w:name="_Toc129243138"/>
      <w:r w:rsidRPr="00DB51E5">
        <w:rPr>
          <w:rFonts w:ascii="Times New Roman" w:hAnsi="Times New Roman"/>
          <w:i w:val="0"/>
          <w:sz w:val="22"/>
          <w:lang w:val="lt-LT"/>
        </w:rPr>
        <w:t>Pakuotės lapelis: informacija vartotojui</w:t>
      </w:r>
    </w:p>
    <w:bookmarkEnd w:id="0"/>
    <w:bookmarkEnd w:id="1"/>
    <w:p w:rsidR="00D016F9" w:rsidRPr="00BF025D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3FFC">
        <w:rPr>
          <w:b/>
        </w:rPr>
        <w:t>Viprosal B tepalas</w:t>
      </w:r>
    </w:p>
    <w:p w:rsidR="00D016F9" w:rsidRPr="00BF025D" w:rsidRDefault="00D016F9" w:rsidP="00D016F9">
      <w:pPr>
        <w:pStyle w:val="BTEMEASMCA"/>
      </w:pPr>
      <w:r w:rsidRPr="00BF025D">
        <w:tab/>
      </w:r>
      <w:r w:rsidRPr="00BF025D">
        <w:tab/>
      </w:r>
      <w:r>
        <w:t>g</w:t>
      </w:r>
      <w:r w:rsidRPr="00BF025D">
        <w:t>yvačių nuodai, salicilo rūgštis, raceminis kamparas, terpentino eterinis aliejus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D7ACC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D016F9" w:rsidRPr="008D7ACC" w:rsidRDefault="00D016F9" w:rsidP="00D016F9">
      <w:pPr>
        <w:numPr>
          <w:ilvl w:val="12"/>
          <w:numId w:val="0"/>
        </w:numPr>
        <w:rPr>
          <w:sz w:val="22"/>
          <w:szCs w:val="22"/>
        </w:rPr>
      </w:pPr>
      <w:r w:rsidRPr="008D7ACC">
        <w:rPr>
          <w:sz w:val="22"/>
          <w:szCs w:val="22"/>
        </w:rPr>
        <w:t>Visada vartokite šį vaistą tiksliai kaip aprašyta šiame lapelyje arba kaip nurodė gydytojas arba vaistininkas.</w:t>
      </w:r>
    </w:p>
    <w:p w:rsidR="00D016F9" w:rsidRPr="008D7ACC" w:rsidRDefault="00D016F9" w:rsidP="00D016F9">
      <w:pPr>
        <w:numPr>
          <w:ilvl w:val="0"/>
          <w:numId w:val="2"/>
        </w:numPr>
        <w:tabs>
          <w:tab w:val="left" w:pos="360"/>
        </w:tabs>
        <w:ind w:left="567" w:hanging="567"/>
        <w:rPr>
          <w:sz w:val="22"/>
          <w:szCs w:val="22"/>
        </w:rPr>
      </w:pPr>
      <w:r w:rsidRPr="008D7ACC">
        <w:rPr>
          <w:sz w:val="22"/>
          <w:szCs w:val="22"/>
        </w:rPr>
        <w:t xml:space="preserve">Neišmeskite šio lapelio, nes vėl gali prireikti jį perskaityti. </w:t>
      </w:r>
    </w:p>
    <w:p w:rsidR="00D016F9" w:rsidRPr="008D7ACC" w:rsidRDefault="00D016F9" w:rsidP="00D016F9">
      <w:pPr>
        <w:numPr>
          <w:ilvl w:val="0"/>
          <w:numId w:val="2"/>
        </w:numPr>
        <w:tabs>
          <w:tab w:val="left" w:pos="360"/>
        </w:tabs>
        <w:ind w:left="567" w:hanging="567"/>
        <w:rPr>
          <w:sz w:val="22"/>
          <w:szCs w:val="22"/>
        </w:rPr>
      </w:pPr>
      <w:r w:rsidRPr="008D7ACC">
        <w:rPr>
          <w:sz w:val="22"/>
          <w:szCs w:val="22"/>
        </w:rPr>
        <w:t>Jeigu norite sužinoti daugiau arba pasitarti, kreipkitės į vaistininką.</w:t>
      </w:r>
    </w:p>
    <w:p w:rsidR="00D016F9" w:rsidRPr="008D7ACC" w:rsidRDefault="00D016F9" w:rsidP="00D016F9">
      <w:pPr>
        <w:numPr>
          <w:ilvl w:val="0"/>
          <w:numId w:val="2"/>
        </w:numPr>
        <w:tabs>
          <w:tab w:val="left" w:pos="360"/>
        </w:tabs>
        <w:ind w:left="567" w:hanging="567"/>
        <w:rPr>
          <w:sz w:val="22"/>
          <w:szCs w:val="22"/>
        </w:rPr>
      </w:pPr>
      <w:r w:rsidRPr="008D7ACC">
        <w:rPr>
          <w:sz w:val="22"/>
          <w:szCs w:val="22"/>
        </w:rPr>
        <w:t>Jeigu pasireiškė šalutinis poveikis (net jeigu jis šiame lapelyje nenurodytas), kreipkitės į gydytoją</w:t>
      </w:r>
    </w:p>
    <w:p w:rsidR="00D016F9" w:rsidRPr="008D7ACC" w:rsidRDefault="00D016F9" w:rsidP="00D016F9">
      <w:pPr>
        <w:tabs>
          <w:tab w:val="left" w:pos="360"/>
        </w:tabs>
        <w:ind w:left="567" w:hanging="207"/>
        <w:rPr>
          <w:sz w:val="22"/>
          <w:szCs w:val="22"/>
        </w:rPr>
      </w:pPr>
      <w:r w:rsidRPr="008D7ACC">
        <w:rPr>
          <w:sz w:val="22"/>
          <w:szCs w:val="22"/>
        </w:rPr>
        <w:t>arba vaistininką. Žr. 4 skyrių.</w:t>
      </w:r>
    </w:p>
    <w:p w:rsidR="00D016F9" w:rsidRPr="008D7ACC" w:rsidRDefault="00D016F9" w:rsidP="00D016F9">
      <w:pPr>
        <w:numPr>
          <w:ilvl w:val="0"/>
          <w:numId w:val="2"/>
        </w:numPr>
        <w:rPr>
          <w:sz w:val="22"/>
          <w:szCs w:val="22"/>
        </w:rPr>
      </w:pPr>
      <w:r w:rsidRPr="008D7ACC">
        <w:rPr>
          <w:sz w:val="22"/>
          <w:szCs w:val="22"/>
        </w:rPr>
        <w:t>Jeigu per 7 dienas Jūsų savijauta nepagerėjo arba net pablogėjo, kreipkitės į gydytoją.</w:t>
      </w:r>
    </w:p>
    <w:p w:rsidR="00D016F9" w:rsidRPr="008D7ACC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</w:rPr>
        <w:t>Apie ką rašoma šiame lapelyje?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>1.</w:t>
      </w:r>
      <w:r w:rsidRPr="00BF025D">
        <w:tab/>
        <w:t xml:space="preserve"> Kas yra Viprosal B ir kam jis vartojamas</w:t>
      </w:r>
    </w:p>
    <w:p w:rsidR="00D016F9" w:rsidRPr="00BF025D" w:rsidRDefault="00D016F9" w:rsidP="00D016F9">
      <w:pPr>
        <w:pStyle w:val="BTEMEASMCA"/>
      </w:pPr>
      <w:r w:rsidRPr="00BF025D">
        <w:t>2.</w:t>
      </w:r>
      <w:r w:rsidRPr="00BF025D">
        <w:tab/>
        <w:t xml:space="preserve"> Kas žinotina prieš vartojant Viprosal B</w:t>
      </w:r>
    </w:p>
    <w:p w:rsidR="00D016F9" w:rsidRPr="00BF025D" w:rsidRDefault="00D016F9" w:rsidP="00D016F9">
      <w:pPr>
        <w:pStyle w:val="BTEMEASMCA"/>
      </w:pPr>
      <w:r w:rsidRPr="00BF025D">
        <w:t>3.</w:t>
      </w:r>
      <w:r w:rsidRPr="00BF025D">
        <w:tab/>
        <w:t xml:space="preserve"> Kaip vartoti Viprosal B</w:t>
      </w:r>
    </w:p>
    <w:p w:rsidR="00D016F9" w:rsidRPr="00BF025D" w:rsidRDefault="00D016F9" w:rsidP="00D016F9">
      <w:pPr>
        <w:pStyle w:val="BTEMEASMCA"/>
      </w:pPr>
      <w:r w:rsidRPr="00BF025D">
        <w:t>4.</w:t>
      </w:r>
      <w:r w:rsidRPr="00BF025D">
        <w:tab/>
        <w:t xml:space="preserve"> Galimas šalutinis poveikis</w:t>
      </w:r>
    </w:p>
    <w:p w:rsidR="00D016F9" w:rsidRPr="00BF025D" w:rsidRDefault="00D016F9" w:rsidP="00D016F9">
      <w:pPr>
        <w:pStyle w:val="BTEMEASMCA"/>
      </w:pPr>
      <w:r w:rsidRPr="00BF025D">
        <w:t>5.</w:t>
      </w:r>
      <w:r w:rsidRPr="00BF025D">
        <w:tab/>
        <w:t xml:space="preserve"> Kaip laikyti Viprosal B</w:t>
      </w:r>
    </w:p>
    <w:p w:rsidR="00D016F9" w:rsidRPr="00BF025D" w:rsidRDefault="00D016F9" w:rsidP="00D016F9">
      <w:pPr>
        <w:pStyle w:val="BTEMEASMCA"/>
      </w:pPr>
      <w:r w:rsidRPr="00BF025D">
        <w:t>6.</w:t>
      </w:r>
      <w:r w:rsidRPr="00BF025D">
        <w:tab/>
        <w:t xml:space="preserve"> Pakuotės turinys ir kita informacija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2" w:name="_Toc129243264"/>
      <w:bookmarkStart w:id="3" w:name="_Toc129243139"/>
      <w:r w:rsidRPr="00DB51E5">
        <w:rPr>
          <w:lang w:val="lt-LT"/>
        </w:rPr>
        <w:t>1.</w:t>
      </w:r>
      <w:r w:rsidRPr="00DB51E5">
        <w:rPr>
          <w:lang w:val="lt-LT"/>
        </w:rPr>
        <w:tab/>
      </w:r>
      <w:bookmarkEnd w:id="2"/>
      <w:bookmarkEnd w:id="3"/>
      <w:r w:rsidRPr="00DB51E5">
        <w:rPr>
          <w:lang w:val="lt-LT"/>
        </w:rPr>
        <w:t xml:space="preserve">Kas yra </w:t>
      </w:r>
      <w:proofErr w:type="spellStart"/>
      <w:r w:rsidRPr="00DB51E5">
        <w:rPr>
          <w:lang w:val="lt-LT"/>
        </w:rPr>
        <w:t>Viprosal</w:t>
      </w:r>
      <w:proofErr w:type="spellEnd"/>
      <w:r w:rsidRPr="00DB51E5">
        <w:rPr>
          <w:lang w:val="lt-LT"/>
        </w:rPr>
        <w:t xml:space="preserve"> B ir kam jis vartojamas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jc w:val="both"/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vartojamas sąnarių ir raumenų skausmo malšinimui.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4" w:name="_Toc129243265"/>
      <w:bookmarkStart w:id="5" w:name="_Toc129243140"/>
      <w:r w:rsidRPr="00DB51E5">
        <w:rPr>
          <w:lang w:val="lt-LT"/>
        </w:rPr>
        <w:t>2.</w:t>
      </w:r>
      <w:r w:rsidRPr="00DB51E5">
        <w:rPr>
          <w:lang w:val="lt-LT"/>
        </w:rPr>
        <w:tab/>
      </w:r>
      <w:bookmarkEnd w:id="4"/>
      <w:bookmarkEnd w:id="5"/>
      <w:r w:rsidRPr="00DB51E5">
        <w:rPr>
          <w:lang w:val="lt-LT"/>
        </w:rPr>
        <w:t xml:space="preserve">Kas žinotina prieš vartojant </w:t>
      </w:r>
      <w:proofErr w:type="spellStart"/>
      <w:r w:rsidRPr="00DB51E5">
        <w:rPr>
          <w:lang w:val="lt-LT"/>
        </w:rPr>
        <w:t>Viprosal</w:t>
      </w:r>
      <w:proofErr w:type="spellEnd"/>
      <w:r w:rsidRPr="00DB51E5">
        <w:rPr>
          <w:lang w:val="lt-LT"/>
        </w:rPr>
        <w:t xml:space="preserve"> B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proofErr w:type="spellStart"/>
      <w:r w:rsidRPr="008D7ACC">
        <w:t>Viprosal</w:t>
      </w:r>
      <w:proofErr w:type="spellEnd"/>
      <w:r w:rsidRPr="008D7ACC">
        <w:t xml:space="preserve"> B vartoti </w:t>
      </w:r>
      <w:r>
        <w:t>draudžiama</w:t>
      </w:r>
      <w:r w:rsidRPr="008D7ACC">
        <w:t>:</w:t>
      </w:r>
    </w:p>
    <w:p w:rsidR="00D016F9" w:rsidRPr="008D7ACC" w:rsidRDefault="00D016F9" w:rsidP="00D016F9">
      <w:pPr>
        <w:numPr>
          <w:ilvl w:val="0"/>
          <w:numId w:val="1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D7ACC">
        <w:rPr>
          <w:sz w:val="22"/>
          <w:szCs w:val="22"/>
        </w:rPr>
        <w:t>jeigu yra alergija veikliosioms arba bet kuriai pagalbinei šio vaisto medžiagai (jos išvardytos 6 skyriuje);</w:t>
      </w:r>
    </w:p>
    <w:p w:rsidR="00D016F9" w:rsidRPr="008D7ACC" w:rsidRDefault="00D016F9" w:rsidP="00D016F9">
      <w:pPr>
        <w:numPr>
          <w:ilvl w:val="0"/>
          <w:numId w:val="1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D7ACC">
        <w:rPr>
          <w:sz w:val="22"/>
          <w:szCs w:val="22"/>
        </w:rPr>
        <w:t>jeigu sergate odos liga, yra odos opų;</w:t>
      </w:r>
    </w:p>
    <w:p w:rsidR="00D016F9" w:rsidRPr="008D7ACC" w:rsidRDefault="00D016F9" w:rsidP="00D016F9">
      <w:pPr>
        <w:numPr>
          <w:ilvl w:val="0"/>
          <w:numId w:val="1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D7ACC">
        <w:rPr>
          <w:sz w:val="22"/>
          <w:szCs w:val="22"/>
        </w:rPr>
        <w:t>jeigu sergate aktyvia plaučių tuberkulioze;</w:t>
      </w:r>
    </w:p>
    <w:p w:rsidR="00D016F9" w:rsidRPr="008D7ACC" w:rsidRDefault="00D016F9" w:rsidP="00D016F9">
      <w:pPr>
        <w:numPr>
          <w:ilvl w:val="0"/>
          <w:numId w:val="1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D7ACC">
        <w:rPr>
          <w:sz w:val="22"/>
          <w:szCs w:val="22"/>
        </w:rPr>
        <w:t>jeigu skundžiatės širdies ir galvos smegenų kraujotakos sutrikimais;</w:t>
      </w:r>
    </w:p>
    <w:p w:rsidR="00D016F9" w:rsidRPr="008D7ACC" w:rsidRDefault="00D016F9" w:rsidP="00D016F9">
      <w:pPr>
        <w:numPr>
          <w:ilvl w:val="0"/>
          <w:numId w:val="1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D7ACC">
        <w:rPr>
          <w:sz w:val="22"/>
          <w:szCs w:val="22"/>
        </w:rPr>
        <w:t>jeigu skundžiatės sunkiais kepenų ar inkstų funkcijos sutrikimais;</w:t>
      </w:r>
    </w:p>
    <w:p w:rsidR="00D016F9" w:rsidRPr="00BF025D" w:rsidRDefault="00D016F9" w:rsidP="00D016F9">
      <w:pPr>
        <w:pStyle w:val="BTEMEASMCA"/>
      </w:pPr>
      <w:r w:rsidRPr="00BF025D">
        <w:t>-</w:t>
      </w:r>
      <w:r w:rsidRPr="00BF025D">
        <w:tab/>
        <w:t>jeigu turite polinkį į gyslų mėšlungį (angiospazmus).</w:t>
      </w:r>
    </w:p>
    <w:p w:rsidR="00D016F9" w:rsidRPr="008D7ACC" w:rsidRDefault="00D016F9" w:rsidP="00D016F9">
      <w:pPr>
        <w:pStyle w:val="PI-3EMEASMCA"/>
      </w:pPr>
    </w:p>
    <w:p w:rsidR="00D016F9" w:rsidRPr="008D7ACC" w:rsidRDefault="00D016F9" w:rsidP="00D016F9">
      <w:pPr>
        <w:pStyle w:val="PI-3EMEASMCA"/>
      </w:pPr>
      <w:r w:rsidRPr="008D7ACC">
        <w:t>Įspėjimai ir atsargumo priemonės</w:t>
      </w:r>
    </w:p>
    <w:p w:rsidR="00D016F9" w:rsidRPr="008D7ACC" w:rsidRDefault="00D016F9" w:rsidP="00D016F9">
      <w:pPr>
        <w:numPr>
          <w:ilvl w:val="12"/>
          <w:numId w:val="0"/>
        </w:numPr>
        <w:ind w:right="-2"/>
        <w:rPr>
          <w:sz w:val="22"/>
          <w:szCs w:val="22"/>
        </w:rPr>
      </w:pPr>
      <w:r w:rsidRPr="008D7ACC">
        <w:rPr>
          <w:noProof/>
          <w:sz w:val="22"/>
          <w:szCs w:val="22"/>
        </w:rPr>
        <w:t xml:space="preserve">Pasitarkite su gydytoju arba vaistininku, prieš pradėdami vartoti </w:t>
      </w: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</w:t>
      </w:r>
      <w:r w:rsidRPr="008D7ACC">
        <w:rPr>
          <w:noProof/>
          <w:sz w:val="22"/>
          <w:szCs w:val="22"/>
        </w:rPr>
        <w:t>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8D7ACC" w:rsidRDefault="00D016F9" w:rsidP="00D016F9">
      <w:pPr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negalima tepti ant pažeistos odos.</w:t>
      </w:r>
      <w:r w:rsidRPr="008D7ACC">
        <w:rPr>
          <w:b/>
          <w:bCs/>
          <w:sz w:val="22"/>
          <w:szCs w:val="22"/>
        </w:rPr>
        <w:t xml:space="preserve"> </w:t>
      </w:r>
      <w:r w:rsidRPr="008D7ACC">
        <w:rPr>
          <w:sz w:val="22"/>
          <w:szCs w:val="22"/>
        </w:rPr>
        <w:t>Stenkitės, kad tepalo nepatektų į gleivinę ar akis, nes jis labai dirgina.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Norint išvengti nepageidaujamo poveikio, rekomenduojama prieš pradedant gydymą nustatyti odos jautrumą tepalui, užtepant nedidelį jo kiekį ant odos.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8D7ACC" w:rsidRDefault="00D016F9" w:rsidP="00D016F9">
      <w:pPr>
        <w:rPr>
          <w:b/>
          <w:sz w:val="22"/>
          <w:szCs w:val="22"/>
        </w:rPr>
      </w:pPr>
      <w:r w:rsidRPr="008D7ACC">
        <w:rPr>
          <w:b/>
          <w:sz w:val="22"/>
          <w:szCs w:val="22"/>
        </w:rPr>
        <w:t>Vaikams ir paaugliams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Vaikams ir paaugliams vartoti nerekomenduojama, nes patirties su šio amžiaus pacientais nėra.</w:t>
      </w:r>
    </w:p>
    <w:p w:rsidR="00D016F9" w:rsidRDefault="00D016F9" w:rsidP="00D016F9">
      <w:pPr>
        <w:pStyle w:val="PI-3EMEASMCA"/>
      </w:pPr>
    </w:p>
    <w:p w:rsidR="00D016F9" w:rsidRPr="008D7ACC" w:rsidRDefault="00D016F9" w:rsidP="00D016F9">
      <w:pPr>
        <w:pStyle w:val="PI-3EMEASMCA"/>
      </w:pPr>
      <w:r w:rsidRPr="008D7ACC">
        <w:t xml:space="preserve">Kiti vaistai ir </w:t>
      </w:r>
      <w:proofErr w:type="spellStart"/>
      <w:r w:rsidRPr="008D7ACC">
        <w:t>Viprosal</w:t>
      </w:r>
      <w:proofErr w:type="spellEnd"/>
      <w:r w:rsidRPr="008D7ACC">
        <w:t xml:space="preserve"> B</w:t>
      </w:r>
    </w:p>
    <w:p w:rsidR="00D016F9" w:rsidRPr="00BF025D" w:rsidRDefault="00D016F9" w:rsidP="00D016F9">
      <w:pPr>
        <w:pStyle w:val="BTEMEASMCA"/>
      </w:pPr>
      <w:r w:rsidRPr="00BF025D">
        <w:t>Sąveikos tyrimų nėra atlikta.</w:t>
      </w:r>
    </w:p>
    <w:p w:rsidR="00D016F9" w:rsidRPr="00BF025D" w:rsidRDefault="00D016F9" w:rsidP="00D016F9">
      <w:pPr>
        <w:pStyle w:val="BTEMEASMCA"/>
      </w:pPr>
      <w:r w:rsidRPr="00BF025D">
        <w:lastRenderedPageBreak/>
        <w:t>Jeigu vartojate ar neseniai vartojote kitų vaistų arba dėl to nesate tikri, apie tai pasakykite gydytojui arba vaistininkui.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r w:rsidRPr="008D7ACC">
        <w:t>Nėštumas ir žindymo laikotarpis</w:t>
      </w:r>
    </w:p>
    <w:p w:rsidR="00D016F9" w:rsidRPr="00BF025D" w:rsidRDefault="00D016F9" w:rsidP="00D016F9">
      <w:pPr>
        <w:pStyle w:val="BTEMEASMCA"/>
      </w:pPr>
      <w:r w:rsidRPr="00BF025D">
        <w:t>Jeigu esate nėščia, žindote kūdikį, manote, kad galbūt esate nėščia, arba planuojate pastoti, tai prieš vartodama šį vaistą, pasitarkite su gydytoju arba vaistininku.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 xml:space="preserve">Nėščioms moterims ir žindyvėms vaisto vartoti negalima, nes nėra duomenų apie </w:t>
      </w: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vartojimą.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r w:rsidRPr="008D7ACC">
        <w:t>Vairavimas ir mechanizmų valdymas</w:t>
      </w:r>
    </w:p>
    <w:p w:rsidR="00D016F9" w:rsidRPr="008D7ACC" w:rsidRDefault="00D016F9" w:rsidP="00D016F9">
      <w:pPr>
        <w:outlineLvl w:val="0"/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gebėjimo vairuoti ir valdyti mechanizmus neveikia. </w:t>
      </w:r>
    </w:p>
    <w:p w:rsidR="00D016F9" w:rsidRPr="00BF025D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</w:rPr>
        <w:t xml:space="preserve">Viprosal B sudėtyje yra cetostearilo alkoholio </w:t>
      </w:r>
    </w:p>
    <w:p w:rsidR="00D016F9" w:rsidRPr="008D7ACC" w:rsidRDefault="00D016F9" w:rsidP="00D016F9">
      <w:pPr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Cetostearilo</w:t>
      </w:r>
      <w:proofErr w:type="spellEnd"/>
      <w:r w:rsidRPr="008D7ACC">
        <w:rPr>
          <w:sz w:val="22"/>
          <w:szCs w:val="22"/>
        </w:rPr>
        <w:t xml:space="preserve"> alkoholis gali sukelti lokalių odos reakcijų (pvz., kontaktinį dermatitą).</w:t>
      </w:r>
    </w:p>
    <w:p w:rsidR="00D016F9" w:rsidRPr="00BF025D" w:rsidRDefault="00D016F9" w:rsidP="00D016F9">
      <w:pPr>
        <w:pStyle w:val="BTEMEASMCA"/>
      </w:pPr>
    </w:p>
    <w:p w:rsidR="00D016F9" w:rsidRPr="00E8210D" w:rsidRDefault="00D016F9" w:rsidP="00D016F9">
      <w:pPr>
        <w:rPr>
          <w:b/>
          <w:sz w:val="22"/>
          <w:szCs w:val="22"/>
        </w:rPr>
      </w:pPr>
      <w:proofErr w:type="spellStart"/>
      <w:r w:rsidRPr="00E8210D">
        <w:rPr>
          <w:b/>
          <w:sz w:val="22"/>
          <w:szCs w:val="22"/>
        </w:rPr>
        <w:t>Viprosal</w:t>
      </w:r>
      <w:proofErr w:type="spellEnd"/>
      <w:r w:rsidRPr="00E8210D">
        <w:rPr>
          <w:b/>
          <w:sz w:val="22"/>
          <w:szCs w:val="22"/>
        </w:rPr>
        <w:t xml:space="preserve"> B </w:t>
      </w:r>
      <w:proofErr w:type="spellStart"/>
      <w:r w:rsidRPr="00E8210D">
        <w:rPr>
          <w:b/>
          <w:sz w:val="22"/>
          <w:szCs w:val="22"/>
        </w:rPr>
        <w:t>talpyklės</w:t>
      </w:r>
      <w:proofErr w:type="spellEnd"/>
      <w:r w:rsidRPr="00E8210D">
        <w:rPr>
          <w:b/>
          <w:sz w:val="22"/>
          <w:szCs w:val="22"/>
        </w:rPr>
        <w:t xml:space="preserve"> sudėtyje yra lateksinės gumos</w:t>
      </w:r>
    </w:p>
    <w:p w:rsidR="00D016F9" w:rsidRPr="008012E7" w:rsidRDefault="00D016F9" w:rsidP="00D016F9">
      <w:pPr>
        <w:rPr>
          <w:sz w:val="22"/>
          <w:szCs w:val="22"/>
        </w:rPr>
      </w:pPr>
      <w:r w:rsidRPr="008012E7">
        <w:rPr>
          <w:sz w:val="22"/>
          <w:szCs w:val="22"/>
        </w:rPr>
        <w:t xml:space="preserve">Šio vaisto </w:t>
      </w:r>
      <w:proofErr w:type="spellStart"/>
      <w:r w:rsidRPr="008012E7">
        <w:rPr>
          <w:sz w:val="22"/>
          <w:szCs w:val="22"/>
        </w:rPr>
        <w:t>talpyklės</w:t>
      </w:r>
      <w:proofErr w:type="spellEnd"/>
      <w:r w:rsidRPr="008012E7">
        <w:rPr>
          <w:sz w:val="22"/>
          <w:szCs w:val="22"/>
        </w:rPr>
        <w:t xml:space="preserve"> sudėtyje yra lateksinės gumos. Gali sukelti sunkių alerginių reakcijų.</w:t>
      </w:r>
    </w:p>
    <w:p w:rsidR="00D016F9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6" w:name="_Toc129243266"/>
      <w:bookmarkStart w:id="7" w:name="_Toc129243141"/>
      <w:r w:rsidRPr="00DB51E5">
        <w:rPr>
          <w:lang w:val="lt-LT"/>
        </w:rPr>
        <w:t>3.</w:t>
      </w:r>
      <w:r w:rsidRPr="00DB51E5">
        <w:rPr>
          <w:lang w:val="lt-LT"/>
        </w:rPr>
        <w:tab/>
      </w:r>
      <w:bookmarkEnd w:id="6"/>
      <w:bookmarkEnd w:id="7"/>
      <w:r w:rsidRPr="00DB51E5">
        <w:rPr>
          <w:lang w:val="lt-LT"/>
        </w:rPr>
        <w:t xml:space="preserve">Kaip vartoti </w:t>
      </w:r>
      <w:proofErr w:type="spellStart"/>
      <w:r w:rsidRPr="00DB51E5">
        <w:rPr>
          <w:lang w:val="lt-LT"/>
        </w:rPr>
        <w:t>Viprosal</w:t>
      </w:r>
      <w:proofErr w:type="spellEnd"/>
      <w:r w:rsidRPr="00DB51E5">
        <w:rPr>
          <w:lang w:val="lt-LT"/>
        </w:rPr>
        <w:t xml:space="preserve"> B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>Visada vartokite šį vaistą tiksliai kaip nurodė gydytojas arba vaistininkas. Jeigu abejojate, kreipkitės į gydytoją arba vaistininką.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>Vartoti ant odos.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rPr>
          <w:i/>
          <w:iCs/>
          <w:sz w:val="22"/>
          <w:szCs w:val="22"/>
        </w:rPr>
      </w:pPr>
      <w:r w:rsidRPr="008D7ACC">
        <w:rPr>
          <w:bCs/>
          <w:i/>
          <w:iCs/>
          <w:sz w:val="22"/>
          <w:szCs w:val="22"/>
        </w:rPr>
        <w:t>Suaugusiesiems</w:t>
      </w:r>
    </w:p>
    <w:p w:rsidR="00D016F9" w:rsidRPr="008D7ACC" w:rsidRDefault="00D016F9" w:rsidP="00D016F9">
      <w:pPr>
        <w:rPr>
          <w:b/>
          <w:bCs/>
          <w:sz w:val="22"/>
          <w:szCs w:val="22"/>
        </w:rPr>
      </w:pPr>
      <w:r w:rsidRPr="008D7ACC">
        <w:rPr>
          <w:sz w:val="22"/>
          <w:szCs w:val="22"/>
        </w:rPr>
        <w:t xml:space="preserve">Nedidelis </w:t>
      </w: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kiekis (5–10 g, </w:t>
      </w:r>
      <w:proofErr w:type="spellStart"/>
      <w:r w:rsidRPr="008D7ACC">
        <w:rPr>
          <w:sz w:val="22"/>
          <w:szCs w:val="22"/>
        </w:rPr>
        <w:t>t.y</w:t>
      </w:r>
      <w:proofErr w:type="spellEnd"/>
      <w:r w:rsidRPr="008D7ACC">
        <w:rPr>
          <w:sz w:val="22"/>
          <w:szCs w:val="22"/>
        </w:rPr>
        <w:t>. 1 ar 2 arbatiniai šaukšteliai, atsižvelgiant į pakenktos vietos plotą) užtepamas ant skaudamos vietos ir įtrinamas į odą vieną arba du kartus per parą, priklausomai nuo skausmo intensyvumo. Gydoma tol, kol išnyksta skausmas. Gydymo trukmė priklauso nuo ligos pobūdžio ir sunkumo. Jei simptomai nepraeina, kreipkitės į gydytoją.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DB51E5" w:rsidRDefault="00D016F9" w:rsidP="00D016F9">
      <w:pPr>
        <w:pStyle w:val="Pagrindinistekstas"/>
        <w:spacing w:after="0"/>
        <w:outlineLvl w:val="0"/>
        <w:rPr>
          <w:sz w:val="22"/>
          <w:lang w:val="lt-LT"/>
        </w:rPr>
      </w:pPr>
      <w:r w:rsidRPr="00DB51E5">
        <w:rPr>
          <w:sz w:val="22"/>
          <w:lang w:val="lt-LT"/>
        </w:rPr>
        <w:t xml:space="preserve">Jeigu manote, kad </w:t>
      </w:r>
      <w:proofErr w:type="spellStart"/>
      <w:r w:rsidRPr="00DB51E5">
        <w:rPr>
          <w:sz w:val="22"/>
          <w:lang w:val="lt-LT"/>
        </w:rPr>
        <w:t>Viprosal</w:t>
      </w:r>
      <w:proofErr w:type="spellEnd"/>
      <w:r w:rsidRPr="00DB51E5">
        <w:rPr>
          <w:sz w:val="22"/>
          <w:lang w:val="lt-LT"/>
        </w:rPr>
        <w:t xml:space="preserve"> B veikia per stipriai arba per silpnai, kreipkitės į gydytoją arba vaistininką.</w:t>
      </w:r>
    </w:p>
    <w:p w:rsidR="00D016F9" w:rsidRPr="008D7ACC" w:rsidRDefault="00D016F9" w:rsidP="00D016F9">
      <w:pPr>
        <w:pStyle w:val="BTEMEASMCA"/>
      </w:pPr>
    </w:p>
    <w:p w:rsidR="00D016F9" w:rsidRPr="00DB51E5" w:rsidRDefault="00D016F9" w:rsidP="00D016F9">
      <w:pPr>
        <w:pStyle w:val="BTEMEASMCA"/>
      </w:pPr>
      <w:r w:rsidRPr="00DB51E5">
        <w:t>Vartojimas vaikams ir paaugliams</w:t>
      </w:r>
    </w:p>
    <w:p w:rsidR="00D016F9" w:rsidRPr="00BF025D" w:rsidRDefault="00D016F9" w:rsidP="00D016F9">
      <w:pPr>
        <w:pStyle w:val="BTEMEASMCA"/>
      </w:pPr>
      <w:r w:rsidRPr="00BF025D">
        <w:t>Vaikams ir paaugliams vartoti nerekomenduojama, nes patirties su šio amžiaus pacientais nėra.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r w:rsidRPr="008D7ACC">
        <w:t xml:space="preserve">Ką daryti pavartojus per didelę </w:t>
      </w:r>
      <w:proofErr w:type="spellStart"/>
      <w:r w:rsidRPr="008D7ACC">
        <w:t>Viprosal</w:t>
      </w:r>
      <w:proofErr w:type="spellEnd"/>
      <w:r w:rsidRPr="008D7ACC">
        <w:t xml:space="preserve"> B dozę</w:t>
      </w:r>
    </w:p>
    <w:p w:rsidR="00D016F9" w:rsidRPr="008D7ACC" w:rsidRDefault="00D016F9" w:rsidP="00D016F9">
      <w:pPr>
        <w:outlineLvl w:val="0"/>
        <w:rPr>
          <w:sz w:val="22"/>
          <w:szCs w:val="22"/>
        </w:rPr>
      </w:pPr>
      <w:r w:rsidRPr="008D7ACC">
        <w:rPr>
          <w:sz w:val="22"/>
          <w:szCs w:val="22"/>
        </w:rPr>
        <w:t xml:space="preserve">Patekus tepalui ant gleivinės, jis sukelia stiprų dirginimą. </w:t>
      </w:r>
    </w:p>
    <w:p w:rsidR="00D016F9" w:rsidRPr="008D7ACC" w:rsidRDefault="00D016F9" w:rsidP="00D016F9">
      <w:pPr>
        <w:outlineLvl w:val="0"/>
        <w:rPr>
          <w:b/>
          <w:bCs/>
          <w:sz w:val="22"/>
          <w:szCs w:val="22"/>
        </w:rPr>
      </w:pPr>
      <w:r w:rsidRPr="008D7ACC">
        <w:rPr>
          <w:sz w:val="22"/>
          <w:szCs w:val="22"/>
        </w:rPr>
        <w:t xml:space="preserve">Vaikui atsitiktinai prarijus tepalo, būtina nedelsiant kreiptis į gydytoją, kuris galėtų suteikti bet kokią būtiną pagalbą. </w:t>
      </w:r>
      <w:r w:rsidRPr="008D7ACC">
        <w:rPr>
          <w:bCs/>
          <w:sz w:val="22"/>
          <w:szCs w:val="22"/>
        </w:rPr>
        <w:t>Negalima sukelti vėmimo.</w:t>
      </w:r>
    </w:p>
    <w:p w:rsidR="00D016F9" w:rsidRPr="008D7ACC" w:rsidRDefault="00D016F9" w:rsidP="00D016F9">
      <w:pPr>
        <w:pStyle w:val="BTEMEASMCA"/>
      </w:pPr>
      <w:r w:rsidRPr="008D7ACC">
        <w:t>Su savimi reikia turėti vaisto pakuotę</w:t>
      </w:r>
      <w:r w:rsidRPr="008D7ACC">
        <w:rPr>
          <w:bCs/>
        </w:rPr>
        <w:t>.</w:t>
      </w:r>
    </w:p>
    <w:p w:rsidR="00D016F9" w:rsidRPr="008D7ACC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</w:rPr>
        <w:t>Pamiršus pavartoti Viprosal B</w:t>
      </w:r>
    </w:p>
    <w:p w:rsidR="00D016F9" w:rsidRPr="00BF025D" w:rsidRDefault="00D016F9" w:rsidP="00D016F9">
      <w:pPr>
        <w:pStyle w:val="BTEMEASMCA"/>
      </w:pPr>
      <w:r w:rsidRPr="00BF025D">
        <w:t>Preparato pavartokite kaip galima greičiau ir vėliau vartokite kaip įprasta. Jei jau atėjo laikas kitai dozei, pavartokite, ir toliau vartokite kaip įprasta. Negalima vartoti dvigubos dozės norint kompensuoti praleistą dozę.</w:t>
      </w:r>
    </w:p>
    <w:p w:rsidR="00D016F9" w:rsidRPr="00BF025D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</w:rPr>
        <w:t>Nustojus vartoti Viprosal B</w:t>
      </w:r>
    </w:p>
    <w:p w:rsidR="00D016F9" w:rsidRPr="00BF025D" w:rsidRDefault="00D016F9" w:rsidP="00D016F9">
      <w:pPr>
        <w:pStyle w:val="BTEMEASMCA"/>
      </w:pPr>
      <w:r w:rsidRPr="00BF025D">
        <w:t>Jeigu kiltų daugiau klausimų dėl šio vaisto vartojimo, kreipkitės į gydytoją arba vaistininką.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8" w:name="_Toc129243267"/>
      <w:bookmarkStart w:id="9" w:name="_Toc129243142"/>
      <w:r w:rsidRPr="00DB51E5">
        <w:rPr>
          <w:lang w:val="lt-LT"/>
        </w:rPr>
        <w:t>4.</w:t>
      </w:r>
      <w:r w:rsidRPr="00DB51E5">
        <w:rPr>
          <w:lang w:val="lt-LT"/>
        </w:rPr>
        <w:tab/>
      </w:r>
      <w:bookmarkEnd w:id="8"/>
      <w:bookmarkEnd w:id="9"/>
      <w:r w:rsidRPr="00DB51E5">
        <w:rPr>
          <w:lang w:val="lt-LT"/>
        </w:rPr>
        <w:t>Galimas šalutinis poveikis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>Šis vaistas, kaip ir visi kiti, gali sukelti šalutinį poveikį, nors jis pasireiškia ne visiems žmonėms.</w:t>
      </w:r>
    </w:p>
    <w:p w:rsidR="00D016F9" w:rsidRPr="00BF025D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  <w:bCs/>
          <w:snapToGrid w:val="0"/>
        </w:rPr>
        <w:t>Šalutinio poveikio reiškiniai, kurių dažnis</w:t>
      </w:r>
      <w:r w:rsidRPr="00C03FFC">
        <w:rPr>
          <w:b/>
        </w:rPr>
        <w:t xml:space="preserve"> nežinomas (negali būti apskaičiuotas pagal turimus duomenis):</w:t>
      </w:r>
    </w:p>
    <w:p w:rsidR="00D016F9" w:rsidRPr="00BF025D" w:rsidRDefault="00D016F9" w:rsidP="00D016F9">
      <w:pPr>
        <w:pStyle w:val="BTEMEASMCA"/>
      </w:pPr>
      <w:r w:rsidRPr="00BF025D">
        <w:t>Vietinės odos reakcijos, pvz., niežulys, patinimas ar dilgėlinė.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 xml:space="preserve">Tokiu atveju reikia nutraukti gydymą ir nuplauti tepalą nuo odos. </w:t>
      </w:r>
    </w:p>
    <w:p w:rsidR="00D016F9" w:rsidRPr="00DB51E5" w:rsidRDefault="00D016F9" w:rsidP="00D016F9">
      <w:pPr>
        <w:pStyle w:val="Porat"/>
        <w:tabs>
          <w:tab w:val="left" w:pos="1296"/>
        </w:tabs>
        <w:rPr>
          <w:sz w:val="22"/>
          <w:lang w:val="lt-LT"/>
        </w:rPr>
      </w:pPr>
    </w:p>
    <w:p w:rsidR="00D016F9" w:rsidRPr="00C03FFC" w:rsidRDefault="00D016F9" w:rsidP="00D016F9">
      <w:pPr>
        <w:pStyle w:val="BTEMEASMCA"/>
        <w:rPr>
          <w:b/>
        </w:rPr>
      </w:pPr>
      <w:r w:rsidRPr="00C03FFC">
        <w:rPr>
          <w:b/>
        </w:rPr>
        <w:t>Pranešimas apie šalutinį poveikį</w:t>
      </w:r>
    </w:p>
    <w:p w:rsidR="00D016F9" w:rsidRDefault="00D016F9" w:rsidP="00D016F9">
      <w:pPr>
        <w:pStyle w:val="BTEMEASMCA"/>
        <w:rPr>
          <w:snapToGrid w:val="0"/>
        </w:rPr>
      </w:pPr>
      <w:r>
        <w:rPr>
          <w:snapToGrid w:val="0"/>
        </w:rPr>
        <w:t xml:space="preserve">Jeigu pasireiškė šalutinis poveikis, įskaitant šiame lapelyje nenurodytą, pasakykite gydytojui arba vaistininkui. Pranešimą apie šalutinį poveikį galite </w:t>
      </w:r>
      <w:r w:rsidRPr="00DB51E5">
        <w:t xml:space="preserve">pateikti </w:t>
      </w:r>
      <w:r>
        <w:rPr>
          <w:snapToGrid w:val="0"/>
        </w:rPr>
        <w:t>šiais būdais: tiesiogiai užpildant formą internetu</w:t>
      </w:r>
      <w:r w:rsidRPr="00DB51E5">
        <w:t xml:space="preserve"> Valstybinės vaistų kontrolės tarnybos prie Lietuvos Respublikos sveikatos apsaugos ministerijos </w:t>
      </w:r>
      <w:r>
        <w:rPr>
          <w:snapToGrid w:val="0"/>
        </w:rPr>
        <w:t xml:space="preserve">Vaistinių preparatų informacinėje sistemoje </w:t>
      </w:r>
      <w:hyperlink r:id="rId5" w:history="1">
        <w:r>
          <w:rPr>
            <w:rStyle w:val="Hipersaitas"/>
            <w:snapToGrid w:val="0"/>
          </w:rPr>
          <w:t>https://vapris.vvkt.lt/vvkt-web/public/nrv</w:t>
        </w:r>
      </w:hyperlink>
      <w:r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snapToGrid w:val="0"/>
          </w:rPr>
          <w:t>https://www.vvkt.lt/index.php?4004286486</w:t>
        </w:r>
      </w:hyperlink>
      <w:r>
        <w:rPr>
          <w:snapToGrid w:val="0"/>
        </w:rPr>
        <w:t xml:space="preserve">, ir atsiunčiant elektroniniu paštu </w:t>
      </w:r>
      <w:r w:rsidRPr="00DB51E5">
        <w:t xml:space="preserve">(adresu </w:t>
      </w:r>
      <w:hyperlink r:id="rId7" w:history="1">
        <w:r>
          <w:rPr>
            <w:rStyle w:val="Hipersaitas"/>
            <w:snapToGrid w:val="0"/>
          </w:rPr>
          <w:t>NepageidaujamaR@vvkt.lt</w:t>
        </w:r>
      </w:hyperlink>
      <w:r>
        <w:rPr>
          <w:snapToGrid w:val="0"/>
        </w:rPr>
        <w:t>) arba nemokamu telefonu 8 800 73 568.</w:t>
      </w:r>
      <w:r w:rsidRPr="00DB51E5">
        <w:t xml:space="preserve"> Pranešdami apie šalutinį poveikį galite mums padėti gauti daugiau informacijos apie šio vaisto saugumą.</w:t>
      </w:r>
    </w:p>
    <w:p w:rsidR="00D016F9" w:rsidRDefault="00D016F9" w:rsidP="00D016F9">
      <w:pPr>
        <w:pStyle w:val="BTEMEASMCA"/>
        <w:rPr>
          <w:snapToGrid w:val="0"/>
        </w:rPr>
      </w:pP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10" w:name="_Toc129243268"/>
      <w:bookmarkStart w:id="11" w:name="_Toc129243143"/>
      <w:r w:rsidRPr="00DB51E5">
        <w:rPr>
          <w:lang w:val="lt-LT"/>
        </w:rPr>
        <w:t>5.</w:t>
      </w:r>
      <w:r w:rsidRPr="00DB51E5">
        <w:rPr>
          <w:lang w:val="lt-LT"/>
        </w:rPr>
        <w:tab/>
      </w:r>
      <w:bookmarkEnd w:id="10"/>
      <w:bookmarkEnd w:id="11"/>
      <w:r w:rsidRPr="00DB51E5">
        <w:rPr>
          <w:lang w:val="lt-LT"/>
        </w:rPr>
        <w:t xml:space="preserve">Kaip laikyti </w:t>
      </w:r>
      <w:proofErr w:type="spellStart"/>
      <w:r w:rsidRPr="00DB51E5">
        <w:rPr>
          <w:lang w:val="lt-LT"/>
        </w:rPr>
        <w:t>Viprosal</w:t>
      </w:r>
      <w:proofErr w:type="spellEnd"/>
      <w:r w:rsidRPr="00DB51E5">
        <w:rPr>
          <w:lang w:val="lt-LT"/>
        </w:rPr>
        <w:t xml:space="preserve"> B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>Šį vaistą laikykite vaikams nepastebimoje ir nepasiekiamoje vietoje.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Laikyti ne aukštesnėje kaip 25 </w:t>
      </w:r>
      <w:r w:rsidRPr="008D7ACC">
        <w:rPr>
          <w:sz w:val="22"/>
          <w:szCs w:val="22"/>
        </w:rPr>
        <w:sym w:font="Symbol" w:char="00B0"/>
      </w:r>
      <w:r w:rsidRPr="008D7ACC">
        <w:rPr>
          <w:sz w:val="22"/>
          <w:szCs w:val="22"/>
        </w:rPr>
        <w:t>C temperatūroje.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Negalima šaldyti ar užšaldyti.</w:t>
      </w:r>
    </w:p>
    <w:p w:rsidR="00D016F9" w:rsidRPr="008D7ACC" w:rsidRDefault="00D016F9" w:rsidP="00D016F9">
      <w:pPr>
        <w:pStyle w:val="BTEMEASMCA"/>
      </w:pPr>
    </w:p>
    <w:p w:rsidR="00D016F9" w:rsidRPr="008D7ACC" w:rsidRDefault="00D016F9" w:rsidP="00D016F9">
      <w:pPr>
        <w:pStyle w:val="BTEMEASMCA"/>
      </w:pPr>
      <w:r w:rsidRPr="008D7ACC">
        <w:t xml:space="preserve">Ant dėžutės po „Tinka iki“ ir tūbelės nurodytam tinkamumo laikui pasibaigus, šio vaisto vartoti negalima. Vaistas tinkamas vartoti iki paskutinės nurodyto mėnesio dienos. </w:t>
      </w:r>
    </w:p>
    <w:p w:rsidR="00D016F9" w:rsidRPr="008D7ACC" w:rsidRDefault="00D016F9" w:rsidP="00D016F9">
      <w:pPr>
        <w:pStyle w:val="BTEMEASMCA"/>
      </w:pPr>
    </w:p>
    <w:p w:rsidR="00D016F9" w:rsidRPr="008D7ACC" w:rsidRDefault="00D016F9" w:rsidP="00D016F9">
      <w:pPr>
        <w:pStyle w:val="BTEMEASMCA"/>
      </w:pPr>
      <w:r w:rsidRPr="008D7ACC">
        <w:t xml:space="preserve">Vaistų negalima išmesti į kanalizaciją arba su buitinėmis atliekomis. Kaip išmesti nereikalingus vaistus, klauskite vaistininko. Šios priemonės padės apsaugoti aplinką. </w:t>
      </w:r>
    </w:p>
    <w:p w:rsidR="00D016F9" w:rsidRPr="008D7ACC" w:rsidRDefault="00D016F9" w:rsidP="00D016F9">
      <w:pPr>
        <w:pStyle w:val="BTEMEASMCA"/>
      </w:pPr>
    </w:p>
    <w:p w:rsidR="00D016F9" w:rsidRPr="008D7ACC" w:rsidRDefault="00D016F9" w:rsidP="00D016F9">
      <w:pPr>
        <w:pStyle w:val="BTEMEASMCA"/>
      </w:pPr>
    </w:p>
    <w:p w:rsidR="00D016F9" w:rsidRPr="00DB51E5" w:rsidRDefault="00D016F9" w:rsidP="00D016F9">
      <w:pPr>
        <w:pStyle w:val="PI-1EMEASMCA"/>
        <w:rPr>
          <w:lang w:val="lt-LT"/>
        </w:rPr>
      </w:pPr>
      <w:bookmarkStart w:id="12" w:name="_Toc129243269"/>
      <w:bookmarkStart w:id="13" w:name="_Toc129243144"/>
      <w:r w:rsidRPr="00DB51E5">
        <w:rPr>
          <w:lang w:val="lt-LT"/>
        </w:rPr>
        <w:t>6.</w:t>
      </w:r>
      <w:r w:rsidRPr="00DB51E5">
        <w:rPr>
          <w:lang w:val="lt-LT"/>
        </w:rPr>
        <w:tab/>
      </w:r>
      <w:bookmarkEnd w:id="12"/>
      <w:bookmarkEnd w:id="13"/>
      <w:r w:rsidRPr="00DB51E5">
        <w:rPr>
          <w:lang w:val="lt-LT"/>
        </w:rPr>
        <w:t>Pakuotės turinys ir kita informacija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proofErr w:type="spellStart"/>
      <w:r w:rsidRPr="008D7ACC">
        <w:t>Viprosal</w:t>
      </w:r>
      <w:proofErr w:type="spellEnd"/>
      <w:r w:rsidRPr="008D7ACC">
        <w:t xml:space="preserve"> B sudėtis</w:t>
      </w:r>
    </w:p>
    <w:p w:rsidR="00D016F9" w:rsidRPr="00BF025D" w:rsidRDefault="00D016F9" w:rsidP="00D016F9">
      <w:pPr>
        <w:pStyle w:val="BT-EMEASMCA"/>
        <w:tabs>
          <w:tab w:val="clear" w:pos="360"/>
          <w:tab w:val="num" w:pos="567"/>
        </w:tabs>
        <w:ind w:left="720"/>
      </w:pPr>
      <w:r w:rsidRPr="00BF025D">
        <w:t>Veikliosios medžiagos yra gyvačių nuodai, salicilo rūgštis, raceminis kamparas, terpentino eterinis aliejus.</w:t>
      </w:r>
    </w:p>
    <w:p w:rsidR="00D016F9" w:rsidRPr="008D7ACC" w:rsidRDefault="00D016F9" w:rsidP="00D016F9">
      <w:pPr>
        <w:tabs>
          <w:tab w:val="num" w:pos="567"/>
        </w:tabs>
        <w:ind w:left="567" w:hanging="567"/>
        <w:rPr>
          <w:sz w:val="22"/>
          <w:szCs w:val="22"/>
        </w:rPr>
      </w:pPr>
      <w:r w:rsidRPr="008D7ACC">
        <w:rPr>
          <w:sz w:val="22"/>
          <w:szCs w:val="22"/>
        </w:rPr>
        <w:t xml:space="preserve">1 g tepalo yra 0,05 V gyvačių nuodų, 10 mg salicilo rūgšties, 30 mg </w:t>
      </w:r>
      <w:proofErr w:type="spellStart"/>
      <w:r w:rsidRPr="008D7ACC">
        <w:rPr>
          <w:sz w:val="22"/>
          <w:szCs w:val="22"/>
        </w:rPr>
        <w:t>raceminio</w:t>
      </w:r>
      <w:proofErr w:type="spellEnd"/>
      <w:r w:rsidRPr="008D7ACC">
        <w:rPr>
          <w:sz w:val="22"/>
          <w:szCs w:val="22"/>
        </w:rPr>
        <w:t xml:space="preserve"> kamparo ir 30 mg</w:t>
      </w:r>
    </w:p>
    <w:p w:rsidR="00D016F9" w:rsidRPr="008D7ACC" w:rsidRDefault="00D016F9" w:rsidP="00D016F9">
      <w:pPr>
        <w:tabs>
          <w:tab w:val="num" w:pos="567"/>
        </w:tabs>
        <w:ind w:left="567" w:hanging="567"/>
        <w:rPr>
          <w:sz w:val="22"/>
          <w:szCs w:val="22"/>
        </w:rPr>
      </w:pPr>
      <w:r w:rsidRPr="008D7ACC">
        <w:rPr>
          <w:sz w:val="22"/>
          <w:szCs w:val="22"/>
        </w:rPr>
        <w:t>terpentino eterinio aliejaus.</w:t>
      </w:r>
    </w:p>
    <w:p w:rsidR="00D016F9" w:rsidRPr="008D7ACC" w:rsidRDefault="00D016F9" w:rsidP="00D016F9">
      <w:pPr>
        <w:tabs>
          <w:tab w:val="num" w:pos="27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Pr="008D7ACC">
        <w:rPr>
          <w:sz w:val="22"/>
          <w:szCs w:val="22"/>
        </w:rPr>
        <w:t>-</w:t>
      </w:r>
      <w:r w:rsidRPr="008D7ACC">
        <w:rPr>
          <w:sz w:val="22"/>
          <w:szCs w:val="22"/>
        </w:rPr>
        <w:tab/>
        <w:t xml:space="preserve">Pagalbinės medžiagos yra minkštasis baltas parafinas, </w:t>
      </w:r>
      <w:proofErr w:type="spellStart"/>
      <w:r w:rsidRPr="008D7ACC">
        <w:rPr>
          <w:sz w:val="22"/>
          <w:szCs w:val="22"/>
        </w:rPr>
        <w:t>cetostearilo</w:t>
      </w:r>
      <w:proofErr w:type="spellEnd"/>
      <w:r w:rsidRPr="008D7ACC">
        <w:rPr>
          <w:sz w:val="22"/>
          <w:szCs w:val="22"/>
        </w:rPr>
        <w:t xml:space="preserve"> alkoholis, kietasis parafinas, natrio</w:t>
      </w:r>
    </w:p>
    <w:p w:rsidR="00D016F9" w:rsidRPr="008D7ACC" w:rsidRDefault="00D016F9" w:rsidP="00D016F9">
      <w:pPr>
        <w:tabs>
          <w:tab w:val="num" w:pos="270"/>
        </w:tabs>
        <w:ind w:left="567" w:hanging="567"/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cetostearilsulfatas</w:t>
      </w:r>
      <w:proofErr w:type="spellEnd"/>
      <w:r w:rsidRPr="008D7ACC">
        <w:rPr>
          <w:sz w:val="22"/>
          <w:szCs w:val="22"/>
        </w:rPr>
        <w:t xml:space="preserve">, </w:t>
      </w:r>
      <w:proofErr w:type="spellStart"/>
      <w:r w:rsidRPr="008D7ACC">
        <w:rPr>
          <w:sz w:val="22"/>
          <w:szCs w:val="22"/>
        </w:rPr>
        <w:t>glicerolis</w:t>
      </w:r>
      <w:proofErr w:type="spellEnd"/>
      <w:r w:rsidRPr="008D7ACC">
        <w:rPr>
          <w:sz w:val="22"/>
          <w:szCs w:val="22"/>
        </w:rPr>
        <w:t>, natrio chloridas, išgrynintas vanduo.</w:t>
      </w:r>
    </w:p>
    <w:p w:rsidR="00D016F9" w:rsidRPr="00BF025D" w:rsidRDefault="00D016F9" w:rsidP="00D016F9">
      <w:pPr>
        <w:pStyle w:val="BTEMEASMCA"/>
      </w:pPr>
    </w:p>
    <w:p w:rsidR="00D016F9" w:rsidRPr="008D7ACC" w:rsidRDefault="00D016F9" w:rsidP="00D016F9">
      <w:pPr>
        <w:pStyle w:val="PI-3EMEASMCA"/>
      </w:pPr>
      <w:proofErr w:type="spellStart"/>
      <w:r w:rsidRPr="008D7ACC">
        <w:t>Viprosal</w:t>
      </w:r>
      <w:proofErr w:type="spellEnd"/>
      <w:r w:rsidRPr="008D7ACC">
        <w:t xml:space="preserve"> B išvaizda ir kiekis pakuotėje</w:t>
      </w:r>
    </w:p>
    <w:p w:rsidR="00D016F9" w:rsidRPr="008D7ACC" w:rsidRDefault="00D016F9" w:rsidP="00D016F9">
      <w:pPr>
        <w:jc w:val="both"/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Viprosal</w:t>
      </w:r>
      <w:proofErr w:type="spellEnd"/>
      <w:r w:rsidRPr="008D7ACC">
        <w:rPr>
          <w:sz w:val="22"/>
          <w:szCs w:val="22"/>
        </w:rPr>
        <w:t xml:space="preserve"> B yra kamparo ir terpentino aliejaus kvapo baltas ar gelsva</w:t>
      </w:r>
      <w:r>
        <w:rPr>
          <w:sz w:val="22"/>
          <w:szCs w:val="22"/>
        </w:rPr>
        <w:t>i baltas</w:t>
      </w:r>
      <w:r w:rsidRPr="008D7ACC">
        <w:rPr>
          <w:sz w:val="22"/>
          <w:szCs w:val="22"/>
        </w:rPr>
        <w:t xml:space="preserve"> tepalas.</w:t>
      </w:r>
    </w:p>
    <w:p w:rsidR="00D016F9" w:rsidRPr="008D7ACC" w:rsidRDefault="00D016F9" w:rsidP="00D016F9">
      <w:pPr>
        <w:outlineLvl w:val="0"/>
        <w:rPr>
          <w:sz w:val="22"/>
          <w:szCs w:val="22"/>
        </w:rPr>
      </w:pPr>
      <w:r w:rsidRPr="008D7ACC">
        <w:rPr>
          <w:sz w:val="22"/>
          <w:szCs w:val="22"/>
        </w:rPr>
        <w:t xml:space="preserve">Aliuminio tūbelė, kurioje yra 30 g, </w:t>
      </w:r>
      <w:smartTag w:uri="urn:schemas-microsoft-com:office:smarttags" w:element="metricconverter">
        <w:smartTagPr>
          <w:attr w:name="ProductID" w:val="50 g"/>
        </w:smartTagPr>
        <w:r w:rsidRPr="008D7ACC">
          <w:rPr>
            <w:sz w:val="22"/>
            <w:szCs w:val="22"/>
          </w:rPr>
          <w:t>50 g ar 75 g</w:t>
        </w:r>
      </w:smartTag>
      <w:r w:rsidRPr="008D7ACC">
        <w:rPr>
          <w:sz w:val="22"/>
          <w:szCs w:val="22"/>
        </w:rPr>
        <w:t xml:space="preserve"> tepalo. Tūbelė yra kartono dėžutėje.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Gali būti tiekiamos ne visų dydžių pakuotės.</w:t>
      </w:r>
    </w:p>
    <w:p w:rsidR="00D016F9" w:rsidRDefault="00D016F9" w:rsidP="00D016F9">
      <w:pPr>
        <w:rPr>
          <w:b/>
          <w:sz w:val="22"/>
          <w:szCs w:val="22"/>
        </w:rPr>
      </w:pPr>
    </w:p>
    <w:p w:rsidR="00D016F9" w:rsidRPr="008D7ACC" w:rsidRDefault="00D016F9" w:rsidP="00D016F9">
      <w:pPr>
        <w:rPr>
          <w:b/>
          <w:sz w:val="22"/>
          <w:szCs w:val="22"/>
        </w:rPr>
      </w:pPr>
      <w:r w:rsidRPr="008D7ACC">
        <w:rPr>
          <w:b/>
          <w:sz w:val="22"/>
          <w:szCs w:val="22"/>
        </w:rPr>
        <w:t>Registruotojas</w:t>
      </w:r>
    </w:p>
    <w:p w:rsidR="00D016F9" w:rsidRPr="008D7ACC" w:rsidRDefault="00D016F9" w:rsidP="00D016F9">
      <w:pPr>
        <w:rPr>
          <w:sz w:val="22"/>
          <w:szCs w:val="22"/>
        </w:rPr>
      </w:pPr>
      <w:r w:rsidRPr="008D7ACC">
        <w:rPr>
          <w:sz w:val="22"/>
          <w:szCs w:val="22"/>
        </w:rPr>
        <w:t>AS GRINDEKS.</w:t>
      </w:r>
    </w:p>
    <w:p w:rsidR="00D016F9" w:rsidRPr="008D7ACC" w:rsidRDefault="00D016F9" w:rsidP="00D016F9">
      <w:pPr>
        <w:rPr>
          <w:sz w:val="22"/>
          <w:szCs w:val="22"/>
        </w:rPr>
      </w:pPr>
      <w:proofErr w:type="spellStart"/>
      <w:r w:rsidRPr="008D7ACC">
        <w:rPr>
          <w:sz w:val="22"/>
          <w:szCs w:val="22"/>
        </w:rPr>
        <w:t>Krustpils</w:t>
      </w:r>
      <w:proofErr w:type="spellEnd"/>
      <w:r w:rsidRPr="008D7ACC">
        <w:rPr>
          <w:sz w:val="22"/>
          <w:szCs w:val="22"/>
        </w:rPr>
        <w:t xml:space="preserve"> </w:t>
      </w:r>
      <w:proofErr w:type="spellStart"/>
      <w:r w:rsidRPr="008D7ACC">
        <w:rPr>
          <w:sz w:val="22"/>
          <w:szCs w:val="22"/>
        </w:rPr>
        <w:t>iela</w:t>
      </w:r>
      <w:proofErr w:type="spellEnd"/>
      <w:r w:rsidRPr="008D7ACC">
        <w:rPr>
          <w:sz w:val="22"/>
          <w:szCs w:val="22"/>
        </w:rPr>
        <w:t xml:space="preserve"> 53, </w:t>
      </w:r>
      <w:r w:rsidRPr="008D7ACC">
        <w:rPr>
          <w:noProof/>
          <w:sz w:val="22"/>
          <w:szCs w:val="22"/>
        </w:rPr>
        <w:t>Rīga</w:t>
      </w:r>
      <w:r w:rsidRPr="008D7ACC">
        <w:rPr>
          <w:sz w:val="22"/>
          <w:szCs w:val="22"/>
        </w:rPr>
        <w:t>, LV-1057, Latvija</w:t>
      </w:r>
    </w:p>
    <w:p w:rsidR="00D016F9" w:rsidRPr="00DB51E5" w:rsidRDefault="00D016F9" w:rsidP="00D016F9">
      <w:pPr>
        <w:tabs>
          <w:tab w:val="left" w:pos="709"/>
        </w:tabs>
        <w:rPr>
          <w:sz w:val="22"/>
        </w:rPr>
      </w:pPr>
      <w:r w:rsidRPr="00DB51E5">
        <w:rPr>
          <w:sz w:val="22"/>
        </w:rPr>
        <w:t xml:space="preserve">Tel. </w:t>
      </w:r>
      <w:r w:rsidRPr="00DB51E5">
        <w:rPr>
          <w:sz w:val="22"/>
        </w:rPr>
        <w:tab/>
        <w:t>+371 67083205</w:t>
      </w:r>
    </w:p>
    <w:p w:rsidR="00D016F9" w:rsidRPr="00DB51E5" w:rsidRDefault="00D016F9" w:rsidP="00D016F9">
      <w:pPr>
        <w:rPr>
          <w:sz w:val="22"/>
        </w:rPr>
      </w:pPr>
      <w:r w:rsidRPr="00DB51E5">
        <w:rPr>
          <w:sz w:val="22"/>
        </w:rPr>
        <w:t>Faksas  +371 67083505</w:t>
      </w:r>
    </w:p>
    <w:p w:rsidR="00D016F9" w:rsidRPr="008D7ACC" w:rsidRDefault="00D016F9" w:rsidP="00D016F9">
      <w:pPr>
        <w:rPr>
          <w:sz w:val="22"/>
          <w:szCs w:val="22"/>
        </w:rPr>
      </w:pPr>
      <w:r w:rsidRPr="00DB51E5">
        <w:rPr>
          <w:sz w:val="22"/>
        </w:rPr>
        <w:t>El. paštas grindeks@grindeks.lv</w:t>
      </w:r>
    </w:p>
    <w:p w:rsidR="00D016F9" w:rsidRPr="008D7ACC" w:rsidRDefault="00D016F9" w:rsidP="00D016F9">
      <w:pPr>
        <w:pStyle w:val="PI-3EMEASMCA"/>
      </w:pPr>
    </w:p>
    <w:p w:rsidR="00D016F9" w:rsidRPr="008D7ACC" w:rsidRDefault="00D016F9" w:rsidP="00D016F9">
      <w:pPr>
        <w:pStyle w:val="PI-3EMEASMCA"/>
      </w:pPr>
      <w:r w:rsidRPr="008D7ACC">
        <w:t>Gamintojas</w:t>
      </w:r>
    </w:p>
    <w:p w:rsidR="00D016F9" w:rsidRPr="00BF025D" w:rsidRDefault="00D016F9" w:rsidP="00D016F9">
      <w:pPr>
        <w:pStyle w:val="BTEMEASMCA"/>
      </w:pPr>
      <w:r w:rsidRPr="00BF025D">
        <w:t>AS GRINDEKS.</w:t>
      </w:r>
    </w:p>
    <w:p w:rsidR="00D016F9" w:rsidRPr="00BF025D" w:rsidRDefault="00D016F9" w:rsidP="00D016F9">
      <w:pPr>
        <w:pStyle w:val="BTEMEASMCA"/>
      </w:pPr>
      <w:r w:rsidRPr="00BF025D">
        <w:t>Krustpils iela 53, Rīga, LV-1057, Latvija</w:t>
      </w:r>
    </w:p>
    <w:p w:rsidR="00D016F9" w:rsidRPr="00BF025D" w:rsidRDefault="00D016F9" w:rsidP="00D016F9">
      <w:pPr>
        <w:pStyle w:val="BTEMEASMCA"/>
      </w:pPr>
    </w:p>
    <w:p w:rsidR="00D016F9" w:rsidRPr="00DB51E5" w:rsidRDefault="00D016F9" w:rsidP="00D016F9">
      <w:pPr>
        <w:rPr>
          <w:sz w:val="22"/>
        </w:rPr>
      </w:pPr>
      <w:r w:rsidRPr="00DB51E5">
        <w:rPr>
          <w:sz w:val="22"/>
        </w:rPr>
        <w:t>TALLINNA FARMAATSIATEHASE AS</w:t>
      </w:r>
    </w:p>
    <w:p w:rsidR="00D016F9" w:rsidRPr="00DB51E5" w:rsidRDefault="00D016F9" w:rsidP="00D016F9">
      <w:pPr>
        <w:rPr>
          <w:sz w:val="22"/>
        </w:rPr>
      </w:pPr>
      <w:proofErr w:type="spellStart"/>
      <w:r w:rsidRPr="00DB51E5">
        <w:rPr>
          <w:sz w:val="22"/>
        </w:rPr>
        <w:t>Tondi</w:t>
      </w:r>
      <w:proofErr w:type="spellEnd"/>
      <w:r w:rsidRPr="00DB51E5">
        <w:rPr>
          <w:sz w:val="22"/>
        </w:rPr>
        <w:t xml:space="preserve"> 33, 11316 </w:t>
      </w:r>
      <w:proofErr w:type="spellStart"/>
      <w:r w:rsidRPr="00DB51E5">
        <w:rPr>
          <w:sz w:val="22"/>
        </w:rPr>
        <w:t>Tallinn</w:t>
      </w:r>
      <w:proofErr w:type="spellEnd"/>
      <w:r w:rsidRPr="00DB51E5">
        <w:rPr>
          <w:sz w:val="22"/>
        </w:rPr>
        <w:t>, Estija</w:t>
      </w:r>
    </w:p>
    <w:p w:rsidR="00D016F9" w:rsidRPr="00BF025D" w:rsidRDefault="00D016F9" w:rsidP="00D016F9">
      <w:pPr>
        <w:pStyle w:val="BTEMEASMCA"/>
      </w:pPr>
    </w:p>
    <w:p w:rsidR="00D016F9" w:rsidRPr="00BF025D" w:rsidRDefault="00D016F9" w:rsidP="00D016F9">
      <w:pPr>
        <w:pStyle w:val="BTEMEASMCA"/>
      </w:pPr>
      <w:r w:rsidRPr="00BF025D">
        <w:t xml:space="preserve">Jeigu apie šį vaistą norite sužinoti daugiau, kreipkitės į vietinį </w:t>
      </w:r>
      <w:r w:rsidRPr="008D7ACC">
        <w:rPr>
          <w:rFonts w:cs="Times New Roman"/>
        </w:rPr>
        <w:t>registruotojo</w:t>
      </w:r>
      <w:r w:rsidRPr="00BF025D">
        <w:t xml:space="preserve"> atstovą.</w:t>
      </w:r>
    </w:p>
    <w:p w:rsidR="00D016F9" w:rsidRPr="008D7ACC" w:rsidRDefault="00D016F9" w:rsidP="00D016F9">
      <w:pPr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69"/>
      </w:tblGrid>
      <w:tr w:rsidR="00D016F9" w:rsidRPr="00E7482F" w:rsidTr="00B34FE9">
        <w:trPr>
          <w:trHeight w:val="1327"/>
        </w:trPr>
        <w:tc>
          <w:tcPr>
            <w:tcW w:w="4669" w:type="dxa"/>
          </w:tcPr>
          <w:p w:rsidR="00D016F9" w:rsidRPr="00E7482F" w:rsidRDefault="00D016F9" w:rsidP="00B34FE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7482F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proofErr w:type="spellStart"/>
            <w:r w:rsidRPr="00E7482F">
              <w:rPr>
                <w:rFonts w:asciiTheme="majorBidi" w:hAnsiTheme="majorBidi" w:cstheme="majorBidi"/>
                <w:sz w:val="22"/>
                <w:szCs w:val="22"/>
              </w:rPr>
              <w:t>Grindeks</w:t>
            </w:r>
            <w:proofErr w:type="spellEnd"/>
            <w:r w:rsidRPr="00E7482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7482F">
              <w:rPr>
                <w:rFonts w:asciiTheme="majorBidi" w:hAnsiTheme="majorBidi" w:cstheme="majorBidi"/>
                <w:sz w:val="22"/>
                <w:szCs w:val="22"/>
              </w:rPr>
              <w:t>Kalceks</w:t>
            </w:r>
            <w:proofErr w:type="spellEnd"/>
            <w:r w:rsidRPr="00E7482F">
              <w:rPr>
                <w:rFonts w:asciiTheme="majorBidi" w:hAnsiTheme="majorBidi" w:cstheme="majorBidi"/>
                <w:sz w:val="22"/>
                <w:szCs w:val="22"/>
              </w:rPr>
              <w:t xml:space="preserve"> Lietuva“ UAB</w:t>
            </w:r>
          </w:p>
          <w:p w:rsidR="00D016F9" w:rsidRPr="00E7482F" w:rsidRDefault="00D016F9" w:rsidP="00B34FE9">
            <w:pPr>
              <w:rPr>
                <w:sz w:val="22"/>
                <w:szCs w:val="22"/>
              </w:rPr>
            </w:pPr>
            <w:r w:rsidRPr="00E7482F">
              <w:rPr>
                <w:sz w:val="22"/>
                <w:szCs w:val="22"/>
              </w:rPr>
              <w:t>Kalvarijų g. 300</w:t>
            </w:r>
          </w:p>
          <w:p w:rsidR="00D016F9" w:rsidRPr="00E7482F" w:rsidRDefault="00D016F9" w:rsidP="00B34FE9">
            <w:pPr>
              <w:rPr>
                <w:sz w:val="22"/>
                <w:szCs w:val="22"/>
                <w:lang w:eastAsia="lt-LT"/>
              </w:rPr>
            </w:pPr>
            <w:r w:rsidRPr="00E7482F">
              <w:rPr>
                <w:sz w:val="22"/>
                <w:szCs w:val="22"/>
              </w:rPr>
              <w:t>LT-</w:t>
            </w:r>
            <w:r w:rsidRPr="00E7482F">
              <w:rPr>
                <w:sz w:val="22"/>
                <w:szCs w:val="22"/>
                <w:lang w:eastAsia="lt-LT"/>
              </w:rPr>
              <w:t>08318 Vilnius</w:t>
            </w:r>
          </w:p>
          <w:p w:rsidR="00D016F9" w:rsidRPr="00E7482F" w:rsidRDefault="00D016F9" w:rsidP="00B34FE9">
            <w:pPr>
              <w:pStyle w:val="BTEMEASMCA"/>
            </w:pPr>
            <w:r w:rsidRPr="00E7482F">
              <w:rPr>
                <w:rFonts w:eastAsia="Times New Roman" w:cs="Times New Roman"/>
              </w:rPr>
              <w:t>Tel. + 370 5 2101401</w:t>
            </w:r>
          </w:p>
        </w:tc>
      </w:tr>
    </w:tbl>
    <w:p w:rsidR="00D016F9" w:rsidRPr="00BF025D" w:rsidRDefault="00D016F9" w:rsidP="00D016F9">
      <w:pPr>
        <w:pStyle w:val="BTEMEASMCA"/>
      </w:pPr>
    </w:p>
    <w:p w:rsidR="00D016F9" w:rsidRPr="00C03FFC" w:rsidRDefault="00D016F9" w:rsidP="00D016F9">
      <w:pPr>
        <w:pStyle w:val="BTEMEASMCA"/>
        <w:rPr>
          <w:rFonts w:cs="Times New Roman"/>
          <w:b/>
        </w:rPr>
      </w:pPr>
      <w:r w:rsidRPr="00C03FFC">
        <w:rPr>
          <w:b/>
        </w:rPr>
        <w:t>Šis pakuotės lapelis paskutinį kartą peržiūrėtas 202</w:t>
      </w:r>
      <w:r>
        <w:rPr>
          <w:b/>
        </w:rPr>
        <w:t>4-10-16.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8D7ACC" w:rsidRDefault="00D016F9" w:rsidP="00D016F9">
      <w:pPr>
        <w:rPr>
          <w:sz w:val="22"/>
          <w:szCs w:val="22"/>
        </w:rPr>
      </w:pPr>
    </w:p>
    <w:p w:rsidR="00D016F9" w:rsidRPr="008D7ACC" w:rsidRDefault="00D016F9" w:rsidP="00D016F9">
      <w:pPr>
        <w:rPr>
          <w:sz w:val="22"/>
          <w:szCs w:val="22"/>
          <w:highlight w:val="yellow"/>
        </w:rPr>
      </w:pPr>
      <w:r w:rsidRPr="008D7ACC">
        <w:rPr>
          <w:sz w:val="22"/>
          <w:szCs w:val="22"/>
        </w:rPr>
        <w:t>Išsami informacija apie šį vaistą pateikiama Valstybinės vaistų kontrolės tarnybos prie Lietuvos Respublikos sveikatos apsaugos ministerijos tinklalapyje http://www.vvkt.lt/.</w:t>
      </w:r>
    </w:p>
    <w:p w:rsidR="00D016F9" w:rsidRPr="008D7ACC" w:rsidRDefault="00D016F9" w:rsidP="00D016F9">
      <w:pPr>
        <w:rPr>
          <w:sz w:val="22"/>
          <w:szCs w:val="22"/>
        </w:rPr>
      </w:pP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B2914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5BAC4876"/>
    <w:lvl w:ilvl="0" w:tplc="3014F18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F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016F9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DDB4C-79E5-498D-93AF-FEA92E22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D016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016F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Porat">
    <w:name w:val="footer"/>
    <w:basedOn w:val="prastasis"/>
    <w:link w:val="PoratDiagrama"/>
    <w:rsid w:val="00D016F9"/>
    <w:pPr>
      <w:tabs>
        <w:tab w:val="center" w:pos="4153"/>
        <w:tab w:val="right" w:pos="8306"/>
      </w:tabs>
    </w:pPr>
    <w:rPr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rsid w:val="00D016F9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D016F9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16F9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customStyle="1" w:styleId="PI-1EMEASMCA">
    <w:name w:val="PI-1 EMEA_SMCA"/>
    <w:basedOn w:val="Antrat2"/>
    <w:autoRedefine/>
    <w:rsid w:val="00D016F9"/>
    <w:pPr>
      <w:tabs>
        <w:tab w:val="left" w:pos="567"/>
      </w:tabs>
      <w:spacing w:before="0" w:after="0"/>
    </w:pPr>
    <w:rPr>
      <w:rFonts w:ascii="Times New Roman" w:hAnsi="Times New Roman"/>
      <w:bCs w:val="0"/>
      <w:i w:val="0"/>
      <w:iCs w:val="0"/>
      <w:sz w:val="22"/>
      <w:szCs w:val="22"/>
    </w:rPr>
  </w:style>
  <w:style w:type="character" w:customStyle="1" w:styleId="BTEMEASMCAChar">
    <w:name w:val="BT EMEA_SMCA Char"/>
    <w:link w:val="BTEMEASMCA"/>
    <w:locked/>
    <w:rsid w:val="00D016F9"/>
    <w:rPr>
      <w:rFonts w:ascii="Times New Roman" w:hAnsi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D016F9"/>
    <w:pPr>
      <w:tabs>
        <w:tab w:val="left" w:pos="0"/>
        <w:tab w:val="left" w:pos="270"/>
      </w:tabs>
    </w:pPr>
    <w:rPr>
      <w:rFonts w:eastAsiaTheme="minorHAnsi" w:cstheme="minorBidi"/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D016F9"/>
    <w:pPr>
      <w:numPr>
        <w:numId w:val="1"/>
      </w:numPr>
      <w:tabs>
        <w:tab w:val="clear" w:pos="720"/>
        <w:tab w:val="num" w:pos="360"/>
      </w:tabs>
      <w:ind w:left="0" w:hanging="436"/>
    </w:pPr>
  </w:style>
  <w:style w:type="paragraph" w:customStyle="1" w:styleId="PI-3EMEASMCA">
    <w:name w:val="PI-3 EMEA_SMCA"/>
    <w:basedOn w:val="prastasis"/>
    <w:autoRedefine/>
    <w:rsid w:val="00D016F9"/>
    <w:pPr>
      <w:spacing w:line="220" w:lineRule="exact"/>
    </w:pPr>
    <w:rPr>
      <w:b/>
      <w:bCs/>
      <w:sz w:val="22"/>
      <w:szCs w:val="22"/>
    </w:rPr>
  </w:style>
  <w:style w:type="character" w:styleId="Hipersaitas">
    <w:name w:val="Hyperlink"/>
    <w:rsid w:val="00D0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4890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    Pakuotės lapelis: informacija vartotojui</vt:lpstr>
      <vt:lpstr>    1.	Kas yra Viprosal B ir kam jis vartojamas</vt:lpstr>
      <vt:lpstr>    2.	Kas žinotina prieš vartojant Viprosal B</vt:lpstr>
      <vt:lpstr>Viprosal B gebėjimo vairuoti ir valdyti mechanizmus neveikia. </vt:lpstr>
      <vt:lpstr>    3.	Kaip vartoti Viprosal B</vt:lpstr>
      <vt:lpstr>Jeigu manote, kad Viprosal B veikia per stipriai arba per silpnai, kreipkitės į </vt:lpstr>
      <vt:lpstr>Patekus tepalui ant gleivinės, jis sukelia stiprų dirginimą. </vt:lpstr>
      <vt:lpstr>Vaikui atsitiktinai prarijus tepalo, būtina nedelsiant kreiptis į gydytoją, kuri</vt:lpstr>
      <vt:lpstr>    4.	Galimas šalutinis poveikis</vt:lpstr>
      <vt:lpstr>    5.	Kaip laikyti Viprosal B</vt:lpstr>
      <vt:lpstr>    6.	Pakuotės turinys ir kita informacija</vt:lpstr>
      <vt:lpstr>Aliuminio tūbelė, kurioje yra 30 g, 50 g ar 75 g tepalo. Tūbelė yra kartono dėžu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2024-10-24T12:41:00Z</dcterms:created>
  <dcterms:modified xsi:type="dcterms:W3CDTF">2024-10-24T12:42:00Z</dcterms:modified>
</cp:coreProperties>
</file>