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EF460" w14:textId="77777777" w:rsidR="00C227B6" w:rsidRPr="00BA4D9B" w:rsidRDefault="00C227B6" w:rsidP="00C227B6">
      <w:pPr>
        <w:ind w:left="567" w:hanging="567"/>
        <w:jc w:val="both"/>
        <w:rPr>
          <w:b/>
          <w:sz w:val="22"/>
          <w:szCs w:val="22"/>
          <w:lang w:val="lt-LT"/>
        </w:rPr>
      </w:pPr>
    </w:p>
    <w:p w14:paraId="7921ECA0" w14:textId="77777777" w:rsidR="00C227B6" w:rsidRPr="00BA4D9B" w:rsidRDefault="00C227B6" w:rsidP="00C227B6">
      <w:pPr>
        <w:ind w:left="567" w:hanging="567"/>
        <w:jc w:val="both"/>
        <w:rPr>
          <w:b/>
          <w:sz w:val="22"/>
          <w:szCs w:val="22"/>
          <w:lang w:val="lt-LT"/>
        </w:rPr>
      </w:pPr>
    </w:p>
    <w:p w14:paraId="257FA997" w14:textId="77777777" w:rsidR="00C227B6" w:rsidRPr="00BA4D9B" w:rsidRDefault="00C227B6" w:rsidP="00C227B6">
      <w:pPr>
        <w:ind w:left="567" w:hanging="567"/>
        <w:jc w:val="both"/>
        <w:rPr>
          <w:b/>
          <w:sz w:val="22"/>
          <w:szCs w:val="22"/>
          <w:lang w:val="lt-LT"/>
        </w:rPr>
      </w:pPr>
    </w:p>
    <w:p w14:paraId="2D99DC40" w14:textId="77777777" w:rsidR="00C227B6" w:rsidRPr="00BA4D9B" w:rsidRDefault="00C227B6" w:rsidP="00C227B6">
      <w:pPr>
        <w:ind w:left="567" w:hanging="567"/>
        <w:jc w:val="both"/>
        <w:rPr>
          <w:b/>
          <w:sz w:val="22"/>
          <w:szCs w:val="22"/>
          <w:lang w:val="lt-LT"/>
        </w:rPr>
      </w:pPr>
    </w:p>
    <w:p w14:paraId="02A3474A" w14:textId="77777777" w:rsidR="00C227B6" w:rsidRPr="00BA4D9B" w:rsidRDefault="00C227B6" w:rsidP="00C227B6">
      <w:pPr>
        <w:ind w:left="567" w:hanging="567"/>
        <w:jc w:val="both"/>
        <w:rPr>
          <w:b/>
          <w:sz w:val="22"/>
          <w:szCs w:val="22"/>
          <w:lang w:val="lt-LT"/>
        </w:rPr>
      </w:pPr>
    </w:p>
    <w:p w14:paraId="4CF292A9" w14:textId="77777777" w:rsidR="00C227B6" w:rsidRPr="00BA4D9B" w:rsidRDefault="00C227B6" w:rsidP="00C227B6">
      <w:pPr>
        <w:ind w:left="567" w:hanging="567"/>
        <w:jc w:val="both"/>
        <w:rPr>
          <w:b/>
          <w:sz w:val="22"/>
          <w:szCs w:val="22"/>
          <w:lang w:val="lt-LT"/>
        </w:rPr>
      </w:pPr>
    </w:p>
    <w:p w14:paraId="10F140C1" w14:textId="77777777" w:rsidR="00C227B6" w:rsidRPr="00BA4D9B" w:rsidRDefault="00C227B6" w:rsidP="00C227B6">
      <w:pPr>
        <w:ind w:left="567" w:hanging="567"/>
        <w:jc w:val="both"/>
        <w:rPr>
          <w:b/>
          <w:sz w:val="22"/>
          <w:szCs w:val="22"/>
          <w:lang w:val="lt-LT"/>
        </w:rPr>
      </w:pPr>
    </w:p>
    <w:p w14:paraId="124DF10D" w14:textId="77777777" w:rsidR="00C227B6" w:rsidRPr="00BA4D9B" w:rsidRDefault="00C227B6" w:rsidP="00C227B6">
      <w:pPr>
        <w:ind w:left="567" w:hanging="567"/>
        <w:jc w:val="both"/>
        <w:rPr>
          <w:b/>
          <w:sz w:val="22"/>
          <w:szCs w:val="22"/>
          <w:lang w:val="lt-LT"/>
        </w:rPr>
      </w:pPr>
    </w:p>
    <w:p w14:paraId="53253765" w14:textId="77777777" w:rsidR="00C227B6" w:rsidRPr="00BA4D9B" w:rsidRDefault="00C227B6" w:rsidP="00C227B6">
      <w:pPr>
        <w:ind w:left="567" w:hanging="567"/>
        <w:jc w:val="both"/>
        <w:rPr>
          <w:b/>
          <w:sz w:val="22"/>
          <w:szCs w:val="22"/>
          <w:lang w:val="lt-LT"/>
        </w:rPr>
      </w:pPr>
    </w:p>
    <w:p w14:paraId="55CAF5F5" w14:textId="77777777" w:rsidR="00C227B6" w:rsidRPr="00BA4D9B" w:rsidRDefault="00C227B6" w:rsidP="00C227B6">
      <w:pPr>
        <w:ind w:left="567" w:hanging="567"/>
        <w:jc w:val="both"/>
        <w:rPr>
          <w:b/>
          <w:sz w:val="22"/>
          <w:szCs w:val="22"/>
          <w:lang w:val="lt-LT"/>
        </w:rPr>
      </w:pPr>
    </w:p>
    <w:p w14:paraId="664A90CB" w14:textId="77777777" w:rsidR="00C227B6" w:rsidRPr="00BA4D9B" w:rsidRDefault="00C227B6" w:rsidP="00C227B6">
      <w:pPr>
        <w:ind w:left="567" w:hanging="567"/>
        <w:jc w:val="both"/>
        <w:rPr>
          <w:b/>
          <w:sz w:val="22"/>
          <w:szCs w:val="22"/>
          <w:lang w:val="lt-LT"/>
        </w:rPr>
      </w:pPr>
    </w:p>
    <w:p w14:paraId="55A19EF3" w14:textId="77777777" w:rsidR="00C227B6" w:rsidRPr="00BA4D9B" w:rsidRDefault="00C227B6" w:rsidP="00C227B6">
      <w:pPr>
        <w:ind w:left="567" w:hanging="567"/>
        <w:jc w:val="both"/>
        <w:rPr>
          <w:b/>
          <w:sz w:val="22"/>
          <w:szCs w:val="22"/>
          <w:lang w:val="lt-LT"/>
        </w:rPr>
      </w:pPr>
    </w:p>
    <w:p w14:paraId="345BBD00" w14:textId="77777777" w:rsidR="00C227B6" w:rsidRPr="00BA4D9B" w:rsidRDefault="00C227B6" w:rsidP="00C227B6">
      <w:pPr>
        <w:ind w:left="567" w:hanging="567"/>
        <w:jc w:val="both"/>
        <w:rPr>
          <w:b/>
          <w:sz w:val="22"/>
          <w:szCs w:val="22"/>
          <w:lang w:val="lt-LT"/>
        </w:rPr>
      </w:pPr>
    </w:p>
    <w:p w14:paraId="3E6E71FB" w14:textId="77777777" w:rsidR="00C227B6" w:rsidRPr="00BA4D9B" w:rsidRDefault="00C227B6" w:rsidP="00C227B6">
      <w:pPr>
        <w:ind w:left="567" w:hanging="567"/>
        <w:jc w:val="both"/>
        <w:rPr>
          <w:b/>
          <w:sz w:val="22"/>
          <w:szCs w:val="22"/>
          <w:lang w:val="lt-LT"/>
        </w:rPr>
      </w:pPr>
    </w:p>
    <w:p w14:paraId="2E1780E1" w14:textId="77777777" w:rsidR="00C227B6" w:rsidRPr="00BA4D9B" w:rsidRDefault="00C227B6" w:rsidP="00C227B6">
      <w:pPr>
        <w:jc w:val="both"/>
        <w:rPr>
          <w:b/>
          <w:bCs/>
          <w:sz w:val="22"/>
          <w:szCs w:val="22"/>
          <w:lang w:val="lt-LT"/>
        </w:rPr>
      </w:pPr>
    </w:p>
    <w:p w14:paraId="56B7F148" w14:textId="77777777" w:rsidR="00C227B6" w:rsidRPr="00BA4D9B" w:rsidRDefault="00C227B6" w:rsidP="00C227B6">
      <w:pPr>
        <w:jc w:val="both"/>
        <w:rPr>
          <w:b/>
          <w:bCs/>
          <w:sz w:val="22"/>
          <w:szCs w:val="22"/>
          <w:lang w:val="lt-LT"/>
        </w:rPr>
      </w:pPr>
    </w:p>
    <w:p w14:paraId="69B0442D" w14:textId="77777777" w:rsidR="00C227B6" w:rsidRPr="00BA4D9B" w:rsidRDefault="00C227B6" w:rsidP="00C227B6">
      <w:pPr>
        <w:jc w:val="both"/>
        <w:rPr>
          <w:b/>
          <w:bCs/>
          <w:sz w:val="22"/>
          <w:szCs w:val="22"/>
          <w:lang w:val="lt-LT"/>
        </w:rPr>
      </w:pPr>
    </w:p>
    <w:p w14:paraId="2A345734" w14:textId="77777777" w:rsidR="00C227B6" w:rsidRPr="00BA4D9B" w:rsidRDefault="00C227B6" w:rsidP="00C227B6">
      <w:pPr>
        <w:jc w:val="both"/>
        <w:rPr>
          <w:b/>
          <w:bCs/>
          <w:sz w:val="22"/>
          <w:szCs w:val="22"/>
          <w:lang w:val="lt-LT"/>
        </w:rPr>
      </w:pPr>
    </w:p>
    <w:p w14:paraId="35022C19" w14:textId="77777777" w:rsidR="00C227B6" w:rsidRPr="00BA4D9B" w:rsidRDefault="00C227B6" w:rsidP="00C227B6">
      <w:pPr>
        <w:jc w:val="both"/>
        <w:rPr>
          <w:b/>
          <w:bCs/>
          <w:sz w:val="22"/>
          <w:szCs w:val="22"/>
          <w:lang w:val="lt-LT"/>
        </w:rPr>
      </w:pPr>
    </w:p>
    <w:p w14:paraId="2F629C7D" w14:textId="77777777" w:rsidR="00C227B6" w:rsidRPr="00BA4D9B" w:rsidRDefault="00C227B6" w:rsidP="00C227B6">
      <w:pPr>
        <w:jc w:val="both"/>
        <w:rPr>
          <w:b/>
          <w:bCs/>
          <w:sz w:val="22"/>
          <w:szCs w:val="22"/>
          <w:lang w:val="lt-LT"/>
        </w:rPr>
      </w:pPr>
    </w:p>
    <w:p w14:paraId="751A4657" w14:textId="77777777" w:rsidR="00C227B6" w:rsidRPr="00BA4D9B" w:rsidRDefault="00C227B6" w:rsidP="00C227B6">
      <w:pPr>
        <w:jc w:val="both"/>
        <w:rPr>
          <w:b/>
          <w:bCs/>
          <w:sz w:val="22"/>
          <w:szCs w:val="22"/>
          <w:lang w:val="lt-LT"/>
        </w:rPr>
      </w:pPr>
    </w:p>
    <w:p w14:paraId="0C097D22" w14:textId="77777777" w:rsidR="00C227B6" w:rsidRPr="00BA4D9B" w:rsidRDefault="00C227B6" w:rsidP="00C227B6">
      <w:pPr>
        <w:jc w:val="both"/>
        <w:rPr>
          <w:b/>
          <w:bCs/>
          <w:sz w:val="22"/>
          <w:szCs w:val="22"/>
          <w:lang w:val="lt-LT"/>
        </w:rPr>
      </w:pPr>
    </w:p>
    <w:p w14:paraId="631228D6" w14:textId="77777777" w:rsidR="00C227B6" w:rsidRPr="00BA4D9B" w:rsidRDefault="00C227B6" w:rsidP="00C227B6">
      <w:pPr>
        <w:rPr>
          <w:b/>
          <w:bCs/>
          <w:sz w:val="22"/>
          <w:szCs w:val="22"/>
          <w:lang w:val="lt-LT"/>
        </w:rPr>
      </w:pPr>
    </w:p>
    <w:p w14:paraId="4AB58F61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I PRIEDAS</w:t>
      </w:r>
    </w:p>
    <w:p w14:paraId="324A5CD2" w14:textId="77777777" w:rsidR="00C227B6" w:rsidRPr="00BA4D9B" w:rsidRDefault="00C227B6" w:rsidP="00C227B6">
      <w:pPr>
        <w:jc w:val="center"/>
        <w:rPr>
          <w:b/>
          <w:bCs/>
          <w:sz w:val="22"/>
          <w:szCs w:val="22"/>
          <w:lang w:val="lt-LT"/>
        </w:rPr>
      </w:pPr>
    </w:p>
    <w:p w14:paraId="69D7C34C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PREPARATO CHARAKTERISTIKŲ SANTRAUKA</w:t>
      </w:r>
    </w:p>
    <w:p w14:paraId="156C20BD" w14:textId="77777777" w:rsidR="00C227B6" w:rsidRPr="00BA4D9B" w:rsidRDefault="00C227B6" w:rsidP="00C227B6">
      <w:pPr>
        <w:ind w:left="567" w:hanging="567"/>
        <w:jc w:val="both"/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br w:type="page"/>
      </w:r>
    </w:p>
    <w:p w14:paraId="7030BC3D" w14:textId="77777777" w:rsidR="00C227B6" w:rsidRPr="00BA4D9B" w:rsidRDefault="00C227B6" w:rsidP="00C227B6">
      <w:pPr>
        <w:ind w:left="567" w:hanging="567"/>
        <w:jc w:val="both"/>
        <w:outlineLvl w:val="0"/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lastRenderedPageBreak/>
        <w:t>1.</w:t>
      </w:r>
      <w:r w:rsidRPr="00BA4D9B">
        <w:rPr>
          <w:b/>
          <w:sz w:val="22"/>
          <w:szCs w:val="22"/>
          <w:lang w:val="lt-LT"/>
        </w:rPr>
        <w:tab/>
      </w:r>
      <w:r w:rsidRPr="00BA4D9B">
        <w:rPr>
          <w:b/>
          <w:caps/>
          <w:sz w:val="22"/>
          <w:szCs w:val="22"/>
          <w:lang w:val="lt-LT"/>
        </w:rPr>
        <w:t>VAISTINIO</w:t>
      </w:r>
      <w:r w:rsidRPr="00BA4D9B">
        <w:rPr>
          <w:b/>
          <w:sz w:val="22"/>
          <w:szCs w:val="22"/>
          <w:lang w:val="lt-LT"/>
        </w:rPr>
        <w:t xml:space="preserve"> PREPARATO PAVADINIMAS</w:t>
      </w:r>
    </w:p>
    <w:p w14:paraId="18B2583D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0CEFDB2E" w14:textId="77777777" w:rsidR="00C227B6" w:rsidRPr="00BA4D9B" w:rsidRDefault="00C227B6" w:rsidP="00C227B6">
      <w:pPr>
        <w:ind w:left="567" w:hanging="567"/>
        <w:jc w:val="both"/>
        <w:outlineLvl w:val="0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10 mg/ml injekcinis ar infuzinis tirpalas</w:t>
      </w:r>
    </w:p>
    <w:p w14:paraId="68B81DF8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7A629E03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3454E103" w14:textId="77777777" w:rsidR="00C227B6" w:rsidRPr="00BA4D9B" w:rsidRDefault="00C227B6" w:rsidP="00C227B6">
      <w:pPr>
        <w:ind w:left="567" w:hanging="567"/>
        <w:jc w:val="both"/>
        <w:outlineLvl w:val="0"/>
        <w:rPr>
          <w:b/>
          <w:caps/>
          <w:sz w:val="22"/>
          <w:szCs w:val="22"/>
          <w:lang w:val="lt-LT"/>
        </w:rPr>
      </w:pPr>
      <w:r w:rsidRPr="00BA4D9B">
        <w:rPr>
          <w:b/>
          <w:caps/>
          <w:sz w:val="22"/>
          <w:szCs w:val="22"/>
          <w:lang w:val="lt-LT"/>
        </w:rPr>
        <w:t>2.</w:t>
      </w:r>
      <w:r w:rsidRPr="00BA4D9B">
        <w:rPr>
          <w:b/>
          <w:caps/>
          <w:sz w:val="22"/>
          <w:szCs w:val="22"/>
          <w:lang w:val="lt-LT"/>
        </w:rPr>
        <w:tab/>
        <w:t>kokybinė ir kiekybinė sudėtis</w:t>
      </w:r>
    </w:p>
    <w:p w14:paraId="3748F6C0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052EE23E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1 ml yra 10 mg veikliosios medžiagos </w:t>
      </w:r>
      <w:proofErr w:type="spellStart"/>
      <w:r w:rsidRPr="00BA4D9B">
        <w:rPr>
          <w:sz w:val="22"/>
          <w:szCs w:val="22"/>
          <w:lang w:val="lt-LT"/>
        </w:rPr>
        <w:t>atrakurio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besilato</w:t>
      </w:r>
      <w:proofErr w:type="spellEnd"/>
      <w:r w:rsidRPr="00BA4D9B">
        <w:rPr>
          <w:sz w:val="22"/>
          <w:szCs w:val="22"/>
          <w:lang w:val="lt-LT"/>
        </w:rPr>
        <w:t>.</w:t>
      </w:r>
    </w:p>
    <w:p w14:paraId="72AA2ABA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05362958" w14:textId="77777777" w:rsidR="00C227B6" w:rsidRPr="00BA4D9B" w:rsidRDefault="00C227B6" w:rsidP="00C227B6">
      <w:pPr>
        <w:ind w:left="567" w:hanging="567"/>
        <w:jc w:val="both"/>
        <w:outlineLvl w:val="0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Visos pagalbinės medžiagos išvardytos 6.1 skyriuje.</w:t>
      </w:r>
    </w:p>
    <w:p w14:paraId="09DCCD8B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76C6064A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25EC38F3" w14:textId="77777777" w:rsidR="00C227B6" w:rsidRPr="00BA4D9B" w:rsidRDefault="00C227B6" w:rsidP="00C227B6">
      <w:pPr>
        <w:ind w:left="567" w:hanging="567"/>
        <w:jc w:val="both"/>
        <w:outlineLvl w:val="0"/>
        <w:rPr>
          <w:b/>
          <w:caps/>
          <w:sz w:val="22"/>
          <w:szCs w:val="22"/>
          <w:lang w:val="lt-LT"/>
        </w:rPr>
      </w:pPr>
      <w:r w:rsidRPr="00BA4D9B">
        <w:rPr>
          <w:b/>
          <w:caps/>
          <w:sz w:val="22"/>
          <w:szCs w:val="22"/>
          <w:lang w:val="lt-LT"/>
        </w:rPr>
        <w:t>3.</w:t>
      </w:r>
      <w:r w:rsidRPr="00BA4D9B">
        <w:rPr>
          <w:b/>
          <w:caps/>
          <w:sz w:val="22"/>
          <w:szCs w:val="22"/>
          <w:lang w:val="lt-LT"/>
        </w:rPr>
        <w:tab/>
        <w:t>FARMACINĖ forma</w:t>
      </w:r>
    </w:p>
    <w:p w14:paraId="725183B0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3C35E6BB" w14:textId="77777777" w:rsidR="00C227B6" w:rsidRPr="00BA4D9B" w:rsidRDefault="00C227B6" w:rsidP="00C227B6">
      <w:pPr>
        <w:ind w:left="567" w:hanging="567"/>
        <w:jc w:val="both"/>
        <w:outlineLvl w:val="0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Injekcinis ar infuzinis tirpalas.</w:t>
      </w:r>
    </w:p>
    <w:p w14:paraId="6262AF6B" w14:textId="77777777" w:rsidR="00513ECF" w:rsidRPr="00513ECF" w:rsidRDefault="00513ECF" w:rsidP="00513ECF">
      <w:pPr>
        <w:ind w:left="567" w:hanging="567"/>
        <w:jc w:val="both"/>
        <w:rPr>
          <w:sz w:val="22"/>
          <w:szCs w:val="22"/>
          <w:lang w:val="lt-LT"/>
        </w:rPr>
      </w:pPr>
      <w:r w:rsidRPr="00513ECF">
        <w:rPr>
          <w:sz w:val="22"/>
          <w:szCs w:val="22"/>
          <w:lang w:val="lt-LT"/>
        </w:rPr>
        <w:t>Skaidrus, bespalvis ar šiek tiek gelsvas tirpalas, kuriame praktiškai nėra dalelių.</w:t>
      </w:r>
    </w:p>
    <w:p w14:paraId="7AE16E12" w14:textId="74D6A633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35489616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3CB2930C" w14:textId="77777777" w:rsidR="00C227B6" w:rsidRPr="00BA4D9B" w:rsidRDefault="00C227B6" w:rsidP="00C227B6">
      <w:pPr>
        <w:tabs>
          <w:tab w:val="left" w:pos="5670"/>
        </w:tabs>
        <w:ind w:left="567" w:hanging="567"/>
        <w:jc w:val="both"/>
        <w:rPr>
          <w:sz w:val="22"/>
          <w:szCs w:val="22"/>
          <w:lang w:val="lt-LT"/>
        </w:rPr>
      </w:pPr>
    </w:p>
    <w:p w14:paraId="29C01105" w14:textId="77777777" w:rsidR="00C227B6" w:rsidRPr="00BA4D9B" w:rsidRDefault="00C227B6" w:rsidP="00C227B6">
      <w:pPr>
        <w:ind w:left="567" w:hanging="567"/>
        <w:jc w:val="both"/>
        <w:outlineLvl w:val="0"/>
        <w:rPr>
          <w:b/>
          <w:caps/>
          <w:sz w:val="22"/>
          <w:szCs w:val="22"/>
          <w:lang w:val="lt-LT"/>
        </w:rPr>
      </w:pPr>
      <w:r w:rsidRPr="00BA4D9B">
        <w:rPr>
          <w:b/>
          <w:caps/>
          <w:sz w:val="22"/>
          <w:szCs w:val="22"/>
          <w:lang w:val="lt-LT"/>
        </w:rPr>
        <w:t>4.</w:t>
      </w:r>
      <w:r w:rsidRPr="00BA4D9B">
        <w:rPr>
          <w:b/>
          <w:caps/>
          <w:sz w:val="22"/>
          <w:szCs w:val="22"/>
          <w:lang w:val="lt-LT"/>
        </w:rPr>
        <w:tab/>
        <w:t>klinikinĖ informacija</w:t>
      </w:r>
    </w:p>
    <w:p w14:paraId="4859C89A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3771A957" w14:textId="77777777" w:rsidR="00C227B6" w:rsidRPr="00BA4D9B" w:rsidRDefault="00C227B6" w:rsidP="00C227B6">
      <w:pPr>
        <w:ind w:left="567" w:hanging="567"/>
        <w:jc w:val="both"/>
        <w:outlineLvl w:val="0"/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4.1</w:t>
      </w:r>
      <w:r w:rsidRPr="00BA4D9B">
        <w:rPr>
          <w:b/>
          <w:sz w:val="22"/>
          <w:szCs w:val="22"/>
          <w:lang w:val="lt-LT"/>
        </w:rPr>
        <w:tab/>
        <w:t>Terapinės indikacijos</w:t>
      </w:r>
    </w:p>
    <w:p w14:paraId="1E7A4FF1" w14:textId="77777777" w:rsidR="00C227B6" w:rsidRPr="00BA4D9B" w:rsidRDefault="00C227B6" w:rsidP="00C227B6">
      <w:pPr>
        <w:pStyle w:val="Pagrindiniotekstotrauka"/>
        <w:ind w:firstLine="0"/>
        <w:jc w:val="left"/>
        <w:rPr>
          <w:sz w:val="22"/>
          <w:szCs w:val="22"/>
        </w:rPr>
      </w:pPr>
    </w:p>
    <w:p w14:paraId="55598227" w14:textId="77777777" w:rsidR="00C227B6" w:rsidRPr="00BA4D9B" w:rsidRDefault="00C227B6" w:rsidP="00C227B6">
      <w:pPr>
        <w:pStyle w:val="Pagrindiniotekstotrauka"/>
        <w:ind w:firstLine="0"/>
        <w:jc w:val="left"/>
        <w:rPr>
          <w:sz w:val="22"/>
          <w:szCs w:val="22"/>
        </w:rPr>
      </w:pPr>
      <w:proofErr w:type="spellStart"/>
      <w:r w:rsidRPr="00BA4D9B">
        <w:rPr>
          <w:sz w:val="22"/>
          <w:szCs w:val="22"/>
        </w:rPr>
        <w:t>Tracrium</w:t>
      </w:r>
      <w:proofErr w:type="spellEnd"/>
      <w:r w:rsidRPr="00BA4D9B">
        <w:rPr>
          <w:sz w:val="22"/>
          <w:szCs w:val="22"/>
        </w:rPr>
        <w:t xml:space="preserve"> yra labai selektyvus, konkurencinis (</w:t>
      </w:r>
      <w:proofErr w:type="spellStart"/>
      <w:r w:rsidRPr="00BA4D9B">
        <w:rPr>
          <w:sz w:val="22"/>
          <w:szCs w:val="22"/>
        </w:rPr>
        <w:t>nedepoliarizuojantis</w:t>
      </w:r>
      <w:proofErr w:type="spellEnd"/>
      <w:r w:rsidRPr="00BA4D9B">
        <w:rPr>
          <w:sz w:val="22"/>
          <w:szCs w:val="22"/>
        </w:rPr>
        <w:t xml:space="preserve">) periferinis </w:t>
      </w:r>
      <w:proofErr w:type="spellStart"/>
      <w:r w:rsidRPr="00BA4D9B">
        <w:rPr>
          <w:sz w:val="22"/>
          <w:szCs w:val="22"/>
        </w:rPr>
        <w:t>miorelaksantas</w:t>
      </w:r>
      <w:proofErr w:type="spellEnd"/>
      <w:r w:rsidRPr="00BA4D9B">
        <w:rPr>
          <w:sz w:val="22"/>
          <w:szCs w:val="22"/>
        </w:rPr>
        <w:t xml:space="preserve">. Jis vartojamas kaip papildoma priemonė bendrosios anestezijos arba </w:t>
      </w:r>
      <w:proofErr w:type="spellStart"/>
      <w:r w:rsidRPr="00BA4D9B">
        <w:rPr>
          <w:sz w:val="22"/>
          <w:szCs w:val="22"/>
        </w:rPr>
        <w:t>sedacijos</w:t>
      </w:r>
      <w:proofErr w:type="spellEnd"/>
      <w:r w:rsidRPr="00BA4D9B">
        <w:rPr>
          <w:sz w:val="22"/>
          <w:szCs w:val="22"/>
        </w:rPr>
        <w:t xml:space="preserve"> metu intensyvios terapijos skyriuje, skeleto raumenims atpalaiduoti, trachėjos </w:t>
      </w:r>
      <w:proofErr w:type="spellStart"/>
      <w:r w:rsidRPr="00BA4D9B">
        <w:rPr>
          <w:sz w:val="22"/>
          <w:szCs w:val="22"/>
        </w:rPr>
        <w:t>intubacijai</w:t>
      </w:r>
      <w:proofErr w:type="spellEnd"/>
      <w:r w:rsidRPr="00BA4D9B">
        <w:rPr>
          <w:sz w:val="22"/>
          <w:szCs w:val="22"/>
        </w:rPr>
        <w:t xml:space="preserve"> bei dirbtinei plaučių ventiliacijai palengvinti.</w:t>
      </w:r>
    </w:p>
    <w:p w14:paraId="65E2F572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p w14:paraId="4EEF0A1A" w14:textId="77777777" w:rsidR="00C227B6" w:rsidRPr="00BA4D9B" w:rsidRDefault="00C227B6" w:rsidP="00C227B6">
      <w:pPr>
        <w:ind w:left="567" w:hanging="567"/>
        <w:outlineLvl w:val="0"/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4.2</w:t>
      </w:r>
      <w:r w:rsidRPr="00BA4D9B">
        <w:rPr>
          <w:b/>
          <w:sz w:val="22"/>
          <w:szCs w:val="22"/>
          <w:lang w:val="lt-LT"/>
        </w:rPr>
        <w:tab/>
        <w:t>Dozavimas ir vartojimo metodas</w:t>
      </w:r>
    </w:p>
    <w:p w14:paraId="436372AB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p w14:paraId="5932E130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Vartojimo būdas: leidžiama į veną arba nepertraukiamai </w:t>
      </w:r>
      <w:proofErr w:type="spellStart"/>
      <w:r w:rsidRPr="00BA4D9B">
        <w:rPr>
          <w:sz w:val="22"/>
          <w:szCs w:val="22"/>
          <w:lang w:val="lt-LT"/>
        </w:rPr>
        <w:t>infuzuojama</w:t>
      </w:r>
      <w:proofErr w:type="spellEnd"/>
      <w:r w:rsidRPr="00BA4D9B">
        <w:rPr>
          <w:sz w:val="22"/>
          <w:szCs w:val="22"/>
          <w:lang w:val="lt-LT"/>
        </w:rPr>
        <w:t>.</w:t>
      </w:r>
    </w:p>
    <w:p w14:paraId="0FF5CAD4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p w14:paraId="6372D911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i/>
          <w:iCs/>
          <w:sz w:val="22"/>
          <w:szCs w:val="22"/>
          <w:lang w:val="lt-LT"/>
        </w:rPr>
        <w:t>Injekcijos suaugusiems žmonėms</w:t>
      </w:r>
      <w:r w:rsidRPr="00BA4D9B">
        <w:rPr>
          <w:sz w:val="22"/>
          <w:szCs w:val="22"/>
          <w:lang w:val="lt-LT"/>
        </w:rPr>
        <w:t xml:space="preserve">. </w:t>
      </w: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leidžiamas į veną. Rekomenduojama dozė suaugusiems žmonėms yra 0,3–0,6 mg/kg kūno svorio (priklauso nuo reikiamos visiškos </w:t>
      </w:r>
      <w:proofErr w:type="spellStart"/>
      <w:r w:rsidRPr="00BA4D9B">
        <w:rPr>
          <w:sz w:val="22"/>
          <w:szCs w:val="22"/>
          <w:lang w:val="lt-LT"/>
        </w:rPr>
        <w:t>miorelaksacijos</w:t>
      </w:r>
      <w:proofErr w:type="spellEnd"/>
      <w:r w:rsidRPr="00BA4D9B">
        <w:rPr>
          <w:sz w:val="22"/>
          <w:szCs w:val="22"/>
          <w:lang w:val="lt-LT"/>
        </w:rPr>
        <w:t xml:space="preserve"> trukmės), ji užtikrina reikiamą raumenų atpalaidavimą 15–35 minutes. </w:t>
      </w:r>
    </w:p>
    <w:p w14:paraId="47FE47E7" w14:textId="77777777" w:rsidR="00C227B6" w:rsidRPr="00BA4D9B" w:rsidRDefault="00C227B6" w:rsidP="00C227B6">
      <w:pPr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Endotrachėjinė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intubacija</w:t>
      </w:r>
      <w:proofErr w:type="spellEnd"/>
      <w:r w:rsidRPr="00BA4D9B">
        <w:rPr>
          <w:sz w:val="22"/>
          <w:szCs w:val="22"/>
          <w:lang w:val="lt-LT"/>
        </w:rPr>
        <w:t xml:space="preserve"> gali būti atlikta per 90 sekundžių, suleidus į veną 0,5–0,6 mg/kg dozę. Prireikus visišką raumenų atpalaidavimą galima pratęsti papildomai leidžiant 0,1–0,2 mg/kg kūno svorio dozę. </w:t>
      </w:r>
    </w:p>
    <w:p w14:paraId="011943E3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Nuoseklus, papildomas vaisto vartojimas nesukelia prailgintos nervo-raumens jungties blokados. </w:t>
      </w:r>
    </w:p>
    <w:p w14:paraId="414DFC35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Savaime po visiškos blokados poveikis išnyksta po 35 minučių. Tai nustatoma matuojant laiką, per kurį raumenų tonusas pasiekia 95 % normalios nervo-raumens jungties funkcijos.</w:t>
      </w:r>
    </w:p>
    <w:p w14:paraId="67D1658E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6731D7E5" w14:textId="77777777" w:rsidR="00C227B6" w:rsidRPr="00BA4D9B" w:rsidRDefault="00C227B6" w:rsidP="00C227B6">
      <w:pPr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sukeltą nervo-raumens jungties blokadą galima greitai nutraukti įprastinėmis </w:t>
      </w:r>
      <w:proofErr w:type="spellStart"/>
      <w:r w:rsidRPr="00BA4D9B">
        <w:rPr>
          <w:sz w:val="22"/>
          <w:szCs w:val="22"/>
          <w:lang w:val="lt-LT"/>
        </w:rPr>
        <w:t>anticholinesterazinių</w:t>
      </w:r>
      <w:proofErr w:type="spellEnd"/>
      <w:r w:rsidRPr="00BA4D9B">
        <w:rPr>
          <w:sz w:val="22"/>
          <w:szCs w:val="22"/>
          <w:lang w:val="lt-LT"/>
        </w:rPr>
        <w:t xml:space="preserve"> preparatų, pvz., </w:t>
      </w:r>
      <w:proofErr w:type="spellStart"/>
      <w:r w:rsidRPr="00BA4D9B">
        <w:rPr>
          <w:sz w:val="22"/>
          <w:szCs w:val="22"/>
          <w:lang w:val="lt-LT"/>
        </w:rPr>
        <w:t>neostigmino</w:t>
      </w:r>
      <w:proofErr w:type="spellEnd"/>
      <w:r w:rsidRPr="00BA4D9B">
        <w:rPr>
          <w:sz w:val="22"/>
          <w:szCs w:val="22"/>
          <w:lang w:val="lt-LT"/>
        </w:rPr>
        <w:t xml:space="preserve"> ir </w:t>
      </w:r>
      <w:proofErr w:type="spellStart"/>
      <w:r w:rsidRPr="00BA4D9B">
        <w:rPr>
          <w:sz w:val="22"/>
          <w:szCs w:val="22"/>
          <w:lang w:val="lt-LT"/>
        </w:rPr>
        <w:t>edrofonio</w:t>
      </w:r>
      <w:proofErr w:type="spellEnd"/>
      <w:r w:rsidRPr="00BA4D9B">
        <w:rPr>
          <w:sz w:val="22"/>
          <w:szCs w:val="22"/>
          <w:lang w:val="lt-LT"/>
        </w:rPr>
        <w:t xml:space="preserve"> dozėmis, kartu arba prieš tai vartojant atropino. </w:t>
      </w:r>
      <w:proofErr w:type="spellStart"/>
      <w:r w:rsidRPr="00BA4D9B">
        <w:rPr>
          <w:sz w:val="22"/>
          <w:szCs w:val="22"/>
          <w:lang w:val="lt-LT"/>
        </w:rPr>
        <w:t>Rekurarizacijos</w:t>
      </w:r>
      <w:proofErr w:type="spellEnd"/>
      <w:r w:rsidRPr="00BA4D9B">
        <w:rPr>
          <w:sz w:val="22"/>
          <w:szCs w:val="22"/>
          <w:lang w:val="lt-LT"/>
        </w:rPr>
        <w:t xml:space="preserve"> (skersaruožių raumenų atsipalaidavimo atsinaujinimo) nepasitaiko. </w:t>
      </w:r>
    </w:p>
    <w:p w14:paraId="7E3447D3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p w14:paraId="36B46F7A" w14:textId="77777777" w:rsidR="00C227B6" w:rsidRPr="00BA4D9B" w:rsidRDefault="00C227B6" w:rsidP="00C227B6">
      <w:pPr>
        <w:pStyle w:val="Pagrindinistekstas"/>
        <w:jc w:val="left"/>
        <w:rPr>
          <w:sz w:val="22"/>
          <w:szCs w:val="22"/>
        </w:rPr>
      </w:pPr>
      <w:r w:rsidRPr="00BA4D9B">
        <w:rPr>
          <w:i/>
          <w:iCs/>
          <w:sz w:val="22"/>
          <w:szCs w:val="22"/>
        </w:rPr>
        <w:t>Infuzijos suaugusiems žmonėms.</w:t>
      </w:r>
      <w:r w:rsidRPr="00BA4D9B">
        <w:rPr>
          <w:sz w:val="22"/>
          <w:szCs w:val="22"/>
        </w:rPr>
        <w:t xml:space="preserve"> Po pradinės 0,3–0,6 mg/kg kūno svorio dozės, </w:t>
      </w:r>
      <w:proofErr w:type="spellStart"/>
      <w:r w:rsidRPr="00BA4D9B">
        <w:rPr>
          <w:sz w:val="22"/>
          <w:szCs w:val="22"/>
        </w:rPr>
        <w:t>Tracrium</w:t>
      </w:r>
      <w:proofErr w:type="spellEnd"/>
      <w:r w:rsidRPr="00BA4D9B">
        <w:rPr>
          <w:sz w:val="22"/>
          <w:szCs w:val="22"/>
        </w:rPr>
        <w:t xml:space="preserve"> galima vartoti nervo-raumens jungties blokadai palaikyti ilgų chirurginių operacijų metu nuolat </w:t>
      </w:r>
      <w:proofErr w:type="spellStart"/>
      <w:r w:rsidRPr="00BA4D9B">
        <w:rPr>
          <w:sz w:val="22"/>
          <w:szCs w:val="22"/>
        </w:rPr>
        <w:t>infuzuojant</w:t>
      </w:r>
      <w:proofErr w:type="spellEnd"/>
      <w:r w:rsidRPr="00BA4D9B">
        <w:rPr>
          <w:sz w:val="22"/>
          <w:szCs w:val="22"/>
        </w:rPr>
        <w:t xml:space="preserve"> 0,3–0,6 mg/kg kūno svorio dozę per valandą.</w:t>
      </w:r>
    </w:p>
    <w:p w14:paraId="43255EAE" w14:textId="77777777" w:rsidR="00C227B6" w:rsidRPr="00BA4D9B" w:rsidRDefault="00C227B6" w:rsidP="00C227B6">
      <w:pPr>
        <w:pStyle w:val="Pagrindinistekstas"/>
        <w:jc w:val="left"/>
        <w:rPr>
          <w:sz w:val="22"/>
          <w:szCs w:val="22"/>
        </w:rPr>
      </w:pPr>
    </w:p>
    <w:p w14:paraId="0BAE1E5E" w14:textId="77777777" w:rsidR="00C227B6" w:rsidRPr="00BA4D9B" w:rsidRDefault="00C227B6" w:rsidP="00C227B6">
      <w:pPr>
        <w:pStyle w:val="Pagrindinistekstas"/>
        <w:jc w:val="left"/>
        <w:rPr>
          <w:sz w:val="22"/>
          <w:szCs w:val="22"/>
        </w:rPr>
      </w:pPr>
      <w:r w:rsidRPr="00BA4D9B">
        <w:rPr>
          <w:sz w:val="22"/>
          <w:szCs w:val="22"/>
        </w:rPr>
        <w:t xml:space="preserve">Rekomenduojamas </w:t>
      </w:r>
      <w:proofErr w:type="spellStart"/>
      <w:r w:rsidRPr="00BA4D9B">
        <w:rPr>
          <w:sz w:val="22"/>
          <w:szCs w:val="22"/>
        </w:rPr>
        <w:t>Tracrium</w:t>
      </w:r>
      <w:proofErr w:type="spellEnd"/>
      <w:r w:rsidRPr="00BA4D9B">
        <w:rPr>
          <w:sz w:val="22"/>
          <w:szCs w:val="22"/>
        </w:rPr>
        <w:t xml:space="preserve"> dozes galima </w:t>
      </w:r>
      <w:proofErr w:type="spellStart"/>
      <w:r w:rsidRPr="00BA4D9B">
        <w:rPr>
          <w:sz w:val="22"/>
          <w:szCs w:val="22"/>
        </w:rPr>
        <w:t>infuzuoti</w:t>
      </w:r>
      <w:proofErr w:type="spellEnd"/>
      <w:r w:rsidRPr="00BA4D9B">
        <w:rPr>
          <w:sz w:val="22"/>
          <w:szCs w:val="22"/>
        </w:rPr>
        <w:t xml:space="preserve"> ir širdies bei plaučių šuntavimo operacijų metu. Dirbtinės hipotermijos metu kūno temperatūra būna 25 ºC–26 ºC, todėl sumažėja </w:t>
      </w:r>
      <w:proofErr w:type="spellStart"/>
      <w:r w:rsidRPr="00BA4D9B">
        <w:rPr>
          <w:sz w:val="22"/>
          <w:szCs w:val="22"/>
        </w:rPr>
        <w:t>atrakurio</w:t>
      </w:r>
      <w:proofErr w:type="spellEnd"/>
      <w:r w:rsidRPr="00BA4D9B">
        <w:rPr>
          <w:sz w:val="22"/>
          <w:szCs w:val="22"/>
        </w:rPr>
        <w:t xml:space="preserve"> </w:t>
      </w:r>
      <w:proofErr w:type="spellStart"/>
      <w:r w:rsidRPr="00BA4D9B">
        <w:rPr>
          <w:sz w:val="22"/>
          <w:szCs w:val="22"/>
        </w:rPr>
        <w:t>inaktyvacija</w:t>
      </w:r>
      <w:proofErr w:type="spellEnd"/>
      <w:r w:rsidRPr="00BA4D9B">
        <w:rPr>
          <w:sz w:val="22"/>
          <w:szCs w:val="22"/>
        </w:rPr>
        <w:t xml:space="preserve"> ir nervo-raumens jungties blokadą galima palaikyti puse dozės.</w:t>
      </w:r>
    </w:p>
    <w:p w14:paraId="31CFB7DE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08CD9093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i/>
          <w:iCs/>
          <w:sz w:val="22"/>
          <w:szCs w:val="22"/>
          <w:lang w:val="lt-LT"/>
        </w:rPr>
        <w:t>Vaikams.</w:t>
      </w:r>
      <w:r w:rsidRPr="00BA4D9B">
        <w:rPr>
          <w:sz w:val="22"/>
          <w:szCs w:val="22"/>
          <w:lang w:val="lt-LT"/>
        </w:rPr>
        <w:t xml:space="preserve"> Vyresniems kaip 1 mėn. vaikams dozuojama taip kaip suaugusiems žmonėms, atsižvelgiant į jų svorį.</w:t>
      </w:r>
    </w:p>
    <w:p w14:paraId="51301179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3C1B2008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i/>
          <w:sz w:val="22"/>
          <w:szCs w:val="22"/>
          <w:lang w:val="lt-LT"/>
        </w:rPr>
        <w:lastRenderedPageBreak/>
        <w:t>Naujagimiams</w:t>
      </w:r>
      <w:r w:rsidRPr="00BA4D9B">
        <w:rPr>
          <w:sz w:val="22"/>
          <w:szCs w:val="22"/>
          <w:lang w:val="lt-LT"/>
        </w:rPr>
        <w:t xml:space="preserve">. </w:t>
      </w: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nerekomenduojama skirti naujagimiams, kadangi n</w:t>
      </w:r>
      <w:r w:rsidRPr="00BA4D9B">
        <w:rPr>
          <w:color w:val="000000"/>
          <w:sz w:val="22"/>
          <w:szCs w:val="22"/>
          <w:lang w:val="lt-LT"/>
        </w:rPr>
        <w:t xml:space="preserve">ėra pakankamai duomenų </w:t>
      </w:r>
      <w:r w:rsidRPr="00BA4D9B">
        <w:rPr>
          <w:sz w:val="22"/>
          <w:szCs w:val="22"/>
          <w:lang w:val="lt-LT"/>
        </w:rPr>
        <w:t>(žr. 5.1 skyrių).</w:t>
      </w:r>
    </w:p>
    <w:p w14:paraId="77A89AE9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1A4BCBD7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i/>
          <w:iCs/>
          <w:sz w:val="22"/>
          <w:szCs w:val="22"/>
          <w:lang w:val="lt-LT"/>
        </w:rPr>
        <w:t>Senyviems žmonėms</w:t>
      </w:r>
      <w:r w:rsidRPr="00BA4D9B">
        <w:rPr>
          <w:sz w:val="22"/>
          <w:szCs w:val="22"/>
          <w:lang w:val="lt-LT"/>
        </w:rPr>
        <w:t>. Senyviems žmonėms galima vartoti įprastines dozes, tačiau pirminė dozė turėtų būti mažiausia iš nurodytų bei leidžiama lėtai.</w:t>
      </w:r>
    </w:p>
    <w:p w14:paraId="68D7BFDC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37E84313" w14:textId="77777777" w:rsidR="00C227B6" w:rsidRPr="00BA4D9B" w:rsidRDefault="00C227B6" w:rsidP="00C227B6">
      <w:pPr>
        <w:pStyle w:val="Antrat6"/>
        <w:spacing w:before="0" w:after="0"/>
        <w:rPr>
          <w:b w:val="0"/>
          <w:bCs w:val="0"/>
          <w:i/>
          <w:iCs/>
        </w:rPr>
      </w:pPr>
      <w:r w:rsidRPr="00BA4D9B">
        <w:rPr>
          <w:b w:val="0"/>
          <w:bCs w:val="0"/>
          <w:i/>
          <w:iCs/>
        </w:rPr>
        <w:t>Pacientams, kurių inkstų ir (arba) kepenų funkcijos sutrikusios</w:t>
      </w:r>
    </w:p>
    <w:p w14:paraId="6461F5CF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Galima vartoti įprastines dozes įvairių inkstų ar kepenų nepakankamumo stadijų, įskaitant ir galutines, metu.</w:t>
      </w:r>
    </w:p>
    <w:p w14:paraId="1D1FF219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6D977222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i/>
          <w:iCs/>
          <w:sz w:val="22"/>
          <w:szCs w:val="22"/>
          <w:lang w:val="lt-LT"/>
        </w:rPr>
        <w:t>Širdies ir kraujagyslių sistemos ligos</w:t>
      </w:r>
      <w:r w:rsidRPr="00BA4D9B">
        <w:rPr>
          <w:sz w:val="22"/>
          <w:szCs w:val="22"/>
          <w:lang w:val="lt-LT"/>
        </w:rPr>
        <w:t xml:space="preserve">. Pacientams, sergantiems sunkiomis širdies ir kraujagyslių sistemos ligomis, pirminę </w:t>
      </w: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dozę būtina leisti ne trumpiau kaip 60 sekundžių.</w:t>
      </w:r>
    </w:p>
    <w:p w14:paraId="66028660" w14:textId="77777777" w:rsidR="00C227B6" w:rsidRPr="00BA4D9B" w:rsidRDefault="00C227B6" w:rsidP="00C227B6">
      <w:pPr>
        <w:rPr>
          <w:i/>
          <w:iCs/>
          <w:sz w:val="22"/>
          <w:szCs w:val="22"/>
          <w:lang w:val="lt-LT"/>
        </w:rPr>
      </w:pPr>
    </w:p>
    <w:p w14:paraId="09E9ECD1" w14:textId="77777777" w:rsidR="00C227B6" w:rsidRPr="00BA4D9B" w:rsidRDefault="00C227B6" w:rsidP="00C227B6">
      <w:pPr>
        <w:rPr>
          <w:sz w:val="22"/>
          <w:szCs w:val="22"/>
          <w:u w:val="single"/>
          <w:lang w:val="lt-LT"/>
        </w:rPr>
      </w:pPr>
      <w:r w:rsidRPr="00BA4D9B">
        <w:rPr>
          <w:i/>
          <w:iCs/>
          <w:sz w:val="22"/>
          <w:szCs w:val="22"/>
          <w:u w:val="single"/>
          <w:lang w:val="lt-LT"/>
        </w:rPr>
        <w:t>Injekcijos</w:t>
      </w:r>
    </w:p>
    <w:p w14:paraId="6E2EBC87" w14:textId="5FA87633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i/>
          <w:iCs/>
          <w:sz w:val="22"/>
          <w:szCs w:val="22"/>
          <w:lang w:val="lt-LT"/>
        </w:rPr>
        <w:t>Intensyviosios terapijos skyriuje gydomiems ligoniams</w:t>
      </w:r>
      <w:r w:rsidRPr="00BA4D9B">
        <w:rPr>
          <w:sz w:val="22"/>
          <w:szCs w:val="22"/>
          <w:lang w:val="lt-LT"/>
        </w:rPr>
        <w:t xml:space="preserve">. Iš pradžių suleidus 0,3–0,6 mg/kg kūno svorio dozę, </w:t>
      </w: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galima palaikyti nervo-raumens jungties blokadą nuolatine infuzija 11–13 </w:t>
      </w:r>
      <w:proofErr w:type="spellStart"/>
      <w:r w:rsidRPr="00BA4D9B">
        <w:rPr>
          <w:sz w:val="22"/>
          <w:szCs w:val="22"/>
          <w:lang w:val="lt-LT"/>
        </w:rPr>
        <w:t>mikrogramų</w:t>
      </w:r>
      <w:proofErr w:type="spellEnd"/>
      <w:r w:rsidRPr="00BA4D9B">
        <w:rPr>
          <w:sz w:val="22"/>
          <w:szCs w:val="22"/>
          <w:lang w:val="lt-LT"/>
        </w:rPr>
        <w:t>/kg/min (0,65–0,78 mg/kg/val.) doze. Priklausomai nuo ligonio dozės poreikis gali būti skirtingas ir vėliau ją gali reikėti didinti arba mažinti. Kai kuriems pacientams gali reikėti didinti nuo mažiausios, t.</w:t>
      </w:r>
      <w:r w:rsidR="00FA5084">
        <w:rPr>
          <w:sz w:val="22"/>
          <w:szCs w:val="22"/>
          <w:lang w:val="lt-LT"/>
        </w:rPr>
        <w:t xml:space="preserve"> </w:t>
      </w:r>
      <w:r w:rsidRPr="00BA4D9B">
        <w:rPr>
          <w:sz w:val="22"/>
          <w:szCs w:val="22"/>
          <w:lang w:val="lt-LT"/>
        </w:rPr>
        <w:t>y. 4,5 </w:t>
      </w:r>
      <w:proofErr w:type="spellStart"/>
      <w:r w:rsidRPr="00BA4D9B">
        <w:rPr>
          <w:sz w:val="22"/>
          <w:szCs w:val="22"/>
          <w:lang w:val="lt-LT"/>
        </w:rPr>
        <w:t>mikrogramo</w:t>
      </w:r>
      <w:proofErr w:type="spellEnd"/>
      <w:r w:rsidRPr="00BA4D9B">
        <w:rPr>
          <w:sz w:val="22"/>
          <w:szCs w:val="22"/>
          <w:lang w:val="lt-LT"/>
        </w:rPr>
        <w:t>/kg/min. (0,27 mg/kg/val.), iki didelės, t.</w:t>
      </w:r>
      <w:r w:rsidR="00FA5084">
        <w:rPr>
          <w:sz w:val="22"/>
          <w:szCs w:val="22"/>
          <w:lang w:val="lt-LT"/>
        </w:rPr>
        <w:t xml:space="preserve"> </w:t>
      </w:r>
      <w:r w:rsidRPr="00BA4D9B">
        <w:rPr>
          <w:sz w:val="22"/>
          <w:szCs w:val="22"/>
          <w:lang w:val="lt-LT"/>
        </w:rPr>
        <w:t>y. 29,5 </w:t>
      </w:r>
      <w:proofErr w:type="spellStart"/>
      <w:r w:rsidRPr="00BA4D9B">
        <w:rPr>
          <w:sz w:val="22"/>
          <w:szCs w:val="22"/>
          <w:lang w:val="lt-LT"/>
        </w:rPr>
        <w:t>mikrogramų</w:t>
      </w:r>
      <w:proofErr w:type="spellEnd"/>
      <w:r w:rsidRPr="00BA4D9B">
        <w:rPr>
          <w:sz w:val="22"/>
          <w:szCs w:val="22"/>
          <w:lang w:val="lt-LT"/>
        </w:rPr>
        <w:t xml:space="preserve">/kg/min. (1,77 mg/kg/val.). Savaiminis raumenų tonuso atsistatymas po nervo-raumens jungties blokados, nepriklauso nuo </w:t>
      </w: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vartojimo trukmės.</w:t>
      </w:r>
    </w:p>
    <w:p w14:paraId="12038680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2C4B8EEE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Savaiminio atsistatymo pagal „</w:t>
      </w:r>
      <w:proofErr w:type="spellStart"/>
      <w:r w:rsidRPr="00BA4D9B">
        <w:rPr>
          <w:sz w:val="22"/>
          <w:szCs w:val="22"/>
          <w:lang w:val="lt-LT"/>
        </w:rPr>
        <w:t>train-of-four</w:t>
      </w:r>
      <w:proofErr w:type="spellEnd"/>
      <w:r w:rsidRPr="00BA4D9B">
        <w:rPr>
          <w:sz w:val="22"/>
          <w:szCs w:val="22"/>
          <w:lang w:val="lt-LT"/>
        </w:rPr>
        <w:t>” koeficientas yra &gt;0,75 (taikant „</w:t>
      </w:r>
      <w:proofErr w:type="spellStart"/>
      <w:r w:rsidRPr="00BA4D9B">
        <w:rPr>
          <w:sz w:val="22"/>
          <w:szCs w:val="22"/>
          <w:lang w:val="lt-LT"/>
        </w:rPr>
        <w:t>train-of-four</w:t>
      </w:r>
      <w:proofErr w:type="spellEnd"/>
      <w:r w:rsidRPr="00BA4D9B">
        <w:rPr>
          <w:sz w:val="22"/>
          <w:szCs w:val="22"/>
          <w:lang w:val="lt-LT"/>
        </w:rPr>
        <w:t>” metodą, kurio metu lyginamas ketvirto susitraukimo lygis su pirmuoju), ir jis paprastai pasiekiamas apytiksliai per 60 minučių (klinikinių tyrimų metu - 32-108 min.).</w:t>
      </w:r>
    </w:p>
    <w:p w14:paraId="69B6FD4D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2C205FB2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i/>
          <w:iCs/>
          <w:sz w:val="22"/>
          <w:szCs w:val="22"/>
          <w:lang w:val="lt-LT"/>
        </w:rPr>
        <w:t>Stebėjimas</w:t>
      </w:r>
      <w:r w:rsidRPr="00BA4D9B">
        <w:rPr>
          <w:sz w:val="22"/>
          <w:szCs w:val="22"/>
          <w:lang w:val="lt-LT"/>
        </w:rPr>
        <w:t xml:space="preserve">. Kaip ir vartojant kitų </w:t>
      </w:r>
      <w:proofErr w:type="spellStart"/>
      <w:r w:rsidRPr="00BA4D9B">
        <w:rPr>
          <w:sz w:val="22"/>
          <w:szCs w:val="22"/>
          <w:lang w:val="lt-LT"/>
        </w:rPr>
        <w:t>miorelaksantų</w:t>
      </w:r>
      <w:proofErr w:type="spellEnd"/>
      <w:r w:rsidRPr="00BA4D9B">
        <w:rPr>
          <w:sz w:val="22"/>
          <w:szCs w:val="22"/>
          <w:lang w:val="lt-LT"/>
        </w:rPr>
        <w:t xml:space="preserve">, rekomenduojama sekti nervo-raumens jungties funkciją, siekiant kiekvienam ligoniui nustatyti </w:t>
      </w: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poreikį.</w:t>
      </w:r>
    </w:p>
    <w:p w14:paraId="7103F8A4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4066A8A2" w14:textId="77777777" w:rsidR="00C227B6" w:rsidRPr="00BA4D9B" w:rsidRDefault="00C227B6" w:rsidP="00C227B6">
      <w:pPr>
        <w:ind w:left="567" w:hanging="567"/>
        <w:jc w:val="both"/>
        <w:outlineLvl w:val="0"/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4.3</w:t>
      </w:r>
      <w:r w:rsidRPr="00BA4D9B">
        <w:rPr>
          <w:b/>
          <w:sz w:val="22"/>
          <w:szCs w:val="22"/>
          <w:lang w:val="lt-LT"/>
        </w:rPr>
        <w:tab/>
        <w:t>Kontraindikacijos</w:t>
      </w:r>
    </w:p>
    <w:p w14:paraId="3D602ED6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p w14:paraId="2DF1955F" w14:textId="77777777" w:rsidR="00C227B6" w:rsidRPr="00BA4D9B" w:rsidRDefault="00C227B6" w:rsidP="00C227B6">
      <w:pPr>
        <w:ind w:left="567" w:hanging="567"/>
        <w:jc w:val="both"/>
        <w:outlineLvl w:val="0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Padidėjęs jautrumas </w:t>
      </w:r>
      <w:proofErr w:type="spellStart"/>
      <w:r w:rsidRPr="00BA4D9B">
        <w:rPr>
          <w:sz w:val="22"/>
          <w:szCs w:val="22"/>
          <w:lang w:val="lt-LT"/>
        </w:rPr>
        <w:t>atrakuriui</w:t>
      </w:r>
      <w:proofErr w:type="spellEnd"/>
      <w:r w:rsidRPr="00BA4D9B">
        <w:rPr>
          <w:sz w:val="22"/>
          <w:szCs w:val="22"/>
          <w:lang w:val="lt-LT"/>
        </w:rPr>
        <w:t xml:space="preserve">, </w:t>
      </w:r>
      <w:proofErr w:type="spellStart"/>
      <w:r w:rsidRPr="00BA4D9B">
        <w:rPr>
          <w:sz w:val="22"/>
          <w:szCs w:val="22"/>
          <w:lang w:val="lt-LT"/>
        </w:rPr>
        <w:t>cisatrakuriui</w:t>
      </w:r>
      <w:proofErr w:type="spellEnd"/>
      <w:r w:rsidRPr="00BA4D9B">
        <w:rPr>
          <w:sz w:val="22"/>
          <w:szCs w:val="22"/>
          <w:lang w:val="lt-LT"/>
        </w:rPr>
        <w:t xml:space="preserve"> arba </w:t>
      </w:r>
      <w:proofErr w:type="spellStart"/>
      <w:r w:rsidRPr="00BA4D9B">
        <w:rPr>
          <w:sz w:val="22"/>
          <w:szCs w:val="22"/>
          <w:lang w:val="lt-LT"/>
        </w:rPr>
        <w:t>benzensulfonrūgščiai</w:t>
      </w:r>
      <w:proofErr w:type="spellEnd"/>
      <w:r w:rsidRPr="00BA4D9B">
        <w:rPr>
          <w:sz w:val="22"/>
          <w:szCs w:val="22"/>
          <w:lang w:val="lt-LT"/>
        </w:rPr>
        <w:t>.</w:t>
      </w:r>
    </w:p>
    <w:p w14:paraId="27FC17E2" w14:textId="77777777" w:rsidR="00C227B6" w:rsidRPr="00BA4D9B" w:rsidRDefault="00C227B6" w:rsidP="00C227B6">
      <w:pPr>
        <w:ind w:left="567" w:hanging="567"/>
        <w:outlineLvl w:val="0"/>
        <w:rPr>
          <w:sz w:val="22"/>
          <w:szCs w:val="22"/>
          <w:lang w:val="lt-LT"/>
        </w:rPr>
      </w:pPr>
    </w:p>
    <w:p w14:paraId="0D2CFFB0" w14:textId="77777777" w:rsidR="00C227B6" w:rsidRPr="00BA4D9B" w:rsidRDefault="00C227B6" w:rsidP="00C227B6">
      <w:pPr>
        <w:ind w:left="567" w:hanging="567"/>
        <w:outlineLvl w:val="0"/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4.4</w:t>
      </w:r>
      <w:r w:rsidRPr="00BA4D9B">
        <w:rPr>
          <w:b/>
          <w:sz w:val="22"/>
          <w:szCs w:val="22"/>
          <w:lang w:val="lt-LT"/>
        </w:rPr>
        <w:tab/>
        <w:t>Specialūs įspėjimai ir atsargumo priemonės</w:t>
      </w:r>
    </w:p>
    <w:p w14:paraId="1259BA76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17530B33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Kaip ir kiti </w:t>
      </w:r>
      <w:proofErr w:type="spellStart"/>
      <w:r w:rsidRPr="00BA4D9B">
        <w:rPr>
          <w:sz w:val="22"/>
          <w:szCs w:val="22"/>
          <w:lang w:val="lt-LT"/>
        </w:rPr>
        <w:t>miorelaksantai</w:t>
      </w:r>
      <w:proofErr w:type="spellEnd"/>
      <w:r w:rsidRPr="00BA4D9B">
        <w:rPr>
          <w:sz w:val="22"/>
          <w:szCs w:val="22"/>
          <w:lang w:val="lt-LT"/>
        </w:rPr>
        <w:t xml:space="preserve">, </w:t>
      </w: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paralyžiuoja kvėpavimo ir kitus skeleto raumenis, tačiau neveikia sąmonės. </w:t>
      </w: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galima vartoti tik pasireiškus visiškai bendrajai nejautrai, prižiūrint patyrusiam anesteziologui bei turint priemonių </w:t>
      </w:r>
      <w:proofErr w:type="spellStart"/>
      <w:r w:rsidRPr="00BA4D9B">
        <w:rPr>
          <w:sz w:val="22"/>
          <w:szCs w:val="22"/>
          <w:lang w:val="lt-LT"/>
        </w:rPr>
        <w:t>endotrachėjinei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intubacijai</w:t>
      </w:r>
      <w:proofErr w:type="spellEnd"/>
      <w:r w:rsidRPr="00BA4D9B">
        <w:rPr>
          <w:sz w:val="22"/>
          <w:szCs w:val="22"/>
          <w:lang w:val="lt-LT"/>
        </w:rPr>
        <w:t xml:space="preserve"> bei dirbtinei plaučių ventiliacijai atlikti.</w:t>
      </w:r>
    </w:p>
    <w:p w14:paraId="67E15E32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4BE7869F" w14:textId="77777777" w:rsidR="00C227B6" w:rsidRPr="00BA4D9B" w:rsidRDefault="00C227B6" w:rsidP="00C227B6">
      <w:pPr>
        <w:pStyle w:val="Pagrindinistekstas"/>
        <w:jc w:val="left"/>
        <w:rPr>
          <w:sz w:val="22"/>
          <w:szCs w:val="22"/>
        </w:rPr>
      </w:pPr>
      <w:r w:rsidRPr="00BA4D9B">
        <w:rPr>
          <w:sz w:val="22"/>
          <w:szCs w:val="22"/>
        </w:rPr>
        <w:t xml:space="preserve">Kaip ir vartojant kitų nervo-raumens jungtį blokuojančių preparatų, jautriems pacientams leidžiant </w:t>
      </w:r>
      <w:proofErr w:type="spellStart"/>
      <w:r w:rsidRPr="00BA4D9B">
        <w:rPr>
          <w:sz w:val="22"/>
          <w:szCs w:val="22"/>
        </w:rPr>
        <w:t>Tracrium</w:t>
      </w:r>
      <w:proofErr w:type="spellEnd"/>
      <w:r w:rsidRPr="00BA4D9B">
        <w:rPr>
          <w:sz w:val="22"/>
          <w:szCs w:val="22"/>
        </w:rPr>
        <w:t xml:space="preserve">, gali išsiskirti </w:t>
      </w:r>
      <w:proofErr w:type="spellStart"/>
      <w:r w:rsidRPr="00BA4D9B">
        <w:rPr>
          <w:sz w:val="22"/>
          <w:szCs w:val="22"/>
        </w:rPr>
        <w:t>histaminas</w:t>
      </w:r>
      <w:proofErr w:type="spellEnd"/>
      <w:r w:rsidRPr="00BA4D9B">
        <w:rPr>
          <w:sz w:val="22"/>
          <w:szCs w:val="22"/>
        </w:rPr>
        <w:t xml:space="preserve">. Ligoniams, jautriems </w:t>
      </w:r>
      <w:proofErr w:type="spellStart"/>
      <w:r w:rsidRPr="00BA4D9B">
        <w:rPr>
          <w:sz w:val="22"/>
          <w:szCs w:val="22"/>
        </w:rPr>
        <w:t>histamino</w:t>
      </w:r>
      <w:proofErr w:type="spellEnd"/>
      <w:r w:rsidRPr="00BA4D9B">
        <w:rPr>
          <w:sz w:val="22"/>
          <w:szCs w:val="22"/>
        </w:rPr>
        <w:t xml:space="preserve"> sukeliamam poveikiui, </w:t>
      </w:r>
      <w:proofErr w:type="spellStart"/>
      <w:r w:rsidRPr="00BA4D9B">
        <w:rPr>
          <w:sz w:val="22"/>
          <w:szCs w:val="22"/>
        </w:rPr>
        <w:t>Tracrium</w:t>
      </w:r>
      <w:proofErr w:type="spellEnd"/>
      <w:r w:rsidRPr="00BA4D9B">
        <w:rPr>
          <w:sz w:val="22"/>
          <w:szCs w:val="22"/>
        </w:rPr>
        <w:t xml:space="preserve"> reikia leisti atsargiai. Gali pasireikšti bronchų spazmas, ypač pacientams, kuriems anksčiau pasireiškė alergija ar astma.</w:t>
      </w:r>
    </w:p>
    <w:p w14:paraId="0C244F2B" w14:textId="77777777" w:rsidR="00C227B6" w:rsidRPr="00BA4D9B" w:rsidRDefault="00C227B6" w:rsidP="00C227B6">
      <w:pPr>
        <w:pStyle w:val="Pagrindinistekstas"/>
        <w:jc w:val="left"/>
        <w:rPr>
          <w:sz w:val="22"/>
          <w:szCs w:val="22"/>
        </w:rPr>
      </w:pPr>
    </w:p>
    <w:p w14:paraId="67FDCA15" w14:textId="77777777" w:rsidR="00C227B6" w:rsidRPr="00BA4D9B" w:rsidRDefault="00C227B6" w:rsidP="00C227B6">
      <w:pPr>
        <w:pStyle w:val="Pagrindinistekstas"/>
        <w:jc w:val="left"/>
        <w:rPr>
          <w:sz w:val="22"/>
          <w:szCs w:val="22"/>
        </w:rPr>
      </w:pPr>
      <w:r w:rsidRPr="00BA4D9B">
        <w:rPr>
          <w:sz w:val="22"/>
          <w:szCs w:val="22"/>
        </w:rPr>
        <w:t xml:space="preserve">Be to, </w:t>
      </w:r>
      <w:proofErr w:type="spellStart"/>
      <w:r w:rsidRPr="00BA4D9B">
        <w:rPr>
          <w:sz w:val="22"/>
          <w:szCs w:val="22"/>
        </w:rPr>
        <w:t>atrakurį</w:t>
      </w:r>
      <w:proofErr w:type="spellEnd"/>
      <w:r w:rsidRPr="00BA4D9B">
        <w:rPr>
          <w:sz w:val="22"/>
          <w:szCs w:val="22"/>
        </w:rPr>
        <w:t xml:space="preserve"> reikia atsargiai vartoti pacientams, kuriems pasireiškė padidėjęs jautrumas kitokiems nervo raumens jungtį blokuojantiems vaistiniams preparatams, nes nustatytas didelis nervo raumens jungtį blokuojančių vaistinių preparatų kryžminio jautrumo dažnis (didesnis kaip 50 %) (žr. 4.3 skyrių).</w:t>
      </w:r>
    </w:p>
    <w:p w14:paraId="0E3E80F1" w14:textId="77777777" w:rsidR="00C227B6" w:rsidRPr="00BA4D9B" w:rsidRDefault="00C227B6" w:rsidP="00C227B6">
      <w:pPr>
        <w:pStyle w:val="Pagrindinistekstas"/>
        <w:jc w:val="left"/>
        <w:rPr>
          <w:sz w:val="22"/>
          <w:szCs w:val="22"/>
        </w:rPr>
      </w:pPr>
    </w:p>
    <w:p w14:paraId="0EE553F4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Rekomenduojamos </w:t>
      </w: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dozės neblokuoja klajoklio nervo ar </w:t>
      </w:r>
      <w:proofErr w:type="spellStart"/>
      <w:r w:rsidRPr="00BA4D9B">
        <w:rPr>
          <w:sz w:val="22"/>
          <w:szCs w:val="22"/>
          <w:lang w:val="lt-LT"/>
        </w:rPr>
        <w:t>ganglijų</w:t>
      </w:r>
      <w:proofErr w:type="spellEnd"/>
      <w:r w:rsidRPr="00BA4D9B">
        <w:rPr>
          <w:sz w:val="22"/>
          <w:szCs w:val="22"/>
          <w:lang w:val="lt-LT"/>
        </w:rPr>
        <w:t xml:space="preserve">, todėl jis neturi kliniškai svarbaus poveikio širdies veiklai ir nesukelia </w:t>
      </w:r>
      <w:proofErr w:type="spellStart"/>
      <w:r w:rsidRPr="00BA4D9B">
        <w:rPr>
          <w:sz w:val="22"/>
          <w:szCs w:val="22"/>
          <w:lang w:val="lt-LT"/>
        </w:rPr>
        <w:t>bradikardijos</w:t>
      </w:r>
      <w:proofErr w:type="spellEnd"/>
      <w:r w:rsidRPr="00BA4D9B">
        <w:rPr>
          <w:sz w:val="22"/>
          <w:szCs w:val="22"/>
          <w:lang w:val="lt-LT"/>
        </w:rPr>
        <w:t>, kurią gali sukelti daugelis anestetikų ir kuri gali atsirasti dėl klajoklio nervo stimuliacijos operacijos metu.</w:t>
      </w:r>
    </w:p>
    <w:p w14:paraId="0ED2662D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38A6781B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Kaip ir vartojant kitokių </w:t>
      </w:r>
      <w:proofErr w:type="spellStart"/>
      <w:r w:rsidRPr="00BA4D9B">
        <w:rPr>
          <w:sz w:val="22"/>
          <w:szCs w:val="22"/>
          <w:lang w:val="lt-LT"/>
        </w:rPr>
        <w:t>nedepoliarizuojančiųjų</w:t>
      </w:r>
      <w:proofErr w:type="spellEnd"/>
      <w:r w:rsidRPr="00BA4D9B">
        <w:rPr>
          <w:sz w:val="22"/>
          <w:szCs w:val="22"/>
          <w:lang w:val="lt-LT"/>
        </w:rPr>
        <w:t xml:space="preserve"> nervo raumens jungties blokatorių, </w:t>
      </w:r>
      <w:proofErr w:type="spellStart"/>
      <w:r w:rsidRPr="00BA4D9B">
        <w:rPr>
          <w:sz w:val="22"/>
          <w:szCs w:val="22"/>
          <w:lang w:val="lt-LT"/>
        </w:rPr>
        <w:t>generalizuota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miastenija</w:t>
      </w:r>
      <w:proofErr w:type="spellEnd"/>
      <w:r w:rsidRPr="00BA4D9B">
        <w:rPr>
          <w:sz w:val="22"/>
          <w:szCs w:val="22"/>
          <w:lang w:val="lt-LT"/>
        </w:rPr>
        <w:t xml:space="preserve">, kitokių formų nervo raumens ligomis sergančių pacientams ir pacientams, kuriems pasireiškia sunkus elektrolitų pusiausvyros sutrikimas, galima tikėtis padidėjusio jautrumo </w:t>
      </w:r>
      <w:proofErr w:type="spellStart"/>
      <w:r w:rsidRPr="00BA4D9B">
        <w:rPr>
          <w:sz w:val="22"/>
          <w:szCs w:val="22"/>
          <w:lang w:val="lt-LT"/>
        </w:rPr>
        <w:t>atrakuriui</w:t>
      </w:r>
      <w:proofErr w:type="spellEnd"/>
      <w:r w:rsidRPr="00BA4D9B">
        <w:rPr>
          <w:sz w:val="22"/>
          <w:szCs w:val="22"/>
          <w:lang w:val="lt-LT"/>
        </w:rPr>
        <w:t>.</w:t>
      </w:r>
    </w:p>
    <w:p w14:paraId="655A80A5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5C0615CD" w14:textId="77777777" w:rsidR="00C227B6" w:rsidRPr="00BA4D9B" w:rsidRDefault="00C227B6" w:rsidP="00C227B6">
      <w:pPr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lastRenderedPageBreak/>
        <w:t>Tracrium</w:t>
      </w:r>
      <w:proofErr w:type="spellEnd"/>
      <w:r w:rsidRPr="00BA4D9B">
        <w:rPr>
          <w:sz w:val="22"/>
          <w:szCs w:val="22"/>
          <w:lang w:val="lt-LT"/>
        </w:rPr>
        <w:t xml:space="preserve"> būtina leisti ne trumpiau kaip 60 sek. ligoniams, kurie yra labai jautrūs arterinio kraujospūdžio kritimui, pvz., jei yra </w:t>
      </w:r>
      <w:proofErr w:type="spellStart"/>
      <w:r w:rsidRPr="00BA4D9B">
        <w:rPr>
          <w:sz w:val="22"/>
          <w:szCs w:val="22"/>
          <w:lang w:val="lt-LT"/>
        </w:rPr>
        <w:t>hipovolemija</w:t>
      </w:r>
      <w:proofErr w:type="spellEnd"/>
      <w:r w:rsidRPr="00BA4D9B">
        <w:rPr>
          <w:sz w:val="22"/>
          <w:szCs w:val="22"/>
          <w:lang w:val="lt-LT"/>
        </w:rPr>
        <w:t>.</w:t>
      </w:r>
    </w:p>
    <w:p w14:paraId="707F4DD5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5ED9E7F4" w14:textId="77777777" w:rsidR="00C227B6" w:rsidRPr="00BA4D9B" w:rsidRDefault="00C227B6" w:rsidP="00C227B6">
      <w:pPr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inaktyvuoja</w:t>
      </w:r>
      <w:proofErr w:type="spellEnd"/>
      <w:r w:rsidRPr="00BA4D9B">
        <w:rPr>
          <w:sz w:val="22"/>
          <w:szCs w:val="22"/>
          <w:lang w:val="lt-LT"/>
        </w:rPr>
        <w:t xml:space="preserve"> didelis pH, todėl šio preparato negalima maišyti tame pačiame švirkšte su </w:t>
      </w:r>
      <w:proofErr w:type="spellStart"/>
      <w:r w:rsidRPr="00BA4D9B">
        <w:rPr>
          <w:sz w:val="22"/>
          <w:szCs w:val="22"/>
          <w:lang w:val="lt-LT"/>
        </w:rPr>
        <w:t>tiopentonu</w:t>
      </w:r>
      <w:proofErr w:type="spellEnd"/>
      <w:r w:rsidRPr="00BA4D9B">
        <w:rPr>
          <w:sz w:val="22"/>
          <w:szCs w:val="22"/>
          <w:lang w:val="lt-LT"/>
        </w:rPr>
        <w:t xml:space="preserve"> ar kitu šarminiu preparatu.</w:t>
      </w:r>
    </w:p>
    <w:p w14:paraId="68A453FB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0336A3F2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Jei vaisto leidžiama į smulkią veną, po </w:t>
      </w: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injekcijos į ją reikia suleisti fiziologinio tirpalo. Jei kiti anestetikai leidžiami per tą pačią adatą ar kateterį kaip ir </w:t>
      </w: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>, svarbu po kiekvieno vaisto suleisti tinkamą kiekį fiziologinio tirpalo.</w:t>
      </w:r>
    </w:p>
    <w:p w14:paraId="623C33A2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3A95BAF3" w14:textId="77777777" w:rsidR="00C227B6" w:rsidRPr="00BA4D9B" w:rsidRDefault="00C227B6" w:rsidP="00C227B6">
      <w:pPr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Atrakurio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besilatas</w:t>
      </w:r>
      <w:proofErr w:type="spellEnd"/>
      <w:r w:rsidRPr="00BA4D9B">
        <w:rPr>
          <w:sz w:val="22"/>
          <w:szCs w:val="22"/>
          <w:lang w:val="lt-LT"/>
        </w:rPr>
        <w:t xml:space="preserve"> yra </w:t>
      </w:r>
      <w:proofErr w:type="spellStart"/>
      <w:r w:rsidRPr="00BA4D9B">
        <w:rPr>
          <w:sz w:val="22"/>
          <w:szCs w:val="22"/>
          <w:lang w:val="lt-LT"/>
        </w:rPr>
        <w:t>hipotoninis</w:t>
      </w:r>
      <w:proofErr w:type="spellEnd"/>
      <w:r w:rsidRPr="00BA4D9B">
        <w:rPr>
          <w:sz w:val="22"/>
          <w:szCs w:val="22"/>
          <w:lang w:val="lt-LT"/>
        </w:rPr>
        <w:t>, todėl kartu su perpilamu krauju jo leisti negalima.</w:t>
      </w:r>
    </w:p>
    <w:p w14:paraId="1D31D8BE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1C54AA0C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Piktybinės hipertermijos tyrimai su kiaulėmis ir klinikiniai tyrimai su ligoniais, linkusiems sirgti piktybine hipertermija, parodė, kad </w:t>
      </w: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nesukelia šio sindromo.</w:t>
      </w:r>
    </w:p>
    <w:p w14:paraId="770C4A99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2D96D149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Kaip ir vartojant kitų </w:t>
      </w:r>
      <w:proofErr w:type="spellStart"/>
      <w:r w:rsidRPr="00BA4D9B">
        <w:rPr>
          <w:sz w:val="22"/>
          <w:szCs w:val="22"/>
          <w:lang w:val="lt-LT"/>
        </w:rPr>
        <w:t>nedepoliarizuojamųjų</w:t>
      </w:r>
      <w:proofErr w:type="spellEnd"/>
      <w:r w:rsidRPr="00BA4D9B">
        <w:rPr>
          <w:sz w:val="22"/>
          <w:szCs w:val="22"/>
          <w:lang w:val="lt-LT"/>
        </w:rPr>
        <w:t xml:space="preserve"> nervo-raumens jungties sistemą blokuojančių vaistų, nudegusiems ligoniams jų poveikis gali sumažėti. Šiems ligoniams reikia padidinti dozę atsižvelgiant į tai, kiek praėjo laiko nuo nudegimo bei kiek yra nudegimų.</w:t>
      </w:r>
    </w:p>
    <w:p w14:paraId="0DE7A12F" w14:textId="77777777" w:rsidR="00C227B6" w:rsidRPr="00BA4D9B" w:rsidRDefault="00C227B6" w:rsidP="00C227B6">
      <w:pPr>
        <w:rPr>
          <w:b/>
          <w:i/>
          <w:iCs/>
          <w:sz w:val="22"/>
          <w:szCs w:val="22"/>
          <w:lang w:val="lt-LT"/>
        </w:rPr>
      </w:pPr>
    </w:p>
    <w:p w14:paraId="0A1F3C61" w14:textId="62698E5A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i/>
          <w:iCs/>
          <w:sz w:val="22"/>
          <w:szCs w:val="22"/>
          <w:lang w:val="lt-LT"/>
        </w:rPr>
        <w:t>Intensyviai gydomiems ligoniams</w:t>
      </w:r>
      <w:r w:rsidRPr="00BA4D9B">
        <w:rPr>
          <w:sz w:val="22"/>
          <w:szCs w:val="22"/>
          <w:lang w:val="lt-LT"/>
        </w:rPr>
        <w:t xml:space="preserve">. Gyvūnams, </w:t>
      </w:r>
      <w:r w:rsidR="00A66957">
        <w:rPr>
          <w:sz w:val="22"/>
          <w:szCs w:val="22"/>
          <w:lang w:val="lt-LT"/>
        </w:rPr>
        <w:t>kuriems buvo skiriamos</w:t>
      </w:r>
      <w:r w:rsidR="00A66957" w:rsidRPr="00BA4D9B">
        <w:rPr>
          <w:sz w:val="22"/>
          <w:szCs w:val="22"/>
          <w:lang w:val="lt-LT"/>
        </w:rPr>
        <w:t xml:space="preserve"> </w:t>
      </w:r>
      <w:r w:rsidRPr="00BA4D9B">
        <w:rPr>
          <w:sz w:val="22"/>
          <w:szCs w:val="22"/>
          <w:lang w:val="lt-LT"/>
        </w:rPr>
        <w:t>didel</w:t>
      </w:r>
      <w:r w:rsidR="00A66957">
        <w:rPr>
          <w:sz w:val="22"/>
          <w:szCs w:val="22"/>
          <w:lang w:val="lt-LT"/>
        </w:rPr>
        <w:t>ė</w:t>
      </w:r>
      <w:r w:rsidRPr="00BA4D9B">
        <w:rPr>
          <w:sz w:val="22"/>
          <w:szCs w:val="22"/>
          <w:lang w:val="lt-LT"/>
        </w:rPr>
        <w:t>s doz</w:t>
      </w:r>
      <w:r w:rsidR="00A66957">
        <w:rPr>
          <w:sz w:val="22"/>
          <w:szCs w:val="22"/>
          <w:lang w:val="lt-LT"/>
        </w:rPr>
        <w:t>ė</w:t>
      </w:r>
      <w:r w:rsidRPr="00BA4D9B">
        <w:rPr>
          <w:sz w:val="22"/>
          <w:szCs w:val="22"/>
          <w:lang w:val="lt-LT"/>
        </w:rPr>
        <w:t xml:space="preserve">s, </w:t>
      </w:r>
      <w:proofErr w:type="spellStart"/>
      <w:r w:rsidRPr="00BA4D9B">
        <w:rPr>
          <w:sz w:val="22"/>
          <w:szCs w:val="22"/>
          <w:lang w:val="lt-LT"/>
        </w:rPr>
        <w:t>atrakurio</w:t>
      </w:r>
      <w:proofErr w:type="spellEnd"/>
      <w:r w:rsidRPr="00BA4D9B">
        <w:rPr>
          <w:sz w:val="22"/>
          <w:szCs w:val="22"/>
          <w:lang w:val="lt-LT"/>
        </w:rPr>
        <w:t xml:space="preserve"> metabolitas </w:t>
      </w:r>
      <w:proofErr w:type="spellStart"/>
      <w:r w:rsidRPr="00BA4D9B">
        <w:rPr>
          <w:sz w:val="22"/>
          <w:szCs w:val="22"/>
          <w:lang w:val="lt-LT"/>
        </w:rPr>
        <w:t>laudanozinas</w:t>
      </w:r>
      <w:proofErr w:type="spellEnd"/>
      <w:r w:rsidRPr="00BA4D9B">
        <w:rPr>
          <w:sz w:val="22"/>
          <w:szCs w:val="22"/>
          <w:lang w:val="lt-LT"/>
        </w:rPr>
        <w:t xml:space="preserve"> sukėlė trumpalaikę </w:t>
      </w:r>
      <w:proofErr w:type="spellStart"/>
      <w:r w:rsidRPr="00BA4D9B">
        <w:rPr>
          <w:sz w:val="22"/>
          <w:szCs w:val="22"/>
          <w:lang w:val="lt-LT"/>
        </w:rPr>
        <w:t>hipotenziją</w:t>
      </w:r>
      <w:proofErr w:type="spellEnd"/>
      <w:r w:rsidRPr="00BA4D9B">
        <w:rPr>
          <w:sz w:val="22"/>
          <w:szCs w:val="22"/>
          <w:lang w:val="lt-LT"/>
        </w:rPr>
        <w:t xml:space="preserve">, o kai kurioms rūšims </w:t>
      </w:r>
      <w:r w:rsidR="00025938">
        <w:rPr>
          <w:sz w:val="22"/>
          <w:szCs w:val="22"/>
          <w:lang w:val="lt-LT"/>
        </w:rPr>
        <w:t>–</w:t>
      </w:r>
      <w:r w:rsidRPr="00BA4D9B">
        <w:rPr>
          <w:sz w:val="22"/>
          <w:szCs w:val="22"/>
          <w:lang w:val="lt-LT"/>
        </w:rPr>
        <w:t xml:space="preserve"> smegenų sujaudinimo požymių. Nors </w:t>
      </w:r>
      <w:r w:rsidR="00A66957">
        <w:rPr>
          <w:sz w:val="22"/>
          <w:szCs w:val="22"/>
          <w:lang w:val="lt-LT"/>
        </w:rPr>
        <w:t>traukulių</w:t>
      </w:r>
      <w:r w:rsidR="00A66957" w:rsidRPr="00BA4D9B">
        <w:rPr>
          <w:sz w:val="22"/>
          <w:szCs w:val="22"/>
          <w:lang w:val="lt-LT"/>
        </w:rPr>
        <w:t xml:space="preserve"> </w:t>
      </w:r>
      <w:r w:rsidRPr="00BA4D9B">
        <w:rPr>
          <w:sz w:val="22"/>
          <w:szCs w:val="22"/>
          <w:lang w:val="lt-LT"/>
        </w:rPr>
        <w:t xml:space="preserve">pasitaikė </w:t>
      </w:r>
      <w:proofErr w:type="spellStart"/>
      <w:r w:rsidRPr="00BA4D9B">
        <w:rPr>
          <w:sz w:val="22"/>
          <w:szCs w:val="22"/>
          <w:lang w:val="lt-LT"/>
        </w:rPr>
        <w:t>atrakurio</w:t>
      </w:r>
      <w:proofErr w:type="spellEnd"/>
      <w:r w:rsidRPr="00BA4D9B">
        <w:rPr>
          <w:sz w:val="22"/>
          <w:szCs w:val="22"/>
          <w:lang w:val="lt-LT"/>
        </w:rPr>
        <w:t xml:space="preserve"> vartojusiems intensyviai gydytiems ligoniams, ryšio su </w:t>
      </w:r>
      <w:proofErr w:type="spellStart"/>
      <w:r w:rsidRPr="00BA4D9B">
        <w:rPr>
          <w:sz w:val="22"/>
          <w:szCs w:val="22"/>
          <w:lang w:val="lt-LT"/>
        </w:rPr>
        <w:t>laudanozinu</w:t>
      </w:r>
      <w:proofErr w:type="spellEnd"/>
      <w:r w:rsidRPr="00BA4D9B">
        <w:rPr>
          <w:sz w:val="22"/>
          <w:szCs w:val="22"/>
          <w:lang w:val="lt-LT"/>
        </w:rPr>
        <w:t xml:space="preserve"> nebuvo nustatyta.</w:t>
      </w:r>
    </w:p>
    <w:p w14:paraId="6B5C0078" w14:textId="77777777" w:rsidR="00C227B6" w:rsidRPr="00BA4D9B" w:rsidRDefault="00C227B6" w:rsidP="00C227B6">
      <w:pPr>
        <w:jc w:val="both"/>
        <w:rPr>
          <w:b/>
          <w:bCs/>
          <w:sz w:val="22"/>
          <w:szCs w:val="22"/>
          <w:lang w:val="lt-LT"/>
        </w:rPr>
      </w:pPr>
    </w:p>
    <w:p w14:paraId="438AF461" w14:textId="77777777" w:rsidR="00C227B6" w:rsidRPr="00BA4D9B" w:rsidRDefault="00C227B6" w:rsidP="00C227B6">
      <w:pPr>
        <w:ind w:left="567" w:hanging="567"/>
        <w:jc w:val="both"/>
        <w:outlineLvl w:val="0"/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4.5</w:t>
      </w:r>
      <w:r w:rsidRPr="00BA4D9B">
        <w:rPr>
          <w:b/>
          <w:sz w:val="22"/>
          <w:szCs w:val="22"/>
          <w:lang w:val="lt-LT"/>
        </w:rPr>
        <w:tab/>
        <w:t>Sąveika su kitais vaistiniais preparatais ir kitokia sąveika</w:t>
      </w:r>
    </w:p>
    <w:p w14:paraId="44CDFF96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p w14:paraId="2DD2E8DF" w14:textId="77777777" w:rsidR="00C227B6" w:rsidRPr="00BA4D9B" w:rsidRDefault="00C227B6" w:rsidP="00C227B6">
      <w:pPr>
        <w:pStyle w:val="Pagrindinistekstas"/>
        <w:jc w:val="left"/>
        <w:rPr>
          <w:sz w:val="22"/>
          <w:szCs w:val="22"/>
        </w:rPr>
      </w:pPr>
      <w:proofErr w:type="spellStart"/>
      <w:r w:rsidRPr="00BA4D9B">
        <w:rPr>
          <w:sz w:val="22"/>
          <w:szCs w:val="22"/>
        </w:rPr>
        <w:t>Tracrium</w:t>
      </w:r>
      <w:proofErr w:type="spellEnd"/>
      <w:r w:rsidRPr="00BA4D9B">
        <w:rPr>
          <w:sz w:val="22"/>
          <w:szCs w:val="22"/>
        </w:rPr>
        <w:t xml:space="preserve"> sukelta nervo-raumens jungties blokada gali padidėti kartu vartojant </w:t>
      </w:r>
      <w:proofErr w:type="spellStart"/>
      <w:r w:rsidRPr="00BA4D9B">
        <w:rPr>
          <w:sz w:val="22"/>
          <w:szCs w:val="22"/>
        </w:rPr>
        <w:t>inhaliuojamųjų</w:t>
      </w:r>
      <w:proofErr w:type="spellEnd"/>
      <w:r w:rsidRPr="00BA4D9B">
        <w:rPr>
          <w:sz w:val="22"/>
          <w:szCs w:val="22"/>
        </w:rPr>
        <w:t xml:space="preserve"> bendrųjų anestetikų: </w:t>
      </w:r>
      <w:proofErr w:type="spellStart"/>
      <w:r w:rsidRPr="00BA4D9B">
        <w:rPr>
          <w:sz w:val="22"/>
          <w:szCs w:val="22"/>
        </w:rPr>
        <w:t>halotano</w:t>
      </w:r>
      <w:proofErr w:type="spellEnd"/>
      <w:r w:rsidRPr="00BA4D9B">
        <w:rPr>
          <w:sz w:val="22"/>
          <w:szCs w:val="22"/>
        </w:rPr>
        <w:t xml:space="preserve">, </w:t>
      </w:r>
      <w:proofErr w:type="spellStart"/>
      <w:r w:rsidRPr="00BA4D9B">
        <w:rPr>
          <w:sz w:val="22"/>
          <w:szCs w:val="22"/>
        </w:rPr>
        <w:t>izoflurano</w:t>
      </w:r>
      <w:proofErr w:type="spellEnd"/>
      <w:r w:rsidRPr="00BA4D9B">
        <w:rPr>
          <w:sz w:val="22"/>
          <w:szCs w:val="22"/>
        </w:rPr>
        <w:t xml:space="preserve"> ir </w:t>
      </w:r>
      <w:proofErr w:type="spellStart"/>
      <w:r w:rsidRPr="00BA4D9B">
        <w:rPr>
          <w:sz w:val="22"/>
          <w:szCs w:val="22"/>
        </w:rPr>
        <w:t>enflurano</w:t>
      </w:r>
      <w:proofErr w:type="spellEnd"/>
      <w:r w:rsidRPr="00BA4D9B">
        <w:rPr>
          <w:sz w:val="22"/>
          <w:szCs w:val="22"/>
        </w:rPr>
        <w:t>.</w:t>
      </w:r>
    </w:p>
    <w:p w14:paraId="0F3C8284" w14:textId="77777777" w:rsidR="00C227B6" w:rsidRPr="00BA4D9B" w:rsidRDefault="00C227B6" w:rsidP="00C227B6">
      <w:pPr>
        <w:pStyle w:val="Pagrindinistekstas"/>
        <w:jc w:val="left"/>
        <w:rPr>
          <w:sz w:val="22"/>
          <w:szCs w:val="22"/>
        </w:rPr>
      </w:pPr>
    </w:p>
    <w:p w14:paraId="1F67AAB7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Kaip ir vartojant kitų </w:t>
      </w:r>
      <w:proofErr w:type="spellStart"/>
      <w:r w:rsidRPr="00BA4D9B">
        <w:rPr>
          <w:sz w:val="22"/>
          <w:szCs w:val="22"/>
          <w:lang w:val="lt-LT"/>
        </w:rPr>
        <w:t>nedepoliarizuojančių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miorelaksantų</w:t>
      </w:r>
      <w:proofErr w:type="spellEnd"/>
      <w:r w:rsidRPr="00BA4D9B">
        <w:rPr>
          <w:sz w:val="22"/>
          <w:szCs w:val="22"/>
          <w:lang w:val="lt-LT"/>
        </w:rPr>
        <w:t xml:space="preserve">, blokados dydis ir trukmė gali padidėti dėl sąveikos su: </w:t>
      </w:r>
    </w:p>
    <w:p w14:paraId="670D0120" w14:textId="77777777" w:rsidR="00C227B6" w:rsidRPr="00BA4D9B" w:rsidRDefault="00C227B6" w:rsidP="00C227B6">
      <w:pPr>
        <w:numPr>
          <w:ilvl w:val="0"/>
          <w:numId w:val="4"/>
        </w:num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antibiotikais (įskaitant </w:t>
      </w:r>
      <w:proofErr w:type="spellStart"/>
      <w:r w:rsidRPr="00BA4D9B">
        <w:rPr>
          <w:sz w:val="22"/>
          <w:szCs w:val="22"/>
          <w:lang w:val="lt-LT"/>
        </w:rPr>
        <w:t>aminoglikozidus</w:t>
      </w:r>
      <w:proofErr w:type="spellEnd"/>
      <w:r w:rsidRPr="00BA4D9B">
        <w:rPr>
          <w:sz w:val="22"/>
          <w:szCs w:val="22"/>
          <w:lang w:val="lt-LT"/>
        </w:rPr>
        <w:t xml:space="preserve">, </w:t>
      </w:r>
      <w:proofErr w:type="spellStart"/>
      <w:r w:rsidRPr="00BA4D9B">
        <w:rPr>
          <w:sz w:val="22"/>
          <w:szCs w:val="22"/>
          <w:lang w:val="lt-LT"/>
        </w:rPr>
        <w:t>polimiksinus</w:t>
      </w:r>
      <w:proofErr w:type="spellEnd"/>
      <w:r w:rsidRPr="00BA4D9B">
        <w:rPr>
          <w:sz w:val="22"/>
          <w:szCs w:val="22"/>
          <w:lang w:val="lt-LT"/>
        </w:rPr>
        <w:t xml:space="preserve">, </w:t>
      </w:r>
      <w:proofErr w:type="spellStart"/>
      <w:r w:rsidRPr="00BA4D9B">
        <w:rPr>
          <w:sz w:val="22"/>
          <w:szCs w:val="22"/>
          <w:lang w:val="lt-LT"/>
        </w:rPr>
        <w:t>spektinomiciną</w:t>
      </w:r>
      <w:proofErr w:type="spellEnd"/>
      <w:r w:rsidRPr="00BA4D9B">
        <w:rPr>
          <w:sz w:val="22"/>
          <w:szCs w:val="22"/>
          <w:lang w:val="lt-LT"/>
        </w:rPr>
        <w:t xml:space="preserve">, </w:t>
      </w:r>
      <w:proofErr w:type="spellStart"/>
      <w:r w:rsidRPr="00BA4D9B">
        <w:rPr>
          <w:sz w:val="22"/>
          <w:szCs w:val="22"/>
          <w:lang w:val="lt-LT"/>
        </w:rPr>
        <w:t>tetraciklinus</w:t>
      </w:r>
      <w:proofErr w:type="spellEnd"/>
      <w:r w:rsidRPr="00BA4D9B">
        <w:rPr>
          <w:sz w:val="22"/>
          <w:szCs w:val="22"/>
          <w:lang w:val="lt-LT"/>
        </w:rPr>
        <w:t xml:space="preserve">, </w:t>
      </w:r>
      <w:proofErr w:type="spellStart"/>
      <w:r w:rsidRPr="00BA4D9B">
        <w:rPr>
          <w:sz w:val="22"/>
          <w:szCs w:val="22"/>
          <w:lang w:val="lt-LT"/>
        </w:rPr>
        <w:t>linkomiciną</w:t>
      </w:r>
      <w:proofErr w:type="spellEnd"/>
      <w:r w:rsidRPr="00BA4D9B">
        <w:rPr>
          <w:sz w:val="22"/>
          <w:szCs w:val="22"/>
          <w:lang w:val="lt-LT"/>
        </w:rPr>
        <w:t xml:space="preserve"> ir </w:t>
      </w:r>
      <w:proofErr w:type="spellStart"/>
      <w:r w:rsidRPr="00BA4D9B">
        <w:rPr>
          <w:sz w:val="22"/>
          <w:szCs w:val="22"/>
          <w:lang w:val="lt-LT"/>
        </w:rPr>
        <w:t>klindamiciną</w:t>
      </w:r>
      <w:proofErr w:type="spellEnd"/>
      <w:r w:rsidRPr="00BA4D9B">
        <w:rPr>
          <w:sz w:val="22"/>
          <w:szCs w:val="22"/>
          <w:lang w:val="lt-LT"/>
        </w:rPr>
        <w:t xml:space="preserve">), </w:t>
      </w:r>
    </w:p>
    <w:p w14:paraId="78F10FDF" w14:textId="77777777" w:rsidR="00C227B6" w:rsidRPr="00BA4D9B" w:rsidRDefault="00C227B6" w:rsidP="00C227B6">
      <w:pPr>
        <w:numPr>
          <w:ilvl w:val="0"/>
          <w:numId w:val="4"/>
        </w:numPr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antiaritminiais</w:t>
      </w:r>
      <w:proofErr w:type="spellEnd"/>
      <w:r w:rsidRPr="00BA4D9B">
        <w:rPr>
          <w:sz w:val="22"/>
          <w:szCs w:val="22"/>
          <w:lang w:val="lt-LT"/>
        </w:rPr>
        <w:t xml:space="preserve"> vaistais (</w:t>
      </w:r>
      <w:proofErr w:type="spellStart"/>
      <w:r w:rsidRPr="00BA4D9B">
        <w:rPr>
          <w:sz w:val="22"/>
          <w:szCs w:val="22"/>
          <w:lang w:val="lt-LT"/>
        </w:rPr>
        <w:t>propranoliu</w:t>
      </w:r>
      <w:proofErr w:type="spellEnd"/>
      <w:r w:rsidRPr="00BA4D9B">
        <w:rPr>
          <w:sz w:val="22"/>
          <w:szCs w:val="22"/>
          <w:lang w:val="lt-LT"/>
        </w:rPr>
        <w:t xml:space="preserve">, kalcio kanalų blokatoriais, </w:t>
      </w:r>
      <w:proofErr w:type="spellStart"/>
      <w:r w:rsidRPr="00BA4D9B">
        <w:rPr>
          <w:sz w:val="22"/>
          <w:szCs w:val="22"/>
          <w:lang w:val="lt-LT"/>
        </w:rPr>
        <w:t>lidokainu</w:t>
      </w:r>
      <w:proofErr w:type="spellEnd"/>
      <w:r w:rsidRPr="00BA4D9B">
        <w:rPr>
          <w:sz w:val="22"/>
          <w:szCs w:val="22"/>
          <w:lang w:val="lt-LT"/>
        </w:rPr>
        <w:t xml:space="preserve">, </w:t>
      </w:r>
      <w:proofErr w:type="spellStart"/>
      <w:r w:rsidRPr="00BA4D9B">
        <w:rPr>
          <w:sz w:val="22"/>
          <w:szCs w:val="22"/>
          <w:lang w:val="lt-LT"/>
        </w:rPr>
        <w:t>prokainamidu</w:t>
      </w:r>
      <w:proofErr w:type="spellEnd"/>
      <w:r w:rsidRPr="00BA4D9B">
        <w:rPr>
          <w:sz w:val="22"/>
          <w:szCs w:val="22"/>
          <w:lang w:val="lt-LT"/>
        </w:rPr>
        <w:t xml:space="preserve"> ir </w:t>
      </w:r>
      <w:proofErr w:type="spellStart"/>
      <w:r w:rsidRPr="00BA4D9B">
        <w:rPr>
          <w:sz w:val="22"/>
          <w:szCs w:val="22"/>
          <w:lang w:val="lt-LT"/>
        </w:rPr>
        <w:t>chinidinu</w:t>
      </w:r>
      <w:proofErr w:type="spellEnd"/>
      <w:r w:rsidRPr="00BA4D9B">
        <w:rPr>
          <w:sz w:val="22"/>
          <w:szCs w:val="22"/>
          <w:lang w:val="lt-LT"/>
        </w:rPr>
        <w:t xml:space="preserve">), </w:t>
      </w:r>
    </w:p>
    <w:p w14:paraId="52FAE9C1" w14:textId="77777777" w:rsidR="00C227B6" w:rsidRPr="00BA4D9B" w:rsidRDefault="00C227B6" w:rsidP="00C227B6">
      <w:pPr>
        <w:numPr>
          <w:ilvl w:val="0"/>
          <w:numId w:val="4"/>
        </w:num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diuretikais (</w:t>
      </w:r>
      <w:proofErr w:type="spellStart"/>
      <w:r w:rsidRPr="00BA4D9B">
        <w:rPr>
          <w:sz w:val="22"/>
          <w:szCs w:val="22"/>
          <w:lang w:val="lt-LT"/>
        </w:rPr>
        <w:t>furozemidu</w:t>
      </w:r>
      <w:proofErr w:type="spellEnd"/>
      <w:r w:rsidRPr="00BA4D9B">
        <w:rPr>
          <w:sz w:val="22"/>
          <w:szCs w:val="22"/>
          <w:lang w:val="lt-LT"/>
        </w:rPr>
        <w:t xml:space="preserve"> ir galbūt </w:t>
      </w:r>
      <w:proofErr w:type="spellStart"/>
      <w:r w:rsidRPr="00BA4D9B">
        <w:rPr>
          <w:sz w:val="22"/>
          <w:szCs w:val="22"/>
          <w:lang w:val="lt-LT"/>
        </w:rPr>
        <w:t>manitoliu</w:t>
      </w:r>
      <w:proofErr w:type="spellEnd"/>
      <w:r w:rsidRPr="00BA4D9B">
        <w:rPr>
          <w:sz w:val="22"/>
          <w:szCs w:val="22"/>
          <w:lang w:val="lt-LT"/>
        </w:rPr>
        <w:t xml:space="preserve">, </w:t>
      </w:r>
      <w:proofErr w:type="spellStart"/>
      <w:r w:rsidRPr="00BA4D9B">
        <w:rPr>
          <w:sz w:val="22"/>
          <w:szCs w:val="22"/>
          <w:lang w:val="lt-LT"/>
        </w:rPr>
        <w:t>tiazidiniais</w:t>
      </w:r>
      <w:proofErr w:type="spellEnd"/>
      <w:r w:rsidRPr="00BA4D9B">
        <w:rPr>
          <w:sz w:val="22"/>
          <w:szCs w:val="22"/>
          <w:lang w:val="lt-LT"/>
        </w:rPr>
        <w:t xml:space="preserve"> diuretikais ir </w:t>
      </w:r>
      <w:proofErr w:type="spellStart"/>
      <w:r w:rsidRPr="00BA4D9B">
        <w:rPr>
          <w:sz w:val="22"/>
          <w:szCs w:val="22"/>
          <w:lang w:val="lt-LT"/>
        </w:rPr>
        <w:t>acetazolamidu</w:t>
      </w:r>
      <w:proofErr w:type="spellEnd"/>
      <w:r w:rsidRPr="00BA4D9B">
        <w:rPr>
          <w:sz w:val="22"/>
          <w:szCs w:val="22"/>
          <w:lang w:val="lt-LT"/>
        </w:rPr>
        <w:t xml:space="preserve">), </w:t>
      </w:r>
    </w:p>
    <w:p w14:paraId="7EE661CF" w14:textId="77777777" w:rsidR="00C227B6" w:rsidRPr="00BA4D9B" w:rsidRDefault="00C227B6" w:rsidP="00C227B6">
      <w:pPr>
        <w:numPr>
          <w:ilvl w:val="0"/>
          <w:numId w:val="4"/>
        </w:num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magnio sulfatu, </w:t>
      </w:r>
    </w:p>
    <w:p w14:paraId="67433417" w14:textId="77777777" w:rsidR="00C227B6" w:rsidRPr="00BA4D9B" w:rsidRDefault="00C227B6" w:rsidP="00C227B6">
      <w:pPr>
        <w:numPr>
          <w:ilvl w:val="0"/>
          <w:numId w:val="4"/>
        </w:numPr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ketaminu</w:t>
      </w:r>
      <w:proofErr w:type="spellEnd"/>
      <w:r w:rsidRPr="00BA4D9B">
        <w:rPr>
          <w:sz w:val="22"/>
          <w:szCs w:val="22"/>
          <w:lang w:val="lt-LT"/>
        </w:rPr>
        <w:t xml:space="preserve">, </w:t>
      </w:r>
    </w:p>
    <w:p w14:paraId="183233CB" w14:textId="77777777" w:rsidR="00C227B6" w:rsidRPr="00BA4D9B" w:rsidRDefault="00C227B6" w:rsidP="00C227B6">
      <w:pPr>
        <w:numPr>
          <w:ilvl w:val="0"/>
          <w:numId w:val="4"/>
        </w:num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ličio druskomis, </w:t>
      </w:r>
    </w:p>
    <w:p w14:paraId="58F9B9A1" w14:textId="77777777" w:rsidR="00C227B6" w:rsidRPr="00BA4D9B" w:rsidRDefault="00C227B6" w:rsidP="00C227B6">
      <w:pPr>
        <w:numPr>
          <w:ilvl w:val="0"/>
          <w:numId w:val="4"/>
        </w:numPr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ganglijus</w:t>
      </w:r>
      <w:proofErr w:type="spellEnd"/>
      <w:r w:rsidRPr="00BA4D9B">
        <w:rPr>
          <w:sz w:val="22"/>
          <w:szCs w:val="22"/>
          <w:lang w:val="lt-LT"/>
        </w:rPr>
        <w:t xml:space="preserve"> blokuojančiais preparatais, </w:t>
      </w:r>
      <w:proofErr w:type="spellStart"/>
      <w:r w:rsidRPr="00BA4D9B">
        <w:rPr>
          <w:sz w:val="22"/>
          <w:szCs w:val="22"/>
          <w:lang w:val="lt-LT"/>
        </w:rPr>
        <w:t>trimetafanu</w:t>
      </w:r>
      <w:proofErr w:type="spellEnd"/>
      <w:r w:rsidRPr="00BA4D9B">
        <w:rPr>
          <w:sz w:val="22"/>
          <w:szCs w:val="22"/>
          <w:lang w:val="lt-LT"/>
        </w:rPr>
        <w:t xml:space="preserve">, </w:t>
      </w:r>
      <w:proofErr w:type="spellStart"/>
      <w:r w:rsidRPr="00BA4D9B">
        <w:rPr>
          <w:sz w:val="22"/>
          <w:szCs w:val="22"/>
          <w:lang w:val="lt-LT"/>
        </w:rPr>
        <w:t>heksametonijumi</w:t>
      </w:r>
      <w:proofErr w:type="spellEnd"/>
      <w:r w:rsidRPr="00BA4D9B">
        <w:rPr>
          <w:sz w:val="22"/>
          <w:szCs w:val="22"/>
          <w:lang w:val="lt-LT"/>
        </w:rPr>
        <w:t>.</w:t>
      </w:r>
    </w:p>
    <w:p w14:paraId="7F5328E1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3454464F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Retais atvejais dėl padidėjusio jautrumo </w:t>
      </w: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tam tikri vaistai gali pasunkinti latentinę </w:t>
      </w:r>
      <w:proofErr w:type="spellStart"/>
      <w:r w:rsidRPr="00BA4D9B">
        <w:rPr>
          <w:sz w:val="22"/>
          <w:szCs w:val="22"/>
          <w:lang w:val="lt-LT"/>
        </w:rPr>
        <w:t>generalizuotą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miasteniją</w:t>
      </w:r>
      <w:proofErr w:type="spellEnd"/>
      <w:r w:rsidRPr="00BA4D9B">
        <w:rPr>
          <w:sz w:val="22"/>
          <w:szCs w:val="22"/>
          <w:lang w:val="lt-LT"/>
        </w:rPr>
        <w:t xml:space="preserve"> ar sukelti </w:t>
      </w:r>
      <w:proofErr w:type="spellStart"/>
      <w:r w:rsidRPr="00BA4D9B">
        <w:rPr>
          <w:sz w:val="22"/>
          <w:szCs w:val="22"/>
          <w:lang w:val="lt-LT"/>
        </w:rPr>
        <w:t>miastenijos</w:t>
      </w:r>
      <w:proofErr w:type="spellEnd"/>
      <w:r w:rsidRPr="00BA4D9B">
        <w:rPr>
          <w:sz w:val="22"/>
          <w:szCs w:val="22"/>
          <w:lang w:val="lt-LT"/>
        </w:rPr>
        <w:t xml:space="preserve"> sindromą. Tai įvairūs antibiotikai, beta </w:t>
      </w:r>
      <w:proofErr w:type="spellStart"/>
      <w:r w:rsidRPr="00BA4D9B">
        <w:rPr>
          <w:sz w:val="22"/>
          <w:szCs w:val="22"/>
          <w:lang w:val="lt-LT"/>
        </w:rPr>
        <w:t>adrenoblokatoriai</w:t>
      </w:r>
      <w:proofErr w:type="spellEnd"/>
      <w:r w:rsidRPr="00BA4D9B">
        <w:rPr>
          <w:sz w:val="22"/>
          <w:szCs w:val="22"/>
          <w:lang w:val="lt-LT"/>
        </w:rPr>
        <w:t xml:space="preserve"> (</w:t>
      </w:r>
      <w:proofErr w:type="spellStart"/>
      <w:r w:rsidRPr="00BA4D9B">
        <w:rPr>
          <w:sz w:val="22"/>
          <w:szCs w:val="22"/>
          <w:lang w:val="lt-LT"/>
        </w:rPr>
        <w:t>propranololis</w:t>
      </w:r>
      <w:proofErr w:type="spellEnd"/>
      <w:r w:rsidRPr="00BA4D9B">
        <w:rPr>
          <w:sz w:val="22"/>
          <w:szCs w:val="22"/>
          <w:lang w:val="lt-LT"/>
        </w:rPr>
        <w:t xml:space="preserve">, </w:t>
      </w:r>
      <w:proofErr w:type="spellStart"/>
      <w:r w:rsidRPr="00BA4D9B">
        <w:rPr>
          <w:sz w:val="22"/>
          <w:szCs w:val="22"/>
          <w:lang w:val="lt-LT"/>
        </w:rPr>
        <w:t>oksprenololis</w:t>
      </w:r>
      <w:proofErr w:type="spellEnd"/>
      <w:r w:rsidRPr="00BA4D9B">
        <w:rPr>
          <w:sz w:val="22"/>
          <w:szCs w:val="22"/>
          <w:lang w:val="lt-LT"/>
        </w:rPr>
        <w:t xml:space="preserve">), </w:t>
      </w:r>
      <w:proofErr w:type="spellStart"/>
      <w:r w:rsidRPr="00BA4D9B">
        <w:rPr>
          <w:sz w:val="22"/>
          <w:szCs w:val="22"/>
          <w:lang w:val="lt-LT"/>
        </w:rPr>
        <w:t>antiaritminiai</w:t>
      </w:r>
      <w:proofErr w:type="spellEnd"/>
      <w:r w:rsidRPr="00BA4D9B">
        <w:rPr>
          <w:sz w:val="22"/>
          <w:szCs w:val="22"/>
          <w:lang w:val="lt-LT"/>
        </w:rPr>
        <w:t xml:space="preserve"> vaistai (</w:t>
      </w:r>
      <w:proofErr w:type="spellStart"/>
      <w:r w:rsidRPr="00BA4D9B">
        <w:rPr>
          <w:sz w:val="22"/>
          <w:szCs w:val="22"/>
          <w:lang w:val="lt-LT"/>
        </w:rPr>
        <w:t>prokainamidas</w:t>
      </w:r>
      <w:proofErr w:type="spellEnd"/>
      <w:r w:rsidRPr="00BA4D9B">
        <w:rPr>
          <w:sz w:val="22"/>
          <w:szCs w:val="22"/>
          <w:lang w:val="lt-LT"/>
        </w:rPr>
        <w:t xml:space="preserve">, </w:t>
      </w:r>
      <w:proofErr w:type="spellStart"/>
      <w:r w:rsidRPr="00BA4D9B">
        <w:rPr>
          <w:sz w:val="22"/>
          <w:szCs w:val="22"/>
          <w:lang w:val="lt-LT"/>
        </w:rPr>
        <w:t>chinidinas</w:t>
      </w:r>
      <w:proofErr w:type="spellEnd"/>
      <w:r w:rsidRPr="00BA4D9B">
        <w:rPr>
          <w:sz w:val="22"/>
          <w:szCs w:val="22"/>
          <w:lang w:val="lt-LT"/>
        </w:rPr>
        <w:t xml:space="preserve">), </w:t>
      </w:r>
      <w:proofErr w:type="spellStart"/>
      <w:r w:rsidRPr="00BA4D9B">
        <w:rPr>
          <w:sz w:val="22"/>
          <w:szCs w:val="22"/>
          <w:lang w:val="lt-LT"/>
        </w:rPr>
        <w:t>antireumatiniai</w:t>
      </w:r>
      <w:proofErr w:type="spellEnd"/>
      <w:r w:rsidRPr="00BA4D9B">
        <w:rPr>
          <w:sz w:val="22"/>
          <w:szCs w:val="22"/>
          <w:lang w:val="lt-LT"/>
        </w:rPr>
        <w:t xml:space="preserve"> preparatai (</w:t>
      </w:r>
      <w:proofErr w:type="spellStart"/>
      <w:r w:rsidRPr="00BA4D9B">
        <w:rPr>
          <w:sz w:val="22"/>
          <w:szCs w:val="22"/>
          <w:lang w:val="lt-LT"/>
        </w:rPr>
        <w:t>chlorochinas</w:t>
      </w:r>
      <w:proofErr w:type="spellEnd"/>
      <w:r w:rsidRPr="00BA4D9B">
        <w:rPr>
          <w:sz w:val="22"/>
          <w:szCs w:val="22"/>
          <w:lang w:val="lt-LT"/>
        </w:rPr>
        <w:t>, D-</w:t>
      </w:r>
      <w:proofErr w:type="spellStart"/>
      <w:r w:rsidRPr="00BA4D9B">
        <w:rPr>
          <w:sz w:val="22"/>
          <w:szCs w:val="22"/>
          <w:lang w:val="lt-LT"/>
        </w:rPr>
        <w:t>penicilaminas</w:t>
      </w:r>
      <w:proofErr w:type="spellEnd"/>
      <w:r w:rsidRPr="00BA4D9B">
        <w:rPr>
          <w:sz w:val="22"/>
          <w:szCs w:val="22"/>
          <w:lang w:val="lt-LT"/>
        </w:rPr>
        <w:t xml:space="preserve">), </w:t>
      </w:r>
      <w:proofErr w:type="spellStart"/>
      <w:r w:rsidRPr="00BA4D9B">
        <w:rPr>
          <w:sz w:val="22"/>
          <w:szCs w:val="22"/>
          <w:lang w:val="lt-LT"/>
        </w:rPr>
        <w:t>trimetafanas</w:t>
      </w:r>
      <w:proofErr w:type="spellEnd"/>
      <w:r w:rsidRPr="00BA4D9B">
        <w:rPr>
          <w:sz w:val="22"/>
          <w:szCs w:val="22"/>
          <w:lang w:val="lt-LT"/>
        </w:rPr>
        <w:t xml:space="preserve">, </w:t>
      </w:r>
      <w:proofErr w:type="spellStart"/>
      <w:r w:rsidRPr="00BA4D9B">
        <w:rPr>
          <w:sz w:val="22"/>
          <w:szCs w:val="22"/>
          <w:lang w:val="lt-LT"/>
        </w:rPr>
        <w:t>chlorpromazinas</w:t>
      </w:r>
      <w:proofErr w:type="spellEnd"/>
      <w:r w:rsidRPr="00BA4D9B">
        <w:rPr>
          <w:sz w:val="22"/>
          <w:szCs w:val="22"/>
          <w:lang w:val="lt-LT"/>
        </w:rPr>
        <w:t xml:space="preserve">, steroidai, </w:t>
      </w:r>
      <w:proofErr w:type="spellStart"/>
      <w:r w:rsidRPr="00BA4D9B">
        <w:rPr>
          <w:sz w:val="22"/>
          <w:szCs w:val="22"/>
          <w:lang w:val="lt-LT"/>
        </w:rPr>
        <w:t>fenitoinas</w:t>
      </w:r>
      <w:proofErr w:type="spellEnd"/>
      <w:r w:rsidRPr="00BA4D9B">
        <w:rPr>
          <w:sz w:val="22"/>
          <w:szCs w:val="22"/>
          <w:lang w:val="lt-LT"/>
        </w:rPr>
        <w:t xml:space="preserve"> ir litis.</w:t>
      </w:r>
    </w:p>
    <w:p w14:paraId="201A273B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265FD6CE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Nervo-raumens jungties blokada gali prasidėti vėliau, ji gali sutrumpėti ligoniams, nuolat vartojantiems vaistų nuo traukulių.</w:t>
      </w:r>
    </w:p>
    <w:p w14:paraId="45C0648B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00DDFBD2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Kitų </w:t>
      </w:r>
      <w:proofErr w:type="spellStart"/>
      <w:r w:rsidRPr="00BA4D9B">
        <w:rPr>
          <w:sz w:val="22"/>
          <w:szCs w:val="22"/>
          <w:lang w:val="lt-LT"/>
        </w:rPr>
        <w:t>nedepoliarizuojančių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miorelaksantų</w:t>
      </w:r>
      <w:proofErr w:type="spellEnd"/>
      <w:r w:rsidRPr="00BA4D9B">
        <w:rPr>
          <w:sz w:val="22"/>
          <w:szCs w:val="22"/>
          <w:lang w:val="lt-LT"/>
        </w:rPr>
        <w:t xml:space="preserve"> vartojimas kartu su </w:t>
      </w: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gali sukelti didesnę blokadą, negu leidžiant atitinkamą suminę </w:t>
      </w: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dozę.</w:t>
      </w:r>
    </w:p>
    <w:p w14:paraId="5F125A2A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Bet koks sinergetinis poveikis gali būti įvairus, kartu vartojant skirtingų vaistų.</w:t>
      </w:r>
    </w:p>
    <w:p w14:paraId="5E19E3E9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2249411B" w14:textId="77777777" w:rsidR="00C227B6" w:rsidRPr="00BA4D9B" w:rsidRDefault="00C227B6" w:rsidP="00C227B6">
      <w:pPr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Depoliarizuojančių</w:t>
      </w:r>
      <w:proofErr w:type="spellEnd"/>
      <w:r w:rsidRPr="00BA4D9B">
        <w:rPr>
          <w:sz w:val="22"/>
          <w:szCs w:val="22"/>
          <w:lang w:val="lt-LT"/>
        </w:rPr>
        <w:t xml:space="preserve"> raumenų </w:t>
      </w:r>
      <w:proofErr w:type="spellStart"/>
      <w:r w:rsidRPr="00BA4D9B">
        <w:rPr>
          <w:sz w:val="22"/>
          <w:szCs w:val="22"/>
          <w:lang w:val="lt-LT"/>
        </w:rPr>
        <w:t>relaksantų</w:t>
      </w:r>
      <w:proofErr w:type="spellEnd"/>
      <w:r w:rsidRPr="00BA4D9B">
        <w:rPr>
          <w:sz w:val="22"/>
          <w:szCs w:val="22"/>
          <w:lang w:val="lt-LT"/>
        </w:rPr>
        <w:t xml:space="preserve">, pvz., </w:t>
      </w:r>
      <w:proofErr w:type="spellStart"/>
      <w:r w:rsidRPr="00BA4D9B">
        <w:rPr>
          <w:sz w:val="22"/>
          <w:szCs w:val="22"/>
          <w:lang w:val="lt-LT"/>
        </w:rPr>
        <w:t>suksametonio</w:t>
      </w:r>
      <w:proofErr w:type="spellEnd"/>
      <w:r w:rsidRPr="00BA4D9B">
        <w:rPr>
          <w:sz w:val="22"/>
          <w:szCs w:val="22"/>
          <w:lang w:val="lt-LT"/>
        </w:rPr>
        <w:t xml:space="preserve"> chlorido, negalima vartoti norint pailginti </w:t>
      </w:r>
      <w:proofErr w:type="spellStart"/>
      <w:r w:rsidRPr="00BA4D9B">
        <w:rPr>
          <w:sz w:val="22"/>
          <w:szCs w:val="22"/>
          <w:lang w:val="lt-LT"/>
        </w:rPr>
        <w:t>nedepoliarizuojančių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miorelaksantų</w:t>
      </w:r>
      <w:proofErr w:type="spellEnd"/>
      <w:r w:rsidRPr="00BA4D9B">
        <w:rPr>
          <w:sz w:val="22"/>
          <w:szCs w:val="22"/>
          <w:lang w:val="lt-LT"/>
        </w:rPr>
        <w:t xml:space="preserve">, pvz., </w:t>
      </w:r>
      <w:proofErr w:type="spellStart"/>
      <w:r w:rsidRPr="00BA4D9B">
        <w:rPr>
          <w:sz w:val="22"/>
          <w:szCs w:val="22"/>
          <w:lang w:val="lt-LT"/>
        </w:rPr>
        <w:t>atrakurio</w:t>
      </w:r>
      <w:proofErr w:type="spellEnd"/>
      <w:r w:rsidRPr="00BA4D9B">
        <w:rPr>
          <w:sz w:val="22"/>
          <w:szCs w:val="22"/>
          <w:lang w:val="lt-LT"/>
        </w:rPr>
        <w:t xml:space="preserve">, veikimą, nes tai gali sukelti ilgesnę ir komplikuotą blokadą, sunkiai panaikinamą </w:t>
      </w:r>
      <w:proofErr w:type="spellStart"/>
      <w:r w:rsidRPr="00BA4D9B">
        <w:rPr>
          <w:sz w:val="22"/>
          <w:szCs w:val="22"/>
          <w:lang w:val="lt-LT"/>
        </w:rPr>
        <w:t>anticholinesteraziniais</w:t>
      </w:r>
      <w:proofErr w:type="spellEnd"/>
      <w:r w:rsidRPr="00BA4D9B">
        <w:rPr>
          <w:sz w:val="22"/>
          <w:szCs w:val="22"/>
          <w:lang w:val="lt-LT"/>
        </w:rPr>
        <w:t xml:space="preserve"> vaistais.</w:t>
      </w:r>
    </w:p>
    <w:p w14:paraId="6F536C04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6E63D308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Gydymas </w:t>
      </w:r>
      <w:proofErr w:type="spellStart"/>
      <w:r w:rsidRPr="00BA4D9B">
        <w:rPr>
          <w:sz w:val="22"/>
          <w:szCs w:val="22"/>
          <w:lang w:val="lt-LT"/>
        </w:rPr>
        <w:t>anticholinesteraziniais</w:t>
      </w:r>
      <w:proofErr w:type="spellEnd"/>
      <w:r w:rsidRPr="00BA4D9B">
        <w:rPr>
          <w:sz w:val="22"/>
          <w:szCs w:val="22"/>
          <w:lang w:val="lt-LT"/>
        </w:rPr>
        <w:t xml:space="preserve"> vaistiniais preparatais, kuriais dažnai gydoma Alzheimerio liga (pvz., </w:t>
      </w:r>
      <w:proofErr w:type="spellStart"/>
      <w:r w:rsidRPr="00BA4D9B">
        <w:rPr>
          <w:sz w:val="22"/>
          <w:szCs w:val="22"/>
          <w:lang w:val="lt-LT"/>
        </w:rPr>
        <w:t>donepezilu</w:t>
      </w:r>
      <w:proofErr w:type="spellEnd"/>
      <w:r w:rsidRPr="00BA4D9B">
        <w:rPr>
          <w:sz w:val="22"/>
          <w:szCs w:val="22"/>
          <w:lang w:val="lt-LT"/>
        </w:rPr>
        <w:t xml:space="preserve">), gali trumpinti ir silpninti </w:t>
      </w:r>
      <w:proofErr w:type="spellStart"/>
      <w:r w:rsidRPr="00BA4D9B">
        <w:rPr>
          <w:sz w:val="22"/>
          <w:szCs w:val="22"/>
          <w:lang w:val="lt-LT"/>
        </w:rPr>
        <w:t>atrakurio</w:t>
      </w:r>
      <w:proofErr w:type="spellEnd"/>
      <w:r w:rsidRPr="00BA4D9B">
        <w:rPr>
          <w:sz w:val="22"/>
          <w:szCs w:val="22"/>
          <w:lang w:val="lt-LT"/>
        </w:rPr>
        <w:t xml:space="preserve"> sukeltą nervo raumens jungties blokadą.</w:t>
      </w:r>
    </w:p>
    <w:p w14:paraId="06A3C43C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p w14:paraId="53ABDBAE" w14:textId="77777777" w:rsidR="00C227B6" w:rsidRPr="00BA4D9B" w:rsidRDefault="00C227B6" w:rsidP="00C227B6">
      <w:pPr>
        <w:ind w:left="567" w:hanging="567"/>
        <w:jc w:val="both"/>
        <w:outlineLvl w:val="0"/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4.6</w:t>
      </w:r>
      <w:r w:rsidRPr="00BA4D9B">
        <w:rPr>
          <w:b/>
          <w:sz w:val="22"/>
          <w:szCs w:val="22"/>
          <w:lang w:val="lt-LT"/>
        </w:rPr>
        <w:tab/>
        <w:t xml:space="preserve">Vaisingumas, </w:t>
      </w:r>
      <w:r w:rsidRPr="00BA4D9B">
        <w:rPr>
          <w:b/>
          <w:bCs/>
          <w:sz w:val="22"/>
          <w:szCs w:val="22"/>
          <w:lang w:val="lt-LT"/>
        </w:rPr>
        <w:t>nėštumo ir žindymo laikotarpis</w:t>
      </w:r>
      <w:r w:rsidRPr="00BA4D9B">
        <w:rPr>
          <w:sz w:val="22"/>
          <w:szCs w:val="22"/>
          <w:lang w:val="lt-LT"/>
        </w:rPr>
        <w:t xml:space="preserve"> </w:t>
      </w:r>
    </w:p>
    <w:p w14:paraId="031790A9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3A154CD5" w14:textId="77777777" w:rsidR="00C227B6" w:rsidRPr="00BA4D9B" w:rsidRDefault="00C227B6" w:rsidP="00C227B6">
      <w:pPr>
        <w:rPr>
          <w:sz w:val="22"/>
          <w:szCs w:val="22"/>
          <w:u w:val="single"/>
          <w:lang w:val="lt-LT"/>
        </w:rPr>
      </w:pPr>
      <w:r w:rsidRPr="00BA4D9B">
        <w:rPr>
          <w:iCs/>
          <w:sz w:val="22"/>
          <w:szCs w:val="22"/>
          <w:u w:val="single"/>
          <w:lang w:val="lt-LT"/>
        </w:rPr>
        <w:t>Vaisingumas</w:t>
      </w:r>
      <w:r w:rsidRPr="00BA4D9B">
        <w:rPr>
          <w:sz w:val="22"/>
          <w:szCs w:val="22"/>
          <w:u w:val="single"/>
          <w:lang w:val="lt-LT"/>
        </w:rPr>
        <w:t xml:space="preserve"> </w:t>
      </w:r>
    </w:p>
    <w:p w14:paraId="5E314C04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Ar vaistas turi įtakos vaisingumui, nežinoma, nes tyrimų neatlikta.</w:t>
      </w:r>
    </w:p>
    <w:p w14:paraId="243E0E9F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7BC3A314" w14:textId="77777777" w:rsidR="00C227B6" w:rsidRPr="00BA4D9B" w:rsidRDefault="00C227B6" w:rsidP="00C227B6">
      <w:pPr>
        <w:rPr>
          <w:sz w:val="22"/>
          <w:szCs w:val="22"/>
          <w:u w:val="single"/>
          <w:lang w:val="lt-LT"/>
        </w:rPr>
      </w:pPr>
      <w:r w:rsidRPr="00BA4D9B">
        <w:rPr>
          <w:sz w:val="22"/>
          <w:szCs w:val="22"/>
          <w:u w:val="single"/>
          <w:lang w:val="lt-LT"/>
        </w:rPr>
        <w:t>Nėštumas</w:t>
      </w:r>
    </w:p>
    <w:p w14:paraId="1B5434BF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Tyrimai su gyvūnais parodė, kad </w:t>
      </w: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didelės įtakos vaisiaus vystymuisi neturi.</w:t>
      </w:r>
    </w:p>
    <w:p w14:paraId="08784E3E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0A5E659C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Kaip ir kitų </w:t>
      </w:r>
      <w:proofErr w:type="spellStart"/>
      <w:r w:rsidRPr="00BA4D9B">
        <w:rPr>
          <w:sz w:val="22"/>
          <w:szCs w:val="22"/>
          <w:lang w:val="lt-LT"/>
        </w:rPr>
        <w:t>miorelaksantų</w:t>
      </w:r>
      <w:proofErr w:type="spellEnd"/>
      <w:r w:rsidRPr="00BA4D9B">
        <w:rPr>
          <w:sz w:val="22"/>
          <w:szCs w:val="22"/>
          <w:lang w:val="lt-LT"/>
        </w:rPr>
        <w:t xml:space="preserve">, </w:t>
      </w: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nėštumo metu galima vartoti tik tada, jei manoma, kad nauda motinai viršys galimą žalą vaisiui.</w:t>
      </w:r>
    </w:p>
    <w:p w14:paraId="626CD747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048BB52F" w14:textId="77777777" w:rsidR="00C227B6" w:rsidRPr="00BA4D9B" w:rsidRDefault="00C227B6" w:rsidP="00C227B6">
      <w:pPr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tinkamai palaiko raumenų atsipalaidavimą cezario pjūvio metu, nes rekomenduojamos dozės neprasiskverbia per placentos barjerą.</w:t>
      </w:r>
    </w:p>
    <w:p w14:paraId="7EB27F3F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20C8966A" w14:textId="77777777" w:rsidR="00C227B6" w:rsidRPr="00BA4D9B" w:rsidRDefault="00C227B6" w:rsidP="00C227B6">
      <w:pPr>
        <w:rPr>
          <w:sz w:val="22"/>
          <w:szCs w:val="22"/>
          <w:u w:val="single"/>
          <w:lang w:val="lt-LT"/>
        </w:rPr>
      </w:pPr>
      <w:r w:rsidRPr="00BA4D9B">
        <w:rPr>
          <w:sz w:val="22"/>
          <w:szCs w:val="22"/>
          <w:u w:val="single"/>
          <w:lang w:val="lt-LT"/>
        </w:rPr>
        <w:t>Žindymas</w:t>
      </w:r>
    </w:p>
    <w:p w14:paraId="4A3F242B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Ar </w:t>
      </w: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išskiriamas su pienu, nežinoma.</w:t>
      </w:r>
    </w:p>
    <w:p w14:paraId="735B6048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1389A21F" w14:textId="77777777" w:rsidR="00C227B6" w:rsidRPr="00BA4D9B" w:rsidRDefault="00C227B6" w:rsidP="00C227B6">
      <w:pPr>
        <w:ind w:left="567" w:hanging="567"/>
        <w:jc w:val="both"/>
        <w:outlineLvl w:val="0"/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4.7</w:t>
      </w:r>
      <w:r w:rsidRPr="00BA4D9B">
        <w:rPr>
          <w:b/>
          <w:sz w:val="22"/>
          <w:szCs w:val="22"/>
          <w:lang w:val="lt-LT"/>
        </w:rPr>
        <w:tab/>
        <w:t>Poveikis gebėjimui vairuoti ir valdyti mechanizmus</w:t>
      </w:r>
    </w:p>
    <w:p w14:paraId="221D2B66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54169B01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Toks perspėjimas nėra aktualus vartojant </w:t>
      </w:r>
      <w:proofErr w:type="spellStart"/>
      <w:r w:rsidRPr="00BA4D9B">
        <w:rPr>
          <w:sz w:val="22"/>
          <w:szCs w:val="22"/>
          <w:lang w:val="lt-LT"/>
        </w:rPr>
        <w:t>atrakurį</w:t>
      </w:r>
      <w:proofErr w:type="spellEnd"/>
      <w:r w:rsidRPr="00BA4D9B">
        <w:rPr>
          <w:sz w:val="22"/>
          <w:szCs w:val="22"/>
          <w:lang w:val="lt-LT"/>
        </w:rPr>
        <w:t xml:space="preserve">. </w:t>
      </w:r>
      <w:proofErr w:type="spellStart"/>
      <w:r w:rsidRPr="00BA4D9B">
        <w:rPr>
          <w:sz w:val="22"/>
          <w:szCs w:val="22"/>
          <w:lang w:val="lt-LT"/>
        </w:rPr>
        <w:t>Atrakuris</w:t>
      </w:r>
      <w:proofErr w:type="spellEnd"/>
      <w:r w:rsidRPr="00BA4D9B">
        <w:rPr>
          <w:sz w:val="22"/>
          <w:szCs w:val="22"/>
          <w:lang w:val="lt-LT"/>
        </w:rPr>
        <w:t xml:space="preserve"> visada vartojamas kartu su bendraisiais </w:t>
      </w:r>
      <w:proofErr w:type="spellStart"/>
      <w:r w:rsidRPr="00BA4D9B">
        <w:rPr>
          <w:sz w:val="22"/>
          <w:szCs w:val="22"/>
          <w:lang w:val="lt-LT"/>
        </w:rPr>
        <w:t>atestetikais</w:t>
      </w:r>
      <w:proofErr w:type="spellEnd"/>
      <w:r w:rsidRPr="00BA4D9B">
        <w:rPr>
          <w:sz w:val="22"/>
          <w:szCs w:val="22"/>
          <w:lang w:val="lt-LT"/>
        </w:rPr>
        <w:t>, todėl reikia laikytis visų su veikla susijusių atsargumo priemonių, kurios įprastai taikomos po bendrosios anestezijos.</w:t>
      </w:r>
    </w:p>
    <w:p w14:paraId="024562FD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3AF32D6C" w14:textId="77777777" w:rsidR="00C227B6" w:rsidRPr="00BA4D9B" w:rsidRDefault="00C227B6" w:rsidP="007A728D">
      <w:pPr>
        <w:tabs>
          <w:tab w:val="left" w:pos="567"/>
        </w:tabs>
        <w:jc w:val="both"/>
        <w:outlineLvl w:val="0"/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4.8</w:t>
      </w:r>
      <w:r w:rsidRPr="00BA4D9B">
        <w:rPr>
          <w:b/>
          <w:sz w:val="22"/>
          <w:szCs w:val="22"/>
          <w:lang w:val="lt-LT"/>
        </w:rPr>
        <w:tab/>
        <w:t>Nepageidaujamas poveikis</w:t>
      </w:r>
    </w:p>
    <w:p w14:paraId="1E2253D7" w14:textId="77777777" w:rsidR="00C227B6" w:rsidRPr="00BA4D9B" w:rsidRDefault="00C227B6" w:rsidP="00C227B6">
      <w:pPr>
        <w:pStyle w:val="Pagrindinistekstas"/>
        <w:jc w:val="left"/>
        <w:rPr>
          <w:sz w:val="22"/>
          <w:szCs w:val="22"/>
        </w:rPr>
      </w:pPr>
    </w:p>
    <w:p w14:paraId="25F73427" w14:textId="77777777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Nepageidaujamos reakcijos, apie kurias pranešta gydymo metu, buvo </w:t>
      </w:r>
      <w:proofErr w:type="spellStart"/>
      <w:r w:rsidRPr="00BA4D9B">
        <w:rPr>
          <w:sz w:val="22"/>
          <w:szCs w:val="22"/>
          <w:lang w:val="lt-LT"/>
        </w:rPr>
        <w:t>hipotenzija</w:t>
      </w:r>
      <w:proofErr w:type="spellEnd"/>
      <w:r w:rsidRPr="00BA4D9B">
        <w:rPr>
          <w:sz w:val="22"/>
          <w:szCs w:val="22"/>
          <w:lang w:val="lt-LT"/>
        </w:rPr>
        <w:t xml:space="preserve"> (lengva, trumpalaikė) ir odos paraudimas. Šie reiškiniai susiję su </w:t>
      </w:r>
      <w:proofErr w:type="spellStart"/>
      <w:r w:rsidRPr="00BA4D9B">
        <w:rPr>
          <w:sz w:val="22"/>
          <w:szCs w:val="22"/>
          <w:lang w:val="lt-LT"/>
        </w:rPr>
        <w:t>histamino</w:t>
      </w:r>
      <w:proofErr w:type="spellEnd"/>
      <w:r w:rsidRPr="00BA4D9B">
        <w:rPr>
          <w:sz w:val="22"/>
          <w:szCs w:val="22"/>
          <w:lang w:val="lt-LT"/>
        </w:rPr>
        <w:t xml:space="preserve"> išsiskyrimu. Pacientams, kuriems </w:t>
      </w:r>
      <w:proofErr w:type="spellStart"/>
      <w:r w:rsidRPr="00BA4D9B">
        <w:rPr>
          <w:sz w:val="22"/>
          <w:szCs w:val="22"/>
          <w:lang w:val="lt-LT"/>
        </w:rPr>
        <w:t>atrakuris</w:t>
      </w:r>
      <w:proofErr w:type="spellEnd"/>
      <w:r w:rsidRPr="00BA4D9B">
        <w:rPr>
          <w:sz w:val="22"/>
          <w:szCs w:val="22"/>
          <w:lang w:val="lt-LT"/>
        </w:rPr>
        <w:t xml:space="preserve"> buvo vartotas kartu su vienu ar daugiau anestetikų, labai retais atvejais pasireiškė sunkios </w:t>
      </w:r>
      <w:proofErr w:type="spellStart"/>
      <w:r w:rsidRPr="00BA4D9B">
        <w:rPr>
          <w:sz w:val="22"/>
          <w:szCs w:val="22"/>
          <w:lang w:val="lt-LT"/>
        </w:rPr>
        <w:t>anafilaktoidinės</w:t>
      </w:r>
      <w:proofErr w:type="spellEnd"/>
      <w:r w:rsidRPr="00BA4D9B">
        <w:rPr>
          <w:sz w:val="22"/>
          <w:szCs w:val="22"/>
          <w:lang w:val="lt-LT"/>
        </w:rPr>
        <w:t xml:space="preserve"> ar anafilaksinės reakcijos.</w:t>
      </w:r>
    </w:p>
    <w:p w14:paraId="179875DE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4EEE73E1" w14:textId="2F064B00" w:rsidR="00833637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Nepageidaujamos reakcijos išvardytos toliau pagal organų sistemų klases ir dažnį. </w:t>
      </w:r>
      <w:r w:rsidR="00833637" w:rsidRPr="00BA4D9B">
        <w:rPr>
          <w:sz w:val="22"/>
          <w:szCs w:val="22"/>
          <w:lang w:val="lt-LT"/>
        </w:rPr>
        <w:t>Nepageidaujamo poveikio dažnis apibūdinamas taip: labai dažnas (≥ 1/10), dažnas (nuo ≥ 1/100 iki &lt; 1/10), nedažnas (nuo ≥ 1/1</w:t>
      </w:r>
      <w:r w:rsidR="00A0653B" w:rsidRPr="00BA4D9B">
        <w:rPr>
          <w:sz w:val="22"/>
          <w:szCs w:val="22"/>
          <w:lang w:val="lt-LT"/>
        </w:rPr>
        <w:t> </w:t>
      </w:r>
      <w:r w:rsidR="00833637" w:rsidRPr="00BA4D9B">
        <w:rPr>
          <w:sz w:val="22"/>
          <w:szCs w:val="22"/>
          <w:lang w:val="lt-LT"/>
        </w:rPr>
        <w:t>000 iki &lt; 1/100), retas (nuo ≥ 1/10</w:t>
      </w:r>
      <w:r w:rsidR="00A0653B" w:rsidRPr="00BA4D9B">
        <w:rPr>
          <w:sz w:val="22"/>
          <w:szCs w:val="22"/>
          <w:lang w:val="lt-LT"/>
        </w:rPr>
        <w:t> </w:t>
      </w:r>
      <w:r w:rsidR="00833637" w:rsidRPr="00BA4D9B">
        <w:rPr>
          <w:sz w:val="22"/>
          <w:szCs w:val="22"/>
          <w:lang w:val="lt-LT"/>
        </w:rPr>
        <w:t>000 iki &lt; 1/1</w:t>
      </w:r>
      <w:r w:rsidR="00A0653B" w:rsidRPr="00BA4D9B">
        <w:rPr>
          <w:sz w:val="22"/>
          <w:szCs w:val="22"/>
          <w:lang w:val="lt-LT"/>
        </w:rPr>
        <w:t> </w:t>
      </w:r>
      <w:r w:rsidR="00833637" w:rsidRPr="00BA4D9B">
        <w:rPr>
          <w:sz w:val="22"/>
          <w:szCs w:val="22"/>
          <w:lang w:val="lt-LT"/>
        </w:rPr>
        <w:t>000), labai retas (&lt; 1/10</w:t>
      </w:r>
      <w:r w:rsidR="00A0653B" w:rsidRPr="00BA4D9B">
        <w:rPr>
          <w:sz w:val="22"/>
          <w:szCs w:val="22"/>
          <w:lang w:val="lt-LT"/>
        </w:rPr>
        <w:t> </w:t>
      </w:r>
      <w:r w:rsidR="00833637" w:rsidRPr="00BA4D9B">
        <w:rPr>
          <w:sz w:val="22"/>
          <w:szCs w:val="22"/>
          <w:lang w:val="lt-LT"/>
        </w:rPr>
        <w:t>000) ir nežinomas (negali būti apskaičiuotas pagal turimus duomenis).</w:t>
      </w:r>
    </w:p>
    <w:p w14:paraId="2CE05B5A" w14:textId="0686EDE3" w:rsidR="00C227B6" w:rsidRPr="00BA4D9B" w:rsidRDefault="00C227B6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Retų ir labai retų sutrikimų dažnis dažniausiai nustatytas remiantis duomenimis apie savanoriškus pranešimus. Apibūdinimas ,,dažnis nežinomas“ naudojamas, kai dažnio negalima įvertinti pagal turimus duomenis.</w:t>
      </w:r>
    </w:p>
    <w:p w14:paraId="361D52A7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50"/>
      </w:tblGrid>
      <w:tr w:rsidR="00C227B6" w:rsidRPr="00BA4D9B" w14:paraId="67C62DFE" w14:textId="77777777" w:rsidTr="00081B21">
        <w:tc>
          <w:tcPr>
            <w:tcW w:w="8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8AB09" w14:textId="77777777" w:rsidR="00C227B6" w:rsidRPr="00BA4D9B" w:rsidRDefault="00C227B6" w:rsidP="00081B21">
            <w:pPr>
              <w:keepNext/>
              <w:autoSpaceDE w:val="0"/>
              <w:autoSpaceDN w:val="0"/>
              <w:rPr>
                <w:rFonts w:eastAsia="Calibri"/>
                <w:i/>
                <w:iCs/>
                <w:lang w:val="lt-LT"/>
              </w:rPr>
            </w:pPr>
            <w:r w:rsidRPr="00BA4D9B">
              <w:rPr>
                <w:i/>
                <w:iCs/>
                <w:sz w:val="22"/>
                <w:szCs w:val="22"/>
                <w:lang w:val="lt-LT"/>
              </w:rPr>
              <w:lastRenderedPageBreak/>
              <w:t>Klinikinių tyrimų duomenys</w:t>
            </w:r>
          </w:p>
        </w:tc>
      </w:tr>
      <w:tr w:rsidR="00C227B6" w:rsidRPr="00BA4D9B" w14:paraId="697A518E" w14:textId="77777777" w:rsidTr="00081B21">
        <w:tc>
          <w:tcPr>
            <w:tcW w:w="885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F4C2E" w14:textId="77777777" w:rsidR="00C227B6" w:rsidRPr="005D3EA7" w:rsidRDefault="00C227B6" w:rsidP="00081B21">
            <w:pPr>
              <w:keepNext/>
              <w:autoSpaceDE w:val="0"/>
              <w:autoSpaceDN w:val="0"/>
              <w:rPr>
                <w:rFonts w:eastAsia="Calibri"/>
                <w:u w:val="single"/>
                <w:lang w:val="lt-LT"/>
              </w:rPr>
            </w:pPr>
            <w:r w:rsidRPr="005D3EA7">
              <w:rPr>
                <w:sz w:val="22"/>
                <w:szCs w:val="22"/>
                <w:u w:val="single"/>
                <w:lang w:val="lt-LT"/>
              </w:rPr>
              <w:t>Kraujagyslių sutrikimai</w:t>
            </w:r>
          </w:p>
        </w:tc>
      </w:tr>
      <w:tr w:rsidR="00C227B6" w:rsidRPr="00091521" w14:paraId="2EC09006" w14:textId="77777777" w:rsidTr="00081B21">
        <w:tc>
          <w:tcPr>
            <w:tcW w:w="44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7B46B" w14:textId="77777777" w:rsidR="00C227B6" w:rsidRPr="00BA4D9B" w:rsidRDefault="00C227B6" w:rsidP="00081B21">
            <w:pPr>
              <w:keepNext/>
              <w:autoSpaceDE w:val="0"/>
              <w:autoSpaceDN w:val="0"/>
              <w:rPr>
                <w:rFonts w:eastAsia="Calibri"/>
                <w:lang w:val="lt-LT"/>
              </w:rPr>
            </w:pPr>
            <w:r w:rsidRPr="00BA4D9B">
              <w:rPr>
                <w:sz w:val="22"/>
                <w:szCs w:val="22"/>
                <w:lang w:val="lt-LT"/>
              </w:rPr>
              <w:t>Dažn</w:t>
            </w:r>
            <w:r w:rsidR="00833637" w:rsidRPr="00BA4D9B">
              <w:rPr>
                <w:sz w:val="22"/>
                <w:szCs w:val="22"/>
                <w:lang w:val="lt-LT"/>
              </w:rPr>
              <w:t>as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11BB4" w14:textId="77777777" w:rsidR="00C227B6" w:rsidRPr="00BA4D9B" w:rsidRDefault="00C227B6" w:rsidP="00081B21">
            <w:pPr>
              <w:keepNext/>
              <w:autoSpaceDE w:val="0"/>
              <w:autoSpaceDN w:val="0"/>
              <w:rPr>
                <w:rFonts w:eastAsia="Calibri"/>
                <w:lang w:val="lt-LT"/>
              </w:rPr>
            </w:pPr>
            <w:proofErr w:type="spellStart"/>
            <w:r w:rsidRPr="00BA4D9B">
              <w:rPr>
                <w:sz w:val="22"/>
                <w:szCs w:val="22"/>
                <w:lang w:val="lt-LT"/>
              </w:rPr>
              <w:t>Hipotenzija</w:t>
            </w:r>
            <w:proofErr w:type="spellEnd"/>
            <w:r w:rsidRPr="00BA4D9B">
              <w:rPr>
                <w:sz w:val="22"/>
                <w:szCs w:val="22"/>
                <w:lang w:val="lt-LT"/>
              </w:rPr>
              <w:t xml:space="preserve"> (lengva, trumpalaikė)#, odos paraudimas#</w:t>
            </w:r>
          </w:p>
        </w:tc>
      </w:tr>
      <w:tr w:rsidR="00C227B6" w:rsidRPr="00091521" w14:paraId="4707F8C4" w14:textId="77777777" w:rsidTr="00081B21">
        <w:tc>
          <w:tcPr>
            <w:tcW w:w="885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0288" w14:textId="77777777" w:rsidR="00C227B6" w:rsidRPr="00BA4D9B" w:rsidRDefault="00C227B6" w:rsidP="00081B21">
            <w:pPr>
              <w:keepNext/>
              <w:autoSpaceDE w:val="0"/>
              <w:autoSpaceDN w:val="0"/>
              <w:rPr>
                <w:rFonts w:eastAsia="Calibri"/>
                <w:u w:val="single"/>
                <w:lang w:val="lt-LT"/>
              </w:rPr>
            </w:pPr>
            <w:r w:rsidRPr="00BA4D9B">
              <w:rPr>
                <w:sz w:val="22"/>
                <w:szCs w:val="22"/>
                <w:u w:val="single"/>
                <w:lang w:val="lt-LT"/>
              </w:rPr>
              <w:t>Kvėpavimo sistemos, krūtinės ląstos ir tarpuplaučio sutrikimai</w:t>
            </w:r>
          </w:p>
        </w:tc>
      </w:tr>
      <w:tr w:rsidR="00C227B6" w:rsidRPr="00BA4D9B" w14:paraId="22DDF75D" w14:textId="77777777" w:rsidTr="00081B21">
        <w:tc>
          <w:tcPr>
            <w:tcW w:w="44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5D7C" w14:textId="77777777" w:rsidR="00C227B6" w:rsidRPr="00BA4D9B" w:rsidRDefault="00C227B6" w:rsidP="00081B21">
            <w:pPr>
              <w:keepNext/>
              <w:autoSpaceDE w:val="0"/>
              <w:autoSpaceDN w:val="0"/>
              <w:rPr>
                <w:rFonts w:eastAsia="Calibri"/>
                <w:lang w:val="lt-LT"/>
              </w:rPr>
            </w:pPr>
            <w:r w:rsidRPr="00BA4D9B">
              <w:rPr>
                <w:sz w:val="22"/>
                <w:szCs w:val="22"/>
                <w:lang w:val="lt-LT"/>
              </w:rPr>
              <w:t>Nedažn</w:t>
            </w:r>
            <w:r w:rsidR="00833637" w:rsidRPr="00BA4D9B">
              <w:rPr>
                <w:sz w:val="22"/>
                <w:szCs w:val="22"/>
                <w:lang w:val="lt-LT"/>
              </w:rPr>
              <w:t>as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0F33" w14:textId="77777777" w:rsidR="00C227B6" w:rsidRPr="00BA4D9B" w:rsidRDefault="00C227B6" w:rsidP="00081B21">
            <w:pPr>
              <w:keepNext/>
              <w:autoSpaceDE w:val="0"/>
              <w:autoSpaceDN w:val="0"/>
              <w:rPr>
                <w:rFonts w:eastAsia="Calibri"/>
                <w:lang w:val="lt-LT"/>
              </w:rPr>
            </w:pPr>
            <w:r w:rsidRPr="00BA4D9B">
              <w:rPr>
                <w:sz w:val="22"/>
                <w:szCs w:val="22"/>
                <w:lang w:val="lt-LT"/>
              </w:rPr>
              <w:t>Bronchų spazmas#</w:t>
            </w:r>
          </w:p>
        </w:tc>
      </w:tr>
      <w:tr w:rsidR="00C227B6" w:rsidRPr="00BA4D9B" w14:paraId="726F6CCD" w14:textId="77777777" w:rsidTr="00081B21">
        <w:tc>
          <w:tcPr>
            <w:tcW w:w="88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76A8D" w14:textId="77777777" w:rsidR="00C227B6" w:rsidRPr="00BA4D9B" w:rsidRDefault="00C227B6" w:rsidP="00081B21">
            <w:pPr>
              <w:keepNext/>
              <w:autoSpaceDE w:val="0"/>
              <w:autoSpaceDN w:val="0"/>
              <w:rPr>
                <w:rFonts w:eastAsia="Calibri"/>
                <w:i/>
                <w:iCs/>
                <w:lang w:val="lt-LT"/>
              </w:rPr>
            </w:pPr>
            <w:r w:rsidRPr="00BA4D9B">
              <w:rPr>
                <w:i/>
                <w:iCs/>
                <w:sz w:val="22"/>
                <w:szCs w:val="22"/>
                <w:lang w:val="lt-LT"/>
              </w:rPr>
              <w:t>Duomenys, gauti po vaistinio preparato patekimo į rinką</w:t>
            </w:r>
          </w:p>
        </w:tc>
      </w:tr>
      <w:tr w:rsidR="00C227B6" w:rsidRPr="00BA4D9B" w14:paraId="23F2CC3D" w14:textId="77777777" w:rsidTr="00081B21">
        <w:tc>
          <w:tcPr>
            <w:tcW w:w="885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DC8D" w14:textId="77777777" w:rsidR="00C227B6" w:rsidRPr="00BA4D9B" w:rsidRDefault="00C227B6" w:rsidP="00081B21">
            <w:pPr>
              <w:keepNext/>
              <w:autoSpaceDE w:val="0"/>
              <w:autoSpaceDN w:val="0"/>
              <w:rPr>
                <w:rFonts w:eastAsia="Calibri"/>
                <w:u w:val="single"/>
                <w:lang w:val="lt-LT"/>
              </w:rPr>
            </w:pPr>
            <w:r w:rsidRPr="00BA4D9B">
              <w:rPr>
                <w:sz w:val="22"/>
                <w:szCs w:val="22"/>
                <w:u w:val="single"/>
                <w:lang w:val="lt-LT"/>
              </w:rPr>
              <w:t>Imuninės sistemos sutrikimai</w:t>
            </w:r>
          </w:p>
        </w:tc>
      </w:tr>
      <w:tr w:rsidR="00C227B6" w:rsidRPr="00513ECF" w14:paraId="63E81652" w14:textId="77777777" w:rsidTr="00081B21">
        <w:tc>
          <w:tcPr>
            <w:tcW w:w="440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210C9" w14:textId="77777777" w:rsidR="00C227B6" w:rsidRPr="00BA4D9B" w:rsidRDefault="00C227B6" w:rsidP="00081B21">
            <w:pPr>
              <w:keepNext/>
              <w:autoSpaceDE w:val="0"/>
              <w:autoSpaceDN w:val="0"/>
              <w:rPr>
                <w:rFonts w:eastAsia="Calibri"/>
                <w:lang w:val="lt-LT"/>
              </w:rPr>
            </w:pPr>
            <w:r w:rsidRPr="00BA4D9B">
              <w:rPr>
                <w:sz w:val="22"/>
                <w:szCs w:val="22"/>
                <w:lang w:val="lt-LT"/>
              </w:rPr>
              <w:t>Labai ret</w:t>
            </w:r>
            <w:r w:rsidR="00833637" w:rsidRPr="00BA4D9B">
              <w:rPr>
                <w:sz w:val="22"/>
                <w:szCs w:val="22"/>
                <w:lang w:val="lt-LT"/>
              </w:rPr>
              <w:t>as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AB394" w14:textId="056B7036" w:rsidR="00C227B6" w:rsidRPr="00BA4D9B" w:rsidRDefault="00C227B6" w:rsidP="00081B21">
            <w:pPr>
              <w:keepNext/>
              <w:autoSpaceDE w:val="0"/>
              <w:autoSpaceDN w:val="0"/>
              <w:rPr>
                <w:rFonts w:eastAsia="Calibri"/>
                <w:lang w:val="lt-LT"/>
              </w:rPr>
            </w:pPr>
            <w:r w:rsidRPr="00BA4D9B">
              <w:rPr>
                <w:sz w:val="22"/>
                <w:szCs w:val="22"/>
                <w:lang w:val="lt-LT"/>
              </w:rPr>
              <w:t xml:space="preserve">Anafilaksinė reakcija, </w:t>
            </w:r>
            <w:proofErr w:type="spellStart"/>
            <w:r w:rsidRPr="00BA4D9B">
              <w:rPr>
                <w:sz w:val="22"/>
                <w:szCs w:val="22"/>
                <w:lang w:val="lt-LT"/>
              </w:rPr>
              <w:t>anafilaktoidinė</w:t>
            </w:r>
            <w:proofErr w:type="spellEnd"/>
            <w:r w:rsidRPr="00BA4D9B">
              <w:rPr>
                <w:sz w:val="22"/>
                <w:szCs w:val="22"/>
                <w:lang w:val="lt-LT"/>
              </w:rPr>
              <w:t xml:space="preserve"> reakcija, įskaitant </w:t>
            </w:r>
            <w:r w:rsidR="00A0653B" w:rsidRPr="00BA4D9B">
              <w:rPr>
                <w:sz w:val="22"/>
                <w:szCs w:val="22"/>
                <w:lang w:val="lt-LT"/>
              </w:rPr>
              <w:t xml:space="preserve">anafilaksinį </w:t>
            </w:r>
            <w:r w:rsidRPr="00BA4D9B">
              <w:rPr>
                <w:sz w:val="22"/>
                <w:szCs w:val="22"/>
                <w:lang w:val="lt-LT"/>
              </w:rPr>
              <w:t xml:space="preserve">šoką, kraujotakos </w:t>
            </w:r>
            <w:r w:rsidR="0089342E" w:rsidRPr="00BA4D9B">
              <w:rPr>
                <w:sz w:val="22"/>
                <w:szCs w:val="22"/>
                <w:lang w:val="lt-LT"/>
              </w:rPr>
              <w:t>nepakankamumas ir širdies sustojimas</w:t>
            </w:r>
          </w:p>
        </w:tc>
      </w:tr>
      <w:tr w:rsidR="00C227B6" w:rsidRPr="00513ECF" w14:paraId="64CA0E4F" w14:textId="77777777" w:rsidTr="00081B21">
        <w:tc>
          <w:tcPr>
            <w:tcW w:w="88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34A9" w14:textId="713B87C2" w:rsidR="00C227B6" w:rsidRPr="00BA4D9B" w:rsidRDefault="00C227B6" w:rsidP="00081B21">
            <w:pPr>
              <w:keepNext/>
              <w:autoSpaceDE w:val="0"/>
              <w:autoSpaceDN w:val="0"/>
              <w:rPr>
                <w:rFonts w:eastAsia="Calibri"/>
                <w:lang w:val="lt-LT"/>
              </w:rPr>
            </w:pPr>
            <w:r w:rsidRPr="00BA4D9B">
              <w:rPr>
                <w:sz w:val="22"/>
                <w:szCs w:val="22"/>
                <w:lang w:val="lt-LT"/>
              </w:rPr>
              <w:t xml:space="preserve">Pacientams, kuriems </w:t>
            </w:r>
            <w:proofErr w:type="spellStart"/>
            <w:r w:rsidRPr="00BA4D9B">
              <w:rPr>
                <w:sz w:val="22"/>
                <w:szCs w:val="22"/>
                <w:lang w:val="lt-LT"/>
              </w:rPr>
              <w:t>atrakuris</w:t>
            </w:r>
            <w:proofErr w:type="spellEnd"/>
            <w:r w:rsidRPr="00BA4D9B">
              <w:rPr>
                <w:sz w:val="22"/>
                <w:szCs w:val="22"/>
                <w:lang w:val="lt-LT"/>
              </w:rPr>
              <w:t xml:space="preserve"> buvo vartotas kartu su vienu ar daugiau anestetikų, labai retais atvejais pasireiškė sunkios </w:t>
            </w:r>
            <w:proofErr w:type="spellStart"/>
            <w:r w:rsidRPr="00BA4D9B">
              <w:rPr>
                <w:sz w:val="22"/>
                <w:szCs w:val="22"/>
                <w:lang w:val="lt-LT"/>
              </w:rPr>
              <w:t>anafilaktoidinės</w:t>
            </w:r>
            <w:proofErr w:type="spellEnd"/>
            <w:r w:rsidRPr="00BA4D9B">
              <w:rPr>
                <w:sz w:val="22"/>
                <w:szCs w:val="22"/>
                <w:lang w:val="lt-LT"/>
              </w:rPr>
              <w:t xml:space="preserve"> ar anafilaksinės reakcijos</w:t>
            </w:r>
            <w:r w:rsidR="00A0653B" w:rsidRPr="00BA4D9B">
              <w:rPr>
                <w:sz w:val="22"/>
                <w:szCs w:val="22"/>
                <w:lang w:val="lt-LT"/>
              </w:rPr>
              <w:t>, įskaitant anafilaksinį šoką</w:t>
            </w:r>
            <w:r w:rsidRPr="00BA4D9B">
              <w:rPr>
                <w:sz w:val="22"/>
                <w:szCs w:val="22"/>
                <w:lang w:val="lt-LT"/>
              </w:rPr>
              <w:t>.</w:t>
            </w:r>
          </w:p>
        </w:tc>
      </w:tr>
      <w:tr w:rsidR="00C227B6" w:rsidRPr="00BA4D9B" w14:paraId="623F3F3F" w14:textId="77777777" w:rsidTr="00081B21">
        <w:tc>
          <w:tcPr>
            <w:tcW w:w="885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E183" w14:textId="77777777" w:rsidR="00C227B6" w:rsidRPr="00BA4D9B" w:rsidRDefault="00C227B6" w:rsidP="00081B21">
            <w:pPr>
              <w:keepNext/>
              <w:autoSpaceDE w:val="0"/>
              <w:autoSpaceDN w:val="0"/>
              <w:rPr>
                <w:rFonts w:eastAsia="Calibri"/>
                <w:lang w:val="lt-LT"/>
              </w:rPr>
            </w:pPr>
            <w:r w:rsidRPr="00BA4D9B">
              <w:rPr>
                <w:sz w:val="22"/>
                <w:szCs w:val="22"/>
                <w:u w:val="single"/>
                <w:lang w:val="lt-LT"/>
              </w:rPr>
              <w:t>Nervų sistemos sutrikimai</w:t>
            </w:r>
          </w:p>
        </w:tc>
      </w:tr>
      <w:tr w:rsidR="00C227B6" w:rsidRPr="00BA4D9B" w14:paraId="7C49C832" w14:textId="77777777" w:rsidTr="00081B21">
        <w:tc>
          <w:tcPr>
            <w:tcW w:w="442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39DE" w14:textId="77777777" w:rsidR="00C227B6" w:rsidRPr="00BA4D9B" w:rsidRDefault="00C227B6" w:rsidP="00081B21">
            <w:pPr>
              <w:keepNext/>
              <w:autoSpaceDE w:val="0"/>
              <w:autoSpaceDN w:val="0"/>
              <w:rPr>
                <w:rFonts w:eastAsia="Calibri"/>
                <w:u w:val="single"/>
                <w:lang w:val="lt-LT"/>
              </w:rPr>
            </w:pPr>
            <w:r w:rsidRPr="00BA4D9B">
              <w:rPr>
                <w:sz w:val="22"/>
                <w:szCs w:val="22"/>
                <w:lang w:val="lt-LT"/>
              </w:rPr>
              <w:t>Dažnis nežinomas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AB54B" w14:textId="0160D31E" w:rsidR="00C227B6" w:rsidRPr="00BA4D9B" w:rsidRDefault="005D3EA7" w:rsidP="00081B21">
            <w:pPr>
              <w:keepNext/>
              <w:autoSpaceDE w:val="0"/>
              <w:autoSpaceDN w:val="0"/>
              <w:rPr>
                <w:rFonts w:eastAsia="Calibri"/>
                <w:u w:val="single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Traukuliai</w:t>
            </w:r>
          </w:p>
        </w:tc>
      </w:tr>
      <w:tr w:rsidR="00C227B6" w:rsidRPr="00513ECF" w14:paraId="4471C37A" w14:textId="77777777" w:rsidTr="00081B21">
        <w:tc>
          <w:tcPr>
            <w:tcW w:w="88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23115" w14:textId="2502EC50" w:rsidR="00C227B6" w:rsidRPr="00BA4D9B" w:rsidRDefault="00C227B6" w:rsidP="005D5980">
            <w:pPr>
              <w:keepNext/>
              <w:autoSpaceDE w:val="0"/>
              <w:autoSpaceDN w:val="0"/>
              <w:rPr>
                <w:rFonts w:eastAsia="Calibri"/>
                <w:u w:val="single"/>
                <w:lang w:val="lt-LT"/>
              </w:rPr>
            </w:pPr>
            <w:r w:rsidRPr="00BA4D9B">
              <w:rPr>
                <w:sz w:val="22"/>
                <w:szCs w:val="22"/>
                <w:lang w:val="lt-LT"/>
              </w:rPr>
              <w:t xml:space="preserve">Gauta pranešimų apie </w:t>
            </w:r>
            <w:r w:rsidR="005D5980">
              <w:rPr>
                <w:sz w:val="22"/>
                <w:szCs w:val="22"/>
                <w:lang w:val="lt-LT"/>
              </w:rPr>
              <w:t>traukulius</w:t>
            </w:r>
            <w:r w:rsidR="005D5980" w:rsidRPr="00BA4D9B">
              <w:rPr>
                <w:sz w:val="22"/>
                <w:szCs w:val="22"/>
                <w:lang w:val="lt-LT"/>
              </w:rPr>
              <w:t xml:space="preserve"> </w:t>
            </w:r>
            <w:r w:rsidRPr="00BA4D9B">
              <w:rPr>
                <w:sz w:val="22"/>
                <w:szCs w:val="22"/>
                <w:lang w:val="lt-LT"/>
              </w:rPr>
              <w:t xml:space="preserve">intensyvios terapijos skyriuje gydytiems pacientams, kuriems </w:t>
            </w:r>
            <w:proofErr w:type="spellStart"/>
            <w:r w:rsidRPr="00BA4D9B">
              <w:rPr>
                <w:sz w:val="22"/>
                <w:szCs w:val="22"/>
                <w:lang w:val="lt-LT"/>
              </w:rPr>
              <w:t>atrakuris</w:t>
            </w:r>
            <w:proofErr w:type="spellEnd"/>
            <w:r w:rsidRPr="00BA4D9B">
              <w:rPr>
                <w:sz w:val="22"/>
                <w:szCs w:val="22"/>
                <w:lang w:val="lt-LT"/>
              </w:rPr>
              <w:t xml:space="preserve"> buvo </w:t>
            </w:r>
            <w:r w:rsidR="005D5980">
              <w:rPr>
                <w:sz w:val="22"/>
                <w:szCs w:val="22"/>
                <w:lang w:val="lt-LT"/>
              </w:rPr>
              <w:t>skiriamas</w:t>
            </w:r>
            <w:r w:rsidR="005D5980" w:rsidRPr="00BA4D9B">
              <w:rPr>
                <w:sz w:val="22"/>
                <w:szCs w:val="22"/>
                <w:lang w:val="lt-LT"/>
              </w:rPr>
              <w:t xml:space="preserve"> </w:t>
            </w:r>
            <w:r w:rsidRPr="00BA4D9B">
              <w:rPr>
                <w:sz w:val="22"/>
                <w:szCs w:val="22"/>
                <w:lang w:val="lt-LT"/>
              </w:rPr>
              <w:t>kartu su įvairiais kitais vaistiniais preparatais. Šiems pacientams paprastai buvo viena arba keletas kitų medicininių būklių</w:t>
            </w:r>
            <w:r w:rsidR="0089342E" w:rsidRPr="00BA4D9B">
              <w:rPr>
                <w:sz w:val="22"/>
                <w:szCs w:val="22"/>
                <w:lang w:val="lt-LT"/>
              </w:rPr>
              <w:t xml:space="preserve">, skatinančių </w:t>
            </w:r>
            <w:r w:rsidR="005D5980">
              <w:rPr>
                <w:sz w:val="22"/>
                <w:szCs w:val="22"/>
                <w:lang w:val="lt-LT"/>
              </w:rPr>
              <w:t>traukulių</w:t>
            </w:r>
            <w:r w:rsidR="005D5980" w:rsidRPr="00BA4D9B">
              <w:rPr>
                <w:sz w:val="22"/>
                <w:szCs w:val="22"/>
                <w:lang w:val="lt-LT"/>
              </w:rPr>
              <w:t xml:space="preserve"> </w:t>
            </w:r>
            <w:r w:rsidR="0089342E" w:rsidRPr="00BA4D9B">
              <w:rPr>
                <w:sz w:val="22"/>
                <w:szCs w:val="22"/>
                <w:lang w:val="lt-LT"/>
              </w:rPr>
              <w:t xml:space="preserve">atsiradimą (pvz.: galvos trauma, smegenų edema, virusinis encefalitas, </w:t>
            </w:r>
            <w:proofErr w:type="spellStart"/>
            <w:r w:rsidR="0089342E" w:rsidRPr="00BA4D9B">
              <w:rPr>
                <w:sz w:val="22"/>
                <w:szCs w:val="22"/>
                <w:lang w:val="lt-LT"/>
              </w:rPr>
              <w:t>hipoksinė</w:t>
            </w:r>
            <w:proofErr w:type="spellEnd"/>
            <w:r w:rsidR="0089342E" w:rsidRPr="00BA4D9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89342E" w:rsidRPr="00BA4D9B">
              <w:rPr>
                <w:sz w:val="22"/>
                <w:szCs w:val="22"/>
                <w:lang w:val="lt-LT"/>
              </w:rPr>
              <w:t>encefalopatija</w:t>
            </w:r>
            <w:proofErr w:type="spellEnd"/>
            <w:r w:rsidR="0089342E" w:rsidRPr="00BA4D9B">
              <w:rPr>
                <w:sz w:val="22"/>
                <w:szCs w:val="22"/>
                <w:lang w:val="lt-LT"/>
              </w:rPr>
              <w:t xml:space="preserve">, uremija). Priežastinis ryšys su </w:t>
            </w:r>
            <w:proofErr w:type="spellStart"/>
            <w:r w:rsidR="0089342E" w:rsidRPr="00BA4D9B">
              <w:rPr>
                <w:sz w:val="22"/>
                <w:szCs w:val="22"/>
                <w:lang w:val="lt-LT"/>
              </w:rPr>
              <w:t>laudanozinu</w:t>
            </w:r>
            <w:proofErr w:type="spellEnd"/>
            <w:r w:rsidR="0089342E" w:rsidRPr="00BA4D9B">
              <w:rPr>
                <w:sz w:val="22"/>
                <w:szCs w:val="22"/>
                <w:lang w:val="lt-LT"/>
              </w:rPr>
              <w:t xml:space="preserve"> nenustatytas. Klinikinių tyrimų duomenimis, </w:t>
            </w:r>
            <w:proofErr w:type="spellStart"/>
            <w:r w:rsidR="0089342E" w:rsidRPr="00BA4D9B">
              <w:rPr>
                <w:sz w:val="22"/>
                <w:szCs w:val="22"/>
                <w:lang w:val="lt-LT"/>
              </w:rPr>
              <w:t>laudanozino</w:t>
            </w:r>
            <w:proofErr w:type="spellEnd"/>
            <w:r w:rsidR="0089342E" w:rsidRPr="00BA4D9B">
              <w:rPr>
                <w:sz w:val="22"/>
                <w:szCs w:val="22"/>
                <w:lang w:val="lt-LT"/>
              </w:rPr>
              <w:t xml:space="preserve"> koncentracijos plazmoje ryšys su </w:t>
            </w:r>
            <w:r w:rsidR="005D5980">
              <w:rPr>
                <w:sz w:val="22"/>
                <w:szCs w:val="22"/>
                <w:lang w:val="lt-LT"/>
              </w:rPr>
              <w:t>traukuliais</w:t>
            </w:r>
            <w:r w:rsidR="005D5980" w:rsidRPr="00BA4D9B">
              <w:rPr>
                <w:sz w:val="22"/>
                <w:szCs w:val="22"/>
                <w:lang w:val="lt-LT"/>
              </w:rPr>
              <w:t xml:space="preserve"> </w:t>
            </w:r>
            <w:r w:rsidR="0089342E" w:rsidRPr="00BA4D9B">
              <w:rPr>
                <w:sz w:val="22"/>
                <w:szCs w:val="22"/>
                <w:lang w:val="lt-LT"/>
              </w:rPr>
              <w:t>nenustatytas.</w:t>
            </w:r>
          </w:p>
        </w:tc>
      </w:tr>
      <w:tr w:rsidR="00C227B6" w:rsidRPr="00BA4D9B" w14:paraId="4BA90C36" w14:textId="77777777" w:rsidTr="00081B21">
        <w:tc>
          <w:tcPr>
            <w:tcW w:w="885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F8C9" w14:textId="77777777" w:rsidR="00C227B6" w:rsidRPr="007A728D" w:rsidRDefault="00C227B6" w:rsidP="00A0653B">
            <w:pPr>
              <w:rPr>
                <w:rFonts w:eastAsia="Calibri"/>
                <w:u w:val="single"/>
                <w:lang w:val="lt-LT"/>
              </w:rPr>
            </w:pPr>
            <w:r w:rsidRPr="007A728D">
              <w:rPr>
                <w:u w:val="single"/>
                <w:lang w:val="lt-LT"/>
              </w:rPr>
              <w:t>Odos ir poodinio audinio sutrikimai</w:t>
            </w:r>
          </w:p>
        </w:tc>
      </w:tr>
      <w:tr w:rsidR="00C227B6" w:rsidRPr="00BA4D9B" w14:paraId="4E7F0353" w14:textId="77777777" w:rsidTr="00081B21">
        <w:tc>
          <w:tcPr>
            <w:tcW w:w="44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6619D" w14:textId="77777777" w:rsidR="00C227B6" w:rsidRPr="00BA4D9B" w:rsidRDefault="00C227B6" w:rsidP="00081B21">
            <w:pPr>
              <w:keepNext/>
              <w:autoSpaceDE w:val="0"/>
              <w:autoSpaceDN w:val="0"/>
              <w:rPr>
                <w:rFonts w:eastAsia="Calibri"/>
                <w:lang w:val="lt-LT"/>
              </w:rPr>
            </w:pPr>
            <w:r w:rsidRPr="00BA4D9B">
              <w:rPr>
                <w:sz w:val="22"/>
                <w:szCs w:val="22"/>
                <w:lang w:val="lt-LT"/>
              </w:rPr>
              <w:t>Ret</w:t>
            </w:r>
            <w:r w:rsidR="00833637" w:rsidRPr="00BA4D9B">
              <w:rPr>
                <w:sz w:val="22"/>
                <w:szCs w:val="22"/>
                <w:lang w:val="lt-LT"/>
              </w:rPr>
              <w:t>as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9063" w14:textId="77777777" w:rsidR="00C227B6" w:rsidRPr="00BA4D9B" w:rsidRDefault="00C227B6" w:rsidP="00081B21">
            <w:pPr>
              <w:keepNext/>
              <w:autoSpaceDE w:val="0"/>
              <w:autoSpaceDN w:val="0"/>
              <w:rPr>
                <w:rFonts w:eastAsia="Calibri"/>
                <w:lang w:val="lt-LT"/>
              </w:rPr>
            </w:pPr>
            <w:r w:rsidRPr="00BA4D9B">
              <w:rPr>
                <w:sz w:val="22"/>
                <w:szCs w:val="22"/>
                <w:lang w:val="lt-LT"/>
              </w:rPr>
              <w:t>Dilgėlinė</w:t>
            </w:r>
          </w:p>
        </w:tc>
      </w:tr>
      <w:tr w:rsidR="00C227B6" w:rsidRPr="00BA4D9B" w14:paraId="5A05EC7A" w14:textId="77777777" w:rsidTr="00081B21">
        <w:tc>
          <w:tcPr>
            <w:tcW w:w="885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6D6D" w14:textId="77777777" w:rsidR="00C227B6" w:rsidRPr="00BA4D9B" w:rsidRDefault="00C227B6" w:rsidP="00081B21">
            <w:pPr>
              <w:keepNext/>
              <w:autoSpaceDE w:val="0"/>
              <w:autoSpaceDN w:val="0"/>
              <w:rPr>
                <w:rFonts w:eastAsia="Calibri"/>
                <w:u w:val="single"/>
                <w:lang w:val="lt-LT"/>
              </w:rPr>
            </w:pPr>
            <w:r w:rsidRPr="00BA4D9B">
              <w:rPr>
                <w:rFonts w:eastAsia="Calibri"/>
                <w:sz w:val="22"/>
                <w:szCs w:val="22"/>
                <w:u w:val="single"/>
                <w:lang w:val="lt-LT"/>
              </w:rPr>
              <w:t>Skeleto, raumenų ir jungiamojo audinio sutrikimai</w:t>
            </w:r>
          </w:p>
        </w:tc>
      </w:tr>
      <w:tr w:rsidR="00C227B6" w:rsidRPr="00BA4D9B" w14:paraId="43945752" w14:textId="77777777" w:rsidTr="00081B21">
        <w:tc>
          <w:tcPr>
            <w:tcW w:w="4406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28" w14:textId="77777777" w:rsidR="00C227B6" w:rsidRPr="00BA4D9B" w:rsidRDefault="00C227B6" w:rsidP="00081B21">
            <w:pPr>
              <w:keepNext/>
              <w:autoSpaceDE w:val="0"/>
              <w:autoSpaceDN w:val="0"/>
              <w:rPr>
                <w:rFonts w:eastAsia="Calibri"/>
                <w:lang w:val="lt-LT"/>
              </w:rPr>
            </w:pPr>
            <w:r w:rsidRPr="00BA4D9B">
              <w:rPr>
                <w:sz w:val="22"/>
                <w:szCs w:val="22"/>
                <w:lang w:val="lt-LT"/>
              </w:rPr>
              <w:t>Dažnis nežinomas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69239" w14:textId="77777777" w:rsidR="00C227B6" w:rsidRPr="00BA4D9B" w:rsidRDefault="00C227B6" w:rsidP="00081B21">
            <w:pPr>
              <w:keepNext/>
              <w:autoSpaceDE w:val="0"/>
              <w:autoSpaceDN w:val="0"/>
              <w:rPr>
                <w:rFonts w:eastAsia="Calibri"/>
                <w:lang w:val="lt-LT"/>
              </w:rPr>
            </w:pPr>
            <w:proofErr w:type="spellStart"/>
            <w:r w:rsidRPr="00BA4D9B">
              <w:rPr>
                <w:sz w:val="22"/>
                <w:szCs w:val="22"/>
                <w:lang w:val="lt-LT"/>
              </w:rPr>
              <w:t>Miopatija</w:t>
            </w:r>
            <w:proofErr w:type="spellEnd"/>
            <w:r w:rsidRPr="00BA4D9B">
              <w:rPr>
                <w:sz w:val="22"/>
                <w:szCs w:val="22"/>
                <w:lang w:val="lt-LT"/>
              </w:rPr>
              <w:t>, raumenų silpnumas</w:t>
            </w:r>
          </w:p>
        </w:tc>
      </w:tr>
      <w:tr w:rsidR="00C227B6" w:rsidRPr="00513ECF" w14:paraId="282C7AB1" w14:textId="77777777" w:rsidTr="00081B21">
        <w:tc>
          <w:tcPr>
            <w:tcW w:w="88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6AAA0" w14:textId="77777777" w:rsidR="00C227B6" w:rsidRPr="00BA4D9B" w:rsidRDefault="00C227B6" w:rsidP="00081B21">
            <w:pPr>
              <w:keepNext/>
              <w:autoSpaceDE w:val="0"/>
              <w:autoSpaceDN w:val="0"/>
              <w:rPr>
                <w:rFonts w:eastAsia="Calibri"/>
                <w:lang w:val="lt-LT"/>
              </w:rPr>
            </w:pPr>
            <w:r w:rsidRPr="00BA4D9B">
              <w:rPr>
                <w:sz w:val="22"/>
                <w:szCs w:val="22"/>
                <w:lang w:val="lt-LT"/>
              </w:rPr>
              <w:t xml:space="preserve">Gauta pranešimų apie raumenų silpnumą ir (arba) </w:t>
            </w:r>
            <w:proofErr w:type="spellStart"/>
            <w:r w:rsidRPr="00BA4D9B">
              <w:rPr>
                <w:sz w:val="22"/>
                <w:szCs w:val="22"/>
                <w:lang w:val="lt-LT"/>
              </w:rPr>
              <w:t>miopatiją</w:t>
            </w:r>
            <w:proofErr w:type="spellEnd"/>
            <w:r w:rsidRPr="00BA4D9B">
              <w:rPr>
                <w:sz w:val="22"/>
                <w:szCs w:val="22"/>
                <w:lang w:val="lt-LT"/>
              </w:rPr>
              <w:t xml:space="preserve"> po ilgalaikio </w:t>
            </w:r>
            <w:proofErr w:type="spellStart"/>
            <w:r w:rsidRPr="00BA4D9B">
              <w:rPr>
                <w:sz w:val="22"/>
                <w:szCs w:val="22"/>
                <w:lang w:val="lt-LT"/>
              </w:rPr>
              <w:t>miorelaksantų</w:t>
            </w:r>
            <w:proofErr w:type="spellEnd"/>
            <w:r w:rsidRPr="00BA4D9B">
              <w:rPr>
                <w:sz w:val="22"/>
                <w:szCs w:val="22"/>
                <w:lang w:val="lt-LT"/>
              </w:rPr>
              <w:t xml:space="preserve"> vartojimo įvairiomis ligomis sergantiems pacientams, gydytiems intensyvios terapijos skyriuje. Daugumai pacientų kartu buvo vartoti kortikosteroidai. Šie reiškiniai vartojant </w:t>
            </w:r>
            <w:proofErr w:type="spellStart"/>
            <w:r w:rsidRPr="00BA4D9B">
              <w:rPr>
                <w:sz w:val="22"/>
                <w:szCs w:val="22"/>
                <w:lang w:val="lt-LT"/>
              </w:rPr>
              <w:t>atrakurį</w:t>
            </w:r>
            <w:proofErr w:type="spellEnd"/>
            <w:r w:rsidRPr="00BA4D9B">
              <w:rPr>
                <w:sz w:val="22"/>
                <w:szCs w:val="22"/>
                <w:lang w:val="lt-LT"/>
              </w:rPr>
              <w:t xml:space="preserve"> pasireiškė nedažnai ir priežastinis ryšys nenustatytas.</w:t>
            </w:r>
          </w:p>
        </w:tc>
      </w:tr>
    </w:tbl>
    <w:p w14:paraId="4D6BA57A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35B8169B" w14:textId="77777777" w:rsidR="00C227B6" w:rsidRPr="00BA4D9B" w:rsidRDefault="0089342E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Reiškiniai, kurie siejami su </w:t>
      </w:r>
      <w:proofErr w:type="spellStart"/>
      <w:r w:rsidRPr="00BA4D9B">
        <w:rPr>
          <w:sz w:val="22"/>
          <w:szCs w:val="22"/>
          <w:lang w:val="lt-LT"/>
        </w:rPr>
        <w:t>histaminu</w:t>
      </w:r>
      <w:proofErr w:type="spellEnd"/>
      <w:r w:rsidRPr="00BA4D9B">
        <w:rPr>
          <w:sz w:val="22"/>
          <w:szCs w:val="22"/>
          <w:lang w:val="lt-LT"/>
        </w:rPr>
        <w:t>, pažymėti grotelėmis (#).</w:t>
      </w:r>
    </w:p>
    <w:p w14:paraId="7248179D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52BEE409" w14:textId="77777777" w:rsidR="00C227B6" w:rsidRPr="00BA4D9B" w:rsidRDefault="0089342E" w:rsidP="00C227B6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lt-LT"/>
        </w:rPr>
      </w:pPr>
      <w:r w:rsidRPr="00BA4D9B">
        <w:rPr>
          <w:sz w:val="22"/>
          <w:szCs w:val="22"/>
          <w:u w:val="single"/>
          <w:lang w:val="lt-LT"/>
        </w:rPr>
        <w:t>Pranešimas apie įtariamas nepageidaujamas reakcijas</w:t>
      </w:r>
    </w:p>
    <w:p w14:paraId="4C6F033E" w14:textId="7C30876F" w:rsidR="0054019D" w:rsidRPr="00BA4D9B" w:rsidRDefault="00C227B6" w:rsidP="007A728D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Svarbu pranešti apie įtariamas nepageidaujamas reakcijas, pastebėtas po vaistinio preparato registracijos, nes tai leidžia nuolat stebėti vaistinio preparato naudos ir rizikos santykį. </w:t>
      </w:r>
      <w:r w:rsidR="0054019D" w:rsidRPr="00BA4D9B">
        <w:rPr>
          <w:sz w:val="22"/>
          <w:szCs w:val="22"/>
          <w:lang w:val="lt-LT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r w:rsidR="0054019D" w:rsidRPr="00BA4D9B">
        <w:rPr>
          <w:sz w:val="22"/>
          <w:szCs w:val="22"/>
          <w:u w:val="single"/>
          <w:lang w:val="lt-LT"/>
        </w:rPr>
        <w:t>https://vapris.vvkt.lt/vvkt-web/public/nrvSpecialist</w:t>
      </w:r>
      <w:r w:rsidR="0054019D" w:rsidRPr="00BA4D9B">
        <w:rPr>
          <w:sz w:val="22"/>
          <w:szCs w:val="22"/>
          <w:lang w:val="lt-LT"/>
        </w:rPr>
        <w:t xml:space="preserve"> arba užpildę Sveikatos priežiūros ar farmacijos specialisto pranešimo apie įtariamą nepageidaujamą reakciją (ĮNR) formą, kuri skelbiama </w:t>
      </w:r>
      <w:r w:rsidR="0054019D" w:rsidRPr="00BA4D9B">
        <w:rPr>
          <w:sz w:val="22"/>
          <w:szCs w:val="22"/>
          <w:u w:val="single"/>
          <w:lang w:val="lt-LT"/>
        </w:rPr>
        <w:t>https://www.vvkt.lt/index.php?1399030386</w:t>
      </w:r>
      <w:r w:rsidR="0054019D" w:rsidRPr="00BA4D9B">
        <w:rPr>
          <w:sz w:val="22"/>
          <w:szCs w:val="22"/>
          <w:lang w:val="lt-LT"/>
        </w:rPr>
        <w:t xml:space="preserve">, ir atsiųsti elektroniniu paštu (adresu </w:t>
      </w:r>
      <w:proofErr w:type="spellStart"/>
      <w:r w:rsidR="0054019D" w:rsidRPr="00BA4D9B">
        <w:rPr>
          <w:sz w:val="22"/>
          <w:szCs w:val="22"/>
          <w:lang w:val="lt-LT"/>
        </w:rPr>
        <w:t>NepageidaujamaR@vvkt.lt</w:t>
      </w:r>
      <w:proofErr w:type="spellEnd"/>
      <w:r w:rsidR="0054019D" w:rsidRPr="00BA4D9B">
        <w:rPr>
          <w:sz w:val="22"/>
          <w:szCs w:val="22"/>
          <w:lang w:val="lt-LT"/>
        </w:rPr>
        <w:t>).</w:t>
      </w:r>
    </w:p>
    <w:p w14:paraId="0DDB0505" w14:textId="77777777" w:rsidR="00C227B6" w:rsidRPr="00BA4D9B" w:rsidRDefault="00C227B6" w:rsidP="0054019D">
      <w:pPr>
        <w:autoSpaceDE w:val="0"/>
        <w:autoSpaceDN w:val="0"/>
        <w:adjustRightInd w:val="0"/>
        <w:jc w:val="both"/>
        <w:rPr>
          <w:sz w:val="22"/>
          <w:szCs w:val="22"/>
          <w:lang w:val="lt-LT"/>
        </w:rPr>
      </w:pPr>
    </w:p>
    <w:p w14:paraId="265C3D8D" w14:textId="77777777" w:rsidR="00C227B6" w:rsidRPr="00BA4D9B" w:rsidRDefault="0089342E" w:rsidP="00C227B6">
      <w:pPr>
        <w:ind w:left="567" w:hanging="567"/>
        <w:jc w:val="both"/>
        <w:outlineLvl w:val="0"/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4.9</w:t>
      </w:r>
      <w:r w:rsidRPr="00BA4D9B">
        <w:rPr>
          <w:b/>
          <w:sz w:val="22"/>
          <w:szCs w:val="22"/>
          <w:lang w:val="lt-LT"/>
        </w:rPr>
        <w:tab/>
        <w:t>Perdozavimas</w:t>
      </w:r>
    </w:p>
    <w:p w14:paraId="3BB21CED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p w14:paraId="3B0C7FD2" w14:textId="77777777" w:rsidR="00C227B6" w:rsidRPr="00BA4D9B" w:rsidRDefault="0089342E" w:rsidP="00C227B6">
      <w:pPr>
        <w:ind w:left="567" w:hanging="567"/>
        <w:rPr>
          <w:sz w:val="22"/>
          <w:szCs w:val="22"/>
          <w:u w:val="single"/>
          <w:lang w:val="lt-LT"/>
        </w:rPr>
      </w:pPr>
      <w:r w:rsidRPr="00BA4D9B">
        <w:rPr>
          <w:sz w:val="22"/>
          <w:szCs w:val="22"/>
          <w:u w:val="single"/>
          <w:lang w:val="lt-LT"/>
        </w:rPr>
        <w:t>Simptomai</w:t>
      </w:r>
    </w:p>
    <w:p w14:paraId="69907F51" w14:textId="77777777" w:rsidR="00C227B6" w:rsidRPr="00BA4D9B" w:rsidRDefault="0089342E" w:rsidP="00C227B6">
      <w:pPr>
        <w:ind w:left="567" w:hanging="567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Pagrindiniai perdozavimo požymiai yra ilgalaikis raumenų paralyžius ir jo pasekmės.</w:t>
      </w:r>
    </w:p>
    <w:p w14:paraId="67713312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p w14:paraId="7CC121E9" w14:textId="77777777" w:rsidR="00C227B6" w:rsidRPr="00BA4D9B" w:rsidRDefault="0089342E" w:rsidP="00C227B6">
      <w:pPr>
        <w:ind w:left="567" w:hanging="567"/>
        <w:rPr>
          <w:sz w:val="22"/>
          <w:szCs w:val="22"/>
          <w:u w:val="single"/>
          <w:lang w:val="lt-LT"/>
        </w:rPr>
      </w:pPr>
      <w:r w:rsidRPr="00BA4D9B">
        <w:rPr>
          <w:sz w:val="22"/>
          <w:szCs w:val="22"/>
          <w:u w:val="single"/>
          <w:lang w:val="lt-LT"/>
        </w:rPr>
        <w:t>Gydymas</w:t>
      </w:r>
    </w:p>
    <w:p w14:paraId="183EE8D3" w14:textId="77777777" w:rsidR="00C227B6" w:rsidRPr="00BA4D9B" w:rsidRDefault="0089342E" w:rsidP="00C227B6">
      <w:pPr>
        <w:pStyle w:val="Pagrindinistekstas"/>
        <w:jc w:val="left"/>
        <w:rPr>
          <w:sz w:val="22"/>
          <w:szCs w:val="22"/>
        </w:rPr>
      </w:pPr>
      <w:r w:rsidRPr="00BA4D9B">
        <w:rPr>
          <w:sz w:val="22"/>
          <w:szCs w:val="22"/>
        </w:rPr>
        <w:t xml:space="preserve">Būtina atlikti dirbtinę plaučių ventiliaciją su teigiamu spaudimu, kol visiškai atsinaujins savaiminis kvėpavimas. Reikalingas visiška </w:t>
      </w:r>
      <w:proofErr w:type="spellStart"/>
      <w:r w:rsidRPr="00BA4D9B">
        <w:rPr>
          <w:sz w:val="22"/>
          <w:szCs w:val="22"/>
        </w:rPr>
        <w:t>sedacija</w:t>
      </w:r>
      <w:proofErr w:type="spellEnd"/>
      <w:r w:rsidRPr="00BA4D9B">
        <w:rPr>
          <w:sz w:val="22"/>
          <w:szCs w:val="22"/>
        </w:rPr>
        <w:t>, nes sąmonė nebūna paveikta.</w:t>
      </w:r>
    </w:p>
    <w:p w14:paraId="40769FD3" w14:textId="77777777" w:rsidR="00C227B6" w:rsidRPr="00BA4D9B" w:rsidRDefault="00C227B6" w:rsidP="00C227B6">
      <w:pPr>
        <w:pStyle w:val="Pagrindinistekstas"/>
        <w:jc w:val="left"/>
        <w:rPr>
          <w:sz w:val="22"/>
          <w:szCs w:val="22"/>
        </w:rPr>
      </w:pPr>
    </w:p>
    <w:p w14:paraId="21DE2BD5" w14:textId="32152596" w:rsidR="00C227B6" w:rsidRPr="00BA4D9B" w:rsidRDefault="0089342E" w:rsidP="00C227B6">
      <w:pPr>
        <w:pStyle w:val="Pagrindinistekstas"/>
        <w:jc w:val="left"/>
        <w:rPr>
          <w:sz w:val="22"/>
          <w:szCs w:val="22"/>
        </w:rPr>
      </w:pPr>
      <w:r w:rsidRPr="00BA4D9B">
        <w:rPr>
          <w:sz w:val="22"/>
          <w:szCs w:val="22"/>
        </w:rPr>
        <w:t xml:space="preserve">Jei yra savaiminio raumenų tonuso atsistatymo požymių, jį galima pagreitinti vartojant </w:t>
      </w:r>
      <w:proofErr w:type="spellStart"/>
      <w:r w:rsidRPr="00BA4D9B">
        <w:rPr>
          <w:sz w:val="22"/>
          <w:szCs w:val="22"/>
        </w:rPr>
        <w:t>anticholinesterazinių</w:t>
      </w:r>
      <w:proofErr w:type="spellEnd"/>
      <w:r w:rsidRPr="00BA4D9B">
        <w:rPr>
          <w:sz w:val="22"/>
          <w:szCs w:val="22"/>
        </w:rPr>
        <w:t xml:space="preserve"> preparatų kartu su atropinu ar </w:t>
      </w:r>
      <w:proofErr w:type="spellStart"/>
      <w:r w:rsidRPr="00BA4D9B">
        <w:rPr>
          <w:sz w:val="22"/>
          <w:szCs w:val="22"/>
        </w:rPr>
        <w:t>glikopirolatu</w:t>
      </w:r>
      <w:proofErr w:type="spellEnd"/>
      <w:r w:rsidRPr="00BA4D9B">
        <w:rPr>
          <w:sz w:val="22"/>
          <w:szCs w:val="22"/>
        </w:rPr>
        <w:t>.</w:t>
      </w:r>
    </w:p>
    <w:p w14:paraId="63445D79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p w14:paraId="50C2D5A7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p w14:paraId="5D8B5AAE" w14:textId="77777777" w:rsidR="00C227B6" w:rsidRPr="00BA4D9B" w:rsidRDefault="0089342E" w:rsidP="007A728D">
      <w:pPr>
        <w:keepNext/>
        <w:ind w:left="567" w:hanging="567"/>
        <w:jc w:val="both"/>
        <w:outlineLvl w:val="0"/>
        <w:rPr>
          <w:b/>
          <w:caps/>
          <w:sz w:val="22"/>
          <w:szCs w:val="22"/>
          <w:lang w:val="lt-LT"/>
        </w:rPr>
      </w:pPr>
      <w:r w:rsidRPr="00BA4D9B">
        <w:rPr>
          <w:b/>
          <w:caps/>
          <w:sz w:val="22"/>
          <w:szCs w:val="22"/>
          <w:lang w:val="lt-LT"/>
        </w:rPr>
        <w:lastRenderedPageBreak/>
        <w:t>5.</w:t>
      </w:r>
      <w:r w:rsidRPr="00BA4D9B">
        <w:rPr>
          <w:b/>
          <w:caps/>
          <w:sz w:val="22"/>
          <w:szCs w:val="22"/>
          <w:lang w:val="lt-LT"/>
        </w:rPr>
        <w:tab/>
      </w:r>
      <w:r w:rsidRPr="00BA4D9B">
        <w:rPr>
          <w:b/>
          <w:sz w:val="22"/>
          <w:szCs w:val="22"/>
          <w:lang w:val="lt-LT"/>
        </w:rPr>
        <w:t xml:space="preserve">FARMAKOLOGINĖS </w:t>
      </w:r>
      <w:r w:rsidRPr="00BA4D9B">
        <w:rPr>
          <w:b/>
          <w:caps/>
          <w:sz w:val="22"/>
          <w:szCs w:val="22"/>
          <w:lang w:val="lt-LT"/>
        </w:rPr>
        <w:t>savybės</w:t>
      </w:r>
    </w:p>
    <w:p w14:paraId="4622BE72" w14:textId="77777777" w:rsidR="00C227B6" w:rsidRPr="00BA4D9B" w:rsidRDefault="00C227B6" w:rsidP="007A728D">
      <w:pPr>
        <w:keepNext/>
        <w:ind w:left="567" w:hanging="567"/>
        <w:jc w:val="both"/>
        <w:rPr>
          <w:sz w:val="22"/>
          <w:szCs w:val="22"/>
          <w:lang w:val="lt-LT"/>
        </w:rPr>
      </w:pPr>
    </w:p>
    <w:p w14:paraId="3DF0F135" w14:textId="77777777" w:rsidR="00C227B6" w:rsidRPr="00BA4D9B" w:rsidRDefault="0089342E" w:rsidP="007A728D">
      <w:pPr>
        <w:keepNext/>
        <w:ind w:left="567" w:hanging="567"/>
        <w:jc w:val="both"/>
        <w:outlineLvl w:val="0"/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5.1</w:t>
      </w:r>
      <w:r w:rsidRPr="00BA4D9B">
        <w:rPr>
          <w:b/>
          <w:sz w:val="22"/>
          <w:szCs w:val="22"/>
          <w:lang w:val="lt-LT"/>
        </w:rPr>
        <w:tab/>
      </w:r>
      <w:proofErr w:type="spellStart"/>
      <w:r w:rsidRPr="00BA4D9B">
        <w:rPr>
          <w:b/>
          <w:sz w:val="22"/>
          <w:szCs w:val="22"/>
          <w:lang w:val="lt-LT"/>
        </w:rPr>
        <w:t>Farmakodinaminės</w:t>
      </w:r>
      <w:proofErr w:type="spellEnd"/>
      <w:r w:rsidRPr="00BA4D9B">
        <w:rPr>
          <w:b/>
          <w:sz w:val="22"/>
          <w:szCs w:val="22"/>
          <w:lang w:val="lt-LT"/>
        </w:rPr>
        <w:t xml:space="preserve"> savybės </w:t>
      </w:r>
    </w:p>
    <w:p w14:paraId="5F625744" w14:textId="77777777" w:rsidR="00C227B6" w:rsidRPr="00BA4D9B" w:rsidRDefault="00C227B6" w:rsidP="00C227B6">
      <w:pPr>
        <w:ind w:left="567" w:hanging="567"/>
        <w:jc w:val="both"/>
        <w:outlineLvl w:val="0"/>
        <w:rPr>
          <w:b/>
          <w:sz w:val="22"/>
          <w:szCs w:val="22"/>
          <w:lang w:val="lt-LT"/>
        </w:rPr>
      </w:pPr>
    </w:p>
    <w:p w14:paraId="5ABAC3D0" w14:textId="77777777" w:rsidR="00C227B6" w:rsidRPr="00BA4D9B" w:rsidRDefault="0089342E" w:rsidP="00C227B6">
      <w:pPr>
        <w:ind w:left="567" w:hanging="567"/>
        <w:rPr>
          <w:b/>
          <w:bCs/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Farmakoterapinė</w:t>
      </w:r>
      <w:proofErr w:type="spellEnd"/>
      <w:r w:rsidRPr="00BA4D9B">
        <w:rPr>
          <w:sz w:val="22"/>
          <w:szCs w:val="22"/>
          <w:lang w:val="lt-LT"/>
        </w:rPr>
        <w:t xml:space="preserve"> grupė – periferiniai </w:t>
      </w:r>
      <w:proofErr w:type="spellStart"/>
      <w:r w:rsidRPr="00BA4D9B">
        <w:rPr>
          <w:sz w:val="22"/>
          <w:szCs w:val="22"/>
          <w:lang w:val="lt-LT"/>
        </w:rPr>
        <w:t>miorelaksantai</w:t>
      </w:r>
      <w:proofErr w:type="spellEnd"/>
      <w:r w:rsidRPr="00BA4D9B">
        <w:rPr>
          <w:sz w:val="22"/>
          <w:szCs w:val="22"/>
          <w:lang w:val="lt-LT"/>
        </w:rPr>
        <w:t>, ATC kodas – M03AC04</w:t>
      </w:r>
    </w:p>
    <w:p w14:paraId="49F6E2EC" w14:textId="77777777" w:rsidR="00C227B6" w:rsidRPr="00BA4D9B" w:rsidRDefault="00C227B6" w:rsidP="00C227B6">
      <w:pPr>
        <w:ind w:left="567" w:hanging="567"/>
        <w:rPr>
          <w:b/>
          <w:bCs/>
          <w:sz w:val="22"/>
          <w:szCs w:val="22"/>
          <w:lang w:val="lt-LT"/>
        </w:rPr>
      </w:pPr>
    </w:p>
    <w:p w14:paraId="1F6C41D7" w14:textId="704FC015" w:rsidR="00C227B6" w:rsidRPr="00BA4D9B" w:rsidRDefault="0089342E" w:rsidP="00C227B6">
      <w:pPr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yra labai selektyvus, konkurencinis (</w:t>
      </w:r>
      <w:proofErr w:type="spellStart"/>
      <w:r w:rsidRPr="00BA4D9B">
        <w:rPr>
          <w:sz w:val="22"/>
          <w:szCs w:val="22"/>
          <w:lang w:val="lt-LT"/>
        </w:rPr>
        <w:t>nedepoliarizuojantis</w:t>
      </w:r>
      <w:proofErr w:type="spellEnd"/>
      <w:r w:rsidRPr="00BA4D9B">
        <w:rPr>
          <w:sz w:val="22"/>
          <w:szCs w:val="22"/>
          <w:lang w:val="lt-LT"/>
        </w:rPr>
        <w:t xml:space="preserve">) vidutiniškai ilgai veikiantis nervo-raumens jungties blokatorius. </w:t>
      </w:r>
      <w:proofErr w:type="spellStart"/>
      <w:r w:rsidRPr="00BA4D9B">
        <w:rPr>
          <w:sz w:val="22"/>
          <w:szCs w:val="22"/>
          <w:lang w:val="lt-LT"/>
        </w:rPr>
        <w:t>Nedepoliarizuojantys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miorelaksantai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mioneuralinėse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sinapsėse</w:t>
      </w:r>
      <w:proofErr w:type="spellEnd"/>
      <w:r w:rsidRPr="00BA4D9B">
        <w:rPr>
          <w:sz w:val="22"/>
          <w:szCs w:val="22"/>
          <w:lang w:val="lt-LT"/>
        </w:rPr>
        <w:t xml:space="preserve"> prisijungia prie receptorių ir blokuoja </w:t>
      </w:r>
      <w:proofErr w:type="spellStart"/>
      <w:r w:rsidRPr="00BA4D9B">
        <w:rPr>
          <w:sz w:val="22"/>
          <w:szCs w:val="22"/>
          <w:lang w:val="lt-LT"/>
        </w:rPr>
        <w:t>acetilcholino</w:t>
      </w:r>
      <w:proofErr w:type="spellEnd"/>
      <w:r w:rsidRPr="00BA4D9B">
        <w:rPr>
          <w:sz w:val="22"/>
          <w:szCs w:val="22"/>
          <w:lang w:val="lt-LT"/>
        </w:rPr>
        <w:t xml:space="preserve">, kaip nervinio impulso pernešėjo </w:t>
      </w:r>
      <w:proofErr w:type="spellStart"/>
      <w:r w:rsidRPr="00BA4D9B">
        <w:rPr>
          <w:sz w:val="22"/>
          <w:szCs w:val="22"/>
          <w:lang w:val="lt-LT"/>
        </w:rPr>
        <w:t>neuromediatoriaus</w:t>
      </w:r>
      <w:proofErr w:type="spellEnd"/>
      <w:r w:rsidRPr="00BA4D9B">
        <w:rPr>
          <w:sz w:val="22"/>
          <w:szCs w:val="22"/>
          <w:lang w:val="lt-LT"/>
        </w:rPr>
        <w:t>, poveikį.</w:t>
      </w:r>
    </w:p>
    <w:p w14:paraId="1726A13C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40044341" w14:textId="77777777" w:rsidR="00C227B6" w:rsidRPr="00BA4D9B" w:rsidRDefault="0089342E" w:rsidP="00C227B6">
      <w:pPr>
        <w:pStyle w:val="Pagrindinistekstas"/>
        <w:jc w:val="left"/>
        <w:rPr>
          <w:sz w:val="22"/>
          <w:szCs w:val="22"/>
        </w:rPr>
      </w:pPr>
      <w:proofErr w:type="spellStart"/>
      <w:r w:rsidRPr="00BA4D9B">
        <w:rPr>
          <w:sz w:val="22"/>
          <w:szCs w:val="22"/>
        </w:rPr>
        <w:t>Atrakurio</w:t>
      </w:r>
      <w:proofErr w:type="spellEnd"/>
      <w:r w:rsidRPr="00BA4D9B">
        <w:rPr>
          <w:sz w:val="22"/>
          <w:szCs w:val="22"/>
        </w:rPr>
        <w:t xml:space="preserve"> galima plačiai vartoti chirurginių operacijų metu, bei valdomai dirbtinei plaučių ventiliacijai palengvinti.</w:t>
      </w:r>
    </w:p>
    <w:p w14:paraId="7E94E0E3" w14:textId="77777777" w:rsidR="00C227B6" w:rsidRPr="00BA4D9B" w:rsidRDefault="00C227B6" w:rsidP="00C227B6">
      <w:pPr>
        <w:pStyle w:val="Pagrindinistekstas"/>
        <w:jc w:val="left"/>
        <w:rPr>
          <w:sz w:val="22"/>
          <w:szCs w:val="22"/>
        </w:rPr>
      </w:pPr>
    </w:p>
    <w:p w14:paraId="30846139" w14:textId="77777777" w:rsidR="00C227B6" w:rsidRPr="00BA4D9B" w:rsidRDefault="0089342E" w:rsidP="00C227B6">
      <w:pPr>
        <w:pStyle w:val="Pagrindinistekstas"/>
        <w:jc w:val="left"/>
        <w:rPr>
          <w:sz w:val="22"/>
          <w:szCs w:val="22"/>
        </w:rPr>
      </w:pPr>
      <w:r w:rsidRPr="00BA4D9B">
        <w:rPr>
          <w:sz w:val="22"/>
          <w:szCs w:val="22"/>
        </w:rPr>
        <w:t>Vaikų populiacija</w:t>
      </w:r>
    </w:p>
    <w:p w14:paraId="61928BD1" w14:textId="77777777" w:rsidR="00C227B6" w:rsidRPr="00BA4D9B" w:rsidRDefault="0089342E" w:rsidP="00C227B6">
      <w:pPr>
        <w:pStyle w:val="Pagrindinistekstas"/>
        <w:jc w:val="left"/>
        <w:rPr>
          <w:sz w:val="22"/>
          <w:szCs w:val="22"/>
        </w:rPr>
      </w:pPr>
      <w:r w:rsidRPr="00BA4D9B">
        <w:rPr>
          <w:sz w:val="22"/>
          <w:szCs w:val="22"/>
        </w:rPr>
        <w:t xml:space="preserve">Remiantis ribotais literatūroje aprašytais duomenimis, naujagimiams </w:t>
      </w:r>
      <w:proofErr w:type="spellStart"/>
      <w:r w:rsidRPr="00BA4D9B">
        <w:rPr>
          <w:sz w:val="22"/>
          <w:szCs w:val="22"/>
        </w:rPr>
        <w:t>atrakurio</w:t>
      </w:r>
      <w:proofErr w:type="spellEnd"/>
      <w:r w:rsidRPr="00BA4D9B">
        <w:rPr>
          <w:sz w:val="22"/>
          <w:szCs w:val="22"/>
        </w:rPr>
        <w:t xml:space="preserve"> poveikio pradžia ir trukmė skiriasi lyginant su likusia vaikų populiacija (žr. 4.2 skyrių). </w:t>
      </w:r>
    </w:p>
    <w:p w14:paraId="4E0AAF09" w14:textId="77777777" w:rsidR="00C227B6" w:rsidRPr="00BA4D9B" w:rsidRDefault="00C227B6" w:rsidP="00C227B6">
      <w:pPr>
        <w:pStyle w:val="Pagrindinistekstas"/>
        <w:jc w:val="left"/>
        <w:rPr>
          <w:sz w:val="22"/>
          <w:szCs w:val="22"/>
        </w:rPr>
      </w:pPr>
    </w:p>
    <w:p w14:paraId="0AE9CB82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p w14:paraId="4630E888" w14:textId="77777777" w:rsidR="00C227B6" w:rsidRPr="00BA4D9B" w:rsidRDefault="0089342E" w:rsidP="00C227B6">
      <w:pPr>
        <w:ind w:left="567" w:hanging="567"/>
        <w:jc w:val="both"/>
        <w:outlineLvl w:val="0"/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5.2</w:t>
      </w:r>
      <w:r w:rsidRPr="00BA4D9B">
        <w:rPr>
          <w:b/>
          <w:sz w:val="22"/>
          <w:szCs w:val="22"/>
          <w:lang w:val="lt-LT"/>
        </w:rPr>
        <w:tab/>
      </w:r>
      <w:proofErr w:type="spellStart"/>
      <w:r w:rsidRPr="00BA4D9B">
        <w:rPr>
          <w:b/>
          <w:sz w:val="22"/>
          <w:szCs w:val="22"/>
          <w:lang w:val="lt-LT"/>
        </w:rPr>
        <w:t>Farmakokinetinės</w:t>
      </w:r>
      <w:proofErr w:type="spellEnd"/>
      <w:r w:rsidRPr="00BA4D9B">
        <w:rPr>
          <w:b/>
          <w:sz w:val="22"/>
          <w:szCs w:val="22"/>
          <w:lang w:val="lt-LT"/>
        </w:rPr>
        <w:t xml:space="preserve"> savybės </w:t>
      </w:r>
    </w:p>
    <w:p w14:paraId="5D558CFC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360E88BF" w14:textId="77777777" w:rsidR="00C227B6" w:rsidRPr="00BA4D9B" w:rsidRDefault="0089342E" w:rsidP="00C227B6">
      <w:pPr>
        <w:pStyle w:val="Pagrindinistekstas"/>
        <w:jc w:val="left"/>
        <w:rPr>
          <w:sz w:val="22"/>
          <w:szCs w:val="22"/>
        </w:rPr>
      </w:pPr>
      <w:proofErr w:type="spellStart"/>
      <w:r w:rsidRPr="00BA4D9B">
        <w:rPr>
          <w:sz w:val="22"/>
          <w:szCs w:val="22"/>
        </w:rPr>
        <w:t>Atrakurio</w:t>
      </w:r>
      <w:proofErr w:type="spellEnd"/>
      <w:r w:rsidRPr="00BA4D9B">
        <w:rPr>
          <w:sz w:val="22"/>
          <w:szCs w:val="22"/>
        </w:rPr>
        <w:t xml:space="preserve"> </w:t>
      </w:r>
      <w:proofErr w:type="spellStart"/>
      <w:r w:rsidRPr="00BA4D9B">
        <w:rPr>
          <w:sz w:val="22"/>
          <w:szCs w:val="22"/>
        </w:rPr>
        <w:t>farmakokinetika</w:t>
      </w:r>
      <w:proofErr w:type="spellEnd"/>
      <w:r w:rsidRPr="00BA4D9B">
        <w:rPr>
          <w:sz w:val="22"/>
          <w:szCs w:val="22"/>
        </w:rPr>
        <w:t xml:space="preserve"> žmogaus organizme vartojant 0,3–0,6 mg/kg kūno svorio dozes, yra tiesinė. Pusinės eliminacijos laikas yra apie 20 minučių. </w:t>
      </w:r>
      <w:proofErr w:type="spellStart"/>
      <w:r w:rsidRPr="00BA4D9B">
        <w:rPr>
          <w:sz w:val="22"/>
          <w:szCs w:val="22"/>
        </w:rPr>
        <w:t>Atrakuris</w:t>
      </w:r>
      <w:proofErr w:type="spellEnd"/>
      <w:r w:rsidRPr="00BA4D9B">
        <w:rPr>
          <w:sz w:val="22"/>
          <w:szCs w:val="22"/>
        </w:rPr>
        <w:t xml:space="preserve"> savaime </w:t>
      </w:r>
      <w:proofErr w:type="spellStart"/>
      <w:r w:rsidRPr="00BA4D9B">
        <w:rPr>
          <w:sz w:val="22"/>
          <w:szCs w:val="22"/>
        </w:rPr>
        <w:t>inaktyvuojamas</w:t>
      </w:r>
      <w:proofErr w:type="spellEnd"/>
      <w:r w:rsidRPr="00BA4D9B">
        <w:rPr>
          <w:sz w:val="22"/>
          <w:szCs w:val="22"/>
        </w:rPr>
        <w:t xml:space="preserve"> nefermentinio skaidymo metu (</w:t>
      </w:r>
      <w:proofErr w:type="spellStart"/>
      <w:r w:rsidRPr="00BA4D9B">
        <w:rPr>
          <w:sz w:val="22"/>
          <w:szCs w:val="22"/>
        </w:rPr>
        <w:t>Hofamano</w:t>
      </w:r>
      <w:proofErr w:type="spellEnd"/>
      <w:r w:rsidRPr="00BA4D9B">
        <w:rPr>
          <w:sz w:val="22"/>
          <w:szCs w:val="22"/>
        </w:rPr>
        <w:t xml:space="preserve"> eliminacijos būdu), kuris atsiranda esant atitinkamam plazmos pH ir kūno temperatūrai (taip suskaldoma iki neaktyvių medžiagų).</w:t>
      </w:r>
    </w:p>
    <w:p w14:paraId="66A0E21F" w14:textId="77777777" w:rsidR="00C227B6" w:rsidRPr="00BA4D9B" w:rsidRDefault="00C227B6" w:rsidP="00C227B6">
      <w:pPr>
        <w:pStyle w:val="Pagrindinistekstas"/>
        <w:jc w:val="left"/>
        <w:rPr>
          <w:sz w:val="22"/>
          <w:szCs w:val="22"/>
        </w:rPr>
      </w:pPr>
    </w:p>
    <w:p w14:paraId="450FBE31" w14:textId="77777777" w:rsidR="00C227B6" w:rsidRPr="00BA4D9B" w:rsidRDefault="0089342E" w:rsidP="00C227B6">
      <w:pPr>
        <w:ind w:left="567" w:hanging="567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Skaidymas vyksta ir esterių hidrolizės pagalba, </w:t>
      </w:r>
      <w:proofErr w:type="spellStart"/>
      <w:r w:rsidRPr="00BA4D9B">
        <w:rPr>
          <w:sz w:val="22"/>
          <w:szCs w:val="22"/>
          <w:lang w:val="lt-LT"/>
        </w:rPr>
        <w:t>katalizuojant</w:t>
      </w:r>
      <w:proofErr w:type="spellEnd"/>
      <w:r w:rsidRPr="00BA4D9B">
        <w:rPr>
          <w:sz w:val="22"/>
          <w:szCs w:val="22"/>
          <w:lang w:val="lt-LT"/>
        </w:rPr>
        <w:t xml:space="preserve"> nespecifinėms </w:t>
      </w:r>
      <w:proofErr w:type="spellStart"/>
      <w:r w:rsidRPr="00BA4D9B">
        <w:rPr>
          <w:sz w:val="22"/>
          <w:szCs w:val="22"/>
          <w:lang w:val="lt-LT"/>
        </w:rPr>
        <w:t>esterazėms</w:t>
      </w:r>
      <w:proofErr w:type="spellEnd"/>
      <w:r w:rsidRPr="00BA4D9B">
        <w:rPr>
          <w:sz w:val="22"/>
          <w:szCs w:val="22"/>
          <w:lang w:val="lt-LT"/>
        </w:rPr>
        <w:t>.</w:t>
      </w:r>
    </w:p>
    <w:p w14:paraId="08002C1B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p w14:paraId="09A8B42B" w14:textId="3E88E89B" w:rsidR="00C227B6" w:rsidRPr="00BA4D9B" w:rsidRDefault="0089342E" w:rsidP="00C227B6">
      <w:pPr>
        <w:ind w:hanging="27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Atrakurio</w:t>
      </w:r>
      <w:proofErr w:type="spellEnd"/>
      <w:r w:rsidRPr="00BA4D9B">
        <w:rPr>
          <w:sz w:val="22"/>
          <w:szCs w:val="22"/>
          <w:lang w:val="lt-LT"/>
        </w:rPr>
        <w:t xml:space="preserve"> eliminavimas nepriklauso nuo inkstų ar kepenų funkcijos. Pagrindiniai skilimo produktai yra </w:t>
      </w:r>
      <w:proofErr w:type="spellStart"/>
      <w:r w:rsidRPr="00BA4D9B">
        <w:rPr>
          <w:sz w:val="22"/>
          <w:szCs w:val="22"/>
          <w:lang w:val="lt-LT"/>
        </w:rPr>
        <w:t>laudanozinas</w:t>
      </w:r>
      <w:proofErr w:type="spellEnd"/>
      <w:r w:rsidRPr="00BA4D9B">
        <w:rPr>
          <w:sz w:val="22"/>
          <w:szCs w:val="22"/>
          <w:lang w:val="lt-LT"/>
        </w:rPr>
        <w:t xml:space="preserve"> ir ketvirtinis alkoholis, kurie nesukelia nervo-raumens jungties blokados. Ketvirtinis alkoholis savaime suskaidomas Hofmano eliminacijos metu ir pašalinamas pro inkstus. </w:t>
      </w:r>
      <w:proofErr w:type="spellStart"/>
      <w:r w:rsidRPr="00BA4D9B">
        <w:rPr>
          <w:sz w:val="22"/>
          <w:szCs w:val="22"/>
          <w:lang w:val="lt-LT"/>
        </w:rPr>
        <w:t>Laudanozinas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metabolizuojamas</w:t>
      </w:r>
      <w:proofErr w:type="spellEnd"/>
      <w:r w:rsidRPr="00BA4D9B">
        <w:rPr>
          <w:sz w:val="22"/>
          <w:szCs w:val="22"/>
          <w:lang w:val="lt-LT"/>
        </w:rPr>
        <w:t xml:space="preserve"> kepenyse ir pašalinamas pro inkstus. Ligoniams, kurių inkstų ir kepenų funkcija yra normali, </w:t>
      </w:r>
      <w:proofErr w:type="spellStart"/>
      <w:r w:rsidRPr="00BA4D9B">
        <w:rPr>
          <w:sz w:val="22"/>
          <w:szCs w:val="22"/>
          <w:lang w:val="lt-LT"/>
        </w:rPr>
        <w:t>laudanozino</w:t>
      </w:r>
      <w:proofErr w:type="spellEnd"/>
      <w:r w:rsidRPr="00BA4D9B">
        <w:rPr>
          <w:sz w:val="22"/>
          <w:szCs w:val="22"/>
          <w:lang w:val="lt-LT"/>
        </w:rPr>
        <w:t xml:space="preserve"> pusinės eliminacijos laikas trunka 3–6 val. Jei yra inkstų nepakankamumas, šis laikas trunka apie 15 val., o jei inkstų ir kepenų funkcija sutrikusi – apie 40 val. Didžiausias </w:t>
      </w:r>
      <w:proofErr w:type="spellStart"/>
      <w:r w:rsidRPr="00BA4D9B">
        <w:rPr>
          <w:sz w:val="22"/>
          <w:szCs w:val="22"/>
          <w:lang w:val="lt-LT"/>
        </w:rPr>
        <w:t>laudanozino</w:t>
      </w:r>
      <w:proofErr w:type="spellEnd"/>
      <w:r w:rsidRPr="00BA4D9B">
        <w:rPr>
          <w:sz w:val="22"/>
          <w:szCs w:val="22"/>
          <w:lang w:val="lt-LT"/>
        </w:rPr>
        <w:t xml:space="preserve"> kiekis plazmoje būna tada, jei inkstų ar kepenų funkcija nesutrikusi, vidutinis kiekis yra 4 </w:t>
      </w:r>
      <w:proofErr w:type="spellStart"/>
      <w:r w:rsidRPr="00BA4D9B">
        <w:rPr>
          <w:sz w:val="22"/>
          <w:szCs w:val="22"/>
          <w:lang w:val="lt-LT"/>
        </w:rPr>
        <w:t>mikrogramai</w:t>
      </w:r>
      <w:proofErr w:type="spellEnd"/>
      <w:r w:rsidRPr="00BA4D9B">
        <w:rPr>
          <w:sz w:val="22"/>
          <w:szCs w:val="22"/>
          <w:lang w:val="lt-LT"/>
        </w:rPr>
        <w:t>/ml (jis gali gerokai svyruoti).</w:t>
      </w:r>
    </w:p>
    <w:p w14:paraId="28149D7B" w14:textId="77777777" w:rsidR="00C227B6" w:rsidRPr="00BA4D9B" w:rsidRDefault="00C227B6" w:rsidP="00C227B6">
      <w:pPr>
        <w:ind w:hanging="27"/>
        <w:rPr>
          <w:sz w:val="22"/>
          <w:szCs w:val="22"/>
          <w:lang w:val="lt-LT"/>
        </w:rPr>
      </w:pPr>
    </w:p>
    <w:p w14:paraId="39EA3294" w14:textId="77777777" w:rsidR="00C227B6" w:rsidRPr="00BA4D9B" w:rsidRDefault="0089342E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Jei intensyviai gydomo ligonio inkstų ir (arba) kepenų funkcija sutrikusi, metabolitų koncentracija yra didesnė. (žr. 4.4 skyrių). Šie metabolitai nervo-raumens jungties blokadai įtakos neturi.</w:t>
      </w:r>
    </w:p>
    <w:p w14:paraId="68A328C3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565FA83D" w14:textId="77777777" w:rsidR="00C227B6" w:rsidRPr="00BA4D9B" w:rsidRDefault="0089342E" w:rsidP="00C227B6">
      <w:pPr>
        <w:ind w:left="567" w:hanging="567"/>
        <w:jc w:val="both"/>
        <w:outlineLvl w:val="0"/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5.3</w:t>
      </w:r>
      <w:r w:rsidRPr="00BA4D9B">
        <w:rPr>
          <w:b/>
          <w:sz w:val="22"/>
          <w:szCs w:val="22"/>
          <w:lang w:val="lt-LT"/>
        </w:rPr>
        <w:tab/>
      </w:r>
      <w:proofErr w:type="spellStart"/>
      <w:r w:rsidRPr="00BA4D9B">
        <w:rPr>
          <w:b/>
          <w:sz w:val="22"/>
          <w:szCs w:val="22"/>
          <w:lang w:val="lt-LT"/>
        </w:rPr>
        <w:t>Ikiklinikinių</w:t>
      </w:r>
      <w:proofErr w:type="spellEnd"/>
      <w:r w:rsidRPr="00BA4D9B">
        <w:rPr>
          <w:b/>
          <w:sz w:val="22"/>
          <w:szCs w:val="22"/>
          <w:lang w:val="lt-LT"/>
        </w:rPr>
        <w:t xml:space="preserve"> saugumo tyrimų duomenys</w:t>
      </w:r>
    </w:p>
    <w:p w14:paraId="2EC61F7A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01B253B5" w14:textId="25504945" w:rsidR="00C227B6" w:rsidRPr="00BA4D9B" w:rsidRDefault="00DB6B52" w:rsidP="007A728D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Vaistinį preparatą</w:t>
      </w:r>
      <w:r w:rsidRPr="00BA4D9B">
        <w:rPr>
          <w:sz w:val="22"/>
          <w:szCs w:val="22"/>
          <w:lang w:val="lt-LT"/>
        </w:rPr>
        <w:t xml:space="preserve"> </w:t>
      </w:r>
      <w:r w:rsidR="0089342E" w:rsidRPr="00BA4D9B">
        <w:rPr>
          <w:sz w:val="22"/>
          <w:szCs w:val="22"/>
          <w:lang w:val="lt-LT"/>
        </w:rPr>
        <w:t xml:space="preserve">skiriančiam specialistui papildomų </w:t>
      </w:r>
      <w:proofErr w:type="spellStart"/>
      <w:r w:rsidR="0089342E" w:rsidRPr="00BA4D9B">
        <w:rPr>
          <w:sz w:val="22"/>
          <w:szCs w:val="22"/>
          <w:lang w:val="lt-LT"/>
        </w:rPr>
        <w:t>ikiklinikinių</w:t>
      </w:r>
      <w:proofErr w:type="spellEnd"/>
      <w:r w:rsidR="0089342E" w:rsidRPr="00BA4D9B">
        <w:rPr>
          <w:sz w:val="22"/>
          <w:szCs w:val="22"/>
          <w:lang w:val="lt-LT"/>
        </w:rPr>
        <w:t xml:space="preserve"> duomenų, daugiau nei kitose preparato charakteristikų santraukos dalyse nepateikta. </w:t>
      </w:r>
    </w:p>
    <w:p w14:paraId="3141E5B3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4815DE8B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0A07552A" w14:textId="77777777" w:rsidR="00C227B6" w:rsidRPr="00BA4D9B" w:rsidRDefault="0089342E" w:rsidP="00C227B6">
      <w:pPr>
        <w:ind w:left="567" w:hanging="567"/>
        <w:jc w:val="both"/>
        <w:outlineLvl w:val="0"/>
        <w:rPr>
          <w:b/>
          <w:caps/>
          <w:sz w:val="22"/>
          <w:szCs w:val="22"/>
          <w:lang w:val="lt-LT"/>
        </w:rPr>
      </w:pPr>
      <w:r w:rsidRPr="00BA4D9B">
        <w:rPr>
          <w:b/>
          <w:caps/>
          <w:sz w:val="22"/>
          <w:szCs w:val="22"/>
          <w:lang w:val="lt-LT"/>
        </w:rPr>
        <w:t>6.</w:t>
      </w:r>
      <w:r w:rsidRPr="00BA4D9B">
        <w:rPr>
          <w:b/>
          <w:caps/>
          <w:sz w:val="22"/>
          <w:szCs w:val="22"/>
          <w:lang w:val="lt-LT"/>
        </w:rPr>
        <w:tab/>
        <w:t>farmacinė informacija</w:t>
      </w:r>
    </w:p>
    <w:p w14:paraId="565AD77E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7609CF31" w14:textId="77777777" w:rsidR="00C227B6" w:rsidRPr="00BA4D9B" w:rsidRDefault="0089342E" w:rsidP="00C227B6">
      <w:pPr>
        <w:ind w:left="567" w:hanging="567"/>
        <w:jc w:val="both"/>
        <w:outlineLvl w:val="0"/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6.1</w:t>
      </w:r>
      <w:r w:rsidRPr="00BA4D9B">
        <w:rPr>
          <w:b/>
          <w:sz w:val="22"/>
          <w:szCs w:val="22"/>
          <w:lang w:val="lt-LT"/>
        </w:rPr>
        <w:tab/>
        <w:t>Pagalbinių medžiagų sąrašas</w:t>
      </w:r>
    </w:p>
    <w:p w14:paraId="715E8382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51E8040B" w14:textId="77777777" w:rsidR="00C227B6" w:rsidRPr="00BA4D9B" w:rsidRDefault="0089342E" w:rsidP="00C227B6">
      <w:pPr>
        <w:ind w:left="567" w:hanging="567"/>
        <w:jc w:val="both"/>
        <w:outlineLvl w:val="0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Benzensulfonrūgštis</w:t>
      </w:r>
      <w:proofErr w:type="spellEnd"/>
    </w:p>
    <w:p w14:paraId="4CEFF08A" w14:textId="77777777" w:rsidR="00C227B6" w:rsidRPr="00BA4D9B" w:rsidRDefault="0089342E" w:rsidP="00C227B6">
      <w:pPr>
        <w:ind w:left="567" w:hanging="567"/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Injekcinis vanduo</w:t>
      </w:r>
    </w:p>
    <w:p w14:paraId="2BEBB01B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0BCFCAB6" w14:textId="77777777" w:rsidR="00C227B6" w:rsidRPr="00BA4D9B" w:rsidRDefault="0089342E" w:rsidP="00C227B6">
      <w:pPr>
        <w:ind w:left="567" w:hanging="567"/>
        <w:jc w:val="both"/>
        <w:outlineLvl w:val="0"/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6.2</w:t>
      </w:r>
      <w:r w:rsidRPr="00BA4D9B">
        <w:rPr>
          <w:b/>
          <w:sz w:val="22"/>
          <w:szCs w:val="22"/>
          <w:lang w:val="lt-LT"/>
        </w:rPr>
        <w:tab/>
        <w:t>Nesuderinamumas</w:t>
      </w:r>
    </w:p>
    <w:p w14:paraId="3DA065DC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4D70762C" w14:textId="77777777" w:rsidR="00C227B6" w:rsidRPr="00BA4D9B" w:rsidRDefault="0089342E" w:rsidP="00C227B6">
      <w:pPr>
        <w:ind w:left="567" w:hanging="567"/>
        <w:jc w:val="both"/>
        <w:outlineLvl w:val="0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Duomenys nebūtini.</w:t>
      </w:r>
    </w:p>
    <w:p w14:paraId="6E725A3C" w14:textId="77777777" w:rsidR="00C227B6" w:rsidRPr="00BA4D9B" w:rsidRDefault="00C227B6" w:rsidP="00C227B6">
      <w:pPr>
        <w:ind w:left="567" w:hanging="567"/>
        <w:jc w:val="both"/>
        <w:rPr>
          <w:b/>
          <w:sz w:val="22"/>
          <w:szCs w:val="22"/>
          <w:lang w:val="lt-LT"/>
        </w:rPr>
      </w:pPr>
    </w:p>
    <w:p w14:paraId="33FCB159" w14:textId="77777777" w:rsidR="00C227B6" w:rsidRPr="00BA4D9B" w:rsidRDefault="0089342E" w:rsidP="00C227B6">
      <w:pPr>
        <w:ind w:left="567" w:hanging="567"/>
        <w:jc w:val="both"/>
        <w:outlineLvl w:val="0"/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lastRenderedPageBreak/>
        <w:t>6.3</w:t>
      </w:r>
      <w:r w:rsidRPr="00BA4D9B">
        <w:rPr>
          <w:b/>
          <w:sz w:val="22"/>
          <w:szCs w:val="22"/>
          <w:lang w:val="lt-LT"/>
        </w:rPr>
        <w:tab/>
        <w:t>Tinkamumo laikas</w:t>
      </w:r>
    </w:p>
    <w:p w14:paraId="002C7F6C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46210EC7" w14:textId="77777777" w:rsidR="00C227B6" w:rsidRPr="00BA4D9B" w:rsidRDefault="0089342E" w:rsidP="00C227B6">
      <w:pPr>
        <w:ind w:left="567" w:hanging="567"/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2 metai.</w:t>
      </w:r>
    </w:p>
    <w:p w14:paraId="7D40B923" w14:textId="6F974FC2" w:rsidR="00C227B6" w:rsidRPr="00BA4D9B" w:rsidRDefault="0089342E" w:rsidP="00C227B6">
      <w:pPr>
        <w:tabs>
          <w:tab w:val="left" w:pos="567"/>
        </w:tabs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Atskiestas tirpalas: mikrobiologiniu požiūriu, ištirpinus ir praskiedus, tirpalą reikia vartoti nedelsiant. Jeigu jis tuoj pat nevartojamas, už laikymo sąlygas ir trukmę prieš vartojimą yra atsakingas vartotojas. 2</w:t>
      </w:r>
      <w:r w:rsidR="00CC31E4" w:rsidRPr="00BA4D9B">
        <w:rPr>
          <w:sz w:val="22"/>
          <w:szCs w:val="22"/>
          <w:lang w:val="lt-LT"/>
        </w:rPr>
        <w:t xml:space="preserve"> °C </w:t>
      </w:r>
      <w:r w:rsidR="00CC31E4">
        <w:rPr>
          <w:sz w:val="22"/>
          <w:szCs w:val="22"/>
          <w:lang w:val="lt-LT"/>
        </w:rPr>
        <w:t>–</w:t>
      </w:r>
      <w:r w:rsidR="00CC31E4" w:rsidRPr="00BA4D9B">
        <w:rPr>
          <w:sz w:val="22"/>
          <w:szCs w:val="22"/>
          <w:lang w:val="lt-LT"/>
        </w:rPr>
        <w:t xml:space="preserve"> </w:t>
      </w:r>
      <w:r w:rsidRPr="00BA4D9B">
        <w:rPr>
          <w:sz w:val="22"/>
          <w:szCs w:val="22"/>
          <w:lang w:val="lt-LT"/>
        </w:rPr>
        <w:t>8</w:t>
      </w:r>
      <w:r w:rsidR="00CC31E4" w:rsidRPr="00BA4D9B">
        <w:rPr>
          <w:sz w:val="22"/>
          <w:szCs w:val="22"/>
          <w:lang w:val="lt-LT"/>
        </w:rPr>
        <w:t> </w:t>
      </w:r>
      <w:r w:rsidR="00CC31E4" w:rsidRPr="00BA4D9B">
        <w:rPr>
          <w:sz w:val="22"/>
          <w:szCs w:val="22"/>
          <w:lang w:val="lt-LT"/>
        </w:rPr>
        <w:sym w:font="Symbol" w:char="F0B0"/>
      </w:r>
      <w:r w:rsidRPr="00BA4D9B">
        <w:rPr>
          <w:sz w:val="22"/>
          <w:szCs w:val="22"/>
          <w:lang w:val="lt-LT"/>
        </w:rPr>
        <w:t xml:space="preserve">C temperatūroje paruoštą tirpalą galima laikyti ne ilgiau kaip 24 valandas., išskyrus atvejus, jeigu tirpinimas (ir skiedimas, jei reikia) buvo atliktas kontroliuojamomis ir </w:t>
      </w:r>
      <w:proofErr w:type="spellStart"/>
      <w:r w:rsidRPr="00BA4D9B">
        <w:rPr>
          <w:sz w:val="22"/>
          <w:szCs w:val="22"/>
          <w:lang w:val="lt-LT"/>
        </w:rPr>
        <w:t>validuotomis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aseptinėmis</w:t>
      </w:r>
      <w:proofErr w:type="spellEnd"/>
      <w:r w:rsidRPr="00BA4D9B">
        <w:rPr>
          <w:sz w:val="22"/>
          <w:szCs w:val="22"/>
          <w:lang w:val="lt-LT"/>
        </w:rPr>
        <w:t xml:space="preserve"> sąlygomis.</w:t>
      </w:r>
    </w:p>
    <w:p w14:paraId="370B81EE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4F845802" w14:textId="77777777" w:rsidR="00C227B6" w:rsidRPr="00BA4D9B" w:rsidRDefault="0089342E" w:rsidP="00C227B6">
      <w:pPr>
        <w:ind w:left="567" w:hanging="567"/>
        <w:jc w:val="both"/>
        <w:outlineLvl w:val="0"/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6.4</w:t>
      </w:r>
      <w:r w:rsidRPr="00BA4D9B">
        <w:rPr>
          <w:b/>
          <w:sz w:val="22"/>
          <w:szCs w:val="22"/>
          <w:lang w:val="lt-LT"/>
        </w:rPr>
        <w:tab/>
        <w:t>Specialios laikymo sąlygos</w:t>
      </w:r>
    </w:p>
    <w:p w14:paraId="233128AF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2FF280E4" w14:textId="77777777" w:rsidR="00C227B6" w:rsidRPr="00BA4D9B" w:rsidRDefault="0089342E" w:rsidP="00C227B6">
      <w:pPr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Laikyti </w:t>
      </w:r>
      <w:smartTag w:uri="urn:schemas-microsoft-com:office:smarttags" w:element="metricconverter">
        <w:smartTagPr>
          <w:attr w:name="ProductID" w:val="2ﾠﾰC"/>
        </w:smartTagPr>
        <w:r w:rsidRPr="00BA4D9B">
          <w:rPr>
            <w:sz w:val="22"/>
            <w:szCs w:val="22"/>
            <w:lang w:val="lt-LT"/>
          </w:rPr>
          <w:t>2 °C</w:t>
        </w:r>
      </w:smartTag>
      <w:r w:rsidRPr="00BA4D9B">
        <w:rPr>
          <w:sz w:val="22"/>
          <w:szCs w:val="22"/>
          <w:lang w:val="lt-LT"/>
        </w:rPr>
        <w:t xml:space="preserve"> – 8 </w:t>
      </w:r>
      <w:r w:rsidR="00C227B6" w:rsidRPr="00BA4D9B">
        <w:rPr>
          <w:sz w:val="22"/>
          <w:szCs w:val="22"/>
          <w:lang w:val="lt-LT"/>
        </w:rPr>
        <w:sym w:font="Symbol" w:char="F0B0"/>
      </w:r>
      <w:r w:rsidR="00C227B6" w:rsidRPr="00BA4D9B">
        <w:rPr>
          <w:sz w:val="22"/>
          <w:szCs w:val="22"/>
          <w:lang w:val="lt-LT"/>
        </w:rPr>
        <w:t xml:space="preserve">C temperatūroje. </w:t>
      </w:r>
    </w:p>
    <w:p w14:paraId="054770F7" w14:textId="77777777" w:rsidR="00C227B6" w:rsidRPr="00BA4D9B" w:rsidRDefault="0089342E" w:rsidP="00C227B6">
      <w:pPr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Negalima užšaldyti. </w:t>
      </w:r>
    </w:p>
    <w:p w14:paraId="20C567CF" w14:textId="6FD4B8A5" w:rsidR="00C227B6" w:rsidRPr="00BA4D9B" w:rsidRDefault="0089342E" w:rsidP="00C227B6">
      <w:pPr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Laikyti gamintojo pakuotėje, kad </w:t>
      </w:r>
      <w:r w:rsidR="0054019D" w:rsidRPr="00BA4D9B">
        <w:rPr>
          <w:sz w:val="22"/>
          <w:szCs w:val="22"/>
          <w:lang w:val="lt-LT"/>
        </w:rPr>
        <w:t xml:space="preserve">vaistinis </w:t>
      </w:r>
      <w:r w:rsidRPr="00BA4D9B">
        <w:rPr>
          <w:sz w:val="22"/>
          <w:szCs w:val="22"/>
          <w:lang w:val="lt-LT"/>
        </w:rPr>
        <w:t>preparatas būtų apsaugotas nuo šviesos.</w:t>
      </w:r>
    </w:p>
    <w:p w14:paraId="502C2CE4" w14:textId="77777777" w:rsidR="00C227B6" w:rsidRPr="00BA4D9B" w:rsidRDefault="0089342E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Atskiesto tirpalo laikymo sąlygos nurodytos 6.3 skyriuje.</w:t>
      </w:r>
    </w:p>
    <w:p w14:paraId="49C3059D" w14:textId="1ADBC109" w:rsidR="00C227B6" w:rsidRPr="00BA4D9B" w:rsidRDefault="00C227B6" w:rsidP="00C227B6">
      <w:pPr>
        <w:rPr>
          <w:sz w:val="22"/>
          <w:szCs w:val="22"/>
          <w:lang w:val="lt-LT"/>
        </w:rPr>
      </w:pPr>
    </w:p>
    <w:p w14:paraId="59BB2942" w14:textId="77777777" w:rsidR="00C227B6" w:rsidRPr="00BA4D9B" w:rsidRDefault="0089342E" w:rsidP="00C227B6">
      <w:pPr>
        <w:ind w:left="567" w:hanging="567"/>
        <w:outlineLvl w:val="0"/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6.5</w:t>
      </w:r>
      <w:r w:rsidRPr="00BA4D9B">
        <w:rPr>
          <w:b/>
          <w:sz w:val="22"/>
          <w:szCs w:val="22"/>
          <w:lang w:val="lt-LT"/>
        </w:rPr>
        <w:tab/>
      </w:r>
      <w:proofErr w:type="spellStart"/>
      <w:r w:rsidRPr="00BA4D9B">
        <w:rPr>
          <w:b/>
          <w:bCs/>
          <w:sz w:val="22"/>
          <w:szCs w:val="22"/>
          <w:lang w:val="lt-LT"/>
        </w:rPr>
        <w:t>Talpyklės</w:t>
      </w:r>
      <w:proofErr w:type="spellEnd"/>
      <w:r w:rsidRPr="00BA4D9B">
        <w:rPr>
          <w:b/>
          <w:bCs/>
          <w:sz w:val="22"/>
          <w:szCs w:val="22"/>
          <w:lang w:val="lt-LT"/>
        </w:rPr>
        <w:t xml:space="preserve"> pobūdis ir jos</w:t>
      </w:r>
      <w:r w:rsidRPr="00BA4D9B">
        <w:rPr>
          <w:sz w:val="22"/>
          <w:szCs w:val="22"/>
          <w:lang w:val="lt-LT"/>
        </w:rPr>
        <w:t xml:space="preserve"> </w:t>
      </w:r>
      <w:r w:rsidRPr="00BA4D9B">
        <w:rPr>
          <w:b/>
          <w:sz w:val="22"/>
          <w:szCs w:val="22"/>
          <w:lang w:val="lt-LT"/>
        </w:rPr>
        <w:t>turinys</w:t>
      </w:r>
    </w:p>
    <w:p w14:paraId="7C2A9EEA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p w14:paraId="0A1F8454" w14:textId="471D0551" w:rsidR="00C227B6" w:rsidRPr="00BA4D9B" w:rsidRDefault="0089342E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Natūralaus stiklo ampulė, kurioje yra 2,5</w:t>
      </w:r>
      <w:r w:rsidR="0054019D" w:rsidRPr="00BA4D9B">
        <w:rPr>
          <w:sz w:val="22"/>
          <w:szCs w:val="22"/>
          <w:lang w:val="lt-LT"/>
        </w:rPr>
        <w:t> </w:t>
      </w:r>
      <w:r w:rsidRPr="00BA4D9B">
        <w:rPr>
          <w:sz w:val="22"/>
          <w:szCs w:val="22"/>
          <w:lang w:val="lt-LT"/>
        </w:rPr>
        <w:t>ml arba 5</w:t>
      </w:r>
      <w:r w:rsidR="0054019D" w:rsidRPr="00BA4D9B">
        <w:rPr>
          <w:sz w:val="22"/>
          <w:szCs w:val="22"/>
          <w:lang w:val="lt-LT"/>
        </w:rPr>
        <w:t> </w:t>
      </w:r>
      <w:r w:rsidRPr="00BA4D9B">
        <w:rPr>
          <w:sz w:val="22"/>
          <w:szCs w:val="22"/>
          <w:lang w:val="lt-LT"/>
        </w:rPr>
        <w:t>ml injekcinio tirpalo. Pakuotėje yra penkios 2,5 ml ampulės arba penkios 5 ml ampulės.</w:t>
      </w:r>
    </w:p>
    <w:p w14:paraId="76242DCE" w14:textId="77777777" w:rsidR="00C227B6" w:rsidRPr="00BA4D9B" w:rsidRDefault="0089342E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Gali būti tiekiamos ne visų dydžių pakuotės.</w:t>
      </w:r>
    </w:p>
    <w:p w14:paraId="64FE26E1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p w14:paraId="05266713" w14:textId="77777777" w:rsidR="00C227B6" w:rsidRPr="00BA4D9B" w:rsidRDefault="0089342E" w:rsidP="00C227B6">
      <w:pPr>
        <w:ind w:left="567" w:hanging="567"/>
        <w:jc w:val="both"/>
        <w:outlineLvl w:val="0"/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6.6</w:t>
      </w:r>
      <w:r w:rsidRPr="00BA4D9B">
        <w:rPr>
          <w:b/>
          <w:sz w:val="22"/>
          <w:szCs w:val="22"/>
          <w:lang w:val="lt-LT"/>
        </w:rPr>
        <w:tab/>
        <w:t xml:space="preserve">Specialūs reikalavimai atliekoms tvarkyti ir vaistiniam preparatui ruošti </w:t>
      </w:r>
    </w:p>
    <w:p w14:paraId="2D4CF582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7C733924" w14:textId="77777777" w:rsidR="00C227B6" w:rsidRPr="00BA4D9B" w:rsidRDefault="0089342E" w:rsidP="00C227B6">
      <w:pPr>
        <w:pStyle w:val="Pagrindinistekstas"/>
        <w:jc w:val="left"/>
        <w:rPr>
          <w:sz w:val="22"/>
          <w:szCs w:val="22"/>
        </w:rPr>
      </w:pPr>
      <w:proofErr w:type="spellStart"/>
      <w:r w:rsidRPr="00BA4D9B">
        <w:rPr>
          <w:sz w:val="22"/>
          <w:szCs w:val="22"/>
        </w:rPr>
        <w:t>Tracrium</w:t>
      </w:r>
      <w:proofErr w:type="spellEnd"/>
      <w:r w:rsidRPr="00BA4D9B">
        <w:rPr>
          <w:sz w:val="22"/>
          <w:szCs w:val="22"/>
        </w:rPr>
        <w:t xml:space="preserve"> yra suderinamas su toliau išvardytais infuziniais tirpalais tam tikrą laiką (žr. lentelę).</w:t>
      </w:r>
    </w:p>
    <w:p w14:paraId="6B640DC4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1"/>
        <w:gridCol w:w="3238"/>
      </w:tblGrid>
      <w:tr w:rsidR="00C227B6" w:rsidRPr="00BA4D9B" w14:paraId="063C8D18" w14:textId="77777777" w:rsidTr="00081B21">
        <w:tc>
          <w:tcPr>
            <w:tcW w:w="5481" w:type="dxa"/>
          </w:tcPr>
          <w:p w14:paraId="7871036C" w14:textId="77777777" w:rsidR="00C227B6" w:rsidRPr="00BA4D9B" w:rsidRDefault="0089342E" w:rsidP="00081B21">
            <w:pPr>
              <w:keepNext/>
              <w:autoSpaceDE w:val="0"/>
              <w:autoSpaceDN w:val="0"/>
              <w:rPr>
                <w:i/>
                <w:iCs/>
                <w:lang w:val="lt-LT"/>
              </w:rPr>
            </w:pPr>
            <w:r w:rsidRPr="00BA4D9B">
              <w:rPr>
                <w:i/>
                <w:iCs/>
                <w:sz w:val="22"/>
                <w:szCs w:val="22"/>
                <w:lang w:val="lt-LT"/>
              </w:rPr>
              <w:t>Infuzinis tirpalas</w:t>
            </w:r>
          </w:p>
        </w:tc>
        <w:tc>
          <w:tcPr>
            <w:tcW w:w="3238" w:type="dxa"/>
          </w:tcPr>
          <w:p w14:paraId="229D43BE" w14:textId="77777777" w:rsidR="00C227B6" w:rsidRPr="00BA4D9B" w:rsidRDefault="00C227B6" w:rsidP="00081B21">
            <w:pPr>
              <w:pStyle w:val="Antrat2"/>
              <w:jc w:val="both"/>
            </w:pPr>
            <w:r w:rsidRPr="00BA4D9B">
              <w:rPr>
                <w:sz w:val="22"/>
                <w:szCs w:val="22"/>
              </w:rPr>
              <w:t>Tirpalo stabilumo laikas</w:t>
            </w:r>
          </w:p>
        </w:tc>
      </w:tr>
      <w:tr w:rsidR="00C227B6" w:rsidRPr="00BA4D9B" w14:paraId="44BFE70E" w14:textId="77777777" w:rsidTr="00081B21">
        <w:tc>
          <w:tcPr>
            <w:tcW w:w="5481" w:type="dxa"/>
          </w:tcPr>
          <w:p w14:paraId="5BFD869E" w14:textId="77777777" w:rsidR="00C227B6" w:rsidRPr="00BA4D9B" w:rsidRDefault="00C227B6" w:rsidP="00081B21">
            <w:pPr>
              <w:jc w:val="both"/>
              <w:rPr>
                <w:lang w:val="lt-LT"/>
              </w:rPr>
            </w:pPr>
            <w:r w:rsidRPr="00BA4D9B">
              <w:rPr>
                <w:sz w:val="22"/>
                <w:szCs w:val="22"/>
                <w:lang w:val="lt-LT"/>
              </w:rPr>
              <w:t>0,9 % natrio chlorido injekcinis tirpalas</w:t>
            </w:r>
          </w:p>
        </w:tc>
        <w:tc>
          <w:tcPr>
            <w:tcW w:w="3238" w:type="dxa"/>
          </w:tcPr>
          <w:p w14:paraId="28223E61" w14:textId="77777777" w:rsidR="00C227B6" w:rsidRPr="00BA4D9B" w:rsidRDefault="00C227B6" w:rsidP="00081B21">
            <w:pPr>
              <w:jc w:val="both"/>
              <w:rPr>
                <w:lang w:val="lt-LT"/>
              </w:rPr>
            </w:pPr>
            <w:r w:rsidRPr="00BA4D9B">
              <w:rPr>
                <w:sz w:val="22"/>
                <w:szCs w:val="22"/>
                <w:lang w:val="lt-LT"/>
              </w:rPr>
              <w:t>24 val.</w:t>
            </w:r>
          </w:p>
        </w:tc>
      </w:tr>
      <w:tr w:rsidR="00C227B6" w:rsidRPr="00BA4D9B" w14:paraId="4E73F384" w14:textId="77777777" w:rsidTr="00081B21">
        <w:tc>
          <w:tcPr>
            <w:tcW w:w="5481" w:type="dxa"/>
          </w:tcPr>
          <w:p w14:paraId="110FD96F" w14:textId="77777777" w:rsidR="00C227B6" w:rsidRPr="00BA4D9B" w:rsidRDefault="00C227B6" w:rsidP="00081B21">
            <w:pPr>
              <w:jc w:val="both"/>
              <w:rPr>
                <w:lang w:val="lt-LT"/>
              </w:rPr>
            </w:pPr>
            <w:r w:rsidRPr="00BA4D9B">
              <w:rPr>
                <w:sz w:val="22"/>
                <w:szCs w:val="22"/>
                <w:lang w:val="lt-LT"/>
              </w:rPr>
              <w:t>5 % gliukozės injekcinis tirpalas</w:t>
            </w:r>
          </w:p>
        </w:tc>
        <w:tc>
          <w:tcPr>
            <w:tcW w:w="3238" w:type="dxa"/>
          </w:tcPr>
          <w:p w14:paraId="28152688" w14:textId="77777777" w:rsidR="00C227B6" w:rsidRPr="00BA4D9B" w:rsidRDefault="00C227B6" w:rsidP="00081B21">
            <w:pPr>
              <w:jc w:val="both"/>
              <w:rPr>
                <w:lang w:val="lt-LT"/>
              </w:rPr>
            </w:pPr>
            <w:r w:rsidRPr="00BA4D9B">
              <w:rPr>
                <w:sz w:val="22"/>
                <w:szCs w:val="22"/>
                <w:lang w:val="lt-LT"/>
              </w:rPr>
              <w:t>8 val.</w:t>
            </w:r>
          </w:p>
        </w:tc>
      </w:tr>
      <w:tr w:rsidR="00C227B6" w:rsidRPr="00BA4D9B" w14:paraId="5C24C707" w14:textId="77777777" w:rsidTr="00081B21">
        <w:tc>
          <w:tcPr>
            <w:tcW w:w="5481" w:type="dxa"/>
          </w:tcPr>
          <w:p w14:paraId="5151ED10" w14:textId="77777777" w:rsidR="00C227B6" w:rsidRPr="00BA4D9B" w:rsidRDefault="00C227B6" w:rsidP="00081B21">
            <w:pPr>
              <w:jc w:val="both"/>
              <w:rPr>
                <w:lang w:val="lt-LT"/>
              </w:rPr>
            </w:pPr>
            <w:proofErr w:type="spellStart"/>
            <w:r w:rsidRPr="00BA4D9B">
              <w:rPr>
                <w:sz w:val="22"/>
                <w:szCs w:val="22"/>
                <w:lang w:val="lt-LT"/>
              </w:rPr>
              <w:t>Ringerio</w:t>
            </w:r>
            <w:proofErr w:type="spellEnd"/>
            <w:r w:rsidRPr="00BA4D9B">
              <w:rPr>
                <w:sz w:val="22"/>
                <w:szCs w:val="22"/>
                <w:lang w:val="lt-LT"/>
              </w:rPr>
              <w:t xml:space="preserve"> tirpalas</w:t>
            </w:r>
          </w:p>
        </w:tc>
        <w:tc>
          <w:tcPr>
            <w:tcW w:w="3238" w:type="dxa"/>
          </w:tcPr>
          <w:p w14:paraId="4F005E0C" w14:textId="77777777" w:rsidR="00C227B6" w:rsidRPr="00BA4D9B" w:rsidRDefault="00C227B6" w:rsidP="00081B21">
            <w:pPr>
              <w:jc w:val="both"/>
              <w:rPr>
                <w:lang w:val="lt-LT"/>
              </w:rPr>
            </w:pPr>
            <w:r w:rsidRPr="00BA4D9B">
              <w:rPr>
                <w:sz w:val="22"/>
                <w:szCs w:val="22"/>
                <w:lang w:val="lt-LT"/>
              </w:rPr>
              <w:t>8 val.</w:t>
            </w:r>
          </w:p>
        </w:tc>
      </w:tr>
      <w:tr w:rsidR="00C227B6" w:rsidRPr="00BA4D9B" w14:paraId="30E4729B" w14:textId="77777777" w:rsidTr="00081B21">
        <w:tc>
          <w:tcPr>
            <w:tcW w:w="5481" w:type="dxa"/>
          </w:tcPr>
          <w:p w14:paraId="09F43B20" w14:textId="77777777" w:rsidR="00C227B6" w:rsidRPr="00BA4D9B" w:rsidRDefault="00C227B6" w:rsidP="00081B21">
            <w:pPr>
              <w:jc w:val="both"/>
              <w:rPr>
                <w:lang w:val="lt-LT"/>
              </w:rPr>
            </w:pPr>
            <w:r w:rsidRPr="00BA4D9B">
              <w:rPr>
                <w:sz w:val="22"/>
                <w:szCs w:val="22"/>
                <w:lang w:val="lt-LT"/>
              </w:rPr>
              <w:t>0,18 % natrio chlorido ir 4 % gliukozės injekcinis tirpalas</w:t>
            </w:r>
          </w:p>
        </w:tc>
        <w:tc>
          <w:tcPr>
            <w:tcW w:w="3238" w:type="dxa"/>
          </w:tcPr>
          <w:p w14:paraId="798CFD75" w14:textId="77777777" w:rsidR="00C227B6" w:rsidRPr="00BA4D9B" w:rsidRDefault="00C227B6" w:rsidP="00081B21">
            <w:pPr>
              <w:jc w:val="both"/>
              <w:rPr>
                <w:lang w:val="lt-LT"/>
              </w:rPr>
            </w:pPr>
            <w:r w:rsidRPr="00BA4D9B">
              <w:rPr>
                <w:sz w:val="22"/>
                <w:szCs w:val="22"/>
                <w:lang w:val="lt-LT"/>
              </w:rPr>
              <w:t>8 val.</w:t>
            </w:r>
          </w:p>
        </w:tc>
      </w:tr>
      <w:tr w:rsidR="00C227B6" w:rsidRPr="00BA4D9B" w14:paraId="508B5F2C" w14:textId="77777777" w:rsidTr="00081B21">
        <w:tc>
          <w:tcPr>
            <w:tcW w:w="5481" w:type="dxa"/>
          </w:tcPr>
          <w:p w14:paraId="470D7CF3" w14:textId="77777777" w:rsidR="00C227B6" w:rsidRPr="00BA4D9B" w:rsidRDefault="00C227B6" w:rsidP="00081B21">
            <w:pPr>
              <w:rPr>
                <w:lang w:val="lt-LT"/>
              </w:rPr>
            </w:pPr>
            <w:r w:rsidRPr="00BA4D9B">
              <w:rPr>
                <w:sz w:val="22"/>
                <w:szCs w:val="22"/>
                <w:lang w:val="lt-LT"/>
              </w:rPr>
              <w:t>Natrio laktato injekcinis tirpalas</w:t>
            </w:r>
          </w:p>
          <w:p w14:paraId="6B7F4B8B" w14:textId="77777777" w:rsidR="00C227B6" w:rsidRPr="00BA4D9B" w:rsidRDefault="00C227B6" w:rsidP="00081B21">
            <w:pPr>
              <w:rPr>
                <w:lang w:val="lt-LT"/>
              </w:rPr>
            </w:pPr>
            <w:r w:rsidRPr="00BA4D9B">
              <w:rPr>
                <w:sz w:val="22"/>
                <w:szCs w:val="22"/>
                <w:lang w:val="lt-LT"/>
              </w:rPr>
              <w:t>(</w:t>
            </w:r>
            <w:proofErr w:type="spellStart"/>
            <w:r w:rsidRPr="00BA4D9B">
              <w:rPr>
                <w:sz w:val="22"/>
                <w:szCs w:val="22"/>
                <w:lang w:val="lt-LT"/>
              </w:rPr>
              <w:t>Hartmano</w:t>
            </w:r>
            <w:proofErr w:type="spellEnd"/>
            <w:r w:rsidRPr="00BA4D9B">
              <w:rPr>
                <w:sz w:val="22"/>
                <w:szCs w:val="22"/>
                <w:lang w:val="lt-LT"/>
              </w:rPr>
              <w:t xml:space="preserve"> injekcinis tirpalas)</w:t>
            </w:r>
          </w:p>
        </w:tc>
        <w:tc>
          <w:tcPr>
            <w:tcW w:w="3238" w:type="dxa"/>
          </w:tcPr>
          <w:p w14:paraId="0D820876" w14:textId="77777777" w:rsidR="00C227B6" w:rsidRPr="00BA4D9B" w:rsidRDefault="00C227B6" w:rsidP="00081B21">
            <w:pPr>
              <w:jc w:val="both"/>
              <w:rPr>
                <w:lang w:val="lt-LT"/>
              </w:rPr>
            </w:pPr>
            <w:r w:rsidRPr="00BA4D9B">
              <w:rPr>
                <w:sz w:val="22"/>
                <w:szCs w:val="22"/>
                <w:lang w:val="lt-LT"/>
              </w:rPr>
              <w:t>4 val.</w:t>
            </w:r>
          </w:p>
        </w:tc>
      </w:tr>
    </w:tbl>
    <w:p w14:paraId="0DCEFFB1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p w14:paraId="5933E192" w14:textId="77777777" w:rsidR="00C227B6" w:rsidRPr="00BA4D9B" w:rsidRDefault="0089342E" w:rsidP="00C227B6">
      <w:pPr>
        <w:pStyle w:val="Pagrindinistekstas"/>
        <w:rPr>
          <w:sz w:val="22"/>
          <w:szCs w:val="22"/>
        </w:rPr>
      </w:pPr>
      <w:r w:rsidRPr="00BA4D9B">
        <w:rPr>
          <w:sz w:val="22"/>
          <w:szCs w:val="22"/>
        </w:rPr>
        <w:t xml:space="preserve">Jeigu atskiestame tirpale </w:t>
      </w:r>
      <w:proofErr w:type="spellStart"/>
      <w:r w:rsidRPr="00BA4D9B">
        <w:rPr>
          <w:sz w:val="22"/>
          <w:szCs w:val="22"/>
        </w:rPr>
        <w:t>atrakurio</w:t>
      </w:r>
      <w:proofErr w:type="spellEnd"/>
      <w:r w:rsidRPr="00BA4D9B">
        <w:rPr>
          <w:sz w:val="22"/>
          <w:szCs w:val="22"/>
        </w:rPr>
        <w:t xml:space="preserve"> </w:t>
      </w:r>
      <w:proofErr w:type="spellStart"/>
      <w:r w:rsidRPr="00BA4D9B">
        <w:rPr>
          <w:sz w:val="22"/>
          <w:szCs w:val="22"/>
        </w:rPr>
        <w:t>besilato</w:t>
      </w:r>
      <w:proofErr w:type="spellEnd"/>
      <w:r w:rsidRPr="00BA4D9B">
        <w:rPr>
          <w:sz w:val="22"/>
          <w:szCs w:val="22"/>
        </w:rPr>
        <w:t xml:space="preserve"> koncentracija būna 0,5 mg/ml arba didesnė, tirpalas išlieka stabilus saulės šviesoje nurodytą laiką jei temperatūra neviršija 30 ºC.</w:t>
      </w:r>
    </w:p>
    <w:p w14:paraId="366187B0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569F491F" w14:textId="77777777" w:rsidR="00C227B6" w:rsidRPr="00BA4D9B" w:rsidRDefault="00C227B6" w:rsidP="00C227B6">
      <w:pPr>
        <w:ind w:left="567" w:hanging="567"/>
        <w:jc w:val="both"/>
        <w:rPr>
          <w:sz w:val="22"/>
          <w:szCs w:val="22"/>
          <w:lang w:val="lt-LT"/>
        </w:rPr>
      </w:pPr>
    </w:p>
    <w:p w14:paraId="37C51077" w14:textId="77777777" w:rsidR="00C227B6" w:rsidRPr="00BA4D9B" w:rsidRDefault="0089342E" w:rsidP="00C227B6">
      <w:pPr>
        <w:ind w:left="567" w:hanging="567"/>
        <w:jc w:val="both"/>
        <w:outlineLvl w:val="0"/>
        <w:rPr>
          <w:b/>
          <w:caps/>
          <w:sz w:val="22"/>
          <w:szCs w:val="22"/>
          <w:lang w:val="lt-LT"/>
        </w:rPr>
      </w:pPr>
      <w:r w:rsidRPr="00BA4D9B">
        <w:rPr>
          <w:b/>
          <w:caps/>
          <w:sz w:val="22"/>
          <w:szCs w:val="22"/>
          <w:lang w:val="lt-LT"/>
        </w:rPr>
        <w:t>7.</w:t>
      </w:r>
      <w:r w:rsidRPr="00BA4D9B">
        <w:rPr>
          <w:b/>
          <w:caps/>
          <w:sz w:val="22"/>
          <w:szCs w:val="22"/>
          <w:lang w:val="lt-LT"/>
        </w:rPr>
        <w:tab/>
        <w:t>REGISTRUOTOJAS</w:t>
      </w:r>
    </w:p>
    <w:p w14:paraId="1E1575C8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p w14:paraId="38543740" w14:textId="77777777" w:rsidR="00BD56EB" w:rsidRPr="00BA4D9B" w:rsidRDefault="0089342E" w:rsidP="00C227B6">
      <w:pPr>
        <w:ind w:left="567" w:hanging="567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Aspen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Pharma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Trading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Limited</w:t>
      </w:r>
      <w:proofErr w:type="spellEnd"/>
    </w:p>
    <w:p w14:paraId="11D85191" w14:textId="77777777" w:rsidR="00BD56EB" w:rsidRPr="00BA4D9B" w:rsidRDefault="0089342E" w:rsidP="00C227B6">
      <w:pPr>
        <w:ind w:left="567" w:hanging="567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3016 Lake </w:t>
      </w:r>
      <w:proofErr w:type="spellStart"/>
      <w:r w:rsidRPr="00BA4D9B">
        <w:rPr>
          <w:sz w:val="22"/>
          <w:szCs w:val="22"/>
          <w:lang w:val="lt-LT"/>
        </w:rPr>
        <w:t>Drive</w:t>
      </w:r>
      <w:proofErr w:type="spellEnd"/>
    </w:p>
    <w:p w14:paraId="32BDEDCF" w14:textId="77777777" w:rsidR="00BD56EB" w:rsidRPr="00BA4D9B" w:rsidRDefault="0089342E" w:rsidP="00C227B6">
      <w:pPr>
        <w:ind w:left="567" w:hanging="567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Citywest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Business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Campus</w:t>
      </w:r>
      <w:proofErr w:type="spellEnd"/>
    </w:p>
    <w:p w14:paraId="3B58F8A3" w14:textId="77777777" w:rsidR="00BD56EB" w:rsidRPr="00BA4D9B" w:rsidRDefault="0089342E" w:rsidP="00C227B6">
      <w:pPr>
        <w:ind w:left="567" w:hanging="567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Dublin 24</w:t>
      </w:r>
    </w:p>
    <w:p w14:paraId="5F476845" w14:textId="77777777" w:rsidR="0089342E" w:rsidRPr="00BA4D9B" w:rsidRDefault="0089342E" w:rsidP="00457B15">
      <w:pPr>
        <w:ind w:left="567" w:hanging="567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Airija</w:t>
      </w:r>
    </w:p>
    <w:p w14:paraId="5177FDDA" w14:textId="77777777" w:rsidR="00C227B6" w:rsidRPr="00BA4D9B" w:rsidRDefault="00C227B6" w:rsidP="00C227B6">
      <w:pPr>
        <w:ind w:left="567" w:hanging="567"/>
        <w:rPr>
          <w:caps/>
          <w:sz w:val="22"/>
          <w:szCs w:val="22"/>
          <w:lang w:val="lt-LT"/>
        </w:rPr>
      </w:pPr>
    </w:p>
    <w:p w14:paraId="0352656C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p w14:paraId="0B098FD1" w14:textId="77777777" w:rsidR="00C227B6" w:rsidRPr="00BA4D9B" w:rsidRDefault="0089342E" w:rsidP="00C227B6">
      <w:pP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BA4D9B">
        <w:rPr>
          <w:b/>
          <w:caps/>
          <w:sz w:val="22"/>
          <w:szCs w:val="22"/>
          <w:lang w:val="lt-LT"/>
        </w:rPr>
        <w:t>8.</w:t>
      </w:r>
      <w:r w:rsidRPr="00BA4D9B">
        <w:rPr>
          <w:b/>
          <w:caps/>
          <w:sz w:val="22"/>
          <w:szCs w:val="22"/>
          <w:lang w:val="lt-LT"/>
        </w:rPr>
        <w:tab/>
        <w:t>REGISTRACIJOS PAŽYMĖJIMO numeris (-IAI)</w:t>
      </w:r>
    </w:p>
    <w:p w14:paraId="08DF0585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p w14:paraId="6EE37973" w14:textId="77777777" w:rsidR="00C227B6" w:rsidRPr="00BA4D9B" w:rsidRDefault="0089342E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2,5 ml – LT/1/94/2526/001</w:t>
      </w:r>
    </w:p>
    <w:p w14:paraId="27B71FED" w14:textId="77777777" w:rsidR="00C227B6" w:rsidRPr="00BA4D9B" w:rsidRDefault="0089342E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5 ml – LT/1/94/2526/002</w:t>
      </w:r>
    </w:p>
    <w:p w14:paraId="3750904E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p w14:paraId="28BCC592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p w14:paraId="6CF44595" w14:textId="77777777" w:rsidR="00C227B6" w:rsidRPr="00BA4D9B" w:rsidRDefault="0089342E" w:rsidP="00C227B6">
      <w:pP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BA4D9B">
        <w:rPr>
          <w:b/>
          <w:caps/>
          <w:sz w:val="22"/>
          <w:szCs w:val="22"/>
          <w:lang w:val="lt-LT"/>
        </w:rPr>
        <w:t>9.</w:t>
      </w:r>
      <w:r w:rsidRPr="00BA4D9B">
        <w:rPr>
          <w:b/>
          <w:caps/>
          <w:sz w:val="22"/>
          <w:szCs w:val="22"/>
          <w:lang w:val="lt-LT"/>
        </w:rPr>
        <w:tab/>
      </w:r>
      <w:r w:rsidRPr="00BA4D9B">
        <w:rPr>
          <w:b/>
          <w:sz w:val="22"/>
          <w:szCs w:val="22"/>
          <w:lang w:val="lt-LT"/>
        </w:rPr>
        <w:t>REGISTRAVIMO / PERREGISTRAVIMO</w:t>
      </w:r>
      <w:r w:rsidRPr="00BA4D9B">
        <w:rPr>
          <w:b/>
          <w:caps/>
          <w:sz w:val="22"/>
          <w:szCs w:val="22"/>
          <w:lang w:val="lt-LT"/>
        </w:rPr>
        <w:t xml:space="preserve"> data</w:t>
      </w:r>
    </w:p>
    <w:p w14:paraId="721E5345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p w14:paraId="106D7EDF" w14:textId="77777777" w:rsidR="00C227B6" w:rsidRPr="00BA4D9B" w:rsidRDefault="0089342E" w:rsidP="00C227B6">
      <w:pPr>
        <w:ind w:left="567" w:hanging="567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Registravimo data 1994 m. lapkričio 11 d.</w:t>
      </w:r>
    </w:p>
    <w:p w14:paraId="53A8EDC7" w14:textId="77777777" w:rsidR="00C227B6" w:rsidRPr="00BA4D9B" w:rsidRDefault="0089342E" w:rsidP="00C227B6">
      <w:pPr>
        <w:ind w:left="567" w:hanging="567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Paskutinio perregistravimo data 2011 m. birželio 15 d.</w:t>
      </w:r>
    </w:p>
    <w:p w14:paraId="12B6D10C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p w14:paraId="0A7E8677" w14:textId="77777777" w:rsidR="00C227B6" w:rsidRPr="00BA4D9B" w:rsidRDefault="00C227B6" w:rsidP="00C227B6">
      <w:pPr>
        <w:ind w:left="567" w:hanging="567"/>
        <w:rPr>
          <w:sz w:val="22"/>
          <w:szCs w:val="22"/>
          <w:lang w:val="lt-LT"/>
        </w:rPr>
      </w:pPr>
    </w:p>
    <w:p w14:paraId="32F93330" w14:textId="77777777" w:rsidR="00C227B6" w:rsidRPr="00BA4D9B" w:rsidRDefault="0089342E" w:rsidP="00C227B6">
      <w:pPr>
        <w:ind w:left="567" w:hanging="567"/>
        <w:outlineLvl w:val="0"/>
        <w:rPr>
          <w:sz w:val="22"/>
          <w:szCs w:val="22"/>
          <w:lang w:val="lt-LT"/>
        </w:rPr>
      </w:pPr>
      <w:r w:rsidRPr="00BA4D9B">
        <w:rPr>
          <w:b/>
          <w:caps/>
          <w:sz w:val="22"/>
          <w:szCs w:val="22"/>
          <w:lang w:val="lt-LT"/>
        </w:rPr>
        <w:t>10.</w:t>
      </w:r>
      <w:r w:rsidRPr="00BA4D9B">
        <w:rPr>
          <w:b/>
          <w:caps/>
          <w:sz w:val="22"/>
          <w:szCs w:val="22"/>
          <w:lang w:val="lt-LT"/>
        </w:rPr>
        <w:tab/>
        <w:t>teksto peržiūros data</w:t>
      </w:r>
    </w:p>
    <w:p w14:paraId="29F21E2B" w14:textId="77777777" w:rsidR="00F712BD" w:rsidRDefault="00F712BD" w:rsidP="00C227B6">
      <w:pPr>
        <w:rPr>
          <w:sz w:val="22"/>
          <w:szCs w:val="22"/>
          <w:lang w:val="lt-LT"/>
        </w:rPr>
      </w:pPr>
    </w:p>
    <w:p w14:paraId="1767F1C9" w14:textId="55F6FA95" w:rsidR="00CF1284" w:rsidRPr="00BA4D9B" w:rsidRDefault="00CF1284" w:rsidP="00C227B6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2023 m. </w:t>
      </w:r>
      <w:r w:rsidR="00A0233F">
        <w:rPr>
          <w:sz w:val="22"/>
          <w:szCs w:val="22"/>
          <w:lang w:val="lt-LT"/>
        </w:rPr>
        <w:t>lapkričio 22</w:t>
      </w:r>
      <w:r>
        <w:rPr>
          <w:sz w:val="22"/>
          <w:szCs w:val="22"/>
          <w:lang w:val="lt-LT"/>
        </w:rPr>
        <w:t xml:space="preserve"> d.</w:t>
      </w:r>
    </w:p>
    <w:p w14:paraId="7401B120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7FF4FB9A" w14:textId="77777777" w:rsidR="00C227B6" w:rsidRPr="00BA4D9B" w:rsidRDefault="0089342E" w:rsidP="00E1156D">
      <w:pPr>
        <w:pStyle w:val="BTEMEASMCA"/>
        <w:rPr>
          <w:color w:val="0000FF"/>
        </w:rPr>
      </w:pPr>
      <w:r w:rsidRPr="00BA4D9B">
        <w:t>Išsami informacija apie šį vaistinį preparatą pateikiama Valstybinės vaistų kontrolės tarnybos prie Lietuvos Respublikos sveikatos apsaugos ministerijos tinklalapyje</w:t>
      </w:r>
      <w:r w:rsidRPr="00BA4D9B">
        <w:rPr>
          <w:i/>
        </w:rPr>
        <w:t xml:space="preserve"> </w:t>
      </w:r>
      <w:hyperlink r:id="rId7" w:history="1">
        <w:r w:rsidRPr="00BA4D9B">
          <w:rPr>
            <w:rStyle w:val="Hipersaitas"/>
          </w:rPr>
          <w:t>http://www.vvkt.lt</w:t>
        </w:r>
      </w:hyperlink>
      <w:r w:rsidRPr="00BA4D9B">
        <w:t xml:space="preserve"> </w:t>
      </w:r>
    </w:p>
    <w:p w14:paraId="74654132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6B831DE9" w14:textId="77777777" w:rsidR="00C227B6" w:rsidRPr="00BA4D9B" w:rsidRDefault="0089342E" w:rsidP="00C227B6">
      <w:pPr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br w:type="page"/>
      </w:r>
    </w:p>
    <w:p w14:paraId="201F7280" w14:textId="77777777" w:rsidR="00C227B6" w:rsidRPr="00BA4D9B" w:rsidRDefault="00C227B6" w:rsidP="00C227B6">
      <w:pPr>
        <w:rPr>
          <w:b/>
          <w:bCs/>
          <w:sz w:val="22"/>
          <w:szCs w:val="22"/>
          <w:lang w:val="lt-LT"/>
        </w:rPr>
      </w:pPr>
    </w:p>
    <w:p w14:paraId="71785FE7" w14:textId="77777777" w:rsidR="00C227B6" w:rsidRPr="00BA4D9B" w:rsidRDefault="00C227B6" w:rsidP="00C227B6">
      <w:pPr>
        <w:rPr>
          <w:b/>
          <w:bCs/>
          <w:sz w:val="22"/>
          <w:szCs w:val="22"/>
          <w:lang w:val="lt-LT"/>
        </w:rPr>
      </w:pPr>
    </w:p>
    <w:p w14:paraId="32042518" w14:textId="77777777" w:rsidR="00C227B6" w:rsidRPr="00BA4D9B" w:rsidRDefault="00C227B6" w:rsidP="00C227B6">
      <w:pPr>
        <w:rPr>
          <w:b/>
          <w:bCs/>
          <w:sz w:val="22"/>
          <w:szCs w:val="22"/>
          <w:lang w:val="lt-LT"/>
        </w:rPr>
      </w:pPr>
    </w:p>
    <w:p w14:paraId="640FCD14" w14:textId="77777777" w:rsidR="00C227B6" w:rsidRPr="00BA4D9B" w:rsidRDefault="00C227B6" w:rsidP="00C227B6">
      <w:pPr>
        <w:rPr>
          <w:b/>
          <w:bCs/>
          <w:sz w:val="22"/>
          <w:szCs w:val="22"/>
          <w:lang w:val="lt-LT"/>
        </w:rPr>
      </w:pPr>
    </w:p>
    <w:p w14:paraId="4D3B5D6B" w14:textId="77777777" w:rsidR="00C227B6" w:rsidRPr="00BA4D9B" w:rsidRDefault="00C227B6" w:rsidP="00C227B6">
      <w:pPr>
        <w:rPr>
          <w:b/>
          <w:bCs/>
          <w:sz w:val="22"/>
          <w:szCs w:val="22"/>
          <w:lang w:val="lt-LT"/>
        </w:rPr>
      </w:pPr>
    </w:p>
    <w:p w14:paraId="797BB3F3" w14:textId="77777777" w:rsidR="00C227B6" w:rsidRPr="00BA4D9B" w:rsidRDefault="00C227B6" w:rsidP="00C227B6">
      <w:pPr>
        <w:rPr>
          <w:b/>
          <w:bCs/>
          <w:sz w:val="22"/>
          <w:szCs w:val="22"/>
          <w:lang w:val="lt-LT"/>
        </w:rPr>
      </w:pPr>
    </w:p>
    <w:p w14:paraId="19B36891" w14:textId="77777777" w:rsidR="00C227B6" w:rsidRPr="00BA4D9B" w:rsidRDefault="00C227B6" w:rsidP="00C227B6">
      <w:pPr>
        <w:rPr>
          <w:b/>
          <w:bCs/>
          <w:sz w:val="22"/>
          <w:szCs w:val="22"/>
          <w:lang w:val="lt-LT"/>
        </w:rPr>
      </w:pPr>
    </w:p>
    <w:p w14:paraId="12BF3CC0" w14:textId="77777777" w:rsidR="00C227B6" w:rsidRPr="00BA4D9B" w:rsidRDefault="00C227B6" w:rsidP="00C227B6">
      <w:pPr>
        <w:rPr>
          <w:b/>
          <w:bCs/>
          <w:sz w:val="22"/>
          <w:szCs w:val="22"/>
          <w:lang w:val="lt-LT"/>
        </w:rPr>
      </w:pPr>
    </w:p>
    <w:p w14:paraId="4D8A3C75" w14:textId="77777777" w:rsidR="00C227B6" w:rsidRPr="00BA4D9B" w:rsidRDefault="00C227B6" w:rsidP="00C227B6">
      <w:pPr>
        <w:rPr>
          <w:b/>
          <w:bCs/>
          <w:sz w:val="22"/>
          <w:szCs w:val="22"/>
          <w:lang w:val="lt-LT"/>
        </w:rPr>
      </w:pPr>
    </w:p>
    <w:p w14:paraId="4B3E42DF" w14:textId="77777777" w:rsidR="00C227B6" w:rsidRPr="00BA4D9B" w:rsidRDefault="00C227B6" w:rsidP="00C227B6">
      <w:pPr>
        <w:rPr>
          <w:b/>
          <w:bCs/>
          <w:sz w:val="22"/>
          <w:szCs w:val="22"/>
          <w:lang w:val="lt-LT"/>
        </w:rPr>
      </w:pPr>
    </w:p>
    <w:p w14:paraId="2E985435" w14:textId="77777777" w:rsidR="00C227B6" w:rsidRPr="00BA4D9B" w:rsidRDefault="00C227B6" w:rsidP="00C227B6">
      <w:pPr>
        <w:rPr>
          <w:b/>
          <w:bCs/>
          <w:sz w:val="22"/>
          <w:szCs w:val="22"/>
          <w:lang w:val="lt-LT"/>
        </w:rPr>
      </w:pPr>
    </w:p>
    <w:p w14:paraId="24E33E03" w14:textId="77777777" w:rsidR="00C227B6" w:rsidRPr="00BA4D9B" w:rsidRDefault="00C227B6" w:rsidP="00C227B6">
      <w:pPr>
        <w:rPr>
          <w:b/>
          <w:bCs/>
          <w:sz w:val="22"/>
          <w:szCs w:val="22"/>
          <w:lang w:val="lt-LT"/>
        </w:rPr>
      </w:pPr>
    </w:p>
    <w:p w14:paraId="3CCEBAE1" w14:textId="77777777" w:rsidR="00C227B6" w:rsidRPr="00BA4D9B" w:rsidRDefault="00C227B6" w:rsidP="00C227B6">
      <w:pPr>
        <w:rPr>
          <w:b/>
          <w:bCs/>
          <w:sz w:val="22"/>
          <w:szCs w:val="22"/>
          <w:lang w:val="lt-LT"/>
        </w:rPr>
      </w:pPr>
    </w:p>
    <w:p w14:paraId="61E40FA5" w14:textId="77777777" w:rsidR="00C227B6" w:rsidRPr="00BA4D9B" w:rsidRDefault="00C227B6" w:rsidP="00C227B6">
      <w:pPr>
        <w:rPr>
          <w:b/>
          <w:bCs/>
          <w:sz w:val="22"/>
          <w:szCs w:val="22"/>
          <w:lang w:val="lt-LT"/>
        </w:rPr>
      </w:pPr>
    </w:p>
    <w:p w14:paraId="053918D8" w14:textId="77777777" w:rsidR="00C227B6" w:rsidRPr="00BA4D9B" w:rsidRDefault="00C227B6" w:rsidP="00C227B6">
      <w:pPr>
        <w:rPr>
          <w:b/>
          <w:bCs/>
          <w:sz w:val="22"/>
          <w:szCs w:val="22"/>
          <w:lang w:val="lt-LT"/>
        </w:rPr>
      </w:pPr>
    </w:p>
    <w:p w14:paraId="7A7AB928" w14:textId="77777777" w:rsidR="00C227B6" w:rsidRPr="00BA4D9B" w:rsidRDefault="00C227B6" w:rsidP="00C227B6">
      <w:pPr>
        <w:rPr>
          <w:b/>
          <w:bCs/>
          <w:sz w:val="22"/>
          <w:szCs w:val="22"/>
          <w:lang w:val="lt-LT"/>
        </w:rPr>
      </w:pPr>
    </w:p>
    <w:p w14:paraId="511E378E" w14:textId="77777777" w:rsidR="00C227B6" w:rsidRPr="00BA4D9B" w:rsidRDefault="00C227B6" w:rsidP="00C227B6">
      <w:pPr>
        <w:rPr>
          <w:b/>
          <w:bCs/>
          <w:sz w:val="22"/>
          <w:szCs w:val="22"/>
          <w:lang w:val="lt-LT"/>
        </w:rPr>
      </w:pPr>
    </w:p>
    <w:p w14:paraId="0F461E87" w14:textId="77777777" w:rsidR="00C227B6" w:rsidRPr="00BA4D9B" w:rsidRDefault="00C227B6" w:rsidP="00C227B6">
      <w:pPr>
        <w:rPr>
          <w:b/>
          <w:bCs/>
          <w:sz w:val="22"/>
          <w:szCs w:val="22"/>
          <w:lang w:val="lt-LT"/>
        </w:rPr>
      </w:pPr>
    </w:p>
    <w:p w14:paraId="100DCFA7" w14:textId="77777777" w:rsidR="00C227B6" w:rsidRPr="00BA4D9B" w:rsidRDefault="00C227B6" w:rsidP="00C227B6">
      <w:pPr>
        <w:rPr>
          <w:b/>
          <w:bCs/>
          <w:sz w:val="22"/>
          <w:szCs w:val="22"/>
          <w:lang w:val="lt-LT"/>
        </w:rPr>
      </w:pPr>
    </w:p>
    <w:p w14:paraId="7CE3EC64" w14:textId="77777777" w:rsidR="00C227B6" w:rsidRPr="00BA4D9B" w:rsidRDefault="00C227B6" w:rsidP="00C227B6">
      <w:pPr>
        <w:rPr>
          <w:b/>
          <w:bCs/>
          <w:sz w:val="22"/>
          <w:szCs w:val="22"/>
          <w:lang w:val="lt-LT"/>
        </w:rPr>
      </w:pPr>
    </w:p>
    <w:p w14:paraId="4EF0B768" w14:textId="77777777" w:rsidR="00C227B6" w:rsidRPr="00BA4D9B" w:rsidRDefault="00C227B6" w:rsidP="00C227B6">
      <w:pPr>
        <w:rPr>
          <w:b/>
          <w:bCs/>
          <w:sz w:val="22"/>
          <w:szCs w:val="22"/>
          <w:lang w:val="lt-LT"/>
        </w:rPr>
      </w:pPr>
    </w:p>
    <w:p w14:paraId="03B8ED06" w14:textId="77777777" w:rsidR="00C227B6" w:rsidRPr="00BA4D9B" w:rsidRDefault="00C227B6" w:rsidP="00C227B6">
      <w:pPr>
        <w:rPr>
          <w:b/>
          <w:bCs/>
          <w:sz w:val="22"/>
          <w:szCs w:val="22"/>
          <w:lang w:val="lt-LT"/>
        </w:rPr>
      </w:pPr>
    </w:p>
    <w:p w14:paraId="6869A34B" w14:textId="77777777" w:rsidR="00C227B6" w:rsidRPr="00BA4D9B" w:rsidRDefault="0089342E" w:rsidP="00C227B6">
      <w:pPr>
        <w:pStyle w:val="TTEMEASMCA"/>
        <w:rPr>
          <w:lang w:val="lt-LT"/>
        </w:rPr>
      </w:pPr>
      <w:r w:rsidRPr="00BA4D9B">
        <w:rPr>
          <w:lang w:val="lt-LT"/>
        </w:rPr>
        <w:t>II PRIEDAS</w:t>
      </w:r>
    </w:p>
    <w:p w14:paraId="37AA6337" w14:textId="77777777" w:rsidR="00C227B6" w:rsidRPr="00BA4D9B" w:rsidRDefault="00C227B6" w:rsidP="00C227B6">
      <w:pPr>
        <w:pStyle w:val="TTEMEASMCA"/>
        <w:rPr>
          <w:lang w:val="lt-LT"/>
        </w:rPr>
      </w:pPr>
    </w:p>
    <w:p w14:paraId="1EAD0F32" w14:textId="77777777" w:rsidR="00C227B6" w:rsidRPr="00BA4D9B" w:rsidRDefault="0089342E" w:rsidP="00C227B6">
      <w:pPr>
        <w:pStyle w:val="TTEMEASMCA"/>
        <w:rPr>
          <w:lang w:val="lt-LT"/>
        </w:rPr>
      </w:pPr>
      <w:r w:rsidRPr="00BA4D9B">
        <w:rPr>
          <w:lang w:val="lt-LT"/>
        </w:rPr>
        <w:t>REGISTRACIJOS SĄLYGOS</w:t>
      </w:r>
    </w:p>
    <w:p w14:paraId="702CBF50" w14:textId="77777777" w:rsidR="00C227B6" w:rsidRPr="00BA4D9B" w:rsidRDefault="00C227B6" w:rsidP="00E1156D">
      <w:pPr>
        <w:pStyle w:val="BTEMEASMCA"/>
      </w:pPr>
    </w:p>
    <w:p w14:paraId="7FB44B35" w14:textId="6240F599" w:rsidR="00C227B6" w:rsidRPr="00BA4D9B" w:rsidRDefault="0089342E" w:rsidP="0054019D">
      <w:pPr>
        <w:pStyle w:val="BTAnIIEMEASMCA"/>
        <w:rPr>
          <w:highlight w:val="yellow"/>
          <w:lang w:val="lt-LT"/>
        </w:rPr>
      </w:pPr>
      <w:r w:rsidRPr="00BA4D9B">
        <w:rPr>
          <w:lang w:val="lt-LT"/>
        </w:rPr>
        <w:t>A.</w:t>
      </w:r>
      <w:r w:rsidRPr="00BA4D9B">
        <w:rPr>
          <w:lang w:val="lt-LT"/>
        </w:rPr>
        <w:tab/>
        <w:t>GAMINTOJAS (-AI), ATSAKINGAS (-I) UŽ SERIJŲ IŠLEIDIMĄ</w:t>
      </w:r>
    </w:p>
    <w:p w14:paraId="42B626DE" w14:textId="77777777" w:rsidR="00C227B6" w:rsidRPr="00BA4D9B" w:rsidRDefault="00C227B6" w:rsidP="00E1156D">
      <w:pPr>
        <w:pStyle w:val="BTEMEASMCA"/>
        <w:rPr>
          <w:highlight w:val="yellow"/>
        </w:rPr>
      </w:pPr>
    </w:p>
    <w:p w14:paraId="60FDDACD" w14:textId="77777777" w:rsidR="00C227B6" w:rsidRPr="00BA4D9B" w:rsidRDefault="0089342E" w:rsidP="00C227B6">
      <w:pPr>
        <w:ind w:left="1800" w:hanging="720"/>
        <w:rPr>
          <w:b/>
          <w:bCs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B.</w:t>
      </w:r>
      <w:r w:rsidRPr="00BA4D9B">
        <w:rPr>
          <w:b/>
          <w:sz w:val="22"/>
          <w:szCs w:val="22"/>
          <w:lang w:val="lt-LT"/>
        </w:rPr>
        <w:tab/>
        <w:t>TIEKIMO IR VARTOJIMO SĄLYGOS AR APRIBOJIMAI</w:t>
      </w:r>
    </w:p>
    <w:p w14:paraId="05BFE79B" w14:textId="77777777" w:rsidR="00C227B6" w:rsidRPr="00BA4D9B" w:rsidRDefault="00C227B6" w:rsidP="00C227B6">
      <w:pPr>
        <w:jc w:val="both"/>
        <w:rPr>
          <w:b/>
          <w:bCs/>
          <w:sz w:val="22"/>
          <w:szCs w:val="22"/>
          <w:lang w:val="lt-LT"/>
        </w:rPr>
      </w:pPr>
    </w:p>
    <w:p w14:paraId="2E24E5D3" w14:textId="77777777" w:rsidR="00C227B6" w:rsidRPr="00BA4D9B" w:rsidRDefault="0089342E" w:rsidP="00C227B6">
      <w:pPr>
        <w:ind w:left="540" w:hanging="540"/>
        <w:jc w:val="both"/>
        <w:outlineLvl w:val="0"/>
        <w:rPr>
          <w:b/>
          <w:bCs/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br w:type="page"/>
      </w:r>
      <w:r w:rsidRPr="00BA4D9B">
        <w:rPr>
          <w:b/>
          <w:bCs/>
          <w:sz w:val="22"/>
          <w:szCs w:val="22"/>
          <w:lang w:val="lt-LT"/>
        </w:rPr>
        <w:lastRenderedPageBreak/>
        <w:t xml:space="preserve">A. </w:t>
      </w:r>
      <w:r w:rsidRPr="00BA4D9B">
        <w:rPr>
          <w:b/>
          <w:bCs/>
          <w:sz w:val="22"/>
          <w:szCs w:val="22"/>
          <w:lang w:val="lt-LT"/>
        </w:rPr>
        <w:tab/>
        <w:t>GAMINTOJAS (-AI), ATSAKINGAS (-I) UŽ SERIJŲ IŠLEIDIMĄ</w:t>
      </w:r>
    </w:p>
    <w:p w14:paraId="58919230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63A220AA" w14:textId="77777777" w:rsidR="00C227B6" w:rsidRPr="00BA4D9B" w:rsidRDefault="0089342E" w:rsidP="00C227B6">
      <w:pPr>
        <w:jc w:val="both"/>
        <w:outlineLvl w:val="0"/>
        <w:rPr>
          <w:sz w:val="22"/>
          <w:szCs w:val="22"/>
          <w:u w:val="single"/>
          <w:lang w:val="lt-LT"/>
        </w:rPr>
      </w:pPr>
      <w:r w:rsidRPr="00BA4D9B">
        <w:rPr>
          <w:sz w:val="22"/>
          <w:szCs w:val="22"/>
          <w:u w:val="single"/>
          <w:lang w:val="lt-LT"/>
        </w:rPr>
        <w:t>Gamintojo, atsakingo už serijų išleidimą, pavadinimas ir adresas</w:t>
      </w:r>
    </w:p>
    <w:p w14:paraId="5DCC02CE" w14:textId="77777777" w:rsidR="00C227B6" w:rsidRPr="00BA4D9B" w:rsidRDefault="00C227B6" w:rsidP="00C227B6">
      <w:pPr>
        <w:rPr>
          <w:rStyle w:val="HTMLspausdinimomainl"/>
          <w:rFonts w:ascii="Times New Roman" w:hAnsi="Times New Roman" w:cs="Times New Roman"/>
          <w:sz w:val="22"/>
          <w:szCs w:val="22"/>
          <w:lang w:val="lt-LT"/>
        </w:rPr>
      </w:pPr>
    </w:p>
    <w:p w14:paraId="76948BFF" w14:textId="77777777" w:rsidR="00C227B6" w:rsidRPr="00BA4D9B" w:rsidRDefault="0089342E" w:rsidP="00C227B6">
      <w:pPr>
        <w:ind w:left="567" w:hanging="567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GlaxoSmithKline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Manufacturing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S.p.A</w:t>
      </w:r>
      <w:proofErr w:type="spellEnd"/>
      <w:r w:rsidRPr="00BA4D9B">
        <w:rPr>
          <w:sz w:val="22"/>
          <w:szCs w:val="22"/>
          <w:lang w:val="lt-LT"/>
        </w:rPr>
        <w:t>.</w:t>
      </w:r>
    </w:p>
    <w:p w14:paraId="3BCBBCCF" w14:textId="77777777" w:rsidR="00C227B6" w:rsidRPr="00BA4D9B" w:rsidRDefault="0089342E" w:rsidP="00C227B6">
      <w:pPr>
        <w:ind w:left="567" w:hanging="567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Strada</w:t>
      </w:r>
      <w:proofErr w:type="spellEnd"/>
      <w:r w:rsidRPr="00BA4D9B">
        <w:rPr>
          <w:sz w:val="22"/>
          <w:szCs w:val="22"/>
          <w:lang w:val="lt-LT"/>
        </w:rPr>
        <w:t xml:space="preserve"> Provinciale </w:t>
      </w:r>
      <w:proofErr w:type="spellStart"/>
      <w:r w:rsidRPr="00BA4D9B">
        <w:rPr>
          <w:sz w:val="22"/>
          <w:szCs w:val="22"/>
          <w:lang w:val="lt-LT"/>
        </w:rPr>
        <w:t>Asolana</w:t>
      </w:r>
      <w:proofErr w:type="spellEnd"/>
      <w:r w:rsidRPr="00BA4D9B">
        <w:rPr>
          <w:sz w:val="22"/>
          <w:szCs w:val="22"/>
          <w:lang w:val="lt-LT"/>
        </w:rPr>
        <w:t>, 90</w:t>
      </w:r>
    </w:p>
    <w:p w14:paraId="12171EC1" w14:textId="77777777" w:rsidR="00C227B6" w:rsidRPr="00BA4D9B" w:rsidRDefault="0089342E" w:rsidP="00C227B6">
      <w:pPr>
        <w:ind w:left="567" w:hanging="567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43056 San Polo di </w:t>
      </w:r>
      <w:proofErr w:type="spellStart"/>
      <w:r w:rsidRPr="00BA4D9B">
        <w:rPr>
          <w:sz w:val="22"/>
          <w:szCs w:val="22"/>
          <w:lang w:val="lt-LT"/>
        </w:rPr>
        <w:t>Torrile</w:t>
      </w:r>
      <w:proofErr w:type="spellEnd"/>
    </w:p>
    <w:p w14:paraId="1C038584" w14:textId="77777777" w:rsidR="00C227B6" w:rsidRPr="00BA4D9B" w:rsidRDefault="0089342E" w:rsidP="00C227B6">
      <w:pPr>
        <w:ind w:left="567" w:hanging="567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Parma, Italija</w:t>
      </w:r>
    </w:p>
    <w:p w14:paraId="4E25E3A8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1E9B818B" w14:textId="77777777" w:rsidR="001271E8" w:rsidRPr="00BA4D9B" w:rsidRDefault="001271E8" w:rsidP="001271E8">
      <w:pPr>
        <w:ind w:left="567" w:hanging="567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arba</w:t>
      </w:r>
    </w:p>
    <w:p w14:paraId="4EC57F59" w14:textId="77777777" w:rsidR="001271E8" w:rsidRPr="00BA4D9B" w:rsidRDefault="001271E8" w:rsidP="001271E8">
      <w:pPr>
        <w:ind w:left="567" w:hanging="567"/>
        <w:rPr>
          <w:sz w:val="22"/>
          <w:szCs w:val="22"/>
          <w:lang w:val="lt-LT"/>
        </w:rPr>
      </w:pPr>
    </w:p>
    <w:p w14:paraId="09B3489C" w14:textId="77777777" w:rsidR="001271E8" w:rsidRPr="00BA4D9B" w:rsidRDefault="001271E8" w:rsidP="00E1156D">
      <w:pPr>
        <w:pStyle w:val="BTEMEASMCA"/>
      </w:pPr>
      <w:proofErr w:type="spellStart"/>
      <w:r w:rsidRPr="00BA4D9B">
        <w:t>Aspen</w:t>
      </w:r>
      <w:proofErr w:type="spellEnd"/>
      <w:r w:rsidRPr="00BA4D9B">
        <w:t xml:space="preserve"> </w:t>
      </w:r>
      <w:proofErr w:type="spellStart"/>
      <w:r w:rsidRPr="00BA4D9B">
        <w:t>Pharma</w:t>
      </w:r>
      <w:proofErr w:type="spellEnd"/>
      <w:r w:rsidRPr="00BA4D9B">
        <w:t xml:space="preserve"> </w:t>
      </w:r>
      <w:proofErr w:type="spellStart"/>
      <w:r w:rsidRPr="00BA4D9B">
        <w:t>Ireland</w:t>
      </w:r>
      <w:proofErr w:type="spellEnd"/>
      <w:r w:rsidRPr="00BA4D9B">
        <w:t xml:space="preserve"> </w:t>
      </w:r>
      <w:proofErr w:type="spellStart"/>
      <w:r w:rsidRPr="00BA4D9B">
        <w:t>Limited</w:t>
      </w:r>
      <w:proofErr w:type="spellEnd"/>
    </w:p>
    <w:p w14:paraId="529262AA" w14:textId="77777777" w:rsidR="006C6FF3" w:rsidRPr="00BA4D9B" w:rsidRDefault="006C6FF3" w:rsidP="00E1156D">
      <w:pPr>
        <w:pStyle w:val="BTEMEASMCA"/>
      </w:pPr>
      <w:r w:rsidRPr="00BA4D9B">
        <w:t xml:space="preserve">3016 Lake </w:t>
      </w:r>
      <w:proofErr w:type="spellStart"/>
      <w:r w:rsidRPr="00BA4D9B">
        <w:t>Drive</w:t>
      </w:r>
      <w:proofErr w:type="spellEnd"/>
      <w:r w:rsidRPr="00BA4D9B">
        <w:t xml:space="preserve">, </w:t>
      </w:r>
      <w:proofErr w:type="spellStart"/>
      <w:r w:rsidRPr="00BA4D9B">
        <w:t>Citywest</w:t>
      </w:r>
      <w:proofErr w:type="spellEnd"/>
      <w:r w:rsidRPr="00BA4D9B">
        <w:t xml:space="preserve"> </w:t>
      </w:r>
      <w:proofErr w:type="spellStart"/>
      <w:r w:rsidRPr="00BA4D9B">
        <w:t>Business</w:t>
      </w:r>
      <w:proofErr w:type="spellEnd"/>
      <w:r w:rsidRPr="00BA4D9B">
        <w:t xml:space="preserve"> </w:t>
      </w:r>
      <w:proofErr w:type="spellStart"/>
      <w:r w:rsidRPr="00BA4D9B">
        <w:t>Campus</w:t>
      </w:r>
      <w:proofErr w:type="spellEnd"/>
    </w:p>
    <w:p w14:paraId="1FBBD077" w14:textId="148F7163" w:rsidR="006C6FF3" w:rsidRPr="00BA4D9B" w:rsidRDefault="006C6FF3" w:rsidP="00E1156D">
      <w:pPr>
        <w:pStyle w:val="BTEMEASMCA"/>
      </w:pPr>
      <w:r w:rsidRPr="00BA4D9B">
        <w:t>Dublin 24</w:t>
      </w:r>
    </w:p>
    <w:p w14:paraId="6BE40EDE" w14:textId="77777777" w:rsidR="001271E8" w:rsidRPr="00BA4D9B" w:rsidRDefault="001271E8" w:rsidP="00E1156D">
      <w:pPr>
        <w:pStyle w:val="BTEMEASMCA"/>
      </w:pPr>
      <w:r w:rsidRPr="00BA4D9B">
        <w:t>Airija</w:t>
      </w:r>
    </w:p>
    <w:p w14:paraId="271B4A98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5D096B14" w14:textId="77777777" w:rsidR="001271E8" w:rsidRPr="00BA4D9B" w:rsidRDefault="005B483F" w:rsidP="00C227B6">
      <w:pPr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arba</w:t>
      </w:r>
    </w:p>
    <w:p w14:paraId="4D5DD181" w14:textId="77777777" w:rsidR="005B483F" w:rsidRPr="00BA4D9B" w:rsidRDefault="005B483F" w:rsidP="00C227B6">
      <w:pPr>
        <w:jc w:val="both"/>
        <w:rPr>
          <w:sz w:val="22"/>
          <w:szCs w:val="22"/>
          <w:lang w:val="lt-LT"/>
        </w:rPr>
      </w:pPr>
    </w:p>
    <w:p w14:paraId="233B29A4" w14:textId="77777777" w:rsidR="005B483F" w:rsidRPr="00BA4D9B" w:rsidRDefault="005B483F" w:rsidP="00C227B6">
      <w:pPr>
        <w:jc w:val="both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Aspen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Bad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Oldesloe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GmbH</w:t>
      </w:r>
      <w:proofErr w:type="spellEnd"/>
      <w:r w:rsidRPr="00BA4D9B">
        <w:rPr>
          <w:sz w:val="22"/>
          <w:szCs w:val="22"/>
          <w:lang w:val="lt-LT"/>
        </w:rPr>
        <w:t>,</w:t>
      </w:r>
    </w:p>
    <w:p w14:paraId="2FB94202" w14:textId="77777777" w:rsidR="005B483F" w:rsidRPr="00BA4D9B" w:rsidRDefault="005B483F" w:rsidP="00C227B6">
      <w:pPr>
        <w:jc w:val="both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Industriestrasse</w:t>
      </w:r>
      <w:proofErr w:type="spellEnd"/>
      <w:r w:rsidRPr="00BA4D9B">
        <w:rPr>
          <w:sz w:val="22"/>
          <w:szCs w:val="22"/>
          <w:lang w:val="lt-LT"/>
        </w:rPr>
        <w:t xml:space="preserve"> 32-36,</w:t>
      </w:r>
    </w:p>
    <w:p w14:paraId="712620DD" w14:textId="77777777" w:rsidR="005B483F" w:rsidRPr="00BA4D9B" w:rsidRDefault="005B483F" w:rsidP="00C227B6">
      <w:pPr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23843 </w:t>
      </w:r>
      <w:proofErr w:type="spellStart"/>
      <w:r w:rsidRPr="00BA4D9B">
        <w:rPr>
          <w:sz w:val="22"/>
          <w:szCs w:val="22"/>
          <w:lang w:val="lt-LT"/>
        </w:rPr>
        <w:t>Bad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Oldesloe</w:t>
      </w:r>
      <w:proofErr w:type="spellEnd"/>
      <w:r w:rsidRPr="00BA4D9B">
        <w:rPr>
          <w:sz w:val="22"/>
          <w:szCs w:val="22"/>
          <w:lang w:val="lt-LT"/>
        </w:rPr>
        <w:t>,</w:t>
      </w:r>
    </w:p>
    <w:p w14:paraId="5EC7ABD4" w14:textId="77777777" w:rsidR="005B483F" w:rsidRPr="00BA4D9B" w:rsidRDefault="005B483F" w:rsidP="00C227B6">
      <w:pPr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Vokietija</w:t>
      </w:r>
    </w:p>
    <w:p w14:paraId="2D17D36F" w14:textId="640A3285" w:rsidR="001271E8" w:rsidRPr="00BA4D9B" w:rsidRDefault="001271E8" w:rsidP="00C227B6">
      <w:pPr>
        <w:jc w:val="both"/>
        <w:rPr>
          <w:sz w:val="22"/>
          <w:szCs w:val="22"/>
          <w:lang w:val="lt-LT"/>
        </w:rPr>
      </w:pPr>
    </w:p>
    <w:p w14:paraId="7640F3E0" w14:textId="57F72DD7" w:rsidR="0054019D" w:rsidRPr="00BA4D9B" w:rsidRDefault="0054019D" w:rsidP="0054019D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Su pakuote pateikiamame lapelyje nurodomas gamintojo, atsakingo už konkrečios serijos išleidimą, pavadinimas ir adresas.</w:t>
      </w:r>
    </w:p>
    <w:p w14:paraId="40A6888B" w14:textId="7B912BDA" w:rsidR="0054019D" w:rsidRPr="00BA4D9B" w:rsidRDefault="0054019D" w:rsidP="00C227B6">
      <w:pPr>
        <w:jc w:val="both"/>
        <w:rPr>
          <w:sz w:val="22"/>
          <w:szCs w:val="22"/>
          <w:lang w:val="lt-LT"/>
        </w:rPr>
      </w:pPr>
    </w:p>
    <w:p w14:paraId="0B4C4588" w14:textId="77777777" w:rsidR="0054019D" w:rsidRPr="00BA4D9B" w:rsidRDefault="0054019D" w:rsidP="00C227B6">
      <w:pPr>
        <w:jc w:val="both"/>
        <w:rPr>
          <w:sz w:val="22"/>
          <w:szCs w:val="22"/>
          <w:lang w:val="lt-LT"/>
        </w:rPr>
      </w:pPr>
    </w:p>
    <w:p w14:paraId="061726FD" w14:textId="77777777" w:rsidR="00C227B6" w:rsidRPr="00BA4D9B" w:rsidRDefault="0089342E" w:rsidP="00C227B6">
      <w:pPr>
        <w:pStyle w:val="PI-1EMEASMCA"/>
      </w:pPr>
      <w:bookmarkStart w:id="0" w:name="_Toc129243129"/>
      <w:bookmarkStart w:id="1" w:name="_Toc129243254"/>
      <w:r w:rsidRPr="00BA4D9B">
        <w:t>B.</w:t>
      </w:r>
      <w:r w:rsidRPr="00BA4D9B">
        <w:tab/>
        <w:t>TIEKIMO IR VARTOJIMO SĄLYGOS</w:t>
      </w:r>
      <w:bookmarkEnd w:id="0"/>
      <w:bookmarkEnd w:id="1"/>
      <w:r w:rsidRPr="00BA4D9B">
        <w:t xml:space="preserve"> AR APRIBOJIMAI</w:t>
      </w:r>
    </w:p>
    <w:p w14:paraId="39524346" w14:textId="77777777" w:rsidR="00C227B6" w:rsidRPr="00BA4D9B" w:rsidRDefault="00C227B6" w:rsidP="00E1156D">
      <w:pPr>
        <w:pStyle w:val="BTEMEASMCA"/>
      </w:pPr>
    </w:p>
    <w:p w14:paraId="23EBB5C3" w14:textId="77777777" w:rsidR="00C227B6" w:rsidRPr="00BA4D9B" w:rsidRDefault="0089342E" w:rsidP="00E1156D">
      <w:pPr>
        <w:pStyle w:val="BTEMEASMCA"/>
      </w:pPr>
      <w:r w:rsidRPr="00BA4D9B">
        <w:t xml:space="preserve">Receptinis </w:t>
      </w:r>
      <w:r w:rsidRPr="00BA4D9B">
        <w:rPr>
          <w:rFonts w:eastAsia="Courier New"/>
        </w:rPr>
        <w:t>vaistinis preparatas</w:t>
      </w:r>
    </w:p>
    <w:p w14:paraId="24A8D1CF" w14:textId="77777777" w:rsidR="00C227B6" w:rsidRPr="00BA4D9B" w:rsidRDefault="00C227B6" w:rsidP="00E1156D">
      <w:pPr>
        <w:pStyle w:val="BTEMEASMCA"/>
        <w:rPr>
          <w:highlight w:val="yellow"/>
        </w:rPr>
      </w:pPr>
    </w:p>
    <w:p w14:paraId="7B85AF1D" w14:textId="77777777" w:rsidR="00C227B6" w:rsidRPr="00BA4D9B" w:rsidRDefault="00C227B6" w:rsidP="00E1156D">
      <w:pPr>
        <w:pStyle w:val="BTEMEASMCA"/>
      </w:pPr>
    </w:p>
    <w:p w14:paraId="529BDF39" w14:textId="77777777" w:rsidR="00C227B6" w:rsidRPr="00BA4D9B" w:rsidRDefault="0089342E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br w:type="page"/>
      </w:r>
    </w:p>
    <w:p w14:paraId="40CF78EE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725F1986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45632C6E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08AC5074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5973979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2584ADCD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6E0C58F4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6ABD6D6B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001B878E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3B2BF25B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1FFD6780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7786494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40B75BC1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547DAB9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409EBC5B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24ACBE09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120323FB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1D881D51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09D96AB2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74DEDFF7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2542F481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14AAB063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733D904A" w14:textId="77777777" w:rsidR="00C227B6" w:rsidRPr="00BA4D9B" w:rsidRDefault="0089342E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  <w:bookmarkStart w:id="2" w:name="_Toc129243134"/>
      <w:bookmarkStart w:id="3" w:name="_Toc129243259"/>
      <w:r w:rsidRPr="00BA4D9B">
        <w:rPr>
          <w:b/>
          <w:bCs/>
          <w:sz w:val="22"/>
          <w:szCs w:val="22"/>
          <w:lang w:val="lt-LT"/>
        </w:rPr>
        <w:t>III PRIEDAS</w:t>
      </w:r>
      <w:bookmarkEnd w:id="2"/>
      <w:bookmarkEnd w:id="3"/>
    </w:p>
    <w:p w14:paraId="1BD56E48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65F47C52" w14:textId="77777777" w:rsidR="00C227B6" w:rsidRPr="00BA4D9B" w:rsidRDefault="0089342E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  <w:bookmarkStart w:id="4" w:name="_Toc129243135"/>
      <w:bookmarkStart w:id="5" w:name="_Toc129243260"/>
      <w:r w:rsidRPr="00BA4D9B">
        <w:rPr>
          <w:b/>
          <w:bCs/>
          <w:sz w:val="22"/>
          <w:szCs w:val="22"/>
          <w:lang w:val="lt-LT"/>
        </w:rPr>
        <w:t xml:space="preserve">ŽENKLINIMAS IR PAKUOTĖS </w:t>
      </w:r>
      <w:smartTag w:uri="schemas-tilde-lt/tildestengine" w:element="templates">
        <w:smartTagPr>
          <w:attr w:name="baseform" w:val="lapel|is"/>
          <w:attr w:name="id" w:val="-1"/>
          <w:attr w:name="text" w:val="lapelis"/>
        </w:smartTagPr>
        <w:r w:rsidRPr="00BA4D9B">
          <w:rPr>
            <w:b/>
            <w:bCs/>
            <w:sz w:val="22"/>
            <w:szCs w:val="22"/>
            <w:lang w:val="lt-LT"/>
          </w:rPr>
          <w:t>LAPELIS</w:t>
        </w:r>
      </w:smartTag>
      <w:bookmarkEnd w:id="4"/>
      <w:bookmarkEnd w:id="5"/>
    </w:p>
    <w:p w14:paraId="6F525085" w14:textId="77777777" w:rsidR="00C227B6" w:rsidRPr="00BA4D9B" w:rsidRDefault="0089342E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br w:type="page"/>
      </w:r>
    </w:p>
    <w:p w14:paraId="43E7EC63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3364655C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2D915AA2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3C4EB505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32835530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7367DA24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722890C2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19466215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3C2D7FFE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38940E3D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22F30145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5F847600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77AFD834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30064CE9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7CC15098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1F3DE223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24192991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745C52C6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14E0717D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016E901F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099BA239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32AB1796" w14:textId="77777777" w:rsidR="00C227B6" w:rsidRPr="00BA4D9B" w:rsidRDefault="00C227B6" w:rsidP="00C227B6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68B4A148" w14:textId="77777777" w:rsidR="00C227B6" w:rsidRPr="00BA4D9B" w:rsidRDefault="0089342E" w:rsidP="00C227B6">
      <w:pPr>
        <w:jc w:val="center"/>
        <w:rPr>
          <w:b/>
          <w:bCs/>
          <w:sz w:val="22"/>
          <w:szCs w:val="22"/>
          <w:lang w:val="lt-LT"/>
        </w:rPr>
      </w:pPr>
      <w:bookmarkStart w:id="6" w:name="_Toc129243136"/>
      <w:bookmarkStart w:id="7" w:name="_Toc129243261"/>
      <w:r w:rsidRPr="00BA4D9B">
        <w:rPr>
          <w:b/>
          <w:bCs/>
          <w:sz w:val="22"/>
          <w:szCs w:val="22"/>
          <w:lang w:val="lt-LT"/>
        </w:rPr>
        <w:t>A. ŽENKLINIMAS</w:t>
      </w:r>
      <w:bookmarkEnd w:id="6"/>
      <w:bookmarkEnd w:id="7"/>
    </w:p>
    <w:p w14:paraId="749C29CC" w14:textId="77777777" w:rsidR="00C227B6" w:rsidRPr="00BA4D9B" w:rsidRDefault="0089342E" w:rsidP="00C227B6">
      <w:pPr>
        <w:jc w:val="both"/>
        <w:rPr>
          <w:b/>
          <w:bCs/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br w:type="page"/>
      </w:r>
    </w:p>
    <w:p w14:paraId="25FC6927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lastRenderedPageBreak/>
        <w:t>INFORMACIJA ANT IŠORINĖS PAKUOTĖS</w:t>
      </w:r>
    </w:p>
    <w:p w14:paraId="61AD91BC" w14:textId="77777777" w:rsidR="0054019D" w:rsidRPr="00BA4D9B" w:rsidRDefault="0054019D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</w:p>
    <w:p w14:paraId="5F5AC253" w14:textId="28B9242D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KAR</w:t>
      </w:r>
      <w:smartTag w:uri="schemas-GSKSiteLocations-com/fourthcoffee" w:element="flavor">
        <w:r w:rsidRPr="00BA4D9B">
          <w:rPr>
            <w:b/>
            <w:bCs/>
            <w:sz w:val="22"/>
            <w:szCs w:val="22"/>
            <w:lang w:val="lt-LT"/>
          </w:rPr>
          <w:t>TON</w:t>
        </w:r>
      </w:smartTag>
      <w:r w:rsidRPr="00BA4D9B">
        <w:rPr>
          <w:b/>
          <w:bCs/>
          <w:sz w:val="22"/>
          <w:szCs w:val="22"/>
          <w:lang w:val="lt-LT"/>
        </w:rPr>
        <w:t>O DĖŽUTĖ</w:t>
      </w:r>
    </w:p>
    <w:p w14:paraId="37DDDD18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5577AD9F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6B4C86AC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1.</w:t>
      </w:r>
      <w:r w:rsidRPr="00BA4D9B">
        <w:rPr>
          <w:b/>
          <w:bCs/>
          <w:sz w:val="22"/>
          <w:szCs w:val="22"/>
          <w:lang w:val="lt-LT"/>
        </w:rPr>
        <w:tab/>
        <w:t>VAISTINIO PREPARATO PAVADINIMAS</w:t>
      </w:r>
    </w:p>
    <w:p w14:paraId="71D7737C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717657C0" w14:textId="77777777" w:rsidR="00C227B6" w:rsidRPr="00BA4D9B" w:rsidRDefault="0089342E" w:rsidP="00C227B6">
      <w:pPr>
        <w:ind w:left="567" w:hanging="567"/>
        <w:jc w:val="both"/>
        <w:outlineLvl w:val="0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10 mg/ml injekcinis ar infuzinis tirpalas</w:t>
      </w:r>
    </w:p>
    <w:p w14:paraId="64115CC1" w14:textId="711AEC4F" w:rsidR="00C227B6" w:rsidRPr="00BA4D9B" w:rsidRDefault="0054019D" w:rsidP="00C227B6">
      <w:pPr>
        <w:jc w:val="both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a</w:t>
      </w:r>
      <w:r w:rsidR="0089342E" w:rsidRPr="00BA4D9B">
        <w:rPr>
          <w:sz w:val="22"/>
          <w:szCs w:val="22"/>
          <w:lang w:val="lt-LT"/>
        </w:rPr>
        <w:t>trakurio</w:t>
      </w:r>
      <w:proofErr w:type="spellEnd"/>
      <w:r w:rsidR="0089342E" w:rsidRPr="00BA4D9B">
        <w:rPr>
          <w:sz w:val="22"/>
          <w:szCs w:val="22"/>
          <w:lang w:val="lt-LT"/>
        </w:rPr>
        <w:t xml:space="preserve"> </w:t>
      </w:r>
      <w:proofErr w:type="spellStart"/>
      <w:r w:rsidR="0089342E" w:rsidRPr="00BA4D9B">
        <w:rPr>
          <w:sz w:val="22"/>
          <w:szCs w:val="22"/>
          <w:lang w:val="lt-LT"/>
        </w:rPr>
        <w:t>besilatas</w:t>
      </w:r>
      <w:proofErr w:type="spellEnd"/>
    </w:p>
    <w:p w14:paraId="092049A2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36B58672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6CF39EE6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2.</w:t>
      </w:r>
      <w:r w:rsidRPr="00BA4D9B">
        <w:rPr>
          <w:b/>
          <w:bCs/>
          <w:sz w:val="22"/>
          <w:szCs w:val="22"/>
          <w:lang w:val="lt-LT"/>
        </w:rPr>
        <w:tab/>
        <w:t>VEIKLIOJI MEDŽIAGA IR JOS KIEKIS</w:t>
      </w:r>
    </w:p>
    <w:p w14:paraId="5923D570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4EC01B81" w14:textId="77777777" w:rsidR="00C227B6" w:rsidRPr="00BA4D9B" w:rsidRDefault="0089342E" w:rsidP="00C227B6">
      <w:pPr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1 ml tirpalo yra 10 mg </w:t>
      </w:r>
      <w:proofErr w:type="spellStart"/>
      <w:r w:rsidRPr="00BA4D9B">
        <w:rPr>
          <w:sz w:val="22"/>
          <w:szCs w:val="22"/>
          <w:lang w:val="lt-LT"/>
        </w:rPr>
        <w:t>atrakurio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besilato</w:t>
      </w:r>
      <w:proofErr w:type="spellEnd"/>
      <w:r w:rsidRPr="00BA4D9B">
        <w:rPr>
          <w:sz w:val="22"/>
          <w:szCs w:val="22"/>
          <w:lang w:val="lt-LT"/>
        </w:rPr>
        <w:t>.</w:t>
      </w:r>
    </w:p>
    <w:p w14:paraId="3AEBFA55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09EF59E3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3E58061F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3.</w:t>
      </w:r>
      <w:r w:rsidRPr="00BA4D9B">
        <w:rPr>
          <w:b/>
          <w:bCs/>
          <w:sz w:val="22"/>
          <w:szCs w:val="22"/>
          <w:lang w:val="lt-LT"/>
        </w:rPr>
        <w:tab/>
        <w:t>PAGALBINIŲ MEDŽIAGŲ SĄRAŠAS</w:t>
      </w:r>
    </w:p>
    <w:p w14:paraId="51EFB6FE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744BFF0B" w14:textId="77777777" w:rsidR="00C227B6" w:rsidRPr="00BA4D9B" w:rsidRDefault="0089342E" w:rsidP="00C227B6">
      <w:pPr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Pagalbinės medžiagos: </w:t>
      </w:r>
      <w:proofErr w:type="spellStart"/>
      <w:r w:rsidRPr="00BA4D9B">
        <w:rPr>
          <w:sz w:val="22"/>
          <w:szCs w:val="22"/>
          <w:lang w:val="lt-LT"/>
        </w:rPr>
        <w:t>benzensulfonrūgštis</w:t>
      </w:r>
      <w:proofErr w:type="spellEnd"/>
      <w:r w:rsidRPr="00BA4D9B">
        <w:rPr>
          <w:sz w:val="22"/>
          <w:szCs w:val="22"/>
          <w:lang w:val="lt-LT"/>
        </w:rPr>
        <w:t>, injekcinis vanduo.</w:t>
      </w:r>
    </w:p>
    <w:p w14:paraId="228441DC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46DF47F3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7ED80380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4.</w:t>
      </w:r>
      <w:r w:rsidRPr="00BA4D9B">
        <w:rPr>
          <w:b/>
          <w:bCs/>
          <w:sz w:val="22"/>
          <w:szCs w:val="22"/>
          <w:lang w:val="lt-LT"/>
        </w:rPr>
        <w:tab/>
        <w:t>FARMACINĖ FORMA IR KIEKIS PAKUOTĖJE</w:t>
      </w:r>
    </w:p>
    <w:p w14:paraId="400B379E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09617474" w14:textId="77777777" w:rsidR="00C227B6" w:rsidRPr="00BA4D9B" w:rsidRDefault="0089342E" w:rsidP="00C227B6">
      <w:pPr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highlight w:val="lightGray"/>
          <w:lang w:val="lt-LT"/>
        </w:rPr>
        <w:t>Injekcinis ar infuzinis tirpalas</w:t>
      </w:r>
    </w:p>
    <w:p w14:paraId="7ABD47A0" w14:textId="77777777" w:rsidR="00C227B6" w:rsidRDefault="0089342E" w:rsidP="00C227B6">
      <w:pPr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5 ampulės po 2,5 ml</w:t>
      </w:r>
    </w:p>
    <w:p w14:paraId="0D7076E1" w14:textId="5600BFD6" w:rsidR="00091521" w:rsidRDefault="002E5E87" w:rsidP="00C227B6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25 mg/2,5 ml</w:t>
      </w:r>
    </w:p>
    <w:p w14:paraId="36341E0C" w14:textId="77777777" w:rsidR="002E5E87" w:rsidRPr="00BA4D9B" w:rsidRDefault="002E5E87" w:rsidP="00C227B6">
      <w:pPr>
        <w:jc w:val="both"/>
        <w:rPr>
          <w:sz w:val="22"/>
          <w:szCs w:val="22"/>
          <w:lang w:val="lt-LT"/>
        </w:rPr>
      </w:pPr>
    </w:p>
    <w:p w14:paraId="4A71BBE3" w14:textId="77777777" w:rsidR="00C227B6" w:rsidRPr="00BA4D9B" w:rsidRDefault="0089342E" w:rsidP="00C227B6">
      <w:pPr>
        <w:tabs>
          <w:tab w:val="left" w:pos="540"/>
        </w:tabs>
        <w:rPr>
          <w:sz w:val="22"/>
          <w:szCs w:val="22"/>
          <w:lang w:val="lt-LT"/>
        </w:rPr>
      </w:pPr>
      <w:r w:rsidRPr="00BA4D9B">
        <w:rPr>
          <w:sz w:val="22"/>
          <w:szCs w:val="22"/>
          <w:highlight w:val="lightGray"/>
          <w:lang w:val="lt-LT"/>
        </w:rPr>
        <w:t>5 ampulės po 5 ml</w:t>
      </w:r>
    </w:p>
    <w:p w14:paraId="0841C990" w14:textId="3043729B" w:rsidR="00C227B6" w:rsidRPr="00BA4D9B" w:rsidRDefault="002E5E87" w:rsidP="00C227B6">
      <w:pPr>
        <w:jc w:val="both"/>
        <w:rPr>
          <w:sz w:val="22"/>
          <w:szCs w:val="22"/>
          <w:lang w:val="lt-LT"/>
        </w:rPr>
      </w:pPr>
      <w:r w:rsidRPr="007A728D">
        <w:rPr>
          <w:sz w:val="22"/>
          <w:szCs w:val="22"/>
          <w:highlight w:val="lightGray"/>
          <w:lang w:val="lt-LT"/>
        </w:rPr>
        <w:t>50 mg/5 ml</w:t>
      </w:r>
    </w:p>
    <w:p w14:paraId="5EDE4179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0F82A696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5.</w:t>
      </w:r>
      <w:r w:rsidRPr="00BA4D9B">
        <w:rPr>
          <w:b/>
          <w:bCs/>
          <w:sz w:val="22"/>
          <w:szCs w:val="22"/>
          <w:lang w:val="lt-LT"/>
        </w:rPr>
        <w:tab/>
        <w:t>VARTOJIMO METODAS IR BŪDAS (-AI)</w:t>
      </w:r>
    </w:p>
    <w:p w14:paraId="223D83FD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2CFD3CEE" w14:textId="77777777" w:rsidR="00C227B6" w:rsidRPr="00BA4D9B" w:rsidRDefault="0089342E" w:rsidP="00C227B6">
      <w:pPr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Leisti į veną.</w:t>
      </w:r>
    </w:p>
    <w:p w14:paraId="0A173CE6" w14:textId="77777777" w:rsidR="00C227B6" w:rsidRPr="00BA4D9B" w:rsidRDefault="0089342E" w:rsidP="00C227B6">
      <w:pPr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Prieš vartojimą perskaitykite pakuotės lapelį.</w:t>
      </w:r>
    </w:p>
    <w:p w14:paraId="3887ED24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51A150A6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349FD097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6.</w:t>
      </w:r>
      <w:r w:rsidRPr="00BA4D9B">
        <w:rPr>
          <w:b/>
          <w:bCs/>
          <w:sz w:val="22"/>
          <w:szCs w:val="22"/>
          <w:lang w:val="lt-LT"/>
        </w:rPr>
        <w:tab/>
        <w:t>SPECIALUS ĮSPĖJIMAS, KAD VAISTINĮ PREPARATĄ BŪTINA LAIKYTI VAIKAMS NEPASTEBIMOJE IR NEPASIEKIAMOJE VIETOJE</w:t>
      </w:r>
    </w:p>
    <w:p w14:paraId="7211F3FD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35CA2786" w14:textId="77777777" w:rsidR="00C227B6" w:rsidRPr="00BA4D9B" w:rsidRDefault="0089342E" w:rsidP="00C227B6">
      <w:pPr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Laikyti vaikams nepastebimoje ir nepasiekiamoje vietoje.</w:t>
      </w:r>
    </w:p>
    <w:p w14:paraId="275B07D6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6A487382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7884291A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7.</w:t>
      </w:r>
      <w:r w:rsidRPr="00BA4D9B">
        <w:rPr>
          <w:b/>
          <w:bCs/>
          <w:sz w:val="22"/>
          <w:szCs w:val="22"/>
          <w:lang w:val="lt-LT"/>
        </w:rPr>
        <w:tab/>
        <w:t>KITAS (-I) SPECIALUS (-ŪS) ĮSPĖJIMAS (-AI) (JEI REIKIA)</w:t>
      </w:r>
    </w:p>
    <w:p w14:paraId="0129B359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37D21C33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12909338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8.</w:t>
      </w:r>
      <w:r w:rsidRPr="00BA4D9B">
        <w:rPr>
          <w:b/>
          <w:bCs/>
          <w:sz w:val="22"/>
          <w:szCs w:val="22"/>
          <w:lang w:val="lt-LT"/>
        </w:rPr>
        <w:tab/>
        <w:t>TINKAMUMO LAIKAS</w:t>
      </w:r>
    </w:p>
    <w:p w14:paraId="4F6C7D3F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100DB2AE" w14:textId="30E88AF6" w:rsidR="00C227B6" w:rsidRPr="00BA4D9B" w:rsidRDefault="0054019D" w:rsidP="00C227B6">
      <w:pPr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EXP</w:t>
      </w:r>
      <w:r w:rsidR="0089342E" w:rsidRPr="00BA4D9B">
        <w:rPr>
          <w:sz w:val="22"/>
          <w:szCs w:val="22"/>
          <w:lang w:val="lt-LT"/>
        </w:rPr>
        <w:t xml:space="preserve"> {mm/MMMM}</w:t>
      </w:r>
    </w:p>
    <w:p w14:paraId="788C7A0D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40333172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06FCAB79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9.</w:t>
      </w:r>
      <w:r w:rsidRPr="00BA4D9B">
        <w:rPr>
          <w:b/>
          <w:bCs/>
          <w:sz w:val="22"/>
          <w:szCs w:val="22"/>
          <w:lang w:val="lt-LT"/>
        </w:rPr>
        <w:tab/>
        <w:t>SPECIALIOS LAIKYMO SĄLYGOS</w:t>
      </w:r>
    </w:p>
    <w:p w14:paraId="264AF842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2522B167" w14:textId="77777777" w:rsidR="00C227B6" w:rsidRPr="00BA4D9B" w:rsidRDefault="0089342E" w:rsidP="00C227B6">
      <w:pPr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Negalima užšaldyti. </w:t>
      </w:r>
    </w:p>
    <w:p w14:paraId="3EFC8373" w14:textId="77777777" w:rsidR="00C227B6" w:rsidRPr="00BA4D9B" w:rsidRDefault="0089342E" w:rsidP="00C227B6">
      <w:pPr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Laikyti šaldytuve (2 </w:t>
      </w:r>
      <w:r w:rsidR="00C227B6" w:rsidRPr="00BA4D9B">
        <w:rPr>
          <w:sz w:val="22"/>
          <w:szCs w:val="22"/>
          <w:lang w:val="lt-LT"/>
        </w:rPr>
        <w:sym w:font="Symbol" w:char="F0B0"/>
      </w:r>
      <w:r w:rsidR="00C227B6" w:rsidRPr="00BA4D9B">
        <w:rPr>
          <w:sz w:val="22"/>
          <w:szCs w:val="22"/>
          <w:lang w:val="lt-LT"/>
        </w:rPr>
        <w:t xml:space="preserve">C – 8 </w:t>
      </w:r>
      <w:r w:rsidR="00C227B6" w:rsidRPr="00BA4D9B">
        <w:rPr>
          <w:sz w:val="22"/>
          <w:szCs w:val="22"/>
          <w:lang w:val="lt-LT"/>
        </w:rPr>
        <w:sym w:font="Symbol" w:char="F0B0"/>
      </w:r>
      <w:r w:rsidR="00C227B6" w:rsidRPr="00BA4D9B">
        <w:rPr>
          <w:sz w:val="22"/>
          <w:szCs w:val="22"/>
          <w:lang w:val="lt-LT"/>
        </w:rPr>
        <w:t>C).</w:t>
      </w:r>
    </w:p>
    <w:p w14:paraId="784BB41B" w14:textId="6427C75F" w:rsidR="00C227B6" w:rsidRPr="00BA4D9B" w:rsidRDefault="0089342E" w:rsidP="00C227B6">
      <w:pPr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Laikyti gamintojo pakuotėje, kad </w:t>
      </w:r>
      <w:r w:rsidR="0054019D" w:rsidRPr="00BA4D9B">
        <w:rPr>
          <w:sz w:val="22"/>
          <w:szCs w:val="22"/>
          <w:lang w:val="lt-LT"/>
        </w:rPr>
        <w:t>vais</w:t>
      </w:r>
      <w:r w:rsidRPr="00BA4D9B">
        <w:rPr>
          <w:sz w:val="22"/>
          <w:szCs w:val="22"/>
          <w:lang w:val="lt-LT"/>
        </w:rPr>
        <w:t>tas būtų apsaugotas nuo šviesos.</w:t>
      </w:r>
    </w:p>
    <w:p w14:paraId="0B496E24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1B131826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46921EB4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10.</w:t>
      </w:r>
      <w:r w:rsidRPr="00BA4D9B">
        <w:rPr>
          <w:b/>
          <w:bCs/>
          <w:sz w:val="22"/>
          <w:szCs w:val="22"/>
          <w:lang w:val="lt-LT"/>
        </w:rPr>
        <w:tab/>
        <w:t>SPECIALIOS ATSARGUMO PRIEMONĖS DĖL NESUVARTOTO VAISTINIO PREPARATO AR JO ATLIEKŲ TVARKYMO (JEI REIKIA)</w:t>
      </w:r>
    </w:p>
    <w:p w14:paraId="6EB0C25E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0E1D8E55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1EEA01DC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11.</w:t>
      </w:r>
      <w:r w:rsidRPr="00BA4D9B">
        <w:rPr>
          <w:b/>
          <w:bCs/>
          <w:sz w:val="22"/>
          <w:szCs w:val="22"/>
          <w:lang w:val="lt-LT"/>
        </w:rPr>
        <w:tab/>
        <w:t>REGISTRUOTOJO PAVADINIMAS IR ADRESAS</w:t>
      </w:r>
    </w:p>
    <w:p w14:paraId="12562A7E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0EA8E7E3" w14:textId="77777777" w:rsidR="00C227B6" w:rsidRPr="00BA4D9B" w:rsidRDefault="0089342E" w:rsidP="00C227B6">
      <w:pPr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Registruotojas:</w:t>
      </w:r>
    </w:p>
    <w:p w14:paraId="00D4A737" w14:textId="77777777" w:rsidR="005E19BE" w:rsidRPr="00BA4D9B" w:rsidRDefault="0089342E" w:rsidP="005E19BE">
      <w:pPr>
        <w:ind w:left="567" w:hanging="567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Aspen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Pharma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Trading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Limited</w:t>
      </w:r>
      <w:proofErr w:type="spellEnd"/>
    </w:p>
    <w:p w14:paraId="791FA1D9" w14:textId="77777777" w:rsidR="005E19BE" w:rsidRPr="00BA4D9B" w:rsidRDefault="0089342E" w:rsidP="005E19BE">
      <w:pPr>
        <w:ind w:left="567" w:hanging="567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3016 Lake </w:t>
      </w:r>
      <w:proofErr w:type="spellStart"/>
      <w:r w:rsidRPr="00BA4D9B">
        <w:rPr>
          <w:sz w:val="22"/>
          <w:szCs w:val="22"/>
          <w:lang w:val="lt-LT"/>
        </w:rPr>
        <w:t>Drive</w:t>
      </w:r>
      <w:proofErr w:type="spellEnd"/>
    </w:p>
    <w:p w14:paraId="4D90FCDD" w14:textId="77777777" w:rsidR="005E19BE" w:rsidRPr="00BA4D9B" w:rsidRDefault="0089342E" w:rsidP="005E19BE">
      <w:pPr>
        <w:ind w:left="567" w:hanging="567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Citywest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Business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Campus</w:t>
      </w:r>
      <w:proofErr w:type="spellEnd"/>
    </w:p>
    <w:p w14:paraId="4E419967" w14:textId="77777777" w:rsidR="005E19BE" w:rsidRPr="00BA4D9B" w:rsidRDefault="0089342E" w:rsidP="005E19BE">
      <w:pPr>
        <w:ind w:left="567" w:hanging="567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Dublin 24</w:t>
      </w:r>
    </w:p>
    <w:p w14:paraId="45A6EC91" w14:textId="77777777" w:rsidR="0089342E" w:rsidRPr="00BA4D9B" w:rsidRDefault="0089342E" w:rsidP="00457B15">
      <w:pPr>
        <w:ind w:left="567" w:hanging="567"/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Airija</w:t>
      </w:r>
    </w:p>
    <w:p w14:paraId="2FCE62F3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1BB6C9D0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4E68F99E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12.</w:t>
      </w:r>
      <w:r w:rsidRPr="00BA4D9B">
        <w:rPr>
          <w:b/>
          <w:bCs/>
          <w:sz w:val="22"/>
          <w:szCs w:val="22"/>
          <w:lang w:val="lt-LT"/>
        </w:rPr>
        <w:tab/>
        <w:t xml:space="preserve">REGISTRACIJOS PAŽYMĖJIMO NUMERIS (-IAI) </w:t>
      </w:r>
    </w:p>
    <w:p w14:paraId="2C3D000F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3B381B3D" w14:textId="77777777" w:rsidR="00C227B6" w:rsidRPr="00BA4D9B" w:rsidRDefault="0089342E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2,5 ml – LT/1/94/2526/001</w:t>
      </w:r>
    </w:p>
    <w:p w14:paraId="7279BA30" w14:textId="77777777" w:rsidR="00C227B6" w:rsidRPr="00BA4D9B" w:rsidRDefault="0089342E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5 ml – LT/1/94/2526/002</w:t>
      </w:r>
    </w:p>
    <w:p w14:paraId="42E8CB22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77C5AF64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75E67993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13.</w:t>
      </w:r>
      <w:r w:rsidRPr="00BA4D9B">
        <w:rPr>
          <w:b/>
          <w:bCs/>
          <w:sz w:val="22"/>
          <w:szCs w:val="22"/>
          <w:lang w:val="lt-LT"/>
        </w:rPr>
        <w:tab/>
        <w:t>SERIJOS NUMERIS</w:t>
      </w:r>
    </w:p>
    <w:p w14:paraId="25D2EC1F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27B93482" w14:textId="651876B4" w:rsidR="00C227B6" w:rsidRPr="00BA4D9B" w:rsidRDefault="0054019D" w:rsidP="00C227B6">
      <w:pPr>
        <w:jc w:val="both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Lot</w:t>
      </w:r>
      <w:proofErr w:type="spellEnd"/>
      <w:r w:rsidR="0089342E" w:rsidRPr="00BA4D9B">
        <w:rPr>
          <w:sz w:val="22"/>
          <w:szCs w:val="22"/>
          <w:lang w:val="lt-LT"/>
        </w:rPr>
        <w:t xml:space="preserve"> {numeris}</w:t>
      </w:r>
    </w:p>
    <w:p w14:paraId="07203180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7917BFE8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1F2A2144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14.</w:t>
      </w:r>
      <w:r w:rsidRPr="00BA4D9B">
        <w:rPr>
          <w:b/>
          <w:bCs/>
          <w:sz w:val="22"/>
          <w:szCs w:val="22"/>
          <w:lang w:val="lt-LT"/>
        </w:rPr>
        <w:tab/>
        <w:t>PARDAVIMO (IŠDAVIMO) TVARKA</w:t>
      </w:r>
    </w:p>
    <w:p w14:paraId="2E4AFC74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0DC3C450" w14:textId="77777777" w:rsidR="00C227B6" w:rsidRPr="00BA4D9B" w:rsidRDefault="0089342E" w:rsidP="00C227B6">
      <w:pPr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Receptinis </w:t>
      </w:r>
      <w:r w:rsidR="006E4E93" w:rsidRPr="00BA4D9B">
        <w:rPr>
          <w:sz w:val="22"/>
          <w:szCs w:val="22"/>
          <w:lang w:val="lt-LT"/>
        </w:rPr>
        <w:t>vaistas</w:t>
      </w:r>
      <w:r w:rsidR="00C227B6" w:rsidRPr="00BA4D9B">
        <w:rPr>
          <w:sz w:val="22"/>
          <w:szCs w:val="22"/>
          <w:lang w:val="lt-LT"/>
        </w:rPr>
        <w:t>.</w:t>
      </w:r>
    </w:p>
    <w:p w14:paraId="2A4EE032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2EFB9B4F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0581E192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15.</w:t>
      </w:r>
      <w:r w:rsidRPr="00BA4D9B">
        <w:rPr>
          <w:b/>
          <w:bCs/>
          <w:sz w:val="22"/>
          <w:szCs w:val="22"/>
          <w:lang w:val="lt-LT"/>
        </w:rPr>
        <w:tab/>
        <w:t xml:space="preserve">VARTOJIMO </w:t>
      </w:r>
      <w:smartTag w:uri="schemas-tilde-lt/tildestengine" w:element="templates">
        <w:smartTagPr>
          <w:attr w:name="baseform" w:val="instrukcij|a"/>
          <w:attr w:name="id" w:val="-1"/>
          <w:attr w:name="text" w:val="INSTRUKCIJA"/>
        </w:smartTagPr>
        <w:r w:rsidRPr="00BA4D9B">
          <w:rPr>
            <w:b/>
            <w:bCs/>
            <w:sz w:val="22"/>
            <w:szCs w:val="22"/>
            <w:lang w:val="lt-LT"/>
          </w:rPr>
          <w:t>INSTRUKCIJA</w:t>
        </w:r>
      </w:smartTag>
    </w:p>
    <w:p w14:paraId="62B75689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2E7F9DF6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70DBB830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16.</w:t>
      </w:r>
      <w:r w:rsidRPr="00BA4D9B">
        <w:rPr>
          <w:b/>
          <w:bCs/>
          <w:sz w:val="22"/>
          <w:szCs w:val="22"/>
          <w:lang w:val="lt-LT"/>
        </w:rPr>
        <w:tab/>
        <w:t>INFORMACIJA BRAILIO RAŠTU</w:t>
      </w:r>
    </w:p>
    <w:p w14:paraId="3835F0C4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08625544" w14:textId="77777777" w:rsidR="00D221E9" w:rsidRPr="00BA4D9B" w:rsidRDefault="00D221E9" w:rsidP="00D221E9">
      <w:pPr>
        <w:tabs>
          <w:tab w:val="left" w:pos="567"/>
        </w:tabs>
        <w:spacing w:line="260" w:lineRule="exact"/>
        <w:rPr>
          <w:sz w:val="22"/>
          <w:szCs w:val="22"/>
          <w:shd w:val="clear" w:color="auto" w:fill="CCCCCC"/>
          <w:lang w:val="lt-LT"/>
        </w:rPr>
      </w:pPr>
    </w:p>
    <w:p w14:paraId="3F6DBECF" w14:textId="77777777" w:rsidR="00D221E9" w:rsidRPr="00BA4D9B" w:rsidRDefault="00D221E9" w:rsidP="00D221E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snapToGrid w:val="0"/>
          <w:sz w:val="22"/>
          <w:szCs w:val="22"/>
          <w:lang w:val="lt-LT"/>
        </w:rPr>
      </w:pPr>
      <w:r w:rsidRPr="00BA4D9B">
        <w:rPr>
          <w:b/>
          <w:snapToGrid w:val="0"/>
          <w:sz w:val="22"/>
          <w:szCs w:val="22"/>
          <w:lang w:val="lt-LT"/>
        </w:rPr>
        <w:t>17.</w:t>
      </w:r>
      <w:r w:rsidRPr="00BA4D9B">
        <w:rPr>
          <w:b/>
          <w:snapToGrid w:val="0"/>
          <w:sz w:val="22"/>
          <w:szCs w:val="22"/>
          <w:lang w:val="lt-LT"/>
        </w:rPr>
        <w:tab/>
        <w:t>UNIKALUS IDENTIFIKATORIUS – 2D BRŪKŠNINIS KODAS</w:t>
      </w:r>
    </w:p>
    <w:p w14:paraId="703DF25F" w14:textId="77777777" w:rsidR="00D221E9" w:rsidRPr="00BA4D9B" w:rsidRDefault="00D221E9" w:rsidP="00D221E9">
      <w:pPr>
        <w:tabs>
          <w:tab w:val="left" w:pos="567"/>
        </w:tabs>
        <w:spacing w:line="260" w:lineRule="exact"/>
        <w:rPr>
          <w:snapToGrid w:val="0"/>
          <w:sz w:val="22"/>
          <w:szCs w:val="22"/>
          <w:lang w:val="lt-LT"/>
        </w:rPr>
      </w:pPr>
    </w:p>
    <w:p w14:paraId="13882B4A" w14:textId="77777777" w:rsidR="00D221E9" w:rsidRPr="00BA4D9B" w:rsidRDefault="00D221E9" w:rsidP="00D221E9">
      <w:pPr>
        <w:tabs>
          <w:tab w:val="left" w:pos="567"/>
        </w:tabs>
        <w:spacing w:line="260" w:lineRule="exact"/>
        <w:rPr>
          <w:snapToGrid w:val="0"/>
          <w:sz w:val="22"/>
          <w:szCs w:val="22"/>
          <w:shd w:val="clear" w:color="auto" w:fill="CCCCCC"/>
          <w:lang w:val="lt-LT"/>
        </w:rPr>
      </w:pPr>
      <w:r w:rsidRPr="00BA4D9B">
        <w:rPr>
          <w:snapToGrid w:val="0"/>
          <w:sz w:val="22"/>
          <w:szCs w:val="22"/>
          <w:highlight w:val="lightGray"/>
          <w:lang w:val="lt-LT"/>
        </w:rPr>
        <w:t>2D brūkšninis kodas su nurodytu unikaliu identifikatoriumi.</w:t>
      </w:r>
    </w:p>
    <w:p w14:paraId="69F16443" w14:textId="77777777" w:rsidR="00D221E9" w:rsidRPr="00BA4D9B" w:rsidRDefault="00D221E9" w:rsidP="00D221E9">
      <w:pPr>
        <w:tabs>
          <w:tab w:val="left" w:pos="567"/>
        </w:tabs>
        <w:spacing w:line="260" w:lineRule="exact"/>
        <w:rPr>
          <w:snapToGrid w:val="0"/>
          <w:sz w:val="22"/>
          <w:szCs w:val="22"/>
          <w:lang w:val="lt-LT"/>
        </w:rPr>
      </w:pPr>
    </w:p>
    <w:p w14:paraId="6CA048E3" w14:textId="77777777" w:rsidR="00D221E9" w:rsidRPr="00BA4D9B" w:rsidRDefault="00D221E9" w:rsidP="00D221E9">
      <w:pPr>
        <w:tabs>
          <w:tab w:val="left" w:pos="567"/>
        </w:tabs>
        <w:spacing w:line="260" w:lineRule="exact"/>
        <w:rPr>
          <w:snapToGrid w:val="0"/>
          <w:sz w:val="22"/>
          <w:szCs w:val="22"/>
          <w:lang w:val="lt-LT"/>
        </w:rPr>
      </w:pPr>
    </w:p>
    <w:p w14:paraId="5C19118B" w14:textId="77777777" w:rsidR="00D221E9" w:rsidRPr="00BA4D9B" w:rsidRDefault="00D221E9" w:rsidP="00D221E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snapToGrid w:val="0"/>
          <w:sz w:val="22"/>
          <w:szCs w:val="22"/>
          <w:lang w:val="lt-LT"/>
        </w:rPr>
      </w:pPr>
      <w:r w:rsidRPr="00BA4D9B">
        <w:rPr>
          <w:b/>
          <w:snapToGrid w:val="0"/>
          <w:sz w:val="22"/>
          <w:szCs w:val="22"/>
          <w:lang w:val="lt-LT"/>
        </w:rPr>
        <w:t>18.</w:t>
      </w:r>
      <w:r w:rsidRPr="00BA4D9B">
        <w:rPr>
          <w:b/>
          <w:snapToGrid w:val="0"/>
          <w:sz w:val="22"/>
          <w:szCs w:val="22"/>
          <w:lang w:val="lt-LT"/>
        </w:rPr>
        <w:tab/>
        <w:t>UNIKALUS IDENTIFIKATORIUS – ŽMONĖMS SUPRANTAMI DUOMENYS</w:t>
      </w:r>
    </w:p>
    <w:p w14:paraId="48C2DCAF" w14:textId="77777777" w:rsidR="00D221E9" w:rsidRPr="00BA4D9B" w:rsidRDefault="00D221E9" w:rsidP="00D221E9">
      <w:pPr>
        <w:tabs>
          <w:tab w:val="left" w:pos="567"/>
        </w:tabs>
        <w:spacing w:line="260" w:lineRule="exact"/>
        <w:rPr>
          <w:snapToGrid w:val="0"/>
          <w:sz w:val="22"/>
          <w:szCs w:val="22"/>
          <w:lang w:val="lt-LT"/>
        </w:rPr>
      </w:pPr>
    </w:p>
    <w:p w14:paraId="76990195" w14:textId="77777777" w:rsidR="00D221E9" w:rsidRPr="00BA4D9B" w:rsidRDefault="00D221E9" w:rsidP="00D221E9">
      <w:pPr>
        <w:tabs>
          <w:tab w:val="left" w:pos="567"/>
        </w:tabs>
        <w:spacing w:line="260" w:lineRule="exact"/>
        <w:rPr>
          <w:snapToGrid w:val="0"/>
          <w:sz w:val="22"/>
          <w:szCs w:val="22"/>
          <w:lang w:val="lt-LT"/>
        </w:rPr>
      </w:pPr>
      <w:r w:rsidRPr="00BA4D9B">
        <w:rPr>
          <w:snapToGrid w:val="0"/>
          <w:sz w:val="22"/>
          <w:szCs w:val="22"/>
          <w:lang w:val="lt-LT"/>
        </w:rPr>
        <w:t>PC: {numeris}</w:t>
      </w:r>
    </w:p>
    <w:p w14:paraId="66DEB36D" w14:textId="77777777" w:rsidR="00D221E9" w:rsidRPr="00BA4D9B" w:rsidRDefault="00D221E9" w:rsidP="00D221E9">
      <w:pPr>
        <w:tabs>
          <w:tab w:val="left" w:pos="567"/>
        </w:tabs>
        <w:spacing w:line="260" w:lineRule="exact"/>
        <w:rPr>
          <w:snapToGrid w:val="0"/>
          <w:sz w:val="22"/>
          <w:szCs w:val="22"/>
          <w:lang w:val="lt-LT"/>
        </w:rPr>
      </w:pPr>
      <w:r w:rsidRPr="00BA4D9B">
        <w:rPr>
          <w:snapToGrid w:val="0"/>
          <w:sz w:val="22"/>
          <w:szCs w:val="22"/>
          <w:lang w:val="lt-LT"/>
        </w:rPr>
        <w:t>SN: {numeris}</w:t>
      </w:r>
    </w:p>
    <w:p w14:paraId="08965802" w14:textId="77777777" w:rsidR="00D221E9" w:rsidRPr="00BA4D9B" w:rsidRDefault="00D221E9" w:rsidP="00D221E9">
      <w:pPr>
        <w:tabs>
          <w:tab w:val="left" w:pos="540"/>
        </w:tabs>
        <w:rPr>
          <w:sz w:val="22"/>
          <w:szCs w:val="22"/>
          <w:lang w:val="lt-LT"/>
        </w:rPr>
      </w:pPr>
      <w:r w:rsidRPr="00BA4D9B">
        <w:rPr>
          <w:snapToGrid w:val="0"/>
          <w:sz w:val="22"/>
          <w:szCs w:val="22"/>
          <w:highlight w:val="lightGray"/>
          <w:lang w:val="lt-LT"/>
        </w:rPr>
        <w:t>NN: {numeris</w:t>
      </w:r>
      <w:r w:rsidR="003105AE" w:rsidRPr="00BA4D9B">
        <w:rPr>
          <w:snapToGrid w:val="0"/>
          <w:sz w:val="22"/>
          <w:szCs w:val="22"/>
          <w:highlight w:val="lightGray"/>
          <w:lang w:val="lt-LT"/>
        </w:rPr>
        <w:t>}</w:t>
      </w:r>
    </w:p>
    <w:p w14:paraId="0ABAFE6D" w14:textId="77777777" w:rsidR="00D221E9" w:rsidRPr="00BA4D9B" w:rsidRDefault="00D221E9" w:rsidP="00D221E9">
      <w:pPr>
        <w:tabs>
          <w:tab w:val="left" w:pos="540"/>
        </w:tabs>
        <w:rPr>
          <w:sz w:val="22"/>
          <w:szCs w:val="22"/>
          <w:lang w:val="lt-LT"/>
        </w:rPr>
      </w:pPr>
    </w:p>
    <w:p w14:paraId="42BF49D4" w14:textId="77777777" w:rsidR="00D221E9" w:rsidRPr="00BA4D9B" w:rsidRDefault="00D221E9" w:rsidP="00D221E9">
      <w:pPr>
        <w:tabs>
          <w:tab w:val="left" w:pos="540"/>
        </w:tabs>
        <w:rPr>
          <w:sz w:val="22"/>
          <w:szCs w:val="22"/>
          <w:lang w:val="lt-LT"/>
        </w:rPr>
      </w:pPr>
    </w:p>
    <w:p w14:paraId="3F8026A1" w14:textId="77777777" w:rsidR="00D221E9" w:rsidRPr="00BA4D9B" w:rsidRDefault="00D221E9" w:rsidP="00D221E9">
      <w:pPr>
        <w:tabs>
          <w:tab w:val="left" w:pos="540"/>
        </w:tabs>
        <w:rPr>
          <w:sz w:val="22"/>
          <w:szCs w:val="22"/>
          <w:lang w:val="lt-LT"/>
        </w:rPr>
      </w:pPr>
    </w:p>
    <w:p w14:paraId="3256B572" w14:textId="77777777" w:rsidR="00C227B6" w:rsidRPr="00BA4D9B" w:rsidRDefault="00C227B6" w:rsidP="00C227B6">
      <w:pPr>
        <w:pStyle w:val="BTEMEASMCAChar"/>
        <w:rPr>
          <w:noProof w:val="0"/>
        </w:rPr>
      </w:pPr>
      <w:r w:rsidRPr="00BA4D9B">
        <w:rPr>
          <w:noProof w:val="0"/>
        </w:rPr>
        <w:br w:type="page"/>
      </w:r>
    </w:p>
    <w:p w14:paraId="437BB0C7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lastRenderedPageBreak/>
        <w:t>MINIMALI INFORMACIJA ANT MAŽŲ VIDINIŲ PAKUOČIŲ</w:t>
      </w:r>
    </w:p>
    <w:p w14:paraId="7B399E60" w14:textId="77777777" w:rsidR="00C227B6" w:rsidRPr="00BA4D9B" w:rsidRDefault="00C227B6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</w:p>
    <w:p w14:paraId="6C7DD224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AMPULĖS ETIKETĖ</w:t>
      </w:r>
    </w:p>
    <w:p w14:paraId="31F3A64A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6B3F3E6B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744A9165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1.</w:t>
      </w:r>
      <w:r w:rsidRPr="00BA4D9B">
        <w:rPr>
          <w:b/>
          <w:bCs/>
          <w:sz w:val="22"/>
          <w:szCs w:val="22"/>
          <w:lang w:val="lt-LT"/>
        </w:rPr>
        <w:tab/>
        <w:t>VAISTINIO PREPARATO PAVADINIMAS IR VARTOJIMO BŪDAS (-AI)</w:t>
      </w:r>
    </w:p>
    <w:p w14:paraId="6BB8B9B6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28B97C38" w14:textId="77777777" w:rsidR="00C227B6" w:rsidRPr="00BA4D9B" w:rsidRDefault="0089342E" w:rsidP="00C227B6">
      <w:pPr>
        <w:ind w:left="567" w:hanging="567"/>
        <w:jc w:val="both"/>
        <w:outlineLvl w:val="0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10 mg/ml injekcinis ar infuzinis tirpalas</w:t>
      </w:r>
    </w:p>
    <w:p w14:paraId="6EDF48FB" w14:textId="768EC682" w:rsidR="00C227B6" w:rsidRPr="00BA4D9B" w:rsidRDefault="00BA4D9B" w:rsidP="00C227B6">
      <w:pPr>
        <w:jc w:val="both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a</w:t>
      </w:r>
      <w:r w:rsidR="0089342E" w:rsidRPr="00BA4D9B">
        <w:rPr>
          <w:sz w:val="22"/>
          <w:szCs w:val="22"/>
          <w:lang w:val="lt-LT"/>
        </w:rPr>
        <w:t>trakurio</w:t>
      </w:r>
      <w:proofErr w:type="spellEnd"/>
      <w:r w:rsidR="0089342E" w:rsidRPr="00BA4D9B">
        <w:rPr>
          <w:sz w:val="22"/>
          <w:szCs w:val="22"/>
          <w:lang w:val="lt-LT"/>
        </w:rPr>
        <w:t xml:space="preserve"> </w:t>
      </w:r>
      <w:proofErr w:type="spellStart"/>
      <w:r w:rsidR="0089342E" w:rsidRPr="00BA4D9B">
        <w:rPr>
          <w:sz w:val="22"/>
          <w:szCs w:val="22"/>
          <w:lang w:val="lt-LT"/>
        </w:rPr>
        <w:t>besilatas</w:t>
      </w:r>
      <w:proofErr w:type="spellEnd"/>
    </w:p>
    <w:p w14:paraId="06FFC0D2" w14:textId="77777777" w:rsidR="00C227B6" w:rsidRPr="00BA4D9B" w:rsidRDefault="0089342E" w:rsidP="00C227B6">
      <w:pPr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Leisti į veną.</w:t>
      </w:r>
    </w:p>
    <w:p w14:paraId="1C94E0AE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167C2305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335825F3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2.</w:t>
      </w:r>
      <w:r w:rsidRPr="00BA4D9B">
        <w:rPr>
          <w:b/>
          <w:bCs/>
          <w:sz w:val="22"/>
          <w:szCs w:val="22"/>
          <w:lang w:val="lt-LT"/>
        </w:rPr>
        <w:tab/>
        <w:t>VARTOJIMO METODAS</w:t>
      </w:r>
    </w:p>
    <w:p w14:paraId="57B4986B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4648231A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58777B4E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3.</w:t>
      </w:r>
      <w:r w:rsidRPr="00BA4D9B">
        <w:rPr>
          <w:b/>
          <w:bCs/>
          <w:sz w:val="22"/>
          <w:szCs w:val="22"/>
          <w:lang w:val="lt-LT"/>
        </w:rPr>
        <w:tab/>
        <w:t>TINKAMUMO LAIKAS</w:t>
      </w:r>
    </w:p>
    <w:p w14:paraId="7AC23786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07D907DE" w14:textId="5E625160" w:rsidR="00C227B6" w:rsidRPr="00BA4D9B" w:rsidRDefault="00BA4D9B" w:rsidP="00C227B6">
      <w:pPr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EXP</w:t>
      </w:r>
      <w:r w:rsidR="0089342E" w:rsidRPr="00BA4D9B">
        <w:rPr>
          <w:sz w:val="22"/>
          <w:szCs w:val="22"/>
          <w:lang w:val="lt-LT"/>
        </w:rPr>
        <w:t xml:space="preserve"> {mm/MMMM}</w:t>
      </w:r>
    </w:p>
    <w:p w14:paraId="2C0F909D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6C2B9D04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60339551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4.</w:t>
      </w:r>
      <w:r w:rsidRPr="00BA4D9B">
        <w:rPr>
          <w:b/>
          <w:bCs/>
          <w:sz w:val="22"/>
          <w:szCs w:val="22"/>
          <w:lang w:val="lt-LT"/>
        </w:rPr>
        <w:tab/>
        <w:t>SERIJOS NUMERIS</w:t>
      </w:r>
    </w:p>
    <w:p w14:paraId="35F42FCD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73DA8A1C" w14:textId="7CD8BC4B" w:rsidR="00C227B6" w:rsidRPr="00BA4D9B" w:rsidRDefault="00BA4D9B" w:rsidP="00C227B6">
      <w:pPr>
        <w:jc w:val="both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Lot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r w:rsidR="0089342E" w:rsidRPr="00BA4D9B">
        <w:rPr>
          <w:sz w:val="22"/>
          <w:szCs w:val="22"/>
          <w:lang w:val="lt-LT"/>
        </w:rPr>
        <w:t>{numeris}</w:t>
      </w:r>
    </w:p>
    <w:p w14:paraId="21F14EAF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41644273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3E561C6E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5.</w:t>
      </w:r>
      <w:r w:rsidRPr="00BA4D9B">
        <w:rPr>
          <w:b/>
          <w:bCs/>
          <w:sz w:val="22"/>
          <w:szCs w:val="22"/>
          <w:lang w:val="lt-LT"/>
        </w:rPr>
        <w:tab/>
        <w:t>KIEKIS (MASĖ, TŪRIS ARBA VIENETAI)</w:t>
      </w:r>
    </w:p>
    <w:p w14:paraId="088D7BF6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36D9313C" w14:textId="21BC8315" w:rsidR="00C227B6" w:rsidRPr="00BA4D9B" w:rsidRDefault="002E5E87" w:rsidP="00C227B6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25</w:t>
      </w:r>
      <w:r w:rsidR="00CF1284">
        <w:rPr>
          <w:sz w:val="22"/>
          <w:szCs w:val="22"/>
          <w:lang w:val="lt-LT"/>
        </w:rPr>
        <w:t> </w:t>
      </w:r>
      <w:r>
        <w:rPr>
          <w:sz w:val="22"/>
          <w:szCs w:val="22"/>
          <w:lang w:val="lt-LT"/>
        </w:rPr>
        <w:t>mg/</w:t>
      </w:r>
      <w:r w:rsidR="0089342E" w:rsidRPr="00BA4D9B">
        <w:rPr>
          <w:sz w:val="22"/>
          <w:szCs w:val="22"/>
          <w:lang w:val="lt-LT"/>
        </w:rPr>
        <w:t>2,5 ml</w:t>
      </w:r>
    </w:p>
    <w:p w14:paraId="45428C5C" w14:textId="57FD7D97" w:rsidR="00C227B6" w:rsidRPr="00BA4D9B" w:rsidRDefault="002E5E87" w:rsidP="00C227B6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highlight w:val="lightGray"/>
          <w:lang w:val="lt-LT"/>
        </w:rPr>
        <w:t>50</w:t>
      </w:r>
      <w:r w:rsidR="00CF1284">
        <w:rPr>
          <w:sz w:val="22"/>
          <w:szCs w:val="22"/>
          <w:highlight w:val="lightGray"/>
          <w:lang w:val="lt-LT"/>
        </w:rPr>
        <w:t> </w:t>
      </w:r>
      <w:r>
        <w:rPr>
          <w:sz w:val="22"/>
          <w:szCs w:val="22"/>
          <w:highlight w:val="lightGray"/>
          <w:lang w:val="lt-LT"/>
        </w:rPr>
        <w:t>mg/</w:t>
      </w:r>
      <w:r w:rsidR="0089342E" w:rsidRPr="00BA4D9B">
        <w:rPr>
          <w:sz w:val="22"/>
          <w:szCs w:val="22"/>
          <w:highlight w:val="lightGray"/>
          <w:lang w:val="lt-LT"/>
        </w:rPr>
        <w:t>5 ml</w:t>
      </w:r>
    </w:p>
    <w:p w14:paraId="250F7CCA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5E332347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6ADD4916" w14:textId="77777777" w:rsidR="00C227B6" w:rsidRPr="00BA4D9B" w:rsidRDefault="0089342E" w:rsidP="00C22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6.</w:t>
      </w:r>
      <w:r w:rsidRPr="00BA4D9B">
        <w:rPr>
          <w:b/>
          <w:bCs/>
          <w:sz w:val="22"/>
          <w:szCs w:val="22"/>
          <w:lang w:val="lt-LT"/>
        </w:rPr>
        <w:tab/>
        <w:t>KITA</w:t>
      </w:r>
    </w:p>
    <w:p w14:paraId="4649B938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1553664C" w14:textId="77777777" w:rsidR="00C227B6" w:rsidRPr="00BA4D9B" w:rsidRDefault="004C0371" w:rsidP="00C227B6">
      <w:pPr>
        <w:pStyle w:val="Pagrindinistekstas"/>
        <w:jc w:val="left"/>
        <w:rPr>
          <w:sz w:val="22"/>
          <w:szCs w:val="22"/>
        </w:rPr>
      </w:pPr>
      <w:proofErr w:type="spellStart"/>
      <w:r w:rsidRPr="00BA4D9B">
        <w:rPr>
          <w:sz w:val="22"/>
          <w:szCs w:val="22"/>
        </w:rPr>
        <w:t>Aspen</w:t>
      </w:r>
      <w:proofErr w:type="spellEnd"/>
      <w:r w:rsidRPr="00BA4D9B">
        <w:rPr>
          <w:sz w:val="22"/>
          <w:szCs w:val="22"/>
        </w:rPr>
        <w:t xml:space="preserve"> {</w:t>
      </w:r>
      <w:proofErr w:type="spellStart"/>
      <w:r w:rsidRPr="00BA4D9B">
        <w:rPr>
          <w:sz w:val="22"/>
          <w:szCs w:val="22"/>
        </w:rPr>
        <w:t>Logo</w:t>
      </w:r>
      <w:proofErr w:type="spellEnd"/>
      <w:r w:rsidRPr="00BA4D9B">
        <w:rPr>
          <w:sz w:val="22"/>
          <w:szCs w:val="22"/>
        </w:rPr>
        <w:t>}</w:t>
      </w:r>
      <w:r w:rsidR="0089342E" w:rsidRPr="00BA4D9B">
        <w:rPr>
          <w:sz w:val="22"/>
          <w:szCs w:val="22"/>
        </w:rPr>
        <w:br w:type="page"/>
      </w:r>
    </w:p>
    <w:p w14:paraId="3B8839FE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74258A94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5F4250A4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0E1C8D9B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7871279B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28095D45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0A4BF291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1EA557A1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481F82BF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7BE7A942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01553AF2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3DC31408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7FE440A2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72908853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2DCAD390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5922F515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2D210231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665DEA4A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3BF20694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4EF3329B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62E95227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2C0186F3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51A2D784" w14:textId="77777777" w:rsidR="00C227B6" w:rsidRPr="00BA4D9B" w:rsidRDefault="0089342E" w:rsidP="00C227B6">
      <w:pPr>
        <w:pStyle w:val="Pavadinimas"/>
        <w:rPr>
          <w:szCs w:val="22"/>
        </w:rPr>
      </w:pPr>
      <w:r w:rsidRPr="00BA4D9B">
        <w:rPr>
          <w:szCs w:val="22"/>
        </w:rPr>
        <w:t>B. PAKUOTĖS LAPELIS</w:t>
      </w:r>
    </w:p>
    <w:p w14:paraId="6F32C87A" w14:textId="32C7F634" w:rsidR="00C227B6" w:rsidRPr="00BA4D9B" w:rsidRDefault="0089342E" w:rsidP="00C227B6">
      <w:pPr>
        <w:jc w:val="center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br w:type="page"/>
      </w:r>
      <w:r w:rsidRPr="00BA4D9B">
        <w:rPr>
          <w:b/>
          <w:sz w:val="22"/>
          <w:szCs w:val="22"/>
          <w:lang w:val="lt-LT"/>
        </w:rPr>
        <w:lastRenderedPageBreak/>
        <w:t>Pakuotės lapelis: informacija vartotojui</w:t>
      </w:r>
    </w:p>
    <w:p w14:paraId="0A41F53F" w14:textId="77777777" w:rsidR="00C227B6" w:rsidRPr="00BA4D9B" w:rsidRDefault="00C227B6" w:rsidP="00E1156D">
      <w:pPr>
        <w:pStyle w:val="BTEMEASMCA"/>
      </w:pPr>
    </w:p>
    <w:p w14:paraId="1F6A2E5B" w14:textId="77777777" w:rsidR="00C227B6" w:rsidRPr="00BA4D9B" w:rsidRDefault="0089342E" w:rsidP="00C227B6">
      <w:pPr>
        <w:pStyle w:val="Pagrindinistekstas"/>
        <w:jc w:val="center"/>
        <w:rPr>
          <w:b/>
          <w:bCs/>
          <w:sz w:val="22"/>
          <w:szCs w:val="22"/>
        </w:rPr>
      </w:pPr>
      <w:proofErr w:type="spellStart"/>
      <w:r w:rsidRPr="00BA4D9B">
        <w:rPr>
          <w:b/>
          <w:bCs/>
          <w:sz w:val="22"/>
          <w:szCs w:val="22"/>
        </w:rPr>
        <w:t>Tracrium</w:t>
      </w:r>
      <w:proofErr w:type="spellEnd"/>
      <w:r w:rsidRPr="00BA4D9B">
        <w:rPr>
          <w:b/>
          <w:bCs/>
          <w:sz w:val="22"/>
          <w:szCs w:val="22"/>
        </w:rPr>
        <w:t xml:space="preserve"> 10 mg/ml injekcinis ar infuzinis tirpalas</w:t>
      </w:r>
    </w:p>
    <w:p w14:paraId="478122F0" w14:textId="3C3CF565" w:rsidR="00C227B6" w:rsidRPr="00BA4D9B" w:rsidRDefault="00BA4D9B" w:rsidP="00C227B6">
      <w:pPr>
        <w:pStyle w:val="Pagrindinistekstas"/>
        <w:jc w:val="center"/>
        <w:rPr>
          <w:sz w:val="22"/>
          <w:szCs w:val="22"/>
        </w:rPr>
      </w:pPr>
      <w:proofErr w:type="spellStart"/>
      <w:r w:rsidRPr="00BA4D9B">
        <w:rPr>
          <w:sz w:val="22"/>
          <w:szCs w:val="22"/>
        </w:rPr>
        <w:t>a</w:t>
      </w:r>
      <w:r w:rsidR="0089342E" w:rsidRPr="00BA4D9B">
        <w:rPr>
          <w:sz w:val="22"/>
          <w:szCs w:val="22"/>
        </w:rPr>
        <w:t>trakurio</w:t>
      </w:r>
      <w:proofErr w:type="spellEnd"/>
      <w:r w:rsidR="0089342E" w:rsidRPr="00BA4D9B">
        <w:rPr>
          <w:sz w:val="22"/>
          <w:szCs w:val="22"/>
        </w:rPr>
        <w:t xml:space="preserve"> </w:t>
      </w:r>
      <w:proofErr w:type="spellStart"/>
      <w:r w:rsidR="0089342E" w:rsidRPr="00BA4D9B">
        <w:rPr>
          <w:sz w:val="22"/>
          <w:szCs w:val="22"/>
        </w:rPr>
        <w:t>besilatas</w:t>
      </w:r>
      <w:proofErr w:type="spellEnd"/>
    </w:p>
    <w:p w14:paraId="40262EC6" w14:textId="77777777" w:rsidR="00C227B6" w:rsidRPr="00BA4D9B" w:rsidRDefault="00C227B6" w:rsidP="00E1156D">
      <w:pPr>
        <w:pStyle w:val="BTEMEASMCA"/>
      </w:pPr>
    </w:p>
    <w:p w14:paraId="13DD36C0" w14:textId="77777777" w:rsidR="00C227B6" w:rsidRPr="00BA4D9B" w:rsidRDefault="0089342E" w:rsidP="00C2127B">
      <w:pPr>
        <w:pStyle w:val="BTbEMEASMCA"/>
      </w:pPr>
      <w:r w:rsidRPr="00BA4D9B">
        <w:t>Atidžiai perskaitykite visą šį lapelį, prieš pradėdami vartoti vaistą, nes jame pateikiama Jums svarbi informacija.</w:t>
      </w:r>
    </w:p>
    <w:p w14:paraId="288A2EE8" w14:textId="77777777" w:rsidR="00C227B6" w:rsidRPr="00BA4D9B" w:rsidRDefault="0089342E" w:rsidP="007A728D">
      <w:pPr>
        <w:pStyle w:val="BT-EMEASMCA"/>
        <w:tabs>
          <w:tab w:val="clear" w:pos="360"/>
        </w:tabs>
        <w:ind w:left="567" w:hanging="567"/>
      </w:pPr>
      <w:r w:rsidRPr="00BA4D9B">
        <w:t>Neišmeskite šio lapelio, nes vėl gali prireikti jį perskaityti.</w:t>
      </w:r>
    </w:p>
    <w:p w14:paraId="583634E0" w14:textId="77777777" w:rsidR="00C227B6" w:rsidRPr="00BA4D9B" w:rsidRDefault="0089342E" w:rsidP="007A728D">
      <w:pPr>
        <w:pStyle w:val="BT-EMEASMCA"/>
        <w:tabs>
          <w:tab w:val="clear" w:pos="360"/>
        </w:tabs>
        <w:ind w:left="567" w:hanging="567"/>
      </w:pPr>
      <w:r w:rsidRPr="00BA4D9B">
        <w:t>Jeigu kiltų daugiau klausimų, kreipkitės į gydytoją arba vaistininką.</w:t>
      </w:r>
    </w:p>
    <w:p w14:paraId="329750DD" w14:textId="77777777" w:rsidR="00C227B6" w:rsidRPr="00BA4D9B" w:rsidRDefault="0089342E" w:rsidP="007A728D">
      <w:pPr>
        <w:pStyle w:val="BT-EMEASMCA"/>
        <w:tabs>
          <w:tab w:val="clear" w:pos="360"/>
        </w:tabs>
        <w:ind w:left="567" w:hanging="567"/>
      </w:pPr>
      <w:r w:rsidRPr="00BA4D9B">
        <w:t>Šis vaistas skirtas tik</w:t>
      </w:r>
      <w:r w:rsidRPr="00BA4D9B">
        <w:rPr>
          <w:b/>
        </w:rPr>
        <w:t xml:space="preserve"> </w:t>
      </w:r>
      <w:r w:rsidRPr="00BA4D9B">
        <w:t>Jums, todėl kitiems žmonėms jo duoti negalima. Vaistas gali jiems pakenkti (net tiems, kurių ligos požymiai yra tokie patys kaip Jūsų).</w:t>
      </w:r>
    </w:p>
    <w:p w14:paraId="7205FFCE" w14:textId="77777777" w:rsidR="00C227B6" w:rsidRPr="00BA4D9B" w:rsidRDefault="0089342E" w:rsidP="007A728D">
      <w:pPr>
        <w:pStyle w:val="BT-EMEASMCA"/>
        <w:tabs>
          <w:tab w:val="clear" w:pos="360"/>
        </w:tabs>
        <w:ind w:left="567" w:hanging="567"/>
      </w:pPr>
      <w:r w:rsidRPr="00BA4D9B">
        <w:t>Jeigu pasireiškė šalutinis poveikis (net jeigu jis šiame lapelyje nenurodytas), kreipkitės į gydytoją arba vaistininką. Žr. 4 skyrių.</w:t>
      </w:r>
    </w:p>
    <w:p w14:paraId="6B3373A6" w14:textId="77777777" w:rsidR="00C227B6" w:rsidRPr="00BA4D9B" w:rsidRDefault="00C227B6" w:rsidP="00C227B6">
      <w:pPr>
        <w:pStyle w:val="Pagrindinistekstas"/>
        <w:jc w:val="left"/>
        <w:rPr>
          <w:b/>
          <w:sz w:val="22"/>
          <w:szCs w:val="22"/>
        </w:rPr>
      </w:pPr>
    </w:p>
    <w:p w14:paraId="2FE8A436" w14:textId="77777777" w:rsidR="00C227B6" w:rsidRPr="00BA4D9B" w:rsidRDefault="0089342E" w:rsidP="00C227B6">
      <w:pPr>
        <w:pStyle w:val="Pagrindinistekstas"/>
        <w:rPr>
          <w:b/>
          <w:sz w:val="22"/>
          <w:szCs w:val="22"/>
        </w:rPr>
      </w:pPr>
      <w:r w:rsidRPr="00BA4D9B">
        <w:rPr>
          <w:b/>
          <w:sz w:val="22"/>
          <w:szCs w:val="22"/>
        </w:rPr>
        <w:t>Apie ką rašoma šiame lapelyje?</w:t>
      </w:r>
    </w:p>
    <w:p w14:paraId="0AF07DAB" w14:textId="77777777" w:rsidR="00C227B6" w:rsidRPr="00BA4D9B" w:rsidRDefault="0089342E" w:rsidP="00C227B6">
      <w:pPr>
        <w:pStyle w:val="Pagrindinistekstas"/>
        <w:ind w:left="567" w:hanging="567"/>
        <w:rPr>
          <w:sz w:val="22"/>
          <w:szCs w:val="22"/>
        </w:rPr>
      </w:pPr>
      <w:r w:rsidRPr="00BA4D9B">
        <w:rPr>
          <w:sz w:val="22"/>
          <w:szCs w:val="22"/>
        </w:rPr>
        <w:t>1.</w:t>
      </w:r>
      <w:r w:rsidRPr="00BA4D9B">
        <w:rPr>
          <w:sz w:val="22"/>
          <w:szCs w:val="22"/>
        </w:rPr>
        <w:tab/>
        <w:t xml:space="preserve">Kas yra </w:t>
      </w:r>
      <w:proofErr w:type="spellStart"/>
      <w:r w:rsidRPr="00BA4D9B">
        <w:rPr>
          <w:sz w:val="22"/>
          <w:szCs w:val="22"/>
        </w:rPr>
        <w:t>Tracrium</w:t>
      </w:r>
      <w:proofErr w:type="spellEnd"/>
      <w:r w:rsidRPr="00BA4D9B">
        <w:rPr>
          <w:sz w:val="22"/>
          <w:szCs w:val="22"/>
        </w:rPr>
        <w:t xml:space="preserve"> ir kam jis vartojamas</w:t>
      </w:r>
    </w:p>
    <w:p w14:paraId="4711B8A0" w14:textId="77777777" w:rsidR="00C227B6" w:rsidRPr="00BA4D9B" w:rsidRDefault="0089342E" w:rsidP="00C227B6">
      <w:pPr>
        <w:pStyle w:val="Pagrindinistekstas"/>
        <w:ind w:left="567" w:hanging="567"/>
        <w:rPr>
          <w:sz w:val="22"/>
          <w:szCs w:val="22"/>
        </w:rPr>
      </w:pPr>
      <w:r w:rsidRPr="00BA4D9B">
        <w:rPr>
          <w:sz w:val="22"/>
          <w:szCs w:val="22"/>
        </w:rPr>
        <w:t>2.</w:t>
      </w:r>
      <w:r w:rsidRPr="00BA4D9B">
        <w:rPr>
          <w:sz w:val="22"/>
          <w:szCs w:val="22"/>
        </w:rPr>
        <w:tab/>
        <w:t xml:space="preserve">Kas žinotina prieš vartojant </w:t>
      </w:r>
      <w:proofErr w:type="spellStart"/>
      <w:r w:rsidRPr="00BA4D9B">
        <w:rPr>
          <w:sz w:val="22"/>
          <w:szCs w:val="22"/>
        </w:rPr>
        <w:t>Tracrium</w:t>
      </w:r>
      <w:proofErr w:type="spellEnd"/>
    </w:p>
    <w:p w14:paraId="0DE4B21D" w14:textId="77777777" w:rsidR="00C227B6" w:rsidRPr="00BA4D9B" w:rsidRDefault="0089342E" w:rsidP="00C227B6">
      <w:pPr>
        <w:pStyle w:val="Pagrindinistekstas"/>
        <w:ind w:left="567" w:hanging="567"/>
        <w:rPr>
          <w:sz w:val="22"/>
          <w:szCs w:val="22"/>
        </w:rPr>
      </w:pPr>
      <w:r w:rsidRPr="00BA4D9B">
        <w:rPr>
          <w:sz w:val="22"/>
          <w:szCs w:val="22"/>
        </w:rPr>
        <w:t>3.</w:t>
      </w:r>
      <w:r w:rsidRPr="00BA4D9B">
        <w:rPr>
          <w:sz w:val="22"/>
          <w:szCs w:val="22"/>
        </w:rPr>
        <w:tab/>
        <w:t xml:space="preserve">Kaip vartoti </w:t>
      </w:r>
      <w:proofErr w:type="spellStart"/>
      <w:r w:rsidRPr="00BA4D9B">
        <w:rPr>
          <w:sz w:val="22"/>
          <w:szCs w:val="22"/>
        </w:rPr>
        <w:t>Tracrium</w:t>
      </w:r>
      <w:proofErr w:type="spellEnd"/>
    </w:p>
    <w:p w14:paraId="1991A9CD" w14:textId="77777777" w:rsidR="00C227B6" w:rsidRPr="00BA4D9B" w:rsidRDefault="0089342E" w:rsidP="00C227B6">
      <w:pPr>
        <w:pStyle w:val="Pagrindinistekstas"/>
        <w:ind w:left="567" w:hanging="567"/>
        <w:rPr>
          <w:sz w:val="22"/>
          <w:szCs w:val="22"/>
        </w:rPr>
      </w:pPr>
      <w:r w:rsidRPr="00BA4D9B">
        <w:rPr>
          <w:sz w:val="22"/>
          <w:szCs w:val="22"/>
        </w:rPr>
        <w:t>4.</w:t>
      </w:r>
      <w:r w:rsidRPr="00BA4D9B">
        <w:rPr>
          <w:sz w:val="22"/>
          <w:szCs w:val="22"/>
        </w:rPr>
        <w:tab/>
        <w:t>Galimas šalutinis poveikis</w:t>
      </w:r>
    </w:p>
    <w:p w14:paraId="042BD7D9" w14:textId="77777777" w:rsidR="00C227B6" w:rsidRPr="00BA4D9B" w:rsidRDefault="0089342E" w:rsidP="00C227B6">
      <w:pPr>
        <w:pStyle w:val="Pagrindinistekstas"/>
        <w:ind w:left="567" w:hanging="567"/>
        <w:rPr>
          <w:sz w:val="22"/>
          <w:szCs w:val="22"/>
        </w:rPr>
      </w:pPr>
      <w:r w:rsidRPr="00BA4D9B">
        <w:rPr>
          <w:sz w:val="22"/>
          <w:szCs w:val="22"/>
        </w:rPr>
        <w:t>5.</w:t>
      </w:r>
      <w:r w:rsidRPr="00BA4D9B">
        <w:rPr>
          <w:sz w:val="22"/>
          <w:szCs w:val="22"/>
        </w:rPr>
        <w:tab/>
        <w:t xml:space="preserve">Kaip laikyti </w:t>
      </w:r>
      <w:proofErr w:type="spellStart"/>
      <w:r w:rsidRPr="00BA4D9B">
        <w:rPr>
          <w:sz w:val="22"/>
          <w:szCs w:val="22"/>
        </w:rPr>
        <w:t>Tracrium</w:t>
      </w:r>
      <w:proofErr w:type="spellEnd"/>
      <w:r w:rsidRPr="00BA4D9B">
        <w:rPr>
          <w:sz w:val="22"/>
          <w:szCs w:val="22"/>
        </w:rPr>
        <w:t xml:space="preserve"> </w:t>
      </w:r>
    </w:p>
    <w:p w14:paraId="2104400E" w14:textId="77777777" w:rsidR="00C227B6" w:rsidRPr="00BA4D9B" w:rsidRDefault="0089342E" w:rsidP="00C227B6">
      <w:pPr>
        <w:pStyle w:val="Pagrindinistekstas"/>
        <w:ind w:left="567" w:hanging="567"/>
        <w:rPr>
          <w:sz w:val="22"/>
          <w:szCs w:val="22"/>
        </w:rPr>
      </w:pPr>
      <w:r w:rsidRPr="00BA4D9B">
        <w:rPr>
          <w:sz w:val="22"/>
          <w:szCs w:val="22"/>
        </w:rPr>
        <w:t>6.</w:t>
      </w:r>
      <w:r w:rsidRPr="00BA4D9B">
        <w:rPr>
          <w:sz w:val="22"/>
          <w:szCs w:val="22"/>
        </w:rPr>
        <w:tab/>
        <w:t>Pakuotės turinys ir kita informacija</w:t>
      </w:r>
    </w:p>
    <w:p w14:paraId="3B1A109C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71FBFAFF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6AD91008" w14:textId="77777777" w:rsidR="00C227B6" w:rsidRPr="00BA4D9B" w:rsidRDefault="0089342E" w:rsidP="00C227B6">
      <w:pPr>
        <w:ind w:left="567" w:hanging="567"/>
        <w:rPr>
          <w:b/>
          <w:bCs/>
          <w:sz w:val="22"/>
          <w:szCs w:val="22"/>
          <w:lang w:val="lt-LT"/>
        </w:rPr>
      </w:pPr>
      <w:r w:rsidRPr="00BA4D9B">
        <w:rPr>
          <w:b/>
          <w:bCs/>
          <w:sz w:val="22"/>
          <w:szCs w:val="22"/>
          <w:lang w:val="lt-LT"/>
        </w:rPr>
        <w:t>1.</w:t>
      </w:r>
      <w:r w:rsidRPr="00BA4D9B">
        <w:rPr>
          <w:b/>
          <w:bCs/>
          <w:sz w:val="22"/>
          <w:szCs w:val="22"/>
          <w:lang w:val="lt-LT"/>
        </w:rPr>
        <w:tab/>
        <w:t xml:space="preserve">Kas yra </w:t>
      </w:r>
      <w:proofErr w:type="spellStart"/>
      <w:r w:rsidRPr="00BA4D9B">
        <w:rPr>
          <w:b/>
          <w:bCs/>
          <w:sz w:val="22"/>
          <w:szCs w:val="22"/>
          <w:lang w:val="lt-LT"/>
        </w:rPr>
        <w:t>Tracrium</w:t>
      </w:r>
      <w:proofErr w:type="spellEnd"/>
      <w:r w:rsidRPr="00BA4D9B">
        <w:rPr>
          <w:b/>
          <w:bCs/>
          <w:sz w:val="22"/>
          <w:szCs w:val="22"/>
          <w:lang w:val="lt-LT"/>
        </w:rPr>
        <w:t xml:space="preserve"> ir kam jis vartojamas</w:t>
      </w:r>
    </w:p>
    <w:p w14:paraId="2448E570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1B96CE22" w14:textId="77777777" w:rsidR="00C227B6" w:rsidRPr="00BA4D9B" w:rsidRDefault="0089342E" w:rsidP="00C227B6">
      <w:pPr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priklauso vaistų, vadinamų raumenų </w:t>
      </w:r>
      <w:proofErr w:type="spellStart"/>
      <w:r w:rsidRPr="00BA4D9B">
        <w:rPr>
          <w:sz w:val="22"/>
          <w:szCs w:val="22"/>
          <w:lang w:val="lt-LT"/>
        </w:rPr>
        <w:t>relaksantais</w:t>
      </w:r>
      <w:proofErr w:type="spellEnd"/>
      <w:r w:rsidRPr="00BA4D9B">
        <w:rPr>
          <w:sz w:val="22"/>
          <w:szCs w:val="22"/>
          <w:lang w:val="lt-LT"/>
        </w:rPr>
        <w:t>, grupei. Medikamentas vartojamas raumenims atpalaiduoti įvairių chirurginių operacijų ir intensyviosios terapijos metu. Jį galima vartoti kišant vamzdelį į trachėją, jeigu kvėpuojant reikalinga mechaninė pagalba.</w:t>
      </w:r>
    </w:p>
    <w:p w14:paraId="036EBD08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4A5684BE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742F46A3" w14:textId="77777777" w:rsidR="00C227B6" w:rsidRPr="00BA4D9B" w:rsidRDefault="0089342E" w:rsidP="00C227B6">
      <w:pPr>
        <w:pStyle w:val="Antrat2"/>
        <w:ind w:left="567" w:hanging="567"/>
        <w:rPr>
          <w:b/>
          <w:bCs/>
          <w:i w:val="0"/>
          <w:iCs w:val="0"/>
          <w:sz w:val="22"/>
          <w:szCs w:val="22"/>
        </w:rPr>
      </w:pPr>
      <w:r w:rsidRPr="00BA4D9B">
        <w:rPr>
          <w:b/>
          <w:bCs/>
          <w:i w:val="0"/>
          <w:iCs w:val="0"/>
          <w:sz w:val="22"/>
          <w:szCs w:val="22"/>
        </w:rPr>
        <w:t>2.</w:t>
      </w:r>
      <w:r w:rsidRPr="00BA4D9B">
        <w:rPr>
          <w:b/>
          <w:bCs/>
          <w:i w:val="0"/>
          <w:iCs w:val="0"/>
          <w:sz w:val="22"/>
          <w:szCs w:val="22"/>
        </w:rPr>
        <w:tab/>
        <w:t xml:space="preserve">Kas žinotina prieš vartojant </w:t>
      </w:r>
      <w:proofErr w:type="spellStart"/>
      <w:r w:rsidRPr="00BA4D9B">
        <w:rPr>
          <w:b/>
          <w:bCs/>
          <w:i w:val="0"/>
          <w:iCs w:val="0"/>
          <w:sz w:val="22"/>
          <w:szCs w:val="22"/>
        </w:rPr>
        <w:t>Tracrium</w:t>
      </w:r>
      <w:proofErr w:type="spellEnd"/>
    </w:p>
    <w:p w14:paraId="54B5BE58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5B541BCC" w14:textId="099EE8A1" w:rsidR="00C227B6" w:rsidRPr="00BA4D9B" w:rsidRDefault="0089342E" w:rsidP="00C227B6">
      <w:pPr>
        <w:pStyle w:val="Antrat3"/>
        <w:rPr>
          <w:b/>
          <w:bCs/>
          <w:i w:val="0"/>
          <w:iCs w:val="0"/>
          <w:sz w:val="22"/>
          <w:szCs w:val="22"/>
        </w:rPr>
      </w:pPr>
      <w:proofErr w:type="spellStart"/>
      <w:r w:rsidRPr="00BA4D9B">
        <w:rPr>
          <w:b/>
          <w:bCs/>
          <w:i w:val="0"/>
          <w:iCs w:val="0"/>
          <w:sz w:val="22"/>
          <w:szCs w:val="22"/>
        </w:rPr>
        <w:t>Tracrium</w:t>
      </w:r>
      <w:proofErr w:type="spellEnd"/>
      <w:r w:rsidRPr="00BA4D9B">
        <w:rPr>
          <w:b/>
          <w:bCs/>
          <w:i w:val="0"/>
          <w:iCs w:val="0"/>
          <w:sz w:val="22"/>
          <w:szCs w:val="22"/>
        </w:rPr>
        <w:t xml:space="preserve"> vartoti </w:t>
      </w:r>
      <w:r w:rsidR="00CF1284">
        <w:rPr>
          <w:b/>
          <w:bCs/>
          <w:i w:val="0"/>
          <w:iCs w:val="0"/>
          <w:sz w:val="22"/>
          <w:szCs w:val="22"/>
        </w:rPr>
        <w:t>draudžia</w:t>
      </w:r>
      <w:r w:rsidR="00CF1284" w:rsidRPr="00BA4D9B">
        <w:rPr>
          <w:b/>
          <w:bCs/>
          <w:i w:val="0"/>
          <w:iCs w:val="0"/>
          <w:sz w:val="22"/>
          <w:szCs w:val="22"/>
        </w:rPr>
        <w:t>ma</w:t>
      </w:r>
      <w:r w:rsidRPr="00BA4D9B">
        <w:rPr>
          <w:b/>
          <w:bCs/>
          <w:i w:val="0"/>
          <w:iCs w:val="0"/>
          <w:sz w:val="22"/>
          <w:szCs w:val="22"/>
        </w:rPr>
        <w:t>:</w:t>
      </w:r>
    </w:p>
    <w:p w14:paraId="44BB352E" w14:textId="77777777" w:rsidR="00C227B6" w:rsidRPr="00BA4D9B" w:rsidRDefault="0089342E" w:rsidP="00C227B6">
      <w:pPr>
        <w:pStyle w:val="Pagrindinistekstas"/>
        <w:ind w:left="540" w:hanging="540"/>
        <w:jc w:val="left"/>
        <w:rPr>
          <w:sz w:val="22"/>
          <w:szCs w:val="22"/>
        </w:rPr>
      </w:pPr>
      <w:r w:rsidRPr="00BA4D9B">
        <w:rPr>
          <w:sz w:val="22"/>
          <w:szCs w:val="22"/>
        </w:rPr>
        <w:t>-</w:t>
      </w:r>
      <w:r w:rsidRPr="00BA4D9B">
        <w:rPr>
          <w:sz w:val="22"/>
          <w:szCs w:val="22"/>
        </w:rPr>
        <w:tab/>
        <w:t xml:space="preserve">jeigu yra alergija </w:t>
      </w:r>
      <w:proofErr w:type="spellStart"/>
      <w:r w:rsidRPr="00BA4D9B">
        <w:rPr>
          <w:sz w:val="22"/>
          <w:szCs w:val="22"/>
        </w:rPr>
        <w:t>atrakuriui</w:t>
      </w:r>
      <w:proofErr w:type="spellEnd"/>
      <w:r w:rsidRPr="00BA4D9B">
        <w:rPr>
          <w:sz w:val="22"/>
          <w:szCs w:val="22"/>
        </w:rPr>
        <w:t xml:space="preserve">, </w:t>
      </w:r>
      <w:proofErr w:type="spellStart"/>
      <w:r w:rsidRPr="00BA4D9B">
        <w:rPr>
          <w:sz w:val="22"/>
          <w:szCs w:val="22"/>
        </w:rPr>
        <w:t>cisatrakuriui</w:t>
      </w:r>
      <w:proofErr w:type="spellEnd"/>
      <w:r w:rsidRPr="00BA4D9B">
        <w:rPr>
          <w:sz w:val="22"/>
          <w:szCs w:val="22"/>
        </w:rPr>
        <w:t xml:space="preserve"> arba </w:t>
      </w:r>
      <w:proofErr w:type="spellStart"/>
      <w:r w:rsidRPr="00BA4D9B">
        <w:rPr>
          <w:sz w:val="22"/>
          <w:szCs w:val="22"/>
        </w:rPr>
        <w:t>benzensulfonrūgščiai</w:t>
      </w:r>
      <w:proofErr w:type="spellEnd"/>
      <w:r w:rsidRPr="00BA4D9B">
        <w:rPr>
          <w:sz w:val="22"/>
          <w:szCs w:val="22"/>
        </w:rPr>
        <w:t>;</w:t>
      </w:r>
    </w:p>
    <w:p w14:paraId="5CF3F7E8" w14:textId="77777777" w:rsidR="00C227B6" w:rsidRPr="00BA4D9B" w:rsidRDefault="00C227B6" w:rsidP="00C227B6">
      <w:pPr>
        <w:pStyle w:val="Pagrindinistekstas"/>
        <w:ind w:left="540" w:hanging="540"/>
        <w:jc w:val="left"/>
        <w:rPr>
          <w:sz w:val="22"/>
          <w:szCs w:val="22"/>
        </w:rPr>
      </w:pPr>
    </w:p>
    <w:p w14:paraId="167A6317" w14:textId="77777777" w:rsidR="00C227B6" w:rsidRPr="00BA4D9B" w:rsidRDefault="0089342E" w:rsidP="00C227B6">
      <w:pPr>
        <w:pStyle w:val="Antrat3"/>
        <w:rPr>
          <w:b/>
          <w:bCs/>
          <w:i w:val="0"/>
          <w:iCs w:val="0"/>
          <w:sz w:val="22"/>
          <w:szCs w:val="22"/>
        </w:rPr>
      </w:pPr>
      <w:r w:rsidRPr="00BA4D9B">
        <w:rPr>
          <w:b/>
          <w:bCs/>
          <w:i w:val="0"/>
          <w:iCs w:val="0"/>
          <w:sz w:val="22"/>
          <w:szCs w:val="22"/>
        </w:rPr>
        <w:t>Įspėjimai ir atsargumo priemonės:</w:t>
      </w:r>
    </w:p>
    <w:p w14:paraId="70381ABB" w14:textId="77777777" w:rsidR="00C227B6" w:rsidRPr="00BA4D9B" w:rsidRDefault="0089342E" w:rsidP="00C227B6">
      <w:pPr>
        <w:pStyle w:val="Pagrindinistekstas"/>
        <w:ind w:left="540" w:hanging="540"/>
        <w:jc w:val="left"/>
        <w:rPr>
          <w:sz w:val="22"/>
          <w:szCs w:val="22"/>
        </w:rPr>
      </w:pPr>
      <w:r w:rsidRPr="00BA4D9B">
        <w:rPr>
          <w:sz w:val="22"/>
          <w:szCs w:val="22"/>
        </w:rPr>
        <w:t>-</w:t>
      </w:r>
      <w:r w:rsidRPr="00BA4D9B">
        <w:rPr>
          <w:sz w:val="22"/>
          <w:szCs w:val="22"/>
        </w:rPr>
        <w:tab/>
        <w:t>jeigu Jums arba Jūsų šeimos nariams anestetikai yra sukėlę nepageidaujamą poveikį (pvz., ilgą veikimą). Jeigu Jūs arba Jūsų giminaičiai turi kortelę, kurioje būtų parašyta, kad tai yra atsitikę praeityje;</w:t>
      </w:r>
    </w:p>
    <w:p w14:paraId="33666CAC" w14:textId="77777777" w:rsidR="00C227B6" w:rsidRPr="00BA4D9B" w:rsidRDefault="0089342E" w:rsidP="00C227B6">
      <w:pPr>
        <w:pStyle w:val="Pagrindinistekstas"/>
        <w:numPr>
          <w:ilvl w:val="0"/>
          <w:numId w:val="1"/>
        </w:numPr>
        <w:tabs>
          <w:tab w:val="clear" w:pos="900"/>
        </w:tabs>
        <w:ind w:left="540"/>
        <w:jc w:val="left"/>
        <w:rPr>
          <w:sz w:val="22"/>
          <w:szCs w:val="22"/>
        </w:rPr>
      </w:pPr>
      <w:r w:rsidRPr="00BA4D9B">
        <w:rPr>
          <w:sz w:val="22"/>
          <w:szCs w:val="22"/>
        </w:rPr>
        <w:t>jeigu esate nėščia arba maitinanti krūtimi;</w:t>
      </w:r>
    </w:p>
    <w:p w14:paraId="7B63DC52" w14:textId="77777777" w:rsidR="00C227B6" w:rsidRPr="00BA4D9B" w:rsidRDefault="0089342E" w:rsidP="00C227B6">
      <w:pPr>
        <w:pStyle w:val="Pagrindinistekstas"/>
        <w:numPr>
          <w:ilvl w:val="0"/>
          <w:numId w:val="1"/>
        </w:numPr>
        <w:tabs>
          <w:tab w:val="clear" w:pos="900"/>
        </w:tabs>
        <w:ind w:left="540"/>
        <w:jc w:val="left"/>
        <w:rPr>
          <w:sz w:val="22"/>
          <w:szCs w:val="22"/>
        </w:rPr>
      </w:pPr>
      <w:r w:rsidRPr="00BA4D9B">
        <w:rPr>
          <w:sz w:val="22"/>
          <w:szCs w:val="22"/>
        </w:rPr>
        <w:t xml:space="preserve">jeigu Jums arba bet kuriam iš Jūsų šeimos narių yra sutrikusi plazmos </w:t>
      </w:r>
      <w:proofErr w:type="spellStart"/>
      <w:r w:rsidRPr="00BA4D9B">
        <w:rPr>
          <w:sz w:val="22"/>
          <w:szCs w:val="22"/>
        </w:rPr>
        <w:t>cholinesterazės</w:t>
      </w:r>
      <w:proofErr w:type="spellEnd"/>
      <w:r w:rsidRPr="00BA4D9B">
        <w:rPr>
          <w:sz w:val="22"/>
          <w:szCs w:val="22"/>
        </w:rPr>
        <w:t xml:space="preserve"> (organizmo cheminės medžiagos kraujyje) veikla;</w:t>
      </w:r>
    </w:p>
    <w:p w14:paraId="41082DD3" w14:textId="77777777" w:rsidR="00C227B6" w:rsidRPr="00BA4D9B" w:rsidRDefault="0089342E" w:rsidP="00C227B6">
      <w:pPr>
        <w:pStyle w:val="Pagrindinistekstas"/>
        <w:numPr>
          <w:ilvl w:val="0"/>
          <w:numId w:val="1"/>
        </w:numPr>
        <w:tabs>
          <w:tab w:val="clear" w:pos="900"/>
        </w:tabs>
        <w:ind w:left="540"/>
        <w:jc w:val="left"/>
        <w:rPr>
          <w:sz w:val="22"/>
          <w:szCs w:val="22"/>
        </w:rPr>
      </w:pPr>
      <w:r w:rsidRPr="00BA4D9B">
        <w:rPr>
          <w:sz w:val="22"/>
          <w:szCs w:val="22"/>
        </w:rPr>
        <w:t>jei jaučiate raumenų silpnumą, nuovargį arba Jums yra sunki judesių koordinacija (</w:t>
      </w:r>
      <w:proofErr w:type="spellStart"/>
      <w:r w:rsidRPr="00BA4D9B">
        <w:rPr>
          <w:sz w:val="22"/>
          <w:szCs w:val="22"/>
        </w:rPr>
        <w:t>generalizuota</w:t>
      </w:r>
      <w:proofErr w:type="spellEnd"/>
      <w:r w:rsidRPr="00BA4D9B">
        <w:rPr>
          <w:sz w:val="22"/>
          <w:szCs w:val="22"/>
        </w:rPr>
        <w:t xml:space="preserve"> </w:t>
      </w:r>
      <w:proofErr w:type="spellStart"/>
      <w:r w:rsidRPr="00BA4D9B">
        <w:rPr>
          <w:sz w:val="22"/>
          <w:szCs w:val="22"/>
        </w:rPr>
        <w:t>miastenija</w:t>
      </w:r>
      <w:proofErr w:type="spellEnd"/>
      <w:r w:rsidRPr="00BA4D9B">
        <w:rPr>
          <w:sz w:val="22"/>
          <w:szCs w:val="22"/>
        </w:rPr>
        <w:t>);</w:t>
      </w:r>
    </w:p>
    <w:p w14:paraId="71D2D130" w14:textId="77777777" w:rsidR="00C227B6" w:rsidRPr="00BA4D9B" w:rsidRDefault="0089342E" w:rsidP="00C227B6">
      <w:pPr>
        <w:pStyle w:val="Pagrindinistekstas"/>
        <w:numPr>
          <w:ilvl w:val="0"/>
          <w:numId w:val="1"/>
        </w:numPr>
        <w:tabs>
          <w:tab w:val="clear" w:pos="900"/>
        </w:tabs>
        <w:ind w:left="540"/>
        <w:jc w:val="left"/>
        <w:rPr>
          <w:sz w:val="22"/>
          <w:szCs w:val="22"/>
        </w:rPr>
      </w:pPr>
      <w:r w:rsidRPr="00BA4D9B">
        <w:rPr>
          <w:sz w:val="22"/>
          <w:szCs w:val="22"/>
        </w:rPr>
        <w:t xml:space="preserve">jei sirgote arba sergate širdies liga arba Jums yra mažas kraujospūdis, sergate astma, šienlige ar alergija, nuo kurios atsiranda odos išbėrimas, niežulys ar dusulys, raumenis sekinančia liga, paralyžiumi, </w:t>
      </w:r>
      <w:proofErr w:type="spellStart"/>
      <w:r w:rsidRPr="00BA4D9B">
        <w:rPr>
          <w:sz w:val="22"/>
          <w:szCs w:val="22"/>
        </w:rPr>
        <w:t>motoneuronų</w:t>
      </w:r>
      <w:proofErr w:type="spellEnd"/>
      <w:r w:rsidRPr="00BA4D9B">
        <w:rPr>
          <w:sz w:val="22"/>
          <w:szCs w:val="22"/>
        </w:rPr>
        <w:t xml:space="preserve"> (motorinių neuronų) liga ar cerebriniu paralyžiumi, elektrolitų pusiausvyros sutrikimu (tam tikrų kraujo cheminių medžiagų kiekio pakitimu);</w:t>
      </w:r>
    </w:p>
    <w:p w14:paraId="3FB020F7" w14:textId="77777777" w:rsidR="00C227B6" w:rsidRPr="00BA4D9B" w:rsidRDefault="0089342E" w:rsidP="00C227B6">
      <w:pPr>
        <w:pStyle w:val="Pagrindinistekstas"/>
        <w:numPr>
          <w:ilvl w:val="0"/>
          <w:numId w:val="1"/>
        </w:numPr>
        <w:tabs>
          <w:tab w:val="clear" w:pos="900"/>
        </w:tabs>
        <w:ind w:left="540"/>
        <w:jc w:val="left"/>
        <w:rPr>
          <w:sz w:val="22"/>
          <w:szCs w:val="22"/>
        </w:rPr>
      </w:pPr>
      <w:r w:rsidRPr="00BA4D9B">
        <w:rPr>
          <w:sz w:val="22"/>
          <w:szCs w:val="22"/>
        </w:rPr>
        <w:t>jei per paskutinius du ar tris mėnesius patyrėte stiprų nudegimą, kuriam gydyti reikėjo medicinos pagalbos.</w:t>
      </w:r>
    </w:p>
    <w:p w14:paraId="62ED6764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48A441FE" w14:textId="77777777" w:rsidR="00C227B6" w:rsidRPr="00BA4D9B" w:rsidRDefault="0089342E" w:rsidP="00C227B6">
      <w:pPr>
        <w:pStyle w:val="Pagrindinistekstas"/>
        <w:rPr>
          <w:sz w:val="22"/>
          <w:szCs w:val="22"/>
        </w:rPr>
      </w:pPr>
      <w:proofErr w:type="spellStart"/>
      <w:r w:rsidRPr="00BA4D9B">
        <w:rPr>
          <w:sz w:val="22"/>
          <w:szCs w:val="22"/>
        </w:rPr>
        <w:t>Tracrium</w:t>
      </w:r>
      <w:proofErr w:type="spellEnd"/>
      <w:r w:rsidRPr="00BA4D9B">
        <w:rPr>
          <w:sz w:val="22"/>
          <w:szCs w:val="22"/>
        </w:rPr>
        <w:t xml:space="preserve"> galima vartoti rūpestingai kontroliuojamomis sąlygomis (dažnai skubiais atvejais), prižiūrint patyrusiam gydytojui.</w:t>
      </w:r>
    </w:p>
    <w:p w14:paraId="60847EDE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5604036F" w14:textId="77777777" w:rsidR="00C227B6" w:rsidRPr="00BA4D9B" w:rsidRDefault="0089342E" w:rsidP="00C227B6">
      <w:pPr>
        <w:pStyle w:val="Antrat3"/>
        <w:rPr>
          <w:b/>
          <w:bCs/>
          <w:i w:val="0"/>
          <w:iCs w:val="0"/>
          <w:sz w:val="22"/>
          <w:szCs w:val="22"/>
        </w:rPr>
      </w:pPr>
      <w:r w:rsidRPr="00BA4D9B">
        <w:rPr>
          <w:b/>
          <w:bCs/>
          <w:i w:val="0"/>
          <w:iCs w:val="0"/>
          <w:sz w:val="22"/>
          <w:szCs w:val="22"/>
        </w:rPr>
        <w:t>Nėštumas, žindymo laikotarpis ir vaisingumas</w:t>
      </w:r>
    </w:p>
    <w:p w14:paraId="73048BAB" w14:textId="77777777" w:rsidR="00C227B6" w:rsidRPr="00BA4D9B" w:rsidRDefault="0089342E" w:rsidP="00C227B6">
      <w:pPr>
        <w:rPr>
          <w:i/>
          <w:iCs/>
          <w:sz w:val="22"/>
          <w:szCs w:val="22"/>
          <w:lang w:val="lt-LT"/>
        </w:rPr>
      </w:pPr>
      <w:r w:rsidRPr="00BA4D9B">
        <w:rPr>
          <w:iCs/>
          <w:sz w:val="22"/>
          <w:szCs w:val="22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14:paraId="106F10DE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0FE6BDF0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221156E3" w14:textId="77777777" w:rsidR="00C227B6" w:rsidRPr="00BA4D9B" w:rsidRDefault="0089342E" w:rsidP="00C227B6">
      <w:pPr>
        <w:pStyle w:val="Antrat3"/>
        <w:rPr>
          <w:b/>
          <w:bCs/>
          <w:i w:val="0"/>
          <w:iCs w:val="0"/>
          <w:sz w:val="22"/>
          <w:szCs w:val="22"/>
        </w:rPr>
      </w:pPr>
      <w:r w:rsidRPr="00BA4D9B">
        <w:rPr>
          <w:b/>
          <w:bCs/>
          <w:i w:val="0"/>
          <w:iCs w:val="0"/>
          <w:sz w:val="22"/>
          <w:szCs w:val="22"/>
        </w:rPr>
        <w:t xml:space="preserve">Kiti vaistai ir </w:t>
      </w:r>
      <w:proofErr w:type="spellStart"/>
      <w:r w:rsidRPr="00BA4D9B">
        <w:rPr>
          <w:b/>
          <w:bCs/>
          <w:i w:val="0"/>
          <w:iCs w:val="0"/>
          <w:sz w:val="22"/>
          <w:szCs w:val="22"/>
        </w:rPr>
        <w:t>Tracrium</w:t>
      </w:r>
      <w:proofErr w:type="spellEnd"/>
    </w:p>
    <w:p w14:paraId="0E3F0CDF" w14:textId="77777777" w:rsidR="00C227B6" w:rsidRPr="00BA4D9B" w:rsidRDefault="0089342E" w:rsidP="00C227B6">
      <w:pPr>
        <w:pStyle w:val="Pagrindinistekstas"/>
        <w:rPr>
          <w:sz w:val="22"/>
          <w:szCs w:val="22"/>
        </w:rPr>
      </w:pPr>
      <w:r w:rsidRPr="00BA4D9B">
        <w:rPr>
          <w:sz w:val="22"/>
          <w:szCs w:val="22"/>
        </w:rPr>
        <w:t>Jeigu vartojate arba neseniai vartojote kitų vaistų arba dėl to nesate tikri, apie tai pasakykite gydytojui arba vaistininkui.</w:t>
      </w:r>
    </w:p>
    <w:p w14:paraId="23DD88A7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04D026A5" w14:textId="66919D28" w:rsidR="00C227B6" w:rsidRPr="00BA4D9B" w:rsidRDefault="0089342E" w:rsidP="00C227B6">
      <w:pPr>
        <w:autoSpaceDE w:val="0"/>
        <w:autoSpaceDN w:val="0"/>
        <w:adjustRightInd w:val="0"/>
        <w:jc w:val="both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u w:val="single"/>
          <w:lang w:val="lt-LT"/>
        </w:rPr>
        <w:t>Tracrium</w:t>
      </w:r>
      <w:proofErr w:type="spellEnd"/>
      <w:r w:rsidRPr="00BA4D9B">
        <w:rPr>
          <w:sz w:val="22"/>
          <w:szCs w:val="22"/>
          <w:u w:val="single"/>
          <w:lang w:val="lt-LT"/>
        </w:rPr>
        <w:t xml:space="preserve"> gali sąveikauti su kitais </w:t>
      </w:r>
      <w:r w:rsidR="001B7419">
        <w:rPr>
          <w:sz w:val="22"/>
          <w:szCs w:val="22"/>
          <w:u w:val="single"/>
          <w:lang w:val="lt-LT"/>
        </w:rPr>
        <w:t>vaistais</w:t>
      </w:r>
      <w:r w:rsidRPr="00BA4D9B">
        <w:rPr>
          <w:sz w:val="22"/>
          <w:szCs w:val="22"/>
          <w:u w:val="single"/>
          <w:lang w:val="lt-LT"/>
        </w:rPr>
        <w:t>.</w:t>
      </w:r>
      <w:r w:rsidRPr="00BA4D9B">
        <w:rPr>
          <w:sz w:val="22"/>
          <w:szCs w:val="22"/>
          <w:lang w:val="lt-LT"/>
        </w:rPr>
        <w:t xml:space="preserve"> Prieš injekciją gydytojui turite pasakyti, jei vartojate kurį nors iš šių </w:t>
      </w:r>
      <w:r w:rsidR="001B7419">
        <w:rPr>
          <w:sz w:val="22"/>
          <w:szCs w:val="22"/>
          <w:lang w:val="lt-LT"/>
        </w:rPr>
        <w:t>vaistų</w:t>
      </w:r>
      <w:r w:rsidR="001B7419" w:rsidRPr="00BA4D9B">
        <w:rPr>
          <w:sz w:val="22"/>
          <w:szCs w:val="22"/>
          <w:lang w:val="lt-LT"/>
        </w:rPr>
        <w:t xml:space="preserve"> </w:t>
      </w:r>
      <w:r w:rsidRPr="00BA4D9B">
        <w:rPr>
          <w:sz w:val="22"/>
          <w:szCs w:val="22"/>
          <w:lang w:val="lt-LT"/>
        </w:rPr>
        <w:t>(jeigu abejojate, pasitarkite su gydytoju):</w:t>
      </w:r>
    </w:p>
    <w:p w14:paraId="40672F5B" w14:textId="77777777" w:rsidR="00C227B6" w:rsidRPr="00BA4D9B" w:rsidRDefault="0089342E" w:rsidP="00C227B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antibiotikų;</w:t>
      </w:r>
    </w:p>
    <w:p w14:paraId="51907E5D" w14:textId="77777777" w:rsidR="00C227B6" w:rsidRPr="00BA4D9B" w:rsidRDefault="0089342E" w:rsidP="00C227B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vaistų nuo širdies ritmo sutrikimo;</w:t>
      </w:r>
    </w:p>
    <w:p w14:paraId="2F4C9A7D" w14:textId="7B4706AE" w:rsidR="00C227B6" w:rsidRPr="00BA4D9B" w:rsidRDefault="001B7419" w:rsidP="00C227B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vaistų</w:t>
      </w:r>
      <w:r w:rsidRPr="00BA4D9B">
        <w:rPr>
          <w:sz w:val="22"/>
          <w:szCs w:val="22"/>
          <w:lang w:val="lt-LT"/>
        </w:rPr>
        <w:t xml:space="preserve"> </w:t>
      </w:r>
      <w:r w:rsidR="0089342E" w:rsidRPr="00BA4D9B">
        <w:rPr>
          <w:sz w:val="22"/>
          <w:szCs w:val="22"/>
          <w:lang w:val="lt-LT"/>
        </w:rPr>
        <w:t>nuo didelio kraujospūdžio;</w:t>
      </w:r>
    </w:p>
    <w:p w14:paraId="28CF8C0C" w14:textId="77777777" w:rsidR="00C227B6" w:rsidRPr="00BA4D9B" w:rsidRDefault="0089342E" w:rsidP="00C227B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vaistų, skatinančių skysčių išsiskyrimą (diuretikų);</w:t>
      </w:r>
    </w:p>
    <w:p w14:paraId="3D3C6BA5" w14:textId="77777777" w:rsidR="00C227B6" w:rsidRPr="00BA4D9B" w:rsidRDefault="0089342E" w:rsidP="00C227B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kitų raumenų </w:t>
      </w:r>
      <w:proofErr w:type="spellStart"/>
      <w:r w:rsidRPr="00BA4D9B">
        <w:rPr>
          <w:sz w:val="22"/>
          <w:szCs w:val="22"/>
          <w:lang w:val="lt-LT"/>
        </w:rPr>
        <w:t>relaksantų</w:t>
      </w:r>
      <w:proofErr w:type="spellEnd"/>
      <w:r w:rsidRPr="00BA4D9B">
        <w:rPr>
          <w:sz w:val="22"/>
          <w:szCs w:val="22"/>
          <w:lang w:val="lt-LT"/>
        </w:rPr>
        <w:t xml:space="preserve">, pvz., </w:t>
      </w:r>
      <w:proofErr w:type="spellStart"/>
      <w:r w:rsidRPr="00BA4D9B">
        <w:rPr>
          <w:sz w:val="22"/>
          <w:szCs w:val="22"/>
          <w:lang w:val="lt-LT"/>
        </w:rPr>
        <w:t>pankuronio</w:t>
      </w:r>
      <w:proofErr w:type="spellEnd"/>
      <w:r w:rsidRPr="00BA4D9B">
        <w:rPr>
          <w:sz w:val="22"/>
          <w:szCs w:val="22"/>
          <w:lang w:val="lt-LT"/>
        </w:rPr>
        <w:t xml:space="preserve"> ir </w:t>
      </w:r>
      <w:proofErr w:type="spellStart"/>
      <w:r w:rsidRPr="00BA4D9B">
        <w:rPr>
          <w:sz w:val="22"/>
          <w:szCs w:val="22"/>
          <w:lang w:val="lt-LT"/>
        </w:rPr>
        <w:t>suksametonio</w:t>
      </w:r>
      <w:proofErr w:type="spellEnd"/>
      <w:r w:rsidRPr="00BA4D9B">
        <w:rPr>
          <w:sz w:val="22"/>
          <w:szCs w:val="22"/>
          <w:lang w:val="lt-LT"/>
        </w:rPr>
        <w:t>;</w:t>
      </w:r>
    </w:p>
    <w:p w14:paraId="51FA7720" w14:textId="77777777" w:rsidR="00C227B6" w:rsidRPr="00BA4D9B" w:rsidRDefault="0089342E" w:rsidP="00C227B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vaistų nuo artrito ir </w:t>
      </w:r>
      <w:proofErr w:type="spellStart"/>
      <w:r w:rsidRPr="00BA4D9B">
        <w:rPr>
          <w:sz w:val="22"/>
          <w:szCs w:val="22"/>
          <w:lang w:val="lt-LT"/>
        </w:rPr>
        <w:t>generalizuotos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miastenijos</w:t>
      </w:r>
      <w:proofErr w:type="spellEnd"/>
      <w:r w:rsidRPr="00BA4D9B">
        <w:rPr>
          <w:sz w:val="22"/>
          <w:szCs w:val="22"/>
          <w:lang w:val="lt-LT"/>
        </w:rPr>
        <w:t>;</w:t>
      </w:r>
    </w:p>
    <w:p w14:paraId="10B8ECD5" w14:textId="77777777" w:rsidR="00C227B6" w:rsidRPr="00BA4D9B" w:rsidRDefault="0089342E" w:rsidP="00C227B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steroidų;</w:t>
      </w:r>
    </w:p>
    <w:p w14:paraId="21625191" w14:textId="77777777" w:rsidR="00C227B6" w:rsidRPr="00BA4D9B" w:rsidRDefault="0089342E" w:rsidP="00C227B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chlorpromazino</w:t>
      </w:r>
      <w:proofErr w:type="spellEnd"/>
      <w:r w:rsidRPr="00BA4D9B">
        <w:rPr>
          <w:sz w:val="22"/>
          <w:szCs w:val="22"/>
          <w:lang w:val="lt-LT"/>
        </w:rPr>
        <w:t>;</w:t>
      </w:r>
    </w:p>
    <w:p w14:paraId="53DFE544" w14:textId="77777777" w:rsidR="00C227B6" w:rsidRPr="00BA4D9B" w:rsidRDefault="0089342E" w:rsidP="00C227B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ličio ir preparatų, kuriuose yra ličio druskų;</w:t>
      </w:r>
    </w:p>
    <w:p w14:paraId="4F6B4761" w14:textId="77777777" w:rsidR="00C227B6" w:rsidRPr="00BA4D9B" w:rsidRDefault="0089342E" w:rsidP="00C227B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vaistų, kuriuose yra magnio (skrandžio veiklos sutrikimams ir rėmeniui gydyti);</w:t>
      </w:r>
    </w:p>
    <w:p w14:paraId="619E40BC" w14:textId="77777777" w:rsidR="00C227B6" w:rsidRPr="00BA4D9B" w:rsidRDefault="0089342E" w:rsidP="00C227B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fenitoino</w:t>
      </w:r>
      <w:proofErr w:type="spellEnd"/>
      <w:r w:rsidRPr="00BA4D9B">
        <w:rPr>
          <w:sz w:val="22"/>
          <w:szCs w:val="22"/>
          <w:lang w:val="lt-LT"/>
        </w:rPr>
        <w:t xml:space="preserve"> (vaisto nuo epilepsijos);</w:t>
      </w:r>
    </w:p>
    <w:p w14:paraId="0F2646BD" w14:textId="77777777" w:rsidR="00C227B6" w:rsidRPr="00BA4D9B" w:rsidRDefault="0089342E" w:rsidP="00C227B6">
      <w:pPr>
        <w:pStyle w:val="Pagrindinistekstas"/>
        <w:numPr>
          <w:ilvl w:val="0"/>
          <w:numId w:val="2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A4D9B">
        <w:rPr>
          <w:sz w:val="22"/>
          <w:szCs w:val="22"/>
        </w:rPr>
        <w:t>inhaliacinių bendrųjų anestetikų.</w:t>
      </w:r>
    </w:p>
    <w:p w14:paraId="4A747D5A" w14:textId="77777777" w:rsidR="00C227B6" w:rsidRPr="00BA4D9B" w:rsidRDefault="0089342E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Gydymas </w:t>
      </w:r>
      <w:proofErr w:type="spellStart"/>
      <w:r w:rsidRPr="00BA4D9B">
        <w:rPr>
          <w:sz w:val="22"/>
          <w:szCs w:val="22"/>
          <w:lang w:val="lt-LT"/>
        </w:rPr>
        <w:t>anticholinesteraziniais</w:t>
      </w:r>
      <w:proofErr w:type="spellEnd"/>
      <w:r w:rsidRPr="00BA4D9B">
        <w:rPr>
          <w:sz w:val="22"/>
          <w:szCs w:val="22"/>
          <w:lang w:val="lt-LT"/>
        </w:rPr>
        <w:t xml:space="preserve"> vaistiniais preparatais, kuriais dažnai gydoma Alzheimerio liga (pvz., </w:t>
      </w:r>
      <w:proofErr w:type="spellStart"/>
      <w:r w:rsidRPr="00BA4D9B">
        <w:rPr>
          <w:sz w:val="22"/>
          <w:szCs w:val="22"/>
          <w:lang w:val="lt-LT"/>
        </w:rPr>
        <w:t>donepezilu</w:t>
      </w:r>
      <w:proofErr w:type="spellEnd"/>
      <w:r w:rsidRPr="00BA4D9B">
        <w:rPr>
          <w:sz w:val="22"/>
          <w:szCs w:val="22"/>
          <w:lang w:val="lt-LT"/>
        </w:rPr>
        <w:t xml:space="preserve">), gali trumpinti ir silpninti </w:t>
      </w:r>
      <w:proofErr w:type="spellStart"/>
      <w:r w:rsidRPr="00BA4D9B">
        <w:rPr>
          <w:sz w:val="22"/>
          <w:szCs w:val="22"/>
          <w:lang w:val="lt-LT"/>
        </w:rPr>
        <w:t>atrakurio</w:t>
      </w:r>
      <w:proofErr w:type="spellEnd"/>
      <w:r w:rsidRPr="00BA4D9B">
        <w:rPr>
          <w:sz w:val="22"/>
          <w:szCs w:val="22"/>
          <w:lang w:val="lt-LT"/>
        </w:rPr>
        <w:t xml:space="preserve"> sukeltą nervo raumens jungties blokadą.</w:t>
      </w:r>
    </w:p>
    <w:p w14:paraId="71F9C47A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15F373E9" w14:textId="77777777" w:rsidR="00C227B6" w:rsidRPr="00BA4D9B" w:rsidRDefault="0089342E" w:rsidP="00C227B6">
      <w:pPr>
        <w:pStyle w:val="Pagrindinistekstas"/>
        <w:rPr>
          <w:b/>
          <w:sz w:val="22"/>
          <w:szCs w:val="22"/>
        </w:rPr>
      </w:pPr>
      <w:r w:rsidRPr="00BA4D9B">
        <w:rPr>
          <w:b/>
          <w:sz w:val="22"/>
          <w:szCs w:val="22"/>
        </w:rPr>
        <w:t>Vairavimas ir mechanizmų valdymas</w:t>
      </w:r>
    </w:p>
    <w:p w14:paraId="37B2613A" w14:textId="77777777" w:rsidR="00C227B6" w:rsidRPr="00BA4D9B" w:rsidRDefault="0089342E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Toks perspėjimas nėra aktualus vartojant </w:t>
      </w:r>
      <w:proofErr w:type="spellStart"/>
      <w:r w:rsidRPr="00BA4D9B">
        <w:rPr>
          <w:sz w:val="22"/>
          <w:szCs w:val="22"/>
          <w:lang w:val="lt-LT"/>
        </w:rPr>
        <w:t>atrakurį</w:t>
      </w:r>
      <w:proofErr w:type="spellEnd"/>
      <w:r w:rsidRPr="00BA4D9B">
        <w:rPr>
          <w:sz w:val="22"/>
          <w:szCs w:val="22"/>
          <w:lang w:val="lt-LT"/>
        </w:rPr>
        <w:t xml:space="preserve">. </w:t>
      </w:r>
      <w:proofErr w:type="spellStart"/>
      <w:r w:rsidRPr="00BA4D9B">
        <w:rPr>
          <w:sz w:val="22"/>
          <w:szCs w:val="22"/>
          <w:lang w:val="lt-LT"/>
        </w:rPr>
        <w:t>Atrakuris</w:t>
      </w:r>
      <w:proofErr w:type="spellEnd"/>
      <w:r w:rsidRPr="00BA4D9B">
        <w:rPr>
          <w:sz w:val="22"/>
          <w:szCs w:val="22"/>
          <w:lang w:val="lt-LT"/>
        </w:rPr>
        <w:t xml:space="preserve"> visada vartojamas kartu su bendraisiais </w:t>
      </w:r>
      <w:proofErr w:type="spellStart"/>
      <w:r w:rsidRPr="00BA4D9B">
        <w:rPr>
          <w:sz w:val="22"/>
          <w:szCs w:val="22"/>
          <w:lang w:val="lt-LT"/>
        </w:rPr>
        <w:t>atestetikais</w:t>
      </w:r>
      <w:proofErr w:type="spellEnd"/>
      <w:r w:rsidRPr="00BA4D9B">
        <w:rPr>
          <w:sz w:val="22"/>
          <w:szCs w:val="22"/>
          <w:lang w:val="lt-LT"/>
        </w:rPr>
        <w:t>, todėl reikia laikytis visų su veikla susijusių atsargumo priemonių, kurios įprastai taikomos po bendrosios anestezijos.</w:t>
      </w:r>
    </w:p>
    <w:p w14:paraId="5148AEA8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6C6152E6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6CB622A9" w14:textId="77777777" w:rsidR="00C227B6" w:rsidRPr="00BA4D9B" w:rsidRDefault="0089342E" w:rsidP="00C227B6">
      <w:pPr>
        <w:pStyle w:val="Antrat2"/>
        <w:ind w:left="567" w:hanging="567"/>
        <w:rPr>
          <w:b/>
          <w:bCs/>
          <w:i w:val="0"/>
          <w:iCs w:val="0"/>
          <w:sz w:val="22"/>
          <w:szCs w:val="22"/>
        </w:rPr>
      </w:pPr>
      <w:r w:rsidRPr="00BA4D9B">
        <w:rPr>
          <w:b/>
          <w:bCs/>
          <w:i w:val="0"/>
          <w:iCs w:val="0"/>
          <w:sz w:val="22"/>
          <w:szCs w:val="22"/>
        </w:rPr>
        <w:t>3.</w:t>
      </w:r>
      <w:r w:rsidRPr="00BA4D9B">
        <w:rPr>
          <w:b/>
          <w:bCs/>
          <w:i w:val="0"/>
          <w:iCs w:val="0"/>
          <w:sz w:val="22"/>
          <w:szCs w:val="22"/>
        </w:rPr>
        <w:tab/>
        <w:t xml:space="preserve">Kaip vartoti </w:t>
      </w:r>
      <w:proofErr w:type="spellStart"/>
      <w:r w:rsidRPr="00BA4D9B">
        <w:rPr>
          <w:b/>
          <w:bCs/>
          <w:i w:val="0"/>
          <w:iCs w:val="0"/>
          <w:sz w:val="22"/>
          <w:szCs w:val="22"/>
        </w:rPr>
        <w:t>Tracrium</w:t>
      </w:r>
      <w:proofErr w:type="spellEnd"/>
    </w:p>
    <w:p w14:paraId="225C96D2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5512BFA5" w14:textId="77777777" w:rsidR="00C227B6" w:rsidRPr="00BA4D9B" w:rsidRDefault="0089342E" w:rsidP="00C227B6">
      <w:pPr>
        <w:pStyle w:val="Pagrindinistekstas"/>
        <w:rPr>
          <w:sz w:val="22"/>
          <w:szCs w:val="22"/>
        </w:rPr>
      </w:pPr>
      <w:proofErr w:type="spellStart"/>
      <w:r w:rsidRPr="00BA4D9B">
        <w:rPr>
          <w:sz w:val="22"/>
          <w:szCs w:val="22"/>
        </w:rPr>
        <w:t>Tracrium</w:t>
      </w:r>
      <w:proofErr w:type="spellEnd"/>
      <w:r w:rsidRPr="00BA4D9B">
        <w:rPr>
          <w:sz w:val="22"/>
          <w:szCs w:val="22"/>
        </w:rPr>
        <w:t xml:space="preserve"> galima leisti tik gerai kontroliuojamomis sąlygomis, prižiūrint patyrusiam gydytojui, gerai žinančiam, kaip vartoti raumenų </w:t>
      </w:r>
      <w:proofErr w:type="spellStart"/>
      <w:r w:rsidRPr="00BA4D9B">
        <w:rPr>
          <w:sz w:val="22"/>
          <w:szCs w:val="22"/>
        </w:rPr>
        <w:t>relaksantų</w:t>
      </w:r>
      <w:proofErr w:type="spellEnd"/>
      <w:r w:rsidRPr="00BA4D9B">
        <w:rPr>
          <w:sz w:val="22"/>
          <w:szCs w:val="22"/>
        </w:rPr>
        <w:t xml:space="preserve"> ir kaip jie veikia.</w:t>
      </w:r>
    </w:p>
    <w:p w14:paraId="4B4EF01D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2E5E53D7" w14:textId="77777777" w:rsidR="00C227B6" w:rsidRPr="00BA4D9B" w:rsidRDefault="0089342E" w:rsidP="00C227B6">
      <w:pPr>
        <w:autoSpaceDE w:val="0"/>
        <w:autoSpaceDN w:val="0"/>
        <w:adjustRightInd w:val="0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Tik gydytojas gali spręsti, kokią </w:t>
      </w: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dozę ir kiek laiko skirti Jūsų operacijos metu. Dozė priklauso nuo Jūsų kūno svorio, reikiamo raumenų atpalaidavimo ir trukmės, tikėtinos Jūsų reakcijos į vaistą ir jo vartojimo būdo (injekcija ar infuzija). Raumenų atpalaidavimo metu gydytojas stebės Jūsų nervo-raumens jungties funkciją, kad Jums būtų skiriama tinkama dozė.</w:t>
      </w:r>
    </w:p>
    <w:p w14:paraId="73C327A2" w14:textId="77777777" w:rsidR="00C227B6" w:rsidRPr="00BA4D9B" w:rsidRDefault="00C227B6" w:rsidP="00C227B6">
      <w:pPr>
        <w:autoSpaceDE w:val="0"/>
        <w:autoSpaceDN w:val="0"/>
        <w:adjustRightInd w:val="0"/>
        <w:jc w:val="both"/>
        <w:rPr>
          <w:sz w:val="22"/>
          <w:szCs w:val="22"/>
          <w:lang w:val="lt-LT"/>
        </w:rPr>
      </w:pPr>
    </w:p>
    <w:p w14:paraId="20D46B76" w14:textId="77777777" w:rsidR="00C227B6" w:rsidRPr="007A728D" w:rsidRDefault="0089342E" w:rsidP="007A728D">
      <w:pPr>
        <w:rPr>
          <w:b/>
          <w:sz w:val="22"/>
          <w:szCs w:val="22"/>
          <w:lang w:val="lt-LT"/>
        </w:rPr>
      </w:pPr>
      <w:r w:rsidRPr="007A728D">
        <w:rPr>
          <w:b/>
          <w:iCs/>
          <w:sz w:val="22"/>
          <w:szCs w:val="22"/>
          <w:lang w:val="lt-LT"/>
        </w:rPr>
        <w:t>Vartojimas vaikams</w:t>
      </w:r>
      <w:r w:rsidRPr="007A728D">
        <w:rPr>
          <w:b/>
          <w:sz w:val="22"/>
          <w:szCs w:val="22"/>
          <w:lang w:val="lt-LT"/>
        </w:rPr>
        <w:t xml:space="preserve"> </w:t>
      </w:r>
    </w:p>
    <w:p w14:paraId="102B6037" w14:textId="77777777" w:rsidR="00C227B6" w:rsidRPr="00BA4D9B" w:rsidRDefault="0089342E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Vyresniems kaip 1 mėn. vaikams dozuojama taip kaip suaugusiems žmonėms, atsižvelgiant į jų svorį.</w:t>
      </w:r>
    </w:p>
    <w:p w14:paraId="6B16E95B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69033DEB" w14:textId="77777777" w:rsidR="00C227B6" w:rsidRPr="007A728D" w:rsidRDefault="0089342E" w:rsidP="007A728D">
      <w:pPr>
        <w:rPr>
          <w:b/>
          <w:sz w:val="22"/>
          <w:szCs w:val="22"/>
          <w:lang w:val="lt-LT"/>
        </w:rPr>
      </w:pPr>
      <w:r w:rsidRPr="007A728D">
        <w:rPr>
          <w:b/>
          <w:sz w:val="22"/>
          <w:szCs w:val="22"/>
          <w:lang w:val="lt-LT"/>
        </w:rPr>
        <w:t>Vartojimas naujagimiams</w:t>
      </w:r>
    </w:p>
    <w:p w14:paraId="3C6B55EF" w14:textId="77777777" w:rsidR="00C227B6" w:rsidRPr="00BA4D9B" w:rsidRDefault="0089342E" w:rsidP="00C227B6">
      <w:pPr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nerekomenduojama skirti naujagimiams.</w:t>
      </w:r>
    </w:p>
    <w:p w14:paraId="7CCC8B6F" w14:textId="77777777" w:rsidR="00C227B6" w:rsidRPr="00BA4D9B" w:rsidRDefault="00C227B6" w:rsidP="00C227B6">
      <w:pPr>
        <w:autoSpaceDE w:val="0"/>
        <w:autoSpaceDN w:val="0"/>
        <w:adjustRightInd w:val="0"/>
        <w:jc w:val="both"/>
        <w:rPr>
          <w:sz w:val="22"/>
          <w:szCs w:val="22"/>
          <w:lang w:val="lt-LT"/>
        </w:rPr>
      </w:pPr>
    </w:p>
    <w:p w14:paraId="4E0E2AD1" w14:textId="77777777" w:rsidR="00C227B6" w:rsidRPr="00BA4D9B" w:rsidRDefault="0089342E" w:rsidP="00C227B6">
      <w:pPr>
        <w:pStyle w:val="Pagrindinistekstas"/>
        <w:rPr>
          <w:sz w:val="22"/>
          <w:szCs w:val="22"/>
        </w:rPr>
      </w:pPr>
      <w:proofErr w:type="spellStart"/>
      <w:r w:rsidRPr="00BA4D9B">
        <w:rPr>
          <w:sz w:val="22"/>
          <w:szCs w:val="22"/>
        </w:rPr>
        <w:t>Tracrium</w:t>
      </w:r>
      <w:proofErr w:type="spellEnd"/>
      <w:r w:rsidRPr="00BA4D9B">
        <w:rPr>
          <w:sz w:val="22"/>
          <w:szCs w:val="22"/>
        </w:rPr>
        <w:t xml:space="preserve"> likučius būtina sunaikinti.</w:t>
      </w:r>
    </w:p>
    <w:p w14:paraId="108D79C2" w14:textId="77777777" w:rsidR="00C227B6" w:rsidRPr="00BA4D9B" w:rsidRDefault="00C227B6" w:rsidP="00C227B6">
      <w:pPr>
        <w:autoSpaceDE w:val="0"/>
        <w:autoSpaceDN w:val="0"/>
        <w:adjustRightInd w:val="0"/>
        <w:jc w:val="both"/>
        <w:rPr>
          <w:sz w:val="22"/>
          <w:szCs w:val="22"/>
          <w:lang w:val="lt-LT"/>
        </w:rPr>
      </w:pPr>
    </w:p>
    <w:p w14:paraId="1E84B52F" w14:textId="6ED84AC7" w:rsidR="00C227B6" w:rsidRPr="00BA4D9B" w:rsidRDefault="0089342E" w:rsidP="00C227B6">
      <w:pPr>
        <w:pStyle w:val="Antrat3"/>
        <w:rPr>
          <w:b/>
          <w:bCs/>
          <w:i w:val="0"/>
          <w:iCs w:val="0"/>
          <w:sz w:val="22"/>
          <w:szCs w:val="22"/>
        </w:rPr>
      </w:pPr>
      <w:r w:rsidRPr="00BA4D9B">
        <w:rPr>
          <w:b/>
          <w:bCs/>
          <w:i w:val="0"/>
          <w:iCs w:val="0"/>
          <w:sz w:val="22"/>
          <w:szCs w:val="22"/>
        </w:rPr>
        <w:t xml:space="preserve">Ką daryti pavartojus per didelę </w:t>
      </w:r>
      <w:proofErr w:type="spellStart"/>
      <w:r w:rsidRPr="00BA4D9B">
        <w:rPr>
          <w:b/>
          <w:bCs/>
          <w:i w:val="0"/>
          <w:iCs w:val="0"/>
          <w:sz w:val="22"/>
          <w:szCs w:val="22"/>
        </w:rPr>
        <w:t>Tracrium</w:t>
      </w:r>
      <w:proofErr w:type="spellEnd"/>
      <w:r w:rsidRPr="00BA4D9B">
        <w:rPr>
          <w:b/>
          <w:bCs/>
          <w:i w:val="0"/>
          <w:iCs w:val="0"/>
          <w:sz w:val="22"/>
          <w:szCs w:val="22"/>
        </w:rPr>
        <w:t xml:space="preserve"> dozę</w:t>
      </w:r>
    </w:p>
    <w:p w14:paraId="64279E45" w14:textId="77777777" w:rsidR="00C227B6" w:rsidRPr="00BA4D9B" w:rsidRDefault="0089342E" w:rsidP="00C227B6">
      <w:pPr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Tracrium</w:t>
      </w:r>
      <w:proofErr w:type="spellEnd"/>
      <w:r w:rsidRPr="00BA4D9B">
        <w:rPr>
          <w:sz w:val="22"/>
          <w:szCs w:val="22"/>
          <w:lang w:val="lt-LT"/>
        </w:rPr>
        <w:t xml:space="preserve"> injekcijos poveikis yra rūpestingai stebimas operacijos metu, o nenumatytu atveju, jeigu vaisto į Jūsų organizmą patektų per daug, nedelsiant būtų imamasi tinkamų priemonių.</w:t>
      </w:r>
    </w:p>
    <w:p w14:paraId="5EEFA0DF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29FB62C1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2C08547D" w14:textId="77777777" w:rsidR="00C227B6" w:rsidRPr="00BA4D9B" w:rsidRDefault="0089342E" w:rsidP="00C227B6">
      <w:pPr>
        <w:pStyle w:val="Antrat2"/>
        <w:ind w:left="567" w:hanging="567"/>
        <w:rPr>
          <w:b/>
          <w:bCs/>
          <w:i w:val="0"/>
          <w:iCs w:val="0"/>
          <w:sz w:val="22"/>
          <w:szCs w:val="22"/>
        </w:rPr>
      </w:pPr>
      <w:r w:rsidRPr="00BA4D9B">
        <w:rPr>
          <w:b/>
          <w:bCs/>
          <w:i w:val="0"/>
          <w:iCs w:val="0"/>
          <w:sz w:val="22"/>
          <w:szCs w:val="22"/>
        </w:rPr>
        <w:t>4.</w:t>
      </w:r>
      <w:r w:rsidRPr="00BA4D9B">
        <w:rPr>
          <w:b/>
          <w:bCs/>
          <w:i w:val="0"/>
          <w:iCs w:val="0"/>
          <w:sz w:val="22"/>
          <w:szCs w:val="22"/>
        </w:rPr>
        <w:tab/>
        <w:t>Galimas šalutinis poveikis</w:t>
      </w:r>
    </w:p>
    <w:p w14:paraId="569E1919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0A35BE2F" w14:textId="77777777" w:rsidR="00C227B6" w:rsidRPr="00BA4D9B" w:rsidRDefault="0089342E" w:rsidP="00C227B6">
      <w:pPr>
        <w:pStyle w:val="Pagrindinistekstas"/>
        <w:rPr>
          <w:sz w:val="22"/>
          <w:szCs w:val="22"/>
        </w:rPr>
      </w:pPr>
      <w:r w:rsidRPr="00BA4D9B">
        <w:rPr>
          <w:sz w:val="22"/>
          <w:szCs w:val="22"/>
        </w:rPr>
        <w:t>Šis vaistas, kaip ir visi kiti, gali sukelti šalutinį poveikį, nors jis pasireiškia ne visiems žmonėms.</w:t>
      </w:r>
    </w:p>
    <w:p w14:paraId="4ACDCC58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54251972" w14:textId="4B3E4638" w:rsidR="00C227B6" w:rsidRPr="00BA4D9B" w:rsidRDefault="0089342E" w:rsidP="007A728D">
      <w:pPr>
        <w:keepNext/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lastRenderedPageBreak/>
        <w:t>Dažn</w:t>
      </w:r>
      <w:r w:rsidR="00BA4D9B" w:rsidRPr="00BA4D9B">
        <w:rPr>
          <w:b/>
          <w:sz w:val="22"/>
          <w:szCs w:val="22"/>
          <w:lang w:val="lt-LT"/>
        </w:rPr>
        <w:t>i</w:t>
      </w:r>
      <w:r w:rsidRPr="00BA4D9B">
        <w:rPr>
          <w:b/>
          <w:sz w:val="22"/>
          <w:szCs w:val="22"/>
          <w:lang w:val="lt-LT"/>
        </w:rPr>
        <w:t xml:space="preserve"> šalutini</w:t>
      </w:r>
      <w:r w:rsidR="00BA4D9B" w:rsidRPr="00BA4D9B">
        <w:rPr>
          <w:b/>
          <w:sz w:val="22"/>
          <w:szCs w:val="22"/>
          <w:lang w:val="lt-LT"/>
        </w:rPr>
        <w:t>o</w:t>
      </w:r>
      <w:r w:rsidRPr="00BA4D9B">
        <w:rPr>
          <w:b/>
          <w:sz w:val="22"/>
          <w:szCs w:val="22"/>
          <w:lang w:val="lt-LT"/>
        </w:rPr>
        <w:t xml:space="preserve"> poveiki</w:t>
      </w:r>
      <w:r w:rsidR="00BA4D9B" w:rsidRPr="00BA4D9B">
        <w:rPr>
          <w:b/>
          <w:sz w:val="22"/>
          <w:szCs w:val="22"/>
          <w:lang w:val="lt-LT"/>
        </w:rPr>
        <w:t>o reiškiniai</w:t>
      </w:r>
      <w:r w:rsidRPr="00BA4D9B">
        <w:rPr>
          <w:b/>
          <w:sz w:val="22"/>
          <w:szCs w:val="22"/>
          <w:lang w:val="lt-LT"/>
        </w:rPr>
        <w:t xml:space="preserve"> </w:t>
      </w:r>
      <w:r w:rsidRPr="00BA4D9B">
        <w:rPr>
          <w:sz w:val="22"/>
          <w:szCs w:val="22"/>
          <w:lang w:val="lt-LT"/>
        </w:rPr>
        <w:t xml:space="preserve">(gali pasireikšti </w:t>
      </w:r>
      <w:r w:rsidR="00BA4D9B" w:rsidRPr="00BA4D9B">
        <w:rPr>
          <w:b/>
          <w:sz w:val="22"/>
          <w:szCs w:val="22"/>
          <w:lang w:val="lt-LT"/>
        </w:rPr>
        <w:t>rečiau</w:t>
      </w:r>
      <w:r w:rsidRPr="00BA4D9B">
        <w:rPr>
          <w:b/>
          <w:sz w:val="22"/>
          <w:szCs w:val="22"/>
          <w:lang w:val="lt-LT"/>
        </w:rPr>
        <w:t xml:space="preserve"> kaip 1 iš 10</w:t>
      </w:r>
      <w:r w:rsidRPr="00BA4D9B">
        <w:rPr>
          <w:sz w:val="22"/>
          <w:szCs w:val="22"/>
          <w:lang w:val="lt-LT"/>
        </w:rPr>
        <w:t xml:space="preserve"> </w:t>
      </w:r>
      <w:r w:rsidR="00BA4D9B" w:rsidRPr="00BA4D9B">
        <w:rPr>
          <w:sz w:val="22"/>
          <w:szCs w:val="22"/>
          <w:lang w:val="lt-LT"/>
        </w:rPr>
        <w:t>asmenų</w:t>
      </w:r>
      <w:r w:rsidRPr="00BA4D9B">
        <w:rPr>
          <w:sz w:val="22"/>
          <w:szCs w:val="22"/>
          <w:lang w:val="lt-LT"/>
        </w:rPr>
        <w:t>):</w:t>
      </w:r>
    </w:p>
    <w:p w14:paraId="2E4DFD36" w14:textId="77777777" w:rsidR="00C227B6" w:rsidRPr="00BA4D9B" w:rsidRDefault="0089342E" w:rsidP="007A728D">
      <w:pPr>
        <w:keepNext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sumažėjęs kraujospūdis ir odos paraudimas. </w:t>
      </w:r>
    </w:p>
    <w:p w14:paraId="00F7CF72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3DDDFF30" w14:textId="2EF5ED09" w:rsidR="00C227B6" w:rsidRPr="00BA4D9B" w:rsidRDefault="00BA4D9B" w:rsidP="00C227B6">
      <w:pPr>
        <w:rPr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Nedažni</w:t>
      </w:r>
      <w:r w:rsidRPr="00BA4D9B">
        <w:rPr>
          <w:sz w:val="22"/>
          <w:szCs w:val="22"/>
          <w:lang w:val="lt-LT"/>
        </w:rPr>
        <w:t xml:space="preserve"> </w:t>
      </w:r>
      <w:r w:rsidR="0089342E" w:rsidRPr="00BA4D9B">
        <w:rPr>
          <w:b/>
          <w:sz w:val="22"/>
          <w:szCs w:val="22"/>
          <w:lang w:val="lt-LT"/>
        </w:rPr>
        <w:t>šalutini</w:t>
      </w:r>
      <w:r w:rsidRPr="00BA4D9B">
        <w:rPr>
          <w:b/>
          <w:sz w:val="22"/>
          <w:szCs w:val="22"/>
          <w:lang w:val="lt-LT"/>
        </w:rPr>
        <w:t>o</w:t>
      </w:r>
      <w:r w:rsidR="0089342E" w:rsidRPr="00BA4D9B">
        <w:rPr>
          <w:b/>
          <w:sz w:val="22"/>
          <w:szCs w:val="22"/>
          <w:lang w:val="lt-LT"/>
        </w:rPr>
        <w:t xml:space="preserve"> poveiki</w:t>
      </w:r>
      <w:r w:rsidRPr="00BA4D9B">
        <w:rPr>
          <w:b/>
          <w:sz w:val="22"/>
          <w:szCs w:val="22"/>
          <w:lang w:val="lt-LT"/>
        </w:rPr>
        <w:t>o reiškiniai</w:t>
      </w:r>
      <w:r w:rsidR="0089342E" w:rsidRPr="00BA4D9B">
        <w:rPr>
          <w:b/>
          <w:sz w:val="22"/>
          <w:szCs w:val="22"/>
          <w:lang w:val="lt-LT"/>
        </w:rPr>
        <w:t xml:space="preserve"> </w:t>
      </w:r>
      <w:r w:rsidR="0089342E" w:rsidRPr="00BA4D9B">
        <w:rPr>
          <w:sz w:val="22"/>
          <w:szCs w:val="22"/>
          <w:lang w:val="lt-LT"/>
        </w:rPr>
        <w:t xml:space="preserve">(gali pasireikšti </w:t>
      </w:r>
      <w:r w:rsidRPr="00BA4D9B">
        <w:rPr>
          <w:b/>
          <w:sz w:val="22"/>
          <w:szCs w:val="22"/>
          <w:lang w:val="lt-LT"/>
        </w:rPr>
        <w:t>rečiau</w:t>
      </w:r>
      <w:r w:rsidR="0089342E" w:rsidRPr="00BA4D9B">
        <w:rPr>
          <w:b/>
          <w:sz w:val="22"/>
          <w:szCs w:val="22"/>
          <w:lang w:val="lt-LT"/>
        </w:rPr>
        <w:t xml:space="preserve"> kaip 1 iš 100</w:t>
      </w:r>
      <w:r w:rsidR="0089342E" w:rsidRPr="00BA4D9B">
        <w:rPr>
          <w:sz w:val="22"/>
          <w:szCs w:val="22"/>
          <w:lang w:val="lt-LT"/>
        </w:rPr>
        <w:t xml:space="preserve"> </w:t>
      </w:r>
      <w:r w:rsidRPr="00BA4D9B">
        <w:rPr>
          <w:sz w:val="22"/>
          <w:szCs w:val="22"/>
          <w:lang w:val="lt-LT"/>
        </w:rPr>
        <w:t>asmen</w:t>
      </w:r>
      <w:r w:rsidR="0089342E" w:rsidRPr="00BA4D9B">
        <w:rPr>
          <w:sz w:val="22"/>
          <w:szCs w:val="22"/>
          <w:lang w:val="lt-LT"/>
        </w:rPr>
        <w:t>ų):</w:t>
      </w:r>
    </w:p>
    <w:p w14:paraId="0893A5D1" w14:textId="77777777" w:rsidR="00C227B6" w:rsidRPr="00BA4D9B" w:rsidRDefault="0089342E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bronchų spazmas.</w:t>
      </w:r>
    </w:p>
    <w:p w14:paraId="234CE58B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580EDC30" w14:textId="34FE32E8" w:rsidR="00C227B6" w:rsidRPr="00BA4D9B" w:rsidRDefault="0089342E" w:rsidP="00C227B6">
      <w:pPr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Ret</w:t>
      </w:r>
      <w:r w:rsidR="00BA4D9B" w:rsidRPr="00BA4D9B">
        <w:rPr>
          <w:b/>
          <w:sz w:val="22"/>
          <w:szCs w:val="22"/>
          <w:lang w:val="lt-LT"/>
        </w:rPr>
        <w:t>i</w:t>
      </w:r>
      <w:r w:rsidRPr="00BA4D9B">
        <w:rPr>
          <w:b/>
          <w:sz w:val="22"/>
          <w:szCs w:val="22"/>
          <w:lang w:val="lt-LT"/>
        </w:rPr>
        <w:t xml:space="preserve"> šalutini</w:t>
      </w:r>
      <w:r w:rsidR="00BA4D9B" w:rsidRPr="00BA4D9B">
        <w:rPr>
          <w:b/>
          <w:sz w:val="22"/>
          <w:szCs w:val="22"/>
          <w:lang w:val="lt-LT"/>
        </w:rPr>
        <w:t>o</w:t>
      </w:r>
      <w:r w:rsidRPr="00BA4D9B">
        <w:rPr>
          <w:b/>
          <w:sz w:val="22"/>
          <w:szCs w:val="22"/>
          <w:lang w:val="lt-LT"/>
        </w:rPr>
        <w:t xml:space="preserve"> poveiki</w:t>
      </w:r>
      <w:r w:rsidR="00BA4D9B" w:rsidRPr="00BA4D9B">
        <w:rPr>
          <w:b/>
          <w:sz w:val="22"/>
          <w:szCs w:val="22"/>
          <w:lang w:val="lt-LT"/>
        </w:rPr>
        <w:t>o reiškiniai</w:t>
      </w:r>
      <w:r w:rsidRPr="00BA4D9B">
        <w:rPr>
          <w:b/>
          <w:sz w:val="22"/>
          <w:szCs w:val="22"/>
          <w:lang w:val="lt-LT"/>
        </w:rPr>
        <w:t xml:space="preserve"> </w:t>
      </w:r>
      <w:r w:rsidRPr="00BA4D9B">
        <w:rPr>
          <w:sz w:val="22"/>
          <w:szCs w:val="22"/>
          <w:lang w:val="lt-LT"/>
        </w:rPr>
        <w:t xml:space="preserve">(gali pasireikšti </w:t>
      </w:r>
      <w:r w:rsidR="00BA4D9B" w:rsidRPr="00BA4D9B">
        <w:rPr>
          <w:b/>
          <w:sz w:val="22"/>
          <w:szCs w:val="22"/>
          <w:lang w:val="lt-LT"/>
        </w:rPr>
        <w:t>rečiau</w:t>
      </w:r>
      <w:r w:rsidRPr="00BA4D9B">
        <w:rPr>
          <w:b/>
          <w:sz w:val="22"/>
          <w:szCs w:val="22"/>
          <w:lang w:val="lt-LT"/>
        </w:rPr>
        <w:t xml:space="preserve"> kaip 1 iš 1</w:t>
      </w:r>
      <w:r w:rsidR="00BA4D9B" w:rsidRPr="00BA4D9B">
        <w:rPr>
          <w:b/>
          <w:sz w:val="22"/>
          <w:szCs w:val="22"/>
          <w:lang w:val="lt-LT"/>
        </w:rPr>
        <w:t> </w:t>
      </w:r>
      <w:r w:rsidRPr="00BA4D9B">
        <w:rPr>
          <w:b/>
          <w:sz w:val="22"/>
          <w:szCs w:val="22"/>
          <w:lang w:val="lt-LT"/>
        </w:rPr>
        <w:t>000</w:t>
      </w:r>
      <w:r w:rsidRPr="00BA4D9B">
        <w:rPr>
          <w:sz w:val="22"/>
          <w:szCs w:val="22"/>
          <w:lang w:val="lt-LT"/>
        </w:rPr>
        <w:t xml:space="preserve"> </w:t>
      </w:r>
      <w:r w:rsidR="00BA4D9B" w:rsidRPr="00BA4D9B">
        <w:rPr>
          <w:sz w:val="22"/>
          <w:szCs w:val="22"/>
          <w:lang w:val="lt-LT"/>
        </w:rPr>
        <w:t>asmenų</w:t>
      </w:r>
      <w:r w:rsidRPr="00BA4D9B">
        <w:rPr>
          <w:sz w:val="22"/>
          <w:szCs w:val="22"/>
          <w:lang w:val="lt-LT"/>
        </w:rPr>
        <w:t>):</w:t>
      </w:r>
    </w:p>
    <w:p w14:paraId="4D21FD58" w14:textId="77777777" w:rsidR="00C227B6" w:rsidRPr="00BA4D9B" w:rsidRDefault="0089342E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dilgėlinė.</w:t>
      </w:r>
    </w:p>
    <w:p w14:paraId="2C0105FE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3E4F9FC4" w14:textId="3E0A97B0" w:rsidR="00C227B6" w:rsidRPr="00BA4D9B" w:rsidRDefault="0089342E" w:rsidP="00C227B6">
      <w:pPr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Labai ret</w:t>
      </w:r>
      <w:r w:rsidR="00BA4D9B" w:rsidRPr="00BA4D9B">
        <w:rPr>
          <w:b/>
          <w:sz w:val="22"/>
          <w:szCs w:val="22"/>
          <w:lang w:val="lt-LT"/>
        </w:rPr>
        <w:t>i</w:t>
      </w:r>
      <w:r w:rsidRPr="00BA4D9B">
        <w:rPr>
          <w:b/>
          <w:sz w:val="22"/>
          <w:szCs w:val="22"/>
          <w:lang w:val="lt-LT"/>
        </w:rPr>
        <w:t xml:space="preserve"> šalutini</w:t>
      </w:r>
      <w:r w:rsidR="00BA4D9B" w:rsidRPr="00BA4D9B">
        <w:rPr>
          <w:b/>
          <w:sz w:val="22"/>
          <w:szCs w:val="22"/>
          <w:lang w:val="lt-LT"/>
        </w:rPr>
        <w:t>o</w:t>
      </w:r>
      <w:r w:rsidRPr="00BA4D9B">
        <w:rPr>
          <w:b/>
          <w:sz w:val="22"/>
          <w:szCs w:val="22"/>
          <w:lang w:val="lt-LT"/>
        </w:rPr>
        <w:t xml:space="preserve"> poveiki</w:t>
      </w:r>
      <w:r w:rsidR="00BA4D9B" w:rsidRPr="00BA4D9B">
        <w:rPr>
          <w:b/>
          <w:sz w:val="22"/>
          <w:szCs w:val="22"/>
          <w:lang w:val="lt-LT"/>
        </w:rPr>
        <w:t>o reiškiniai</w:t>
      </w:r>
      <w:r w:rsidRPr="00BA4D9B">
        <w:rPr>
          <w:b/>
          <w:sz w:val="22"/>
          <w:szCs w:val="22"/>
          <w:lang w:val="lt-LT"/>
        </w:rPr>
        <w:t xml:space="preserve"> </w:t>
      </w:r>
      <w:r w:rsidRPr="00BA4D9B">
        <w:rPr>
          <w:sz w:val="22"/>
          <w:szCs w:val="22"/>
          <w:lang w:val="lt-LT"/>
        </w:rPr>
        <w:t xml:space="preserve">(gali pasireikšti </w:t>
      </w:r>
      <w:r w:rsidR="00BA4D9B" w:rsidRPr="00BA4D9B">
        <w:rPr>
          <w:b/>
          <w:sz w:val="22"/>
          <w:szCs w:val="22"/>
          <w:lang w:val="lt-LT"/>
        </w:rPr>
        <w:t>rečiau</w:t>
      </w:r>
      <w:r w:rsidRPr="00BA4D9B">
        <w:rPr>
          <w:b/>
          <w:sz w:val="22"/>
          <w:szCs w:val="22"/>
          <w:lang w:val="lt-LT"/>
        </w:rPr>
        <w:t xml:space="preserve"> kaip 1 iš 10 000</w:t>
      </w:r>
      <w:r w:rsidRPr="00BA4D9B">
        <w:rPr>
          <w:sz w:val="22"/>
          <w:szCs w:val="22"/>
          <w:lang w:val="lt-LT"/>
        </w:rPr>
        <w:t xml:space="preserve"> </w:t>
      </w:r>
      <w:r w:rsidR="00BA4D9B" w:rsidRPr="00BA4D9B">
        <w:rPr>
          <w:sz w:val="22"/>
          <w:szCs w:val="22"/>
          <w:lang w:val="lt-LT"/>
        </w:rPr>
        <w:t>asmenų</w:t>
      </w:r>
      <w:r w:rsidRPr="00BA4D9B">
        <w:rPr>
          <w:sz w:val="22"/>
          <w:szCs w:val="22"/>
          <w:lang w:val="lt-LT"/>
        </w:rPr>
        <w:t xml:space="preserve">): anafilaksinė reakcija, </w:t>
      </w:r>
      <w:proofErr w:type="spellStart"/>
      <w:r w:rsidRPr="00BA4D9B">
        <w:rPr>
          <w:sz w:val="22"/>
          <w:szCs w:val="22"/>
          <w:lang w:val="lt-LT"/>
        </w:rPr>
        <w:t>anafilaktoidinė</w:t>
      </w:r>
      <w:proofErr w:type="spellEnd"/>
      <w:r w:rsidRPr="00BA4D9B">
        <w:rPr>
          <w:sz w:val="22"/>
          <w:szCs w:val="22"/>
          <w:lang w:val="lt-LT"/>
        </w:rPr>
        <w:t xml:space="preserve"> reakcija, įskaitant </w:t>
      </w:r>
      <w:r w:rsidR="00BA4D9B" w:rsidRPr="00BA4D9B">
        <w:rPr>
          <w:sz w:val="22"/>
          <w:szCs w:val="22"/>
          <w:lang w:val="lt-LT"/>
        </w:rPr>
        <w:t xml:space="preserve">anafilaksinį </w:t>
      </w:r>
      <w:r w:rsidRPr="00BA4D9B">
        <w:rPr>
          <w:sz w:val="22"/>
          <w:szCs w:val="22"/>
          <w:lang w:val="lt-LT"/>
        </w:rPr>
        <w:t xml:space="preserve">šoką, kraujotakos nepakankamumas ir širdies sustojimas. Pacientams, kuriems </w:t>
      </w:r>
      <w:proofErr w:type="spellStart"/>
      <w:r w:rsidRPr="00BA4D9B">
        <w:rPr>
          <w:sz w:val="22"/>
          <w:szCs w:val="22"/>
          <w:lang w:val="lt-LT"/>
        </w:rPr>
        <w:t>atrakuris</w:t>
      </w:r>
      <w:proofErr w:type="spellEnd"/>
      <w:r w:rsidRPr="00BA4D9B">
        <w:rPr>
          <w:sz w:val="22"/>
          <w:szCs w:val="22"/>
          <w:lang w:val="lt-LT"/>
        </w:rPr>
        <w:t xml:space="preserve"> buvo vartotas kartu su vienu ar daugiau anestetikų, labai retais atvejais pasireiškė sunkios </w:t>
      </w:r>
      <w:proofErr w:type="spellStart"/>
      <w:r w:rsidRPr="00BA4D9B">
        <w:rPr>
          <w:sz w:val="22"/>
          <w:szCs w:val="22"/>
          <w:lang w:val="lt-LT"/>
        </w:rPr>
        <w:t>anafilaktoidinės</w:t>
      </w:r>
      <w:proofErr w:type="spellEnd"/>
      <w:r w:rsidRPr="00BA4D9B">
        <w:rPr>
          <w:sz w:val="22"/>
          <w:szCs w:val="22"/>
          <w:lang w:val="lt-LT"/>
        </w:rPr>
        <w:t xml:space="preserve"> ar anafilaksinės reakcijos</w:t>
      </w:r>
      <w:r w:rsidR="00CF1284">
        <w:rPr>
          <w:sz w:val="22"/>
          <w:szCs w:val="22"/>
          <w:lang w:val="lt-LT"/>
        </w:rPr>
        <w:t>,</w:t>
      </w:r>
      <w:r w:rsidR="00BA4D9B" w:rsidRPr="00BA4D9B">
        <w:rPr>
          <w:lang w:val="lt-LT"/>
        </w:rPr>
        <w:t xml:space="preserve"> </w:t>
      </w:r>
      <w:r w:rsidR="00BA4D9B" w:rsidRPr="00BA4D9B">
        <w:rPr>
          <w:sz w:val="22"/>
          <w:szCs w:val="22"/>
          <w:lang w:val="lt-LT"/>
        </w:rPr>
        <w:t>įskaitant anafilaksinį šoką</w:t>
      </w:r>
      <w:r w:rsidRPr="00BA4D9B">
        <w:rPr>
          <w:sz w:val="22"/>
          <w:szCs w:val="22"/>
          <w:lang w:val="lt-LT"/>
        </w:rPr>
        <w:t>.</w:t>
      </w:r>
    </w:p>
    <w:p w14:paraId="0FB0E86A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10D0E58E" w14:textId="77777777" w:rsidR="00C227B6" w:rsidRPr="00BA4D9B" w:rsidRDefault="0089342E" w:rsidP="00C227B6">
      <w:pPr>
        <w:rPr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 xml:space="preserve">Kitas šalutinis poveikis </w:t>
      </w:r>
      <w:r w:rsidRPr="00BA4D9B">
        <w:rPr>
          <w:sz w:val="22"/>
          <w:szCs w:val="22"/>
          <w:lang w:val="lt-LT"/>
        </w:rPr>
        <w:t xml:space="preserve">(mažai daliai žmonių pasireiškė kitas šalutinis poveikis, bet tikslus tokio poveikio dažnis nežinomas): </w:t>
      </w:r>
      <w:proofErr w:type="spellStart"/>
      <w:r w:rsidRPr="00BA4D9B">
        <w:rPr>
          <w:sz w:val="22"/>
          <w:szCs w:val="22"/>
          <w:lang w:val="lt-LT"/>
        </w:rPr>
        <w:t>miopatija</w:t>
      </w:r>
      <w:proofErr w:type="spellEnd"/>
      <w:r w:rsidRPr="00BA4D9B">
        <w:rPr>
          <w:sz w:val="22"/>
          <w:szCs w:val="22"/>
          <w:lang w:val="lt-LT"/>
        </w:rPr>
        <w:t xml:space="preserve">, raumenų silpnumas. </w:t>
      </w:r>
    </w:p>
    <w:p w14:paraId="39033128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4A81AAB1" w14:textId="77777777" w:rsidR="00C227B6" w:rsidRPr="00BA4D9B" w:rsidRDefault="0089342E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Gauta pranešimų apie raumenų silpnumą ir (arba) </w:t>
      </w:r>
      <w:proofErr w:type="spellStart"/>
      <w:r w:rsidRPr="00BA4D9B">
        <w:rPr>
          <w:sz w:val="22"/>
          <w:szCs w:val="22"/>
          <w:lang w:val="lt-LT"/>
        </w:rPr>
        <w:t>miopatiją</w:t>
      </w:r>
      <w:proofErr w:type="spellEnd"/>
      <w:r w:rsidRPr="00BA4D9B">
        <w:rPr>
          <w:sz w:val="22"/>
          <w:szCs w:val="22"/>
          <w:lang w:val="lt-LT"/>
        </w:rPr>
        <w:t xml:space="preserve"> po ilgalaikio raumenis atpalaiduojančių vaistinių preparatų vartojimo įvairiomis ligomis sergantiems pacientams, gydytiems intensyvios terapijos skyriuje. Daugumai pacientų kartu buvo vartoti kortikosteroidai. Šie reiškiniai vartojant </w:t>
      </w:r>
      <w:proofErr w:type="spellStart"/>
      <w:r w:rsidRPr="00BA4D9B">
        <w:rPr>
          <w:sz w:val="22"/>
          <w:szCs w:val="22"/>
          <w:lang w:val="lt-LT"/>
        </w:rPr>
        <w:t>atrakurį</w:t>
      </w:r>
      <w:proofErr w:type="spellEnd"/>
      <w:r w:rsidRPr="00BA4D9B">
        <w:rPr>
          <w:sz w:val="22"/>
          <w:szCs w:val="22"/>
          <w:lang w:val="lt-LT"/>
        </w:rPr>
        <w:t xml:space="preserve"> pasireiškė nedažnai ir priežastinis ryšys nenustatytas.</w:t>
      </w:r>
    </w:p>
    <w:p w14:paraId="6B7E1600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5F1EE5B3" w14:textId="376A0EDC" w:rsidR="00C227B6" w:rsidRPr="00BA4D9B" w:rsidRDefault="0089342E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Gauta pranešimų apie priepuolius intensyvios terapijos skyriuje gydytiems pacientams, kuriems </w:t>
      </w:r>
      <w:proofErr w:type="spellStart"/>
      <w:r w:rsidRPr="00BA4D9B">
        <w:rPr>
          <w:sz w:val="22"/>
          <w:szCs w:val="22"/>
          <w:lang w:val="lt-LT"/>
        </w:rPr>
        <w:t>atrakuris</w:t>
      </w:r>
      <w:proofErr w:type="spellEnd"/>
      <w:r w:rsidRPr="00BA4D9B">
        <w:rPr>
          <w:sz w:val="22"/>
          <w:szCs w:val="22"/>
          <w:lang w:val="lt-LT"/>
        </w:rPr>
        <w:t xml:space="preserve"> buvo </w:t>
      </w:r>
      <w:r w:rsidR="007208D4">
        <w:rPr>
          <w:sz w:val="22"/>
          <w:szCs w:val="22"/>
          <w:lang w:val="lt-LT"/>
        </w:rPr>
        <w:t>skiriamas</w:t>
      </w:r>
      <w:r w:rsidR="007208D4" w:rsidRPr="00BA4D9B">
        <w:rPr>
          <w:sz w:val="22"/>
          <w:szCs w:val="22"/>
          <w:lang w:val="lt-LT"/>
        </w:rPr>
        <w:t xml:space="preserve"> </w:t>
      </w:r>
      <w:r w:rsidRPr="00BA4D9B">
        <w:rPr>
          <w:sz w:val="22"/>
          <w:szCs w:val="22"/>
          <w:lang w:val="lt-LT"/>
        </w:rPr>
        <w:t xml:space="preserve">kartu su įvairiais kitais vaistiniais preparatais. Šiems pacientams paprastai buvo viena arba keletas kitų medicininių būklių, skatinančių priepuolių atsiradimą (pvz.: galvos trauma, smegenų edema (pabrinkimas), virusinis encefalitas (smegenų uždegimas), </w:t>
      </w:r>
      <w:proofErr w:type="spellStart"/>
      <w:r w:rsidRPr="00BA4D9B">
        <w:rPr>
          <w:sz w:val="22"/>
          <w:szCs w:val="22"/>
          <w:lang w:val="lt-LT"/>
        </w:rPr>
        <w:t>hipoksinė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encefalopatija</w:t>
      </w:r>
      <w:proofErr w:type="spellEnd"/>
      <w:r w:rsidRPr="00BA4D9B">
        <w:rPr>
          <w:sz w:val="22"/>
          <w:szCs w:val="22"/>
          <w:lang w:val="lt-LT"/>
        </w:rPr>
        <w:t xml:space="preserve">, uremija (pernelyg padidėjęs šlapalo kiekis kraujyje)). Priežastinis ryšys su </w:t>
      </w:r>
      <w:proofErr w:type="spellStart"/>
      <w:r w:rsidRPr="00BA4D9B">
        <w:rPr>
          <w:sz w:val="22"/>
          <w:szCs w:val="22"/>
          <w:lang w:val="lt-LT"/>
        </w:rPr>
        <w:t>laudanozinu</w:t>
      </w:r>
      <w:proofErr w:type="spellEnd"/>
      <w:r w:rsidRPr="00BA4D9B">
        <w:rPr>
          <w:sz w:val="22"/>
          <w:szCs w:val="22"/>
          <w:lang w:val="lt-LT"/>
        </w:rPr>
        <w:t xml:space="preserve"> nenustatytas. Klinikinių tyrimų duomenimis, </w:t>
      </w:r>
      <w:proofErr w:type="spellStart"/>
      <w:r w:rsidRPr="00BA4D9B">
        <w:rPr>
          <w:sz w:val="22"/>
          <w:szCs w:val="22"/>
          <w:lang w:val="lt-LT"/>
        </w:rPr>
        <w:t>laudanozino</w:t>
      </w:r>
      <w:proofErr w:type="spellEnd"/>
      <w:r w:rsidRPr="00BA4D9B">
        <w:rPr>
          <w:sz w:val="22"/>
          <w:szCs w:val="22"/>
          <w:lang w:val="lt-LT"/>
        </w:rPr>
        <w:t xml:space="preserve"> koncentracijos plazmoje ryšys su priepuoliais nenustatytas.</w:t>
      </w:r>
    </w:p>
    <w:p w14:paraId="3F5EECDA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37B14575" w14:textId="77777777" w:rsidR="00C227B6" w:rsidRPr="00BA4D9B" w:rsidRDefault="0089342E" w:rsidP="00C227B6">
      <w:pPr>
        <w:pStyle w:val="Pagrindinistekstas"/>
        <w:rPr>
          <w:sz w:val="22"/>
          <w:szCs w:val="22"/>
        </w:rPr>
      </w:pPr>
      <w:r w:rsidRPr="00BA4D9B">
        <w:rPr>
          <w:b/>
          <w:sz w:val="22"/>
          <w:szCs w:val="22"/>
        </w:rPr>
        <w:t>Pranešimas apie šalutinį poveikį</w:t>
      </w:r>
    </w:p>
    <w:p w14:paraId="26C26050" w14:textId="279A595D" w:rsidR="00C227B6" w:rsidRPr="00BA4D9B" w:rsidRDefault="0089342E" w:rsidP="00C227B6">
      <w:pPr>
        <w:ind w:right="-2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Jeigu pasireiškė šalutinis poveikis, įskaitant šiame lapelyje nenurodytą, pasakykite gydytojui, vaistininkui arba slaugytojui. </w:t>
      </w:r>
      <w:r w:rsidR="00BA4D9B" w:rsidRPr="00BA4D9B">
        <w:rPr>
          <w:sz w:val="22"/>
          <w:szCs w:val="22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="00BA4D9B" w:rsidRPr="00BA4D9B">
        <w:rPr>
          <w:sz w:val="22"/>
          <w:szCs w:val="22"/>
          <w:lang w:val="lt-LT"/>
        </w:rPr>
        <w:t>NepageidaujamaR@vvkt.lt</w:t>
      </w:r>
      <w:proofErr w:type="spellEnd"/>
      <w:r w:rsidR="00BA4D9B" w:rsidRPr="00BA4D9B">
        <w:rPr>
          <w:sz w:val="22"/>
          <w:szCs w:val="22"/>
          <w:lang w:val="lt-LT"/>
        </w:rPr>
        <w:t xml:space="preserve">) arba nemokamu telefonu 8 800 73 568. </w:t>
      </w:r>
      <w:r w:rsidR="00C227B6" w:rsidRPr="00BA4D9B">
        <w:rPr>
          <w:sz w:val="22"/>
          <w:szCs w:val="22"/>
          <w:lang w:val="lt-LT"/>
        </w:rPr>
        <w:t xml:space="preserve">Pranešdami apie šalutinį poveikį galite mums padėti gauti daugiau informacijos apie šio vaisto saugumą. </w:t>
      </w:r>
    </w:p>
    <w:p w14:paraId="09F5A97E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307404BE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6DE6A8D0" w14:textId="77777777" w:rsidR="00C227B6" w:rsidRPr="00BA4D9B" w:rsidRDefault="0089342E" w:rsidP="00C227B6">
      <w:pPr>
        <w:pStyle w:val="Antrat2"/>
        <w:ind w:left="567" w:hanging="567"/>
        <w:rPr>
          <w:b/>
          <w:bCs/>
          <w:i w:val="0"/>
          <w:iCs w:val="0"/>
          <w:sz w:val="22"/>
          <w:szCs w:val="22"/>
        </w:rPr>
      </w:pPr>
      <w:r w:rsidRPr="00BA4D9B">
        <w:rPr>
          <w:b/>
          <w:bCs/>
          <w:i w:val="0"/>
          <w:iCs w:val="0"/>
          <w:sz w:val="22"/>
          <w:szCs w:val="22"/>
        </w:rPr>
        <w:t>5.</w:t>
      </w:r>
      <w:r w:rsidRPr="00BA4D9B">
        <w:rPr>
          <w:b/>
          <w:bCs/>
          <w:i w:val="0"/>
          <w:iCs w:val="0"/>
          <w:sz w:val="22"/>
          <w:szCs w:val="22"/>
        </w:rPr>
        <w:tab/>
        <w:t xml:space="preserve">Kaip laikyti </w:t>
      </w:r>
      <w:proofErr w:type="spellStart"/>
      <w:r w:rsidRPr="00BA4D9B">
        <w:rPr>
          <w:b/>
          <w:bCs/>
          <w:i w:val="0"/>
          <w:iCs w:val="0"/>
          <w:sz w:val="22"/>
          <w:szCs w:val="22"/>
        </w:rPr>
        <w:t>Tracrium</w:t>
      </w:r>
      <w:proofErr w:type="spellEnd"/>
    </w:p>
    <w:p w14:paraId="44E731D1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746EFB4F" w14:textId="77777777" w:rsidR="00C227B6" w:rsidRPr="00BA4D9B" w:rsidRDefault="0089342E" w:rsidP="00C227B6">
      <w:pPr>
        <w:pStyle w:val="Pagrindinistekstas"/>
        <w:rPr>
          <w:sz w:val="22"/>
          <w:szCs w:val="22"/>
        </w:rPr>
      </w:pPr>
      <w:r w:rsidRPr="00BA4D9B">
        <w:rPr>
          <w:sz w:val="22"/>
          <w:szCs w:val="22"/>
        </w:rPr>
        <w:t>Šį vaistą laikykite vaikams nepastebimoje ir nepasiekiamoje vietoje.</w:t>
      </w:r>
    </w:p>
    <w:p w14:paraId="60AC047A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4234A30C" w14:textId="77777777" w:rsidR="00C227B6" w:rsidRPr="00BA4D9B" w:rsidRDefault="0089342E" w:rsidP="00C227B6">
      <w:pPr>
        <w:pStyle w:val="Pagrindinistekstas"/>
        <w:rPr>
          <w:sz w:val="22"/>
          <w:szCs w:val="22"/>
        </w:rPr>
      </w:pPr>
      <w:r w:rsidRPr="00BA4D9B">
        <w:rPr>
          <w:sz w:val="22"/>
          <w:szCs w:val="22"/>
        </w:rPr>
        <w:t>Laikyti 2 </w:t>
      </w:r>
      <w:r w:rsidRPr="00BA4D9B">
        <w:rPr>
          <w:sz w:val="22"/>
          <w:szCs w:val="22"/>
        </w:rPr>
        <w:sym w:font="Symbol" w:char="F0B0"/>
      </w:r>
      <w:r w:rsidRPr="00BA4D9B">
        <w:rPr>
          <w:sz w:val="22"/>
          <w:szCs w:val="22"/>
        </w:rPr>
        <w:t>C – 8 </w:t>
      </w:r>
      <w:r w:rsidRPr="00BA4D9B">
        <w:rPr>
          <w:sz w:val="22"/>
          <w:szCs w:val="22"/>
        </w:rPr>
        <w:sym w:font="Symbol" w:char="F0B0"/>
      </w:r>
      <w:r w:rsidRPr="00BA4D9B">
        <w:rPr>
          <w:sz w:val="22"/>
          <w:szCs w:val="22"/>
        </w:rPr>
        <w:t>C temperatūroje (šaldytuve). Negalima užšaldyti.</w:t>
      </w:r>
    </w:p>
    <w:p w14:paraId="785FDE52" w14:textId="67630898" w:rsidR="00C227B6" w:rsidRPr="00BA4D9B" w:rsidRDefault="0089342E" w:rsidP="00C227B6">
      <w:pPr>
        <w:jc w:val="both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Laikyti gamintojo pakuotėje, kad </w:t>
      </w:r>
      <w:r w:rsidR="00BA4D9B" w:rsidRPr="00BA4D9B">
        <w:rPr>
          <w:sz w:val="22"/>
          <w:szCs w:val="22"/>
          <w:lang w:val="lt-LT"/>
        </w:rPr>
        <w:t xml:space="preserve">vaistas </w:t>
      </w:r>
      <w:r w:rsidRPr="00BA4D9B">
        <w:rPr>
          <w:sz w:val="22"/>
          <w:szCs w:val="22"/>
          <w:lang w:val="lt-LT"/>
        </w:rPr>
        <w:t>būtų apsaugotas nuo šviesos.</w:t>
      </w:r>
    </w:p>
    <w:p w14:paraId="10E0DD43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1D95155B" w14:textId="70DB58D6" w:rsidR="00C227B6" w:rsidRPr="00BA4D9B" w:rsidRDefault="0089342E" w:rsidP="00C227B6">
      <w:pPr>
        <w:tabs>
          <w:tab w:val="left" w:pos="567"/>
        </w:tabs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Atskiestas tirpalas: mikrobiologiniu požiūriu, ištirpinus ir praskiedus, tirpalą reikia vartoti nedelsiant. Jeigu jis tuoj pat nevartojamas, už laikymo sąlygas ir trukmę prieš vartojimą yra atsakingas vartotojas. 2</w:t>
      </w:r>
      <w:r w:rsidR="00CC31E4" w:rsidRPr="00BA4D9B">
        <w:rPr>
          <w:sz w:val="22"/>
          <w:szCs w:val="22"/>
          <w:lang w:val="lt-LT"/>
        </w:rPr>
        <w:t xml:space="preserve"> °C </w:t>
      </w:r>
      <w:r w:rsidR="00CC31E4">
        <w:rPr>
          <w:sz w:val="22"/>
          <w:szCs w:val="22"/>
          <w:lang w:val="lt-LT"/>
        </w:rPr>
        <w:t>–</w:t>
      </w:r>
      <w:r w:rsidR="00CC31E4" w:rsidRPr="00BA4D9B">
        <w:rPr>
          <w:sz w:val="22"/>
          <w:szCs w:val="22"/>
          <w:lang w:val="lt-LT"/>
        </w:rPr>
        <w:t xml:space="preserve"> </w:t>
      </w:r>
      <w:r w:rsidRPr="00BA4D9B">
        <w:rPr>
          <w:sz w:val="22"/>
          <w:szCs w:val="22"/>
          <w:lang w:val="lt-LT"/>
        </w:rPr>
        <w:t>8</w:t>
      </w:r>
      <w:r w:rsidR="00CC31E4" w:rsidRPr="00BA4D9B">
        <w:rPr>
          <w:sz w:val="22"/>
          <w:szCs w:val="22"/>
          <w:lang w:val="lt-LT"/>
        </w:rPr>
        <w:t> °</w:t>
      </w:r>
      <w:r w:rsidRPr="00BA4D9B">
        <w:rPr>
          <w:sz w:val="22"/>
          <w:szCs w:val="22"/>
          <w:lang w:val="lt-LT"/>
        </w:rPr>
        <w:t xml:space="preserve">C) temperatūroje paruoštą tirpalą galima laikyti ne ilgiau kaip 24 valandas, išskyrus atvejus, jeigu tirpinimas (ir skiedimas, jei reikia) buvo atliktas kontroliuojamomis ir </w:t>
      </w:r>
      <w:proofErr w:type="spellStart"/>
      <w:r w:rsidRPr="00BA4D9B">
        <w:rPr>
          <w:sz w:val="22"/>
          <w:szCs w:val="22"/>
          <w:lang w:val="lt-LT"/>
        </w:rPr>
        <w:t>validuotomis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aseptinėmis</w:t>
      </w:r>
      <w:proofErr w:type="spellEnd"/>
      <w:r w:rsidRPr="00BA4D9B">
        <w:rPr>
          <w:sz w:val="22"/>
          <w:szCs w:val="22"/>
          <w:lang w:val="lt-LT"/>
        </w:rPr>
        <w:t xml:space="preserve"> sąlygomis.</w:t>
      </w:r>
    </w:p>
    <w:p w14:paraId="7B60F881" w14:textId="77777777" w:rsidR="00C227B6" w:rsidRPr="00BA4D9B" w:rsidRDefault="00C227B6" w:rsidP="00C227B6">
      <w:pPr>
        <w:pStyle w:val="Pagrindinistekstas"/>
        <w:rPr>
          <w:sz w:val="22"/>
          <w:szCs w:val="22"/>
        </w:rPr>
      </w:pPr>
    </w:p>
    <w:p w14:paraId="522A72C2" w14:textId="5CAE5875" w:rsidR="00C227B6" w:rsidRPr="00BA4D9B" w:rsidRDefault="0089342E" w:rsidP="00C227B6">
      <w:pPr>
        <w:pStyle w:val="Pagrindinistekstas"/>
        <w:jc w:val="left"/>
        <w:rPr>
          <w:sz w:val="22"/>
          <w:szCs w:val="22"/>
        </w:rPr>
      </w:pPr>
      <w:r w:rsidRPr="00BA4D9B">
        <w:rPr>
          <w:sz w:val="22"/>
          <w:szCs w:val="22"/>
        </w:rPr>
        <w:t>Ant dėžutės ir ampulės etiketės po „</w:t>
      </w:r>
      <w:r w:rsidR="00BA4D9B" w:rsidRPr="00BA4D9B">
        <w:rPr>
          <w:sz w:val="22"/>
          <w:szCs w:val="22"/>
        </w:rPr>
        <w:t>EXP</w:t>
      </w:r>
      <w:r w:rsidRPr="00BA4D9B">
        <w:rPr>
          <w:sz w:val="22"/>
          <w:szCs w:val="22"/>
        </w:rPr>
        <w:t>“ nurodytam tinkamumo laikui pasibaigus, šio vaisto vartoti negalima.</w:t>
      </w:r>
    </w:p>
    <w:p w14:paraId="41816D18" w14:textId="77777777" w:rsidR="00C227B6" w:rsidRPr="00BA4D9B" w:rsidRDefault="0089342E" w:rsidP="00C227B6">
      <w:pPr>
        <w:pStyle w:val="Pagrindinistekstas"/>
        <w:jc w:val="left"/>
        <w:rPr>
          <w:sz w:val="22"/>
          <w:szCs w:val="22"/>
        </w:rPr>
      </w:pPr>
      <w:r w:rsidRPr="00BA4D9B">
        <w:rPr>
          <w:sz w:val="22"/>
          <w:szCs w:val="22"/>
        </w:rPr>
        <w:lastRenderedPageBreak/>
        <w:t xml:space="preserve">Vaistų negalima išmesti į kanalizaciją arba su buitinėmis atliekomis. </w:t>
      </w:r>
    </w:p>
    <w:p w14:paraId="1D430BC9" w14:textId="77777777" w:rsidR="00C227B6" w:rsidRPr="00BA4D9B" w:rsidRDefault="0089342E" w:rsidP="00C227B6">
      <w:pPr>
        <w:pStyle w:val="Pagrindinistekstas"/>
        <w:jc w:val="left"/>
        <w:rPr>
          <w:sz w:val="22"/>
          <w:szCs w:val="22"/>
        </w:rPr>
      </w:pPr>
      <w:r w:rsidRPr="00BA4D9B">
        <w:rPr>
          <w:sz w:val="22"/>
          <w:szCs w:val="22"/>
        </w:rPr>
        <w:t>Kaip išmesti nereikalingus vaistus, klauskite vaistininko. Šios priemonės padės apsaugoti aplinką</w:t>
      </w:r>
    </w:p>
    <w:p w14:paraId="3027DE3C" w14:textId="77777777" w:rsidR="00C227B6" w:rsidRPr="00BA4D9B" w:rsidRDefault="00C227B6" w:rsidP="00C227B6">
      <w:pPr>
        <w:pStyle w:val="Pagrindinistekstas"/>
        <w:jc w:val="left"/>
        <w:rPr>
          <w:sz w:val="22"/>
          <w:szCs w:val="22"/>
        </w:rPr>
      </w:pPr>
    </w:p>
    <w:p w14:paraId="048570D4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0E461E01" w14:textId="77777777" w:rsidR="00C227B6" w:rsidRPr="00BA4D9B" w:rsidRDefault="0089342E" w:rsidP="00C227B6">
      <w:pPr>
        <w:pStyle w:val="Antrat2"/>
        <w:ind w:left="567" w:hanging="567"/>
        <w:rPr>
          <w:b/>
          <w:bCs/>
          <w:i w:val="0"/>
          <w:iCs w:val="0"/>
          <w:sz w:val="22"/>
          <w:szCs w:val="22"/>
        </w:rPr>
      </w:pPr>
      <w:r w:rsidRPr="00BA4D9B">
        <w:rPr>
          <w:b/>
          <w:bCs/>
          <w:i w:val="0"/>
          <w:iCs w:val="0"/>
          <w:sz w:val="22"/>
          <w:szCs w:val="22"/>
        </w:rPr>
        <w:t>6.</w:t>
      </w:r>
      <w:r w:rsidRPr="00BA4D9B">
        <w:rPr>
          <w:b/>
          <w:bCs/>
          <w:i w:val="0"/>
          <w:iCs w:val="0"/>
          <w:sz w:val="22"/>
          <w:szCs w:val="22"/>
        </w:rPr>
        <w:tab/>
        <w:t>Pakuotės turinys ir kita informacija</w:t>
      </w:r>
    </w:p>
    <w:p w14:paraId="32F9CD8D" w14:textId="77777777" w:rsidR="00C227B6" w:rsidRPr="00BA4D9B" w:rsidRDefault="00C227B6" w:rsidP="00C227B6">
      <w:pPr>
        <w:pStyle w:val="Pagrindinistekstas"/>
        <w:jc w:val="left"/>
        <w:rPr>
          <w:sz w:val="22"/>
          <w:szCs w:val="22"/>
        </w:rPr>
      </w:pPr>
    </w:p>
    <w:p w14:paraId="674C99AC" w14:textId="27847924" w:rsidR="00C227B6" w:rsidRPr="00BA4D9B" w:rsidRDefault="0089342E" w:rsidP="00C227B6">
      <w:pPr>
        <w:pStyle w:val="Pagrindinistekstas"/>
        <w:rPr>
          <w:sz w:val="22"/>
          <w:szCs w:val="22"/>
        </w:rPr>
      </w:pPr>
      <w:proofErr w:type="spellStart"/>
      <w:r w:rsidRPr="00BA4D9B">
        <w:rPr>
          <w:b/>
          <w:sz w:val="22"/>
          <w:szCs w:val="22"/>
        </w:rPr>
        <w:t>Tracrium</w:t>
      </w:r>
      <w:proofErr w:type="spellEnd"/>
      <w:r w:rsidRPr="00BA4D9B">
        <w:rPr>
          <w:b/>
          <w:sz w:val="22"/>
          <w:szCs w:val="22"/>
        </w:rPr>
        <w:t xml:space="preserve"> sudėtis</w:t>
      </w:r>
    </w:p>
    <w:p w14:paraId="00B047E9" w14:textId="20281E7D" w:rsidR="00C227B6" w:rsidRPr="00BA4D9B" w:rsidRDefault="0089342E" w:rsidP="007A728D">
      <w:pPr>
        <w:pStyle w:val="Pagrindinistekstas"/>
        <w:tabs>
          <w:tab w:val="left" w:pos="567"/>
        </w:tabs>
        <w:rPr>
          <w:sz w:val="22"/>
          <w:szCs w:val="22"/>
        </w:rPr>
      </w:pPr>
      <w:r w:rsidRPr="00BA4D9B">
        <w:rPr>
          <w:sz w:val="22"/>
          <w:szCs w:val="22"/>
        </w:rPr>
        <w:t>-</w:t>
      </w:r>
      <w:r w:rsidRPr="00BA4D9B">
        <w:rPr>
          <w:sz w:val="22"/>
          <w:szCs w:val="22"/>
        </w:rPr>
        <w:tab/>
        <w:t xml:space="preserve">Veiklioji medžiaga yra </w:t>
      </w:r>
      <w:proofErr w:type="spellStart"/>
      <w:r w:rsidRPr="00BA4D9B">
        <w:rPr>
          <w:sz w:val="22"/>
          <w:szCs w:val="22"/>
        </w:rPr>
        <w:t>atrakurio</w:t>
      </w:r>
      <w:proofErr w:type="spellEnd"/>
      <w:r w:rsidRPr="00BA4D9B">
        <w:rPr>
          <w:sz w:val="22"/>
          <w:szCs w:val="22"/>
        </w:rPr>
        <w:t xml:space="preserve"> </w:t>
      </w:r>
      <w:proofErr w:type="spellStart"/>
      <w:r w:rsidRPr="00BA4D9B">
        <w:rPr>
          <w:sz w:val="22"/>
          <w:szCs w:val="22"/>
        </w:rPr>
        <w:t>besilatas</w:t>
      </w:r>
      <w:proofErr w:type="spellEnd"/>
      <w:r w:rsidRPr="00BA4D9B">
        <w:rPr>
          <w:sz w:val="22"/>
          <w:szCs w:val="22"/>
        </w:rPr>
        <w:t>. Viename ml yra 10</w:t>
      </w:r>
      <w:r w:rsidR="00BA4D9B" w:rsidRPr="00BA4D9B">
        <w:rPr>
          <w:sz w:val="22"/>
          <w:szCs w:val="22"/>
        </w:rPr>
        <w:t> </w:t>
      </w:r>
      <w:r w:rsidRPr="00BA4D9B">
        <w:rPr>
          <w:sz w:val="22"/>
          <w:szCs w:val="22"/>
        </w:rPr>
        <w:t xml:space="preserve">mg </w:t>
      </w:r>
      <w:proofErr w:type="spellStart"/>
      <w:r w:rsidRPr="00BA4D9B">
        <w:rPr>
          <w:sz w:val="22"/>
          <w:szCs w:val="22"/>
        </w:rPr>
        <w:t>atrakurio</w:t>
      </w:r>
      <w:proofErr w:type="spellEnd"/>
      <w:r w:rsidRPr="00BA4D9B">
        <w:rPr>
          <w:sz w:val="22"/>
          <w:szCs w:val="22"/>
        </w:rPr>
        <w:t xml:space="preserve"> </w:t>
      </w:r>
      <w:proofErr w:type="spellStart"/>
      <w:r w:rsidRPr="00BA4D9B">
        <w:rPr>
          <w:sz w:val="22"/>
          <w:szCs w:val="22"/>
        </w:rPr>
        <w:t>besilato</w:t>
      </w:r>
      <w:proofErr w:type="spellEnd"/>
      <w:r w:rsidRPr="00BA4D9B">
        <w:rPr>
          <w:sz w:val="22"/>
          <w:szCs w:val="22"/>
        </w:rPr>
        <w:t>.</w:t>
      </w:r>
    </w:p>
    <w:p w14:paraId="05C362C1" w14:textId="77777777" w:rsidR="00C227B6" w:rsidRPr="00BA4D9B" w:rsidRDefault="0089342E" w:rsidP="007A728D">
      <w:pPr>
        <w:pStyle w:val="Pagrindinistekstas"/>
        <w:tabs>
          <w:tab w:val="left" w:pos="567"/>
        </w:tabs>
        <w:rPr>
          <w:sz w:val="22"/>
          <w:szCs w:val="22"/>
        </w:rPr>
      </w:pPr>
      <w:r w:rsidRPr="00BA4D9B">
        <w:rPr>
          <w:sz w:val="22"/>
          <w:szCs w:val="22"/>
        </w:rPr>
        <w:t>-</w:t>
      </w:r>
      <w:r w:rsidRPr="00BA4D9B">
        <w:rPr>
          <w:sz w:val="22"/>
          <w:szCs w:val="22"/>
        </w:rPr>
        <w:tab/>
        <w:t xml:space="preserve">Pagalbinės medžiagos yra </w:t>
      </w:r>
      <w:proofErr w:type="spellStart"/>
      <w:r w:rsidRPr="00BA4D9B">
        <w:rPr>
          <w:sz w:val="22"/>
          <w:szCs w:val="22"/>
        </w:rPr>
        <w:t>benzensulfonrūgštis</w:t>
      </w:r>
      <w:proofErr w:type="spellEnd"/>
      <w:r w:rsidRPr="00BA4D9B">
        <w:rPr>
          <w:sz w:val="22"/>
          <w:szCs w:val="22"/>
        </w:rPr>
        <w:t xml:space="preserve"> ir injekcinis vanduo.</w:t>
      </w:r>
    </w:p>
    <w:p w14:paraId="33B046EE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1F0DEE1E" w14:textId="3E267508" w:rsidR="00C227B6" w:rsidRPr="00BA4D9B" w:rsidRDefault="0089342E" w:rsidP="00C227B6">
      <w:pPr>
        <w:rPr>
          <w:sz w:val="22"/>
          <w:szCs w:val="22"/>
          <w:lang w:val="lt-LT"/>
        </w:rPr>
      </w:pPr>
      <w:proofErr w:type="spellStart"/>
      <w:r w:rsidRPr="00BA4D9B">
        <w:rPr>
          <w:b/>
          <w:sz w:val="22"/>
          <w:szCs w:val="22"/>
          <w:lang w:val="lt-LT"/>
        </w:rPr>
        <w:t>Tracrium</w:t>
      </w:r>
      <w:proofErr w:type="spellEnd"/>
      <w:r w:rsidRPr="00BA4D9B">
        <w:rPr>
          <w:b/>
          <w:sz w:val="22"/>
          <w:szCs w:val="22"/>
          <w:lang w:val="lt-LT"/>
        </w:rPr>
        <w:t xml:space="preserve"> išvaizda ir kiekis pakuotėje </w:t>
      </w:r>
    </w:p>
    <w:p w14:paraId="7474A543" w14:textId="646482A7" w:rsidR="00C227B6" w:rsidRPr="00BA4D9B" w:rsidRDefault="00513ECF" w:rsidP="00513ECF">
      <w:pPr>
        <w:rPr>
          <w:sz w:val="22"/>
          <w:szCs w:val="22"/>
          <w:lang w:val="lt-LT"/>
        </w:rPr>
      </w:pPr>
      <w:r w:rsidRPr="00513ECF">
        <w:rPr>
          <w:sz w:val="22"/>
          <w:szCs w:val="22"/>
          <w:lang w:val="lt-LT"/>
        </w:rPr>
        <w:t xml:space="preserve">Skaidrus, bespalvis ar šiek tiek gelsvas tirpalas, kuriame praktiškai nėra dalelių. </w:t>
      </w:r>
      <w:r w:rsidR="0089342E" w:rsidRPr="00BA4D9B">
        <w:rPr>
          <w:sz w:val="22"/>
          <w:szCs w:val="22"/>
          <w:lang w:val="lt-LT"/>
        </w:rPr>
        <w:t>Pakuotėje yra penkios 2,5 ml ampulės arba penkios 5 ml ampulės.</w:t>
      </w:r>
    </w:p>
    <w:p w14:paraId="39F4F1EA" w14:textId="77777777" w:rsidR="00C227B6" w:rsidRPr="00BA4D9B" w:rsidRDefault="0089342E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Gali būti tiekiamos ne visų dydžių pakuotės.</w:t>
      </w:r>
    </w:p>
    <w:p w14:paraId="04F175E7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3E44D4DE" w14:textId="77777777" w:rsidR="00C227B6" w:rsidRPr="00BA4D9B" w:rsidRDefault="0089342E" w:rsidP="00C227B6">
      <w:pPr>
        <w:rPr>
          <w:b/>
          <w:sz w:val="22"/>
          <w:szCs w:val="22"/>
          <w:lang w:val="lt-LT"/>
        </w:rPr>
      </w:pPr>
      <w:r w:rsidRPr="00BA4D9B">
        <w:rPr>
          <w:b/>
          <w:sz w:val="22"/>
          <w:szCs w:val="22"/>
          <w:lang w:val="lt-LT"/>
        </w:rPr>
        <w:t>Registruotojas ir gamintojas</w:t>
      </w:r>
    </w:p>
    <w:p w14:paraId="71A71A18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32A0F591" w14:textId="77777777" w:rsidR="00C227B6" w:rsidRPr="00BA4D9B" w:rsidRDefault="0089342E" w:rsidP="00C227B6">
      <w:pPr>
        <w:rPr>
          <w:sz w:val="22"/>
          <w:szCs w:val="22"/>
          <w:u w:val="single"/>
          <w:lang w:val="lt-LT"/>
        </w:rPr>
      </w:pPr>
      <w:r w:rsidRPr="00BA4D9B">
        <w:rPr>
          <w:sz w:val="22"/>
          <w:szCs w:val="22"/>
          <w:u w:val="single"/>
          <w:lang w:val="lt-LT"/>
        </w:rPr>
        <w:t>Registruotojas</w:t>
      </w:r>
    </w:p>
    <w:p w14:paraId="63F99669" w14:textId="77777777" w:rsidR="005E19BE" w:rsidRPr="00BA4D9B" w:rsidRDefault="0089342E" w:rsidP="005E19BE">
      <w:pPr>
        <w:ind w:left="567" w:hanging="567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Aspen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Pharma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Trading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Limited</w:t>
      </w:r>
      <w:proofErr w:type="spellEnd"/>
    </w:p>
    <w:p w14:paraId="790C3912" w14:textId="77777777" w:rsidR="005E19BE" w:rsidRPr="00BA4D9B" w:rsidRDefault="0089342E" w:rsidP="005E19BE">
      <w:pPr>
        <w:ind w:left="567" w:hanging="567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3016 Lake </w:t>
      </w:r>
      <w:proofErr w:type="spellStart"/>
      <w:r w:rsidRPr="00BA4D9B">
        <w:rPr>
          <w:sz w:val="22"/>
          <w:szCs w:val="22"/>
          <w:lang w:val="lt-LT"/>
        </w:rPr>
        <w:t>Drive</w:t>
      </w:r>
      <w:proofErr w:type="spellEnd"/>
    </w:p>
    <w:p w14:paraId="64F65C33" w14:textId="77777777" w:rsidR="005E19BE" w:rsidRPr="00BA4D9B" w:rsidRDefault="0089342E" w:rsidP="005E19BE">
      <w:pPr>
        <w:ind w:left="567" w:hanging="567"/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Citywest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Business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Campus</w:t>
      </w:r>
      <w:proofErr w:type="spellEnd"/>
    </w:p>
    <w:p w14:paraId="5A3C09AF" w14:textId="77777777" w:rsidR="005E19BE" w:rsidRPr="00BA4D9B" w:rsidRDefault="0089342E" w:rsidP="005E19BE">
      <w:pPr>
        <w:ind w:left="567" w:hanging="567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Dublin 24</w:t>
      </w:r>
    </w:p>
    <w:p w14:paraId="4C4C73C3" w14:textId="77777777" w:rsidR="005E19BE" w:rsidRPr="00BA4D9B" w:rsidRDefault="0089342E" w:rsidP="005E19BE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Airija</w:t>
      </w:r>
    </w:p>
    <w:p w14:paraId="2C01DCFA" w14:textId="77777777" w:rsidR="00C227B6" w:rsidRPr="00BA4D9B" w:rsidRDefault="0089342E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Tel. +370 5 214 0291</w:t>
      </w:r>
    </w:p>
    <w:p w14:paraId="5E873431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03EA1FAF" w14:textId="77777777" w:rsidR="00C227B6" w:rsidRPr="00BA4D9B" w:rsidRDefault="0089342E" w:rsidP="00C227B6">
      <w:pPr>
        <w:rPr>
          <w:sz w:val="22"/>
          <w:szCs w:val="22"/>
          <w:u w:val="single"/>
          <w:lang w:val="lt-LT"/>
        </w:rPr>
      </w:pPr>
      <w:r w:rsidRPr="00BA4D9B">
        <w:rPr>
          <w:sz w:val="22"/>
          <w:szCs w:val="22"/>
          <w:u w:val="single"/>
          <w:lang w:val="lt-LT"/>
        </w:rPr>
        <w:t>Gamintojas</w:t>
      </w:r>
    </w:p>
    <w:p w14:paraId="47CE34EC" w14:textId="77777777" w:rsidR="00C227B6" w:rsidRPr="00BA4D9B" w:rsidRDefault="0089342E" w:rsidP="00C227B6">
      <w:pPr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GlaxoSmithKline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Manufacturing</w:t>
      </w:r>
      <w:proofErr w:type="spellEnd"/>
      <w:r w:rsidRPr="00BA4D9B">
        <w:rPr>
          <w:sz w:val="22"/>
          <w:szCs w:val="22"/>
          <w:lang w:val="lt-LT"/>
        </w:rPr>
        <w:t xml:space="preserve"> </w:t>
      </w:r>
      <w:proofErr w:type="spellStart"/>
      <w:r w:rsidRPr="00BA4D9B">
        <w:rPr>
          <w:sz w:val="22"/>
          <w:szCs w:val="22"/>
          <w:lang w:val="lt-LT"/>
        </w:rPr>
        <w:t>S.p.A</w:t>
      </w:r>
      <w:proofErr w:type="spellEnd"/>
      <w:r w:rsidRPr="00BA4D9B">
        <w:rPr>
          <w:sz w:val="22"/>
          <w:szCs w:val="22"/>
          <w:lang w:val="lt-LT"/>
        </w:rPr>
        <w:t>.</w:t>
      </w:r>
    </w:p>
    <w:p w14:paraId="4CD10BFD" w14:textId="77777777" w:rsidR="00C227B6" w:rsidRPr="00BA4D9B" w:rsidRDefault="0089342E" w:rsidP="00C227B6">
      <w:pPr>
        <w:rPr>
          <w:sz w:val="22"/>
          <w:szCs w:val="22"/>
          <w:lang w:val="lt-LT"/>
        </w:rPr>
      </w:pPr>
      <w:proofErr w:type="spellStart"/>
      <w:r w:rsidRPr="00BA4D9B">
        <w:rPr>
          <w:sz w:val="22"/>
          <w:szCs w:val="22"/>
          <w:lang w:val="lt-LT"/>
        </w:rPr>
        <w:t>Strada</w:t>
      </w:r>
      <w:proofErr w:type="spellEnd"/>
      <w:r w:rsidRPr="00BA4D9B">
        <w:rPr>
          <w:sz w:val="22"/>
          <w:szCs w:val="22"/>
          <w:lang w:val="lt-LT"/>
        </w:rPr>
        <w:t xml:space="preserve"> Provinciale </w:t>
      </w:r>
      <w:proofErr w:type="spellStart"/>
      <w:r w:rsidRPr="00BA4D9B">
        <w:rPr>
          <w:sz w:val="22"/>
          <w:szCs w:val="22"/>
          <w:lang w:val="lt-LT"/>
        </w:rPr>
        <w:t>Asolana</w:t>
      </w:r>
      <w:proofErr w:type="spellEnd"/>
      <w:r w:rsidRPr="00BA4D9B">
        <w:rPr>
          <w:sz w:val="22"/>
          <w:szCs w:val="22"/>
          <w:lang w:val="lt-LT"/>
        </w:rPr>
        <w:t>, 90</w:t>
      </w:r>
    </w:p>
    <w:p w14:paraId="0AC5C2FA" w14:textId="77777777" w:rsidR="00C227B6" w:rsidRPr="00BA4D9B" w:rsidRDefault="0089342E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 xml:space="preserve">43056 San Polo di </w:t>
      </w:r>
      <w:proofErr w:type="spellStart"/>
      <w:r w:rsidRPr="00BA4D9B">
        <w:rPr>
          <w:sz w:val="22"/>
          <w:szCs w:val="22"/>
          <w:lang w:val="lt-LT"/>
        </w:rPr>
        <w:t>Torrile</w:t>
      </w:r>
      <w:proofErr w:type="spellEnd"/>
    </w:p>
    <w:p w14:paraId="5FD5B108" w14:textId="77777777" w:rsidR="00C227B6" w:rsidRPr="00BA4D9B" w:rsidRDefault="0089342E" w:rsidP="00C227B6">
      <w:pPr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Parma, Italija</w:t>
      </w:r>
    </w:p>
    <w:p w14:paraId="23F5734C" w14:textId="77777777" w:rsidR="00C227B6" w:rsidRPr="00BA4D9B" w:rsidRDefault="00C227B6" w:rsidP="00C227B6">
      <w:pPr>
        <w:pStyle w:val="Pagrindinistekstas"/>
        <w:jc w:val="left"/>
        <w:rPr>
          <w:sz w:val="22"/>
          <w:szCs w:val="22"/>
        </w:rPr>
      </w:pPr>
    </w:p>
    <w:p w14:paraId="1A54F9F6" w14:textId="77777777" w:rsidR="002B52E3" w:rsidRPr="007A728D" w:rsidRDefault="002B52E3" w:rsidP="002B52E3">
      <w:pPr>
        <w:rPr>
          <w:sz w:val="22"/>
          <w:szCs w:val="22"/>
          <w:highlight w:val="lightGray"/>
          <w:lang w:val="lt-LT"/>
        </w:rPr>
      </w:pPr>
      <w:r w:rsidRPr="007A728D">
        <w:rPr>
          <w:sz w:val="22"/>
          <w:szCs w:val="22"/>
          <w:highlight w:val="lightGray"/>
          <w:lang w:val="lt-LT"/>
        </w:rPr>
        <w:t>arba</w:t>
      </w:r>
    </w:p>
    <w:p w14:paraId="4906138E" w14:textId="77777777" w:rsidR="002B52E3" w:rsidRPr="007A728D" w:rsidRDefault="002B52E3" w:rsidP="002B52E3">
      <w:pPr>
        <w:rPr>
          <w:sz w:val="22"/>
          <w:szCs w:val="22"/>
          <w:highlight w:val="lightGray"/>
          <w:lang w:val="lt-LT"/>
        </w:rPr>
      </w:pPr>
    </w:p>
    <w:p w14:paraId="0929097A" w14:textId="77777777" w:rsidR="002B52E3" w:rsidRPr="007A728D" w:rsidRDefault="002B52E3" w:rsidP="00E1156D">
      <w:pPr>
        <w:pStyle w:val="BTEMEASMCA"/>
        <w:rPr>
          <w:highlight w:val="lightGray"/>
        </w:rPr>
      </w:pPr>
      <w:proofErr w:type="spellStart"/>
      <w:r w:rsidRPr="007A728D">
        <w:rPr>
          <w:highlight w:val="lightGray"/>
        </w:rPr>
        <w:t>Aspen</w:t>
      </w:r>
      <w:proofErr w:type="spellEnd"/>
      <w:r w:rsidRPr="007A728D">
        <w:rPr>
          <w:highlight w:val="lightGray"/>
        </w:rPr>
        <w:t xml:space="preserve"> </w:t>
      </w:r>
      <w:proofErr w:type="spellStart"/>
      <w:r w:rsidRPr="007A728D">
        <w:rPr>
          <w:highlight w:val="lightGray"/>
        </w:rPr>
        <w:t>Pharma</w:t>
      </w:r>
      <w:proofErr w:type="spellEnd"/>
      <w:r w:rsidRPr="007A728D">
        <w:rPr>
          <w:highlight w:val="lightGray"/>
        </w:rPr>
        <w:t xml:space="preserve"> </w:t>
      </w:r>
      <w:proofErr w:type="spellStart"/>
      <w:r w:rsidRPr="007A728D">
        <w:rPr>
          <w:highlight w:val="lightGray"/>
        </w:rPr>
        <w:t>Ireland</w:t>
      </w:r>
      <w:proofErr w:type="spellEnd"/>
      <w:r w:rsidRPr="007A728D">
        <w:rPr>
          <w:highlight w:val="lightGray"/>
        </w:rPr>
        <w:t xml:space="preserve"> </w:t>
      </w:r>
      <w:proofErr w:type="spellStart"/>
      <w:r w:rsidRPr="007A728D">
        <w:rPr>
          <w:highlight w:val="lightGray"/>
        </w:rPr>
        <w:t>Limited</w:t>
      </w:r>
      <w:proofErr w:type="spellEnd"/>
    </w:p>
    <w:p w14:paraId="2B72966D" w14:textId="77777777" w:rsidR="006C6FF3" w:rsidRPr="007A728D" w:rsidRDefault="006C6FF3" w:rsidP="00E1156D">
      <w:pPr>
        <w:pStyle w:val="BTEMEASMCA"/>
        <w:rPr>
          <w:highlight w:val="lightGray"/>
        </w:rPr>
      </w:pPr>
      <w:r w:rsidRPr="007A728D">
        <w:rPr>
          <w:highlight w:val="lightGray"/>
        </w:rPr>
        <w:t xml:space="preserve">3016 Lake </w:t>
      </w:r>
      <w:proofErr w:type="spellStart"/>
      <w:r w:rsidRPr="007A728D">
        <w:rPr>
          <w:highlight w:val="lightGray"/>
        </w:rPr>
        <w:t>Drive</w:t>
      </w:r>
      <w:proofErr w:type="spellEnd"/>
      <w:r w:rsidRPr="007A728D">
        <w:rPr>
          <w:highlight w:val="lightGray"/>
        </w:rPr>
        <w:t xml:space="preserve">, </w:t>
      </w:r>
      <w:proofErr w:type="spellStart"/>
      <w:r w:rsidRPr="007A728D">
        <w:rPr>
          <w:highlight w:val="lightGray"/>
        </w:rPr>
        <w:t>Citywest</w:t>
      </w:r>
      <w:proofErr w:type="spellEnd"/>
      <w:r w:rsidRPr="007A728D">
        <w:rPr>
          <w:highlight w:val="lightGray"/>
        </w:rPr>
        <w:t xml:space="preserve"> </w:t>
      </w:r>
      <w:proofErr w:type="spellStart"/>
      <w:r w:rsidRPr="007A728D">
        <w:rPr>
          <w:highlight w:val="lightGray"/>
        </w:rPr>
        <w:t>Business</w:t>
      </w:r>
      <w:proofErr w:type="spellEnd"/>
      <w:r w:rsidRPr="007A728D">
        <w:rPr>
          <w:highlight w:val="lightGray"/>
        </w:rPr>
        <w:t xml:space="preserve"> </w:t>
      </w:r>
      <w:proofErr w:type="spellStart"/>
      <w:r w:rsidRPr="007A728D">
        <w:rPr>
          <w:highlight w:val="lightGray"/>
        </w:rPr>
        <w:t>Campus</w:t>
      </w:r>
      <w:proofErr w:type="spellEnd"/>
    </w:p>
    <w:p w14:paraId="44E0EE33" w14:textId="4BDDA469" w:rsidR="006C6FF3" w:rsidRPr="007A728D" w:rsidRDefault="006C6FF3" w:rsidP="00E1156D">
      <w:pPr>
        <w:pStyle w:val="BTEMEASMCA"/>
        <w:rPr>
          <w:highlight w:val="lightGray"/>
        </w:rPr>
      </w:pPr>
      <w:r w:rsidRPr="007A728D">
        <w:rPr>
          <w:highlight w:val="lightGray"/>
        </w:rPr>
        <w:t>Dublin 24</w:t>
      </w:r>
    </w:p>
    <w:p w14:paraId="4E92F091" w14:textId="77777777" w:rsidR="002B52E3" w:rsidRPr="007A728D" w:rsidRDefault="002B52E3" w:rsidP="00E1156D">
      <w:pPr>
        <w:pStyle w:val="BTEMEASMCA"/>
        <w:rPr>
          <w:highlight w:val="lightGray"/>
        </w:rPr>
      </w:pPr>
      <w:r w:rsidRPr="007A728D">
        <w:rPr>
          <w:highlight w:val="lightGray"/>
        </w:rPr>
        <w:t>Airija</w:t>
      </w:r>
    </w:p>
    <w:p w14:paraId="7623D1D9" w14:textId="77777777" w:rsidR="002B52E3" w:rsidRPr="007A728D" w:rsidRDefault="002B52E3" w:rsidP="00C227B6">
      <w:pPr>
        <w:pStyle w:val="Pagrindinistekstas"/>
        <w:jc w:val="left"/>
        <w:rPr>
          <w:sz w:val="22"/>
          <w:szCs w:val="22"/>
          <w:highlight w:val="lightGray"/>
        </w:rPr>
      </w:pPr>
    </w:p>
    <w:p w14:paraId="5736769B" w14:textId="77777777" w:rsidR="002B52E3" w:rsidRPr="007A728D" w:rsidRDefault="005B483F" w:rsidP="00C227B6">
      <w:pPr>
        <w:pStyle w:val="Pagrindinistekstas"/>
        <w:jc w:val="left"/>
        <w:rPr>
          <w:sz w:val="22"/>
          <w:szCs w:val="22"/>
          <w:highlight w:val="lightGray"/>
        </w:rPr>
      </w:pPr>
      <w:r w:rsidRPr="007A728D">
        <w:rPr>
          <w:sz w:val="22"/>
          <w:szCs w:val="22"/>
          <w:highlight w:val="lightGray"/>
        </w:rPr>
        <w:t>arba</w:t>
      </w:r>
    </w:p>
    <w:p w14:paraId="5F70ED0D" w14:textId="77777777" w:rsidR="00C227B6" w:rsidRPr="007A728D" w:rsidRDefault="00C227B6" w:rsidP="00C227B6">
      <w:pPr>
        <w:pStyle w:val="Pagrindinistekstas"/>
        <w:jc w:val="left"/>
        <w:rPr>
          <w:sz w:val="22"/>
          <w:szCs w:val="22"/>
          <w:highlight w:val="lightGray"/>
        </w:rPr>
      </w:pPr>
    </w:p>
    <w:p w14:paraId="0A42F646" w14:textId="77777777" w:rsidR="005B483F" w:rsidRPr="007A728D" w:rsidRDefault="005B483F" w:rsidP="005B483F">
      <w:pPr>
        <w:pStyle w:val="Pagrindinistekstas"/>
        <w:rPr>
          <w:sz w:val="22"/>
          <w:szCs w:val="22"/>
          <w:highlight w:val="lightGray"/>
        </w:rPr>
      </w:pPr>
      <w:proofErr w:type="spellStart"/>
      <w:r w:rsidRPr="007A728D">
        <w:rPr>
          <w:sz w:val="22"/>
          <w:szCs w:val="22"/>
          <w:highlight w:val="lightGray"/>
        </w:rPr>
        <w:t>Aspen</w:t>
      </w:r>
      <w:proofErr w:type="spellEnd"/>
      <w:r w:rsidRPr="007A728D">
        <w:rPr>
          <w:sz w:val="22"/>
          <w:szCs w:val="22"/>
          <w:highlight w:val="lightGray"/>
        </w:rPr>
        <w:t xml:space="preserve"> </w:t>
      </w:r>
      <w:proofErr w:type="spellStart"/>
      <w:r w:rsidRPr="007A728D">
        <w:rPr>
          <w:sz w:val="22"/>
          <w:szCs w:val="22"/>
          <w:highlight w:val="lightGray"/>
        </w:rPr>
        <w:t>Bad</w:t>
      </w:r>
      <w:proofErr w:type="spellEnd"/>
      <w:r w:rsidRPr="007A728D">
        <w:rPr>
          <w:sz w:val="22"/>
          <w:szCs w:val="22"/>
          <w:highlight w:val="lightGray"/>
        </w:rPr>
        <w:t xml:space="preserve"> </w:t>
      </w:r>
      <w:proofErr w:type="spellStart"/>
      <w:r w:rsidRPr="007A728D">
        <w:rPr>
          <w:sz w:val="22"/>
          <w:szCs w:val="22"/>
          <w:highlight w:val="lightGray"/>
        </w:rPr>
        <w:t>Oldesloe</w:t>
      </w:r>
      <w:proofErr w:type="spellEnd"/>
      <w:r w:rsidRPr="007A728D">
        <w:rPr>
          <w:sz w:val="22"/>
          <w:szCs w:val="22"/>
          <w:highlight w:val="lightGray"/>
        </w:rPr>
        <w:t xml:space="preserve"> </w:t>
      </w:r>
      <w:proofErr w:type="spellStart"/>
      <w:r w:rsidRPr="007A728D">
        <w:rPr>
          <w:sz w:val="22"/>
          <w:szCs w:val="22"/>
          <w:highlight w:val="lightGray"/>
        </w:rPr>
        <w:t>GmbH</w:t>
      </w:r>
      <w:proofErr w:type="spellEnd"/>
      <w:r w:rsidRPr="007A728D">
        <w:rPr>
          <w:sz w:val="22"/>
          <w:szCs w:val="22"/>
          <w:highlight w:val="lightGray"/>
        </w:rPr>
        <w:t>,</w:t>
      </w:r>
    </w:p>
    <w:p w14:paraId="45EE9A25" w14:textId="77777777" w:rsidR="005B483F" w:rsidRPr="007A728D" w:rsidRDefault="005B483F" w:rsidP="005B483F">
      <w:pPr>
        <w:pStyle w:val="Pagrindinistekstas"/>
        <w:rPr>
          <w:sz w:val="22"/>
          <w:szCs w:val="22"/>
          <w:highlight w:val="lightGray"/>
        </w:rPr>
      </w:pPr>
      <w:proofErr w:type="spellStart"/>
      <w:r w:rsidRPr="007A728D">
        <w:rPr>
          <w:sz w:val="22"/>
          <w:szCs w:val="22"/>
          <w:highlight w:val="lightGray"/>
        </w:rPr>
        <w:t>Industriestrasse</w:t>
      </w:r>
      <w:proofErr w:type="spellEnd"/>
      <w:r w:rsidRPr="007A728D">
        <w:rPr>
          <w:sz w:val="22"/>
          <w:szCs w:val="22"/>
          <w:highlight w:val="lightGray"/>
        </w:rPr>
        <w:t xml:space="preserve"> 32-36,</w:t>
      </w:r>
    </w:p>
    <w:p w14:paraId="6D9C588D" w14:textId="77777777" w:rsidR="005B483F" w:rsidRPr="007A728D" w:rsidRDefault="005B483F" w:rsidP="005B483F">
      <w:pPr>
        <w:pStyle w:val="Pagrindinistekstas"/>
        <w:rPr>
          <w:sz w:val="22"/>
          <w:szCs w:val="22"/>
          <w:highlight w:val="lightGray"/>
        </w:rPr>
      </w:pPr>
      <w:r w:rsidRPr="007A728D">
        <w:rPr>
          <w:sz w:val="22"/>
          <w:szCs w:val="22"/>
          <w:highlight w:val="lightGray"/>
        </w:rPr>
        <w:t xml:space="preserve">23843 </w:t>
      </w:r>
      <w:proofErr w:type="spellStart"/>
      <w:r w:rsidRPr="007A728D">
        <w:rPr>
          <w:sz w:val="22"/>
          <w:szCs w:val="22"/>
          <w:highlight w:val="lightGray"/>
        </w:rPr>
        <w:t>Bad</w:t>
      </w:r>
      <w:proofErr w:type="spellEnd"/>
      <w:r w:rsidRPr="007A728D">
        <w:rPr>
          <w:sz w:val="22"/>
          <w:szCs w:val="22"/>
          <w:highlight w:val="lightGray"/>
        </w:rPr>
        <w:t xml:space="preserve"> </w:t>
      </w:r>
      <w:proofErr w:type="spellStart"/>
      <w:r w:rsidRPr="007A728D">
        <w:rPr>
          <w:sz w:val="22"/>
          <w:szCs w:val="22"/>
          <w:highlight w:val="lightGray"/>
        </w:rPr>
        <w:t>Oldesloe</w:t>
      </w:r>
      <w:proofErr w:type="spellEnd"/>
      <w:r w:rsidRPr="007A728D">
        <w:rPr>
          <w:sz w:val="22"/>
          <w:szCs w:val="22"/>
          <w:highlight w:val="lightGray"/>
        </w:rPr>
        <w:t>,</w:t>
      </w:r>
    </w:p>
    <w:p w14:paraId="21FE14A2" w14:textId="77777777" w:rsidR="005B483F" w:rsidRPr="00BA4D9B" w:rsidRDefault="005B483F" w:rsidP="005B483F">
      <w:pPr>
        <w:pStyle w:val="Pagrindinistekstas"/>
        <w:jc w:val="left"/>
        <w:rPr>
          <w:sz w:val="22"/>
          <w:szCs w:val="22"/>
        </w:rPr>
      </w:pPr>
      <w:r w:rsidRPr="007A728D">
        <w:rPr>
          <w:sz w:val="22"/>
          <w:szCs w:val="22"/>
          <w:highlight w:val="lightGray"/>
        </w:rPr>
        <w:t>Vokietija</w:t>
      </w:r>
    </w:p>
    <w:p w14:paraId="2B6A449F" w14:textId="77777777" w:rsidR="00C227B6" w:rsidRPr="00BA4D9B" w:rsidRDefault="00C227B6" w:rsidP="00C227B6">
      <w:pPr>
        <w:pStyle w:val="Pagrindinistekstas"/>
        <w:jc w:val="left"/>
        <w:rPr>
          <w:sz w:val="22"/>
          <w:szCs w:val="22"/>
        </w:rPr>
      </w:pPr>
    </w:p>
    <w:p w14:paraId="26D76353" w14:textId="726C6000" w:rsidR="00C227B6" w:rsidRPr="00BA4D9B" w:rsidRDefault="0089342E" w:rsidP="00C2127B">
      <w:pPr>
        <w:pStyle w:val="BTbEMEASMCA"/>
      </w:pPr>
      <w:r w:rsidRPr="00BA4D9B">
        <w:rPr>
          <w:bCs/>
        </w:rPr>
        <w:t>Šis pakuotės lapelis</w:t>
      </w:r>
      <w:r w:rsidRPr="00BA4D9B">
        <w:t xml:space="preserve"> paskutinį kartą peržiūrėtas </w:t>
      </w:r>
      <w:r w:rsidR="00CF1284">
        <w:t>2023-</w:t>
      </w:r>
      <w:r w:rsidR="00BB2412">
        <w:t>11-22</w:t>
      </w:r>
      <w:r w:rsidR="00CF1284">
        <w:t>.</w:t>
      </w:r>
    </w:p>
    <w:p w14:paraId="300A3FA5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14386447" w14:textId="77777777" w:rsidR="00C227B6" w:rsidRPr="00BA4D9B" w:rsidRDefault="0089342E" w:rsidP="00C227B6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BA4D9B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BA4D9B">
        <w:rPr>
          <w:i/>
          <w:sz w:val="22"/>
          <w:szCs w:val="22"/>
          <w:lang w:val="lt-LT"/>
        </w:rPr>
        <w:t xml:space="preserve"> </w:t>
      </w:r>
      <w:hyperlink r:id="rId8" w:history="1">
        <w:r w:rsidRPr="00BA4D9B">
          <w:rPr>
            <w:rStyle w:val="Hipersaitas"/>
            <w:rFonts w:eastAsia="SimSun"/>
            <w:sz w:val="22"/>
            <w:szCs w:val="22"/>
            <w:lang w:val="lt-LT"/>
          </w:rPr>
          <w:t>http://www.vvkt.lt/</w:t>
        </w:r>
      </w:hyperlink>
      <w:r w:rsidR="00C227B6" w:rsidRPr="00BA4D9B">
        <w:rPr>
          <w:sz w:val="22"/>
          <w:szCs w:val="22"/>
          <w:lang w:val="lt-LT"/>
        </w:rPr>
        <w:t>.</w:t>
      </w:r>
    </w:p>
    <w:p w14:paraId="526BA845" w14:textId="77777777" w:rsidR="00C227B6" w:rsidRPr="00BA4D9B" w:rsidRDefault="00C227B6" w:rsidP="00C227B6">
      <w:pPr>
        <w:pStyle w:val="Pagrindinistekstas"/>
        <w:jc w:val="left"/>
        <w:rPr>
          <w:sz w:val="22"/>
          <w:szCs w:val="22"/>
        </w:rPr>
      </w:pPr>
    </w:p>
    <w:p w14:paraId="07234CEA" w14:textId="77777777" w:rsidR="00C227B6" w:rsidRPr="00BA4D9B" w:rsidRDefault="00C227B6" w:rsidP="00C227B6">
      <w:pPr>
        <w:rPr>
          <w:sz w:val="22"/>
          <w:szCs w:val="22"/>
          <w:lang w:val="lt-LT"/>
        </w:rPr>
      </w:pPr>
      <w:bookmarkStart w:id="8" w:name="_GoBack"/>
      <w:bookmarkEnd w:id="8"/>
    </w:p>
    <w:p w14:paraId="704A6B6C" w14:textId="77777777" w:rsidR="00C227B6" w:rsidRPr="00BA4D9B" w:rsidRDefault="00C227B6" w:rsidP="00C227B6">
      <w:pPr>
        <w:jc w:val="both"/>
        <w:rPr>
          <w:sz w:val="22"/>
          <w:szCs w:val="22"/>
          <w:lang w:val="lt-LT"/>
        </w:rPr>
      </w:pPr>
    </w:p>
    <w:p w14:paraId="7207F3D6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36223E45" w14:textId="77777777" w:rsidR="00C227B6" w:rsidRPr="00BA4D9B" w:rsidRDefault="00C227B6" w:rsidP="00C227B6">
      <w:pPr>
        <w:rPr>
          <w:sz w:val="22"/>
          <w:szCs w:val="22"/>
          <w:lang w:val="lt-LT"/>
        </w:rPr>
      </w:pPr>
    </w:p>
    <w:p w14:paraId="5ABBBBB3" w14:textId="77777777" w:rsidR="00E02648" w:rsidRPr="00BA4D9B" w:rsidRDefault="00E02648">
      <w:pPr>
        <w:rPr>
          <w:sz w:val="22"/>
          <w:szCs w:val="22"/>
          <w:lang w:val="lt-LT"/>
        </w:rPr>
      </w:pPr>
    </w:p>
    <w:sectPr w:rsidR="00E02648" w:rsidRPr="00BA4D9B" w:rsidSect="00737C54">
      <w:footerReference w:type="even" r:id="rId9"/>
      <w:footerReference w:type="defaul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69F25" w14:textId="77777777" w:rsidR="000F76CE" w:rsidRDefault="000F76CE">
      <w:r>
        <w:separator/>
      </w:r>
    </w:p>
  </w:endnote>
  <w:endnote w:type="continuationSeparator" w:id="0">
    <w:p w14:paraId="68158CC1" w14:textId="77777777" w:rsidR="000F76CE" w:rsidRDefault="000F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2FCA3" w14:textId="77777777" w:rsidR="00EA1029" w:rsidRDefault="0089342E" w:rsidP="00737C54">
    <w:pPr>
      <w:pStyle w:val="Porat"/>
      <w:framePr w:wrap="around" w:vAnchor="text" w:hAnchor="margin" w:xAlign="right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 w:rsidR="00C227B6"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end"/>
    </w:r>
  </w:p>
  <w:p w14:paraId="55D29CE1" w14:textId="77777777" w:rsidR="00EA1029" w:rsidRDefault="00EA1029" w:rsidP="00737C5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89EB" w14:textId="337E52C6" w:rsidR="00EA1029" w:rsidRPr="0081378E" w:rsidRDefault="0089342E" w:rsidP="00737C54">
    <w:pPr>
      <w:pStyle w:val="Porat"/>
      <w:framePr w:wrap="around" w:vAnchor="text" w:hAnchor="margin" w:xAlign="right" w:y="1"/>
      <w:rPr>
        <w:rStyle w:val="Puslapionumeris"/>
        <w:rFonts w:eastAsiaTheme="majorEastAsia"/>
        <w:sz w:val="22"/>
        <w:szCs w:val="22"/>
      </w:rPr>
    </w:pPr>
    <w:r w:rsidRPr="0081378E">
      <w:rPr>
        <w:rStyle w:val="Puslapionumeris"/>
        <w:rFonts w:eastAsiaTheme="majorEastAsia"/>
        <w:sz w:val="22"/>
        <w:szCs w:val="22"/>
      </w:rPr>
      <w:fldChar w:fldCharType="begin"/>
    </w:r>
    <w:r w:rsidR="00C227B6" w:rsidRPr="0081378E">
      <w:rPr>
        <w:rStyle w:val="Puslapionumeris"/>
        <w:rFonts w:eastAsiaTheme="majorEastAsia"/>
        <w:sz w:val="22"/>
        <w:szCs w:val="22"/>
      </w:rPr>
      <w:instrText xml:space="preserve">PAGE  </w:instrText>
    </w:r>
    <w:r w:rsidRPr="0081378E">
      <w:rPr>
        <w:rStyle w:val="Puslapionumeris"/>
        <w:rFonts w:eastAsiaTheme="majorEastAsia"/>
        <w:sz w:val="22"/>
        <w:szCs w:val="22"/>
      </w:rPr>
      <w:fldChar w:fldCharType="separate"/>
    </w:r>
    <w:r w:rsidR="00BB2412">
      <w:rPr>
        <w:rStyle w:val="Puslapionumeris"/>
        <w:rFonts w:eastAsiaTheme="majorEastAsia"/>
        <w:noProof/>
        <w:sz w:val="22"/>
        <w:szCs w:val="22"/>
      </w:rPr>
      <w:t>20</w:t>
    </w:r>
    <w:r w:rsidRPr="0081378E">
      <w:rPr>
        <w:rStyle w:val="Puslapionumeris"/>
        <w:rFonts w:eastAsiaTheme="majorEastAsia"/>
        <w:sz w:val="22"/>
        <w:szCs w:val="22"/>
      </w:rPr>
      <w:fldChar w:fldCharType="end"/>
    </w:r>
  </w:p>
  <w:p w14:paraId="0431C847" w14:textId="77777777" w:rsidR="00EA1029" w:rsidRDefault="00EA1029" w:rsidP="00737C5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B3C2A" w14:textId="77777777" w:rsidR="000F76CE" w:rsidRDefault="000F76CE">
      <w:r>
        <w:separator/>
      </w:r>
    </w:p>
  </w:footnote>
  <w:footnote w:type="continuationSeparator" w:id="0">
    <w:p w14:paraId="7F73F78B" w14:textId="77777777" w:rsidR="000F76CE" w:rsidRDefault="000F7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EE1"/>
    <w:multiLevelType w:val="hybridMultilevel"/>
    <w:tmpl w:val="F1C0D52E"/>
    <w:lvl w:ilvl="0" w:tplc="B43CF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E65B4"/>
    <w:multiLevelType w:val="hybridMultilevel"/>
    <w:tmpl w:val="57388A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E3A5A"/>
    <w:multiLevelType w:val="hybridMultilevel"/>
    <w:tmpl w:val="DC487638"/>
    <w:lvl w:ilvl="0" w:tplc="C316CB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72B31"/>
    <w:multiLevelType w:val="hybridMultilevel"/>
    <w:tmpl w:val="840EA5F4"/>
    <w:lvl w:ilvl="0" w:tplc="D4A6696A">
      <w:start w:val="2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B6"/>
    <w:rsid w:val="00025938"/>
    <w:rsid w:val="000452E2"/>
    <w:rsid w:val="00081177"/>
    <w:rsid w:val="00091521"/>
    <w:rsid w:val="000F0BE8"/>
    <w:rsid w:val="000F76CE"/>
    <w:rsid w:val="001271E8"/>
    <w:rsid w:val="00137F9F"/>
    <w:rsid w:val="00182ABC"/>
    <w:rsid w:val="001B7419"/>
    <w:rsid w:val="001F0762"/>
    <w:rsid w:val="00216AAA"/>
    <w:rsid w:val="00252181"/>
    <w:rsid w:val="00265D82"/>
    <w:rsid w:val="002A7B2A"/>
    <w:rsid w:val="002B52E3"/>
    <w:rsid w:val="002E58EB"/>
    <w:rsid w:val="002E5E87"/>
    <w:rsid w:val="003105AE"/>
    <w:rsid w:val="003224A3"/>
    <w:rsid w:val="00381A38"/>
    <w:rsid w:val="003D4B76"/>
    <w:rsid w:val="00405641"/>
    <w:rsid w:val="00457B15"/>
    <w:rsid w:val="0046064A"/>
    <w:rsid w:val="004C0371"/>
    <w:rsid w:val="004E74AD"/>
    <w:rsid w:val="00513ECF"/>
    <w:rsid w:val="0054019D"/>
    <w:rsid w:val="005657BE"/>
    <w:rsid w:val="005B483F"/>
    <w:rsid w:val="005D3EA7"/>
    <w:rsid w:val="005D5980"/>
    <w:rsid w:val="005E19BE"/>
    <w:rsid w:val="005F3420"/>
    <w:rsid w:val="00697ECB"/>
    <w:rsid w:val="006C6FF3"/>
    <w:rsid w:val="006E4E93"/>
    <w:rsid w:val="00720400"/>
    <w:rsid w:val="007208D4"/>
    <w:rsid w:val="0077021D"/>
    <w:rsid w:val="0078633D"/>
    <w:rsid w:val="007A728D"/>
    <w:rsid w:val="00833637"/>
    <w:rsid w:val="00844C3E"/>
    <w:rsid w:val="008624AF"/>
    <w:rsid w:val="00870116"/>
    <w:rsid w:val="0089342E"/>
    <w:rsid w:val="00895894"/>
    <w:rsid w:val="008C16D2"/>
    <w:rsid w:val="00944D8E"/>
    <w:rsid w:val="009605B4"/>
    <w:rsid w:val="00A0107E"/>
    <w:rsid w:val="00A0233F"/>
    <w:rsid w:val="00A0653B"/>
    <w:rsid w:val="00A66957"/>
    <w:rsid w:val="00BA4D9B"/>
    <w:rsid w:val="00BB2412"/>
    <w:rsid w:val="00BB6E1C"/>
    <w:rsid w:val="00BD56EB"/>
    <w:rsid w:val="00C01FA2"/>
    <w:rsid w:val="00C2127B"/>
    <w:rsid w:val="00C227B6"/>
    <w:rsid w:val="00C72E2A"/>
    <w:rsid w:val="00CC31E4"/>
    <w:rsid w:val="00CF1284"/>
    <w:rsid w:val="00D221E9"/>
    <w:rsid w:val="00D94EB3"/>
    <w:rsid w:val="00DB6B52"/>
    <w:rsid w:val="00E02648"/>
    <w:rsid w:val="00E1156D"/>
    <w:rsid w:val="00E2240C"/>
    <w:rsid w:val="00E4359C"/>
    <w:rsid w:val="00EA1029"/>
    <w:rsid w:val="00F30212"/>
    <w:rsid w:val="00F712BD"/>
    <w:rsid w:val="00F904E8"/>
    <w:rsid w:val="00FA5084"/>
    <w:rsid w:val="00FC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GSKSiteLocations-com/fourthcoffee" w:name="flavor"/>
  <w:smartTagType w:namespaceuri="schemas-tilde-lt/tildestengine" w:name="templates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177027"/>
  <w15:docId w15:val="{5782AD86-38E1-4D2B-B771-9BD55777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2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27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C227B6"/>
    <w:pPr>
      <w:keepNext/>
      <w:outlineLvl w:val="1"/>
    </w:pPr>
    <w:rPr>
      <w:i/>
      <w:iCs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C227B6"/>
    <w:pPr>
      <w:keepNext/>
      <w:ind w:left="567" w:hanging="567"/>
      <w:outlineLvl w:val="2"/>
    </w:pPr>
    <w:rPr>
      <w:i/>
      <w:iCs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C227B6"/>
    <w:pPr>
      <w:spacing w:before="240" w:after="60"/>
      <w:outlineLvl w:val="5"/>
    </w:pPr>
    <w:rPr>
      <w:b/>
      <w:bCs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C227B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C227B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C227B6"/>
    <w:rPr>
      <w:rFonts w:ascii="Times New Roman" w:eastAsia="Times New Roman" w:hAnsi="Times New Roman" w:cs="Times New Roman"/>
      <w:b/>
      <w:bCs/>
    </w:rPr>
  </w:style>
  <w:style w:type="paragraph" w:styleId="Pagrindinistekstas">
    <w:name w:val="Body Text"/>
    <w:basedOn w:val="prastasis"/>
    <w:link w:val="PagrindinistekstasDiagrama"/>
    <w:rsid w:val="00C227B6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227B6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C227B6"/>
    <w:pPr>
      <w:ind w:firstLine="42"/>
      <w:jc w:val="both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227B6"/>
    <w:rPr>
      <w:rFonts w:ascii="Times New Roman" w:eastAsia="Times New Roman" w:hAnsi="Times New Roman" w:cs="Times New Roman"/>
      <w:sz w:val="24"/>
      <w:szCs w:val="24"/>
    </w:rPr>
  </w:style>
  <w:style w:type="character" w:styleId="HTMLspausdinimomainl">
    <w:name w:val="HTML Typewriter"/>
    <w:rsid w:val="00C227B6"/>
    <w:rPr>
      <w:rFonts w:ascii="Courier New" w:eastAsia="Courier New" w:hAnsi="Courier New" w:cs="Courier New"/>
      <w:sz w:val="20"/>
      <w:szCs w:val="20"/>
    </w:rPr>
  </w:style>
  <w:style w:type="paragraph" w:styleId="Pavadinimas">
    <w:name w:val="Title"/>
    <w:basedOn w:val="prastasis"/>
    <w:link w:val="PavadinimasDiagrama"/>
    <w:autoRedefine/>
    <w:qFormat/>
    <w:rsid w:val="00C227B6"/>
    <w:pPr>
      <w:jc w:val="center"/>
      <w:outlineLvl w:val="0"/>
    </w:pPr>
    <w:rPr>
      <w:b/>
      <w:kern w:val="28"/>
      <w:sz w:val="22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C227B6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customStyle="1" w:styleId="BTEMEASMCA">
    <w:name w:val="BT EMEA_SMCA"/>
    <w:basedOn w:val="prastasis"/>
    <w:autoRedefine/>
    <w:rsid w:val="00E1156D"/>
    <w:rPr>
      <w:sz w:val="22"/>
      <w:szCs w:val="22"/>
      <w:lang w:val="lt-LT"/>
    </w:rPr>
  </w:style>
  <w:style w:type="paragraph" w:customStyle="1" w:styleId="TTEMEASMCA">
    <w:name w:val="TT EMEA_SMCA"/>
    <w:basedOn w:val="Antrat1"/>
    <w:autoRedefine/>
    <w:rsid w:val="00C227B6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Cs w:val="0"/>
      <w:caps/>
      <w:color w:val="auto"/>
      <w:sz w:val="22"/>
      <w:szCs w:val="22"/>
      <w:lang w:val="en-US"/>
    </w:rPr>
  </w:style>
  <w:style w:type="paragraph" w:customStyle="1" w:styleId="BTAnIIEMEASMCA">
    <w:name w:val="BT(AnII) EMEA_SMCA"/>
    <w:basedOn w:val="prastasis"/>
    <w:autoRedefine/>
    <w:rsid w:val="0054019D"/>
    <w:pPr>
      <w:tabs>
        <w:tab w:val="left" w:pos="1701"/>
      </w:tabs>
      <w:ind w:left="1701" w:hanging="567"/>
    </w:pPr>
    <w:rPr>
      <w:rFonts w:cs="Tahoma"/>
      <w:b/>
      <w:sz w:val="22"/>
      <w:szCs w:val="22"/>
    </w:rPr>
  </w:style>
  <w:style w:type="paragraph" w:customStyle="1" w:styleId="PI-1EMEASMCA">
    <w:name w:val="PI-1 EMEA_SMCA"/>
    <w:basedOn w:val="Antrat2"/>
    <w:autoRedefine/>
    <w:rsid w:val="00C227B6"/>
    <w:pPr>
      <w:tabs>
        <w:tab w:val="left" w:pos="567"/>
      </w:tabs>
      <w:ind w:left="567" w:hanging="567"/>
    </w:pPr>
    <w:rPr>
      <w:b/>
      <w:i w:val="0"/>
      <w:iCs w:val="0"/>
      <w:sz w:val="22"/>
      <w:szCs w:val="22"/>
    </w:rPr>
  </w:style>
  <w:style w:type="paragraph" w:customStyle="1" w:styleId="BT-EMEASMCA">
    <w:name w:val="BT- EMEA_SMCA"/>
    <w:basedOn w:val="BTEMEASMCA"/>
    <w:autoRedefine/>
    <w:rsid w:val="00C227B6"/>
    <w:pPr>
      <w:numPr>
        <w:numId w:val="3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C2127B"/>
    <w:rPr>
      <w:b/>
    </w:rPr>
  </w:style>
  <w:style w:type="character" w:styleId="Hipersaitas">
    <w:name w:val="Hyperlink"/>
    <w:uiPriority w:val="99"/>
    <w:rsid w:val="00C227B6"/>
    <w:rPr>
      <w:color w:val="0000FF"/>
      <w:u w:val="single"/>
    </w:rPr>
  </w:style>
  <w:style w:type="paragraph" w:customStyle="1" w:styleId="BTEMEASMCAChar">
    <w:name w:val="BT EMEA_SMCA Char"/>
    <w:basedOn w:val="prastasis"/>
    <w:link w:val="BTEMEASMCACharChar"/>
    <w:autoRedefine/>
    <w:rsid w:val="00C227B6"/>
    <w:rPr>
      <w:noProof/>
      <w:sz w:val="22"/>
      <w:szCs w:val="22"/>
      <w:lang w:val="lt-LT"/>
    </w:rPr>
  </w:style>
  <w:style w:type="character" w:customStyle="1" w:styleId="BTEMEASMCACharChar">
    <w:name w:val="BT EMEA_SMCA Char Char"/>
    <w:link w:val="BTEMEASMCAChar"/>
    <w:rsid w:val="00C227B6"/>
    <w:rPr>
      <w:rFonts w:ascii="Times New Roman" w:eastAsia="Times New Roman" w:hAnsi="Times New Roman" w:cs="Times New Roman"/>
      <w:noProof/>
    </w:rPr>
  </w:style>
  <w:style w:type="paragraph" w:styleId="Porat">
    <w:name w:val="footer"/>
    <w:basedOn w:val="prastasis"/>
    <w:link w:val="PoratDiagrama"/>
    <w:rsid w:val="00C227B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227B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rsid w:val="00C227B6"/>
  </w:style>
  <w:style w:type="paragraph" w:styleId="Sraopastraipa">
    <w:name w:val="List Paragraph"/>
    <w:basedOn w:val="prastasis"/>
    <w:uiPriority w:val="34"/>
    <w:qFormat/>
    <w:rsid w:val="00C227B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C227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56E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56EB"/>
    <w:rPr>
      <w:rFonts w:ascii="Segoe UI" w:eastAsia="Times New Roman" w:hAnsi="Segoe UI" w:cs="Segoe UI"/>
      <w:sz w:val="18"/>
      <w:szCs w:val="18"/>
      <w:lang w:val="en-GB"/>
    </w:rPr>
  </w:style>
  <w:style w:type="paragraph" w:styleId="Pataisymai">
    <w:name w:val="Revision"/>
    <w:hidden/>
    <w:uiPriority w:val="99"/>
    <w:semiHidden/>
    <w:rsid w:val="006C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20180</Words>
  <Characters>11504</Characters>
  <Application>Microsoft Office Word</Application>
  <DocSecurity>0</DocSecurity>
  <Lines>95</Lines>
  <Paragraphs>63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GlaxoSmithKline</Company>
  <LinksUpToDate>false</LinksUpToDate>
  <CharactersWithSpaces>31621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jeb74560</dc:creator>
  <cp:lastModifiedBy>Albina Burkauskaitė</cp:lastModifiedBy>
  <cp:revision>3</cp:revision>
  <dcterms:created xsi:type="dcterms:W3CDTF">2023-11-21T14:04:00Z</dcterms:created>
  <dcterms:modified xsi:type="dcterms:W3CDTF">2023-11-21T14:04:00Z</dcterms:modified>
</cp:coreProperties>
</file>