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4A4" w:rsidRPr="00BC6826" w:rsidRDefault="00CA24A4" w:rsidP="00CA24A4">
      <w:pPr>
        <w:pStyle w:val="Pavadinimas"/>
        <w:tabs>
          <w:tab w:val="left" w:pos="567"/>
        </w:tab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sz w:val="22"/>
          <w:szCs w:val="22"/>
          <w:lang w:val="lt-LT" w:eastAsia="lt-LT"/>
        </w:rPr>
      </w:pPr>
    </w:p>
    <w:p w:rsidR="00CA24A4" w:rsidRPr="00BC6826" w:rsidRDefault="00CA24A4" w:rsidP="00CA24A4">
      <w:pPr>
        <w:pStyle w:val="Pavadinimas"/>
        <w:rPr>
          <w:bCs/>
          <w:iCs/>
          <w:sz w:val="22"/>
          <w:szCs w:val="22"/>
          <w:lang w:val="lt-LT" w:eastAsia="lt-LT"/>
        </w:rPr>
      </w:pPr>
      <w:r w:rsidRPr="00BC6826">
        <w:rPr>
          <w:bCs/>
          <w:iCs/>
          <w:sz w:val="22"/>
          <w:szCs w:val="22"/>
          <w:lang w:val="lt-LT" w:eastAsia="lt-LT"/>
        </w:rPr>
        <w:t>I PRIEDAS</w:t>
      </w:r>
    </w:p>
    <w:p w:rsidR="00CA24A4" w:rsidRPr="00BC6826" w:rsidRDefault="00CA24A4" w:rsidP="00CA24A4">
      <w:pPr>
        <w:pStyle w:val="Pavadinimas"/>
        <w:rPr>
          <w:sz w:val="22"/>
          <w:szCs w:val="22"/>
          <w:lang w:val="lt-LT" w:eastAsia="lt-LT"/>
        </w:rPr>
      </w:pPr>
    </w:p>
    <w:p w:rsidR="00CA24A4" w:rsidRPr="00A12FC8" w:rsidRDefault="00CA24A4" w:rsidP="00CA24A4">
      <w:pPr>
        <w:pStyle w:val="Pavadinimas"/>
        <w:tabs>
          <w:tab w:val="left" w:pos="567"/>
        </w:tabs>
        <w:rPr>
          <w:sz w:val="22"/>
          <w:szCs w:val="22"/>
          <w:lang w:val="en-US"/>
        </w:rPr>
      </w:pPr>
      <w:r w:rsidRPr="00A12FC8">
        <w:rPr>
          <w:sz w:val="22"/>
          <w:szCs w:val="22"/>
          <w:lang w:val="en-US"/>
        </w:rPr>
        <w:t>PREPARATO CHARAKTERISTIKŲ SANTRAUKA</w:t>
      </w:r>
    </w:p>
    <w:p w:rsidR="00CA24A4" w:rsidRPr="00BC6826" w:rsidRDefault="00CA24A4" w:rsidP="00CA24A4">
      <w:pPr>
        <w:pStyle w:val="Pagrindinistekstas"/>
        <w:tabs>
          <w:tab w:val="left" w:pos="567"/>
        </w:tabs>
        <w:spacing w:after="0"/>
        <w:rPr>
          <w:szCs w:val="22"/>
        </w:rPr>
      </w:pPr>
    </w:p>
    <w:p w:rsidR="00CA24A4" w:rsidRPr="00BC6826" w:rsidRDefault="00CA24A4" w:rsidP="00CA24A4">
      <w:pPr>
        <w:tabs>
          <w:tab w:val="left" w:pos="567"/>
        </w:tabs>
        <w:ind w:left="360" w:hanging="360"/>
        <w:rPr>
          <w:rFonts w:ascii="Times New Roman" w:hAnsi="Times New Roman"/>
          <w:b/>
          <w:sz w:val="22"/>
          <w:szCs w:val="22"/>
          <w:lang w:val="lt-LT"/>
        </w:rPr>
      </w:pPr>
      <w:r w:rsidRPr="00BC6826">
        <w:rPr>
          <w:rFonts w:ascii="Times New Roman" w:hAnsi="Times New Roman"/>
          <w:sz w:val="22"/>
          <w:szCs w:val="22"/>
          <w:lang w:val="lt-LT"/>
        </w:rPr>
        <w:br w:type="page"/>
      </w:r>
      <w:bookmarkStart w:id="0" w:name="OLE_LINK1"/>
      <w:bookmarkStart w:id="1" w:name="OLE_LINK2"/>
      <w:bookmarkStart w:id="2" w:name="OLE_LINK3"/>
      <w:r w:rsidRPr="00BC6826">
        <w:rPr>
          <w:rFonts w:ascii="Times New Roman" w:hAnsi="Times New Roman"/>
          <w:b/>
          <w:sz w:val="22"/>
          <w:szCs w:val="22"/>
          <w:lang w:val="lt-LT"/>
        </w:rPr>
        <w:lastRenderedPageBreak/>
        <w:t>1.</w:t>
      </w:r>
      <w:r w:rsidRPr="00BC6826">
        <w:rPr>
          <w:rFonts w:ascii="Times New Roman" w:hAnsi="Times New Roman"/>
          <w:b/>
          <w:sz w:val="22"/>
          <w:szCs w:val="22"/>
          <w:lang w:val="lt-LT"/>
        </w:rPr>
        <w:tab/>
      </w:r>
      <w:r w:rsidRPr="00BC6826">
        <w:rPr>
          <w:rFonts w:ascii="Times New Roman" w:hAnsi="Times New Roman"/>
          <w:sz w:val="22"/>
          <w:szCs w:val="22"/>
          <w:lang w:val="lt-LT"/>
        </w:rPr>
        <w:tab/>
      </w:r>
      <w:r w:rsidRPr="00BC6826">
        <w:rPr>
          <w:rFonts w:ascii="Times New Roman" w:hAnsi="Times New Roman"/>
          <w:b/>
          <w:sz w:val="22"/>
          <w:szCs w:val="22"/>
          <w:lang w:val="lt-LT"/>
        </w:rPr>
        <w:t>VAISTINIO PREPARATO PAVADINIMAS</w:t>
      </w:r>
    </w:p>
    <w:p w:rsidR="00CA24A4" w:rsidRPr="00BC6826" w:rsidRDefault="00CA24A4" w:rsidP="00CA24A4">
      <w:pPr>
        <w:tabs>
          <w:tab w:val="left" w:pos="567"/>
        </w:tabs>
        <w:rPr>
          <w:rFonts w:ascii="Times New Roman" w:hAnsi="Times New Roman"/>
          <w:b/>
          <w:sz w:val="22"/>
          <w:szCs w:val="22"/>
          <w:lang w:val="lt-LT"/>
        </w:rPr>
      </w:pP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TIMOSAN 0,1 </w:t>
      </w:r>
      <w:r w:rsidRPr="00BC6826">
        <w:rPr>
          <w:rFonts w:ascii="Times New Roman" w:hAnsi="Times New Roman"/>
          <w:sz w:val="22"/>
          <w:szCs w:val="22"/>
        </w:rPr>
        <w:sym w:font="Symbol" w:char="F025"/>
      </w:r>
      <w:r w:rsidRPr="00BC6826">
        <w:rPr>
          <w:rFonts w:ascii="Times New Roman" w:hAnsi="Times New Roman"/>
          <w:sz w:val="22"/>
          <w:szCs w:val="22"/>
          <w:lang w:val="lt-LT"/>
        </w:rPr>
        <w:t xml:space="preserve"> akių gelis</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b/>
          <w:sz w:val="22"/>
          <w:szCs w:val="22"/>
          <w:lang w:val="lt-LT"/>
        </w:rPr>
      </w:pPr>
      <w:r w:rsidRPr="00BC6826">
        <w:rPr>
          <w:rFonts w:ascii="Times New Roman" w:hAnsi="Times New Roman"/>
          <w:b/>
          <w:sz w:val="22"/>
          <w:szCs w:val="22"/>
          <w:lang w:val="lt-LT"/>
        </w:rPr>
        <w:t>2.</w:t>
      </w:r>
      <w:r w:rsidRPr="00BC6826">
        <w:rPr>
          <w:rFonts w:ascii="Times New Roman" w:hAnsi="Times New Roman"/>
          <w:b/>
          <w:sz w:val="22"/>
          <w:szCs w:val="22"/>
          <w:lang w:val="lt-LT"/>
        </w:rPr>
        <w:tab/>
        <w:t xml:space="preserve">KOKYBINĖ </w:t>
      </w:r>
      <w:r>
        <w:rPr>
          <w:rFonts w:ascii="Times New Roman" w:hAnsi="Times New Roman"/>
          <w:b/>
          <w:sz w:val="22"/>
          <w:szCs w:val="22"/>
          <w:lang w:val="lt-LT"/>
        </w:rPr>
        <w:t xml:space="preserve">IR </w:t>
      </w:r>
      <w:r w:rsidRPr="00BC6826">
        <w:rPr>
          <w:rFonts w:ascii="Times New Roman" w:hAnsi="Times New Roman"/>
          <w:b/>
          <w:sz w:val="22"/>
          <w:szCs w:val="22"/>
          <w:lang w:val="lt-LT"/>
        </w:rPr>
        <w:t>KIEKYBINĖ SUDĖTIS</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 xml:space="preserve">1 g akių gelio yra 1 mg </w:t>
      </w:r>
      <w:proofErr w:type="spellStart"/>
      <w:r w:rsidRPr="00BC6826">
        <w:rPr>
          <w:rFonts w:ascii="Times New Roman" w:hAnsi="Times New Roman"/>
          <w:sz w:val="22"/>
          <w:szCs w:val="22"/>
          <w:lang w:val="lt-LT"/>
        </w:rPr>
        <w:t>timololio</w:t>
      </w:r>
      <w:proofErr w:type="spellEnd"/>
      <w:r w:rsidRPr="00BC6826">
        <w:rPr>
          <w:rFonts w:ascii="Times New Roman" w:hAnsi="Times New Roman"/>
          <w:sz w:val="22"/>
          <w:szCs w:val="22"/>
          <w:lang w:val="lt-LT"/>
        </w:rPr>
        <w:t xml:space="preserve"> (atitinka 1,37 mg </w:t>
      </w:r>
      <w:proofErr w:type="spellStart"/>
      <w:r w:rsidRPr="00BC6826">
        <w:rPr>
          <w:rFonts w:ascii="Times New Roman" w:hAnsi="Times New Roman"/>
          <w:sz w:val="22"/>
          <w:szCs w:val="22"/>
          <w:lang w:val="lt-LT"/>
        </w:rPr>
        <w:t>timololio</w:t>
      </w:r>
      <w:proofErr w:type="spellEnd"/>
      <w:r w:rsidRPr="00BC6826">
        <w:rPr>
          <w:rFonts w:ascii="Times New Roman" w:hAnsi="Times New Roman"/>
          <w:sz w:val="22"/>
          <w:szCs w:val="22"/>
          <w:lang w:val="lt-LT"/>
        </w:rPr>
        <w:t xml:space="preserve"> </w:t>
      </w:r>
      <w:proofErr w:type="spellStart"/>
      <w:r w:rsidRPr="00BC6826">
        <w:rPr>
          <w:rFonts w:ascii="Times New Roman" w:hAnsi="Times New Roman"/>
          <w:sz w:val="22"/>
          <w:szCs w:val="22"/>
          <w:lang w:val="lt-LT"/>
        </w:rPr>
        <w:t>maleato</w:t>
      </w:r>
      <w:proofErr w:type="spellEnd"/>
      <w:r w:rsidRPr="00BC6826">
        <w:rPr>
          <w:rFonts w:ascii="Times New Roman" w:hAnsi="Times New Roman"/>
          <w:sz w:val="22"/>
          <w:szCs w:val="22"/>
          <w:lang w:val="lt-LT"/>
        </w:rPr>
        <w:t>).</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u w:val="single"/>
          <w:lang w:val="lt-LT"/>
        </w:rPr>
        <w:t>Pagalbinė medžiaga, kurios poveikis žinomas</w:t>
      </w:r>
      <w:r w:rsidRPr="00BC6826">
        <w:rPr>
          <w:rFonts w:ascii="Times New Roman" w:hAnsi="Times New Roman"/>
          <w:sz w:val="22"/>
          <w:szCs w:val="22"/>
          <w:lang w:val="lt-LT"/>
        </w:rPr>
        <w:t xml:space="preserve">: </w:t>
      </w:r>
      <w:proofErr w:type="spellStart"/>
      <w:r w:rsidRPr="00BC6826">
        <w:rPr>
          <w:rFonts w:ascii="Times New Roman" w:hAnsi="Times New Roman"/>
          <w:sz w:val="22"/>
          <w:szCs w:val="22"/>
          <w:lang w:val="lt-LT"/>
        </w:rPr>
        <w:t>benzalkonio</w:t>
      </w:r>
      <w:proofErr w:type="spellEnd"/>
      <w:r w:rsidRPr="00BC6826">
        <w:rPr>
          <w:rFonts w:ascii="Times New Roman" w:hAnsi="Times New Roman"/>
          <w:sz w:val="22"/>
          <w:szCs w:val="22"/>
          <w:lang w:val="lt-LT"/>
        </w:rPr>
        <w:t xml:space="preserve"> chloridas</w:t>
      </w:r>
      <w:r>
        <w:rPr>
          <w:rFonts w:ascii="Times New Roman" w:hAnsi="Times New Roman"/>
          <w:sz w:val="22"/>
          <w:szCs w:val="22"/>
          <w:lang w:val="lt-LT"/>
        </w:rPr>
        <w:t xml:space="preserve"> 0,05 mg/g</w:t>
      </w:r>
      <w:r w:rsidRPr="00BC6826">
        <w:rPr>
          <w:rFonts w:ascii="Times New Roman" w:hAnsi="Times New Roman"/>
          <w:sz w:val="22"/>
          <w:szCs w:val="22"/>
          <w:lang w:val="lt-LT"/>
        </w:rPr>
        <w:t>.</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Visos pagalbinės medžiagos išvardytos 6.1 skyriuje.</w:t>
      </w:r>
    </w:p>
    <w:p w:rsidR="00CA24A4" w:rsidRPr="00BC6826" w:rsidRDefault="00CA24A4" w:rsidP="00CA24A4">
      <w:pPr>
        <w:tabs>
          <w:tab w:val="left" w:pos="567"/>
        </w:tabs>
        <w:rPr>
          <w:rFonts w:ascii="Times New Roman" w:hAnsi="Times New Roman"/>
          <w:b/>
          <w:sz w:val="22"/>
          <w:szCs w:val="22"/>
          <w:lang w:val="lt-LT"/>
        </w:rPr>
      </w:pPr>
    </w:p>
    <w:bookmarkEnd w:id="0"/>
    <w:bookmarkEnd w:id="1"/>
    <w:bookmarkEnd w:id="2"/>
    <w:p w:rsidR="00CA24A4" w:rsidRPr="00BC6826" w:rsidRDefault="00CA24A4" w:rsidP="00CA24A4">
      <w:pPr>
        <w:tabs>
          <w:tab w:val="left" w:pos="567"/>
        </w:tabs>
        <w:rPr>
          <w:rFonts w:ascii="Times New Roman" w:hAnsi="Times New Roman"/>
          <w:b/>
          <w:sz w:val="22"/>
          <w:szCs w:val="22"/>
          <w:lang w:val="lt-LT"/>
        </w:rPr>
      </w:pPr>
    </w:p>
    <w:p w:rsidR="00CA24A4" w:rsidRPr="00BC6826" w:rsidRDefault="00CA24A4" w:rsidP="00CA24A4">
      <w:pPr>
        <w:tabs>
          <w:tab w:val="left" w:pos="567"/>
        </w:tabs>
        <w:rPr>
          <w:rFonts w:ascii="Times New Roman" w:hAnsi="Times New Roman"/>
          <w:b/>
          <w:sz w:val="22"/>
          <w:szCs w:val="22"/>
          <w:lang w:val="lt-LT"/>
        </w:rPr>
      </w:pPr>
      <w:r w:rsidRPr="00BC6826">
        <w:rPr>
          <w:rFonts w:ascii="Times New Roman" w:hAnsi="Times New Roman"/>
          <w:b/>
          <w:sz w:val="22"/>
          <w:szCs w:val="22"/>
          <w:lang w:val="lt-LT"/>
        </w:rPr>
        <w:t>3.</w:t>
      </w:r>
      <w:r w:rsidRPr="00BC6826">
        <w:rPr>
          <w:rFonts w:ascii="Times New Roman" w:hAnsi="Times New Roman"/>
          <w:b/>
          <w:sz w:val="22"/>
          <w:szCs w:val="22"/>
          <w:lang w:val="lt-LT"/>
        </w:rPr>
        <w:tab/>
        <w:t>FARMAC</w:t>
      </w:r>
      <w:r w:rsidRPr="00BC6826">
        <w:rPr>
          <w:rFonts w:ascii="Times New Roman" w:hAnsi="Times New Roman"/>
          <w:b/>
          <w:sz w:val="22"/>
          <w:szCs w:val="22"/>
          <w:lang w:val="lt-LT" w:bidi="ar-SY"/>
        </w:rPr>
        <w:t>INĖ</w:t>
      </w:r>
      <w:r w:rsidRPr="00BC6826">
        <w:rPr>
          <w:rFonts w:ascii="Times New Roman" w:hAnsi="Times New Roman"/>
          <w:b/>
          <w:sz w:val="22"/>
          <w:szCs w:val="22"/>
          <w:lang w:val="lt-LT"/>
        </w:rPr>
        <w:t xml:space="preserve"> FORMA</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Akių gelis</w:t>
      </w: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 xml:space="preserve">Gelis yra </w:t>
      </w:r>
      <w:proofErr w:type="spellStart"/>
      <w:r w:rsidRPr="00BC6826">
        <w:rPr>
          <w:rFonts w:ascii="Times New Roman" w:hAnsi="Times New Roman"/>
          <w:sz w:val="22"/>
          <w:szCs w:val="22"/>
          <w:lang w:val="lt-LT"/>
        </w:rPr>
        <w:t>izotoninis</w:t>
      </w:r>
      <w:proofErr w:type="spellEnd"/>
      <w:r w:rsidRPr="00BC6826">
        <w:rPr>
          <w:rFonts w:ascii="Times New Roman" w:hAnsi="Times New Roman"/>
          <w:sz w:val="22"/>
          <w:szCs w:val="22"/>
          <w:lang w:val="lt-LT"/>
        </w:rPr>
        <w:t xml:space="preserve">, sterilus, klampus, beveik bespalvis. </w:t>
      </w:r>
    </w:p>
    <w:p w:rsidR="00CA24A4" w:rsidRPr="00BC6826" w:rsidRDefault="00CA24A4" w:rsidP="00CA24A4">
      <w:pPr>
        <w:tabs>
          <w:tab w:val="left" w:pos="567"/>
        </w:tabs>
        <w:rPr>
          <w:rFonts w:ascii="Times New Roman" w:hAnsi="Times New Roman"/>
          <w:b/>
          <w:sz w:val="22"/>
          <w:szCs w:val="22"/>
          <w:lang w:val="lt-LT"/>
        </w:rPr>
      </w:pPr>
    </w:p>
    <w:p w:rsidR="00CA24A4" w:rsidRPr="00BC6826" w:rsidRDefault="00CA24A4" w:rsidP="00CA24A4">
      <w:pPr>
        <w:tabs>
          <w:tab w:val="left" w:pos="567"/>
        </w:tabs>
        <w:rPr>
          <w:rFonts w:ascii="Times New Roman" w:hAnsi="Times New Roman"/>
          <w:b/>
          <w:sz w:val="22"/>
          <w:szCs w:val="22"/>
          <w:lang w:val="lt-LT"/>
        </w:rPr>
      </w:pPr>
    </w:p>
    <w:p w:rsidR="00CA24A4" w:rsidRPr="00BC6826" w:rsidRDefault="00CA24A4" w:rsidP="00CA24A4">
      <w:pPr>
        <w:tabs>
          <w:tab w:val="left" w:pos="567"/>
        </w:tabs>
        <w:rPr>
          <w:rFonts w:ascii="Times New Roman" w:hAnsi="Times New Roman"/>
          <w:b/>
          <w:sz w:val="22"/>
          <w:szCs w:val="22"/>
          <w:lang w:val="lt-LT"/>
        </w:rPr>
      </w:pPr>
      <w:r w:rsidRPr="00BC6826">
        <w:rPr>
          <w:rFonts w:ascii="Times New Roman" w:hAnsi="Times New Roman"/>
          <w:b/>
          <w:sz w:val="22"/>
          <w:szCs w:val="22"/>
          <w:lang w:val="lt-LT"/>
        </w:rPr>
        <w:t>4.</w:t>
      </w:r>
      <w:r w:rsidRPr="00BC6826">
        <w:rPr>
          <w:rFonts w:ascii="Times New Roman" w:hAnsi="Times New Roman"/>
          <w:b/>
          <w:sz w:val="22"/>
          <w:szCs w:val="22"/>
          <w:lang w:val="lt-LT"/>
        </w:rPr>
        <w:tab/>
        <w:t>KLINIKINĖ INFORMACIJA</w:t>
      </w:r>
    </w:p>
    <w:p w:rsidR="00CA24A4" w:rsidRPr="00BC6826" w:rsidRDefault="00CA24A4" w:rsidP="00CA24A4">
      <w:pPr>
        <w:tabs>
          <w:tab w:val="left" w:pos="567"/>
        </w:tabs>
        <w:rPr>
          <w:rFonts w:ascii="Times New Roman" w:hAnsi="Times New Roman"/>
          <w:b/>
          <w:sz w:val="22"/>
          <w:szCs w:val="22"/>
          <w:lang w:val="lt-LT"/>
        </w:rPr>
      </w:pPr>
    </w:p>
    <w:p w:rsidR="00CA24A4" w:rsidRPr="00BC6826" w:rsidRDefault="00CA24A4" w:rsidP="00CA24A4">
      <w:pPr>
        <w:tabs>
          <w:tab w:val="left" w:pos="567"/>
        </w:tabs>
        <w:rPr>
          <w:rFonts w:ascii="Times New Roman" w:hAnsi="Times New Roman"/>
          <w:b/>
          <w:sz w:val="22"/>
          <w:szCs w:val="22"/>
          <w:lang w:val="lt-LT"/>
        </w:rPr>
      </w:pPr>
      <w:r w:rsidRPr="00BC6826">
        <w:rPr>
          <w:rFonts w:ascii="Times New Roman" w:hAnsi="Times New Roman"/>
          <w:b/>
          <w:sz w:val="22"/>
          <w:szCs w:val="22"/>
          <w:lang w:val="lt-LT"/>
        </w:rPr>
        <w:t>4.1</w:t>
      </w:r>
      <w:r w:rsidRPr="00BC6826">
        <w:rPr>
          <w:rFonts w:ascii="Times New Roman" w:hAnsi="Times New Roman"/>
          <w:b/>
          <w:sz w:val="22"/>
          <w:szCs w:val="22"/>
          <w:lang w:val="lt-LT"/>
        </w:rPr>
        <w:tab/>
        <w:t>Terapinės indikacijos</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Padidėjusio akispūdžio mažinimas pacientams, sergantiems lėtine atviro kampo glaukoma arba akių hipertenzija.</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numPr>
          <w:ilvl w:val="1"/>
          <w:numId w:val="1"/>
        </w:numPr>
        <w:tabs>
          <w:tab w:val="clear" w:pos="570"/>
          <w:tab w:val="left" w:pos="567"/>
        </w:tabs>
        <w:rPr>
          <w:rFonts w:ascii="Times New Roman" w:hAnsi="Times New Roman"/>
          <w:b/>
          <w:sz w:val="22"/>
          <w:szCs w:val="22"/>
        </w:rPr>
      </w:pPr>
      <w:r w:rsidRPr="00BC6826">
        <w:rPr>
          <w:rFonts w:ascii="Times New Roman" w:hAnsi="Times New Roman"/>
          <w:b/>
          <w:sz w:val="22"/>
          <w:szCs w:val="22"/>
        </w:rPr>
        <w:t>Dozavimas ir vartojimo metodas</w:t>
      </w: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sz w:val="22"/>
          <w:szCs w:val="22"/>
          <w:u w:val="single"/>
        </w:rPr>
        <w:t>Dozavimas</w:t>
      </w:r>
    </w:p>
    <w:p w:rsidR="00CA24A4" w:rsidRPr="00BC6826" w:rsidRDefault="00CA24A4" w:rsidP="00CA24A4">
      <w:pPr>
        <w:tabs>
          <w:tab w:val="left" w:pos="567"/>
        </w:tabs>
        <w:rPr>
          <w:rFonts w:ascii="Times New Roman" w:hAnsi="Times New Roman"/>
          <w:sz w:val="22"/>
          <w:szCs w:val="22"/>
          <w:u w:val="single"/>
        </w:rPr>
      </w:pPr>
    </w:p>
    <w:p w:rsidR="00CA24A4" w:rsidRPr="00BC6826" w:rsidRDefault="00CA24A4" w:rsidP="00CA24A4">
      <w:pPr>
        <w:tabs>
          <w:tab w:val="left" w:pos="567"/>
        </w:tabs>
        <w:rPr>
          <w:rFonts w:ascii="Times New Roman" w:hAnsi="Times New Roman"/>
          <w:i/>
          <w:sz w:val="22"/>
          <w:szCs w:val="22"/>
        </w:rPr>
      </w:pPr>
      <w:r w:rsidRPr="00BC6826">
        <w:rPr>
          <w:rFonts w:ascii="Times New Roman" w:hAnsi="Times New Roman"/>
          <w:i/>
          <w:sz w:val="22"/>
          <w:szCs w:val="22"/>
        </w:rPr>
        <w:t>Suaugusiems žmonėms ir vyresniems, kaip 12 metų vaikams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Rekomenduojama vieną kartą per parą į pažeistą akį lašinti po lašą TIMOSAN, geriausia ryte.</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Pradėjus vartoti gelio, maždaug po 2 – 4 savaičių reikia vėl matuoti akispūdį, nes reakcija į vaistinį preparatą tampa pastovi tik per kelias savaites.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Jeigu reikia sustiprinti akispūdį mažinantį poveikį, galima kartu pradėti vartoti miozę sukeliančių vaistinių preparatų, adrenerginių receptorių agonistų ir (arba) karboanhidrazės inhibitorių.</w:t>
      </w:r>
    </w:p>
    <w:p w:rsidR="00CA24A4" w:rsidRPr="00BC6826" w:rsidRDefault="00CA24A4" w:rsidP="00CA24A4">
      <w:pPr>
        <w:tabs>
          <w:tab w:val="left" w:pos="567"/>
        </w:tabs>
        <w:rPr>
          <w:rFonts w:ascii="Times New Roman" w:hAnsi="Times New Roman"/>
          <w:sz w:val="22"/>
          <w:szCs w:val="22"/>
          <w:u w:val="single"/>
        </w:rPr>
      </w:pPr>
    </w:p>
    <w:p w:rsidR="00CA24A4" w:rsidRPr="00BC6826" w:rsidRDefault="00CA24A4" w:rsidP="00CA24A4">
      <w:pPr>
        <w:tabs>
          <w:tab w:val="left" w:pos="567"/>
        </w:tabs>
        <w:rPr>
          <w:rFonts w:ascii="Times New Roman" w:hAnsi="Times New Roman"/>
          <w:i/>
          <w:sz w:val="22"/>
          <w:szCs w:val="22"/>
        </w:rPr>
      </w:pPr>
      <w:r w:rsidRPr="00BC6826">
        <w:rPr>
          <w:rFonts w:ascii="Times New Roman" w:hAnsi="Times New Roman"/>
          <w:i/>
          <w:sz w:val="22"/>
          <w:szCs w:val="22"/>
        </w:rPr>
        <w:t>Senyviems pacientams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Pagyvenusiems žmonėms dozės mažinti nereikia.</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i/>
          <w:sz w:val="22"/>
          <w:szCs w:val="22"/>
        </w:rPr>
      </w:pPr>
      <w:r w:rsidRPr="00BC6826">
        <w:rPr>
          <w:rFonts w:ascii="Times New Roman" w:hAnsi="Times New Roman"/>
          <w:i/>
          <w:sz w:val="22"/>
          <w:szCs w:val="22"/>
        </w:rPr>
        <w:t>Jaunesniems kaip 12 metų vaikams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Jaunesniems kaip 12 metų vaikams TIMOSAN vartoti nerekomenduojama.</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iCs/>
          <w:color w:val="000000"/>
          <w:sz w:val="22"/>
          <w:szCs w:val="22"/>
          <w:u w:val="single"/>
        </w:rPr>
        <w:t>Vartojimo metodas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Kad į akis lašinami kiti vaistiniai preparatai neišplautų iš akių veikliosios medžiagos, tarp vaistinių preparatų vartojimo reikia daryti ne trumpesnę kaip 5 minučių pertrauką. Tokiu atveju TIMOSAN būtina vartoti paskutinį.</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TIMOSAN reikia įlašinti į konjunktyvos maišelį. Vaistinio preparato galima vartoti ilgai.</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Kad lašinant preparato tiksliai dozuoti būtų lengviau, talpyklę reikia laikyti vertikaliai.</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Sisteminė absorbcija sumažėja, jei 2 minutėms užspaudžiami nosies ašarų kanalai arba užsimerkiama. Tokiu atveju gali susilpnėti sisteminis nepageidaujamas poveikis ir sustiprėti lokalus poveikis.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Pacientus būtina įspėti, kad akių gelio vartojant netinkamai, į jį gali patekti mikroorganizmų.</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Kad taip neatsitiktų, lašintuvo galiuku negalima nieko liesti.</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numPr>
          <w:ilvl w:val="1"/>
          <w:numId w:val="1"/>
        </w:numPr>
        <w:tabs>
          <w:tab w:val="clear" w:pos="570"/>
          <w:tab w:val="left" w:pos="567"/>
        </w:tabs>
        <w:rPr>
          <w:rFonts w:ascii="Times New Roman" w:hAnsi="Times New Roman"/>
          <w:b/>
          <w:sz w:val="22"/>
          <w:szCs w:val="22"/>
        </w:rPr>
      </w:pPr>
      <w:r w:rsidRPr="00BC6826">
        <w:rPr>
          <w:rFonts w:ascii="Times New Roman" w:hAnsi="Times New Roman"/>
          <w:b/>
          <w:sz w:val="22"/>
          <w:szCs w:val="22"/>
        </w:rPr>
        <w:lastRenderedPageBreak/>
        <w:t>Kontraindikacijos</w:t>
      </w: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TIMOSAN draudžiama vartoti pacientams, jei:</w:t>
      </w:r>
    </w:p>
    <w:p w:rsidR="00CA24A4" w:rsidRPr="00BC6826" w:rsidRDefault="00CA24A4" w:rsidP="00CA24A4">
      <w:pPr>
        <w:pStyle w:val="Sraopastraipa"/>
        <w:numPr>
          <w:ilvl w:val="0"/>
          <w:numId w:val="2"/>
        </w:numPr>
        <w:tabs>
          <w:tab w:val="left" w:pos="567"/>
        </w:tabs>
        <w:ind w:left="567" w:hanging="567"/>
        <w:rPr>
          <w:szCs w:val="22"/>
          <w:lang w:val="fi-FI"/>
        </w:rPr>
      </w:pPr>
      <w:r w:rsidRPr="00BC6826">
        <w:rPr>
          <w:szCs w:val="22"/>
          <w:lang w:val="fi-FI"/>
        </w:rPr>
        <w:t>padidėjęs jautrumas veikliajai arba bet kuriai 6.1 skyriuje nurodytai pagalbinei medžiagai;</w:t>
      </w:r>
    </w:p>
    <w:p w:rsidR="00CA24A4" w:rsidRPr="00BC6826" w:rsidRDefault="00CA24A4" w:rsidP="00CA24A4">
      <w:pPr>
        <w:pStyle w:val="Sraopastraipa"/>
        <w:numPr>
          <w:ilvl w:val="0"/>
          <w:numId w:val="2"/>
        </w:numPr>
        <w:tabs>
          <w:tab w:val="left" w:pos="567"/>
        </w:tabs>
        <w:ind w:left="567" w:hanging="567"/>
        <w:rPr>
          <w:szCs w:val="22"/>
          <w:lang w:val="fi-FI"/>
        </w:rPr>
      </w:pPr>
      <w:r w:rsidRPr="00BC6826">
        <w:rPr>
          <w:szCs w:val="22"/>
          <w:lang w:val="fi-FI"/>
        </w:rPr>
        <w:t>reaktyvi kvėpavimo takų liga, įskaitant bronchų astmą (esamą ar buvusią), bei sunkią lėtinę obstrukcinę plaučių ligą;</w:t>
      </w:r>
    </w:p>
    <w:p w:rsidR="00CA24A4" w:rsidRPr="00BC6826" w:rsidRDefault="00CA24A4" w:rsidP="00CA24A4">
      <w:pPr>
        <w:pStyle w:val="Sraopastraipa"/>
        <w:numPr>
          <w:ilvl w:val="0"/>
          <w:numId w:val="2"/>
        </w:numPr>
        <w:tabs>
          <w:tab w:val="left" w:pos="567"/>
        </w:tabs>
        <w:ind w:left="567" w:hanging="567"/>
        <w:rPr>
          <w:szCs w:val="22"/>
          <w:lang w:val="fi-FI"/>
        </w:rPr>
      </w:pPr>
      <w:r w:rsidRPr="00BC6826">
        <w:rPr>
          <w:szCs w:val="22"/>
          <w:lang w:val="fi-FI"/>
        </w:rPr>
        <w:t>sinusinė bradikardija, sinusinio mazgo silpnumo sindromas, sinoatrialinė blokada, antrojo arba trečiojo laipsnio atrioventrikulinė blokada (jei nėra širdies stimuliatoriaus);</w:t>
      </w:r>
    </w:p>
    <w:p w:rsidR="00CA24A4" w:rsidRPr="00BC6826" w:rsidRDefault="00CA24A4" w:rsidP="00CA24A4">
      <w:pPr>
        <w:pStyle w:val="Sraopastraipa"/>
        <w:numPr>
          <w:ilvl w:val="0"/>
          <w:numId w:val="2"/>
        </w:numPr>
        <w:tabs>
          <w:tab w:val="left" w:pos="567"/>
        </w:tabs>
        <w:ind w:left="567" w:hanging="567"/>
        <w:rPr>
          <w:szCs w:val="22"/>
          <w:lang w:val="fi-FI"/>
        </w:rPr>
      </w:pPr>
      <w:r w:rsidRPr="00BC6826">
        <w:rPr>
          <w:szCs w:val="22"/>
          <w:lang w:val="fi-FI"/>
        </w:rPr>
        <w:t>kliniškai pasireiškiantis širdies nepakankamumas, kardiogeninis šokas.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4.4</w:t>
      </w:r>
      <w:r w:rsidRPr="00BC6826">
        <w:rPr>
          <w:rFonts w:ascii="Times New Roman" w:hAnsi="Times New Roman"/>
          <w:b/>
          <w:sz w:val="22"/>
          <w:szCs w:val="22"/>
        </w:rPr>
        <w:tab/>
        <w:t>Specialūs įspėjimai ir atsargumo priemonės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Ligonių, sergančių uždaro kampo glaukoma, gydymo tikslas yra neatidėliotinas kampo atvėrimas, todėl reikia miozę sukeliančiais preparatais siaurinti vyzdį. TIMOSAN vyzdžiui jokio poveikio nedaro arba poveikis būna labai silpnas. Jei TIMOSAN vartojama akispūdžiui mažinti, sergant uždaro kampo glaukoma, būtina kartu vartoti miozę sukeliančių vaistinių preparatų. Tokiu atveju vien TIMOSAN vartoti negalima.</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Kaip ir kiti lokaliai vartojami oftalmologiniai vaistiniai preparatai, timololis gali būti absorbuojamas į sisteminę kraujotaką. Dėl vaistinio preparato sudėtyje esančios adrenerginės medžiagos timololio gali pasireikšti tokios pačios nepageidaujamos širdies ir kraujagyslių, plaučių bei kitokios reakcijos, kokios galimos gydant sisteminio poveikio beta adrenerginius receptorius blokuojančiais vaistiniais preparatais. Sisteminių nepageidaujamų reakcijų į vaistą po lokalaus oftalmologinių vaistinių preparatų pavartojimo atsiranda rečiau nei po sisteminio pavartojimo. Informacijos apie sisteminės absorbcijos mažinimą pateikta 4.2 skyriuje.</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i/>
          <w:sz w:val="22"/>
          <w:szCs w:val="22"/>
        </w:rPr>
        <w:t>Širdies sutrikimai</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Jei ligonis serga širdies ir kraujagyslių sistemos liga (pvz., išemine širdies liga, Prinzmetalio angina, širdies nepakankamumu), būtina atidžiai įvertinti hipotenzinį gydymą beta blokatoriais: reikia apsvarstyti kitos veikliosios medžiagos pasirinkimą. Širdies ir kraujagyslių sistemos ligomis sergantys ligoniai turi būti stebimi, ar neatsiranda minėtų ligų pasunkėjimo požymių ir nepageidaujamų reakcijų. Vartojant timololio vaistinių preparatų, ligoniams pasitaikė širdies reakcijų, įskaitant retus ligonių mirties atvejus nuo širdies nepakankamumo.</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Beta blokatoriai slopina laidumą, todėl jų būtina skirti atsargiai ligoniams, kuriems yra pirmojo laipsnio širdies blokada.</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rPr>
          <w:rFonts w:ascii="Times New Roman" w:hAnsi="Times New Roman"/>
          <w:i/>
          <w:sz w:val="22"/>
          <w:szCs w:val="22"/>
        </w:rPr>
      </w:pPr>
      <w:r w:rsidRPr="00BC6826">
        <w:rPr>
          <w:rFonts w:ascii="Times New Roman" w:hAnsi="Times New Roman"/>
          <w:i/>
          <w:sz w:val="22"/>
          <w:szCs w:val="22"/>
        </w:rPr>
        <w:t>Kraujagyslių sutrikimai</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Ligonius, kuriems yra sunkus periferinės kraujotakos sutrikimas ar sunki periferinės kraujotakos liga (pvz., sunki </w:t>
      </w:r>
      <w:r w:rsidRPr="00BC6826">
        <w:rPr>
          <w:rFonts w:ascii="Times New Roman" w:hAnsi="Times New Roman"/>
          <w:i/>
          <w:sz w:val="22"/>
          <w:szCs w:val="22"/>
        </w:rPr>
        <w:t>Raynaud</w:t>
      </w:r>
      <w:r w:rsidRPr="00BC6826">
        <w:rPr>
          <w:rFonts w:ascii="Times New Roman" w:hAnsi="Times New Roman"/>
          <w:sz w:val="22"/>
          <w:szCs w:val="22"/>
        </w:rPr>
        <w:t xml:space="preserve"> ligos forma ar </w:t>
      </w:r>
      <w:r w:rsidRPr="00BC6826">
        <w:rPr>
          <w:rFonts w:ascii="Times New Roman" w:hAnsi="Times New Roman"/>
          <w:i/>
          <w:sz w:val="22"/>
          <w:szCs w:val="22"/>
        </w:rPr>
        <w:t>Raynaud</w:t>
      </w:r>
      <w:r w:rsidRPr="00BC6826">
        <w:rPr>
          <w:rFonts w:ascii="Times New Roman" w:hAnsi="Times New Roman"/>
          <w:sz w:val="22"/>
          <w:szCs w:val="22"/>
        </w:rPr>
        <w:t xml:space="preserve"> sindromas), šiuo vaistiniu preparatu būtina gydyti atsargiai.</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rPr>
          <w:rFonts w:ascii="Times New Roman" w:hAnsi="Times New Roman"/>
          <w:i/>
          <w:sz w:val="22"/>
          <w:szCs w:val="22"/>
        </w:rPr>
      </w:pPr>
      <w:r w:rsidRPr="00BC6826">
        <w:rPr>
          <w:rFonts w:ascii="Times New Roman" w:hAnsi="Times New Roman"/>
          <w:i/>
          <w:iCs/>
          <w:sz w:val="22"/>
          <w:szCs w:val="22"/>
        </w:rPr>
        <w:t>Kvėpavimo sistemos sutrikimai</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Po kai kurių oftalmologinių beta blokatorių vaistinių preparatų pavartojimo buvo kvėpavimo sistemos reakcijų, įskaitant mirties atvejus dėl bronchų spazmo astma sergantiems pacientams. Ligoniams, kurie serga lengva ar vidutinio sunkumo lėtine obstrukcine plaučių liga (LOPL), TIMOSAN būtina skirti atsargiai ir tik tuo atveju, jei nauda yra didesnė už galimą riziką.</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i/>
          <w:sz w:val="22"/>
          <w:szCs w:val="22"/>
        </w:rPr>
        <w:t>Kitokie beta blokatoriai</w:t>
      </w:r>
      <w:r w:rsidRPr="00BC6826">
        <w:rPr>
          <w:rFonts w:ascii="Times New Roman" w:hAnsi="Times New Roman"/>
          <w:sz w:val="22"/>
          <w:szCs w:val="22"/>
        </w:rPr>
        <w:t xml:space="preserve"> </w:t>
      </w:r>
    </w:p>
    <w:p w:rsidR="00CA24A4" w:rsidRPr="00BC6826" w:rsidRDefault="00CA24A4" w:rsidP="00CA24A4">
      <w:pPr>
        <w:tabs>
          <w:tab w:val="left" w:pos="567"/>
        </w:tabs>
        <w:rPr>
          <w:rFonts w:ascii="Times New Roman" w:hAnsi="Times New Roman"/>
          <w:iCs/>
          <w:sz w:val="22"/>
          <w:szCs w:val="22"/>
        </w:rPr>
      </w:pPr>
      <w:r w:rsidRPr="00BC6826">
        <w:rPr>
          <w:rFonts w:ascii="Times New Roman" w:hAnsi="Times New Roman"/>
          <w:iCs/>
          <w:sz w:val="22"/>
          <w:szCs w:val="22"/>
        </w:rPr>
        <w:t>Poveikis akispūdžiui ar žinomas sisteminės beta adrenoreceptorių blokados poveikis gali sustiprėti, jei timololio skiriama pacientui, jau vartojančiam sisteminio poveikio beta blokatorių. Reikia atidžiai stebėti tokių pacientų reakciją. Dviejų lokalaus poveikio beta adrenerginių receptorių blokatorių vartoti nerekomenduojama (žr. 4.5 skyrių).</w:t>
      </w:r>
    </w:p>
    <w:p w:rsidR="00CA24A4" w:rsidRPr="00BC6826" w:rsidRDefault="00CA24A4" w:rsidP="00CA24A4">
      <w:pPr>
        <w:tabs>
          <w:tab w:val="left" w:pos="567"/>
        </w:tabs>
        <w:rPr>
          <w:rFonts w:ascii="Times New Roman" w:hAnsi="Times New Roman"/>
          <w:iCs/>
          <w:sz w:val="22"/>
          <w:szCs w:val="22"/>
        </w:rPr>
      </w:pPr>
    </w:p>
    <w:p w:rsidR="006364AD" w:rsidRDefault="006364AD">
      <w:pPr>
        <w:spacing w:after="160" w:line="259" w:lineRule="auto"/>
        <w:rPr>
          <w:rFonts w:ascii="Times New Roman" w:hAnsi="Times New Roman"/>
          <w:i/>
          <w:iCs/>
          <w:sz w:val="22"/>
          <w:szCs w:val="22"/>
        </w:rPr>
      </w:pPr>
      <w:r>
        <w:rPr>
          <w:rFonts w:ascii="Times New Roman" w:hAnsi="Times New Roman"/>
          <w:i/>
          <w:iCs/>
          <w:sz w:val="22"/>
          <w:szCs w:val="22"/>
        </w:rPr>
        <w:br w:type="page"/>
      </w:r>
    </w:p>
    <w:p w:rsidR="00CA24A4" w:rsidRPr="00BC6826" w:rsidRDefault="00CA24A4" w:rsidP="00CA24A4">
      <w:pPr>
        <w:rPr>
          <w:rFonts w:ascii="Times New Roman" w:hAnsi="Times New Roman"/>
          <w:i/>
          <w:sz w:val="22"/>
          <w:szCs w:val="22"/>
        </w:rPr>
      </w:pPr>
      <w:r w:rsidRPr="00BC6826">
        <w:rPr>
          <w:rFonts w:ascii="Times New Roman" w:hAnsi="Times New Roman"/>
          <w:i/>
          <w:iCs/>
          <w:sz w:val="22"/>
          <w:szCs w:val="22"/>
        </w:rPr>
        <w:lastRenderedPageBreak/>
        <w:t>Hipoglikemija/diabetas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Pacientus, linkusius į spontaninę hipoglikemiją arba sergančius labiliu nuo insulino priklausomu cukriniu diabetu, beta blokatoriais reikia gydyti atsargiai, kadangi jie gali slėpti ūminės hipoglikemijos požymius ir simptomus, ypatingai tachikardiją, palpitaciją ir padidėjusį prakaitavimą.</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i/>
          <w:sz w:val="22"/>
          <w:szCs w:val="22"/>
        </w:rPr>
      </w:pPr>
      <w:r w:rsidRPr="00BC6826">
        <w:rPr>
          <w:rFonts w:ascii="Times New Roman" w:hAnsi="Times New Roman"/>
          <w:i/>
          <w:sz w:val="22"/>
          <w:szCs w:val="22"/>
        </w:rPr>
        <w:t>Hipertiroidizmas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Beta blokatoriai gali slėpti hipertiroidizmo simptomus (pvz., tachikardiją). Jeigu įtariama, kad pacientui pasireiškė tirotoksikozė, ligonį būtina atidžiai sekti, kadangi staigiai nutraukus beta adrenoblokatorių vartojimą gali ištikti tiroidinė krizė.</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i/>
          <w:sz w:val="22"/>
          <w:szCs w:val="22"/>
        </w:rPr>
      </w:pPr>
      <w:r w:rsidRPr="00BC6826">
        <w:rPr>
          <w:rFonts w:ascii="Times New Roman" w:hAnsi="Times New Roman"/>
          <w:i/>
          <w:sz w:val="22"/>
          <w:szCs w:val="22"/>
        </w:rPr>
        <w:t>Negydyta feochromocitoma</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Pacientams, sergantiems negydyta feochromocitoma, TIMOSAN reikia vartoti atsargiai.</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i/>
          <w:sz w:val="22"/>
          <w:szCs w:val="22"/>
        </w:rPr>
      </w:pPr>
      <w:r w:rsidRPr="00BC6826">
        <w:rPr>
          <w:rFonts w:ascii="Times New Roman" w:hAnsi="Times New Roman"/>
          <w:i/>
          <w:sz w:val="22"/>
          <w:szCs w:val="22"/>
        </w:rPr>
        <w:t>Metabolinė acidozė</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Pacientams, sergantiems metaboline acidoze, TIMOSAN reikia vartoti atsargiai.</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rPr>
          <w:rFonts w:ascii="Times New Roman" w:hAnsi="Times New Roman"/>
          <w:i/>
          <w:sz w:val="22"/>
          <w:szCs w:val="22"/>
        </w:rPr>
      </w:pPr>
      <w:r w:rsidRPr="00BC6826">
        <w:rPr>
          <w:rFonts w:ascii="Times New Roman" w:hAnsi="Times New Roman"/>
          <w:i/>
          <w:sz w:val="22"/>
          <w:szCs w:val="22"/>
        </w:rPr>
        <w:t xml:space="preserve">Anafilaksinės reakcijos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Beta blokatoriais gydomi pacientai, kuriems buvo atopija arba buvo pasireiškusi sunki anafilaksinė reakcija į įvairius alergenus, gali būti jautresni kartotiniam provokuojančiam alergenų poveikiui ir nereaguoti į įprastas anafilaksinei reakcijai gydyti vartojamas adrenalino dozes.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rPr>
          <w:rFonts w:ascii="Times New Roman" w:hAnsi="Times New Roman"/>
          <w:i/>
          <w:sz w:val="22"/>
          <w:szCs w:val="22"/>
        </w:rPr>
      </w:pPr>
      <w:r w:rsidRPr="00BC6826">
        <w:rPr>
          <w:rFonts w:ascii="Times New Roman" w:hAnsi="Times New Roman"/>
          <w:i/>
          <w:iCs/>
          <w:sz w:val="22"/>
          <w:szCs w:val="22"/>
        </w:rPr>
        <w:t>Anestezija chirurginės operacijos metu</w:t>
      </w:r>
    </w:p>
    <w:p w:rsidR="00CA24A4" w:rsidRPr="00BC6826" w:rsidRDefault="00CA24A4" w:rsidP="00CA24A4">
      <w:pPr>
        <w:rPr>
          <w:rFonts w:ascii="Times New Roman" w:hAnsi="Times New Roman"/>
          <w:sz w:val="22"/>
          <w:szCs w:val="22"/>
        </w:rPr>
      </w:pPr>
      <w:r w:rsidRPr="00BC6826">
        <w:rPr>
          <w:rFonts w:ascii="Times New Roman" w:hAnsi="Times New Roman"/>
          <w:sz w:val="22"/>
          <w:szCs w:val="22"/>
        </w:rPr>
        <w:t>Oftalmologiniai beta blokatorių preparatai gali blokuoti sisteminį beta agonistų, pvz., adrenalino, poveikį. Jei pacientas vartoja timololio, anesteziologas turi tai žinoti.</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rPr>
          <w:rFonts w:ascii="Times New Roman" w:hAnsi="Times New Roman"/>
          <w:i/>
          <w:sz w:val="22"/>
          <w:szCs w:val="22"/>
        </w:rPr>
      </w:pPr>
      <w:r w:rsidRPr="00BC6826">
        <w:rPr>
          <w:rFonts w:ascii="Times New Roman" w:hAnsi="Times New Roman"/>
          <w:i/>
          <w:sz w:val="22"/>
          <w:szCs w:val="22"/>
        </w:rPr>
        <w:t>Gyslainės atšoka</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Po filtruojamųjų akies procedūrų, vartojant akių skysčio gamybą slopinančių vaistinių preparatų (pvz., timololio, acetazolamido), buvo gyslainės atšokos atvejų.</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rPr>
          <w:rFonts w:ascii="Times New Roman" w:hAnsi="Times New Roman"/>
          <w:i/>
          <w:sz w:val="22"/>
          <w:szCs w:val="22"/>
        </w:rPr>
      </w:pPr>
      <w:r w:rsidRPr="00BC6826">
        <w:rPr>
          <w:rFonts w:ascii="Times New Roman" w:hAnsi="Times New Roman"/>
          <w:i/>
          <w:iCs/>
          <w:sz w:val="22"/>
          <w:szCs w:val="22"/>
        </w:rPr>
        <w:t>Ragenos ligos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Oftalmologiniai beta blokatoriai gali sukelti akių džiūvimą. Ragenos ligomis sergančius ligonius būtina gydyti atsargiai.</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i/>
          <w:sz w:val="22"/>
          <w:szCs w:val="22"/>
        </w:rPr>
      </w:pPr>
      <w:r w:rsidRPr="00BC6826">
        <w:rPr>
          <w:rFonts w:ascii="Times New Roman" w:hAnsi="Times New Roman"/>
          <w:i/>
          <w:sz w:val="22"/>
          <w:szCs w:val="22"/>
        </w:rPr>
        <w:t>Kitokie akių sutrikimai</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Atsiradus papildomai laikinai akies būklei (pvz., traumai, atliktai akies operacijai arba infekcinei ligai), pacientas privalo nedelsiant kreiptis į gydytoją ir išsiaiškinti, ar galima tęsti vaistinio preparato vartojimą iš jau turimos daugiadozės talpyklės (žr. 6.6 skyrių)</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Gauta pranešimų apie bakterinio keratito atvejus susijusius su išorinių vaistinių preparatų akims daugiadozių talpyklių vartojimu. Pacientai, dažniausiai sergantys gretutinėmis ragenos ligomis arba turintys akies epitelio paviršiaus įtrūkimų, šias talpykles netyčia užteršdavo.</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pStyle w:val="Pagrindinistekstas"/>
        <w:jc w:val="both"/>
        <w:rPr>
          <w:szCs w:val="22"/>
        </w:rPr>
      </w:pPr>
      <w:r w:rsidRPr="00BC6826">
        <w:rPr>
          <w:szCs w:val="22"/>
        </w:rPr>
        <w:t>TIMOSAN</w:t>
      </w:r>
      <w:r w:rsidRPr="00BC6826">
        <w:rPr>
          <w:i/>
          <w:szCs w:val="22"/>
        </w:rPr>
        <w:t xml:space="preserve"> </w:t>
      </w:r>
      <w:r w:rsidRPr="00BC6826">
        <w:rPr>
          <w:szCs w:val="22"/>
        </w:rPr>
        <w:t xml:space="preserve">sudėtyje yra </w:t>
      </w:r>
      <w:proofErr w:type="spellStart"/>
      <w:r w:rsidRPr="00BC6826">
        <w:rPr>
          <w:szCs w:val="22"/>
        </w:rPr>
        <w:t>benzalkonio</w:t>
      </w:r>
      <w:proofErr w:type="spellEnd"/>
      <w:r w:rsidRPr="00BC6826">
        <w:rPr>
          <w:szCs w:val="22"/>
        </w:rPr>
        <w:t xml:space="preserve"> chlorido.</w:t>
      </w:r>
      <w:r w:rsidRPr="00E12380">
        <w:t xml:space="preserve"> </w:t>
      </w:r>
      <w:proofErr w:type="spellStart"/>
      <w:r w:rsidRPr="00E12380">
        <w:rPr>
          <w:szCs w:val="22"/>
        </w:rPr>
        <w:t>Benzalkonio</w:t>
      </w:r>
      <w:proofErr w:type="spellEnd"/>
      <w:r w:rsidRPr="00E12380">
        <w:rPr>
          <w:szCs w:val="22"/>
        </w:rPr>
        <w:t xml:space="preserve"> chloridas gali absorbuotis į minkštuosius kontaktinius lęšius ir gali pakeisti minkštųjų kontaktinių l</w:t>
      </w:r>
      <w:r>
        <w:rPr>
          <w:szCs w:val="22"/>
        </w:rPr>
        <w:t>ę</w:t>
      </w:r>
      <w:r w:rsidRPr="00E12380">
        <w:rPr>
          <w:szCs w:val="22"/>
        </w:rPr>
        <w:t xml:space="preserve">šių spalvą. Prieš vartojant šį vaistinį preparatą kontaktinius lęšius reikia išimti ir vėl įdėti po 15 minučių. </w:t>
      </w:r>
      <w:proofErr w:type="spellStart"/>
      <w:r w:rsidRPr="00E12380">
        <w:rPr>
          <w:szCs w:val="22"/>
        </w:rPr>
        <w:t>Benzalkonio</w:t>
      </w:r>
      <w:proofErr w:type="spellEnd"/>
      <w:r w:rsidRPr="00E12380">
        <w:rPr>
          <w:szCs w:val="22"/>
        </w:rPr>
        <w:t xml:space="preserve"> chloridas gali dirginti akis, ypač, jei pacientams pasireiškia akių džiūvimas arba ragenos sutrikimai.</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b/>
          <w:sz w:val="22"/>
          <w:szCs w:val="22"/>
          <w:lang w:val="lt-LT"/>
        </w:rPr>
      </w:pPr>
      <w:r w:rsidRPr="00BC6826">
        <w:rPr>
          <w:rFonts w:ascii="Times New Roman" w:hAnsi="Times New Roman"/>
          <w:b/>
          <w:sz w:val="22"/>
          <w:szCs w:val="22"/>
          <w:lang w:val="lt-LT"/>
        </w:rPr>
        <w:t>4.5</w:t>
      </w:r>
      <w:r w:rsidRPr="00BC6826">
        <w:rPr>
          <w:rFonts w:ascii="Times New Roman" w:hAnsi="Times New Roman"/>
          <w:b/>
          <w:sz w:val="22"/>
          <w:szCs w:val="22"/>
          <w:lang w:val="lt-LT"/>
        </w:rPr>
        <w:tab/>
        <w:t>Sąveika su kitais vaistiniais preparatais ir kitokia sąveika</w:t>
      </w:r>
    </w:p>
    <w:p w:rsidR="00CA24A4" w:rsidRPr="00BC6826" w:rsidRDefault="00CA24A4" w:rsidP="00CA24A4">
      <w:pPr>
        <w:tabs>
          <w:tab w:val="left" w:pos="567"/>
        </w:tabs>
        <w:rPr>
          <w:rFonts w:ascii="Times New Roman" w:hAnsi="Times New Roman"/>
          <w:b/>
          <w:sz w:val="22"/>
          <w:szCs w:val="22"/>
          <w:lang w:val="lt-LT"/>
        </w:rPr>
      </w:pP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Timololio</w:t>
      </w:r>
      <w:proofErr w:type="spellEnd"/>
      <w:r w:rsidRPr="00F02AEB">
        <w:rPr>
          <w:rFonts w:ascii="Times New Roman" w:hAnsi="Times New Roman"/>
          <w:sz w:val="22"/>
          <w:szCs w:val="22"/>
          <w:lang w:val="lt-LT"/>
        </w:rPr>
        <w:t xml:space="preserve"> sąveikos su kitais vaistiniais preparatais tyrimų neatlikta.</w:t>
      </w:r>
    </w:p>
    <w:p w:rsidR="00CA24A4" w:rsidRPr="00F02AEB" w:rsidRDefault="00CA24A4" w:rsidP="00CA24A4">
      <w:pPr>
        <w:tabs>
          <w:tab w:val="left" w:pos="567"/>
        </w:tabs>
        <w:rPr>
          <w:rFonts w:ascii="Times New Roman" w:hAnsi="Times New Roman"/>
          <w:b/>
          <w:sz w:val="22"/>
          <w:szCs w:val="22"/>
          <w:lang w:val="lt-LT"/>
        </w:rPr>
      </w:pPr>
    </w:p>
    <w:p w:rsidR="00CA24A4" w:rsidRPr="00F02AEB" w:rsidRDefault="00CA24A4" w:rsidP="00CA24A4">
      <w:pPr>
        <w:widowControl w:val="0"/>
        <w:rPr>
          <w:rFonts w:ascii="Times New Roman" w:hAnsi="Times New Roman"/>
          <w:sz w:val="22"/>
          <w:szCs w:val="22"/>
          <w:lang w:val="lt-LT"/>
        </w:rPr>
      </w:pPr>
      <w:r w:rsidRPr="00F02AEB">
        <w:rPr>
          <w:rFonts w:ascii="Times New Roman" w:hAnsi="Times New Roman"/>
          <w:sz w:val="22"/>
          <w:szCs w:val="22"/>
          <w:lang w:val="lt-LT"/>
        </w:rPr>
        <w:t xml:space="preserve">Oftalmologinių beta blokatorių preparatų vartojant kartu su geriamaisiais kalcio kanalų blokatoriais, beta </w:t>
      </w:r>
      <w:proofErr w:type="spellStart"/>
      <w:r w:rsidRPr="00F02AEB">
        <w:rPr>
          <w:rFonts w:ascii="Times New Roman" w:hAnsi="Times New Roman"/>
          <w:sz w:val="22"/>
          <w:szCs w:val="22"/>
          <w:lang w:val="lt-LT"/>
        </w:rPr>
        <w:t>adrenerginių</w:t>
      </w:r>
      <w:proofErr w:type="spellEnd"/>
      <w:r w:rsidRPr="00F02AEB">
        <w:rPr>
          <w:rFonts w:ascii="Times New Roman" w:hAnsi="Times New Roman"/>
          <w:sz w:val="22"/>
          <w:szCs w:val="22"/>
          <w:lang w:val="lt-LT"/>
        </w:rPr>
        <w:t xml:space="preserve"> receptorių blokatoriais, </w:t>
      </w:r>
      <w:proofErr w:type="spellStart"/>
      <w:r w:rsidRPr="00F02AEB">
        <w:rPr>
          <w:rFonts w:ascii="Times New Roman" w:hAnsi="Times New Roman"/>
          <w:sz w:val="22"/>
          <w:szCs w:val="22"/>
          <w:lang w:val="lt-LT"/>
        </w:rPr>
        <w:t>antiaritminiais</w:t>
      </w:r>
      <w:proofErr w:type="spellEnd"/>
      <w:r w:rsidRPr="00F02AEB">
        <w:rPr>
          <w:rFonts w:ascii="Times New Roman" w:hAnsi="Times New Roman"/>
          <w:sz w:val="22"/>
          <w:szCs w:val="22"/>
          <w:lang w:val="lt-LT"/>
        </w:rPr>
        <w:t xml:space="preserve"> preparatais (įskaitant </w:t>
      </w:r>
      <w:proofErr w:type="spellStart"/>
      <w:r w:rsidRPr="00F02AEB">
        <w:rPr>
          <w:rFonts w:ascii="Times New Roman" w:hAnsi="Times New Roman"/>
          <w:sz w:val="22"/>
          <w:szCs w:val="22"/>
          <w:lang w:val="lt-LT"/>
        </w:rPr>
        <w:t>amjodaroną</w:t>
      </w:r>
      <w:proofErr w:type="spellEnd"/>
      <w:r w:rsidRPr="00F02AEB">
        <w:rPr>
          <w:rFonts w:ascii="Times New Roman" w:hAnsi="Times New Roman"/>
          <w:sz w:val="22"/>
          <w:szCs w:val="22"/>
          <w:lang w:val="lt-LT"/>
        </w:rPr>
        <w:t xml:space="preserve">), širdį veikiančiais glikozidais, parasimpatinę sistemą aktyvinančiais vaistiniais preparatais, </w:t>
      </w:r>
      <w:proofErr w:type="spellStart"/>
      <w:r w:rsidRPr="00F02AEB">
        <w:rPr>
          <w:rFonts w:ascii="Times New Roman" w:hAnsi="Times New Roman"/>
          <w:sz w:val="22"/>
          <w:szCs w:val="22"/>
          <w:lang w:val="lt-LT"/>
        </w:rPr>
        <w:t>guanetidinu</w:t>
      </w:r>
      <w:proofErr w:type="spellEnd"/>
      <w:r w:rsidRPr="00F02AEB">
        <w:rPr>
          <w:rFonts w:ascii="Times New Roman" w:hAnsi="Times New Roman"/>
          <w:sz w:val="22"/>
          <w:szCs w:val="22"/>
          <w:lang w:val="lt-LT"/>
        </w:rPr>
        <w:t xml:space="preserve"> ir </w:t>
      </w:r>
      <w:proofErr w:type="spellStart"/>
      <w:r w:rsidRPr="00F02AEB">
        <w:rPr>
          <w:rFonts w:ascii="Times New Roman" w:hAnsi="Times New Roman"/>
          <w:sz w:val="22"/>
          <w:szCs w:val="22"/>
          <w:lang w:val="lt-LT"/>
        </w:rPr>
        <w:t>rauvolfijos</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alkaloidais</w:t>
      </w:r>
      <w:proofErr w:type="spellEnd"/>
      <w:r w:rsidRPr="00F02AEB">
        <w:rPr>
          <w:rFonts w:ascii="Times New Roman" w:hAnsi="Times New Roman"/>
          <w:sz w:val="22"/>
          <w:szCs w:val="22"/>
          <w:lang w:val="lt-LT"/>
        </w:rPr>
        <w:t xml:space="preserve">, gali pasireikšti adityvus poveikis ir atsirasti </w:t>
      </w:r>
      <w:proofErr w:type="spellStart"/>
      <w:r w:rsidRPr="00F02AEB">
        <w:rPr>
          <w:rFonts w:ascii="Times New Roman" w:hAnsi="Times New Roman"/>
          <w:sz w:val="22"/>
          <w:szCs w:val="22"/>
          <w:lang w:val="lt-LT"/>
        </w:rPr>
        <w:t>hipotenzija</w:t>
      </w:r>
      <w:proofErr w:type="spellEnd"/>
      <w:r w:rsidRPr="00F02AEB">
        <w:rPr>
          <w:rFonts w:ascii="Times New Roman" w:hAnsi="Times New Roman"/>
          <w:sz w:val="22"/>
          <w:szCs w:val="22"/>
          <w:lang w:val="lt-LT"/>
        </w:rPr>
        <w:t xml:space="preserve"> ir (arba) sunki </w:t>
      </w:r>
      <w:proofErr w:type="spellStart"/>
      <w:r w:rsidRPr="00F02AEB">
        <w:rPr>
          <w:rFonts w:ascii="Times New Roman" w:hAnsi="Times New Roman"/>
          <w:sz w:val="22"/>
          <w:szCs w:val="22"/>
          <w:lang w:val="lt-LT"/>
        </w:rPr>
        <w:t>bradikardija</w:t>
      </w:r>
      <w:proofErr w:type="spellEnd"/>
      <w:r w:rsidRPr="00F02AEB">
        <w:rPr>
          <w:rFonts w:ascii="Times New Roman" w:hAnsi="Times New Roman"/>
          <w:sz w:val="22"/>
          <w:szCs w:val="22"/>
          <w:lang w:val="lt-LT"/>
        </w:rPr>
        <w:t>.</w:t>
      </w:r>
    </w:p>
    <w:p w:rsidR="00CA24A4" w:rsidRPr="00F02AEB" w:rsidRDefault="00CA24A4" w:rsidP="00CA24A4">
      <w:pPr>
        <w:tabs>
          <w:tab w:val="left" w:pos="567"/>
        </w:tabs>
        <w:rPr>
          <w:rFonts w:ascii="Times New Roman" w:hAnsi="Times New Roman"/>
          <w:b/>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lastRenderedPageBreak/>
        <w:t xml:space="preserve">Jei TIMOSAN lašinama į akis pacientams vartojantiems geriamųjų beta </w:t>
      </w:r>
      <w:proofErr w:type="spellStart"/>
      <w:r w:rsidRPr="00F02AEB">
        <w:rPr>
          <w:rFonts w:ascii="Times New Roman" w:hAnsi="Times New Roman"/>
          <w:sz w:val="22"/>
          <w:szCs w:val="22"/>
          <w:lang w:val="lt-LT"/>
        </w:rPr>
        <w:t>adrenoblokatorių</w:t>
      </w:r>
      <w:proofErr w:type="spellEnd"/>
      <w:r w:rsidRPr="00F02AEB">
        <w:rPr>
          <w:rFonts w:ascii="Times New Roman" w:hAnsi="Times New Roman"/>
          <w:sz w:val="22"/>
          <w:szCs w:val="22"/>
          <w:lang w:val="lt-LT"/>
        </w:rPr>
        <w:t>, poveikis akispūdžiui gali labai reikšmingai padidėti.</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Jei veiklioji TIMOSAN medžiaga patenka į sisteminę kraujotaką, gali pasireikšti tokia pati sąveika, kaip ir pavartojus geriamųjų beta blokatorių:</w:t>
      </w:r>
    </w:p>
    <w:p w:rsidR="00CA24A4" w:rsidRPr="00F02AEB" w:rsidRDefault="00CA24A4" w:rsidP="00CA24A4">
      <w:pPr>
        <w:textAlignment w:val="top"/>
        <w:rPr>
          <w:rFonts w:ascii="Times New Roman" w:hAnsi="Times New Roman"/>
          <w:color w:val="888888"/>
          <w:sz w:val="22"/>
          <w:szCs w:val="22"/>
          <w:lang w:val="lt-LT" w:eastAsia="en-US"/>
        </w:rPr>
      </w:pPr>
      <w:r w:rsidRPr="00F02AEB">
        <w:rPr>
          <w:rFonts w:ascii="Times New Roman" w:hAnsi="Times New Roman"/>
          <w:sz w:val="22"/>
          <w:szCs w:val="22"/>
          <w:lang w:val="lt-LT"/>
        </w:rPr>
        <w:t xml:space="preserve">jeigu pacientui, gydomam beta blokatoriumi kartu bus paskirtas per burną vartojamas kalcio kanalų blokatorius, gali atsirasti </w:t>
      </w:r>
      <w:proofErr w:type="spellStart"/>
      <w:r w:rsidRPr="00F02AEB">
        <w:rPr>
          <w:rFonts w:ascii="Times New Roman" w:hAnsi="Times New Roman"/>
          <w:sz w:val="22"/>
          <w:szCs w:val="22"/>
          <w:lang w:val="lt-LT"/>
        </w:rPr>
        <w:t>hipotenzija</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atrioventrikulinio</w:t>
      </w:r>
      <w:proofErr w:type="spellEnd"/>
      <w:r w:rsidRPr="00F02AEB">
        <w:rPr>
          <w:rFonts w:ascii="Times New Roman" w:hAnsi="Times New Roman"/>
          <w:sz w:val="22"/>
          <w:szCs w:val="22"/>
          <w:lang w:val="lt-LT"/>
        </w:rPr>
        <w:t xml:space="preserve"> laidumo sutrikimas ir kairiojo skilvelio nepakankamumas. Manoma, kad šalutinis poveikis širdies ir kraujagyslių sistemai priklauso nuo vartojamo kalcio kanalų blokatoriaus tipo. Beta blokatorių vartojant kartu su </w:t>
      </w:r>
      <w:proofErr w:type="spellStart"/>
      <w:r w:rsidRPr="00F02AEB">
        <w:rPr>
          <w:rFonts w:ascii="Times New Roman" w:hAnsi="Times New Roman"/>
          <w:sz w:val="22"/>
          <w:szCs w:val="22"/>
          <w:lang w:val="lt-LT"/>
        </w:rPr>
        <w:t>dihidropiridino</w:t>
      </w:r>
      <w:proofErr w:type="spellEnd"/>
      <w:r w:rsidRPr="00F02AEB">
        <w:rPr>
          <w:rFonts w:ascii="Times New Roman" w:hAnsi="Times New Roman"/>
          <w:sz w:val="22"/>
          <w:szCs w:val="22"/>
          <w:lang w:val="lt-LT"/>
        </w:rPr>
        <w:t xml:space="preserve"> dariniais, pvz., </w:t>
      </w:r>
      <w:proofErr w:type="spellStart"/>
      <w:r w:rsidRPr="00F02AEB">
        <w:rPr>
          <w:rFonts w:ascii="Times New Roman" w:hAnsi="Times New Roman"/>
          <w:sz w:val="22"/>
          <w:szCs w:val="22"/>
          <w:lang w:val="lt-LT"/>
        </w:rPr>
        <w:t>nifedipinu</w:t>
      </w:r>
      <w:proofErr w:type="spellEnd"/>
      <w:r w:rsidRPr="00F02AEB">
        <w:rPr>
          <w:rFonts w:ascii="Times New Roman" w:hAnsi="Times New Roman"/>
          <w:sz w:val="22"/>
          <w:szCs w:val="22"/>
          <w:lang w:val="lt-LT"/>
        </w:rPr>
        <w:t xml:space="preserve">, gali atsirasti </w:t>
      </w:r>
      <w:proofErr w:type="spellStart"/>
      <w:r w:rsidRPr="00F02AEB">
        <w:rPr>
          <w:rFonts w:ascii="Times New Roman" w:hAnsi="Times New Roman"/>
          <w:sz w:val="22"/>
          <w:szCs w:val="22"/>
          <w:lang w:val="lt-LT"/>
        </w:rPr>
        <w:t>hipotenzija</w:t>
      </w:r>
      <w:proofErr w:type="spellEnd"/>
      <w:r w:rsidRPr="00F02AEB">
        <w:rPr>
          <w:rFonts w:ascii="Times New Roman" w:hAnsi="Times New Roman"/>
          <w:sz w:val="22"/>
          <w:szCs w:val="22"/>
          <w:lang w:val="lt-LT"/>
        </w:rPr>
        <w:t xml:space="preserve">, o kartu su </w:t>
      </w:r>
      <w:proofErr w:type="spellStart"/>
      <w:r w:rsidRPr="00F02AEB">
        <w:rPr>
          <w:rFonts w:ascii="Times New Roman" w:hAnsi="Times New Roman"/>
          <w:sz w:val="22"/>
          <w:szCs w:val="22"/>
          <w:lang w:val="lt-LT"/>
        </w:rPr>
        <w:t>verapamiliu</w:t>
      </w:r>
      <w:proofErr w:type="spellEnd"/>
      <w:r w:rsidRPr="00F02AEB">
        <w:rPr>
          <w:rFonts w:ascii="Times New Roman" w:hAnsi="Times New Roman"/>
          <w:sz w:val="22"/>
          <w:szCs w:val="22"/>
          <w:lang w:val="lt-LT"/>
        </w:rPr>
        <w:t xml:space="preserve"> arba </w:t>
      </w:r>
      <w:proofErr w:type="spellStart"/>
      <w:r w:rsidRPr="00F02AEB">
        <w:rPr>
          <w:rFonts w:ascii="Times New Roman" w:hAnsi="Times New Roman"/>
          <w:sz w:val="22"/>
          <w:szCs w:val="22"/>
          <w:lang w:val="lt-LT"/>
        </w:rPr>
        <w:t>diltiazemu</w:t>
      </w:r>
      <w:proofErr w:type="spellEnd"/>
      <w:r w:rsidRPr="00F02AEB">
        <w:rPr>
          <w:rFonts w:ascii="Times New Roman" w:hAnsi="Times New Roman"/>
          <w:sz w:val="22"/>
          <w:szCs w:val="22"/>
          <w:lang w:val="lt-LT"/>
        </w:rPr>
        <w:t xml:space="preserve"> dažniau pasireiškia </w:t>
      </w:r>
      <w:proofErr w:type="spellStart"/>
      <w:r w:rsidRPr="00F02AEB">
        <w:rPr>
          <w:rFonts w:ascii="Times New Roman" w:hAnsi="Times New Roman"/>
          <w:sz w:val="22"/>
          <w:szCs w:val="22"/>
          <w:lang w:val="lt-LT"/>
        </w:rPr>
        <w:t>atrioventrikulinio</w:t>
      </w:r>
      <w:proofErr w:type="spellEnd"/>
      <w:r w:rsidRPr="00F02AEB">
        <w:rPr>
          <w:rFonts w:ascii="Times New Roman" w:hAnsi="Times New Roman"/>
          <w:sz w:val="22"/>
          <w:szCs w:val="22"/>
          <w:lang w:val="lt-LT"/>
        </w:rPr>
        <w:t xml:space="preserve"> laidumo sutrikimas arba kairiojo skilvelio nepakankamumas. </w:t>
      </w:r>
      <w:r w:rsidRPr="00F02AEB">
        <w:rPr>
          <w:rFonts w:ascii="Times New Roman" w:hAnsi="Times New Roman"/>
          <w:color w:val="333333"/>
          <w:sz w:val="22"/>
          <w:szCs w:val="22"/>
          <w:lang w:val="lt-LT" w:eastAsia="en-US"/>
        </w:rPr>
        <w:t xml:space="preserve">TIMOSAN gali sustiprinti geriamojo </w:t>
      </w:r>
      <w:proofErr w:type="spellStart"/>
      <w:r w:rsidRPr="00F02AEB">
        <w:rPr>
          <w:rFonts w:ascii="Times New Roman" w:hAnsi="Times New Roman"/>
          <w:color w:val="333333"/>
          <w:sz w:val="22"/>
          <w:szCs w:val="22"/>
          <w:lang w:val="lt-LT" w:eastAsia="en-US"/>
        </w:rPr>
        <w:t>verapamilio</w:t>
      </w:r>
      <w:proofErr w:type="spellEnd"/>
      <w:r w:rsidRPr="00F02AEB">
        <w:rPr>
          <w:rFonts w:ascii="Times New Roman" w:hAnsi="Times New Roman"/>
          <w:color w:val="333333"/>
          <w:sz w:val="22"/>
          <w:szCs w:val="22"/>
          <w:lang w:val="lt-LT" w:eastAsia="en-US"/>
        </w:rPr>
        <w:t xml:space="preserve"> ir kiek mažiau </w:t>
      </w:r>
      <w:proofErr w:type="spellStart"/>
      <w:r w:rsidRPr="00F02AEB">
        <w:rPr>
          <w:rFonts w:ascii="Times New Roman" w:hAnsi="Times New Roman"/>
          <w:color w:val="333333"/>
          <w:sz w:val="22"/>
          <w:szCs w:val="22"/>
          <w:lang w:val="lt-LT" w:eastAsia="en-US"/>
        </w:rPr>
        <w:t>diltiazemo</w:t>
      </w:r>
      <w:proofErr w:type="spellEnd"/>
      <w:r w:rsidRPr="00F02AEB">
        <w:rPr>
          <w:rFonts w:ascii="Times New Roman" w:hAnsi="Times New Roman"/>
          <w:color w:val="333333"/>
          <w:sz w:val="22"/>
          <w:szCs w:val="22"/>
          <w:lang w:val="lt-LT" w:eastAsia="en-US"/>
        </w:rPr>
        <w:t xml:space="preserve"> </w:t>
      </w:r>
      <w:proofErr w:type="spellStart"/>
      <w:r w:rsidRPr="00F02AEB">
        <w:rPr>
          <w:rFonts w:ascii="Times New Roman" w:hAnsi="Times New Roman"/>
          <w:color w:val="333333"/>
          <w:sz w:val="22"/>
          <w:szCs w:val="22"/>
          <w:lang w:val="lt-LT" w:eastAsia="en-US"/>
        </w:rPr>
        <w:t>hipotenzinį</w:t>
      </w:r>
      <w:proofErr w:type="spellEnd"/>
      <w:r w:rsidRPr="00F02AEB">
        <w:rPr>
          <w:rFonts w:ascii="Times New Roman" w:hAnsi="Times New Roman"/>
          <w:color w:val="333333"/>
          <w:sz w:val="22"/>
          <w:szCs w:val="22"/>
          <w:lang w:val="lt-LT" w:eastAsia="en-US"/>
        </w:rPr>
        <w:t xml:space="preserve"> ir (arba) sunkią </w:t>
      </w:r>
      <w:proofErr w:type="spellStart"/>
      <w:r w:rsidRPr="00F02AEB">
        <w:rPr>
          <w:rFonts w:ascii="Times New Roman" w:hAnsi="Times New Roman"/>
          <w:color w:val="333333"/>
          <w:sz w:val="22"/>
          <w:szCs w:val="22"/>
          <w:lang w:val="lt-LT" w:eastAsia="en-US"/>
        </w:rPr>
        <w:t>bradikardiją</w:t>
      </w:r>
      <w:proofErr w:type="spellEnd"/>
      <w:r w:rsidRPr="00F02AEB">
        <w:rPr>
          <w:rFonts w:ascii="Times New Roman" w:hAnsi="Times New Roman"/>
          <w:color w:val="333333"/>
          <w:sz w:val="22"/>
          <w:szCs w:val="22"/>
          <w:lang w:val="lt-LT" w:eastAsia="en-US"/>
        </w:rPr>
        <w:t xml:space="preserve"> sukeliantį poveikį.</w:t>
      </w:r>
      <w:r w:rsidRPr="00F02AEB">
        <w:rPr>
          <w:rFonts w:ascii="Times New Roman" w:hAnsi="Times New Roman"/>
          <w:sz w:val="22"/>
          <w:szCs w:val="22"/>
          <w:lang w:val="lt-LT"/>
        </w:rPr>
        <w:t xml:space="preserve"> Ligoniams, gydomiems beta </w:t>
      </w:r>
      <w:proofErr w:type="spellStart"/>
      <w:r w:rsidRPr="00F02AEB">
        <w:rPr>
          <w:rFonts w:ascii="Times New Roman" w:hAnsi="Times New Roman"/>
          <w:sz w:val="22"/>
          <w:szCs w:val="22"/>
          <w:lang w:val="lt-LT"/>
        </w:rPr>
        <w:t>adrenoblokatoriumi</w:t>
      </w:r>
      <w:proofErr w:type="spellEnd"/>
      <w:r w:rsidRPr="00F02AEB">
        <w:rPr>
          <w:rFonts w:ascii="Times New Roman" w:hAnsi="Times New Roman"/>
          <w:sz w:val="22"/>
          <w:szCs w:val="22"/>
          <w:lang w:val="lt-LT"/>
        </w:rPr>
        <w:t>, kalcio kanalų blokatorių į veną skirti reiktų atsargiai.</w:t>
      </w:r>
    </w:p>
    <w:p w:rsidR="00CA24A4" w:rsidRPr="00F02AEB" w:rsidRDefault="00CA24A4" w:rsidP="00CA24A4">
      <w:pPr>
        <w:numPr>
          <w:ilvl w:val="0"/>
          <w:numId w:val="3"/>
        </w:numPr>
        <w:tabs>
          <w:tab w:val="left" w:pos="567"/>
        </w:tabs>
        <w:ind w:left="567" w:hanging="567"/>
        <w:rPr>
          <w:rFonts w:ascii="Times New Roman" w:hAnsi="Times New Roman"/>
          <w:sz w:val="22"/>
          <w:szCs w:val="22"/>
          <w:lang w:val="lt-LT"/>
        </w:rPr>
      </w:pPr>
      <w:r w:rsidRPr="00F02AEB">
        <w:rPr>
          <w:rFonts w:ascii="Times New Roman" w:hAnsi="Times New Roman"/>
          <w:sz w:val="22"/>
          <w:szCs w:val="22"/>
          <w:lang w:val="lt-LT"/>
        </w:rPr>
        <w:t xml:space="preserve">beta blokatorių skiriant kartu su rusmenės vaistiniais preparatais ir </w:t>
      </w:r>
      <w:proofErr w:type="spellStart"/>
      <w:r w:rsidRPr="00F02AEB">
        <w:rPr>
          <w:rFonts w:ascii="Times New Roman" w:hAnsi="Times New Roman"/>
          <w:sz w:val="22"/>
          <w:szCs w:val="22"/>
          <w:lang w:val="lt-LT"/>
        </w:rPr>
        <w:t>diltiazemu</w:t>
      </w:r>
      <w:proofErr w:type="spellEnd"/>
      <w:r w:rsidRPr="00F02AEB">
        <w:rPr>
          <w:rFonts w:ascii="Times New Roman" w:hAnsi="Times New Roman"/>
          <w:sz w:val="22"/>
          <w:szCs w:val="22"/>
          <w:lang w:val="lt-LT"/>
        </w:rPr>
        <w:t xml:space="preserve"> arba </w:t>
      </w:r>
      <w:proofErr w:type="spellStart"/>
      <w:r w:rsidRPr="00F02AEB">
        <w:rPr>
          <w:rFonts w:ascii="Times New Roman" w:hAnsi="Times New Roman"/>
          <w:sz w:val="22"/>
          <w:szCs w:val="22"/>
          <w:lang w:val="lt-LT"/>
        </w:rPr>
        <w:t>verapamiliu</w:t>
      </w:r>
      <w:proofErr w:type="spellEnd"/>
      <w:r w:rsidRPr="00F02AEB">
        <w:rPr>
          <w:rFonts w:ascii="Times New Roman" w:hAnsi="Times New Roman"/>
          <w:sz w:val="22"/>
          <w:szCs w:val="22"/>
          <w:lang w:val="lt-LT"/>
        </w:rPr>
        <w:t xml:space="preserve"> gali turėti suminį poveikį </w:t>
      </w:r>
      <w:proofErr w:type="spellStart"/>
      <w:r w:rsidRPr="00F02AEB">
        <w:rPr>
          <w:rFonts w:ascii="Times New Roman" w:hAnsi="Times New Roman"/>
          <w:sz w:val="22"/>
          <w:szCs w:val="22"/>
          <w:lang w:val="lt-LT"/>
        </w:rPr>
        <w:t>atrioventrikulinio</w:t>
      </w:r>
      <w:proofErr w:type="spellEnd"/>
      <w:r w:rsidRPr="00F02AEB">
        <w:rPr>
          <w:rFonts w:ascii="Times New Roman" w:hAnsi="Times New Roman"/>
          <w:sz w:val="22"/>
          <w:szCs w:val="22"/>
          <w:lang w:val="lt-LT"/>
        </w:rPr>
        <w:t xml:space="preserve"> laidumo pailgėjimui;</w:t>
      </w:r>
    </w:p>
    <w:p w:rsidR="00CA24A4" w:rsidRPr="00F02AEB" w:rsidRDefault="00CA24A4" w:rsidP="00CA24A4">
      <w:pPr>
        <w:numPr>
          <w:ilvl w:val="0"/>
          <w:numId w:val="3"/>
        </w:numPr>
        <w:tabs>
          <w:tab w:val="left" w:pos="567"/>
        </w:tabs>
        <w:ind w:left="567" w:hanging="567"/>
        <w:rPr>
          <w:rFonts w:ascii="Times New Roman" w:hAnsi="Times New Roman"/>
          <w:sz w:val="22"/>
          <w:szCs w:val="22"/>
          <w:lang w:val="lt-LT"/>
        </w:rPr>
      </w:pPr>
      <w:r w:rsidRPr="00F02AEB">
        <w:rPr>
          <w:rFonts w:ascii="Times New Roman" w:hAnsi="Times New Roman"/>
          <w:sz w:val="22"/>
          <w:szCs w:val="22"/>
          <w:lang w:val="lt-LT"/>
        </w:rPr>
        <w:t xml:space="preserve">beta blokatorių skiriant pacientams, vartojantiems </w:t>
      </w:r>
      <w:proofErr w:type="spellStart"/>
      <w:r w:rsidRPr="00F02AEB">
        <w:rPr>
          <w:rFonts w:ascii="Times New Roman" w:hAnsi="Times New Roman"/>
          <w:sz w:val="22"/>
          <w:szCs w:val="22"/>
          <w:lang w:val="lt-LT"/>
        </w:rPr>
        <w:t>katecholaminus</w:t>
      </w:r>
      <w:proofErr w:type="spellEnd"/>
      <w:r w:rsidRPr="00F02AEB">
        <w:rPr>
          <w:rFonts w:ascii="Times New Roman" w:hAnsi="Times New Roman"/>
          <w:sz w:val="22"/>
          <w:szCs w:val="22"/>
          <w:lang w:val="lt-LT"/>
        </w:rPr>
        <w:t xml:space="preserve"> išsekinančių vaistinių preparatų, pvz., </w:t>
      </w:r>
      <w:proofErr w:type="spellStart"/>
      <w:r w:rsidRPr="00F02AEB">
        <w:rPr>
          <w:rFonts w:ascii="Times New Roman" w:hAnsi="Times New Roman"/>
          <w:sz w:val="22"/>
          <w:szCs w:val="22"/>
          <w:lang w:val="lt-LT"/>
        </w:rPr>
        <w:t>rezerpino</w:t>
      </w:r>
      <w:proofErr w:type="spellEnd"/>
      <w:r w:rsidRPr="00F02AEB">
        <w:rPr>
          <w:rFonts w:ascii="Times New Roman" w:hAnsi="Times New Roman"/>
          <w:sz w:val="22"/>
          <w:szCs w:val="22"/>
          <w:lang w:val="lt-LT"/>
        </w:rPr>
        <w:t xml:space="preserve">, juo reikia atidžiai stebėti dėl galimo suminio </w:t>
      </w:r>
      <w:proofErr w:type="spellStart"/>
      <w:r w:rsidRPr="00F02AEB">
        <w:rPr>
          <w:rFonts w:ascii="Times New Roman" w:hAnsi="Times New Roman"/>
          <w:sz w:val="22"/>
          <w:szCs w:val="22"/>
          <w:lang w:val="lt-LT"/>
        </w:rPr>
        <w:t>hipotenzinio</w:t>
      </w:r>
      <w:proofErr w:type="spellEnd"/>
      <w:r w:rsidRPr="00F02AEB">
        <w:rPr>
          <w:rFonts w:ascii="Times New Roman" w:hAnsi="Times New Roman"/>
          <w:sz w:val="22"/>
          <w:szCs w:val="22"/>
          <w:lang w:val="lt-LT"/>
        </w:rPr>
        <w:t xml:space="preserve"> poveikio ir (arba) ryškios </w:t>
      </w:r>
      <w:proofErr w:type="spellStart"/>
      <w:r w:rsidRPr="00F02AEB">
        <w:rPr>
          <w:rFonts w:ascii="Times New Roman" w:hAnsi="Times New Roman"/>
          <w:sz w:val="22"/>
          <w:szCs w:val="22"/>
          <w:lang w:val="lt-LT"/>
        </w:rPr>
        <w:t>bradikardijos</w:t>
      </w:r>
      <w:proofErr w:type="spellEnd"/>
      <w:r w:rsidRPr="00F02AEB">
        <w:rPr>
          <w:rFonts w:ascii="Times New Roman" w:hAnsi="Times New Roman"/>
          <w:sz w:val="22"/>
          <w:szCs w:val="22"/>
          <w:lang w:val="lt-LT"/>
        </w:rPr>
        <w:t xml:space="preserve">, dėk ko gali atsirasti atsiranda galvos svaigimas, apalpimas arba </w:t>
      </w:r>
      <w:proofErr w:type="spellStart"/>
      <w:r w:rsidRPr="00F02AEB">
        <w:rPr>
          <w:rFonts w:ascii="Times New Roman" w:hAnsi="Times New Roman"/>
          <w:sz w:val="22"/>
          <w:szCs w:val="22"/>
          <w:lang w:val="lt-LT"/>
        </w:rPr>
        <w:t>posturalinė</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hipotenzija</w:t>
      </w:r>
      <w:proofErr w:type="spellEnd"/>
      <w:r w:rsidRPr="00F02AEB">
        <w:rPr>
          <w:rFonts w:ascii="Times New Roman" w:hAnsi="Times New Roman"/>
          <w:sz w:val="22"/>
          <w:szCs w:val="22"/>
          <w:lang w:val="lt-LT"/>
        </w:rPr>
        <w:t>;</w:t>
      </w:r>
    </w:p>
    <w:p w:rsidR="00CA24A4" w:rsidRPr="00F02AEB" w:rsidRDefault="00CA24A4" w:rsidP="00CA24A4">
      <w:pPr>
        <w:numPr>
          <w:ilvl w:val="0"/>
          <w:numId w:val="3"/>
        </w:numPr>
        <w:tabs>
          <w:tab w:val="left" w:pos="567"/>
        </w:tabs>
        <w:ind w:left="567" w:hanging="567"/>
        <w:rPr>
          <w:rFonts w:ascii="Times New Roman" w:hAnsi="Times New Roman"/>
          <w:sz w:val="22"/>
          <w:szCs w:val="22"/>
          <w:lang w:val="lt-LT"/>
        </w:rPr>
      </w:pPr>
      <w:r w:rsidRPr="00F02AEB">
        <w:rPr>
          <w:rFonts w:ascii="Times New Roman" w:hAnsi="Times New Roman"/>
          <w:sz w:val="22"/>
          <w:szCs w:val="22"/>
          <w:lang w:val="lt-LT"/>
        </w:rPr>
        <w:t xml:space="preserve">gydymą beta blokatoriais ir </w:t>
      </w:r>
      <w:proofErr w:type="spellStart"/>
      <w:r w:rsidRPr="00F02AEB">
        <w:rPr>
          <w:rFonts w:ascii="Times New Roman" w:hAnsi="Times New Roman"/>
          <w:sz w:val="22"/>
          <w:szCs w:val="22"/>
          <w:lang w:val="lt-LT"/>
        </w:rPr>
        <w:t>klonidinu</w:t>
      </w:r>
      <w:proofErr w:type="spellEnd"/>
      <w:r w:rsidRPr="00F02AEB">
        <w:rPr>
          <w:rFonts w:ascii="Times New Roman" w:hAnsi="Times New Roman"/>
          <w:sz w:val="22"/>
          <w:szCs w:val="22"/>
          <w:lang w:val="lt-LT"/>
        </w:rPr>
        <w:t xml:space="preserve"> nutraukus, gali didėti atoveiksmio hipertenzijos rizika. </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I klasės </w:t>
      </w:r>
      <w:proofErr w:type="spellStart"/>
      <w:r w:rsidRPr="00F02AEB">
        <w:rPr>
          <w:rFonts w:ascii="Times New Roman" w:hAnsi="Times New Roman"/>
          <w:sz w:val="22"/>
          <w:szCs w:val="22"/>
          <w:lang w:val="lt-LT"/>
        </w:rPr>
        <w:t>antiaritminiai</w:t>
      </w:r>
      <w:proofErr w:type="spellEnd"/>
      <w:r w:rsidRPr="00F02AEB">
        <w:rPr>
          <w:rFonts w:ascii="Times New Roman" w:hAnsi="Times New Roman"/>
          <w:sz w:val="22"/>
          <w:szCs w:val="22"/>
          <w:lang w:val="lt-LT"/>
        </w:rPr>
        <w:t xml:space="preserve"> vaistiniai preparatai (pvz., </w:t>
      </w:r>
      <w:proofErr w:type="spellStart"/>
      <w:r w:rsidRPr="00F02AEB">
        <w:rPr>
          <w:rFonts w:ascii="Times New Roman" w:hAnsi="Times New Roman"/>
          <w:sz w:val="22"/>
          <w:szCs w:val="22"/>
          <w:lang w:val="lt-LT"/>
        </w:rPr>
        <w:t>chinidinas</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dizopiramidas</w:t>
      </w:r>
      <w:proofErr w:type="spellEnd"/>
      <w:r w:rsidRPr="00F02AEB">
        <w:rPr>
          <w:rFonts w:ascii="Times New Roman" w:hAnsi="Times New Roman"/>
          <w:sz w:val="22"/>
          <w:szCs w:val="22"/>
          <w:lang w:val="lt-LT"/>
        </w:rPr>
        <w:t xml:space="preserve">) ir </w:t>
      </w:r>
      <w:proofErr w:type="spellStart"/>
      <w:r w:rsidRPr="00F02AEB">
        <w:rPr>
          <w:rFonts w:ascii="Times New Roman" w:hAnsi="Times New Roman"/>
          <w:sz w:val="22"/>
          <w:szCs w:val="22"/>
          <w:lang w:val="lt-LT"/>
        </w:rPr>
        <w:t>amiodaronas</w:t>
      </w:r>
      <w:proofErr w:type="spellEnd"/>
      <w:r w:rsidRPr="00F02AEB">
        <w:rPr>
          <w:rFonts w:ascii="Times New Roman" w:hAnsi="Times New Roman"/>
          <w:sz w:val="22"/>
          <w:szCs w:val="22"/>
          <w:lang w:val="lt-LT"/>
        </w:rPr>
        <w:t xml:space="preserve"> gali stiprinti poveikį prieširdžių laidumui ir sukelti neigiamą </w:t>
      </w:r>
      <w:proofErr w:type="spellStart"/>
      <w:r w:rsidRPr="00F02AEB">
        <w:rPr>
          <w:rFonts w:ascii="Times New Roman" w:hAnsi="Times New Roman"/>
          <w:sz w:val="22"/>
          <w:szCs w:val="22"/>
          <w:lang w:val="lt-LT"/>
        </w:rPr>
        <w:t>inotropinį</w:t>
      </w:r>
      <w:proofErr w:type="spellEnd"/>
      <w:r w:rsidRPr="00F02AEB">
        <w:rPr>
          <w:rFonts w:ascii="Times New Roman" w:hAnsi="Times New Roman"/>
          <w:sz w:val="22"/>
          <w:szCs w:val="22"/>
          <w:lang w:val="lt-LT"/>
        </w:rPr>
        <w:t xml:space="preserve"> poveikį.</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Beta blokatoriai gali stiprinti insulino ir geriamųjų vaistinių preparatų nuo diabeto cukraus kiekį mažinantį poveikį ir slėpti hipoglikemijos simptomų (</w:t>
      </w:r>
      <w:proofErr w:type="spellStart"/>
      <w:r w:rsidRPr="00F02AEB">
        <w:rPr>
          <w:rFonts w:ascii="Times New Roman" w:hAnsi="Times New Roman"/>
          <w:sz w:val="22"/>
          <w:szCs w:val="22"/>
          <w:lang w:val="lt-LT"/>
        </w:rPr>
        <w:t>tachikardijos</w:t>
      </w:r>
      <w:proofErr w:type="spellEnd"/>
      <w:r w:rsidRPr="00F02AEB">
        <w:rPr>
          <w:rFonts w:ascii="Times New Roman" w:hAnsi="Times New Roman"/>
          <w:sz w:val="22"/>
          <w:szCs w:val="22"/>
          <w:lang w:val="lt-LT"/>
        </w:rPr>
        <w:t>) atsiradimą.</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Bendrojo poveikio anestetikai, vartojami kartu su beta </w:t>
      </w:r>
      <w:proofErr w:type="spellStart"/>
      <w:r w:rsidRPr="00F02AEB">
        <w:rPr>
          <w:rFonts w:ascii="Times New Roman" w:hAnsi="Times New Roman"/>
          <w:sz w:val="22"/>
          <w:szCs w:val="22"/>
          <w:lang w:val="lt-LT"/>
        </w:rPr>
        <w:t>adrenoblokatoriais</w:t>
      </w:r>
      <w:proofErr w:type="spellEnd"/>
      <w:r w:rsidRPr="00F02AEB">
        <w:rPr>
          <w:rFonts w:ascii="Times New Roman" w:hAnsi="Times New Roman"/>
          <w:sz w:val="22"/>
          <w:szCs w:val="22"/>
          <w:lang w:val="lt-LT"/>
        </w:rPr>
        <w:t xml:space="preserve">, gali silpninti refleksinę </w:t>
      </w:r>
      <w:proofErr w:type="spellStart"/>
      <w:r w:rsidRPr="00F02AEB">
        <w:rPr>
          <w:rFonts w:ascii="Times New Roman" w:hAnsi="Times New Roman"/>
          <w:sz w:val="22"/>
          <w:szCs w:val="22"/>
          <w:lang w:val="lt-LT"/>
        </w:rPr>
        <w:t>tachikardiją</w:t>
      </w:r>
      <w:proofErr w:type="spellEnd"/>
      <w:r w:rsidRPr="00F02AEB">
        <w:rPr>
          <w:rFonts w:ascii="Times New Roman" w:hAnsi="Times New Roman"/>
          <w:sz w:val="22"/>
          <w:szCs w:val="22"/>
          <w:lang w:val="lt-LT"/>
        </w:rPr>
        <w:t xml:space="preserve"> ir didinti </w:t>
      </w:r>
      <w:proofErr w:type="spellStart"/>
      <w:r w:rsidRPr="00F02AEB">
        <w:rPr>
          <w:rFonts w:ascii="Times New Roman" w:hAnsi="Times New Roman"/>
          <w:sz w:val="22"/>
          <w:szCs w:val="22"/>
          <w:lang w:val="lt-LT"/>
        </w:rPr>
        <w:t>hipotenzijos</w:t>
      </w:r>
      <w:proofErr w:type="spellEnd"/>
      <w:r w:rsidRPr="00F02AEB">
        <w:rPr>
          <w:rFonts w:ascii="Times New Roman" w:hAnsi="Times New Roman"/>
          <w:sz w:val="22"/>
          <w:szCs w:val="22"/>
          <w:lang w:val="lt-LT"/>
        </w:rPr>
        <w:t xml:space="preserve"> atsiradimo riziką. Jei pacientas vartoja TIMOSAN, reikia pasakyti anesteziologui.</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Hidralazinas</w:t>
      </w:r>
      <w:proofErr w:type="spellEnd"/>
      <w:r w:rsidRPr="00F02AEB">
        <w:rPr>
          <w:rFonts w:ascii="Times New Roman" w:hAnsi="Times New Roman"/>
          <w:sz w:val="22"/>
          <w:szCs w:val="22"/>
          <w:lang w:val="lt-LT"/>
        </w:rPr>
        <w:t xml:space="preserve"> ir alkoholis gali didinti </w:t>
      </w:r>
      <w:proofErr w:type="spellStart"/>
      <w:r w:rsidRPr="00F02AEB">
        <w:rPr>
          <w:rFonts w:ascii="Times New Roman" w:hAnsi="Times New Roman"/>
          <w:sz w:val="22"/>
          <w:szCs w:val="22"/>
          <w:lang w:val="lt-LT"/>
        </w:rPr>
        <w:t>timololio</w:t>
      </w:r>
      <w:proofErr w:type="spellEnd"/>
      <w:r w:rsidRPr="00F02AEB">
        <w:rPr>
          <w:rFonts w:ascii="Times New Roman" w:hAnsi="Times New Roman"/>
          <w:sz w:val="22"/>
          <w:szCs w:val="22"/>
          <w:lang w:val="lt-LT"/>
        </w:rPr>
        <w:t xml:space="preserve"> koncentraciją kraujo plazmoje. </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Gauta pranešimų apie ryškią sisteminę beta </w:t>
      </w:r>
      <w:proofErr w:type="spellStart"/>
      <w:r w:rsidRPr="00F02AEB">
        <w:rPr>
          <w:rFonts w:ascii="Times New Roman" w:hAnsi="Times New Roman"/>
          <w:sz w:val="22"/>
          <w:szCs w:val="22"/>
          <w:lang w:val="lt-LT"/>
        </w:rPr>
        <w:t>adrenoreceptorių</w:t>
      </w:r>
      <w:proofErr w:type="spellEnd"/>
      <w:r w:rsidRPr="00F02AEB">
        <w:rPr>
          <w:rFonts w:ascii="Times New Roman" w:hAnsi="Times New Roman"/>
          <w:sz w:val="22"/>
          <w:szCs w:val="22"/>
          <w:lang w:val="lt-LT"/>
        </w:rPr>
        <w:t xml:space="preserve"> blokadą (pvz., suretėjusius širdies </w:t>
      </w:r>
      <w:proofErr w:type="spellStart"/>
      <w:r w:rsidRPr="00F02AEB">
        <w:rPr>
          <w:rFonts w:ascii="Times New Roman" w:hAnsi="Times New Roman"/>
          <w:sz w:val="22"/>
          <w:szCs w:val="22"/>
          <w:lang w:val="lt-LT"/>
        </w:rPr>
        <w:t>susitraukimus</w:t>
      </w:r>
      <w:proofErr w:type="spellEnd"/>
      <w:r w:rsidRPr="00F02AEB">
        <w:rPr>
          <w:rFonts w:ascii="Times New Roman" w:hAnsi="Times New Roman"/>
          <w:sz w:val="22"/>
          <w:szCs w:val="22"/>
          <w:lang w:val="lt-LT"/>
        </w:rPr>
        <w:t xml:space="preserve">, depresiją), kai </w:t>
      </w:r>
      <w:proofErr w:type="spellStart"/>
      <w:r w:rsidRPr="00F02AEB">
        <w:rPr>
          <w:rFonts w:ascii="Times New Roman" w:hAnsi="Times New Roman"/>
          <w:sz w:val="22"/>
          <w:szCs w:val="22"/>
          <w:lang w:val="lt-LT"/>
        </w:rPr>
        <w:t>timololio</w:t>
      </w:r>
      <w:proofErr w:type="spellEnd"/>
      <w:r w:rsidRPr="00F02AEB">
        <w:rPr>
          <w:rFonts w:ascii="Times New Roman" w:hAnsi="Times New Roman"/>
          <w:sz w:val="22"/>
          <w:szCs w:val="22"/>
          <w:lang w:val="lt-LT"/>
        </w:rPr>
        <w:t xml:space="preserve"> buvo vartojama kartu su CYP2D6 inhibitoriais (pvz., </w:t>
      </w:r>
      <w:proofErr w:type="spellStart"/>
      <w:r w:rsidRPr="00F02AEB">
        <w:rPr>
          <w:rFonts w:ascii="Times New Roman" w:hAnsi="Times New Roman"/>
          <w:sz w:val="22"/>
          <w:szCs w:val="22"/>
          <w:lang w:val="lt-LT"/>
        </w:rPr>
        <w:t>kvinidinu</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fluoksetinu</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paroksetinu</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Timololį</w:t>
      </w:r>
      <w:proofErr w:type="spellEnd"/>
      <w:r w:rsidRPr="00F02AEB">
        <w:rPr>
          <w:rFonts w:ascii="Times New Roman" w:hAnsi="Times New Roman"/>
          <w:sz w:val="22"/>
          <w:szCs w:val="22"/>
          <w:lang w:val="lt-LT"/>
        </w:rPr>
        <w:t xml:space="preserve"> vartojant kartu su </w:t>
      </w:r>
      <w:proofErr w:type="spellStart"/>
      <w:r w:rsidRPr="00F02AEB">
        <w:rPr>
          <w:rFonts w:ascii="Times New Roman" w:hAnsi="Times New Roman"/>
          <w:sz w:val="22"/>
          <w:szCs w:val="22"/>
          <w:lang w:val="lt-LT"/>
        </w:rPr>
        <w:t>cimetidinu</w:t>
      </w:r>
      <w:proofErr w:type="spellEnd"/>
      <w:r w:rsidRPr="00F02AEB">
        <w:rPr>
          <w:rFonts w:ascii="Times New Roman" w:hAnsi="Times New Roman"/>
          <w:sz w:val="22"/>
          <w:szCs w:val="22"/>
          <w:lang w:val="lt-LT"/>
        </w:rPr>
        <w:t xml:space="preserve">, gali pasireikšti sisteminė beta </w:t>
      </w:r>
      <w:proofErr w:type="spellStart"/>
      <w:r w:rsidRPr="00F02AEB">
        <w:rPr>
          <w:rFonts w:ascii="Times New Roman" w:hAnsi="Times New Roman"/>
          <w:sz w:val="22"/>
          <w:szCs w:val="22"/>
          <w:lang w:val="lt-LT"/>
        </w:rPr>
        <w:t>adrenoreceptorių</w:t>
      </w:r>
      <w:proofErr w:type="spellEnd"/>
      <w:r w:rsidRPr="00F02AEB">
        <w:rPr>
          <w:rFonts w:ascii="Times New Roman" w:hAnsi="Times New Roman"/>
          <w:sz w:val="22"/>
          <w:szCs w:val="22"/>
          <w:lang w:val="lt-LT"/>
        </w:rPr>
        <w:t xml:space="preserve"> blokada.</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Gauta pavienių pranešimų apie </w:t>
      </w:r>
      <w:proofErr w:type="spellStart"/>
      <w:r w:rsidRPr="00F02AEB">
        <w:rPr>
          <w:rFonts w:ascii="Times New Roman" w:hAnsi="Times New Roman"/>
          <w:sz w:val="22"/>
          <w:szCs w:val="22"/>
          <w:lang w:val="lt-LT"/>
        </w:rPr>
        <w:t>midriazės</w:t>
      </w:r>
      <w:proofErr w:type="spellEnd"/>
      <w:r w:rsidRPr="00F02AEB">
        <w:rPr>
          <w:rFonts w:ascii="Times New Roman" w:hAnsi="Times New Roman"/>
          <w:sz w:val="22"/>
          <w:szCs w:val="22"/>
          <w:lang w:val="lt-LT"/>
        </w:rPr>
        <w:t xml:space="preserve"> atsiradimą ligoniams, gydytiems oftalmologiniais beta blokatorių preparatais ir adrenalinu (</w:t>
      </w:r>
      <w:proofErr w:type="spellStart"/>
      <w:r w:rsidRPr="00F02AEB">
        <w:rPr>
          <w:rFonts w:ascii="Times New Roman" w:hAnsi="Times New Roman"/>
          <w:sz w:val="22"/>
          <w:szCs w:val="22"/>
          <w:lang w:val="lt-LT"/>
        </w:rPr>
        <w:t>epinefrinu</w:t>
      </w:r>
      <w:proofErr w:type="spellEnd"/>
      <w:r w:rsidRPr="00F02AEB">
        <w:rPr>
          <w:rFonts w:ascii="Times New Roman" w:hAnsi="Times New Roman"/>
          <w:sz w:val="22"/>
          <w:szCs w:val="22"/>
          <w:lang w:val="lt-LT"/>
        </w:rPr>
        <w:t>).</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b/>
          <w:sz w:val="22"/>
          <w:szCs w:val="22"/>
          <w:lang w:val="lt-LT"/>
        </w:rPr>
      </w:pPr>
      <w:r w:rsidRPr="00F02AEB">
        <w:rPr>
          <w:rFonts w:ascii="Times New Roman" w:hAnsi="Times New Roman"/>
          <w:b/>
          <w:sz w:val="22"/>
          <w:szCs w:val="22"/>
          <w:lang w:val="lt-LT"/>
        </w:rPr>
        <w:t>4.6</w:t>
      </w:r>
      <w:r w:rsidRPr="00F02AEB">
        <w:rPr>
          <w:rFonts w:ascii="Times New Roman" w:hAnsi="Times New Roman"/>
          <w:b/>
          <w:sz w:val="22"/>
          <w:szCs w:val="22"/>
          <w:lang w:val="lt-LT"/>
        </w:rPr>
        <w:tab/>
      </w:r>
      <w:r w:rsidRPr="00BC6826">
        <w:rPr>
          <w:rFonts w:ascii="Times New Roman" w:hAnsi="Times New Roman"/>
          <w:b/>
          <w:sz w:val="22"/>
          <w:szCs w:val="22"/>
          <w:lang w:val="lt-LT"/>
        </w:rPr>
        <w:t>Vaisingumas, n</w:t>
      </w:r>
      <w:r w:rsidRPr="00F02AEB">
        <w:rPr>
          <w:rFonts w:ascii="Times New Roman" w:hAnsi="Times New Roman"/>
          <w:b/>
          <w:sz w:val="22"/>
          <w:szCs w:val="22"/>
          <w:lang w:val="lt-LT"/>
        </w:rPr>
        <w:t>ėštumo ir žindymo laikotarpis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Nėštumas</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TIMOSAN poveikis nėščioms moterims netirtas.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lang w:val="lt-LT"/>
        </w:rPr>
      </w:pPr>
      <w:r w:rsidRPr="00F02AEB">
        <w:rPr>
          <w:rFonts w:ascii="Times New Roman" w:hAnsi="Times New Roman"/>
          <w:sz w:val="22"/>
          <w:szCs w:val="22"/>
          <w:lang w:val="lt-LT"/>
        </w:rPr>
        <w:t xml:space="preserve">Reikiamų duomenų apie </w:t>
      </w:r>
      <w:proofErr w:type="spellStart"/>
      <w:r w:rsidRPr="00F02AEB">
        <w:rPr>
          <w:rFonts w:ascii="Times New Roman" w:hAnsi="Times New Roman"/>
          <w:sz w:val="22"/>
          <w:szCs w:val="22"/>
          <w:lang w:val="lt-LT"/>
        </w:rPr>
        <w:t>timololio</w:t>
      </w:r>
      <w:proofErr w:type="spellEnd"/>
      <w:r w:rsidRPr="00F02AEB">
        <w:rPr>
          <w:rFonts w:ascii="Times New Roman" w:hAnsi="Times New Roman"/>
          <w:sz w:val="22"/>
          <w:szCs w:val="22"/>
          <w:lang w:val="lt-LT"/>
        </w:rPr>
        <w:t xml:space="preserve"> vartojimą nėštumo metu nėra. </w:t>
      </w:r>
      <w:proofErr w:type="spellStart"/>
      <w:r w:rsidRPr="00F02AEB">
        <w:rPr>
          <w:rFonts w:ascii="Times New Roman" w:hAnsi="Times New Roman"/>
          <w:sz w:val="22"/>
          <w:szCs w:val="22"/>
          <w:lang w:val="lt-LT"/>
        </w:rPr>
        <w:t>Timololio</w:t>
      </w:r>
      <w:proofErr w:type="spellEnd"/>
      <w:r w:rsidRPr="00F02AEB">
        <w:rPr>
          <w:rFonts w:ascii="Times New Roman" w:hAnsi="Times New Roman"/>
          <w:sz w:val="22"/>
          <w:szCs w:val="22"/>
          <w:lang w:val="lt-LT"/>
        </w:rPr>
        <w:t xml:space="preserve"> nėštumo metu vartoti negalima, išskyrus neabejotinai būtinus atvejus. Informacijos apie sisteminės absorbcijos mažinimą pateikta 4.2 skyriuje.</w:t>
      </w:r>
    </w:p>
    <w:p w:rsidR="00CA24A4" w:rsidRPr="00F02AEB" w:rsidRDefault="00CA24A4" w:rsidP="00CA24A4">
      <w:pPr>
        <w:rPr>
          <w:rFonts w:ascii="Times New Roman" w:hAnsi="Times New Roman"/>
          <w:sz w:val="22"/>
          <w:szCs w:val="22"/>
          <w:lang w:val="lt-LT"/>
        </w:rPr>
      </w:pPr>
    </w:p>
    <w:p w:rsidR="00CA24A4" w:rsidRPr="00F02AEB" w:rsidRDefault="00CA24A4" w:rsidP="00CA24A4">
      <w:pPr>
        <w:rPr>
          <w:rFonts w:ascii="Times New Roman" w:hAnsi="Times New Roman"/>
          <w:sz w:val="22"/>
          <w:szCs w:val="22"/>
          <w:lang w:val="lt-LT"/>
        </w:rPr>
      </w:pPr>
      <w:r w:rsidRPr="00F02AEB">
        <w:rPr>
          <w:rFonts w:ascii="Times New Roman" w:hAnsi="Times New Roman"/>
          <w:sz w:val="22"/>
          <w:szCs w:val="22"/>
          <w:lang w:val="lt-LT"/>
        </w:rPr>
        <w:t xml:space="preserve">Epidemiologinių tyrimų metu duomenų apie </w:t>
      </w:r>
      <w:proofErr w:type="spellStart"/>
      <w:r w:rsidRPr="00F02AEB">
        <w:rPr>
          <w:rFonts w:ascii="Times New Roman" w:hAnsi="Times New Roman"/>
          <w:sz w:val="22"/>
          <w:szCs w:val="22"/>
          <w:lang w:val="lt-LT"/>
        </w:rPr>
        <w:t>apsigimimus</w:t>
      </w:r>
      <w:proofErr w:type="spellEnd"/>
      <w:r w:rsidRPr="00F02AEB">
        <w:rPr>
          <w:rFonts w:ascii="Times New Roman" w:hAnsi="Times New Roman"/>
          <w:sz w:val="22"/>
          <w:szCs w:val="22"/>
          <w:lang w:val="lt-LT"/>
        </w:rPr>
        <w:t xml:space="preserve"> sukeliantį poveikį negauta, tačiau nustatyta su geriamųjų beta blokatorių vartojimu susijusi augimo gimdoje sulėtėjimo rizika. Beta blokatoriai slopina placentos </w:t>
      </w:r>
      <w:proofErr w:type="spellStart"/>
      <w:r w:rsidRPr="00F02AEB">
        <w:rPr>
          <w:rFonts w:ascii="Times New Roman" w:hAnsi="Times New Roman"/>
          <w:sz w:val="22"/>
          <w:szCs w:val="22"/>
          <w:lang w:val="lt-LT"/>
        </w:rPr>
        <w:t>perfuziją</w:t>
      </w:r>
      <w:proofErr w:type="spellEnd"/>
      <w:r w:rsidRPr="00F02AEB">
        <w:rPr>
          <w:rFonts w:ascii="Times New Roman" w:hAnsi="Times New Roman"/>
          <w:sz w:val="22"/>
          <w:szCs w:val="22"/>
          <w:lang w:val="lt-LT"/>
        </w:rPr>
        <w:t xml:space="preserve">, dėl to gimdoje vaisius gali žūti, gimti neišnešiotas arba nesubrendęs naujagimis. Be to, moterų, kurios iki gimdymo vartojo beta blokatorių, naujagimiams atsirado beta receptorių blokados požymių ir simptomų (pvz., </w:t>
      </w:r>
      <w:proofErr w:type="spellStart"/>
      <w:r w:rsidRPr="00F02AEB">
        <w:rPr>
          <w:rFonts w:ascii="Times New Roman" w:hAnsi="Times New Roman"/>
          <w:sz w:val="22"/>
          <w:szCs w:val="22"/>
          <w:lang w:val="lt-LT"/>
        </w:rPr>
        <w:t>bradikardija</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hipotenzija</w:t>
      </w:r>
      <w:proofErr w:type="spellEnd"/>
      <w:r w:rsidRPr="00F02AEB">
        <w:rPr>
          <w:rFonts w:ascii="Times New Roman" w:hAnsi="Times New Roman"/>
          <w:sz w:val="22"/>
          <w:szCs w:val="22"/>
          <w:lang w:val="lt-LT"/>
        </w:rPr>
        <w:t>, kvėpavimo sutrikimas ir hipoglikemija). Jei TIMOSAN vartojama laikotarpiu iki gimdymo, pirmomis gyvenimo dienomis naujagimį reikia atidžiai stebėti.</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Žindymas</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Beta blokatorių išsiskiria į moters pieną. Vis dėlto neįtikima, kad </w:t>
      </w:r>
      <w:proofErr w:type="spellStart"/>
      <w:r w:rsidRPr="00F02AEB">
        <w:rPr>
          <w:rFonts w:ascii="Times New Roman" w:hAnsi="Times New Roman"/>
          <w:sz w:val="22"/>
          <w:szCs w:val="22"/>
          <w:lang w:val="lt-LT"/>
        </w:rPr>
        <w:t>timololio</w:t>
      </w:r>
      <w:proofErr w:type="spellEnd"/>
      <w:r w:rsidRPr="00F02AEB">
        <w:rPr>
          <w:rFonts w:ascii="Times New Roman" w:hAnsi="Times New Roman"/>
          <w:sz w:val="22"/>
          <w:szCs w:val="22"/>
          <w:lang w:val="lt-LT"/>
        </w:rPr>
        <w:t xml:space="preserve"> akių lašų vartojant gydomosiomis dozėmis, į pieną patektų vaistinio preparato kiekis, pakankamas klinikiniams beta receptorių blokados simptomams kūdikiams sukelti. Informacijos apie sisteminės absorbcijos mažinimą pateikta 4.2 skyriuje.</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b/>
          <w:sz w:val="22"/>
          <w:szCs w:val="22"/>
          <w:lang w:val="lt-LT"/>
        </w:rPr>
      </w:pPr>
      <w:r w:rsidRPr="00F02AEB">
        <w:rPr>
          <w:rFonts w:ascii="Times New Roman" w:hAnsi="Times New Roman"/>
          <w:b/>
          <w:sz w:val="22"/>
          <w:szCs w:val="22"/>
          <w:lang w:val="lt-LT"/>
        </w:rPr>
        <w:t>4.7</w:t>
      </w:r>
      <w:r w:rsidRPr="00F02AEB">
        <w:rPr>
          <w:rFonts w:ascii="Times New Roman" w:hAnsi="Times New Roman"/>
          <w:b/>
          <w:sz w:val="22"/>
          <w:szCs w:val="22"/>
          <w:lang w:val="lt-LT"/>
        </w:rPr>
        <w:tab/>
        <w:t>Poveikis gebėjimui vairuoti ir valdyti mechanizmus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TIMOSAN poveikis gebėjimui vairuoti ir valdyti mechanizmus netirtas.</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Vairuojant ar valdant mechanizmus reikia neužmiršti, kad kartais gali atsirasti nuovargis ir svaigti galva.</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b/>
          <w:sz w:val="22"/>
          <w:szCs w:val="22"/>
          <w:lang w:val="lt-LT"/>
        </w:rPr>
      </w:pPr>
      <w:r w:rsidRPr="00F02AEB">
        <w:rPr>
          <w:rFonts w:ascii="Times New Roman" w:hAnsi="Times New Roman"/>
          <w:b/>
          <w:sz w:val="22"/>
          <w:szCs w:val="22"/>
          <w:lang w:val="lt-LT"/>
        </w:rPr>
        <w:t>4.8</w:t>
      </w:r>
      <w:r w:rsidRPr="00F02AEB">
        <w:rPr>
          <w:rFonts w:ascii="Times New Roman" w:hAnsi="Times New Roman"/>
          <w:b/>
          <w:sz w:val="22"/>
          <w:szCs w:val="22"/>
          <w:lang w:val="lt-LT"/>
        </w:rPr>
        <w:tab/>
        <w:t>Nepageidaujamas poveikis</w:t>
      </w:r>
    </w:p>
    <w:p w:rsidR="00CA24A4" w:rsidRPr="00F02AEB" w:rsidRDefault="00CA24A4" w:rsidP="00CA24A4">
      <w:pPr>
        <w:tabs>
          <w:tab w:val="left" w:pos="567"/>
        </w:tabs>
        <w:rPr>
          <w:rFonts w:ascii="Times New Roman" w:hAnsi="Times New Roman"/>
          <w:sz w:val="22"/>
          <w:szCs w:val="22"/>
          <w:u w:val="single"/>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TIMOSAN, kaip ir kiti lokaliai vartojami oftalmologiniai vaistiniai preparatai, gali būti absorbuojamas į sisteminę kraujotaką. Gali atsirasti neapgeidaujamas poveikis, panašus į atsirandantį vartojant sisteminio poveikio beta blokatorių. Sisteminių NRV po lokalaus oftalmologinių vaistinių preparatų pavartojimo atsiranda rečiau nei po sisteminio pavartojimo. Išvardytos nepageidaujamos reakcijos apima ir reakcijas, pasireiškiančias vartojant oftalmologinių beta blokatorių klasės vaistinių preparatų.</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Imuninės sistemos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Sisteminės alerginės reakcijos, įskaitant </w:t>
      </w:r>
      <w:proofErr w:type="spellStart"/>
      <w:r w:rsidRPr="00F02AEB">
        <w:rPr>
          <w:rFonts w:ascii="Times New Roman" w:hAnsi="Times New Roman"/>
          <w:sz w:val="22"/>
          <w:szCs w:val="22"/>
          <w:lang w:val="lt-LT"/>
        </w:rPr>
        <w:t>angioneurozinę</w:t>
      </w:r>
      <w:proofErr w:type="spellEnd"/>
      <w:r w:rsidRPr="00F02AEB">
        <w:rPr>
          <w:rFonts w:ascii="Times New Roman" w:hAnsi="Times New Roman"/>
          <w:sz w:val="22"/>
          <w:szCs w:val="22"/>
          <w:lang w:val="lt-LT"/>
        </w:rPr>
        <w:t xml:space="preserve"> edemą, dilgėlinę bei lokalizuotą ar išplitusį išbėrimą, niežulys, anafilaksinė reakcija.</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Psichikos sutrikimai</w:t>
      </w: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lang w:val="lt-LT"/>
        </w:rPr>
        <w:t>Depresija</w:t>
      </w:r>
      <w:r w:rsidR="00E956C0">
        <w:rPr>
          <w:rFonts w:ascii="Times New Roman" w:hAnsi="Times New Roman"/>
          <w:sz w:val="22"/>
          <w:szCs w:val="22"/>
          <w:lang w:val="lt-LT"/>
        </w:rPr>
        <w:t>, h</w:t>
      </w:r>
      <w:r w:rsidR="00E956C0" w:rsidRPr="00E956C0">
        <w:rPr>
          <w:rFonts w:ascii="Times New Roman" w:hAnsi="Times New Roman"/>
          <w:sz w:val="22"/>
          <w:szCs w:val="22"/>
          <w:lang w:val="lt-LT"/>
        </w:rPr>
        <w:t>aliucinacijos</w:t>
      </w:r>
      <w:r w:rsidR="00E872EB">
        <w:rPr>
          <w:rFonts w:ascii="Times New Roman" w:hAnsi="Times New Roman"/>
          <w:sz w:val="22"/>
          <w:szCs w:val="22"/>
          <w:lang w:val="lt-LT"/>
        </w:rPr>
        <w:t xml:space="preserve"> (pasireiškimo dažnis nežinomas)</w:t>
      </w:r>
      <w:r w:rsidRPr="00F02AEB">
        <w:rPr>
          <w:rFonts w:ascii="Times New Roman" w:hAnsi="Times New Roman"/>
          <w:sz w:val="22"/>
          <w:szCs w:val="22"/>
          <w:lang w:val="lt-LT"/>
        </w:rPr>
        <w:t>.</w:t>
      </w:r>
    </w:p>
    <w:p w:rsidR="00CA24A4" w:rsidRPr="00F02AEB" w:rsidRDefault="00CA24A4" w:rsidP="00CA24A4">
      <w:pPr>
        <w:tabs>
          <w:tab w:val="left" w:pos="567"/>
        </w:tabs>
        <w:rPr>
          <w:rFonts w:ascii="Times New Roman" w:hAnsi="Times New Roman"/>
          <w:sz w:val="22"/>
          <w:szCs w:val="22"/>
          <w:u w:val="single"/>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Nervų sistemos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Sinkopė, </w:t>
      </w:r>
      <w:proofErr w:type="spellStart"/>
      <w:r w:rsidRPr="00F02AEB">
        <w:rPr>
          <w:rFonts w:ascii="Times New Roman" w:hAnsi="Times New Roman"/>
          <w:sz w:val="22"/>
          <w:szCs w:val="22"/>
          <w:lang w:val="lt-LT"/>
        </w:rPr>
        <w:t>cerebrovaskulinis</w:t>
      </w:r>
      <w:proofErr w:type="spellEnd"/>
      <w:r w:rsidRPr="00F02AEB">
        <w:rPr>
          <w:rFonts w:ascii="Times New Roman" w:hAnsi="Times New Roman"/>
          <w:sz w:val="22"/>
          <w:szCs w:val="22"/>
          <w:lang w:val="lt-LT"/>
        </w:rPr>
        <w:t xml:space="preserve"> priepuolis,</w:t>
      </w:r>
      <w:r w:rsidRPr="00F02AEB">
        <w:rPr>
          <w:rFonts w:ascii="Times New Roman" w:hAnsi="Times New Roman"/>
          <w:i/>
          <w:sz w:val="22"/>
          <w:szCs w:val="22"/>
          <w:lang w:val="lt-LT"/>
        </w:rPr>
        <w:t xml:space="preserve"> </w:t>
      </w:r>
      <w:r w:rsidRPr="00F02AEB">
        <w:rPr>
          <w:rFonts w:ascii="Times New Roman" w:hAnsi="Times New Roman"/>
          <w:sz w:val="22"/>
          <w:szCs w:val="22"/>
          <w:lang w:val="lt-LT"/>
        </w:rPr>
        <w:t xml:space="preserve">smegenų išemija, galvos skausmas, svaigulys, sunkiosios </w:t>
      </w:r>
      <w:proofErr w:type="spellStart"/>
      <w:r w:rsidRPr="00F02AEB">
        <w:rPr>
          <w:rFonts w:ascii="Times New Roman" w:hAnsi="Times New Roman"/>
          <w:sz w:val="22"/>
          <w:szCs w:val="22"/>
          <w:lang w:val="lt-LT"/>
        </w:rPr>
        <w:t>miastenijos</w:t>
      </w:r>
      <w:proofErr w:type="spellEnd"/>
      <w:r w:rsidRPr="00F02AEB">
        <w:rPr>
          <w:rFonts w:ascii="Times New Roman" w:hAnsi="Times New Roman"/>
          <w:sz w:val="22"/>
          <w:szCs w:val="22"/>
          <w:lang w:val="lt-LT"/>
        </w:rPr>
        <w:t xml:space="preserve"> požymių ir simptomų pasunkėjimas.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keepNext/>
        <w:keepLines/>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Akių sutrikimai</w:t>
      </w:r>
    </w:p>
    <w:p w:rsidR="00CA24A4" w:rsidRPr="00F02AEB" w:rsidRDefault="00CA24A4" w:rsidP="00CA24A4">
      <w:pPr>
        <w:keepNext/>
        <w:keepLines/>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Matymas lyg per miglą, akių dirginimo požymiai ir simptomai (pvz., deginimas, gėlimas, niežulys, ašarojimas, paraudimas), konjunktyvitas, blefaritas, </w:t>
      </w:r>
      <w:proofErr w:type="spellStart"/>
      <w:r w:rsidRPr="00F02AEB">
        <w:rPr>
          <w:rFonts w:ascii="Times New Roman" w:hAnsi="Times New Roman"/>
          <w:sz w:val="22"/>
          <w:szCs w:val="22"/>
          <w:lang w:val="lt-LT"/>
        </w:rPr>
        <w:t>keratitas</w:t>
      </w:r>
      <w:proofErr w:type="spellEnd"/>
      <w:r w:rsidRPr="00F02AEB">
        <w:rPr>
          <w:rFonts w:ascii="Times New Roman" w:hAnsi="Times New Roman"/>
          <w:sz w:val="22"/>
          <w:szCs w:val="22"/>
          <w:lang w:val="lt-LT"/>
        </w:rPr>
        <w:t xml:space="preserve">, sumažėjęs ragenos jautrumas, regos sutrikimai (įskaitant refrakcijos pokyčius, kurių kartais atsiranda nutraukus </w:t>
      </w:r>
      <w:proofErr w:type="spellStart"/>
      <w:r w:rsidRPr="00F02AEB">
        <w:rPr>
          <w:rFonts w:ascii="Times New Roman" w:hAnsi="Times New Roman"/>
          <w:sz w:val="22"/>
          <w:szCs w:val="22"/>
          <w:lang w:val="lt-LT"/>
        </w:rPr>
        <w:t>miozę</w:t>
      </w:r>
      <w:proofErr w:type="spellEnd"/>
      <w:r w:rsidRPr="00F02AEB">
        <w:rPr>
          <w:rFonts w:ascii="Times New Roman" w:hAnsi="Times New Roman"/>
          <w:sz w:val="22"/>
          <w:szCs w:val="22"/>
          <w:lang w:val="lt-LT"/>
        </w:rPr>
        <w:t xml:space="preserve"> sukeliančių vaistinių preparatų vartojimą), </w:t>
      </w:r>
      <w:proofErr w:type="spellStart"/>
      <w:r w:rsidRPr="00F02AEB">
        <w:rPr>
          <w:rFonts w:ascii="Times New Roman" w:hAnsi="Times New Roman"/>
          <w:sz w:val="22"/>
          <w:szCs w:val="22"/>
          <w:lang w:val="lt-LT"/>
        </w:rPr>
        <w:t>diplopija</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ptozė</w:t>
      </w:r>
      <w:proofErr w:type="spellEnd"/>
      <w:r w:rsidRPr="00F02AEB">
        <w:rPr>
          <w:rFonts w:ascii="Times New Roman" w:hAnsi="Times New Roman"/>
          <w:sz w:val="22"/>
          <w:szCs w:val="22"/>
          <w:lang w:val="lt-LT"/>
        </w:rPr>
        <w:t>, akių sausmė.</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Širdies sutrikimai</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Bradikardija</w:t>
      </w:r>
      <w:proofErr w:type="spellEnd"/>
      <w:r w:rsidRPr="00F02AEB">
        <w:rPr>
          <w:rFonts w:ascii="Times New Roman" w:hAnsi="Times New Roman"/>
          <w:sz w:val="22"/>
          <w:szCs w:val="22"/>
          <w:lang w:val="lt-LT"/>
        </w:rPr>
        <w:t xml:space="preserve">, </w:t>
      </w:r>
      <w:proofErr w:type="spellStart"/>
      <w:r w:rsidRPr="00F02AEB">
        <w:rPr>
          <w:rFonts w:ascii="Times New Roman" w:hAnsi="Times New Roman"/>
          <w:sz w:val="22"/>
          <w:szCs w:val="22"/>
          <w:lang w:val="lt-LT"/>
        </w:rPr>
        <w:t>atrioventrikulinė</w:t>
      </w:r>
      <w:proofErr w:type="spellEnd"/>
      <w:r w:rsidRPr="00F02AEB">
        <w:rPr>
          <w:rFonts w:ascii="Times New Roman" w:hAnsi="Times New Roman"/>
          <w:sz w:val="22"/>
          <w:szCs w:val="22"/>
          <w:lang w:val="lt-LT"/>
        </w:rPr>
        <w:t xml:space="preserve"> blokada, </w:t>
      </w:r>
      <w:proofErr w:type="spellStart"/>
      <w:r w:rsidRPr="00F02AEB">
        <w:rPr>
          <w:rFonts w:ascii="Times New Roman" w:hAnsi="Times New Roman"/>
          <w:sz w:val="22"/>
          <w:szCs w:val="22"/>
          <w:lang w:val="lt-LT"/>
        </w:rPr>
        <w:t>stazinis</w:t>
      </w:r>
      <w:proofErr w:type="spellEnd"/>
      <w:r w:rsidRPr="00F02AEB">
        <w:rPr>
          <w:rFonts w:ascii="Times New Roman" w:hAnsi="Times New Roman"/>
          <w:sz w:val="22"/>
          <w:szCs w:val="22"/>
          <w:lang w:val="lt-LT"/>
        </w:rPr>
        <w:t xml:space="preserve"> širdies funkcijos nepakankamumas, aritmija, </w:t>
      </w:r>
      <w:proofErr w:type="spellStart"/>
      <w:r w:rsidRPr="00F02AEB">
        <w:rPr>
          <w:rFonts w:ascii="Times New Roman" w:hAnsi="Times New Roman"/>
          <w:sz w:val="22"/>
          <w:szCs w:val="22"/>
          <w:lang w:val="lt-LT"/>
        </w:rPr>
        <w:t>palpitacija</w:t>
      </w:r>
      <w:proofErr w:type="spellEnd"/>
      <w:r w:rsidRPr="00F02AEB">
        <w:rPr>
          <w:rFonts w:ascii="Times New Roman" w:hAnsi="Times New Roman"/>
          <w:sz w:val="22"/>
          <w:szCs w:val="22"/>
          <w:lang w:val="lt-LT"/>
        </w:rPr>
        <w:t>, krūtinės skausmas.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Kraujagyslių sutrikimai</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Hipotenzija</w:t>
      </w:r>
      <w:proofErr w:type="spellEnd"/>
      <w:r w:rsidRPr="00F02AEB">
        <w:rPr>
          <w:rFonts w:ascii="Times New Roman" w:hAnsi="Times New Roman"/>
          <w:sz w:val="22"/>
          <w:szCs w:val="22"/>
          <w:lang w:val="lt-LT"/>
        </w:rPr>
        <w:t>.</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BC6826">
        <w:rPr>
          <w:rFonts w:ascii="Times New Roman" w:hAnsi="Times New Roman"/>
          <w:noProof/>
          <w:sz w:val="22"/>
          <w:szCs w:val="22"/>
          <w:u w:val="single"/>
          <w:lang w:val="pt-PT"/>
        </w:rPr>
        <w:t>Kvėpavimo sistemos, krūtinės ląstos ir tarpuplaučio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Bronchų spazmas (daugiausia pacientams, kurie spazmine bronchų liga jau sirgo prieš pradedant gydymą), kvėpavimo nepakankamumas, </w:t>
      </w:r>
      <w:proofErr w:type="spellStart"/>
      <w:r w:rsidRPr="00F02AEB">
        <w:rPr>
          <w:rFonts w:ascii="Times New Roman" w:hAnsi="Times New Roman"/>
          <w:sz w:val="22"/>
          <w:szCs w:val="22"/>
          <w:lang w:val="lt-LT"/>
        </w:rPr>
        <w:t>dispnėja</w:t>
      </w:r>
      <w:proofErr w:type="spellEnd"/>
      <w:r w:rsidRPr="00F02AEB">
        <w:rPr>
          <w:rFonts w:ascii="Times New Roman" w:hAnsi="Times New Roman"/>
          <w:sz w:val="22"/>
          <w:szCs w:val="22"/>
          <w:lang w:val="lt-LT"/>
        </w:rPr>
        <w:t>.</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Virškinimo trakto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Pykinimas, </w:t>
      </w:r>
      <w:proofErr w:type="spellStart"/>
      <w:r w:rsidRPr="00F02AEB">
        <w:rPr>
          <w:rFonts w:ascii="Times New Roman" w:hAnsi="Times New Roman"/>
          <w:sz w:val="22"/>
          <w:szCs w:val="22"/>
          <w:lang w:val="lt-LT"/>
        </w:rPr>
        <w:t>diarėja</w:t>
      </w:r>
      <w:proofErr w:type="spellEnd"/>
      <w:r w:rsidRPr="00F02AEB">
        <w:rPr>
          <w:rFonts w:ascii="Times New Roman" w:hAnsi="Times New Roman"/>
          <w:sz w:val="22"/>
          <w:szCs w:val="22"/>
          <w:lang w:val="lt-LT"/>
        </w:rPr>
        <w:t>.</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 xml:space="preserve">Odos ir poodinio audinio sutrikimai </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Alopecija</w:t>
      </w:r>
      <w:proofErr w:type="spellEnd"/>
      <w:r w:rsidRPr="00F02AEB">
        <w:rPr>
          <w:rFonts w:ascii="Times New Roman" w:hAnsi="Times New Roman"/>
          <w:sz w:val="22"/>
          <w:szCs w:val="22"/>
          <w:lang w:val="lt-LT"/>
        </w:rPr>
        <w:t>.</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Bendrieji sutrikimai ir vartojimo vietos pažeidimai</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Astenija</w:t>
      </w:r>
      <w:proofErr w:type="spellEnd"/>
      <w:r w:rsidRPr="00F02AEB">
        <w:rPr>
          <w:rFonts w:ascii="Times New Roman" w:hAnsi="Times New Roman"/>
          <w:sz w:val="22"/>
          <w:szCs w:val="22"/>
          <w:lang w:val="lt-LT"/>
        </w:rPr>
        <w:t xml:space="preserve"> ar nuovargis.</w:t>
      </w:r>
    </w:p>
    <w:p w:rsidR="00CA24A4" w:rsidRPr="00F02AEB" w:rsidRDefault="00CA24A4" w:rsidP="00CA24A4">
      <w:pPr>
        <w:tabs>
          <w:tab w:val="left" w:pos="567"/>
        </w:tabs>
        <w:rPr>
          <w:rFonts w:ascii="Times New Roman" w:hAnsi="Times New Roman"/>
          <w:sz w:val="22"/>
          <w:szCs w:val="22"/>
          <w:u w:val="single"/>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Poveikis, kurio atsiradimo priežastis nežinoma</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Ar toliau išvardytas nepageidaujamas poveikis susijęs su TIMOSAN poveikiu, nenustatyta: cistų atsiradimas tinklainės geltonosios dėmės srityje, burnos sausmė, nosies gleivinės paburkimas, anoreksija, dispepsija, CNS sutrikimo simptomai (įskaitant, konfūziją, haliucinacijas, nerimą, dezorientaciją, nervingumą, mieguistumą bei kitokius psichikos sutrikimus), hipertenzija ir </w:t>
      </w:r>
      <w:proofErr w:type="spellStart"/>
      <w:r w:rsidRPr="00F02AEB">
        <w:rPr>
          <w:rFonts w:ascii="Times New Roman" w:hAnsi="Times New Roman"/>
          <w:sz w:val="22"/>
          <w:szCs w:val="22"/>
          <w:lang w:val="lt-LT"/>
        </w:rPr>
        <w:t>užpilvaplėvinė</w:t>
      </w:r>
      <w:proofErr w:type="spellEnd"/>
      <w:r w:rsidRPr="00F02AEB">
        <w:rPr>
          <w:rFonts w:ascii="Times New Roman" w:hAnsi="Times New Roman"/>
          <w:sz w:val="22"/>
          <w:szCs w:val="22"/>
          <w:lang w:val="lt-LT"/>
        </w:rPr>
        <w:t xml:space="preserve"> fibrozė.</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Papildomas nepageidaujamas poveikis, kurį sukelia oftalmologinių beta blokatorių klasės vaistiniai preparatai, ir gali pasireikšti vartojant TIMOSAN:</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Imuninės sistemos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Sisteminės alerginės reakcijos, įskaitant </w:t>
      </w:r>
      <w:proofErr w:type="spellStart"/>
      <w:r w:rsidRPr="00F02AEB">
        <w:rPr>
          <w:rFonts w:ascii="Times New Roman" w:hAnsi="Times New Roman"/>
          <w:sz w:val="22"/>
          <w:szCs w:val="22"/>
          <w:lang w:val="lt-LT"/>
        </w:rPr>
        <w:t>angioneurozinę</w:t>
      </w:r>
      <w:proofErr w:type="spellEnd"/>
      <w:r w:rsidRPr="00F02AEB">
        <w:rPr>
          <w:rFonts w:ascii="Times New Roman" w:hAnsi="Times New Roman"/>
          <w:sz w:val="22"/>
          <w:szCs w:val="22"/>
          <w:lang w:val="lt-LT"/>
        </w:rPr>
        <w:t xml:space="preserve"> edemą, dilgėlinę bei lokalizuotą ar išplitusį išbėrimą, niežulys, anafilaksinė reakcija</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Metabolizmo ir mitybos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Hipoglikemija</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Psichikos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Nemiga, košmariški sapnai, atminties praradimas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Nervų sistemos sutrikimai</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Parestezija</w:t>
      </w:r>
      <w:proofErr w:type="spellEnd"/>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Akių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Matomo vaizdo </w:t>
      </w:r>
      <w:proofErr w:type="spellStart"/>
      <w:r w:rsidRPr="00F02AEB">
        <w:rPr>
          <w:rFonts w:ascii="Times New Roman" w:hAnsi="Times New Roman"/>
          <w:sz w:val="22"/>
          <w:szCs w:val="22"/>
          <w:lang w:val="lt-LT"/>
        </w:rPr>
        <w:t>neryškumas</w:t>
      </w:r>
      <w:proofErr w:type="spellEnd"/>
      <w:r w:rsidRPr="00F02AEB">
        <w:rPr>
          <w:rFonts w:ascii="Times New Roman" w:hAnsi="Times New Roman"/>
          <w:sz w:val="22"/>
          <w:szCs w:val="22"/>
          <w:lang w:val="lt-LT"/>
        </w:rPr>
        <w:t xml:space="preserve"> ir </w:t>
      </w:r>
      <w:proofErr w:type="spellStart"/>
      <w:r w:rsidRPr="00F02AEB">
        <w:rPr>
          <w:rFonts w:ascii="Times New Roman" w:hAnsi="Times New Roman"/>
          <w:sz w:val="22"/>
          <w:szCs w:val="22"/>
          <w:lang w:val="lt-LT"/>
        </w:rPr>
        <w:t>gyslainės</w:t>
      </w:r>
      <w:proofErr w:type="spellEnd"/>
      <w:r w:rsidRPr="00F02AEB">
        <w:rPr>
          <w:rFonts w:ascii="Times New Roman" w:hAnsi="Times New Roman"/>
          <w:sz w:val="22"/>
          <w:szCs w:val="22"/>
          <w:lang w:val="lt-LT"/>
        </w:rPr>
        <w:t xml:space="preserve"> atšoka po filtruojamųjų operacijų (žr. 4.4 skyrių), ragenos erozija</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Širdies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Edema, širdies sustojimas, širdies nepakankamumas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Kraujagyslių sutrikimai</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Raynaud</w:t>
      </w:r>
      <w:proofErr w:type="spellEnd"/>
      <w:r w:rsidRPr="00F02AEB">
        <w:rPr>
          <w:rFonts w:ascii="Times New Roman" w:hAnsi="Times New Roman"/>
          <w:sz w:val="22"/>
          <w:szCs w:val="22"/>
          <w:lang w:val="lt-LT"/>
        </w:rPr>
        <w:t xml:space="preserve"> sindromas, plaštakų ir pėdų šalimas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Kvėpavimo sistemos, krūtinės ląstos ir tarpuplaučio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Kosulys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Virškinimo trakto sutrikimai</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Disgeuzija</w:t>
      </w:r>
      <w:proofErr w:type="spellEnd"/>
      <w:r w:rsidRPr="00F02AEB">
        <w:rPr>
          <w:rFonts w:ascii="Times New Roman" w:hAnsi="Times New Roman"/>
          <w:sz w:val="22"/>
          <w:szCs w:val="22"/>
          <w:lang w:val="lt-LT"/>
        </w:rPr>
        <w:t>, dispepsija, burnos džiūvimas, pilvo skausmas, vėmimas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tabs>
          <w:tab w:val="left" w:pos="567"/>
        </w:tabs>
        <w:rPr>
          <w:rFonts w:ascii="Times New Roman" w:hAnsi="Times New Roman"/>
          <w:sz w:val="22"/>
          <w:szCs w:val="22"/>
          <w:u w:val="single"/>
          <w:lang w:val="lt-LT"/>
        </w:rPr>
      </w:pPr>
      <w:r w:rsidRPr="00F02AEB">
        <w:rPr>
          <w:rFonts w:ascii="Times New Roman" w:hAnsi="Times New Roman"/>
          <w:sz w:val="22"/>
          <w:szCs w:val="22"/>
          <w:u w:val="single"/>
          <w:lang w:val="lt-LT"/>
        </w:rPr>
        <w:t>Odos ir poodinio audinio sutrikimai</w:t>
      </w:r>
    </w:p>
    <w:p w:rsidR="00CA24A4" w:rsidRPr="00F02AEB" w:rsidRDefault="00CA24A4" w:rsidP="00CA24A4">
      <w:pPr>
        <w:tabs>
          <w:tab w:val="left" w:pos="567"/>
        </w:tabs>
        <w:rPr>
          <w:rFonts w:ascii="Times New Roman" w:hAnsi="Times New Roman"/>
          <w:sz w:val="22"/>
          <w:szCs w:val="22"/>
          <w:lang w:val="lt-LT"/>
        </w:rPr>
      </w:pPr>
      <w:r w:rsidRPr="00F02AEB">
        <w:rPr>
          <w:rFonts w:ascii="Times New Roman" w:hAnsi="Times New Roman"/>
          <w:sz w:val="22"/>
          <w:szCs w:val="22"/>
          <w:lang w:val="lt-LT"/>
        </w:rPr>
        <w:t>Į psoriazę panašus išbėrimas ar psoriazės pasunkėjimas, odos išbėrimas</w:t>
      </w:r>
    </w:p>
    <w:p w:rsidR="00CA24A4" w:rsidRPr="00F02AEB" w:rsidRDefault="00CA24A4" w:rsidP="00CA24A4">
      <w:pPr>
        <w:tabs>
          <w:tab w:val="left" w:pos="567"/>
        </w:tabs>
        <w:rPr>
          <w:rFonts w:ascii="Times New Roman" w:hAnsi="Times New Roman"/>
          <w:sz w:val="22"/>
          <w:szCs w:val="22"/>
          <w:lang w:val="lt-LT"/>
        </w:rPr>
      </w:pPr>
    </w:p>
    <w:p w:rsidR="00CA24A4" w:rsidRPr="00F02AEB" w:rsidRDefault="00CA24A4" w:rsidP="00CA24A4">
      <w:pPr>
        <w:rPr>
          <w:rFonts w:ascii="Times New Roman" w:hAnsi="Times New Roman"/>
          <w:sz w:val="22"/>
          <w:szCs w:val="22"/>
          <w:u w:val="single"/>
          <w:lang w:val="lt-LT"/>
        </w:rPr>
      </w:pPr>
      <w:r w:rsidRPr="00F02AEB">
        <w:rPr>
          <w:rFonts w:ascii="Times New Roman" w:hAnsi="Times New Roman"/>
          <w:sz w:val="22"/>
          <w:szCs w:val="22"/>
          <w:u w:val="single"/>
          <w:lang w:val="lt-LT"/>
        </w:rPr>
        <w:t xml:space="preserve">Skeleto, raumenų ir jungiamojo audinio sutrikimai </w:t>
      </w:r>
    </w:p>
    <w:p w:rsidR="00CA24A4" w:rsidRPr="00F02AEB" w:rsidRDefault="00CA24A4" w:rsidP="00CA24A4">
      <w:pPr>
        <w:tabs>
          <w:tab w:val="left" w:pos="567"/>
        </w:tabs>
        <w:rPr>
          <w:rFonts w:ascii="Times New Roman" w:hAnsi="Times New Roman"/>
          <w:sz w:val="22"/>
          <w:szCs w:val="22"/>
          <w:lang w:val="lt-LT"/>
        </w:rPr>
      </w:pPr>
      <w:proofErr w:type="spellStart"/>
      <w:r w:rsidRPr="00F02AEB">
        <w:rPr>
          <w:rFonts w:ascii="Times New Roman" w:hAnsi="Times New Roman"/>
          <w:sz w:val="22"/>
          <w:szCs w:val="22"/>
          <w:lang w:val="lt-LT"/>
        </w:rPr>
        <w:t>Mialgija</w:t>
      </w:r>
      <w:proofErr w:type="spellEnd"/>
    </w:p>
    <w:p w:rsidR="00CA24A4" w:rsidRPr="00F02AEB" w:rsidRDefault="00CA24A4" w:rsidP="00CA24A4">
      <w:pPr>
        <w:tabs>
          <w:tab w:val="left" w:pos="567"/>
        </w:tabs>
        <w:rPr>
          <w:rFonts w:ascii="Times New Roman" w:hAnsi="Times New Roman"/>
          <w:sz w:val="22"/>
          <w:szCs w:val="22"/>
          <w:lang w:val="lt-LT"/>
        </w:rPr>
      </w:pPr>
    </w:p>
    <w:p w:rsidR="00CA24A4" w:rsidRPr="00BC6826" w:rsidRDefault="00CA24A4" w:rsidP="00CA24A4">
      <w:pPr>
        <w:pStyle w:val="Body"/>
        <w:ind w:firstLine="0"/>
        <w:jc w:val="left"/>
        <w:rPr>
          <w:rFonts w:ascii="Times New Roman" w:hAnsi="Times New Roman" w:cs="Times New Roman"/>
          <w:bCs/>
          <w:iCs/>
          <w:sz w:val="22"/>
          <w:szCs w:val="22"/>
          <w:u w:val="single"/>
        </w:rPr>
      </w:pPr>
      <w:r w:rsidRPr="00BC6826">
        <w:rPr>
          <w:rFonts w:ascii="Times New Roman" w:hAnsi="Times New Roman" w:cs="Times New Roman"/>
          <w:bCs/>
          <w:iCs/>
          <w:sz w:val="22"/>
          <w:szCs w:val="22"/>
          <w:u w:val="single"/>
        </w:rPr>
        <w:t>Lytinės sistemos ir krūties sutrikimai</w:t>
      </w:r>
    </w:p>
    <w:p w:rsidR="00CA24A4" w:rsidRPr="00BC6826" w:rsidRDefault="00CA24A4" w:rsidP="00CA24A4">
      <w:pPr>
        <w:pStyle w:val="Body"/>
        <w:ind w:firstLine="0"/>
        <w:jc w:val="left"/>
        <w:rPr>
          <w:rFonts w:ascii="Times New Roman" w:hAnsi="Times New Roman" w:cs="Times New Roman"/>
          <w:iCs/>
          <w:sz w:val="22"/>
          <w:szCs w:val="22"/>
        </w:rPr>
      </w:pPr>
      <w:r w:rsidRPr="00BC6826">
        <w:rPr>
          <w:rFonts w:ascii="Times New Roman" w:hAnsi="Times New Roman" w:cs="Times New Roman"/>
          <w:sz w:val="22"/>
          <w:szCs w:val="22"/>
        </w:rPr>
        <w:t xml:space="preserve">Lytinės veiklos sutrikimas, </w:t>
      </w:r>
      <w:r w:rsidRPr="00BC6826">
        <w:rPr>
          <w:rFonts w:ascii="Times New Roman" w:hAnsi="Times New Roman" w:cs="Times New Roman"/>
          <w:iCs/>
          <w:sz w:val="22"/>
          <w:szCs w:val="22"/>
        </w:rPr>
        <w:t>lytinio potraukio susilpnėjimas</w:t>
      </w:r>
    </w:p>
    <w:p w:rsidR="00CA24A4" w:rsidRPr="00BC6826" w:rsidRDefault="00CA24A4" w:rsidP="00CA24A4">
      <w:pPr>
        <w:pStyle w:val="Body"/>
        <w:ind w:firstLine="0"/>
        <w:jc w:val="left"/>
        <w:rPr>
          <w:rFonts w:ascii="Times New Roman" w:hAnsi="Times New Roman" w:cs="Times New Roman"/>
          <w:iCs/>
          <w:sz w:val="22"/>
          <w:szCs w:val="22"/>
        </w:rPr>
      </w:pPr>
    </w:p>
    <w:p w:rsidR="00CA24A4" w:rsidRPr="00BC6826" w:rsidRDefault="00CA24A4" w:rsidP="00CA24A4">
      <w:pPr>
        <w:pStyle w:val="Body"/>
        <w:ind w:firstLine="0"/>
        <w:jc w:val="left"/>
        <w:rPr>
          <w:rFonts w:ascii="Times New Roman" w:hAnsi="Times New Roman" w:cs="Times New Roman"/>
          <w:iCs/>
          <w:sz w:val="22"/>
          <w:szCs w:val="22"/>
        </w:rPr>
      </w:pPr>
      <w:r w:rsidRPr="00BC6826">
        <w:rPr>
          <w:rFonts w:ascii="Times New Roman" w:hAnsi="Times New Roman" w:cs="Times New Roman"/>
          <w:iCs/>
          <w:sz w:val="22"/>
          <w:szCs w:val="22"/>
        </w:rPr>
        <w:t xml:space="preserve">Yra duomenų, kad </w:t>
      </w:r>
      <w:proofErr w:type="spellStart"/>
      <w:r w:rsidRPr="00BC6826">
        <w:rPr>
          <w:rFonts w:ascii="Times New Roman" w:hAnsi="Times New Roman" w:cs="Times New Roman"/>
          <w:iCs/>
          <w:sz w:val="22"/>
          <w:szCs w:val="22"/>
        </w:rPr>
        <w:t>benzalkonio</w:t>
      </w:r>
      <w:proofErr w:type="spellEnd"/>
      <w:r w:rsidRPr="00BC6826">
        <w:rPr>
          <w:rFonts w:ascii="Times New Roman" w:hAnsi="Times New Roman" w:cs="Times New Roman"/>
          <w:iCs/>
          <w:sz w:val="22"/>
          <w:szCs w:val="22"/>
        </w:rPr>
        <w:t xml:space="preserve"> chloridas gali sukelti </w:t>
      </w:r>
      <w:proofErr w:type="spellStart"/>
      <w:r w:rsidRPr="00BC6826">
        <w:rPr>
          <w:rFonts w:ascii="Times New Roman" w:hAnsi="Times New Roman" w:cs="Times New Roman"/>
          <w:iCs/>
          <w:sz w:val="22"/>
          <w:szCs w:val="22"/>
        </w:rPr>
        <w:t>alegiją</w:t>
      </w:r>
      <w:proofErr w:type="spellEnd"/>
      <w:r w:rsidRPr="00BC6826">
        <w:rPr>
          <w:rFonts w:ascii="Times New Roman" w:hAnsi="Times New Roman" w:cs="Times New Roman"/>
          <w:iCs/>
          <w:sz w:val="22"/>
          <w:szCs w:val="22"/>
        </w:rPr>
        <w:t>.</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u w:val="single"/>
          <w:lang w:val="lt-LT"/>
        </w:rPr>
      </w:pPr>
      <w:r w:rsidRPr="00BC6826">
        <w:rPr>
          <w:rFonts w:ascii="Times New Roman" w:hAnsi="Times New Roman"/>
          <w:sz w:val="22"/>
          <w:szCs w:val="22"/>
          <w:u w:val="single"/>
          <w:lang w:val="lt-LT"/>
        </w:rPr>
        <w:t>Pranešimas apie įtariamas nepageidaujamas reakcijas</w:t>
      </w: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Svarbu pranešti apie įtariamas nepageidaujamas reakcijas</w:t>
      </w:r>
      <w:r>
        <w:rPr>
          <w:rFonts w:ascii="Times New Roman" w:hAnsi="Times New Roman"/>
          <w:sz w:val="22"/>
          <w:szCs w:val="22"/>
          <w:lang w:val="lt-LT"/>
        </w:rPr>
        <w:t xml:space="preserve">, </w:t>
      </w:r>
      <w:r w:rsidRPr="00AD6309">
        <w:rPr>
          <w:rFonts w:ascii="Times New Roman" w:hAnsi="Times New Roman"/>
          <w:sz w:val="22"/>
          <w:szCs w:val="22"/>
          <w:lang w:val="lt-LT"/>
        </w:rPr>
        <w:t>pastebėtas</w:t>
      </w:r>
      <w:r>
        <w:rPr>
          <w:rFonts w:ascii="Times New Roman" w:hAnsi="Times New Roman"/>
          <w:sz w:val="22"/>
          <w:szCs w:val="22"/>
          <w:lang w:val="lt-LT"/>
        </w:rPr>
        <w:t xml:space="preserve"> </w:t>
      </w:r>
      <w:r w:rsidRPr="00BC6826">
        <w:rPr>
          <w:rFonts w:ascii="Times New Roman" w:hAnsi="Times New Roman"/>
          <w:sz w:val="22"/>
          <w:szCs w:val="22"/>
          <w:lang w:val="lt-LT"/>
        </w:rPr>
        <w:t>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5" w:history="1">
        <w:r w:rsidRPr="00BC6826">
          <w:rPr>
            <w:rStyle w:val="Hipersaitas"/>
            <w:rFonts w:ascii="Times New Roman" w:hAnsi="Times New Roman"/>
            <w:sz w:val="22"/>
            <w:szCs w:val="22"/>
            <w:lang w:val="lt-LT"/>
          </w:rPr>
          <w:t>www.vvkt.lt</w:t>
        </w:r>
      </w:hyperlink>
      <w:r w:rsidRPr="00BC6826">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w:t>
      </w:r>
      <w:r w:rsidRPr="00BC6826">
        <w:rPr>
          <w:rFonts w:ascii="Times New Roman" w:hAnsi="Times New Roman"/>
          <w:sz w:val="22"/>
          <w:szCs w:val="22"/>
          <w:lang w:val="lt-LT"/>
        </w:rPr>
        <w:lastRenderedPageBreak/>
        <w:t xml:space="preserve">Žirmūnų g. 139A, LT 09120 Vilnius), faksu (nemokamu fakso numeriu (8 800) 20 131), elektroniniu paštu (adresu </w:t>
      </w:r>
      <w:hyperlink r:id="rId6" w:history="1">
        <w:r w:rsidRPr="00BC6826">
          <w:rPr>
            <w:rStyle w:val="Hipersaitas"/>
            <w:rFonts w:ascii="Times New Roman" w:hAnsi="Times New Roman"/>
            <w:sz w:val="22"/>
            <w:szCs w:val="22"/>
            <w:lang w:val="lt-LT"/>
          </w:rPr>
          <w:t>NepageidaujamaR@vvkt.lt</w:t>
        </w:r>
      </w:hyperlink>
      <w:r w:rsidRPr="00BC6826">
        <w:rPr>
          <w:rFonts w:ascii="Times New Roman" w:hAnsi="Times New Roman"/>
          <w:sz w:val="22"/>
          <w:szCs w:val="22"/>
          <w:lang w:val="lt-LT"/>
        </w:rPr>
        <w:t xml:space="preserve">), per interneto svetainę (adresu </w:t>
      </w:r>
      <w:hyperlink r:id="rId7" w:history="1">
        <w:r w:rsidRPr="00BC6826">
          <w:rPr>
            <w:rStyle w:val="Hipersaitas"/>
            <w:rFonts w:ascii="Times New Roman" w:hAnsi="Times New Roman"/>
            <w:sz w:val="22"/>
            <w:szCs w:val="22"/>
            <w:lang w:val="lt-LT"/>
          </w:rPr>
          <w:t>http://www.vvkt.lt</w:t>
        </w:r>
      </w:hyperlink>
      <w:r w:rsidRPr="00BC6826">
        <w:rPr>
          <w:rFonts w:ascii="Times New Roman" w:hAnsi="Times New Roman"/>
          <w:sz w:val="22"/>
          <w:szCs w:val="22"/>
          <w:lang w:val="lt-LT"/>
        </w:rPr>
        <w:t xml:space="preserve"> ).</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b/>
          <w:sz w:val="22"/>
          <w:szCs w:val="22"/>
          <w:lang w:val="lt-LT"/>
        </w:rPr>
      </w:pPr>
      <w:r w:rsidRPr="00BC6826">
        <w:rPr>
          <w:rFonts w:ascii="Times New Roman" w:hAnsi="Times New Roman"/>
          <w:b/>
          <w:sz w:val="22"/>
          <w:szCs w:val="22"/>
          <w:lang w:val="lt-LT"/>
        </w:rPr>
        <w:t>4.9</w:t>
      </w:r>
      <w:r w:rsidRPr="00BC6826">
        <w:rPr>
          <w:rFonts w:ascii="Times New Roman" w:hAnsi="Times New Roman"/>
          <w:b/>
          <w:sz w:val="22"/>
          <w:szCs w:val="22"/>
          <w:lang w:val="lt-LT"/>
        </w:rPr>
        <w:tab/>
        <w:t>Perdozavimas</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i/>
          <w:sz w:val="22"/>
          <w:szCs w:val="22"/>
          <w:lang w:val="lt-LT"/>
        </w:rPr>
      </w:pPr>
      <w:r w:rsidRPr="00BC6826">
        <w:rPr>
          <w:rFonts w:ascii="Times New Roman" w:hAnsi="Times New Roman"/>
          <w:i/>
          <w:sz w:val="22"/>
          <w:szCs w:val="22"/>
          <w:lang w:val="lt-LT"/>
        </w:rPr>
        <w:t>Simptomai</w:t>
      </w: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 xml:space="preserve">Perdozavus </w:t>
      </w:r>
      <w:proofErr w:type="spellStart"/>
      <w:r w:rsidRPr="00BC6826">
        <w:rPr>
          <w:rFonts w:ascii="Times New Roman" w:hAnsi="Times New Roman"/>
          <w:sz w:val="22"/>
          <w:szCs w:val="22"/>
          <w:lang w:val="lt-LT"/>
        </w:rPr>
        <w:t>timololio</w:t>
      </w:r>
      <w:proofErr w:type="spellEnd"/>
      <w:r w:rsidRPr="00BC6826">
        <w:rPr>
          <w:rFonts w:ascii="Times New Roman" w:hAnsi="Times New Roman"/>
          <w:sz w:val="22"/>
          <w:szCs w:val="22"/>
          <w:lang w:val="lt-LT"/>
        </w:rPr>
        <w:t xml:space="preserve">, gali pasireikšti sisteminis poveikis panašus į sisteminių betą blokatorių: galvos svaigimas, galvos skausmas, dusulys, </w:t>
      </w:r>
      <w:proofErr w:type="spellStart"/>
      <w:r w:rsidRPr="00BC6826">
        <w:rPr>
          <w:rFonts w:ascii="Times New Roman" w:hAnsi="Times New Roman"/>
          <w:sz w:val="22"/>
          <w:szCs w:val="22"/>
          <w:lang w:val="lt-LT"/>
        </w:rPr>
        <w:t>bradikardija</w:t>
      </w:r>
      <w:proofErr w:type="spellEnd"/>
      <w:r w:rsidRPr="00BC6826">
        <w:rPr>
          <w:rFonts w:ascii="Times New Roman" w:hAnsi="Times New Roman"/>
          <w:sz w:val="22"/>
          <w:szCs w:val="22"/>
          <w:lang w:val="lt-LT"/>
        </w:rPr>
        <w:t>, bronchų spazmas ir ūminis širdies nepakankamumas (žr. 4.8 skyrių).</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rPr>
          <w:rFonts w:ascii="Times New Roman" w:hAnsi="Times New Roman"/>
          <w:i/>
          <w:sz w:val="22"/>
          <w:szCs w:val="22"/>
          <w:lang w:val="lt-LT"/>
        </w:rPr>
      </w:pPr>
      <w:r w:rsidRPr="00BC6826">
        <w:rPr>
          <w:rFonts w:ascii="Times New Roman" w:hAnsi="Times New Roman"/>
          <w:i/>
          <w:sz w:val="22"/>
          <w:szCs w:val="22"/>
          <w:lang w:val="lt-LT"/>
        </w:rPr>
        <w:t>Gydymas</w:t>
      </w: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Jei vaistinio preparato perdozuojama, būtinos toliau išvardytos gydymo priemonės:</w:t>
      </w:r>
    </w:p>
    <w:p w:rsidR="00CA24A4" w:rsidRPr="00BC6826" w:rsidRDefault="00CA24A4" w:rsidP="00CA24A4">
      <w:pPr>
        <w:tabs>
          <w:tab w:val="left" w:pos="567"/>
        </w:tabs>
        <w:rPr>
          <w:rFonts w:ascii="Times New Roman" w:hAnsi="Times New Roman"/>
          <w:sz w:val="22"/>
          <w:szCs w:val="22"/>
          <w:lang w:val="lt-LT"/>
        </w:rPr>
      </w:pPr>
    </w:p>
    <w:p w:rsidR="00CA24A4" w:rsidRPr="00BC6826" w:rsidRDefault="00CA24A4" w:rsidP="00CA24A4">
      <w:pPr>
        <w:tabs>
          <w:tab w:val="left" w:pos="567"/>
        </w:tabs>
        <w:ind w:left="540" w:hanging="540"/>
        <w:rPr>
          <w:rFonts w:ascii="Times New Roman" w:hAnsi="Times New Roman"/>
          <w:sz w:val="22"/>
          <w:szCs w:val="22"/>
        </w:rPr>
      </w:pPr>
      <w:r w:rsidRPr="00BC6826">
        <w:rPr>
          <w:rFonts w:ascii="Times New Roman" w:hAnsi="Times New Roman"/>
          <w:sz w:val="22"/>
          <w:szCs w:val="22"/>
        </w:rPr>
        <w:t>1.</w:t>
      </w:r>
      <w:r w:rsidRPr="00BC6826">
        <w:rPr>
          <w:rFonts w:ascii="Times New Roman" w:hAnsi="Times New Roman"/>
          <w:sz w:val="22"/>
          <w:szCs w:val="22"/>
        </w:rPr>
        <w:tab/>
      </w:r>
      <w:r w:rsidRPr="00BC6826">
        <w:rPr>
          <w:rFonts w:ascii="Times New Roman" w:hAnsi="Times New Roman"/>
          <w:sz w:val="22"/>
          <w:szCs w:val="22"/>
          <w:u w:val="single"/>
        </w:rPr>
        <w:t>Jei vaistinio preparato nuryjama, reikia plauti skrandį</w:t>
      </w:r>
      <w:r w:rsidRPr="00BC6826">
        <w:rPr>
          <w:rFonts w:ascii="Times New Roman" w:hAnsi="Times New Roman"/>
          <w:sz w:val="22"/>
          <w:szCs w:val="22"/>
        </w:rPr>
        <w:t>. Tyrimais įrodyta, kad iš organizmo timololio hemodialize pašalinti neįmanoma.</w:t>
      </w:r>
    </w:p>
    <w:p w:rsidR="00CA24A4" w:rsidRPr="00BC6826" w:rsidRDefault="00CA24A4" w:rsidP="00CA24A4">
      <w:pPr>
        <w:tabs>
          <w:tab w:val="left" w:pos="567"/>
        </w:tabs>
        <w:ind w:left="540" w:hanging="540"/>
        <w:rPr>
          <w:rFonts w:ascii="Times New Roman" w:hAnsi="Times New Roman"/>
          <w:sz w:val="22"/>
          <w:szCs w:val="22"/>
        </w:rPr>
      </w:pPr>
      <w:r w:rsidRPr="00BC6826">
        <w:rPr>
          <w:rFonts w:ascii="Times New Roman" w:hAnsi="Times New Roman"/>
          <w:sz w:val="22"/>
          <w:szCs w:val="22"/>
        </w:rPr>
        <w:t>2.</w:t>
      </w:r>
      <w:r w:rsidRPr="00BC6826">
        <w:rPr>
          <w:rFonts w:ascii="Times New Roman" w:hAnsi="Times New Roman"/>
          <w:sz w:val="22"/>
          <w:szCs w:val="22"/>
        </w:rPr>
        <w:tab/>
      </w:r>
      <w:r w:rsidRPr="00BC6826">
        <w:rPr>
          <w:rFonts w:ascii="Times New Roman" w:hAnsi="Times New Roman"/>
          <w:sz w:val="22"/>
          <w:szCs w:val="22"/>
          <w:u w:val="single"/>
        </w:rPr>
        <w:t>Atsiradus simptominei bradikardijai</w:t>
      </w:r>
      <w:r w:rsidRPr="00BC6826">
        <w:rPr>
          <w:rFonts w:ascii="Times New Roman" w:hAnsi="Times New Roman"/>
          <w:sz w:val="22"/>
          <w:szCs w:val="22"/>
        </w:rPr>
        <w:t xml:space="preserve">, reikia sukelti parasimpatinės nervų sistemos blokadą, todėl į veną leidžiama 0,25 – 2 mg atropino sulfato. Jei bradikardija išlieka, į veną reikia atsargiai leisti izoprenalino hidrochlorido. Tais atvejais, kai toks gydymas neefektyvus, būtina apsvarstyti, ar nereikėtų implantuoti elektrokardiostimuliatoriaus. </w:t>
      </w:r>
    </w:p>
    <w:p w:rsidR="00CA24A4" w:rsidRPr="00BC6826" w:rsidRDefault="00CA24A4" w:rsidP="00CA24A4">
      <w:pPr>
        <w:tabs>
          <w:tab w:val="left" w:pos="567"/>
        </w:tabs>
        <w:ind w:left="540" w:hanging="540"/>
        <w:rPr>
          <w:rFonts w:ascii="Times New Roman" w:hAnsi="Times New Roman"/>
          <w:sz w:val="22"/>
          <w:szCs w:val="22"/>
        </w:rPr>
      </w:pPr>
      <w:r w:rsidRPr="00BC6826">
        <w:rPr>
          <w:rFonts w:ascii="Times New Roman" w:hAnsi="Times New Roman"/>
          <w:sz w:val="22"/>
          <w:szCs w:val="22"/>
        </w:rPr>
        <w:t>3.</w:t>
      </w:r>
      <w:r w:rsidRPr="00BC6826">
        <w:rPr>
          <w:rFonts w:ascii="Times New Roman" w:hAnsi="Times New Roman"/>
          <w:sz w:val="22"/>
          <w:szCs w:val="22"/>
        </w:rPr>
        <w:tab/>
      </w:r>
      <w:r w:rsidRPr="00BC6826">
        <w:rPr>
          <w:rFonts w:ascii="Times New Roman" w:hAnsi="Times New Roman"/>
          <w:sz w:val="22"/>
          <w:szCs w:val="22"/>
          <w:u w:val="single"/>
        </w:rPr>
        <w:t>Jei atsiranda hipotenzija</w:t>
      </w:r>
      <w:r w:rsidRPr="00BC6826">
        <w:rPr>
          <w:rFonts w:ascii="Times New Roman" w:hAnsi="Times New Roman"/>
          <w:sz w:val="22"/>
          <w:szCs w:val="22"/>
        </w:rPr>
        <w:t>, būtina vartoti simpatomimetinio poveikio kraujospūdį didinančių preparatų: dopamino, dobutamino arba noradrenalino. Pastebėta, kad jei šie vaistiniai preparatai efekto nesukelia, gali būti veiksmingas gliukagonas.</w:t>
      </w:r>
    </w:p>
    <w:p w:rsidR="00CA24A4" w:rsidRPr="00BC6826" w:rsidRDefault="00CA24A4" w:rsidP="00CA24A4">
      <w:pPr>
        <w:tabs>
          <w:tab w:val="left" w:pos="567"/>
        </w:tabs>
        <w:ind w:left="540" w:hanging="540"/>
        <w:rPr>
          <w:rFonts w:ascii="Times New Roman" w:hAnsi="Times New Roman"/>
          <w:sz w:val="22"/>
          <w:szCs w:val="22"/>
        </w:rPr>
      </w:pPr>
      <w:r w:rsidRPr="00BC6826">
        <w:rPr>
          <w:rFonts w:ascii="Times New Roman" w:hAnsi="Times New Roman"/>
          <w:sz w:val="22"/>
          <w:szCs w:val="22"/>
        </w:rPr>
        <w:t>4.</w:t>
      </w:r>
      <w:r w:rsidRPr="00BC6826">
        <w:rPr>
          <w:rFonts w:ascii="Times New Roman" w:hAnsi="Times New Roman"/>
          <w:sz w:val="22"/>
          <w:szCs w:val="22"/>
        </w:rPr>
        <w:tab/>
      </w:r>
      <w:r w:rsidRPr="00BC6826">
        <w:rPr>
          <w:rFonts w:ascii="Times New Roman" w:hAnsi="Times New Roman"/>
          <w:sz w:val="22"/>
          <w:szCs w:val="22"/>
          <w:u w:val="single"/>
        </w:rPr>
        <w:t>Jei prasideda bronchų spazmas,</w:t>
      </w:r>
      <w:r w:rsidRPr="00BC6826">
        <w:rPr>
          <w:rFonts w:ascii="Times New Roman" w:hAnsi="Times New Roman"/>
          <w:sz w:val="22"/>
          <w:szCs w:val="22"/>
        </w:rPr>
        <w:t xml:space="preserve"> reikia vartoti izoprenalino hidrochlorido bei spręsti, ar nereikėtų vartoti ir aminofilino. </w:t>
      </w:r>
    </w:p>
    <w:p w:rsidR="00CA24A4" w:rsidRPr="00BC6826" w:rsidRDefault="00CA24A4" w:rsidP="00CA24A4">
      <w:pPr>
        <w:tabs>
          <w:tab w:val="left" w:pos="567"/>
        </w:tabs>
        <w:ind w:left="540" w:hanging="540"/>
        <w:rPr>
          <w:rFonts w:ascii="Times New Roman" w:hAnsi="Times New Roman"/>
          <w:sz w:val="22"/>
          <w:szCs w:val="22"/>
        </w:rPr>
      </w:pPr>
      <w:r w:rsidRPr="00BC6826">
        <w:rPr>
          <w:rFonts w:ascii="Times New Roman" w:hAnsi="Times New Roman"/>
          <w:sz w:val="22"/>
          <w:szCs w:val="22"/>
        </w:rPr>
        <w:t>5.</w:t>
      </w:r>
      <w:r w:rsidRPr="00BC6826">
        <w:rPr>
          <w:rFonts w:ascii="Times New Roman" w:hAnsi="Times New Roman"/>
          <w:sz w:val="22"/>
          <w:szCs w:val="22"/>
        </w:rPr>
        <w:tab/>
      </w:r>
      <w:r w:rsidRPr="00BC6826">
        <w:rPr>
          <w:rFonts w:ascii="Times New Roman" w:hAnsi="Times New Roman"/>
          <w:sz w:val="22"/>
          <w:szCs w:val="22"/>
          <w:u w:val="single"/>
        </w:rPr>
        <w:t>Pasireiškus ūminiam širdies funkcijos nepakankamumui,</w:t>
      </w:r>
      <w:r w:rsidRPr="00BC6826">
        <w:rPr>
          <w:rFonts w:ascii="Times New Roman" w:hAnsi="Times New Roman"/>
          <w:sz w:val="22"/>
          <w:szCs w:val="22"/>
        </w:rPr>
        <w:t xml:space="preserve"> būtina nedelsiant pradėti įprastinį šio sutrikimo gydymą širdį veikiančių glikozidų vaistiniais preparatais, diuretikais, ligoniui duoti kvėpuoti deguonies. Jei gydymas neveiksmingas, patariama į veną injekuoti aminofilino. Būtinu atveju toliau galima vartoti gliukagono. </w:t>
      </w:r>
    </w:p>
    <w:p w:rsidR="00CA24A4" w:rsidRPr="00BC6826" w:rsidRDefault="00CA24A4" w:rsidP="00CA24A4">
      <w:pPr>
        <w:tabs>
          <w:tab w:val="left" w:pos="567"/>
        </w:tabs>
        <w:ind w:left="540" w:hanging="540"/>
        <w:rPr>
          <w:rFonts w:ascii="Times New Roman" w:hAnsi="Times New Roman"/>
          <w:sz w:val="22"/>
          <w:szCs w:val="22"/>
        </w:rPr>
      </w:pPr>
      <w:r w:rsidRPr="00BC6826">
        <w:rPr>
          <w:rFonts w:ascii="Times New Roman" w:hAnsi="Times New Roman"/>
          <w:sz w:val="22"/>
          <w:szCs w:val="22"/>
        </w:rPr>
        <w:t>6.</w:t>
      </w:r>
      <w:r w:rsidRPr="00BC6826">
        <w:rPr>
          <w:rFonts w:ascii="Times New Roman" w:hAnsi="Times New Roman"/>
          <w:sz w:val="22"/>
          <w:szCs w:val="22"/>
        </w:rPr>
        <w:tab/>
      </w:r>
      <w:r w:rsidRPr="00BC6826">
        <w:rPr>
          <w:rFonts w:ascii="Times New Roman" w:hAnsi="Times New Roman"/>
          <w:sz w:val="22"/>
          <w:szCs w:val="22"/>
          <w:u w:val="single"/>
        </w:rPr>
        <w:t>Jei yra antrojo arba trečiojo laipsnio atrioventrikulinė blokada</w:t>
      </w:r>
      <w:r w:rsidRPr="00BC6826">
        <w:rPr>
          <w:rFonts w:ascii="Times New Roman" w:hAnsi="Times New Roman"/>
          <w:sz w:val="22"/>
          <w:szCs w:val="22"/>
        </w:rPr>
        <w:t>, reikia vartoti izoprenalino hidrochlorido arba implantuoti elektrokardiostimuliatorių.</w:t>
      </w:r>
    </w:p>
    <w:p w:rsidR="00CA24A4" w:rsidRPr="00BC6826" w:rsidRDefault="00CA24A4" w:rsidP="00CA24A4">
      <w:pPr>
        <w:tabs>
          <w:tab w:val="left" w:pos="567"/>
        </w:tabs>
        <w:ind w:left="540" w:hanging="540"/>
        <w:rPr>
          <w:rFonts w:ascii="Times New Roman" w:hAnsi="Times New Roman"/>
          <w:sz w:val="22"/>
          <w:szCs w:val="22"/>
        </w:rPr>
      </w:pPr>
    </w:p>
    <w:p w:rsidR="00CA24A4" w:rsidRPr="00BC6826" w:rsidRDefault="00CA24A4" w:rsidP="00CA24A4">
      <w:pPr>
        <w:tabs>
          <w:tab w:val="left" w:pos="567"/>
        </w:tabs>
        <w:ind w:left="540" w:hanging="540"/>
        <w:rPr>
          <w:rFonts w:ascii="Times New Roman" w:hAnsi="Times New Roman"/>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5</w:t>
      </w:r>
      <w:r w:rsidRPr="00BC6826">
        <w:rPr>
          <w:rFonts w:ascii="Times New Roman" w:hAnsi="Times New Roman"/>
          <w:b/>
          <w:sz w:val="22"/>
          <w:szCs w:val="22"/>
        </w:rPr>
        <w:tab/>
        <w:t>FARMAKOLOGINĖS SAVYBĖS</w:t>
      </w: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5.1</w:t>
      </w:r>
      <w:r w:rsidRPr="00BC6826">
        <w:rPr>
          <w:rFonts w:ascii="Times New Roman" w:hAnsi="Times New Roman"/>
          <w:b/>
          <w:sz w:val="22"/>
          <w:szCs w:val="22"/>
        </w:rPr>
        <w:tab/>
        <w:t>Farmakodinaminės savybės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Farmakoterapinė grupė</w:t>
      </w:r>
      <w:r>
        <w:rPr>
          <w:rFonts w:ascii="Times New Roman" w:hAnsi="Times New Roman"/>
          <w:sz w:val="22"/>
          <w:szCs w:val="22"/>
        </w:rPr>
        <w:t xml:space="preserve"> –</w:t>
      </w:r>
      <w:r w:rsidRPr="00BC6826">
        <w:rPr>
          <w:rFonts w:ascii="Times New Roman" w:hAnsi="Times New Roman"/>
          <w:sz w:val="22"/>
          <w:szCs w:val="22"/>
        </w:rPr>
        <w:t xml:space="preserve"> antiglaukominiai ir vyzdį siaurinantys preparatai, beta adrenoblokatoriai, ATC kodas </w:t>
      </w:r>
      <w:r>
        <w:rPr>
          <w:rFonts w:ascii="Times New Roman" w:hAnsi="Times New Roman"/>
          <w:sz w:val="22"/>
          <w:szCs w:val="22"/>
        </w:rPr>
        <w:t>–</w:t>
      </w:r>
      <w:r w:rsidRPr="00BC6826">
        <w:rPr>
          <w:rFonts w:ascii="Times New Roman" w:hAnsi="Times New Roman"/>
          <w:sz w:val="22"/>
          <w:szCs w:val="22"/>
        </w:rPr>
        <w:t xml:space="preserve"> S01ED01.</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Timololis yra neselektyvus beta adrenoblokatorius, kuris nesukelia reikšmingo ir būdingo simpatomimetinio, tiesioginio miokardo funkcijos slopinamojo ar lokaliai pasireiškiančio anestezuojamojo (nestabilizuoja membranų) poveikio. Įlašintas į akis timololis mažina tiek padidėjusį, tiek normalų akispūdį. Nors tikslus poveikio būdas iki šiol nežinomas, manoma, kad timololis pirmiausiai slopina akių skysčių gamybą, o akių skysčių nutekėjimui daro mažesnį poveikį.</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Skirtingai nuo miozę sukeliančių vaistinių preparatų, timololis mažina akispūdį, beveik neveikdamas vyzdžio dydžio ir regėjimo aštrumo, kurį paprastai keičia sustiprėjusi akomodacija. Vadinasi, vištakumo, atsirandančio dėl miozės, nebūna. Be to, ligoniai, sergantys katarakta, gali ir toliau matyti padrumstėjusio lęšiuko periferine dalimi, kadangi vyzdis nesusiaurėja.</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Įlašinus į akis vienkartinę timololio dozę, akispūdis pradeda mažėti 30 minučių laikotarpiu.</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Didžiausias poveikis paprastai pasireiškia po 1 – 2 valandų, akispūdis reikšmingai sumažėjęs išlieka 24 valandas.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5.2</w:t>
      </w:r>
      <w:r w:rsidRPr="00BC6826">
        <w:rPr>
          <w:rFonts w:ascii="Times New Roman" w:hAnsi="Times New Roman"/>
          <w:b/>
          <w:sz w:val="22"/>
          <w:szCs w:val="22"/>
        </w:rPr>
        <w:tab/>
        <w:t>Farmakokinetinės savybės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lastRenderedPageBreak/>
        <w:t>TIMOSAN yra gelio formos akių lašai, todėl pagerėja timololio absorbcija į vandeninį akies skystį ir sumažėja absorbcija į sisteminę kraujotaką.</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Pavartojus vieną lašą TIMOSAN, po dviejų valandų vandeniniame akies skystyje vidutinė timololio koncentracija būna 210 ng/ml. Lyginant su timololio 5 mg/ml akių lašais, TIMOSAN 1 mg/g esančio timololio patekimas į sisteminę kraujotaką yra 90 % mažesnis.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Atlikus farmakokinetikos tyrimus su sveikais savanoriais nustatyta, kad vieną kartą per parą vartojamo TIMOSAN vidutinės didžiausia koncentracija kraujo plazmoje yra 0,18 ng/ml. Ji yra apie 10 kartų mažesnė, nei du kartus per parą vartojamų timololio 5 mg/ml akių lašų. Patekusio į kraujotaką timololio pusiau skilimo laikotarpis yra nuo 2 iki 5 valandų. Didžioji dalis timololio kepenyse metabolizuojama į hidroksimetabolitus. Šie metabolitai iš organizmo pašalinami pro inkstus.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keepNext/>
        <w:keepLines/>
        <w:tabs>
          <w:tab w:val="left" w:pos="567"/>
        </w:tabs>
        <w:rPr>
          <w:rFonts w:ascii="Times New Roman" w:hAnsi="Times New Roman"/>
          <w:b/>
          <w:sz w:val="22"/>
          <w:szCs w:val="22"/>
        </w:rPr>
      </w:pPr>
      <w:r w:rsidRPr="00BC6826">
        <w:rPr>
          <w:rFonts w:ascii="Times New Roman" w:hAnsi="Times New Roman"/>
          <w:b/>
          <w:sz w:val="22"/>
          <w:szCs w:val="22"/>
        </w:rPr>
        <w:t>5.3</w:t>
      </w:r>
      <w:r w:rsidRPr="00BC6826">
        <w:rPr>
          <w:rFonts w:ascii="Times New Roman" w:hAnsi="Times New Roman"/>
          <w:b/>
          <w:sz w:val="22"/>
          <w:szCs w:val="22"/>
        </w:rPr>
        <w:tab/>
        <w:t>Ikiklinikinių saugumo tyrimų duomenys</w:t>
      </w:r>
    </w:p>
    <w:p w:rsidR="00CA24A4" w:rsidRPr="00BC6826" w:rsidRDefault="00CA24A4" w:rsidP="00CA24A4">
      <w:pPr>
        <w:keepNext/>
        <w:keepLines/>
        <w:tabs>
          <w:tab w:val="left" w:pos="567"/>
        </w:tabs>
        <w:rPr>
          <w:rFonts w:ascii="Times New Roman" w:hAnsi="Times New Roman"/>
          <w:sz w:val="22"/>
          <w:szCs w:val="22"/>
          <w:u w:val="single"/>
        </w:rPr>
      </w:pPr>
    </w:p>
    <w:p w:rsidR="00CA24A4" w:rsidRPr="00BC6826" w:rsidRDefault="00CA24A4" w:rsidP="00CA24A4">
      <w:pPr>
        <w:keepNext/>
        <w:keepLines/>
        <w:tabs>
          <w:tab w:val="left" w:pos="567"/>
        </w:tabs>
        <w:rPr>
          <w:rFonts w:ascii="Times New Roman" w:hAnsi="Times New Roman"/>
          <w:sz w:val="22"/>
          <w:szCs w:val="22"/>
          <w:u w:val="single"/>
        </w:rPr>
      </w:pPr>
      <w:r w:rsidRPr="00BC6826">
        <w:rPr>
          <w:rFonts w:ascii="Times New Roman" w:hAnsi="Times New Roman"/>
          <w:sz w:val="22"/>
          <w:szCs w:val="22"/>
        </w:rPr>
        <w:t>Ikiklinikinių tyrimų metu poveikis pasteb</w:t>
      </w:r>
      <w:r w:rsidRPr="00BC6826">
        <w:rPr>
          <w:rFonts w:ascii="Times New Roman" w:hAnsi="Times New Roman"/>
          <w:sz w:val="22"/>
          <w:szCs w:val="22"/>
          <w:lang w:val="lt-LT"/>
        </w:rPr>
        <w:t>ė</w:t>
      </w:r>
      <w:r w:rsidRPr="00BC6826">
        <w:rPr>
          <w:rFonts w:ascii="Times New Roman" w:hAnsi="Times New Roman"/>
          <w:sz w:val="22"/>
          <w:szCs w:val="22"/>
        </w:rPr>
        <w:t>tas tik tada, kai gyvūnų organizme ekspozicija buvo tokia, kuri laikoma pakankamai viršijančia maksimalią žmogui, todėl jo klinikinė reikšmė yra maža.</w:t>
      </w:r>
    </w:p>
    <w:p w:rsidR="00CA24A4" w:rsidRPr="00BC6826" w:rsidRDefault="00CA24A4" w:rsidP="00CA24A4">
      <w:pPr>
        <w:tabs>
          <w:tab w:val="left" w:pos="567"/>
        </w:tabs>
        <w:rPr>
          <w:rFonts w:ascii="Times New Roman" w:hAnsi="Times New Roman"/>
          <w:sz w:val="22"/>
          <w:szCs w:val="22"/>
          <w:u w:val="single"/>
        </w:rPr>
      </w:pP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sz w:val="22"/>
          <w:szCs w:val="22"/>
          <w:u w:val="single"/>
        </w:rPr>
        <w:t>Ūminis toksinis poveikis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Eksperimentai buvo atlikti su daugeliu gyvūnų. Nustatyta, kad pelėms ir žiurkėms preparato vartojant enteriniu būdu LD</w:t>
      </w:r>
      <w:r w:rsidRPr="00BC6826">
        <w:rPr>
          <w:rFonts w:ascii="Times New Roman" w:hAnsi="Times New Roman"/>
          <w:sz w:val="22"/>
          <w:szCs w:val="22"/>
          <w:vertAlign w:val="subscript"/>
        </w:rPr>
        <w:t>50</w:t>
      </w:r>
      <w:r w:rsidRPr="00BC6826">
        <w:rPr>
          <w:rFonts w:ascii="Times New Roman" w:hAnsi="Times New Roman"/>
          <w:sz w:val="22"/>
          <w:szCs w:val="22"/>
        </w:rPr>
        <w:t xml:space="preserve"> yra atitinkamai 1,137 mg/kg kūno svorio ir 1,028 mg/kg kūno svorio, o suleidus po oda LD</w:t>
      </w:r>
      <w:r w:rsidRPr="00BC6826">
        <w:rPr>
          <w:rFonts w:ascii="Times New Roman" w:hAnsi="Times New Roman"/>
          <w:sz w:val="22"/>
          <w:szCs w:val="22"/>
          <w:vertAlign w:val="subscript"/>
        </w:rPr>
        <w:t>50</w:t>
      </w:r>
      <w:r w:rsidRPr="00BC6826">
        <w:rPr>
          <w:rFonts w:ascii="Times New Roman" w:hAnsi="Times New Roman"/>
          <w:sz w:val="22"/>
          <w:szCs w:val="22"/>
        </w:rPr>
        <w:t xml:space="preserve"> yra atitinkamai 300 mg/kg kūno svorio ir 381 mg/kg kūno svorio.</w:t>
      </w:r>
    </w:p>
    <w:p w:rsidR="00CA24A4" w:rsidRPr="00BC6826" w:rsidRDefault="00CA24A4" w:rsidP="00CA24A4">
      <w:pPr>
        <w:tabs>
          <w:tab w:val="left" w:pos="567"/>
        </w:tabs>
        <w:rPr>
          <w:rFonts w:ascii="Times New Roman" w:hAnsi="Times New Roman"/>
          <w:sz w:val="22"/>
          <w:szCs w:val="22"/>
          <w:u w:val="single"/>
        </w:rPr>
      </w:pP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sz w:val="22"/>
          <w:szCs w:val="22"/>
          <w:u w:val="single"/>
        </w:rPr>
        <w:t>Lėtinis toksinis poveikis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Vienerius metus timololio lašinus į triušių akis ir dvejus – į šunų akis, šalutinio poveikio akims nepasireiškė.</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Tyrimų metu šunims ir žiurkėms enteriniu būdu vartojant dideles timololio dozes, atsirado bradikardija, padidėjo širdies, kepenų ir inkstų svoris.</w:t>
      </w:r>
    </w:p>
    <w:p w:rsidR="00CA24A4" w:rsidRPr="00BC6826" w:rsidRDefault="00CA24A4" w:rsidP="00CA24A4">
      <w:pPr>
        <w:tabs>
          <w:tab w:val="left" w:pos="567"/>
        </w:tabs>
        <w:rPr>
          <w:rFonts w:ascii="Times New Roman" w:hAnsi="Times New Roman"/>
          <w:sz w:val="22"/>
          <w:szCs w:val="22"/>
          <w:u w:val="single"/>
        </w:rPr>
      </w:pP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sz w:val="22"/>
          <w:szCs w:val="22"/>
          <w:u w:val="single"/>
        </w:rPr>
        <w:t xml:space="preserve">Kancerogeninis poveikis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Tyrimų rezultatai parodė, kad žiurkių patinams enteriniu būdu 2 metus timololio vartojusiems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300 mg/kg kūno svorio paros dozę, statistiškai reikšmingai padidėjo antinksčių feochromocitomos atsiradimo atvejų. Pelėms, viso gyvenimo laikotarpiu vartojusioms geriamojo timololio 500 mg/kg kūno svorio paros dozę, statistikai reikšmingai padaugėjo pieno liaukų adenokarcinomos, gerybinių ir piktybinių plaučių auglių bei gerybinių gimdos polipų atsiradimo atvejų.</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Vartojant įprastinę TIMOSAN dozę, per parą į organizmą paprastai patenka 1 </w:t>
      </w:r>
      <w:r w:rsidRPr="00BC6826">
        <w:rPr>
          <w:rFonts w:ascii="Times New Roman" w:hAnsi="Times New Roman"/>
          <w:sz w:val="22"/>
          <w:szCs w:val="22"/>
        </w:rPr>
        <w:sym w:font="Symbol" w:char="F06D"/>
      </w:r>
      <w:r w:rsidRPr="00BC6826">
        <w:rPr>
          <w:rFonts w:ascii="Times New Roman" w:hAnsi="Times New Roman"/>
          <w:sz w:val="22"/>
          <w:szCs w:val="22"/>
        </w:rPr>
        <w:t>g/kg kūno svorio.</w:t>
      </w:r>
    </w:p>
    <w:p w:rsidR="00CA24A4" w:rsidRPr="00BC6826" w:rsidRDefault="00CA24A4" w:rsidP="00CA24A4">
      <w:pPr>
        <w:tabs>
          <w:tab w:val="left" w:pos="567"/>
        </w:tabs>
        <w:rPr>
          <w:rFonts w:ascii="Times New Roman" w:hAnsi="Times New Roman"/>
          <w:sz w:val="22"/>
          <w:szCs w:val="22"/>
          <w:u w:val="single"/>
        </w:rPr>
      </w:pP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sz w:val="22"/>
          <w:szCs w:val="22"/>
          <w:u w:val="single"/>
        </w:rPr>
        <w:t>Mutageninis poveikis</w:t>
      </w:r>
    </w:p>
    <w:p w:rsidR="00CA24A4" w:rsidRPr="00BC6826" w:rsidRDefault="00CA24A4" w:rsidP="00CA24A4">
      <w:pPr>
        <w:tabs>
          <w:tab w:val="left" w:pos="-1200"/>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C6826">
        <w:rPr>
          <w:rFonts w:ascii="Times New Roman" w:hAnsi="Times New Roman"/>
          <w:sz w:val="22"/>
          <w:szCs w:val="22"/>
        </w:rPr>
        <w:t xml:space="preserve">Atliekant mikrobranduolių mėginį ir citogeninį tyrimą su pelėmis </w:t>
      </w:r>
      <w:r w:rsidRPr="00BC6826">
        <w:rPr>
          <w:rFonts w:ascii="Times New Roman" w:hAnsi="Times New Roman"/>
          <w:i/>
          <w:sz w:val="22"/>
          <w:szCs w:val="22"/>
        </w:rPr>
        <w:t>in vivo</w:t>
      </w:r>
      <w:r w:rsidRPr="00BC6826">
        <w:rPr>
          <w:rFonts w:ascii="Times New Roman" w:hAnsi="Times New Roman"/>
          <w:sz w:val="22"/>
          <w:szCs w:val="22"/>
        </w:rPr>
        <w:t xml:space="preserve"> ir navikinių ląstelių transformacijos tyrimą </w:t>
      </w:r>
      <w:r w:rsidRPr="00BC6826">
        <w:rPr>
          <w:rFonts w:ascii="Times New Roman" w:hAnsi="Times New Roman"/>
          <w:i/>
          <w:sz w:val="22"/>
          <w:szCs w:val="22"/>
        </w:rPr>
        <w:t>in vitro</w:t>
      </w:r>
      <w:r w:rsidRPr="00BC6826">
        <w:rPr>
          <w:rFonts w:ascii="Times New Roman" w:hAnsi="Times New Roman"/>
          <w:sz w:val="22"/>
          <w:szCs w:val="22"/>
        </w:rPr>
        <w:t xml:space="preserve"> nustatyta, kad timololio maleatas mutageninio poveikio nesukelia. </w:t>
      </w:r>
      <w:r w:rsidRPr="00BC6826">
        <w:rPr>
          <w:rFonts w:ascii="Times New Roman" w:hAnsi="Times New Roman"/>
          <w:i/>
          <w:sz w:val="22"/>
          <w:szCs w:val="22"/>
        </w:rPr>
        <w:t>Ames</w:t>
      </w:r>
      <w:r w:rsidRPr="00BC6826">
        <w:rPr>
          <w:rFonts w:ascii="Times New Roman" w:hAnsi="Times New Roman"/>
          <w:sz w:val="22"/>
          <w:szCs w:val="22"/>
        </w:rPr>
        <w:t xml:space="preserve"> mėginio metu timololio koncentracijos 5 000 µg/lėkštelėje ir 10 000 µg/lėkštelėje sukėlė statistiškai reikšmingą bandomosios padermės TA 100 (bet ne visų padermių) revertantų kiekio padidėjimą. </w:t>
      </w:r>
      <w:r w:rsidRPr="00BC6826">
        <w:rPr>
          <w:rFonts w:ascii="Times New Roman" w:hAnsi="Times New Roman"/>
          <w:i/>
          <w:sz w:val="22"/>
          <w:szCs w:val="22"/>
        </w:rPr>
        <w:t>Ames</w:t>
      </w:r>
      <w:r w:rsidRPr="00BC6826">
        <w:rPr>
          <w:rFonts w:ascii="Times New Roman" w:hAnsi="Times New Roman"/>
          <w:sz w:val="22"/>
          <w:szCs w:val="22"/>
        </w:rPr>
        <w:t xml:space="preserve"> mėginys laikomas neigiamu, nes nuoseklaus ryšio tarp dozės ir poveikio nepastebėta, o bandomųjų ir kontrolinių revertantų santykis buvo mažesnis už 2.</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sz w:val="22"/>
          <w:szCs w:val="22"/>
          <w:u w:val="single"/>
        </w:rPr>
        <w:t>Poveikis dauginimosi funkcijai ir vaisingumui</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Žiurkėms vartojant dozę, 125 kartus didesnę už geriamąją dozę, skiriamą žmogui, nei patelių, nei patinų vaisingumui nepageidaujamo poveikio nepasireiškė.</w:t>
      </w:r>
    </w:p>
    <w:p w:rsidR="00CA24A4" w:rsidRPr="00BC6826" w:rsidRDefault="00CA24A4" w:rsidP="00CA24A4">
      <w:pPr>
        <w:tabs>
          <w:tab w:val="left" w:pos="567"/>
        </w:tabs>
        <w:rPr>
          <w:rFonts w:ascii="Times New Roman" w:hAnsi="Times New Roman"/>
          <w:sz w:val="22"/>
          <w:szCs w:val="22"/>
          <w:u w:val="single"/>
        </w:rPr>
      </w:pPr>
    </w:p>
    <w:p w:rsidR="006364AD" w:rsidRDefault="006364AD">
      <w:pPr>
        <w:spacing w:after="160" w:line="259" w:lineRule="auto"/>
        <w:rPr>
          <w:rFonts w:ascii="Times New Roman" w:hAnsi="Times New Roman"/>
          <w:sz w:val="22"/>
          <w:szCs w:val="22"/>
          <w:u w:val="single"/>
        </w:rPr>
      </w:pPr>
      <w:r>
        <w:rPr>
          <w:rFonts w:ascii="Times New Roman" w:hAnsi="Times New Roman"/>
          <w:sz w:val="22"/>
          <w:szCs w:val="22"/>
          <w:u w:val="single"/>
        </w:rPr>
        <w:br w:type="page"/>
      </w:r>
    </w:p>
    <w:p w:rsidR="00CA24A4" w:rsidRPr="00BC6826" w:rsidRDefault="00CA24A4" w:rsidP="00CA24A4">
      <w:pPr>
        <w:tabs>
          <w:tab w:val="left" w:pos="567"/>
        </w:tabs>
        <w:rPr>
          <w:rFonts w:ascii="Times New Roman" w:hAnsi="Times New Roman"/>
          <w:sz w:val="22"/>
          <w:szCs w:val="22"/>
          <w:u w:val="single"/>
        </w:rPr>
      </w:pPr>
      <w:r w:rsidRPr="00BC6826">
        <w:rPr>
          <w:rFonts w:ascii="Times New Roman" w:hAnsi="Times New Roman"/>
          <w:sz w:val="22"/>
          <w:szCs w:val="22"/>
          <w:u w:val="single"/>
        </w:rPr>
        <w:lastRenderedPageBreak/>
        <w:t>Toksinio poveikio akims tyrimas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5 paras lašinant TIMOSAN į triušių akis (4 kartus per parą lašinama po 50 </w:t>
      </w:r>
      <w:r w:rsidRPr="00BC6826">
        <w:rPr>
          <w:rFonts w:ascii="Times New Roman" w:hAnsi="Times New Roman"/>
          <w:sz w:val="22"/>
          <w:szCs w:val="22"/>
        </w:rPr>
        <w:sym w:font="Symbol" w:char="F06D"/>
      </w:r>
      <w:r w:rsidRPr="00BC6826">
        <w:rPr>
          <w:rFonts w:ascii="Times New Roman" w:hAnsi="Times New Roman"/>
          <w:sz w:val="22"/>
          <w:szCs w:val="22"/>
        </w:rPr>
        <w:t>l), nepasireiškė jokio su medikamentu susijusio nei lokalaus, nei sisteminio nepageidaujamo poveikio.</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Tyrimų su skalikais metu buvo tiriama, ar preparatas sukelia poūmį toksinį poveikį bei lokalų poveikį akims.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Skalikams į akis 28 paras 4 kartus per parą buvo lašinama po 30 </w:t>
      </w:r>
      <w:r w:rsidRPr="00BC6826">
        <w:rPr>
          <w:rFonts w:ascii="Times New Roman" w:hAnsi="Times New Roman"/>
          <w:sz w:val="22"/>
          <w:szCs w:val="22"/>
        </w:rPr>
        <w:sym w:font="Symbol" w:char="F06D"/>
      </w:r>
      <w:r w:rsidRPr="00BC6826">
        <w:rPr>
          <w:rFonts w:ascii="Times New Roman" w:hAnsi="Times New Roman"/>
          <w:sz w:val="22"/>
          <w:szCs w:val="22"/>
        </w:rPr>
        <w:t>l preparato. Lokalaus ar sisteminio nepageidaujamo poveikio nepasireiškė.</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6.</w:t>
      </w:r>
      <w:r w:rsidRPr="00BC6826">
        <w:rPr>
          <w:rFonts w:ascii="Times New Roman" w:hAnsi="Times New Roman"/>
          <w:b/>
          <w:sz w:val="22"/>
          <w:szCs w:val="22"/>
        </w:rPr>
        <w:tab/>
        <w:t>FARMACINĖ INFORMACIJA</w:t>
      </w: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6.1</w:t>
      </w:r>
      <w:r w:rsidRPr="00BC6826">
        <w:rPr>
          <w:rFonts w:ascii="Times New Roman" w:hAnsi="Times New Roman"/>
          <w:b/>
          <w:sz w:val="22"/>
          <w:szCs w:val="22"/>
        </w:rPr>
        <w:tab/>
        <w:t>Pagalbinių medžiagų sąrašas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Benzalkonio chloridas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Sorbitolis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Polivinilo alkoholis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Karbomeras</w:t>
      </w:r>
    </w:p>
    <w:p w:rsidR="00CA24A4" w:rsidRPr="00A12FC8" w:rsidRDefault="00CA24A4" w:rsidP="00CA24A4">
      <w:pPr>
        <w:tabs>
          <w:tab w:val="left" w:pos="567"/>
        </w:tabs>
        <w:rPr>
          <w:rFonts w:ascii="Times New Roman" w:hAnsi="Times New Roman"/>
          <w:sz w:val="22"/>
          <w:szCs w:val="22"/>
          <w:lang w:val="en-US"/>
        </w:rPr>
      </w:pPr>
      <w:proofErr w:type="spellStart"/>
      <w:r w:rsidRPr="00A12FC8">
        <w:rPr>
          <w:rFonts w:ascii="Times New Roman" w:hAnsi="Times New Roman"/>
          <w:sz w:val="22"/>
          <w:szCs w:val="22"/>
          <w:lang w:val="en-US"/>
        </w:rPr>
        <w:t>Natrio</w:t>
      </w:r>
      <w:proofErr w:type="spellEnd"/>
      <w:r w:rsidRPr="00A12FC8">
        <w:rPr>
          <w:rFonts w:ascii="Times New Roman" w:hAnsi="Times New Roman"/>
          <w:sz w:val="22"/>
          <w:szCs w:val="22"/>
          <w:lang w:val="en-US"/>
        </w:rPr>
        <w:t xml:space="preserve"> </w:t>
      </w:r>
      <w:proofErr w:type="spellStart"/>
      <w:r w:rsidRPr="00A12FC8">
        <w:rPr>
          <w:rFonts w:ascii="Times New Roman" w:hAnsi="Times New Roman"/>
          <w:sz w:val="22"/>
          <w:szCs w:val="22"/>
          <w:lang w:val="en-US"/>
        </w:rPr>
        <w:t>acetatas</w:t>
      </w:r>
      <w:proofErr w:type="spellEnd"/>
      <w:r w:rsidRPr="00A12FC8">
        <w:rPr>
          <w:rFonts w:ascii="Times New Roman" w:hAnsi="Times New Roman"/>
          <w:sz w:val="22"/>
          <w:szCs w:val="22"/>
          <w:lang w:val="en-US"/>
        </w:rPr>
        <w:t xml:space="preserve"> </w:t>
      </w:r>
      <w:proofErr w:type="spellStart"/>
      <w:r w:rsidRPr="00A12FC8">
        <w:rPr>
          <w:rFonts w:ascii="Times New Roman" w:hAnsi="Times New Roman"/>
          <w:sz w:val="22"/>
          <w:szCs w:val="22"/>
          <w:lang w:val="en-US"/>
        </w:rPr>
        <w:t>trihidratas</w:t>
      </w:r>
      <w:proofErr w:type="spellEnd"/>
    </w:p>
    <w:p w:rsidR="00CA24A4" w:rsidRPr="00A12FC8" w:rsidRDefault="00CA24A4" w:rsidP="00CA24A4">
      <w:pPr>
        <w:tabs>
          <w:tab w:val="left" w:pos="567"/>
        </w:tabs>
        <w:rPr>
          <w:rFonts w:ascii="Times New Roman" w:hAnsi="Times New Roman"/>
          <w:sz w:val="22"/>
          <w:szCs w:val="22"/>
          <w:lang w:val="en-US"/>
        </w:rPr>
      </w:pPr>
      <w:proofErr w:type="spellStart"/>
      <w:r w:rsidRPr="00A12FC8">
        <w:rPr>
          <w:rFonts w:ascii="Times New Roman" w:hAnsi="Times New Roman"/>
          <w:sz w:val="22"/>
          <w:szCs w:val="22"/>
          <w:lang w:val="en-US"/>
        </w:rPr>
        <w:t>Lizino</w:t>
      </w:r>
      <w:proofErr w:type="spellEnd"/>
      <w:r w:rsidRPr="00A12FC8">
        <w:rPr>
          <w:rFonts w:ascii="Times New Roman" w:hAnsi="Times New Roman"/>
          <w:sz w:val="22"/>
          <w:szCs w:val="22"/>
          <w:lang w:val="en-US"/>
        </w:rPr>
        <w:t xml:space="preserve"> </w:t>
      </w:r>
      <w:proofErr w:type="spellStart"/>
      <w:r w:rsidRPr="00A12FC8">
        <w:rPr>
          <w:rFonts w:ascii="Times New Roman" w:hAnsi="Times New Roman"/>
          <w:sz w:val="22"/>
          <w:szCs w:val="22"/>
          <w:lang w:val="en-US"/>
        </w:rPr>
        <w:t>monohidratas</w:t>
      </w:r>
      <w:proofErr w:type="spellEnd"/>
    </w:p>
    <w:p w:rsidR="00CA24A4" w:rsidRPr="00A12FC8" w:rsidRDefault="00CA24A4" w:rsidP="00CA24A4">
      <w:pPr>
        <w:tabs>
          <w:tab w:val="left" w:pos="567"/>
        </w:tabs>
        <w:rPr>
          <w:rFonts w:ascii="Times New Roman" w:hAnsi="Times New Roman"/>
          <w:sz w:val="22"/>
          <w:szCs w:val="22"/>
          <w:lang w:val="en-US"/>
        </w:rPr>
      </w:pPr>
      <w:proofErr w:type="spellStart"/>
      <w:r w:rsidRPr="00A12FC8">
        <w:rPr>
          <w:rFonts w:ascii="Times New Roman" w:hAnsi="Times New Roman"/>
          <w:sz w:val="22"/>
          <w:szCs w:val="22"/>
          <w:lang w:val="en-US"/>
        </w:rPr>
        <w:t>Injekcinis</w:t>
      </w:r>
      <w:proofErr w:type="spellEnd"/>
      <w:r w:rsidRPr="00A12FC8">
        <w:rPr>
          <w:rFonts w:ascii="Times New Roman" w:hAnsi="Times New Roman"/>
          <w:sz w:val="22"/>
          <w:szCs w:val="22"/>
          <w:lang w:val="en-US"/>
        </w:rPr>
        <w:t xml:space="preserve"> </w:t>
      </w:r>
      <w:proofErr w:type="spellStart"/>
      <w:r w:rsidRPr="00A12FC8">
        <w:rPr>
          <w:rFonts w:ascii="Times New Roman" w:hAnsi="Times New Roman"/>
          <w:sz w:val="22"/>
          <w:szCs w:val="22"/>
          <w:lang w:val="en-US"/>
        </w:rPr>
        <w:t>vanduo</w:t>
      </w:r>
      <w:proofErr w:type="spellEnd"/>
    </w:p>
    <w:p w:rsidR="00CA24A4" w:rsidRPr="00A12FC8" w:rsidRDefault="00CA24A4" w:rsidP="00CA24A4">
      <w:pPr>
        <w:tabs>
          <w:tab w:val="left" w:pos="567"/>
        </w:tabs>
        <w:rPr>
          <w:rFonts w:ascii="Times New Roman" w:hAnsi="Times New Roman"/>
          <w:b/>
          <w:sz w:val="22"/>
          <w:szCs w:val="22"/>
          <w:lang w:val="en-US"/>
        </w:rPr>
      </w:pPr>
    </w:p>
    <w:p w:rsidR="00CA24A4" w:rsidRPr="00F02AEB" w:rsidRDefault="00CA24A4" w:rsidP="00CA24A4">
      <w:pPr>
        <w:tabs>
          <w:tab w:val="left" w:pos="567"/>
        </w:tabs>
        <w:rPr>
          <w:rFonts w:ascii="Times New Roman" w:hAnsi="Times New Roman"/>
          <w:b/>
          <w:sz w:val="22"/>
          <w:szCs w:val="22"/>
        </w:rPr>
      </w:pPr>
      <w:r w:rsidRPr="00F02AEB">
        <w:rPr>
          <w:rFonts w:ascii="Times New Roman" w:hAnsi="Times New Roman"/>
          <w:b/>
          <w:sz w:val="22"/>
          <w:szCs w:val="22"/>
        </w:rPr>
        <w:t>6.2</w:t>
      </w:r>
      <w:r w:rsidRPr="00F02AEB">
        <w:rPr>
          <w:rFonts w:ascii="Times New Roman" w:hAnsi="Times New Roman"/>
          <w:b/>
          <w:sz w:val="22"/>
          <w:szCs w:val="22"/>
        </w:rPr>
        <w:tab/>
        <w:t>Nesuderinamumas</w:t>
      </w:r>
    </w:p>
    <w:p w:rsidR="00CA24A4" w:rsidRPr="00F02AEB" w:rsidRDefault="00CA24A4" w:rsidP="00CA24A4">
      <w:pPr>
        <w:tabs>
          <w:tab w:val="left" w:pos="567"/>
        </w:tabs>
        <w:rPr>
          <w:rFonts w:ascii="Times New Roman" w:hAnsi="Times New Roman"/>
          <w:sz w:val="22"/>
          <w:szCs w:val="22"/>
        </w:rPr>
      </w:pPr>
    </w:p>
    <w:p w:rsidR="00CA24A4" w:rsidRPr="00F02AEB" w:rsidRDefault="00CA24A4" w:rsidP="00CA24A4">
      <w:pPr>
        <w:tabs>
          <w:tab w:val="left" w:pos="567"/>
        </w:tabs>
        <w:rPr>
          <w:rFonts w:ascii="Times New Roman" w:hAnsi="Times New Roman"/>
          <w:sz w:val="22"/>
          <w:szCs w:val="22"/>
        </w:rPr>
      </w:pPr>
      <w:r w:rsidRPr="00F02AEB">
        <w:rPr>
          <w:rFonts w:ascii="Times New Roman" w:hAnsi="Times New Roman"/>
          <w:sz w:val="22"/>
          <w:szCs w:val="22"/>
        </w:rPr>
        <w:t>Duomenys nebūtini</w:t>
      </w:r>
    </w:p>
    <w:p w:rsidR="00CA24A4" w:rsidRPr="00F02AEB"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6.3</w:t>
      </w:r>
      <w:r w:rsidRPr="00BC6826">
        <w:rPr>
          <w:rFonts w:ascii="Times New Roman" w:hAnsi="Times New Roman"/>
          <w:b/>
          <w:sz w:val="22"/>
          <w:szCs w:val="22"/>
        </w:rPr>
        <w:tab/>
        <w:t>Tinkamumo laikas</w:t>
      </w:r>
    </w:p>
    <w:p w:rsidR="00CA24A4" w:rsidRPr="00BC6826" w:rsidRDefault="00CA24A4" w:rsidP="00CA24A4">
      <w:pPr>
        <w:tabs>
          <w:tab w:val="left" w:pos="567"/>
        </w:tabs>
        <w:rPr>
          <w:rFonts w:ascii="Times New Roman" w:hAnsi="Times New Roman"/>
          <w:sz w:val="22"/>
          <w:szCs w:val="22"/>
        </w:rPr>
      </w:pPr>
    </w:p>
    <w:p w:rsidR="00CA24A4" w:rsidRPr="00BC6826" w:rsidRDefault="00E50D5C" w:rsidP="00CA24A4">
      <w:pPr>
        <w:tabs>
          <w:tab w:val="left" w:pos="567"/>
        </w:tabs>
        <w:rPr>
          <w:rFonts w:ascii="Times New Roman" w:hAnsi="Times New Roman"/>
          <w:sz w:val="22"/>
          <w:szCs w:val="22"/>
        </w:rPr>
      </w:pPr>
      <w:r>
        <w:rPr>
          <w:rFonts w:ascii="Times New Roman" w:hAnsi="Times New Roman"/>
          <w:sz w:val="22"/>
          <w:szCs w:val="22"/>
        </w:rPr>
        <w:t xml:space="preserve">2 metai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Pirmą kartą atsukus talpyklę, akių gelio tinkamumo laikas yra 28 dienos.</w:t>
      </w: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6.4</w:t>
      </w:r>
      <w:r w:rsidRPr="00BC6826">
        <w:rPr>
          <w:rFonts w:ascii="Times New Roman" w:hAnsi="Times New Roman"/>
          <w:b/>
          <w:sz w:val="22"/>
          <w:szCs w:val="22"/>
        </w:rPr>
        <w:tab/>
        <w:t>Specialios laikymo sąlygos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Laikyti žemesnėje kaip 25 °C temperatūroje. Negalima užšaldyti.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Talpyklę laikyti išorinėje dėžutėje, kad </w:t>
      </w:r>
      <w:r w:rsidRPr="00AD6309">
        <w:rPr>
          <w:rFonts w:ascii="Times New Roman" w:hAnsi="Times New Roman"/>
          <w:sz w:val="22"/>
          <w:szCs w:val="22"/>
        </w:rPr>
        <w:t>vaistinis</w:t>
      </w:r>
      <w:r>
        <w:rPr>
          <w:rFonts w:ascii="Times New Roman" w:hAnsi="Times New Roman"/>
          <w:sz w:val="22"/>
          <w:szCs w:val="22"/>
        </w:rPr>
        <w:t xml:space="preserve"> </w:t>
      </w:r>
      <w:r w:rsidRPr="00BC6826">
        <w:rPr>
          <w:rFonts w:ascii="Times New Roman" w:hAnsi="Times New Roman"/>
          <w:sz w:val="22"/>
          <w:szCs w:val="22"/>
        </w:rPr>
        <w:t>preparatas būtų apsaugotas nuo šviesos.</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Atsukus talpyklės su lašintuvu dangtelį, dėžutėje talpyklę reikia laikyti apverstą.</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Pirmą kartą atidaryto vaistinio preparato laikymo sąlygos pateikiamos 6.3 skyriuje.</w:t>
      </w: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6.5</w:t>
      </w:r>
      <w:r w:rsidRPr="00BC6826">
        <w:rPr>
          <w:rFonts w:ascii="Times New Roman" w:hAnsi="Times New Roman"/>
          <w:b/>
          <w:sz w:val="22"/>
          <w:szCs w:val="22"/>
        </w:rPr>
        <w:tab/>
      </w:r>
      <w:proofErr w:type="spellStart"/>
      <w:r w:rsidRPr="00BC6826">
        <w:rPr>
          <w:rFonts w:ascii="Times New Roman" w:eastAsia="Times New Roman" w:hAnsi="Times New Roman"/>
          <w:b/>
          <w:snapToGrid w:val="0"/>
          <w:sz w:val="22"/>
          <w:szCs w:val="22"/>
          <w:lang w:val="lt-LT" w:eastAsia="en-US"/>
        </w:rPr>
        <w:t>Talpyklės</w:t>
      </w:r>
      <w:proofErr w:type="spellEnd"/>
      <w:r w:rsidRPr="00BC6826">
        <w:rPr>
          <w:rFonts w:ascii="Times New Roman" w:eastAsia="Times New Roman" w:hAnsi="Times New Roman"/>
          <w:b/>
          <w:snapToGrid w:val="0"/>
          <w:sz w:val="22"/>
          <w:szCs w:val="22"/>
          <w:lang w:val="lt-LT" w:eastAsia="en-US"/>
        </w:rPr>
        <w:t xml:space="preserve"> pobūdis</w:t>
      </w:r>
      <w:r w:rsidRPr="00BC6826">
        <w:rPr>
          <w:rFonts w:ascii="Times New Roman" w:hAnsi="Times New Roman"/>
          <w:b/>
          <w:sz w:val="22"/>
          <w:szCs w:val="22"/>
        </w:rPr>
        <w:t xml:space="preserve"> ir jos turinys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 xml:space="preserve">Plastmasinė LDPE talpyklė su lašintuvu. Talpyklė užsukta plastmasiniu HDPE dangteliu. </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Talpyklėje su lašintuvu yra 5 g akių gelio.</w:t>
      </w: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6.6</w:t>
      </w:r>
      <w:r w:rsidRPr="00BC6826">
        <w:rPr>
          <w:rFonts w:ascii="Times New Roman" w:hAnsi="Times New Roman"/>
          <w:b/>
          <w:sz w:val="22"/>
          <w:szCs w:val="22"/>
        </w:rPr>
        <w:tab/>
        <w:t>Specialūs reikalavimai atliekoms tvarkyti</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Nesuvartotą vaistinį preparatą ar atliekas reikia tvarkyti laikantis vietinių reikalavimų.</w:t>
      </w:r>
    </w:p>
    <w:p w:rsidR="00CA24A4" w:rsidRPr="00BC6826" w:rsidRDefault="00CA24A4" w:rsidP="00CA24A4">
      <w:pPr>
        <w:tabs>
          <w:tab w:val="left" w:pos="567"/>
        </w:tabs>
        <w:ind w:left="567" w:hanging="567"/>
        <w:rPr>
          <w:rFonts w:ascii="Times New Roman" w:hAnsi="Times New Roman"/>
          <w:b/>
          <w:sz w:val="22"/>
          <w:szCs w:val="22"/>
        </w:rPr>
      </w:pPr>
    </w:p>
    <w:p w:rsidR="00CA24A4" w:rsidRPr="00BC6826" w:rsidRDefault="00CA24A4" w:rsidP="00CA24A4">
      <w:pPr>
        <w:tabs>
          <w:tab w:val="left" w:pos="567"/>
        </w:tabs>
        <w:rPr>
          <w:rFonts w:ascii="Times New Roman" w:hAnsi="Times New Roman"/>
          <w:b/>
          <w:sz w:val="22"/>
          <w:szCs w:val="22"/>
        </w:rPr>
      </w:pPr>
    </w:p>
    <w:p w:rsidR="00CA24A4" w:rsidRPr="00BC6826" w:rsidRDefault="00CA24A4" w:rsidP="00CA24A4">
      <w:pPr>
        <w:tabs>
          <w:tab w:val="left" w:pos="567"/>
        </w:tabs>
        <w:rPr>
          <w:rFonts w:ascii="Times New Roman" w:hAnsi="Times New Roman"/>
          <w:b/>
          <w:sz w:val="22"/>
          <w:szCs w:val="22"/>
        </w:rPr>
      </w:pPr>
      <w:r w:rsidRPr="00BC6826">
        <w:rPr>
          <w:rFonts w:ascii="Times New Roman" w:hAnsi="Times New Roman"/>
          <w:b/>
          <w:sz w:val="22"/>
          <w:szCs w:val="22"/>
        </w:rPr>
        <w:t>7.</w:t>
      </w:r>
      <w:r w:rsidRPr="00BC6826">
        <w:rPr>
          <w:rFonts w:ascii="Times New Roman" w:hAnsi="Times New Roman"/>
          <w:b/>
          <w:sz w:val="22"/>
          <w:szCs w:val="22"/>
        </w:rPr>
        <w:tab/>
      </w:r>
      <w:r w:rsidRPr="00BC6826">
        <w:rPr>
          <w:rFonts w:ascii="Times New Roman" w:hAnsi="Times New Roman"/>
          <w:b/>
          <w:sz w:val="22"/>
          <w:szCs w:val="22"/>
          <w:lang w:val="lt-LT"/>
        </w:rPr>
        <w:t>REGISTRUOTOJAS</w:t>
      </w:r>
    </w:p>
    <w:p w:rsidR="00CA24A4" w:rsidRPr="00BC6826" w:rsidRDefault="00CA24A4" w:rsidP="00CA24A4">
      <w:pPr>
        <w:tabs>
          <w:tab w:val="left" w:pos="567"/>
        </w:tabs>
        <w:rPr>
          <w:rFonts w:ascii="Times New Roman" w:hAnsi="Times New Roman"/>
          <w:sz w:val="22"/>
          <w:szCs w:val="22"/>
        </w:rPr>
      </w:pP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Santen Oy</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Niittyhaankatu 20</w:t>
      </w:r>
    </w:p>
    <w:p w:rsidR="00CA24A4" w:rsidRPr="00BC6826" w:rsidRDefault="00CA24A4" w:rsidP="00CA24A4">
      <w:pPr>
        <w:tabs>
          <w:tab w:val="left" w:pos="567"/>
        </w:tabs>
        <w:rPr>
          <w:rFonts w:ascii="Times New Roman" w:hAnsi="Times New Roman"/>
          <w:sz w:val="22"/>
          <w:szCs w:val="22"/>
        </w:rPr>
      </w:pPr>
      <w:r w:rsidRPr="00BC6826">
        <w:rPr>
          <w:rFonts w:ascii="Times New Roman" w:hAnsi="Times New Roman"/>
          <w:sz w:val="22"/>
          <w:szCs w:val="22"/>
        </w:rPr>
        <w:t>FI-33720 Tampere</w:t>
      </w:r>
    </w:p>
    <w:p w:rsidR="00CA24A4" w:rsidRPr="00A12FC8" w:rsidRDefault="00CA24A4" w:rsidP="00CA24A4">
      <w:pPr>
        <w:tabs>
          <w:tab w:val="left" w:pos="567"/>
        </w:tabs>
        <w:rPr>
          <w:rFonts w:ascii="Times New Roman" w:hAnsi="Times New Roman"/>
          <w:sz w:val="22"/>
          <w:szCs w:val="22"/>
          <w:lang w:val="en-US"/>
        </w:rPr>
      </w:pPr>
      <w:proofErr w:type="spellStart"/>
      <w:r w:rsidRPr="00A12FC8">
        <w:rPr>
          <w:rFonts w:ascii="Times New Roman" w:hAnsi="Times New Roman"/>
          <w:sz w:val="22"/>
          <w:szCs w:val="22"/>
          <w:lang w:val="en-US"/>
        </w:rPr>
        <w:t>Suomija</w:t>
      </w:r>
      <w:proofErr w:type="spellEnd"/>
    </w:p>
    <w:p w:rsidR="00CA24A4" w:rsidRPr="00A12FC8" w:rsidRDefault="00CA24A4" w:rsidP="00CA24A4">
      <w:pPr>
        <w:tabs>
          <w:tab w:val="left" w:pos="567"/>
        </w:tabs>
        <w:rPr>
          <w:rFonts w:ascii="Times New Roman" w:hAnsi="Times New Roman"/>
          <w:sz w:val="22"/>
          <w:szCs w:val="22"/>
          <w:lang w:val="en-US"/>
        </w:rPr>
      </w:pPr>
    </w:p>
    <w:p w:rsidR="00CA24A4" w:rsidRPr="00A12FC8" w:rsidRDefault="00CA24A4" w:rsidP="00CA24A4">
      <w:pPr>
        <w:tabs>
          <w:tab w:val="left" w:pos="567"/>
        </w:tabs>
        <w:rPr>
          <w:rFonts w:ascii="Times New Roman" w:hAnsi="Times New Roman"/>
          <w:sz w:val="22"/>
          <w:szCs w:val="22"/>
          <w:lang w:val="en-US"/>
        </w:rPr>
      </w:pPr>
    </w:p>
    <w:p w:rsidR="006364AD" w:rsidRDefault="006364AD">
      <w:pPr>
        <w:spacing w:after="160" w:line="259" w:lineRule="auto"/>
        <w:rPr>
          <w:rFonts w:ascii="Times New Roman" w:hAnsi="Times New Roman"/>
          <w:b/>
          <w:sz w:val="22"/>
          <w:szCs w:val="22"/>
          <w:lang w:val="en-US"/>
        </w:rPr>
      </w:pPr>
      <w:r>
        <w:rPr>
          <w:rFonts w:ascii="Times New Roman" w:hAnsi="Times New Roman"/>
          <w:b/>
          <w:sz w:val="22"/>
          <w:szCs w:val="22"/>
          <w:lang w:val="en-US"/>
        </w:rPr>
        <w:br w:type="page"/>
      </w:r>
    </w:p>
    <w:p w:rsidR="00CA24A4" w:rsidRPr="00A12FC8" w:rsidRDefault="00CA24A4" w:rsidP="00CA24A4">
      <w:pPr>
        <w:tabs>
          <w:tab w:val="left" w:pos="567"/>
        </w:tabs>
        <w:ind w:left="360" w:hanging="360"/>
        <w:rPr>
          <w:rFonts w:ascii="Times New Roman" w:hAnsi="Times New Roman"/>
          <w:b/>
          <w:sz w:val="22"/>
          <w:szCs w:val="22"/>
          <w:lang w:val="en-US"/>
        </w:rPr>
      </w:pPr>
      <w:r w:rsidRPr="00A12FC8">
        <w:rPr>
          <w:rFonts w:ascii="Times New Roman" w:hAnsi="Times New Roman"/>
          <w:b/>
          <w:sz w:val="22"/>
          <w:szCs w:val="22"/>
          <w:lang w:val="en-US"/>
        </w:rPr>
        <w:lastRenderedPageBreak/>
        <w:t>8.</w:t>
      </w:r>
      <w:r w:rsidRPr="00A12FC8">
        <w:rPr>
          <w:rFonts w:ascii="Times New Roman" w:hAnsi="Times New Roman"/>
          <w:b/>
          <w:sz w:val="22"/>
          <w:szCs w:val="22"/>
          <w:lang w:val="en-US"/>
        </w:rPr>
        <w:tab/>
      </w:r>
      <w:r w:rsidRPr="00A12FC8">
        <w:rPr>
          <w:rFonts w:ascii="Times New Roman" w:hAnsi="Times New Roman"/>
          <w:b/>
          <w:sz w:val="22"/>
          <w:szCs w:val="22"/>
          <w:lang w:val="en-US"/>
        </w:rPr>
        <w:tab/>
      </w:r>
      <w:r w:rsidRPr="00BC6826">
        <w:rPr>
          <w:rFonts w:ascii="Times New Roman" w:hAnsi="Times New Roman"/>
          <w:b/>
          <w:sz w:val="22"/>
          <w:szCs w:val="22"/>
          <w:lang w:val="lt-LT"/>
        </w:rPr>
        <w:t>REGISTRACIJOS</w:t>
      </w:r>
      <w:r w:rsidRPr="00A12FC8">
        <w:rPr>
          <w:rFonts w:ascii="Times New Roman" w:hAnsi="Times New Roman"/>
          <w:b/>
          <w:sz w:val="22"/>
          <w:szCs w:val="22"/>
          <w:lang w:val="en-US"/>
        </w:rPr>
        <w:t xml:space="preserve"> PAŽYMĖJIMO NUMERIS</w:t>
      </w:r>
    </w:p>
    <w:p w:rsidR="00CA24A4" w:rsidRPr="00A12FC8" w:rsidRDefault="00CA24A4" w:rsidP="00CA24A4">
      <w:pPr>
        <w:tabs>
          <w:tab w:val="left" w:pos="567"/>
        </w:tabs>
        <w:rPr>
          <w:rFonts w:ascii="Times New Roman" w:hAnsi="Times New Roman"/>
          <w:b/>
          <w:sz w:val="22"/>
          <w:szCs w:val="22"/>
          <w:lang w:val="en-US"/>
        </w:rPr>
      </w:pPr>
    </w:p>
    <w:p w:rsidR="00CA24A4" w:rsidRPr="00A12FC8" w:rsidRDefault="00CA24A4" w:rsidP="00CA24A4">
      <w:pPr>
        <w:rPr>
          <w:rFonts w:ascii="Times New Roman" w:hAnsi="Times New Roman"/>
          <w:sz w:val="22"/>
          <w:szCs w:val="22"/>
          <w:lang w:val="en-US"/>
        </w:rPr>
      </w:pPr>
      <w:r w:rsidRPr="00A12FC8">
        <w:rPr>
          <w:rFonts w:ascii="Times New Roman" w:hAnsi="Times New Roman"/>
          <w:sz w:val="22"/>
          <w:szCs w:val="22"/>
          <w:lang w:val="en-US"/>
        </w:rPr>
        <w:t>LT/1/2000/1673/001</w:t>
      </w:r>
    </w:p>
    <w:p w:rsidR="00CA24A4" w:rsidRPr="00A12FC8" w:rsidRDefault="00CA24A4" w:rsidP="00CA24A4">
      <w:pPr>
        <w:tabs>
          <w:tab w:val="left" w:pos="567"/>
        </w:tabs>
        <w:rPr>
          <w:rFonts w:ascii="Times New Roman" w:hAnsi="Times New Roman"/>
          <w:b/>
          <w:sz w:val="22"/>
          <w:szCs w:val="22"/>
          <w:lang w:val="en-US"/>
        </w:rPr>
      </w:pPr>
    </w:p>
    <w:p w:rsidR="00CA24A4" w:rsidRPr="00A12FC8" w:rsidRDefault="00CA24A4" w:rsidP="00CA24A4">
      <w:pPr>
        <w:tabs>
          <w:tab w:val="left" w:pos="567"/>
        </w:tabs>
        <w:rPr>
          <w:rFonts w:ascii="Times New Roman" w:hAnsi="Times New Roman"/>
          <w:b/>
          <w:sz w:val="22"/>
          <w:szCs w:val="22"/>
          <w:lang w:val="en-US"/>
        </w:rPr>
      </w:pPr>
    </w:p>
    <w:p w:rsidR="00CA24A4" w:rsidRPr="00A12FC8" w:rsidRDefault="00CA24A4" w:rsidP="00CA24A4">
      <w:pPr>
        <w:tabs>
          <w:tab w:val="left" w:pos="567"/>
        </w:tabs>
        <w:rPr>
          <w:rFonts w:ascii="Times New Roman" w:hAnsi="Times New Roman"/>
          <w:b/>
          <w:sz w:val="22"/>
          <w:szCs w:val="22"/>
          <w:lang w:val="en-US"/>
        </w:rPr>
      </w:pPr>
      <w:r w:rsidRPr="00A12FC8">
        <w:rPr>
          <w:rFonts w:ascii="Times New Roman" w:hAnsi="Times New Roman"/>
          <w:b/>
          <w:sz w:val="22"/>
          <w:szCs w:val="22"/>
          <w:lang w:val="en-US"/>
        </w:rPr>
        <w:t>9.</w:t>
      </w:r>
      <w:r w:rsidRPr="00A12FC8">
        <w:rPr>
          <w:rFonts w:ascii="Times New Roman" w:hAnsi="Times New Roman"/>
          <w:b/>
          <w:sz w:val="22"/>
          <w:szCs w:val="22"/>
          <w:lang w:val="en-US"/>
        </w:rPr>
        <w:tab/>
      </w:r>
      <w:r w:rsidRPr="00BC6826">
        <w:rPr>
          <w:rFonts w:ascii="Times New Roman" w:hAnsi="Times New Roman"/>
          <w:b/>
          <w:sz w:val="22"/>
          <w:szCs w:val="22"/>
          <w:lang w:val="lt-LT"/>
        </w:rPr>
        <w:t>REGISTRAVIMO / PERREGISTRAVIMO</w:t>
      </w:r>
      <w:r w:rsidRPr="00A12FC8">
        <w:rPr>
          <w:rFonts w:ascii="Times New Roman" w:hAnsi="Times New Roman"/>
          <w:b/>
          <w:sz w:val="22"/>
          <w:szCs w:val="22"/>
          <w:lang w:val="en-US"/>
        </w:rPr>
        <w:t xml:space="preserve"> DATA</w:t>
      </w:r>
    </w:p>
    <w:p w:rsidR="00CA24A4" w:rsidRPr="00A12FC8" w:rsidRDefault="00CA24A4" w:rsidP="00CA24A4">
      <w:pPr>
        <w:tabs>
          <w:tab w:val="left" w:pos="567"/>
        </w:tabs>
        <w:rPr>
          <w:rFonts w:ascii="Times New Roman" w:hAnsi="Times New Roman"/>
          <w:sz w:val="22"/>
          <w:szCs w:val="22"/>
          <w:lang w:val="en-US"/>
        </w:rPr>
      </w:pPr>
    </w:p>
    <w:p w:rsidR="00CA24A4" w:rsidRPr="00A12FC8" w:rsidRDefault="00CA24A4" w:rsidP="00CA24A4">
      <w:pPr>
        <w:tabs>
          <w:tab w:val="left" w:pos="567"/>
        </w:tabs>
        <w:rPr>
          <w:rFonts w:ascii="Times New Roman" w:hAnsi="Times New Roman"/>
          <w:sz w:val="22"/>
          <w:szCs w:val="22"/>
          <w:lang w:val="en-US"/>
        </w:rPr>
      </w:pPr>
      <w:r w:rsidRPr="00BC6826">
        <w:rPr>
          <w:rFonts w:ascii="Times New Roman" w:eastAsia="Times New Roman" w:hAnsi="Times New Roman"/>
          <w:noProof/>
          <w:snapToGrid w:val="0"/>
          <w:sz w:val="22"/>
          <w:szCs w:val="22"/>
          <w:lang w:val="lt-LT" w:eastAsia="en-US"/>
        </w:rPr>
        <w:t>Registravimo data</w:t>
      </w:r>
      <w:r w:rsidRPr="00A12FC8">
        <w:rPr>
          <w:rFonts w:ascii="Times New Roman" w:hAnsi="Times New Roman"/>
          <w:sz w:val="22"/>
          <w:szCs w:val="22"/>
          <w:lang w:val="en-US"/>
        </w:rPr>
        <w:t xml:space="preserve"> 2000 m. </w:t>
      </w:r>
      <w:proofErr w:type="spellStart"/>
      <w:proofErr w:type="gramStart"/>
      <w:r w:rsidRPr="00A12FC8">
        <w:rPr>
          <w:rFonts w:ascii="Times New Roman" w:hAnsi="Times New Roman"/>
          <w:sz w:val="22"/>
          <w:szCs w:val="22"/>
          <w:lang w:val="en-US"/>
        </w:rPr>
        <w:t>liepos</w:t>
      </w:r>
      <w:proofErr w:type="spellEnd"/>
      <w:proofErr w:type="gramEnd"/>
      <w:r w:rsidRPr="00A12FC8">
        <w:rPr>
          <w:rFonts w:ascii="Times New Roman" w:hAnsi="Times New Roman"/>
          <w:sz w:val="22"/>
          <w:szCs w:val="22"/>
          <w:lang w:val="en-US"/>
        </w:rPr>
        <w:t xml:space="preserve"> 04 d.</w:t>
      </w:r>
    </w:p>
    <w:p w:rsidR="00CA24A4" w:rsidRPr="00A12FC8" w:rsidRDefault="00CA24A4" w:rsidP="00CA24A4">
      <w:pPr>
        <w:tabs>
          <w:tab w:val="left" w:pos="567"/>
        </w:tabs>
        <w:rPr>
          <w:rFonts w:ascii="Times New Roman" w:hAnsi="Times New Roman"/>
          <w:sz w:val="22"/>
          <w:szCs w:val="22"/>
          <w:lang w:val="en-US"/>
        </w:rPr>
      </w:pPr>
      <w:r w:rsidRPr="00AD6309">
        <w:rPr>
          <w:rFonts w:ascii="Times New Roman" w:hAnsi="Times New Roman"/>
          <w:sz w:val="22"/>
          <w:szCs w:val="22"/>
          <w:lang w:val="lt-LT"/>
        </w:rPr>
        <w:t>Paskutinio perregistravimo data</w:t>
      </w:r>
      <w:r w:rsidRPr="00A12FC8">
        <w:rPr>
          <w:rFonts w:ascii="Times New Roman" w:hAnsi="Times New Roman"/>
          <w:sz w:val="22"/>
          <w:szCs w:val="22"/>
          <w:lang w:val="en-US"/>
        </w:rPr>
        <w:t xml:space="preserve"> 2009 m. </w:t>
      </w:r>
      <w:proofErr w:type="spellStart"/>
      <w:proofErr w:type="gramStart"/>
      <w:r w:rsidRPr="00A12FC8">
        <w:rPr>
          <w:rFonts w:ascii="Times New Roman" w:hAnsi="Times New Roman"/>
          <w:sz w:val="22"/>
          <w:szCs w:val="22"/>
          <w:lang w:val="en-US"/>
        </w:rPr>
        <w:t>rugpjūčio</w:t>
      </w:r>
      <w:proofErr w:type="spellEnd"/>
      <w:proofErr w:type="gramEnd"/>
      <w:r w:rsidRPr="00A12FC8">
        <w:rPr>
          <w:rFonts w:ascii="Times New Roman" w:hAnsi="Times New Roman"/>
          <w:sz w:val="22"/>
          <w:szCs w:val="22"/>
          <w:lang w:val="en-US"/>
        </w:rPr>
        <w:t xml:space="preserve"> 07 d.</w:t>
      </w:r>
    </w:p>
    <w:p w:rsidR="00CA24A4" w:rsidRPr="00A12FC8" w:rsidRDefault="00CA24A4" w:rsidP="00CA24A4">
      <w:pPr>
        <w:tabs>
          <w:tab w:val="left" w:pos="567"/>
        </w:tabs>
        <w:rPr>
          <w:rFonts w:ascii="Times New Roman" w:hAnsi="Times New Roman"/>
          <w:b/>
          <w:sz w:val="22"/>
          <w:szCs w:val="22"/>
          <w:lang w:val="en-US"/>
        </w:rPr>
      </w:pPr>
    </w:p>
    <w:p w:rsidR="00CA24A4" w:rsidRPr="00A12FC8" w:rsidRDefault="00CA24A4" w:rsidP="00CA24A4">
      <w:pPr>
        <w:tabs>
          <w:tab w:val="left" w:pos="567"/>
        </w:tabs>
        <w:rPr>
          <w:rFonts w:ascii="Times New Roman" w:hAnsi="Times New Roman"/>
          <w:b/>
          <w:sz w:val="22"/>
          <w:szCs w:val="22"/>
          <w:lang w:val="en-US"/>
        </w:rPr>
      </w:pPr>
    </w:p>
    <w:p w:rsidR="00CA24A4" w:rsidRPr="00A12FC8" w:rsidRDefault="00CA24A4" w:rsidP="00CA24A4">
      <w:pPr>
        <w:tabs>
          <w:tab w:val="left" w:pos="567"/>
        </w:tabs>
        <w:rPr>
          <w:rFonts w:ascii="Times New Roman" w:hAnsi="Times New Roman"/>
          <w:b/>
          <w:sz w:val="22"/>
          <w:szCs w:val="22"/>
          <w:lang w:val="en-US"/>
        </w:rPr>
      </w:pPr>
      <w:r w:rsidRPr="00A12FC8">
        <w:rPr>
          <w:rFonts w:ascii="Times New Roman" w:hAnsi="Times New Roman"/>
          <w:b/>
          <w:sz w:val="22"/>
          <w:szCs w:val="22"/>
          <w:lang w:val="en-US"/>
        </w:rPr>
        <w:t>10.</w:t>
      </w:r>
      <w:r w:rsidRPr="00A12FC8">
        <w:rPr>
          <w:rFonts w:ascii="Times New Roman" w:hAnsi="Times New Roman"/>
          <w:b/>
          <w:sz w:val="22"/>
          <w:szCs w:val="22"/>
          <w:lang w:val="en-US"/>
        </w:rPr>
        <w:tab/>
        <w:t>TEKSTO PERŽIŪROS DATA</w:t>
      </w:r>
    </w:p>
    <w:p w:rsidR="00CA24A4" w:rsidRPr="00A12FC8" w:rsidRDefault="00CA24A4" w:rsidP="00CA24A4">
      <w:pPr>
        <w:tabs>
          <w:tab w:val="left" w:pos="567"/>
        </w:tabs>
        <w:rPr>
          <w:rFonts w:ascii="Times New Roman" w:hAnsi="Times New Roman"/>
          <w:sz w:val="22"/>
          <w:szCs w:val="22"/>
          <w:lang w:val="en-US"/>
        </w:rPr>
      </w:pPr>
    </w:p>
    <w:p w:rsidR="00CA24A4" w:rsidRPr="00A12FC8" w:rsidRDefault="000D19A9" w:rsidP="00CA24A4">
      <w:pPr>
        <w:tabs>
          <w:tab w:val="left" w:pos="567"/>
        </w:tabs>
        <w:rPr>
          <w:rFonts w:ascii="Times New Roman" w:hAnsi="Times New Roman"/>
          <w:sz w:val="22"/>
          <w:szCs w:val="22"/>
          <w:lang w:val="en-US"/>
        </w:rPr>
      </w:pPr>
      <w:r>
        <w:rPr>
          <w:rFonts w:ascii="Times New Roman" w:hAnsi="Times New Roman"/>
          <w:sz w:val="22"/>
          <w:szCs w:val="22"/>
          <w:lang w:val="en-US"/>
        </w:rPr>
        <w:t xml:space="preserve">2020 m. </w:t>
      </w:r>
      <w:r w:rsidR="00D466DF">
        <w:rPr>
          <w:rFonts w:ascii="Times New Roman" w:hAnsi="Times New Roman"/>
          <w:sz w:val="22"/>
          <w:szCs w:val="22"/>
          <w:lang w:val="en-US"/>
        </w:rPr>
        <w:t>spalio</w:t>
      </w:r>
      <w:bookmarkStart w:id="3" w:name="_GoBack"/>
      <w:bookmarkEnd w:id="3"/>
      <w:r>
        <w:rPr>
          <w:rFonts w:ascii="Times New Roman" w:hAnsi="Times New Roman"/>
          <w:sz w:val="22"/>
          <w:szCs w:val="22"/>
          <w:lang w:val="en-US"/>
        </w:rPr>
        <w:t xml:space="preserve"> 7 d.</w:t>
      </w:r>
    </w:p>
    <w:p w:rsidR="00CA24A4" w:rsidRPr="00A12FC8" w:rsidRDefault="00CA24A4" w:rsidP="00CA24A4">
      <w:pPr>
        <w:tabs>
          <w:tab w:val="left" w:pos="567"/>
        </w:tabs>
        <w:rPr>
          <w:rFonts w:ascii="Times New Roman" w:hAnsi="Times New Roman"/>
          <w:sz w:val="22"/>
          <w:szCs w:val="22"/>
          <w:lang w:val="en-US"/>
        </w:rPr>
      </w:pPr>
    </w:p>
    <w:p w:rsidR="00CA24A4" w:rsidRPr="00BC6826" w:rsidRDefault="00CA24A4" w:rsidP="00CA24A4">
      <w:pPr>
        <w:tabs>
          <w:tab w:val="left" w:pos="567"/>
        </w:tabs>
        <w:rPr>
          <w:rFonts w:ascii="Times New Roman" w:hAnsi="Times New Roman"/>
          <w:sz w:val="22"/>
          <w:szCs w:val="22"/>
          <w:lang w:val="lt-LT"/>
        </w:rPr>
      </w:pPr>
      <w:r w:rsidRPr="00BC6826">
        <w:rPr>
          <w:rFonts w:ascii="Times New Roman" w:hAnsi="Times New Roman"/>
          <w:sz w:val="22"/>
          <w:szCs w:val="22"/>
          <w:lang w:val="lt-LT"/>
        </w:rPr>
        <w:t>Išsami informacija apie šį vaistinį preparatą pateikiama Valstybinės vaistų kontrolės tarnybos prie Lietuvos Respublikos sveikatos apsaugos ministerijos tinklalapyje http://www.vvkt.lt/.</w:t>
      </w:r>
    </w:p>
    <w:p w:rsidR="0016562F" w:rsidRDefault="00D466DF">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Default="00E872EB">
      <w:pPr>
        <w:rPr>
          <w:lang w:val="lt-LT"/>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noProof/>
          <w:snapToGrid w:val="0"/>
          <w:sz w:val="22"/>
          <w:szCs w:val="22"/>
          <w:lang w:val="lt-LT" w:eastAsia="en-US"/>
        </w:rPr>
      </w:pPr>
    </w:p>
    <w:p w:rsidR="00E872EB" w:rsidRDefault="00E872EB" w:rsidP="00E872EB">
      <w:pPr>
        <w:tabs>
          <w:tab w:val="left" w:pos="567"/>
        </w:tabs>
        <w:spacing w:line="260" w:lineRule="exact"/>
        <w:jc w:val="center"/>
        <w:rPr>
          <w:rFonts w:ascii="Times New Roman" w:eastAsia="Times New Roman" w:hAnsi="Times New Roman"/>
          <w:b/>
          <w:snapToGrid w:val="0"/>
          <w:sz w:val="22"/>
          <w:szCs w:val="22"/>
          <w:lang w:val="lt-LT" w:eastAsia="en-US"/>
        </w:rPr>
      </w:pPr>
    </w:p>
    <w:p w:rsidR="00E872EB" w:rsidRDefault="00E872EB" w:rsidP="00E872EB">
      <w:pPr>
        <w:tabs>
          <w:tab w:val="left" w:pos="567"/>
        </w:tabs>
        <w:spacing w:line="260" w:lineRule="exact"/>
        <w:jc w:val="center"/>
        <w:rPr>
          <w:rFonts w:ascii="Times New Roman" w:eastAsia="Times New Roman" w:hAnsi="Times New Roman"/>
          <w:b/>
          <w:snapToGrid w:val="0"/>
          <w:sz w:val="22"/>
          <w:szCs w:val="22"/>
          <w:lang w:val="lt-LT" w:eastAsia="en-US"/>
        </w:rPr>
      </w:pPr>
    </w:p>
    <w:p w:rsidR="00E872EB" w:rsidRDefault="00E872EB" w:rsidP="00E872EB">
      <w:pPr>
        <w:tabs>
          <w:tab w:val="left" w:pos="567"/>
        </w:tabs>
        <w:spacing w:line="260" w:lineRule="exact"/>
        <w:jc w:val="center"/>
        <w:rPr>
          <w:rFonts w:ascii="Times New Roman" w:eastAsia="Times New Roman" w:hAnsi="Times New Roman"/>
          <w:b/>
          <w:snapToGrid w:val="0"/>
          <w:sz w:val="22"/>
          <w:szCs w:val="22"/>
          <w:lang w:val="lt-LT" w:eastAsia="en-US"/>
        </w:rPr>
      </w:pPr>
    </w:p>
    <w:p w:rsidR="00E872EB" w:rsidRDefault="00E872EB" w:rsidP="00E872EB">
      <w:pPr>
        <w:tabs>
          <w:tab w:val="left" w:pos="567"/>
        </w:tabs>
        <w:spacing w:line="260" w:lineRule="exact"/>
        <w:jc w:val="center"/>
        <w:rPr>
          <w:rFonts w:ascii="Times New Roman" w:eastAsia="Times New Roman" w:hAnsi="Times New Roman"/>
          <w:b/>
          <w:snapToGrid w:val="0"/>
          <w:sz w:val="22"/>
          <w:szCs w:val="22"/>
          <w:lang w:val="lt-LT" w:eastAsia="en-US"/>
        </w:rPr>
      </w:pPr>
    </w:p>
    <w:p w:rsidR="00E872EB" w:rsidRDefault="00E872EB" w:rsidP="00E872EB">
      <w:pPr>
        <w:tabs>
          <w:tab w:val="left" w:pos="567"/>
        </w:tabs>
        <w:spacing w:line="260" w:lineRule="exact"/>
        <w:jc w:val="center"/>
        <w:rPr>
          <w:rFonts w:ascii="Times New Roman" w:eastAsia="Times New Roman" w:hAnsi="Times New Roman"/>
          <w:b/>
          <w:snapToGrid w:val="0"/>
          <w:sz w:val="22"/>
          <w:szCs w:val="22"/>
          <w:lang w:val="lt-LT" w:eastAsia="en-US"/>
        </w:rPr>
      </w:pPr>
    </w:p>
    <w:p w:rsidR="00E872EB" w:rsidRDefault="00E872EB" w:rsidP="00E872EB">
      <w:pPr>
        <w:tabs>
          <w:tab w:val="left" w:pos="567"/>
        </w:tabs>
        <w:spacing w:line="260" w:lineRule="exact"/>
        <w:jc w:val="center"/>
        <w:rPr>
          <w:rFonts w:ascii="Times New Roman" w:eastAsia="Times New Roman" w:hAnsi="Times New Roman"/>
          <w:b/>
          <w:snapToGrid w:val="0"/>
          <w:sz w:val="22"/>
          <w:szCs w:val="22"/>
          <w:lang w:val="lt-LT" w:eastAsia="en-US"/>
        </w:rPr>
      </w:pPr>
    </w:p>
    <w:p w:rsidR="00E872EB" w:rsidRPr="00BC6826" w:rsidRDefault="00E872EB" w:rsidP="00E872EB">
      <w:pPr>
        <w:tabs>
          <w:tab w:val="left" w:pos="567"/>
        </w:tabs>
        <w:spacing w:line="260" w:lineRule="exact"/>
        <w:jc w:val="center"/>
        <w:rPr>
          <w:rFonts w:ascii="Times New Roman" w:eastAsia="Times New Roman" w:hAnsi="Times New Roman"/>
          <w:b/>
          <w:snapToGrid w:val="0"/>
          <w:sz w:val="22"/>
          <w:szCs w:val="22"/>
          <w:lang w:val="lt-LT" w:eastAsia="en-US"/>
        </w:rPr>
      </w:pPr>
      <w:r w:rsidRPr="00BC6826">
        <w:rPr>
          <w:rFonts w:ascii="Times New Roman" w:eastAsia="Times New Roman" w:hAnsi="Times New Roman"/>
          <w:b/>
          <w:snapToGrid w:val="0"/>
          <w:sz w:val="22"/>
          <w:szCs w:val="22"/>
          <w:lang w:val="lt-LT" w:eastAsia="en-US"/>
        </w:rPr>
        <w:t>II PRIEDAS</w:t>
      </w:r>
    </w:p>
    <w:p w:rsidR="00E872EB" w:rsidRPr="00BC6826" w:rsidRDefault="00E872EB" w:rsidP="00E872EB">
      <w:pPr>
        <w:tabs>
          <w:tab w:val="left" w:pos="567"/>
        </w:tabs>
        <w:spacing w:line="260" w:lineRule="exact"/>
        <w:ind w:left="1701" w:right="1416" w:hanging="567"/>
        <w:rPr>
          <w:rFonts w:ascii="Times New Roman" w:eastAsia="Times New Roman" w:hAnsi="Times New Roman"/>
          <w:snapToGrid w:val="0"/>
          <w:sz w:val="22"/>
          <w:szCs w:val="22"/>
          <w:lang w:val="lt-LT" w:eastAsia="en-US"/>
        </w:rPr>
      </w:pPr>
    </w:p>
    <w:p w:rsidR="00E872EB" w:rsidRPr="00BC6826" w:rsidRDefault="00E872EB" w:rsidP="00E872EB">
      <w:pPr>
        <w:tabs>
          <w:tab w:val="left" w:pos="567"/>
        </w:tabs>
        <w:spacing w:line="260" w:lineRule="exact"/>
        <w:jc w:val="center"/>
        <w:rPr>
          <w:rFonts w:ascii="Times New Roman" w:eastAsia="Times New Roman" w:hAnsi="Times New Roman"/>
          <w:i/>
          <w:snapToGrid w:val="0"/>
          <w:sz w:val="22"/>
          <w:szCs w:val="22"/>
          <w:lang w:val="lt-LT" w:eastAsia="en-US"/>
        </w:rPr>
      </w:pPr>
      <w:r w:rsidRPr="00BC6826">
        <w:rPr>
          <w:rFonts w:ascii="Times New Roman" w:eastAsia="Times New Roman" w:hAnsi="Times New Roman"/>
          <w:b/>
          <w:snapToGrid w:val="0"/>
          <w:sz w:val="22"/>
          <w:szCs w:val="22"/>
          <w:lang w:val="lt-LT" w:eastAsia="en-US"/>
        </w:rPr>
        <w:t>REGISTRACIJOS SĄLYGOS</w:t>
      </w:r>
    </w:p>
    <w:p w:rsidR="00E872EB" w:rsidRPr="00BC6826" w:rsidRDefault="00E872EB" w:rsidP="00E872EB">
      <w:pPr>
        <w:tabs>
          <w:tab w:val="left" w:pos="567"/>
        </w:tabs>
        <w:spacing w:line="260" w:lineRule="exact"/>
        <w:rPr>
          <w:rFonts w:ascii="Times New Roman" w:eastAsia="Times New Roman" w:hAnsi="Times New Roman"/>
          <w:snapToGrid w:val="0"/>
          <w:sz w:val="22"/>
          <w:szCs w:val="22"/>
          <w:lang w:val="lt-LT" w:eastAsia="en-US"/>
        </w:rPr>
      </w:pPr>
    </w:p>
    <w:p w:rsidR="00E872EB" w:rsidRPr="00BC6826" w:rsidRDefault="00E872EB" w:rsidP="00E872EB">
      <w:pPr>
        <w:tabs>
          <w:tab w:val="left" w:pos="1701"/>
        </w:tabs>
        <w:spacing w:line="260" w:lineRule="exact"/>
        <w:ind w:left="1701" w:right="567" w:hanging="567"/>
        <w:rPr>
          <w:rFonts w:ascii="Times New Roman" w:eastAsia="Times New Roman" w:hAnsi="Times New Roman"/>
          <w:b/>
          <w:noProof/>
          <w:snapToGrid w:val="0"/>
          <w:sz w:val="22"/>
          <w:szCs w:val="22"/>
          <w:lang w:val="lt-LT" w:eastAsia="en-US"/>
        </w:rPr>
      </w:pPr>
      <w:r w:rsidRPr="00BC6826">
        <w:rPr>
          <w:rFonts w:ascii="Times New Roman" w:eastAsia="Times New Roman" w:hAnsi="Times New Roman"/>
          <w:b/>
          <w:noProof/>
          <w:snapToGrid w:val="0"/>
          <w:sz w:val="22"/>
          <w:szCs w:val="22"/>
          <w:lang w:val="lt-LT" w:eastAsia="en-US"/>
        </w:rPr>
        <w:t>A.</w:t>
      </w:r>
      <w:r w:rsidRPr="00BC6826">
        <w:rPr>
          <w:rFonts w:ascii="Times New Roman" w:eastAsia="Times New Roman" w:hAnsi="Times New Roman"/>
          <w:b/>
          <w:noProof/>
          <w:snapToGrid w:val="0"/>
          <w:sz w:val="22"/>
          <w:szCs w:val="22"/>
          <w:lang w:val="lt-LT" w:eastAsia="en-US"/>
        </w:rPr>
        <w:tab/>
        <w:t>GAMINTOJAS, ATSAKINGAS UŽ SERIJŲ IŠLEIDIMĄ</w:t>
      </w:r>
    </w:p>
    <w:p w:rsidR="00E872EB" w:rsidRPr="00BC6826" w:rsidRDefault="00E872EB" w:rsidP="00E872EB">
      <w:pPr>
        <w:tabs>
          <w:tab w:val="left" w:pos="1701"/>
        </w:tabs>
        <w:spacing w:line="260" w:lineRule="exact"/>
        <w:ind w:left="567" w:right="567" w:hanging="567"/>
        <w:rPr>
          <w:rFonts w:ascii="Times New Roman" w:eastAsia="Times New Roman" w:hAnsi="Times New Roman"/>
          <w:noProof/>
          <w:snapToGrid w:val="0"/>
          <w:sz w:val="22"/>
          <w:szCs w:val="22"/>
          <w:lang w:val="lt-LT" w:eastAsia="en-US"/>
        </w:rPr>
      </w:pPr>
    </w:p>
    <w:p w:rsidR="00E872EB" w:rsidRPr="00BC6826" w:rsidRDefault="00E872EB" w:rsidP="00E872EB">
      <w:pPr>
        <w:tabs>
          <w:tab w:val="left" w:pos="1701"/>
        </w:tabs>
        <w:spacing w:line="260" w:lineRule="exact"/>
        <w:ind w:left="1701" w:right="567" w:hanging="567"/>
        <w:rPr>
          <w:rFonts w:ascii="Times New Roman" w:eastAsia="Times New Roman" w:hAnsi="Times New Roman"/>
          <w:b/>
          <w:snapToGrid w:val="0"/>
          <w:sz w:val="22"/>
          <w:szCs w:val="22"/>
          <w:lang w:val="lt-LT" w:eastAsia="en-US"/>
        </w:rPr>
      </w:pPr>
      <w:r w:rsidRPr="00BC6826">
        <w:rPr>
          <w:rFonts w:ascii="Times New Roman" w:eastAsia="Times New Roman" w:hAnsi="Times New Roman"/>
          <w:b/>
          <w:snapToGrid w:val="0"/>
          <w:sz w:val="22"/>
          <w:szCs w:val="22"/>
          <w:lang w:val="lt-LT" w:eastAsia="en-US"/>
        </w:rPr>
        <w:t>B.</w:t>
      </w:r>
      <w:r w:rsidRPr="00BC6826">
        <w:rPr>
          <w:rFonts w:ascii="Times New Roman" w:eastAsia="Times New Roman" w:hAnsi="Times New Roman"/>
          <w:b/>
          <w:snapToGrid w:val="0"/>
          <w:sz w:val="22"/>
          <w:szCs w:val="22"/>
          <w:lang w:val="lt-LT" w:eastAsia="en-US"/>
        </w:rPr>
        <w:tab/>
        <w:t>TIEKIMO IR VARTOJIMO SĄLYGOS AR APRIBOJIMAI</w:t>
      </w:r>
    </w:p>
    <w:p w:rsidR="00E872EB" w:rsidRPr="00BC6826" w:rsidRDefault="00E872EB" w:rsidP="00E872EB">
      <w:pPr>
        <w:tabs>
          <w:tab w:val="left" w:pos="567"/>
        </w:tabs>
        <w:spacing w:line="260" w:lineRule="exact"/>
        <w:ind w:right="-1"/>
        <w:rPr>
          <w:rFonts w:ascii="Times New Roman" w:eastAsia="Times New Roman" w:hAnsi="Times New Roman"/>
          <w:snapToGrid w:val="0"/>
          <w:sz w:val="22"/>
          <w:szCs w:val="22"/>
          <w:lang w:val="lt-LT" w:eastAsia="en-US"/>
        </w:rPr>
      </w:pPr>
    </w:p>
    <w:p w:rsidR="00E872EB" w:rsidRPr="00BC6826" w:rsidRDefault="00E872EB" w:rsidP="00E872EB">
      <w:pPr>
        <w:tabs>
          <w:tab w:val="left" w:pos="567"/>
        </w:tabs>
        <w:spacing w:line="260" w:lineRule="exact"/>
        <w:ind w:left="567" w:hanging="567"/>
        <w:rPr>
          <w:rFonts w:ascii="Times New Roman" w:eastAsia="Times New Roman" w:hAnsi="Times New Roman"/>
          <w:b/>
          <w:snapToGrid w:val="0"/>
          <w:sz w:val="22"/>
          <w:szCs w:val="22"/>
          <w:lang w:val="lt-LT" w:eastAsia="en-US"/>
        </w:rPr>
      </w:pPr>
      <w:r w:rsidRPr="00BC6826">
        <w:rPr>
          <w:rFonts w:ascii="Times New Roman" w:eastAsia="Times New Roman" w:hAnsi="Times New Roman"/>
          <w:snapToGrid w:val="0"/>
          <w:sz w:val="22"/>
          <w:szCs w:val="22"/>
          <w:lang w:val="lt-LT" w:eastAsia="en-US"/>
        </w:rPr>
        <w:br w:type="page"/>
      </w:r>
      <w:r w:rsidRPr="00BC6826">
        <w:rPr>
          <w:rFonts w:ascii="Times New Roman" w:eastAsia="Times New Roman" w:hAnsi="Times New Roman"/>
          <w:b/>
          <w:snapToGrid w:val="0"/>
          <w:sz w:val="22"/>
          <w:szCs w:val="22"/>
          <w:lang w:val="lt-LT" w:eastAsia="en-US"/>
        </w:rPr>
        <w:lastRenderedPageBreak/>
        <w:t>A.</w:t>
      </w:r>
      <w:r w:rsidRPr="00BC6826">
        <w:rPr>
          <w:rFonts w:ascii="Times New Roman" w:eastAsia="Times New Roman" w:hAnsi="Times New Roman"/>
          <w:b/>
          <w:snapToGrid w:val="0"/>
          <w:sz w:val="22"/>
          <w:szCs w:val="22"/>
          <w:lang w:val="lt-LT" w:eastAsia="en-US"/>
        </w:rPr>
        <w:tab/>
        <w:t>GAMINTOJAS, ATSAKINGAS UŽ SERIJŲ IŠLEIDIMĄ</w:t>
      </w:r>
    </w:p>
    <w:p w:rsidR="00E872EB" w:rsidRPr="00BC6826" w:rsidRDefault="00E872EB" w:rsidP="00E872EB">
      <w:pPr>
        <w:tabs>
          <w:tab w:val="left" w:pos="567"/>
        </w:tabs>
        <w:spacing w:line="260" w:lineRule="exact"/>
        <w:rPr>
          <w:rFonts w:ascii="Times New Roman" w:eastAsia="Times New Roman" w:hAnsi="Times New Roman"/>
          <w:snapToGrid w:val="0"/>
          <w:sz w:val="22"/>
          <w:szCs w:val="22"/>
          <w:lang w:val="lt-LT" w:eastAsia="en-US"/>
        </w:rPr>
      </w:pPr>
    </w:p>
    <w:p w:rsidR="00E872EB" w:rsidRPr="00BC6826" w:rsidRDefault="00E872EB" w:rsidP="00E872EB">
      <w:pPr>
        <w:tabs>
          <w:tab w:val="left" w:pos="567"/>
        </w:tabs>
        <w:jc w:val="both"/>
        <w:rPr>
          <w:rFonts w:ascii="Times New Roman" w:eastAsia="Times New Roman" w:hAnsi="Times New Roman"/>
          <w:snapToGrid w:val="0"/>
          <w:sz w:val="22"/>
          <w:szCs w:val="22"/>
          <w:lang w:val="lt-LT" w:eastAsia="en-US"/>
        </w:rPr>
      </w:pPr>
      <w:r w:rsidRPr="00BC6826">
        <w:rPr>
          <w:rFonts w:ascii="Times New Roman" w:eastAsia="Times New Roman" w:hAnsi="Times New Roman"/>
          <w:noProof/>
          <w:snapToGrid w:val="0"/>
          <w:sz w:val="22"/>
          <w:szCs w:val="22"/>
          <w:u w:val="single"/>
          <w:lang w:val="lt-LT" w:eastAsia="en-US"/>
        </w:rPr>
        <w:t>Gamintojo, atsakingo už serijų išleidimą, pavadinimas ir adresas</w:t>
      </w:r>
    </w:p>
    <w:p w:rsidR="00E872EB" w:rsidRPr="00BC6826" w:rsidRDefault="00E872EB" w:rsidP="00E872EB">
      <w:pPr>
        <w:tabs>
          <w:tab w:val="left" w:pos="567"/>
        </w:tabs>
        <w:spacing w:line="260" w:lineRule="exact"/>
        <w:rPr>
          <w:rFonts w:ascii="Times New Roman" w:eastAsia="Times New Roman" w:hAnsi="Times New Roman"/>
          <w:snapToGrid w:val="0"/>
          <w:sz w:val="22"/>
          <w:szCs w:val="22"/>
          <w:lang w:val="lt-LT" w:eastAsia="en-US"/>
        </w:rPr>
      </w:pPr>
    </w:p>
    <w:p w:rsidR="00E872EB" w:rsidRPr="00BC6826" w:rsidRDefault="00E872EB" w:rsidP="00E872EB">
      <w:pPr>
        <w:tabs>
          <w:tab w:val="left" w:pos="567"/>
        </w:tabs>
        <w:rPr>
          <w:rFonts w:ascii="Times New Roman" w:eastAsia="Times New Roman" w:hAnsi="Times New Roman"/>
          <w:sz w:val="22"/>
          <w:szCs w:val="22"/>
          <w:lang w:val="lt-LT" w:eastAsia="lt-LT"/>
        </w:rPr>
      </w:pPr>
      <w:proofErr w:type="spellStart"/>
      <w:r w:rsidRPr="00BC6826">
        <w:rPr>
          <w:rFonts w:ascii="Times New Roman" w:eastAsia="Times New Roman" w:hAnsi="Times New Roman"/>
          <w:sz w:val="22"/>
          <w:szCs w:val="22"/>
          <w:lang w:val="lt-LT" w:eastAsia="lt-LT"/>
        </w:rPr>
        <w:t>Santen</w:t>
      </w:r>
      <w:proofErr w:type="spellEnd"/>
      <w:r w:rsidRPr="00BC6826">
        <w:rPr>
          <w:rFonts w:ascii="Times New Roman" w:eastAsia="Times New Roman" w:hAnsi="Times New Roman"/>
          <w:sz w:val="22"/>
          <w:szCs w:val="22"/>
          <w:lang w:val="lt-LT" w:eastAsia="lt-LT"/>
        </w:rPr>
        <w:t xml:space="preserve"> </w:t>
      </w:r>
      <w:proofErr w:type="spellStart"/>
      <w:r w:rsidRPr="00BC6826">
        <w:rPr>
          <w:rFonts w:ascii="Times New Roman" w:eastAsia="Times New Roman" w:hAnsi="Times New Roman"/>
          <w:sz w:val="22"/>
          <w:szCs w:val="22"/>
          <w:lang w:val="lt-LT" w:eastAsia="lt-LT"/>
        </w:rPr>
        <w:t>Oy</w:t>
      </w:r>
      <w:proofErr w:type="spellEnd"/>
    </w:p>
    <w:p w:rsidR="004E54AB" w:rsidRDefault="004E54AB" w:rsidP="00E872EB">
      <w:pPr>
        <w:tabs>
          <w:tab w:val="left" w:pos="567"/>
        </w:tabs>
        <w:rPr>
          <w:rFonts w:ascii="Times New Roman" w:eastAsia="Times New Roman" w:hAnsi="Times New Roman"/>
          <w:sz w:val="22"/>
          <w:szCs w:val="22"/>
          <w:lang w:val="lt-LT" w:eastAsia="lt-LT"/>
        </w:rPr>
      </w:pPr>
      <w:proofErr w:type="spellStart"/>
      <w:r w:rsidRPr="004E54AB">
        <w:rPr>
          <w:rFonts w:ascii="Times New Roman" w:eastAsia="Times New Roman" w:hAnsi="Times New Roman"/>
          <w:sz w:val="22"/>
          <w:szCs w:val="22"/>
          <w:lang w:val="lt-LT" w:eastAsia="lt-LT"/>
        </w:rPr>
        <w:t>Kelloportinkatu</w:t>
      </w:r>
      <w:proofErr w:type="spellEnd"/>
      <w:r w:rsidRPr="004E54AB">
        <w:rPr>
          <w:rFonts w:ascii="Times New Roman" w:eastAsia="Times New Roman" w:hAnsi="Times New Roman"/>
          <w:sz w:val="22"/>
          <w:szCs w:val="22"/>
          <w:lang w:val="lt-LT" w:eastAsia="lt-LT"/>
        </w:rPr>
        <w:t xml:space="preserve"> 1</w:t>
      </w:r>
    </w:p>
    <w:p w:rsidR="004E54AB" w:rsidRDefault="004E54AB" w:rsidP="00E872EB">
      <w:pPr>
        <w:tabs>
          <w:tab w:val="left" w:pos="567"/>
        </w:tabs>
        <w:rPr>
          <w:rFonts w:ascii="Times New Roman" w:eastAsia="Times New Roman" w:hAnsi="Times New Roman"/>
          <w:sz w:val="22"/>
          <w:szCs w:val="22"/>
          <w:lang w:val="lt-LT" w:eastAsia="lt-LT"/>
        </w:rPr>
      </w:pPr>
      <w:r w:rsidRPr="004E54AB">
        <w:rPr>
          <w:rFonts w:ascii="Times New Roman" w:eastAsia="Times New Roman" w:hAnsi="Times New Roman"/>
          <w:sz w:val="22"/>
          <w:szCs w:val="22"/>
          <w:lang w:val="lt-LT" w:eastAsia="lt-LT"/>
        </w:rPr>
        <w:t xml:space="preserve">33100 </w:t>
      </w:r>
      <w:proofErr w:type="spellStart"/>
      <w:r w:rsidRPr="004E54AB">
        <w:rPr>
          <w:rFonts w:ascii="Times New Roman" w:eastAsia="Times New Roman" w:hAnsi="Times New Roman"/>
          <w:sz w:val="22"/>
          <w:szCs w:val="22"/>
          <w:lang w:val="lt-LT" w:eastAsia="lt-LT"/>
        </w:rPr>
        <w:t>Tampere</w:t>
      </w:r>
      <w:proofErr w:type="spellEnd"/>
    </w:p>
    <w:p w:rsidR="00E872EB" w:rsidRPr="00BC6826" w:rsidRDefault="00E872EB" w:rsidP="00E872EB">
      <w:pPr>
        <w:tabs>
          <w:tab w:val="left" w:pos="567"/>
        </w:tabs>
        <w:rPr>
          <w:rFonts w:ascii="Times New Roman" w:eastAsia="Times New Roman" w:hAnsi="Times New Roman"/>
          <w:sz w:val="22"/>
          <w:szCs w:val="22"/>
          <w:lang w:val="lt-LT" w:eastAsia="lt-LT"/>
        </w:rPr>
      </w:pPr>
      <w:r w:rsidRPr="00BC6826">
        <w:rPr>
          <w:rFonts w:ascii="Times New Roman" w:eastAsia="Times New Roman" w:hAnsi="Times New Roman"/>
          <w:sz w:val="22"/>
          <w:szCs w:val="22"/>
          <w:lang w:val="lt-LT" w:eastAsia="lt-LT"/>
        </w:rPr>
        <w:t>Suomija</w:t>
      </w:r>
    </w:p>
    <w:p w:rsidR="00E872EB" w:rsidRDefault="00E872EB" w:rsidP="00E872EB">
      <w:pPr>
        <w:tabs>
          <w:tab w:val="left" w:pos="567"/>
        </w:tabs>
        <w:spacing w:line="260" w:lineRule="exact"/>
        <w:rPr>
          <w:rFonts w:ascii="Times New Roman" w:eastAsia="Times New Roman" w:hAnsi="Times New Roman"/>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snapToGrid w:val="0"/>
          <w:sz w:val="22"/>
          <w:szCs w:val="22"/>
          <w:lang w:val="lt-LT" w:eastAsia="en-US"/>
        </w:rPr>
      </w:pPr>
    </w:p>
    <w:p w:rsidR="00E872EB" w:rsidRPr="00BC6826" w:rsidRDefault="00E872EB" w:rsidP="00E872EB">
      <w:pPr>
        <w:tabs>
          <w:tab w:val="left" w:pos="567"/>
        </w:tabs>
        <w:ind w:left="567" w:hanging="567"/>
        <w:rPr>
          <w:rFonts w:ascii="Times New Roman" w:eastAsia="Times New Roman" w:hAnsi="Times New Roman"/>
          <w:snapToGrid w:val="0"/>
          <w:sz w:val="22"/>
          <w:szCs w:val="22"/>
          <w:lang w:val="lt-LT" w:eastAsia="en-US"/>
        </w:rPr>
      </w:pPr>
      <w:r w:rsidRPr="00BC6826">
        <w:rPr>
          <w:rFonts w:ascii="Times New Roman" w:eastAsia="Times New Roman" w:hAnsi="Times New Roman"/>
          <w:b/>
          <w:noProof/>
          <w:snapToGrid w:val="0"/>
          <w:sz w:val="22"/>
          <w:szCs w:val="22"/>
          <w:lang w:val="lt-LT" w:eastAsia="en-US"/>
        </w:rPr>
        <w:t>B.</w:t>
      </w:r>
      <w:r w:rsidRPr="00BC6826">
        <w:rPr>
          <w:rFonts w:ascii="Times New Roman" w:eastAsia="Times New Roman" w:hAnsi="Times New Roman"/>
          <w:b/>
          <w:snapToGrid w:val="0"/>
          <w:sz w:val="22"/>
          <w:szCs w:val="22"/>
          <w:lang w:val="lt-LT" w:eastAsia="en-US"/>
        </w:rPr>
        <w:tab/>
      </w:r>
      <w:r w:rsidRPr="00BC6826">
        <w:rPr>
          <w:rFonts w:ascii="Times New Roman" w:eastAsia="Times New Roman" w:hAnsi="Times New Roman"/>
          <w:b/>
          <w:noProof/>
          <w:snapToGrid w:val="0"/>
          <w:sz w:val="22"/>
          <w:szCs w:val="22"/>
          <w:lang w:val="lt-LT" w:eastAsia="en-US"/>
        </w:rPr>
        <w:t>TIEKIMO IR VARTOJIMO SĄLYGOS AR APRIBOJIMAI</w:t>
      </w:r>
    </w:p>
    <w:p w:rsidR="00E872EB" w:rsidRPr="00BC6826" w:rsidRDefault="00E872EB" w:rsidP="00E872EB">
      <w:pPr>
        <w:tabs>
          <w:tab w:val="left" w:pos="567"/>
        </w:tabs>
        <w:spacing w:line="260" w:lineRule="exact"/>
        <w:rPr>
          <w:rFonts w:ascii="Times New Roman" w:eastAsia="Times New Roman" w:hAnsi="Times New Roman"/>
          <w:snapToGrid w:val="0"/>
          <w:sz w:val="22"/>
          <w:szCs w:val="22"/>
          <w:lang w:val="lt-LT" w:eastAsia="en-US"/>
        </w:rPr>
      </w:pPr>
    </w:p>
    <w:p w:rsidR="00E872EB" w:rsidRPr="00BC6826" w:rsidRDefault="00E872EB" w:rsidP="00E872EB">
      <w:pPr>
        <w:tabs>
          <w:tab w:val="left" w:pos="567"/>
        </w:tabs>
        <w:spacing w:line="260" w:lineRule="exact"/>
        <w:rPr>
          <w:rFonts w:ascii="Times New Roman" w:eastAsia="Times New Roman" w:hAnsi="Times New Roman"/>
          <w:snapToGrid w:val="0"/>
          <w:sz w:val="22"/>
          <w:szCs w:val="22"/>
          <w:lang w:val="lt-LT" w:eastAsia="en-US"/>
        </w:rPr>
      </w:pPr>
      <w:r w:rsidRPr="00BC6826">
        <w:rPr>
          <w:rFonts w:ascii="Times New Roman" w:eastAsia="Times New Roman" w:hAnsi="Times New Roman"/>
          <w:snapToGrid w:val="0"/>
          <w:sz w:val="22"/>
          <w:szCs w:val="22"/>
          <w:lang w:val="lt-LT" w:eastAsia="en-US"/>
        </w:rPr>
        <w:t>Receptinis vaistinis preparatas.</w:t>
      </w:r>
    </w:p>
    <w:p w:rsidR="00E872EB" w:rsidRPr="00BC6826" w:rsidRDefault="00E872EB" w:rsidP="00E872EB">
      <w:pPr>
        <w:rPr>
          <w:rFonts w:ascii="Times New Roman" w:eastAsia="Times New Roman" w:hAnsi="Times New Roman"/>
          <w:sz w:val="22"/>
          <w:szCs w:val="22"/>
          <w:lang w:val="lt-LT" w:eastAsia="lt-LT"/>
        </w:rPr>
      </w:pPr>
      <w:r w:rsidRPr="00F02AEB">
        <w:rPr>
          <w:sz w:val="22"/>
          <w:szCs w:val="22"/>
          <w:lang w:val="lt-LT"/>
        </w:rPr>
        <w:br w:type="page"/>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keepNext/>
        <w:tabs>
          <w:tab w:val="left" w:pos="567"/>
        </w:tabs>
        <w:jc w:val="center"/>
        <w:outlineLvl w:val="1"/>
        <w:rPr>
          <w:rFonts w:ascii="Times New Roman" w:eastAsia="Times New Roman" w:hAnsi="Times New Roman"/>
          <w:b/>
          <w:snapToGrid w:val="0"/>
          <w:sz w:val="22"/>
          <w:szCs w:val="22"/>
          <w:lang w:val="lt-LT"/>
        </w:rPr>
      </w:pPr>
      <w:r w:rsidRPr="00BC6826">
        <w:rPr>
          <w:rFonts w:ascii="Times New Roman" w:eastAsia="Times New Roman" w:hAnsi="Times New Roman"/>
          <w:b/>
          <w:bCs/>
          <w:iCs/>
          <w:snapToGrid w:val="0"/>
          <w:sz w:val="22"/>
          <w:szCs w:val="22"/>
          <w:lang w:val="lt-LT"/>
        </w:rPr>
        <w:t>III PRIEDAS</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jc w:val="center"/>
        <w:rPr>
          <w:b/>
          <w:szCs w:val="22"/>
        </w:rPr>
      </w:pPr>
      <w:r w:rsidRPr="00BC6826">
        <w:rPr>
          <w:b/>
          <w:szCs w:val="22"/>
        </w:rPr>
        <w:t>ŽENKLINIMAS IR PAKUOTĖS LAPELIS</w:t>
      </w:r>
    </w:p>
    <w:p w:rsidR="00E872EB" w:rsidRPr="00BC6826" w:rsidRDefault="00E872EB" w:rsidP="00E872EB">
      <w:pPr>
        <w:pStyle w:val="Pagrindinistekstas"/>
        <w:tabs>
          <w:tab w:val="left" w:pos="567"/>
        </w:tabs>
        <w:spacing w:after="0"/>
        <w:rPr>
          <w:szCs w:val="22"/>
        </w:rPr>
      </w:pPr>
      <w:r w:rsidRPr="00BC6826">
        <w:rPr>
          <w:szCs w:val="22"/>
        </w:rPr>
        <w:br w:type="page"/>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787FBF" w:rsidRDefault="00E872EB" w:rsidP="00E872EB">
      <w:pPr>
        <w:pStyle w:val="Pavadinimas"/>
        <w:tabs>
          <w:tab w:val="left" w:pos="567"/>
        </w:tabs>
        <w:rPr>
          <w:sz w:val="22"/>
          <w:szCs w:val="22"/>
          <w:lang w:val="lt-LT"/>
        </w:rPr>
      </w:pPr>
      <w:r w:rsidRPr="00787FBF">
        <w:rPr>
          <w:sz w:val="22"/>
          <w:szCs w:val="22"/>
          <w:lang w:val="lt-LT"/>
        </w:rPr>
        <w:t>A. ŽENKLINIMAS</w:t>
      </w:r>
    </w:p>
    <w:p w:rsidR="00E872EB" w:rsidRPr="00BC6826" w:rsidRDefault="00E872EB" w:rsidP="00E872EB">
      <w:pPr>
        <w:shd w:val="clear" w:color="auto" w:fill="FFFFFF"/>
        <w:tabs>
          <w:tab w:val="left" w:pos="567"/>
        </w:tabs>
        <w:rPr>
          <w:rFonts w:ascii="Times New Roman" w:hAnsi="Times New Roman"/>
          <w:noProof/>
          <w:sz w:val="22"/>
          <w:szCs w:val="22"/>
          <w:lang w:val="lt-LT"/>
        </w:rPr>
      </w:pPr>
      <w:r w:rsidRPr="00BC6826">
        <w:rPr>
          <w:rFonts w:ascii="Times New Roman" w:hAnsi="Times New Roman"/>
          <w:sz w:val="22"/>
          <w:szCs w:val="22"/>
          <w:lang w:val="lt-LT"/>
        </w:rPr>
        <w:br w:type="page"/>
      </w: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rPr>
          <w:rFonts w:ascii="Times New Roman" w:hAnsi="Times New Roman"/>
          <w:b/>
          <w:noProof/>
          <w:sz w:val="22"/>
          <w:szCs w:val="22"/>
          <w:lang w:val="lt-LT"/>
        </w:rPr>
      </w:pPr>
      <w:r w:rsidRPr="00BC6826">
        <w:rPr>
          <w:rFonts w:ascii="Times New Roman" w:hAnsi="Times New Roman"/>
          <w:b/>
          <w:noProof/>
          <w:sz w:val="22"/>
          <w:szCs w:val="22"/>
          <w:lang w:val="lt-LT"/>
        </w:rPr>
        <w:lastRenderedPageBreak/>
        <w:t>INFORMACIJA ANT IŠORINĖS PAKUOTĖS</w:t>
      </w: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hAnsi="Times New Roman"/>
          <w:bCs/>
          <w:noProof/>
          <w:sz w:val="22"/>
          <w:szCs w:val="22"/>
          <w:lang w:val="lt-LT"/>
        </w:rPr>
      </w:pP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rPr>
          <w:rFonts w:ascii="Times New Roman" w:hAnsi="Times New Roman"/>
          <w:bCs/>
          <w:noProof/>
          <w:sz w:val="22"/>
          <w:szCs w:val="22"/>
          <w:lang w:val="lt-LT"/>
        </w:rPr>
      </w:pPr>
      <w:r w:rsidRPr="00BC6826">
        <w:rPr>
          <w:rFonts w:ascii="Times New Roman" w:hAnsi="Times New Roman"/>
          <w:b/>
          <w:noProof/>
          <w:sz w:val="22"/>
          <w:szCs w:val="22"/>
          <w:lang w:val="lt-LT"/>
        </w:rPr>
        <w:t>KARTONO DĖŽUTĖ (BALTIJOS ŠALIŲ PAKUOTĖ)</w:t>
      </w:r>
    </w:p>
    <w:p w:rsidR="00E872EB" w:rsidRPr="00BC6826" w:rsidRDefault="00E872EB" w:rsidP="00E872EB">
      <w:pPr>
        <w:tabs>
          <w:tab w:val="left" w:pos="567"/>
        </w:tabs>
        <w:rPr>
          <w:rFonts w:ascii="Times New Roman" w:hAnsi="Times New Roman"/>
          <w:noProof/>
          <w:sz w:val="22"/>
          <w:szCs w:val="22"/>
          <w:lang w:val="lt-LT"/>
        </w:rPr>
      </w:pPr>
    </w:p>
    <w:p w:rsidR="00E872EB" w:rsidRPr="00BC6826" w:rsidRDefault="00E872EB" w:rsidP="00E872EB">
      <w:pPr>
        <w:tabs>
          <w:tab w:val="left" w:pos="567"/>
        </w:tabs>
        <w:rPr>
          <w:rFonts w:ascii="Times New Roman" w:hAnsi="Times New Roman"/>
          <w:noProof/>
          <w:sz w:val="22"/>
          <w:szCs w:val="22"/>
          <w:lang w:val="lt-LT"/>
        </w:rPr>
      </w:pP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rPr>
      </w:pPr>
      <w:r w:rsidRPr="00BC6826">
        <w:rPr>
          <w:rFonts w:ascii="Times New Roman" w:hAnsi="Times New Roman"/>
          <w:b/>
          <w:noProof/>
          <w:sz w:val="22"/>
          <w:szCs w:val="22"/>
        </w:rPr>
        <w:t>1.</w:t>
      </w:r>
      <w:r w:rsidRPr="00BC6826">
        <w:rPr>
          <w:rFonts w:ascii="Times New Roman" w:hAnsi="Times New Roman"/>
          <w:b/>
          <w:noProof/>
          <w:sz w:val="22"/>
          <w:szCs w:val="22"/>
        </w:rPr>
        <w:tab/>
        <w:t>VAISTINIO PREPARATO PAVADINIMAS</w:t>
      </w:r>
    </w:p>
    <w:p w:rsidR="00E872EB" w:rsidRPr="00BC6826" w:rsidRDefault="00E872EB" w:rsidP="00E872EB">
      <w:pPr>
        <w:tabs>
          <w:tab w:val="left" w:pos="567"/>
        </w:tabs>
        <w:rPr>
          <w:rFonts w:ascii="Times New Roman" w:hAnsi="Times New Roman"/>
          <w:noProof/>
          <w:sz w:val="22"/>
          <w:szCs w:val="22"/>
        </w:rPr>
      </w:pPr>
    </w:p>
    <w:p w:rsidR="00E872EB" w:rsidRPr="00585A89" w:rsidRDefault="00E872EB" w:rsidP="00E872EB">
      <w:pPr>
        <w:pStyle w:val="Antrat2"/>
        <w:tabs>
          <w:tab w:val="left" w:pos="567"/>
        </w:tabs>
        <w:spacing w:before="0" w:after="0"/>
        <w:rPr>
          <w:b w:val="0"/>
          <w:sz w:val="22"/>
          <w:szCs w:val="22"/>
          <w:lang w:val="fi-FI"/>
        </w:rPr>
      </w:pPr>
      <w:r w:rsidRPr="00585A89">
        <w:rPr>
          <w:b w:val="0"/>
          <w:sz w:val="22"/>
          <w:szCs w:val="22"/>
          <w:lang w:val="fi-FI"/>
        </w:rPr>
        <w:t>TIMOSAN 0,1 </w:t>
      </w:r>
      <w:r w:rsidRPr="00585A89">
        <w:rPr>
          <w:b w:val="0"/>
          <w:sz w:val="22"/>
          <w:szCs w:val="22"/>
        </w:rPr>
        <w:sym w:font="Symbol" w:char="F025"/>
      </w:r>
      <w:r w:rsidRPr="00585A89">
        <w:rPr>
          <w:b w:val="0"/>
          <w:sz w:val="22"/>
          <w:szCs w:val="22"/>
          <w:lang w:val="fi-FI"/>
        </w:rPr>
        <w:t xml:space="preserve"> akių gelis</w:t>
      </w:r>
    </w:p>
    <w:p w:rsidR="00E872EB" w:rsidRDefault="00E872EB" w:rsidP="00E872EB">
      <w:pPr>
        <w:pStyle w:val="Pagrindinistekstas"/>
        <w:tabs>
          <w:tab w:val="left" w:pos="567"/>
        </w:tabs>
        <w:spacing w:after="0"/>
        <w:rPr>
          <w:szCs w:val="22"/>
        </w:rPr>
      </w:pPr>
      <w:proofErr w:type="spellStart"/>
      <w:r w:rsidRPr="00BC6826">
        <w:rPr>
          <w:szCs w:val="22"/>
        </w:rPr>
        <w:t>Timololum</w:t>
      </w:r>
      <w:proofErr w:type="spellEnd"/>
    </w:p>
    <w:p w:rsidR="00E872EB" w:rsidRPr="00BC6826" w:rsidRDefault="00E872EB" w:rsidP="00E872EB">
      <w:pPr>
        <w:pStyle w:val="Pagrindinistekstas"/>
        <w:tabs>
          <w:tab w:val="left" w:pos="567"/>
        </w:tabs>
        <w:spacing w:after="0"/>
        <w:rPr>
          <w:szCs w:val="22"/>
        </w:rPr>
      </w:pPr>
    </w:p>
    <w:p w:rsidR="00E872EB" w:rsidRPr="00BC6826" w:rsidRDefault="00E872EB" w:rsidP="00E872EB">
      <w:pPr>
        <w:tabs>
          <w:tab w:val="left" w:pos="567"/>
        </w:tabs>
        <w:rPr>
          <w:rFonts w:ascii="Times New Roman" w:hAnsi="Times New Roman"/>
          <w:noProof/>
          <w:sz w:val="22"/>
          <w:szCs w:val="22"/>
        </w:rPr>
      </w:pP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b/>
          <w:noProof/>
          <w:sz w:val="22"/>
          <w:szCs w:val="22"/>
        </w:rPr>
      </w:pPr>
      <w:r w:rsidRPr="00BC6826">
        <w:rPr>
          <w:rFonts w:ascii="Times New Roman" w:hAnsi="Times New Roman"/>
          <w:b/>
          <w:noProof/>
          <w:sz w:val="22"/>
          <w:szCs w:val="22"/>
        </w:rPr>
        <w:t>2.</w:t>
      </w:r>
      <w:r w:rsidRPr="00BC6826">
        <w:rPr>
          <w:rFonts w:ascii="Times New Roman" w:hAnsi="Times New Roman"/>
          <w:b/>
          <w:noProof/>
          <w:sz w:val="22"/>
          <w:szCs w:val="22"/>
        </w:rPr>
        <w:tab/>
        <w:t>VEIKLIOJI (-IOS) MEDŽIAGA (-OS) IR JOS (-Ų) KIEKIS (-IAI)</w:t>
      </w:r>
    </w:p>
    <w:p w:rsidR="00E872EB" w:rsidRPr="00BC6826" w:rsidRDefault="00E872EB" w:rsidP="00E872EB">
      <w:pPr>
        <w:tabs>
          <w:tab w:val="left" w:pos="567"/>
        </w:tabs>
        <w:rPr>
          <w:rFonts w:ascii="Times New Roman" w:hAnsi="Times New Roman"/>
          <w:noProof/>
          <w:sz w:val="22"/>
          <w:szCs w:val="22"/>
        </w:rPr>
      </w:pPr>
    </w:p>
    <w:p w:rsidR="00E872EB" w:rsidRDefault="00E872EB" w:rsidP="00E872EB">
      <w:pPr>
        <w:pStyle w:val="Pagrindinistekstas"/>
        <w:tabs>
          <w:tab w:val="left" w:pos="567"/>
        </w:tabs>
        <w:spacing w:after="0"/>
        <w:rPr>
          <w:szCs w:val="22"/>
        </w:rPr>
      </w:pPr>
      <w:r w:rsidRPr="00BC6826">
        <w:rPr>
          <w:szCs w:val="22"/>
        </w:rPr>
        <w:t xml:space="preserve">1 g akių gelio yra 1 mg </w:t>
      </w:r>
      <w:proofErr w:type="spellStart"/>
      <w:r w:rsidRPr="00BC6826">
        <w:rPr>
          <w:szCs w:val="22"/>
        </w:rPr>
        <w:t>timololio</w:t>
      </w:r>
      <w:proofErr w:type="spellEnd"/>
      <w:r w:rsidRPr="00BC6826">
        <w:rPr>
          <w:szCs w:val="22"/>
        </w:rPr>
        <w:t xml:space="preserve"> (atitinka 1,37 mg </w:t>
      </w:r>
      <w:proofErr w:type="spellStart"/>
      <w:r w:rsidRPr="00BC6826">
        <w:rPr>
          <w:szCs w:val="22"/>
        </w:rPr>
        <w:t>timololio</w:t>
      </w:r>
      <w:proofErr w:type="spellEnd"/>
      <w:r w:rsidRPr="00BC6826">
        <w:rPr>
          <w:szCs w:val="22"/>
        </w:rPr>
        <w:t xml:space="preserve"> </w:t>
      </w:r>
      <w:proofErr w:type="spellStart"/>
      <w:r w:rsidRPr="00BC6826">
        <w:rPr>
          <w:szCs w:val="22"/>
        </w:rPr>
        <w:t>maleato</w:t>
      </w:r>
      <w:proofErr w:type="spellEnd"/>
      <w:r w:rsidRPr="00BC6826">
        <w:rPr>
          <w:szCs w:val="22"/>
        </w:rPr>
        <w:t>).</w:t>
      </w:r>
    </w:p>
    <w:p w:rsidR="00E872EB" w:rsidRPr="00BC6826" w:rsidRDefault="00E872EB" w:rsidP="00E872EB">
      <w:pPr>
        <w:pStyle w:val="Pagrindinistekstas"/>
        <w:tabs>
          <w:tab w:val="left" w:pos="567"/>
        </w:tabs>
        <w:spacing w:after="0"/>
        <w:rPr>
          <w:szCs w:val="22"/>
        </w:rPr>
      </w:pPr>
    </w:p>
    <w:p w:rsidR="00E872EB" w:rsidRPr="00BC6826" w:rsidRDefault="00E872EB" w:rsidP="00E872EB">
      <w:pPr>
        <w:tabs>
          <w:tab w:val="left" w:pos="567"/>
        </w:tabs>
        <w:rPr>
          <w:rFonts w:ascii="Times New Roman" w:hAnsi="Times New Roman"/>
          <w:noProof/>
          <w:sz w:val="22"/>
          <w:szCs w:val="22"/>
        </w:rPr>
      </w:pP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highlight w:val="lightGray"/>
        </w:rPr>
      </w:pPr>
      <w:r w:rsidRPr="00BC6826">
        <w:rPr>
          <w:rFonts w:ascii="Times New Roman" w:hAnsi="Times New Roman"/>
          <w:b/>
          <w:noProof/>
          <w:sz w:val="22"/>
          <w:szCs w:val="22"/>
        </w:rPr>
        <w:t>3.</w:t>
      </w:r>
      <w:r w:rsidRPr="00BC6826">
        <w:rPr>
          <w:rFonts w:ascii="Times New Roman" w:hAnsi="Times New Roman"/>
          <w:b/>
          <w:noProof/>
          <w:sz w:val="22"/>
          <w:szCs w:val="22"/>
        </w:rPr>
        <w:tab/>
        <w:t>PAGALBINIŲ MEDŽIAGŲ SĄRAŠAS</w:t>
      </w:r>
    </w:p>
    <w:p w:rsidR="00E872EB" w:rsidRPr="00BC6826" w:rsidRDefault="00E872EB" w:rsidP="00E872EB">
      <w:pPr>
        <w:tabs>
          <w:tab w:val="left" w:pos="567"/>
        </w:tabs>
        <w:rPr>
          <w:rFonts w:ascii="Times New Roman" w:hAnsi="Times New Roman"/>
          <w:noProof/>
          <w:sz w:val="22"/>
          <w:szCs w:val="22"/>
        </w:rPr>
      </w:pP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 xml:space="preserve">Benzalkonii chloridum </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Sorbitolum</w:t>
      </w:r>
    </w:p>
    <w:p w:rsidR="00E872EB" w:rsidRPr="00BC6826" w:rsidRDefault="00E872EB" w:rsidP="00E872EB">
      <w:pPr>
        <w:pStyle w:val="Pagrindinistekstas"/>
        <w:tabs>
          <w:tab w:val="left" w:pos="567"/>
        </w:tabs>
        <w:spacing w:after="0"/>
        <w:rPr>
          <w:szCs w:val="22"/>
        </w:rPr>
      </w:pPr>
      <w:r w:rsidRPr="00BC6826">
        <w:rPr>
          <w:szCs w:val="22"/>
        </w:rPr>
        <w:t>Poly(</w:t>
      </w:r>
      <w:proofErr w:type="spellStart"/>
      <w:r w:rsidRPr="00BC6826">
        <w:rPr>
          <w:szCs w:val="22"/>
        </w:rPr>
        <w:t>alcohol</w:t>
      </w:r>
      <w:proofErr w:type="spellEnd"/>
      <w:r w:rsidRPr="00BC6826">
        <w:rPr>
          <w:szCs w:val="22"/>
        </w:rPr>
        <w:t xml:space="preserve"> </w:t>
      </w:r>
      <w:proofErr w:type="spellStart"/>
      <w:r w:rsidRPr="00BC6826">
        <w:rPr>
          <w:szCs w:val="22"/>
        </w:rPr>
        <w:t>vinylicus</w:t>
      </w:r>
      <w:proofErr w:type="spellEnd"/>
      <w:r w:rsidRPr="00BC6826">
        <w:rPr>
          <w:szCs w:val="22"/>
        </w:rPr>
        <w:t>)</w:t>
      </w:r>
    </w:p>
    <w:p w:rsidR="00E872EB" w:rsidRPr="00BC6826" w:rsidRDefault="00E872EB" w:rsidP="00E872EB">
      <w:pPr>
        <w:pStyle w:val="Pagrindinistekstas"/>
        <w:tabs>
          <w:tab w:val="left" w:pos="567"/>
        </w:tabs>
        <w:spacing w:after="0"/>
        <w:rPr>
          <w:szCs w:val="22"/>
        </w:rPr>
      </w:pPr>
      <w:proofErr w:type="spellStart"/>
      <w:r w:rsidRPr="00BC6826">
        <w:rPr>
          <w:szCs w:val="22"/>
        </w:rPr>
        <w:t>Carbomerum</w:t>
      </w:r>
      <w:proofErr w:type="spellEnd"/>
    </w:p>
    <w:p w:rsidR="00E872EB" w:rsidRPr="00BC6826" w:rsidRDefault="00E872EB" w:rsidP="00E872EB">
      <w:pPr>
        <w:pStyle w:val="Pagrindinistekstas"/>
        <w:tabs>
          <w:tab w:val="left" w:pos="567"/>
        </w:tabs>
        <w:spacing w:after="0"/>
        <w:rPr>
          <w:szCs w:val="22"/>
        </w:rPr>
      </w:pPr>
      <w:proofErr w:type="spellStart"/>
      <w:r w:rsidRPr="00BC6826">
        <w:rPr>
          <w:szCs w:val="22"/>
        </w:rPr>
        <w:t>Natrii</w:t>
      </w:r>
      <w:proofErr w:type="spellEnd"/>
      <w:r w:rsidRPr="00BC6826">
        <w:rPr>
          <w:szCs w:val="22"/>
        </w:rPr>
        <w:t xml:space="preserve"> </w:t>
      </w:r>
      <w:proofErr w:type="spellStart"/>
      <w:r w:rsidRPr="00BC6826">
        <w:rPr>
          <w:szCs w:val="22"/>
        </w:rPr>
        <w:t>acetas</w:t>
      </w:r>
      <w:proofErr w:type="spellEnd"/>
      <w:r w:rsidRPr="00BC6826">
        <w:rPr>
          <w:szCs w:val="22"/>
        </w:rPr>
        <w:t xml:space="preserve"> </w:t>
      </w:r>
      <w:proofErr w:type="spellStart"/>
      <w:r w:rsidRPr="00BC6826">
        <w:rPr>
          <w:szCs w:val="22"/>
        </w:rPr>
        <w:t>trihydricus</w:t>
      </w:r>
      <w:proofErr w:type="spellEnd"/>
    </w:p>
    <w:p w:rsidR="00E872EB" w:rsidRPr="00BC6826" w:rsidRDefault="00E872EB" w:rsidP="00E872EB">
      <w:pPr>
        <w:pStyle w:val="Pagrindinistekstas"/>
        <w:tabs>
          <w:tab w:val="left" w:pos="567"/>
        </w:tabs>
        <w:spacing w:after="0"/>
        <w:rPr>
          <w:szCs w:val="22"/>
        </w:rPr>
      </w:pPr>
      <w:proofErr w:type="spellStart"/>
      <w:r w:rsidRPr="00BC6826">
        <w:rPr>
          <w:szCs w:val="22"/>
        </w:rPr>
        <w:t>Lysini</w:t>
      </w:r>
      <w:proofErr w:type="spellEnd"/>
      <w:r w:rsidRPr="00BC6826">
        <w:rPr>
          <w:szCs w:val="22"/>
        </w:rPr>
        <w:t xml:space="preserve"> </w:t>
      </w:r>
      <w:proofErr w:type="spellStart"/>
      <w:r w:rsidRPr="00BC6826">
        <w:rPr>
          <w:szCs w:val="22"/>
        </w:rPr>
        <w:t>monohydricus</w:t>
      </w:r>
      <w:proofErr w:type="spellEnd"/>
    </w:p>
    <w:p w:rsidR="00E872EB" w:rsidRDefault="00E872EB" w:rsidP="00E872EB">
      <w:pPr>
        <w:pStyle w:val="Pagrindinistekstas"/>
        <w:tabs>
          <w:tab w:val="left" w:pos="567"/>
        </w:tabs>
        <w:spacing w:after="0"/>
        <w:rPr>
          <w:szCs w:val="22"/>
        </w:rPr>
      </w:pPr>
      <w:proofErr w:type="spellStart"/>
      <w:r w:rsidRPr="00BC6826">
        <w:rPr>
          <w:szCs w:val="22"/>
        </w:rPr>
        <w:t>Aqua</w:t>
      </w:r>
      <w:proofErr w:type="spellEnd"/>
      <w:r w:rsidRPr="00BC6826">
        <w:rPr>
          <w:szCs w:val="22"/>
        </w:rPr>
        <w:t xml:space="preserve"> </w:t>
      </w:r>
      <w:proofErr w:type="spellStart"/>
      <w:r w:rsidRPr="00BC6826">
        <w:rPr>
          <w:szCs w:val="22"/>
        </w:rPr>
        <w:t>ad</w:t>
      </w:r>
      <w:proofErr w:type="spellEnd"/>
      <w:r w:rsidRPr="00BC6826">
        <w:rPr>
          <w:szCs w:val="22"/>
        </w:rPr>
        <w:t xml:space="preserve"> </w:t>
      </w:r>
      <w:proofErr w:type="spellStart"/>
      <w:r w:rsidRPr="00BC6826">
        <w:rPr>
          <w:szCs w:val="22"/>
        </w:rPr>
        <w:t>iniectabilia</w:t>
      </w:r>
      <w:proofErr w:type="spellEnd"/>
    </w:p>
    <w:p w:rsidR="00E872EB" w:rsidRPr="00BC6826" w:rsidRDefault="00E872EB" w:rsidP="00E872EB">
      <w:pPr>
        <w:pStyle w:val="Pagrindinistekstas"/>
        <w:tabs>
          <w:tab w:val="left" w:pos="567"/>
        </w:tabs>
        <w:spacing w:after="0"/>
        <w:rPr>
          <w:szCs w:val="22"/>
        </w:rPr>
      </w:pPr>
    </w:p>
    <w:p w:rsidR="00E872EB" w:rsidRPr="00BC6826" w:rsidRDefault="00E872EB" w:rsidP="00E872EB">
      <w:pPr>
        <w:tabs>
          <w:tab w:val="left" w:pos="567"/>
        </w:tabs>
        <w:rPr>
          <w:rFonts w:ascii="Times New Roman" w:hAnsi="Times New Roman"/>
          <w:noProof/>
          <w:sz w:val="22"/>
          <w:szCs w:val="22"/>
          <w:lang w:val="lt-LT"/>
        </w:rPr>
      </w:pP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lang w:val="lt-LT"/>
        </w:rPr>
      </w:pPr>
      <w:r w:rsidRPr="00BC6826">
        <w:rPr>
          <w:rFonts w:ascii="Times New Roman" w:hAnsi="Times New Roman"/>
          <w:b/>
          <w:noProof/>
          <w:sz w:val="22"/>
          <w:szCs w:val="22"/>
          <w:lang w:val="lt-LT"/>
        </w:rPr>
        <w:t>4.</w:t>
      </w:r>
      <w:r w:rsidRPr="00BC6826">
        <w:rPr>
          <w:rFonts w:ascii="Times New Roman" w:hAnsi="Times New Roman"/>
          <w:b/>
          <w:noProof/>
          <w:sz w:val="22"/>
          <w:szCs w:val="22"/>
          <w:lang w:val="lt-LT"/>
        </w:rPr>
        <w:tab/>
        <w:t>FARMACINĖ FORMA IR KIEKIS PAKUOTĖJE</w:t>
      </w:r>
    </w:p>
    <w:p w:rsidR="00E872EB" w:rsidRPr="00BC6826" w:rsidRDefault="00E872EB" w:rsidP="00E872EB">
      <w:pPr>
        <w:tabs>
          <w:tab w:val="left" w:pos="567"/>
        </w:tabs>
        <w:rPr>
          <w:rFonts w:ascii="Times New Roman" w:hAnsi="Times New Roman"/>
          <w:noProof/>
          <w:sz w:val="22"/>
          <w:szCs w:val="22"/>
          <w:lang w:val="lt-LT"/>
        </w:rPr>
      </w:pPr>
    </w:p>
    <w:p w:rsidR="00E872EB" w:rsidRPr="00BC6826" w:rsidRDefault="00E872EB" w:rsidP="00E872EB">
      <w:pPr>
        <w:pStyle w:val="Pagrindinistekstas"/>
        <w:tabs>
          <w:tab w:val="left" w:pos="567"/>
        </w:tabs>
        <w:spacing w:after="0"/>
        <w:rPr>
          <w:szCs w:val="22"/>
        </w:rPr>
      </w:pPr>
      <w:r w:rsidRPr="00BC6826">
        <w:rPr>
          <w:szCs w:val="22"/>
        </w:rPr>
        <w:t>Akių gelis</w:t>
      </w:r>
    </w:p>
    <w:p w:rsidR="00E872EB" w:rsidRDefault="00E872EB" w:rsidP="00E872EB">
      <w:pPr>
        <w:pStyle w:val="Pagrindinistekstas"/>
        <w:tabs>
          <w:tab w:val="left" w:pos="567"/>
        </w:tabs>
        <w:spacing w:after="0"/>
        <w:rPr>
          <w:szCs w:val="22"/>
        </w:rPr>
      </w:pPr>
      <w:r w:rsidRPr="00BC6826">
        <w:rPr>
          <w:szCs w:val="22"/>
        </w:rPr>
        <w:t>5 g</w:t>
      </w:r>
    </w:p>
    <w:p w:rsidR="00E872EB" w:rsidRPr="00BC6826" w:rsidRDefault="00E872EB" w:rsidP="00E872EB">
      <w:pPr>
        <w:pStyle w:val="Pagrindinistekstas"/>
        <w:tabs>
          <w:tab w:val="left" w:pos="567"/>
        </w:tabs>
        <w:spacing w:after="0"/>
        <w:rPr>
          <w:szCs w:val="22"/>
        </w:rPr>
      </w:pPr>
    </w:p>
    <w:p w:rsidR="00E872EB" w:rsidRPr="00BC6826" w:rsidRDefault="00E872EB" w:rsidP="00E872EB">
      <w:pPr>
        <w:tabs>
          <w:tab w:val="left" w:pos="567"/>
        </w:tabs>
        <w:rPr>
          <w:rFonts w:ascii="Times New Roman" w:hAnsi="Times New Roman"/>
          <w:noProof/>
          <w:sz w:val="22"/>
          <w:szCs w:val="22"/>
          <w:lang w:val="lt-LT"/>
        </w:rPr>
      </w:pPr>
    </w:p>
    <w:p w:rsidR="00E872EB" w:rsidRPr="00BC6826" w:rsidRDefault="00E872EB" w:rsidP="00E872E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highlight w:val="lightGray"/>
          <w:lang w:val="lt-LT"/>
        </w:rPr>
      </w:pPr>
      <w:r w:rsidRPr="00BC6826">
        <w:rPr>
          <w:rFonts w:ascii="Times New Roman" w:hAnsi="Times New Roman"/>
          <w:b/>
          <w:noProof/>
          <w:sz w:val="22"/>
          <w:szCs w:val="22"/>
          <w:lang w:val="lt-LT"/>
        </w:rPr>
        <w:t>5.</w:t>
      </w:r>
      <w:r w:rsidRPr="00BC6826">
        <w:rPr>
          <w:rFonts w:ascii="Times New Roman" w:hAnsi="Times New Roman"/>
          <w:b/>
          <w:noProof/>
          <w:sz w:val="22"/>
          <w:szCs w:val="22"/>
          <w:lang w:val="lt-LT"/>
        </w:rPr>
        <w:tab/>
        <w:t>VARTOJIMO METODAS IR BŪDAS (-AI)</w:t>
      </w:r>
    </w:p>
    <w:p w:rsidR="00E872EB" w:rsidRPr="00BC6826" w:rsidRDefault="00E872EB" w:rsidP="00E872EB">
      <w:pPr>
        <w:tabs>
          <w:tab w:val="left" w:pos="567"/>
        </w:tabs>
        <w:rPr>
          <w:rFonts w:ascii="Times New Roman" w:hAnsi="Times New Roman"/>
          <w:i/>
          <w:noProof/>
          <w:sz w:val="22"/>
          <w:szCs w:val="22"/>
          <w:lang w:val="lt-LT"/>
        </w:rPr>
      </w:pPr>
    </w:p>
    <w:p w:rsidR="00E872EB" w:rsidRPr="00BC6826" w:rsidRDefault="00E872EB" w:rsidP="00E872EB">
      <w:pPr>
        <w:pStyle w:val="Pagrindinistekstas"/>
        <w:tabs>
          <w:tab w:val="left" w:pos="567"/>
        </w:tabs>
        <w:spacing w:after="0"/>
        <w:rPr>
          <w:szCs w:val="22"/>
        </w:rPr>
      </w:pPr>
      <w:r w:rsidRPr="00BC6826">
        <w:rPr>
          <w:szCs w:val="22"/>
        </w:rPr>
        <w:t>Vartoti ant akių.</w:t>
      </w:r>
    </w:p>
    <w:p w:rsidR="00E872EB" w:rsidRPr="00BC6826" w:rsidRDefault="00E872EB" w:rsidP="00E872EB">
      <w:pPr>
        <w:pStyle w:val="Pagrindinistekstas"/>
        <w:tabs>
          <w:tab w:val="left" w:pos="567"/>
        </w:tabs>
        <w:spacing w:after="0"/>
        <w:rPr>
          <w:szCs w:val="22"/>
        </w:rPr>
      </w:pPr>
    </w:p>
    <w:p w:rsidR="00E872EB" w:rsidRDefault="00E872EB" w:rsidP="00E872EB">
      <w:pPr>
        <w:pStyle w:val="Pagrindinistekstas"/>
        <w:tabs>
          <w:tab w:val="left" w:pos="567"/>
        </w:tabs>
        <w:spacing w:after="0"/>
        <w:rPr>
          <w:szCs w:val="22"/>
        </w:rPr>
      </w:pPr>
      <w:r w:rsidRPr="00BC6826">
        <w:rPr>
          <w:szCs w:val="22"/>
        </w:rPr>
        <w:t>Prieš vartojimą perskaitykite pakuotės lapelį.</w:t>
      </w:r>
    </w:p>
    <w:p w:rsidR="00E872EB" w:rsidRPr="00BC6826" w:rsidRDefault="00E872EB" w:rsidP="00E872EB">
      <w:pPr>
        <w:pStyle w:val="Pagrindinistekstas"/>
        <w:tabs>
          <w:tab w:val="left" w:pos="567"/>
        </w:tabs>
        <w:spacing w:after="0"/>
        <w:rPr>
          <w:szCs w:val="22"/>
        </w:rPr>
      </w:pPr>
    </w:p>
    <w:p w:rsidR="00E872EB" w:rsidRPr="00F02AEB" w:rsidRDefault="00E872EB" w:rsidP="00E872EB">
      <w:pPr>
        <w:tabs>
          <w:tab w:val="left" w:pos="567"/>
        </w:tabs>
        <w:rPr>
          <w:rFonts w:ascii="Times New Roman" w:hAnsi="Times New Roman"/>
          <w:noProof/>
          <w:sz w:val="22"/>
          <w:szCs w:val="22"/>
          <w:lang w:val="lt-LT"/>
        </w:rPr>
      </w:pPr>
    </w:p>
    <w:p w:rsidR="00E872EB" w:rsidRPr="00F02AEB" w:rsidRDefault="00E872EB" w:rsidP="00E872EB">
      <w:pPr>
        <w:pBdr>
          <w:top w:val="single" w:sz="4" w:space="0"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lang w:val="lt-LT"/>
        </w:rPr>
      </w:pPr>
      <w:r w:rsidRPr="00F02AEB">
        <w:rPr>
          <w:rFonts w:ascii="Times New Roman" w:hAnsi="Times New Roman"/>
          <w:b/>
          <w:noProof/>
          <w:sz w:val="22"/>
          <w:szCs w:val="22"/>
          <w:lang w:val="lt-LT"/>
        </w:rPr>
        <w:t>6.</w:t>
      </w:r>
      <w:r w:rsidRPr="00F02AEB">
        <w:rPr>
          <w:rFonts w:ascii="Times New Roman" w:hAnsi="Times New Roman"/>
          <w:b/>
          <w:noProof/>
          <w:sz w:val="22"/>
          <w:szCs w:val="22"/>
          <w:lang w:val="lt-LT"/>
        </w:rPr>
        <w:tab/>
      </w:r>
      <w:r w:rsidRPr="00F02AEB">
        <w:rPr>
          <w:rFonts w:ascii="Times New Roman" w:hAnsi="Times New Roman"/>
          <w:b/>
          <w:bCs/>
          <w:noProof/>
          <w:sz w:val="22"/>
          <w:szCs w:val="22"/>
          <w:lang w:val="lt-LT"/>
        </w:rPr>
        <w:t>SPECIALUS ĮSPĖJIMAS, KAD VAISTINĮ PREPARATĄ BŪTINA LAIKYTI VAIKAMS NEPASTEBIMOJE IR NEPASIEKIAMOJE VIETOJE</w:t>
      </w:r>
    </w:p>
    <w:p w:rsidR="00E872EB" w:rsidRPr="00F02AEB" w:rsidRDefault="00E872EB" w:rsidP="00E872EB">
      <w:pPr>
        <w:tabs>
          <w:tab w:val="left" w:pos="567"/>
        </w:tabs>
        <w:rPr>
          <w:rFonts w:ascii="Times New Roman" w:hAnsi="Times New Roman"/>
          <w:noProof/>
          <w:sz w:val="22"/>
          <w:szCs w:val="22"/>
          <w:lang w:val="lt-LT"/>
        </w:rPr>
      </w:pPr>
    </w:p>
    <w:p w:rsidR="00E872EB" w:rsidRDefault="00E872EB" w:rsidP="00E872EB">
      <w:pPr>
        <w:pStyle w:val="Pagrindinistekstas"/>
        <w:tabs>
          <w:tab w:val="left" w:pos="567"/>
        </w:tabs>
        <w:spacing w:after="0"/>
        <w:rPr>
          <w:szCs w:val="22"/>
        </w:rPr>
      </w:pPr>
      <w:r w:rsidRPr="00BC6826">
        <w:rPr>
          <w:szCs w:val="22"/>
        </w:rPr>
        <w:t>Laikyti vaikams nepastebimoje ir nepasiekiamoje vietoje.</w:t>
      </w:r>
    </w:p>
    <w:p w:rsidR="00E872EB" w:rsidRPr="00BC6826" w:rsidRDefault="00E872EB" w:rsidP="00E872EB">
      <w:pPr>
        <w:pStyle w:val="Pagrindinistekstas"/>
        <w:tabs>
          <w:tab w:val="left" w:pos="567"/>
        </w:tabs>
        <w:spacing w:after="0"/>
        <w:rPr>
          <w:szCs w:val="22"/>
        </w:rPr>
      </w:pPr>
    </w:p>
    <w:p w:rsidR="00E872EB" w:rsidRPr="00F02AEB" w:rsidRDefault="00E872EB" w:rsidP="00E872EB">
      <w:pPr>
        <w:tabs>
          <w:tab w:val="left" w:pos="567"/>
        </w:tabs>
        <w:rPr>
          <w:rFonts w:ascii="Times New Roman" w:hAnsi="Times New Roman"/>
          <w:noProof/>
          <w:sz w:val="22"/>
          <w:szCs w:val="22"/>
          <w:lang w:val="lt-LT"/>
        </w:rPr>
      </w:pPr>
    </w:p>
    <w:p w:rsidR="00E872EB" w:rsidRPr="00F02AEB" w:rsidRDefault="00E872EB" w:rsidP="00E872E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hAnsi="Times New Roman"/>
          <w:noProof/>
          <w:sz w:val="22"/>
          <w:szCs w:val="22"/>
          <w:highlight w:val="lightGray"/>
          <w:lang w:val="lt-LT"/>
        </w:rPr>
      </w:pPr>
      <w:r w:rsidRPr="00F02AEB">
        <w:rPr>
          <w:rFonts w:ascii="Times New Roman" w:hAnsi="Times New Roman"/>
          <w:b/>
          <w:noProof/>
          <w:sz w:val="22"/>
          <w:szCs w:val="22"/>
          <w:lang w:val="lt-LT"/>
        </w:rPr>
        <w:t>7.</w:t>
      </w:r>
      <w:r w:rsidRPr="00F02AEB">
        <w:rPr>
          <w:rFonts w:ascii="Times New Roman" w:hAnsi="Times New Roman"/>
          <w:b/>
          <w:noProof/>
          <w:sz w:val="22"/>
          <w:szCs w:val="22"/>
          <w:lang w:val="lt-LT"/>
        </w:rPr>
        <w:tab/>
      </w:r>
      <w:r w:rsidRPr="00F02AEB">
        <w:rPr>
          <w:rFonts w:ascii="Times New Roman" w:hAnsi="Times New Roman"/>
          <w:b/>
          <w:bCs/>
          <w:noProof/>
          <w:sz w:val="22"/>
          <w:szCs w:val="22"/>
          <w:lang w:val="lt-LT"/>
        </w:rPr>
        <w:t>KITAS (-I) SPECIALUS (-ŪS) ĮSPĖJIMAS (-AI) (JEI REIKIA)</w:t>
      </w:r>
    </w:p>
    <w:p w:rsidR="00E872EB" w:rsidRPr="00F02AEB" w:rsidRDefault="00E872EB" w:rsidP="00E872EB">
      <w:pPr>
        <w:tabs>
          <w:tab w:val="left" w:pos="567"/>
        </w:tabs>
        <w:rPr>
          <w:rFonts w:ascii="Times New Roman" w:hAnsi="Times New Roman"/>
          <w:noProof/>
          <w:sz w:val="22"/>
          <w:szCs w:val="22"/>
          <w:lang w:val="lt-LT"/>
        </w:rPr>
      </w:pPr>
    </w:p>
    <w:p w:rsidR="00E872EB" w:rsidRPr="00BC6826" w:rsidRDefault="00E872EB" w:rsidP="00E872EB">
      <w:pPr>
        <w:pStyle w:val="BTEMEASMCA"/>
      </w:pPr>
    </w:p>
    <w:p w:rsidR="00E872EB" w:rsidRPr="00BC6826" w:rsidRDefault="00E872EB" w:rsidP="00E872EB">
      <w:pPr>
        <w:pStyle w:val="PI-1labEMEASMCA"/>
        <w:tabs>
          <w:tab w:val="left" w:pos="567"/>
        </w:tabs>
        <w:rPr>
          <w:highlight w:val="lightGray"/>
        </w:rPr>
      </w:pPr>
      <w:r w:rsidRPr="00BC6826">
        <w:t>8.</w:t>
      </w:r>
      <w:r w:rsidRPr="00BC6826">
        <w:tab/>
        <w:t>TINKAMUMO LAIKAS</w:t>
      </w:r>
    </w:p>
    <w:p w:rsidR="00E872EB" w:rsidRPr="00BC6826" w:rsidRDefault="00E872EB" w:rsidP="00E872EB">
      <w:pPr>
        <w:pStyle w:val="BTEMEASMCA"/>
      </w:pPr>
    </w:p>
    <w:p w:rsidR="00E872EB" w:rsidRPr="00BC6826" w:rsidRDefault="00E872EB" w:rsidP="00E872EB">
      <w:pPr>
        <w:pStyle w:val="Pagrindinistekstas"/>
        <w:tabs>
          <w:tab w:val="left" w:pos="567"/>
        </w:tabs>
        <w:spacing w:after="0"/>
        <w:rPr>
          <w:szCs w:val="22"/>
        </w:rPr>
      </w:pPr>
      <w:r w:rsidRPr="00BC6826">
        <w:rPr>
          <w:szCs w:val="22"/>
        </w:rPr>
        <w:t>Tinka iki {MMMM/mm} [metai, mėnuo]</w:t>
      </w:r>
    </w:p>
    <w:p w:rsidR="00E872EB" w:rsidRDefault="00E872EB" w:rsidP="00E872EB">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Pirmą kartą atsukus </w:t>
      </w:r>
      <w:proofErr w:type="spellStart"/>
      <w:r w:rsidRPr="00F02AEB">
        <w:rPr>
          <w:rFonts w:ascii="Times New Roman" w:hAnsi="Times New Roman"/>
          <w:sz w:val="22"/>
          <w:szCs w:val="22"/>
          <w:lang w:val="lt-LT"/>
        </w:rPr>
        <w:t>talpyklę</w:t>
      </w:r>
      <w:proofErr w:type="spellEnd"/>
      <w:r w:rsidRPr="00F02AEB">
        <w:rPr>
          <w:rFonts w:ascii="Times New Roman" w:hAnsi="Times New Roman"/>
          <w:sz w:val="22"/>
          <w:szCs w:val="22"/>
          <w:lang w:val="lt-LT"/>
        </w:rPr>
        <w:t>, akių gelio tinkamumo laikas yra 28 dienos.</w:t>
      </w:r>
    </w:p>
    <w:p w:rsidR="00E872EB" w:rsidRPr="00F02AEB" w:rsidRDefault="00E872EB" w:rsidP="00E872EB">
      <w:pPr>
        <w:tabs>
          <w:tab w:val="left" w:pos="567"/>
        </w:tabs>
        <w:rPr>
          <w:rFonts w:ascii="Times New Roman" w:hAnsi="Times New Roman"/>
          <w:sz w:val="22"/>
          <w:szCs w:val="22"/>
          <w:lang w:val="lt-LT"/>
        </w:rPr>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lastRenderedPageBreak/>
        <w:t>9.</w:t>
      </w:r>
      <w:r w:rsidRPr="00BC6826">
        <w:tab/>
        <w:t>SPECIALIOS LAIKYMO SĄLYGOS</w:t>
      </w:r>
    </w:p>
    <w:p w:rsidR="00E872EB" w:rsidRPr="00BC6826" w:rsidRDefault="00E872EB" w:rsidP="00E872EB">
      <w:pPr>
        <w:pStyle w:val="BTEMEASMCA"/>
      </w:pPr>
    </w:p>
    <w:p w:rsidR="00E872EB" w:rsidRPr="00BC6826" w:rsidRDefault="00E872EB" w:rsidP="00E872EB">
      <w:pPr>
        <w:pStyle w:val="Pagrindinistekstas"/>
        <w:tabs>
          <w:tab w:val="left" w:pos="567"/>
        </w:tabs>
        <w:spacing w:after="0"/>
        <w:rPr>
          <w:szCs w:val="22"/>
        </w:rPr>
      </w:pPr>
      <w:r w:rsidRPr="00BC6826">
        <w:rPr>
          <w:szCs w:val="22"/>
        </w:rPr>
        <w:t>Laikyti žemesnėje kaip 25 </w:t>
      </w:r>
      <w:r w:rsidRPr="00BC6826">
        <w:rPr>
          <w:szCs w:val="22"/>
        </w:rPr>
        <w:sym w:font="Symbol" w:char="F0B0"/>
      </w:r>
      <w:r w:rsidRPr="00BC6826">
        <w:rPr>
          <w:szCs w:val="22"/>
        </w:rPr>
        <w:t>C temperatūroje. Negalima užšaldyti.</w:t>
      </w:r>
    </w:p>
    <w:p w:rsidR="00E872EB" w:rsidRDefault="00E872EB" w:rsidP="00E872EB">
      <w:pPr>
        <w:pStyle w:val="Pagrindinistekstas"/>
        <w:tabs>
          <w:tab w:val="left" w:pos="567"/>
        </w:tabs>
        <w:spacing w:after="0"/>
        <w:rPr>
          <w:szCs w:val="22"/>
        </w:rPr>
      </w:pPr>
      <w:proofErr w:type="spellStart"/>
      <w:r w:rsidRPr="00BC6826">
        <w:rPr>
          <w:szCs w:val="22"/>
        </w:rPr>
        <w:t>Talpyklę</w:t>
      </w:r>
      <w:proofErr w:type="spellEnd"/>
      <w:r w:rsidRPr="00BC6826">
        <w:rPr>
          <w:szCs w:val="22"/>
        </w:rPr>
        <w:t xml:space="preserve"> laikyti išorinėje dėžutėje, kad </w:t>
      </w:r>
      <w:r>
        <w:rPr>
          <w:szCs w:val="22"/>
        </w:rPr>
        <w:t>vaistas</w:t>
      </w:r>
      <w:r w:rsidRPr="00BC6826">
        <w:rPr>
          <w:szCs w:val="22"/>
        </w:rPr>
        <w:t xml:space="preserve"> būtų apsaugotas nuo šviesos</w:t>
      </w:r>
      <w:r>
        <w:rPr>
          <w:szCs w:val="22"/>
        </w:rPr>
        <w:t>.</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10.</w:t>
      </w:r>
      <w:r w:rsidRPr="00BC6826">
        <w:tab/>
        <w:t xml:space="preserve">SPECIALIOS ATSARGUMO PRIEMONĖS DĖL NESUVARTOTO </w:t>
      </w:r>
      <w:r w:rsidRPr="00BC6826">
        <w:rPr>
          <w:bCs/>
        </w:rPr>
        <w:t xml:space="preserve">VAISTINIO PREPARATO AR JO ATLIEKŲ </w:t>
      </w:r>
      <w:r w:rsidRPr="00BC6826">
        <w:t>TVARKYMO (JEI REIKIA)</w:t>
      </w:r>
    </w:p>
    <w:p w:rsidR="00E872EB" w:rsidRPr="00BC6826" w:rsidRDefault="00E872EB" w:rsidP="00E872EB">
      <w:pPr>
        <w:pStyle w:val="BTEMEASMCA"/>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11.</w:t>
      </w:r>
      <w:r w:rsidRPr="00BC6826">
        <w:tab/>
      </w:r>
      <w:r w:rsidRPr="00F02AEB">
        <w:rPr>
          <w:lang w:val="sv-SE"/>
        </w:rPr>
        <w:t>REGISTRUOTOJO</w:t>
      </w:r>
      <w:r w:rsidRPr="00BC6826">
        <w:t xml:space="preserve"> PAVADINIMAS IR ADRESAS</w:t>
      </w:r>
    </w:p>
    <w:p w:rsidR="00E872EB" w:rsidRPr="00BC6826" w:rsidRDefault="00E872EB" w:rsidP="00E872EB">
      <w:pPr>
        <w:pStyle w:val="BTEMEASMCA"/>
      </w:pPr>
    </w:p>
    <w:p w:rsidR="00E872EB" w:rsidRPr="00F02AEB" w:rsidRDefault="00E872EB" w:rsidP="00E872EB">
      <w:pPr>
        <w:tabs>
          <w:tab w:val="left" w:pos="567"/>
        </w:tabs>
        <w:rPr>
          <w:rFonts w:ascii="Times New Roman" w:hAnsi="Times New Roman"/>
          <w:sz w:val="22"/>
          <w:szCs w:val="22"/>
          <w:lang w:val="sv-SE"/>
        </w:rPr>
      </w:pPr>
      <w:r w:rsidRPr="00F02AEB">
        <w:rPr>
          <w:rFonts w:ascii="Times New Roman" w:hAnsi="Times New Roman"/>
          <w:sz w:val="22"/>
          <w:szCs w:val="22"/>
          <w:lang w:val="sv-SE"/>
        </w:rPr>
        <w:t>Santen Oy</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Niittyhaankatu 20</w:t>
      </w:r>
    </w:p>
    <w:p w:rsidR="00E872EB" w:rsidRPr="00BC6826" w:rsidRDefault="00E872EB" w:rsidP="00E872EB">
      <w:pPr>
        <w:pStyle w:val="Pagrindinistekstas"/>
        <w:tabs>
          <w:tab w:val="left" w:pos="567"/>
        </w:tabs>
        <w:spacing w:after="0"/>
        <w:rPr>
          <w:szCs w:val="22"/>
        </w:rPr>
      </w:pPr>
      <w:r w:rsidRPr="00BC6826">
        <w:rPr>
          <w:szCs w:val="22"/>
        </w:rPr>
        <w:t xml:space="preserve">FI-33720 </w:t>
      </w:r>
      <w:proofErr w:type="spellStart"/>
      <w:r w:rsidRPr="00BC6826">
        <w:rPr>
          <w:szCs w:val="22"/>
        </w:rPr>
        <w:t>Tampere</w:t>
      </w:r>
      <w:proofErr w:type="spellEnd"/>
    </w:p>
    <w:p w:rsidR="00E872EB" w:rsidRDefault="00E872EB" w:rsidP="00E872EB">
      <w:pPr>
        <w:pStyle w:val="Pagrindinistekstas"/>
        <w:tabs>
          <w:tab w:val="left" w:pos="567"/>
        </w:tabs>
        <w:spacing w:after="0"/>
        <w:rPr>
          <w:szCs w:val="22"/>
        </w:rPr>
      </w:pPr>
      <w:r w:rsidRPr="00BC6826">
        <w:rPr>
          <w:szCs w:val="22"/>
        </w:rPr>
        <w:t>Suomija</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12.</w:t>
      </w:r>
      <w:r w:rsidRPr="00BC6826">
        <w:tab/>
      </w:r>
      <w:r w:rsidRPr="00BC6826">
        <w:rPr>
          <w:lang w:val="fi-FI"/>
        </w:rPr>
        <w:t>REGISTRACIJOS PAŽYMĖJIMO</w:t>
      </w:r>
      <w:r w:rsidRPr="00BC6826">
        <w:t xml:space="preserve"> NUMERIS </w:t>
      </w:r>
    </w:p>
    <w:p w:rsidR="00E872EB" w:rsidRPr="00BC6826" w:rsidRDefault="00E872EB" w:rsidP="00E872EB">
      <w:pPr>
        <w:pStyle w:val="BTEMEASMCA"/>
      </w:pPr>
    </w:p>
    <w:p w:rsidR="00E872EB" w:rsidRDefault="00E872EB" w:rsidP="00E872EB">
      <w:pPr>
        <w:rPr>
          <w:rFonts w:ascii="Times New Roman" w:hAnsi="Times New Roman"/>
          <w:sz w:val="22"/>
          <w:szCs w:val="22"/>
          <w:lang w:val="lt-LT"/>
        </w:rPr>
      </w:pPr>
      <w:r w:rsidRPr="00F02AEB">
        <w:rPr>
          <w:rFonts w:ascii="Times New Roman" w:hAnsi="Times New Roman"/>
          <w:sz w:val="22"/>
          <w:szCs w:val="22"/>
          <w:lang w:val="lt-LT"/>
        </w:rPr>
        <w:t>LT/1/2000/1673/001</w:t>
      </w:r>
    </w:p>
    <w:p w:rsidR="00E872EB" w:rsidRPr="00F02AEB" w:rsidRDefault="00E872EB" w:rsidP="00E872EB">
      <w:pPr>
        <w:rPr>
          <w:rFonts w:ascii="Times New Roman" w:hAnsi="Times New Roman"/>
          <w:sz w:val="22"/>
          <w:szCs w:val="22"/>
          <w:lang w:val="lt-LT"/>
        </w:rPr>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13.</w:t>
      </w:r>
      <w:r w:rsidRPr="00BC6826">
        <w:tab/>
        <w:t>SERIJOS NUMERIS</w:t>
      </w:r>
    </w:p>
    <w:p w:rsidR="00E872EB" w:rsidRPr="00BC6826" w:rsidRDefault="00E872EB" w:rsidP="00E872EB">
      <w:pPr>
        <w:pStyle w:val="BTEMEASMCA"/>
      </w:pPr>
    </w:p>
    <w:p w:rsidR="00E872EB" w:rsidRDefault="00E872EB" w:rsidP="00E872EB">
      <w:pPr>
        <w:pStyle w:val="Pagrindinistekstas"/>
        <w:tabs>
          <w:tab w:val="left" w:pos="567"/>
        </w:tabs>
        <w:spacing w:after="0"/>
        <w:rPr>
          <w:szCs w:val="22"/>
        </w:rPr>
      </w:pPr>
      <w:r w:rsidRPr="00BC6826">
        <w:rPr>
          <w:szCs w:val="22"/>
        </w:rPr>
        <w:t>Serija {numeris}</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14.</w:t>
      </w:r>
      <w:r w:rsidRPr="00BC6826">
        <w:tab/>
        <w:t>PARDAVIMO (IŠDAVIMO) TVARKA</w:t>
      </w:r>
    </w:p>
    <w:p w:rsidR="00E872EB" w:rsidRPr="00BC6826" w:rsidRDefault="00E872EB" w:rsidP="00E872EB">
      <w:pPr>
        <w:pStyle w:val="BTEMEASMCA"/>
      </w:pPr>
    </w:p>
    <w:p w:rsidR="00E872EB" w:rsidRDefault="00E872EB" w:rsidP="00E872EB">
      <w:pPr>
        <w:pStyle w:val="Pagrindinistekstas"/>
        <w:tabs>
          <w:tab w:val="left" w:pos="567"/>
        </w:tabs>
        <w:spacing w:after="0"/>
        <w:rPr>
          <w:szCs w:val="22"/>
        </w:rPr>
      </w:pPr>
      <w:r w:rsidRPr="00BC6826">
        <w:rPr>
          <w:szCs w:val="22"/>
        </w:rPr>
        <w:t>Receptinis vaist</w:t>
      </w:r>
      <w:r>
        <w:rPr>
          <w:szCs w:val="22"/>
        </w:rPr>
        <w:t>as</w:t>
      </w:r>
      <w:r w:rsidRPr="00BC6826">
        <w:rPr>
          <w:szCs w:val="22"/>
        </w:rPr>
        <w:t>.</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15.</w:t>
      </w:r>
      <w:r w:rsidRPr="00BC6826">
        <w:tab/>
        <w:t>VARTOJIMO INSTRUKCIJA</w:t>
      </w:r>
    </w:p>
    <w:p w:rsidR="00E872EB" w:rsidRPr="00BC6826" w:rsidRDefault="00E872EB" w:rsidP="00E872EB">
      <w:pPr>
        <w:pStyle w:val="BTEMEASMCA"/>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16.</w:t>
      </w:r>
      <w:r w:rsidRPr="00BC6826">
        <w:tab/>
        <w:t>INFORMACIJA BRAILIO RAŠTU</w:t>
      </w:r>
    </w:p>
    <w:p w:rsidR="00E872EB" w:rsidRPr="00BC6826" w:rsidRDefault="00E872EB" w:rsidP="00E872EB">
      <w:pPr>
        <w:pStyle w:val="BTEMEASMCA"/>
      </w:pPr>
    </w:p>
    <w:p w:rsidR="00E872EB" w:rsidRDefault="00E872EB" w:rsidP="00E872EB">
      <w:pPr>
        <w:pStyle w:val="BTEMEASMCA"/>
      </w:pPr>
      <w:r w:rsidRPr="00BC6826">
        <w:t>Timosan</w:t>
      </w:r>
    </w:p>
    <w:p w:rsidR="00E872EB" w:rsidRPr="00BC6826" w:rsidRDefault="00E872EB" w:rsidP="00E872EB">
      <w:pPr>
        <w:pStyle w:val="BTEMEASMCA"/>
      </w:pPr>
    </w:p>
    <w:p w:rsidR="00E872EB" w:rsidRDefault="00E872EB" w:rsidP="00E872EB">
      <w:pPr>
        <w:rPr>
          <w:sz w:val="22"/>
          <w:szCs w:val="22"/>
          <w:lang w:val="lt-LT"/>
        </w:rPr>
      </w:pPr>
    </w:p>
    <w:p w:rsidR="00E872EB" w:rsidRPr="0044676F" w:rsidRDefault="00E872EB" w:rsidP="00E872EB">
      <w:pPr>
        <w:keepNext/>
        <w:keepLines/>
        <w:pBdr>
          <w:top w:val="single" w:sz="4" w:space="1" w:color="auto"/>
          <w:left w:val="single" w:sz="4" w:space="4" w:color="auto"/>
          <w:bottom w:val="single" w:sz="4" w:space="0" w:color="auto"/>
          <w:right w:val="single" w:sz="4" w:space="4" w:color="auto"/>
        </w:pBdr>
        <w:rPr>
          <w:rFonts w:ascii="Times New Roman" w:eastAsia="Times New Roman" w:hAnsi="Times New Roman"/>
          <w:i/>
          <w:noProof/>
          <w:snapToGrid w:val="0"/>
          <w:sz w:val="22"/>
          <w:szCs w:val="22"/>
          <w:lang w:val="lt-LT" w:eastAsia="en-US"/>
        </w:rPr>
      </w:pPr>
      <w:r w:rsidRPr="0044676F">
        <w:rPr>
          <w:rFonts w:ascii="Times New Roman" w:eastAsia="Times New Roman" w:hAnsi="Times New Roman"/>
          <w:b/>
          <w:noProof/>
          <w:snapToGrid w:val="0"/>
          <w:sz w:val="22"/>
          <w:szCs w:val="22"/>
          <w:lang w:val="lt-LT" w:eastAsia="en-US"/>
        </w:rPr>
        <w:t>17.</w:t>
      </w:r>
      <w:r w:rsidRPr="0044676F">
        <w:rPr>
          <w:rFonts w:ascii="Times New Roman" w:eastAsia="Times New Roman" w:hAnsi="Times New Roman"/>
          <w:b/>
          <w:noProof/>
          <w:snapToGrid w:val="0"/>
          <w:sz w:val="22"/>
          <w:szCs w:val="22"/>
          <w:lang w:val="lt-LT" w:eastAsia="en-US"/>
        </w:rPr>
        <w:tab/>
        <w:t>UNIKALUS IDENTIFIKATORIUS – 2D BRŪKŠNINIS KODAS</w:t>
      </w:r>
    </w:p>
    <w:p w:rsidR="00E872EB" w:rsidRPr="0044676F" w:rsidRDefault="00E872EB" w:rsidP="00E872EB">
      <w:pPr>
        <w:keepNext/>
        <w:keepLines/>
        <w:rPr>
          <w:rFonts w:ascii="Times New Roman" w:eastAsia="Times New Roman" w:hAnsi="Times New Roman"/>
          <w:noProof/>
          <w:snapToGrid w:val="0"/>
          <w:sz w:val="22"/>
          <w:szCs w:val="22"/>
          <w:lang w:val="lt-LT" w:eastAsia="en-US"/>
        </w:rPr>
      </w:pPr>
    </w:p>
    <w:p w:rsidR="00E872EB" w:rsidRDefault="00E872EB" w:rsidP="00E872EB">
      <w:pPr>
        <w:keepNext/>
        <w:keepLines/>
        <w:rPr>
          <w:rFonts w:ascii="Times New Roman" w:eastAsia="Times New Roman" w:hAnsi="Times New Roman"/>
          <w:noProof/>
          <w:snapToGrid w:val="0"/>
          <w:sz w:val="22"/>
          <w:szCs w:val="22"/>
          <w:lang w:val="lt-LT" w:eastAsia="en-US"/>
        </w:rPr>
      </w:pPr>
      <w:r w:rsidRPr="00AB79D7">
        <w:rPr>
          <w:rFonts w:ascii="Times New Roman" w:eastAsia="Times New Roman" w:hAnsi="Times New Roman"/>
          <w:noProof/>
          <w:snapToGrid w:val="0"/>
          <w:sz w:val="22"/>
          <w:szCs w:val="22"/>
          <w:highlight w:val="lightGray"/>
          <w:lang w:val="lt-LT" w:eastAsia="en-US"/>
        </w:rPr>
        <w:t>2D brūkšninis kodas su nurodytu unikaliu identifikatoriumi</w:t>
      </w:r>
      <w:r w:rsidRPr="0044676F">
        <w:rPr>
          <w:rFonts w:ascii="Times New Roman" w:eastAsia="Times New Roman" w:hAnsi="Times New Roman"/>
          <w:noProof/>
          <w:snapToGrid w:val="0"/>
          <w:sz w:val="22"/>
          <w:szCs w:val="22"/>
          <w:highlight w:val="lightGray"/>
          <w:lang w:val="lt-LT" w:eastAsia="en-US"/>
        </w:rPr>
        <w:t>.</w:t>
      </w:r>
    </w:p>
    <w:p w:rsidR="00E872EB" w:rsidRDefault="00E872EB" w:rsidP="00E872EB">
      <w:pPr>
        <w:rPr>
          <w:rFonts w:ascii="Times New Roman" w:eastAsia="Times New Roman" w:hAnsi="Times New Roman"/>
          <w:noProof/>
          <w:snapToGrid w:val="0"/>
          <w:sz w:val="22"/>
          <w:szCs w:val="22"/>
          <w:lang w:val="lt-LT" w:eastAsia="en-US"/>
        </w:rPr>
      </w:pPr>
    </w:p>
    <w:p w:rsidR="00E872EB" w:rsidRDefault="00E872EB" w:rsidP="00E872EB">
      <w:pPr>
        <w:rPr>
          <w:rFonts w:ascii="Times New Roman" w:eastAsia="Times New Roman" w:hAnsi="Times New Roman"/>
          <w:noProof/>
          <w:snapToGrid w:val="0"/>
          <w:sz w:val="22"/>
          <w:szCs w:val="22"/>
          <w:lang w:val="lt-LT" w:eastAsia="en-US"/>
        </w:rPr>
      </w:pPr>
    </w:p>
    <w:p w:rsidR="00E872EB" w:rsidRPr="0044676F" w:rsidRDefault="00E872EB" w:rsidP="00E872EB">
      <w:pPr>
        <w:rPr>
          <w:rFonts w:ascii="Times New Roman" w:eastAsia="Times New Roman" w:hAnsi="Times New Roman"/>
          <w:noProof/>
          <w:snapToGrid w:val="0"/>
          <w:vanish/>
          <w:sz w:val="22"/>
          <w:szCs w:val="22"/>
          <w:lang w:val="lt-LT" w:eastAsia="en-US"/>
        </w:rPr>
      </w:pPr>
    </w:p>
    <w:p w:rsidR="00E872EB" w:rsidRPr="0044676F" w:rsidRDefault="00E872EB" w:rsidP="00E872EB">
      <w:pPr>
        <w:rPr>
          <w:rFonts w:ascii="Times New Roman" w:eastAsia="Times New Roman" w:hAnsi="Times New Roman"/>
          <w:noProof/>
          <w:snapToGrid w:val="0"/>
          <w:vanish/>
          <w:sz w:val="22"/>
          <w:szCs w:val="22"/>
          <w:lang w:val="lt-LT" w:eastAsia="en-US"/>
        </w:rPr>
      </w:pPr>
    </w:p>
    <w:p w:rsidR="00E872EB" w:rsidRPr="0044676F" w:rsidRDefault="00E872EB" w:rsidP="00E872EB">
      <w:pPr>
        <w:pBdr>
          <w:top w:val="single" w:sz="4" w:space="1" w:color="auto"/>
          <w:left w:val="single" w:sz="4" w:space="4" w:color="auto"/>
          <w:bottom w:val="single" w:sz="4" w:space="0" w:color="auto"/>
          <w:right w:val="single" w:sz="4" w:space="4" w:color="auto"/>
        </w:pBdr>
        <w:rPr>
          <w:rFonts w:ascii="Times New Roman" w:eastAsia="Times New Roman" w:hAnsi="Times New Roman"/>
          <w:i/>
          <w:noProof/>
          <w:snapToGrid w:val="0"/>
          <w:sz w:val="22"/>
          <w:szCs w:val="22"/>
          <w:lang w:val="lt-LT" w:eastAsia="en-US"/>
        </w:rPr>
      </w:pPr>
      <w:r w:rsidRPr="0044676F">
        <w:rPr>
          <w:rFonts w:ascii="Times New Roman" w:eastAsia="Times New Roman" w:hAnsi="Times New Roman"/>
          <w:b/>
          <w:noProof/>
          <w:snapToGrid w:val="0"/>
          <w:sz w:val="22"/>
          <w:szCs w:val="22"/>
          <w:lang w:val="lt-LT" w:eastAsia="en-US"/>
        </w:rPr>
        <w:t>18.</w:t>
      </w:r>
      <w:r w:rsidRPr="0044676F">
        <w:rPr>
          <w:rFonts w:ascii="Times New Roman" w:eastAsia="Times New Roman" w:hAnsi="Times New Roman"/>
          <w:b/>
          <w:noProof/>
          <w:snapToGrid w:val="0"/>
          <w:sz w:val="22"/>
          <w:szCs w:val="22"/>
          <w:lang w:val="lt-LT" w:eastAsia="en-US"/>
        </w:rPr>
        <w:tab/>
        <w:t>UNIKALUS IDENTIFIKATORIUS – ŽMONĖMS SUPRANTAMI DUOMENYS</w:t>
      </w:r>
    </w:p>
    <w:p w:rsidR="00E872EB" w:rsidRPr="0044676F" w:rsidRDefault="00E872EB" w:rsidP="00E872EB">
      <w:pPr>
        <w:rPr>
          <w:rFonts w:ascii="Times New Roman" w:eastAsia="Times New Roman" w:hAnsi="Times New Roman"/>
          <w:noProof/>
          <w:snapToGrid w:val="0"/>
          <w:sz w:val="22"/>
          <w:szCs w:val="22"/>
          <w:lang w:val="lt-LT" w:eastAsia="en-US"/>
        </w:rPr>
      </w:pPr>
    </w:p>
    <w:p w:rsidR="00E872EB" w:rsidRPr="0044676F" w:rsidRDefault="00E872EB" w:rsidP="00E872EB">
      <w:pPr>
        <w:rPr>
          <w:rFonts w:ascii="Times New Roman" w:eastAsia="Times New Roman" w:hAnsi="Times New Roman"/>
          <w:snapToGrid w:val="0"/>
          <w:color w:val="008000"/>
          <w:sz w:val="22"/>
          <w:szCs w:val="22"/>
          <w:lang w:val="lt-LT" w:eastAsia="en-US"/>
        </w:rPr>
      </w:pPr>
      <w:r>
        <w:rPr>
          <w:rFonts w:ascii="Times New Roman" w:eastAsia="Times New Roman" w:hAnsi="Times New Roman"/>
          <w:snapToGrid w:val="0"/>
          <w:sz w:val="22"/>
          <w:szCs w:val="22"/>
          <w:lang w:val="lt-LT" w:eastAsia="en-US"/>
        </w:rPr>
        <w:t>PC: {num</w:t>
      </w:r>
      <w:r w:rsidRPr="0044676F">
        <w:rPr>
          <w:rFonts w:ascii="Times New Roman" w:eastAsia="Times New Roman" w:hAnsi="Times New Roman"/>
          <w:snapToGrid w:val="0"/>
          <w:sz w:val="22"/>
          <w:szCs w:val="22"/>
          <w:lang w:val="lt-LT" w:eastAsia="en-US"/>
        </w:rPr>
        <w:t>er</w:t>
      </w:r>
      <w:r>
        <w:rPr>
          <w:rFonts w:ascii="Times New Roman" w:eastAsia="Times New Roman" w:hAnsi="Times New Roman"/>
          <w:snapToGrid w:val="0"/>
          <w:sz w:val="22"/>
          <w:szCs w:val="22"/>
          <w:lang w:val="lt-LT" w:eastAsia="en-US"/>
        </w:rPr>
        <w:t>is</w:t>
      </w:r>
      <w:r w:rsidRPr="0044676F">
        <w:rPr>
          <w:rFonts w:ascii="Times New Roman" w:eastAsia="Times New Roman" w:hAnsi="Times New Roman"/>
          <w:snapToGrid w:val="0"/>
          <w:sz w:val="22"/>
          <w:szCs w:val="22"/>
          <w:lang w:val="lt-LT" w:eastAsia="en-US"/>
        </w:rPr>
        <w:t xml:space="preserve">} </w:t>
      </w:r>
    </w:p>
    <w:p w:rsidR="00E872EB" w:rsidRPr="0044676F" w:rsidRDefault="00E872EB" w:rsidP="00E872EB">
      <w:pPr>
        <w:rPr>
          <w:rFonts w:ascii="Times New Roman" w:eastAsia="Times New Roman" w:hAnsi="Times New Roman"/>
          <w:snapToGrid w:val="0"/>
          <w:sz w:val="22"/>
          <w:szCs w:val="22"/>
          <w:lang w:val="lt-LT" w:eastAsia="en-US"/>
        </w:rPr>
      </w:pPr>
      <w:r w:rsidRPr="0044676F">
        <w:rPr>
          <w:rFonts w:ascii="Times New Roman" w:eastAsia="Times New Roman" w:hAnsi="Times New Roman"/>
          <w:snapToGrid w:val="0"/>
          <w:sz w:val="22"/>
          <w:szCs w:val="22"/>
          <w:lang w:val="lt-LT" w:eastAsia="en-US"/>
        </w:rPr>
        <w:t>SN: {</w:t>
      </w:r>
      <w:r>
        <w:rPr>
          <w:rFonts w:ascii="Times New Roman" w:eastAsia="Times New Roman" w:hAnsi="Times New Roman"/>
          <w:snapToGrid w:val="0"/>
          <w:sz w:val="22"/>
          <w:szCs w:val="22"/>
          <w:lang w:val="lt-LT" w:eastAsia="en-US"/>
        </w:rPr>
        <w:t>num</w:t>
      </w:r>
      <w:r w:rsidRPr="0044676F">
        <w:rPr>
          <w:rFonts w:ascii="Times New Roman" w:eastAsia="Times New Roman" w:hAnsi="Times New Roman"/>
          <w:snapToGrid w:val="0"/>
          <w:sz w:val="22"/>
          <w:szCs w:val="22"/>
          <w:lang w:val="lt-LT" w:eastAsia="en-US"/>
        </w:rPr>
        <w:t>er</w:t>
      </w:r>
      <w:r>
        <w:rPr>
          <w:rFonts w:ascii="Times New Roman" w:eastAsia="Times New Roman" w:hAnsi="Times New Roman"/>
          <w:snapToGrid w:val="0"/>
          <w:sz w:val="22"/>
          <w:szCs w:val="22"/>
          <w:lang w:val="lt-LT" w:eastAsia="en-US"/>
        </w:rPr>
        <w:t>is</w:t>
      </w:r>
      <w:r w:rsidRPr="0044676F">
        <w:rPr>
          <w:rFonts w:ascii="Times New Roman" w:eastAsia="Times New Roman" w:hAnsi="Times New Roman"/>
          <w:snapToGrid w:val="0"/>
          <w:sz w:val="22"/>
          <w:szCs w:val="22"/>
          <w:lang w:val="lt-LT" w:eastAsia="en-US"/>
        </w:rPr>
        <w:t xml:space="preserve">} </w:t>
      </w:r>
    </w:p>
    <w:p w:rsidR="00E872EB" w:rsidRPr="0044676F" w:rsidRDefault="00E872EB" w:rsidP="00E872EB">
      <w:pPr>
        <w:rPr>
          <w:rFonts w:ascii="Times New Roman" w:eastAsia="Times New Roman" w:hAnsi="Times New Roman"/>
          <w:snapToGrid w:val="0"/>
          <w:sz w:val="22"/>
          <w:szCs w:val="22"/>
          <w:lang w:val="lt-LT" w:eastAsia="en-US"/>
        </w:rPr>
      </w:pPr>
      <w:r>
        <w:rPr>
          <w:rFonts w:ascii="Times New Roman" w:eastAsia="Times New Roman" w:hAnsi="Times New Roman"/>
          <w:snapToGrid w:val="0"/>
          <w:sz w:val="22"/>
          <w:szCs w:val="22"/>
          <w:lang w:val="lt-LT" w:eastAsia="en-US"/>
        </w:rPr>
        <w:t>NN: {num</w:t>
      </w:r>
      <w:r w:rsidRPr="0044676F">
        <w:rPr>
          <w:rFonts w:ascii="Times New Roman" w:eastAsia="Times New Roman" w:hAnsi="Times New Roman"/>
          <w:snapToGrid w:val="0"/>
          <w:sz w:val="22"/>
          <w:szCs w:val="22"/>
          <w:lang w:val="lt-LT" w:eastAsia="en-US"/>
        </w:rPr>
        <w:t>er</w:t>
      </w:r>
      <w:r>
        <w:rPr>
          <w:rFonts w:ascii="Times New Roman" w:eastAsia="Times New Roman" w:hAnsi="Times New Roman"/>
          <w:snapToGrid w:val="0"/>
          <w:sz w:val="22"/>
          <w:szCs w:val="22"/>
          <w:lang w:val="lt-LT" w:eastAsia="en-US"/>
        </w:rPr>
        <w:t>is</w:t>
      </w:r>
      <w:r w:rsidRPr="0044676F">
        <w:rPr>
          <w:rFonts w:ascii="Times New Roman" w:eastAsia="Times New Roman" w:hAnsi="Times New Roman"/>
          <w:snapToGrid w:val="0"/>
          <w:sz w:val="22"/>
          <w:szCs w:val="22"/>
          <w:lang w:val="lt-LT" w:eastAsia="en-US"/>
        </w:rPr>
        <w:t>}</w:t>
      </w:r>
    </w:p>
    <w:p w:rsidR="00E872EB" w:rsidRPr="00BC6826" w:rsidRDefault="00E872EB" w:rsidP="00E872EB">
      <w:pPr>
        <w:rPr>
          <w:rFonts w:ascii="Times New Roman" w:eastAsia="Arial Unicode MS" w:hAnsi="Times New Roman"/>
          <w:noProof/>
          <w:sz w:val="22"/>
          <w:szCs w:val="22"/>
          <w:lang w:val="lt-LT" w:eastAsia="en-US"/>
        </w:rPr>
      </w:pPr>
      <w:r w:rsidRPr="00F02AEB">
        <w:rPr>
          <w:sz w:val="22"/>
          <w:szCs w:val="22"/>
          <w:lang w:val="lt-LT"/>
        </w:rPr>
        <w:br w:type="page"/>
      </w:r>
    </w:p>
    <w:p w:rsidR="00E872EB" w:rsidRPr="00BC6826" w:rsidRDefault="00E872EB" w:rsidP="00E872EB">
      <w:pPr>
        <w:pStyle w:val="PI-1labEMEASMCA"/>
        <w:tabs>
          <w:tab w:val="left" w:pos="567"/>
        </w:tabs>
      </w:pPr>
      <w:r w:rsidRPr="00BC6826">
        <w:lastRenderedPageBreak/>
        <w:t>MINIMALI INFORMACIJA ANT MAŽŲ VIDINIŲ</w:t>
      </w:r>
      <w:r w:rsidRPr="00BC6826">
        <w:rPr>
          <w:bCs/>
        </w:rPr>
        <w:t xml:space="preserve"> </w:t>
      </w:r>
      <w:r w:rsidRPr="00BC6826">
        <w:t>PAKUOČIŲ</w:t>
      </w:r>
    </w:p>
    <w:p w:rsidR="00E872EB" w:rsidRPr="00BC6826" w:rsidRDefault="00E872EB" w:rsidP="00E872EB">
      <w:pPr>
        <w:pStyle w:val="PI-1labEMEASMCA"/>
        <w:tabs>
          <w:tab w:val="left" w:pos="567"/>
        </w:tabs>
      </w:pPr>
    </w:p>
    <w:p w:rsidR="00E872EB" w:rsidRPr="00BC6826" w:rsidRDefault="00E872EB" w:rsidP="00E872EB">
      <w:pPr>
        <w:pStyle w:val="PI-1labEMEASMCA"/>
        <w:tabs>
          <w:tab w:val="left" w:pos="567"/>
        </w:tabs>
      </w:pPr>
      <w:r w:rsidRPr="00BC6826">
        <w:t>TALPYKLĖ SU LAŠINTUVU (BALTIJOS ŠALIŲ PAKUOTĖ)</w:t>
      </w:r>
    </w:p>
    <w:p w:rsidR="00E872EB" w:rsidRPr="00BC6826" w:rsidRDefault="00E872EB" w:rsidP="00E872EB">
      <w:pPr>
        <w:pStyle w:val="BTEMEASMCA"/>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1.</w:t>
      </w:r>
      <w:r w:rsidRPr="00BC6826">
        <w:tab/>
        <w:t>VAISTINIO PREPARATO PAVADINIMAS IR VARTOJIMO BŪDAS (-AI)</w:t>
      </w:r>
    </w:p>
    <w:p w:rsidR="00E872EB" w:rsidRPr="00BC6826" w:rsidRDefault="00E872EB" w:rsidP="00E872EB">
      <w:pPr>
        <w:pStyle w:val="BTEMEASMCA"/>
      </w:pPr>
    </w:p>
    <w:p w:rsidR="00E872EB" w:rsidRPr="00585A89" w:rsidRDefault="00E872EB" w:rsidP="00E872EB">
      <w:pPr>
        <w:pStyle w:val="Antrat2"/>
        <w:tabs>
          <w:tab w:val="left" w:pos="567"/>
        </w:tabs>
        <w:spacing w:before="0" w:after="0"/>
        <w:rPr>
          <w:b w:val="0"/>
          <w:sz w:val="22"/>
          <w:szCs w:val="22"/>
          <w:lang w:val="lt-LT"/>
        </w:rPr>
      </w:pPr>
      <w:r w:rsidRPr="00585A89">
        <w:rPr>
          <w:b w:val="0"/>
          <w:sz w:val="22"/>
          <w:szCs w:val="22"/>
          <w:lang w:val="lt-LT"/>
        </w:rPr>
        <w:t>TIMOSAN 0,1 </w:t>
      </w:r>
      <w:r w:rsidRPr="00585A89">
        <w:rPr>
          <w:b w:val="0"/>
          <w:sz w:val="22"/>
          <w:szCs w:val="22"/>
        </w:rPr>
        <w:sym w:font="Symbol" w:char="F025"/>
      </w:r>
      <w:r w:rsidRPr="00585A89">
        <w:rPr>
          <w:b w:val="0"/>
          <w:sz w:val="22"/>
          <w:szCs w:val="22"/>
          <w:lang w:val="lt-LT"/>
        </w:rPr>
        <w:t xml:space="preserve"> akių gelis</w:t>
      </w:r>
    </w:p>
    <w:p w:rsidR="00E872EB" w:rsidRPr="00BC6826" w:rsidRDefault="00E872EB" w:rsidP="00E872EB">
      <w:pPr>
        <w:pStyle w:val="Pagrindinistekstas"/>
        <w:tabs>
          <w:tab w:val="left" w:pos="567"/>
        </w:tabs>
        <w:spacing w:after="0"/>
        <w:rPr>
          <w:szCs w:val="22"/>
        </w:rPr>
      </w:pPr>
      <w:proofErr w:type="spellStart"/>
      <w:r w:rsidRPr="00BC6826">
        <w:rPr>
          <w:szCs w:val="22"/>
        </w:rPr>
        <w:t>Timololum</w:t>
      </w:r>
      <w:proofErr w:type="spellEnd"/>
    </w:p>
    <w:p w:rsidR="00E872EB" w:rsidRPr="00BC6826" w:rsidRDefault="00E872EB" w:rsidP="00E872EB">
      <w:pPr>
        <w:pStyle w:val="Pagrindinistekstas"/>
        <w:tabs>
          <w:tab w:val="left" w:pos="567"/>
        </w:tabs>
        <w:spacing w:after="0"/>
        <w:rPr>
          <w:szCs w:val="22"/>
        </w:rPr>
      </w:pPr>
    </w:p>
    <w:p w:rsidR="00E872EB" w:rsidRDefault="00E872EB" w:rsidP="00E872EB">
      <w:pPr>
        <w:pStyle w:val="Pagrindinistekstas"/>
        <w:tabs>
          <w:tab w:val="left" w:pos="567"/>
        </w:tabs>
        <w:spacing w:after="0"/>
        <w:rPr>
          <w:szCs w:val="22"/>
        </w:rPr>
      </w:pPr>
      <w:r w:rsidRPr="00BC6826">
        <w:rPr>
          <w:szCs w:val="22"/>
        </w:rPr>
        <w:t>Vartoti ant akių.</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2.</w:t>
      </w:r>
      <w:r w:rsidRPr="00BC6826">
        <w:tab/>
        <w:t>VARTOJIMO METODAS</w:t>
      </w:r>
    </w:p>
    <w:p w:rsidR="00E872EB" w:rsidRPr="00BC6826" w:rsidRDefault="00E872EB" w:rsidP="00E872EB">
      <w:pPr>
        <w:pStyle w:val="BTEMEASMCA"/>
      </w:pPr>
    </w:p>
    <w:p w:rsidR="00E872EB" w:rsidRPr="00BC6826" w:rsidRDefault="00E872EB" w:rsidP="00E872EB">
      <w:pPr>
        <w:pStyle w:val="BTEMEASMCA"/>
      </w:pPr>
    </w:p>
    <w:p w:rsidR="00E872EB" w:rsidRPr="00BC6826" w:rsidRDefault="00E872EB" w:rsidP="00E872EB">
      <w:pPr>
        <w:pStyle w:val="PI-1labEMEASMCA"/>
        <w:tabs>
          <w:tab w:val="left" w:pos="567"/>
        </w:tabs>
      </w:pPr>
      <w:r w:rsidRPr="00BC6826">
        <w:t>3.</w:t>
      </w:r>
      <w:r w:rsidRPr="00BC6826">
        <w:tab/>
        <w:t>TINKAMUMO LAIKAS</w:t>
      </w:r>
    </w:p>
    <w:p w:rsidR="00E872EB" w:rsidRPr="00BC6826" w:rsidRDefault="00E872EB" w:rsidP="00E872EB">
      <w:pPr>
        <w:pStyle w:val="BTEMEASMCA"/>
      </w:pPr>
    </w:p>
    <w:p w:rsidR="00E872EB" w:rsidRPr="00BC6826" w:rsidRDefault="00E872EB" w:rsidP="00E872EB">
      <w:pPr>
        <w:pStyle w:val="BTEMEASMCA"/>
        <w:rPr>
          <w:noProof w:val="0"/>
        </w:rPr>
      </w:pPr>
      <w:r w:rsidRPr="00BC6826">
        <w:t>Tinka iki {MMMM/mm}</w:t>
      </w:r>
    </w:p>
    <w:p w:rsidR="00E872EB" w:rsidRDefault="00E872EB" w:rsidP="00E872EB">
      <w:pPr>
        <w:pStyle w:val="BTEMEASMCA"/>
      </w:pPr>
      <w:r w:rsidRPr="00BC6826">
        <w:t>Pirmą kartą atsukus talpyklę, gelio tinkamumo laikas yra 28 dienos.</w:t>
      </w:r>
    </w:p>
    <w:p w:rsidR="00E872EB" w:rsidRPr="00BC6826" w:rsidRDefault="00E872EB" w:rsidP="00E872EB">
      <w:pPr>
        <w:pStyle w:val="BTEMEASMCA"/>
        <w:rPr>
          <w:noProof w:val="0"/>
        </w:rPr>
      </w:pPr>
    </w:p>
    <w:p w:rsidR="00E872EB" w:rsidRPr="00BC6826" w:rsidRDefault="00E872EB" w:rsidP="00E872EB">
      <w:pPr>
        <w:pStyle w:val="BTEMEASMCA"/>
      </w:pPr>
    </w:p>
    <w:p w:rsidR="00E872EB" w:rsidRPr="00BC6826" w:rsidRDefault="00E872EB" w:rsidP="00E872EB">
      <w:pPr>
        <w:pStyle w:val="PI-1labEMEASMCA"/>
        <w:tabs>
          <w:tab w:val="left" w:pos="567"/>
        </w:tabs>
        <w:rPr>
          <w:highlight w:val="lightGray"/>
        </w:rPr>
      </w:pPr>
      <w:r w:rsidRPr="00BC6826">
        <w:t>4.</w:t>
      </w:r>
      <w:r w:rsidRPr="00BC6826">
        <w:tab/>
        <w:t>SERIJOS NUMERIS</w:t>
      </w:r>
    </w:p>
    <w:p w:rsidR="00E872EB" w:rsidRPr="00BC6826" w:rsidRDefault="00E872EB" w:rsidP="00E872EB">
      <w:pPr>
        <w:pStyle w:val="BTEMEASMCA"/>
      </w:pPr>
    </w:p>
    <w:p w:rsidR="00E872EB" w:rsidRDefault="00E872EB" w:rsidP="00E872EB">
      <w:pPr>
        <w:pStyle w:val="Pagrindinistekstas"/>
        <w:tabs>
          <w:tab w:val="left" w:pos="567"/>
        </w:tabs>
        <w:spacing w:after="0"/>
        <w:rPr>
          <w:szCs w:val="22"/>
        </w:rPr>
      </w:pPr>
      <w:r w:rsidRPr="00BC6826">
        <w:rPr>
          <w:szCs w:val="22"/>
        </w:rPr>
        <w:t>Serija {numeris}</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BTEMEASMCA"/>
      </w:pPr>
    </w:p>
    <w:p w:rsidR="00E872EB" w:rsidRPr="00BC6826" w:rsidRDefault="00E872EB" w:rsidP="00E872EB">
      <w:pPr>
        <w:pStyle w:val="PI-1labEMEASMCA"/>
        <w:tabs>
          <w:tab w:val="left" w:pos="567"/>
        </w:tabs>
        <w:rPr>
          <w:highlight w:val="lightGray"/>
        </w:rPr>
      </w:pPr>
      <w:r w:rsidRPr="00BC6826">
        <w:t>5.</w:t>
      </w:r>
      <w:r w:rsidRPr="00BC6826">
        <w:tab/>
        <w:t>KIEKIS (MASĖ, TŪRIS ARBA VIENETAI)</w:t>
      </w:r>
    </w:p>
    <w:p w:rsidR="00E872EB" w:rsidRPr="00BC6826" w:rsidRDefault="00E872EB" w:rsidP="00E872EB">
      <w:pPr>
        <w:pStyle w:val="BTEMEASMCA"/>
      </w:pPr>
    </w:p>
    <w:p w:rsidR="00E872EB" w:rsidRDefault="00E872EB" w:rsidP="00E872EB">
      <w:pPr>
        <w:pStyle w:val="Pagrindinistekstas"/>
        <w:tabs>
          <w:tab w:val="left" w:pos="567"/>
        </w:tabs>
        <w:spacing w:after="0"/>
        <w:rPr>
          <w:szCs w:val="22"/>
        </w:rPr>
      </w:pPr>
      <w:r w:rsidRPr="00BC6826">
        <w:rPr>
          <w:szCs w:val="22"/>
        </w:rPr>
        <w:t>5 g</w:t>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BTEMEASMCA"/>
      </w:pPr>
    </w:p>
    <w:p w:rsidR="00E872EB" w:rsidRPr="00BC6826" w:rsidRDefault="00E872EB" w:rsidP="00E872EB">
      <w:pPr>
        <w:pStyle w:val="PI-1labEMEASMCA"/>
        <w:tabs>
          <w:tab w:val="left" w:pos="567"/>
        </w:tabs>
        <w:rPr>
          <w:highlight w:val="lightGray"/>
        </w:rPr>
      </w:pPr>
      <w:r w:rsidRPr="00BC6826">
        <w:t>6.</w:t>
      </w:r>
      <w:r w:rsidRPr="00BC6826">
        <w:tab/>
        <w:t>KITA</w:t>
      </w:r>
    </w:p>
    <w:p w:rsidR="00E872EB" w:rsidRPr="00BC6826" w:rsidRDefault="00E872EB" w:rsidP="00E872EB">
      <w:pPr>
        <w:pStyle w:val="BTEMEASMCA"/>
      </w:pPr>
    </w:p>
    <w:p w:rsidR="00E872EB" w:rsidRPr="00BC6826" w:rsidRDefault="00E872EB" w:rsidP="00E872EB">
      <w:pPr>
        <w:pStyle w:val="Pagrindinistekstas"/>
        <w:tabs>
          <w:tab w:val="left" w:pos="567"/>
        </w:tabs>
        <w:spacing w:after="0"/>
        <w:rPr>
          <w:szCs w:val="22"/>
        </w:rPr>
      </w:pPr>
      <w:proofErr w:type="spellStart"/>
      <w:r w:rsidRPr="00BC6826">
        <w:rPr>
          <w:szCs w:val="22"/>
        </w:rPr>
        <w:t>Santen</w:t>
      </w:r>
      <w:proofErr w:type="spellEnd"/>
      <w:r w:rsidRPr="00BC6826">
        <w:rPr>
          <w:szCs w:val="22"/>
        </w:rPr>
        <w:t xml:space="preserve"> </w:t>
      </w:r>
      <w:proofErr w:type="spellStart"/>
      <w:r w:rsidRPr="00BC6826">
        <w:rPr>
          <w:szCs w:val="22"/>
        </w:rPr>
        <w:t>Oy</w:t>
      </w:r>
      <w:proofErr w:type="spellEnd"/>
    </w:p>
    <w:p w:rsidR="00E872EB" w:rsidRPr="00BC6826" w:rsidRDefault="00E872EB" w:rsidP="00E872EB">
      <w:pPr>
        <w:pStyle w:val="Pagrindinistekstas"/>
        <w:tabs>
          <w:tab w:val="left" w:pos="567"/>
        </w:tabs>
        <w:spacing w:after="0"/>
        <w:rPr>
          <w:szCs w:val="22"/>
        </w:rPr>
      </w:pPr>
      <w:r w:rsidRPr="00BC6826">
        <w:rPr>
          <w:szCs w:val="22"/>
        </w:rPr>
        <w:br w:type="page"/>
      </w: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grindinistekstas"/>
        <w:tabs>
          <w:tab w:val="left" w:pos="567"/>
        </w:tabs>
        <w:spacing w:after="0"/>
        <w:rPr>
          <w:szCs w:val="22"/>
        </w:rPr>
      </w:pPr>
    </w:p>
    <w:p w:rsidR="00E872EB" w:rsidRPr="00BC6826" w:rsidRDefault="00E872EB" w:rsidP="00E872EB">
      <w:pPr>
        <w:pStyle w:val="Pavadinimas"/>
        <w:tabs>
          <w:tab w:val="left" w:pos="567"/>
        </w:tabs>
        <w:rPr>
          <w:sz w:val="22"/>
          <w:szCs w:val="22"/>
        </w:rPr>
      </w:pPr>
      <w:r w:rsidRPr="00BC6826">
        <w:rPr>
          <w:sz w:val="22"/>
          <w:szCs w:val="22"/>
        </w:rPr>
        <w:t>B. PAKUOTĖS LAPELIS</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br w:type="page"/>
      </w:r>
    </w:p>
    <w:p w:rsidR="00E872EB" w:rsidRPr="00BC6826" w:rsidRDefault="00E872EB" w:rsidP="00E872EB">
      <w:pPr>
        <w:tabs>
          <w:tab w:val="left" w:pos="567"/>
        </w:tabs>
        <w:jc w:val="center"/>
        <w:rPr>
          <w:rFonts w:ascii="Times New Roman" w:hAnsi="Times New Roman"/>
          <w:b/>
          <w:bCs/>
          <w:sz w:val="22"/>
          <w:szCs w:val="22"/>
        </w:rPr>
      </w:pPr>
      <w:r w:rsidRPr="00BC6826">
        <w:rPr>
          <w:rFonts w:ascii="Times New Roman" w:hAnsi="Times New Roman"/>
          <w:b/>
          <w:bCs/>
          <w:sz w:val="22"/>
          <w:szCs w:val="22"/>
        </w:rPr>
        <w:lastRenderedPageBreak/>
        <w:t>Pakuotės lapelis: informacija vartotojui</w:t>
      </w:r>
    </w:p>
    <w:p w:rsidR="00E872EB" w:rsidRPr="00BC6826" w:rsidRDefault="00E872EB" w:rsidP="00E872EB">
      <w:pPr>
        <w:tabs>
          <w:tab w:val="left" w:pos="567"/>
        </w:tabs>
        <w:jc w:val="center"/>
        <w:rPr>
          <w:rFonts w:ascii="Times New Roman" w:hAnsi="Times New Roman"/>
          <w:sz w:val="22"/>
          <w:szCs w:val="22"/>
        </w:rPr>
      </w:pPr>
    </w:p>
    <w:p w:rsidR="00E872EB" w:rsidRPr="00BC6826" w:rsidRDefault="00E872EB" w:rsidP="00E872EB">
      <w:pPr>
        <w:pStyle w:val="Pagrindinistekstas"/>
        <w:tabs>
          <w:tab w:val="left" w:pos="567"/>
        </w:tabs>
        <w:spacing w:after="0"/>
        <w:jc w:val="center"/>
        <w:rPr>
          <w:b/>
          <w:szCs w:val="22"/>
        </w:rPr>
      </w:pPr>
      <w:r w:rsidRPr="00BC6826">
        <w:rPr>
          <w:b/>
          <w:szCs w:val="22"/>
        </w:rPr>
        <w:t>TIMOSAN 0,1 </w:t>
      </w:r>
      <w:r w:rsidRPr="00BC6826">
        <w:rPr>
          <w:b/>
          <w:szCs w:val="22"/>
        </w:rPr>
        <w:sym w:font="Symbol" w:char="F025"/>
      </w:r>
      <w:r w:rsidRPr="00BC6826">
        <w:rPr>
          <w:b/>
          <w:szCs w:val="22"/>
        </w:rPr>
        <w:t xml:space="preserve"> akių gelis</w:t>
      </w:r>
    </w:p>
    <w:p w:rsidR="00E872EB" w:rsidRPr="00BC6826" w:rsidRDefault="00E872EB" w:rsidP="00E872EB">
      <w:pPr>
        <w:pStyle w:val="Pagrindinistekstas"/>
        <w:tabs>
          <w:tab w:val="left" w:pos="567"/>
        </w:tabs>
        <w:spacing w:after="0"/>
        <w:jc w:val="center"/>
        <w:rPr>
          <w:szCs w:val="22"/>
        </w:rPr>
      </w:pPr>
      <w:proofErr w:type="spellStart"/>
      <w:r w:rsidRPr="00BC6826">
        <w:rPr>
          <w:szCs w:val="22"/>
        </w:rPr>
        <w:t>Timololis</w:t>
      </w:r>
      <w:proofErr w:type="spellEnd"/>
    </w:p>
    <w:p w:rsidR="00E872EB" w:rsidRPr="00BC6826" w:rsidRDefault="00E872EB" w:rsidP="00E872EB">
      <w:pPr>
        <w:pStyle w:val="Pagrindinistekstas"/>
        <w:tabs>
          <w:tab w:val="left" w:pos="567"/>
        </w:tabs>
        <w:spacing w:after="0"/>
        <w:jc w:val="center"/>
        <w:rPr>
          <w:szCs w:val="22"/>
        </w:rPr>
      </w:pP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b/>
          <w:bCs/>
          <w:sz w:val="22"/>
          <w:szCs w:val="22"/>
        </w:rPr>
        <w:t xml:space="preserve">Atidžiai perskaitykite visą šį lapelį, </w:t>
      </w:r>
      <w:r w:rsidRPr="00BC6826">
        <w:rPr>
          <w:rFonts w:ascii="Times New Roman" w:hAnsi="Times New Roman"/>
          <w:b/>
          <w:sz w:val="22"/>
          <w:szCs w:val="22"/>
        </w:rPr>
        <w:t xml:space="preserve">prieš pradėdami vartoti vaistą, </w:t>
      </w:r>
      <w:r w:rsidRPr="00BC6826">
        <w:rPr>
          <w:rFonts w:ascii="Times New Roman" w:hAnsi="Times New Roman"/>
          <w:b/>
          <w:bCs/>
          <w:sz w:val="22"/>
          <w:szCs w:val="22"/>
        </w:rPr>
        <w:t>nes jame pateikiama Jums svarbi informacija.</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Neišmeskite šio lapelio, nes vėl gali prireikti jį perskaityti.</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Jeigu kiltų daugiau klausimų, kreipkitės į gydytoją arba vaistininką.</w:t>
      </w:r>
    </w:p>
    <w:p w:rsidR="00E872EB" w:rsidRPr="00BC6826" w:rsidRDefault="00E872EB" w:rsidP="00E872EB">
      <w:pPr>
        <w:tabs>
          <w:tab w:val="left" w:pos="567"/>
        </w:tabs>
        <w:ind w:left="567" w:hanging="567"/>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Šis vaistas skirtas tik Jums, todėl kitiems žmonėms jo duoti negalima. Vaistas gali jiems pakenkti (net tiems, kurių ligos požymiai yra tokie patys kaip Jūsų).</w:t>
      </w:r>
    </w:p>
    <w:p w:rsidR="00E872EB" w:rsidRPr="00BC6826" w:rsidRDefault="00E872EB" w:rsidP="00E872EB">
      <w:pPr>
        <w:tabs>
          <w:tab w:val="left" w:pos="567"/>
        </w:tabs>
        <w:ind w:left="567" w:hanging="567"/>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Jeigu pasireiškė sunkus šalutinis poveikis (net jeigu jis šiame lapelyje nenurodytas), kreipkitės į gydytoją arba vaistininką. Žr. 4 skyrių.</w:t>
      </w:r>
    </w:p>
    <w:p w:rsidR="00E872EB" w:rsidRPr="00BC6826" w:rsidRDefault="00E872EB" w:rsidP="00E872EB">
      <w:pPr>
        <w:tabs>
          <w:tab w:val="left" w:pos="567"/>
        </w:tabs>
        <w:ind w:left="567" w:hanging="567"/>
        <w:rPr>
          <w:rFonts w:ascii="Times New Roman" w:hAnsi="Times New Roman"/>
          <w:sz w:val="22"/>
          <w:szCs w:val="22"/>
        </w:rPr>
      </w:pPr>
    </w:p>
    <w:p w:rsidR="00E872EB" w:rsidRPr="00BC6826" w:rsidRDefault="00E872EB" w:rsidP="00E872EB">
      <w:pPr>
        <w:tabs>
          <w:tab w:val="left" w:pos="567"/>
        </w:tabs>
        <w:ind w:left="567" w:hanging="567"/>
        <w:rPr>
          <w:rFonts w:ascii="Times New Roman" w:hAnsi="Times New Roman"/>
          <w:sz w:val="22"/>
          <w:szCs w:val="22"/>
        </w:rPr>
      </w:pPr>
    </w:p>
    <w:p w:rsidR="00E872EB"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Apie ką rašoma šiame lapelyje?</w:t>
      </w:r>
    </w:p>
    <w:p w:rsidR="00E872EB" w:rsidRPr="00BC6826" w:rsidRDefault="00E872EB" w:rsidP="00E872EB">
      <w:pPr>
        <w:tabs>
          <w:tab w:val="left" w:pos="567"/>
        </w:tabs>
        <w:rPr>
          <w:rFonts w:ascii="Times New Roman" w:hAnsi="Times New Roman"/>
          <w:b/>
          <w:sz w:val="22"/>
          <w:szCs w:val="22"/>
        </w:rPr>
      </w:pP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1.</w:t>
      </w:r>
      <w:r w:rsidRPr="00BC6826">
        <w:rPr>
          <w:rFonts w:ascii="Times New Roman" w:hAnsi="Times New Roman"/>
          <w:sz w:val="22"/>
          <w:szCs w:val="22"/>
        </w:rPr>
        <w:tab/>
        <w:t>Kas yra TIMOSAN ir kam jis vartojamas</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2.</w:t>
      </w:r>
      <w:r w:rsidRPr="00BC6826">
        <w:rPr>
          <w:rFonts w:ascii="Times New Roman" w:hAnsi="Times New Roman"/>
          <w:sz w:val="22"/>
          <w:szCs w:val="22"/>
        </w:rPr>
        <w:tab/>
        <w:t xml:space="preserve">Kas žinotina prieš vartojant TIMOSAN </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3.</w:t>
      </w:r>
      <w:r w:rsidRPr="00BC6826">
        <w:rPr>
          <w:rFonts w:ascii="Times New Roman" w:hAnsi="Times New Roman"/>
          <w:sz w:val="22"/>
          <w:szCs w:val="22"/>
        </w:rPr>
        <w:tab/>
        <w:t xml:space="preserve">Kaip vartoti TIMOSAN </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4.</w:t>
      </w:r>
      <w:r w:rsidRPr="00BC6826">
        <w:rPr>
          <w:rFonts w:ascii="Times New Roman" w:hAnsi="Times New Roman"/>
          <w:sz w:val="22"/>
          <w:szCs w:val="22"/>
        </w:rPr>
        <w:tab/>
        <w:t>Galimas šalutinis poveikis</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5.</w:t>
      </w:r>
      <w:r w:rsidRPr="00BC6826">
        <w:rPr>
          <w:rFonts w:ascii="Times New Roman" w:hAnsi="Times New Roman"/>
          <w:sz w:val="22"/>
          <w:szCs w:val="22"/>
        </w:rPr>
        <w:tab/>
        <w:t xml:space="preserve">Kaip laikyti TIMOSAN </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6.</w:t>
      </w:r>
      <w:r w:rsidRPr="00BC6826">
        <w:rPr>
          <w:rFonts w:ascii="Times New Roman" w:hAnsi="Times New Roman"/>
          <w:sz w:val="22"/>
          <w:szCs w:val="22"/>
        </w:rPr>
        <w:tab/>
        <w:t>Pakuotės turinys ir kita informacija</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1.</w:t>
      </w:r>
      <w:r w:rsidRPr="00BC6826">
        <w:rPr>
          <w:rFonts w:ascii="Times New Roman" w:hAnsi="Times New Roman"/>
          <w:b/>
          <w:sz w:val="22"/>
          <w:szCs w:val="22"/>
        </w:rPr>
        <w:tab/>
        <w:t>Kas yra TIMOSAN ir kam jis vartojamas</w:t>
      </w:r>
    </w:p>
    <w:p w:rsidR="00E872EB" w:rsidRPr="00BC6826" w:rsidRDefault="00E872EB" w:rsidP="00E872EB">
      <w:pPr>
        <w:tabs>
          <w:tab w:val="left" w:pos="567"/>
        </w:tabs>
        <w:rPr>
          <w:rFonts w:ascii="Times New Roman" w:hAnsi="Times New Roman"/>
          <w:b/>
          <w:sz w:val="22"/>
          <w:szCs w:val="22"/>
        </w:rPr>
      </w:pP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Veiklioji medžiaga yra timololis, kuris yra beta adrenoblokatorius. Jis slopina vandeningo skysčio gamybą akyje, todėl mažėja akispūdis.</w:t>
      </w:r>
    </w:p>
    <w:p w:rsidR="00E872EB" w:rsidRPr="00AB79D7" w:rsidRDefault="00E872EB" w:rsidP="00E872EB">
      <w:pPr>
        <w:tabs>
          <w:tab w:val="left" w:pos="567"/>
        </w:tabs>
        <w:rPr>
          <w:rFonts w:ascii="Times New Roman" w:hAnsi="Times New Roman"/>
          <w:sz w:val="22"/>
          <w:szCs w:val="22"/>
          <w:lang w:val="lt-LT"/>
        </w:rPr>
      </w:pPr>
      <w:r w:rsidRPr="00AB79D7">
        <w:rPr>
          <w:rFonts w:ascii="Times New Roman" w:hAnsi="Times New Roman"/>
          <w:sz w:val="22"/>
          <w:szCs w:val="22"/>
          <w:lang w:val="lt-LT"/>
        </w:rPr>
        <w:t>TIMOSAN vartojamas padidėjusiam akispūdžiui mažinti ligoniams, sergantiems atvirojo kampo glaukoma arba akies hipertenzija.</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2.</w:t>
      </w:r>
      <w:r w:rsidRPr="00BC6826">
        <w:rPr>
          <w:rFonts w:ascii="Times New Roman" w:hAnsi="Times New Roman"/>
          <w:b/>
          <w:sz w:val="22"/>
          <w:szCs w:val="22"/>
        </w:rPr>
        <w:tab/>
        <w:t>Kas žinotina prieš vartojant TIMOSAN</w:t>
      </w:r>
    </w:p>
    <w:p w:rsidR="00E872EB" w:rsidRPr="00BC6826" w:rsidRDefault="00E872EB" w:rsidP="00E872EB">
      <w:pPr>
        <w:tabs>
          <w:tab w:val="left" w:pos="567"/>
        </w:tabs>
        <w:rPr>
          <w:rFonts w:ascii="Times New Roman" w:hAnsi="Times New Roman"/>
          <w:b/>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TIMOSAN vartoti negalima:</w:t>
      </w:r>
      <w:r w:rsidRPr="00BC6826">
        <w:rPr>
          <w:rFonts w:ascii="Times New Roman" w:hAnsi="Times New Roman"/>
          <w:b/>
          <w:sz w:val="22"/>
          <w:szCs w:val="22"/>
        </w:rPr>
        <w:tab/>
      </w:r>
    </w:p>
    <w:p w:rsidR="00E872EB" w:rsidRPr="00BC6826" w:rsidRDefault="00E872EB" w:rsidP="00E872EB">
      <w:pPr>
        <w:tabs>
          <w:tab w:val="left" w:pos="567"/>
        </w:tabs>
        <w:ind w:left="567" w:hanging="567"/>
        <w:rPr>
          <w:rFonts w:ascii="Times New Roman" w:hAnsi="Times New Roman"/>
          <w:sz w:val="22"/>
          <w:szCs w:val="22"/>
        </w:rPr>
      </w:pPr>
      <w:r w:rsidRPr="00BC6826">
        <w:rPr>
          <w:rFonts w:ascii="Times New Roman" w:hAnsi="Times New Roman"/>
          <w:sz w:val="22"/>
          <w:szCs w:val="22"/>
        </w:rPr>
        <w:sym w:font="Symbol" w:char="F0B7"/>
      </w:r>
      <w:r w:rsidRPr="00BC6826">
        <w:rPr>
          <w:rFonts w:ascii="Times New Roman" w:hAnsi="Times New Roman"/>
          <w:sz w:val="22"/>
          <w:szCs w:val="22"/>
        </w:rPr>
        <w:tab/>
        <w:t>jeigu yra alergija timololiui, beta-adrenoblokatoriams arba bet kuriai pagalbinei šio vaisto medžiagai (jos išvardytos 6 skyriuje);</w:t>
      </w:r>
    </w:p>
    <w:p w:rsidR="00E872EB" w:rsidRPr="00BC6826" w:rsidRDefault="00E872EB" w:rsidP="00E872EB">
      <w:pPr>
        <w:tabs>
          <w:tab w:val="left" w:pos="567"/>
        </w:tabs>
        <w:ind w:left="567" w:hanging="567"/>
        <w:rPr>
          <w:rFonts w:ascii="Times New Roman" w:hAnsi="Times New Roman"/>
          <w:sz w:val="22"/>
          <w:szCs w:val="22"/>
        </w:rPr>
      </w:pPr>
      <w:r w:rsidRPr="00BC6826">
        <w:rPr>
          <w:rFonts w:ascii="Times New Roman" w:hAnsi="Times New Roman"/>
          <w:sz w:val="22"/>
          <w:szCs w:val="22"/>
        </w:rPr>
        <w:sym w:font="Symbol" w:char="F0B7"/>
      </w:r>
      <w:r w:rsidRPr="00BC6826">
        <w:rPr>
          <w:rFonts w:ascii="Times New Roman" w:hAnsi="Times New Roman"/>
          <w:sz w:val="22"/>
          <w:szCs w:val="22"/>
        </w:rPr>
        <w:tab/>
        <w:t>jeigu yra ar buvo kvėpavimo sistemos sutrikimų, tokių kaip astma ar sunkus lėtinis obstrukcinis bronchitas (sunki plaučių liga, galinti sukelti švokštimą, kvėpavimo pasunkėjimą ir (arba) ilgalaikį kosulį);</w:t>
      </w:r>
    </w:p>
    <w:p w:rsidR="00E872EB" w:rsidRPr="00BC6826" w:rsidRDefault="00E872EB" w:rsidP="00E872EB">
      <w:pPr>
        <w:pStyle w:val="Sraopastraipa"/>
        <w:numPr>
          <w:ilvl w:val="0"/>
          <w:numId w:val="4"/>
        </w:numPr>
        <w:tabs>
          <w:tab w:val="left" w:pos="567"/>
        </w:tabs>
        <w:ind w:left="567" w:hanging="567"/>
        <w:contextualSpacing/>
        <w:rPr>
          <w:szCs w:val="22"/>
          <w:lang w:val="fi-FI"/>
        </w:rPr>
      </w:pPr>
      <w:r w:rsidRPr="00BC6826">
        <w:rPr>
          <w:szCs w:val="22"/>
          <w:lang w:val="fi-FI"/>
        </w:rPr>
        <w:t>jeigu yra širdies plakimo suretėjimas, širdies nepakankamumas, širdies ritmo sutrikimų (nereguliarus širdies plakimas) ar II ar III laipsnio atrioventrikulinė blokada (tam tikras širdies ritmo sutrikimas) ir širdies ritmas nekontroliuojamas stimuliatoriumi.</w:t>
      </w:r>
    </w:p>
    <w:p w:rsidR="00E872EB" w:rsidRPr="00BC6826" w:rsidRDefault="00E872EB" w:rsidP="00E872EB">
      <w:pPr>
        <w:tabs>
          <w:tab w:val="left" w:pos="567"/>
        </w:tabs>
        <w:ind w:left="567" w:hanging="567"/>
        <w:rPr>
          <w:rFonts w:ascii="Times New Roman" w:hAnsi="Times New Roman"/>
          <w:sz w:val="22"/>
          <w:szCs w:val="22"/>
        </w:rPr>
      </w:pPr>
    </w:p>
    <w:p w:rsidR="00E872EB" w:rsidRPr="00BC6826" w:rsidRDefault="00E872EB" w:rsidP="00E872EB">
      <w:pPr>
        <w:tabs>
          <w:tab w:val="left" w:pos="567"/>
        </w:tabs>
        <w:ind w:left="567" w:hanging="567"/>
        <w:rPr>
          <w:rFonts w:ascii="Times New Roman" w:hAnsi="Times New Roman"/>
          <w:b/>
          <w:sz w:val="22"/>
          <w:szCs w:val="22"/>
        </w:rPr>
      </w:pPr>
      <w:r w:rsidRPr="00BC6826">
        <w:rPr>
          <w:rFonts w:ascii="Times New Roman" w:hAnsi="Times New Roman"/>
          <w:b/>
          <w:sz w:val="22"/>
          <w:szCs w:val="22"/>
        </w:rPr>
        <w:t>Įspėjimai ir atsargumo priemonės</w:t>
      </w:r>
    </w:p>
    <w:p w:rsidR="00E872EB" w:rsidRPr="00BC6826" w:rsidRDefault="00E872EB" w:rsidP="00E872EB">
      <w:pPr>
        <w:numPr>
          <w:ilvl w:val="12"/>
          <w:numId w:val="0"/>
        </w:numPr>
        <w:ind w:right="-2"/>
        <w:rPr>
          <w:rFonts w:ascii="Times New Roman" w:hAnsi="Times New Roman"/>
          <w:sz w:val="22"/>
          <w:szCs w:val="22"/>
        </w:rPr>
      </w:pPr>
      <w:r w:rsidRPr="00BC6826">
        <w:rPr>
          <w:rFonts w:ascii="Times New Roman" w:hAnsi="Times New Roman"/>
          <w:sz w:val="22"/>
          <w:szCs w:val="22"/>
        </w:rPr>
        <w:t>Pasitarkite su gydytoju arba vaistininku, prieš pradėdami vartoti TIMOSAN jei yra arba buvo toliau paminėta būklė.</w:t>
      </w:r>
    </w:p>
    <w:p w:rsidR="00E872EB" w:rsidRPr="00BC6826" w:rsidRDefault="00E872EB" w:rsidP="00E872EB">
      <w:pPr>
        <w:pStyle w:val="Sraopastraipa"/>
        <w:numPr>
          <w:ilvl w:val="0"/>
          <w:numId w:val="4"/>
        </w:numPr>
        <w:tabs>
          <w:tab w:val="left" w:pos="567"/>
        </w:tabs>
        <w:ind w:left="567" w:hanging="567"/>
        <w:contextualSpacing/>
        <w:rPr>
          <w:szCs w:val="22"/>
          <w:lang w:val="fi-FI"/>
        </w:rPr>
      </w:pPr>
      <w:r w:rsidRPr="00BC6826">
        <w:rPr>
          <w:szCs w:val="22"/>
          <w:lang w:val="fi-FI"/>
        </w:rPr>
        <w:t>Išeminė širdies liga (galimi simptomai yra krūtinės skausmas ar veržimas, oro stoka ar dusulys), širdies nepakankamumas, mažas kraujospūdis</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Širdies ritmo sutrikimas, pvz., retas širdies plakimas</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Kvėpavimo sutrikimai, astma ar lėtinė obstrukcinė plaučių liga</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Bloga kraujotaka pasireiškianti liga (pvz., Raynaud liga ar Raynaud sindromas)</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Cukrinis diabetas, nes timololiso gali paslėpti mažo cukraus kiekio kraujyje požymius ir simptomus)</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lastRenderedPageBreak/>
        <w:t>Per stipri skydliaukės veikla (vartojant timololio gali nebūti tokio poveikio požymių ir simptomų)</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Negydytas antinksčių liaukos navikas (feochromocitoma)</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Rūgščių ir šarmų pusiausvyros sutrikimas (metabolinė acidozė)</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Atopija ar sunki anafilaksinė (alerginė) reakcija, kadangi timololis gali keisti adrenalino (vaisto, vartojamo anafilaksinei reakcijai gydyti) veiksmingumą</w:t>
      </w:r>
      <w:r>
        <w:rPr>
          <w:szCs w:val="22"/>
          <w:lang w:val="fi-FI"/>
        </w:rPr>
        <w:t>.</w:t>
      </w:r>
    </w:p>
    <w:p w:rsidR="00E872EB" w:rsidRPr="00F02AEB" w:rsidRDefault="00E872EB" w:rsidP="00E872EB">
      <w:pPr>
        <w:pStyle w:val="Sraopastraipa"/>
        <w:numPr>
          <w:ilvl w:val="0"/>
          <w:numId w:val="4"/>
        </w:numPr>
        <w:tabs>
          <w:tab w:val="left" w:pos="567"/>
        </w:tabs>
        <w:ind w:left="567" w:hanging="567"/>
        <w:contextualSpacing/>
        <w:rPr>
          <w:szCs w:val="22"/>
          <w:lang w:val="fi-FI"/>
        </w:rPr>
      </w:pPr>
      <w:r w:rsidRPr="00F02AEB">
        <w:rPr>
          <w:szCs w:val="22"/>
          <w:lang w:val="fi-FI"/>
        </w:rPr>
        <w:t>Ragenos (priekinio akies obuolio sluoksnio) liga, nes timololis gali sukelti akių sausumą</w:t>
      </w:r>
      <w:r>
        <w:rPr>
          <w:szCs w:val="22"/>
          <w:lang w:val="fi-FI"/>
        </w:rPr>
        <w:t>.</w:t>
      </w:r>
    </w:p>
    <w:p w:rsidR="00E872EB" w:rsidRPr="00F02AEB" w:rsidRDefault="00E872EB" w:rsidP="00E872EB">
      <w:pPr>
        <w:tabs>
          <w:tab w:val="left" w:pos="567"/>
        </w:tabs>
        <w:rPr>
          <w:rFonts w:ascii="Times New Roman" w:hAnsi="Times New Roman"/>
          <w:sz w:val="22"/>
          <w:szCs w:val="22"/>
        </w:rPr>
      </w:pPr>
    </w:p>
    <w:p w:rsidR="00E872EB" w:rsidRPr="00F02AEB" w:rsidRDefault="00E872EB" w:rsidP="00E872EB">
      <w:pPr>
        <w:tabs>
          <w:tab w:val="left" w:pos="0"/>
        </w:tabs>
        <w:rPr>
          <w:rFonts w:ascii="Times New Roman" w:hAnsi="Times New Roman"/>
          <w:sz w:val="22"/>
          <w:szCs w:val="22"/>
        </w:rPr>
      </w:pPr>
      <w:r w:rsidRPr="00F02AEB">
        <w:rPr>
          <w:rFonts w:ascii="Times New Roman" w:hAnsi="Times New Roman"/>
          <w:sz w:val="22"/>
          <w:szCs w:val="22"/>
        </w:rPr>
        <w:t>Jei Jums bus atliekama operacija, prieš ją pasakykite gydytojui, kad vartojate TIMOSAN</w:t>
      </w:r>
      <w:r>
        <w:rPr>
          <w:rFonts w:ascii="Times New Roman" w:hAnsi="Times New Roman"/>
          <w:sz w:val="22"/>
          <w:szCs w:val="22"/>
        </w:rPr>
        <w:t>,</w:t>
      </w:r>
      <w:r w:rsidRPr="00F02AEB">
        <w:rPr>
          <w:rFonts w:ascii="Times New Roman" w:hAnsi="Times New Roman"/>
          <w:sz w:val="22"/>
          <w:szCs w:val="22"/>
        </w:rPr>
        <w:t xml:space="preserve"> nes timololis gali keisti kai kurių anestezijai vartojamų vaistų poveikį.</w:t>
      </w:r>
    </w:p>
    <w:p w:rsidR="00E872EB" w:rsidRPr="00F02AEB" w:rsidRDefault="00E872EB" w:rsidP="00E872EB">
      <w:pPr>
        <w:tabs>
          <w:tab w:val="left" w:pos="0"/>
        </w:tabs>
        <w:rPr>
          <w:rFonts w:ascii="Times New Roman" w:hAnsi="Times New Roman"/>
          <w:sz w:val="22"/>
          <w:szCs w:val="22"/>
        </w:rPr>
      </w:pPr>
    </w:p>
    <w:p w:rsidR="00E872EB" w:rsidRPr="00BC6826" w:rsidRDefault="00E872EB" w:rsidP="00E872EB">
      <w:pPr>
        <w:tabs>
          <w:tab w:val="left" w:pos="0"/>
        </w:tabs>
        <w:rPr>
          <w:rFonts w:ascii="Times New Roman" w:hAnsi="Times New Roman"/>
          <w:sz w:val="22"/>
          <w:szCs w:val="22"/>
        </w:rPr>
      </w:pPr>
      <w:r w:rsidRPr="00F02AEB">
        <w:rPr>
          <w:rFonts w:ascii="Times New Roman" w:hAnsi="Times New Roman"/>
          <w:sz w:val="22"/>
          <w:szCs w:val="22"/>
        </w:rPr>
        <w:t xml:space="preserve">Jeigu Jums bus atliekama akies operacija arba atsiras kita akies, ar sužeisite akį, kreipkitės į savo gydytoją. </w:t>
      </w:r>
      <w:r w:rsidRPr="00BC6826">
        <w:rPr>
          <w:rFonts w:ascii="Times New Roman" w:hAnsi="Times New Roman"/>
          <w:sz w:val="22"/>
          <w:szCs w:val="22"/>
        </w:rPr>
        <w:t>Gydytojas patars, kaip tokiu atveju reikia vartoti TIMOSAN.</w:t>
      </w:r>
    </w:p>
    <w:p w:rsidR="00E872EB" w:rsidRPr="00BC6826" w:rsidRDefault="00E872EB" w:rsidP="00E872EB">
      <w:pPr>
        <w:tabs>
          <w:tab w:val="left" w:pos="567"/>
        </w:tabs>
        <w:ind w:left="567" w:hanging="567"/>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Vaikams</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Jaunesniems nei 12 metų vaikams vartoti TIMOSAN nerekomenduojama.</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 xml:space="preserve">Kiti vaistai ir TIMOSAN </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TIMOSAN gali keisti kitų vaistų (įskaitant akių lašus nuo glaukomos), o jie - TIMOSAN  poveikį. Jeigu vartojate ar neseniai vartojote kitų vaistų arba dėl to nesate tikri, apie tai pasakykite gydytojui arba vaistininkui.</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rPr>
          <w:rFonts w:ascii="Times New Roman" w:hAnsi="Times New Roman"/>
          <w:sz w:val="22"/>
          <w:szCs w:val="22"/>
          <w:lang w:bidi="th-TH"/>
        </w:rPr>
      </w:pPr>
      <w:r w:rsidRPr="00BC6826">
        <w:rPr>
          <w:rFonts w:ascii="Times New Roman" w:hAnsi="Times New Roman"/>
          <w:sz w:val="22"/>
          <w:szCs w:val="22"/>
          <w:lang w:bidi="th-TH"/>
        </w:rPr>
        <w:t>Pasakykite savo gydytojui, jei vartojate ar planuojate vartoti:</w:t>
      </w:r>
    </w:p>
    <w:p w:rsidR="00E872EB" w:rsidRPr="00BC6826" w:rsidRDefault="00E872EB" w:rsidP="00E872EB">
      <w:pPr>
        <w:numPr>
          <w:ilvl w:val="0"/>
          <w:numId w:val="5"/>
        </w:numPr>
        <w:tabs>
          <w:tab w:val="clear" w:pos="720"/>
          <w:tab w:val="num" w:pos="567"/>
        </w:tabs>
        <w:adjustRightInd w:val="0"/>
        <w:snapToGrid w:val="0"/>
        <w:ind w:left="567" w:right="-2" w:hanging="567"/>
        <w:rPr>
          <w:rFonts w:ascii="Times New Roman" w:hAnsi="Times New Roman"/>
          <w:noProof/>
          <w:sz w:val="22"/>
          <w:szCs w:val="22"/>
        </w:rPr>
      </w:pPr>
      <w:r w:rsidRPr="00BC6826">
        <w:rPr>
          <w:rFonts w:ascii="Times New Roman" w:hAnsi="Times New Roman"/>
          <w:sz w:val="22"/>
          <w:szCs w:val="22"/>
        </w:rPr>
        <w:t>kraujospūdį mažinančių vaistų</w:t>
      </w:r>
      <w:r>
        <w:rPr>
          <w:rFonts w:ascii="Times New Roman" w:hAnsi="Times New Roman"/>
          <w:sz w:val="22"/>
          <w:szCs w:val="22"/>
        </w:rPr>
        <w:t>;</w:t>
      </w:r>
      <w:r w:rsidRPr="00BC6826">
        <w:rPr>
          <w:rFonts w:ascii="Times New Roman" w:hAnsi="Times New Roman"/>
          <w:sz w:val="22"/>
          <w:szCs w:val="22"/>
        </w:rPr>
        <w:t xml:space="preserve"> </w:t>
      </w:r>
    </w:p>
    <w:p w:rsidR="00E872EB" w:rsidRPr="00BC6826" w:rsidRDefault="00E872EB" w:rsidP="00E872EB">
      <w:pPr>
        <w:numPr>
          <w:ilvl w:val="0"/>
          <w:numId w:val="5"/>
        </w:numPr>
        <w:tabs>
          <w:tab w:val="clear" w:pos="720"/>
          <w:tab w:val="num" w:pos="567"/>
        </w:tabs>
        <w:adjustRightInd w:val="0"/>
        <w:snapToGrid w:val="0"/>
        <w:ind w:left="567" w:right="-2" w:hanging="567"/>
        <w:rPr>
          <w:rFonts w:ascii="Times New Roman" w:hAnsi="Times New Roman"/>
          <w:noProof/>
          <w:sz w:val="22"/>
          <w:szCs w:val="22"/>
        </w:rPr>
      </w:pPr>
      <w:r w:rsidRPr="00BC6826">
        <w:rPr>
          <w:rFonts w:ascii="Times New Roman" w:hAnsi="Times New Roman"/>
          <w:sz w:val="22"/>
          <w:szCs w:val="22"/>
        </w:rPr>
        <w:t>vaistų nuo širdies ligų, įskaitant beta-adrenorecpetorių blokatorius, klonidiną, hidralaziną, dizopiramidą, amjodaroną, vaistų, vadinamų kalcio antagonistais (verapamilio, diltiazemo ir nifedipino), katecholaminų kiekį mažinančių vaistų (pvz., rezerpino), širdį veikiančių glikozidų, pvz., digoksino, ar rauvolfijos alkaloidų;</w:t>
      </w:r>
    </w:p>
    <w:p w:rsidR="00E872EB" w:rsidRPr="00BC6826" w:rsidRDefault="00E872EB" w:rsidP="00E872EB">
      <w:pPr>
        <w:numPr>
          <w:ilvl w:val="0"/>
          <w:numId w:val="5"/>
        </w:numPr>
        <w:tabs>
          <w:tab w:val="clear" w:pos="720"/>
          <w:tab w:val="num" w:pos="567"/>
        </w:tabs>
        <w:adjustRightInd w:val="0"/>
        <w:snapToGrid w:val="0"/>
        <w:ind w:left="567" w:right="-2" w:hanging="567"/>
        <w:rPr>
          <w:rFonts w:ascii="Times New Roman" w:hAnsi="Times New Roman"/>
          <w:noProof/>
          <w:sz w:val="22"/>
          <w:szCs w:val="22"/>
        </w:rPr>
      </w:pPr>
      <w:r w:rsidRPr="00BC6826">
        <w:rPr>
          <w:rFonts w:ascii="Times New Roman" w:hAnsi="Times New Roman"/>
          <w:noProof/>
          <w:sz w:val="22"/>
          <w:szCs w:val="22"/>
        </w:rPr>
        <w:t>vaistų nuo diabeto</w:t>
      </w:r>
      <w:r>
        <w:rPr>
          <w:rFonts w:ascii="Times New Roman" w:hAnsi="Times New Roman"/>
          <w:noProof/>
          <w:sz w:val="22"/>
          <w:szCs w:val="22"/>
        </w:rPr>
        <w:t>;</w:t>
      </w:r>
    </w:p>
    <w:p w:rsidR="00E872EB" w:rsidRPr="00BC6826" w:rsidRDefault="00E872EB" w:rsidP="00E872EB">
      <w:pPr>
        <w:numPr>
          <w:ilvl w:val="0"/>
          <w:numId w:val="5"/>
        </w:numPr>
        <w:tabs>
          <w:tab w:val="clear" w:pos="720"/>
          <w:tab w:val="num" w:pos="567"/>
        </w:tabs>
        <w:ind w:left="567" w:hanging="567"/>
        <w:rPr>
          <w:rFonts w:ascii="Times New Roman" w:hAnsi="Times New Roman"/>
          <w:sz w:val="22"/>
          <w:szCs w:val="22"/>
        </w:rPr>
      </w:pPr>
      <w:r w:rsidRPr="00BC6826">
        <w:rPr>
          <w:rFonts w:ascii="Times New Roman" w:hAnsi="Times New Roman"/>
          <w:sz w:val="22"/>
          <w:szCs w:val="22"/>
        </w:rPr>
        <w:t>kvinidino (jo vartojama širdies ligoms ir tam tikro tipo maliarijai gydyti);</w:t>
      </w:r>
    </w:p>
    <w:p w:rsidR="00E872EB" w:rsidRPr="00F02AEB" w:rsidRDefault="00E872EB" w:rsidP="00E872EB">
      <w:pPr>
        <w:numPr>
          <w:ilvl w:val="0"/>
          <w:numId w:val="5"/>
        </w:numPr>
        <w:tabs>
          <w:tab w:val="clear" w:pos="720"/>
          <w:tab w:val="num" w:pos="567"/>
        </w:tabs>
        <w:ind w:left="567" w:hanging="567"/>
        <w:rPr>
          <w:rFonts w:ascii="Times New Roman" w:hAnsi="Times New Roman"/>
          <w:sz w:val="22"/>
          <w:szCs w:val="22"/>
        </w:rPr>
      </w:pPr>
      <w:r w:rsidRPr="00F02AEB">
        <w:rPr>
          <w:rFonts w:ascii="Times New Roman" w:hAnsi="Times New Roman"/>
          <w:sz w:val="22"/>
          <w:szCs w:val="22"/>
        </w:rPr>
        <w:t>antidepresantų, vadinamų fluoksetinu ir paroksetinu;</w:t>
      </w:r>
    </w:p>
    <w:p w:rsidR="00E872EB" w:rsidRPr="00F02AEB" w:rsidRDefault="00E872EB" w:rsidP="00E872EB">
      <w:pPr>
        <w:pStyle w:val="Sraopastraipa"/>
        <w:numPr>
          <w:ilvl w:val="0"/>
          <w:numId w:val="5"/>
        </w:numPr>
        <w:tabs>
          <w:tab w:val="clear" w:pos="720"/>
          <w:tab w:val="num" w:pos="567"/>
        </w:tabs>
        <w:ind w:left="567" w:hanging="567"/>
        <w:contextualSpacing/>
        <w:rPr>
          <w:szCs w:val="22"/>
          <w:lang w:val="fi-FI"/>
        </w:rPr>
      </w:pPr>
      <w:r w:rsidRPr="00F02AEB">
        <w:rPr>
          <w:szCs w:val="22"/>
          <w:lang w:val="fi-FI"/>
        </w:rPr>
        <w:t>cimetidino (vaisto nuo skrandžio rūgštingumo);</w:t>
      </w:r>
    </w:p>
    <w:p w:rsidR="00E872EB" w:rsidRPr="00BC6826" w:rsidRDefault="00E872EB" w:rsidP="00E872EB">
      <w:pPr>
        <w:numPr>
          <w:ilvl w:val="0"/>
          <w:numId w:val="5"/>
        </w:numPr>
        <w:tabs>
          <w:tab w:val="clear" w:pos="720"/>
          <w:tab w:val="num" w:pos="567"/>
        </w:tabs>
        <w:ind w:left="567" w:hanging="567"/>
        <w:rPr>
          <w:rFonts w:ascii="Times New Roman" w:hAnsi="Times New Roman"/>
          <w:sz w:val="22"/>
          <w:szCs w:val="22"/>
        </w:rPr>
      </w:pPr>
      <w:r w:rsidRPr="00BC6826">
        <w:rPr>
          <w:rFonts w:ascii="Times New Roman" w:hAnsi="Times New Roman"/>
          <w:sz w:val="22"/>
          <w:szCs w:val="22"/>
        </w:rPr>
        <w:t>anestetinių preparatų;</w:t>
      </w:r>
    </w:p>
    <w:p w:rsidR="00E872EB" w:rsidRPr="00BC6826" w:rsidRDefault="00E872EB" w:rsidP="00E872EB">
      <w:pPr>
        <w:pStyle w:val="Sraopastraipa"/>
        <w:numPr>
          <w:ilvl w:val="0"/>
          <w:numId w:val="6"/>
        </w:numPr>
        <w:tabs>
          <w:tab w:val="left" w:pos="567"/>
        </w:tabs>
        <w:ind w:left="567" w:hanging="567"/>
        <w:contextualSpacing/>
        <w:rPr>
          <w:szCs w:val="22"/>
        </w:rPr>
      </w:pPr>
      <w:proofErr w:type="spellStart"/>
      <w:proofErr w:type="gramStart"/>
      <w:r w:rsidRPr="00BC6826">
        <w:rPr>
          <w:szCs w:val="22"/>
        </w:rPr>
        <w:t>alkoholio</w:t>
      </w:r>
      <w:proofErr w:type="spellEnd"/>
      <w:proofErr w:type="gramEnd"/>
      <w:r w:rsidRPr="00BC6826">
        <w:rPr>
          <w:szCs w:val="22"/>
        </w:rPr>
        <w:t>.</w:t>
      </w:r>
    </w:p>
    <w:p w:rsidR="00E872EB" w:rsidRPr="00BC6826" w:rsidRDefault="00E872EB" w:rsidP="00E872EB">
      <w:pPr>
        <w:tabs>
          <w:tab w:val="left" w:pos="567"/>
        </w:tabs>
        <w:ind w:left="567" w:hanging="567"/>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Nėštumas</w:t>
      </w:r>
      <w:r>
        <w:rPr>
          <w:rFonts w:ascii="Times New Roman" w:hAnsi="Times New Roman"/>
          <w:b/>
          <w:sz w:val="22"/>
          <w:szCs w:val="22"/>
        </w:rPr>
        <w:t>,</w:t>
      </w:r>
      <w:r w:rsidRPr="00BC6826">
        <w:rPr>
          <w:rFonts w:ascii="Times New Roman" w:hAnsi="Times New Roman"/>
          <w:b/>
          <w:sz w:val="22"/>
          <w:szCs w:val="22"/>
        </w:rPr>
        <w:t xml:space="preserve"> žindymo laikotarpis</w:t>
      </w:r>
      <w:r>
        <w:rPr>
          <w:rFonts w:ascii="Times New Roman" w:hAnsi="Times New Roman"/>
          <w:b/>
          <w:sz w:val="22"/>
          <w:szCs w:val="22"/>
        </w:rPr>
        <w:t xml:space="preserve"> ir vaisingumas</w:t>
      </w:r>
    </w:p>
    <w:p w:rsidR="00E872EB" w:rsidRPr="00BC6826" w:rsidRDefault="00E872EB" w:rsidP="00E872EB">
      <w:pPr>
        <w:rPr>
          <w:rFonts w:ascii="Times New Roman" w:hAnsi="Times New Roman"/>
          <w:color w:val="000000"/>
          <w:sz w:val="22"/>
          <w:szCs w:val="22"/>
          <w:lang w:eastAsia="el-GR"/>
        </w:rPr>
      </w:pPr>
      <w:r w:rsidRPr="00BC6826">
        <w:rPr>
          <w:rFonts w:ascii="Times New Roman" w:hAnsi="Times New Roman"/>
          <w:sz w:val="22"/>
          <w:szCs w:val="22"/>
        </w:rPr>
        <w:t xml:space="preserve">Jeigu esate nėščia, žindote kūdikį, manote, kad galbūt esate nėščia arba planuojate pastoti, tai prieš vartodama šį vaistą pasitarkite su gydytoju arba vaistininku. </w:t>
      </w:r>
      <w:r w:rsidRPr="00BC6826">
        <w:rPr>
          <w:rFonts w:ascii="Times New Roman" w:hAnsi="Times New Roman"/>
          <w:color w:val="000000"/>
          <w:sz w:val="22"/>
          <w:szCs w:val="22"/>
          <w:lang w:eastAsia="el-GR"/>
        </w:rPr>
        <w:t xml:space="preserve">Nėštumo laikotarpiu </w:t>
      </w:r>
      <w:r w:rsidRPr="00BC6826">
        <w:rPr>
          <w:rFonts w:ascii="Times New Roman" w:hAnsi="Times New Roman"/>
          <w:sz w:val="22"/>
          <w:szCs w:val="22"/>
        </w:rPr>
        <w:t xml:space="preserve">TIMOSAN </w:t>
      </w:r>
      <w:r w:rsidRPr="00BC6826">
        <w:rPr>
          <w:rFonts w:ascii="Times New Roman" w:hAnsi="Times New Roman"/>
          <w:color w:val="000000"/>
          <w:sz w:val="22"/>
          <w:szCs w:val="22"/>
          <w:lang w:eastAsia="el-GR"/>
        </w:rPr>
        <w:t>galima vartoti tik tuo atveju, jei gydytojas mano, kad toks gydymas yra būtinas.</w:t>
      </w:r>
    </w:p>
    <w:p w:rsidR="00E872EB" w:rsidRPr="00BC6826" w:rsidRDefault="00E872EB" w:rsidP="00E872EB">
      <w:pPr>
        <w:autoSpaceDE w:val="0"/>
        <w:autoSpaceDN w:val="0"/>
        <w:adjustRightInd w:val="0"/>
        <w:rPr>
          <w:rFonts w:ascii="Times New Roman" w:hAnsi="Times New Roman"/>
          <w:color w:val="000000"/>
          <w:sz w:val="22"/>
          <w:szCs w:val="22"/>
          <w:lang w:eastAsia="el-GR"/>
        </w:rPr>
      </w:pPr>
    </w:p>
    <w:p w:rsidR="00E872EB" w:rsidRPr="00BC6826" w:rsidRDefault="00E872EB" w:rsidP="00E872EB">
      <w:pPr>
        <w:autoSpaceDE w:val="0"/>
        <w:autoSpaceDN w:val="0"/>
        <w:adjustRightInd w:val="0"/>
        <w:rPr>
          <w:rFonts w:ascii="Times New Roman" w:hAnsi="Times New Roman"/>
          <w:color w:val="000000"/>
          <w:sz w:val="22"/>
          <w:szCs w:val="22"/>
          <w:lang w:eastAsia="el-GR"/>
        </w:rPr>
      </w:pPr>
      <w:r w:rsidRPr="00BC6826">
        <w:rPr>
          <w:rFonts w:ascii="Times New Roman" w:hAnsi="Times New Roman"/>
          <w:color w:val="000000"/>
          <w:sz w:val="22"/>
          <w:szCs w:val="22"/>
          <w:lang w:eastAsia="el-GR"/>
        </w:rPr>
        <w:t xml:space="preserve">Jei maitinate krūtimi, </w:t>
      </w:r>
      <w:r w:rsidRPr="00BC6826">
        <w:rPr>
          <w:rFonts w:ascii="Times New Roman" w:hAnsi="Times New Roman"/>
          <w:sz w:val="22"/>
          <w:szCs w:val="22"/>
        </w:rPr>
        <w:t xml:space="preserve">TIMOSAN </w:t>
      </w:r>
      <w:r w:rsidRPr="00BC6826">
        <w:rPr>
          <w:rFonts w:ascii="Times New Roman" w:hAnsi="Times New Roman"/>
          <w:color w:val="000000"/>
          <w:sz w:val="22"/>
          <w:szCs w:val="22"/>
          <w:lang w:eastAsia="el-GR"/>
        </w:rPr>
        <w:t xml:space="preserve">vartoti negalite. </w:t>
      </w:r>
      <w:r w:rsidRPr="00BC6826">
        <w:rPr>
          <w:rFonts w:ascii="Times New Roman" w:hAnsi="Times New Roman"/>
          <w:sz w:val="22"/>
          <w:szCs w:val="22"/>
        </w:rPr>
        <w:t>Prieš vartojant bet kokį vaistą žindymo laikotarpiu, būtina pasitarti su gydytoju arba vaistininku</w:t>
      </w:r>
      <w:r w:rsidRPr="00BC6826">
        <w:rPr>
          <w:rFonts w:ascii="Times New Roman" w:hAnsi="Times New Roman"/>
          <w:color w:val="000000"/>
          <w:sz w:val="22"/>
          <w:szCs w:val="22"/>
          <w:lang w:eastAsia="el-GR"/>
        </w:rPr>
        <w:t>.</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Vairavimas ir mechanizmų valdymas</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Poveikio gebėjimui vairuoti ir valdyti mechanizmus tyrimų neatlikta.</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Vairuojant ar valdant mechanizmus reikia neužmiršti, kad kartais gali atsirasti nuovargis ir svaigti galva.</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Jei atsiranda nuovargis, galvos svaigimas arba sutrinka rega, vairuoti ir valdyti mechanizmus draudžiama.</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b/>
          <w:sz w:val="22"/>
          <w:szCs w:val="22"/>
        </w:rPr>
        <w:t>TIMOSAN sudėtyje yra benzalkonio chlorido</w:t>
      </w:r>
    </w:p>
    <w:p w:rsidR="00E872EB" w:rsidRPr="00100A9E" w:rsidRDefault="00E872EB" w:rsidP="00E872EB">
      <w:pPr>
        <w:autoSpaceDE w:val="0"/>
        <w:autoSpaceDN w:val="0"/>
        <w:adjustRightInd w:val="0"/>
        <w:rPr>
          <w:rFonts w:ascii="Times New Roman" w:eastAsiaTheme="minorHAnsi" w:hAnsi="Times New Roman"/>
          <w:sz w:val="22"/>
          <w:szCs w:val="22"/>
          <w:lang w:val="en-US" w:eastAsia="en-US"/>
        </w:rPr>
      </w:pPr>
      <w:proofErr w:type="spellStart"/>
      <w:r w:rsidRPr="00100A9E">
        <w:rPr>
          <w:rFonts w:ascii="Times New Roman" w:eastAsiaTheme="minorHAnsi" w:hAnsi="Times New Roman"/>
          <w:sz w:val="22"/>
          <w:szCs w:val="22"/>
          <w:lang w:val="en-US" w:eastAsia="en-US"/>
        </w:rPr>
        <w:t>Minkštieji</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kontaktiniai</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lęšiai</w:t>
      </w:r>
      <w:proofErr w:type="spellEnd"/>
      <w:r w:rsidRPr="00583A5F">
        <w:rPr>
          <w:rFonts w:ascii="Times New Roman" w:hAnsi="Times New Roman"/>
          <w:sz w:val="22"/>
          <w:szCs w:val="22"/>
        </w:rPr>
        <w:t xml:space="preserve"> gali absorbuoti benzalkonio chloridą ir gali pasikeisti kontaktinių lęšių spalva. Prieš šio vaisto vartojimą kontaktinius lęšius reikia išimti ir vėl juos galima įdėti ne anksčiau kaip po 15 min. Benzalkonio chloridas gali sudirginti akis, ypač, jei jums </w:t>
      </w:r>
      <w:proofErr w:type="spellStart"/>
      <w:r w:rsidRPr="00100A9E">
        <w:rPr>
          <w:rFonts w:ascii="Times New Roman" w:eastAsiaTheme="minorHAnsi" w:hAnsi="Times New Roman"/>
          <w:sz w:val="22"/>
          <w:szCs w:val="22"/>
          <w:lang w:val="en-US" w:eastAsia="en-US"/>
        </w:rPr>
        <w:t>yra</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akių</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sausmė</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ar</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ragenos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akies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priekinę</w:t>
      </w:r>
      <w:proofErr w:type="spellEnd"/>
      <w:r>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dalį</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gaubiančio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skaidraus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sluoksnio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pažeidimų</w:t>
      </w:r>
      <w:proofErr w:type="spellEnd"/>
      <w:r w:rsidRPr="00100A9E">
        <w:rPr>
          <w:rFonts w:ascii="Times New Roman" w:eastAsiaTheme="minorHAnsi" w:hAnsi="Times New Roman"/>
          <w:sz w:val="22"/>
          <w:szCs w:val="22"/>
          <w:lang w:val="en-US" w:eastAsia="en-US"/>
        </w:rPr>
        <w:t>.</w:t>
      </w:r>
      <w:r>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Jeigu</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pavartojus</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šio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vaisto</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jaučiate</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nenormalų</w:t>
      </w:r>
      <w:proofErr w:type="spellEnd"/>
    </w:p>
    <w:p w:rsidR="00E872EB" w:rsidRPr="00583A5F" w:rsidRDefault="00E872EB" w:rsidP="00E872EB">
      <w:pPr>
        <w:autoSpaceDE w:val="0"/>
        <w:autoSpaceDN w:val="0"/>
        <w:adjustRightInd w:val="0"/>
        <w:rPr>
          <w:rFonts w:ascii="Times New Roman" w:eastAsiaTheme="minorHAnsi" w:hAnsi="Times New Roman"/>
          <w:sz w:val="22"/>
          <w:szCs w:val="22"/>
          <w:lang w:val="en-US" w:eastAsia="en-US"/>
        </w:rPr>
      </w:pPr>
      <w:proofErr w:type="spellStart"/>
      <w:proofErr w:type="gramStart"/>
      <w:r w:rsidRPr="00100A9E">
        <w:rPr>
          <w:rFonts w:ascii="Times New Roman" w:eastAsiaTheme="minorHAnsi" w:hAnsi="Times New Roman"/>
          <w:sz w:val="22"/>
          <w:szCs w:val="22"/>
          <w:lang w:val="en-US" w:eastAsia="en-US"/>
        </w:rPr>
        <w:lastRenderedPageBreak/>
        <w:t>pojūtį</w:t>
      </w:r>
      <w:proofErr w:type="spellEnd"/>
      <w:proofErr w:type="gram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akyje</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deginimą</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ar</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skausmą</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pasitarkite</w:t>
      </w:r>
      <w:proofErr w:type="spellEnd"/>
      <w:r w:rsidRPr="00100A9E">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su</w:t>
      </w:r>
      <w:proofErr w:type="spellEnd"/>
      <w:r>
        <w:rPr>
          <w:rFonts w:ascii="Times New Roman" w:eastAsiaTheme="minorHAnsi" w:hAnsi="Times New Roman"/>
          <w:sz w:val="22"/>
          <w:szCs w:val="22"/>
          <w:lang w:val="en-US" w:eastAsia="en-US"/>
        </w:rPr>
        <w:t xml:space="preserve"> </w:t>
      </w:r>
      <w:proofErr w:type="spellStart"/>
      <w:r w:rsidRPr="00100A9E">
        <w:rPr>
          <w:rFonts w:ascii="Times New Roman" w:eastAsiaTheme="minorHAnsi" w:hAnsi="Times New Roman"/>
          <w:sz w:val="22"/>
          <w:szCs w:val="22"/>
          <w:lang w:val="en-US" w:eastAsia="en-US"/>
        </w:rPr>
        <w:t>gydytoju</w:t>
      </w:r>
      <w:proofErr w:type="spellEnd"/>
      <w:r w:rsidRPr="00100A9E">
        <w:rPr>
          <w:rFonts w:ascii="Times New Roman" w:hAnsi="Times New Roman"/>
          <w:sz w:val="22"/>
          <w:szCs w:val="22"/>
        </w:rPr>
        <w:t>.</w:t>
      </w:r>
    </w:p>
    <w:p w:rsidR="00E872EB" w:rsidRDefault="00E872EB" w:rsidP="00E872EB">
      <w:pPr>
        <w:tabs>
          <w:tab w:val="left" w:pos="567"/>
        </w:tabs>
        <w:rPr>
          <w:rFonts w:ascii="Times New Roman" w:hAnsi="Times New Roman"/>
          <w:sz w:val="22"/>
          <w:szCs w:val="22"/>
          <w:lang w:val="lt-LT"/>
        </w:rPr>
      </w:pPr>
    </w:p>
    <w:p w:rsidR="00E872EB" w:rsidRPr="00BC6826" w:rsidRDefault="00E872EB" w:rsidP="00E872EB">
      <w:pPr>
        <w:tabs>
          <w:tab w:val="left" w:pos="567"/>
        </w:tabs>
        <w:rPr>
          <w:rFonts w:ascii="Times New Roman" w:hAnsi="Times New Roman"/>
          <w:sz w:val="22"/>
          <w:szCs w:val="22"/>
          <w:lang w:val="lt-LT"/>
        </w:rPr>
      </w:pPr>
    </w:p>
    <w:p w:rsidR="00E872EB" w:rsidRPr="00BC6826" w:rsidRDefault="00E872EB" w:rsidP="00E872EB">
      <w:pPr>
        <w:tabs>
          <w:tab w:val="left" w:pos="567"/>
        </w:tabs>
        <w:rPr>
          <w:rFonts w:ascii="Times New Roman" w:hAnsi="Times New Roman"/>
          <w:b/>
          <w:sz w:val="22"/>
          <w:szCs w:val="22"/>
          <w:lang w:val="lt-LT"/>
        </w:rPr>
      </w:pPr>
      <w:r w:rsidRPr="00BC6826">
        <w:rPr>
          <w:rFonts w:ascii="Times New Roman" w:hAnsi="Times New Roman"/>
          <w:b/>
          <w:sz w:val="22"/>
          <w:szCs w:val="22"/>
          <w:lang w:val="lt-LT"/>
        </w:rPr>
        <w:t>3.</w:t>
      </w:r>
      <w:r w:rsidRPr="00BC6826">
        <w:rPr>
          <w:rFonts w:ascii="Times New Roman" w:hAnsi="Times New Roman"/>
          <w:b/>
          <w:sz w:val="22"/>
          <w:szCs w:val="22"/>
          <w:lang w:val="lt-LT"/>
        </w:rPr>
        <w:tab/>
        <w:t>Kaip vartoti TIMOSAN</w:t>
      </w:r>
    </w:p>
    <w:p w:rsidR="00E872EB" w:rsidRPr="00BC6826" w:rsidRDefault="00E872EB" w:rsidP="00E872EB">
      <w:pPr>
        <w:tabs>
          <w:tab w:val="left" w:pos="567"/>
        </w:tabs>
        <w:rPr>
          <w:rFonts w:ascii="Times New Roman" w:hAnsi="Times New Roman"/>
          <w:b/>
          <w:sz w:val="22"/>
          <w:szCs w:val="22"/>
          <w:lang w:val="lt-LT"/>
        </w:rPr>
      </w:pPr>
    </w:p>
    <w:p w:rsidR="00E872EB" w:rsidRPr="00F02AEB" w:rsidRDefault="00E872EB" w:rsidP="00E872EB">
      <w:pPr>
        <w:tabs>
          <w:tab w:val="left" w:pos="567"/>
        </w:tabs>
        <w:rPr>
          <w:rFonts w:ascii="Times New Roman" w:hAnsi="Times New Roman"/>
          <w:sz w:val="22"/>
          <w:szCs w:val="22"/>
          <w:lang w:val="lt-LT"/>
        </w:rPr>
      </w:pPr>
      <w:r w:rsidRPr="00BC6826">
        <w:rPr>
          <w:rFonts w:ascii="Times New Roman" w:hAnsi="Times New Roman"/>
          <w:sz w:val="22"/>
          <w:szCs w:val="22"/>
          <w:lang w:val="lt-LT"/>
        </w:rPr>
        <w:t xml:space="preserve">Visada vartokite šį vaistą tiksliai kaip nurodė gydytojas. </w:t>
      </w:r>
      <w:r w:rsidRPr="00F02AEB">
        <w:rPr>
          <w:rFonts w:ascii="Times New Roman" w:hAnsi="Times New Roman"/>
          <w:sz w:val="22"/>
          <w:szCs w:val="22"/>
          <w:lang w:val="lt-LT"/>
        </w:rPr>
        <w:t>Jeigu abejojate, kreipkitės į gydytoją arba vaistininką.</w:t>
      </w:r>
    </w:p>
    <w:p w:rsidR="00E872EB" w:rsidRPr="00F02AEB" w:rsidRDefault="00E872EB" w:rsidP="00E872EB">
      <w:pPr>
        <w:tabs>
          <w:tab w:val="left" w:pos="567"/>
        </w:tabs>
        <w:rPr>
          <w:rFonts w:ascii="Times New Roman" w:hAnsi="Times New Roman"/>
          <w:sz w:val="22"/>
          <w:szCs w:val="22"/>
          <w:lang w:val="lt-LT"/>
        </w:rPr>
      </w:pPr>
    </w:p>
    <w:p w:rsidR="00E872EB" w:rsidRPr="00F02AEB" w:rsidRDefault="00E872EB" w:rsidP="00E872EB">
      <w:pPr>
        <w:tabs>
          <w:tab w:val="left" w:pos="567"/>
        </w:tabs>
        <w:rPr>
          <w:rFonts w:ascii="Times New Roman" w:hAnsi="Times New Roman"/>
          <w:sz w:val="22"/>
          <w:szCs w:val="22"/>
          <w:lang w:val="lt-LT"/>
        </w:rPr>
      </w:pPr>
      <w:r w:rsidRPr="00F02AEB">
        <w:rPr>
          <w:rFonts w:ascii="Times New Roman" w:hAnsi="Times New Roman"/>
          <w:sz w:val="22"/>
          <w:szCs w:val="22"/>
          <w:lang w:val="lt-LT"/>
        </w:rPr>
        <w:t>Suaugusiems, senyviems žmonėms bei vyresniems kaip 12 metų vaikams rekomenduojama į pažeistą akį lašinti po vieną lašą akių gelio vieną kartą per parą, geriausia ryte.</w:t>
      </w:r>
    </w:p>
    <w:p w:rsidR="00E872EB" w:rsidRPr="00F02AEB" w:rsidRDefault="00E872EB" w:rsidP="00E872EB">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Nuo gydymo pradžios praėjus 2 – 4 savaitėms, gydytojas išmatuos Jūsų akispūdį. Po TIMOSAN  pavartojimo pirštu prispauskite akies kampą prie nosies (4 pav.) 2 minutėms. Tai neleis </w:t>
      </w:r>
      <w:proofErr w:type="spellStart"/>
      <w:r w:rsidRPr="00F02AEB">
        <w:rPr>
          <w:rFonts w:ascii="Times New Roman" w:hAnsi="Times New Roman"/>
          <w:sz w:val="22"/>
          <w:szCs w:val="22"/>
          <w:lang w:val="lt-LT"/>
        </w:rPr>
        <w:t>timololiui</w:t>
      </w:r>
      <w:proofErr w:type="spellEnd"/>
      <w:r w:rsidRPr="00F02AEB">
        <w:rPr>
          <w:rFonts w:ascii="Times New Roman" w:hAnsi="Times New Roman"/>
          <w:sz w:val="22"/>
          <w:szCs w:val="22"/>
          <w:lang w:val="lt-LT"/>
        </w:rPr>
        <w:t xml:space="preserve"> patekti į likusią organizmo dalį.</w:t>
      </w:r>
    </w:p>
    <w:p w:rsidR="00E872EB" w:rsidRPr="00D14AA4" w:rsidRDefault="00E872EB" w:rsidP="00E872EB">
      <w:pPr>
        <w:tabs>
          <w:tab w:val="left" w:pos="567"/>
        </w:tabs>
        <w:rPr>
          <w:rFonts w:ascii="Times New Roman" w:hAnsi="Times New Roman"/>
          <w:sz w:val="22"/>
          <w:szCs w:val="22"/>
          <w:lang w:val="lt-LT"/>
        </w:rPr>
      </w:pPr>
      <w:r w:rsidRPr="00F02AEB">
        <w:rPr>
          <w:rFonts w:ascii="Times New Roman" w:hAnsi="Times New Roman"/>
          <w:sz w:val="22"/>
          <w:szCs w:val="22"/>
          <w:lang w:val="lt-LT"/>
        </w:rPr>
        <w:t xml:space="preserve">Jei vartojate bet kokius kitus vaistus, lašinamus į akį, tarp šių vaistų vartojimo reikia daryti ne trumpesnę kaip 5 minučių pertrauką. </w:t>
      </w:r>
      <w:r w:rsidRPr="00D14AA4">
        <w:rPr>
          <w:rFonts w:ascii="Times New Roman" w:hAnsi="Times New Roman"/>
          <w:sz w:val="22"/>
          <w:szCs w:val="22"/>
          <w:lang w:val="lt-LT"/>
        </w:rPr>
        <w:t>Tokiu atveju TIMOSAN  būtina vartoti paskutinį.</w:t>
      </w:r>
    </w:p>
    <w:p w:rsidR="00E872EB" w:rsidRPr="00D14AA4" w:rsidRDefault="00E872EB" w:rsidP="00E872EB">
      <w:pPr>
        <w:tabs>
          <w:tab w:val="left" w:pos="567"/>
        </w:tabs>
        <w:rPr>
          <w:rFonts w:ascii="Times New Roman" w:hAnsi="Times New Roman"/>
          <w:sz w:val="22"/>
          <w:szCs w:val="22"/>
          <w:lang w:val="lt-LT"/>
        </w:rPr>
      </w:pPr>
    </w:p>
    <w:p w:rsidR="00E872EB" w:rsidRPr="00583A5F" w:rsidRDefault="00E872EB" w:rsidP="00E872EB">
      <w:pPr>
        <w:pStyle w:val="Sraopastraipa"/>
        <w:numPr>
          <w:ilvl w:val="0"/>
          <w:numId w:val="8"/>
        </w:numPr>
        <w:tabs>
          <w:tab w:val="left" w:pos="567"/>
        </w:tabs>
        <w:rPr>
          <w:szCs w:val="22"/>
          <w:lang w:val="lt-LT"/>
        </w:rPr>
      </w:pPr>
      <w:r w:rsidRPr="00583A5F">
        <w:rPr>
          <w:szCs w:val="22"/>
          <w:lang w:val="lt-LT"/>
        </w:rPr>
        <w:t>Prieš lašindami akių gelį į akį</w:t>
      </w:r>
      <w:r>
        <w:rPr>
          <w:szCs w:val="22"/>
          <w:lang w:val="lt-LT"/>
        </w:rPr>
        <w:t xml:space="preserve"> </w:t>
      </w:r>
      <w:r w:rsidRPr="00583A5F">
        <w:rPr>
          <w:szCs w:val="22"/>
          <w:lang w:val="lt-LT"/>
        </w:rPr>
        <w:t>nusiplaukite rankas.</w:t>
      </w:r>
    </w:p>
    <w:p w:rsidR="00E872EB" w:rsidRPr="00583A5F" w:rsidRDefault="00E872EB" w:rsidP="00E872EB">
      <w:pPr>
        <w:pStyle w:val="Sraopastraipa"/>
        <w:numPr>
          <w:ilvl w:val="0"/>
          <w:numId w:val="8"/>
        </w:numPr>
        <w:tabs>
          <w:tab w:val="left" w:pos="567"/>
        </w:tabs>
        <w:rPr>
          <w:szCs w:val="22"/>
          <w:lang w:val="lt-LT"/>
        </w:rPr>
      </w:pPr>
      <w:r w:rsidRPr="00583A5F">
        <w:rPr>
          <w:szCs w:val="22"/>
          <w:lang w:val="lt-LT"/>
        </w:rPr>
        <w:t>pasirinkite patogiausią padėtį akių geliui sulašinti (galima sėdėti, gulėti ant nugaros arba stovėti prieš veidrodį).</w:t>
      </w:r>
    </w:p>
    <w:p w:rsidR="00E872EB" w:rsidRPr="00583A5F" w:rsidRDefault="00E872EB" w:rsidP="00E872EB">
      <w:pPr>
        <w:tabs>
          <w:tab w:val="left" w:pos="567"/>
        </w:tabs>
        <w:rPr>
          <w:rFonts w:ascii="Times New Roman" w:hAnsi="Times New Roman"/>
          <w:sz w:val="22"/>
          <w:szCs w:val="22"/>
          <w:lang w:val="lt-LT"/>
        </w:rPr>
      </w:pPr>
    </w:p>
    <w:p w:rsidR="00E872EB" w:rsidRPr="00583A5F" w:rsidRDefault="00E872EB" w:rsidP="00E872EB">
      <w:pPr>
        <w:tabs>
          <w:tab w:val="left" w:pos="567"/>
        </w:tabs>
        <w:rPr>
          <w:rFonts w:ascii="Times New Roman" w:hAnsi="Times New Roman"/>
          <w:sz w:val="22"/>
          <w:szCs w:val="22"/>
          <w:lang w:val="lt-LT"/>
        </w:rPr>
      </w:pPr>
      <w:proofErr w:type="spellStart"/>
      <w:r w:rsidRPr="00583A5F">
        <w:rPr>
          <w:rFonts w:ascii="Times New Roman" w:hAnsi="Times New Roman"/>
          <w:sz w:val="22"/>
          <w:szCs w:val="22"/>
          <w:lang w:val="lt-LT"/>
        </w:rPr>
        <w:t>Talpyklę</w:t>
      </w:r>
      <w:proofErr w:type="spellEnd"/>
      <w:r w:rsidRPr="00583A5F">
        <w:rPr>
          <w:rFonts w:ascii="Times New Roman" w:hAnsi="Times New Roman"/>
          <w:sz w:val="22"/>
          <w:szCs w:val="22"/>
          <w:lang w:val="lt-LT"/>
        </w:rPr>
        <w:t xml:space="preserve"> su lašintuvu gali naudoti tik vienas pacientas.</w:t>
      </w:r>
    </w:p>
    <w:p w:rsidR="00E872EB" w:rsidRPr="00583A5F" w:rsidRDefault="00E872EB" w:rsidP="00E872EB">
      <w:pPr>
        <w:tabs>
          <w:tab w:val="left" w:pos="567"/>
        </w:tabs>
        <w:ind w:left="567" w:hanging="567"/>
        <w:rPr>
          <w:rFonts w:ascii="Times New Roman" w:hAnsi="Times New Roman"/>
          <w:sz w:val="22"/>
          <w:szCs w:val="22"/>
          <w:lang w:val="lt-LT"/>
        </w:rPr>
      </w:pPr>
    </w:p>
    <w:p w:rsidR="00E872EB" w:rsidRPr="00AB79D7" w:rsidRDefault="00E872EB" w:rsidP="00E872EB">
      <w:pPr>
        <w:tabs>
          <w:tab w:val="left" w:pos="567"/>
        </w:tabs>
        <w:ind w:left="567" w:hanging="567"/>
        <w:rPr>
          <w:rFonts w:ascii="Times New Roman" w:hAnsi="Times New Roman"/>
          <w:sz w:val="22"/>
          <w:szCs w:val="22"/>
          <w:lang w:val="lt-LT"/>
        </w:rPr>
      </w:pPr>
      <w:r w:rsidRPr="00AB79D7">
        <w:rPr>
          <w:rFonts w:ascii="Times New Roman" w:hAnsi="Times New Roman"/>
          <w:sz w:val="22"/>
          <w:szCs w:val="22"/>
          <w:lang w:val="lt-LT"/>
        </w:rPr>
        <w:t>Vartojimas</w:t>
      </w:r>
    </w:p>
    <w:p w:rsidR="00E872EB" w:rsidRPr="00AB79D7" w:rsidRDefault="00E872EB" w:rsidP="00E872EB">
      <w:pPr>
        <w:tabs>
          <w:tab w:val="left" w:pos="567"/>
        </w:tabs>
        <w:ind w:left="567" w:hanging="567"/>
        <w:rPr>
          <w:rFonts w:ascii="Times New Roman" w:hAnsi="Times New Roman"/>
          <w:sz w:val="22"/>
          <w:szCs w:val="22"/>
          <w:lang w:val="lt-LT"/>
        </w:rPr>
      </w:pPr>
      <w:r w:rsidRPr="00583A5F">
        <w:rPr>
          <w:rFonts w:ascii="Times New Roman" w:hAnsi="Times New Roman"/>
          <w:sz w:val="22"/>
          <w:szCs w:val="22"/>
          <w:lang w:val="lt-LT"/>
        </w:rPr>
        <w:t>1.</w:t>
      </w:r>
      <w:r w:rsidRPr="00583A5F">
        <w:rPr>
          <w:rFonts w:ascii="Times New Roman" w:hAnsi="Times New Roman"/>
          <w:sz w:val="22"/>
          <w:szCs w:val="22"/>
          <w:lang w:val="lt-LT"/>
        </w:rPr>
        <w:tab/>
        <w:t xml:space="preserve">Atidarykite </w:t>
      </w:r>
      <w:proofErr w:type="spellStart"/>
      <w:r w:rsidRPr="00583A5F">
        <w:rPr>
          <w:rFonts w:ascii="Times New Roman" w:hAnsi="Times New Roman"/>
          <w:sz w:val="22"/>
          <w:szCs w:val="22"/>
          <w:lang w:val="lt-LT"/>
        </w:rPr>
        <w:t>talpykl</w:t>
      </w:r>
      <w:r w:rsidRPr="00BC6826">
        <w:rPr>
          <w:rFonts w:ascii="Times New Roman" w:hAnsi="Times New Roman"/>
          <w:sz w:val="22"/>
          <w:szCs w:val="22"/>
          <w:lang w:val="lt-LT"/>
        </w:rPr>
        <w:t>ę</w:t>
      </w:r>
      <w:proofErr w:type="spellEnd"/>
      <w:r w:rsidRPr="00AB79D7">
        <w:rPr>
          <w:rFonts w:ascii="Times New Roman" w:hAnsi="Times New Roman"/>
          <w:sz w:val="22"/>
          <w:szCs w:val="22"/>
          <w:lang w:val="lt-LT"/>
        </w:rPr>
        <w:t xml:space="preserve">. Kad į akių gelį nepatektų mikroorganizmų, </w:t>
      </w:r>
      <w:proofErr w:type="spellStart"/>
      <w:r w:rsidRPr="00AB79D7">
        <w:rPr>
          <w:rFonts w:ascii="Times New Roman" w:hAnsi="Times New Roman"/>
          <w:sz w:val="22"/>
          <w:szCs w:val="22"/>
          <w:lang w:val="lt-LT"/>
        </w:rPr>
        <w:t>talpyklės</w:t>
      </w:r>
      <w:proofErr w:type="spellEnd"/>
      <w:r w:rsidRPr="00AB79D7">
        <w:rPr>
          <w:rFonts w:ascii="Times New Roman" w:hAnsi="Times New Roman"/>
          <w:sz w:val="22"/>
          <w:szCs w:val="22"/>
          <w:lang w:val="lt-LT"/>
        </w:rPr>
        <w:t xml:space="preserve"> galiuku nieko nelieskite.</w:t>
      </w:r>
    </w:p>
    <w:p w:rsidR="00E872EB" w:rsidRPr="00AB79D7" w:rsidRDefault="00E872EB" w:rsidP="00E872EB">
      <w:pPr>
        <w:tabs>
          <w:tab w:val="left" w:pos="567"/>
        </w:tabs>
        <w:ind w:left="567" w:hanging="567"/>
        <w:rPr>
          <w:rFonts w:ascii="Times New Roman" w:hAnsi="Times New Roman"/>
          <w:sz w:val="22"/>
          <w:szCs w:val="22"/>
          <w:lang w:val="lt-LT"/>
        </w:rPr>
      </w:pPr>
      <w:r w:rsidRPr="00AB79D7">
        <w:rPr>
          <w:rFonts w:ascii="Times New Roman" w:hAnsi="Times New Roman"/>
          <w:sz w:val="22"/>
          <w:szCs w:val="22"/>
          <w:lang w:val="lt-LT"/>
        </w:rPr>
        <w:t>2.</w:t>
      </w:r>
      <w:r w:rsidRPr="00AB79D7">
        <w:rPr>
          <w:rFonts w:ascii="Times New Roman" w:hAnsi="Times New Roman"/>
          <w:sz w:val="22"/>
          <w:szCs w:val="22"/>
          <w:lang w:val="lt-LT"/>
        </w:rPr>
        <w:tab/>
        <w:t xml:space="preserve">Atloškite galvą ir </w:t>
      </w:r>
      <w:proofErr w:type="spellStart"/>
      <w:r w:rsidRPr="00AB79D7">
        <w:rPr>
          <w:rFonts w:ascii="Times New Roman" w:hAnsi="Times New Roman"/>
          <w:sz w:val="22"/>
          <w:szCs w:val="22"/>
          <w:lang w:val="lt-LT"/>
        </w:rPr>
        <w:t>talpyklę</w:t>
      </w:r>
      <w:proofErr w:type="spellEnd"/>
      <w:r w:rsidRPr="00AB79D7">
        <w:rPr>
          <w:rFonts w:ascii="Times New Roman" w:hAnsi="Times New Roman"/>
          <w:sz w:val="22"/>
          <w:szCs w:val="22"/>
          <w:lang w:val="lt-LT"/>
        </w:rPr>
        <w:t xml:space="preserve"> pakelkite virš akies.</w:t>
      </w:r>
    </w:p>
    <w:p w:rsidR="00E872EB" w:rsidRPr="00AB79D7" w:rsidRDefault="00E872EB" w:rsidP="00E872EB">
      <w:pPr>
        <w:tabs>
          <w:tab w:val="left" w:pos="567"/>
        </w:tabs>
        <w:ind w:left="567" w:hanging="567"/>
        <w:rPr>
          <w:rFonts w:ascii="Times New Roman" w:hAnsi="Times New Roman"/>
          <w:sz w:val="22"/>
          <w:szCs w:val="22"/>
          <w:lang w:val="lt-LT"/>
        </w:rPr>
      </w:pPr>
      <w:r w:rsidRPr="00AB79D7">
        <w:rPr>
          <w:rFonts w:ascii="Times New Roman" w:hAnsi="Times New Roman"/>
          <w:sz w:val="22"/>
          <w:szCs w:val="22"/>
          <w:lang w:val="lt-LT"/>
        </w:rPr>
        <w:t>3.</w:t>
      </w:r>
      <w:r w:rsidRPr="00AB79D7">
        <w:rPr>
          <w:rFonts w:ascii="Times New Roman" w:hAnsi="Times New Roman"/>
          <w:sz w:val="22"/>
          <w:szCs w:val="22"/>
          <w:lang w:val="lt-LT"/>
        </w:rPr>
        <w:tab/>
        <w:t xml:space="preserve">Patraukite apatinį voką žemyn žiūrėkite į viršų ir švelniai spauskite </w:t>
      </w:r>
      <w:proofErr w:type="spellStart"/>
      <w:r w:rsidRPr="00AB79D7">
        <w:rPr>
          <w:rFonts w:ascii="Times New Roman" w:hAnsi="Times New Roman"/>
          <w:sz w:val="22"/>
          <w:szCs w:val="22"/>
          <w:lang w:val="lt-LT"/>
        </w:rPr>
        <w:t>talpyklę</w:t>
      </w:r>
      <w:proofErr w:type="spellEnd"/>
      <w:r w:rsidRPr="00AB79D7">
        <w:rPr>
          <w:rFonts w:ascii="Times New Roman" w:hAnsi="Times New Roman"/>
          <w:sz w:val="22"/>
          <w:szCs w:val="22"/>
          <w:lang w:val="lt-LT"/>
        </w:rPr>
        <w:t>, kol į akį įlašės vienas lašas akių gelio.</w:t>
      </w:r>
    </w:p>
    <w:p w:rsidR="00E872EB" w:rsidRPr="00BC6826" w:rsidRDefault="00E872EB" w:rsidP="00E872EB">
      <w:pPr>
        <w:tabs>
          <w:tab w:val="left" w:pos="567"/>
        </w:tabs>
        <w:ind w:left="567" w:hanging="567"/>
        <w:rPr>
          <w:rFonts w:ascii="Times New Roman" w:hAnsi="Times New Roman"/>
          <w:sz w:val="22"/>
          <w:szCs w:val="22"/>
        </w:rPr>
      </w:pPr>
      <w:r w:rsidRPr="00AB79D7">
        <w:rPr>
          <w:rFonts w:ascii="Times New Roman" w:hAnsi="Times New Roman"/>
          <w:sz w:val="22"/>
          <w:szCs w:val="22"/>
          <w:lang w:val="lt-LT"/>
        </w:rPr>
        <w:t>4.</w:t>
      </w:r>
      <w:r w:rsidRPr="00AB79D7">
        <w:rPr>
          <w:rFonts w:ascii="Times New Roman" w:hAnsi="Times New Roman"/>
          <w:sz w:val="22"/>
          <w:szCs w:val="22"/>
          <w:lang w:val="lt-LT"/>
        </w:rPr>
        <w:tab/>
        <w:t xml:space="preserve">Užsimerkite ir rodomuoju pirštu maždaug 2 minutes palaikykite užspaudę vidinį akies </w:t>
      </w:r>
      <w:proofErr w:type="spellStart"/>
      <w:r w:rsidRPr="00AB79D7">
        <w:rPr>
          <w:rFonts w:ascii="Times New Roman" w:hAnsi="Times New Roman"/>
          <w:sz w:val="22"/>
          <w:szCs w:val="22"/>
          <w:lang w:val="lt-LT"/>
        </w:rPr>
        <w:t>kampą.Tai</w:t>
      </w:r>
      <w:proofErr w:type="spellEnd"/>
      <w:r w:rsidRPr="00AB79D7">
        <w:rPr>
          <w:rFonts w:ascii="Times New Roman" w:hAnsi="Times New Roman"/>
          <w:sz w:val="22"/>
          <w:szCs w:val="22"/>
          <w:lang w:val="lt-LT"/>
        </w:rPr>
        <w:t xml:space="preserve"> neleis akių gelio lašui neištekėti ašarų lataku. </w:t>
      </w:r>
      <w:r w:rsidRPr="00BC6826">
        <w:rPr>
          <w:rFonts w:ascii="Times New Roman" w:hAnsi="Times New Roman"/>
          <w:sz w:val="22"/>
          <w:szCs w:val="22"/>
        </w:rPr>
        <w:t>Užsukite talpyklę.</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 xml:space="preserve">Ką daryti pavartojus per </w:t>
      </w:r>
      <w:r w:rsidRPr="00AB79D7">
        <w:rPr>
          <w:rFonts w:ascii="Times New Roman" w:hAnsi="Times New Roman"/>
          <w:b/>
          <w:sz w:val="22"/>
          <w:szCs w:val="22"/>
          <w:lang w:val="lt-LT"/>
        </w:rPr>
        <w:t>didelę</w:t>
      </w:r>
      <w:r w:rsidRPr="00BC6826">
        <w:rPr>
          <w:rFonts w:ascii="Times New Roman" w:hAnsi="Times New Roman"/>
          <w:b/>
          <w:sz w:val="22"/>
          <w:szCs w:val="22"/>
        </w:rPr>
        <w:t xml:space="preserve"> TIMOSAN </w:t>
      </w:r>
      <w:r w:rsidRPr="00AB79D7">
        <w:rPr>
          <w:rFonts w:ascii="Times New Roman" w:hAnsi="Times New Roman"/>
          <w:b/>
          <w:sz w:val="22"/>
          <w:szCs w:val="22"/>
          <w:lang w:val="lt-LT"/>
        </w:rPr>
        <w:t>dozę</w:t>
      </w:r>
      <w:r w:rsidRPr="00BC6826">
        <w:rPr>
          <w:rFonts w:ascii="Times New Roman" w:hAnsi="Times New Roman"/>
          <w:b/>
          <w:sz w:val="22"/>
          <w:szCs w:val="22"/>
        </w:rPr>
        <w:t>?</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TIMOSAN įsilašinus per daug, reikia akis praplauti švariu vandeniu ir kreiptis į gydytoją arba vaistininką.</w:t>
      </w:r>
    </w:p>
    <w:p w:rsidR="00E872EB" w:rsidRPr="00BC6826" w:rsidRDefault="00E872EB" w:rsidP="00E872EB">
      <w:pPr>
        <w:tabs>
          <w:tab w:val="left" w:pos="567"/>
        </w:tabs>
        <w:ind w:left="567" w:hanging="567"/>
        <w:rPr>
          <w:rFonts w:ascii="Times New Roman" w:hAnsi="Times New Roman"/>
          <w:sz w:val="22"/>
          <w:szCs w:val="22"/>
        </w:rPr>
      </w:pPr>
    </w:p>
    <w:p w:rsidR="00E872EB" w:rsidRPr="00BC6826" w:rsidRDefault="00E872EB" w:rsidP="00E872EB">
      <w:pPr>
        <w:pStyle w:val="PI-3EMEASMCA"/>
        <w:tabs>
          <w:tab w:val="left" w:pos="567"/>
        </w:tabs>
      </w:pPr>
      <w:r w:rsidRPr="00BC6826">
        <w:t>Pamiršus pavartoti TIMOSAN</w:t>
      </w:r>
    </w:p>
    <w:p w:rsidR="00E872EB" w:rsidRPr="00BC6826" w:rsidRDefault="00E872EB" w:rsidP="00E872EB">
      <w:pPr>
        <w:pStyle w:val="BTEMEASMCA"/>
      </w:pPr>
      <w:r w:rsidRPr="00BC6826">
        <w:t xml:space="preserve">Negalima vartoti dvigubos dozės norint kompensuoti praleistą dozę. </w:t>
      </w:r>
    </w:p>
    <w:p w:rsidR="00E872EB" w:rsidRPr="00BC6826" w:rsidRDefault="00E872EB" w:rsidP="00E872EB">
      <w:pPr>
        <w:pStyle w:val="BTEMEASMCA"/>
      </w:pPr>
    </w:p>
    <w:p w:rsidR="00E872EB" w:rsidRPr="00BC6826" w:rsidRDefault="00E872EB" w:rsidP="00E872EB">
      <w:pPr>
        <w:pStyle w:val="PI-3EMEASMCA"/>
      </w:pPr>
      <w:r w:rsidRPr="00BC6826">
        <w:t>Nustojus vartoti TIMOSAN</w:t>
      </w:r>
    </w:p>
    <w:p w:rsidR="00E872EB" w:rsidRPr="00BC6826" w:rsidRDefault="00E872EB" w:rsidP="00E872EB">
      <w:pPr>
        <w:pStyle w:val="BTEMEASMCA"/>
      </w:pPr>
      <w:r w:rsidRPr="00BC6826">
        <w:t>Nepasitarę su gydytoju nenutraukite šio vaisto vartojimo.</w:t>
      </w:r>
    </w:p>
    <w:p w:rsidR="00E872EB" w:rsidRPr="00BC6826" w:rsidRDefault="00E872EB" w:rsidP="00E872EB">
      <w:pPr>
        <w:tabs>
          <w:tab w:val="left" w:pos="567"/>
        </w:tabs>
        <w:ind w:left="567" w:hanging="567"/>
        <w:rPr>
          <w:rFonts w:ascii="Times New Roman" w:hAnsi="Times New Roman"/>
          <w:sz w:val="22"/>
          <w:szCs w:val="22"/>
          <w:lang w:val="lt-LT"/>
        </w:rPr>
      </w:pPr>
      <w:r w:rsidRPr="00BC6826">
        <w:rPr>
          <w:rFonts w:ascii="Times New Roman" w:hAnsi="Times New Roman"/>
          <w:sz w:val="22"/>
          <w:szCs w:val="22"/>
          <w:lang w:val="lt-LT"/>
        </w:rPr>
        <w:t>Jeigu kiltų daugiau klausimų dėl šio vaisto vartojimo, kreipkitės į gydytoją arba vaistininką.</w:t>
      </w:r>
    </w:p>
    <w:p w:rsidR="00E872EB" w:rsidRPr="00BC6826" w:rsidRDefault="00E872EB" w:rsidP="00E872EB">
      <w:pPr>
        <w:tabs>
          <w:tab w:val="left" w:pos="567"/>
        </w:tabs>
        <w:ind w:left="567" w:hanging="567"/>
        <w:rPr>
          <w:rFonts w:ascii="Times New Roman" w:hAnsi="Times New Roman"/>
          <w:sz w:val="22"/>
          <w:szCs w:val="22"/>
          <w:lang w:val="lt-LT"/>
        </w:rPr>
      </w:pPr>
    </w:p>
    <w:p w:rsidR="00E872EB" w:rsidRPr="00BC6826" w:rsidRDefault="00E872EB" w:rsidP="00E872EB">
      <w:pPr>
        <w:tabs>
          <w:tab w:val="left" w:pos="567"/>
        </w:tabs>
        <w:rPr>
          <w:rFonts w:ascii="Times New Roman" w:hAnsi="Times New Roman"/>
          <w:sz w:val="22"/>
          <w:szCs w:val="22"/>
          <w:lang w:val="lt-LT"/>
        </w:rPr>
      </w:pPr>
    </w:p>
    <w:p w:rsidR="00E872EB" w:rsidRPr="00F02AEB" w:rsidRDefault="00E872EB" w:rsidP="00E872EB">
      <w:pPr>
        <w:keepNext/>
        <w:keepLines/>
        <w:tabs>
          <w:tab w:val="left" w:pos="567"/>
        </w:tabs>
        <w:rPr>
          <w:rFonts w:ascii="Times New Roman" w:hAnsi="Times New Roman"/>
          <w:b/>
          <w:sz w:val="22"/>
          <w:szCs w:val="22"/>
          <w:lang w:val="lt-LT"/>
        </w:rPr>
      </w:pPr>
      <w:r w:rsidRPr="00F02AEB">
        <w:rPr>
          <w:rFonts w:ascii="Times New Roman" w:hAnsi="Times New Roman"/>
          <w:b/>
          <w:sz w:val="22"/>
          <w:szCs w:val="22"/>
          <w:lang w:val="lt-LT"/>
        </w:rPr>
        <w:t>4.</w:t>
      </w:r>
      <w:r w:rsidRPr="00F02AEB">
        <w:rPr>
          <w:rFonts w:ascii="Times New Roman" w:hAnsi="Times New Roman"/>
          <w:b/>
          <w:sz w:val="22"/>
          <w:szCs w:val="22"/>
          <w:lang w:val="lt-LT"/>
        </w:rPr>
        <w:tab/>
        <w:t>Galimas šalutinis poveikis</w:t>
      </w:r>
    </w:p>
    <w:p w:rsidR="00E872EB" w:rsidRPr="00F02AEB" w:rsidRDefault="00E872EB" w:rsidP="00E872EB">
      <w:pPr>
        <w:keepNext/>
        <w:keepLines/>
        <w:tabs>
          <w:tab w:val="left" w:pos="567"/>
        </w:tabs>
        <w:rPr>
          <w:rFonts w:ascii="Times New Roman" w:hAnsi="Times New Roman"/>
          <w:sz w:val="22"/>
          <w:szCs w:val="22"/>
          <w:lang w:val="lt-LT"/>
        </w:rPr>
      </w:pPr>
    </w:p>
    <w:p w:rsidR="00E872EB" w:rsidRPr="00BC6826" w:rsidRDefault="00E872EB" w:rsidP="00E872EB">
      <w:pPr>
        <w:keepNext/>
        <w:keepLines/>
        <w:tabs>
          <w:tab w:val="left" w:pos="567"/>
        </w:tabs>
        <w:rPr>
          <w:rFonts w:ascii="Times New Roman" w:hAnsi="Times New Roman"/>
          <w:sz w:val="22"/>
          <w:szCs w:val="22"/>
        </w:rPr>
      </w:pPr>
      <w:r w:rsidRPr="00F02AEB">
        <w:rPr>
          <w:rFonts w:ascii="Times New Roman" w:hAnsi="Times New Roman"/>
          <w:sz w:val="22"/>
          <w:szCs w:val="22"/>
          <w:lang w:val="lt-LT"/>
        </w:rPr>
        <w:t xml:space="preserve">Šis vaistas, kaip ir visi kiti vaistai, gali sukelti šalutinį poveikį, nors jis pasireiškia ne visiems žmonėms. Paprastai </w:t>
      </w:r>
      <w:r>
        <w:rPr>
          <w:rFonts w:ascii="Times New Roman" w:hAnsi="Times New Roman"/>
          <w:sz w:val="22"/>
          <w:szCs w:val="22"/>
          <w:lang w:val="lt-LT"/>
        </w:rPr>
        <w:t>akių gelio</w:t>
      </w:r>
      <w:r w:rsidRPr="00F02AEB">
        <w:rPr>
          <w:rFonts w:ascii="Times New Roman" w:hAnsi="Times New Roman"/>
          <w:sz w:val="22"/>
          <w:szCs w:val="22"/>
          <w:lang w:val="lt-LT"/>
        </w:rPr>
        <w:t xml:space="preserve"> vartojimą galima tęsti, nebent pasireiškia sunkus poveikis. Jei Jums neramu, pasitarkite su gydytoju arba vaistininku. </w:t>
      </w:r>
      <w:r w:rsidRPr="00BC6826">
        <w:rPr>
          <w:rFonts w:ascii="Times New Roman" w:hAnsi="Times New Roman"/>
          <w:sz w:val="22"/>
          <w:szCs w:val="22"/>
        </w:rPr>
        <w:t>Nenutraukite šio vaisto vartojimo nepasitarę su gydytoju.</w:t>
      </w:r>
    </w:p>
    <w:p w:rsidR="00E872EB" w:rsidRPr="00BC6826" w:rsidRDefault="00E872EB" w:rsidP="00E872EB">
      <w:pPr>
        <w:tabs>
          <w:tab w:val="left" w:pos="567"/>
        </w:tabs>
        <w:rPr>
          <w:rFonts w:ascii="Times New Roman" w:hAnsi="Times New Roman"/>
          <w:sz w:val="22"/>
          <w:szCs w:val="22"/>
        </w:rPr>
      </w:pPr>
    </w:p>
    <w:p w:rsidR="00E872EB" w:rsidRPr="00AB79D7" w:rsidRDefault="00E872EB" w:rsidP="00E872EB">
      <w:pPr>
        <w:tabs>
          <w:tab w:val="left" w:pos="567"/>
        </w:tabs>
        <w:rPr>
          <w:rFonts w:ascii="Times New Roman" w:hAnsi="Times New Roman"/>
          <w:sz w:val="22"/>
          <w:szCs w:val="22"/>
        </w:rPr>
      </w:pPr>
      <w:r w:rsidRPr="00AB79D7">
        <w:rPr>
          <w:rFonts w:ascii="Times New Roman" w:hAnsi="Times New Roman"/>
          <w:sz w:val="22"/>
          <w:szCs w:val="22"/>
        </w:rPr>
        <w:t>Poveikis akims</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matymas lyg per miglą</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akių dirginimo požymiai ir simptomai (pvz., deginimas, gėlimas, niežulys, ašarojimas, paraudimas)</w:t>
      </w:r>
      <w:r>
        <w:rPr>
          <w:szCs w:val="22"/>
          <w:lang w:val="lt-LT"/>
        </w:rPr>
        <w:t>;</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junginės (gleivinės sluoksnio, dengiančio akies baltymą ir vidinį akies voko paviršių) uždegimas</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akies voko uždegimas</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lastRenderedPageBreak/>
        <w:t>ragenos (skaidraus priekinio akies sluoksnio) uždegimas</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ragenos jautrumo sumažėjimas</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ind w:left="567" w:hanging="207"/>
        <w:rPr>
          <w:szCs w:val="22"/>
          <w:lang w:val="lt-LT"/>
        </w:rPr>
      </w:pPr>
      <w:r w:rsidRPr="00AB79D7">
        <w:rPr>
          <w:szCs w:val="22"/>
          <w:lang w:val="lt-LT"/>
        </w:rPr>
        <w:t xml:space="preserve">regos sutrikimai (įskaitant refrakcijos pokyčius, kurių kartais atsiranda nutraukus </w:t>
      </w:r>
      <w:proofErr w:type="spellStart"/>
      <w:r w:rsidRPr="00AB79D7">
        <w:rPr>
          <w:szCs w:val="22"/>
          <w:lang w:val="lt-LT"/>
        </w:rPr>
        <w:t>miozę</w:t>
      </w:r>
      <w:proofErr w:type="spellEnd"/>
      <w:r w:rsidRPr="00AB79D7">
        <w:rPr>
          <w:szCs w:val="22"/>
          <w:lang w:val="lt-LT"/>
        </w:rPr>
        <w:t xml:space="preserve"> sukeliančių vaistų vartojimą)</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dvigubas matomas vaizdas</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viršutinio voko nusileidimas (akis būna pusiau užmerkta)</w:t>
      </w:r>
      <w:r>
        <w:rPr>
          <w:szCs w:val="22"/>
          <w:lang w:val="lt-LT"/>
        </w:rPr>
        <w:t>;</w:t>
      </w:r>
      <w:r w:rsidRPr="00AB79D7">
        <w:rPr>
          <w:szCs w:val="22"/>
          <w:lang w:val="lt-LT"/>
        </w:rPr>
        <w:t xml:space="preserve"> </w:t>
      </w:r>
    </w:p>
    <w:p w:rsidR="00E872EB" w:rsidRPr="00AB79D7" w:rsidRDefault="00E872EB" w:rsidP="00E872EB">
      <w:pPr>
        <w:pStyle w:val="Sraopastraipa"/>
        <w:numPr>
          <w:ilvl w:val="0"/>
          <w:numId w:val="9"/>
        </w:numPr>
        <w:tabs>
          <w:tab w:val="left" w:pos="567"/>
        </w:tabs>
        <w:rPr>
          <w:szCs w:val="22"/>
          <w:lang w:val="lt-LT"/>
        </w:rPr>
      </w:pPr>
      <w:r w:rsidRPr="00AB79D7">
        <w:rPr>
          <w:szCs w:val="22"/>
          <w:lang w:val="lt-LT"/>
        </w:rPr>
        <w:t>akių sausmė</w:t>
      </w:r>
      <w:r>
        <w:rPr>
          <w:szCs w:val="22"/>
          <w:lang w:val="lt-LT"/>
        </w:rPr>
        <w:t>.</w:t>
      </w:r>
    </w:p>
    <w:p w:rsidR="00E872EB" w:rsidRPr="00BC6826" w:rsidRDefault="00E872EB" w:rsidP="00E872EB">
      <w:pPr>
        <w:tabs>
          <w:tab w:val="left" w:pos="567"/>
        </w:tabs>
        <w:rPr>
          <w:rFonts w:ascii="Times New Roman" w:hAnsi="Times New Roman"/>
          <w:sz w:val="22"/>
          <w:szCs w:val="22"/>
        </w:rPr>
      </w:pPr>
    </w:p>
    <w:p w:rsidR="00E872EB" w:rsidRPr="00AB79D7" w:rsidRDefault="00E872EB" w:rsidP="00E872EB">
      <w:pPr>
        <w:tabs>
          <w:tab w:val="left" w:pos="567"/>
        </w:tabs>
        <w:rPr>
          <w:rFonts w:ascii="Times New Roman" w:hAnsi="Times New Roman"/>
          <w:bCs/>
          <w:sz w:val="22"/>
          <w:szCs w:val="22"/>
        </w:rPr>
      </w:pPr>
      <w:r w:rsidRPr="00AB79D7">
        <w:rPr>
          <w:rFonts w:ascii="Times New Roman" w:hAnsi="Times New Roman"/>
          <w:bCs/>
          <w:sz w:val="22"/>
          <w:szCs w:val="22"/>
        </w:rPr>
        <w:t>Poveikis imuninei sistemai</w:t>
      </w:r>
    </w:p>
    <w:p w:rsidR="00E872EB" w:rsidRPr="00BC6826" w:rsidRDefault="00E872EB" w:rsidP="00E872EB">
      <w:pPr>
        <w:pStyle w:val="BTEMEASMCA"/>
      </w:pPr>
      <w:r>
        <w:t>I</w:t>
      </w:r>
      <w:r w:rsidRPr="00BC6826">
        <w:t>šplitusi alerginė reakcija, įskaitant dilgėlinę, lokalus ar išplitęs išbėrimas</w:t>
      </w:r>
      <w:r>
        <w:t>.</w:t>
      </w:r>
    </w:p>
    <w:p w:rsidR="00E872EB" w:rsidRPr="00BC6826" w:rsidRDefault="00E872EB" w:rsidP="00E872EB">
      <w:pPr>
        <w:pStyle w:val="BTEMEASMCA"/>
      </w:pPr>
    </w:p>
    <w:p w:rsidR="00E872EB" w:rsidRPr="00AB79D7" w:rsidRDefault="00E872EB" w:rsidP="00E872EB">
      <w:pPr>
        <w:tabs>
          <w:tab w:val="left" w:pos="567"/>
        </w:tabs>
        <w:rPr>
          <w:rFonts w:ascii="Times New Roman" w:hAnsi="Times New Roman"/>
          <w:sz w:val="22"/>
          <w:szCs w:val="22"/>
          <w:lang w:val="lt-LT"/>
        </w:rPr>
      </w:pPr>
      <w:r w:rsidRPr="00AB79D7">
        <w:rPr>
          <w:rFonts w:ascii="Times New Roman" w:hAnsi="Times New Roman"/>
          <w:sz w:val="22"/>
          <w:szCs w:val="22"/>
          <w:lang w:val="lt-LT"/>
        </w:rPr>
        <w:t>Poveikis širdžiai ir kraujotakai</w:t>
      </w:r>
    </w:p>
    <w:p w:rsidR="00E872EB" w:rsidRPr="00BC6826" w:rsidRDefault="00E872EB" w:rsidP="00E872EB">
      <w:pPr>
        <w:pStyle w:val="Sraopastraipa"/>
        <w:keepNext/>
        <w:numPr>
          <w:ilvl w:val="0"/>
          <w:numId w:val="10"/>
        </w:numPr>
        <w:tabs>
          <w:tab w:val="left" w:pos="567"/>
        </w:tabs>
        <w:rPr>
          <w:szCs w:val="22"/>
          <w:lang w:val="lt-LT"/>
        </w:rPr>
      </w:pPr>
      <w:proofErr w:type="spellStart"/>
      <w:r w:rsidRPr="00BC6826">
        <w:rPr>
          <w:szCs w:val="22"/>
          <w:lang w:val="lt-LT"/>
        </w:rPr>
        <w:t>palpitacija</w:t>
      </w:r>
      <w:proofErr w:type="spellEnd"/>
      <w:r w:rsidRPr="00BC6826">
        <w:rPr>
          <w:szCs w:val="22"/>
          <w:lang w:val="lt-LT"/>
        </w:rPr>
        <w:t xml:space="preserve"> (juntamas širdies plakimas)</w:t>
      </w:r>
      <w:r>
        <w:rPr>
          <w:szCs w:val="22"/>
          <w:lang w:val="lt-LT"/>
        </w:rPr>
        <w:t>;</w:t>
      </w:r>
      <w:r w:rsidRPr="00BC6826">
        <w:rPr>
          <w:szCs w:val="22"/>
          <w:lang w:val="lt-LT"/>
        </w:rPr>
        <w:t xml:space="preserve"> </w:t>
      </w:r>
    </w:p>
    <w:p w:rsidR="00E872EB" w:rsidRPr="00BC6826" w:rsidRDefault="00E872EB" w:rsidP="00E872EB">
      <w:pPr>
        <w:pStyle w:val="Sraopastraipa"/>
        <w:keepNext/>
        <w:numPr>
          <w:ilvl w:val="0"/>
          <w:numId w:val="10"/>
        </w:numPr>
        <w:tabs>
          <w:tab w:val="left" w:pos="567"/>
        </w:tabs>
        <w:rPr>
          <w:szCs w:val="22"/>
          <w:lang w:val="lt-LT"/>
        </w:rPr>
      </w:pPr>
      <w:r w:rsidRPr="00BC6826">
        <w:rPr>
          <w:szCs w:val="22"/>
          <w:lang w:val="lt-LT"/>
        </w:rPr>
        <w:t>krūtinės skausmas</w:t>
      </w:r>
      <w:r>
        <w:rPr>
          <w:szCs w:val="22"/>
          <w:lang w:val="lt-LT"/>
        </w:rPr>
        <w:t>;</w:t>
      </w:r>
      <w:r w:rsidRPr="00BC6826">
        <w:rPr>
          <w:szCs w:val="22"/>
          <w:lang w:val="lt-LT"/>
        </w:rPr>
        <w:t xml:space="preserve"> </w:t>
      </w:r>
    </w:p>
    <w:p w:rsidR="00E872EB" w:rsidRPr="00BC6826" w:rsidRDefault="00E872EB" w:rsidP="00E872EB">
      <w:pPr>
        <w:pStyle w:val="Sraopastraipa"/>
        <w:keepNext/>
        <w:numPr>
          <w:ilvl w:val="0"/>
          <w:numId w:val="10"/>
        </w:numPr>
        <w:tabs>
          <w:tab w:val="left" w:pos="567"/>
        </w:tabs>
        <w:rPr>
          <w:szCs w:val="22"/>
          <w:lang w:val="lt-LT"/>
        </w:rPr>
      </w:pPr>
      <w:r w:rsidRPr="00BC6826">
        <w:rPr>
          <w:szCs w:val="22"/>
          <w:lang w:val="lt-LT"/>
        </w:rPr>
        <w:t>širdies plakimo ritmo ar dažnio pokytis</w:t>
      </w:r>
      <w:r>
        <w:rPr>
          <w:szCs w:val="22"/>
          <w:lang w:val="lt-LT"/>
        </w:rPr>
        <w:t>;</w:t>
      </w:r>
      <w:r w:rsidRPr="00BC6826">
        <w:rPr>
          <w:szCs w:val="22"/>
          <w:lang w:val="lt-LT"/>
        </w:rPr>
        <w:t xml:space="preserve"> </w:t>
      </w:r>
    </w:p>
    <w:p w:rsidR="00E872EB" w:rsidRPr="00BC6826" w:rsidRDefault="00E872EB" w:rsidP="00E872EB">
      <w:pPr>
        <w:pStyle w:val="Sraopastraipa"/>
        <w:keepNext/>
        <w:numPr>
          <w:ilvl w:val="0"/>
          <w:numId w:val="10"/>
        </w:numPr>
        <w:tabs>
          <w:tab w:val="left" w:pos="567"/>
        </w:tabs>
        <w:rPr>
          <w:szCs w:val="22"/>
          <w:lang w:val="lt-LT"/>
        </w:rPr>
      </w:pPr>
      <w:r w:rsidRPr="00BC6826">
        <w:rPr>
          <w:szCs w:val="22"/>
          <w:lang w:val="lt-LT"/>
        </w:rPr>
        <w:t>retas širdies plakimas</w:t>
      </w:r>
      <w:r>
        <w:rPr>
          <w:szCs w:val="22"/>
          <w:lang w:val="lt-LT"/>
        </w:rPr>
        <w:t>;</w:t>
      </w:r>
      <w:r w:rsidRPr="00BC6826">
        <w:rPr>
          <w:szCs w:val="22"/>
          <w:lang w:val="lt-LT"/>
        </w:rPr>
        <w:t xml:space="preserve"> </w:t>
      </w:r>
    </w:p>
    <w:p w:rsidR="00E872EB" w:rsidRPr="00BC6826" w:rsidRDefault="00E872EB" w:rsidP="00E872EB">
      <w:pPr>
        <w:pStyle w:val="Sraopastraipa"/>
        <w:keepNext/>
        <w:numPr>
          <w:ilvl w:val="0"/>
          <w:numId w:val="10"/>
        </w:numPr>
        <w:tabs>
          <w:tab w:val="left" w:pos="567"/>
        </w:tabs>
        <w:rPr>
          <w:szCs w:val="22"/>
          <w:lang w:val="lt-LT"/>
        </w:rPr>
      </w:pPr>
      <w:r w:rsidRPr="00BC6826">
        <w:rPr>
          <w:szCs w:val="22"/>
          <w:lang w:val="lt-LT"/>
        </w:rPr>
        <w:t>tam tikras širdies ritmo sutrikimas</w:t>
      </w:r>
      <w:r>
        <w:rPr>
          <w:szCs w:val="22"/>
          <w:lang w:val="lt-LT"/>
        </w:rPr>
        <w:t>;</w:t>
      </w:r>
      <w:r w:rsidRPr="00BC6826">
        <w:rPr>
          <w:szCs w:val="22"/>
          <w:lang w:val="lt-LT"/>
        </w:rPr>
        <w:t xml:space="preserve"> </w:t>
      </w:r>
    </w:p>
    <w:p w:rsidR="00E872EB" w:rsidRPr="00BC6826" w:rsidRDefault="00E872EB" w:rsidP="00E872EB">
      <w:pPr>
        <w:pStyle w:val="Sraopastraipa"/>
        <w:keepNext/>
        <w:numPr>
          <w:ilvl w:val="0"/>
          <w:numId w:val="10"/>
        </w:numPr>
        <w:tabs>
          <w:tab w:val="left" w:pos="567"/>
        </w:tabs>
        <w:ind w:left="567" w:hanging="207"/>
        <w:rPr>
          <w:szCs w:val="22"/>
          <w:lang w:val="lt-LT"/>
        </w:rPr>
      </w:pPr>
      <w:proofErr w:type="spellStart"/>
      <w:r w:rsidRPr="00BC6826">
        <w:rPr>
          <w:szCs w:val="22"/>
          <w:lang w:val="lt-LT"/>
        </w:rPr>
        <w:t>stazinis</w:t>
      </w:r>
      <w:proofErr w:type="spellEnd"/>
      <w:r w:rsidRPr="00BC6826">
        <w:rPr>
          <w:szCs w:val="22"/>
          <w:lang w:val="lt-LT"/>
        </w:rPr>
        <w:t xml:space="preserve"> širdies nepakankamumas (širdies liga, pasireiškianti dusuliu bei kojų ir pėdų patinimu dėl skysčio kaupimosi)</w:t>
      </w:r>
      <w:r>
        <w:rPr>
          <w:szCs w:val="22"/>
          <w:lang w:val="lt-LT"/>
        </w:rPr>
        <w:t>;</w:t>
      </w:r>
      <w:r w:rsidRPr="00BC6826">
        <w:rPr>
          <w:szCs w:val="22"/>
          <w:lang w:val="lt-LT"/>
        </w:rPr>
        <w:t xml:space="preserve"> </w:t>
      </w:r>
    </w:p>
    <w:p w:rsidR="00E872EB" w:rsidRPr="00BC6826" w:rsidRDefault="00E872EB" w:rsidP="00E872EB">
      <w:pPr>
        <w:pStyle w:val="Sraopastraipa"/>
        <w:keepNext/>
        <w:numPr>
          <w:ilvl w:val="0"/>
          <w:numId w:val="10"/>
        </w:numPr>
        <w:tabs>
          <w:tab w:val="left" w:pos="567"/>
        </w:tabs>
        <w:rPr>
          <w:szCs w:val="22"/>
          <w:lang w:val="lt-LT"/>
        </w:rPr>
      </w:pPr>
      <w:r w:rsidRPr="00BC6826">
        <w:rPr>
          <w:szCs w:val="22"/>
          <w:lang w:val="lt-LT"/>
        </w:rPr>
        <w:t>mažas kraujospūdis</w:t>
      </w:r>
      <w:r>
        <w:rPr>
          <w:szCs w:val="22"/>
          <w:lang w:val="lt-LT"/>
        </w:rPr>
        <w:t>.</w:t>
      </w:r>
    </w:p>
    <w:p w:rsidR="00E872EB" w:rsidRPr="00BC6826" w:rsidRDefault="00E872EB" w:rsidP="00E872EB">
      <w:pPr>
        <w:tabs>
          <w:tab w:val="left" w:pos="567"/>
        </w:tabs>
        <w:rPr>
          <w:rFonts w:ascii="Times New Roman" w:hAnsi="Times New Roman"/>
          <w:sz w:val="22"/>
          <w:szCs w:val="22"/>
          <w:lang w:val="lt-LT"/>
        </w:rPr>
      </w:pPr>
    </w:p>
    <w:p w:rsidR="00E872EB" w:rsidRPr="00AB79D7" w:rsidRDefault="00E872EB" w:rsidP="00E872EB">
      <w:pPr>
        <w:tabs>
          <w:tab w:val="left" w:pos="567"/>
        </w:tabs>
        <w:rPr>
          <w:rFonts w:ascii="Times New Roman" w:hAnsi="Times New Roman"/>
          <w:sz w:val="22"/>
          <w:szCs w:val="22"/>
          <w:lang w:val="lt-LT"/>
        </w:rPr>
      </w:pPr>
      <w:r w:rsidRPr="00AB79D7">
        <w:rPr>
          <w:rFonts w:ascii="Times New Roman" w:hAnsi="Times New Roman"/>
          <w:noProof/>
          <w:sz w:val="22"/>
          <w:szCs w:val="22"/>
          <w:lang w:val="lt-LT"/>
        </w:rPr>
        <w:t>Poveikis plaučiams</w:t>
      </w:r>
    </w:p>
    <w:p w:rsidR="00E872EB" w:rsidRPr="00BC6826" w:rsidRDefault="00E872EB" w:rsidP="00E872EB">
      <w:pPr>
        <w:pStyle w:val="Sraopastraipa"/>
        <w:numPr>
          <w:ilvl w:val="0"/>
          <w:numId w:val="11"/>
        </w:numPr>
        <w:tabs>
          <w:tab w:val="left" w:pos="567"/>
        </w:tabs>
        <w:rPr>
          <w:szCs w:val="22"/>
          <w:lang w:val="lt-LT"/>
        </w:rPr>
      </w:pPr>
      <w:r w:rsidRPr="00BC6826">
        <w:rPr>
          <w:szCs w:val="22"/>
          <w:lang w:val="lt-LT"/>
        </w:rPr>
        <w:t>kvėpavimo pasunkėjimas</w:t>
      </w:r>
      <w:r>
        <w:rPr>
          <w:szCs w:val="22"/>
          <w:lang w:val="lt-LT"/>
        </w:rPr>
        <w:t>;</w:t>
      </w:r>
      <w:r w:rsidRPr="00BC6826">
        <w:rPr>
          <w:szCs w:val="22"/>
          <w:lang w:val="lt-LT"/>
        </w:rPr>
        <w:t xml:space="preserve"> </w:t>
      </w:r>
    </w:p>
    <w:p w:rsidR="00E872EB" w:rsidRPr="00BC6826" w:rsidRDefault="00E872EB" w:rsidP="00E872EB">
      <w:pPr>
        <w:pStyle w:val="Sraopastraipa"/>
        <w:numPr>
          <w:ilvl w:val="0"/>
          <w:numId w:val="11"/>
        </w:numPr>
        <w:tabs>
          <w:tab w:val="left" w:pos="567"/>
        </w:tabs>
        <w:rPr>
          <w:szCs w:val="22"/>
          <w:lang w:val="lt-LT"/>
        </w:rPr>
      </w:pPr>
      <w:r w:rsidRPr="00BC6826">
        <w:rPr>
          <w:szCs w:val="22"/>
          <w:lang w:val="lt-LT"/>
        </w:rPr>
        <w:t>kvėpavimo takų susiaurėjimas plaučiuose (ypač jau sergantiems ligoniams)</w:t>
      </w:r>
      <w:r>
        <w:rPr>
          <w:szCs w:val="22"/>
          <w:lang w:val="lt-LT"/>
        </w:rPr>
        <w:t>;</w:t>
      </w:r>
      <w:r w:rsidRPr="00BC6826">
        <w:rPr>
          <w:szCs w:val="22"/>
          <w:lang w:val="lt-LT"/>
        </w:rPr>
        <w:t xml:space="preserve"> </w:t>
      </w:r>
    </w:p>
    <w:p w:rsidR="00E872EB" w:rsidRPr="00BC6826" w:rsidRDefault="00E872EB" w:rsidP="00E872EB">
      <w:pPr>
        <w:pStyle w:val="Sraopastraipa"/>
        <w:numPr>
          <w:ilvl w:val="0"/>
          <w:numId w:val="11"/>
        </w:numPr>
        <w:tabs>
          <w:tab w:val="left" w:pos="567"/>
        </w:tabs>
        <w:rPr>
          <w:szCs w:val="22"/>
          <w:lang w:val="lt-LT"/>
        </w:rPr>
      </w:pPr>
      <w:r w:rsidRPr="00BC6826">
        <w:rPr>
          <w:szCs w:val="22"/>
          <w:lang w:val="lt-LT"/>
        </w:rPr>
        <w:t>kvėpavimo nepakankamumas</w:t>
      </w:r>
      <w:r>
        <w:rPr>
          <w:szCs w:val="22"/>
          <w:lang w:val="lt-LT"/>
        </w:rPr>
        <w:t>.</w:t>
      </w:r>
    </w:p>
    <w:p w:rsidR="00E872EB" w:rsidRPr="00BC6826" w:rsidRDefault="00E872EB" w:rsidP="00E872EB">
      <w:pPr>
        <w:tabs>
          <w:tab w:val="left" w:pos="567"/>
        </w:tabs>
        <w:rPr>
          <w:rFonts w:ascii="Times New Roman" w:hAnsi="Times New Roman"/>
          <w:sz w:val="22"/>
          <w:szCs w:val="22"/>
          <w:lang w:val="lt-LT"/>
        </w:rPr>
      </w:pPr>
    </w:p>
    <w:p w:rsidR="00E872EB" w:rsidRPr="00AB79D7" w:rsidRDefault="00E872EB" w:rsidP="00E872EB">
      <w:pPr>
        <w:tabs>
          <w:tab w:val="left" w:pos="567"/>
        </w:tabs>
        <w:rPr>
          <w:rFonts w:ascii="Times New Roman" w:hAnsi="Times New Roman"/>
          <w:sz w:val="22"/>
          <w:szCs w:val="22"/>
        </w:rPr>
      </w:pPr>
      <w:r w:rsidRPr="00AB79D7">
        <w:rPr>
          <w:rFonts w:ascii="Times New Roman" w:hAnsi="Times New Roman"/>
          <w:sz w:val="22"/>
          <w:szCs w:val="22"/>
        </w:rPr>
        <w:t>Poveikis odai</w:t>
      </w:r>
    </w:p>
    <w:p w:rsidR="00E872EB" w:rsidRPr="00AB79D7" w:rsidRDefault="00E872EB" w:rsidP="00E872EB">
      <w:pPr>
        <w:pStyle w:val="Sraopastraipa"/>
        <w:numPr>
          <w:ilvl w:val="0"/>
          <w:numId w:val="12"/>
        </w:numPr>
        <w:tabs>
          <w:tab w:val="left" w:pos="567"/>
        </w:tabs>
        <w:rPr>
          <w:szCs w:val="22"/>
          <w:lang w:val="lt-LT"/>
        </w:rPr>
      </w:pPr>
      <w:r w:rsidRPr="00AB79D7">
        <w:rPr>
          <w:szCs w:val="22"/>
          <w:lang w:val="lt-LT"/>
        </w:rPr>
        <w:t>plaukų slinkimas</w:t>
      </w:r>
      <w:r>
        <w:rPr>
          <w:szCs w:val="22"/>
          <w:lang w:val="lt-LT"/>
        </w:rPr>
        <w:t>.</w:t>
      </w:r>
    </w:p>
    <w:p w:rsidR="00E872EB" w:rsidRPr="00BC6826" w:rsidRDefault="00E872EB" w:rsidP="00E872EB">
      <w:pPr>
        <w:tabs>
          <w:tab w:val="left" w:pos="567"/>
        </w:tabs>
        <w:rPr>
          <w:rFonts w:ascii="Times New Roman" w:hAnsi="Times New Roman"/>
          <w:sz w:val="22"/>
          <w:szCs w:val="22"/>
        </w:rPr>
      </w:pPr>
    </w:p>
    <w:p w:rsidR="00E872EB" w:rsidRPr="00AB79D7" w:rsidRDefault="00E872EB" w:rsidP="00E872EB">
      <w:pPr>
        <w:tabs>
          <w:tab w:val="left" w:pos="567"/>
        </w:tabs>
        <w:rPr>
          <w:rFonts w:ascii="Times New Roman" w:hAnsi="Times New Roman"/>
          <w:sz w:val="22"/>
          <w:szCs w:val="22"/>
        </w:rPr>
      </w:pPr>
      <w:r w:rsidRPr="00AB79D7">
        <w:rPr>
          <w:rFonts w:ascii="Times New Roman" w:hAnsi="Times New Roman"/>
          <w:sz w:val="22"/>
          <w:szCs w:val="22"/>
        </w:rPr>
        <w:t>Poveikis psichikai</w:t>
      </w:r>
    </w:p>
    <w:p w:rsidR="00E872EB" w:rsidRDefault="00E872EB" w:rsidP="00E872EB">
      <w:pPr>
        <w:pStyle w:val="Sraopastraipa"/>
        <w:numPr>
          <w:ilvl w:val="0"/>
          <w:numId w:val="12"/>
        </w:numPr>
        <w:tabs>
          <w:tab w:val="left" w:pos="567"/>
        </w:tabs>
        <w:rPr>
          <w:szCs w:val="22"/>
          <w:lang w:val="lt-LT"/>
        </w:rPr>
      </w:pPr>
      <w:r w:rsidRPr="00AB79D7">
        <w:rPr>
          <w:szCs w:val="22"/>
          <w:lang w:val="lt-LT"/>
        </w:rPr>
        <w:t>depresija</w:t>
      </w:r>
      <w:r>
        <w:rPr>
          <w:szCs w:val="22"/>
          <w:lang w:val="lt-LT"/>
        </w:rPr>
        <w:t>;</w:t>
      </w:r>
    </w:p>
    <w:p w:rsidR="00E872EB" w:rsidRPr="00AB79D7" w:rsidRDefault="00E872EB" w:rsidP="00E872EB">
      <w:pPr>
        <w:pStyle w:val="Sraopastraipa"/>
        <w:numPr>
          <w:ilvl w:val="0"/>
          <w:numId w:val="12"/>
        </w:numPr>
        <w:tabs>
          <w:tab w:val="left" w:pos="567"/>
        </w:tabs>
        <w:rPr>
          <w:szCs w:val="22"/>
          <w:lang w:val="lt-LT"/>
        </w:rPr>
      </w:pPr>
      <w:r>
        <w:rPr>
          <w:szCs w:val="22"/>
          <w:lang w:val="lt-LT"/>
        </w:rPr>
        <w:t>haliucinacijos.</w:t>
      </w:r>
    </w:p>
    <w:p w:rsidR="00E872EB" w:rsidRPr="00BC6826" w:rsidRDefault="00E872EB" w:rsidP="00E872EB">
      <w:pPr>
        <w:tabs>
          <w:tab w:val="left" w:pos="567"/>
        </w:tabs>
        <w:rPr>
          <w:rFonts w:ascii="Times New Roman" w:hAnsi="Times New Roman"/>
          <w:sz w:val="22"/>
          <w:szCs w:val="22"/>
          <w:lang w:val="en-US"/>
        </w:rPr>
      </w:pPr>
    </w:p>
    <w:p w:rsidR="00E872EB" w:rsidRPr="00AB79D7" w:rsidRDefault="00E872EB" w:rsidP="00E872EB">
      <w:pPr>
        <w:tabs>
          <w:tab w:val="left" w:pos="567"/>
        </w:tabs>
        <w:rPr>
          <w:rFonts w:ascii="Times New Roman" w:hAnsi="Times New Roman"/>
          <w:sz w:val="22"/>
          <w:szCs w:val="22"/>
          <w:lang w:val="lt-LT"/>
        </w:rPr>
      </w:pPr>
      <w:r w:rsidRPr="00AB79D7">
        <w:rPr>
          <w:rFonts w:ascii="Times New Roman" w:hAnsi="Times New Roman"/>
          <w:sz w:val="22"/>
          <w:szCs w:val="22"/>
          <w:lang w:val="lt-LT"/>
        </w:rPr>
        <w:t>Poveikis nervų sistemai ir smegenims</w:t>
      </w:r>
    </w:p>
    <w:p w:rsidR="00E872EB" w:rsidRPr="00AB79D7" w:rsidRDefault="00E872EB" w:rsidP="00E872EB">
      <w:pPr>
        <w:pStyle w:val="Sraopastraipa"/>
        <w:numPr>
          <w:ilvl w:val="0"/>
          <w:numId w:val="13"/>
        </w:numPr>
        <w:tabs>
          <w:tab w:val="left" w:pos="567"/>
        </w:tabs>
        <w:rPr>
          <w:szCs w:val="22"/>
          <w:lang w:val="lt-LT"/>
        </w:rPr>
      </w:pPr>
      <w:r w:rsidRPr="00AB79D7">
        <w:rPr>
          <w:szCs w:val="22"/>
          <w:lang w:val="lt-LT"/>
        </w:rPr>
        <w:t>svaigulys</w:t>
      </w:r>
      <w:r>
        <w:rPr>
          <w:szCs w:val="22"/>
          <w:lang w:val="lt-LT"/>
        </w:rPr>
        <w:t>;</w:t>
      </w:r>
      <w:r w:rsidRPr="00AB79D7">
        <w:rPr>
          <w:szCs w:val="22"/>
          <w:lang w:val="lt-LT"/>
        </w:rPr>
        <w:t xml:space="preserve"> </w:t>
      </w:r>
    </w:p>
    <w:p w:rsidR="00E872EB" w:rsidRPr="00AB79D7" w:rsidRDefault="00E872EB" w:rsidP="00E872EB">
      <w:pPr>
        <w:pStyle w:val="Sraopastraipa"/>
        <w:numPr>
          <w:ilvl w:val="0"/>
          <w:numId w:val="13"/>
        </w:numPr>
        <w:tabs>
          <w:tab w:val="left" w:pos="567"/>
        </w:tabs>
        <w:rPr>
          <w:szCs w:val="22"/>
          <w:lang w:val="lt-LT"/>
        </w:rPr>
      </w:pPr>
      <w:r w:rsidRPr="00AB79D7">
        <w:rPr>
          <w:szCs w:val="22"/>
          <w:lang w:val="lt-LT"/>
        </w:rPr>
        <w:t>alpulys</w:t>
      </w:r>
      <w:r>
        <w:rPr>
          <w:szCs w:val="22"/>
          <w:lang w:val="lt-LT"/>
        </w:rPr>
        <w:t>;</w:t>
      </w:r>
      <w:r w:rsidRPr="00AB79D7">
        <w:rPr>
          <w:szCs w:val="22"/>
          <w:lang w:val="lt-LT"/>
        </w:rPr>
        <w:t xml:space="preserve"> </w:t>
      </w:r>
    </w:p>
    <w:p w:rsidR="00E872EB" w:rsidRPr="00AB79D7" w:rsidRDefault="00E872EB" w:rsidP="00E872EB">
      <w:pPr>
        <w:pStyle w:val="Sraopastraipa"/>
        <w:numPr>
          <w:ilvl w:val="0"/>
          <w:numId w:val="13"/>
        </w:numPr>
        <w:tabs>
          <w:tab w:val="left" w:pos="567"/>
        </w:tabs>
        <w:rPr>
          <w:szCs w:val="22"/>
          <w:lang w:val="lt-LT"/>
        </w:rPr>
      </w:pPr>
      <w:r w:rsidRPr="00AB79D7">
        <w:rPr>
          <w:szCs w:val="22"/>
          <w:lang w:val="lt-LT"/>
        </w:rPr>
        <w:t>insultas</w:t>
      </w:r>
      <w:r>
        <w:rPr>
          <w:szCs w:val="22"/>
          <w:lang w:val="lt-LT"/>
        </w:rPr>
        <w:t>;</w:t>
      </w:r>
    </w:p>
    <w:p w:rsidR="00E872EB" w:rsidRPr="00AB79D7" w:rsidRDefault="00E872EB" w:rsidP="00E872EB">
      <w:pPr>
        <w:pStyle w:val="Sraopastraipa"/>
        <w:numPr>
          <w:ilvl w:val="0"/>
          <w:numId w:val="13"/>
        </w:numPr>
        <w:tabs>
          <w:tab w:val="left" w:pos="567"/>
        </w:tabs>
        <w:rPr>
          <w:szCs w:val="22"/>
          <w:lang w:val="lt-LT"/>
        </w:rPr>
      </w:pPr>
      <w:r w:rsidRPr="00AB79D7">
        <w:rPr>
          <w:szCs w:val="22"/>
          <w:lang w:val="lt-LT"/>
        </w:rPr>
        <w:t>smegenų aprūpinimo krauju sumažėjimas</w:t>
      </w:r>
      <w:r>
        <w:rPr>
          <w:szCs w:val="22"/>
          <w:lang w:val="lt-LT"/>
        </w:rPr>
        <w:t>;</w:t>
      </w:r>
      <w:r w:rsidRPr="00AB79D7">
        <w:rPr>
          <w:szCs w:val="22"/>
          <w:lang w:val="lt-LT"/>
        </w:rPr>
        <w:t xml:space="preserve"> </w:t>
      </w:r>
    </w:p>
    <w:p w:rsidR="00E872EB" w:rsidRPr="00AB79D7" w:rsidRDefault="00E872EB" w:rsidP="00E872EB">
      <w:pPr>
        <w:pStyle w:val="Sraopastraipa"/>
        <w:numPr>
          <w:ilvl w:val="0"/>
          <w:numId w:val="13"/>
        </w:numPr>
        <w:tabs>
          <w:tab w:val="left" w:pos="567"/>
        </w:tabs>
        <w:rPr>
          <w:szCs w:val="22"/>
          <w:lang w:val="lt-LT"/>
        </w:rPr>
      </w:pPr>
      <w:r w:rsidRPr="00AB79D7">
        <w:rPr>
          <w:szCs w:val="22"/>
          <w:lang w:val="lt-LT"/>
        </w:rPr>
        <w:t xml:space="preserve">sunkiosios </w:t>
      </w:r>
      <w:proofErr w:type="spellStart"/>
      <w:r w:rsidRPr="00AB79D7">
        <w:rPr>
          <w:szCs w:val="22"/>
          <w:lang w:val="lt-LT"/>
        </w:rPr>
        <w:t>miastenijos</w:t>
      </w:r>
      <w:proofErr w:type="spellEnd"/>
      <w:r w:rsidRPr="00AB79D7">
        <w:rPr>
          <w:szCs w:val="22"/>
          <w:lang w:val="lt-LT"/>
        </w:rPr>
        <w:t xml:space="preserve"> (raumenų sutrikimo) požymių ir simptomų pasunkėjimas</w:t>
      </w:r>
      <w:r>
        <w:rPr>
          <w:szCs w:val="22"/>
          <w:lang w:val="lt-LT"/>
        </w:rPr>
        <w:t>;</w:t>
      </w:r>
      <w:r w:rsidRPr="00AB79D7">
        <w:rPr>
          <w:szCs w:val="22"/>
          <w:lang w:val="lt-LT"/>
        </w:rPr>
        <w:t xml:space="preserve"> </w:t>
      </w:r>
    </w:p>
    <w:p w:rsidR="00E872EB" w:rsidRPr="00AB79D7" w:rsidRDefault="00E872EB" w:rsidP="00E872EB">
      <w:pPr>
        <w:pStyle w:val="Sraopastraipa"/>
        <w:numPr>
          <w:ilvl w:val="0"/>
          <w:numId w:val="13"/>
        </w:numPr>
        <w:tabs>
          <w:tab w:val="left" w:pos="567"/>
        </w:tabs>
        <w:rPr>
          <w:szCs w:val="22"/>
          <w:lang w:val="lt-LT"/>
        </w:rPr>
      </w:pPr>
      <w:r w:rsidRPr="00AB79D7">
        <w:rPr>
          <w:szCs w:val="22"/>
          <w:lang w:val="lt-LT"/>
        </w:rPr>
        <w:t>galvos skausmas</w:t>
      </w:r>
      <w:r>
        <w:rPr>
          <w:szCs w:val="22"/>
          <w:lang w:val="lt-LT"/>
        </w:rPr>
        <w:t>.</w:t>
      </w:r>
    </w:p>
    <w:p w:rsidR="00E872EB" w:rsidRPr="00AB79D7" w:rsidRDefault="00E872EB" w:rsidP="00E872EB">
      <w:pPr>
        <w:tabs>
          <w:tab w:val="left" w:pos="567"/>
        </w:tabs>
        <w:rPr>
          <w:rFonts w:ascii="Times New Roman" w:hAnsi="Times New Roman"/>
          <w:b/>
          <w:sz w:val="22"/>
          <w:szCs w:val="22"/>
          <w:lang w:val="lt-LT"/>
        </w:rPr>
      </w:pPr>
    </w:p>
    <w:p w:rsidR="00E872EB" w:rsidRPr="00AB79D7" w:rsidRDefault="00E872EB" w:rsidP="00E872EB">
      <w:pPr>
        <w:tabs>
          <w:tab w:val="left" w:pos="567"/>
        </w:tabs>
        <w:rPr>
          <w:rFonts w:ascii="Times New Roman" w:hAnsi="Times New Roman"/>
          <w:sz w:val="22"/>
          <w:szCs w:val="22"/>
          <w:lang w:val="lt-LT"/>
        </w:rPr>
      </w:pPr>
      <w:r w:rsidRPr="00AB79D7">
        <w:rPr>
          <w:rFonts w:ascii="Times New Roman" w:hAnsi="Times New Roman"/>
          <w:sz w:val="22"/>
          <w:szCs w:val="22"/>
          <w:lang w:val="lt-LT"/>
        </w:rPr>
        <w:t>Poveikis skrandžiui ir žarnynui</w:t>
      </w:r>
    </w:p>
    <w:p w:rsidR="00E872EB" w:rsidRPr="00AB79D7" w:rsidRDefault="00E872EB" w:rsidP="00E872EB">
      <w:pPr>
        <w:pStyle w:val="Sraopastraipa"/>
        <w:numPr>
          <w:ilvl w:val="0"/>
          <w:numId w:val="14"/>
        </w:numPr>
        <w:tabs>
          <w:tab w:val="left" w:pos="567"/>
        </w:tabs>
        <w:rPr>
          <w:szCs w:val="22"/>
          <w:lang w:val="lt-LT"/>
        </w:rPr>
      </w:pPr>
      <w:r w:rsidRPr="00AB79D7">
        <w:rPr>
          <w:szCs w:val="22"/>
          <w:lang w:val="lt-LT"/>
        </w:rPr>
        <w:t>pykinimas</w:t>
      </w:r>
      <w:r>
        <w:rPr>
          <w:szCs w:val="22"/>
          <w:lang w:val="lt-LT"/>
        </w:rPr>
        <w:t>;</w:t>
      </w:r>
      <w:r w:rsidRPr="00AB79D7">
        <w:rPr>
          <w:szCs w:val="22"/>
          <w:lang w:val="lt-LT"/>
        </w:rPr>
        <w:t xml:space="preserve"> </w:t>
      </w:r>
    </w:p>
    <w:p w:rsidR="00E872EB" w:rsidRPr="00AB79D7" w:rsidRDefault="00E872EB" w:rsidP="00E872EB">
      <w:pPr>
        <w:pStyle w:val="Sraopastraipa"/>
        <w:numPr>
          <w:ilvl w:val="0"/>
          <w:numId w:val="14"/>
        </w:numPr>
        <w:tabs>
          <w:tab w:val="left" w:pos="567"/>
        </w:tabs>
        <w:rPr>
          <w:szCs w:val="22"/>
          <w:lang w:val="lt-LT"/>
        </w:rPr>
      </w:pPr>
      <w:r w:rsidRPr="00AB79D7">
        <w:rPr>
          <w:szCs w:val="22"/>
          <w:lang w:val="lt-LT"/>
        </w:rPr>
        <w:t>viduriavimas</w:t>
      </w:r>
      <w:r>
        <w:rPr>
          <w:szCs w:val="22"/>
          <w:lang w:val="lt-LT"/>
        </w:rPr>
        <w:t>.</w:t>
      </w:r>
    </w:p>
    <w:p w:rsidR="00E872EB" w:rsidRPr="00BC6826" w:rsidRDefault="00E872EB" w:rsidP="00E872EB">
      <w:pPr>
        <w:tabs>
          <w:tab w:val="left" w:pos="567"/>
        </w:tabs>
        <w:rPr>
          <w:rFonts w:ascii="Times New Roman" w:hAnsi="Times New Roman"/>
          <w:sz w:val="22"/>
          <w:szCs w:val="22"/>
          <w:lang w:val="en-US"/>
        </w:rPr>
      </w:pPr>
    </w:p>
    <w:p w:rsidR="00E872EB" w:rsidRPr="00AB79D7" w:rsidRDefault="00E872EB" w:rsidP="00E872EB">
      <w:pPr>
        <w:tabs>
          <w:tab w:val="left" w:pos="567"/>
        </w:tabs>
        <w:rPr>
          <w:rFonts w:ascii="Times New Roman" w:hAnsi="Times New Roman"/>
          <w:sz w:val="22"/>
          <w:szCs w:val="22"/>
        </w:rPr>
      </w:pPr>
      <w:r w:rsidRPr="00AB79D7">
        <w:rPr>
          <w:rFonts w:ascii="Times New Roman" w:hAnsi="Times New Roman"/>
          <w:sz w:val="22"/>
          <w:szCs w:val="22"/>
        </w:rPr>
        <w:t>Bendri sutrikimai</w:t>
      </w:r>
    </w:p>
    <w:p w:rsidR="00E872EB" w:rsidRPr="00AB79D7" w:rsidRDefault="00E872EB" w:rsidP="00E872EB">
      <w:pPr>
        <w:pStyle w:val="Sraopastraipa"/>
        <w:numPr>
          <w:ilvl w:val="0"/>
          <w:numId w:val="15"/>
        </w:numPr>
        <w:tabs>
          <w:tab w:val="left" w:pos="567"/>
        </w:tabs>
        <w:rPr>
          <w:szCs w:val="22"/>
          <w:lang w:val="lt-LT"/>
        </w:rPr>
      </w:pPr>
      <w:r w:rsidRPr="00AB79D7">
        <w:rPr>
          <w:szCs w:val="22"/>
          <w:lang w:val="lt-LT"/>
        </w:rPr>
        <w:t>raumenų silpnumas ir nuovargis</w:t>
      </w:r>
      <w:r>
        <w:rPr>
          <w:szCs w:val="22"/>
          <w:lang w:val="lt-LT"/>
        </w:rPr>
        <w:t>.</w:t>
      </w:r>
    </w:p>
    <w:p w:rsidR="00E872EB" w:rsidRPr="00BC6826" w:rsidRDefault="00E872EB" w:rsidP="00E872EB">
      <w:pPr>
        <w:tabs>
          <w:tab w:val="left" w:pos="567"/>
        </w:tabs>
        <w:rPr>
          <w:rFonts w:ascii="Times New Roman" w:hAnsi="Times New Roman"/>
          <w:sz w:val="22"/>
          <w:szCs w:val="22"/>
        </w:rPr>
      </w:pPr>
    </w:p>
    <w:p w:rsidR="00E872EB" w:rsidRPr="00AB79D7" w:rsidRDefault="00E872EB" w:rsidP="00E872EB">
      <w:pPr>
        <w:tabs>
          <w:tab w:val="left" w:pos="567"/>
        </w:tabs>
        <w:rPr>
          <w:rFonts w:ascii="Times New Roman" w:hAnsi="Times New Roman"/>
          <w:sz w:val="22"/>
          <w:szCs w:val="22"/>
        </w:rPr>
      </w:pPr>
      <w:r w:rsidRPr="00AB79D7">
        <w:rPr>
          <w:rFonts w:ascii="Times New Roman" w:hAnsi="Times New Roman"/>
          <w:sz w:val="22"/>
          <w:szCs w:val="22"/>
        </w:rPr>
        <w:t>Poveikis, kurio atsiradimo priežastis nežinoma</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 xml:space="preserve">Ar toliau išvardytas šalutinis poveikis susijęs su TIMOSAN poveikiu, nenustatyta: cistų atsiradimas tinklainės geltonosios dėmės srityje, burnos sausmė, nosies gleivinės paburkimas, anoreksija, nevirškinimas, CNS sutrikimo simptomai (įskaitant, konfūziją, haliucinacijas, nerimą, dezorientaciją, nervingumą, mieguistumą bei kitokius psichikos sutrikimus), didelis kraujospūdis ir užpilvaplėvinė fibrozė. </w:t>
      </w:r>
    </w:p>
    <w:p w:rsidR="00E872EB" w:rsidRPr="00BC6826" w:rsidRDefault="00E872EB" w:rsidP="00E872EB">
      <w:pPr>
        <w:tabs>
          <w:tab w:val="left" w:pos="567"/>
        </w:tabs>
        <w:rPr>
          <w:rFonts w:ascii="Times New Roman" w:hAnsi="Times New Roman"/>
          <w:sz w:val="22"/>
          <w:szCs w:val="22"/>
        </w:rPr>
      </w:pPr>
    </w:p>
    <w:p w:rsidR="00E872EB" w:rsidRPr="00AB79D7" w:rsidRDefault="00E872EB" w:rsidP="00E872EB">
      <w:pPr>
        <w:tabs>
          <w:tab w:val="left" w:pos="567"/>
        </w:tabs>
        <w:rPr>
          <w:rFonts w:ascii="Times New Roman" w:hAnsi="Times New Roman"/>
          <w:sz w:val="22"/>
          <w:szCs w:val="22"/>
        </w:rPr>
      </w:pPr>
      <w:r w:rsidRPr="00AB79D7">
        <w:rPr>
          <w:rFonts w:ascii="Times New Roman" w:hAnsi="Times New Roman"/>
          <w:sz w:val="22"/>
          <w:szCs w:val="22"/>
        </w:rPr>
        <w:lastRenderedPageBreak/>
        <w:t>Reakcijos, pastebėtos dėl beta-adrenoblokatorių poveikio</w:t>
      </w:r>
    </w:p>
    <w:p w:rsidR="00E872EB" w:rsidRPr="00BC6826" w:rsidRDefault="00E872EB" w:rsidP="00E872EB">
      <w:pPr>
        <w:pStyle w:val="Default"/>
        <w:rPr>
          <w:sz w:val="22"/>
          <w:szCs w:val="22"/>
          <w:lang w:val="lt-LT"/>
        </w:rPr>
      </w:pPr>
      <w:proofErr w:type="spellStart"/>
      <w:r w:rsidRPr="00BC6826">
        <w:rPr>
          <w:sz w:val="22"/>
          <w:szCs w:val="22"/>
          <w:lang w:val="lt-LT"/>
        </w:rPr>
        <w:t>Timololio</w:t>
      </w:r>
      <w:proofErr w:type="spellEnd"/>
      <w:r w:rsidRPr="00BC6826">
        <w:rPr>
          <w:sz w:val="22"/>
          <w:szCs w:val="22"/>
          <w:lang w:val="lt-LT"/>
        </w:rPr>
        <w:t>, kaip ir kitų į akį vartojamų vaistų, patenka į kraujotaką. Tai gali sukelti šalutinį poveikį, panašų į geriamų ar į veną leidžiamų beta-</w:t>
      </w:r>
      <w:proofErr w:type="spellStart"/>
      <w:r w:rsidRPr="00BC6826">
        <w:rPr>
          <w:sz w:val="22"/>
          <w:szCs w:val="22"/>
          <w:lang w:val="lt-LT"/>
        </w:rPr>
        <w:t>adrenoblokatorių</w:t>
      </w:r>
      <w:proofErr w:type="spellEnd"/>
      <w:r w:rsidRPr="00BC6826">
        <w:rPr>
          <w:sz w:val="22"/>
          <w:szCs w:val="22"/>
          <w:lang w:val="lt-LT"/>
        </w:rPr>
        <w:t xml:space="preserve"> sukeliamą poveikį. Šalutinis poveikis po lokalaus pavartojimo į akis pasireiškia rečiau, nei, pvz., vaisto išgėrus. Išvardytas šalutinis poveikis apima reakcijas, pastebėtas vartojant beta </w:t>
      </w:r>
      <w:proofErr w:type="spellStart"/>
      <w:r w:rsidRPr="00BC6826">
        <w:rPr>
          <w:sz w:val="22"/>
          <w:szCs w:val="22"/>
          <w:lang w:val="lt-LT"/>
        </w:rPr>
        <w:t>adrenoblokatorių</w:t>
      </w:r>
      <w:proofErr w:type="spellEnd"/>
      <w:r w:rsidRPr="00BC6826">
        <w:rPr>
          <w:sz w:val="22"/>
          <w:szCs w:val="22"/>
          <w:lang w:val="lt-LT"/>
        </w:rPr>
        <w:t xml:space="preserve"> klasės vaistų akių ligoms gydyti.</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Išplitusios alerginės reakcijos, įskaitant poodžio patinimą, galintį atsirasti veido ir galūnių srityje bei susiaurinti kvėpavimo takus (gali pasunkėti rijimas ir kvėpavimas), niežulys ir sunki staigi gyvybei pavojingą alerginė reakcija</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Mažas gliukozės kiekis kraujyje</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Sutrikęs miegas (nemiga), košmariški sapnai, atminties pablogėjimas</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Neįprasti pojūčiai, pvz., badymas ir dilgčiojimas</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 xml:space="preserve">Matomo vaizdo </w:t>
      </w:r>
      <w:proofErr w:type="spellStart"/>
      <w:r w:rsidRPr="00BC6826">
        <w:rPr>
          <w:sz w:val="22"/>
          <w:szCs w:val="22"/>
          <w:lang w:val="lt-LT"/>
        </w:rPr>
        <w:t>neryškumas</w:t>
      </w:r>
      <w:proofErr w:type="spellEnd"/>
      <w:r w:rsidRPr="00BC6826">
        <w:rPr>
          <w:sz w:val="22"/>
          <w:szCs w:val="22"/>
          <w:lang w:val="lt-LT"/>
        </w:rPr>
        <w:t xml:space="preserve"> ir po tinklaine esančio sluoksnio, kuriame yra kraujagyslių, atšoka po filtruojamųjų operacijų (gali sutrikti rega), ragenos erozija (priekinio akies obuolio sluoksnio pažeidimas)</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Edema (skysčių kaupimasis), širdies priepuolis, širdies nepakankamumas</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proofErr w:type="spellStart"/>
      <w:r w:rsidRPr="00BC6826">
        <w:rPr>
          <w:sz w:val="22"/>
          <w:szCs w:val="22"/>
          <w:lang w:val="lt-LT"/>
        </w:rPr>
        <w:t>Raynaud</w:t>
      </w:r>
      <w:proofErr w:type="spellEnd"/>
      <w:r w:rsidRPr="00BC6826">
        <w:rPr>
          <w:sz w:val="22"/>
          <w:szCs w:val="22"/>
          <w:lang w:val="lt-LT"/>
        </w:rPr>
        <w:t xml:space="preserve"> sindromas, plaštakų ir pėdų vėsumas</w:t>
      </w:r>
      <w:r>
        <w:rPr>
          <w:sz w:val="22"/>
          <w:szCs w:val="22"/>
          <w:lang w:val="lt-LT"/>
        </w:rPr>
        <w:t>.</w:t>
      </w:r>
      <w:r w:rsidRPr="00BC6826">
        <w:rPr>
          <w:sz w:val="22"/>
          <w:szCs w:val="22"/>
          <w:lang w:val="lt-LT"/>
        </w:rPr>
        <w:t xml:space="preserve"> </w:t>
      </w:r>
    </w:p>
    <w:p w:rsidR="00E872EB" w:rsidRPr="00BC6826" w:rsidRDefault="00E872EB" w:rsidP="00E872EB">
      <w:pPr>
        <w:numPr>
          <w:ilvl w:val="0"/>
          <w:numId w:val="7"/>
        </w:numPr>
        <w:ind w:left="567" w:hanging="567"/>
        <w:rPr>
          <w:rFonts w:ascii="Times New Roman" w:hAnsi="Times New Roman"/>
          <w:sz w:val="22"/>
          <w:szCs w:val="22"/>
        </w:rPr>
      </w:pPr>
      <w:r w:rsidRPr="00BC6826">
        <w:rPr>
          <w:rFonts w:ascii="Times New Roman" w:hAnsi="Times New Roman"/>
          <w:sz w:val="22"/>
          <w:szCs w:val="22"/>
        </w:rPr>
        <w:t>Kosulys</w:t>
      </w:r>
      <w:r>
        <w:rPr>
          <w:rFonts w:ascii="Times New Roman" w:hAnsi="Times New Roman"/>
          <w:sz w:val="22"/>
          <w:szCs w:val="22"/>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 xml:space="preserve">Skonio pokytis, </w:t>
      </w:r>
      <w:proofErr w:type="spellStart"/>
      <w:r w:rsidRPr="00BC6826">
        <w:rPr>
          <w:sz w:val="22"/>
          <w:szCs w:val="22"/>
          <w:lang w:val="lt-LT"/>
        </w:rPr>
        <w:t>nevirškinimas</w:t>
      </w:r>
      <w:proofErr w:type="spellEnd"/>
      <w:r w:rsidRPr="00BC6826">
        <w:rPr>
          <w:sz w:val="22"/>
          <w:szCs w:val="22"/>
          <w:lang w:val="lt-LT"/>
        </w:rPr>
        <w:t>, burnos džiūvimas, pilvo skausmas, vėmimas</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Odos išbėrimas baltomis sidabro spalvos dėmėmis (į žvynelinę panašus išbėrimas) ar žvynelinės pasunkėjimas, odos išbėrimas</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Fizinio krūvio nesukeltas raumenų skausmas</w:t>
      </w:r>
      <w:r>
        <w:rPr>
          <w:sz w:val="22"/>
          <w:szCs w:val="22"/>
          <w:lang w:val="lt-LT"/>
        </w:rPr>
        <w:t>.</w:t>
      </w:r>
    </w:p>
    <w:p w:rsidR="00E872EB" w:rsidRPr="00BC6826" w:rsidRDefault="00E872EB" w:rsidP="00E872EB">
      <w:pPr>
        <w:pStyle w:val="Default"/>
        <w:numPr>
          <w:ilvl w:val="0"/>
          <w:numId w:val="7"/>
        </w:numPr>
        <w:ind w:left="567" w:hanging="567"/>
        <w:jc w:val="both"/>
        <w:rPr>
          <w:sz w:val="22"/>
          <w:szCs w:val="22"/>
          <w:lang w:val="lt-LT"/>
        </w:rPr>
      </w:pPr>
      <w:r w:rsidRPr="00BC6826">
        <w:rPr>
          <w:sz w:val="22"/>
          <w:szCs w:val="22"/>
          <w:lang w:val="lt-LT"/>
        </w:rPr>
        <w:t>Lytinės funkcijos sutrikimas, lytinio potraukio susilpnėjimas</w:t>
      </w:r>
      <w:r>
        <w:rPr>
          <w:sz w:val="22"/>
          <w:szCs w:val="22"/>
          <w:lang w:val="lt-LT"/>
        </w:rPr>
        <w:t>.</w:t>
      </w:r>
    </w:p>
    <w:p w:rsidR="00E872EB" w:rsidRPr="00BC6826" w:rsidRDefault="00E872EB" w:rsidP="00E872EB">
      <w:pPr>
        <w:tabs>
          <w:tab w:val="left" w:pos="567"/>
        </w:tabs>
        <w:rPr>
          <w:rFonts w:ascii="Times New Roman" w:hAnsi="Times New Roman"/>
          <w:sz w:val="22"/>
          <w:szCs w:val="22"/>
          <w:lang w:val="lt-LT"/>
        </w:rPr>
      </w:pPr>
    </w:p>
    <w:p w:rsidR="00E872EB" w:rsidRPr="00BC6826" w:rsidRDefault="00E872EB" w:rsidP="00E872EB">
      <w:pPr>
        <w:tabs>
          <w:tab w:val="left" w:pos="567"/>
        </w:tabs>
        <w:rPr>
          <w:rFonts w:ascii="Times New Roman" w:hAnsi="Times New Roman"/>
          <w:b/>
          <w:sz w:val="22"/>
          <w:szCs w:val="22"/>
          <w:lang w:val="lt-LT"/>
        </w:rPr>
      </w:pPr>
      <w:r w:rsidRPr="00BC6826">
        <w:rPr>
          <w:rFonts w:ascii="Times New Roman" w:hAnsi="Times New Roman"/>
          <w:b/>
          <w:sz w:val="22"/>
          <w:szCs w:val="22"/>
          <w:lang w:val="lt-LT"/>
        </w:rPr>
        <w:t>Pranešimas apie šalutinį poveikį</w:t>
      </w:r>
    </w:p>
    <w:p w:rsidR="00E872EB" w:rsidRPr="00BC6826" w:rsidRDefault="00E872EB" w:rsidP="00E872EB">
      <w:pPr>
        <w:tabs>
          <w:tab w:val="left" w:pos="567"/>
        </w:tabs>
        <w:rPr>
          <w:rFonts w:ascii="Times New Roman" w:hAnsi="Times New Roman"/>
          <w:sz w:val="22"/>
          <w:szCs w:val="22"/>
          <w:lang w:val="lt-LT"/>
        </w:rPr>
      </w:pPr>
      <w:r w:rsidRPr="00BC6826">
        <w:rPr>
          <w:rFonts w:ascii="Times New Roman" w:hAnsi="Times New Roman"/>
          <w:sz w:val="22"/>
          <w:szCs w:val="22"/>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8" w:history="1">
        <w:r w:rsidRPr="00BC6826">
          <w:rPr>
            <w:rStyle w:val="Hipersaitas"/>
            <w:rFonts w:ascii="Times New Roman" w:hAnsi="Times New Roman"/>
            <w:sz w:val="22"/>
            <w:szCs w:val="22"/>
            <w:lang w:val="lt-LT"/>
          </w:rPr>
          <w:t>www.vvkt.lt</w:t>
        </w:r>
      </w:hyperlink>
      <w:r w:rsidRPr="00BC6826">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BC6826">
          <w:rPr>
            <w:rStyle w:val="Hipersaitas"/>
            <w:rFonts w:ascii="Times New Roman" w:hAnsi="Times New Roman"/>
            <w:sz w:val="22"/>
            <w:szCs w:val="22"/>
            <w:lang w:val="lt-LT"/>
          </w:rPr>
          <w:t>NepageidaujamaR@vvkt.lt</w:t>
        </w:r>
      </w:hyperlink>
      <w:r w:rsidRPr="00BC6826">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10" w:history="1">
        <w:r w:rsidRPr="00BC6826">
          <w:rPr>
            <w:rStyle w:val="Hipersaitas"/>
            <w:rFonts w:ascii="Times New Roman" w:hAnsi="Times New Roman"/>
            <w:sz w:val="22"/>
            <w:szCs w:val="22"/>
            <w:lang w:val="lt-LT"/>
          </w:rPr>
          <w:t>http://www.vvkt.lt</w:t>
        </w:r>
      </w:hyperlink>
      <w:r w:rsidRPr="00BC6826">
        <w:rPr>
          <w:rFonts w:ascii="Times New Roman" w:hAnsi="Times New Roman"/>
          <w:sz w:val="22"/>
          <w:szCs w:val="22"/>
          <w:lang w:val="lt-LT"/>
        </w:rPr>
        <w:t>). Pranešdami apie šalutinį poveikį galite mums padėti gauti daugiau informacijos apie šio vaisto saugumą.</w:t>
      </w:r>
    </w:p>
    <w:p w:rsidR="00E872EB" w:rsidRPr="00BC6826" w:rsidRDefault="00E872EB" w:rsidP="00E872EB">
      <w:pPr>
        <w:tabs>
          <w:tab w:val="left" w:pos="567"/>
        </w:tabs>
        <w:rPr>
          <w:rFonts w:ascii="Times New Roman" w:hAnsi="Times New Roman"/>
          <w:sz w:val="22"/>
          <w:szCs w:val="22"/>
          <w:lang w:val="lt-LT"/>
        </w:rPr>
      </w:pPr>
    </w:p>
    <w:p w:rsidR="00E872EB" w:rsidRPr="00BC6826" w:rsidRDefault="00E872EB" w:rsidP="00E872EB">
      <w:pPr>
        <w:tabs>
          <w:tab w:val="left" w:pos="567"/>
        </w:tabs>
        <w:rPr>
          <w:rFonts w:ascii="Times New Roman" w:hAnsi="Times New Roman"/>
          <w:sz w:val="22"/>
          <w:szCs w:val="22"/>
          <w:lang w:val="lt-LT"/>
        </w:rPr>
      </w:pPr>
    </w:p>
    <w:p w:rsidR="00E872EB" w:rsidRPr="00BC6826" w:rsidRDefault="00E872EB" w:rsidP="00E872EB">
      <w:pPr>
        <w:tabs>
          <w:tab w:val="left" w:pos="567"/>
        </w:tabs>
        <w:rPr>
          <w:rFonts w:ascii="Times New Roman" w:hAnsi="Times New Roman"/>
          <w:b/>
          <w:sz w:val="22"/>
          <w:szCs w:val="22"/>
          <w:lang w:val="lt-LT"/>
        </w:rPr>
      </w:pPr>
      <w:r w:rsidRPr="00BC6826">
        <w:rPr>
          <w:rFonts w:ascii="Times New Roman" w:hAnsi="Times New Roman"/>
          <w:b/>
          <w:sz w:val="22"/>
          <w:szCs w:val="22"/>
          <w:lang w:val="lt-LT"/>
        </w:rPr>
        <w:t>5.</w:t>
      </w:r>
      <w:r w:rsidRPr="00BC6826">
        <w:rPr>
          <w:rFonts w:ascii="Times New Roman" w:hAnsi="Times New Roman"/>
          <w:b/>
          <w:sz w:val="22"/>
          <w:szCs w:val="22"/>
          <w:lang w:val="lt-LT"/>
        </w:rPr>
        <w:tab/>
        <w:t xml:space="preserve">Kaip laikyti TIMOSAN </w:t>
      </w:r>
    </w:p>
    <w:p w:rsidR="00E872EB" w:rsidRPr="00BC6826" w:rsidRDefault="00E872EB" w:rsidP="00E872EB">
      <w:pPr>
        <w:tabs>
          <w:tab w:val="left" w:pos="567"/>
        </w:tabs>
        <w:rPr>
          <w:rFonts w:ascii="Times New Roman" w:hAnsi="Times New Roman"/>
          <w:b/>
          <w:sz w:val="22"/>
          <w:szCs w:val="22"/>
          <w:lang w:val="lt-LT"/>
        </w:rPr>
      </w:pPr>
    </w:p>
    <w:p w:rsidR="00E872EB" w:rsidRPr="00AB79D7" w:rsidRDefault="00E872EB" w:rsidP="00E872EB">
      <w:pPr>
        <w:pStyle w:val="Sraopastraipa"/>
        <w:numPr>
          <w:ilvl w:val="0"/>
          <w:numId w:val="16"/>
        </w:numPr>
        <w:tabs>
          <w:tab w:val="left" w:pos="567"/>
        </w:tabs>
        <w:ind w:left="0" w:firstLine="0"/>
        <w:rPr>
          <w:szCs w:val="22"/>
          <w:lang w:val="lt-LT"/>
        </w:rPr>
      </w:pPr>
      <w:r w:rsidRPr="00AB79D7">
        <w:rPr>
          <w:szCs w:val="22"/>
          <w:lang w:val="lt-LT"/>
        </w:rPr>
        <w:t>Šį vaistą laikykite vaikams nepastebimoje ir nepasiekiamoje vietoje.</w:t>
      </w:r>
    </w:p>
    <w:p w:rsidR="00E872EB" w:rsidRPr="00F02AEB" w:rsidRDefault="00E872EB" w:rsidP="00E872EB">
      <w:pPr>
        <w:pStyle w:val="Sraopastraipa"/>
        <w:numPr>
          <w:ilvl w:val="0"/>
          <w:numId w:val="7"/>
        </w:numPr>
        <w:tabs>
          <w:tab w:val="left" w:pos="567"/>
        </w:tabs>
        <w:ind w:left="567" w:hanging="567"/>
        <w:rPr>
          <w:szCs w:val="22"/>
          <w:lang w:val="lt-LT"/>
        </w:rPr>
      </w:pPr>
      <w:r w:rsidRPr="00F02AEB">
        <w:rPr>
          <w:szCs w:val="22"/>
          <w:lang w:val="lt-LT"/>
        </w:rPr>
        <w:t>Laikyti žemesnėje kaip 25 </w:t>
      </w:r>
      <w:r w:rsidRPr="00BC6826">
        <w:rPr>
          <w:szCs w:val="22"/>
        </w:rPr>
        <w:sym w:font="Symbol" w:char="F0B0"/>
      </w:r>
      <w:r w:rsidRPr="00F02AEB">
        <w:rPr>
          <w:szCs w:val="22"/>
          <w:lang w:val="lt-LT"/>
        </w:rPr>
        <w:t xml:space="preserve">C temperatūroje. Negalima užšaldyti. </w:t>
      </w:r>
      <w:proofErr w:type="spellStart"/>
      <w:r w:rsidRPr="00F02AEB">
        <w:rPr>
          <w:szCs w:val="22"/>
          <w:lang w:val="lt-LT"/>
        </w:rPr>
        <w:t>Talpyklę</w:t>
      </w:r>
      <w:proofErr w:type="spellEnd"/>
      <w:r w:rsidRPr="00F02AEB">
        <w:rPr>
          <w:szCs w:val="22"/>
          <w:lang w:val="lt-LT"/>
        </w:rPr>
        <w:t xml:space="preserve"> laikyti išorinėje dėžutėje, kad vaistas būtų apsaugotas nuo šviesos.</w:t>
      </w:r>
    </w:p>
    <w:p w:rsidR="00E872EB" w:rsidRPr="00F02AEB" w:rsidRDefault="00E872EB" w:rsidP="00E872EB">
      <w:pPr>
        <w:tabs>
          <w:tab w:val="left" w:pos="567"/>
        </w:tabs>
        <w:ind w:left="567" w:hanging="567"/>
        <w:rPr>
          <w:rFonts w:ascii="Times New Roman" w:hAnsi="Times New Roman"/>
          <w:sz w:val="22"/>
          <w:szCs w:val="22"/>
          <w:lang w:val="lt-LT"/>
        </w:rPr>
      </w:pPr>
      <w:r w:rsidRPr="00BC6826">
        <w:rPr>
          <w:rFonts w:ascii="Times New Roman" w:hAnsi="Times New Roman"/>
          <w:sz w:val="22"/>
          <w:szCs w:val="22"/>
        </w:rPr>
        <w:sym w:font="Symbol" w:char="F0B7"/>
      </w:r>
      <w:r w:rsidRPr="00F02AEB">
        <w:rPr>
          <w:rFonts w:ascii="Times New Roman" w:hAnsi="Times New Roman"/>
          <w:sz w:val="22"/>
          <w:szCs w:val="22"/>
          <w:lang w:val="lt-LT"/>
        </w:rPr>
        <w:tab/>
        <w:t xml:space="preserve">Kad vaisto įlašinti būtų lengviau, atidarius </w:t>
      </w:r>
      <w:proofErr w:type="spellStart"/>
      <w:r w:rsidRPr="00F02AEB">
        <w:rPr>
          <w:rFonts w:ascii="Times New Roman" w:hAnsi="Times New Roman"/>
          <w:sz w:val="22"/>
          <w:szCs w:val="22"/>
          <w:lang w:val="lt-LT"/>
        </w:rPr>
        <w:t>talpyklę</w:t>
      </w:r>
      <w:proofErr w:type="spellEnd"/>
      <w:r w:rsidRPr="00F02AEB">
        <w:rPr>
          <w:rFonts w:ascii="Times New Roman" w:hAnsi="Times New Roman"/>
          <w:sz w:val="22"/>
          <w:szCs w:val="22"/>
          <w:lang w:val="lt-LT"/>
        </w:rPr>
        <w:t xml:space="preserve"> su lašintuvu, dėžutėje </w:t>
      </w:r>
      <w:proofErr w:type="spellStart"/>
      <w:r w:rsidRPr="00F02AEB">
        <w:rPr>
          <w:rFonts w:ascii="Times New Roman" w:hAnsi="Times New Roman"/>
          <w:sz w:val="22"/>
          <w:szCs w:val="22"/>
          <w:lang w:val="lt-LT"/>
        </w:rPr>
        <w:t>talpyklę</w:t>
      </w:r>
      <w:proofErr w:type="spellEnd"/>
      <w:r w:rsidRPr="00F02AEB">
        <w:rPr>
          <w:rFonts w:ascii="Times New Roman" w:hAnsi="Times New Roman"/>
          <w:sz w:val="22"/>
          <w:szCs w:val="22"/>
          <w:lang w:val="lt-LT"/>
        </w:rPr>
        <w:t xml:space="preserve"> reikia laikyti apverstą.</w:t>
      </w:r>
    </w:p>
    <w:p w:rsidR="00E872EB" w:rsidRPr="00F02AEB" w:rsidRDefault="00E872EB" w:rsidP="00E872EB">
      <w:pPr>
        <w:tabs>
          <w:tab w:val="left" w:pos="567"/>
        </w:tabs>
        <w:ind w:left="567" w:hanging="567"/>
        <w:rPr>
          <w:rFonts w:ascii="Times New Roman" w:hAnsi="Times New Roman"/>
          <w:sz w:val="22"/>
          <w:szCs w:val="22"/>
          <w:lang w:val="lt-LT"/>
        </w:rPr>
      </w:pPr>
      <w:r w:rsidRPr="00BC6826">
        <w:rPr>
          <w:rFonts w:ascii="Times New Roman" w:hAnsi="Times New Roman"/>
          <w:sz w:val="22"/>
          <w:szCs w:val="22"/>
        </w:rPr>
        <w:sym w:font="Symbol" w:char="F0B7"/>
      </w:r>
      <w:r w:rsidRPr="00F02AEB">
        <w:rPr>
          <w:rFonts w:ascii="Times New Roman" w:hAnsi="Times New Roman"/>
          <w:sz w:val="22"/>
          <w:szCs w:val="22"/>
          <w:lang w:val="lt-LT"/>
        </w:rPr>
        <w:tab/>
        <w:t xml:space="preserve">Ant </w:t>
      </w:r>
      <w:proofErr w:type="spellStart"/>
      <w:r w:rsidRPr="00F02AEB">
        <w:rPr>
          <w:rFonts w:ascii="Times New Roman" w:hAnsi="Times New Roman"/>
          <w:sz w:val="22"/>
          <w:szCs w:val="22"/>
          <w:lang w:val="lt-LT"/>
        </w:rPr>
        <w:t>talpyklės</w:t>
      </w:r>
      <w:proofErr w:type="spellEnd"/>
      <w:r w:rsidRPr="00F02AEB">
        <w:rPr>
          <w:rFonts w:ascii="Times New Roman" w:hAnsi="Times New Roman"/>
          <w:sz w:val="22"/>
          <w:szCs w:val="22"/>
          <w:lang w:val="lt-LT"/>
        </w:rPr>
        <w:t xml:space="preserve"> ir dėžutės po „Tinka iki“ nurodytam tinkamumo laikui pasibaigus, šio vaisto vartoti negalima. Vaistas tinkamas vartoti iki paskutinės nurodyto mėnesio dienos. </w:t>
      </w:r>
    </w:p>
    <w:p w:rsidR="00E872EB" w:rsidRPr="00F02AEB" w:rsidRDefault="00E872EB" w:rsidP="00E872EB">
      <w:pPr>
        <w:tabs>
          <w:tab w:val="left" w:pos="567"/>
        </w:tabs>
        <w:rPr>
          <w:rFonts w:ascii="Times New Roman" w:hAnsi="Times New Roman"/>
          <w:sz w:val="22"/>
          <w:szCs w:val="22"/>
          <w:lang w:val="lt-LT"/>
        </w:rPr>
      </w:pPr>
      <w:r w:rsidRPr="00BC6826">
        <w:rPr>
          <w:rFonts w:ascii="Times New Roman" w:hAnsi="Times New Roman"/>
          <w:sz w:val="22"/>
          <w:szCs w:val="22"/>
        </w:rPr>
        <w:sym w:font="Symbol" w:char="F0B7"/>
      </w:r>
      <w:r w:rsidRPr="00F02AEB">
        <w:rPr>
          <w:rFonts w:ascii="Times New Roman" w:hAnsi="Times New Roman"/>
          <w:sz w:val="22"/>
          <w:szCs w:val="22"/>
          <w:lang w:val="lt-LT"/>
        </w:rPr>
        <w:tab/>
        <w:t>Pirmą kartą atidarius, gelio tinkamumo laikas yra 28 dienos.</w:t>
      </w:r>
    </w:p>
    <w:p w:rsidR="00E872EB" w:rsidRPr="00F02AEB" w:rsidRDefault="00E872EB" w:rsidP="00E872EB">
      <w:pPr>
        <w:tabs>
          <w:tab w:val="left" w:pos="567"/>
        </w:tabs>
        <w:rPr>
          <w:rFonts w:ascii="Times New Roman" w:hAnsi="Times New Roman"/>
          <w:sz w:val="22"/>
          <w:szCs w:val="22"/>
          <w:lang w:val="lt-LT"/>
        </w:rPr>
      </w:pPr>
    </w:p>
    <w:p w:rsidR="00E872EB" w:rsidRPr="00AB79D7" w:rsidRDefault="00E872EB" w:rsidP="00E872EB">
      <w:pPr>
        <w:numPr>
          <w:ilvl w:val="12"/>
          <w:numId w:val="0"/>
        </w:numPr>
        <w:rPr>
          <w:rFonts w:ascii="Times New Roman" w:hAnsi="Times New Roman"/>
          <w:sz w:val="22"/>
          <w:szCs w:val="22"/>
          <w:lang w:val="lt-LT"/>
        </w:rPr>
      </w:pPr>
      <w:r w:rsidRPr="00AB79D7">
        <w:rPr>
          <w:rFonts w:ascii="Times New Roman" w:hAnsi="Times New Roman"/>
          <w:sz w:val="22"/>
          <w:szCs w:val="22"/>
          <w:lang w:val="lt-LT"/>
        </w:rPr>
        <w:t>Pastebėjus bet kokių matomų gedimo požymių, šio vaisto vartoti negalima.</w:t>
      </w:r>
    </w:p>
    <w:p w:rsidR="00E872EB" w:rsidRPr="00AB79D7" w:rsidRDefault="00E872EB" w:rsidP="00E872EB">
      <w:pPr>
        <w:tabs>
          <w:tab w:val="left" w:pos="567"/>
          <w:tab w:val="left" w:pos="709"/>
        </w:tabs>
        <w:rPr>
          <w:rFonts w:ascii="Times New Roman" w:hAnsi="Times New Roman"/>
          <w:sz w:val="22"/>
          <w:szCs w:val="22"/>
          <w:lang w:val="lt-LT"/>
        </w:rPr>
      </w:pPr>
    </w:p>
    <w:p w:rsidR="00E872EB" w:rsidRPr="00BC6826" w:rsidRDefault="00E872EB" w:rsidP="00E872EB">
      <w:pPr>
        <w:tabs>
          <w:tab w:val="left" w:pos="567"/>
          <w:tab w:val="left" w:pos="709"/>
        </w:tabs>
        <w:rPr>
          <w:rFonts w:ascii="Times New Roman" w:hAnsi="Times New Roman"/>
          <w:sz w:val="22"/>
          <w:szCs w:val="22"/>
        </w:rPr>
      </w:pPr>
      <w:r w:rsidRPr="00AB79D7">
        <w:rPr>
          <w:rFonts w:ascii="Times New Roman" w:hAnsi="Times New Roman"/>
          <w:sz w:val="22"/>
          <w:szCs w:val="22"/>
          <w:lang w:val="lt-LT"/>
        </w:rPr>
        <w:t xml:space="preserve">Vaistų negalima išmesti į kanalizaciją arba su buitinėmis atliekomis. </w:t>
      </w:r>
      <w:r w:rsidRPr="00BC6826">
        <w:rPr>
          <w:rFonts w:ascii="Times New Roman" w:hAnsi="Times New Roman"/>
          <w:sz w:val="22"/>
          <w:szCs w:val="22"/>
        </w:rPr>
        <w:t>Kaip išmesti nereikalingus vaistus, klauskite vaistininko. Šios priemonės padės apsaugoti aplinką.</w:t>
      </w:r>
    </w:p>
    <w:p w:rsidR="00E872EB" w:rsidRPr="00BC6826" w:rsidRDefault="00E872EB" w:rsidP="00E872EB">
      <w:pPr>
        <w:tabs>
          <w:tab w:val="left" w:pos="567"/>
        </w:tabs>
        <w:ind w:left="567" w:hanging="567"/>
        <w:rPr>
          <w:rFonts w:ascii="Times New Roman" w:hAnsi="Times New Roman"/>
          <w:sz w:val="22"/>
          <w:szCs w:val="22"/>
        </w:rPr>
      </w:pPr>
    </w:p>
    <w:p w:rsidR="00E872EB" w:rsidRPr="00BC6826" w:rsidRDefault="00E872EB" w:rsidP="00E872EB">
      <w:pPr>
        <w:tabs>
          <w:tab w:val="left" w:pos="567"/>
        </w:tabs>
        <w:ind w:left="567" w:hanging="567"/>
        <w:rPr>
          <w:rFonts w:ascii="Times New Roman" w:hAnsi="Times New Roman"/>
          <w:sz w:val="22"/>
          <w:szCs w:val="22"/>
        </w:rPr>
      </w:pPr>
    </w:p>
    <w:p w:rsidR="00E872EB" w:rsidRPr="00BC6826" w:rsidRDefault="00E872EB" w:rsidP="00E872EB">
      <w:pPr>
        <w:tabs>
          <w:tab w:val="left" w:pos="567"/>
        </w:tabs>
        <w:rPr>
          <w:rFonts w:ascii="Times New Roman" w:hAnsi="Times New Roman"/>
          <w:b/>
          <w:sz w:val="22"/>
          <w:szCs w:val="22"/>
        </w:rPr>
      </w:pPr>
      <w:r w:rsidRPr="00BC6826">
        <w:rPr>
          <w:rFonts w:ascii="Times New Roman" w:hAnsi="Times New Roman"/>
          <w:b/>
          <w:sz w:val="22"/>
          <w:szCs w:val="22"/>
        </w:rPr>
        <w:t>6.</w:t>
      </w:r>
      <w:r w:rsidRPr="00BC6826">
        <w:rPr>
          <w:rFonts w:ascii="Times New Roman" w:hAnsi="Times New Roman"/>
          <w:b/>
          <w:sz w:val="22"/>
          <w:szCs w:val="22"/>
        </w:rPr>
        <w:tab/>
        <w:t>Pakuotės turinys ir kita informacija</w:t>
      </w:r>
    </w:p>
    <w:p w:rsidR="00E872EB" w:rsidRPr="00BC6826" w:rsidRDefault="00E872EB" w:rsidP="00E872EB">
      <w:pPr>
        <w:tabs>
          <w:tab w:val="left" w:pos="567"/>
        </w:tabs>
        <w:rPr>
          <w:rFonts w:ascii="Times New Roman" w:hAnsi="Times New Roman"/>
          <w:b/>
          <w:sz w:val="22"/>
          <w:szCs w:val="22"/>
        </w:rPr>
      </w:pP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b/>
          <w:sz w:val="22"/>
          <w:szCs w:val="22"/>
        </w:rPr>
        <w:t>TIMOSAN akių gelio sudėtis</w:t>
      </w:r>
    </w:p>
    <w:p w:rsidR="00E872EB" w:rsidRPr="00BC6826" w:rsidRDefault="00E872EB" w:rsidP="00E872EB">
      <w:pPr>
        <w:tabs>
          <w:tab w:val="left" w:pos="567"/>
        </w:tabs>
        <w:ind w:left="567" w:hanging="567"/>
        <w:rPr>
          <w:rFonts w:ascii="Times New Roman" w:hAnsi="Times New Roman"/>
          <w:sz w:val="22"/>
          <w:szCs w:val="22"/>
        </w:rPr>
      </w:pPr>
      <w:r w:rsidRPr="00BC6826">
        <w:rPr>
          <w:rFonts w:ascii="Times New Roman" w:hAnsi="Times New Roman"/>
          <w:sz w:val="22"/>
          <w:szCs w:val="22"/>
        </w:rPr>
        <w:lastRenderedPageBreak/>
        <w:t>-</w:t>
      </w:r>
      <w:r w:rsidRPr="00BC6826">
        <w:rPr>
          <w:rFonts w:ascii="Times New Roman" w:hAnsi="Times New Roman"/>
          <w:sz w:val="22"/>
          <w:szCs w:val="22"/>
        </w:rPr>
        <w:tab/>
        <w:t>Veiklioji medžiaga yra timololis. 1 g akių gelio yra 1 mg timololio, atitinkančio 1,37 mg timololio maleato.</w:t>
      </w:r>
    </w:p>
    <w:p w:rsidR="00E872EB" w:rsidRPr="00BC6826" w:rsidRDefault="00E872EB" w:rsidP="00E872EB">
      <w:pPr>
        <w:tabs>
          <w:tab w:val="left" w:pos="567"/>
        </w:tabs>
        <w:ind w:left="567" w:hanging="567"/>
        <w:rPr>
          <w:rFonts w:ascii="Times New Roman" w:hAnsi="Times New Roman"/>
          <w:sz w:val="22"/>
          <w:szCs w:val="22"/>
        </w:rPr>
      </w:pPr>
      <w:r w:rsidRPr="00BC6826">
        <w:rPr>
          <w:rFonts w:ascii="Times New Roman" w:hAnsi="Times New Roman"/>
          <w:sz w:val="22"/>
          <w:szCs w:val="22"/>
        </w:rPr>
        <w:t>-</w:t>
      </w:r>
      <w:r w:rsidRPr="00BC6826">
        <w:rPr>
          <w:rFonts w:ascii="Times New Roman" w:hAnsi="Times New Roman"/>
          <w:sz w:val="22"/>
          <w:szCs w:val="22"/>
        </w:rPr>
        <w:tab/>
        <w:t>Pagalbinės medžiagos yra: benzalkonio chloridas</w:t>
      </w:r>
      <w:r>
        <w:rPr>
          <w:rFonts w:ascii="Times New Roman" w:hAnsi="Times New Roman"/>
          <w:sz w:val="22"/>
          <w:szCs w:val="22"/>
        </w:rPr>
        <w:t xml:space="preserve"> 0,05 mg/g</w:t>
      </w:r>
      <w:r w:rsidRPr="00BC6826">
        <w:rPr>
          <w:rFonts w:ascii="Times New Roman" w:hAnsi="Times New Roman"/>
          <w:sz w:val="22"/>
          <w:szCs w:val="22"/>
        </w:rPr>
        <w:t>, sorbitolis, polivinilo alkoholis, karbomeras, natrio acetatas trihidratas, lizino monohidratas, injekcinis vanduo.</w:t>
      </w:r>
    </w:p>
    <w:p w:rsidR="00E872EB" w:rsidRPr="00BC6826" w:rsidRDefault="00E872EB" w:rsidP="00E872EB">
      <w:pPr>
        <w:tabs>
          <w:tab w:val="left" w:pos="567"/>
        </w:tabs>
        <w:rPr>
          <w:rFonts w:ascii="Times New Roman" w:hAnsi="Times New Roman"/>
          <w:b/>
          <w:sz w:val="22"/>
          <w:szCs w:val="22"/>
        </w:rPr>
      </w:pPr>
    </w:p>
    <w:p w:rsidR="00E872EB" w:rsidRPr="00BC6826" w:rsidRDefault="00E872EB" w:rsidP="00E872EB">
      <w:pPr>
        <w:pStyle w:val="PI-3EMEASMCA"/>
        <w:tabs>
          <w:tab w:val="left" w:pos="567"/>
        </w:tabs>
      </w:pPr>
      <w:r w:rsidRPr="00BC6826">
        <w:t>TIMOSAN  išvaizda ir kiekis pakuotėje</w:t>
      </w:r>
    </w:p>
    <w:p w:rsidR="00E872EB" w:rsidRPr="00BC6826" w:rsidRDefault="00E872EB" w:rsidP="00E872EB">
      <w:pPr>
        <w:tabs>
          <w:tab w:val="left" w:pos="567"/>
        </w:tabs>
        <w:rPr>
          <w:rFonts w:ascii="Times New Roman" w:hAnsi="Times New Roman"/>
          <w:sz w:val="22"/>
          <w:szCs w:val="22"/>
          <w:lang w:val="lt-LT"/>
        </w:rPr>
      </w:pPr>
      <w:proofErr w:type="spellStart"/>
      <w:r w:rsidRPr="00BC6826">
        <w:rPr>
          <w:rFonts w:ascii="Times New Roman" w:hAnsi="Times New Roman"/>
          <w:sz w:val="22"/>
          <w:szCs w:val="22"/>
          <w:lang w:val="lt-LT"/>
        </w:rPr>
        <w:t>Izotoninis</w:t>
      </w:r>
      <w:proofErr w:type="spellEnd"/>
      <w:r w:rsidRPr="00BC6826">
        <w:rPr>
          <w:rFonts w:ascii="Times New Roman" w:hAnsi="Times New Roman"/>
          <w:sz w:val="22"/>
          <w:szCs w:val="22"/>
          <w:lang w:val="lt-LT"/>
        </w:rPr>
        <w:t>, sterilus, klampus, beveik bespalvis gelis.</w:t>
      </w:r>
    </w:p>
    <w:p w:rsidR="00E872EB" w:rsidRPr="00BC6826" w:rsidRDefault="00E872EB" w:rsidP="00E872EB">
      <w:pPr>
        <w:tabs>
          <w:tab w:val="left" w:pos="567"/>
        </w:tabs>
        <w:rPr>
          <w:rFonts w:ascii="Times New Roman" w:hAnsi="Times New Roman"/>
          <w:b/>
          <w:sz w:val="22"/>
          <w:szCs w:val="22"/>
          <w:lang w:val="lt-LT"/>
        </w:rPr>
      </w:pPr>
      <w:proofErr w:type="spellStart"/>
      <w:r w:rsidRPr="00BC6826">
        <w:rPr>
          <w:rFonts w:ascii="Times New Roman" w:hAnsi="Times New Roman"/>
          <w:sz w:val="22"/>
          <w:szCs w:val="22"/>
          <w:lang w:val="lt-LT"/>
        </w:rPr>
        <w:t>Talpyklėje</w:t>
      </w:r>
      <w:proofErr w:type="spellEnd"/>
      <w:r w:rsidRPr="00BC6826">
        <w:rPr>
          <w:rFonts w:ascii="Times New Roman" w:hAnsi="Times New Roman"/>
          <w:sz w:val="22"/>
          <w:szCs w:val="22"/>
          <w:lang w:val="lt-LT"/>
        </w:rPr>
        <w:t xml:space="preserve"> su lašintuvu yra 5 g akių gelio.</w:t>
      </w:r>
    </w:p>
    <w:p w:rsidR="00E872EB" w:rsidRPr="00BC6826" w:rsidRDefault="00E872EB" w:rsidP="00E872EB">
      <w:pPr>
        <w:tabs>
          <w:tab w:val="left" w:pos="567"/>
        </w:tabs>
        <w:rPr>
          <w:rFonts w:ascii="Times New Roman" w:hAnsi="Times New Roman"/>
          <w:b/>
          <w:sz w:val="22"/>
          <w:szCs w:val="22"/>
          <w:lang w:val="lt-LT"/>
        </w:rPr>
      </w:pPr>
    </w:p>
    <w:p w:rsidR="00E872EB" w:rsidRDefault="00E872EB" w:rsidP="00E872EB">
      <w:pPr>
        <w:tabs>
          <w:tab w:val="left" w:pos="567"/>
        </w:tabs>
        <w:rPr>
          <w:rFonts w:ascii="Times New Roman" w:hAnsi="Times New Roman"/>
          <w:b/>
          <w:sz w:val="22"/>
          <w:szCs w:val="22"/>
          <w:lang w:val="lt-LT"/>
        </w:rPr>
      </w:pPr>
      <w:r w:rsidRPr="00BC6826">
        <w:rPr>
          <w:rFonts w:ascii="Times New Roman" w:hAnsi="Times New Roman"/>
          <w:b/>
          <w:sz w:val="22"/>
          <w:szCs w:val="22"/>
          <w:lang w:val="lt-LT"/>
        </w:rPr>
        <w:t>Registruotojas ir gamintojas</w:t>
      </w:r>
    </w:p>
    <w:p w:rsidR="009128BB" w:rsidRDefault="009128BB" w:rsidP="00E872EB">
      <w:pPr>
        <w:tabs>
          <w:tab w:val="left" w:pos="567"/>
        </w:tabs>
        <w:rPr>
          <w:rFonts w:ascii="Times New Roman" w:hAnsi="Times New Roman"/>
          <w:b/>
          <w:sz w:val="22"/>
          <w:szCs w:val="22"/>
          <w:lang w:val="lt-LT"/>
        </w:rPr>
      </w:pPr>
    </w:p>
    <w:p w:rsidR="009128BB" w:rsidRPr="00BC6826" w:rsidRDefault="009128BB" w:rsidP="00E872EB">
      <w:pPr>
        <w:tabs>
          <w:tab w:val="left" w:pos="567"/>
        </w:tabs>
        <w:rPr>
          <w:rFonts w:ascii="Times New Roman" w:hAnsi="Times New Roman"/>
          <w:b/>
          <w:bCs/>
          <w:sz w:val="22"/>
          <w:szCs w:val="22"/>
        </w:rPr>
      </w:pPr>
      <w:r w:rsidRPr="009128BB">
        <w:rPr>
          <w:rFonts w:ascii="Times New Roman" w:hAnsi="Times New Roman"/>
          <w:b/>
          <w:bCs/>
          <w:sz w:val="22"/>
          <w:szCs w:val="22"/>
        </w:rPr>
        <w:t>Registruotojas</w:t>
      </w:r>
    </w:p>
    <w:p w:rsidR="00E872EB" w:rsidRPr="00BC6826" w:rsidRDefault="00E872EB" w:rsidP="00E872EB">
      <w:pPr>
        <w:tabs>
          <w:tab w:val="left" w:pos="567"/>
        </w:tabs>
        <w:rPr>
          <w:rFonts w:ascii="Times New Roman" w:hAnsi="Times New Roman"/>
          <w:sz w:val="22"/>
          <w:szCs w:val="22"/>
        </w:rPr>
      </w:pPr>
      <w:r w:rsidRPr="00BC6826">
        <w:rPr>
          <w:rFonts w:ascii="Times New Roman" w:hAnsi="Times New Roman"/>
          <w:sz w:val="22"/>
          <w:szCs w:val="22"/>
        </w:rPr>
        <w:t xml:space="preserve">Santen Oy </w:t>
      </w:r>
    </w:p>
    <w:p w:rsidR="009128BB" w:rsidRDefault="009128BB" w:rsidP="00E872EB">
      <w:pPr>
        <w:tabs>
          <w:tab w:val="left" w:pos="567"/>
        </w:tabs>
        <w:rPr>
          <w:rFonts w:ascii="Times New Roman" w:hAnsi="Times New Roman"/>
          <w:sz w:val="22"/>
          <w:szCs w:val="22"/>
        </w:rPr>
      </w:pPr>
      <w:r w:rsidRPr="009128BB">
        <w:rPr>
          <w:rFonts w:ascii="Times New Roman" w:hAnsi="Times New Roman"/>
          <w:sz w:val="22"/>
          <w:szCs w:val="22"/>
        </w:rPr>
        <w:t>Niittyhaankatu 20</w:t>
      </w:r>
    </w:p>
    <w:p w:rsidR="009128BB" w:rsidRDefault="009128BB" w:rsidP="00E872EB">
      <w:pPr>
        <w:tabs>
          <w:tab w:val="left" w:pos="567"/>
        </w:tabs>
        <w:rPr>
          <w:rFonts w:ascii="Times New Roman" w:hAnsi="Times New Roman"/>
          <w:sz w:val="22"/>
          <w:szCs w:val="22"/>
        </w:rPr>
      </w:pPr>
      <w:r>
        <w:rPr>
          <w:rFonts w:ascii="Times New Roman" w:hAnsi="Times New Roman"/>
          <w:sz w:val="22"/>
          <w:szCs w:val="22"/>
        </w:rPr>
        <w:t>FI-</w:t>
      </w:r>
      <w:r w:rsidRPr="009128BB">
        <w:rPr>
          <w:rFonts w:ascii="Times New Roman" w:hAnsi="Times New Roman"/>
          <w:sz w:val="22"/>
          <w:szCs w:val="22"/>
        </w:rPr>
        <w:t>33720 Tampere</w:t>
      </w:r>
    </w:p>
    <w:p w:rsidR="00E872EB" w:rsidRDefault="00E872EB" w:rsidP="00E872EB">
      <w:pPr>
        <w:tabs>
          <w:tab w:val="left" w:pos="567"/>
        </w:tabs>
        <w:rPr>
          <w:rFonts w:ascii="Times New Roman" w:hAnsi="Times New Roman"/>
          <w:sz w:val="22"/>
          <w:szCs w:val="22"/>
        </w:rPr>
      </w:pPr>
      <w:r w:rsidRPr="00BC6826">
        <w:rPr>
          <w:rFonts w:ascii="Times New Roman" w:hAnsi="Times New Roman"/>
          <w:sz w:val="22"/>
          <w:szCs w:val="22"/>
        </w:rPr>
        <w:t>Suomija</w:t>
      </w:r>
    </w:p>
    <w:p w:rsidR="009128BB" w:rsidRDefault="009128BB" w:rsidP="00E872EB">
      <w:pPr>
        <w:tabs>
          <w:tab w:val="left" w:pos="567"/>
        </w:tabs>
        <w:rPr>
          <w:rFonts w:ascii="Times New Roman" w:hAnsi="Times New Roman"/>
          <w:sz w:val="22"/>
          <w:szCs w:val="22"/>
        </w:rPr>
      </w:pPr>
    </w:p>
    <w:p w:rsidR="009128BB" w:rsidRPr="009128BB" w:rsidRDefault="009128BB" w:rsidP="00E872EB">
      <w:pPr>
        <w:tabs>
          <w:tab w:val="left" w:pos="567"/>
        </w:tabs>
        <w:rPr>
          <w:rFonts w:ascii="Times New Roman" w:hAnsi="Times New Roman"/>
          <w:b/>
          <w:sz w:val="22"/>
          <w:szCs w:val="22"/>
        </w:rPr>
      </w:pPr>
      <w:r w:rsidRPr="009128BB">
        <w:rPr>
          <w:rFonts w:ascii="Times New Roman" w:hAnsi="Times New Roman"/>
          <w:b/>
          <w:sz w:val="22"/>
          <w:szCs w:val="22"/>
        </w:rPr>
        <w:t>Gamintojas</w:t>
      </w:r>
    </w:p>
    <w:p w:rsidR="009128BB" w:rsidRPr="009128BB" w:rsidRDefault="009128BB" w:rsidP="009128BB">
      <w:pPr>
        <w:tabs>
          <w:tab w:val="left" w:pos="567"/>
        </w:tabs>
        <w:rPr>
          <w:rFonts w:ascii="Times New Roman" w:hAnsi="Times New Roman"/>
          <w:sz w:val="22"/>
          <w:szCs w:val="22"/>
        </w:rPr>
      </w:pPr>
      <w:r w:rsidRPr="009128BB">
        <w:rPr>
          <w:rFonts w:ascii="Times New Roman" w:hAnsi="Times New Roman"/>
          <w:sz w:val="22"/>
          <w:szCs w:val="22"/>
        </w:rPr>
        <w:t xml:space="preserve">Santen Oy </w:t>
      </w:r>
    </w:p>
    <w:p w:rsidR="009128BB" w:rsidRPr="009128BB" w:rsidRDefault="009128BB" w:rsidP="009128BB">
      <w:pPr>
        <w:tabs>
          <w:tab w:val="left" w:pos="567"/>
        </w:tabs>
        <w:rPr>
          <w:rFonts w:ascii="Times New Roman" w:hAnsi="Times New Roman"/>
          <w:sz w:val="22"/>
          <w:szCs w:val="22"/>
        </w:rPr>
      </w:pPr>
      <w:r w:rsidRPr="009128BB">
        <w:rPr>
          <w:rFonts w:ascii="Times New Roman" w:hAnsi="Times New Roman"/>
          <w:sz w:val="22"/>
          <w:szCs w:val="22"/>
        </w:rPr>
        <w:t>Kelloportinkatu 1</w:t>
      </w:r>
    </w:p>
    <w:p w:rsidR="009128BB" w:rsidRPr="009128BB" w:rsidRDefault="009128BB" w:rsidP="009128BB">
      <w:pPr>
        <w:tabs>
          <w:tab w:val="left" w:pos="567"/>
        </w:tabs>
        <w:rPr>
          <w:rFonts w:ascii="Times New Roman" w:hAnsi="Times New Roman"/>
          <w:sz w:val="22"/>
          <w:szCs w:val="22"/>
        </w:rPr>
      </w:pPr>
      <w:r w:rsidRPr="009128BB">
        <w:rPr>
          <w:rFonts w:ascii="Times New Roman" w:hAnsi="Times New Roman"/>
          <w:sz w:val="22"/>
          <w:szCs w:val="22"/>
        </w:rPr>
        <w:t>FI-33100 Tampere</w:t>
      </w:r>
    </w:p>
    <w:p w:rsidR="009128BB" w:rsidRPr="00BC6826" w:rsidRDefault="009128BB" w:rsidP="009128BB">
      <w:pPr>
        <w:tabs>
          <w:tab w:val="left" w:pos="567"/>
        </w:tabs>
        <w:rPr>
          <w:rFonts w:ascii="Times New Roman" w:hAnsi="Times New Roman"/>
          <w:sz w:val="22"/>
          <w:szCs w:val="22"/>
        </w:rPr>
      </w:pPr>
      <w:r w:rsidRPr="009128BB">
        <w:rPr>
          <w:rFonts w:ascii="Times New Roman" w:hAnsi="Times New Roman"/>
          <w:sz w:val="22"/>
          <w:szCs w:val="22"/>
        </w:rPr>
        <w:t>Suomija</w:t>
      </w:r>
    </w:p>
    <w:p w:rsidR="00E872EB" w:rsidRPr="00BC6826" w:rsidRDefault="00E872EB" w:rsidP="00E872EB">
      <w:pPr>
        <w:tabs>
          <w:tab w:val="left" w:pos="567"/>
        </w:tabs>
        <w:rPr>
          <w:rFonts w:ascii="Times New Roman" w:hAnsi="Times New Roman"/>
          <w:sz w:val="22"/>
          <w:szCs w:val="22"/>
        </w:rPr>
      </w:pPr>
    </w:p>
    <w:p w:rsidR="00E872EB" w:rsidRPr="00BC6826" w:rsidRDefault="00E872EB" w:rsidP="00E872EB">
      <w:pPr>
        <w:tabs>
          <w:tab w:val="left" w:pos="567"/>
        </w:tabs>
        <w:rPr>
          <w:rFonts w:ascii="Times New Roman" w:hAnsi="Times New Roman"/>
          <w:b/>
          <w:bCs/>
          <w:sz w:val="22"/>
          <w:szCs w:val="22"/>
          <w:lang w:bidi="ar-SY"/>
        </w:rPr>
      </w:pPr>
      <w:r w:rsidRPr="00BC6826">
        <w:rPr>
          <w:rFonts w:ascii="Times New Roman" w:hAnsi="Times New Roman"/>
          <w:bCs/>
          <w:sz w:val="22"/>
          <w:szCs w:val="22"/>
          <w:lang w:bidi="ar-SY"/>
        </w:rPr>
        <w:t>Jei apie ši vaistą norite sužinoti daugiau, kreipkitės i vietinį registruotojo turėtojo atstovą.</w:t>
      </w:r>
    </w:p>
    <w:p w:rsidR="00E872EB" w:rsidRPr="00BC6826" w:rsidRDefault="00E872EB" w:rsidP="00E872EB">
      <w:pPr>
        <w:tabs>
          <w:tab w:val="left" w:pos="567"/>
        </w:tabs>
        <w:rPr>
          <w:rFonts w:ascii="Times New Roman" w:hAnsi="Times New Roman"/>
          <w:b/>
          <w:sz w:val="22"/>
          <w:szCs w:val="22"/>
        </w:rPr>
      </w:pPr>
    </w:p>
    <w:p w:rsidR="00E872EB" w:rsidRPr="00F02AEB" w:rsidRDefault="00E872EB" w:rsidP="00E872EB">
      <w:pPr>
        <w:tabs>
          <w:tab w:val="left" w:pos="567"/>
        </w:tabs>
        <w:rPr>
          <w:rFonts w:ascii="Times New Roman" w:hAnsi="Times New Roman"/>
          <w:sz w:val="22"/>
          <w:szCs w:val="22"/>
        </w:rPr>
      </w:pPr>
      <w:r w:rsidRPr="00F02AEB">
        <w:rPr>
          <w:rFonts w:ascii="Times New Roman" w:hAnsi="Times New Roman"/>
          <w:sz w:val="22"/>
          <w:szCs w:val="22"/>
        </w:rPr>
        <w:t>„Santen Oy“ atstovybė</w:t>
      </w:r>
    </w:p>
    <w:p w:rsidR="00E872EB" w:rsidRPr="00F02AEB" w:rsidRDefault="00E872EB" w:rsidP="00E872EB">
      <w:pPr>
        <w:tabs>
          <w:tab w:val="left" w:pos="567"/>
        </w:tabs>
        <w:rPr>
          <w:rFonts w:ascii="Times New Roman" w:hAnsi="Times New Roman"/>
          <w:sz w:val="22"/>
          <w:szCs w:val="22"/>
        </w:rPr>
      </w:pPr>
      <w:r w:rsidRPr="00F02AEB">
        <w:rPr>
          <w:rFonts w:ascii="Times New Roman" w:hAnsi="Times New Roman"/>
          <w:sz w:val="22"/>
          <w:szCs w:val="22"/>
        </w:rPr>
        <w:t xml:space="preserve">9-ojo </w:t>
      </w:r>
      <w:r>
        <w:rPr>
          <w:rFonts w:ascii="Times New Roman" w:hAnsi="Times New Roman"/>
          <w:sz w:val="22"/>
          <w:szCs w:val="22"/>
        </w:rPr>
        <w:t>F</w:t>
      </w:r>
      <w:r w:rsidRPr="00F02AEB">
        <w:rPr>
          <w:rFonts w:ascii="Times New Roman" w:hAnsi="Times New Roman"/>
          <w:sz w:val="22"/>
          <w:szCs w:val="22"/>
        </w:rPr>
        <w:t>orto g. 70 -329</w:t>
      </w:r>
    </w:p>
    <w:p w:rsidR="00E872EB" w:rsidRPr="00F02AEB" w:rsidRDefault="00E872EB" w:rsidP="00E872EB">
      <w:pPr>
        <w:tabs>
          <w:tab w:val="left" w:pos="567"/>
        </w:tabs>
        <w:rPr>
          <w:rFonts w:ascii="Times New Roman" w:hAnsi="Times New Roman"/>
          <w:sz w:val="22"/>
          <w:szCs w:val="22"/>
        </w:rPr>
      </w:pPr>
      <w:r w:rsidRPr="00F02AEB">
        <w:rPr>
          <w:rFonts w:ascii="Times New Roman" w:hAnsi="Times New Roman"/>
          <w:sz w:val="22"/>
          <w:szCs w:val="22"/>
        </w:rPr>
        <w:t>Kaunas LT-48179</w:t>
      </w:r>
    </w:p>
    <w:p w:rsidR="00E872EB" w:rsidRPr="00F02AEB" w:rsidRDefault="00E872EB" w:rsidP="00E872EB">
      <w:pPr>
        <w:tabs>
          <w:tab w:val="left" w:pos="567"/>
        </w:tabs>
        <w:rPr>
          <w:rFonts w:ascii="Times New Roman" w:hAnsi="Times New Roman"/>
          <w:sz w:val="22"/>
          <w:szCs w:val="22"/>
        </w:rPr>
      </w:pPr>
      <w:r w:rsidRPr="00F02AEB">
        <w:rPr>
          <w:rFonts w:ascii="Times New Roman" w:hAnsi="Times New Roman"/>
          <w:sz w:val="22"/>
          <w:szCs w:val="22"/>
        </w:rPr>
        <w:t>Tel/Faks: +370 37 366628</w:t>
      </w:r>
    </w:p>
    <w:p w:rsidR="00E872EB" w:rsidRPr="00F02AEB" w:rsidRDefault="00E872EB" w:rsidP="00E872EB">
      <w:pPr>
        <w:tabs>
          <w:tab w:val="left" w:pos="567"/>
        </w:tabs>
        <w:rPr>
          <w:rFonts w:ascii="Times New Roman" w:hAnsi="Times New Roman"/>
          <w:b/>
          <w:sz w:val="22"/>
          <w:szCs w:val="22"/>
        </w:rPr>
      </w:pPr>
    </w:p>
    <w:p w:rsidR="00E872EB" w:rsidRPr="00F02AEB" w:rsidRDefault="00E872EB" w:rsidP="00E872EB">
      <w:pPr>
        <w:tabs>
          <w:tab w:val="left" w:pos="567"/>
        </w:tabs>
        <w:rPr>
          <w:rFonts w:ascii="Times New Roman" w:hAnsi="Times New Roman"/>
          <w:b/>
          <w:sz w:val="22"/>
          <w:szCs w:val="22"/>
        </w:rPr>
      </w:pPr>
      <w:r w:rsidRPr="00F02AEB">
        <w:rPr>
          <w:rFonts w:ascii="Times New Roman" w:hAnsi="Times New Roman"/>
          <w:b/>
          <w:sz w:val="22"/>
          <w:szCs w:val="22"/>
          <w:lang w:bidi="ar-SY"/>
        </w:rPr>
        <w:t xml:space="preserve">Šis pakuotės lapelis paskutinį kartą peržiūrėtas </w:t>
      </w:r>
      <w:r w:rsidR="000D19A9">
        <w:rPr>
          <w:rFonts w:ascii="Times New Roman" w:hAnsi="Times New Roman"/>
          <w:b/>
          <w:sz w:val="22"/>
          <w:szCs w:val="22"/>
          <w:lang w:bidi="ar-SY"/>
        </w:rPr>
        <w:t>2020-</w:t>
      </w:r>
      <w:r w:rsidR="004E54AB">
        <w:rPr>
          <w:rFonts w:ascii="Times New Roman" w:hAnsi="Times New Roman"/>
          <w:b/>
          <w:sz w:val="22"/>
          <w:szCs w:val="22"/>
          <w:lang w:bidi="ar-SY"/>
        </w:rPr>
        <w:t>03</w:t>
      </w:r>
      <w:r w:rsidR="000D19A9">
        <w:rPr>
          <w:rFonts w:ascii="Times New Roman" w:hAnsi="Times New Roman"/>
          <w:b/>
          <w:sz w:val="22"/>
          <w:szCs w:val="22"/>
          <w:lang w:bidi="ar-SY"/>
        </w:rPr>
        <w:t>-</w:t>
      </w:r>
      <w:r w:rsidR="004E54AB">
        <w:rPr>
          <w:rFonts w:ascii="Times New Roman" w:hAnsi="Times New Roman"/>
          <w:b/>
          <w:sz w:val="22"/>
          <w:szCs w:val="22"/>
          <w:lang w:bidi="ar-SY"/>
        </w:rPr>
        <w:t>16</w:t>
      </w:r>
      <w:r w:rsidR="000D19A9">
        <w:rPr>
          <w:rFonts w:ascii="Times New Roman" w:hAnsi="Times New Roman"/>
          <w:b/>
          <w:sz w:val="22"/>
          <w:szCs w:val="22"/>
          <w:lang w:bidi="ar-SY"/>
        </w:rPr>
        <w:t>.</w:t>
      </w:r>
    </w:p>
    <w:p w:rsidR="00E872EB" w:rsidRPr="00F02AEB" w:rsidRDefault="00E872EB" w:rsidP="00E872EB">
      <w:pPr>
        <w:tabs>
          <w:tab w:val="left" w:pos="567"/>
        </w:tabs>
        <w:rPr>
          <w:rFonts w:ascii="Times New Roman" w:hAnsi="Times New Roman"/>
          <w:sz w:val="22"/>
          <w:szCs w:val="22"/>
        </w:rPr>
      </w:pPr>
    </w:p>
    <w:p w:rsidR="00E872EB" w:rsidRPr="00BC6826" w:rsidRDefault="00E872EB" w:rsidP="00E872EB">
      <w:pPr>
        <w:pStyle w:val="BTEMEASMCA"/>
      </w:pPr>
      <w:r w:rsidRPr="00BC6826">
        <w:t xml:space="preserve">Išsami informacija apie šį vaistą pateikiama Valstybinės vaistų kontrolės tarnybos prie Lietuvos Respublikos sveikatos apsaugos ministerijos tinklalapyje </w:t>
      </w:r>
      <w:hyperlink r:id="rId11" w:history="1">
        <w:r w:rsidRPr="00BC6826">
          <w:rPr>
            <w:rStyle w:val="Hipersaitas"/>
          </w:rPr>
          <w:t>http://www.vvkt.lt/</w:t>
        </w:r>
      </w:hyperlink>
    </w:p>
    <w:p w:rsidR="00E872EB" w:rsidRDefault="00E872EB">
      <w:pPr>
        <w:rPr>
          <w:lang w:val="lt-LT"/>
        </w:rPr>
      </w:pPr>
    </w:p>
    <w:p w:rsidR="00E872EB" w:rsidRDefault="00E872EB">
      <w:pPr>
        <w:rPr>
          <w:lang w:val="lt-LT"/>
        </w:rPr>
      </w:pPr>
    </w:p>
    <w:p w:rsidR="00E872EB" w:rsidRDefault="00E872EB">
      <w:pPr>
        <w:rPr>
          <w:lang w:val="lt-LT"/>
        </w:rPr>
      </w:pPr>
    </w:p>
    <w:p w:rsidR="00E872EB" w:rsidRPr="00CA24A4" w:rsidRDefault="00E872EB">
      <w:pPr>
        <w:rPr>
          <w:lang w:val="lt-LT"/>
        </w:rPr>
      </w:pPr>
    </w:p>
    <w:sectPr w:rsidR="00E872EB" w:rsidRPr="00CA24A4" w:rsidSect="00CE301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altName w:val="Courier New"/>
    <w:charset w:val="00"/>
    <w:family w:val="modern"/>
    <w:pitch w:val="fixed"/>
    <w:sig w:usb0="00000000" w:usb1="00000000" w:usb2="00000000" w:usb3="00000000" w:csb0="00000041"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panose1 w:val="00000000000000000000"/>
    <w:charset w:val="80"/>
    <w:family w:val="roman"/>
    <w:notTrueType/>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F65CE"/>
    <w:multiLevelType w:val="hybridMultilevel"/>
    <w:tmpl w:val="C814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31A84"/>
    <w:multiLevelType w:val="hybridMultilevel"/>
    <w:tmpl w:val="EE48D1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05414A"/>
    <w:multiLevelType w:val="hybridMultilevel"/>
    <w:tmpl w:val="FD6CDE2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79B4751"/>
    <w:multiLevelType w:val="hybridMultilevel"/>
    <w:tmpl w:val="0AC8EB8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15316D0"/>
    <w:multiLevelType w:val="hybridMultilevel"/>
    <w:tmpl w:val="D7AA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0F300A"/>
    <w:multiLevelType w:val="hybridMultilevel"/>
    <w:tmpl w:val="359855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3A067B4"/>
    <w:multiLevelType w:val="hybridMultilevel"/>
    <w:tmpl w:val="7E90FBEE"/>
    <w:lvl w:ilvl="0" w:tplc="E4B2339E">
      <w:start w:val="1"/>
      <w:numFmt w:val="bullet"/>
      <w:lvlText w:val="-"/>
      <w:lvlJc w:val="left"/>
      <w:pPr>
        <w:ind w:left="720" w:hanging="360"/>
      </w:pPr>
      <w:rPr>
        <w:rFonts w:ascii="Simplified Arabic Fixed" w:hAnsi="Simplified Arabic Fixed"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9617BA2"/>
    <w:multiLevelType w:val="hybridMultilevel"/>
    <w:tmpl w:val="94C86BA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45DB317D"/>
    <w:multiLevelType w:val="hybridMultilevel"/>
    <w:tmpl w:val="A0D8EF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C662C2"/>
    <w:multiLevelType w:val="hybridMultilevel"/>
    <w:tmpl w:val="ECCE25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4260721"/>
    <w:multiLevelType w:val="hybridMultilevel"/>
    <w:tmpl w:val="5D28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134A0"/>
    <w:multiLevelType w:val="hybridMultilevel"/>
    <w:tmpl w:val="40F2F0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5A1A6A84"/>
    <w:multiLevelType w:val="hybridMultilevel"/>
    <w:tmpl w:val="26CCC8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18B52FD"/>
    <w:multiLevelType w:val="hybridMultilevel"/>
    <w:tmpl w:val="DD080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3AB5979"/>
    <w:multiLevelType w:val="hybridMultilevel"/>
    <w:tmpl w:val="8474C24A"/>
    <w:lvl w:ilvl="0" w:tplc="E4B2339E">
      <w:start w:val="1"/>
      <w:numFmt w:val="bullet"/>
      <w:lvlText w:val="-"/>
      <w:lvlJc w:val="left"/>
      <w:pPr>
        <w:ind w:left="720" w:hanging="360"/>
      </w:pPr>
      <w:rPr>
        <w:rFonts w:ascii="Simplified Arabic Fixed" w:hAnsi="Simplified Arabic Fixed"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E1E25DF"/>
    <w:multiLevelType w:val="multilevel"/>
    <w:tmpl w:val="3FB2E934"/>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5"/>
  </w:num>
  <w:num w:numId="2">
    <w:abstractNumId w:val="6"/>
  </w:num>
  <w:num w:numId="3">
    <w:abstractNumId w:val="14"/>
  </w:num>
  <w:num w:numId="4">
    <w:abstractNumId w:val="10"/>
  </w:num>
  <w:num w:numId="5">
    <w:abstractNumId w:val="8"/>
  </w:num>
  <w:num w:numId="6">
    <w:abstractNumId w:val="4"/>
  </w:num>
  <w:num w:numId="7">
    <w:abstractNumId w:val="0"/>
  </w:num>
  <w:num w:numId="8">
    <w:abstractNumId w:val="5"/>
  </w:num>
  <w:num w:numId="9">
    <w:abstractNumId w:val="7"/>
  </w:num>
  <w:num w:numId="10">
    <w:abstractNumId w:val="1"/>
  </w:num>
  <w:num w:numId="11">
    <w:abstractNumId w:val="9"/>
  </w:num>
  <w:num w:numId="12">
    <w:abstractNumId w:val="3"/>
  </w:num>
  <w:num w:numId="13">
    <w:abstractNumId w:val="12"/>
  </w:num>
  <w:num w:numId="14">
    <w:abstractNumId w:val="11"/>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A4"/>
    <w:rsid w:val="00082814"/>
    <w:rsid w:val="000D19A9"/>
    <w:rsid w:val="004E54AB"/>
    <w:rsid w:val="00570B42"/>
    <w:rsid w:val="006364AD"/>
    <w:rsid w:val="007E7CDE"/>
    <w:rsid w:val="009128BB"/>
    <w:rsid w:val="00A64F39"/>
    <w:rsid w:val="00BE2A79"/>
    <w:rsid w:val="00CA24A4"/>
    <w:rsid w:val="00CE301E"/>
    <w:rsid w:val="00CF3478"/>
    <w:rsid w:val="00D466DF"/>
    <w:rsid w:val="00E50D5C"/>
    <w:rsid w:val="00E872EB"/>
    <w:rsid w:val="00E956C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A4E2"/>
  <w15:chartTrackingRefBased/>
  <w15:docId w15:val="{F06171D3-4DE6-4065-A2F0-6AD3ACACF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CA24A4"/>
    <w:pPr>
      <w:spacing w:after="0" w:line="240" w:lineRule="auto"/>
    </w:pPr>
    <w:rPr>
      <w:rFonts w:ascii="Calibri" w:eastAsia="SimSun" w:hAnsi="Calibri" w:cs="Times New Roman"/>
      <w:sz w:val="20"/>
      <w:szCs w:val="20"/>
      <w:lang w:eastAsia="zh-CN"/>
    </w:rPr>
  </w:style>
  <w:style w:type="paragraph" w:styleId="Antrat1">
    <w:name w:val="heading 1"/>
    <w:basedOn w:val="prastasis"/>
    <w:next w:val="prastasis"/>
    <w:link w:val="Antrat1Diagrama"/>
    <w:uiPriority w:val="9"/>
    <w:qFormat/>
    <w:rsid w:val="00E872E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Antrat1"/>
    <w:next w:val="prastasis"/>
    <w:link w:val="Antrat2Diagrama"/>
    <w:qFormat/>
    <w:rsid w:val="00E872EB"/>
    <w:pPr>
      <w:keepLines w:val="0"/>
      <w:numPr>
        <w:ilvl w:val="1"/>
      </w:numPr>
      <w:spacing w:before="220" w:after="220"/>
      <w:outlineLvl w:val="1"/>
    </w:pPr>
    <w:rPr>
      <w:rFonts w:ascii="Times New Roman" w:eastAsia="Times New Roman" w:hAnsi="Times New Roman" w:cs="Times New Roman"/>
      <w:b/>
      <w:color w:val="auto"/>
      <w:sz w:val="24"/>
      <w:szCs w:val="20"/>
      <w:lang w:val="en-US" w:eastAsia="de-D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CA24A4"/>
    <w:pPr>
      <w:jc w:val="center"/>
    </w:pPr>
    <w:rPr>
      <w:rFonts w:ascii="Times New Roman" w:eastAsia="Times New Roman" w:hAnsi="Times New Roman"/>
      <w:b/>
      <w:sz w:val="28"/>
    </w:rPr>
  </w:style>
  <w:style w:type="character" w:customStyle="1" w:styleId="PavadinimasDiagrama">
    <w:name w:val="Pavadinimas Diagrama"/>
    <w:basedOn w:val="Numatytasispastraiposriftas"/>
    <w:link w:val="Pavadinimas"/>
    <w:rsid w:val="00CA24A4"/>
    <w:rPr>
      <w:rFonts w:ascii="Times New Roman" w:eastAsia="Times New Roman" w:hAnsi="Times New Roman" w:cs="Times New Roman"/>
      <w:b/>
      <w:sz w:val="28"/>
      <w:szCs w:val="20"/>
      <w:lang w:eastAsia="zh-CN"/>
    </w:rPr>
  </w:style>
  <w:style w:type="paragraph" w:styleId="Sraopastraipa">
    <w:name w:val="List Paragraph"/>
    <w:basedOn w:val="prastasis"/>
    <w:qFormat/>
    <w:rsid w:val="00CA24A4"/>
    <w:pPr>
      <w:ind w:left="720"/>
    </w:pPr>
    <w:rPr>
      <w:rFonts w:ascii="Times New Roman" w:eastAsia="Times New Roman" w:hAnsi="Times New Roman"/>
      <w:sz w:val="22"/>
      <w:lang w:val="en-US"/>
    </w:rPr>
  </w:style>
  <w:style w:type="paragraph" w:styleId="Pagrindinistekstas">
    <w:name w:val="Body Text"/>
    <w:basedOn w:val="prastasis"/>
    <w:link w:val="PagrindinistekstasDiagrama"/>
    <w:rsid w:val="00CA24A4"/>
    <w:pPr>
      <w:spacing w:after="120"/>
    </w:pPr>
    <w:rPr>
      <w:rFonts w:ascii="Times New Roman" w:eastAsia="Times New Roman" w:hAnsi="Times New Roman"/>
      <w:sz w:val="22"/>
      <w:lang w:val="lt-LT" w:eastAsia="lt-LT"/>
    </w:rPr>
  </w:style>
  <w:style w:type="character" w:customStyle="1" w:styleId="PagrindinistekstasDiagrama">
    <w:name w:val="Pagrindinis tekstas Diagrama"/>
    <w:basedOn w:val="Numatytasispastraiposriftas"/>
    <w:link w:val="Pagrindinistekstas"/>
    <w:rsid w:val="00CA24A4"/>
    <w:rPr>
      <w:rFonts w:ascii="Times New Roman" w:eastAsia="Times New Roman" w:hAnsi="Times New Roman" w:cs="Times New Roman"/>
      <w:szCs w:val="20"/>
      <w:lang w:val="lt-LT" w:eastAsia="lt-LT"/>
    </w:rPr>
  </w:style>
  <w:style w:type="character" w:styleId="Hipersaitas">
    <w:name w:val="Hyperlink"/>
    <w:rsid w:val="00CA24A4"/>
    <w:rPr>
      <w:rFonts w:cs="Times New Roman"/>
      <w:color w:val="0000FF"/>
      <w:u w:val="single"/>
    </w:rPr>
  </w:style>
  <w:style w:type="paragraph" w:customStyle="1" w:styleId="Body">
    <w:name w:val="Body"/>
    <w:basedOn w:val="prastasis"/>
    <w:rsid w:val="00CA24A4"/>
    <w:pPr>
      <w:ind w:firstLine="288"/>
      <w:jc w:val="both"/>
    </w:pPr>
    <w:rPr>
      <w:rFonts w:ascii="Arial" w:hAnsi="Arial" w:cs="Arial"/>
      <w:lang w:val="lt-LT" w:eastAsia="en-US"/>
    </w:rPr>
  </w:style>
  <w:style w:type="paragraph" w:styleId="Debesliotekstas">
    <w:name w:val="Balloon Text"/>
    <w:basedOn w:val="prastasis"/>
    <w:link w:val="DebesliotekstasDiagrama"/>
    <w:uiPriority w:val="99"/>
    <w:semiHidden/>
    <w:unhideWhenUsed/>
    <w:rsid w:val="00E872EB"/>
    <w:rPr>
      <w:rFonts w:ascii="Times New Roman" w:hAnsi="Times New Roman"/>
      <w:sz w:val="18"/>
      <w:szCs w:val="18"/>
    </w:rPr>
  </w:style>
  <w:style w:type="character" w:customStyle="1" w:styleId="DebesliotekstasDiagrama">
    <w:name w:val="Debesėlio tekstas Diagrama"/>
    <w:basedOn w:val="Numatytasispastraiposriftas"/>
    <w:link w:val="Debesliotekstas"/>
    <w:uiPriority w:val="99"/>
    <w:semiHidden/>
    <w:rsid w:val="00E872EB"/>
    <w:rPr>
      <w:rFonts w:ascii="Times New Roman" w:eastAsia="SimSun" w:hAnsi="Times New Roman" w:cs="Times New Roman"/>
      <w:sz w:val="18"/>
      <w:szCs w:val="18"/>
      <w:lang w:eastAsia="zh-CN"/>
    </w:rPr>
  </w:style>
  <w:style w:type="character" w:customStyle="1" w:styleId="Antrat2Diagrama">
    <w:name w:val="Antraštė 2 Diagrama"/>
    <w:basedOn w:val="Numatytasispastraiposriftas"/>
    <w:link w:val="Antrat2"/>
    <w:rsid w:val="00E872EB"/>
    <w:rPr>
      <w:rFonts w:ascii="Times New Roman" w:eastAsia="Times New Roman" w:hAnsi="Times New Roman" w:cs="Times New Roman"/>
      <w:b/>
      <w:sz w:val="24"/>
      <w:szCs w:val="20"/>
      <w:lang w:val="en-US" w:eastAsia="de-DE"/>
    </w:rPr>
  </w:style>
  <w:style w:type="paragraph" w:customStyle="1" w:styleId="BTEMEASMCA">
    <w:name w:val="BT EMEA_SMCA"/>
    <w:basedOn w:val="prastasis"/>
    <w:link w:val="BTEMEASMCAChar"/>
    <w:autoRedefine/>
    <w:rsid w:val="00E872EB"/>
    <w:pPr>
      <w:tabs>
        <w:tab w:val="left" w:pos="567"/>
      </w:tabs>
    </w:pPr>
    <w:rPr>
      <w:rFonts w:ascii="Times New Roman" w:eastAsia="Arial Unicode MS" w:hAnsi="Times New Roman"/>
      <w:noProof/>
      <w:sz w:val="22"/>
      <w:szCs w:val="22"/>
      <w:lang w:val="lt-LT" w:eastAsia="en-US"/>
    </w:rPr>
  </w:style>
  <w:style w:type="character" w:customStyle="1" w:styleId="BTEMEASMCAChar">
    <w:name w:val="BT EMEA_SMCA Char"/>
    <w:link w:val="BTEMEASMCA"/>
    <w:locked/>
    <w:rsid w:val="00E872EB"/>
    <w:rPr>
      <w:rFonts w:ascii="Times New Roman" w:eastAsia="Arial Unicode MS" w:hAnsi="Times New Roman" w:cs="Times New Roman"/>
      <w:noProof/>
      <w:lang w:val="lt-LT"/>
    </w:rPr>
  </w:style>
  <w:style w:type="paragraph" w:customStyle="1" w:styleId="PI-3EMEASMCA">
    <w:name w:val="PI-3 EMEA_SMCA"/>
    <w:basedOn w:val="prastasis"/>
    <w:autoRedefine/>
    <w:rsid w:val="00E872EB"/>
    <w:pPr>
      <w:spacing w:line="220" w:lineRule="exact"/>
    </w:pPr>
    <w:rPr>
      <w:rFonts w:ascii="Times New Roman" w:eastAsia="Times New Roman" w:hAnsi="Times New Roman"/>
      <w:b/>
      <w:bCs/>
      <w:sz w:val="22"/>
      <w:szCs w:val="22"/>
      <w:lang w:val="lt-LT" w:eastAsia="en-US"/>
    </w:rPr>
  </w:style>
  <w:style w:type="paragraph" w:customStyle="1" w:styleId="PI-1labEMEASMCA">
    <w:name w:val="PI-1_lab EMEA_SMCA"/>
    <w:basedOn w:val="prastasis"/>
    <w:link w:val="PI-1labEMEASMCAChar"/>
    <w:autoRedefine/>
    <w:rsid w:val="00E872EB"/>
    <w:pPr>
      <w:pBdr>
        <w:top w:val="single" w:sz="4" w:space="1" w:color="auto"/>
        <w:left w:val="single" w:sz="4" w:space="4" w:color="auto"/>
        <w:bottom w:val="single" w:sz="4" w:space="1" w:color="auto"/>
        <w:right w:val="single" w:sz="4" w:space="4" w:color="auto"/>
      </w:pBdr>
      <w:tabs>
        <w:tab w:val="left" w:pos="540"/>
      </w:tabs>
    </w:pPr>
    <w:rPr>
      <w:rFonts w:ascii="Times New Roman" w:eastAsia="Times New Roman" w:hAnsi="Times New Roman"/>
      <w:b/>
      <w:noProof/>
      <w:sz w:val="22"/>
      <w:szCs w:val="22"/>
      <w:lang w:val="lt-LT" w:eastAsia="en-US"/>
    </w:rPr>
  </w:style>
  <w:style w:type="character" w:customStyle="1" w:styleId="PI-1labEMEASMCAChar">
    <w:name w:val="PI-1_lab EMEA_SMCA Char"/>
    <w:link w:val="PI-1labEMEASMCA"/>
    <w:locked/>
    <w:rsid w:val="00E872EB"/>
    <w:rPr>
      <w:rFonts w:ascii="Times New Roman" w:eastAsia="Times New Roman" w:hAnsi="Times New Roman" w:cs="Times New Roman"/>
      <w:b/>
      <w:noProof/>
      <w:lang w:val="lt-LT"/>
    </w:rPr>
  </w:style>
  <w:style w:type="paragraph" w:customStyle="1" w:styleId="Default">
    <w:name w:val="Default"/>
    <w:rsid w:val="00E872EB"/>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Antrat1Diagrama">
    <w:name w:val="Antraštė 1 Diagrama"/>
    <w:basedOn w:val="Numatytasispastraiposriftas"/>
    <w:link w:val="Antrat1"/>
    <w:uiPriority w:val="9"/>
    <w:rsid w:val="00E872EB"/>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vvkt.lt/"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27000</Words>
  <Characters>15390</Characters>
  <Application>Microsoft Office Word</Application>
  <DocSecurity>0</DocSecurity>
  <Lines>128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Santen Oy</Company>
  <LinksUpToDate>false</LinksUpToDate>
  <CharactersWithSpaces>42306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Karling</dc:creator>
  <cp:keywords/>
  <dc:description/>
  <cp:lastModifiedBy>SZ55</cp:lastModifiedBy>
  <cp:revision>4</cp:revision>
  <dcterms:created xsi:type="dcterms:W3CDTF">2020-10-06T07:05:00Z</dcterms:created>
  <dcterms:modified xsi:type="dcterms:W3CDTF">2020-10-07T13:43:00Z</dcterms:modified>
</cp:coreProperties>
</file>