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80F58" w14:textId="77777777" w:rsidR="00BD2774" w:rsidRDefault="00BD2774" w:rsidP="00BD2774">
      <w:pPr>
        <w:jc w:val="both"/>
        <w:rPr>
          <w:sz w:val="22"/>
          <w:szCs w:val="22"/>
          <w:lang w:val="lt-LT"/>
        </w:rPr>
      </w:pPr>
      <w:bookmarkStart w:id="0" w:name="_GoBack"/>
      <w:bookmarkEnd w:id="0"/>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p>
    <w:p w14:paraId="06915061" w14:textId="77777777" w:rsidR="00BD2774" w:rsidRDefault="00BD2774" w:rsidP="00BD2774">
      <w:pPr>
        <w:jc w:val="center"/>
        <w:rPr>
          <w:noProof/>
          <w:sz w:val="22"/>
          <w:szCs w:val="22"/>
          <w:lang w:val="lt-LT"/>
        </w:rPr>
      </w:pPr>
    </w:p>
    <w:p w14:paraId="0FC54F91" w14:textId="77777777" w:rsidR="00BD2774" w:rsidRDefault="00BD2774" w:rsidP="00BD2774">
      <w:pPr>
        <w:jc w:val="center"/>
        <w:rPr>
          <w:noProof/>
          <w:sz w:val="22"/>
          <w:szCs w:val="22"/>
          <w:lang w:val="lt-LT"/>
        </w:rPr>
      </w:pPr>
    </w:p>
    <w:p w14:paraId="1F8A153D" w14:textId="77777777" w:rsidR="00BD2774" w:rsidRDefault="00BD2774" w:rsidP="00BD2774">
      <w:pPr>
        <w:jc w:val="center"/>
        <w:rPr>
          <w:noProof/>
          <w:sz w:val="22"/>
          <w:szCs w:val="22"/>
          <w:lang w:val="lt-LT"/>
        </w:rPr>
      </w:pPr>
    </w:p>
    <w:p w14:paraId="0F5D9B68" w14:textId="77777777" w:rsidR="00BD2774" w:rsidRPr="0063331C" w:rsidRDefault="00BD2774" w:rsidP="00BD2774">
      <w:pPr>
        <w:jc w:val="center"/>
        <w:rPr>
          <w:noProof/>
          <w:sz w:val="22"/>
          <w:szCs w:val="22"/>
        </w:rPr>
      </w:pPr>
    </w:p>
    <w:p w14:paraId="151F9AE2" w14:textId="77777777" w:rsidR="00BD2774" w:rsidRDefault="00BD2774" w:rsidP="00BD2774">
      <w:pPr>
        <w:jc w:val="center"/>
        <w:rPr>
          <w:noProof/>
          <w:sz w:val="22"/>
          <w:szCs w:val="22"/>
          <w:lang w:val="lt-LT"/>
        </w:rPr>
      </w:pPr>
    </w:p>
    <w:p w14:paraId="7885891E" w14:textId="77777777" w:rsidR="00BD2774" w:rsidRDefault="00BD2774" w:rsidP="00BD2774">
      <w:pPr>
        <w:jc w:val="center"/>
        <w:rPr>
          <w:noProof/>
          <w:sz w:val="22"/>
          <w:szCs w:val="22"/>
          <w:lang w:val="lt-LT"/>
        </w:rPr>
      </w:pPr>
    </w:p>
    <w:p w14:paraId="35EA4CDE" w14:textId="77777777" w:rsidR="00BD2774" w:rsidRDefault="00BD2774" w:rsidP="00BD2774">
      <w:pPr>
        <w:jc w:val="center"/>
        <w:rPr>
          <w:noProof/>
          <w:sz w:val="22"/>
          <w:szCs w:val="22"/>
          <w:lang w:val="lt-LT"/>
        </w:rPr>
      </w:pPr>
    </w:p>
    <w:p w14:paraId="7893BBFC" w14:textId="77777777" w:rsidR="00BD2774" w:rsidRDefault="00BD2774" w:rsidP="00BD2774">
      <w:pPr>
        <w:jc w:val="center"/>
        <w:rPr>
          <w:noProof/>
          <w:sz w:val="22"/>
          <w:szCs w:val="22"/>
          <w:lang w:val="lt-LT"/>
        </w:rPr>
      </w:pPr>
    </w:p>
    <w:p w14:paraId="569F9C7F" w14:textId="77777777" w:rsidR="00BD2774" w:rsidRDefault="00BD2774" w:rsidP="00BD2774">
      <w:pPr>
        <w:jc w:val="center"/>
        <w:rPr>
          <w:noProof/>
          <w:sz w:val="22"/>
          <w:szCs w:val="22"/>
          <w:lang w:val="lt-LT"/>
        </w:rPr>
      </w:pPr>
    </w:p>
    <w:p w14:paraId="444387FB" w14:textId="77777777" w:rsidR="00BD2774" w:rsidRDefault="00BD2774" w:rsidP="00BD2774">
      <w:pPr>
        <w:jc w:val="center"/>
        <w:rPr>
          <w:noProof/>
          <w:sz w:val="22"/>
          <w:szCs w:val="22"/>
          <w:lang w:val="lt-LT"/>
        </w:rPr>
      </w:pPr>
    </w:p>
    <w:p w14:paraId="6DC48BD6" w14:textId="77777777" w:rsidR="00BD2774" w:rsidRDefault="00BD2774" w:rsidP="00BD2774">
      <w:pPr>
        <w:jc w:val="center"/>
        <w:rPr>
          <w:noProof/>
          <w:sz w:val="22"/>
          <w:szCs w:val="22"/>
          <w:lang w:val="lt-LT"/>
        </w:rPr>
      </w:pPr>
    </w:p>
    <w:p w14:paraId="283580E9" w14:textId="77777777" w:rsidR="00BD2774" w:rsidRDefault="00BD2774" w:rsidP="00BD2774">
      <w:pPr>
        <w:jc w:val="center"/>
        <w:rPr>
          <w:noProof/>
          <w:sz w:val="22"/>
          <w:szCs w:val="22"/>
          <w:lang w:val="lt-LT"/>
        </w:rPr>
      </w:pPr>
    </w:p>
    <w:p w14:paraId="279F4157" w14:textId="77777777" w:rsidR="00BD2774" w:rsidRDefault="00BD2774" w:rsidP="00BD2774">
      <w:pPr>
        <w:jc w:val="center"/>
        <w:rPr>
          <w:noProof/>
          <w:sz w:val="22"/>
          <w:szCs w:val="22"/>
          <w:lang w:val="lt-LT"/>
        </w:rPr>
      </w:pPr>
    </w:p>
    <w:p w14:paraId="239A6027" w14:textId="77777777" w:rsidR="00BD2774" w:rsidRDefault="00BD2774" w:rsidP="00BD2774">
      <w:pPr>
        <w:jc w:val="center"/>
        <w:rPr>
          <w:noProof/>
          <w:sz w:val="22"/>
          <w:szCs w:val="22"/>
          <w:lang w:val="lt-LT"/>
        </w:rPr>
      </w:pPr>
    </w:p>
    <w:p w14:paraId="74677ED3" w14:textId="77777777" w:rsidR="00BD2774" w:rsidRDefault="00BD2774" w:rsidP="00BD2774">
      <w:pPr>
        <w:jc w:val="center"/>
        <w:rPr>
          <w:noProof/>
          <w:sz w:val="22"/>
          <w:szCs w:val="22"/>
          <w:lang w:val="lt-LT"/>
        </w:rPr>
      </w:pPr>
    </w:p>
    <w:p w14:paraId="41794982" w14:textId="77777777" w:rsidR="00BD2774" w:rsidRDefault="00BD2774" w:rsidP="00BD2774">
      <w:pPr>
        <w:jc w:val="center"/>
        <w:rPr>
          <w:noProof/>
          <w:sz w:val="22"/>
          <w:szCs w:val="22"/>
          <w:lang w:val="lt-LT"/>
        </w:rPr>
      </w:pPr>
    </w:p>
    <w:p w14:paraId="6505C695" w14:textId="77777777" w:rsidR="00BD2774" w:rsidRDefault="00BD2774" w:rsidP="00BD2774">
      <w:pPr>
        <w:jc w:val="center"/>
        <w:rPr>
          <w:noProof/>
          <w:sz w:val="22"/>
          <w:szCs w:val="22"/>
          <w:lang w:val="lt-LT"/>
        </w:rPr>
      </w:pPr>
    </w:p>
    <w:p w14:paraId="29A03179" w14:textId="77777777" w:rsidR="00BD2774" w:rsidRDefault="00BD2774" w:rsidP="00BD2774">
      <w:pPr>
        <w:jc w:val="center"/>
        <w:rPr>
          <w:noProof/>
          <w:sz w:val="22"/>
          <w:szCs w:val="22"/>
          <w:lang w:val="lt-LT"/>
        </w:rPr>
      </w:pPr>
    </w:p>
    <w:p w14:paraId="0196C5A7" w14:textId="77777777" w:rsidR="00BD2774" w:rsidRDefault="00BD2774" w:rsidP="00BD2774">
      <w:pPr>
        <w:jc w:val="center"/>
        <w:rPr>
          <w:noProof/>
          <w:sz w:val="22"/>
          <w:szCs w:val="22"/>
          <w:lang w:val="lt-LT"/>
        </w:rPr>
      </w:pPr>
    </w:p>
    <w:p w14:paraId="10295137" w14:textId="77777777" w:rsidR="00BD2774" w:rsidRDefault="00BD2774" w:rsidP="00BD2774">
      <w:pPr>
        <w:jc w:val="center"/>
        <w:rPr>
          <w:noProof/>
          <w:sz w:val="22"/>
          <w:szCs w:val="22"/>
          <w:lang w:val="lt-LT"/>
        </w:rPr>
      </w:pPr>
    </w:p>
    <w:p w14:paraId="1C1D71A4" w14:textId="77777777" w:rsidR="00BD2774" w:rsidRDefault="00BD2774" w:rsidP="00BD2774">
      <w:pPr>
        <w:tabs>
          <w:tab w:val="left" w:pos="-1440"/>
          <w:tab w:val="left" w:pos="-720"/>
        </w:tabs>
        <w:jc w:val="center"/>
        <w:rPr>
          <w:b/>
          <w:noProof/>
          <w:sz w:val="22"/>
          <w:szCs w:val="22"/>
          <w:lang w:val="lt-LT"/>
        </w:rPr>
      </w:pPr>
    </w:p>
    <w:p w14:paraId="309D6A92" w14:textId="77777777" w:rsidR="00BD2774" w:rsidRDefault="00BD2774" w:rsidP="00BD2774">
      <w:pPr>
        <w:ind w:left="567" w:hanging="567"/>
        <w:jc w:val="center"/>
        <w:rPr>
          <w:b/>
          <w:noProof/>
          <w:sz w:val="22"/>
          <w:szCs w:val="22"/>
          <w:lang w:val="lt-LT"/>
        </w:rPr>
      </w:pPr>
    </w:p>
    <w:p w14:paraId="220E37E6" w14:textId="77777777" w:rsidR="00BD2774" w:rsidRDefault="00BD2774" w:rsidP="00BD2774">
      <w:pPr>
        <w:ind w:left="567" w:hanging="567"/>
        <w:jc w:val="center"/>
        <w:rPr>
          <w:noProof/>
          <w:sz w:val="22"/>
          <w:szCs w:val="22"/>
          <w:lang w:val="lt-LT"/>
        </w:rPr>
      </w:pPr>
      <w:r>
        <w:rPr>
          <w:b/>
          <w:noProof/>
          <w:sz w:val="22"/>
          <w:szCs w:val="22"/>
          <w:lang w:val="lt-LT"/>
        </w:rPr>
        <w:t>I PRIEDAS</w:t>
      </w:r>
    </w:p>
    <w:p w14:paraId="16832E03" w14:textId="77777777" w:rsidR="00BD2774" w:rsidRDefault="00BD2774" w:rsidP="00BD2774">
      <w:pPr>
        <w:ind w:left="567" w:hanging="567"/>
        <w:jc w:val="center"/>
        <w:rPr>
          <w:b/>
          <w:noProof/>
          <w:sz w:val="22"/>
          <w:szCs w:val="22"/>
          <w:lang w:val="lt-LT"/>
        </w:rPr>
      </w:pPr>
    </w:p>
    <w:p w14:paraId="4188F4CE" w14:textId="77777777" w:rsidR="00BD2774" w:rsidRDefault="00BD2774" w:rsidP="00BD2774">
      <w:pPr>
        <w:ind w:left="567" w:hanging="567"/>
        <w:jc w:val="center"/>
        <w:rPr>
          <w:b/>
          <w:noProof/>
          <w:sz w:val="22"/>
          <w:szCs w:val="22"/>
          <w:lang w:val="lt-LT"/>
        </w:rPr>
      </w:pPr>
      <w:r>
        <w:rPr>
          <w:b/>
          <w:noProof/>
          <w:sz w:val="22"/>
          <w:szCs w:val="22"/>
          <w:lang w:val="lt-LT"/>
        </w:rPr>
        <w:t>PREPARATO CHARAKTERISTIKŲ SANTRAUKA</w:t>
      </w:r>
    </w:p>
    <w:p w14:paraId="3E245E83" w14:textId="77777777" w:rsidR="00BD2774" w:rsidRDefault="00BD2774" w:rsidP="00BD2774">
      <w:pPr>
        <w:tabs>
          <w:tab w:val="left" w:pos="-1440"/>
          <w:tab w:val="left" w:pos="-720"/>
        </w:tabs>
        <w:jc w:val="center"/>
        <w:rPr>
          <w:noProof/>
          <w:sz w:val="22"/>
          <w:szCs w:val="22"/>
          <w:lang w:val="lt-LT"/>
        </w:rPr>
      </w:pPr>
    </w:p>
    <w:p w14:paraId="144A9751" w14:textId="77777777" w:rsidR="00BD2774" w:rsidRDefault="00BD2774" w:rsidP="00BD2774">
      <w:pPr>
        <w:tabs>
          <w:tab w:val="left" w:pos="567"/>
        </w:tabs>
        <w:rPr>
          <w:b/>
          <w:bCs/>
          <w:sz w:val="22"/>
          <w:szCs w:val="22"/>
          <w:lang w:val="lt-LT"/>
        </w:rPr>
      </w:pPr>
      <w:r>
        <w:rPr>
          <w:bCs/>
          <w:iCs/>
          <w:noProof/>
          <w:sz w:val="22"/>
          <w:szCs w:val="22"/>
          <w:lang w:val="lt-LT"/>
        </w:rPr>
        <w:br w:type="page"/>
      </w:r>
      <w:r>
        <w:rPr>
          <w:b/>
          <w:bCs/>
          <w:sz w:val="22"/>
          <w:szCs w:val="22"/>
          <w:lang w:val="lt-LT"/>
        </w:rPr>
        <w:lastRenderedPageBreak/>
        <w:t>1.</w:t>
      </w:r>
      <w:r>
        <w:rPr>
          <w:b/>
          <w:bCs/>
          <w:sz w:val="22"/>
          <w:szCs w:val="22"/>
          <w:lang w:val="lt-LT"/>
        </w:rPr>
        <w:tab/>
        <w:t>VAISTINIO PREPARATO PAVADINIMAS</w:t>
      </w:r>
    </w:p>
    <w:p w14:paraId="0C9BBC18" w14:textId="77777777" w:rsidR="00BD2774" w:rsidRDefault="00BD2774" w:rsidP="00BD2774">
      <w:pPr>
        <w:rPr>
          <w:sz w:val="22"/>
          <w:szCs w:val="22"/>
          <w:lang w:val="lt-LT"/>
        </w:rPr>
      </w:pPr>
    </w:p>
    <w:p w14:paraId="4D8BAB00" w14:textId="77777777" w:rsidR="00BD2774" w:rsidRDefault="00BD2774" w:rsidP="00BD2774">
      <w:pPr>
        <w:rPr>
          <w:sz w:val="22"/>
          <w:szCs w:val="22"/>
          <w:lang w:val="lt-LT"/>
        </w:rPr>
      </w:pPr>
      <w:proofErr w:type="spellStart"/>
      <w:r>
        <w:rPr>
          <w:sz w:val="22"/>
          <w:szCs w:val="22"/>
          <w:lang w:val="lt-LT"/>
        </w:rPr>
        <w:t>Solpadeine</w:t>
      </w:r>
      <w:proofErr w:type="spellEnd"/>
      <w:r>
        <w:rPr>
          <w:sz w:val="22"/>
          <w:szCs w:val="22"/>
          <w:lang w:val="lt-LT"/>
        </w:rPr>
        <w:t xml:space="preserve"> tirpinamosios tabletės</w:t>
      </w:r>
    </w:p>
    <w:p w14:paraId="022C0761" w14:textId="77777777" w:rsidR="00BD2774" w:rsidRDefault="00BD2774" w:rsidP="00BD2774">
      <w:pPr>
        <w:rPr>
          <w:sz w:val="22"/>
          <w:szCs w:val="22"/>
          <w:lang w:val="lt-LT"/>
        </w:rPr>
      </w:pPr>
    </w:p>
    <w:p w14:paraId="6E23C8B0" w14:textId="77777777" w:rsidR="00BD2774" w:rsidRDefault="00BD2774" w:rsidP="00BD2774">
      <w:pPr>
        <w:rPr>
          <w:sz w:val="22"/>
          <w:szCs w:val="22"/>
          <w:lang w:val="lt-LT"/>
        </w:rPr>
      </w:pPr>
    </w:p>
    <w:p w14:paraId="6DD6E779" w14:textId="77777777" w:rsidR="00BD2774" w:rsidRDefault="00BD2774" w:rsidP="00BD2774">
      <w:pPr>
        <w:tabs>
          <w:tab w:val="left" w:pos="567"/>
        </w:tabs>
        <w:rPr>
          <w:b/>
          <w:bCs/>
          <w:sz w:val="22"/>
          <w:szCs w:val="22"/>
          <w:lang w:val="lt-LT"/>
        </w:rPr>
      </w:pPr>
      <w:r>
        <w:rPr>
          <w:b/>
          <w:bCs/>
          <w:sz w:val="22"/>
          <w:szCs w:val="22"/>
          <w:lang w:val="lt-LT"/>
        </w:rPr>
        <w:t>2.</w:t>
      </w:r>
      <w:r>
        <w:rPr>
          <w:b/>
          <w:bCs/>
          <w:sz w:val="22"/>
          <w:szCs w:val="22"/>
          <w:lang w:val="lt-LT"/>
        </w:rPr>
        <w:tab/>
        <w:t>KOKYBINĖ IR KIEKYBINĖ SUDĖTIS</w:t>
      </w:r>
    </w:p>
    <w:p w14:paraId="687AEE23" w14:textId="77777777" w:rsidR="00BD2774" w:rsidRDefault="00BD2774" w:rsidP="00BD2774">
      <w:pPr>
        <w:rPr>
          <w:sz w:val="22"/>
          <w:szCs w:val="22"/>
          <w:lang w:val="lt-LT"/>
        </w:rPr>
      </w:pPr>
    </w:p>
    <w:p w14:paraId="4F0EA52E" w14:textId="4259A6EF" w:rsidR="00BD2774" w:rsidRDefault="00451069" w:rsidP="00BD2774">
      <w:pPr>
        <w:rPr>
          <w:sz w:val="22"/>
          <w:szCs w:val="22"/>
          <w:lang w:val="lt-LT"/>
        </w:rPr>
      </w:pPr>
      <w:r>
        <w:rPr>
          <w:sz w:val="22"/>
          <w:szCs w:val="22"/>
          <w:lang w:val="lt-LT"/>
        </w:rPr>
        <w:t>Kiekv</w:t>
      </w:r>
      <w:r w:rsidR="00BD2774">
        <w:rPr>
          <w:sz w:val="22"/>
          <w:szCs w:val="22"/>
          <w:lang w:val="lt-LT"/>
        </w:rPr>
        <w:t xml:space="preserve">ienoje tirpinamojoje tabletėje yra 500 mg </w:t>
      </w:r>
      <w:proofErr w:type="spellStart"/>
      <w:r w:rsidR="00BD2774">
        <w:rPr>
          <w:sz w:val="22"/>
          <w:szCs w:val="22"/>
          <w:lang w:val="lt-LT"/>
        </w:rPr>
        <w:t>paracetamolio</w:t>
      </w:r>
      <w:proofErr w:type="spellEnd"/>
      <w:r w:rsidR="00BD2774">
        <w:rPr>
          <w:sz w:val="22"/>
          <w:szCs w:val="22"/>
          <w:lang w:val="lt-LT"/>
        </w:rPr>
        <w:t xml:space="preserve">, 8 mg kodeino fosfato </w:t>
      </w:r>
      <w:proofErr w:type="spellStart"/>
      <w:r w:rsidR="00BD2774">
        <w:rPr>
          <w:sz w:val="22"/>
          <w:szCs w:val="22"/>
          <w:lang w:val="lt-LT"/>
        </w:rPr>
        <w:t>hemihidrato</w:t>
      </w:r>
      <w:proofErr w:type="spellEnd"/>
      <w:r w:rsidR="00BD2774">
        <w:rPr>
          <w:sz w:val="22"/>
          <w:szCs w:val="22"/>
          <w:lang w:val="lt-LT"/>
        </w:rPr>
        <w:t xml:space="preserve"> ir 30 mg kofeino.</w:t>
      </w:r>
    </w:p>
    <w:p w14:paraId="3F58AB95" w14:textId="77777777" w:rsidR="004F0911" w:rsidRDefault="004F0911" w:rsidP="00BD2774">
      <w:pPr>
        <w:rPr>
          <w:sz w:val="22"/>
          <w:szCs w:val="22"/>
          <w:lang w:val="lt-LT"/>
        </w:rPr>
      </w:pPr>
    </w:p>
    <w:p w14:paraId="7FE3C833" w14:textId="0465E868" w:rsidR="00BD2774" w:rsidRDefault="00BD2774" w:rsidP="00BD2774">
      <w:pPr>
        <w:ind w:left="567" w:hanging="567"/>
        <w:rPr>
          <w:sz w:val="22"/>
          <w:szCs w:val="22"/>
          <w:lang w:val="lt-LT"/>
        </w:rPr>
      </w:pPr>
      <w:r>
        <w:rPr>
          <w:sz w:val="22"/>
          <w:szCs w:val="22"/>
          <w:u w:val="single"/>
          <w:lang w:val="lt-LT"/>
        </w:rPr>
        <w:t>Pagalbinės medžiagos, kurių poveikis yra žinomas</w:t>
      </w:r>
      <w:r>
        <w:rPr>
          <w:sz w:val="22"/>
          <w:szCs w:val="22"/>
          <w:lang w:val="lt-LT"/>
        </w:rPr>
        <w:t xml:space="preserve">: sudėtyje yra </w:t>
      </w:r>
      <w:proofErr w:type="spellStart"/>
      <w:r>
        <w:rPr>
          <w:sz w:val="22"/>
          <w:szCs w:val="22"/>
          <w:lang w:val="lt-LT"/>
        </w:rPr>
        <w:t>sorbitolio</w:t>
      </w:r>
      <w:proofErr w:type="spellEnd"/>
      <w:r>
        <w:rPr>
          <w:sz w:val="22"/>
          <w:szCs w:val="22"/>
          <w:lang w:val="lt-LT"/>
        </w:rPr>
        <w:t xml:space="preserve"> (E420) ir 427</w:t>
      </w:r>
      <w:r w:rsidR="0031590F">
        <w:rPr>
          <w:sz w:val="22"/>
          <w:szCs w:val="22"/>
          <w:lang w:val="lt-LT"/>
        </w:rPr>
        <w:t> </w:t>
      </w:r>
      <w:r>
        <w:rPr>
          <w:sz w:val="22"/>
          <w:szCs w:val="22"/>
          <w:lang w:val="lt-LT"/>
        </w:rPr>
        <w:t>mg natrio.</w:t>
      </w:r>
    </w:p>
    <w:p w14:paraId="60843B58" w14:textId="77777777" w:rsidR="00BD2774" w:rsidRDefault="00BD2774" w:rsidP="00BD2774">
      <w:pPr>
        <w:ind w:left="567" w:hanging="567"/>
        <w:rPr>
          <w:sz w:val="22"/>
          <w:szCs w:val="22"/>
          <w:lang w:val="lt-LT"/>
        </w:rPr>
      </w:pPr>
    </w:p>
    <w:p w14:paraId="4BE591AF" w14:textId="77777777" w:rsidR="00BD2774" w:rsidRDefault="00BD2774" w:rsidP="00BD2774">
      <w:pPr>
        <w:ind w:left="567" w:hanging="567"/>
        <w:rPr>
          <w:sz w:val="22"/>
          <w:szCs w:val="22"/>
          <w:lang w:val="lt-LT"/>
        </w:rPr>
      </w:pPr>
      <w:r>
        <w:rPr>
          <w:sz w:val="22"/>
          <w:szCs w:val="22"/>
          <w:lang w:val="lt-LT"/>
        </w:rPr>
        <w:t>Visos pagalbinės medžiagos išvardytos 6.1 skyriuje.</w:t>
      </w:r>
    </w:p>
    <w:p w14:paraId="07F38E1B" w14:textId="77777777" w:rsidR="00BD2774" w:rsidRDefault="00BD2774" w:rsidP="00BD2774">
      <w:pPr>
        <w:rPr>
          <w:sz w:val="22"/>
          <w:szCs w:val="22"/>
          <w:lang w:val="lt-LT"/>
        </w:rPr>
      </w:pPr>
    </w:p>
    <w:p w14:paraId="259F52F7" w14:textId="77777777" w:rsidR="00BD2774" w:rsidRDefault="00BD2774" w:rsidP="00BD2774">
      <w:pPr>
        <w:rPr>
          <w:sz w:val="22"/>
          <w:szCs w:val="22"/>
          <w:lang w:val="lt-LT"/>
        </w:rPr>
      </w:pPr>
    </w:p>
    <w:p w14:paraId="6C3E8733" w14:textId="77777777" w:rsidR="00BD2774" w:rsidRDefault="00BD2774" w:rsidP="00BD2774">
      <w:pPr>
        <w:tabs>
          <w:tab w:val="left" w:pos="567"/>
        </w:tabs>
        <w:rPr>
          <w:b/>
          <w:bCs/>
          <w:sz w:val="22"/>
          <w:szCs w:val="22"/>
          <w:lang w:val="lt-LT"/>
        </w:rPr>
      </w:pPr>
      <w:r>
        <w:rPr>
          <w:b/>
          <w:bCs/>
          <w:sz w:val="22"/>
          <w:szCs w:val="22"/>
          <w:lang w:val="lt-LT"/>
        </w:rPr>
        <w:t>3.</w:t>
      </w:r>
      <w:r>
        <w:rPr>
          <w:b/>
          <w:bCs/>
          <w:sz w:val="22"/>
          <w:szCs w:val="22"/>
          <w:lang w:val="lt-LT"/>
        </w:rPr>
        <w:tab/>
        <w:t>FARMACINĖ FORMA</w:t>
      </w:r>
    </w:p>
    <w:p w14:paraId="35D59595" w14:textId="77777777" w:rsidR="00BD2774" w:rsidRDefault="00BD2774" w:rsidP="00BD2774">
      <w:pPr>
        <w:rPr>
          <w:sz w:val="22"/>
          <w:szCs w:val="22"/>
          <w:lang w:val="lt-LT"/>
        </w:rPr>
      </w:pPr>
    </w:p>
    <w:p w14:paraId="5DD837E3" w14:textId="77777777" w:rsidR="00BD2774" w:rsidRDefault="00BD2774" w:rsidP="00BD2774">
      <w:pPr>
        <w:rPr>
          <w:sz w:val="22"/>
          <w:szCs w:val="22"/>
          <w:lang w:val="lt-LT"/>
        </w:rPr>
      </w:pPr>
      <w:r>
        <w:rPr>
          <w:sz w:val="22"/>
          <w:szCs w:val="22"/>
          <w:lang w:val="lt-LT"/>
        </w:rPr>
        <w:t>Tirpinamoji tabletė</w:t>
      </w:r>
    </w:p>
    <w:p w14:paraId="4AE4F999" w14:textId="77777777" w:rsidR="00BD2774" w:rsidRDefault="00BD2774" w:rsidP="00BD2774">
      <w:pPr>
        <w:jc w:val="both"/>
        <w:rPr>
          <w:sz w:val="22"/>
          <w:szCs w:val="22"/>
          <w:lang w:val="lt-LT"/>
        </w:rPr>
      </w:pPr>
      <w:r>
        <w:rPr>
          <w:bCs/>
          <w:sz w:val="22"/>
          <w:szCs w:val="22"/>
          <w:lang w:val="lt-LT"/>
        </w:rPr>
        <w:t>Tabletė yra apvali, balta, nuožulniais kraštais su vagele. Vagelė nėra skirta tabletei perlaužti.</w:t>
      </w:r>
    </w:p>
    <w:p w14:paraId="4D483F45" w14:textId="77777777" w:rsidR="00BD2774" w:rsidRDefault="00BD2774" w:rsidP="00BD2774">
      <w:pPr>
        <w:rPr>
          <w:sz w:val="22"/>
          <w:szCs w:val="22"/>
          <w:lang w:val="lt-LT"/>
        </w:rPr>
      </w:pPr>
    </w:p>
    <w:p w14:paraId="67B007FD" w14:textId="77777777" w:rsidR="00BD2774" w:rsidRDefault="00BD2774" w:rsidP="00BD2774">
      <w:pPr>
        <w:rPr>
          <w:sz w:val="22"/>
          <w:szCs w:val="22"/>
          <w:lang w:val="lt-LT"/>
        </w:rPr>
      </w:pPr>
    </w:p>
    <w:p w14:paraId="672F7184" w14:textId="77777777" w:rsidR="00BD2774" w:rsidRDefault="00BD2774" w:rsidP="00BD2774">
      <w:pPr>
        <w:ind w:left="540" w:hanging="540"/>
        <w:rPr>
          <w:b/>
          <w:sz w:val="22"/>
          <w:szCs w:val="22"/>
          <w:lang w:val="lt-LT"/>
        </w:rPr>
      </w:pPr>
      <w:r>
        <w:rPr>
          <w:b/>
          <w:sz w:val="22"/>
          <w:szCs w:val="22"/>
          <w:lang w:val="lt-LT"/>
        </w:rPr>
        <w:t>4.</w:t>
      </w:r>
      <w:r>
        <w:rPr>
          <w:b/>
          <w:sz w:val="22"/>
          <w:szCs w:val="22"/>
          <w:lang w:val="lt-LT"/>
        </w:rPr>
        <w:tab/>
        <w:t>KLINIKINĖ INFORMACIJA</w:t>
      </w:r>
    </w:p>
    <w:p w14:paraId="2222B16B" w14:textId="77777777" w:rsidR="00BD2774" w:rsidRDefault="00BD2774" w:rsidP="00BD2774">
      <w:pPr>
        <w:rPr>
          <w:sz w:val="22"/>
          <w:szCs w:val="22"/>
          <w:lang w:val="lt-LT"/>
        </w:rPr>
      </w:pPr>
    </w:p>
    <w:p w14:paraId="27FD0EE5" w14:textId="54919F7E" w:rsidR="00BD2774" w:rsidRDefault="00BD2774" w:rsidP="00BD2774">
      <w:pPr>
        <w:ind w:left="540" w:hanging="540"/>
        <w:rPr>
          <w:i/>
          <w:sz w:val="22"/>
          <w:szCs w:val="22"/>
          <w:lang w:val="lt-LT"/>
        </w:rPr>
      </w:pPr>
      <w:r>
        <w:rPr>
          <w:b/>
          <w:sz w:val="22"/>
          <w:szCs w:val="22"/>
          <w:lang w:val="lt-LT"/>
        </w:rPr>
        <w:t>4.1</w:t>
      </w:r>
      <w:r>
        <w:rPr>
          <w:b/>
          <w:sz w:val="22"/>
          <w:szCs w:val="22"/>
          <w:lang w:val="lt-LT"/>
        </w:rPr>
        <w:tab/>
        <w:t>Terapinės indikacijos</w:t>
      </w:r>
    </w:p>
    <w:p w14:paraId="3231236F" w14:textId="77777777" w:rsidR="00BD2774" w:rsidRDefault="00BD2774" w:rsidP="00BD2774">
      <w:pPr>
        <w:rPr>
          <w:i/>
          <w:sz w:val="22"/>
          <w:szCs w:val="22"/>
          <w:lang w:val="lt-LT"/>
        </w:rPr>
      </w:pPr>
    </w:p>
    <w:p w14:paraId="222934AA" w14:textId="3AF41933" w:rsidR="00BD2774" w:rsidRDefault="00BD2774" w:rsidP="00BD2774">
      <w:pPr>
        <w:rPr>
          <w:sz w:val="22"/>
          <w:szCs w:val="22"/>
          <w:lang w:val="lt-LT"/>
        </w:rPr>
      </w:pPr>
      <w:r w:rsidRPr="00967ECC">
        <w:rPr>
          <w:sz w:val="22"/>
          <w:szCs w:val="22"/>
          <w:lang w:val="lt-LT"/>
        </w:rPr>
        <w:t xml:space="preserve">Silpno ir vidutinio </w:t>
      </w:r>
      <w:r w:rsidR="00E4598F">
        <w:rPr>
          <w:sz w:val="22"/>
          <w:szCs w:val="22"/>
          <w:lang w:val="lt-LT"/>
        </w:rPr>
        <w:t xml:space="preserve">stiprumo </w:t>
      </w:r>
      <w:r w:rsidRPr="00967ECC">
        <w:rPr>
          <w:sz w:val="22"/>
          <w:szCs w:val="22"/>
          <w:lang w:val="lt-LT"/>
        </w:rPr>
        <w:t>skausmo</w:t>
      </w:r>
      <w:r>
        <w:rPr>
          <w:sz w:val="22"/>
          <w:szCs w:val="22"/>
          <w:lang w:val="lt-LT"/>
        </w:rPr>
        <w:t xml:space="preserve"> (sąnarių, nugaros, galvos ir </w:t>
      </w:r>
      <w:proofErr w:type="spellStart"/>
      <w:r>
        <w:rPr>
          <w:sz w:val="22"/>
          <w:szCs w:val="22"/>
          <w:lang w:val="lt-LT"/>
        </w:rPr>
        <w:t>migreninio</w:t>
      </w:r>
      <w:proofErr w:type="spellEnd"/>
      <w:r>
        <w:rPr>
          <w:sz w:val="22"/>
          <w:szCs w:val="22"/>
          <w:lang w:val="lt-LT"/>
        </w:rPr>
        <w:t>, menstruacinio, neuralginio bei dantų) malšinimas.</w:t>
      </w:r>
    </w:p>
    <w:p w14:paraId="21D62158" w14:textId="77777777" w:rsidR="00BD2774" w:rsidRPr="00B67A77" w:rsidRDefault="00BD2774" w:rsidP="00BD2774">
      <w:pPr>
        <w:rPr>
          <w:sz w:val="22"/>
          <w:szCs w:val="22"/>
          <w:lang w:val="lt-LT"/>
        </w:rPr>
      </w:pPr>
      <w:r>
        <w:rPr>
          <w:sz w:val="22"/>
          <w:szCs w:val="22"/>
          <w:lang w:val="lt-LT"/>
        </w:rPr>
        <w:t>Peršalimo ir gripo simptomų lengvinimas.</w:t>
      </w:r>
      <w:r w:rsidRPr="00B67A77">
        <w:rPr>
          <w:sz w:val="22"/>
          <w:szCs w:val="22"/>
          <w:lang w:val="lt-LT"/>
        </w:rPr>
        <w:t xml:space="preserve"> </w:t>
      </w:r>
    </w:p>
    <w:p w14:paraId="2ECA00AA" w14:textId="21402B90" w:rsidR="00BD2774" w:rsidRDefault="00967ECC" w:rsidP="00BD2774">
      <w:pPr>
        <w:rPr>
          <w:sz w:val="22"/>
          <w:szCs w:val="22"/>
          <w:lang w:val="lt-LT"/>
        </w:rPr>
      </w:pPr>
      <w:r>
        <w:rPr>
          <w:sz w:val="22"/>
          <w:szCs w:val="22"/>
          <w:lang w:val="lt-LT"/>
        </w:rPr>
        <w:t>Dėl sudėtyje esančio kodeino</w:t>
      </w:r>
      <w:r w:rsidR="00F2215B">
        <w:rPr>
          <w:sz w:val="22"/>
          <w:szCs w:val="22"/>
          <w:lang w:val="lt-LT"/>
        </w:rPr>
        <w:t>,</w:t>
      </w:r>
      <w:r>
        <w:rPr>
          <w:sz w:val="22"/>
          <w:szCs w:val="22"/>
          <w:lang w:val="lt-LT"/>
        </w:rPr>
        <w:t xml:space="preserve"> </w:t>
      </w:r>
      <w:proofErr w:type="spellStart"/>
      <w:r>
        <w:rPr>
          <w:sz w:val="22"/>
          <w:szCs w:val="22"/>
          <w:lang w:val="lt-LT"/>
        </w:rPr>
        <w:t>Solpadeine</w:t>
      </w:r>
      <w:proofErr w:type="spellEnd"/>
      <w:r w:rsidR="00451069">
        <w:rPr>
          <w:sz w:val="22"/>
          <w:szCs w:val="22"/>
          <w:lang w:val="lt-LT"/>
        </w:rPr>
        <w:t xml:space="preserve"> </w:t>
      </w:r>
      <w:r w:rsidR="00BD2774">
        <w:rPr>
          <w:sz w:val="22"/>
          <w:szCs w:val="22"/>
          <w:lang w:val="lt-LT"/>
        </w:rPr>
        <w:t xml:space="preserve">skirtas vartoti </w:t>
      </w:r>
      <w:r w:rsidR="00451069">
        <w:rPr>
          <w:sz w:val="22"/>
          <w:szCs w:val="22"/>
          <w:lang w:val="lt-LT"/>
        </w:rPr>
        <w:t xml:space="preserve">suaugusiesiems, </w:t>
      </w:r>
      <w:r w:rsidR="00BD2774">
        <w:rPr>
          <w:sz w:val="22"/>
          <w:szCs w:val="22"/>
          <w:lang w:val="lt-LT"/>
        </w:rPr>
        <w:t xml:space="preserve">12 metų </w:t>
      </w:r>
      <w:r w:rsidR="00451069">
        <w:rPr>
          <w:sz w:val="22"/>
          <w:szCs w:val="22"/>
          <w:lang w:val="lt-LT"/>
        </w:rPr>
        <w:t xml:space="preserve">ir vyresniems paaugliams </w:t>
      </w:r>
      <w:r w:rsidR="00BD2774">
        <w:rPr>
          <w:sz w:val="22"/>
          <w:szCs w:val="22"/>
          <w:lang w:val="lt-LT"/>
        </w:rPr>
        <w:t xml:space="preserve">ūminiam </w:t>
      </w:r>
      <w:r w:rsidR="00BD2774" w:rsidRPr="00967ECC">
        <w:rPr>
          <w:sz w:val="22"/>
          <w:szCs w:val="22"/>
          <w:lang w:val="lt-LT"/>
        </w:rPr>
        <w:t>vidutinio stiprumo</w:t>
      </w:r>
      <w:r w:rsidR="00BD2774">
        <w:rPr>
          <w:sz w:val="22"/>
          <w:szCs w:val="22"/>
          <w:lang w:val="lt-LT"/>
        </w:rPr>
        <w:t xml:space="preserve"> skausmui malšinti, kai manoma, kad toks skausmas nesumažės vartojant kitų analgetikų, tokių, kaip </w:t>
      </w:r>
      <w:proofErr w:type="spellStart"/>
      <w:r w:rsidR="00BD2774">
        <w:rPr>
          <w:sz w:val="22"/>
          <w:szCs w:val="22"/>
          <w:lang w:val="lt-LT"/>
        </w:rPr>
        <w:t>paracetamolis</w:t>
      </w:r>
      <w:proofErr w:type="spellEnd"/>
      <w:r w:rsidR="00BD2774">
        <w:rPr>
          <w:sz w:val="22"/>
          <w:szCs w:val="22"/>
          <w:lang w:val="lt-LT"/>
        </w:rPr>
        <w:t xml:space="preserve"> ar </w:t>
      </w:r>
      <w:proofErr w:type="spellStart"/>
      <w:r w:rsidR="00BD2774">
        <w:rPr>
          <w:sz w:val="22"/>
          <w:szCs w:val="22"/>
          <w:lang w:val="lt-LT"/>
        </w:rPr>
        <w:t>ibuprofenas</w:t>
      </w:r>
      <w:proofErr w:type="spellEnd"/>
      <w:r w:rsidR="00BD2774">
        <w:rPr>
          <w:sz w:val="22"/>
          <w:szCs w:val="22"/>
          <w:lang w:val="lt-LT"/>
        </w:rPr>
        <w:t xml:space="preserve"> (vienas).</w:t>
      </w:r>
    </w:p>
    <w:p w14:paraId="16884F7B" w14:textId="77777777" w:rsidR="00BD2774" w:rsidRDefault="00BD2774" w:rsidP="00BD2774">
      <w:pPr>
        <w:rPr>
          <w:sz w:val="22"/>
          <w:szCs w:val="22"/>
          <w:lang w:val="lt-LT"/>
        </w:rPr>
      </w:pPr>
    </w:p>
    <w:p w14:paraId="065DCD5F" w14:textId="35D3F95F" w:rsidR="00BD2774" w:rsidRDefault="00BD2774" w:rsidP="00BD2774">
      <w:pPr>
        <w:ind w:left="540" w:hanging="540"/>
        <w:rPr>
          <w:i/>
          <w:sz w:val="22"/>
          <w:szCs w:val="22"/>
          <w:lang w:val="lt-LT"/>
        </w:rPr>
      </w:pPr>
      <w:r>
        <w:rPr>
          <w:b/>
          <w:sz w:val="22"/>
          <w:szCs w:val="22"/>
          <w:lang w:val="lt-LT"/>
        </w:rPr>
        <w:t>4.2</w:t>
      </w:r>
      <w:r>
        <w:rPr>
          <w:b/>
          <w:sz w:val="22"/>
          <w:szCs w:val="22"/>
          <w:lang w:val="lt-LT"/>
        </w:rPr>
        <w:tab/>
        <w:t>Dozavimas ir vartojimo metodas</w:t>
      </w:r>
    </w:p>
    <w:p w14:paraId="579C6504" w14:textId="77777777" w:rsidR="00BD2774" w:rsidRDefault="00BD2774" w:rsidP="00BD2774">
      <w:pPr>
        <w:rPr>
          <w:i/>
          <w:sz w:val="22"/>
          <w:szCs w:val="22"/>
          <w:lang w:val="lt-LT"/>
        </w:rPr>
      </w:pPr>
    </w:p>
    <w:p w14:paraId="25DC2A70" w14:textId="77777777" w:rsidR="00BD2774" w:rsidRDefault="00BD2774" w:rsidP="00BD2774">
      <w:pPr>
        <w:rPr>
          <w:sz w:val="22"/>
          <w:szCs w:val="22"/>
          <w:u w:val="single"/>
          <w:lang w:val="lt-LT"/>
        </w:rPr>
      </w:pPr>
      <w:r>
        <w:rPr>
          <w:sz w:val="22"/>
          <w:szCs w:val="22"/>
          <w:u w:val="single"/>
          <w:lang w:val="lt-LT"/>
        </w:rPr>
        <w:t>Dozavimas</w:t>
      </w:r>
    </w:p>
    <w:p w14:paraId="0A54D851" w14:textId="77777777" w:rsidR="00BD2774" w:rsidRDefault="00BD2774" w:rsidP="00BD2774">
      <w:pPr>
        <w:rPr>
          <w:sz w:val="22"/>
          <w:szCs w:val="22"/>
          <w:lang w:val="lt-LT"/>
        </w:rPr>
      </w:pPr>
    </w:p>
    <w:p w14:paraId="73FB55CB" w14:textId="0184785D" w:rsidR="00BD2774" w:rsidRDefault="00BD2774" w:rsidP="00BD2774">
      <w:pPr>
        <w:rPr>
          <w:i/>
          <w:sz w:val="22"/>
          <w:szCs w:val="22"/>
          <w:lang w:val="lt-LT"/>
        </w:rPr>
      </w:pPr>
      <w:r>
        <w:rPr>
          <w:i/>
          <w:sz w:val="22"/>
          <w:szCs w:val="22"/>
          <w:lang w:val="lt-LT"/>
        </w:rPr>
        <w:t>Suaugusie</w:t>
      </w:r>
      <w:r w:rsidR="00451069">
        <w:rPr>
          <w:i/>
          <w:sz w:val="22"/>
          <w:szCs w:val="22"/>
          <w:lang w:val="lt-LT"/>
        </w:rPr>
        <w:t>sie</w:t>
      </w:r>
      <w:r>
        <w:rPr>
          <w:i/>
          <w:sz w:val="22"/>
          <w:szCs w:val="22"/>
          <w:lang w:val="lt-LT"/>
        </w:rPr>
        <w:t>ms</w:t>
      </w:r>
      <w:r w:rsidR="00631B99">
        <w:rPr>
          <w:i/>
          <w:sz w:val="22"/>
          <w:szCs w:val="22"/>
          <w:lang w:val="lt-LT"/>
        </w:rPr>
        <w:t>:</w:t>
      </w:r>
    </w:p>
    <w:p w14:paraId="0C1739B2" w14:textId="77777777" w:rsidR="00BD2774" w:rsidRDefault="00BD2774" w:rsidP="00BD2774">
      <w:pPr>
        <w:rPr>
          <w:sz w:val="22"/>
          <w:szCs w:val="22"/>
          <w:lang w:val="lt-LT"/>
        </w:rPr>
      </w:pPr>
      <w:r>
        <w:rPr>
          <w:sz w:val="22"/>
          <w:szCs w:val="22"/>
          <w:lang w:val="lt-LT"/>
        </w:rPr>
        <w:t>Po 2 tabletes ištirpinti ne mažiau kaip pusėje stiklinės vandens ir gerti nuo 3 iki 4 kartų per parą (pagal poreikį).</w:t>
      </w:r>
    </w:p>
    <w:p w14:paraId="720D1955" w14:textId="1A61D247" w:rsidR="00BD2774" w:rsidRDefault="00BD2774" w:rsidP="00BD2774">
      <w:pPr>
        <w:rPr>
          <w:sz w:val="22"/>
          <w:szCs w:val="22"/>
          <w:lang w:val="lt-LT"/>
        </w:rPr>
      </w:pPr>
      <w:r>
        <w:rPr>
          <w:sz w:val="22"/>
          <w:szCs w:val="22"/>
          <w:lang w:val="lt-LT"/>
        </w:rPr>
        <w:t>Negalima dozės gerti dažniau nei kas 4 valandas ir ne daugiau kaip 8 tablečių (4000</w:t>
      </w:r>
      <w:r w:rsidR="008D5B52">
        <w:rPr>
          <w:sz w:val="22"/>
          <w:szCs w:val="22"/>
          <w:lang w:val="lt-LT"/>
        </w:rPr>
        <w:t> </w:t>
      </w:r>
      <w:r>
        <w:rPr>
          <w:sz w:val="22"/>
          <w:szCs w:val="22"/>
          <w:lang w:val="lt-LT"/>
        </w:rPr>
        <w:t xml:space="preserve">mg </w:t>
      </w:r>
      <w:proofErr w:type="spellStart"/>
      <w:r>
        <w:rPr>
          <w:sz w:val="22"/>
          <w:szCs w:val="22"/>
          <w:lang w:val="lt-LT"/>
        </w:rPr>
        <w:t>paracetamolio</w:t>
      </w:r>
      <w:proofErr w:type="spellEnd"/>
      <w:r>
        <w:rPr>
          <w:sz w:val="22"/>
          <w:szCs w:val="22"/>
          <w:lang w:val="lt-LT"/>
        </w:rPr>
        <w:t>/ 240</w:t>
      </w:r>
      <w:r w:rsidR="008D5B52">
        <w:rPr>
          <w:sz w:val="22"/>
          <w:szCs w:val="22"/>
          <w:lang w:val="lt-LT"/>
        </w:rPr>
        <w:t> </w:t>
      </w:r>
      <w:r>
        <w:rPr>
          <w:sz w:val="22"/>
          <w:szCs w:val="22"/>
          <w:lang w:val="lt-LT"/>
        </w:rPr>
        <w:t>mg kofeino/ 64</w:t>
      </w:r>
      <w:r w:rsidR="008D5B52">
        <w:rPr>
          <w:sz w:val="22"/>
          <w:szCs w:val="22"/>
          <w:lang w:val="lt-LT"/>
        </w:rPr>
        <w:t> </w:t>
      </w:r>
      <w:r>
        <w:rPr>
          <w:sz w:val="22"/>
          <w:szCs w:val="22"/>
          <w:lang w:val="lt-LT"/>
        </w:rPr>
        <w:t>mg kodeino) per bet kurias 24 valandas.</w:t>
      </w:r>
    </w:p>
    <w:p w14:paraId="7B91D081" w14:textId="77777777" w:rsidR="00BD2774" w:rsidRDefault="00BD2774" w:rsidP="00BD2774">
      <w:pPr>
        <w:rPr>
          <w:rFonts w:eastAsia="MS Mincho"/>
          <w:sz w:val="22"/>
          <w:szCs w:val="22"/>
          <w:lang w:val="lt-LT" w:eastAsia="ja-JP"/>
        </w:rPr>
      </w:pPr>
    </w:p>
    <w:p w14:paraId="23F8E42B" w14:textId="77777777" w:rsidR="00BD2774" w:rsidRDefault="00BD2774" w:rsidP="00BD2774">
      <w:pPr>
        <w:rPr>
          <w:sz w:val="22"/>
          <w:szCs w:val="22"/>
          <w:lang w:val="lt-LT"/>
        </w:rPr>
      </w:pPr>
      <w:r>
        <w:rPr>
          <w:rFonts w:eastAsia="MS Mincho"/>
          <w:sz w:val="22"/>
          <w:szCs w:val="22"/>
          <w:lang w:val="lt-LT" w:eastAsia="ja-JP"/>
        </w:rPr>
        <w:t>Gydymo trukmė turi būti ne ilgesnė kaip 3 paros ir, jeigu nėra veiksmingo skausmo sumažėjimo, pacientams ar globėjams reikia patarti kreiptis į gydytoją.</w:t>
      </w:r>
    </w:p>
    <w:p w14:paraId="586F9CC7" w14:textId="77777777" w:rsidR="002E4E3B" w:rsidRDefault="002E4E3B" w:rsidP="002E4E3B">
      <w:pPr>
        <w:rPr>
          <w:rFonts w:eastAsia="MS Mincho"/>
          <w:i/>
          <w:sz w:val="22"/>
          <w:szCs w:val="22"/>
          <w:lang w:val="lt-LT" w:eastAsia="ja-JP"/>
        </w:rPr>
      </w:pPr>
    </w:p>
    <w:p w14:paraId="4977B976" w14:textId="19273219" w:rsidR="002E4E3B" w:rsidRDefault="002E4E3B" w:rsidP="002E4E3B">
      <w:pPr>
        <w:rPr>
          <w:rFonts w:eastAsia="MS Mincho"/>
          <w:i/>
          <w:sz w:val="22"/>
          <w:szCs w:val="22"/>
          <w:lang w:val="lt-LT" w:eastAsia="ja-JP"/>
        </w:rPr>
      </w:pPr>
      <w:r>
        <w:rPr>
          <w:rFonts w:eastAsia="MS Mincho"/>
          <w:i/>
          <w:sz w:val="22"/>
          <w:szCs w:val="22"/>
          <w:lang w:val="lt-LT" w:eastAsia="ja-JP"/>
        </w:rPr>
        <w:t>Vaikų populiacija</w:t>
      </w:r>
    </w:p>
    <w:p w14:paraId="392F6338" w14:textId="4D9F0C4A" w:rsidR="002E4E3B" w:rsidRPr="004278DE" w:rsidRDefault="002E4E3B" w:rsidP="002E4E3B">
      <w:pPr>
        <w:rPr>
          <w:rFonts w:eastAsia="MS Mincho"/>
          <w:i/>
          <w:sz w:val="22"/>
          <w:szCs w:val="22"/>
          <w:lang w:val="lt-LT" w:eastAsia="ja-JP"/>
        </w:rPr>
      </w:pPr>
      <w:r w:rsidRPr="008D5B52">
        <w:rPr>
          <w:rFonts w:eastAsia="MS Mincho"/>
          <w:i/>
          <w:sz w:val="22"/>
          <w:szCs w:val="22"/>
          <w:lang w:val="lt-LT" w:eastAsia="ja-JP"/>
        </w:rPr>
        <w:t>12</w:t>
      </w:r>
      <w:r w:rsidRPr="00B67A77">
        <w:rPr>
          <w:snapToGrid w:val="0"/>
          <w:szCs w:val="22"/>
          <w:lang w:val="lt-LT"/>
        </w:rPr>
        <w:t>–</w:t>
      </w:r>
      <w:r w:rsidRPr="004278DE">
        <w:rPr>
          <w:rFonts w:eastAsia="MS Mincho"/>
          <w:i/>
          <w:sz w:val="22"/>
          <w:szCs w:val="22"/>
          <w:lang w:val="lt-LT" w:eastAsia="ja-JP"/>
        </w:rPr>
        <w:t>15 metų paaugliams</w:t>
      </w:r>
      <w:r w:rsidR="00631B99">
        <w:rPr>
          <w:rFonts w:eastAsia="MS Mincho"/>
          <w:i/>
          <w:sz w:val="22"/>
          <w:szCs w:val="22"/>
          <w:lang w:val="lt-LT" w:eastAsia="ja-JP"/>
        </w:rPr>
        <w:t>:</w:t>
      </w:r>
    </w:p>
    <w:p w14:paraId="69FE33AF" w14:textId="7A2712DE" w:rsidR="002E4E3B" w:rsidRPr="008D5B52" w:rsidRDefault="002E4E3B" w:rsidP="002E4E3B">
      <w:pPr>
        <w:autoSpaceDE w:val="0"/>
        <w:adjustRightInd w:val="0"/>
        <w:rPr>
          <w:rFonts w:eastAsia="MS Mincho"/>
          <w:sz w:val="22"/>
          <w:szCs w:val="22"/>
          <w:lang w:val="lt-LT" w:eastAsia="ja-JP"/>
        </w:rPr>
      </w:pPr>
      <w:r w:rsidRPr="004278DE">
        <w:rPr>
          <w:rFonts w:eastAsia="MS Mincho"/>
          <w:sz w:val="22"/>
          <w:szCs w:val="22"/>
          <w:lang w:val="lt-LT" w:eastAsia="ja-JP"/>
        </w:rPr>
        <w:t xml:space="preserve">Po 1 tabletę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4 tablečių per parą.</w:t>
      </w:r>
    </w:p>
    <w:p w14:paraId="1E56107A" w14:textId="77777777" w:rsidR="00BD2774" w:rsidRPr="008D5B52" w:rsidRDefault="00BD2774" w:rsidP="00BD2774">
      <w:pPr>
        <w:rPr>
          <w:sz w:val="22"/>
          <w:szCs w:val="22"/>
          <w:lang w:val="lt-LT"/>
        </w:rPr>
      </w:pPr>
    </w:p>
    <w:p w14:paraId="163CAE56" w14:textId="05B56DD9" w:rsidR="007C0068" w:rsidRPr="004278DE" w:rsidRDefault="007C0068" w:rsidP="00BD2774">
      <w:pPr>
        <w:autoSpaceDE w:val="0"/>
        <w:adjustRightInd w:val="0"/>
        <w:rPr>
          <w:rFonts w:eastAsia="MS Mincho"/>
          <w:i/>
          <w:sz w:val="22"/>
          <w:szCs w:val="22"/>
          <w:lang w:val="lt-LT" w:eastAsia="ja-JP"/>
        </w:rPr>
      </w:pPr>
      <w:r w:rsidRPr="004278DE">
        <w:rPr>
          <w:rFonts w:eastAsia="MS Mincho"/>
          <w:i/>
          <w:sz w:val="22"/>
          <w:szCs w:val="22"/>
          <w:lang w:val="lt-LT" w:eastAsia="ja-JP"/>
        </w:rPr>
        <w:t>16-1</w:t>
      </w:r>
      <w:r w:rsidR="002E4E3B" w:rsidRPr="004278DE">
        <w:rPr>
          <w:rFonts w:eastAsia="MS Mincho"/>
          <w:i/>
          <w:sz w:val="22"/>
          <w:szCs w:val="22"/>
          <w:lang w:val="lt-LT" w:eastAsia="ja-JP"/>
        </w:rPr>
        <w:t>7</w:t>
      </w:r>
      <w:r w:rsidRPr="004278DE">
        <w:rPr>
          <w:rFonts w:eastAsia="MS Mincho"/>
          <w:i/>
          <w:sz w:val="22"/>
          <w:szCs w:val="22"/>
          <w:lang w:val="lt-LT" w:eastAsia="ja-JP"/>
        </w:rPr>
        <w:t xml:space="preserve"> metų p</w:t>
      </w:r>
      <w:r w:rsidR="00896E81" w:rsidRPr="004278DE">
        <w:rPr>
          <w:rFonts w:eastAsia="MS Mincho"/>
          <w:i/>
          <w:sz w:val="22"/>
          <w:szCs w:val="22"/>
          <w:lang w:val="lt-LT" w:eastAsia="ja-JP"/>
        </w:rPr>
        <w:t>aaugliams</w:t>
      </w:r>
      <w:r w:rsidR="00631B99">
        <w:rPr>
          <w:rFonts w:eastAsia="MS Mincho"/>
          <w:i/>
          <w:sz w:val="22"/>
          <w:szCs w:val="22"/>
          <w:lang w:val="lt-LT" w:eastAsia="ja-JP"/>
        </w:rPr>
        <w:t>:</w:t>
      </w:r>
    </w:p>
    <w:p w14:paraId="087A8FDE" w14:textId="6DF5D592" w:rsidR="007C0068" w:rsidRDefault="007C0068" w:rsidP="00BD2774">
      <w:pPr>
        <w:autoSpaceDE w:val="0"/>
        <w:adjustRightInd w:val="0"/>
        <w:rPr>
          <w:rFonts w:eastAsia="MS Mincho"/>
          <w:sz w:val="22"/>
          <w:szCs w:val="22"/>
          <w:lang w:val="lt-LT" w:eastAsia="ja-JP"/>
        </w:rPr>
      </w:pPr>
      <w:r w:rsidRPr="004278DE">
        <w:rPr>
          <w:rFonts w:eastAsia="MS Mincho"/>
          <w:sz w:val="22"/>
          <w:szCs w:val="22"/>
          <w:lang w:val="lt-LT" w:eastAsia="ja-JP"/>
        </w:rPr>
        <w:t>Po 1</w:t>
      </w:r>
      <w:bookmarkStart w:id="1" w:name="_Hlk521066061"/>
      <w:r w:rsidRPr="00B67A77">
        <w:rPr>
          <w:snapToGrid w:val="0"/>
          <w:szCs w:val="22"/>
          <w:lang w:val="lt-LT"/>
        </w:rPr>
        <w:t>–</w:t>
      </w:r>
      <w:bookmarkEnd w:id="1"/>
      <w:r w:rsidRPr="004278DE">
        <w:rPr>
          <w:rFonts w:eastAsia="MS Mincho"/>
          <w:sz w:val="22"/>
          <w:szCs w:val="22"/>
          <w:lang w:val="lt-LT" w:eastAsia="ja-JP"/>
        </w:rPr>
        <w:t xml:space="preserve">2 tabletes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8 table</w:t>
      </w:r>
      <w:r w:rsidR="002E4E3B" w:rsidRPr="004278DE">
        <w:rPr>
          <w:rFonts w:eastAsia="MS Mincho"/>
          <w:sz w:val="22"/>
          <w:szCs w:val="22"/>
          <w:lang w:val="lt-LT" w:eastAsia="ja-JP"/>
        </w:rPr>
        <w:t>čių per parą</w:t>
      </w:r>
      <w:r w:rsidRPr="004278DE">
        <w:rPr>
          <w:rFonts w:eastAsia="MS Mincho"/>
          <w:sz w:val="22"/>
          <w:szCs w:val="22"/>
          <w:lang w:val="lt-LT" w:eastAsia="ja-JP"/>
        </w:rPr>
        <w:t>.</w:t>
      </w:r>
    </w:p>
    <w:p w14:paraId="66C2DD67" w14:textId="42F3AD93" w:rsidR="00BD2774" w:rsidRDefault="00BD2774" w:rsidP="00BD2774">
      <w:pPr>
        <w:autoSpaceDE w:val="0"/>
        <w:adjustRightInd w:val="0"/>
        <w:rPr>
          <w:rFonts w:eastAsia="MS Mincho"/>
          <w:i/>
          <w:sz w:val="22"/>
          <w:szCs w:val="22"/>
          <w:lang w:val="lt-LT" w:eastAsia="ja-JP"/>
        </w:rPr>
      </w:pPr>
    </w:p>
    <w:p w14:paraId="5CB4A463" w14:textId="67DBE35A" w:rsidR="00BD2774" w:rsidRDefault="00BD2774" w:rsidP="00BD2774">
      <w:pPr>
        <w:autoSpaceDE w:val="0"/>
        <w:adjustRightInd w:val="0"/>
        <w:rPr>
          <w:rFonts w:eastAsia="MS Mincho"/>
          <w:sz w:val="22"/>
          <w:szCs w:val="22"/>
          <w:lang w:val="lt-LT" w:eastAsia="ja-JP"/>
        </w:rPr>
      </w:pPr>
      <w:r w:rsidRPr="0063331C">
        <w:rPr>
          <w:rFonts w:eastAsia="MS Mincho"/>
          <w:i/>
          <w:sz w:val="22"/>
          <w:szCs w:val="22"/>
          <w:lang w:val="lt-LT" w:eastAsia="ja-JP"/>
        </w:rPr>
        <w:t>Jaunesniems kaip 12 metų vaikams</w:t>
      </w:r>
      <w:r>
        <w:rPr>
          <w:rFonts w:eastAsia="MS Mincho"/>
          <w:sz w:val="22"/>
          <w:szCs w:val="22"/>
          <w:lang w:val="lt-LT" w:eastAsia="ja-JP"/>
        </w:rPr>
        <w:br/>
        <w:t>Kodeino negalima</w:t>
      </w:r>
      <w:r w:rsidR="004A0AE9">
        <w:rPr>
          <w:rFonts w:eastAsia="MS Mincho"/>
          <w:sz w:val="22"/>
          <w:szCs w:val="22"/>
          <w:lang w:val="lt-LT" w:eastAsia="ja-JP"/>
        </w:rPr>
        <w:t xml:space="preserve"> draudžiama</w:t>
      </w:r>
      <w:r>
        <w:rPr>
          <w:rFonts w:eastAsia="MS Mincho"/>
          <w:sz w:val="22"/>
          <w:szCs w:val="22"/>
          <w:lang w:val="lt-LT" w:eastAsia="ja-JP"/>
        </w:rPr>
        <w:t xml:space="preserve"> vartoti jaunesniems kaip 12 metų vaikams, nes kyla </w:t>
      </w:r>
      <w:proofErr w:type="spellStart"/>
      <w:r>
        <w:rPr>
          <w:rFonts w:eastAsia="MS Mincho"/>
          <w:sz w:val="22"/>
          <w:szCs w:val="22"/>
          <w:lang w:val="lt-LT" w:eastAsia="ja-JP"/>
        </w:rPr>
        <w:t>opioidų</w:t>
      </w:r>
      <w:proofErr w:type="spellEnd"/>
      <w:r>
        <w:rPr>
          <w:rFonts w:eastAsia="MS Mincho"/>
          <w:sz w:val="22"/>
          <w:szCs w:val="22"/>
          <w:lang w:val="lt-LT" w:eastAsia="ja-JP"/>
        </w:rPr>
        <w:t xml:space="preserve"> toksinio poveikio rizika dėl nepastovaus ir neprognozuojamo kodeino </w:t>
      </w:r>
      <w:proofErr w:type="spellStart"/>
      <w:r>
        <w:rPr>
          <w:rFonts w:eastAsia="MS Mincho"/>
          <w:sz w:val="22"/>
          <w:szCs w:val="22"/>
          <w:lang w:val="lt-LT" w:eastAsia="ja-JP"/>
        </w:rPr>
        <w:t>metabolizavimo</w:t>
      </w:r>
      <w:proofErr w:type="spellEnd"/>
      <w:r>
        <w:rPr>
          <w:rFonts w:eastAsia="MS Mincho"/>
          <w:sz w:val="22"/>
          <w:szCs w:val="22"/>
          <w:lang w:val="lt-LT" w:eastAsia="ja-JP"/>
        </w:rPr>
        <w:t xml:space="preserve"> į morfiną (žr. 4.3 ir 4.4 skyrius).</w:t>
      </w:r>
    </w:p>
    <w:p w14:paraId="1913605B" w14:textId="77777777" w:rsidR="00BD2774" w:rsidRDefault="00BD2774" w:rsidP="00BD2774">
      <w:pPr>
        <w:autoSpaceDE w:val="0"/>
        <w:adjustRightInd w:val="0"/>
        <w:rPr>
          <w:rFonts w:eastAsia="MS Mincho"/>
          <w:sz w:val="22"/>
          <w:szCs w:val="22"/>
          <w:lang w:val="lt-LT" w:eastAsia="ja-JP"/>
        </w:rPr>
      </w:pPr>
    </w:p>
    <w:p w14:paraId="2734A9B1" w14:textId="77777777" w:rsidR="007C0068" w:rsidRPr="00B67A77" w:rsidRDefault="007C0068" w:rsidP="007C0068">
      <w:pPr>
        <w:autoSpaceDE w:val="0"/>
        <w:spacing w:after="218"/>
        <w:contextualSpacing/>
        <w:rPr>
          <w:rFonts w:eastAsia="MS Mincho"/>
          <w:i/>
          <w:noProof/>
          <w:sz w:val="22"/>
          <w:szCs w:val="22"/>
          <w:lang w:val="lt-LT" w:eastAsia="ja-JP"/>
        </w:rPr>
      </w:pPr>
      <w:r w:rsidRPr="00B67A77">
        <w:rPr>
          <w:rFonts w:eastAsia="MS Mincho"/>
          <w:i/>
          <w:noProof/>
          <w:sz w:val="22"/>
          <w:szCs w:val="22"/>
          <w:lang w:val="lt-LT" w:eastAsia="ja-JP"/>
        </w:rPr>
        <w:lastRenderedPageBreak/>
        <w:t>Senyviems pacientams</w:t>
      </w:r>
    </w:p>
    <w:p w14:paraId="2A5EA97E" w14:textId="0C99177A" w:rsidR="007C0068" w:rsidRPr="00B67A77" w:rsidRDefault="007C0068" w:rsidP="007C0068">
      <w:pPr>
        <w:autoSpaceDE w:val="0"/>
        <w:adjustRightInd w:val="0"/>
        <w:rPr>
          <w:rFonts w:eastAsia="MS Mincho"/>
          <w:noProof/>
          <w:sz w:val="22"/>
          <w:szCs w:val="22"/>
          <w:lang w:val="lt-LT" w:eastAsia="ja-JP"/>
        </w:rPr>
      </w:pPr>
      <w:r w:rsidRPr="00B67A77">
        <w:rPr>
          <w:rFonts w:eastAsia="MS Mincho"/>
          <w:noProof/>
          <w:sz w:val="22"/>
          <w:szCs w:val="22"/>
          <w:lang w:val="lt-LT" w:eastAsia="ja-JP"/>
        </w:rPr>
        <w:t>Senyviems pacientams, ypač silpniems arba nejudantiems, gali prireikti sumažinti dozę arba vartojimo dažnį.</w:t>
      </w:r>
    </w:p>
    <w:p w14:paraId="6826487C" w14:textId="77777777" w:rsidR="007C0068" w:rsidRPr="00451069" w:rsidRDefault="007C0068" w:rsidP="007C0068">
      <w:pPr>
        <w:autoSpaceDE w:val="0"/>
        <w:adjustRightInd w:val="0"/>
        <w:rPr>
          <w:rFonts w:eastAsia="MS Mincho"/>
          <w:sz w:val="22"/>
          <w:szCs w:val="22"/>
          <w:lang w:val="lt-LT" w:eastAsia="ja-JP"/>
        </w:rPr>
      </w:pPr>
    </w:p>
    <w:p w14:paraId="1764363D" w14:textId="43D77E50" w:rsidR="00BD2774" w:rsidRDefault="00BD2774" w:rsidP="00BD2774">
      <w:pPr>
        <w:autoSpaceDE w:val="0"/>
        <w:adjustRightInd w:val="0"/>
        <w:rPr>
          <w:rFonts w:eastAsia="MS Mincho"/>
          <w:sz w:val="22"/>
          <w:szCs w:val="22"/>
          <w:u w:val="single"/>
          <w:lang w:val="lt-LT" w:eastAsia="ja-JP"/>
        </w:rPr>
      </w:pPr>
      <w:r>
        <w:rPr>
          <w:rFonts w:eastAsia="MS Mincho"/>
          <w:sz w:val="22"/>
          <w:szCs w:val="22"/>
          <w:u w:val="single"/>
          <w:lang w:val="lt-LT" w:eastAsia="ja-JP"/>
        </w:rPr>
        <w:t>Vartojimo metodas</w:t>
      </w:r>
    </w:p>
    <w:p w14:paraId="7A8177F5" w14:textId="2FFB1878" w:rsidR="00BD2774" w:rsidRDefault="00BD2774" w:rsidP="00BD2774">
      <w:pPr>
        <w:autoSpaceDE w:val="0"/>
        <w:adjustRightInd w:val="0"/>
        <w:rPr>
          <w:rFonts w:eastAsia="MS Mincho"/>
          <w:sz w:val="22"/>
          <w:szCs w:val="22"/>
          <w:lang w:val="lt-LT" w:eastAsia="ja-JP"/>
        </w:rPr>
      </w:pPr>
      <w:r>
        <w:rPr>
          <w:rFonts w:eastAsia="MS Mincho"/>
          <w:sz w:val="22"/>
          <w:szCs w:val="22"/>
          <w:lang w:val="lt-LT" w:eastAsia="ja-JP"/>
        </w:rPr>
        <w:t>Vartoti per burną.</w:t>
      </w:r>
    </w:p>
    <w:p w14:paraId="461255C2" w14:textId="4B2C52D5" w:rsidR="00451069" w:rsidRDefault="00451069" w:rsidP="00451069">
      <w:pPr>
        <w:autoSpaceDE w:val="0"/>
        <w:adjustRightInd w:val="0"/>
        <w:rPr>
          <w:rFonts w:eastAsia="MS Mincho"/>
          <w:sz w:val="22"/>
          <w:szCs w:val="22"/>
          <w:lang w:val="lt-LT" w:eastAsia="ja-JP"/>
        </w:rPr>
      </w:pPr>
      <w:r w:rsidRPr="00451069">
        <w:rPr>
          <w:rFonts w:eastAsia="MS Mincho"/>
          <w:sz w:val="22"/>
          <w:szCs w:val="22"/>
          <w:lang w:val="lt-LT" w:eastAsia="ja-JP"/>
        </w:rPr>
        <w:t>Neviršyti rekomenduojamos paros dozės ar nurodytų dozių skaičiaus dėl galimo kepenų pažeidimo pavojaus (žr. 4.4 ir 4.9 skyrius).</w:t>
      </w:r>
    </w:p>
    <w:p w14:paraId="7E727FA1" w14:textId="099743EB" w:rsidR="007C0068" w:rsidRDefault="007C0068" w:rsidP="00451069">
      <w:pPr>
        <w:autoSpaceDE w:val="0"/>
        <w:adjustRightInd w:val="0"/>
        <w:rPr>
          <w:rFonts w:eastAsia="MS Mincho"/>
          <w:sz w:val="22"/>
          <w:szCs w:val="22"/>
          <w:lang w:val="lt-LT" w:eastAsia="ja-JP"/>
        </w:rPr>
      </w:pPr>
    </w:p>
    <w:p w14:paraId="4B7A5D42" w14:textId="77777777" w:rsidR="007C0068" w:rsidRPr="00B67A77" w:rsidRDefault="007C0068" w:rsidP="007C0068">
      <w:pPr>
        <w:autoSpaceDE w:val="0"/>
        <w:spacing w:after="218"/>
        <w:contextualSpacing/>
        <w:rPr>
          <w:rFonts w:eastAsia="MS Mincho"/>
          <w:i/>
          <w:noProof/>
          <w:sz w:val="22"/>
          <w:szCs w:val="22"/>
          <w:lang w:val="lt-LT" w:eastAsia="ja-JP"/>
        </w:rPr>
      </w:pPr>
      <w:r w:rsidRPr="00B67A77">
        <w:rPr>
          <w:rFonts w:eastAsia="MS Mincho"/>
          <w:i/>
          <w:noProof/>
          <w:sz w:val="22"/>
          <w:szCs w:val="22"/>
          <w:lang w:val="lt-LT" w:eastAsia="ja-JP"/>
        </w:rPr>
        <w:t>Pacientams, kurių inkstų funkcija sutrikusi</w:t>
      </w:r>
    </w:p>
    <w:p w14:paraId="30589A73" w14:textId="1226C1D4" w:rsidR="007C0068" w:rsidRPr="00B67A77" w:rsidRDefault="007C0068" w:rsidP="007C0068">
      <w:pPr>
        <w:autoSpaceDE w:val="0"/>
        <w:spacing w:after="218"/>
        <w:contextualSpacing/>
        <w:rPr>
          <w:rFonts w:eastAsia="MS Mincho"/>
          <w:noProof/>
          <w:sz w:val="22"/>
          <w:szCs w:val="22"/>
          <w:lang w:val="lt-LT" w:eastAsia="ja-JP"/>
        </w:rPr>
      </w:pPr>
      <w:r w:rsidRPr="00B67A77">
        <w:rPr>
          <w:rFonts w:eastAsia="MS Mincho"/>
          <w:noProof/>
          <w:sz w:val="22"/>
          <w:szCs w:val="22"/>
          <w:lang w:val="lt-LT" w:eastAsia="ja-JP"/>
        </w:rPr>
        <w:t>Pacientams, kuriems diagnozuotas inkstų funkcijos sutrikimas, prieš vartojant šį vaistinį preparatą reikia pasitarti su gydytoju. Skiriant paracetamolio pacientams, kuriems yra inkstų nepakankamumas, rekomenduojama vaistinio preparato dozę sumažinti ir mažiausią intervalą tarp vaistinio preparato dozių vartojimo padidinti bent iki 6 valandų. Apribojimai, susiję su paracetamolio preparatų vartojimu pacientams, kurių inkstų funkcija sutrikusi, visų pirma yra dėl paracetamolio kiekio vaistinio preparato sudėtyje (žr. 4.4</w:t>
      </w:r>
      <w:r w:rsidR="0031590F" w:rsidRPr="00B67A77">
        <w:rPr>
          <w:rFonts w:eastAsia="MS Mincho"/>
          <w:noProof/>
          <w:sz w:val="22"/>
          <w:szCs w:val="22"/>
          <w:lang w:val="lt-LT" w:eastAsia="ja-JP"/>
        </w:rPr>
        <w:t xml:space="preserve"> </w:t>
      </w:r>
      <w:r w:rsidRPr="00B67A77">
        <w:rPr>
          <w:rFonts w:eastAsia="MS Mincho"/>
          <w:noProof/>
          <w:sz w:val="22"/>
          <w:szCs w:val="22"/>
          <w:lang w:val="lt-LT" w:eastAsia="ja-JP"/>
        </w:rPr>
        <w:t>skyrių).</w:t>
      </w:r>
    </w:p>
    <w:p w14:paraId="5229EFB7" w14:textId="77777777" w:rsidR="007C0068" w:rsidRPr="00B67A77" w:rsidRDefault="007C0068" w:rsidP="007C0068">
      <w:pPr>
        <w:autoSpaceDE w:val="0"/>
        <w:spacing w:after="218"/>
        <w:contextualSpacing/>
        <w:rPr>
          <w:rFonts w:eastAsia="MS Mincho"/>
          <w:noProof/>
          <w:sz w:val="22"/>
          <w:szCs w:val="22"/>
          <w:lang w:val="lt-LT" w:eastAsia="ja-JP"/>
        </w:rPr>
      </w:pPr>
    </w:p>
    <w:p w14:paraId="2DDE1354" w14:textId="77777777" w:rsidR="007C0068" w:rsidRPr="00B67A77" w:rsidRDefault="007C0068" w:rsidP="007C0068">
      <w:pPr>
        <w:autoSpaceDE w:val="0"/>
        <w:spacing w:after="218"/>
        <w:contextualSpacing/>
        <w:rPr>
          <w:rFonts w:eastAsia="MS Mincho"/>
          <w:i/>
          <w:noProof/>
          <w:sz w:val="22"/>
          <w:szCs w:val="22"/>
          <w:lang w:val="lt-LT" w:eastAsia="ja-JP"/>
        </w:rPr>
      </w:pPr>
      <w:r w:rsidRPr="00B67A77">
        <w:rPr>
          <w:rFonts w:eastAsia="MS Mincho"/>
          <w:i/>
          <w:noProof/>
          <w:sz w:val="22"/>
          <w:szCs w:val="22"/>
          <w:lang w:val="lt-LT" w:eastAsia="ja-JP"/>
        </w:rPr>
        <w:t>Pacientams, kurių kepenų funkcija sutrikusi</w:t>
      </w:r>
    </w:p>
    <w:p w14:paraId="3B983ACF" w14:textId="77777777" w:rsidR="007C0068" w:rsidRPr="00B67A77" w:rsidRDefault="007C0068" w:rsidP="007C0068">
      <w:pPr>
        <w:autoSpaceDE w:val="0"/>
        <w:spacing w:after="218"/>
        <w:contextualSpacing/>
        <w:rPr>
          <w:rFonts w:eastAsia="MS Mincho"/>
          <w:noProof/>
          <w:sz w:val="22"/>
          <w:szCs w:val="22"/>
          <w:lang w:val="fi-FI" w:eastAsia="ja-JP"/>
        </w:rPr>
      </w:pPr>
      <w:r w:rsidRPr="00B67A77">
        <w:rPr>
          <w:rFonts w:eastAsia="MS Mincho"/>
          <w:noProof/>
          <w:sz w:val="22"/>
          <w:szCs w:val="22"/>
          <w:lang w:val="lt-LT" w:eastAsia="ja-JP"/>
        </w:rPr>
        <w:t xml:space="preserve">Pacientams, kuriems diagnozuotas kepenų funkcijos sutrikimas arba Žilbero (angl. </w:t>
      </w:r>
      <w:r w:rsidRPr="00B67A77">
        <w:rPr>
          <w:rFonts w:eastAsia="MS Mincho"/>
          <w:noProof/>
          <w:sz w:val="22"/>
          <w:szCs w:val="22"/>
          <w:lang w:val="fi-FI" w:eastAsia="ja-JP"/>
        </w:rPr>
        <w:t>Gilbert) sindromas, prieš vartojant šį vaistinį preparatą, reikia pasitarti su gydytoju. Apribojimai, susiję su paracetamolio preparatų vartojimu pacientams, kurių kepenų funkcija sutrikusi, visų pirma yra dėl paracetamolio kiekio vaistinio preparato sudėtyje (žr. 4.4 skyrių).</w:t>
      </w:r>
    </w:p>
    <w:p w14:paraId="53E3DBE0" w14:textId="77777777" w:rsidR="00BD2774" w:rsidRDefault="00BD2774" w:rsidP="00BD2774">
      <w:pPr>
        <w:ind w:left="540" w:hanging="540"/>
        <w:rPr>
          <w:b/>
          <w:sz w:val="22"/>
          <w:szCs w:val="22"/>
          <w:lang w:val="lt-LT"/>
        </w:rPr>
      </w:pPr>
    </w:p>
    <w:p w14:paraId="6777138A" w14:textId="3D15AB70" w:rsidR="00BD2774" w:rsidRDefault="00BD2774" w:rsidP="00BD2774">
      <w:pPr>
        <w:ind w:left="540" w:hanging="540"/>
        <w:rPr>
          <w:sz w:val="22"/>
          <w:szCs w:val="22"/>
          <w:lang w:val="lt-LT"/>
        </w:rPr>
      </w:pPr>
      <w:r>
        <w:rPr>
          <w:b/>
          <w:sz w:val="22"/>
          <w:szCs w:val="22"/>
          <w:lang w:val="lt-LT"/>
        </w:rPr>
        <w:t>4.3</w:t>
      </w:r>
      <w:r>
        <w:rPr>
          <w:b/>
          <w:sz w:val="22"/>
          <w:szCs w:val="22"/>
          <w:lang w:val="lt-LT"/>
        </w:rPr>
        <w:tab/>
        <w:t>Kontraindikacijos</w:t>
      </w:r>
    </w:p>
    <w:p w14:paraId="5E3575F0" w14:textId="77777777" w:rsidR="00BD2774" w:rsidRDefault="00BD2774" w:rsidP="00BD2774">
      <w:pPr>
        <w:rPr>
          <w:sz w:val="22"/>
          <w:szCs w:val="22"/>
          <w:lang w:val="lt-LT"/>
        </w:rPr>
      </w:pPr>
    </w:p>
    <w:p w14:paraId="41148AA9" w14:textId="10678B74" w:rsidR="0031590F" w:rsidRPr="0063331C" w:rsidRDefault="00BD2774" w:rsidP="00184DE4">
      <w:pPr>
        <w:pStyle w:val="Sraopastraipa"/>
        <w:numPr>
          <w:ilvl w:val="0"/>
          <w:numId w:val="13"/>
        </w:numPr>
        <w:ind w:left="567" w:hanging="567"/>
        <w:rPr>
          <w:sz w:val="22"/>
          <w:szCs w:val="22"/>
          <w:lang w:val="lt-LT"/>
        </w:rPr>
      </w:pPr>
      <w:r w:rsidRPr="0063331C">
        <w:rPr>
          <w:sz w:val="22"/>
          <w:szCs w:val="22"/>
          <w:lang w:val="lt-LT"/>
        </w:rPr>
        <w:t>Padidėjęs jautrumas veikliosioms medžiagoms (</w:t>
      </w:r>
      <w:proofErr w:type="spellStart"/>
      <w:r w:rsidRPr="0063331C">
        <w:rPr>
          <w:sz w:val="22"/>
          <w:szCs w:val="22"/>
          <w:lang w:val="lt-LT"/>
        </w:rPr>
        <w:t>paracetamoliui</w:t>
      </w:r>
      <w:proofErr w:type="spellEnd"/>
      <w:r w:rsidRPr="0063331C">
        <w:rPr>
          <w:sz w:val="22"/>
          <w:szCs w:val="22"/>
          <w:lang w:val="lt-LT"/>
        </w:rPr>
        <w:t xml:space="preserve">, kodeinui, kofeinui, </w:t>
      </w:r>
      <w:proofErr w:type="spellStart"/>
      <w:r w:rsidRPr="0063331C">
        <w:rPr>
          <w:sz w:val="22"/>
          <w:szCs w:val="22"/>
          <w:lang w:val="lt-LT"/>
        </w:rPr>
        <w:t>opioidiniams</w:t>
      </w:r>
      <w:proofErr w:type="spellEnd"/>
      <w:r w:rsidRPr="0063331C">
        <w:rPr>
          <w:sz w:val="22"/>
          <w:szCs w:val="22"/>
          <w:lang w:val="lt-LT"/>
        </w:rPr>
        <w:t xml:space="preserve"> analgetikams) arba bet kuriai 6.1 skyriuje nurodytai pagalbinei medžiagai</w:t>
      </w:r>
      <w:r w:rsidR="0031590F" w:rsidRPr="0063331C">
        <w:rPr>
          <w:sz w:val="22"/>
          <w:szCs w:val="22"/>
          <w:lang w:val="lt-LT"/>
        </w:rPr>
        <w:t>;</w:t>
      </w:r>
    </w:p>
    <w:p w14:paraId="03B9127C" w14:textId="4BD97797" w:rsidR="0031590F" w:rsidRPr="0063331C" w:rsidRDefault="002E4E3B" w:rsidP="00184DE4">
      <w:pPr>
        <w:pStyle w:val="Sraopastraipa"/>
        <w:numPr>
          <w:ilvl w:val="0"/>
          <w:numId w:val="13"/>
        </w:numPr>
        <w:ind w:left="567" w:hanging="567"/>
        <w:rPr>
          <w:sz w:val="22"/>
          <w:szCs w:val="22"/>
          <w:lang w:val="lt-LT"/>
        </w:rPr>
      </w:pPr>
      <w:r>
        <w:rPr>
          <w:sz w:val="22"/>
          <w:szCs w:val="22"/>
          <w:lang w:val="lt-LT"/>
        </w:rPr>
        <w:t>K</w:t>
      </w:r>
      <w:r w:rsidR="007C0068" w:rsidRPr="0063331C">
        <w:rPr>
          <w:sz w:val="22"/>
          <w:szCs w:val="22"/>
          <w:lang w:val="lt-LT"/>
        </w:rPr>
        <w:t xml:space="preserve">vėpavimo </w:t>
      </w:r>
      <w:r>
        <w:rPr>
          <w:sz w:val="22"/>
          <w:szCs w:val="22"/>
          <w:lang w:val="lt-LT"/>
        </w:rPr>
        <w:t xml:space="preserve">funkcijos </w:t>
      </w:r>
      <w:r w:rsidR="007C0068" w:rsidRPr="0063331C">
        <w:rPr>
          <w:sz w:val="22"/>
          <w:szCs w:val="22"/>
          <w:lang w:val="lt-LT"/>
        </w:rPr>
        <w:t>nepakankamum</w:t>
      </w:r>
      <w:r>
        <w:rPr>
          <w:sz w:val="22"/>
          <w:szCs w:val="22"/>
          <w:lang w:val="lt-LT"/>
        </w:rPr>
        <w:t>as</w:t>
      </w:r>
      <w:r w:rsidR="0031590F" w:rsidRPr="0063331C">
        <w:rPr>
          <w:sz w:val="22"/>
          <w:szCs w:val="22"/>
          <w:lang w:val="lt-LT"/>
        </w:rPr>
        <w:t>;</w:t>
      </w:r>
    </w:p>
    <w:p w14:paraId="29B77648" w14:textId="70CDADF9" w:rsidR="0031590F" w:rsidRPr="0063331C" w:rsidRDefault="0031590F" w:rsidP="00184DE4">
      <w:pPr>
        <w:pStyle w:val="Sraopastraipa"/>
        <w:numPr>
          <w:ilvl w:val="0"/>
          <w:numId w:val="13"/>
        </w:numPr>
        <w:ind w:left="567" w:hanging="567"/>
        <w:rPr>
          <w:sz w:val="22"/>
          <w:szCs w:val="22"/>
          <w:lang w:val="lt-LT"/>
        </w:rPr>
      </w:pPr>
      <w:r w:rsidRPr="0063331C">
        <w:rPr>
          <w:sz w:val="22"/>
          <w:szCs w:val="22"/>
          <w:lang w:val="lt-LT"/>
        </w:rPr>
        <w:t>L</w:t>
      </w:r>
      <w:r w:rsidR="00BD2774" w:rsidRPr="0063331C">
        <w:rPr>
          <w:sz w:val="22"/>
          <w:szCs w:val="22"/>
          <w:lang w:val="lt-LT"/>
        </w:rPr>
        <w:t>ėtinis vidurių užkietėjimas</w:t>
      </w:r>
      <w:r w:rsidRPr="0063331C">
        <w:rPr>
          <w:sz w:val="22"/>
          <w:szCs w:val="22"/>
          <w:lang w:val="lt-LT"/>
        </w:rPr>
        <w:t>;</w:t>
      </w:r>
    </w:p>
    <w:p w14:paraId="7D0115EF" w14:textId="71F604F7" w:rsidR="0031590F" w:rsidRPr="0063331C" w:rsidRDefault="0031590F" w:rsidP="00184DE4">
      <w:pPr>
        <w:pStyle w:val="Sraopastraipa"/>
        <w:numPr>
          <w:ilvl w:val="0"/>
          <w:numId w:val="13"/>
        </w:numPr>
        <w:ind w:left="567" w:hanging="567"/>
        <w:rPr>
          <w:sz w:val="22"/>
          <w:szCs w:val="22"/>
          <w:lang w:val="lt-LT"/>
        </w:rPr>
      </w:pPr>
      <w:r w:rsidRPr="0063331C">
        <w:rPr>
          <w:sz w:val="22"/>
          <w:szCs w:val="22"/>
          <w:lang w:val="lt-LT"/>
        </w:rPr>
        <w:t>G</w:t>
      </w:r>
      <w:r w:rsidR="00BD2774" w:rsidRPr="0063331C">
        <w:rPr>
          <w:sz w:val="22"/>
          <w:szCs w:val="22"/>
          <w:lang w:val="lt-LT"/>
        </w:rPr>
        <w:t>alvos trauma</w:t>
      </w:r>
      <w:r w:rsidRPr="0063331C">
        <w:rPr>
          <w:sz w:val="22"/>
          <w:szCs w:val="22"/>
          <w:lang w:val="lt-LT"/>
        </w:rPr>
        <w:t>;</w:t>
      </w:r>
    </w:p>
    <w:p w14:paraId="4F304655" w14:textId="7065075F" w:rsidR="0031590F" w:rsidRPr="0063331C" w:rsidRDefault="0031590F" w:rsidP="00184DE4">
      <w:pPr>
        <w:pStyle w:val="Sraopastraipa"/>
        <w:numPr>
          <w:ilvl w:val="0"/>
          <w:numId w:val="13"/>
        </w:numPr>
        <w:ind w:left="567" w:hanging="567"/>
        <w:rPr>
          <w:sz w:val="22"/>
          <w:szCs w:val="22"/>
          <w:lang w:val="lt-LT"/>
        </w:rPr>
      </w:pPr>
      <w:r w:rsidRPr="0063331C">
        <w:rPr>
          <w:sz w:val="22"/>
          <w:szCs w:val="22"/>
          <w:lang w:val="lt-LT"/>
        </w:rPr>
        <w:t>P</w:t>
      </w:r>
      <w:r w:rsidR="00BD2774" w:rsidRPr="0063331C">
        <w:rPr>
          <w:sz w:val="22"/>
          <w:szCs w:val="22"/>
          <w:lang w:val="lt-LT"/>
        </w:rPr>
        <w:t xml:space="preserve">adidėjęs </w:t>
      </w:r>
      <w:proofErr w:type="spellStart"/>
      <w:r w:rsidR="00BD2774" w:rsidRPr="0063331C">
        <w:rPr>
          <w:sz w:val="22"/>
          <w:szCs w:val="22"/>
          <w:lang w:val="lt-LT"/>
        </w:rPr>
        <w:t>intrakrani</w:t>
      </w:r>
      <w:r w:rsidR="00DC74AB">
        <w:rPr>
          <w:sz w:val="22"/>
          <w:szCs w:val="22"/>
          <w:lang w:val="lt-LT"/>
        </w:rPr>
        <w:t>j</w:t>
      </w:r>
      <w:r w:rsidR="00BD2774" w:rsidRPr="0063331C">
        <w:rPr>
          <w:sz w:val="22"/>
          <w:szCs w:val="22"/>
          <w:lang w:val="lt-LT"/>
        </w:rPr>
        <w:t>inis</w:t>
      </w:r>
      <w:proofErr w:type="spellEnd"/>
      <w:r w:rsidR="00BD2774" w:rsidRPr="0063331C">
        <w:rPr>
          <w:sz w:val="22"/>
          <w:szCs w:val="22"/>
          <w:lang w:val="lt-LT"/>
        </w:rPr>
        <w:t xml:space="preserve"> spaudimas</w:t>
      </w:r>
      <w:r w:rsidR="00DA047F" w:rsidRPr="0063331C">
        <w:rPr>
          <w:sz w:val="22"/>
          <w:szCs w:val="22"/>
          <w:lang w:val="lt-LT"/>
        </w:rPr>
        <w:t>;</w:t>
      </w:r>
    </w:p>
    <w:p w14:paraId="4DD37D20" w14:textId="4BDCC626" w:rsidR="00DA047F" w:rsidRPr="0063331C" w:rsidRDefault="00DA047F" w:rsidP="00184DE4">
      <w:pPr>
        <w:pStyle w:val="Sraopastraipa"/>
        <w:numPr>
          <w:ilvl w:val="0"/>
          <w:numId w:val="14"/>
        </w:numPr>
        <w:ind w:left="567" w:hanging="567"/>
        <w:rPr>
          <w:sz w:val="22"/>
          <w:szCs w:val="22"/>
          <w:lang w:val="lt-LT"/>
        </w:rPr>
      </w:pPr>
      <w:r w:rsidRPr="0063331C">
        <w:rPr>
          <w:sz w:val="22"/>
          <w:szCs w:val="22"/>
          <w:lang w:val="lt-LT"/>
        </w:rPr>
        <w:t>P</w:t>
      </w:r>
      <w:r w:rsidR="00BD2774" w:rsidRPr="0063331C">
        <w:rPr>
          <w:sz w:val="22"/>
          <w:szCs w:val="22"/>
          <w:lang w:val="lt-LT"/>
        </w:rPr>
        <w:t>o tulžies latakų operacijų</w:t>
      </w:r>
      <w:r w:rsidRPr="0063331C">
        <w:rPr>
          <w:sz w:val="22"/>
          <w:szCs w:val="22"/>
          <w:lang w:val="lt-LT"/>
        </w:rPr>
        <w:t>;</w:t>
      </w:r>
    </w:p>
    <w:p w14:paraId="6E8A0616" w14:textId="7C372785" w:rsidR="00DA047F" w:rsidRPr="0063331C" w:rsidRDefault="00BD2774" w:rsidP="00184DE4">
      <w:pPr>
        <w:pStyle w:val="Sraopastraipa"/>
        <w:numPr>
          <w:ilvl w:val="0"/>
          <w:numId w:val="14"/>
        </w:numPr>
        <w:ind w:left="567" w:hanging="567"/>
        <w:rPr>
          <w:sz w:val="22"/>
          <w:szCs w:val="22"/>
          <w:lang w:val="lt-LT"/>
        </w:rPr>
      </w:pPr>
      <w:r w:rsidRPr="00DA047F">
        <w:rPr>
          <w:sz w:val="22"/>
          <w:szCs w:val="22"/>
          <w:lang w:val="lt-LT"/>
        </w:rPr>
        <w:t>Vaikams iki 12 metų</w:t>
      </w:r>
      <w:r w:rsidR="00DA047F" w:rsidRPr="00DA047F">
        <w:rPr>
          <w:sz w:val="22"/>
          <w:szCs w:val="22"/>
          <w:lang w:val="lt-LT"/>
        </w:rPr>
        <w:t>;</w:t>
      </w:r>
    </w:p>
    <w:p w14:paraId="25A85460" w14:textId="6AF41F36" w:rsidR="00BD2774" w:rsidRPr="0063331C" w:rsidRDefault="00BD2774" w:rsidP="00184DE4">
      <w:pPr>
        <w:pStyle w:val="Sraopastraipa"/>
        <w:numPr>
          <w:ilvl w:val="0"/>
          <w:numId w:val="14"/>
        </w:numPr>
        <w:ind w:left="567" w:hanging="567"/>
        <w:rPr>
          <w:rFonts w:eastAsia="MS Mincho"/>
          <w:sz w:val="22"/>
          <w:szCs w:val="22"/>
          <w:lang w:val="lt-LT" w:eastAsia="ja-JP"/>
        </w:rPr>
      </w:pPr>
      <w:r w:rsidRPr="0063331C">
        <w:rPr>
          <w:rFonts w:eastAsia="MS Mincho"/>
          <w:sz w:val="22"/>
          <w:szCs w:val="22"/>
          <w:lang w:val="lt-LT" w:eastAsia="ja-JP"/>
        </w:rPr>
        <w:t xml:space="preserve">Visiems vaikų populiacijos pacientams (0-18 metų), kuriems atliekama gerklės ir (arba) ryklės migdolų pašalinimo dėl obstrukcinio miego </w:t>
      </w:r>
      <w:proofErr w:type="spellStart"/>
      <w:r w:rsidRPr="0063331C">
        <w:rPr>
          <w:rFonts w:eastAsia="MS Mincho"/>
          <w:sz w:val="22"/>
          <w:szCs w:val="22"/>
          <w:lang w:val="lt-LT" w:eastAsia="ja-JP"/>
        </w:rPr>
        <w:t>apnėjos</w:t>
      </w:r>
      <w:proofErr w:type="spellEnd"/>
      <w:r w:rsidRPr="0063331C">
        <w:rPr>
          <w:rFonts w:eastAsia="MS Mincho"/>
          <w:sz w:val="22"/>
          <w:szCs w:val="22"/>
          <w:lang w:val="lt-LT" w:eastAsia="ja-JP"/>
        </w:rPr>
        <w:t xml:space="preserve"> sindromo operacija, nes yra didesnė sunkių ir gyvybei pavojingų nepageidaujamų reakcijų rizika (</w:t>
      </w:r>
      <w:r w:rsidRPr="0063331C">
        <w:rPr>
          <w:rFonts w:eastAsia="MS Mincho"/>
          <w:color w:val="000000"/>
          <w:sz w:val="22"/>
          <w:szCs w:val="22"/>
          <w:lang w:val="lt-LT" w:eastAsia="ja-JP"/>
        </w:rPr>
        <w:t xml:space="preserve">žr. </w:t>
      </w:r>
      <w:r w:rsidRPr="0063331C">
        <w:rPr>
          <w:rFonts w:eastAsia="MS Mincho"/>
          <w:sz w:val="22"/>
          <w:szCs w:val="22"/>
          <w:lang w:val="lt-LT" w:eastAsia="ja-JP"/>
        </w:rPr>
        <w:t>4.4</w:t>
      </w:r>
      <w:r w:rsidRPr="0063331C">
        <w:rPr>
          <w:rFonts w:eastAsia="MS Mincho"/>
          <w:color w:val="000000"/>
          <w:sz w:val="22"/>
          <w:szCs w:val="22"/>
          <w:lang w:val="lt-LT" w:eastAsia="ja-JP"/>
        </w:rPr>
        <w:t xml:space="preserve"> skyrių</w:t>
      </w:r>
      <w:r w:rsidRPr="0063331C">
        <w:rPr>
          <w:rFonts w:eastAsia="MS Mincho"/>
          <w:sz w:val="22"/>
          <w:szCs w:val="22"/>
          <w:lang w:val="lt-LT" w:eastAsia="ja-JP"/>
        </w:rPr>
        <w:t>)</w:t>
      </w:r>
      <w:r w:rsidR="00DA047F" w:rsidRPr="0063331C">
        <w:rPr>
          <w:rFonts w:eastAsia="MS Mincho"/>
          <w:sz w:val="22"/>
          <w:szCs w:val="22"/>
          <w:lang w:val="lt-LT" w:eastAsia="ja-JP"/>
        </w:rPr>
        <w:t>;</w:t>
      </w:r>
    </w:p>
    <w:p w14:paraId="69E1D7D0" w14:textId="667916EF" w:rsidR="00DA047F" w:rsidRPr="0063331C" w:rsidRDefault="00BD2774" w:rsidP="00184DE4">
      <w:pPr>
        <w:pStyle w:val="Sraopastraipa"/>
        <w:numPr>
          <w:ilvl w:val="0"/>
          <w:numId w:val="14"/>
        </w:numPr>
        <w:ind w:left="567" w:hanging="567"/>
        <w:rPr>
          <w:rFonts w:eastAsia="MS Mincho"/>
          <w:sz w:val="22"/>
          <w:szCs w:val="22"/>
          <w:lang w:val="lt-LT" w:eastAsia="ja-JP"/>
        </w:rPr>
      </w:pPr>
      <w:r w:rsidRPr="0063331C">
        <w:rPr>
          <w:rFonts w:eastAsia="MS Mincho"/>
          <w:sz w:val="22"/>
          <w:szCs w:val="22"/>
          <w:lang w:val="lt-LT" w:eastAsia="ja-JP"/>
        </w:rPr>
        <w:t>Moterims nėštumo ir žindymo laikotarpiu (</w:t>
      </w:r>
      <w:r w:rsidRPr="0063331C">
        <w:rPr>
          <w:rFonts w:eastAsia="MS Mincho"/>
          <w:color w:val="000000"/>
          <w:sz w:val="22"/>
          <w:szCs w:val="22"/>
          <w:lang w:val="lt-LT" w:eastAsia="ja-JP"/>
        </w:rPr>
        <w:t xml:space="preserve">žr. </w:t>
      </w:r>
      <w:r w:rsidRPr="0063331C">
        <w:rPr>
          <w:rFonts w:eastAsia="MS Mincho"/>
          <w:sz w:val="22"/>
          <w:szCs w:val="22"/>
          <w:lang w:val="lt-LT" w:eastAsia="ja-JP"/>
        </w:rPr>
        <w:t>4.6</w:t>
      </w:r>
      <w:r w:rsidRPr="0063331C">
        <w:rPr>
          <w:rFonts w:eastAsia="MS Mincho"/>
          <w:color w:val="000000"/>
          <w:sz w:val="22"/>
          <w:szCs w:val="22"/>
          <w:lang w:val="lt-LT" w:eastAsia="ja-JP"/>
        </w:rPr>
        <w:t xml:space="preserve"> skyrių</w:t>
      </w:r>
      <w:r w:rsidRPr="0063331C">
        <w:rPr>
          <w:rFonts w:eastAsia="MS Mincho"/>
          <w:sz w:val="22"/>
          <w:szCs w:val="22"/>
          <w:lang w:val="lt-LT" w:eastAsia="ja-JP"/>
        </w:rPr>
        <w:t>)</w:t>
      </w:r>
      <w:r w:rsidR="00DA047F" w:rsidRPr="00DA047F">
        <w:rPr>
          <w:rFonts w:eastAsia="MS Mincho"/>
          <w:sz w:val="22"/>
          <w:szCs w:val="22"/>
          <w:lang w:val="lt-LT" w:eastAsia="ja-JP"/>
        </w:rPr>
        <w:t>;</w:t>
      </w:r>
    </w:p>
    <w:p w14:paraId="016266D2" w14:textId="4E71BC5E" w:rsidR="00BD2774" w:rsidRPr="0063331C" w:rsidRDefault="00BD2774" w:rsidP="00184DE4">
      <w:pPr>
        <w:pStyle w:val="Sraopastraipa"/>
        <w:numPr>
          <w:ilvl w:val="0"/>
          <w:numId w:val="14"/>
        </w:numPr>
        <w:ind w:left="567" w:hanging="567"/>
        <w:rPr>
          <w:rFonts w:eastAsia="MS Mincho"/>
          <w:sz w:val="22"/>
          <w:szCs w:val="22"/>
          <w:lang w:val="lt-LT" w:eastAsia="ja-JP"/>
        </w:rPr>
      </w:pPr>
      <w:r w:rsidRPr="0063331C">
        <w:rPr>
          <w:rFonts w:eastAsia="MS Mincho"/>
          <w:sz w:val="22"/>
          <w:szCs w:val="22"/>
          <w:lang w:val="lt-LT" w:eastAsia="ja-JP"/>
        </w:rPr>
        <w:t xml:space="preserve">Pacientams, kuriems nustatyta, jog jie yra labai greiti CYP2D6 </w:t>
      </w:r>
      <w:proofErr w:type="spellStart"/>
      <w:r w:rsidRPr="0063331C">
        <w:rPr>
          <w:rFonts w:eastAsia="MS Mincho"/>
          <w:sz w:val="22"/>
          <w:szCs w:val="22"/>
          <w:lang w:val="lt-LT" w:eastAsia="ja-JP"/>
        </w:rPr>
        <w:t>metabolizuotojai</w:t>
      </w:r>
      <w:proofErr w:type="spellEnd"/>
      <w:r w:rsidRPr="0063331C">
        <w:rPr>
          <w:rFonts w:eastAsia="MS Mincho"/>
          <w:sz w:val="22"/>
          <w:szCs w:val="22"/>
          <w:lang w:val="lt-LT" w:eastAsia="ja-JP"/>
        </w:rPr>
        <w:t>.</w:t>
      </w:r>
    </w:p>
    <w:p w14:paraId="370F40E2" w14:textId="77777777" w:rsidR="00BD2774" w:rsidRDefault="00BD2774" w:rsidP="00BD2774">
      <w:pPr>
        <w:rPr>
          <w:sz w:val="22"/>
          <w:szCs w:val="22"/>
          <w:lang w:val="lt-LT"/>
        </w:rPr>
      </w:pPr>
    </w:p>
    <w:p w14:paraId="5F38F997" w14:textId="7C54516A" w:rsidR="00BD2774" w:rsidRDefault="00BD2774" w:rsidP="00BD2774">
      <w:pPr>
        <w:ind w:left="540" w:hanging="540"/>
        <w:rPr>
          <w:i/>
          <w:sz w:val="22"/>
          <w:szCs w:val="22"/>
          <w:lang w:val="lt-LT"/>
        </w:rPr>
      </w:pPr>
      <w:r>
        <w:rPr>
          <w:b/>
          <w:sz w:val="22"/>
          <w:szCs w:val="22"/>
          <w:lang w:val="lt-LT"/>
        </w:rPr>
        <w:t>4.4</w:t>
      </w:r>
      <w:r>
        <w:rPr>
          <w:b/>
          <w:sz w:val="22"/>
          <w:szCs w:val="22"/>
          <w:lang w:val="lt-LT"/>
        </w:rPr>
        <w:tab/>
        <w:t xml:space="preserve">Specialūs įspėjimai ir atsargumo priemonės </w:t>
      </w:r>
    </w:p>
    <w:p w14:paraId="27CBF2D8" w14:textId="1C199774" w:rsidR="00BD2774" w:rsidRDefault="00BD2774" w:rsidP="00BD2774">
      <w:pPr>
        <w:rPr>
          <w:sz w:val="22"/>
          <w:szCs w:val="22"/>
          <w:lang w:val="lt-LT"/>
        </w:rPr>
      </w:pPr>
    </w:p>
    <w:p w14:paraId="0B04A097" w14:textId="675FB0B7" w:rsidR="008F5402" w:rsidRPr="00B67A77" w:rsidRDefault="00E4598F" w:rsidP="008F5402">
      <w:pPr>
        <w:rPr>
          <w:noProof/>
          <w:sz w:val="22"/>
          <w:szCs w:val="22"/>
          <w:lang w:val="lt-LT"/>
        </w:rPr>
      </w:pPr>
      <w:bookmarkStart w:id="2" w:name="_Hlk535932089"/>
      <w:r w:rsidRPr="00B67A77">
        <w:rPr>
          <w:noProof/>
          <w:sz w:val="22"/>
          <w:szCs w:val="22"/>
          <w:lang w:val="lt-LT"/>
        </w:rPr>
        <w:t>Esant šioms b</w:t>
      </w:r>
      <w:r>
        <w:rPr>
          <w:noProof/>
          <w:sz w:val="22"/>
          <w:szCs w:val="22"/>
          <w:lang w:val="lt-LT"/>
        </w:rPr>
        <w:t>ūklėms</w:t>
      </w:r>
      <w:r w:rsidRPr="00B67A77">
        <w:rPr>
          <w:noProof/>
          <w:sz w:val="22"/>
          <w:szCs w:val="22"/>
          <w:lang w:val="lt-LT"/>
        </w:rPr>
        <w:t xml:space="preserve"> p</w:t>
      </w:r>
      <w:bookmarkEnd w:id="2"/>
      <w:r w:rsidR="008F5402" w:rsidRPr="00B67A77">
        <w:rPr>
          <w:noProof/>
          <w:sz w:val="22"/>
          <w:szCs w:val="22"/>
          <w:lang w:val="lt-LT"/>
        </w:rPr>
        <w:t>aracetamolį galima skirti tik ypač atsargiai:</w:t>
      </w:r>
    </w:p>
    <w:p w14:paraId="4B9172AF" w14:textId="0FF3EFAC" w:rsidR="008F5402" w:rsidRPr="00B67A77" w:rsidRDefault="008F5402" w:rsidP="008F5402">
      <w:pPr>
        <w:tabs>
          <w:tab w:val="left" w:pos="567"/>
        </w:tabs>
        <w:rPr>
          <w:noProof/>
          <w:sz w:val="22"/>
          <w:szCs w:val="22"/>
          <w:lang w:val="lt-LT"/>
        </w:rPr>
      </w:pPr>
      <w:r w:rsidRPr="00B67A77">
        <w:rPr>
          <w:noProof/>
          <w:sz w:val="22"/>
          <w:szCs w:val="22"/>
          <w:lang w:val="lt-LT"/>
        </w:rPr>
        <w:t>-</w:t>
      </w:r>
      <w:r w:rsidRPr="00B67A77">
        <w:rPr>
          <w:noProof/>
          <w:sz w:val="22"/>
          <w:szCs w:val="22"/>
          <w:lang w:val="lt-LT"/>
        </w:rPr>
        <w:tab/>
        <w:t xml:space="preserve">esant </w:t>
      </w:r>
      <w:bookmarkStart w:id="3" w:name="_Hlk536627241"/>
      <w:r w:rsidRPr="00B67A77">
        <w:rPr>
          <w:noProof/>
          <w:sz w:val="22"/>
          <w:szCs w:val="22"/>
          <w:lang w:val="lt-LT"/>
        </w:rPr>
        <w:t>hepatoceliuliniam nepakankamumui</w:t>
      </w:r>
      <w:bookmarkEnd w:id="3"/>
      <w:r w:rsidR="006565E8" w:rsidRPr="00B67A77">
        <w:rPr>
          <w:noProof/>
          <w:sz w:val="22"/>
          <w:szCs w:val="22"/>
          <w:lang w:val="lt-LT"/>
        </w:rPr>
        <w:t>,</w:t>
      </w:r>
    </w:p>
    <w:p w14:paraId="25E97566" w14:textId="77777777" w:rsidR="008F5402" w:rsidRPr="00B67A77" w:rsidRDefault="008F5402" w:rsidP="008F5402">
      <w:pPr>
        <w:tabs>
          <w:tab w:val="left" w:pos="567"/>
        </w:tabs>
        <w:rPr>
          <w:noProof/>
          <w:sz w:val="22"/>
          <w:szCs w:val="22"/>
          <w:lang w:val="lt-LT"/>
        </w:rPr>
      </w:pPr>
      <w:r w:rsidRPr="00B67A77">
        <w:rPr>
          <w:noProof/>
          <w:sz w:val="22"/>
          <w:szCs w:val="22"/>
          <w:lang w:val="lt-LT"/>
        </w:rPr>
        <w:t>-</w:t>
      </w:r>
      <w:r w:rsidRPr="00B67A77">
        <w:rPr>
          <w:noProof/>
          <w:sz w:val="22"/>
          <w:szCs w:val="22"/>
          <w:lang w:val="lt-LT"/>
        </w:rPr>
        <w:tab/>
        <w:t>esant lėtiniam alkoholizmui,</w:t>
      </w:r>
    </w:p>
    <w:p w14:paraId="08498B05" w14:textId="77777777" w:rsidR="008F5402" w:rsidRPr="00B67A77" w:rsidRDefault="008F5402" w:rsidP="008F5402">
      <w:pPr>
        <w:tabs>
          <w:tab w:val="left" w:pos="567"/>
        </w:tabs>
        <w:rPr>
          <w:noProof/>
          <w:sz w:val="22"/>
          <w:szCs w:val="22"/>
          <w:lang w:val="lt-LT"/>
        </w:rPr>
      </w:pPr>
      <w:r w:rsidRPr="00B67A77">
        <w:rPr>
          <w:noProof/>
          <w:sz w:val="22"/>
          <w:szCs w:val="22"/>
          <w:lang w:val="lt-LT"/>
        </w:rPr>
        <w:t>-</w:t>
      </w:r>
      <w:r w:rsidRPr="00B67A77">
        <w:rPr>
          <w:noProof/>
          <w:sz w:val="22"/>
          <w:szCs w:val="22"/>
          <w:lang w:val="lt-LT"/>
        </w:rPr>
        <w:tab/>
        <w:t>esant inkstų funkcijos sutrikimui (GFG ≤50 ml/min.),</w:t>
      </w:r>
    </w:p>
    <w:p w14:paraId="086704CE" w14:textId="77777777" w:rsidR="008F5402" w:rsidRPr="00B67A77" w:rsidRDefault="008F5402" w:rsidP="008F5402">
      <w:pPr>
        <w:tabs>
          <w:tab w:val="left" w:pos="567"/>
        </w:tabs>
        <w:rPr>
          <w:noProof/>
          <w:sz w:val="22"/>
          <w:szCs w:val="22"/>
          <w:lang w:val="lt-LT"/>
        </w:rPr>
      </w:pPr>
      <w:r w:rsidRPr="00B67A77">
        <w:rPr>
          <w:noProof/>
          <w:sz w:val="22"/>
          <w:szCs w:val="22"/>
          <w:lang w:val="lt-LT"/>
        </w:rPr>
        <w:t>-</w:t>
      </w:r>
      <w:r w:rsidRPr="00B67A77">
        <w:rPr>
          <w:noProof/>
          <w:sz w:val="22"/>
          <w:szCs w:val="22"/>
          <w:lang w:val="lt-LT"/>
        </w:rPr>
        <w:tab/>
        <w:t>esant Žilbero (</w:t>
      </w:r>
      <w:r w:rsidRPr="00B67A77">
        <w:rPr>
          <w:i/>
          <w:noProof/>
          <w:sz w:val="22"/>
          <w:szCs w:val="22"/>
          <w:lang w:val="lt-LT"/>
        </w:rPr>
        <w:t>angl. Gilbert</w:t>
      </w:r>
      <w:r w:rsidRPr="00B67A77">
        <w:rPr>
          <w:noProof/>
          <w:sz w:val="22"/>
          <w:szCs w:val="22"/>
          <w:lang w:val="lt-LT"/>
        </w:rPr>
        <w:t>) sindromui (nehemolizinei šeiminei geltai),</w:t>
      </w:r>
    </w:p>
    <w:p w14:paraId="732FF8F9"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kartu vartojant vaistinius preparatus, pasižyminčius poveikiu kepenų funkcijai,</w:t>
      </w:r>
    </w:p>
    <w:p w14:paraId="126F53C2"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esant gliukozės-6-fosfatdehidrogenazės stokai,</w:t>
      </w:r>
    </w:p>
    <w:p w14:paraId="53ECF126"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esant hemolizinei anemijai,</w:t>
      </w:r>
    </w:p>
    <w:p w14:paraId="43EC1712"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esant glutationo stokai,</w:t>
      </w:r>
    </w:p>
    <w:p w14:paraId="533DE654"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esant dehidratacijai,</w:t>
      </w:r>
    </w:p>
    <w:p w14:paraId="08BA07B9"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esant lėtiniam mitybos nepakankamumui,</w:t>
      </w:r>
    </w:p>
    <w:p w14:paraId="63C70A90" w14:textId="77777777" w:rsidR="008F5402" w:rsidRPr="00B67A77" w:rsidRDefault="008F5402" w:rsidP="008F5402">
      <w:pPr>
        <w:tabs>
          <w:tab w:val="left" w:pos="567"/>
        </w:tabs>
        <w:rPr>
          <w:noProof/>
          <w:sz w:val="22"/>
          <w:szCs w:val="22"/>
          <w:lang w:val="fi-FI"/>
        </w:rPr>
      </w:pPr>
      <w:r w:rsidRPr="00B67A77">
        <w:rPr>
          <w:noProof/>
          <w:sz w:val="22"/>
          <w:szCs w:val="22"/>
          <w:lang w:val="fi-FI"/>
        </w:rPr>
        <w:t>-</w:t>
      </w:r>
      <w:r w:rsidRPr="00B67A77">
        <w:rPr>
          <w:noProof/>
          <w:sz w:val="22"/>
          <w:szCs w:val="22"/>
          <w:lang w:val="fi-FI"/>
        </w:rPr>
        <w:tab/>
        <w:t>mažiau kaip 50 kg sveriantiems senyviems pacientams, suaugusiesiems ir paaugliams.</w:t>
      </w:r>
    </w:p>
    <w:p w14:paraId="1CD3F903" w14:textId="77777777" w:rsidR="008F5402" w:rsidRDefault="008F5402" w:rsidP="00BD2774">
      <w:pPr>
        <w:rPr>
          <w:sz w:val="22"/>
          <w:szCs w:val="22"/>
          <w:lang w:val="lt-LT"/>
        </w:rPr>
      </w:pPr>
    </w:p>
    <w:p w14:paraId="56300BE7" w14:textId="77777777" w:rsidR="00BD2774" w:rsidRDefault="00BD2774" w:rsidP="00BD2774">
      <w:pPr>
        <w:rPr>
          <w:sz w:val="22"/>
          <w:szCs w:val="22"/>
          <w:lang w:val="lt-LT"/>
        </w:rPr>
      </w:pPr>
      <w:r>
        <w:rPr>
          <w:sz w:val="22"/>
          <w:szCs w:val="22"/>
          <w:lang w:val="lt-LT"/>
        </w:rPr>
        <w:t xml:space="preserve">Jei diagnozuotas sunkus kepenų ar inkstų nepakankamumas, prieš vartojant </w:t>
      </w:r>
      <w:proofErr w:type="spellStart"/>
      <w:r>
        <w:rPr>
          <w:sz w:val="22"/>
          <w:szCs w:val="22"/>
          <w:lang w:val="lt-LT"/>
        </w:rPr>
        <w:t>paracetamolio</w:t>
      </w:r>
      <w:proofErr w:type="spellEnd"/>
      <w:r>
        <w:rPr>
          <w:sz w:val="22"/>
          <w:szCs w:val="22"/>
          <w:lang w:val="lt-LT"/>
        </w:rPr>
        <w:t xml:space="preserve"> ar kodeino reikia pasiklausti gydytojo patarimo. Perdozavimo pavojus didesnis tiems pacientams, kurie serga </w:t>
      </w:r>
      <w:proofErr w:type="spellStart"/>
      <w:r>
        <w:rPr>
          <w:sz w:val="22"/>
          <w:szCs w:val="22"/>
          <w:lang w:val="lt-LT"/>
        </w:rPr>
        <w:t>necirozine</w:t>
      </w:r>
      <w:proofErr w:type="spellEnd"/>
      <w:r>
        <w:rPr>
          <w:sz w:val="22"/>
          <w:szCs w:val="22"/>
          <w:lang w:val="lt-LT"/>
        </w:rPr>
        <w:t xml:space="preserve"> alkoholio sukelta kepenų liga.</w:t>
      </w:r>
    </w:p>
    <w:p w14:paraId="0C45890B" w14:textId="77777777" w:rsidR="00BD2774" w:rsidRDefault="00BD2774" w:rsidP="00BD2774">
      <w:pPr>
        <w:rPr>
          <w:sz w:val="22"/>
          <w:szCs w:val="22"/>
          <w:lang w:val="lt-LT"/>
        </w:rPr>
      </w:pPr>
    </w:p>
    <w:p w14:paraId="62A72297" w14:textId="77777777" w:rsidR="00BD2774" w:rsidRDefault="00BD2774" w:rsidP="00BD2774">
      <w:pPr>
        <w:rPr>
          <w:sz w:val="22"/>
          <w:szCs w:val="22"/>
          <w:lang w:val="lt-LT"/>
        </w:rPr>
      </w:pPr>
      <w:r>
        <w:rPr>
          <w:sz w:val="22"/>
          <w:szCs w:val="22"/>
          <w:lang w:val="lt-LT"/>
        </w:rPr>
        <w:t xml:space="preserve">Sergant kepenų ligomis padidėja su </w:t>
      </w:r>
      <w:proofErr w:type="spellStart"/>
      <w:r>
        <w:rPr>
          <w:sz w:val="22"/>
          <w:szCs w:val="22"/>
          <w:lang w:val="lt-LT"/>
        </w:rPr>
        <w:t>paracetamolio</w:t>
      </w:r>
      <w:proofErr w:type="spellEnd"/>
      <w:r>
        <w:rPr>
          <w:sz w:val="22"/>
          <w:szCs w:val="22"/>
          <w:lang w:val="lt-LT"/>
        </w:rPr>
        <w:t xml:space="preserve"> vartojimu susijusi kepenų pažeidimo rizika. Atsargiai skirti pacientams, kuriems nustatytas kepenų ar inkstų pakenkimas, prieš pradedant vartoti šį vaistinį preparatą pasitarti su gydytoju.</w:t>
      </w:r>
    </w:p>
    <w:p w14:paraId="40E6F284" w14:textId="2E6BED98" w:rsidR="00BD2774" w:rsidRDefault="00BD2774" w:rsidP="00BD2774">
      <w:pPr>
        <w:rPr>
          <w:sz w:val="22"/>
          <w:szCs w:val="22"/>
          <w:lang w:val="lt-LT"/>
        </w:rPr>
      </w:pPr>
      <w:r>
        <w:rPr>
          <w:sz w:val="22"/>
          <w:szCs w:val="22"/>
          <w:lang w:val="lt-LT"/>
        </w:rPr>
        <w:t xml:space="preserve">Vaistinį preparatą reikėtų atsargiai vartoti bet kuriam pacientui, kurio ligą gali pabloginti </w:t>
      </w:r>
      <w:proofErr w:type="spellStart"/>
      <w:r>
        <w:rPr>
          <w:sz w:val="22"/>
          <w:szCs w:val="22"/>
          <w:lang w:val="lt-LT"/>
        </w:rPr>
        <w:t>opioidai</w:t>
      </w:r>
      <w:proofErr w:type="spellEnd"/>
      <w:r>
        <w:rPr>
          <w:sz w:val="22"/>
          <w:szCs w:val="22"/>
          <w:lang w:val="lt-LT"/>
        </w:rPr>
        <w:t xml:space="preserve">, ypač pagyvenusiems pacientams, kurių centrinė nervų sistema ir virškinamasis traktas ypač jautrūs </w:t>
      </w:r>
      <w:proofErr w:type="spellStart"/>
      <w:r>
        <w:rPr>
          <w:sz w:val="22"/>
          <w:szCs w:val="22"/>
          <w:lang w:val="lt-LT"/>
        </w:rPr>
        <w:t>opioidų</w:t>
      </w:r>
      <w:proofErr w:type="spellEnd"/>
      <w:r>
        <w:rPr>
          <w:sz w:val="22"/>
          <w:szCs w:val="22"/>
          <w:lang w:val="lt-LT"/>
        </w:rPr>
        <w:t xml:space="preserve"> poveikiui, taip pat, kai vartojami CNS slopinantys vaistiniai preparatai, kai hipertrofuota prostata, kai dėl uždegimo ar susiaurėjimo sutrikusi žarnų veikla.</w:t>
      </w:r>
    </w:p>
    <w:p w14:paraId="7D86A96C" w14:textId="46F3C16C" w:rsidR="004B5836" w:rsidRPr="004B5836" w:rsidRDefault="004B5836" w:rsidP="00BD2774">
      <w:pPr>
        <w:rPr>
          <w:sz w:val="22"/>
          <w:szCs w:val="22"/>
          <w:lang w:val="lt-LT"/>
        </w:rPr>
      </w:pPr>
    </w:p>
    <w:p w14:paraId="1F408AD0" w14:textId="1A491CD1" w:rsidR="004812C9" w:rsidRPr="00184DE4" w:rsidRDefault="004812C9" w:rsidP="00184DE4">
      <w:pPr>
        <w:rPr>
          <w:lang w:val="lt-LT"/>
        </w:rPr>
      </w:pPr>
      <w:r w:rsidRPr="00184DE4">
        <w:rPr>
          <w:sz w:val="22"/>
          <w:szCs w:val="22"/>
          <w:lang w:val="lt-LT"/>
        </w:rPr>
        <w:t xml:space="preserve">Gauta pranešimų apie padidėjusį anijoninį tarpą esant </w:t>
      </w:r>
      <w:proofErr w:type="spellStart"/>
      <w:r w:rsidRPr="00184DE4">
        <w:rPr>
          <w:sz w:val="22"/>
          <w:szCs w:val="22"/>
          <w:lang w:val="lt-LT"/>
        </w:rPr>
        <w:t>metabolinei</w:t>
      </w:r>
      <w:proofErr w:type="spellEnd"/>
      <w:r w:rsidRPr="00184DE4">
        <w:rPr>
          <w:sz w:val="22"/>
          <w:szCs w:val="22"/>
          <w:lang w:val="lt-LT"/>
        </w:rPr>
        <w:t xml:space="preserve"> </w:t>
      </w:r>
      <w:proofErr w:type="spellStart"/>
      <w:r w:rsidRPr="00184DE4">
        <w:rPr>
          <w:sz w:val="22"/>
          <w:szCs w:val="22"/>
          <w:lang w:val="lt-LT"/>
        </w:rPr>
        <w:t>acidozei</w:t>
      </w:r>
      <w:proofErr w:type="spellEnd"/>
      <w:r w:rsidRPr="00184DE4">
        <w:rPr>
          <w:sz w:val="22"/>
          <w:szCs w:val="22"/>
          <w:lang w:val="lt-LT"/>
        </w:rPr>
        <w:t xml:space="preserve"> (PATMA) dėl </w:t>
      </w:r>
      <w:proofErr w:type="spellStart"/>
      <w:r w:rsidRPr="00184DE4">
        <w:rPr>
          <w:sz w:val="22"/>
          <w:szCs w:val="22"/>
          <w:lang w:val="lt-LT"/>
        </w:rPr>
        <w:t>piroglutamato</w:t>
      </w:r>
      <w:proofErr w:type="spellEnd"/>
      <w:r w:rsidRPr="00184DE4">
        <w:rPr>
          <w:sz w:val="22"/>
          <w:szCs w:val="22"/>
          <w:lang w:val="lt-LT"/>
        </w:rPr>
        <w:t xml:space="preserve"> </w:t>
      </w:r>
      <w:proofErr w:type="spellStart"/>
      <w:r w:rsidRPr="00184DE4">
        <w:rPr>
          <w:sz w:val="22"/>
          <w:szCs w:val="22"/>
          <w:lang w:val="lt-LT"/>
        </w:rPr>
        <w:t>acidozės</w:t>
      </w:r>
      <w:proofErr w:type="spellEnd"/>
      <w:r w:rsidRPr="00184DE4">
        <w:rPr>
          <w:sz w:val="22"/>
          <w:szCs w:val="22"/>
          <w:lang w:val="lt-LT"/>
        </w:rPr>
        <w:t xml:space="preserve"> pacientams, sergantiems sunkia liga, pvz., sunkiu inkstų funkcijos sutrikimu ir sepsiu arba pacientams, kuriems nustatytas netinkamos mitybos arba kitų veiksnių (pvz., lėtinio alkoholizmo) sukeltas </w:t>
      </w:r>
      <w:proofErr w:type="spellStart"/>
      <w:r w:rsidRPr="00184DE4">
        <w:rPr>
          <w:sz w:val="22"/>
          <w:szCs w:val="22"/>
          <w:lang w:val="lt-LT"/>
        </w:rPr>
        <w:t>glutationo</w:t>
      </w:r>
      <w:proofErr w:type="spellEnd"/>
      <w:r w:rsidRPr="00184DE4">
        <w:rPr>
          <w:sz w:val="22"/>
          <w:szCs w:val="22"/>
          <w:lang w:val="lt-LT"/>
        </w:rPr>
        <w:t xml:space="preserve"> trūkumas, kurie buvo ilgą laiką gydomi </w:t>
      </w:r>
      <w:proofErr w:type="spellStart"/>
      <w:r w:rsidRPr="00184DE4">
        <w:rPr>
          <w:sz w:val="22"/>
          <w:szCs w:val="22"/>
          <w:lang w:val="lt-LT"/>
        </w:rPr>
        <w:t>paracetamoliu</w:t>
      </w:r>
      <w:proofErr w:type="spellEnd"/>
      <w:r w:rsidRPr="00184DE4">
        <w:rPr>
          <w:sz w:val="22"/>
          <w:szCs w:val="22"/>
          <w:lang w:val="lt-LT"/>
        </w:rPr>
        <w:t xml:space="preserve"> arba </w:t>
      </w:r>
      <w:proofErr w:type="spellStart"/>
      <w:r w:rsidRPr="00184DE4">
        <w:rPr>
          <w:sz w:val="22"/>
          <w:szCs w:val="22"/>
          <w:lang w:val="lt-LT"/>
        </w:rPr>
        <w:t>paracetamolio</w:t>
      </w:r>
      <w:proofErr w:type="spellEnd"/>
      <w:r w:rsidRPr="00184DE4">
        <w:rPr>
          <w:sz w:val="22"/>
          <w:szCs w:val="22"/>
          <w:lang w:val="lt-LT"/>
        </w:rPr>
        <w:t xml:space="preserve"> ir </w:t>
      </w:r>
      <w:proofErr w:type="spellStart"/>
      <w:r w:rsidRPr="00184DE4">
        <w:rPr>
          <w:sz w:val="22"/>
          <w:szCs w:val="22"/>
          <w:lang w:val="lt-LT"/>
        </w:rPr>
        <w:t>flukloksacilino</w:t>
      </w:r>
      <w:proofErr w:type="spellEnd"/>
      <w:r w:rsidRPr="00184DE4">
        <w:rPr>
          <w:sz w:val="22"/>
          <w:szCs w:val="22"/>
          <w:lang w:val="lt-LT"/>
        </w:rPr>
        <w:t xml:space="preserve"> deriniu. Įtariant </w:t>
      </w:r>
      <w:proofErr w:type="spellStart"/>
      <w:r w:rsidRPr="00184DE4">
        <w:rPr>
          <w:sz w:val="22"/>
          <w:szCs w:val="22"/>
          <w:lang w:val="lt-LT"/>
        </w:rPr>
        <w:t>piroglutamato</w:t>
      </w:r>
      <w:proofErr w:type="spellEnd"/>
      <w:r w:rsidRPr="00184DE4">
        <w:rPr>
          <w:sz w:val="22"/>
          <w:szCs w:val="22"/>
          <w:lang w:val="lt-LT"/>
        </w:rPr>
        <w:t xml:space="preserve"> </w:t>
      </w:r>
      <w:proofErr w:type="spellStart"/>
      <w:r w:rsidRPr="00184DE4">
        <w:rPr>
          <w:sz w:val="22"/>
          <w:szCs w:val="22"/>
          <w:lang w:val="lt-LT"/>
        </w:rPr>
        <w:t>acidozės</w:t>
      </w:r>
      <w:proofErr w:type="spellEnd"/>
      <w:r w:rsidRPr="00184DE4">
        <w:rPr>
          <w:sz w:val="22"/>
          <w:szCs w:val="22"/>
          <w:lang w:val="lt-LT"/>
        </w:rPr>
        <w:t xml:space="preserve"> sukeltą PATMA, rekomenduojama nedelsiant nutraukti </w:t>
      </w:r>
      <w:proofErr w:type="spellStart"/>
      <w:r w:rsidRPr="00184DE4">
        <w:rPr>
          <w:sz w:val="22"/>
          <w:szCs w:val="22"/>
          <w:lang w:val="lt-LT"/>
        </w:rPr>
        <w:t>paracetamolio</w:t>
      </w:r>
      <w:proofErr w:type="spellEnd"/>
      <w:r w:rsidRPr="00184DE4">
        <w:rPr>
          <w:sz w:val="22"/>
          <w:szCs w:val="22"/>
          <w:lang w:val="lt-LT"/>
        </w:rPr>
        <w:t xml:space="preserve"> vartojimą ir atidžiai stebėti. Nustatytas 5-oksoprolino kiekis šlapime gali padėti nustatyti, ar </w:t>
      </w:r>
      <w:proofErr w:type="spellStart"/>
      <w:r w:rsidRPr="00184DE4">
        <w:rPr>
          <w:sz w:val="22"/>
          <w:szCs w:val="22"/>
          <w:lang w:val="lt-LT"/>
        </w:rPr>
        <w:t>piroglutamato</w:t>
      </w:r>
      <w:proofErr w:type="spellEnd"/>
      <w:r w:rsidRPr="00184DE4">
        <w:rPr>
          <w:sz w:val="22"/>
          <w:szCs w:val="22"/>
          <w:lang w:val="lt-LT"/>
        </w:rPr>
        <w:t xml:space="preserve"> </w:t>
      </w:r>
      <w:proofErr w:type="spellStart"/>
      <w:r w:rsidRPr="00184DE4">
        <w:rPr>
          <w:sz w:val="22"/>
          <w:szCs w:val="22"/>
          <w:lang w:val="lt-LT"/>
        </w:rPr>
        <w:t>acidozė</w:t>
      </w:r>
      <w:proofErr w:type="spellEnd"/>
      <w:r w:rsidRPr="00184DE4">
        <w:rPr>
          <w:sz w:val="22"/>
          <w:szCs w:val="22"/>
          <w:lang w:val="lt-LT"/>
        </w:rPr>
        <w:t xml:space="preserve"> yra pagrindinė PATMA priežastis pacientams, kuriems nustatyti keli rizikos veiksniai.</w:t>
      </w:r>
    </w:p>
    <w:p w14:paraId="76F28EDC" w14:textId="77777777" w:rsidR="00BD2774" w:rsidRDefault="00BD2774" w:rsidP="00BD2774">
      <w:pPr>
        <w:rPr>
          <w:sz w:val="22"/>
          <w:szCs w:val="22"/>
          <w:lang w:val="lt-LT"/>
        </w:rPr>
      </w:pPr>
    </w:p>
    <w:p w14:paraId="525F971D" w14:textId="77777777" w:rsidR="00BD2774" w:rsidRDefault="00BD2774" w:rsidP="00BD2774">
      <w:pPr>
        <w:rPr>
          <w:sz w:val="22"/>
          <w:szCs w:val="22"/>
          <w:lang w:val="lt-LT"/>
        </w:rPr>
      </w:pPr>
      <w:r>
        <w:rPr>
          <w:sz w:val="22"/>
          <w:szCs w:val="22"/>
          <w:lang w:val="lt-LT"/>
        </w:rPr>
        <w:t>Šio vaistinio preparato negalima vartoti pacientams, kuriems nustatytas retas paveldimas sutrikimas – fruktozės netoleravimas.</w:t>
      </w:r>
    </w:p>
    <w:p w14:paraId="383523DA" w14:textId="77777777" w:rsidR="00BD2774" w:rsidRDefault="00BD2774" w:rsidP="00BD2774">
      <w:pPr>
        <w:rPr>
          <w:sz w:val="22"/>
          <w:szCs w:val="22"/>
          <w:lang w:val="lt-LT"/>
        </w:rPr>
      </w:pPr>
    </w:p>
    <w:p w14:paraId="69AD46BF" w14:textId="77777777" w:rsidR="00BD2774" w:rsidRDefault="00BD2774" w:rsidP="00BD2774">
      <w:pPr>
        <w:rPr>
          <w:sz w:val="22"/>
          <w:szCs w:val="22"/>
          <w:lang w:val="lt-LT"/>
        </w:rPr>
      </w:pPr>
      <w:r>
        <w:rPr>
          <w:sz w:val="22"/>
          <w:szCs w:val="22"/>
          <w:lang w:val="lt-LT"/>
        </w:rPr>
        <w:t>Neviršyti nustatytos dozės.</w:t>
      </w:r>
    </w:p>
    <w:p w14:paraId="37800473" w14:textId="77777777" w:rsidR="00BD2774" w:rsidRDefault="00BD2774" w:rsidP="00BD2774">
      <w:pPr>
        <w:rPr>
          <w:sz w:val="22"/>
          <w:szCs w:val="22"/>
          <w:lang w:val="lt-LT"/>
        </w:rPr>
      </w:pPr>
    </w:p>
    <w:p w14:paraId="45377B4E" w14:textId="73AD3FB7" w:rsidR="00BD2774" w:rsidRDefault="00BD2774" w:rsidP="00BD2774">
      <w:pPr>
        <w:rPr>
          <w:sz w:val="22"/>
          <w:szCs w:val="22"/>
          <w:lang w:val="lt-LT"/>
        </w:rPr>
      </w:pPr>
      <w:r>
        <w:rPr>
          <w:sz w:val="22"/>
          <w:szCs w:val="22"/>
          <w:lang w:val="lt-LT"/>
        </w:rPr>
        <w:t>Nevartoti ilgiau kaip 3 paras be gydytojo konsultacijos.</w:t>
      </w:r>
    </w:p>
    <w:p w14:paraId="58723B3A" w14:textId="315701B4" w:rsidR="003A0942" w:rsidRDefault="003A0942" w:rsidP="00BD2774">
      <w:pPr>
        <w:rPr>
          <w:sz w:val="22"/>
          <w:szCs w:val="22"/>
          <w:lang w:val="lt-LT"/>
        </w:rPr>
      </w:pPr>
    </w:p>
    <w:p w14:paraId="22A369F7" w14:textId="77777777" w:rsidR="00300648" w:rsidRPr="003A3765" w:rsidRDefault="00300648" w:rsidP="00300648">
      <w:pPr>
        <w:rPr>
          <w:sz w:val="22"/>
          <w:szCs w:val="22"/>
          <w:u w:val="single"/>
          <w:lang w:val="lt-LT"/>
        </w:rPr>
      </w:pPr>
      <w:bookmarkStart w:id="4" w:name="_Hlk74312864"/>
      <w:r w:rsidRPr="003A3765">
        <w:rPr>
          <w:sz w:val="22"/>
          <w:szCs w:val="22"/>
          <w:u w:val="single"/>
          <w:lang w:val="lt-LT"/>
        </w:rPr>
        <w:t>Priklausomybė nuo vaistinio preparato, piktnaudžiavimas juo ir netinkamas jo vartojimas</w:t>
      </w:r>
    </w:p>
    <w:p w14:paraId="71E923DD" w14:textId="42273EEC" w:rsidR="003A0942" w:rsidRDefault="005A7072" w:rsidP="00300648">
      <w:pPr>
        <w:rPr>
          <w:sz w:val="22"/>
          <w:szCs w:val="22"/>
          <w:lang w:val="lt-LT"/>
        </w:rPr>
      </w:pPr>
      <w:proofErr w:type="spellStart"/>
      <w:r>
        <w:rPr>
          <w:sz w:val="22"/>
          <w:szCs w:val="22"/>
          <w:lang w:val="lt-LT"/>
        </w:rPr>
        <w:t>Solpadeine</w:t>
      </w:r>
      <w:proofErr w:type="spellEnd"/>
      <w:r w:rsidR="00300648" w:rsidRPr="00300648">
        <w:rPr>
          <w:sz w:val="22"/>
          <w:szCs w:val="22"/>
          <w:lang w:val="lt-LT"/>
        </w:rPr>
        <w:t xml:space="preserve"> sudėtyje yra kodeino, kurio reguliarus arba ilgalaikis vartojimas gali sukelti</w:t>
      </w:r>
      <w:r w:rsidR="00300648">
        <w:rPr>
          <w:sz w:val="22"/>
          <w:szCs w:val="22"/>
          <w:lang w:val="lt-LT"/>
        </w:rPr>
        <w:t xml:space="preserve"> </w:t>
      </w:r>
      <w:r w:rsidR="00300648" w:rsidRPr="00300648">
        <w:rPr>
          <w:sz w:val="22"/>
          <w:szCs w:val="22"/>
          <w:lang w:val="lt-LT"/>
        </w:rPr>
        <w:t>psichologinę ir fizinę priklausomybę nuo vaistinio preparato. Šį vaistinį preparatą reikia</w:t>
      </w:r>
      <w:r w:rsidR="00300648">
        <w:rPr>
          <w:sz w:val="22"/>
          <w:szCs w:val="22"/>
          <w:lang w:val="lt-LT"/>
        </w:rPr>
        <w:t xml:space="preserve"> </w:t>
      </w:r>
      <w:r w:rsidR="00300648" w:rsidRPr="00300648">
        <w:rPr>
          <w:sz w:val="22"/>
          <w:szCs w:val="22"/>
          <w:lang w:val="lt-LT"/>
        </w:rPr>
        <w:t>atsargiai vartoti pacientams, kurie šiuo metu piktnaudžiauja ar praeityje piktnaudžiavo</w:t>
      </w:r>
      <w:r w:rsidR="00300648">
        <w:rPr>
          <w:sz w:val="22"/>
          <w:szCs w:val="22"/>
          <w:lang w:val="lt-LT"/>
        </w:rPr>
        <w:t xml:space="preserve"> </w:t>
      </w:r>
      <w:r w:rsidR="00300648" w:rsidRPr="00300648">
        <w:rPr>
          <w:sz w:val="22"/>
          <w:szCs w:val="22"/>
          <w:lang w:val="lt-LT"/>
        </w:rPr>
        <w:t>psichotropinėmis medžiagomis arba yra ar buvo nuo jų priklausomi (įskaitant narkotikus ir</w:t>
      </w:r>
      <w:r w:rsidR="00300648">
        <w:rPr>
          <w:sz w:val="22"/>
          <w:szCs w:val="22"/>
          <w:lang w:val="lt-LT"/>
        </w:rPr>
        <w:t xml:space="preserve"> </w:t>
      </w:r>
      <w:r w:rsidR="00300648" w:rsidRPr="00300648">
        <w:rPr>
          <w:sz w:val="22"/>
          <w:szCs w:val="22"/>
          <w:lang w:val="lt-LT"/>
        </w:rPr>
        <w:t>alkoholį) arba serga ar sirgo psichikos liga (pvz., didžiąja depresija). Piktnaudžiaujant</w:t>
      </w:r>
      <w:r w:rsidR="00300648">
        <w:rPr>
          <w:sz w:val="22"/>
          <w:szCs w:val="22"/>
          <w:lang w:val="lt-LT"/>
        </w:rPr>
        <w:t xml:space="preserve"> </w:t>
      </w:r>
      <w:r w:rsidR="00300648" w:rsidRPr="00300648">
        <w:rPr>
          <w:sz w:val="22"/>
          <w:szCs w:val="22"/>
          <w:lang w:val="lt-LT"/>
        </w:rPr>
        <w:t>vaistiniu preparatu arba jį netinkamai vartojant, galima perdozuoti vaistinio preparato</w:t>
      </w:r>
      <w:r w:rsidR="00300648">
        <w:rPr>
          <w:sz w:val="22"/>
          <w:szCs w:val="22"/>
          <w:lang w:val="lt-LT"/>
        </w:rPr>
        <w:t xml:space="preserve"> </w:t>
      </w:r>
      <w:r w:rsidR="00300648" w:rsidRPr="00300648">
        <w:rPr>
          <w:sz w:val="22"/>
          <w:szCs w:val="22"/>
          <w:lang w:val="lt-LT"/>
        </w:rPr>
        <w:t>ir (arba) mirti (žr. 4.9 skyrių).</w:t>
      </w:r>
      <w:bookmarkEnd w:id="4"/>
    </w:p>
    <w:p w14:paraId="7C823CC5" w14:textId="77777777" w:rsidR="00BD2774" w:rsidRDefault="00BD2774" w:rsidP="00BD2774">
      <w:pPr>
        <w:rPr>
          <w:sz w:val="22"/>
          <w:szCs w:val="22"/>
          <w:lang w:val="lt-LT"/>
        </w:rPr>
      </w:pPr>
    </w:p>
    <w:p w14:paraId="2B623ED0" w14:textId="77777777" w:rsidR="00BD2774" w:rsidRDefault="00BD2774" w:rsidP="00BD2774">
      <w:pPr>
        <w:rPr>
          <w:sz w:val="22"/>
          <w:szCs w:val="22"/>
          <w:lang w:val="lt-LT"/>
        </w:rPr>
      </w:pPr>
      <w:r>
        <w:rPr>
          <w:sz w:val="22"/>
          <w:szCs w:val="22"/>
          <w:lang w:val="lt-LT"/>
        </w:rPr>
        <w:t>Jei vartojant šias tabletes pacientas kartu daug geria kavos ar arbatos, gali atsirasti įtampa ir padidėti dirglumas.</w:t>
      </w:r>
    </w:p>
    <w:p w14:paraId="7310851B" w14:textId="77777777" w:rsidR="00BD2774" w:rsidRDefault="00BD2774" w:rsidP="00BD2774">
      <w:pPr>
        <w:rPr>
          <w:sz w:val="22"/>
          <w:szCs w:val="22"/>
          <w:lang w:val="lt-LT"/>
        </w:rPr>
      </w:pPr>
    </w:p>
    <w:p w14:paraId="5BCF4AF4" w14:textId="77777777" w:rsidR="00BD2774" w:rsidRDefault="00BD2774" w:rsidP="00BD2774">
      <w:pPr>
        <w:rPr>
          <w:sz w:val="22"/>
          <w:szCs w:val="22"/>
          <w:lang w:val="lt-LT"/>
        </w:rPr>
      </w:pPr>
      <w:r>
        <w:rPr>
          <w:sz w:val="22"/>
          <w:szCs w:val="22"/>
          <w:lang w:val="lt-LT"/>
        </w:rPr>
        <w:t>Vartojant per ilgai ar per daug analgetikų, kurių sudėtyje yra kodeino (ilgiau negu 3 paras ir/ar didesnes dozes nei rekomenduojama) gali kilti priklausomybės pavojus, įskaitant ir nutraukimo simptomus, atsirandančius staigiai nutraukus gydymą.</w:t>
      </w:r>
    </w:p>
    <w:p w14:paraId="3A7B4D14" w14:textId="77777777" w:rsidR="00BD2774" w:rsidRDefault="00BD2774" w:rsidP="00BD2774">
      <w:pPr>
        <w:rPr>
          <w:sz w:val="22"/>
          <w:szCs w:val="22"/>
          <w:lang w:val="lt-LT"/>
        </w:rPr>
      </w:pPr>
    </w:p>
    <w:p w14:paraId="2748DB53" w14:textId="1C3E44DF" w:rsidR="00BD2774" w:rsidRDefault="00BD2774" w:rsidP="00BD2774">
      <w:pPr>
        <w:rPr>
          <w:sz w:val="22"/>
          <w:szCs w:val="22"/>
          <w:lang w:val="lt-LT"/>
        </w:rPr>
      </w:pPr>
      <w:r>
        <w:rPr>
          <w:sz w:val="22"/>
          <w:szCs w:val="22"/>
          <w:lang w:val="lt-LT"/>
        </w:rPr>
        <w:t xml:space="preserve">Pacientą reikia perspėti, kad kartu su šiuo vaistiniu preparatu nevartotų kitų vaistinių preparatų, kurių sudėtyje yra </w:t>
      </w:r>
      <w:proofErr w:type="spellStart"/>
      <w:r>
        <w:rPr>
          <w:sz w:val="22"/>
          <w:szCs w:val="22"/>
          <w:lang w:val="lt-LT"/>
        </w:rPr>
        <w:t>paracetamolio</w:t>
      </w:r>
      <w:proofErr w:type="spellEnd"/>
      <w:r>
        <w:rPr>
          <w:sz w:val="22"/>
          <w:szCs w:val="22"/>
          <w:lang w:val="lt-LT"/>
        </w:rPr>
        <w:t>.</w:t>
      </w:r>
      <w:r w:rsidR="001F670E">
        <w:rPr>
          <w:sz w:val="22"/>
          <w:szCs w:val="22"/>
          <w:lang w:val="lt-LT"/>
        </w:rPr>
        <w:t xml:space="preserve"> </w:t>
      </w:r>
      <w:r w:rsidR="001F670E" w:rsidRPr="005B209D">
        <w:rPr>
          <w:sz w:val="22"/>
          <w:szCs w:val="22"/>
          <w:lang w:val="lt-LT"/>
        </w:rPr>
        <w:t>Perdozavimo atveju, būtina nedelsiant kreiptis į gydytoją, net jei pacientas jaučiasi gerai, dėl negrįžtamo kepenų pažeidimo pavojaus (žr. 4.9 skyrių).</w:t>
      </w:r>
    </w:p>
    <w:p w14:paraId="1BECB899" w14:textId="6372880B" w:rsidR="001F670E" w:rsidRDefault="001F670E" w:rsidP="00BD2774">
      <w:pPr>
        <w:rPr>
          <w:sz w:val="22"/>
          <w:szCs w:val="22"/>
          <w:lang w:val="lt-LT"/>
        </w:rPr>
      </w:pPr>
    </w:p>
    <w:p w14:paraId="0985B85F" w14:textId="754754C3" w:rsidR="001F670E" w:rsidRDefault="001F670E" w:rsidP="00BD2774">
      <w:pPr>
        <w:rPr>
          <w:sz w:val="22"/>
          <w:szCs w:val="22"/>
          <w:lang w:val="lt-LT"/>
        </w:rPr>
      </w:pPr>
      <w:r w:rsidRPr="00344787">
        <w:rPr>
          <w:sz w:val="22"/>
          <w:szCs w:val="22"/>
          <w:lang w:val="lt-LT"/>
        </w:rPr>
        <w:t xml:space="preserve">Galvos skausmams gydyti ilgą laiką vartojant bet kokio tipo skausmą malšinančius </w:t>
      </w:r>
      <w:r>
        <w:rPr>
          <w:sz w:val="22"/>
          <w:szCs w:val="22"/>
          <w:lang w:val="lt-LT"/>
        </w:rPr>
        <w:t xml:space="preserve">vaistinius </w:t>
      </w:r>
      <w:r w:rsidRPr="00344787">
        <w:rPr>
          <w:sz w:val="22"/>
          <w:szCs w:val="22"/>
          <w:lang w:val="lt-LT"/>
        </w:rPr>
        <w:t>preparatus, galvos skausmai gali sustiprėti. Jeigu taip nutiko arba yra įtariama, kad galėjo nutikti, reikia kreiptis į gydytoją ir nutraukti gydymą. Vaistinių preparatų perdozavimas, esant galvos skausmams, turi būti įtariamas pacientams, kuriems dažnai arba kasdien skauda galvą, nepaisant (arba dėl) reguliaraus galvos skausmus malšinančių vaistinių preparatų vartojimo.</w:t>
      </w:r>
    </w:p>
    <w:p w14:paraId="4C8BA72A" w14:textId="2498C682" w:rsidR="001F670E" w:rsidRDefault="001F670E" w:rsidP="00BD2774">
      <w:pPr>
        <w:rPr>
          <w:sz w:val="22"/>
          <w:szCs w:val="22"/>
          <w:lang w:val="lt-LT"/>
        </w:rPr>
      </w:pPr>
    </w:p>
    <w:p w14:paraId="359BA1C1" w14:textId="77777777" w:rsidR="00107123" w:rsidRDefault="00107123" w:rsidP="00107123">
      <w:pPr>
        <w:rPr>
          <w:sz w:val="22"/>
          <w:szCs w:val="22"/>
          <w:lang w:val="lt-LT"/>
        </w:rPr>
      </w:pPr>
      <w:r w:rsidRPr="005B209D">
        <w:rPr>
          <w:sz w:val="22"/>
          <w:szCs w:val="22"/>
          <w:lang w:val="lt-LT"/>
        </w:rPr>
        <w:t xml:space="preserve">Pacientus reikia </w:t>
      </w:r>
      <w:r>
        <w:rPr>
          <w:sz w:val="22"/>
          <w:szCs w:val="22"/>
          <w:lang w:val="lt-LT"/>
        </w:rPr>
        <w:t>į</w:t>
      </w:r>
      <w:r w:rsidRPr="005B209D">
        <w:rPr>
          <w:sz w:val="22"/>
          <w:szCs w:val="22"/>
          <w:lang w:val="lt-LT"/>
        </w:rPr>
        <w:t>spėti, kad kartu su šiuo vaistiniu preparatu nevartotų kitų vaistinių preparatų, kurių sudėtyje yra kodeino.</w:t>
      </w:r>
    </w:p>
    <w:p w14:paraId="7A2FBA22" w14:textId="1BE4D902" w:rsidR="001F670E" w:rsidRDefault="001F670E" w:rsidP="001F670E">
      <w:pPr>
        <w:rPr>
          <w:sz w:val="22"/>
          <w:szCs w:val="22"/>
          <w:lang w:val="lt-LT"/>
        </w:rPr>
      </w:pPr>
      <w:r w:rsidRPr="002F1F05">
        <w:rPr>
          <w:sz w:val="22"/>
          <w:szCs w:val="22"/>
          <w:lang w:val="lt-LT"/>
        </w:rPr>
        <w:t xml:space="preserve">Pacientams vartojantiems ar per </w:t>
      </w:r>
      <w:proofErr w:type="spellStart"/>
      <w:r w:rsidRPr="002F1F05">
        <w:rPr>
          <w:sz w:val="22"/>
          <w:szCs w:val="22"/>
          <w:lang w:val="lt-LT"/>
        </w:rPr>
        <w:t>pastarasias</w:t>
      </w:r>
      <w:proofErr w:type="spellEnd"/>
      <w:r w:rsidRPr="002F1F05">
        <w:rPr>
          <w:sz w:val="22"/>
          <w:szCs w:val="22"/>
          <w:lang w:val="lt-LT"/>
        </w:rPr>
        <w:t xml:space="preserve"> 2 savaites vartojusiems </w:t>
      </w:r>
      <w:proofErr w:type="spellStart"/>
      <w:r w:rsidRPr="002F1F05">
        <w:rPr>
          <w:sz w:val="22"/>
          <w:szCs w:val="22"/>
          <w:lang w:val="lt-LT"/>
        </w:rPr>
        <w:t>monoamino</w:t>
      </w:r>
      <w:proofErr w:type="spellEnd"/>
      <w:r w:rsidRPr="002F1F05">
        <w:rPr>
          <w:sz w:val="22"/>
          <w:szCs w:val="22"/>
          <w:lang w:val="lt-LT"/>
        </w:rPr>
        <w:t xml:space="preserve"> </w:t>
      </w:r>
      <w:proofErr w:type="spellStart"/>
      <w:r w:rsidRPr="002F1F05">
        <w:rPr>
          <w:sz w:val="22"/>
          <w:szCs w:val="22"/>
          <w:lang w:val="lt-LT"/>
        </w:rPr>
        <w:t>oksidazės</w:t>
      </w:r>
      <w:proofErr w:type="spellEnd"/>
      <w:r w:rsidRPr="002F1F05">
        <w:rPr>
          <w:sz w:val="22"/>
          <w:szCs w:val="22"/>
          <w:lang w:val="lt-LT"/>
        </w:rPr>
        <w:t xml:space="preserve"> inhibitorių (MAOI) </w:t>
      </w:r>
      <w:r w:rsidR="00BE6A2E">
        <w:rPr>
          <w:sz w:val="22"/>
          <w:szCs w:val="22"/>
          <w:lang w:val="lt-LT"/>
        </w:rPr>
        <w:t>nerekomenduojama</w:t>
      </w:r>
      <w:r>
        <w:rPr>
          <w:sz w:val="22"/>
          <w:szCs w:val="22"/>
          <w:lang w:val="lt-LT"/>
        </w:rPr>
        <w:t xml:space="preserve"> </w:t>
      </w:r>
      <w:r w:rsidRPr="002F1F05">
        <w:rPr>
          <w:sz w:val="22"/>
          <w:szCs w:val="22"/>
          <w:lang w:val="lt-LT"/>
        </w:rPr>
        <w:t>vartoti šio vaistinio preparato (žr. 4.5 skyrių).</w:t>
      </w:r>
    </w:p>
    <w:p w14:paraId="3112B793" w14:textId="77777777" w:rsidR="00BD2774" w:rsidRDefault="00BD2774" w:rsidP="00BD2774">
      <w:pPr>
        <w:rPr>
          <w:sz w:val="22"/>
          <w:szCs w:val="22"/>
          <w:lang w:val="lt-LT"/>
        </w:rPr>
      </w:pPr>
    </w:p>
    <w:p w14:paraId="361953A0" w14:textId="77777777" w:rsidR="00BD2774" w:rsidRDefault="00BD2774" w:rsidP="00BD2774">
      <w:pPr>
        <w:autoSpaceDE w:val="0"/>
        <w:adjustRightInd w:val="0"/>
        <w:rPr>
          <w:sz w:val="22"/>
          <w:szCs w:val="22"/>
          <w:lang w:val="lt-LT" w:eastAsia="lt-LT"/>
        </w:rPr>
      </w:pPr>
      <w:r>
        <w:rPr>
          <w:sz w:val="22"/>
          <w:szCs w:val="22"/>
          <w:lang w:val="lt-LT" w:eastAsia="lt-LT"/>
        </w:rPr>
        <w:t xml:space="preserve">Pacientai, kuriems yra obstrukcinių žarnyno sutrikimų arba ūminių pilvo organų sutrikimų, prieš pradėdami vartoti šį vaistinį preparatą turėtų pasitarti su gydytoju. </w:t>
      </w:r>
    </w:p>
    <w:p w14:paraId="04A9F712" w14:textId="77777777" w:rsidR="00BD2774" w:rsidRDefault="00BD2774" w:rsidP="00BD2774">
      <w:pPr>
        <w:autoSpaceDE w:val="0"/>
        <w:adjustRightInd w:val="0"/>
        <w:rPr>
          <w:sz w:val="22"/>
          <w:szCs w:val="22"/>
          <w:lang w:val="lt-LT" w:eastAsia="lt-LT"/>
        </w:rPr>
      </w:pPr>
    </w:p>
    <w:p w14:paraId="07782E22" w14:textId="77777777" w:rsidR="00BD2774" w:rsidRDefault="00BD2774" w:rsidP="00BD2774">
      <w:pPr>
        <w:autoSpaceDE w:val="0"/>
        <w:adjustRightInd w:val="0"/>
        <w:rPr>
          <w:sz w:val="22"/>
          <w:szCs w:val="22"/>
          <w:lang w:val="lt-LT" w:eastAsia="lt-LT"/>
        </w:rPr>
      </w:pPr>
      <w:r>
        <w:rPr>
          <w:sz w:val="22"/>
          <w:szCs w:val="22"/>
          <w:lang w:val="lt-LT" w:eastAsia="lt-LT"/>
        </w:rPr>
        <w:t xml:space="preserve">Pacientai, kuriems buvo pašalinta tulžies pūslė, prieš pradėdami vartoti šį vaistinį preparatą turėtų pasitarti su gydytoju, kadangi kai kuriems pacientams šis vaistinis preparatas gali sukelti ūminį pankreatitą.  </w:t>
      </w:r>
    </w:p>
    <w:p w14:paraId="288E717F" w14:textId="77777777" w:rsidR="00BD2774" w:rsidRDefault="00BD2774" w:rsidP="00BD2774">
      <w:pPr>
        <w:autoSpaceDE w:val="0"/>
        <w:adjustRightInd w:val="0"/>
        <w:rPr>
          <w:sz w:val="22"/>
          <w:szCs w:val="22"/>
          <w:lang w:val="lt-LT" w:eastAsia="lt-LT"/>
        </w:rPr>
      </w:pPr>
    </w:p>
    <w:p w14:paraId="1923189E" w14:textId="77777777" w:rsidR="00BD2774" w:rsidRDefault="00BD2774" w:rsidP="00BD2774">
      <w:pPr>
        <w:autoSpaceDE w:val="0"/>
        <w:adjustRightInd w:val="0"/>
        <w:rPr>
          <w:sz w:val="22"/>
          <w:szCs w:val="22"/>
          <w:lang w:val="lt-LT" w:eastAsia="lt-LT"/>
        </w:rPr>
      </w:pPr>
      <w:r>
        <w:rPr>
          <w:sz w:val="22"/>
          <w:szCs w:val="22"/>
          <w:lang w:val="lt-LT" w:eastAsia="lt-LT"/>
        </w:rPr>
        <w:t>Gydantis šiuo vaistiniu preparatu, reikia nevartoti per daug kofeino (pvz., kavos, arbatos ir kai kurių energinių gėrimų, dažniausiai tiekiamų skardinėmis).</w:t>
      </w:r>
    </w:p>
    <w:p w14:paraId="72741247" w14:textId="77777777" w:rsidR="00BD2774" w:rsidRDefault="00BD2774" w:rsidP="00BD2774">
      <w:pPr>
        <w:autoSpaceDE w:val="0"/>
        <w:adjustRightInd w:val="0"/>
        <w:rPr>
          <w:sz w:val="22"/>
          <w:szCs w:val="22"/>
          <w:lang w:val="lt-LT" w:eastAsia="lt-LT"/>
        </w:rPr>
      </w:pPr>
    </w:p>
    <w:p w14:paraId="69EE266D" w14:textId="1872D53D" w:rsidR="00BD2774" w:rsidRDefault="00BD2774" w:rsidP="00BD2774">
      <w:pPr>
        <w:autoSpaceDE w:val="0"/>
        <w:adjustRightInd w:val="0"/>
        <w:rPr>
          <w:sz w:val="22"/>
          <w:szCs w:val="22"/>
          <w:lang w:val="lt-LT" w:eastAsia="lt-LT"/>
        </w:rPr>
      </w:pPr>
      <w:r>
        <w:rPr>
          <w:sz w:val="22"/>
          <w:szCs w:val="22"/>
          <w:lang w:val="lt-LT" w:eastAsia="lt-LT"/>
        </w:rPr>
        <w:t xml:space="preserve">Kaip ir kitų </w:t>
      </w:r>
      <w:proofErr w:type="spellStart"/>
      <w:r>
        <w:rPr>
          <w:sz w:val="22"/>
          <w:szCs w:val="22"/>
          <w:lang w:val="lt-LT" w:eastAsia="lt-LT"/>
        </w:rPr>
        <w:t>opioidų</w:t>
      </w:r>
      <w:proofErr w:type="spellEnd"/>
      <w:r>
        <w:rPr>
          <w:sz w:val="22"/>
          <w:szCs w:val="22"/>
          <w:lang w:val="lt-LT" w:eastAsia="lt-LT"/>
        </w:rPr>
        <w:t xml:space="preserve">, kodeino reikia vartoti atsargiai pacientams, sergantiems </w:t>
      </w:r>
      <w:proofErr w:type="spellStart"/>
      <w:r>
        <w:rPr>
          <w:sz w:val="22"/>
          <w:szCs w:val="22"/>
          <w:lang w:val="lt-LT" w:eastAsia="lt-LT"/>
        </w:rPr>
        <w:t>hipotenzija</w:t>
      </w:r>
      <w:proofErr w:type="spellEnd"/>
      <w:r>
        <w:rPr>
          <w:sz w:val="22"/>
          <w:szCs w:val="22"/>
          <w:lang w:val="lt-LT" w:eastAsia="lt-LT"/>
        </w:rPr>
        <w:t xml:space="preserve">, </w:t>
      </w:r>
      <w:proofErr w:type="spellStart"/>
      <w:r>
        <w:rPr>
          <w:sz w:val="22"/>
          <w:szCs w:val="22"/>
          <w:lang w:val="lt-LT" w:eastAsia="lt-LT"/>
        </w:rPr>
        <w:t>hipotireoze</w:t>
      </w:r>
      <w:proofErr w:type="spellEnd"/>
      <w:r w:rsidR="00365EA7">
        <w:rPr>
          <w:sz w:val="22"/>
          <w:szCs w:val="22"/>
          <w:lang w:val="lt-LT" w:eastAsia="lt-LT"/>
        </w:rPr>
        <w:t>,</w:t>
      </w:r>
      <w:r w:rsidR="00AA7E5A">
        <w:rPr>
          <w:sz w:val="22"/>
          <w:szCs w:val="22"/>
          <w:lang w:val="lt-LT" w:eastAsia="lt-LT"/>
        </w:rPr>
        <w:t xml:space="preserve"> </w:t>
      </w:r>
      <w:r w:rsidR="00AA7E5A" w:rsidRPr="00BA4165">
        <w:rPr>
          <w:sz w:val="22"/>
          <w:szCs w:val="22"/>
          <w:lang w:val="lt-LT" w:eastAsia="lt-LT"/>
        </w:rPr>
        <w:t>patyrusiems galvos traum</w:t>
      </w:r>
      <w:r w:rsidR="00365EA7">
        <w:rPr>
          <w:sz w:val="22"/>
          <w:szCs w:val="22"/>
          <w:lang w:val="lt-LT" w:eastAsia="lt-LT"/>
        </w:rPr>
        <w:t>ą</w:t>
      </w:r>
      <w:r w:rsidR="00AA7E5A" w:rsidRPr="00BA4165">
        <w:rPr>
          <w:sz w:val="22"/>
          <w:szCs w:val="22"/>
          <w:lang w:val="lt-LT" w:eastAsia="lt-LT"/>
        </w:rPr>
        <w:t xml:space="preserve"> ar turintiems </w:t>
      </w:r>
      <w:r w:rsidR="00AA7E5A" w:rsidRPr="00155032">
        <w:rPr>
          <w:sz w:val="22"/>
          <w:szCs w:val="22"/>
          <w:lang w:val="lt-LT" w:eastAsia="lt-LT"/>
        </w:rPr>
        <w:t xml:space="preserve">padidėjusį </w:t>
      </w:r>
      <w:proofErr w:type="spellStart"/>
      <w:r w:rsidR="00AA7E5A" w:rsidRPr="00155032">
        <w:rPr>
          <w:sz w:val="22"/>
          <w:szCs w:val="22"/>
          <w:lang w:val="lt-LT" w:eastAsia="lt-LT"/>
        </w:rPr>
        <w:t>intrakranijinį</w:t>
      </w:r>
      <w:proofErr w:type="spellEnd"/>
      <w:r w:rsidR="00AA7E5A" w:rsidRPr="00155032">
        <w:rPr>
          <w:sz w:val="22"/>
          <w:szCs w:val="22"/>
          <w:lang w:val="lt-LT" w:eastAsia="lt-LT"/>
        </w:rPr>
        <w:t xml:space="preserve"> spaudimą</w:t>
      </w:r>
      <w:r>
        <w:rPr>
          <w:sz w:val="22"/>
          <w:szCs w:val="22"/>
          <w:lang w:val="lt-LT" w:eastAsia="lt-LT"/>
        </w:rPr>
        <w:t>.</w:t>
      </w:r>
    </w:p>
    <w:p w14:paraId="086B3112" w14:textId="436C1FB3" w:rsidR="00774E00" w:rsidRDefault="00774E00" w:rsidP="00BD2774">
      <w:pPr>
        <w:autoSpaceDE w:val="0"/>
        <w:adjustRightInd w:val="0"/>
        <w:rPr>
          <w:sz w:val="22"/>
          <w:szCs w:val="22"/>
          <w:lang w:val="lt-LT" w:eastAsia="lt-LT"/>
        </w:rPr>
      </w:pPr>
    </w:p>
    <w:p w14:paraId="35EEDFC9" w14:textId="1E0D41AF" w:rsidR="0094756B" w:rsidRPr="00B67A77" w:rsidRDefault="0094756B" w:rsidP="00774E00">
      <w:pPr>
        <w:jc w:val="both"/>
        <w:rPr>
          <w:i/>
          <w:noProof/>
          <w:sz w:val="22"/>
          <w:szCs w:val="22"/>
          <w:lang w:val="fi-FI"/>
        </w:rPr>
      </w:pPr>
      <w:bookmarkStart w:id="5" w:name="_Hlk528154434"/>
      <w:r w:rsidRPr="00B67A77">
        <w:rPr>
          <w:i/>
          <w:noProof/>
          <w:sz w:val="22"/>
          <w:szCs w:val="22"/>
          <w:lang w:val="fi-FI"/>
        </w:rPr>
        <w:t xml:space="preserve">Rizika, kurią sukelia kartu vartojami raminamieji vaistai, tokie kaip benzodiazepinai ar </w:t>
      </w:r>
      <w:r w:rsidR="00806B54" w:rsidRPr="00B67A77">
        <w:rPr>
          <w:i/>
          <w:noProof/>
          <w:sz w:val="22"/>
          <w:szCs w:val="22"/>
          <w:lang w:val="fi-FI"/>
        </w:rPr>
        <w:t>kiti</w:t>
      </w:r>
      <w:r w:rsidR="00F2215B" w:rsidRPr="00B67A77">
        <w:rPr>
          <w:i/>
          <w:noProof/>
          <w:sz w:val="22"/>
          <w:szCs w:val="22"/>
          <w:lang w:val="fi-FI"/>
        </w:rPr>
        <w:t>,</w:t>
      </w:r>
      <w:r w:rsidR="00806B54" w:rsidRPr="00B67A77">
        <w:rPr>
          <w:i/>
          <w:noProof/>
          <w:sz w:val="22"/>
          <w:szCs w:val="22"/>
          <w:lang w:val="fi-FI"/>
        </w:rPr>
        <w:t xml:space="preserve"> slopinamąjį poveikį turintys</w:t>
      </w:r>
      <w:r w:rsidR="00F2215B" w:rsidRPr="00B67A77">
        <w:rPr>
          <w:i/>
          <w:noProof/>
          <w:sz w:val="22"/>
          <w:szCs w:val="22"/>
          <w:lang w:val="fi-FI"/>
        </w:rPr>
        <w:t>,</w:t>
      </w:r>
      <w:r w:rsidRPr="00B67A77">
        <w:rPr>
          <w:i/>
          <w:noProof/>
          <w:sz w:val="22"/>
          <w:szCs w:val="22"/>
          <w:lang w:val="fi-FI"/>
        </w:rPr>
        <w:t xml:space="preserve"> vaistai:</w:t>
      </w:r>
    </w:p>
    <w:bookmarkEnd w:id="5"/>
    <w:p w14:paraId="1DDB41EF" w14:textId="49DF8CE8" w:rsidR="001134A6" w:rsidRPr="00B67A77" w:rsidRDefault="001134A6" w:rsidP="001134A6">
      <w:pPr>
        <w:rPr>
          <w:noProof/>
          <w:sz w:val="22"/>
          <w:szCs w:val="22"/>
          <w:lang w:val="fi-FI"/>
        </w:rPr>
      </w:pPr>
      <w:r w:rsidRPr="00B67A77">
        <w:rPr>
          <w:noProof/>
          <w:sz w:val="22"/>
          <w:szCs w:val="22"/>
          <w:lang w:val="fi-FI"/>
        </w:rPr>
        <w:t xml:space="preserve">Solpadeine vartojimas kartu su slopinamąjį poveikį sukeliančiais vaistais, tokiais kaip benzodiazepinais, arba susijusiais vaistais, gali </w:t>
      </w:r>
      <w:r w:rsidR="00AF0521" w:rsidRPr="00B67A77">
        <w:rPr>
          <w:noProof/>
          <w:sz w:val="22"/>
          <w:szCs w:val="22"/>
          <w:lang w:val="fi-FI"/>
        </w:rPr>
        <w:t xml:space="preserve">sukelti </w:t>
      </w:r>
      <w:r w:rsidRPr="00B67A77">
        <w:rPr>
          <w:noProof/>
          <w:sz w:val="22"/>
          <w:szCs w:val="22"/>
          <w:lang w:val="fi-FI"/>
        </w:rPr>
        <w:t>apsnūdim</w:t>
      </w:r>
      <w:r w:rsidR="00AF0521" w:rsidRPr="00B67A77">
        <w:rPr>
          <w:noProof/>
          <w:sz w:val="22"/>
          <w:szCs w:val="22"/>
          <w:lang w:val="fi-FI"/>
        </w:rPr>
        <w:t>ą</w:t>
      </w:r>
      <w:r w:rsidRPr="00B67A77">
        <w:rPr>
          <w:noProof/>
          <w:sz w:val="22"/>
          <w:szCs w:val="22"/>
          <w:lang w:val="fi-FI"/>
        </w:rPr>
        <w:t>, kvėpavimo slopinim</w:t>
      </w:r>
      <w:r w:rsidR="00AF0521" w:rsidRPr="00B67A77">
        <w:rPr>
          <w:noProof/>
          <w:sz w:val="22"/>
          <w:szCs w:val="22"/>
          <w:lang w:val="fi-FI"/>
        </w:rPr>
        <w:t>ą</w:t>
      </w:r>
      <w:r w:rsidRPr="00B67A77">
        <w:rPr>
          <w:noProof/>
          <w:sz w:val="22"/>
          <w:szCs w:val="22"/>
          <w:lang w:val="fi-FI"/>
        </w:rPr>
        <w:t>, kom</w:t>
      </w:r>
      <w:r w:rsidR="00AF0521" w:rsidRPr="00B67A77">
        <w:rPr>
          <w:noProof/>
          <w:sz w:val="22"/>
          <w:szCs w:val="22"/>
          <w:lang w:val="fi-FI"/>
        </w:rPr>
        <w:t>ą</w:t>
      </w:r>
      <w:r w:rsidRPr="00B67A77">
        <w:rPr>
          <w:noProof/>
          <w:sz w:val="22"/>
          <w:szCs w:val="22"/>
          <w:lang w:val="fi-FI"/>
        </w:rPr>
        <w:t xml:space="preserve"> ir</w:t>
      </w:r>
      <w:r w:rsidR="00AF0521" w:rsidRPr="00B67A77">
        <w:rPr>
          <w:noProof/>
          <w:sz w:val="22"/>
          <w:szCs w:val="22"/>
          <w:lang w:val="fi-FI"/>
        </w:rPr>
        <w:t xml:space="preserve"> mirtį</w:t>
      </w:r>
      <w:r w:rsidRPr="00B67A77">
        <w:rPr>
          <w:noProof/>
          <w:sz w:val="22"/>
          <w:szCs w:val="22"/>
          <w:lang w:val="fi-FI"/>
        </w:rPr>
        <w:t>. Dėl minėtos rizikos toks kombinuotasis gydymas gali būti svarstomas tik tada, jei kitokios gydymo galimybės neįmanomos. Vis dėlto, jei nuspręsta paskirti vartoti Solpadeine kartu su slopinamąjį poveikį sukeliančiais vaistais, turi būti vartojama mažiausia efektyvi vaisto dozė ir vartojimo trukmė turi būti kiek įmanoma trumpesnė.</w:t>
      </w:r>
    </w:p>
    <w:p w14:paraId="09A994E7" w14:textId="367F5866" w:rsidR="00774E00" w:rsidRDefault="00774E00" w:rsidP="0063331C">
      <w:pPr>
        <w:rPr>
          <w:sz w:val="22"/>
          <w:szCs w:val="22"/>
          <w:lang w:val="lt-LT" w:eastAsia="lt-LT"/>
        </w:rPr>
      </w:pPr>
      <w:r w:rsidRPr="00B67A77">
        <w:rPr>
          <w:noProof/>
          <w:sz w:val="22"/>
          <w:szCs w:val="22"/>
          <w:lang w:val="fi-FI"/>
        </w:rPr>
        <w:t xml:space="preserve">Pacientus reikia atidžiai stebėti ar nepasireiškia kvėpavimo nepakankamumo ir slopinimo požymiai </w:t>
      </w:r>
      <w:r w:rsidR="001134A6" w:rsidRPr="00B67A77">
        <w:rPr>
          <w:noProof/>
          <w:sz w:val="22"/>
          <w:szCs w:val="22"/>
          <w:lang w:val="fi-FI"/>
        </w:rPr>
        <w:t>bei</w:t>
      </w:r>
      <w:r w:rsidRPr="00B67A77">
        <w:rPr>
          <w:noProof/>
          <w:sz w:val="22"/>
          <w:szCs w:val="22"/>
          <w:lang w:val="fi-FI"/>
        </w:rPr>
        <w:t xml:space="preserve"> simptomai. </w:t>
      </w:r>
      <w:r w:rsidR="001134A6" w:rsidRPr="00B67A77">
        <w:rPr>
          <w:noProof/>
          <w:sz w:val="22"/>
          <w:szCs w:val="22"/>
          <w:lang w:val="fi-FI"/>
        </w:rPr>
        <w:t>Atsižvelgiant į tai, r</w:t>
      </w:r>
      <w:r w:rsidR="003556E9" w:rsidRPr="00B67A77">
        <w:rPr>
          <w:noProof/>
          <w:sz w:val="22"/>
          <w:szCs w:val="22"/>
          <w:lang w:val="fi-FI"/>
        </w:rPr>
        <w:t xml:space="preserve">ekomenduojama informuoti pacientus ar jų globėjus </w:t>
      </w:r>
      <w:r w:rsidRPr="00B67A77">
        <w:rPr>
          <w:noProof/>
          <w:sz w:val="22"/>
          <w:szCs w:val="22"/>
          <w:lang w:val="fi-FI"/>
        </w:rPr>
        <w:t>apie minėtus požymius ir simptomus (žr. 4.5 skyrių).</w:t>
      </w:r>
    </w:p>
    <w:p w14:paraId="70450E85" w14:textId="77777777" w:rsidR="00BD2774" w:rsidRDefault="00BD2774" w:rsidP="00BD2774">
      <w:pPr>
        <w:rPr>
          <w:sz w:val="22"/>
          <w:szCs w:val="22"/>
          <w:lang w:val="lt-LT"/>
        </w:rPr>
      </w:pPr>
    </w:p>
    <w:p w14:paraId="244AE5E0" w14:textId="77777777" w:rsidR="00BD2774" w:rsidRDefault="00BD2774" w:rsidP="00BD2774">
      <w:pPr>
        <w:autoSpaceDE w:val="0"/>
        <w:adjustRightInd w:val="0"/>
        <w:spacing w:line="220" w:lineRule="atLeast"/>
        <w:rPr>
          <w:rFonts w:eastAsia="MS Mincho"/>
          <w:sz w:val="22"/>
          <w:szCs w:val="22"/>
          <w:u w:val="single"/>
          <w:lang w:val="lt-LT" w:eastAsia="ja-JP"/>
        </w:rPr>
      </w:pPr>
      <w:r>
        <w:rPr>
          <w:rFonts w:eastAsia="MS Mincho"/>
          <w:sz w:val="22"/>
          <w:szCs w:val="22"/>
          <w:u w:val="single"/>
          <w:lang w:val="lt-LT" w:eastAsia="ja-JP"/>
        </w:rPr>
        <w:t xml:space="preserve">CYP2D6 metabolizmas </w:t>
      </w:r>
    </w:p>
    <w:p w14:paraId="68618908" w14:textId="7D313006"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Veikiant kepenų CYP2D6 fermentams, kodeinas </w:t>
      </w:r>
      <w:proofErr w:type="spellStart"/>
      <w:r>
        <w:rPr>
          <w:rFonts w:eastAsia="MS Mincho"/>
          <w:sz w:val="22"/>
          <w:szCs w:val="22"/>
          <w:lang w:val="lt-LT" w:eastAsia="ja-JP"/>
        </w:rPr>
        <w:t>metabolizuojamas</w:t>
      </w:r>
      <w:proofErr w:type="spellEnd"/>
      <w:r>
        <w:rPr>
          <w:rFonts w:eastAsia="MS Mincho"/>
          <w:sz w:val="22"/>
          <w:szCs w:val="22"/>
          <w:lang w:val="lt-LT" w:eastAsia="ja-JP"/>
        </w:rPr>
        <w:t xml:space="preserve"> į veiklųjį metabolitą morfiną. Jeigu paciento organizme trūksta arba visai nėra šio fermento, pakankamas </w:t>
      </w:r>
      <w:proofErr w:type="spellStart"/>
      <w:r>
        <w:rPr>
          <w:rFonts w:eastAsia="MS Mincho"/>
          <w:sz w:val="22"/>
          <w:szCs w:val="22"/>
          <w:lang w:val="lt-LT" w:eastAsia="ja-JP"/>
        </w:rPr>
        <w:t>analgezinis</w:t>
      </w:r>
      <w:proofErr w:type="spellEnd"/>
      <w:r>
        <w:rPr>
          <w:rFonts w:eastAsia="MS Mincho"/>
          <w:sz w:val="22"/>
          <w:szCs w:val="22"/>
          <w:lang w:val="lt-LT" w:eastAsia="ja-JP"/>
        </w:rPr>
        <w:t xml:space="preserve"> poveikis nepasireikš. Nustatyta, kad iki 7</w:t>
      </w:r>
      <w:r w:rsidR="00DA047F">
        <w:rPr>
          <w:rFonts w:eastAsia="MS Mincho"/>
          <w:sz w:val="22"/>
          <w:szCs w:val="22"/>
          <w:lang w:val="lt-LT" w:eastAsia="ja-JP"/>
        </w:rPr>
        <w:t> </w:t>
      </w:r>
      <w:r>
        <w:rPr>
          <w:rFonts w:eastAsia="MS Mincho"/>
          <w:sz w:val="22"/>
          <w:szCs w:val="22"/>
          <w:lang w:val="lt-LT" w:eastAsia="ja-JP"/>
        </w:rPr>
        <w:t xml:space="preserve">% baltųjų populiacijos gali turėti tokį trūkumą. Vis dėlto, jeigu pacientas yra ekstensyvus arba labai greitas </w:t>
      </w:r>
      <w:proofErr w:type="spellStart"/>
      <w:r>
        <w:rPr>
          <w:rFonts w:eastAsia="MS Mincho"/>
          <w:sz w:val="22"/>
          <w:szCs w:val="22"/>
          <w:lang w:val="lt-LT" w:eastAsia="ja-JP"/>
        </w:rPr>
        <w:t>metabolizuotojas</w:t>
      </w:r>
      <w:proofErr w:type="spellEnd"/>
      <w:r>
        <w:rPr>
          <w:rFonts w:eastAsia="MS Mincho"/>
          <w:sz w:val="22"/>
          <w:szCs w:val="22"/>
          <w:lang w:val="lt-LT" w:eastAsia="ja-JP"/>
        </w:rPr>
        <w:t xml:space="preserve">, yra didesnė </w:t>
      </w:r>
      <w:proofErr w:type="spellStart"/>
      <w:r>
        <w:rPr>
          <w:rFonts w:eastAsia="MS Mincho"/>
          <w:sz w:val="22"/>
          <w:szCs w:val="22"/>
          <w:lang w:val="lt-LT" w:eastAsia="ja-JP"/>
        </w:rPr>
        <w:t>opioidų</w:t>
      </w:r>
      <w:proofErr w:type="spellEnd"/>
      <w:r>
        <w:rPr>
          <w:rFonts w:eastAsia="MS Mincho"/>
          <w:sz w:val="22"/>
          <w:szCs w:val="22"/>
          <w:lang w:val="lt-LT" w:eastAsia="ja-JP"/>
        </w:rPr>
        <w:t xml:space="preserve"> toksinio poveikio sukelto nepageidaujamo poveikio išsivystymo rizika net vartojant dažniausiai skiriamas dozes. Tokių pacientų organizme kodeinas greitai verčiamas į morfiną, todėl serume atsiranda didesnės už laukiamas morfino koncentracijas.</w:t>
      </w:r>
    </w:p>
    <w:p w14:paraId="00D2DCC4" w14:textId="77777777" w:rsidR="00BD2774" w:rsidRDefault="00BD2774" w:rsidP="00BD2774">
      <w:pPr>
        <w:autoSpaceDE w:val="0"/>
        <w:adjustRightInd w:val="0"/>
        <w:spacing w:line="220" w:lineRule="atLeast"/>
        <w:rPr>
          <w:rFonts w:eastAsia="MS Mincho"/>
          <w:sz w:val="22"/>
          <w:szCs w:val="22"/>
          <w:lang w:val="lt-LT" w:eastAsia="ja-JP"/>
        </w:rPr>
      </w:pPr>
    </w:p>
    <w:p w14:paraId="346BEB0C"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Bendrieji </w:t>
      </w:r>
      <w:proofErr w:type="spellStart"/>
      <w:r>
        <w:rPr>
          <w:rFonts w:eastAsia="MS Mincho"/>
          <w:sz w:val="22"/>
          <w:szCs w:val="22"/>
          <w:lang w:val="lt-LT" w:eastAsia="ja-JP"/>
        </w:rPr>
        <w:t>opioidų</w:t>
      </w:r>
      <w:proofErr w:type="spellEnd"/>
      <w:r>
        <w:rPr>
          <w:rFonts w:eastAsia="MS Mincho"/>
          <w:sz w:val="22"/>
          <w:szCs w:val="22"/>
          <w:lang w:val="lt-LT" w:eastAsia="ja-JP"/>
        </w:rPr>
        <w:t xml:space="preserve"> </w:t>
      </w:r>
      <w:proofErr w:type="spellStart"/>
      <w:r>
        <w:rPr>
          <w:rFonts w:eastAsia="MS Mincho"/>
          <w:sz w:val="22"/>
          <w:szCs w:val="22"/>
          <w:lang w:val="lt-LT" w:eastAsia="ja-JP"/>
        </w:rPr>
        <w:t>toksiškumo</w:t>
      </w:r>
      <w:proofErr w:type="spellEnd"/>
      <w:r>
        <w:rPr>
          <w:rFonts w:eastAsia="MS Mincho"/>
          <w:sz w:val="22"/>
          <w:szCs w:val="22"/>
          <w:lang w:val="lt-LT" w:eastAsia="ja-JP"/>
        </w:rPr>
        <w:t xml:space="preserve"> simptomai yra sumišimas, apsnūdimas, paviršutiniškas kvėpavimas, siauri vyzdžiai, pykinimas, vėmimas, vidurių užkietėjimas ir apetito nebuvimas. Sunkiais atvejais gali pasireikšti kraujotakos ir kvėpavimo slopinimas, kurie gali kelti pavojų gyvybei ir labai retais atvejais būti mirtini. </w:t>
      </w:r>
    </w:p>
    <w:p w14:paraId="2B250CC5"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Toliau pateiktas labai greitų </w:t>
      </w:r>
      <w:proofErr w:type="spellStart"/>
      <w:r>
        <w:rPr>
          <w:rFonts w:eastAsia="MS Mincho"/>
          <w:sz w:val="22"/>
          <w:szCs w:val="22"/>
          <w:lang w:val="lt-LT" w:eastAsia="ja-JP"/>
        </w:rPr>
        <w:t>metabolizuotojų</w:t>
      </w:r>
      <w:proofErr w:type="spellEnd"/>
      <w:r>
        <w:rPr>
          <w:rFonts w:eastAsia="MS Mincho"/>
          <w:sz w:val="22"/>
          <w:szCs w:val="22"/>
          <w:lang w:val="lt-LT" w:eastAsia="ja-JP"/>
        </w:rPr>
        <w:t xml:space="preserve"> paplitimo įvairiose populiacijose įvertinimo apibendrinimas.</w:t>
      </w:r>
    </w:p>
    <w:p w14:paraId="4767A5A3" w14:textId="77777777" w:rsidR="00BD2774" w:rsidRDefault="00BD2774" w:rsidP="00BD2774">
      <w:pPr>
        <w:autoSpaceDE w:val="0"/>
        <w:adjustRightInd w:val="0"/>
        <w:rPr>
          <w:rFonts w:eastAsia="MS Mincho"/>
          <w:color w:val="000000"/>
          <w:sz w:val="22"/>
          <w:szCs w:val="22"/>
          <w:lang w:val="lt-LT" w:eastAsia="ja-JP"/>
        </w:rPr>
      </w:pPr>
    </w:p>
    <w:tbl>
      <w:tblPr>
        <w:tblW w:w="8428" w:type="dxa"/>
        <w:tblLook w:val="04A0" w:firstRow="1" w:lastRow="0" w:firstColumn="1" w:lastColumn="0" w:noHBand="0" w:noVBand="1"/>
      </w:tblPr>
      <w:tblGrid>
        <w:gridCol w:w="4220"/>
        <w:gridCol w:w="4208"/>
      </w:tblGrid>
      <w:tr w:rsidR="00BD2774" w14:paraId="1E3AB1F2" w14:textId="77777777" w:rsidTr="00BD2774">
        <w:trPr>
          <w:trHeight w:val="243"/>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6E4A4C05"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Populiacija</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33535042" w14:textId="4E6F1D9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Paplitimas</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027CFD42" w14:textId="77777777" w:rsidTr="00BD2774">
        <w:trPr>
          <w:trHeight w:val="228"/>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4CC94CB5"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Afrikiečiai / etiopai</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619093A5" w14:textId="0F88D45C"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29</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0638CF34" w14:textId="77777777" w:rsidTr="00BD2774">
        <w:trPr>
          <w:trHeight w:val="230"/>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100C7810" w14:textId="77777777" w:rsidR="00BD2774" w:rsidRDefault="00BD2774">
            <w:pPr>
              <w:autoSpaceDE w:val="0"/>
              <w:adjustRightInd w:val="0"/>
              <w:spacing w:line="249" w:lineRule="auto"/>
              <w:rPr>
                <w:rFonts w:eastAsia="MS Mincho"/>
                <w:color w:val="000000"/>
                <w:sz w:val="22"/>
                <w:szCs w:val="22"/>
                <w:lang w:val="lt-LT" w:eastAsia="ja-JP"/>
              </w:rPr>
            </w:pPr>
            <w:proofErr w:type="spellStart"/>
            <w:r>
              <w:rPr>
                <w:rFonts w:eastAsia="MS Mincho"/>
                <w:color w:val="000000"/>
                <w:sz w:val="22"/>
                <w:szCs w:val="22"/>
                <w:lang w:val="lt-LT" w:eastAsia="ja-JP"/>
              </w:rPr>
              <w:t>Afroamerikiečiai</w:t>
            </w:r>
            <w:proofErr w:type="spellEnd"/>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4966C24D" w14:textId="5E45A3F6"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Nuo 3,4</w:t>
            </w:r>
            <w:r w:rsidR="00DA047F">
              <w:rPr>
                <w:rFonts w:eastAsia="MS Mincho"/>
                <w:color w:val="000000"/>
                <w:sz w:val="22"/>
                <w:szCs w:val="22"/>
                <w:lang w:val="lt-LT" w:eastAsia="ja-JP"/>
              </w:rPr>
              <w:t> </w:t>
            </w:r>
            <w:r>
              <w:rPr>
                <w:rFonts w:eastAsia="MS Mincho"/>
                <w:color w:val="000000"/>
                <w:sz w:val="22"/>
                <w:szCs w:val="22"/>
                <w:lang w:val="lt-LT" w:eastAsia="ja-JP"/>
              </w:rPr>
              <w:t>% iki 6,5</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71E2F91F" w14:textId="77777777" w:rsidTr="00BD2774">
        <w:trPr>
          <w:trHeight w:val="228"/>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4C71BF74"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Azijiečiai</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42CA9C82" w14:textId="5825F661"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Nuo 1,2</w:t>
            </w:r>
            <w:r w:rsidR="00DA047F">
              <w:rPr>
                <w:rFonts w:eastAsia="MS Mincho"/>
                <w:color w:val="000000"/>
                <w:sz w:val="22"/>
                <w:szCs w:val="22"/>
                <w:lang w:val="lt-LT" w:eastAsia="ja-JP"/>
              </w:rPr>
              <w:t> </w:t>
            </w:r>
            <w:r>
              <w:rPr>
                <w:rFonts w:eastAsia="MS Mincho"/>
                <w:color w:val="000000"/>
                <w:sz w:val="22"/>
                <w:szCs w:val="22"/>
                <w:lang w:val="lt-LT" w:eastAsia="ja-JP"/>
              </w:rPr>
              <w:t>% iki 2</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37DB5371" w14:textId="77777777" w:rsidTr="00BD2774">
        <w:trPr>
          <w:trHeight w:val="228"/>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2B7C088F"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Baltųjų rasė</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506117CF" w14:textId="2FD0FD22"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Nuo 3,6</w:t>
            </w:r>
            <w:r w:rsidR="00DA047F">
              <w:rPr>
                <w:rFonts w:eastAsia="MS Mincho"/>
                <w:color w:val="000000"/>
                <w:sz w:val="22"/>
                <w:szCs w:val="22"/>
                <w:lang w:val="lt-LT" w:eastAsia="ja-JP"/>
              </w:rPr>
              <w:t> </w:t>
            </w:r>
            <w:r>
              <w:rPr>
                <w:rFonts w:eastAsia="MS Mincho"/>
                <w:color w:val="000000"/>
                <w:sz w:val="22"/>
                <w:szCs w:val="22"/>
                <w:lang w:val="lt-LT" w:eastAsia="ja-JP"/>
              </w:rPr>
              <w:t>% iki 6,5</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5F196288" w14:textId="77777777" w:rsidTr="00BD2774">
        <w:trPr>
          <w:trHeight w:val="230"/>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741CD776"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Graikai</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1182B9AA" w14:textId="3F79C596"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6,0</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5B1047A8" w14:textId="77777777" w:rsidTr="00BD2774">
        <w:trPr>
          <w:trHeight w:val="228"/>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6BE5E8F3"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Vengrai</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6E26A18B" w14:textId="39964205"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1,9</w:t>
            </w:r>
            <w:r w:rsidR="00DA047F">
              <w:rPr>
                <w:rFonts w:eastAsia="MS Mincho"/>
                <w:color w:val="000000"/>
                <w:sz w:val="22"/>
                <w:szCs w:val="22"/>
                <w:lang w:val="lt-LT" w:eastAsia="ja-JP"/>
              </w:rPr>
              <w:t> </w:t>
            </w:r>
            <w:r>
              <w:rPr>
                <w:rFonts w:eastAsia="MS Mincho"/>
                <w:color w:val="000000"/>
                <w:sz w:val="22"/>
                <w:szCs w:val="22"/>
                <w:lang w:val="lt-LT" w:eastAsia="ja-JP"/>
              </w:rPr>
              <w:t>%</w:t>
            </w:r>
          </w:p>
        </w:tc>
      </w:tr>
      <w:tr w:rsidR="00BD2774" w14:paraId="4C301AD1" w14:textId="77777777" w:rsidTr="00BD2774">
        <w:trPr>
          <w:trHeight w:val="228"/>
        </w:trPr>
        <w:tc>
          <w:tcPr>
            <w:tcW w:w="4220" w:type="dxa"/>
            <w:tcBorders>
              <w:top w:val="single" w:sz="4" w:space="0" w:color="000000"/>
              <w:left w:val="single" w:sz="4" w:space="0" w:color="000000"/>
              <w:bottom w:val="single" w:sz="4" w:space="0" w:color="000000"/>
              <w:right w:val="single" w:sz="4" w:space="0" w:color="000000"/>
            </w:tcBorders>
            <w:vAlign w:val="center"/>
            <w:hideMark/>
          </w:tcPr>
          <w:p w14:paraId="1A99E31B" w14:textId="77777777"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Šiaurės europiečiai</w:t>
            </w:r>
          </w:p>
        </w:tc>
        <w:tc>
          <w:tcPr>
            <w:tcW w:w="4208" w:type="dxa"/>
            <w:tcBorders>
              <w:top w:val="single" w:sz="4" w:space="0" w:color="000000"/>
              <w:left w:val="single" w:sz="4" w:space="0" w:color="000000"/>
              <w:bottom w:val="single" w:sz="4" w:space="0" w:color="000000"/>
              <w:right w:val="single" w:sz="4" w:space="0" w:color="000000"/>
            </w:tcBorders>
            <w:vAlign w:val="center"/>
            <w:hideMark/>
          </w:tcPr>
          <w:p w14:paraId="1CAA4BF1" w14:textId="35AD70C5" w:rsidR="00BD2774" w:rsidRDefault="00BD2774">
            <w:pPr>
              <w:autoSpaceDE w:val="0"/>
              <w:adjustRightInd w:val="0"/>
              <w:spacing w:line="249" w:lineRule="auto"/>
              <w:rPr>
                <w:rFonts w:eastAsia="MS Mincho"/>
                <w:color w:val="000000"/>
                <w:sz w:val="22"/>
                <w:szCs w:val="22"/>
                <w:lang w:val="lt-LT" w:eastAsia="ja-JP"/>
              </w:rPr>
            </w:pPr>
            <w:r>
              <w:rPr>
                <w:rFonts w:eastAsia="MS Mincho"/>
                <w:color w:val="000000"/>
                <w:sz w:val="22"/>
                <w:szCs w:val="22"/>
                <w:lang w:val="lt-LT" w:eastAsia="ja-JP"/>
              </w:rPr>
              <w:t>1</w:t>
            </w:r>
            <w:r w:rsidR="00DA047F">
              <w:rPr>
                <w:rFonts w:eastAsia="MS Mincho"/>
                <w:color w:val="000000"/>
                <w:sz w:val="22"/>
                <w:szCs w:val="22"/>
                <w:lang w:val="lt-LT" w:eastAsia="ja-JP"/>
              </w:rPr>
              <w:t> </w:t>
            </w:r>
            <w:r>
              <w:rPr>
                <w:rFonts w:eastAsia="MS Mincho"/>
                <w:color w:val="000000"/>
                <w:sz w:val="22"/>
                <w:szCs w:val="22"/>
                <w:lang w:val="lt-LT" w:eastAsia="ja-JP"/>
              </w:rPr>
              <w:t>%-2</w:t>
            </w:r>
            <w:r w:rsidR="00DA047F">
              <w:rPr>
                <w:rFonts w:eastAsia="MS Mincho"/>
                <w:color w:val="000000"/>
                <w:sz w:val="22"/>
                <w:szCs w:val="22"/>
                <w:lang w:val="lt-LT" w:eastAsia="ja-JP"/>
              </w:rPr>
              <w:t> </w:t>
            </w:r>
            <w:r>
              <w:rPr>
                <w:rFonts w:eastAsia="MS Mincho"/>
                <w:color w:val="000000"/>
                <w:sz w:val="22"/>
                <w:szCs w:val="22"/>
                <w:lang w:val="lt-LT" w:eastAsia="ja-JP"/>
              </w:rPr>
              <w:t>%</w:t>
            </w:r>
          </w:p>
        </w:tc>
      </w:tr>
    </w:tbl>
    <w:p w14:paraId="6C819B97" w14:textId="77777777" w:rsidR="00BD2774" w:rsidRDefault="00BD2774" w:rsidP="00BD2774">
      <w:pPr>
        <w:autoSpaceDE w:val="0"/>
        <w:adjustRightInd w:val="0"/>
        <w:rPr>
          <w:rFonts w:eastAsia="MS Mincho"/>
          <w:sz w:val="22"/>
          <w:szCs w:val="22"/>
          <w:lang w:val="lt-LT" w:eastAsia="ja-JP"/>
        </w:rPr>
      </w:pPr>
    </w:p>
    <w:p w14:paraId="433ADDA0" w14:textId="77777777" w:rsidR="00BD2774" w:rsidRDefault="00BD2774" w:rsidP="00BD2774">
      <w:pPr>
        <w:autoSpaceDE w:val="0"/>
        <w:adjustRightInd w:val="0"/>
        <w:spacing w:line="220" w:lineRule="atLeast"/>
        <w:rPr>
          <w:rFonts w:eastAsia="MS Mincho"/>
          <w:sz w:val="22"/>
          <w:szCs w:val="22"/>
          <w:u w:val="single"/>
          <w:lang w:val="lt-LT" w:eastAsia="ja-JP"/>
        </w:rPr>
      </w:pPr>
      <w:r>
        <w:rPr>
          <w:noProof/>
          <w:sz w:val="22"/>
          <w:szCs w:val="22"/>
          <w:u w:val="single"/>
          <w:lang w:val="lt-LT"/>
        </w:rPr>
        <w:t>Vaikų populiacija</w:t>
      </w:r>
      <w:r>
        <w:rPr>
          <w:rFonts w:eastAsia="MS Mincho"/>
          <w:sz w:val="22"/>
          <w:szCs w:val="22"/>
          <w:u w:val="single"/>
          <w:lang w:val="lt-LT" w:eastAsia="ja-JP"/>
        </w:rPr>
        <w:t xml:space="preserve"> </w:t>
      </w:r>
    </w:p>
    <w:p w14:paraId="44552103" w14:textId="77777777" w:rsidR="00BD2774" w:rsidRDefault="00BD2774" w:rsidP="00BD2774">
      <w:pPr>
        <w:autoSpaceDE w:val="0"/>
        <w:adjustRightInd w:val="0"/>
        <w:spacing w:line="220" w:lineRule="atLeast"/>
        <w:rPr>
          <w:rFonts w:eastAsia="MS Mincho"/>
          <w:sz w:val="22"/>
          <w:szCs w:val="22"/>
          <w:u w:val="single"/>
          <w:lang w:val="lt-LT" w:eastAsia="ja-JP"/>
        </w:rPr>
      </w:pPr>
    </w:p>
    <w:p w14:paraId="10E03A6C" w14:textId="77777777" w:rsidR="00BD2774" w:rsidRDefault="00BD2774" w:rsidP="00BD2774">
      <w:pPr>
        <w:autoSpaceDE w:val="0"/>
        <w:adjustRightInd w:val="0"/>
        <w:spacing w:line="220" w:lineRule="atLeast"/>
        <w:rPr>
          <w:rFonts w:eastAsia="MS Mincho"/>
          <w:sz w:val="22"/>
          <w:szCs w:val="22"/>
          <w:u w:val="single"/>
          <w:lang w:val="lt-LT" w:eastAsia="ja-JP"/>
        </w:rPr>
      </w:pPr>
      <w:r>
        <w:rPr>
          <w:rFonts w:eastAsia="MS Mincho"/>
          <w:sz w:val="22"/>
          <w:szCs w:val="22"/>
          <w:u w:val="single"/>
          <w:lang w:val="lt-LT" w:eastAsia="ja-JP"/>
        </w:rPr>
        <w:t>Vartojimas vaikams po operacijos</w:t>
      </w:r>
    </w:p>
    <w:p w14:paraId="052DFBE8"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Paskelbtoje literatūroje yra pranešimų, kad po gerklės ir (arba) ryklės migdolų pašalinimo dėl obstrukcinės miego </w:t>
      </w:r>
      <w:proofErr w:type="spellStart"/>
      <w:r>
        <w:rPr>
          <w:rFonts w:eastAsia="MS Mincho"/>
          <w:sz w:val="22"/>
          <w:szCs w:val="22"/>
          <w:lang w:val="lt-LT" w:eastAsia="ja-JP"/>
        </w:rPr>
        <w:t>apnėjos</w:t>
      </w:r>
      <w:proofErr w:type="spellEnd"/>
      <w:r>
        <w:rPr>
          <w:rFonts w:eastAsia="MS Mincho"/>
          <w:sz w:val="22"/>
          <w:szCs w:val="22"/>
          <w:lang w:val="lt-LT" w:eastAsia="ja-JP"/>
        </w:rPr>
        <w:t xml:space="preserve">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w:t>
      </w:r>
      <w:proofErr w:type="spellStart"/>
      <w:r>
        <w:rPr>
          <w:rFonts w:eastAsia="MS Mincho"/>
          <w:sz w:val="22"/>
          <w:szCs w:val="22"/>
          <w:lang w:val="lt-LT" w:eastAsia="ja-JP"/>
        </w:rPr>
        <w:t>metabolizuotojai</w:t>
      </w:r>
      <w:proofErr w:type="spellEnd"/>
      <w:r>
        <w:rPr>
          <w:rFonts w:eastAsia="MS Mincho"/>
          <w:sz w:val="22"/>
          <w:szCs w:val="22"/>
          <w:lang w:val="lt-LT" w:eastAsia="ja-JP"/>
        </w:rPr>
        <w:t xml:space="preserve"> į morfiną.</w:t>
      </w:r>
    </w:p>
    <w:p w14:paraId="5025AF60" w14:textId="77777777" w:rsidR="00BD2774" w:rsidRDefault="00BD2774" w:rsidP="00BD2774">
      <w:pPr>
        <w:autoSpaceDE w:val="0"/>
        <w:adjustRightInd w:val="0"/>
        <w:spacing w:line="220" w:lineRule="atLeast"/>
        <w:rPr>
          <w:rFonts w:eastAsia="MS Mincho"/>
          <w:sz w:val="22"/>
          <w:szCs w:val="22"/>
          <w:u w:val="single"/>
          <w:lang w:val="lt-LT" w:eastAsia="ja-JP"/>
        </w:rPr>
      </w:pPr>
    </w:p>
    <w:p w14:paraId="50C5C346" w14:textId="77777777" w:rsidR="00BD2774" w:rsidRDefault="00BD2774" w:rsidP="00BD2774">
      <w:pPr>
        <w:autoSpaceDE w:val="0"/>
        <w:adjustRightInd w:val="0"/>
        <w:spacing w:line="220" w:lineRule="atLeast"/>
        <w:rPr>
          <w:rFonts w:eastAsia="MS Mincho"/>
          <w:sz w:val="22"/>
          <w:szCs w:val="22"/>
          <w:u w:val="single"/>
          <w:lang w:val="lt-LT" w:eastAsia="ja-JP"/>
        </w:rPr>
      </w:pPr>
      <w:r>
        <w:rPr>
          <w:rFonts w:eastAsia="MS Mincho"/>
          <w:sz w:val="22"/>
          <w:szCs w:val="22"/>
          <w:u w:val="single"/>
          <w:lang w:val="lt-LT" w:eastAsia="ja-JP"/>
        </w:rPr>
        <w:t>Vaikai, kurių kvėpavimo funkcija yra sutrikusi</w:t>
      </w:r>
    </w:p>
    <w:p w14:paraId="4DE1469F"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 nes šie veiksniai gali sunkinti morfino toksinio poveikio simptomus.</w:t>
      </w:r>
    </w:p>
    <w:p w14:paraId="565F14B5" w14:textId="77777777" w:rsidR="00BD2774" w:rsidRDefault="00BD2774" w:rsidP="00BD2774">
      <w:pPr>
        <w:autoSpaceDE w:val="0"/>
        <w:adjustRightInd w:val="0"/>
        <w:spacing w:line="220" w:lineRule="atLeast"/>
        <w:rPr>
          <w:rFonts w:eastAsia="MS Mincho"/>
          <w:sz w:val="22"/>
          <w:szCs w:val="22"/>
          <w:lang w:val="lt-LT" w:eastAsia="ja-JP"/>
        </w:rPr>
      </w:pPr>
    </w:p>
    <w:p w14:paraId="18AA4085" w14:textId="2CFF6FA4" w:rsidR="00BD2774" w:rsidRDefault="007426C3"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Kiekvienoje </w:t>
      </w:r>
      <w:proofErr w:type="spellStart"/>
      <w:r w:rsidR="00BD2774">
        <w:rPr>
          <w:rFonts w:eastAsia="MS Mincho"/>
          <w:sz w:val="22"/>
          <w:szCs w:val="22"/>
          <w:lang w:val="lt-LT" w:eastAsia="ja-JP"/>
        </w:rPr>
        <w:t>Solpadeine</w:t>
      </w:r>
      <w:proofErr w:type="spellEnd"/>
      <w:r w:rsidR="00BD2774">
        <w:rPr>
          <w:rFonts w:eastAsia="MS Mincho"/>
          <w:sz w:val="22"/>
          <w:szCs w:val="22"/>
          <w:lang w:val="lt-LT" w:eastAsia="ja-JP"/>
        </w:rPr>
        <w:t xml:space="preserve"> tirpinamo</w:t>
      </w:r>
      <w:r>
        <w:rPr>
          <w:rFonts w:eastAsia="MS Mincho"/>
          <w:sz w:val="22"/>
          <w:szCs w:val="22"/>
          <w:lang w:val="lt-LT" w:eastAsia="ja-JP"/>
        </w:rPr>
        <w:t>joje</w:t>
      </w:r>
      <w:r w:rsidR="00BD2774">
        <w:rPr>
          <w:rFonts w:eastAsia="MS Mincho"/>
          <w:sz w:val="22"/>
          <w:szCs w:val="22"/>
          <w:lang w:val="lt-LT" w:eastAsia="ja-JP"/>
        </w:rPr>
        <w:t xml:space="preserve"> tabletė</w:t>
      </w:r>
      <w:r>
        <w:rPr>
          <w:rFonts w:eastAsia="MS Mincho"/>
          <w:sz w:val="22"/>
          <w:szCs w:val="22"/>
          <w:lang w:val="lt-LT" w:eastAsia="ja-JP"/>
        </w:rPr>
        <w:t>je</w:t>
      </w:r>
      <w:r w:rsidR="00BD2774">
        <w:rPr>
          <w:rFonts w:eastAsia="MS Mincho"/>
          <w:sz w:val="22"/>
          <w:szCs w:val="22"/>
          <w:lang w:val="lt-LT" w:eastAsia="ja-JP"/>
        </w:rPr>
        <w:t xml:space="preserve"> yra </w:t>
      </w:r>
      <w:r w:rsidRPr="00B67A77">
        <w:rPr>
          <w:rFonts w:eastAsia="MS Mincho"/>
          <w:sz w:val="22"/>
          <w:szCs w:val="22"/>
          <w:lang w:val="lt-LT" w:eastAsia="ja-JP"/>
        </w:rPr>
        <w:t>427</w:t>
      </w:r>
      <w:r>
        <w:rPr>
          <w:rFonts w:eastAsia="MS Mincho"/>
          <w:sz w:val="22"/>
          <w:szCs w:val="22"/>
          <w:lang w:val="lt-LT" w:eastAsia="ja-JP"/>
        </w:rPr>
        <w:t xml:space="preserve"> mg </w:t>
      </w:r>
      <w:r w:rsidR="00BD2774">
        <w:rPr>
          <w:rFonts w:eastAsia="MS Mincho"/>
          <w:sz w:val="22"/>
          <w:szCs w:val="22"/>
          <w:lang w:val="lt-LT" w:eastAsia="ja-JP"/>
        </w:rPr>
        <w:t>natrio</w:t>
      </w:r>
      <w:r>
        <w:rPr>
          <w:rFonts w:eastAsia="MS Mincho"/>
          <w:sz w:val="22"/>
          <w:szCs w:val="22"/>
          <w:lang w:val="lt-LT" w:eastAsia="ja-JP"/>
        </w:rPr>
        <w:t xml:space="preserve">, atitinkančio </w:t>
      </w:r>
      <w:r w:rsidRPr="00B67A77">
        <w:rPr>
          <w:rFonts w:eastAsia="MS Mincho"/>
          <w:sz w:val="22"/>
          <w:szCs w:val="22"/>
          <w:lang w:val="lt-LT" w:eastAsia="ja-JP"/>
        </w:rPr>
        <w:t>21</w:t>
      </w:r>
      <w:r>
        <w:rPr>
          <w:rFonts w:eastAsia="MS Mincho"/>
          <w:sz w:val="22"/>
          <w:szCs w:val="22"/>
          <w:lang w:val="lt-LT" w:eastAsia="ja-JP"/>
        </w:rPr>
        <w:t> </w:t>
      </w:r>
      <w:r w:rsidRPr="00B67A77">
        <w:rPr>
          <w:rFonts w:eastAsia="MS Mincho"/>
          <w:sz w:val="22"/>
          <w:szCs w:val="22"/>
          <w:lang w:val="lt-LT" w:eastAsia="ja-JP"/>
        </w:rPr>
        <w:t xml:space="preserve">% </w:t>
      </w:r>
      <w:r>
        <w:rPr>
          <w:rFonts w:eastAsia="MS Mincho"/>
          <w:sz w:val="22"/>
          <w:szCs w:val="22"/>
          <w:lang w:val="lt-LT" w:eastAsia="ja-JP"/>
        </w:rPr>
        <w:t xml:space="preserve">didžiausios PSO rekomenduojamos paros dozės suaugusiems, kuri yra </w:t>
      </w:r>
      <w:r w:rsidRPr="00B67A77">
        <w:rPr>
          <w:rFonts w:eastAsia="MS Mincho"/>
          <w:sz w:val="22"/>
          <w:szCs w:val="22"/>
          <w:lang w:val="lt-LT" w:eastAsia="ja-JP"/>
        </w:rPr>
        <w:t>2</w:t>
      </w:r>
      <w:r>
        <w:rPr>
          <w:rFonts w:eastAsia="MS Mincho"/>
          <w:sz w:val="22"/>
          <w:szCs w:val="22"/>
          <w:lang w:val="lt-LT" w:eastAsia="ja-JP"/>
        </w:rPr>
        <w:t> g natrio</w:t>
      </w:r>
      <w:r w:rsidR="00BD2774">
        <w:rPr>
          <w:rFonts w:eastAsia="MS Mincho"/>
          <w:sz w:val="22"/>
          <w:szCs w:val="22"/>
          <w:lang w:val="lt-LT" w:eastAsia="ja-JP"/>
        </w:rPr>
        <w:t>. Į tai reikia atsižvelgti pacientams, kontroliuojantiems natrio kiekį maiste.</w:t>
      </w:r>
    </w:p>
    <w:p w14:paraId="5679DCD9" w14:textId="77777777" w:rsidR="00BD2774" w:rsidRDefault="00BD2774" w:rsidP="00BD2774">
      <w:pPr>
        <w:autoSpaceDE w:val="0"/>
        <w:adjustRightInd w:val="0"/>
        <w:spacing w:line="220" w:lineRule="atLeast"/>
        <w:rPr>
          <w:rFonts w:eastAsia="MS Mincho"/>
          <w:sz w:val="22"/>
          <w:szCs w:val="22"/>
          <w:lang w:val="lt-LT" w:eastAsia="ja-JP"/>
        </w:rPr>
      </w:pPr>
    </w:p>
    <w:p w14:paraId="1C1A42F5" w14:textId="4DD62F9B" w:rsidR="00BD2774" w:rsidRPr="003A6F16" w:rsidRDefault="006F746C" w:rsidP="003A6F16">
      <w:pPr>
        <w:autoSpaceDE w:val="0"/>
        <w:adjustRightInd w:val="0"/>
        <w:spacing w:line="220" w:lineRule="atLeast"/>
        <w:rPr>
          <w:sz w:val="22"/>
          <w:szCs w:val="22"/>
          <w:lang w:val="lt-LT"/>
        </w:rPr>
      </w:pPr>
      <w:r>
        <w:rPr>
          <w:rFonts w:eastAsia="MS Mincho"/>
          <w:sz w:val="22"/>
          <w:szCs w:val="22"/>
          <w:lang w:val="lt-LT" w:eastAsia="ja-JP"/>
        </w:rPr>
        <w:t xml:space="preserve">Kiekvienoje </w:t>
      </w:r>
      <w:proofErr w:type="spellStart"/>
      <w:r w:rsidR="00BD2774">
        <w:rPr>
          <w:rFonts w:eastAsia="MS Mincho"/>
          <w:sz w:val="22"/>
          <w:szCs w:val="22"/>
          <w:lang w:val="lt-LT" w:eastAsia="ja-JP"/>
        </w:rPr>
        <w:t>Solpadeine</w:t>
      </w:r>
      <w:proofErr w:type="spellEnd"/>
      <w:r w:rsidR="00BD2774">
        <w:rPr>
          <w:rFonts w:eastAsia="MS Mincho"/>
          <w:sz w:val="22"/>
          <w:szCs w:val="22"/>
          <w:lang w:val="lt-LT" w:eastAsia="ja-JP"/>
        </w:rPr>
        <w:t xml:space="preserve"> tirpinamo</w:t>
      </w:r>
      <w:r>
        <w:rPr>
          <w:rFonts w:eastAsia="MS Mincho"/>
          <w:sz w:val="22"/>
          <w:szCs w:val="22"/>
          <w:lang w:val="lt-LT" w:eastAsia="ja-JP"/>
        </w:rPr>
        <w:t>joje</w:t>
      </w:r>
      <w:r w:rsidR="00BD2774">
        <w:rPr>
          <w:rFonts w:eastAsia="MS Mincho"/>
          <w:sz w:val="22"/>
          <w:szCs w:val="22"/>
          <w:lang w:val="lt-LT" w:eastAsia="ja-JP"/>
        </w:rPr>
        <w:t xml:space="preserve"> tabletė</w:t>
      </w:r>
      <w:r>
        <w:rPr>
          <w:rFonts w:eastAsia="MS Mincho"/>
          <w:sz w:val="22"/>
          <w:szCs w:val="22"/>
          <w:lang w:val="lt-LT" w:eastAsia="ja-JP"/>
        </w:rPr>
        <w:t>je</w:t>
      </w:r>
      <w:r w:rsidR="00BD2774">
        <w:rPr>
          <w:rFonts w:eastAsia="MS Mincho"/>
          <w:sz w:val="22"/>
          <w:szCs w:val="22"/>
          <w:lang w:val="lt-LT" w:eastAsia="ja-JP"/>
        </w:rPr>
        <w:t xml:space="preserve"> yra </w:t>
      </w:r>
      <w:r w:rsidR="00FC2F8F" w:rsidRPr="00B67A77">
        <w:rPr>
          <w:sz w:val="22"/>
          <w:szCs w:val="22"/>
          <w:lang w:val="lt-LT"/>
        </w:rPr>
        <w:t xml:space="preserve">50 mg </w:t>
      </w:r>
      <w:proofErr w:type="spellStart"/>
      <w:r w:rsidR="00BD2774">
        <w:rPr>
          <w:rFonts w:eastAsia="MS Mincho"/>
          <w:sz w:val="22"/>
          <w:szCs w:val="22"/>
          <w:lang w:val="lt-LT" w:eastAsia="ja-JP"/>
        </w:rPr>
        <w:t>sorbitolio</w:t>
      </w:r>
      <w:proofErr w:type="spellEnd"/>
      <w:r w:rsidR="00BD2774">
        <w:rPr>
          <w:rFonts w:eastAsia="MS Mincho"/>
          <w:sz w:val="22"/>
          <w:szCs w:val="22"/>
          <w:lang w:val="lt-LT" w:eastAsia="ja-JP"/>
        </w:rPr>
        <w:t xml:space="preserve"> (E420).</w:t>
      </w:r>
      <w:r w:rsidR="00BD2774" w:rsidRPr="00B67A77">
        <w:rPr>
          <w:sz w:val="22"/>
          <w:szCs w:val="22"/>
          <w:lang w:val="lt-LT"/>
        </w:rPr>
        <w:t>Šio vaistinio preparato negalima vartoti pacientams, kuriems nustatytas retas paveldimas sutrikimas – fruktozės netoleravimas.</w:t>
      </w:r>
      <w:r w:rsidR="003A6F16" w:rsidRPr="00B67A77">
        <w:rPr>
          <w:sz w:val="22"/>
          <w:szCs w:val="22"/>
          <w:lang w:val="lt-LT"/>
        </w:rPr>
        <w:t xml:space="preserve"> </w:t>
      </w:r>
      <w:r w:rsidR="003A6F16" w:rsidRPr="003A6F16">
        <w:rPr>
          <w:sz w:val="22"/>
          <w:szCs w:val="22"/>
          <w:lang w:val="lt-LT"/>
        </w:rPr>
        <w:t>Reikia atsižvelgti į adityvų kartu varto</w:t>
      </w:r>
      <w:r w:rsidR="003A6F16">
        <w:rPr>
          <w:sz w:val="22"/>
          <w:szCs w:val="22"/>
          <w:lang w:val="lt-LT"/>
        </w:rPr>
        <w:t xml:space="preserve">jamų </w:t>
      </w:r>
      <w:r w:rsidR="003A6F16" w:rsidRPr="003A6F16">
        <w:rPr>
          <w:sz w:val="22"/>
          <w:szCs w:val="22"/>
          <w:lang w:val="lt-LT"/>
        </w:rPr>
        <w:t xml:space="preserve">vaistinių preparatų, kurių sudėtyje yra </w:t>
      </w:r>
      <w:proofErr w:type="spellStart"/>
      <w:r w:rsidR="003A6F16" w:rsidRPr="003A6F16">
        <w:rPr>
          <w:sz w:val="22"/>
          <w:szCs w:val="22"/>
          <w:lang w:val="lt-LT"/>
        </w:rPr>
        <w:t>sorbitolio</w:t>
      </w:r>
      <w:proofErr w:type="spellEnd"/>
      <w:r w:rsidR="004278DE">
        <w:rPr>
          <w:sz w:val="22"/>
          <w:szCs w:val="22"/>
          <w:lang w:val="lt-LT"/>
        </w:rPr>
        <w:t xml:space="preserve"> </w:t>
      </w:r>
      <w:r w:rsidR="003A6F16" w:rsidRPr="003A6F16">
        <w:rPr>
          <w:sz w:val="22"/>
          <w:szCs w:val="22"/>
          <w:lang w:val="lt-LT"/>
        </w:rPr>
        <w:t xml:space="preserve">(ar fruktozės), ir su maistu vartojamo </w:t>
      </w:r>
      <w:proofErr w:type="spellStart"/>
      <w:r w:rsidR="003A6F16" w:rsidRPr="003A6F16">
        <w:rPr>
          <w:sz w:val="22"/>
          <w:szCs w:val="22"/>
          <w:lang w:val="lt-LT"/>
        </w:rPr>
        <w:t>sorbitolio</w:t>
      </w:r>
      <w:proofErr w:type="spellEnd"/>
      <w:r w:rsidR="003A6F16">
        <w:rPr>
          <w:sz w:val="22"/>
          <w:szCs w:val="22"/>
          <w:lang w:val="lt-LT"/>
        </w:rPr>
        <w:t xml:space="preserve"> </w:t>
      </w:r>
      <w:r w:rsidR="003A6F16" w:rsidRPr="003A6F16">
        <w:rPr>
          <w:sz w:val="22"/>
          <w:szCs w:val="22"/>
          <w:lang w:val="lt-LT"/>
        </w:rPr>
        <w:t>(ar fruktozės) poveikį.</w:t>
      </w:r>
      <w:r w:rsidR="003A6F16">
        <w:rPr>
          <w:sz w:val="22"/>
          <w:szCs w:val="22"/>
          <w:lang w:val="lt-LT"/>
        </w:rPr>
        <w:t xml:space="preserve"> </w:t>
      </w:r>
      <w:r w:rsidR="003A6F16" w:rsidRPr="003A6F16">
        <w:rPr>
          <w:sz w:val="22"/>
          <w:szCs w:val="22"/>
          <w:lang w:val="lt-LT"/>
        </w:rPr>
        <w:t>Geriamojo vaistinio preparato sudėtyje esantis</w:t>
      </w:r>
      <w:r w:rsidR="003A6F16">
        <w:rPr>
          <w:sz w:val="22"/>
          <w:szCs w:val="22"/>
          <w:lang w:val="lt-LT"/>
        </w:rPr>
        <w:t xml:space="preserve"> </w:t>
      </w:r>
      <w:proofErr w:type="spellStart"/>
      <w:r w:rsidR="003A6F16" w:rsidRPr="003A6F16">
        <w:rPr>
          <w:sz w:val="22"/>
          <w:szCs w:val="22"/>
          <w:lang w:val="lt-LT"/>
        </w:rPr>
        <w:t>sorbitolis</w:t>
      </w:r>
      <w:proofErr w:type="spellEnd"/>
      <w:r w:rsidR="003A6F16" w:rsidRPr="003A6F16">
        <w:rPr>
          <w:sz w:val="22"/>
          <w:szCs w:val="22"/>
          <w:lang w:val="lt-LT"/>
        </w:rPr>
        <w:t xml:space="preserve"> gali paveikti kitų kartu vartojamų</w:t>
      </w:r>
      <w:r w:rsidR="003A6F16">
        <w:rPr>
          <w:sz w:val="22"/>
          <w:szCs w:val="22"/>
          <w:lang w:val="lt-LT"/>
        </w:rPr>
        <w:t xml:space="preserve"> </w:t>
      </w:r>
      <w:r w:rsidR="003A6F16" w:rsidRPr="003A6F16">
        <w:rPr>
          <w:sz w:val="22"/>
          <w:szCs w:val="22"/>
          <w:lang w:val="lt-LT"/>
        </w:rPr>
        <w:t>geriamųjų vaistinių preparatų biologinį</w:t>
      </w:r>
      <w:r w:rsidR="003A6F16">
        <w:rPr>
          <w:sz w:val="22"/>
          <w:szCs w:val="22"/>
          <w:lang w:val="lt-LT"/>
        </w:rPr>
        <w:t xml:space="preserve"> </w:t>
      </w:r>
      <w:r w:rsidR="003A6F16" w:rsidRPr="003A6F16">
        <w:rPr>
          <w:sz w:val="22"/>
          <w:szCs w:val="22"/>
          <w:lang w:val="lt-LT"/>
        </w:rPr>
        <w:t>prieinamumą.</w:t>
      </w:r>
    </w:p>
    <w:p w14:paraId="3687677A" w14:textId="77777777" w:rsidR="00BD2774" w:rsidRDefault="00BD2774" w:rsidP="00BD2774">
      <w:pPr>
        <w:autoSpaceDE w:val="0"/>
        <w:adjustRightInd w:val="0"/>
        <w:spacing w:line="220" w:lineRule="atLeast"/>
        <w:rPr>
          <w:sz w:val="22"/>
          <w:szCs w:val="22"/>
          <w:lang w:val="lt-LT"/>
        </w:rPr>
      </w:pPr>
    </w:p>
    <w:p w14:paraId="03998F30" w14:textId="2CED35FD" w:rsidR="00BD2774" w:rsidRDefault="00BD2774" w:rsidP="00BD2774">
      <w:pPr>
        <w:ind w:left="540" w:hanging="540"/>
        <w:rPr>
          <w:sz w:val="22"/>
          <w:szCs w:val="22"/>
          <w:lang w:val="lt-LT"/>
        </w:rPr>
      </w:pPr>
      <w:r>
        <w:rPr>
          <w:b/>
          <w:sz w:val="22"/>
          <w:szCs w:val="22"/>
          <w:lang w:val="lt-LT"/>
        </w:rPr>
        <w:t>4</w:t>
      </w:r>
      <w:r w:rsidRPr="003B74D0">
        <w:rPr>
          <w:b/>
          <w:sz w:val="22"/>
          <w:szCs w:val="22"/>
          <w:lang w:val="lt-LT"/>
        </w:rPr>
        <w:t>.5</w:t>
      </w:r>
      <w:r w:rsidRPr="003B74D0">
        <w:rPr>
          <w:b/>
          <w:sz w:val="22"/>
          <w:szCs w:val="22"/>
          <w:lang w:val="lt-LT"/>
        </w:rPr>
        <w:tab/>
        <w:t>Sąveika su kitais vaistiniais preparatais ir kitokia sąveika</w:t>
      </w:r>
    </w:p>
    <w:p w14:paraId="4CDE16E1" w14:textId="77777777" w:rsidR="005E0E68" w:rsidRDefault="005E0E68" w:rsidP="005E0E68">
      <w:pPr>
        <w:rPr>
          <w:i/>
          <w:sz w:val="22"/>
          <w:szCs w:val="22"/>
          <w:lang w:val="lt-LT"/>
        </w:rPr>
      </w:pPr>
    </w:p>
    <w:p w14:paraId="67BB559B" w14:textId="408F19D0" w:rsidR="005E0E68" w:rsidRPr="003A2047" w:rsidRDefault="005E0E68" w:rsidP="005E0E68">
      <w:pPr>
        <w:rPr>
          <w:i/>
          <w:sz w:val="22"/>
          <w:szCs w:val="22"/>
          <w:lang w:val="lt-LT"/>
        </w:rPr>
      </w:pPr>
      <w:proofErr w:type="spellStart"/>
      <w:r w:rsidRPr="003A2047">
        <w:rPr>
          <w:i/>
          <w:sz w:val="22"/>
          <w:szCs w:val="22"/>
          <w:lang w:val="lt-LT"/>
        </w:rPr>
        <w:t>Paracetamolis</w:t>
      </w:r>
      <w:proofErr w:type="spellEnd"/>
    </w:p>
    <w:p w14:paraId="7C4C7ADF" w14:textId="0488A505" w:rsidR="00BD2774" w:rsidRDefault="00BD2774" w:rsidP="00BD2774">
      <w:pPr>
        <w:rPr>
          <w:sz w:val="22"/>
          <w:szCs w:val="22"/>
          <w:lang w:val="lt-LT"/>
        </w:rPr>
      </w:pPr>
      <w:proofErr w:type="spellStart"/>
      <w:r>
        <w:rPr>
          <w:sz w:val="22"/>
          <w:szCs w:val="22"/>
          <w:lang w:val="lt-LT"/>
        </w:rPr>
        <w:t>Metoklopramidas</w:t>
      </w:r>
      <w:proofErr w:type="spellEnd"/>
      <w:r>
        <w:rPr>
          <w:sz w:val="22"/>
          <w:szCs w:val="22"/>
          <w:lang w:val="lt-LT"/>
        </w:rPr>
        <w:t xml:space="preserve"> ar </w:t>
      </w:r>
      <w:proofErr w:type="spellStart"/>
      <w:r>
        <w:rPr>
          <w:sz w:val="22"/>
          <w:szCs w:val="22"/>
          <w:lang w:val="lt-LT"/>
        </w:rPr>
        <w:t>domperidonas</w:t>
      </w:r>
      <w:proofErr w:type="spellEnd"/>
      <w:r>
        <w:rPr>
          <w:sz w:val="22"/>
          <w:szCs w:val="22"/>
          <w:lang w:val="lt-LT"/>
        </w:rPr>
        <w:t xml:space="preserve"> gali didinti </w:t>
      </w:r>
      <w:proofErr w:type="spellStart"/>
      <w:r>
        <w:rPr>
          <w:sz w:val="22"/>
          <w:szCs w:val="22"/>
          <w:lang w:val="lt-LT"/>
        </w:rPr>
        <w:t>paracetamolio</w:t>
      </w:r>
      <w:proofErr w:type="spellEnd"/>
      <w:r>
        <w:rPr>
          <w:sz w:val="22"/>
          <w:szCs w:val="22"/>
          <w:lang w:val="lt-LT"/>
        </w:rPr>
        <w:t xml:space="preserve"> absorbcijos greitį. </w:t>
      </w:r>
      <w:proofErr w:type="spellStart"/>
      <w:r>
        <w:rPr>
          <w:sz w:val="22"/>
          <w:szCs w:val="22"/>
          <w:lang w:val="lt-LT"/>
        </w:rPr>
        <w:t>Kolestiraminas</w:t>
      </w:r>
      <w:proofErr w:type="spellEnd"/>
      <w:r>
        <w:rPr>
          <w:sz w:val="22"/>
          <w:szCs w:val="22"/>
          <w:lang w:val="lt-LT"/>
        </w:rPr>
        <w:t xml:space="preserve"> gali mažinti </w:t>
      </w:r>
      <w:proofErr w:type="spellStart"/>
      <w:r>
        <w:rPr>
          <w:sz w:val="22"/>
          <w:szCs w:val="22"/>
          <w:lang w:val="lt-LT"/>
        </w:rPr>
        <w:t>paracetamolio</w:t>
      </w:r>
      <w:proofErr w:type="spellEnd"/>
      <w:r>
        <w:rPr>
          <w:sz w:val="22"/>
          <w:szCs w:val="22"/>
          <w:lang w:val="lt-LT"/>
        </w:rPr>
        <w:t xml:space="preserve"> absorbcijos greitį. </w:t>
      </w:r>
      <w:proofErr w:type="spellStart"/>
      <w:r>
        <w:rPr>
          <w:sz w:val="22"/>
          <w:szCs w:val="22"/>
          <w:lang w:val="lt-LT"/>
        </w:rPr>
        <w:t>Kolestiramino</w:t>
      </w:r>
      <w:proofErr w:type="spellEnd"/>
      <w:r>
        <w:rPr>
          <w:sz w:val="22"/>
          <w:szCs w:val="22"/>
          <w:lang w:val="lt-LT"/>
        </w:rPr>
        <w:t xml:space="preserve"> negalima vartoti valandą po </w:t>
      </w:r>
      <w:proofErr w:type="spellStart"/>
      <w:r>
        <w:rPr>
          <w:sz w:val="22"/>
          <w:szCs w:val="22"/>
          <w:lang w:val="lt-LT"/>
        </w:rPr>
        <w:t>paracetamolio</w:t>
      </w:r>
      <w:proofErr w:type="spellEnd"/>
      <w:r>
        <w:rPr>
          <w:sz w:val="22"/>
          <w:szCs w:val="22"/>
          <w:lang w:val="lt-LT"/>
        </w:rPr>
        <w:t xml:space="preserve"> pavartojimo. Ilgai ir reguliariai kasdien vartojamas </w:t>
      </w:r>
      <w:proofErr w:type="spellStart"/>
      <w:r>
        <w:rPr>
          <w:sz w:val="22"/>
          <w:szCs w:val="22"/>
          <w:lang w:val="lt-LT"/>
        </w:rPr>
        <w:t>paracetamolis</w:t>
      </w:r>
      <w:proofErr w:type="spellEnd"/>
      <w:r>
        <w:rPr>
          <w:sz w:val="22"/>
          <w:szCs w:val="22"/>
          <w:lang w:val="lt-LT"/>
        </w:rPr>
        <w:t xml:space="preserve"> gali sustiprinti </w:t>
      </w:r>
      <w:proofErr w:type="spellStart"/>
      <w:r>
        <w:rPr>
          <w:sz w:val="22"/>
          <w:szCs w:val="22"/>
          <w:lang w:val="lt-LT"/>
        </w:rPr>
        <w:t>varfarino</w:t>
      </w:r>
      <w:proofErr w:type="spellEnd"/>
      <w:r>
        <w:rPr>
          <w:sz w:val="22"/>
          <w:szCs w:val="22"/>
          <w:lang w:val="lt-LT"/>
        </w:rPr>
        <w:t xml:space="preserve"> ir kitų kumarinų kraujo krešėjimą mažinantį poveikį ir dėl to padidinti kraujavimo riziką. Retkarčiais vartojamas </w:t>
      </w:r>
      <w:proofErr w:type="spellStart"/>
      <w:r>
        <w:rPr>
          <w:sz w:val="22"/>
          <w:szCs w:val="22"/>
          <w:lang w:val="lt-LT"/>
        </w:rPr>
        <w:t>paracetamolis</w:t>
      </w:r>
      <w:proofErr w:type="spellEnd"/>
      <w:r>
        <w:rPr>
          <w:sz w:val="22"/>
          <w:szCs w:val="22"/>
          <w:lang w:val="lt-LT"/>
        </w:rPr>
        <w:t xml:space="preserve"> reikšmingo poveikio krešėjimui nesukelia.</w:t>
      </w:r>
    </w:p>
    <w:p w14:paraId="092F6B57" w14:textId="7B3596C2" w:rsidR="00463338" w:rsidRDefault="00463338" w:rsidP="00BD2774">
      <w:pPr>
        <w:rPr>
          <w:sz w:val="22"/>
          <w:szCs w:val="22"/>
          <w:lang w:val="lt-LT"/>
        </w:rPr>
      </w:pPr>
      <w:bookmarkStart w:id="6" w:name="_Hlk528139963"/>
    </w:p>
    <w:p w14:paraId="51E58C7B" w14:textId="16FEA524" w:rsidR="00463338" w:rsidRDefault="00463338" w:rsidP="00BD2774">
      <w:pPr>
        <w:rPr>
          <w:sz w:val="22"/>
          <w:szCs w:val="22"/>
          <w:lang w:val="lt-LT"/>
        </w:rPr>
      </w:pPr>
      <w:proofErr w:type="spellStart"/>
      <w:r w:rsidRPr="001E1CB5">
        <w:rPr>
          <w:sz w:val="22"/>
          <w:szCs w:val="22"/>
          <w:lang w:val="lt-LT"/>
        </w:rPr>
        <w:t>Paracetamolis</w:t>
      </w:r>
      <w:proofErr w:type="spellEnd"/>
      <w:r w:rsidRPr="001E1CB5">
        <w:rPr>
          <w:sz w:val="22"/>
          <w:szCs w:val="22"/>
          <w:lang w:val="lt-LT"/>
        </w:rPr>
        <w:t xml:space="preserve"> </w:t>
      </w:r>
      <w:proofErr w:type="spellStart"/>
      <w:r w:rsidRPr="001E1CB5">
        <w:rPr>
          <w:sz w:val="22"/>
          <w:szCs w:val="22"/>
          <w:lang w:val="lt-LT"/>
        </w:rPr>
        <w:t>metabolizuojamas</w:t>
      </w:r>
      <w:proofErr w:type="spellEnd"/>
      <w:r w:rsidRPr="001E1CB5">
        <w:rPr>
          <w:sz w:val="22"/>
          <w:szCs w:val="22"/>
          <w:lang w:val="lt-LT"/>
        </w:rPr>
        <w:t xml:space="preserve"> kepenyse, todėl jis gali sąveikauti su kitais vaistiniais preparatais, </w:t>
      </w:r>
      <w:r>
        <w:rPr>
          <w:sz w:val="22"/>
          <w:szCs w:val="22"/>
          <w:lang w:val="lt-LT"/>
        </w:rPr>
        <w:t xml:space="preserve">kurie </w:t>
      </w:r>
      <w:proofErr w:type="spellStart"/>
      <w:r w:rsidRPr="001E1CB5">
        <w:rPr>
          <w:sz w:val="22"/>
          <w:szCs w:val="22"/>
          <w:lang w:val="lt-LT"/>
        </w:rPr>
        <w:t>metabolizuojam</w:t>
      </w:r>
      <w:r>
        <w:rPr>
          <w:sz w:val="22"/>
          <w:szCs w:val="22"/>
          <w:lang w:val="lt-LT"/>
        </w:rPr>
        <w:t>i</w:t>
      </w:r>
      <w:proofErr w:type="spellEnd"/>
      <w:r>
        <w:rPr>
          <w:sz w:val="22"/>
          <w:szCs w:val="22"/>
          <w:lang w:val="lt-LT"/>
        </w:rPr>
        <w:t xml:space="preserve"> tuo</w:t>
      </w:r>
      <w:r w:rsidRPr="001E1CB5">
        <w:rPr>
          <w:sz w:val="22"/>
          <w:szCs w:val="22"/>
          <w:lang w:val="lt-LT"/>
        </w:rPr>
        <w:t xml:space="preserve"> pačiu būdu, </w:t>
      </w:r>
      <w:r>
        <w:rPr>
          <w:sz w:val="22"/>
          <w:szCs w:val="22"/>
          <w:lang w:val="lt-LT"/>
        </w:rPr>
        <w:t xml:space="preserve">arba </w:t>
      </w:r>
      <w:r w:rsidRPr="001E1CB5">
        <w:rPr>
          <w:sz w:val="22"/>
          <w:szCs w:val="22"/>
          <w:lang w:val="lt-LT"/>
        </w:rPr>
        <w:t xml:space="preserve">gali slopinti </w:t>
      </w:r>
      <w:r>
        <w:rPr>
          <w:sz w:val="22"/>
          <w:szCs w:val="22"/>
          <w:lang w:val="lt-LT"/>
        </w:rPr>
        <w:t xml:space="preserve">ar sustiprinti šį </w:t>
      </w:r>
      <w:r w:rsidRPr="001E1CB5">
        <w:rPr>
          <w:sz w:val="22"/>
          <w:szCs w:val="22"/>
          <w:lang w:val="lt-LT"/>
        </w:rPr>
        <w:t>procesą</w:t>
      </w:r>
      <w:r>
        <w:rPr>
          <w:sz w:val="22"/>
          <w:szCs w:val="22"/>
          <w:lang w:val="lt-LT"/>
        </w:rPr>
        <w:t xml:space="preserve">, </w:t>
      </w:r>
      <w:r w:rsidRPr="001E1CB5">
        <w:rPr>
          <w:sz w:val="22"/>
          <w:szCs w:val="22"/>
          <w:lang w:val="lt-LT"/>
        </w:rPr>
        <w:t>sukeliant toksinį poveikį</w:t>
      </w:r>
      <w:r>
        <w:rPr>
          <w:sz w:val="22"/>
          <w:szCs w:val="22"/>
          <w:lang w:val="lt-LT"/>
        </w:rPr>
        <w:t xml:space="preserve"> kepenims</w:t>
      </w:r>
      <w:r w:rsidRPr="001E1CB5">
        <w:rPr>
          <w:sz w:val="22"/>
          <w:szCs w:val="22"/>
          <w:lang w:val="lt-LT"/>
        </w:rPr>
        <w:t>, ypač perdozav</w:t>
      </w:r>
      <w:r>
        <w:rPr>
          <w:sz w:val="22"/>
          <w:szCs w:val="22"/>
          <w:lang w:val="lt-LT"/>
        </w:rPr>
        <w:t>imo atveju</w:t>
      </w:r>
      <w:r w:rsidRPr="001E1CB5">
        <w:rPr>
          <w:sz w:val="22"/>
          <w:szCs w:val="22"/>
          <w:lang w:val="lt-LT"/>
        </w:rPr>
        <w:t xml:space="preserve"> (žr. 4.9 skyrių).</w:t>
      </w:r>
      <w:bookmarkEnd w:id="6"/>
    </w:p>
    <w:p w14:paraId="1D12C323" w14:textId="77777777" w:rsidR="00BD2774" w:rsidRDefault="00BD2774" w:rsidP="00BD2774">
      <w:pPr>
        <w:rPr>
          <w:sz w:val="22"/>
          <w:szCs w:val="22"/>
          <w:lang w:val="lt-LT"/>
        </w:rPr>
      </w:pPr>
    </w:p>
    <w:p w14:paraId="73D4CE95" w14:textId="027A29AA" w:rsidR="00BD2774" w:rsidRDefault="00BD2774" w:rsidP="00BD2774">
      <w:pPr>
        <w:rPr>
          <w:sz w:val="22"/>
          <w:szCs w:val="22"/>
          <w:lang w:val="lt-LT"/>
        </w:rPr>
      </w:pPr>
      <w:r>
        <w:rPr>
          <w:sz w:val="22"/>
          <w:szCs w:val="22"/>
          <w:lang w:val="lt-LT"/>
        </w:rPr>
        <w:t xml:space="preserve">Jei kartu gydoma </w:t>
      </w:r>
      <w:proofErr w:type="spellStart"/>
      <w:r>
        <w:rPr>
          <w:sz w:val="22"/>
          <w:szCs w:val="22"/>
          <w:lang w:val="lt-LT"/>
        </w:rPr>
        <w:t>probenecidu</w:t>
      </w:r>
      <w:proofErr w:type="spellEnd"/>
      <w:r>
        <w:rPr>
          <w:sz w:val="22"/>
          <w:szCs w:val="22"/>
          <w:lang w:val="lt-LT"/>
        </w:rPr>
        <w:t xml:space="preserve">, reikia skirti mažesnę </w:t>
      </w:r>
      <w:proofErr w:type="spellStart"/>
      <w:r>
        <w:rPr>
          <w:sz w:val="22"/>
          <w:szCs w:val="22"/>
          <w:lang w:val="lt-LT"/>
        </w:rPr>
        <w:t>paracetamolio</w:t>
      </w:r>
      <w:proofErr w:type="spellEnd"/>
      <w:r>
        <w:rPr>
          <w:sz w:val="22"/>
          <w:szCs w:val="22"/>
          <w:lang w:val="lt-LT"/>
        </w:rPr>
        <w:t xml:space="preserve"> dozę, nes </w:t>
      </w:r>
      <w:proofErr w:type="spellStart"/>
      <w:r>
        <w:rPr>
          <w:sz w:val="22"/>
          <w:szCs w:val="22"/>
          <w:lang w:val="lt-LT"/>
        </w:rPr>
        <w:t>probenecidas</w:t>
      </w:r>
      <w:proofErr w:type="spellEnd"/>
      <w:r>
        <w:rPr>
          <w:sz w:val="22"/>
          <w:szCs w:val="22"/>
          <w:lang w:val="lt-LT"/>
        </w:rPr>
        <w:t xml:space="preserve"> 50</w:t>
      </w:r>
      <w:r w:rsidR="00DA047F">
        <w:rPr>
          <w:sz w:val="22"/>
          <w:szCs w:val="22"/>
          <w:lang w:val="lt-LT"/>
        </w:rPr>
        <w:t> </w:t>
      </w:r>
      <w:r>
        <w:rPr>
          <w:sz w:val="22"/>
          <w:szCs w:val="22"/>
          <w:lang w:val="lt-LT"/>
        </w:rPr>
        <w:t xml:space="preserve">% sumažina </w:t>
      </w:r>
      <w:proofErr w:type="spellStart"/>
      <w:r>
        <w:rPr>
          <w:sz w:val="22"/>
          <w:szCs w:val="22"/>
          <w:lang w:val="lt-LT"/>
        </w:rPr>
        <w:t>paracetamolio</w:t>
      </w:r>
      <w:proofErr w:type="spellEnd"/>
      <w:r>
        <w:rPr>
          <w:sz w:val="22"/>
          <w:szCs w:val="22"/>
          <w:lang w:val="lt-LT"/>
        </w:rPr>
        <w:t xml:space="preserve"> klirensą, sutrikdydamas </w:t>
      </w:r>
      <w:proofErr w:type="spellStart"/>
      <w:r>
        <w:rPr>
          <w:sz w:val="22"/>
          <w:szCs w:val="22"/>
          <w:lang w:val="lt-LT"/>
        </w:rPr>
        <w:t>paracetamolio</w:t>
      </w:r>
      <w:proofErr w:type="spellEnd"/>
      <w:r>
        <w:rPr>
          <w:sz w:val="22"/>
          <w:szCs w:val="22"/>
          <w:lang w:val="lt-LT"/>
        </w:rPr>
        <w:t xml:space="preserve"> susijungimą su </w:t>
      </w:r>
      <w:proofErr w:type="spellStart"/>
      <w:r>
        <w:rPr>
          <w:sz w:val="22"/>
          <w:szCs w:val="22"/>
          <w:lang w:val="lt-LT"/>
        </w:rPr>
        <w:t>gliukurono</w:t>
      </w:r>
      <w:proofErr w:type="spellEnd"/>
      <w:r>
        <w:rPr>
          <w:sz w:val="22"/>
          <w:szCs w:val="22"/>
          <w:lang w:val="lt-LT"/>
        </w:rPr>
        <w:t xml:space="preserve"> rūgštimi.</w:t>
      </w:r>
    </w:p>
    <w:p w14:paraId="46062529" w14:textId="77777777" w:rsidR="00BD2774" w:rsidRDefault="00BD2774" w:rsidP="00BD2774">
      <w:pPr>
        <w:rPr>
          <w:sz w:val="22"/>
          <w:szCs w:val="22"/>
          <w:lang w:val="lt-LT"/>
        </w:rPr>
      </w:pPr>
    </w:p>
    <w:p w14:paraId="74CC799F" w14:textId="507DFFB5" w:rsidR="00BD2774" w:rsidRDefault="00BD2774" w:rsidP="00BD2774">
      <w:pPr>
        <w:rPr>
          <w:sz w:val="22"/>
          <w:szCs w:val="22"/>
          <w:lang w:val="lt-LT"/>
        </w:rPr>
      </w:pPr>
      <w:r>
        <w:rPr>
          <w:sz w:val="22"/>
          <w:szCs w:val="22"/>
          <w:lang w:val="lt-LT"/>
        </w:rPr>
        <w:t xml:space="preserve">Yra tam tikrų duomenų, rodančių, kad </w:t>
      </w:r>
      <w:proofErr w:type="spellStart"/>
      <w:r>
        <w:rPr>
          <w:sz w:val="22"/>
          <w:szCs w:val="22"/>
          <w:lang w:val="lt-LT"/>
        </w:rPr>
        <w:t>paracetamolis</w:t>
      </w:r>
      <w:proofErr w:type="spellEnd"/>
      <w:r>
        <w:rPr>
          <w:sz w:val="22"/>
          <w:szCs w:val="22"/>
          <w:lang w:val="lt-LT"/>
        </w:rPr>
        <w:t xml:space="preserve"> gali paveikti </w:t>
      </w:r>
      <w:proofErr w:type="spellStart"/>
      <w:r>
        <w:rPr>
          <w:sz w:val="22"/>
          <w:szCs w:val="22"/>
          <w:lang w:val="lt-LT"/>
        </w:rPr>
        <w:t>chloramfenikolio</w:t>
      </w:r>
      <w:proofErr w:type="spellEnd"/>
      <w:r>
        <w:rPr>
          <w:sz w:val="22"/>
          <w:szCs w:val="22"/>
          <w:lang w:val="lt-LT"/>
        </w:rPr>
        <w:t xml:space="preserve"> farmakokinetiką, bet jų pagrįstumas buvo įvertintas kritiškai, ir pasirodė, kad trūksta kliniškai reikšmingos sąveikos įrodymų. Nors šiuos du vaistinius preparatus skiriant kartu kasdienis stebėjimas nereikalingas, svarbu prisiminti šią potencialią sąveiką, ypač jei pacientas nusilpęs dėl prastos mitybos.</w:t>
      </w:r>
    </w:p>
    <w:p w14:paraId="6362BFE5" w14:textId="524CC354" w:rsidR="00BD2774" w:rsidRDefault="00BD2774" w:rsidP="00BD2774">
      <w:pPr>
        <w:ind w:left="567" w:hanging="567"/>
        <w:rPr>
          <w:sz w:val="22"/>
          <w:szCs w:val="22"/>
          <w:lang w:val="lt-LT"/>
        </w:rPr>
      </w:pPr>
    </w:p>
    <w:p w14:paraId="2198B486" w14:textId="35EF3DF7" w:rsidR="004B5836" w:rsidRPr="00B67A77" w:rsidRDefault="004812C9" w:rsidP="004B5836">
      <w:pPr>
        <w:rPr>
          <w:szCs w:val="22"/>
          <w:lang w:val="lt-LT"/>
        </w:rPr>
      </w:pPr>
      <w:r w:rsidRPr="004812C9">
        <w:rPr>
          <w:sz w:val="22"/>
          <w:szCs w:val="22"/>
          <w:lang w:val="lt-LT"/>
        </w:rPr>
        <w:t xml:space="preserve">Reikia imtis atsargumo priemonių, kai </w:t>
      </w:r>
      <w:proofErr w:type="spellStart"/>
      <w:r w:rsidRPr="004812C9">
        <w:rPr>
          <w:sz w:val="22"/>
          <w:szCs w:val="22"/>
          <w:lang w:val="lt-LT"/>
        </w:rPr>
        <w:t>paracetamolis</w:t>
      </w:r>
      <w:proofErr w:type="spellEnd"/>
      <w:r w:rsidRPr="004812C9">
        <w:rPr>
          <w:sz w:val="22"/>
          <w:szCs w:val="22"/>
          <w:lang w:val="lt-LT"/>
        </w:rPr>
        <w:t xml:space="preserve"> vartojamas kartu su </w:t>
      </w:r>
      <w:proofErr w:type="spellStart"/>
      <w:r w:rsidRPr="004812C9">
        <w:rPr>
          <w:sz w:val="22"/>
          <w:szCs w:val="22"/>
          <w:lang w:val="lt-LT"/>
        </w:rPr>
        <w:t>flukloksacilinu</w:t>
      </w:r>
      <w:proofErr w:type="spellEnd"/>
      <w:r w:rsidRPr="004812C9">
        <w:rPr>
          <w:sz w:val="22"/>
          <w:szCs w:val="22"/>
          <w:lang w:val="lt-LT"/>
        </w:rPr>
        <w:t xml:space="preserve">, nes vienu metu vartojant šį vaistinį preparatą, dėl </w:t>
      </w:r>
      <w:proofErr w:type="spellStart"/>
      <w:r w:rsidRPr="004812C9">
        <w:rPr>
          <w:sz w:val="22"/>
          <w:szCs w:val="22"/>
          <w:lang w:val="lt-LT"/>
        </w:rPr>
        <w:t>piroglutamato</w:t>
      </w:r>
      <w:proofErr w:type="spellEnd"/>
      <w:r w:rsidRPr="004812C9">
        <w:rPr>
          <w:sz w:val="22"/>
          <w:szCs w:val="22"/>
          <w:lang w:val="lt-LT"/>
        </w:rPr>
        <w:t xml:space="preserve"> </w:t>
      </w:r>
      <w:proofErr w:type="spellStart"/>
      <w:r w:rsidRPr="004812C9">
        <w:rPr>
          <w:sz w:val="22"/>
          <w:szCs w:val="22"/>
          <w:lang w:val="lt-LT"/>
        </w:rPr>
        <w:t>acidozės</w:t>
      </w:r>
      <w:proofErr w:type="spellEnd"/>
      <w:r w:rsidRPr="004812C9">
        <w:rPr>
          <w:sz w:val="22"/>
          <w:szCs w:val="22"/>
          <w:lang w:val="lt-LT"/>
        </w:rPr>
        <w:t xml:space="preserve"> susidaro didelis anijoninis tarpas esant </w:t>
      </w:r>
      <w:proofErr w:type="spellStart"/>
      <w:r w:rsidRPr="004812C9">
        <w:rPr>
          <w:sz w:val="22"/>
          <w:szCs w:val="22"/>
          <w:lang w:val="lt-LT"/>
        </w:rPr>
        <w:t>metabolinei</w:t>
      </w:r>
      <w:proofErr w:type="spellEnd"/>
      <w:r w:rsidRPr="004812C9">
        <w:rPr>
          <w:sz w:val="22"/>
          <w:szCs w:val="22"/>
          <w:lang w:val="lt-LT"/>
        </w:rPr>
        <w:t xml:space="preserve"> </w:t>
      </w:r>
      <w:proofErr w:type="spellStart"/>
      <w:r w:rsidRPr="004812C9">
        <w:rPr>
          <w:sz w:val="22"/>
          <w:szCs w:val="22"/>
          <w:lang w:val="lt-LT"/>
        </w:rPr>
        <w:t>acidozei</w:t>
      </w:r>
      <w:proofErr w:type="spellEnd"/>
      <w:r w:rsidRPr="004812C9">
        <w:rPr>
          <w:sz w:val="22"/>
          <w:szCs w:val="22"/>
          <w:lang w:val="lt-LT"/>
        </w:rPr>
        <w:t>, ypač pacientams, kuriems nustatyti rizikos veiksniai (žr. 4.4 skyrių).</w:t>
      </w:r>
    </w:p>
    <w:p w14:paraId="65EE4D6C" w14:textId="77777777" w:rsidR="004B5836" w:rsidRDefault="004B5836" w:rsidP="00BD2774">
      <w:pPr>
        <w:ind w:left="567" w:hanging="567"/>
        <w:rPr>
          <w:sz w:val="22"/>
          <w:szCs w:val="22"/>
          <w:lang w:val="lt-LT"/>
        </w:rPr>
      </w:pPr>
    </w:p>
    <w:p w14:paraId="5E68AD33" w14:textId="77777777" w:rsidR="00BD2774" w:rsidRPr="0063331C" w:rsidRDefault="00BD2774" w:rsidP="00BD2774">
      <w:pPr>
        <w:ind w:left="567" w:hanging="567"/>
        <w:rPr>
          <w:i/>
          <w:sz w:val="22"/>
          <w:szCs w:val="22"/>
          <w:lang w:val="lt-LT"/>
        </w:rPr>
      </w:pPr>
      <w:r w:rsidRPr="0063331C">
        <w:rPr>
          <w:i/>
          <w:sz w:val="22"/>
          <w:szCs w:val="22"/>
          <w:lang w:val="lt-LT"/>
        </w:rPr>
        <w:t>Kofeinas</w:t>
      </w:r>
    </w:p>
    <w:p w14:paraId="70C964C7" w14:textId="77777777" w:rsidR="00BD2774" w:rsidRDefault="00BD2774" w:rsidP="00BD2774">
      <w:pPr>
        <w:rPr>
          <w:sz w:val="22"/>
          <w:szCs w:val="22"/>
          <w:lang w:val="lt-LT"/>
        </w:rPr>
      </w:pPr>
      <w:r>
        <w:rPr>
          <w:sz w:val="22"/>
          <w:szCs w:val="22"/>
          <w:lang w:val="lt-LT"/>
        </w:rPr>
        <w:t xml:space="preserve">CNS stimuliatorius kofeinas pasižymi antagonistiniu poveikiu raminamiesiems vaistiniams preparatams. Kofeinas gali sustiprinti kai kurių </w:t>
      </w:r>
      <w:proofErr w:type="spellStart"/>
      <w:r>
        <w:rPr>
          <w:sz w:val="22"/>
          <w:szCs w:val="22"/>
          <w:lang w:val="lt-LT"/>
        </w:rPr>
        <w:t>dekongestantų</w:t>
      </w:r>
      <w:proofErr w:type="spellEnd"/>
      <w:r>
        <w:rPr>
          <w:sz w:val="22"/>
          <w:szCs w:val="22"/>
          <w:lang w:val="lt-LT"/>
        </w:rPr>
        <w:t>, pavyzdžiui efedrino, sukeliamą tachikardiją.</w:t>
      </w:r>
    </w:p>
    <w:p w14:paraId="792C0BAB" w14:textId="77777777" w:rsidR="00BD2774" w:rsidRDefault="00BD2774" w:rsidP="00BD2774">
      <w:pPr>
        <w:ind w:left="567" w:hanging="567"/>
        <w:rPr>
          <w:sz w:val="22"/>
          <w:szCs w:val="22"/>
          <w:lang w:val="lt-LT"/>
        </w:rPr>
      </w:pPr>
    </w:p>
    <w:p w14:paraId="29C8962F" w14:textId="77777777" w:rsidR="00BD2774" w:rsidRPr="0063331C" w:rsidRDefault="00BD2774" w:rsidP="00BD2774">
      <w:pPr>
        <w:rPr>
          <w:i/>
          <w:sz w:val="22"/>
          <w:szCs w:val="22"/>
          <w:lang w:val="lt-LT"/>
        </w:rPr>
      </w:pPr>
      <w:r w:rsidRPr="0063331C">
        <w:rPr>
          <w:i/>
          <w:sz w:val="22"/>
          <w:szCs w:val="22"/>
          <w:lang w:val="lt-LT"/>
        </w:rPr>
        <w:t>Kodeinas</w:t>
      </w:r>
    </w:p>
    <w:p w14:paraId="0F3654AE" w14:textId="77777777" w:rsidR="00BD2774" w:rsidRDefault="00BD2774" w:rsidP="00BD2774">
      <w:pPr>
        <w:autoSpaceDE w:val="0"/>
        <w:adjustRightInd w:val="0"/>
        <w:rPr>
          <w:sz w:val="22"/>
          <w:szCs w:val="22"/>
          <w:lang w:val="lt-LT" w:eastAsia="lt-LT"/>
        </w:rPr>
      </w:pPr>
      <w:r>
        <w:rPr>
          <w:sz w:val="22"/>
          <w:szCs w:val="22"/>
          <w:lang w:val="lt-LT" w:eastAsia="lt-LT"/>
        </w:rPr>
        <w:t xml:space="preserve">Kodeinas gali slopinti </w:t>
      </w:r>
      <w:proofErr w:type="spellStart"/>
      <w:r>
        <w:rPr>
          <w:sz w:val="22"/>
          <w:szCs w:val="22"/>
          <w:lang w:val="lt-LT" w:eastAsia="lt-LT"/>
        </w:rPr>
        <w:t>metoklopramido</w:t>
      </w:r>
      <w:proofErr w:type="spellEnd"/>
      <w:r>
        <w:rPr>
          <w:sz w:val="22"/>
          <w:szCs w:val="22"/>
          <w:lang w:val="lt-LT" w:eastAsia="lt-LT"/>
        </w:rPr>
        <w:t xml:space="preserve"> ir </w:t>
      </w:r>
      <w:proofErr w:type="spellStart"/>
      <w:r>
        <w:rPr>
          <w:sz w:val="22"/>
          <w:szCs w:val="22"/>
          <w:lang w:val="lt-LT" w:eastAsia="lt-LT"/>
        </w:rPr>
        <w:t>domperidono</w:t>
      </w:r>
      <w:proofErr w:type="spellEnd"/>
      <w:r>
        <w:rPr>
          <w:sz w:val="22"/>
          <w:szCs w:val="22"/>
          <w:lang w:val="lt-LT" w:eastAsia="lt-LT"/>
        </w:rPr>
        <w:t xml:space="preserve"> poveikį virškinimo trakto judrumui.</w:t>
      </w:r>
    </w:p>
    <w:p w14:paraId="325B5541" w14:textId="77777777" w:rsidR="00BD2774" w:rsidRDefault="00BD2774" w:rsidP="00BD2774">
      <w:pPr>
        <w:autoSpaceDE w:val="0"/>
        <w:adjustRightInd w:val="0"/>
        <w:rPr>
          <w:sz w:val="22"/>
          <w:szCs w:val="22"/>
          <w:lang w:val="lt-LT" w:eastAsia="lt-LT"/>
        </w:rPr>
      </w:pPr>
      <w:r>
        <w:rPr>
          <w:sz w:val="22"/>
          <w:szCs w:val="22"/>
          <w:lang w:val="lt-LT" w:eastAsia="lt-LT"/>
        </w:rPr>
        <w:t xml:space="preserve">Kodeinas sustiprina centrinės nervų sistemos </w:t>
      </w:r>
      <w:proofErr w:type="spellStart"/>
      <w:r>
        <w:rPr>
          <w:sz w:val="22"/>
          <w:szCs w:val="22"/>
          <w:lang w:val="lt-LT" w:eastAsia="lt-LT"/>
        </w:rPr>
        <w:t>depresantų</w:t>
      </w:r>
      <w:proofErr w:type="spellEnd"/>
      <w:r>
        <w:rPr>
          <w:sz w:val="22"/>
          <w:szCs w:val="22"/>
          <w:lang w:val="lt-LT" w:eastAsia="lt-LT"/>
        </w:rPr>
        <w:t xml:space="preserve">, įskaitant alkoholį, anestetikus, </w:t>
      </w:r>
      <w:proofErr w:type="spellStart"/>
      <w:r>
        <w:rPr>
          <w:sz w:val="22"/>
          <w:szCs w:val="22"/>
          <w:lang w:val="lt-LT" w:eastAsia="lt-LT"/>
        </w:rPr>
        <w:t>hipnotikus</w:t>
      </w:r>
      <w:proofErr w:type="spellEnd"/>
      <w:r>
        <w:rPr>
          <w:sz w:val="22"/>
          <w:szCs w:val="22"/>
          <w:lang w:val="lt-LT" w:eastAsia="lt-LT"/>
        </w:rPr>
        <w:t xml:space="preserve">, raminamuosius, </w:t>
      </w:r>
      <w:proofErr w:type="spellStart"/>
      <w:r>
        <w:rPr>
          <w:sz w:val="22"/>
          <w:szCs w:val="22"/>
          <w:lang w:val="lt-LT" w:eastAsia="lt-LT"/>
        </w:rPr>
        <w:t>triciklius</w:t>
      </w:r>
      <w:proofErr w:type="spellEnd"/>
      <w:r>
        <w:rPr>
          <w:sz w:val="22"/>
          <w:szCs w:val="22"/>
          <w:lang w:val="lt-LT" w:eastAsia="lt-LT"/>
        </w:rPr>
        <w:t xml:space="preserve"> antidepresantus ir </w:t>
      </w:r>
      <w:proofErr w:type="spellStart"/>
      <w:r>
        <w:rPr>
          <w:sz w:val="22"/>
          <w:szCs w:val="22"/>
          <w:lang w:val="lt-LT" w:eastAsia="lt-LT"/>
        </w:rPr>
        <w:t>fenotiazinus</w:t>
      </w:r>
      <w:proofErr w:type="spellEnd"/>
      <w:r>
        <w:rPr>
          <w:sz w:val="22"/>
          <w:szCs w:val="22"/>
          <w:lang w:val="lt-LT" w:eastAsia="lt-LT"/>
        </w:rPr>
        <w:t xml:space="preserve">, centrinį depresinį poveikį. </w:t>
      </w:r>
    </w:p>
    <w:p w14:paraId="74E2615F" w14:textId="6E9051FE" w:rsidR="00BD2774" w:rsidRDefault="00BD2774" w:rsidP="00BD2774">
      <w:pPr>
        <w:rPr>
          <w:sz w:val="22"/>
          <w:szCs w:val="22"/>
          <w:lang w:val="lt-LT" w:eastAsia="lt-LT"/>
        </w:rPr>
      </w:pPr>
      <w:proofErr w:type="spellStart"/>
      <w:r>
        <w:rPr>
          <w:sz w:val="22"/>
          <w:szCs w:val="22"/>
          <w:lang w:val="lt-LT" w:eastAsia="lt-LT"/>
        </w:rPr>
        <w:t>Opioidiniai</w:t>
      </w:r>
      <w:proofErr w:type="spellEnd"/>
      <w:r>
        <w:rPr>
          <w:sz w:val="22"/>
          <w:szCs w:val="22"/>
          <w:lang w:val="lt-LT" w:eastAsia="lt-LT"/>
        </w:rPr>
        <w:t xml:space="preserve"> analgetikai gali sąveikauti su </w:t>
      </w:r>
      <w:proofErr w:type="spellStart"/>
      <w:r>
        <w:rPr>
          <w:sz w:val="22"/>
          <w:szCs w:val="22"/>
          <w:lang w:val="lt-LT" w:eastAsia="lt-LT"/>
        </w:rPr>
        <w:t>monoamino</w:t>
      </w:r>
      <w:proofErr w:type="spellEnd"/>
      <w:r>
        <w:rPr>
          <w:sz w:val="22"/>
          <w:szCs w:val="22"/>
          <w:lang w:val="lt-LT" w:eastAsia="lt-LT"/>
        </w:rPr>
        <w:t xml:space="preserve"> </w:t>
      </w:r>
      <w:proofErr w:type="spellStart"/>
      <w:r>
        <w:rPr>
          <w:sz w:val="22"/>
          <w:szCs w:val="22"/>
          <w:lang w:val="lt-LT" w:eastAsia="lt-LT"/>
        </w:rPr>
        <w:t>oksidazės</w:t>
      </w:r>
      <w:proofErr w:type="spellEnd"/>
      <w:r>
        <w:rPr>
          <w:sz w:val="22"/>
          <w:szCs w:val="22"/>
          <w:lang w:val="lt-LT" w:eastAsia="lt-LT"/>
        </w:rPr>
        <w:t xml:space="preserve"> inhibitoriais (MAOI) ir sukelti </w:t>
      </w:r>
      <w:proofErr w:type="spellStart"/>
      <w:r>
        <w:rPr>
          <w:sz w:val="22"/>
          <w:szCs w:val="22"/>
          <w:lang w:val="lt-LT" w:eastAsia="lt-LT"/>
        </w:rPr>
        <w:t>serotonino</w:t>
      </w:r>
      <w:proofErr w:type="spellEnd"/>
      <w:r>
        <w:rPr>
          <w:sz w:val="22"/>
          <w:szCs w:val="22"/>
          <w:lang w:val="lt-LT" w:eastAsia="lt-LT"/>
        </w:rPr>
        <w:t xml:space="preserve"> sindromą. </w:t>
      </w:r>
      <w:bookmarkStart w:id="7" w:name="_Hlk528140009"/>
      <w:r w:rsidR="00365EA7" w:rsidRPr="00365EA7">
        <w:rPr>
          <w:sz w:val="22"/>
          <w:szCs w:val="22"/>
          <w:lang w:val="lt-LT" w:eastAsia="lt-LT"/>
        </w:rPr>
        <w:t xml:space="preserve">Nors yra mažai įrodymų dėl sąveikos su kodeinu, šio vaistinio preparato nerekomenduojama vartoti kartu su </w:t>
      </w:r>
      <w:proofErr w:type="spellStart"/>
      <w:r w:rsidR="00365EA7" w:rsidRPr="00365EA7">
        <w:rPr>
          <w:sz w:val="22"/>
          <w:szCs w:val="22"/>
          <w:lang w:val="lt-LT" w:eastAsia="lt-LT"/>
        </w:rPr>
        <w:t>monoamino</w:t>
      </w:r>
      <w:proofErr w:type="spellEnd"/>
      <w:r w:rsidR="00365EA7" w:rsidRPr="00365EA7">
        <w:rPr>
          <w:sz w:val="22"/>
          <w:szCs w:val="22"/>
          <w:lang w:val="lt-LT" w:eastAsia="lt-LT"/>
        </w:rPr>
        <w:t xml:space="preserve"> </w:t>
      </w:r>
      <w:proofErr w:type="spellStart"/>
      <w:r w:rsidR="00365EA7" w:rsidRPr="00365EA7">
        <w:rPr>
          <w:sz w:val="22"/>
          <w:szCs w:val="22"/>
          <w:lang w:val="lt-LT" w:eastAsia="lt-LT"/>
        </w:rPr>
        <w:t>oksidazės</w:t>
      </w:r>
      <w:proofErr w:type="spellEnd"/>
      <w:r w:rsidR="00365EA7" w:rsidRPr="00365EA7">
        <w:rPr>
          <w:sz w:val="22"/>
          <w:szCs w:val="22"/>
          <w:lang w:val="lt-LT" w:eastAsia="lt-LT"/>
        </w:rPr>
        <w:t xml:space="preserve"> inhibitoriais (MAOI) ar vartojus jų per pastarąsias 2 savaites.</w:t>
      </w:r>
      <w:bookmarkEnd w:id="7"/>
    </w:p>
    <w:p w14:paraId="2BBE73A5" w14:textId="34EF16D3" w:rsidR="00BD2774" w:rsidRDefault="00BD2774" w:rsidP="00BD2774">
      <w:pPr>
        <w:rPr>
          <w:b/>
          <w:sz w:val="22"/>
          <w:szCs w:val="22"/>
          <w:lang w:val="lt-LT"/>
        </w:rPr>
      </w:pPr>
    </w:p>
    <w:p w14:paraId="7F1EDC72" w14:textId="42A4BC79" w:rsidR="00736B2C" w:rsidRPr="00B67A77" w:rsidRDefault="00736B2C" w:rsidP="00736B2C">
      <w:pPr>
        <w:rPr>
          <w:i/>
          <w:noProof/>
          <w:sz w:val="22"/>
          <w:szCs w:val="22"/>
          <w:lang w:val="fi-FI"/>
        </w:rPr>
      </w:pPr>
      <w:r w:rsidRPr="00B67A77">
        <w:rPr>
          <w:noProof/>
          <w:sz w:val="22"/>
          <w:szCs w:val="22"/>
          <w:lang w:val="fi-FI"/>
        </w:rPr>
        <w:lastRenderedPageBreak/>
        <w:t xml:space="preserve">Raminamieji vaistai, tokie kaip benzodiazepinai ar </w:t>
      </w:r>
      <w:r w:rsidR="006C6E03" w:rsidRPr="00B67A77">
        <w:rPr>
          <w:noProof/>
          <w:sz w:val="22"/>
          <w:szCs w:val="22"/>
          <w:lang w:val="fi-FI"/>
        </w:rPr>
        <w:t>kiti</w:t>
      </w:r>
      <w:r w:rsidR="00F2215B" w:rsidRPr="00B67A77">
        <w:rPr>
          <w:noProof/>
          <w:sz w:val="22"/>
          <w:szCs w:val="22"/>
          <w:lang w:val="fi-FI"/>
        </w:rPr>
        <w:t>,</w:t>
      </w:r>
      <w:r w:rsidR="006C6E03" w:rsidRPr="00B67A77">
        <w:rPr>
          <w:noProof/>
          <w:sz w:val="22"/>
          <w:szCs w:val="22"/>
          <w:lang w:val="fi-FI"/>
        </w:rPr>
        <w:t xml:space="preserve"> slopinamąjį poveikį turintys</w:t>
      </w:r>
      <w:r w:rsidR="00F2215B" w:rsidRPr="00B67A77">
        <w:rPr>
          <w:noProof/>
          <w:sz w:val="22"/>
          <w:szCs w:val="22"/>
          <w:lang w:val="fi-FI"/>
        </w:rPr>
        <w:t>,</w:t>
      </w:r>
      <w:r w:rsidRPr="00B67A77">
        <w:rPr>
          <w:noProof/>
          <w:sz w:val="22"/>
          <w:szCs w:val="22"/>
          <w:lang w:val="fi-FI"/>
        </w:rPr>
        <w:t xml:space="preserve"> vaistai</w:t>
      </w:r>
      <w:r w:rsidRPr="00B67A77">
        <w:rPr>
          <w:i/>
          <w:noProof/>
          <w:sz w:val="22"/>
          <w:szCs w:val="22"/>
          <w:lang w:val="fi-FI"/>
        </w:rPr>
        <w:t>:</w:t>
      </w:r>
    </w:p>
    <w:p w14:paraId="5DFBF627" w14:textId="77777777" w:rsidR="00736B2C" w:rsidRPr="00B67A77" w:rsidRDefault="00736B2C" w:rsidP="00736B2C">
      <w:pPr>
        <w:rPr>
          <w:noProof/>
          <w:sz w:val="22"/>
          <w:szCs w:val="22"/>
          <w:lang w:val="fi-FI"/>
        </w:rPr>
      </w:pPr>
      <w:bookmarkStart w:id="8" w:name="_Hlk520971802"/>
      <w:r w:rsidRPr="00B67A77">
        <w:rPr>
          <w:noProof/>
          <w:sz w:val="22"/>
          <w:szCs w:val="22"/>
          <w:lang w:val="fi-FI"/>
        </w:rPr>
        <w:t xml:space="preserve">Kartu vartojant opiodus su </w:t>
      </w:r>
      <w:r w:rsidRPr="00B67A77">
        <w:rPr>
          <w:noProof/>
          <w:sz w:val="22"/>
          <w:szCs w:val="22"/>
          <w:lang w:val="fi-FI" w:eastAsia="lt-LT"/>
        </w:rPr>
        <w:t>slopinamąjį poveikį sukeliančiais vaistiniais preparatais</w:t>
      </w:r>
      <w:r w:rsidRPr="00B67A77">
        <w:rPr>
          <w:noProof/>
          <w:sz w:val="22"/>
          <w:szCs w:val="22"/>
          <w:lang w:val="fi-FI"/>
        </w:rPr>
        <w:t xml:space="preserve">, tokiais kaip </w:t>
      </w:r>
      <w:r w:rsidRPr="00B67A77">
        <w:rPr>
          <w:noProof/>
          <w:sz w:val="22"/>
          <w:szCs w:val="22"/>
          <w:lang w:val="fi-FI" w:eastAsia="lt-LT"/>
        </w:rPr>
        <w:t xml:space="preserve">benzodiazepinais ar susijusiais vaistiniais preparatais, </w:t>
      </w:r>
      <w:r w:rsidRPr="00B67A77">
        <w:rPr>
          <w:noProof/>
          <w:sz w:val="22"/>
          <w:szCs w:val="22"/>
          <w:lang w:val="fi-FI"/>
        </w:rPr>
        <w:t>padidėja apsnūdimo, kvėpavimo slopinimo, komos ir mirties rizika dėl padidėjusio CNS slopinamojo poveikio. Vartojant kartu – turi būti ribota vartojimo trukmė ir dozė (žr. 4.4 skyrių).</w:t>
      </w:r>
    </w:p>
    <w:bookmarkEnd w:id="8"/>
    <w:p w14:paraId="2563C239" w14:textId="77777777" w:rsidR="00736B2C" w:rsidRDefault="00736B2C" w:rsidP="00BD2774">
      <w:pPr>
        <w:rPr>
          <w:b/>
          <w:sz w:val="22"/>
          <w:szCs w:val="22"/>
          <w:lang w:val="lt-LT"/>
        </w:rPr>
      </w:pPr>
    </w:p>
    <w:p w14:paraId="44675DC7" w14:textId="0015D992" w:rsidR="00BD2774" w:rsidRDefault="00BD2774" w:rsidP="00BD2774">
      <w:pPr>
        <w:ind w:left="540" w:hanging="540"/>
        <w:rPr>
          <w:b/>
          <w:sz w:val="22"/>
          <w:szCs w:val="22"/>
          <w:lang w:val="lt-LT"/>
        </w:rPr>
      </w:pPr>
      <w:r>
        <w:rPr>
          <w:b/>
          <w:sz w:val="22"/>
          <w:szCs w:val="22"/>
          <w:lang w:val="lt-LT"/>
        </w:rPr>
        <w:t>4.6</w:t>
      </w:r>
      <w:r>
        <w:rPr>
          <w:b/>
          <w:sz w:val="22"/>
          <w:szCs w:val="22"/>
          <w:lang w:val="lt-LT"/>
        </w:rPr>
        <w:tab/>
        <w:t>Vaisingumas, nėštumo ir žindymo laikotarpis</w:t>
      </w:r>
    </w:p>
    <w:p w14:paraId="4C857728" w14:textId="77777777" w:rsidR="00BD2774" w:rsidRDefault="00BD2774" w:rsidP="00BD2774">
      <w:pPr>
        <w:ind w:left="540" w:hanging="540"/>
        <w:rPr>
          <w:b/>
          <w:sz w:val="22"/>
          <w:szCs w:val="22"/>
          <w:lang w:val="lt-LT"/>
        </w:rPr>
      </w:pPr>
    </w:p>
    <w:p w14:paraId="37390788" w14:textId="77777777" w:rsidR="00BD2774" w:rsidRPr="0063331C" w:rsidRDefault="00BD2774" w:rsidP="00BD2774">
      <w:pPr>
        <w:ind w:left="540" w:hanging="540"/>
        <w:rPr>
          <w:sz w:val="22"/>
          <w:szCs w:val="22"/>
          <w:u w:val="single"/>
          <w:lang w:val="lt-LT"/>
        </w:rPr>
      </w:pPr>
      <w:r w:rsidRPr="0063331C">
        <w:rPr>
          <w:sz w:val="22"/>
          <w:szCs w:val="22"/>
          <w:u w:val="single"/>
          <w:lang w:val="lt-LT"/>
        </w:rPr>
        <w:t>Nėštumas</w:t>
      </w:r>
    </w:p>
    <w:p w14:paraId="0991DCDB" w14:textId="5486B006" w:rsidR="00365EA7" w:rsidRDefault="00BD2774" w:rsidP="00BD2774">
      <w:pPr>
        <w:pStyle w:val="Pagrindinistekstas"/>
        <w:jc w:val="left"/>
        <w:rPr>
          <w:sz w:val="22"/>
          <w:szCs w:val="22"/>
          <w:lang w:eastAsia="lt-LT"/>
        </w:rPr>
      </w:pPr>
      <w:r>
        <w:rPr>
          <w:sz w:val="22"/>
          <w:szCs w:val="22"/>
          <w:lang w:eastAsia="lt-LT"/>
        </w:rPr>
        <w:t>Šio vaistinio preparato negalima vartoti nėštumo metu (žr.</w:t>
      </w:r>
      <w:r>
        <w:rPr>
          <w:rFonts w:eastAsia="MS Mincho"/>
          <w:sz w:val="22"/>
          <w:szCs w:val="22"/>
          <w:lang w:eastAsia="ja-JP"/>
        </w:rPr>
        <w:t xml:space="preserve"> 4.3 skyrių)</w:t>
      </w:r>
      <w:r>
        <w:rPr>
          <w:sz w:val="22"/>
          <w:szCs w:val="22"/>
          <w:lang w:eastAsia="lt-LT"/>
        </w:rPr>
        <w:t xml:space="preserve">. </w:t>
      </w:r>
      <w:r w:rsidR="005E0E68">
        <w:rPr>
          <w:sz w:val="22"/>
          <w:szCs w:val="22"/>
          <w:lang w:eastAsia="lt-LT"/>
        </w:rPr>
        <w:t>Įskaitant</w:t>
      </w:r>
      <w:r>
        <w:rPr>
          <w:sz w:val="22"/>
          <w:szCs w:val="22"/>
          <w:lang w:eastAsia="lt-LT"/>
        </w:rPr>
        <w:t xml:space="preserve"> ir vartojimą gimdymo metu, </w:t>
      </w:r>
      <w:r w:rsidR="00365EA7" w:rsidRPr="001E1CB5">
        <w:rPr>
          <w:sz w:val="22"/>
          <w:szCs w:val="22"/>
          <w:lang w:eastAsia="lt-LT"/>
        </w:rPr>
        <w:t>dėl galimo kodeino poveikio</w:t>
      </w:r>
      <w:r w:rsidR="00365EA7">
        <w:rPr>
          <w:sz w:val="22"/>
          <w:szCs w:val="22"/>
          <w:lang w:eastAsia="lt-LT"/>
        </w:rPr>
        <w:t xml:space="preserve"> </w:t>
      </w:r>
      <w:r>
        <w:rPr>
          <w:sz w:val="22"/>
          <w:szCs w:val="22"/>
          <w:lang w:eastAsia="lt-LT"/>
        </w:rPr>
        <w:t>slopin</w:t>
      </w:r>
      <w:r w:rsidR="00365EA7">
        <w:rPr>
          <w:sz w:val="22"/>
          <w:szCs w:val="22"/>
          <w:lang w:eastAsia="lt-LT"/>
        </w:rPr>
        <w:t>ti</w:t>
      </w:r>
      <w:r>
        <w:rPr>
          <w:sz w:val="22"/>
          <w:szCs w:val="22"/>
          <w:lang w:eastAsia="lt-LT"/>
        </w:rPr>
        <w:t xml:space="preserve"> naujagimio kvėpavim</w:t>
      </w:r>
      <w:r w:rsidR="00365EA7">
        <w:rPr>
          <w:sz w:val="22"/>
          <w:szCs w:val="22"/>
          <w:lang w:eastAsia="lt-LT"/>
        </w:rPr>
        <w:t>ą</w:t>
      </w:r>
      <w:r>
        <w:rPr>
          <w:sz w:val="22"/>
          <w:szCs w:val="22"/>
          <w:lang w:eastAsia="lt-LT"/>
        </w:rPr>
        <w:t>.</w:t>
      </w:r>
    </w:p>
    <w:p w14:paraId="44352089" w14:textId="6B3C7643" w:rsidR="00365EA7" w:rsidRDefault="00365EA7" w:rsidP="00BD2774">
      <w:pPr>
        <w:pStyle w:val="Pagrindinistekstas"/>
        <w:jc w:val="left"/>
        <w:rPr>
          <w:sz w:val="22"/>
          <w:szCs w:val="22"/>
          <w:lang w:eastAsia="lt-LT"/>
        </w:rPr>
      </w:pPr>
      <w:bookmarkStart w:id="9" w:name="_Hlk528140188"/>
      <w:r w:rsidRPr="001E1CB5">
        <w:rPr>
          <w:sz w:val="22"/>
          <w:szCs w:val="22"/>
          <w:lang w:eastAsia="lt-LT"/>
        </w:rPr>
        <w:t>Nėštumo metu didesnis nei 200</w:t>
      </w:r>
      <w:r>
        <w:rPr>
          <w:sz w:val="22"/>
          <w:szCs w:val="22"/>
          <w:lang w:eastAsia="lt-LT"/>
        </w:rPr>
        <w:t> </w:t>
      </w:r>
      <w:r w:rsidRPr="001E1CB5">
        <w:rPr>
          <w:sz w:val="22"/>
          <w:szCs w:val="22"/>
          <w:lang w:eastAsia="lt-LT"/>
        </w:rPr>
        <w:t>mg per parą kofeino vartojimas padidina savaiminio persileidimo riziką ar priešlaikinį gimdymą.</w:t>
      </w:r>
      <w:bookmarkEnd w:id="9"/>
    </w:p>
    <w:p w14:paraId="145D8ABE" w14:textId="77777777" w:rsidR="00BD2774" w:rsidRDefault="00BD2774" w:rsidP="00BD2774">
      <w:pPr>
        <w:pStyle w:val="Pagrindinistekstas"/>
        <w:jc w:val="left"/>
        <w:rPr>
          <w:i/>
          <w:iCs/>
          <w:sz w:val="22"/>
          <w:szCs w:val="22"/>
          <w:lang w:eastAsia="lt-LT"/>
        </w:rPr>
      </w:pPr>
      <w:proofErr w:type="spellStart"/>
      <w:r>
        <w:rPr>
          <w:sz w:val="22"/>
          <w:szCs w:val="22"/>
          <w:lang w:eastAsia="lt-LT"/>
        </w:rPr>
        <w:t>Paracetamolio</w:t>
      </w:r>
      <w:proofErr w:type="spellEnd"/>
      <w:r>
        <w:rPr>
          <w:sz w:val="22"/>
          <w:szCs w:val="22"/>
          <w:lang w:eastAsia="lt-LT"/>
        </w:rPr>
        <w:t xml:space="preserve">, kofeino ir kodeino derinio saugumas nėštumo metu nebuvo tiriamas, nenorint sukelti nepageidaujamų reiškinių vaisiaus vystymuisi. Todėl nėštumo metu </w:t>
      </w:r>
      <w:r w:rsidRPr="00B67A77">
        <w:rPr>
          <w:sz w:val="22"/>
          <w:szCs w:val="22"/>
          <w:lang w:val="fi-FI" w:eastAsia="lt-LT"/>
        </w:rPr>
        <w:t>vaistinio preparato</w:t>
      </w:r>
      <w:r>
        <w:rPr>
          <w:sz w:val="22"/>
          <w:szCs w:val="22"/>
          <w:lang w:eastAsia="lt-LT"/>
        </w:rPr>
        <w:t xml:space="preserve"> vartoti negalima, kadangi padidėja su kofeino vartojimu susijusio savaiminio persileidimo rizika</w:t>
      </w:r>
      <w:r>
        <w:rPr>
          <w:i/>
          <w:iCs/>
          <w:sz w:val="22"/>
          <w:szCs w:val="22"/>
          <w:lang w:eastAsia="lt-LT"/>
        </w:rPr>
        <w:t>.</w:t>
      </w:r>
    </w:p>
    <w:p w14:paraId="63A0546B" w14:textId="77777777" w:rsidR="00BD2774" w:rsidRDefault="00BD2774" w:rsidP="00BD2774">
      <w:pPr>
        <w:pStyle w:val="Pagrindinistekstas"/>
        <w:jc w:val="left"/>
        <w:rPr>
          <w:sz w:val="22"/>
          <w:szCs w:val="22"/>
        </w:rPr>
      </w:pPr>
    </w:p>
    <w:p w14:paraId="18D36BF5" w14:textId="77777777" w:rsidR="00BD2774" w:rsidRPr="0063331C" w:rsidRDefault="00BD2774" w:rsidP="00BD2774">
      <w:pPr>
        <w:ind w:left="540" w:hanging="540"/>
        <w:rPr>
          <w:sz w:val="22"/>
          <w:szCs w:val="22"/>
          <w:u w:val="single"/>
          <w:lang w:val="lt-LT"/>
        </w:rPr>
      </w:pPr>
      <w:r w:rsidRPr="0063331C">
        <w:rPr>
          <w:sz w:val="22"/>
          <w:szCs w:val="22"/>
          <w:u w:val="single"/>
          <w:lang w:val="lt-LT"/>
        </w:rPr>
        <w:t>Žindymas</w:t>
      </w:r>
    </w:p>
    <w:p w14:paraId="01E15CBE" w14:textId="435BC9B2" w:rsidR="00BD2774" w:rsidRDefault="00BD2774" w:rsidP="00BD2774">
      <w:pPr>
        <w:rPr>
          <w:rFonts w:eastAsia="MS Mincho"/>
          <w:sz w:val="22"/>
          <w:szCs w:val="22"/>
          <w:lang w:val="lt-LT" w:eastAsia="ja-JP"/>
        </w:rPr>
      </w:pPr>
      <w:r>
        <w:rPr>
          <w:rFonts w:eastAsia="MS Mincho"/>
          <w:sz w:val="22"/>
          <w:szCs w:val="22"/>
          <w:lang w:val="lt-LT" w:eastAsia="ja-JP"/>
        </w:rPr>
        <w:t xml:space="preserve">Kodeino negalima vartoti žindymo laikotarpiu (žr. 4.3 skyrių). Vartojant normalias gydomąsias kodeino dozes, labai mažos kodeino ir jo veiklaus metabolito dozės gali išsiskirti į motinos pieną ir mažai tikėtina, kad gali nepalankiai veikti žindomą kūdikį. Vis dėlto, jeigu pacientė yra labai greita CYP2D6 </w:t>
      </w:r>
      <w:proofErr w:type="spellStart"/>
      <w:r>
        <w:rPr>
          <w:rFonts w:eastAsia="MS Mincho"/>
          <w:sz w:val="22"/>
          <w:szCs w:val="22"/>
          <w:lang w:val="lt-LT" w:eastAsia="ja-JP"/>
        </w:rPr>
        <w:t>metabolizuotoja</w:t>
      </w:r>
      <w:proofErr w:type="spellEnd"/>
      <w:r>
        <w:rPr>
          <w:rFonts w:eastAsia="MS Mincho"/>
          <w:sz w:val="22"/>
          <w:szCs w:val="22"/>
          <w:lang w:val="lt-LT" w:eastAsia="ja-JP"/>
        </w:rPr>
        <w:t xml:space="preserve">, motinos piene gali būti didesnės veiklaus metabolito morfino koncentracijos ir labai retais atvejais kūdikiui gali sukelti </w:t>
      </w:r>
      <w:proofErr w:type="spellStart"/>
      <w:r>
        <w:rPr>
          <w:rFonts w:eastAsia="MS Mincho"/>
          <w:sz w:val="22"/>
          <w:szCs w:val="22"/>
          <w:lang w:val="lt-LT" w:eastAsia="ja-JP"/>
        </w:rPr>
        <w:t>opioidų</w:t>
      </w:r>
      <w:proofErr w:type="spellEnd"/>
      <w:r>
        <w:rPr>
          <w:rFonts w:eastAsia="MS Mincho"/>
          <w:sz w:val="22"/>
          <w:szCs w:val="22"/>
          <w:lang w:val="lt-LT" w:eastAsia="ja-JP"/>
        </w:rPr>
        <w:t xml:space="preserve"> toksinio poveikio simptomų, kurie gali būti mirtini.</w:t>
      </w:r>
    </w:p>
    <w:p w14:paraId="03FBD8B6" w14:textId="3EC6974D" w:rsidR="00365EA7" w:rsidRDefault="00BB6FAF" w:rsidP="00BD2774">
      <w:pPr>
        <w:rPr>
          <w:rFonts w:eastAsia="MS Mincho"/>
          <w:sz w:val="22"/>
          <w:szCs w:val="22"/>
          <w:lang w:val="lt-LT" w:eastAsia="ja-JP"/>
        </w:rPr>
      </w:pPr>
      <w:bookmarkStart w:id="10" w:name="_Hlk528140273"/>
      <w:r>
        <w:rPr>
          <w:rFonts w:eastAsia="MS Mincho"/>
          <w:sz w:val="22"/>
          <w:szCs w:val="22"/>
          <w:lang w:val="lt-LT" w:eastAsia="ja-JP"/>
        </w:rPr>
        <w:t xml:space="preserve">Gali pasireikšti kofeino </w:t>
      </w:r>
      <w:r w:rsidRPr="00365EA7">
        <w:rPr>
          <w:rFonts w:eastAsia="MS Mincho"/>
          <w:sz w:val="22"/>
          <w:szCs w:val="22"/>
          <w:lang w:val="lt-LT" w:eastAsia="ja-JP"/>
        </w:rPr>
        <w:t>stimuliuo</w:t>
      </w:r>
      <w:r>
        <w:rPr>
          <w:rFonts w:eastAsia="MS Mincho"/>
          <w:sz w:val="22"/>
          <w:szCs w:val="22"/>
          <w:lang w:val="lt-LT" w:eastAsia="ja-JP"/>
        </w:rPr>
        <w:t>jamasis poveikis ž</w:t>
      </w:r>
      <w:r w:rsidR="00365EA7" w:rsidRPr="00365EA7">
        <w:rPr>
          <w:rFonts w:eastAsia="MS Mincho"/>
          <w:sz w:val="22"/>
          <w:szCs w:val="22"/>
          <w:lang w:val="lt-LT" w:eastAsia="ja-JP"/>
        </w:rPr>
        <w:t>indom</w:t>
      </w:r>
      <w:r>
        <w:rPr>
          <w:rFonts w:eastAsia="MS Mincho"/>
          <w:sz w:val="22"/>
          <w:szCs w:val="22"/>
          <w:lang w:val="lt-LT" w:eastAsia="ja-JP"/>
        </w:rPr>
        <w:t>iems</w:t>
      </w:r>
      <w:r w:rsidR="00365EA7" w:rsidRPr="00365EA7">
        <w:rPr>
          <w:rFonts w:eastAsia="MS Mincho"/>
          <w:sz w:val="22"/>
          <w:szCs w:val="22"/>
          <w:lang w:val="lt-LT" w:eastAsia="ja-JP"/>
        </w:rPr>
        <w:t xml:space="preserve"> kūdiki</w:t>
      </w:r>
      <w:r>
        <w:rPr>
          <w:rFonts w:eastAsia="MS Mincho"/>
          <w:sz w:val="22"/>
          <w:szCs w:val="22"/>
          <w:lang w:val="lt-LT" w:eastAsia="ja-JP"/>
        </w:rPr>
        <w:t>am</w:t>
      </w:r>
      <w:r w:rsidR="00365EA7" w:rsidRPr="00365EA7">
        <w:rPr>
          <w:rFonts w:eastAsia="MS Mincho"/>
          <w:sz w:val="22"/>
          <w:szCs w:val="22"/>
          <w:lang w:val="lt-LT" w:eastAsia="ja-JP"/>
        </w:rPr>
        <w:t xml:space="preserve">s, tačiau reikšmingas toksinis kofeino poveikis </w:t>
      </w:r>
      <w:r>
        <w:rPr>
          <w:rFonts w:eastAsia="MS Mincho"/>
          <w:sz w:val="22"/>
          <w:szCs w:val="22"/>
          <w:lang w:val="lt-LT" w:eastAsia="ja-JP"/>
        </w:rPr>
        <w:t xml:space="preserve">žindomiems kūdikiams </w:t>
      </w:r>
      <w:r w:rsidR="00365EA7" w:rsidRPr="00365EA7">
        <w:rPr>
          <w:rFonts w:eastAsia="MS Mincho"/>
          <w:sz w:val="22"/>
          <w:szCs w:val="22"/>
          <w:lang w:val="lt-LT" w:eastAsia="ja-JP"/>
        </w:rPr>
        <w:t>pastebėtas nebuvo.</w:t>
      </w:r>
    </w:p>
    <w:p w14:paraId="63A74A0D" w14:textId="23D0AFD6" w:rsidR="00BB6FAF" w:rsidRDefault="00BB6FAF" w:rsidP="00BD2774">
      <w:pPr>
        <w:rPr>
          <w:rFonts w:eastAsia="MS Mincho"/>
          <w:sz w:val="22"/>
          <w:szCs w:val="22"/>
          <w:lang w:val="lt-LT" w:eastAsia="ja-JP"/>
        </w:rPr>
      </w:pPr>
      <w:bookmarkStart w:id="11" w:name="_Hlk528140289"/>
      <w:bookmarkEnd w:id="10"/>
    </w:p>
    <w:p w14:paraId="17F679CA" w14:textId="3553B943" w:rsidR="00BB6FAF" w:rsidRPr="0063331C" w:rsidRDefault="00BB6FAF" w:rsidP="00BD2774">
      <w:pPr>
        <w:rPr>
          <w:rFonts w:eastAsia="MS Mincho"/>
          <w:sz w:val="22"/>
          <w:szCs w:val="22"/>
          <w:u w:val="single"/>
          <w:lang w:val="lt-LT" w:eastAsia="ja-JP"/>
        </w:rPr>
      </w:pPr>
      <w:r w:rsidRPr="0063331C">
        <w:rPr>
          <w:rFonts w:eastAsia="MS Mincho"/>
          <w:sz w:val="22"/>
          <w:szCs w:val="22"/>
          <w:u w:val="single"/>
          <w:lang w:val="lt-LT" w:eastAsia="ja-JP"/>
        </w:rPr>
        <w:t>Vaisingumas</w:t>
      </w:r>
    </w:p>
    <w:p w14:paraId="67F71D73" w14:textId="6F45CE64" w:rsidR="00BB6FAF" w:rsidRDefault="00BB6FAF" w:rsidP="00BD2774">
      <w:pPr>
        <w:rPr>
          <w:rFonts w:eastAsia="MS Mincho"/>
          <w:sz w:val="22"/>
          <w:szCs w:val="22"/>
          <w:lang w:val="lt-LT" w:eastAsia="ja-JP"/>
        </w:rPr>
      </w:pPr>
      <w:r w:rsidRPr="00BB6FAF">
        <w:rPr>
          <w:rFonts w:eastAsia="MS Mincho"/>
          <w:sz w:val="22"/>
          <w:szCs w:val="22"/>
          <w:lang w:val="lt-LT" w:eastAsia="ja-JP"/>
        </w:rPr>
        <w:t xml:space="preserve">Duomenų apie </w:t>
      </w:r>
      <w:proofErr w:type="spellStart"/>
      <w:r w:rsidRPr="00BB6FAF">
        <w:rPr>
          <w:rFonts w:eastAsia="MS Mincho"/>
          <w:sz w:val="22"/>
          <w:szCs w:val="22"/>
          <w:lang w:val="lt-LT" w:eastAsia="ja-JP"/>
        </w:rPr>
        <w:t>Solpadeine</w:t>
      </w:r>
      <w:proofErr w:type="spellEnd"/>
      <w:r w:rsidRPr="00BB6FAF">
        <w:rPr>
          <w:rFonts w:eastAsia="MS Mincho"/>
          <w:sz w:val="22"/>
          <w:szCs w:val="22"/>
          <w:lang w:val="lt-LT" w:eastAsia="ja-JP"/>
        </w:rPr>
        <w:t xml:space="preserve"> poveikį vaisingumui nėra.</w:t>
      </w:r>
      <w:bookmarkEnd w:id="11"/>
    </w:p>
    <w:p w14:paraId="3DAF841F" w14:textId="77777777" w:rsidR="00BD2774" w:rsidRDefault="00BD2774" w:rsidP="00BD2774">
      <w:pPr>
        <w:rPr>
          <w:sz w:val="22"/>
          <w:szCs w:val="22"/>
          <w:lang w:val="lt-LT"/>
        </w:rPr>
      </w:pPr>
    </w:p>
    <w:p w14:paraId="116C5B5B" w14:textId="0BBE5067" w:rsidR="00BD2774" w:rsidRDefault="00BD2774" w:rsidP="00BD2774">
      <w:pPr>
        <w:ind w:left="540" w:hanging="540"/>
        <w:rPr>
          <w:sz w:val="22"/>
          <w:szCs w:val="22"/>
          <w:lang w:val="lt-LT"/>
        </w:rPr>
      </w:pPr>
      <w:r>
        <w:rPr>
          <w:b/>
          <w:sz w:val="22"/>
          <w:szCs w:val="22"/>
          <w:lang w:val="lt-LT"/>
        </w:rPr>
        <w:t>4.7</w:t>
      </w:r>
      <w:r>
        <w:rPr>
          <w:b/>
          <w:sz w:val="22"/>
          <w:szCs w:val="22"/>
          <w:lang w:val="lt-LT"/>
        </w:rPr>
        <w:tab/>
        <w:t>Poveikis gebėjimui vairuoti ir valdyti mechanizmus</w:t>
      </w:r>
    </w:p>
    <w:p w14:paraId="04F95E1F" w14:textId="77777777" w:rsidR="00BD2774" w:rsidRDefault="00BD2774" w:rsidP="00BD2774">
      <w:pPr>
        <w:rPr>
          <w:sz w:val="22"/>
          <w:szCs w:val="22"/>
          <w:lang w:val="lt-LT"/>
        </w:rPr>
      </w:pPr>
    </w:p>
    <w:p w14:paraId="6D9C773E" w14:textId="1F1F3F09" w:rsidR="00BD2774" w:rsidRDefault="00BD2774" w:rsidP="00BD2774">
      <w:pPr>
        <w:rPr>
          <w:sz w:val="22"/>
          <w:szCs w:val="22"/>
          <w:lang w:val="lt-LT"/>
        </w:rPr>
      </w:pPr>
      <w:r>
        <w:rPr>
          <w:sz w:val="22"/>
          <w:szCs w:val="22"/>
          <w:lang w:val="lt-LT"/>
        </w:rPr>
        <w:t>Pacientams reikia patarti nevairuoti ir nevaldyti mechanizmų, jei pasireiškia galvos svaigimas arba mieguistumas.</w:t>
      </w:r>
    </w:p>
    <w:p w14:paraId="26977744" w14:textId="77777777" w:rsidR="00BD2774" w:rsidRDefault="00BD2774" w:rsidP="00BD2774">
      <w:pPr>
        <w:rPr>
          <w:sz w:val="22"/>
          <w:szCs w:val="22"/>
          <w:lang w:val="lt-LT"/>
        </w:rPr>
      </w:pPr>
    </w:p>
    <w:p w14:paraId="1BC73B5B" w14:textId="0CC1F7EA" w:rsidR="00BD2774" w:rsidRDefault="00BD2774" w:rsidP="00BD2774">
      <w:pPr>
        <w:ind w:left="540" w:hanging="540"/>
        <w:rPr>
          <w:sz w:val="22"/>
          <w:szCs w:val="22"/>
          <w:lang w:val="lt-LT"/>
        </w:rPr>
      </w:pPr>
      <w:r>
        <w:rPr>
          <w:b/>
          <w:sz w:val="22"/>
          <w:szCs w:val="22"/>
          <w:lang w:val="lt-LT"/>
        </w:rPr>
        <w:t>4.8</w:t>
      </w:r>
      <w:r>
        <w:rPr>
          <w:b/>
          <w:sz w:val="22"/>
          <w:szCs w:val="22"/>
          <w:lang w:val="lt-LT"/>
        </w:rPr>
        <w:tab/>
        <w:t>Nepageidaujamas poveikis</w:t>
      </w:r>
    </w:p>
    <w:p w14:paraId="5B9A0E8A" w14:textId="77777777" w:rsidR="00941572" w:rsidRDefault="00941572" w:rsidP="00941572">
      <w:pPr>
        <w:rPr>
          <w:sz w:val="22"/>
          <w:szCs w:val="22"/>
          <w:lang w:val="lt-LT"/>
        </w:rPr>
      </w:pPr>
      <w:bookmarkStart w:id="12" w:name="_Hlk528142278"/>
    </w:p>
    <w:p w14:paraId="402CBC2B" w14:textId="77777777" w:rsidR="00941572" w:rsidRDefault="00941572" w:rsidP="00941572">
      <w:pPr>
        <w:rPr>
          <w:sz w:val="22"/>
          <w:szCs w:val="22"/>
          <w:lang w:val="lt-LT"/>
        </w:rPr>
      </w:pPr>
      <w:r w:rsidRPr="00941572">
        <w:rPr>
          <w:sz w:val="22"/>
          <w:szCs w:val="22"/>
          <w:lang w:val="lt-LT"/>
        </w:rPr>
        <w:t>Nepageidaujamos reakcijos į vaistinį preparatą išvardytos toliau pagal organų sistemų klases ir dažnį.</w:t>
      </w:r>
    </w:p>
    <w:bookmarkEnd w:id="12"/>
    <w:p w14:paraId="4386234B" w14:textId="77777777" w:rsidR="00941572" w:rsidRDefault="00941572" w:rsidP="00BD2774">
      <w:pPr>
        <w:rPr>
          <w:sz w:val="22"/>
          <w:szCs w:val="22"/>
          <w:lang w:val="lt-LT"/>
        </w:rPr>
      </w:pPr>
    </w:p>
    <w:p w14:paraId="246C93BE" w14:textId="1605271A" w:rsidR="00BD2774" w:rsidRPr="00B67A77" w:rsidRDefault="00BD2774" w:rsidP="0063331C">
      <w:pPr>
        <w:rPr>
          <w:sz w:val="22"/>
          <w:szCs w:val="22"/>
          <w:lang w:val="lt-LT"/>
        </w:rPr>
      </w:pPr>
      <w:r>
        <w:rPr>
          <w:sz w:val="22"/>
          <w:szCs w:val="22"/>
          <w:lang w:val="lt-LT"/>
        </w:rPr>
        <w:t>Nepageidaujamo poveikio dažnis apibūdinamas taip:</w:t>
      </w:r>
      <w:r w:rsidR="00510EFF">
        <w:rPr>
          <w:sz w:val="22"/>
          <w:szCs w:val="22"/>
          <w:lang w:val="lt-LT"/>
        </w:rPr>
        <w:t xml:space="preserve"> </w:t>
      </w:r>
      <w:r w:rsidRPr="00B67A77">
        <w:rPr>
          <w:sz w:val="22"/>
          <w:szCs w:val="22"/>
          <w:lang w:val="lt-LT"/>
        </w:rPr>
        <w:t>labai dažnas (≥</w:t>
      </w:r>
      <w:r w:rsidR="00B67D5A" w:rsidRPr="00B67A77">
        <w:rPr>
          <w:sz w:val="22"/>
          <w:szCs w:val="22"/>
          <w:lang w:val="lt-LT"/>
        </w:rPr>
        <w:t> </w:t>
      </w:r>
      <w:r w:rsidRPr="00B67A77">
        <w:rPr>
          <w:sz w:val="22"/>
          <w:szCs w:val="22"/>
          <w:lang w:val="lt-LT"/>
        </w:rPr>
        <w:t>1/10), dažnas (nuo ≥</w:t>
      </w:r>
      <w:r w:rsidR="00B67D5A" w:rsidRPr="00B67A77">
        <w:rPr>
          <w:sz w:val="22"/>
          <w:szCs w:val="22"/>
          <w:lang w:val="lt-LT"/>
        </w:rPr>
        <w:t> </w:t>
      </w:r>
      <w:r w:rsidRPr="00B67A77">
        <w:rPr>
          <w:sz w:val="22"/>
          <w:szCs w:val="22"/>
          <w:lang w:val="lt-LT"/>
        </w:rPr>
        <w:t>1/100 iki &lt;</w:t>
      </w:r>
      <w:r w:rsidR="00B67D5A" w:rsidRPr="00B67A77">
        <w:rPr>
          <w:sz w:val="22"/>
          <w:szCs w:val="22"/>
          <w:lang w:val="lt-LT"/>
        </w:rPr>
        <w:t> </w:t>
      </w:r>
      <w:r w:rsidRPr="00B67A77">
        <w:rPr>
          <w:sz w:val="22"/>
          <w:szCs w:val="22"/>
          <w:lang w:val="lt-LT"/>
        </w:rPr>
        <w:t>1/10), nedažnas (nuo ≥</w:t>
      </w:r>
      <w:r w:rsidR="00B67D5A" w:rsidRPr="00B67A77">
        <w:rPr>
          <w:sz w:val="22"/>
          <w:szCs w:val="22"/>
          <w:lang w:val="lt-LT"/>
        </w:rPr>
        <w:t> </w:t>
      </w:r>
      <w:r w:rsidRPr="00B67A77">
        <w:rPr>
          <w:sz w:val="22"/>
          <w:szCs w:val="22"/>
          <w:lang w:val="lt-LT"/>
        </w:rPr>
        <w:t>1/10</w:t>
      </w:r>
      <w:r w:rsidR="007D19EE" w:rsidRPr="00B67A77">
        <w:rPr>
          <w:sz w:val="22"/>
          <w:szCs w:val="22"/>
          <w:lang w:val="lt-LT"/>
        </w:rPr>
        <w:t> </w:t>
      </w:r>
      <w:r w:rsidRPr="00B67A77">
        <w:rPr>
          <w:sz w:val="22"/>
          <w:szCs w:val="22"/>
          <w:lang w:val="lt-LT"/>
        </w:rPr>
        <w:t>00 iki &lt;</w:t>
      </w:r>
      <w:r w:rsidR="00B67D5A" w:rsidRPr="00B67A77">
        <w:rPr>
          <w:sz w:val="22"/>
          <w:szCs w:val="22"/>
          <w:lang w:val="lt-LT"/>
        </w:rPr>
        <w:t> </w:t>
      </w:r>
      <w:r w:rsidRPr="00B67A77">
        <w:rPr>
          <w:sz w:val="22"/>
          <w:szCs w:val="22"/>
          <w:lang w:val="lt-LT"/>
        </w:rPr>
        <w:t>1/100), retas (nuo ≥</w:t>
      </w:r>
      <w:r w:rsidR="00B67D5A" w:rsidRPr="00B67A77">
        <w:rPr>
          <w:sz w:val="22"/>
          <w:szCs w:val="22"/>
          <w:lang w:val="lt-LT"/>
        </w:rPr>
        <w:t> </w:t>
      </w:r>
      <w:r w:rsidRPr="00B67A77">
        <w:rPr>
          <w:sz w:val="22"/>
          <w:szCs w:val="22"/>
          <w:lang w:val="lt-LT"/>
        </w:rPr>
        <w:t>1/10</w:t>
      </w:r>
      <w:r w:rsidR="007D19EE" w:rsidRPr="00B67A77">
        <w:rPr>
          <w:sz w:val="22"/>
          <w:szCs w:val="22"/>
          <w:lang w:val="lt-LT"/>
        </w:rPr>
        <w:t> </w:t>
      </w:r>
      <w:r w:rsidRPr="00B67A77">
        <w:rPr>
          <w:sz w:val="22"/>
          <w:szCs w:val="22"/>
          <w:lang w:val="lt-LT"/>
        </w:rPr>
        <w:t>000 iki &lt;</w:t>
      </w:r>
      <w:r w:rsidR="00B67D5A" w:rsidRPr="00B67A77">
        <w:rPr>
          <w:sz w:val="22"/>
          <w:szCs w:val="22"/>
          <w:lang w:val="lt-LT"/>
        </w:rPr>
        <w:t> </w:t>
      </w:r>
      <w:r w:rsidRPr="00B67A77">
        <w:rPr>
          <w:sz w:val="22"/>
          <w:szCs w:val="22"/>
          <w:lang w:val="lt-LT"/>
        </w:rPr>
        <w:t>1/1</w:t>
      </w:r>
      <w:r w:rsidR="007D19EE" w:rsidRPr="00B67A77">
        <w:rPr>
          <w:sz w:val="22"/>
          <w:szCs w:val="22"/>
          <w:lang w:val="lt-LT"/>
        </w:rPr>
        <w:t> </w:t>
      </w:r>
      <w:r w:rsidRPr="00B67A77">
        <w:rPr>
          <w:sz w:val="22"/>
          <w:szCs w:val="22"/>
          <w:lang w:val="lt-LT"/>
        </w:rPr>
        <w:t>000), labai retas (&lt;</w:t>
      </w:r>
      <w:r w:rsidR="00B67D5A" w:rsidRPr="00B67A77">
        <w:rPr>
          <w:sz w:val="22"/>
          <w:szCs w:val="22"/>
          <w:lang w:val="lt-LT"/>
        </w:rPr>
        <w:t> </w:t>
      </w:r>
      <w:r w:rsidRPr="00B67A77">
        <w:rPr>
          <w:sz w:val="22"/>
          <w:szCs w:val="22"/>
          <w:lang w:val="lt-LT"/>
        </w:rPr>
        <w:t>1/10</w:t>
      </w:r>
      <w:r w:rsidR="007D19EE" w:rsidRPr="00B67A77">
        <w:rPr>
          <w:sz w:val="22"/>
          <w:szCs w:val="22"/>
          <w:lang w:val="lt-LT"/>
        </w:rPr>
        <w:t> </w:t>
      </w:r>
      <w:r w:rsidRPr="00B67A77">
        <w:rPr>
          <w:sz w:val="22"/>
          <w:szCs w:val="22"/>
          <w:lang w:val="lt-LT"/>
        </w:rPr>
        <w:t>000), ir nežinomas (negali būti apskaičiuotas pagal turimus duomenis).</w:t>
      </w:r>
    </w:p>
    <w:p w14:paraId="746C97FE" w14:textId="77777777" w:rsidR="00BD2774" w:rsidRDefault="00BD2774" w:rsidP="00BD2774">
      <w:pPr>
        <w:pStyle w:val="BTEMEASMCA"/>
        <w:rPr>
          <w:rFonts w:ascii="Times New Roman" w:hAnsi="Times New Roman"/>
        </w:rPr>
      </w:pPr>
    </w:p>
    <w:p w14:paraId="050FDF6B" w14:textId="77777777" w:rsidR="00BD2774" w:rsidRDefault="00BD2774" w:rsidP="00BD2774">
      <w:pPr>
        <w:rPr>
          <w:sz w:val="22"/>
          <w:szCs w:val="22"/>
          <w:lang w:val="lt-LT"/>
        </w:rPr>
      </w:pPr>
      <w:r>
        <w:rPr>
          <w:sz w:val="22"/>
          <w:szCs w:val="22"/>
          <w:lang w:val="lt-LT"/>
        </w:rPr>
        <w:t>Stebint į rinką pateikto vaistinio preparato poveikį, pastebėtos žemiau išvardytos nepageidaujamos reakcijos:</w:t>
      </w:r>
    </w:p>
    <w:p w14:paraId="4CFAADF7" w14:textId="77777777" w:rsidR="00BD2774" w:rsidRDefault="00BD2774" w:rsidP="00BD2774">
      <w:pPr>
        <w:rPr>
          <w:sz w:val="22"/>
          <w:szCs w:val="22"/>
          <w:lang w:val="lt-LT"/>
        </w:rPr>
      </w:pPr>
    </w:p>
    <w:p w14:paraId="47F0A902" w14:textId="77777777" w:rsidR="00BD2774" w:rsidRPr="0063331C" w:rsidRDefault="00BD2774" w:rsidP="00BD2774">
      <w:pPr>
        <w:rPr>
          <w:i/>
          <w:sz w:val="22"/>
          <w:szCs w:val="22"/>
        </w:rPr>
      </w:pPr>
      <w:proofErr w:type="spellStart"/>
      <w:r w:rsidRPr="0063331C">
        <w:rPr>
          <w:i/>
          <w:sz w:val="22"/>
          <w:szCs w:val="22"/>
        </w:rPr>
        <w:t>Paracetamolis</w:t>
      </w:r>
      <w:proofErr w:type="spellEnd"/>
    </w:p>
    <w:p w14:paraId="7690881E" w14:textId="77777777" w:rsidR="00BD2774" w:rsidRDefault="00BD2774" w:rsidP="00BD2774">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024"/>
        <w:gridCol w:w="3030"/>
      </w:tblGrid>
      <w:tr w:rsidR="00BD2774" w14:paraId="3636E41B"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21C2D14C" w14:textId="77777777" w:rsidR="00BD2774" w:rsidRDefault="00BD2774">
            <w:pPr>
              <w:pStyle w:val="Pagrindinistekstas"/>
              <w:spacing w:line="249" w:lineRule="auto"/>
              <w:rPr>
                <w:sz w:val="22"/>
                <w:szCs w:val="22"/>
                <w:lang w:val="et-EE"/>
              </w:rPr>
            </w:pPr>
            <w:r>
              <w:rPr>
                <w:sz w:val="22"/>
                <w:szCs w:val="22"/>
                <w:lang w:val="et-EE"/>
              </w:rPr>
              <w:t>Organų sistemų klasė</w:t>
            </w:r>
          </w:p>
        </w:tc>
        <w:tc>
          <w:tcPr>
            <w:tcW w:w="3040" w:type="dxa"/>
            <w:tcBorders>
              <w:top w:val="single" w:sz="4" w:space="0" w:color="auto"/>
              <w:left w:val="single" w:sz="4" w:space="0" w:color="auto"/>
              <w:bottom w:val="single" w:sz="4" w:space="0" w:color="auto"/>
              <w:right w:val="single" w:sz="4" w:space="0" w:color="auto"/>
            </w:tcBorders>
            <w:hideMark/>
          </w:tcPr>
          <w:p w14:paraId="49E427C0" w14:textId="77777777" w:rsidR="00BD2774" w:rsidRDefault="00BD2774">
            <w:pPr>
              <w:pStyle w:val="Pagrindinistekstas"/>
              <w:spacing w:line="249" w:lineRule="auto"/>
              <w:rPr>
                <w:sz w:val="22"/>
                <w:szCs w:val="22"/>
                <w:lang w:val="et-EE"/>
              </w:rPr>
            </w:pPr>
            <w:r>
              <w:rPr>
                <w:sz w:val="22"/>
                <w:szCs w:val="22"/>
                <w:lang w:val="et-EE"/>
              </w:rPr>
              <w:t>Dažnis</w:t>
            </w:r>
          </w:p>
        </w:tc>
        <w:tc>
          <w:tcPr>
            <w:tcW w:w="3040" w:type="dxa"/>
            <w:tcBorders>
              <w:top w:val="single" w:sz="4" w:space="0" w:color="auto"/>
              <w:left w:val="single" w:sz="4" w:space="0" w:color="auto"/>
              <w:bottom w:val="single" w:sz="4" w:space="0" w:color="auto"/>
              <w:right w:val="single" w:sz="4" w:space="0" w:color="auto"/>
            </w:tcBorders>
            <w:hideMark/>
          </w:tcPr>
          <w:p w14:paraId="50D5D41B" w14:textId="77777777" w:rsidR="00BD2774" w:rsidRDefault="00BD2774">
            <w:pPr>
              <w:pStyle w:val="Pagrindinistekstas"/>
              <w:spacing w:line="249" w:lineRule="auto"/>
              <w:rPr>
                <w:sz w:val="22"/>
                <w:szCs w:val="22"/>
                <w:lang w:val="et-EE"/>
              </w:rPr>
            </w:pPr>
            <w:r>
              <w:rPr>
                <w:sz w:val="22"/>
                <w:szCs w:val="22"/>
                <w:lang w:val="et-EE"/>
              </w:rPr>
              <w:t>Simptomai</w:t>
            </w:r>
          </w:p>
        </w:tc>
      </w:tr>
      <w:tr w:rsidR="00BD2774" w14:paraId="286F77CA"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72D9A08B" w14:textId="77777777" w:rsidR="00BD2774" w:rsidRDefault="00BD2774">
            <w:pPr>
              <w:pStyle w:val="Pagrindinistekstas"/>
              <w:spacing w:line="249" w:lineRule="auto"/>
              <w:rPr>
                <w:sz w:val="22"/>
                <w:szCs w:val="22"/>
                <w:lang w:val="et-EE"/>
              </w:rPr>
            </w:pPr>
            <w:r>
              <w:rPr>
                <w:sz w:val="22"/>
                <w:szCs w:val="22"/>
                <w:lang w:val="et-EE"/>
              </w:rPr>
              <w:t>Kraujo ir limfinės sistemos sutrikimai</w:t>
            </w:r>
          </w:p>
        </w:tc>
        <w:tc>
          <w:tcPr>
            <w:tcW w:w="3040" w:type="dxa"/>
            <w:tcBorders>
              <w:top w:val="single" w:sz="4" w:space="0" w:color="auto"/>
              <w:left w:val="single" w:sz="4" w:space="0" w:color="auto"/>
              <w:bottom w:val="single" w:sz="4" w:space="0" w:color="auto"/>
              <w:right w:val="single" w:sz="4" w:space="0" w:color="auto"/>
            </w:tcBorders>
            <w:hideMark/>
          </w:tcPr>
          <w:p w14:paraId="21F0F24E" w14:textId="77777777" w:rsidR="00BD2774" w:rsidRDefault="00BD2774">
            <w:pPr>
              <w:pStyle w:val="Pagrindinistekstas"/>
              <w:spacing w:line="249" w:lineRule="auto"/>
              <w:rPr>
                <w:sz w:val="22"/>
                <w:szCs w:val="22"/>
                <w:lang w:val="et-EE"/>
              </w:rPr>
            </w:pPr>
            <w:r>
              <w:rPr>
                <w:sz w:val="22"/>
                <w:szCs w:val="22"/>
                <w:lang w:val="et-EE"/>
              </w:rPr>
              <w:t>Labai retas</w:t>
            </w:r>
          </w:p>
        </w:tc>
        <w:tc>
          <w:tcPr>
            <w:tcW w:w="3040" w:type="dxa"/>
            <w:tcBorders>
              <w:top w:val="single" w:sz="4" w:space="0" w:color="auto"/>
              <w:left w:val="single" w:sz="4" w:space="0" w:color="auto"/>
              <w:bottom w:val="single" w:sz="4" w:space="0" w:color="auto"/>
              <w:right w:val="single" w:sz="4" w:space="0" w:color="auto"/>
            </w:tcBorders>
            <w:hideMark/>
          </w:tcPr>
          <w:p w14:paraId="338C4CEA" w14:textId="77777777" w:rsidR="00BD2774" w:rsidRDefault="00BD2774">
            <w:pPr>
              <w:pStyle w:val="Pagrindinistekstas"/>
              <w:spacing w:line="249" w:lineRule="auto"/>
              <w:rPr>
                <w:sz w:val="22"/>
                <w:szCs w:val="22"/>
                <w:lang w:val="et-EE"/>
              </w:rPr>
            </w:pPr>
            <w:r>
              <w:rPr>
                <w:sz w:val="22"/>
                <w:szCs w:val="22"/>
                <w:lang w:val="et-EE"/>
              </w:rPr>
              <w:t xml:space="preserve">Trombocitopenija </w:t>
            </w:r>
          </w:p>
        </w:tc>
      </w:tr>
      <w:tr w:rsidR="00BD2774" w14:paraId="1BD69FDB"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57533E7F" w14:textId="77777777" w:rsidR="00BD2774" w:rsidRDefault="00BD2774">
            <w:pPr>
              <w:spacing w:line="249" w:lineRule="auto"/>
              <w:rPr>
                <w:noProof/>
                <w:sz w:val="22"/>
                <w:szCs w:val="22"/>
              </w:rPr>
            </w:pPr>
            <w:r>
              <w:rPr>
                <w:noProof/>
                <w:sz w:val="22"/>
                <w:szCs w:val="22"/>
              </w:rPr>
              <w:t>Imuninės sistemos sutrikimai</w:t>
            </w:r>
          </w:p>
        </w:tc>
        <w:tc>
          <w:tcPr>
            <w:tcW w:w="3040" w:type="dxa"/>
            <w:tcBorders>
              <w:top w:val="single" w:sz="4" w:space="0" w:color="auto"/>
              <w:left w:val="single" w:sz="4" w:space="0" w:color="auto"/>
              <w:bottom w:val="single" w:sz="4" w:space="0" w:color="auto"/>
              <w:right w:val="single" w:sz="4" w:space="0" w:color="auto"/>
            </w:tcBorders>
            <w:hideMark/>
          </w:tcPr>
          <w:p w14:paraId="2F917E3B" w14:textId="77777777" w:rsidR="00BD2774" w:rsidRDefault="00BD2774">
            <w:pPr>
              <w:spacing w:line="249" w:lineRule="auto"/>
              <w:rPr>
                <w:noProof/>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tcPr>
          <w:p w14:paraId="7BA46D14" w14:textId="77777777" w:rsidR="00BD2774" w:rsidRDefault="00BD2774">
            <w:pPr>
              <w:spacing w:line="249" w:lineRule="auto"/>
              <w:rPr>
                <w:noProof/>
                <w:sz w:val="22"/>
                <w:szCs w:val="22"/>
              </w:rPr>
            </w:pPr>
            <w:r>
              <w:rPr>
                <w:noProof/>
                <w:sz w:val="22"/>
                <w:szCs w:val="22"/>
              </w:rPr>
              <w:t xml:space="preserve">Anafilaksija </w:t>
            </w:r>
          </w:p>
          <w:p w14:paraId="6DF99BB0" w14:textId="77777777" w:rsidR="00BD2774" w:rsidRDefault="00BD2774">
            <w:pPr>
              <w:spacing w:line="249" w:lineRule="auto"/>
              <w:rPr>
                <w:noProof/>
                <w:sz w:val="22"/>
                <w:szCs w:val="22"/>
              </w:rPr>
            </w:pPr>
          </w:p>
        </w:tc>
      </w:tr>
      <w:tr w:rsidR="00BD2774" w14:paraId="4CB17804" w14:textId="77777777" w:rsidTr="00BD2774">
        <w:tc>
          <w:tcPr>
            <w:tcW w:w="3020" w:type="dxa"/>
            <w:tcBorders>
              <w:top w:val="single" w:sz="4" w:space="0" w:color="auto"/>
              <w:left w:val="single" w:sz="4" w:space="0" w:color="auto"/>
              <w:bottom w:val="single" w:sz="4" w:space="0" w:color="auto"/>
              <w:right w:val="single" w:sz="4" w:space="0" w:color="auto"/>
            </w:tcBorders>
          </w:tcPr>
          <w:p w14:paraId="13BF6436" w14:textId="77777777" w:rsidR="00BD2774" w:rsidRDefault="00BD2774">
            <w:pPr>
              <w:spacing w:line="249" w:lineRule="auto"/>
              <w:rPr>
                <w:noProof/>
                <w:sz w:val="22"/>
                <w:szCs w:val="22"/>
              </w:rPr>
            </w:pPr>
          </w:p>
        </w:tc>
        <w:tc>
          <w:tcPr>
            <w:tcW w:w="3040" w:type="dxa"/>
            <w:tcBorders>
              <w:top w:val="single" w:sz="4" w:space="0" w:color="auto"/>
              <w:left w:val="single" w:sz="4" w:space="0" w:color="auto"/>
              <w:bottom w:val="single" w:sz="4" w:space="0" w:color="auto"/>
              <w:right w:val="single" w:sz="4" w:space="0" w:color="auto"/>
            </w:tcBorders>
            <w:hideMark/>
          </w:tcPr>
          <w:p w14:paraId="30742251" w14:textId="77777777" w:rsidR="00BD2774" w:rsidRDefault="00BD2774">
            <w:pPr>
              <w:spacing w:line="249" w:lineRule="auto"/>
              <w:rPr>
                <w:sz w:val="22"/>
                <w:szCs w:val="22"/>
                <w:lang w:val="lt-LT"/>
              </w:rPr>
            </w:pPr>
            <w:r>
              <w:rPr>
                <w:sz w:val="22"/>
                <w:szCs w:val="22"/>
                <w:lang w:val="lt-LT"/>
              </w:rPr>
              <w:t>Retas</w:t>
            </w:r>
          </w:p>
        </w:tc>
        <w:tc>
          <w:tcPr>
            <w:tcW w:w="3040" w:type="dxa"/>
            <w:tcBorders>
              <w:top w:val="single" w:sz="4" w:space="0" w:color="auto"/>
              <w:left w:val="single" w:sz="4" w:space="0" w:color="auto"/>
              <w:bottom w:val="single" w:sz="4" w:space="0" w:color="auto"/>
              <w:right w:val="single" w:sz="4" w:space="0" w:color="auto"/>
            </w:tcBorders>
            <w:hideMark/>
          </w:tcPr>
          <w:p w14:paraId="725547D4" w14:textId="77777777" w:rsidR="00BD2774" w:rsidRDefault="00BD2774">
            <w:pPr>
              <w:spacing w:line="249" w:lineRule="auto"/>
              <w:rPr>
                <w:noProof/>
                <w:sz w:val="22"/>
                <w:szCs w:val="22"/>
              </w:rPr>
            </w:pPr>
            <w:r>
              <w:rPr>
                <w:sz w:val="22"/>
                <w:szCs w:val="22"/>
                <w:lang w:val="lt-LT"/>
              </w:rPr>
              <w:t xml:space="preserve">Alergija (neskaitant </w:t>
            </w:r>
            <w:proofErr w:type="spellStart"/>
            <w:r>
              <w:rPr>
                <w:sz w:val="22"/>
                <w:szCs w:val="22"/>
                <w:lang w:val="lt-LT"/>
              </w:rPr>
              <w:t>angioneurozinės</w:t>
            </w:r>
            <w:proofErr w:type="spellEnd"/>
            <w:r>
              <w:rPr>
                <w:sz w:val="22"/>
                <w:szCs w:val="22"/>
                <w:lang w:val="lt-LT"/>
              </w:rPr>
              <w:t xml:space="preserve"> edemos)</w:t>
            </w:r>
          </w:p>
        </w:tc>
      </w:tr>
      <w:tr w:rsidR="00BD2774" w14:paraId="3461D83B"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4F560FCA" w14:textId="77777777" w:rsidR="00BD2774" w:rsidRDefault="00BD2774">
            <w:pPr>
              <w:spacing w:line="249" w:lineRule="auto"/>
              <w:rPr>
                <w:b/>
                <w:noProof/>
                <w:sz w:val="22"/>
                <w:szCs w:val="22"/>
              </w:rPr>
            </w:pPr>
            <w:proofErr w:type="spellStart"/>
            <w:r>
              <w:rPr>
                <w:sz w:val="22"/>
                <w:szCs w:val="22"/>
              </w:rPr>
              <w:lastRenderedPageBreak/>
              <w:t>Kvėpavimo</w:t>
            </w:r>
            <w:proofErr w:type="spellEnd"/>
            <w:r>
              <w:rPr>
                <w:sz w:val="22"/>
                <w:szCs w:val="22"/>
              </w:rPr>
              <w:t xml:space="preserve"> </w:t>
            </w:r>
            <w:proofErr w:type="spellStart"/>
            <w:r>
              <w:rPr>
                <w:sz w:val="22"/>
                <w:szCs w:val="22"/>
              </w:rPr>
              <w:t>sistemos</w:t>
            </w:r>
            <w:proofErr w:type="spellEnd"/>
            <w:r>
              <w:rPr>
                <w:sz w:val="22"/>
                <w:szCs w:val="22"/>
              </w:rPr>
              <w:t xml:space="preserve">, </w:t>
            </w:r>
            <w:proofErr w:type="spellStart"/>
            <w:r>
              <w:rPr>
                <w:sz w:val="22"/>
                <w:szCs w:val="22"/>
              </w:rPr>
              <w:t>krūtinės</w:t>
            </w:r>
            <w:proofErr w:type="spellEnd"/>
            <w:r>
              <w:rPr>
                <w:sz w:val="22"/>
                <w:szCs w:val="22"/>
              </w:rPr>
              <w:t xml:space="preserve"> </w:t>
            </w:r>
            <w:proofErr w:type="spellStart"/>
            <w:r>
              <w:rPr>
                <w:sz w:val="22"/>
                <w:szCs w:val="22"/>
              </w:rPr>
              <w:t>ląstos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tarpuplaučio</w:t>
            </w:r>
            <w:proofErr w:type="spellEnd"/>
            <w:r>
              <w:rPr>
                <w:sz w:val="22"/>
                <w:szCs w:val="22"/>
              </w:rPr>
              <w:t xml:space="preserve"> </w:t>
            </w:r>
            <w:proofErr w:type="spellStart"/>
            <w:r>
              <w:rPr>
                <w:sz w:val="22"/>
                <w:szCs w:val="22"/>
              </w:rPr>
              <w:t>sutrikimai</w:t>
            </w:r>
            <w:proofErr w:type="spellEnd"/>
            <w:r>
              <w:rPr>
                <w:sz w:val="22"/>
                <w:szCs w:val="22"/>
                <w:u w:val="single"/>
              </w:rPr>
              <w:t xml:space="preserve"> </w:t>
            </w:r>
          </w:p>
        </w:tc>
        <w:tc>
          <w:tcPr>
            <w:tcW w:w="3040" w:type="dxa"/>
            <w:tcBorders>
              <w:top w:val="single" w:sz="4" w:space="0" w:color="auto"/>
              <w:left w:val="single" w:sz="4" w:space="0" w:color="auto"/>
              <w:bottom w:val="single" w:sz="4" w:space="0" w:color="auto"/>
              <w:right w:val="single" w:sz="4" w:space="0" w:color="auto"/>
            </w:tcBorders>
            <w:hideMark/>
          </w:tcPr>
          <w:p w14:paraId="33A88629" w14:textId="77777777" w:rsidR="00BD2774" w:rsidRDefault="00BD2774">
            <w:pPr>
              <w:spacing w:line="249" w:lineRule="auto"/>
              <w:rPr>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hideMark/>
          </w:tcPr>
          <w:p w14:paraId="632F9B33" w14:textId="77777777" w:rsidR="00BD2774" w:rsidRDefault="00BD2774">
            <w:pPr>
              <w:spacing w:line="249" w:lineRule="auto"/>
              <w:rPr>
                <w:b/>
                <w:noProof/>
                <w:sz w:val="22"/>
                <w:szCs w:val="22"/>
              </w:rPr>
            </w:pPr>
            <w:proofErr w:type="spellStart"/>
            <w:r>
              <w:rPr>
                <w:sz w:val="22"/>
                <w:szCs w:val="22"/>
              </w:rPr>
              <w:t>Bronchų</w:t>
            </w:r>
            <w:proofErr w:type="spellEnd"/>
            <w:r>
              <w:rPr>
                <w:sz w:val="22"/>
                <w:szCs w:val="22"/>
              </w:rPr>
              <w:t xml:space="preserve"> </w:t>
            </w:r>
            <w:proofErr w:type="spellStart"/>
            <w:r>
              <w:rPr>
                <w:sz w:val="22"/>
                <w:szCs w:val="22"/>
              </w:rPr>
              <w:t>spazmas</w:t>
            </w:r>
            <w:proofErr w:type="spellEnd"/>
            <w:r>
              <w:rPr>
                <w:sz w:val="22"/>
                <w:szCs w:val="22"/>
              </w:rPr>
              <w:t xml:space="preserve"> </w:t>
            </w:r>
            <w:proofErr w:type="spellStart"/>
            <w:r>
              <w:rPr>
                <w:sz w:val="22"/>
                <w:szCs w:val="22"/>
              </w:rPr>
              <w:t>pacientams</w:t>
            </w:r>
            <w:proofErr w:type="spellEnd"/>
            <w:r>
              <w:rPr>
                <w:sz w:val="22"/>
                <w:szCs w:val="22"/>
              </w:rPr>
              <w:t xml:space="preserve">, </w:t>
            </w:r>
            <w:proofErr w:type="spellStart"/>
            <w:r>
              <w:rPr>
                <w:color w:val="000000"/>
                <w:sz w:val="22"/>
                <w:szCs w:val="22"/>
              </w:rPr>
              <w:t>kuriems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padidėjęs</w:t>
            </w:r>
            <w:proofErr w:type="spellEnd"/>
            <w:r>
              <w:rPr>
                <w:color w:val="000000"/>
                <w:sz w:val="22"/>
                <w:szCs w:val="22"/>
              </w:rPr>
              <w:t xml:space="preserve"> </w:t>
            </w:r>
            <w:proofErr w:type="spellStart"/>
            <w:r>
              <w:rPr>
                <w:color w:val="000000"/>
                <w:sz w:val="22"/>
                <w:szCs w:val="22"/>
              </w:rPr>
              <w:t>jautrumas</w:t>
            </w:r>
            <w:proofErr w:type="spellEnd"/>
            <w:r>
              <w:rPr>
                <w:color w:val="000000"/>
                <w:sz w:val="22"/>
                <w:szCs w:val="22"/>
              </w:rPr>
              <w:t xml:space="preserve"> </w:t>
            </w:r>
            <w:proofErr w:type="spellStart"/>
            <w:r>
              <w:rPr>
                <w:color w:val="000000"/>
                <w:sz w:val="22"/>
                <w:szCs w:val="22"/>
              </w:rPr>
              <w:t>acetilsalicilo</w:t>
            </w:r>
            <w:proofErr w:type="spellEnd"/>
            <w:r>
              <w:rPr>
                <w:color w:val="000000"/>
                <w:sz w:val="22"/>
                <w:szCs w:val="22"/>
              </w:rPr>
              <w:t xml:space="preserve"> </w:t>
            </w:r>
            <w:proofErr w:type="spellStart"/>
            <w:r>
              <w:rPr>
                <w:color w:val="000000"/>
                <w:sz w:val="22"/>
                <w:szCs w:val="22"/>
              </w:rPr>
              <w:t>rūgščiai</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kitiems</w:t>
            </w:r>
            <w:proofErr w:type="spellEnd"/>
            <w:r>
              <w:rPr>
                <w:color w:val="000000"/>
                <w:sz w:val="22"/>
                <w:szCs w:val="22"/>
              </w:rPr>
              <w:t xml:space="preserve"> </w:t>
            </w:r>
            <w:proofErr w:type="spellStart"/>
            <w:r>
              <w:rPr>
                <w:color w:val="000000"/>
                <w:sz w:val="22"/>
                <w:szCs w:val="22"/>
              </w:rPr>
              <w:t>nesteroidiniams</w:t>
            </w:r>
            <w:proofErr w:type="spellEnd"/>
            <w:r>
              <w:rPr>
                <w:color w:val="000000"/>
                <w:sz w:val="22"/>
                <w:szCs w:val="22"/>
              </w:rPr>
              <w:t xml:space="preserve"> </w:t>
            </w:r>
            <w:proofErr w:type="spellStart"/>
            <w:r>
              <w:rPr>
                <w:color w:val="000000"/>
                <w:sz w:val="22"/>
                <w:szCs w:val="22"/>
              </w:rPr>
              <w:t>vaistiniams</w:t>
            </w:r>
            <w:proofErr w:type="spellEnd"/>
            <w:r>
              <w:rPr>
                <w:color w:val="000000"/>
                <w:sz w:val="22"/>
                <w:szCs w:val="22"/>
              </w:rPr>
              <w:t xml:space="preserve"> </w:t>
            </w:r>
            <w:proofErr w:type="spellStart"/>
            <w:r>
              <w:rPr>
                <w:color w:val="000000"/>
                <w:sz w:val="22"/>
                <w:szCs w:val="22"/>
              </w:rPr>
              <w:t>preparatams</w:t>
            </w:r>
            <w:proofErr w:type="spellEnd"/>
            <w:r>
              <w:rPr>
                <w:color w:val="000000"/>
                <w:sz w:val="22"/>
                <w:szCs w:val="22"/>
              </w:rPr>
              <w:t xml:space="preserve"> </w:t>
            </w:r>
            <w:proofErr w:type="spellStart"/>
            <w:r>
              <w:rPr>
                <w:color w:val="000000"/>
                <w:sz w:val="22"/>
                <w:szCs w:val="22"/>
              </w:rPr>
              <w:t>nuo</w:t>
            </w:r>
            <w:proofErr w:type="spellEnd"/>
            <w:r>
              <w:rPr>
                <w:color w:val="000000"/>
                <w:sz w:val="22"/>
                <w:szCs w:val="22"/>
              </w:rPr>
              <w:t xml:space="preserve"> </w:t>
            </w:r>
            <w:proofErr w:type="spellStart"/>
            <w:r>
              <w:rPr>
                <w:color w:val="000000"/>
                <w:sz w:val="22"/>
                <w:szCs w:val="22"/>
              </w:rPr>
              <w:t>uždegimo</w:t>
            </w:r>
            <w:proofErr w:type="spellEnd"/>
            <w:r>
              <w:rPr>
                <w:sz w:val="22"/>
                <w:szCs w:val="22"/>
              </w:rPr>
              <w:t xml:space="preserve"> </w:t>
            </w:r>
          </w:p>
        </w:tc>
      </w:tr>
      <w:tr w:rsidR="00BD2774" w14:paraId="29A7C6F2"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28B12E12" w14:textId="77777777" w:rsidR="00BD2774" w:rsidRDefault="00BD2774">
            <w:pPr>
              <w:spacing w:line="249" w:lineRule="auto"/>
              <w:rPr>
                <w:b/>
                <w:noProof/>
                <w:sz w:val="22"/>
                <w:szCs w:val="22"/>
              </w:rPr>
            </w:pPr>
            <w:r>
              <w:rPr>
                <w:noProof/>
                <w:sz w:val="22"/>
                <w:szCs w:val="22"/>
              </w:rPr>
              <w:t>Kepenų, tulžies pūslės ir latakų sutrikimai</w:t>
            </w:r>
          </w:p>
        </w:tc>
        <w:tc>
          <w:tcPr>
            <w:tcW w:w="3040" w:type="dxa"/>
            <w:tcBorders>
              <w:top w:val="single" w:sz="4" w:space="0" w:color="auto"/>
              <w:left w:val="single" w:sz="4" w:space="0" w:color="auto"/>
              <w:bottom w:val="single" w:sz="4" w:space="0" w:color="auto"/>
              <w:right w:val="single" w:sz="4" w:space="0" w:color="auto"/>
            </w:tcBorders>
            <w:hideMark/>
          </w:tcPr>
          <w:p w14:paraId="30412BD3" w14:textId="77777777" w:rsidR="00BD2774" w:rsidRDefault="00BD2774">
            <w:pPr>
              <w:spacing w:line="249" w:lineRule="auto"/>
              <w:rPr>
                <w:noProof/>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hideMark/>
          </w:tcPr>
          <w:p w14:paraId="4F3B1BD6" w14:textId="77777777" w:rsidR="00BD2774" w:rsidRDefault="00BD2774">
            <w:pPr>
              <w:spacing w:line="249" w:lineRule="auto"/>
              <w:rPr>
                <w:noProof/>
                <w:sz w:val="22"/>
                <w:szCs w:val="22"/>
              </w:rPr>
            </w:pPr>
            <w:r>
              <w:rPr>
                <w:noProof/>
                <w:sz w:val="22"/>
                <w:szCs w:val="22"/>
              </w:rPr>
              <w:t>Kepenų funkcijos sutrikimas</w:t>
            </w:r>
          </w:p>
        </w:tc>
      </w:tr>
      <w:tr w:rsidR="00BD2774" w14:paraId="79206539" w14:textId="77777777" w:rsidTr="00BD2774">
        <w:tc>
          <w:tcPr>
            <w:tcW w:w="3020" w:type="dxa"/>
            <w:vMerge w:val="restart"/>
            <w:tcBorders>
              <w:top w:val="single" w:sz="4" w:space="0" w:color="auto"/>
              <w:left w:val="single" w:sz="4" w:space="0" w:color="auto"/>
              <w:bottom w:val="single" w:sz="4" w:space="0" w:color="auto"/>
              <w:right w:val="single" w:sz="4" w:space="0" w:color="auto"/>
            </w:tcBorders>
            <w:hideMark/>
          </w:tcPr>
          <w:p w14:paraId="24880277" w14:textId="77777777" w:rsidR="00BD2774" w:rsidRDefault="00BD2774">
            <w:pPr>
              <w:spacing w:line="249" w:lineRule="auto"/>
              <w:rPr>
                <w:noProof/>
                <w:sz w:val="22"/>
                <w:szCs w:val="22"/>
              </w:rPr>
            </w:pPr>
            <w:r>
              <w:rPr>
                <w:noProof/>
                <w:sz w:val="22"/>
                <w:szCs w:val="22"/>
              </w:rPr>
              <w:t>Odos ir poodinio audinio reakcijos</w:t>
            </w:r>
          </w:p>
        </w:tc>
        <w:tc>
          <w:tcPr>
            <w:tcW w:w="3040" w:type="dxa"/>
            <w:tcBorders>
              <w:top w:val="single" w:sz="4" w:space="0" w:color="auto"/>
              <w:left w:val="single" w:sz="4" w:space="0" w:color="auto"/>
              <w:bottom w:val="single" w:sz="4" w:space="0" w:color="auto"/>
              <w:right w:val="single" w:sz="4" w:space="0" w:color="auto"/>
            </w:tcBorders>
            <w:hideMark/>
          </w:tcPr>
          <w:p w14:paraId="10D34CD3" w14:textId="77777777" w:rsidR="00BD2774" w:rsidRDefault="00BD2774">
            <w:pPr>
              <w:spacing w:line="249" w:lineRule="auto"/>
              <w:rPr>
                <w:noProof/>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hideMark/>
          </w:tcPr>
          <w:p w14:paraId="1536F9F8" w14:textId="77777777" w:rsidR="00BD2774" w:rsidRDefault="00BD2774">
            <w:pPr>
              <w:spacing w:line="249" w:lineRule="auto"/>
              <w:rPr>
                <w:noProof/>
                <w:sz w:val="22"/>
                <w:szCs w:val="22"/>
              </w:rPr>
            </w:pPr>
            <w:r>
              <w:rPr>
                <w:noProof/>
                <w:sz w:val="22"/>
                <w:szCs w:val="22"/>
              </w:rPr>
              <w:t>Odos padažnėjusio jautrumo reakcijos, įskaitant odos išbėrimą, niežėjimą, prakaitavimą, purpurą, dilgėlinę ir angioneurozinę edemą.</w:t>
            </w:r>
          </w:p>
        </w:tc>
      </w:tr>
      <w:tr w:rsidR="00BD2774" w:rsidRPr="002110B8" w14:paraId="30EB3A89" w14:textId="77777777" w:rsidTr="00BD2774">
        <w:tc>
          <w:tcPr>
            <w:tcW w:w="0" w:type="auto"/>
            <w:vMerge/>
            <w:tcBorders>
              <w:top w:val="single" w:sz="4" w:space="0" w:color="auto"/>
              <w:left w:val="single" w:sz="4" w:space="0" w:color="auto"/>
              <w:bottom w:val="single" w:sz="4" w:space="0" w:color="auto"/>
              <w:right w:val="single" w:sz="4" w:space="0" w:color="auto"/>
            </w:tcBorders>
            <w:vAlign w:val="center"/>
            <w:hideMark/>
          </w:tcPr>
          <w:p w14:paraId="6AD83C82" w14:textId="77777777" w:rsidR="00BD2774" w:rsidRDefault="00BD2774">
            <w:pPr>
              <w:suppressAutoHyphens w:val="0"/>
              <w:spacing w:line="249" w:lineRule="auto"/>
              <w:rPr>
                <w:noProof/>
                <w:sz w:val="22"/>
                <w:szCs w:val="22"/>
              </w:rPr>
            </w:pPr>
          </w:p>
        </w:tc>
        <w:tc>
          <w:tcPr>
            <w:tcW w:w="3040" w:type="dxa"/>
            <w:tcBorders>
              <w:top w:val="single" w:sz="4" w:space="0" w:color="auto"/>
              <w:left w:val="single" w:sz="4" w:space="0" w:color="auto"/>
              <w:bottom w:val="single" w:sz="4" w:space="0" w:color="auto"/>
              <w:right w:val="single" w:sz="4" w:space="0" w:color="auto"/>
            </w:tcBorders>
            <w:hideMark/>
          </w:tcPr>
          <w:p w14:paraId="04962A5C" w14:textId="77777777" w:rsidR="00BD2774" w:rsidRDefault="00BD2774">
            <w:pPr>
              <w:spacing w:line="249" w:lineRule="auto"/>
              <w:rPr>
                <w:noProof/>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hideMark/>
          </w:tcPr>
          <w:p w14:paraId="0FE3CAE4" w14:textId="661C6DC0" w:rsidR="00BD2774" w:rsidRPr="00B67A77" w:rsidRDefault="00941572" w:rsidP="00510EFF">
            <w:pPr>
              <w:spacing w:line="249" w:lineRule="auto"/>
              <w:rPr>
                <w:noProof/>
                <w:sz w:val="22"/>
                <w:szCs w:val="22"/>
                <w:lang w:val="fi-FI"/>
              </w:rPr>
            </w:pPr>
            <w:bookmarkStart w:id="13" w:name="_Hlk536627281"/>
            <w:r w:rsidRPr="00B67A77">
              <w:rPr>
                <w:noProof/>
                <w:sz w:val="22"/>
                <w:szCs w:val="22"/>
                <w:lang w:val="fi-FI"/>
              </w:rPr>
              <w:t>Labai retai pasitaikė sunkių odos reakcijų</w:t>
            </w:r>
            <w:bookmarkEnd w:id="13"/>
            <w:r w:rsidRPr="00B67A77">
              <w:rPr>
                <w:noProof/>
                <w:sz w:val="22"/>
                <w:szCs w:val="22"/>
                <w:lang w:val="fi-FI"/>
              </w:rPr>
              <w:t xml:space="preserve">. </w:t>
            </w:r>
            <w:r w:rsidR="00AE1E9F" w:rsidRPr="00B67A77">
              <w:rPr>
                <w:noProof/>
                <w:sz w:val="22"/>
                <w:szCs w:val="22"/>
                <w:lang w:val="fi-FI"/>
              </w:rPr>
              <w:t>T</w:t>
            </w:r>
            <w:r w:rsidRPr="00B67A77">
              <w:rPr>
                <w:noProof/>
                <w:sz w:val="22"/>
                <w:szCs w:val="22"/>
                <w:lang w:val="fi-FI"/>
              </w:rPr>
              <w:t>oksinė epidermio nekrolizė (TEN), vaistinių preparatų sukeltas dermatitas, Stiveno Džonsono sindromas, ūminė generalizuota egzanteminė pustulozė (ŪGEP).</w:t>
            </w:r>
          </w:p>
        </w:tc>
      </w:tr>
      <w:tr w:rsidR="00BD2774" w14:paraId="39A268F7" w14:textId="77777777" w:rsidTr="00BD2774">
        <w:tc>
          <w:tcPr>
            <w:tcW w:w="3020" w:type="dxa"/>
            <w:tcBorders>
              <w:top w:val="single" w:sz="4" w:space="0" w:color="auto"/>
              <w:left w:val="single" w:sz="4" w:space="0" w:color="auto"/>
              <w:bottom w:val="single" w:sz="4" w:space="0" w:color="auto"/>
              <w:right w:val="single" w:sz="4" w:space="0" w:color="auto"/>
            </w:tcBorders>
            <w:hideMark/>
          </w:tcPr>
          <w:p w14:paraId="4B316BF7" w14:textId="77777777" w:rsidR="00BD2774" w:rsidRPr="00B67A77" w:rsidRDefault="00BD2774">
            <w:pPr>
              <w:spacing w:line="249" w:lineRule="auto"/>
              <w:rPr>
                <w:noProof/>
                <w:sz w:val="22"/>
                <w:szCs w:val="22"/>
                <w:lang w:val="fi-FI"/>
              </w:rPr>
            </w:pPr>
            <w:r w:rsidRPr="00B67A77">
              <w:rPr>
                <w:noProof/>
                <w:sz w:val="22"/>
                <w:szCs w:val="22"/>
                <w:lang w:val="fi-FI"/>
              </w:rPr>
              <w:t>Inkstų ir šlapimo takų sutrikimai</w:t>
            </w:r>
          </w:p>
        </w:tc>
        <w:tc>
          <w:tcPr>
            <w:tcW w:w="3040" w:type="dxa"/>
            <w:tcBorders>
              <w:top w:val="single" w:sz="4" w:space="0" w:color="auto"/>
              <w:left w:val="single" w:sz="4" w:space="0" w:color="auto"/>
              <w:bottom w:val="single" w:sz="4" w:space="0" w:color="auto"/>
              <w:right w:val="single" w:sz="4" w:space="0" w:color="auto"/>
            </w:tcBorders>
            <w:hideMark/>
          </w:tcPr>
          <w:p w14:paraId="4207C689" w14:textId="77777777" w:rsidR="00BD2774" w:rsidRDefault="00BD2774">
            <w:pPr>
              <w:spacing w:line="249" w:lineRule="auto"/>
              <w:rPr>
                <w:noProof/>
                <w:sz w:val="22"/>
                <w:szCs w:val="22"/>
              </w:rPr>
            </w:pPr>
            <w:r>
              <w:rPr>
                <w:noProof/>
                <w:sz w:val="22"/>
                <w:szCs w:val="22"/>
              </w:rPr>
              <w:t>Labai retas</w:t>
            </w:r>
          </w:p>
        </w:tc>
        <w:tc>
          <w:tcPr>
            <w:tcW w:w="3040" w:type="dxa"/>
            <w:tcBorders>
              <w:top w:val="single" w:sz="4" w:space="0" w:color="auto"/>
              <w:left w:val="single" w:sz="4" w:space="0" w:color="auto"/>
              <w:bottom w:val="single" w:sz="4" w:space="0" w:color="auto"/>
              <w:right w:val="single" w:sz="4" w:space="0" w:color="auto"/>
            </w:tcBorders>
            <w:hideMark/>
          </w:tcPr>
          <w:p w14:paraId="3F584D83" w14:textId="77777777" w:rsidR="00BD2774" w:rsidRDefault="00BD2774">
            <w:pPr>
              <w:spacing w:line="249" w:lineRule="auto"/>
              <w:rPr>
                <w:noProof/>
                <w:sz w:val="22"/>
                <w:szCs w:val="22"/>
              </w:rPr>
            </w:pPr>
            <w:r>
              <w:rPr>
                <w:noProof/>
                <w:sz w:val="22"/>
                <w:szCs w:val="22"/>
              </w:rPr>
              <w:t>Sterili piurija (drumstas šlapimas)</w:t>
            </w:r>
          </w:p>
        </w:tc>
      </w:tr>
      <w:tr w:rsidR="004812C9" w:rsidRPr="002110B8" w14:paraId="1086224D" w14:textId="77777777" w:rsidTr="00BD2774">
        <w:tc>
          <w:tcPr>
            <w:tcW w:w="3020" w:type="dxa"/>
            <w:tcBorders>
              <w:top w:val="single" w:sz="4" w:space="0" w:color="auto"/>
              <w:left w:val="single" w:sz="4" w:space="0" w:color="auto"/>
              <w:bottom w:val="single" w:sz="4" w:space="0" w:color="auto"/>
              <w:right w:val="single" w:sz="4" w:space="0" w:color="auto"/>
            </w:tcBorders>
          </w:tcPr>
          <w:p w14:paraId="29A55F37" w14:textId="5EE8A1BF" w:rsidR="004812C9" w:rsidRPr="00B67A77" w:rsidRDefault="004812C9">
            <w:pPr>
              <w:spacing w:line="249" w:lineRule="auto"/>
              <w:rPr>
                <w:noProof/>
                <w:sz w:val="22"/>
                <w:szCs w:val="22"/>
                <w:lang w:val="fi-FI"/>
              </w:rPr>
            </w:pPr>
            <w:r w:rsidRPr="004812C9">
              <w:rPr>
                <w:noProof/>
                <w:sz w:val="22"/>
                <w:szCs w:val="22"/>
                <w:lang w:val="fi-FI"/>
              </w:rPr>
              <w:t>Metabolizmo ir mitybos sutrikimai</w:t>
            </w:r>
          </w:p>
        </w:tc>
        <w:tc>
          <w:tcPr>
            <w:tcW w:w="3040" w:type="dxa"/>
            <w:tcBorders>
              <w:top w:val="single" w:sz="4" w:space="0" w:color="auto"/>
              <w:left w:val="single" w:sz="4" w:space="0" w:color="auto"/>
              <w:bottom w:val="single" w:sz="4" w:space="0" w:color="auto"/>
              <w:right w:val="single" w:sz="4" w:space="0" w:color="auto"/>
            </w:tcBorders>
          </w:tcPr>
          <w:p w14:paraId="484290DB" w14:textId="17CF511C" w:rsidR="004812C9" w:rsidRDefault="004812C9">
            <w:pPr>
              <w:spacing w:line="249" w:lineRule="auto"/>
              <w:rPr>
                <w:noProof/>
                <w:sz w:val="22"/>
                <w:szCs w:val="22"/>
              </w:rPr>
            </w:pPr>
            <w:r w:rsidRPr="004812C9">
              <w:rPr>
                <w:noProof/>
                <w:sz w:val="22"/>
                <w:szCs w:val="22"/>
              </w:rPr>
              <w:t>Dažnis nežinomas</w:t>
            </w:r>
          </w:p>
        </w:tc>
        <w:tc>
          <w:tcPr>
            <w:tcW w:w="3040" w:type="dxa"/>
            <w:tcBorders>
              <w:top w:val="single" w:sz="4" w:space="0" w:color="auto"/>
              <w:left w:val="single" w:sz="4" w:space="0" w:color="auto"/>
              <w:bottom w:val="single" w:sz="4" w:space="0" w:color="auto"/>
              <w:right w:val="single" w:sz="4" w:space="0" w:color="auto"/>
            </w:tcBorders>
          </w:tcPr>
          <w:p w14:paraId="3CBBED29" w14:textId="2E59D8D9" w:rsidR="004812C9" w:rsidRPr="00184DE4" w:rsidRDefault="004812C9">
            <w:pPr>
              <w:spacing w:line="249" w:lineRule="auto"/>
              <w:rPr>
                <w:noProof/>
                <w:sz w:val="22"/>
                <w:szCs w:val="22"/>
                <w:lang w:val="fi-FI"/>
              </w:rPr>
            </w:pPr>
            <w:r w:rsidRPr="00184DE4">
              <w:rPr>
                <w:noProof/>
                <w:sz w:val="22"/>
                <w:szCs w:val="22"/>
                <w:lang w:val="fi-FI"/>
              </w:rPr>
              <w:t>Padidėjęs anijoninis tarpas esant metabolinei acidozei.</w:t>
            </w:r>
          </w:p>
        </w:tc>
      </w:tr>
    </w:tbl>
    <w:p w14:paraId="26A1A56C" w14:textId="77777777" w:rsidR="00BD2774" w:rsidRDefault="00BD2774" w:rsidP="00BD2774">
      <w:pPr>
        <w:rPr>
          <w:b/>
          <w:sz w:val="22"/>
          <w:szCs w:val="22"/>
          <w:lang w:val="lt-LT"/>
        </w:rPr>
      </w:pPr>
    </w:p>
    <w:p w14:paraId="2253E3F9" w14:textId="77777777" w:rsidR="00BD2774" w:rsidRPr="0063331C" w:rsidRDefault="00BD2774" w:rsidP="00BD2774">
      <w:pPr>
        <w:rPr>
          <w:i/>
          <w:sz w:val="22"/>
          <w:szCs w:val="22"/>
          <w:lang w:val="lt-LT"/>
        </w:rPr>
      </w:pPr>
      <w:r w:rsidRPr="0063331C">
        <w:rPr>
          <w:i/>
          <w:sz w:val="22"/>
          <w:szCs w:val="22"/>
          <w:lang w:val="lt-LT"/>
        </w:rPr>
        <w:t>Kofeinas</w:t>
      </w:r>
    </w:p>
    <w:p w14:paraId="075D82BB" w14:textId="77777777" w:rsidR="00BD2774" w:rsidRDefault="00BD2774" w:rsidP="00BD2774">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994"/>
        <w:gridCol w:w="2974"/>
      </w:tblGrid>
      <w:tr w:rsidR="00BD2774" w14:paraId="2ED35332" w14:textId="77777777" w:rsidTr="0063331C">
        <w:tc>
          <w:tcPr>
            <w:tcW w:w="3095" w:type="dxa"/>
            <w:tcBorders>
              <w:top w:val="single" w:sz="4" w:space="0" w:color="auto"/>
              <w:left w:val="single" w:sz="4" w:space="0" w:color="auto"/>
              <w:bottom w:val="single" w:sz="4" w:space="0" w:color="auto"/>
              <w:right w:val="single" w:sz="4" w:space="0" w:color="auto"/>
            </w:tcBorders>
            <w:hideMark/>
          </w:tcPr>
          <w:p w14:paraId="296CE70C" w14:textId="77777777" w:rsidR="00BD2774" w:rsidRDefault="00BD2774">
            <w:pPr>
              <w:spacing w:line="249" w:lineRule="auto"/>
              <w:rPr>
                <w:noProof/>
                <w:sz w:val="22"/>
                <w:szCs w:val="22"/>
              </w:rPr>
            </w:pPr>
            <w:proofErr w:type="spellStart"/>
            <w:r>
              <w:rPr>
                <w:sz w:val="22"/>
                <w:szCs w:val="22"/>
              </w:rPr>
              <w:t>Organų</w:t>
            </w:r>
            <w:proofErr w:type="spellEnd"/>
            <w:r>
              <w:rPr>
                <w:sz w:val="22"/>
                <w:szCs w:val="22"/>
              </w:rPr>
              <w:t xml:space="preserve"> </w:t>
            </w:r>
            <w:proofErr w:type="spellStart"/>
            <w:r>
              <w:rPr>
                <w:sz w:val="22"/>
                <w:szCs w:val="22"/>
              </w:rPr>
              <w:t>sistemų</w:t>
            </w:r>
            <w:proofErr w:type="spellEnd"/>
            <w:r>
              <w:rPr>
                <w:sz w:val="22"/>
                <w:szCs w:val="22"/>
              </w:rPr>
              <w:t xml:space="preserve"> </w:t>
            </w:r>
            <w:proofErr w:type="spellStart"/>
            <w:r>
              <w:rPr>
                <w:sz w:val="22"/>
                <w:szCs w:val="22"/>
              </w:rPr>
              <w:t>klasė</w:t>
            </w:r>
            <w:proofErr w:type="spellEnd"/>
          </w:p>
        </w:tc>
        <w:tc>
          <w:tcPr>
            <w:tcW w:w="2996" w:type="dxa"/>
            <w:tcBorders>
              <w:top w:val="single" w:sz="4" w:space="0" w:color="auto"/>
              <w:left w:val="single" w:sz="4" w:space="0" w:color="auto"/>
              <w:bottom w:val="single" w:sz="4" w:space="0" w:color="auto"/>
              <w:right w:val="single" w:sz="4" w:space="0" w:color="auto"/>
            </w:tcBorders>
            <w:hideMark/>
          </w:tcPr>
          <w:p w14:paraId="51E88A28" w14:textId="77777777" w:rsidR="00BD2774" w:rsidRDefault="00BD2774">
            <w:pPr>
              <w:spacing w:line="249" w:lineRule="auto"/>
              <w:rPr>
                <w:noProof/>
                <w:sz w:val="22"/>
                <w:szCs w:val="22"/>
              </w:rPr>
            </w:pPr>
            <w:r>
              <w:rPr>
                <w:noProof/>
                <w:sz w:val="22"/>
                <w:szCs w:val="22"/>
              </w:rPr>
              <w:t>Dažnis</w:t>
            </w:r>
          </w:p>
        </w:tc>
        <w:tc>
          <w:tcPr>
            <w:tcW w:w="2976" w:type="dxa"/>
            <w:tcBorders>
              <w:top w:val="single" w:sz="4" w:space="0" w:color="auto"/>
              <w:left w:val="single" w:sz="4" w:space="0" w:color="auto"/>
              <w:bottom w:val="single" w:sz="4" w:space="0" w:color="auto"/>
              <w:right w:val="single" w:sz="4" w:space="0" w:color="auto"/>
            </w:tcBorders>
            <w:hideMark/>
          </w:tcPr>
          <w:p w14:paraId="6108EF5B" w14:textId="77777777" w:rsidR="00BD2774" w:rsidRDefault="00BD2774">
            <w:pPr>
              <w:spacing w:line="249" w:lineRule="auto"/>
              <w:rPr>
                <w:noProof/>
                <w:sz w:val="22"/>
                <w:szCs w:val="22"/>
              </w:rPr>
            </w:pPr>
            <w:r>
              <w:rPr>
                <w:noProof/>
                <w:sz w:val="22"/>
                <w:szCs w:val="22"/>
              </w:rPr>
              <w:t>Simptomai</w:t>
            </w:r>
          </w:p>
        </w:tc>
      </w:tr>
      <w:tr w:rsidR="00BD2774" w14:paraId="79D7BEB5" w14:textId="77777777" w:rsidTr="0063331C">
        <w:tc>
          <w:tcPr>
            <w:tcW w:w="3095" w:type="dxa"/>
            <w:tcBorders>
              <w:top w:val="single" w:sz="4" w:space="0" w:color="auto"/>
              <w:left w:val="single" w:sz="4" w:space="0" w:color="auto"/>
              <w:bottom w:val="single" w:sz="4" w:space="0" w:color="auto"/>
              <w:right w:val="single" w:sz="4" w:space="0" w:color="auto"/>
            </w:tcBorders>
            <w:hideMark/>
          </w:tcPr>
          <w:p w14:paraId="7C2B7688" w14:textId="77777777" w:rsidR="00BD2774" w:rsidRDefault="00BD2774">
            <w:pPr>
              <w:spacing w:line="249" w:lineRule="auto"/>
              <w:rPr>
                <w:noProof/>
                <w:sz w:val="22"/>
                <w:szCs w:val="22"/>
              </w:rPr>
            </w:pPr>
            <w:r>
              <w:rPr>
                <w:noProof/>
                <w:sz w:val="22"/>
                <w:szCs w:val="22"/>
              </w:rPr>
              <w:t>Nervų sistemos sutrikimai</w:t>
            </w:r>
          </w:p>
        </w:tc>
        <w:tc>
          <w:tcPr>
            <w:tcW w:w="2996" w:type="dxa"/>
            <w:tcBorders>
              <w:top w:val="single" w:sz="4" w:space="0" w:color="auto"/>
              <w:left w:val="single" w:sz="4" w:space="0" w:color="auto"/>
              <w:bottom w:val="single" w:sz="4" w:space="0" w:color="auto"/>
              <w:right w:val="single" w:sz="4" w:space="0" w:color="auto"/>
            </w:tcBorders>
            <w:hideMark/>
          </w:tcPr>
          <w:p w14:paraId="2A6F49A7" w14:textId="77777777" w:rsidR="00BD2774" w:rsidRDefault="00BD2774">
            <w:pPr>
              <w:spacing w:line="249" w:lineRule="auto"/>
              <w:rPr>
                <w:sz w:val="22"/>
                <w:szCs w:val="22"/>
                <w:lang w:val="lt-LT" w:eastAsia="lt-LT"/>
              </w:rPr>
            </w:pPr>
            <w:r>
              <w:rPr>
                <w:noProof/>
                <w:sz w:val="22"/>
                <w:szCs w:val="22"/>
              </w:rPr>
              <w:t>Dažnis nežinomas</w:t>
            </w:r>
          </w:p>
        </w:tc>
        <w:tc>
          <w:tcPr>
            <w:tcW w:w="2976" w:type="dxa"/>
            <w:tcBorders>
              <w:top w:val="single" w:sz="4" w:space="0" w:color="auto"/>
              <w:left w:val="single" w:sz="4" w:space="0" w:color="auto"/>
              <w:bottom w:val="single" w:sz="4" w:space="0" w:color="auto"/>
              <w:right w:val="single" w:sz="4" w:space="0" w:color="auto"/>
            </w:tcBorders>
            <w:hideMark/>
          </w:tcPr>
          <w:p w14:paraId="0A694418" w14:textId="77777777" w:rsidR="00BD2774" w:rsidRDefault="00BD2774">
            <w:pPr>
              <w:spacing w:line="249" w:lineRule="auto"/>
              <w:rPr>
                <w:sz w:val="22"/>
                <w:szCs w:val="22"/>
                <w:lang w:val="lt-LT" w:eastAsia="lt-LT"/>
              </w:rPr>
            </w:pPr>
            <w:r>
              <w:rPr>
                <w:sz w:val="22"/>
                <w:szCs w:val="22"/>
                <w:lang w:val="lt-LT" w:eastAsia="lt-LT"/>
              </w:rPr>
              <w:t>Nervingumas</w:t>
            </w:r>
          </w:p>
          <w:p w14:paraId="0365F795" w14:textId="77777777" w:rsidR="00BD2774" w:rsidRDefault="00BD2774">
            <w:pPr>
              <w:spacing w:line="249" w:lineRule="auto"/>
              <w:rPr>
                <w:noProof/>
                <w:sz w:val="22"/>
                <w:szCs w:val="22"/>
              </w:rPr>
            </w:pPr>
            <w:r>
              <w:rPr>
                <w:sz w:val="22"/>
                <w:szCs w:val="22"/>
                <w:lang w:val="lt-LT" w:eastAsia="lt-LT"/>
              </w:rPr>
              <w:t>Galvos sukimasis</w:t>
            </w:r>
          </w:p>
        </w:tc>
      </w:tr>
    </w:tbl>
    <w:p w14:paraId="64BC0CB4" w14:textId="77777777" w:rsidR="00BD2774" w:rsidRDefault="00BD2774" w:rsidP="00BD2774">
      <w:pPr>
        <w:autoSpaceDE w:val="0"/>
        <w:adjustRightInd w:val="0"/>
        <w:rPr>
          <w:sz w:val="22"/>
          <w:szCs w:val="22"/>
          <w:lang w:val="lt-LT" w:eastAsia="lt-LT"/>
        </w:rPr>
      </w:pPr>
    </w:p>
    <w:p w14:paraId="1D404569" w14:textId="77777777" w:rsidR="00BD2774" w:rsidRDefault="00BD2774" w:rsidP="00BD2774">
      <w:pPr>
        <w:rPr>
          <w:sz w:val="22"/>
          <w:szCs w:val="22"/>
          <w:lang w:val="lt-LT" w:eastAsia="lt-LT"/>
        </w:rPr>
      </w:pPr>
      <w:r>
        <w:rPr>
          <w:sz w:val="22"/>
          <w:szCs w:val="22"/>
          <w:lang w:val="lt-LT" w:eastAsia="lt-LT"/>
        </w:rPr>
        <w:t xml:space="preserve">Kai rekomenduojama </w:t>
      </w:r>
      <w:proofErr w:type="spellStart"/>
      <w:r>
        <w:rPr>
          <w:sz w:val="22"/>
          <w:szCs w:val="22"/>
          <w:lang w:val="lt-LT" w:eastAsia="lt-LT"/>
        </w:rPr>
        <w:t>paracetamolio</w:t>
      </w:r>
      <w:proofErr w:type="spellEnd"/>
      <w:r>
        <w:rPr>
          <w:sz w:val="22"/>
          <w:szCs w:val="22"/>
          <w:lang w:val="lt-LT" w:eastAsia="lt-LT"/>
        </w:rPr>
        <w:t xml:space="preserve">, kofeino ir kodeino dozė vartojama su maiste esančiu kofeinu, didesnė suminė kofeino dozė gali padidinti su kofeinu susijusių nepageidaujamų reiškinių, pvz., nemigos, neramumo, nerimo, dirglumo, galvos skausmų, virškinimo trakto sutrikimų ir </w:t>
      </w:r>
      <w:proofErr w:type="spellStart"/>
      <w:r>
        <w:rPr>
          <w:sz w:val="22"/>
          <w:szCs w:val="22"/>
          <w:lang w:val="lt-LT" w:eastAsia="lt-LT"/>
        </w:rPr>
        <w:t>palpitacijų</w:t>
      </w:r>
      <w:proofErr w:type="spellEnd"/>
      <w:r>
        <w:rPr>
          <w:sz w:val="22"/>
          <w:szCs w:val="22"/>
          <w:lang w:val="lt-LT" w:eastAsia="lt-LT"/>
        </w:rPr>
        <w:t>, atsiradimo galimybę.</w:t>
      </w:r>
    </w:p>
    <w:p w14:paraId="45B395D3" w14:textId="77777777" w:rsidR="00BD2774" w:rsidRDefault="00BD2774" w:rsidP="00BD2774">
      <w:pPr>
        <w:rPr>
          <w:sz w:val="22"/>
          <w:szCs w:val="22"/>
          <w:lang w:val="lt-LT" w:eastAsia="lt-LT"/>
        </w:rPr>
      </w:pPr>
    </w:p>
    <w:p w14:paraId="1587A0D6" w14:textId="77777777" w:rsidR="00BD2774" w:rsidRPr="0063331C" w:rsidRDefault="00BD2774" w:rsidP="00BD2774">
      <w:pPr>
        <w:rPr>
          <w:i/>
          <w:sz w:val="22"/>
          <w:szCs w:val="22"/>
          <w:lang w:val="lt-LT" w:eastAsia="lt-LT"/>
        </w:rPr>
      </w:pPr>
      <w:r w:rsidRPr="0063331C">
        <w:rPr>
          <w:i/>
          <w:sz w:val="22"/>
          <w:szCs w:val="22"/>
          <w:lang w:val="lt-LT" w:eastAsia="lt-LT"/>
        </w:rPr>
        <w:t>Kodeinas</w:t>
      </w:r>
    </w:p>
    <w:p w14:paraId="0F31FBC6" w14:textId="77777777" w:rsidR="00BD2774" w:rsidRDefault="00BD2774" w:rsidP="00BD2774">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24"/>
        <w:gridCol w:w="3025"/>
      </w:tblGrid>
      <w:tr w:rsidR="00BD2774" w14:paraId="6967337B" w14:textId="77777777" w:rsidTr="00BD2774">
        <w:tc>
          <w:tcPr>
            <w:tcW w:w="3016" w:type="dxa"/>
            <w:tcBorders>
              <w:top w:val="single" w:sz="4" w:space="0" w:color="auto"/>
              <w:left w:val="single" w:sz="4" w:space="0" w:color="auto"/>
              <w:bottom w:val="single" w:sz="4" w:space="0" w:color="auto"/>
              <w:right w:val="single" w:sz="4" w:space="0" w:color="auto"/>
            </w:tcBorders>
            <w:hideMark/>
          </w:tcPr>
          <w:p w14:paraId="0B94A018" w14:textId="77777777" w:rsidR="00BD2774" w:rsidRDefault="00BD2774">
            <w:pPr>
              <w:spacing w:line="249" w:lineRule="auto"/>
              <w:rPr>
                <w:noProof/>
                <w:sz w:val="22"/>
                <w:szCs w:val="22"/>
                <w:lang w:val="lt-LT"/>
              </w:rPr>
            </w:pPr>
            <w:proofErr w:type="spellStart"/>
            <w:r>
              <w:rPr>
                <w:sz w:val="22"/>
                <w:szCs w:val="22"/>
              </w:rPr>
              <w:t>Organų</w:t>
            </w:r>
            <w:proofErr w:type="spellEnd"/>
            <w:r>
              <w:rPr>
                <w:sz w:val="22"/>
                <w:szCs w:val="22"/>
              </w:rPr>
              <w:t xml:space="preserve"> </w:t>
            </w:r>
            <w:proofErr w:type="spellStart"/>
            <w:r>
              <w:rPr>
                <w:sz w:val="22"/>
                <w:szCs w:val="22"/>
              </w:rPr>
              <w:t>sistemų</w:t>
            </w:r>
            <w:proofErr w:type="spellEnd"/>
            <w:r>
              <w:rPr>
                <w:sz w:val="22"/>
                <w:szCs w:val="22"/>
              </w:rPr>
              <w:t xml:space="preserve"> </w:t>
            </w:r>
            <w:proofErr w:type="spellStart"/>
            <w:r>
              <w:rPr>
                <w:sz w:val="22"/>
                <w:szCs w:val="22"/>
              </w:rPr>
              <w:t>klasė</w:t>
            </w:r>
            <w:proofErr w:type="spellEnd"/>
          </w:p>
        </w:tc>
        <w:tc>
          <w:tcPr>
            <w:tcW w:w="3029" w:type="dxa"/>
            <w:tcBorders>
              <w:top w:val="single" w:sz="4" w:space="0" w:color="auto"/>
              <w:left w:val="single" w:sz="4" w:space="0" w:color="auto"/>
              <w:bottom w:val="single" w:sz="4" w:space="0" w:color="auto"/>
              <w:right w:val="single" w:sz="4" w:space="0" w:color="auto"/>
            </w:tcBorders>
            <w:hideMark/>
          </w:tcPr>
          <w:p w14:paraId="5FCE5EEE" w14:textId="77777777" w:rsidR="00BD2774" w:rsidRDefault="00BD2774">
            <w:pPr>
              <w:spacing w:line="249" w:lineRule="auto"/>
              <w:rPr>
                <w:noProof/>
                <w:sz w:val="22"/>
                <w:szCs w:val="22"/>
                <w:lang w:val="lt-LT"/>
              </w:rPr>
            </w:pPr>
            <w:r>
              <w:rPr>
                <w:noProof/>
                <w:sz w:val="22"/>
                <w:szCs w:val="22"/>
                <w:lang w:val="lt-LT"/>
              </w:rPr>
              <w:t>Dažnis</w:t>
            </w:r>
          </w:p>
        </w:tc>
        <w:tc>
          <w:tcPr>
            <w:tcW w:w="3029" w:type="dxa"/>
            <w:tcBorders>
              <w:top w:val="single" w:sz="4" w:space="0" w:color="auto"/>
              <w:left w:val="single" w:sz="4" w:space="0" w:color="auto"/>
              <w:bottom w:val="single" w:sz="4" w:space="0" w:color="auto"/>
              <w:right w:val="single" w:sz="4" w:space="0" w:color="auto"/>
            </w:tcBorders>
            <w:hideMark/>
          </w:tcPr>
          <w:p w14:paraId="0B1CC2BB" w14:textId="77777777" w:rsidR="00BD2774" w:rsidRDefault="00BD2774">
            <w:pPr>
              <w:spacing w:line="249" w:lineRule="auto"/>
              <w:rPr>
                <w:noProof/>
                <w:sz w:val="22"/>
                <w:szCs w:val="22"/>
                <w:lang w:val="lt-LT"/>
              </w:rPr>
            </w:pPr>
            <w:r>
              <w:rPr>
                <w:noProof/>
                <w:sz w:val="22"/>
                <w:szCs w:val="22"/>
                <w:lang w:val="lt-LT"/>
              </w:rPr>
              <w:t>Simptomai</w:t>
            </w:r>
          </w:p>
        </w:tc>
      </w:tr>
      <w:tr w:rsidR="00BD2774" w:rsidRPr="002110B8" w14:paraId="2D4E1DA8" w14:textId="77777777" w:rsidTr="00BD2774">
        <w:tc>
          <w:tcPr>
            <w:tcW w:w="3016" w:type="dxa"/>
            <w:tcBorders>
              <w:top w:val="single" w:sz="4" w:space="0" w:color="auto"/>
              <w:left w:val="single" w:sz="4" w:space="0" w:color="auto"/>
              <w:bottom w:val="single" w:sz="4" w:space="0" w:color="auto"/>
              <w:right w:val="single" w:sz="4" w:space="0" w:color="auto"/>
            </w:tcBorders>
          </w:tcPr>
          <w:p w14:paraId="372EF4B0" w14:textId="77777777" w:rsidR="00BD2774" w:rsidRDefault="00BD2774">
            <w:pPr>
              <w:spacing w:line="249" w:lineRule="auto"/>
              <w:rPr>
                <w:noProof/>
                <w:sz w:val="22"/>
                <w:szCs w:val="22"/>
                <w:lang w:val="lt-LT"/>
              </w:rPr>
            </w:pPr>
            <w:r>
              <w:rPr>
                <w:noProof/>
                <w:sz w:val="22"/>
                <w:szCs w:val="22"/>
                <w:lang w:val="lt-LT"/>
              </w:rPr>
              <w:t xml:space="preserve">Psichikos sutrikimai </w:t>
            </w:r>
          </w:p>
          <w:p w14:paraId="1F6DD935" w14:textId="77777777" w:rsidR="00BD2774" w:rsidRDefault="00BD2774">
            <w:pPr>
              <w:spacing w:line="249" w:lineRule="auto"/>
              <w:rPr>
                <w:b/>
                <w:noProof/>
                <w:sz w:val="22"/>
                <w:szCs w:val="22"/>
                <w:lang w:val="lt-LT"/>
              </w:rPr>
            </w:pPr>
          </w:p>
        </w:tc>
        <w:tc>
          <w:tcPr>
            <w:tcW w:w="3029" w:type="dxa"/>
            <w:tcBorders>
              <w:top w:val="single" w:sz="4" w:space="0" w:color="auto"/>
              <w:left w:val="single" w:sz="4" w:space="0" w:color="auto"/>
              <w:bottom w:val="single" w:sz="4" w:space="0" w:color="auto"/>
              <w:right w:val="single" w:sz="4" w:space="0" w:color="auto"/>
            </w:tcBorders>
            <w:hideMark/>
          </w:tcPr>
          <w:p w14:paraId="543294DA" w14:textId="77777777" w:rsidR="00BD2774" w:rsidRDefault="00BD2774">
            <w:pPr>
              <w:spacing w:line="249" w:lineRule="auto"/>
              <w:rPr>
                <w:noProof/>
                <w:sz w:val="22"/>
                <w:szCs w:val="22"/>
                <w:lang w:val="lt-LT"/>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r>
              <w:rPr>
                <w:sz w:val="22"/>
                <w:szCs w:val="22"/>
              </w:rPr>
              <w:t xml:space="preserve"> </w:t>
            </w:r>
          </w:p>
        </w:tc>
        <w:tc>
          <w:tcPr>
            <w:tcW w:w="3029" w:type="dxa"/>
            <w:tcBorders>
              <w:top w:val="single" w:sz="4" w:space="0" w:color="auto"/>
              <w:left w:val="single" w:sz="4" w:space="0" w:color="auto"/>
              <w:bottom w:val="single" w:sz="4" w:space="0" w:color="auto"/>
              <w:right w:val="single" w:sz="4" w:space="0" w:color="auto"/>
            </w:tcBorders>
          </w:tcPr>
          <w:p w14:paraId="33855DCA" w14:textId="77777777" w:rsidR="00BD2774" w:rsidRDefault="00BD2774">
            <w:pPr>
              <w:spacing w:line="249" w:lineRule="auto"/>
              <w:rPr>
                <w:noProof/>
                <w:sz w:val="22"/>
                <w:szCs w:val="22"/>
                <w:lang w:val="lt-LT"/>
              </w:rPr>
            </w:pPr>
            <w:r>
              <w:rPr>
                <w:noProof/>
                <w:sz w:val="22"/>
                <w:szCs w:val="22"/>
                <w:lang w:val="lt-LT"/>
              </w:rPr>
              <w:t>Ilgai vartojant dideles kodeino dozes gali pasireikšti priklausomybė nuo vaistinio preparato (žr. 4.4 skyrių).</w:t>
            </w:r>
          </w:p>
          <w:p w14:paraId="1E6BEC1F" w14:textId="77777777" w:rsidR="00BD2774" w:rsidRDefault="00BD2774">
            <w:pPr>
              <w:spacing w:line="249" w:lineRule="auto"/>
              <w:rPr>
                <w:noProof/>
                <w:sz w:val="22"/>
                <w:szCs w:val="22"/>
                <w:lang w:val="lt-LT"/>
              </w:rPr>
            </w:pPr>
          </w:p>
        </w:tc>
      </w:tr>
      <w:tr w:rsidR="00BD2774" w14:paraId="62E1EDB6" w14:textId="77777777" w:rsidTr="00BD2774">
        <w:tc>
          <w:tcPr>
            <w:tcW w:w="3016" w:type="dxa"/>
            <w:tcBorders>
              <w:top w:val="single" w:sz="4" w:space="0" w:color="auto"/>
              <w:left w:val="single" w:sz="4" w:space="0" w:color="auto"/>
              <w:bottom w:val="single" w:sz="4" w:space="0" w:color="auto"/>
              <w:right w:val="single" w:sz="4" w:space="0" w:color="auto"/>
            </w:tcBorders>
            <w:hideMark/>
          </w:tcPr>
          <w:p w14:paraId="28D478F2" w14:textId="77777777" w:rsidR="00BD2774" w:rsidRDefault="00BD2774">
            <w:pPr>
              <w:spacing w:line="249" w:lineRule="auto"/>
              <w:rPr>
                <w:noProof/>
                <w:sz w:val="22"/>
                <w:szCs w:val="22"/>
              </w:rPr>
            </w:pPr>
            <w:r>
              <w:rPr>
                <w:noProof/>
                <w:sz w:val="22"/>
                <w:szCs w:val="22"/>
              </w:rPr>
              <w:t>Virškinimo trakto sutrikimai</w:t>
            </w:r>
          </w:p>
        </w:tc>
        <w:tc>
          <w:tcPr>
            <w:tcW w:w="3029" w:type="dxa"/>
            <w:tcBorders>
              <w:top w:val="single" w:sz="4" w:space="0" w:color="auto"/>
              <w:left w:val="single" w:sz="4" w:space="0" w:color="auto"/>
              <w:bottom w:val="single" w:sz="4" w:space="0" w:color="auto"/>
              <w:right w:val="single" w:sz="4" w:space="0" w:color="auto"/>
            </w:tcBorders>
            <w:hideMark/>
          </w:tcPr>
          <w:p w14:paraId="7A309741" w14:textId="77777777" w:rsidR="00BD2774" w:rsidRDefault="00BD2774">
            <w:pPr>
              <w:spacing w:line="249" w:lineRule="auto"/>
              <w:rPr>
                <w:noProof/>
                <w:sz w:val="22"/>
                <w:szCs w:val="22"/>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r>
              <w:rPr>
                <w:sz w:val="22"/>
                <w:szCs w:val="22"/>
              </w:rPr>
              <w:t xml:space="preserve"> </w:t>
            </w:r>
          </w:p>
        </w:tc>
        <w:tc>
          <w:tcPr>
            <w:tcW w:w="3029" w:type="dxa"/>
            <w:tcBorders>
              <w:top w:val="single" w:sz="4" w:space="0" w:color="auto"/>
              <w:left w:val="single" w:sz="4" w:space="0" w:color="auto"/>
              <w:bottom w:val="single" w:sz="4" w:space="0" w:color="auto"/>
              <w:right w:val="single" w:sz="4" w:space="0" w:color="auto"/>
            </w:tcBorders>
          </w:tcPr>
          <w:p w14:paraId="3527936C" w14:textId="6BAB3A3C" w:rsidR="00BD2774" w:rsidRDefault="00BD2774">
            <w:pPr>
              <w:spacing w:line="249" w:lineRule="auto"/>
              <w:rPr>
                <w:noProof/>
                <w:sz w:val="22"/>
                <w:szCs w:val="22"/>
              </w:rPr>
            </w:pPr>
            <w:r>
              <w:rPr>
                <w:noProof/>
                <w:sz w:val="22"/>
                <w:szCs w:val="22"/>
              </w:rPr>
              <w:t>Vidurių užkietėjimas, pykinimas, vėmimas, dispepsija, burnos džiūvimas, ūminis pankreatitas pacientams, kuriems anksčiau buvo pašalinta tulžies pūslė (žr. 4.4 skyrių).</w:t>
            </w:r>
          </w:p>
          <w:p w14:paraId="4A4F64FC" w14:textId="77777777" w:rsidR="00BD2774" w:rsidRDefault="00BD2774">
            <w:pPr>
              <w:spacing w:line="249" w:lineRule="auto"/>
              <w:rPr>
                <w:noProof/>
                <w:sz w:val="22"/>
                <w:szCs w:val="22"/>
              </w:rPr>
            </w:pPr>
          </w:p>
        </w:tc>
      </w:tr>
      <w:tr w:rsidR="00BD2774" w:rsidRPr="002110B8" w14:paraId="2E84533E" w14:textId="77777777" w:rsidTr="00BD2774">
        <w:tc>
          <w:tcPr>
            <w:tcW w:w="3016" w:type="dxa"/>
            <w:tcBorders>
              <w:top w:val="single" w:sz="4" w:space="0" w:color="auto"/>
              <w:left w:val="single" w:sz="4" w:space="0" w:color="auto"/>
              <w:bottom w:val="single" w:sz="4" w:space="0" w:color="auto"/>
              <w:right w:val="single" w:sz="4" w:space="0" w:color="auto"/>
            </w:tcBorders>
            <w:hideMark/>
          </w:tcPr>
          <w:p w14:paraId="10695AFA" w14:textId="77777777" w:rsidR="00BD2774" w:rsidRDefault="00BD2774">
            <w:pPr>
              <w:spacing w:line="249" w:lineRule="auto"/>
              <w:rPr>
                <w:noProof/>
                <w:sz w:val="22"/>
                <w:szCs w:val="22"/>
              </w:rPr>
            </w:pPr>
            <w:r>
              <w:rPr>
                <w:noProof/>
                <w:sz w:val="22"/>
                <w:szCs w:val="22"/>
              </w:rPr>
              <w:lastRenderedPageBreak/>
              <w:t>Nervų sistemos sutrikimai</w:t>
            </w:r>
          </w:p>
        </w:tc>
        <w:tc>
          <w:tcPr>
            <w:tcW w:w="3029" w:type="dxa"/>
            <w:tcBorders>
              <w:top w:val="single" w:sz="4" w:space="0" w:color="auto"/>
              <w:left w:val="single" w:sz="4" w:space="0" w:color="auto"/>
              <w:bottom w:val="single" w:sz="4" w:space="0" w:color="auto"/>
              <w:right w:val="single" w:sz="4" w:space="0" w:color="auto"/>
            </w:tcBorders>
            <w:hideMark/>
          </w:tcPr>
          <w:p w14:paraId="34D3E5F6" w14:textId="77777777" w:rsidR="00BD2774" w:rsidRDefault="00BD2774">
            <w:pPr>
              <w:spacing w:line="249" w:lineRule="auto"/>
              <w:rPr>
                <w:noProof/>
                <w:sz w:val="22"/>
                <w:szCs w:val="22"/>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r>
              <w:rPr>
                <w:sz w:val="22"/>
                <w:szCs w:val="22"/>
              </w:rPr>
              <w:t xml:space="preserve"> </w:t>
            </w:r>
          </w:p>
        </w:tc>
        <w:tc>
          <w:tcPr>
            <w:tcW w:w="3029" w:type="dxa"/>
            <w:tcBorders>
              <w:top w:val="single" w:sz="4" w:space="0" w:color="auto"/>
              <w:left w:val="single" w:sz="4" w:space="0" w:color="auto"/>
              <w:bottom w:val="single" w:sz="4" w:space="0" w:color="auto"/>
              <w:right w:val="single" w:sz="4" w:space="0" w:color="auto"/>
            </w:tcBorders>
          </w:tcPr>
          <w:p w14:paraId="4029F099" w14:textId="22E607AF" w:rsidR="00BD2774" w:rsidRPr="00B67A77" w:rsidRDefault="00BD2774">
            <w:pPr>
              <w:spacing w:line="249" w:lineRule="auto"/>
              <w:rPr>
                <w:noProof/>
                <w:sz w:val="22"/>
                <w:szCs w:val="22"/>
                <w:lang w:val="fi-FI"/>
              </w:rPr>
            </w:pPr>
            <w:r w:rsidRPr="00B67A77">
              <w:rPr>
                <w:noProof/>
                <w:sz w:val="22"/>
                <w:szCs w:val="22"/>
                <w:lang w:val="fi-FI"/>
              </w:rPr>
              <w:t>Galvos svaigimas, ilgai vartojant sustiprėja galvos skausmai, mieguistumas.</w:t>
            </w:r>
          </w:p>
          <w:p w14:paraId="23FFFC71" w14:textId="77777777" w:rsidR="00BD2774" w:rsidRPr="00B67A77" w:rsidRDefault="00BD2774">
            <w:pPr>
              <w:spacing w:line="249" w:lineRule="auto"/>
              <w:rPr>
                <w:noProof/>
                <w:sz w:val="22"/>
                <w:szCs w:val="22"/>
                <w:lang w:val="fi-FI"/>
              </w:rPr>
            </w:pPr>
          </w:p>
        </w:tc>
      </w:tr>
      <w:tr w:rsidR="00BD2774" w14:paraId="3532D6B9" w14:textId="77777777" w:rsidTr="00BD2774">
        <w:tc>
          <w:tcPr>
            <w:tcW w:w="3016" w:type="dxa"/>
            <w:tcBorders>
              <w:top w:val="single" w:sz="4" w:space="0" w:color="auto"/>
              <w:left w:val="single" w:sz="4" w:space="0" w:color="auto"/>
              <w:bottom w:val="single" w:sz="4" w:space="0" w:color="auto"/>
              <w:right w:val="single" w:sz="4" w:space="0" w:color="auto"/>
            </w:tcBorders>
            <w:hideMark/>
          </w:tcPr>
          <w:p w14:paraId="257A4359" w14:textId="77777777" w:rsidR="00BD2774" w:rsidRDefault="00BD2774">
            <w:pPr>
              <w:spacing w:line="249" w:lineRule="auto"/>
              <w:rPr>
                <w:noProof/>
                <w:sz w:val="22"/>
                <w:szCs w:val="22"/>
              </w:rPr>
            </w:pPr>
            <w:r>
              <w:rPr>
                <w:noProof/>
                <w:sz w:val="22"/>
                <w:szCs w:val="22"/>
              </w:rPr>
              <w:t>Odos ir poodinio audinio sutrikimai</w:t>
            </w:r>
          </w:p>
        </w:tc>
        <w:tc>
          <w:tcPr>
            <w:tcW w:w="3029" w:type="dxa"/>
            <w:tcBorders>
              <w:top w:val="single" w:sz="4" w:space="0" w:color="auto"/>
              <w:left w:val="single" w:sz="4" w:space="0" w:color="auto"/>
              <w:bottom w:val="single" w:sz="4" w:space="0" w:color="auto"/>
              <w:right w:val="single" w:sz="4" w:space="0" w:color="auto"/>
            </w:tcBorders>
            <w:hideMark/>
          </w:tcPr>
          <w:p w14:paraId="5E766E4B" w14:textId="77777777" w:rsidR="00BD2774" w:rsidRDefault="00BD2774">
            <w:pPr>
              <w:spacing w:line="249" w:lineRule="auto"/>
              <w:rPr>
                <w:noProof/>
                <w:sz w:val="22"/>
                <w:szCs w:val="22"/>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r>
              <w:rPr>
                <w:sz w:val="22"/>
                <w:szCs w:val="22"/>
              </w:rPr>
              <w:t xml:space="preserve"> </w:t>
            </w:r>
          </w:p>
        </w:tc>
        <w:tc>
          <w:tcPr>
            <w:tcW w:w="3029" w:type="dxa"/>
            <w:tcBorders>
              <w:top w:val="single" w:sz="4" w:space="0" w:color="auto"/>
              <w:left w:val="single" w:sz="4" w:space="0" w:color="auto"/>
              <w:bottom w:val="single" w:sz="4" w:space="0" w:color="auto"/>
              <w:right w:val="single" w:sz="4" w:space="0" w:color="auto"/>
            </w:tcBorders>
            <w:hideMark/>
          </w:tcPr>
          <w:p w14:paraId="00721F99" w14:textId="6DC19006" w:rsidR="00BD2774" w:rsidRDefault="00BD2774">
            <w:pPr>
              <w:spacing w:line="249" w:lineRule="auto"/>
              <w:rPr>
                <w:noProof/>
                <w:sz w:val="22"/>
                <w:szCs w:val="22"/>
              </w:rPr>
            </w:pPr>
            <w:r>
              <w:rPr>
                <w:noProof/>
                <w:sz w:val="22"/>
                <w:szCs w:val="22"/>
              </w:rPr>
              <w:t>Niežulys, prakaitavimas.</w:t>
            </w:r>
          </w:p>
        </w:tc>
      </w:tr>
      <w:tr w:rsidR="00BD2774" w14:paraId="7D69965B" w14:textId="77777777" w:rsidTr="00BD2774">
        <w:tc>
          <w:tcPr>
            <w:tcW w:w="3016" w:type="dxa"/>
            <w:tcBorders>
              <w:top w:val="single" w:sz="4" w:space="0" w:color="auto"/>
              <w:left w:val="single" w:sz="4" w:space="0" w:color="auto"/>
              <w:bottom w:val="single" w:sz="4" w:space="0" w:color="auto"/>
              <w:right w:val="single" w:sz="4" w:space="0" w:color="auto"/>
            </w:tcBorders>
            <w:hideMark/>
          </w:tcPr>
          <w:p w14:paraId="7A643C24" w14:textId="77777777" w:rsidR="00BD2774" w:rsidRDefault="00BD2774">
            <w:pPr>
              <w:spacing w:line="249" w:lineRule="auto"/>
              <w:rPr>
                <w:noProof/>
                <w:sz w:val="22"/>
                <w:szCs w:val="22"/>
              </w:rPr>
            </w:pPr>
            <w:r>
              <w:rPr>
                <w:noProof/>
                <w:sz w:val="22"/>
                <w:szCs w:val="22"/>
              </w:rPr>
              <w:t>Inkstų ir šlapimo takų sutrikimai</w:t>
            </w:r>
          </w:p>
        </w:tc>
        <w:tc>
          <w:tcPr>
            <w:tcW w:w="3029" w:type="dxa"/>
            <w:tcBorders>
              <w:top w:val="single" w:sz="4" w:space="0" w:color="auto"/>
              <w:left w:val="single" w:sz="4" w:space="0" w:color="auto"/>
              <w:bottom w:val="single" w:sz="4" w:space="0" w:color="auto"/>
              <w:right w:val="single" w:sz="4" w:space="0" w:color="auto"/>
            </w:tcBorders>
            <w:hideMark/>
          </w:tcPr>
          <w:p w14:paraId="72641A9D" w14:textId="77777777" w:rsidR="00BD2774" w:rsidRDefault="00BD2774">
            <w:pPr>
              <w:spacing w:line="249" w:lineRule="auto"/>
              <w:rPr>
                <w:noProof/>
                <w:sz w:val="22"/>
                <w:szCs w:val="22"/>
              </w:rPr>
            </w:pPr>
            <w:proofErr w:type="spellStart"/>
            <w:r>
              <w:rPr>
                <w:sz w:val="22"/>
                <w:szCs w:val="22"/>
              </w:rPr>
              <w:t>Dažnis</w:t>
            </w:r>
            <w:proofErr w:type="spellEnd"/>
            <w:r>
              <w:rPr>
                <w:sz w:val="22"/>
                <w:szCs w:val="22"/>
              </w:rPr>
              <w:t xml:space="preserve"> </w:t>
            </w:r>
            <w:proofErr w:type="spellStart"/>
            <w:r>
              <w:rPr>
                <w:sz w:val="22"/>
                <w:szCs w:val="22"/>
              </w:rPr>
              <w:t>nežinomas</w:t>
            </w:r>
            <w:proofErr w:type="spellEnd"/>
          </w:p>
        </w:tc>
        <w:tc>
          <w:tcPr>
            <w:tcW w:w="3029" w:type="dxa"/>
            <w:tcBorders>
              <w:top w:val="single" w:sz="4" w:space="0" w:color="auto"/>
              <w:left w:val="single" w:sz="4" w:space="0" w:color="auto"/>
              <w:bottom w:val="single" w:sz="4" w:space="0" w:color="auto"/>
              <w:right w:val="single" w:sz="4" w:space="0" w:color="auto"/>
            </w:tcBorders>
            <w:hideMark/>
          </w:tcPr>
          <w:p w14:paraId="055DE011" w14:textId="6D9D9965" w:rsidR="00BD2774" w:rsidRDefault="00BD2774">
            <w:pPr>
              <w:spacing w:line="249" w:lineRule="auto"/>
              <w:rPr>
                <w:noProof/>
                <w:sz w:val="22"/>
                <w:szCs w:val="22"/>
              </w:rPr>
            </w:pPr>
            <w:r>
              <w:rPr>
                <w:noProof/>
                <w:sz w:val="22"/>
                <w:szCs w:val="22"/>
              </w:rPr>
              <w:t>Sunkumas šlapintis</w:t>
            </w:r>
            <w:r w:rsidR="00B67D5A">
              <w:rPr>
                <w:noProof/>
                <w:sz w:val="22"/>
                <w:szCs w:val="22"/>
              </w:rPr>
              <w:t>.</w:t>
            </w:r>
          </w:p>
        </w:tc>
      </w:tr>
    </w:tbl>
    <w:p w14:paraId="56BA2B60" w14:textId="77777777" w:rsidR="00BD2774" w:rsidRDefault="00BD2774" w:rsidP="00BD2774">
      <w:pPr>
        <w:rPr>
          <w:b/>
          <w:sz w:val="22"/>
          <w:szCs w:val="22"/>
          <w:lang w:val="lt-LT"/>
        </w:rPr>
      </w:pPr>
    </w:p>
    <w:p w14:paraId="5927DEF7" w14:textId="77777777" w:rsidR="004812C9" w:rsidRPr="00184DE4" w:rsidRDefault="004812C9" w:rsidP="004812C9">
      <w:pPr>
        <w:rPr>
          <w:bCs/>
          <w:sz w:val="22"/>
          <w:szCs w:val="22"/>
          <w:u w:val="single"/>
          <w:lang w:val="lt-LT"/>
        </w:rPr>
      </w:pPr>
      <w:r w:rsidRPr="00184DE4">
        <w:rPr>
          <w:bCs/>
          <w:sz w:val="22"/>
          <w:szCs w:val="22"/>
          <w:u w:val="single"/>
          <w:lang w:val="lt-LT"/>
        </w:rPr>
        <w:t>Atrinktų nepageidaujamų reakcijų apibūdinimas</w:t>
      </w:r>
    </w:p>
    <w:p w14:paraId="75C55840" w14:textId="77777777" w:rsidR="004812C9" w:rsidRPr="00184DE4" w:rsidRDefault="004812C9" w:rsidP="004812C9">
      <w:pPr>
        <w:rPr>
          <w:bCs/>
          <w:i/>
          <w:iCs/>
          <w:sz w:val="22"/>
          <w:szCs w:val="22"/>
          <w:lang w:val="lt-LT"/>
        </w:rPr>
      </w:pPr>
      <w:r w:rsidRPr="00184DE4">
        <w:rPr>
          <w:bCs/>
          <w:i/>
          <w:iCs/>
          <w:sz w:val="22"/>
          <w:szCs w:val="22"/>
          <w:lang w:val="lt-LT"/>
        </w:rPr>
        <w:t xml:space="preserve">Padidėjęs anijoninis tarpas esant </w:t>
      </w:r>
      <w:proofErr w:type="spellStart"/>
      <w:r w:rsidRPr="00184DE4">
        <w:rPr>
          <w:bCs/>
          <w:i/>
          <w:iCs/>
          <w:sz w:val="22"/>
          <w:szCs w:val="22"/>
          <w:lang w:val="lt-LT"/>
        </w:rPr>
        <w:t>metabolinei</w:t>
      </w:r>
      <w:proofErr w:type="spellEnd"/>
      <w:r w:rsidRPr="00184DE4">
        <w:rPr>
          <w:bCs/>
          <w:i/>
          <w:iCs/>
          <w:sz w:val="22"/>
          <w:szCs w:val="22"/>
          <w:lang w:val="lt-LT"/>
        </w:rPr>
        <w:t xml:space="preserve"> </w:t>
      </w:r>
      <w:proofErr w:type="spellStart"/>
      <w:r w:rsidRPr="00184DE4">
        <w:rPr>
          <w:bCs/>
          <w:i/>
          <w:iCs/>
          <w:sz w:val="22"/>
          <w:szCs w:val="22"/>
          <w:lang w:val="lt-LT"/>
        </w:rPr>
        <w:t>acidozei</w:t>
      </w:r>
      <w:proofErr w:type="spellEnd"/>
    </w:p>
    <w:p w14:paraId="34226944" w14:textId="1BB328D4" w:rsidR="004812C9" w:rsidRPr="00184DE4" w:rsidRDefault="004812C9" w:rsidP="004812C9">
      <w:pPr>
        <w:rPr>
          <w:bCs/>
          <w:sz w:val="22"/>
          <w:szCs w:val="22"/>
          <w:lang w:val="lt-LT"/>
        </w:rPr>
      </w:pPr>
      <w:r w:rsidRPr="00184DE4">
        <w:rPr>
          <w:bCs/>
          <w:sz w:val="22"/>
          <w:szCs w:val="22"/>
          <w:lang w:val="lt-LT"/>
        </w:rPr>
        <w:t xml:space="preserve">Pacientams, kuriems nustatyta rizikos veiksnių vartojant </w:t>
      </w:r>
      <w:proofErr w:type="spellStart"/>
      <w:r w:rsidRPr="00184DE4">
        <w:rPr>
          <w:bCs/>
          <w:sz w:val="22"/>
          <w:szCs w:val="22"/>
          <w:lang w:val="lt-LT"/>
        </w:rPr>
        <w:t>paracetamolį</w:t>
      </w:r>
      <w:proofErr w:type="spellEnd"/>
      <w:r w:rsidRPr="00184DE4">
        <w:rPr>
          <w:bCs/>
          <w:sz w:val="22"/>
          <w:szCs w:val="22"/>
          <w:lang w:val="lt-LT"/>
        </w:rPr>
        <w:t xml:space="preserve">, nustatyta </w:t>
      </w:r>
      <w:proofErr w:type="spellStart"/>
      <w:r w:rsidRPr="00184DE4">
        <w:rPr>
          <w:bCs/>
          <w:sz w:val="22"/>
          <w:szCs w:val="22"/>
          <w:lang w:val="lt-LT"/>
        </w:rPr>
        <w:t>piroglutamato</w:t>
      </w:r>
      <w:proofErr w:type="spellEnd"/>
      <w:r w:rsidRPr="00184DE4">
        <w:rPr>
          <w:bCs/>
          <w:sz w:val="22"/>
          <w:szCs w:val="22"/>
          <w:lang w:val="lt-LT"/>
        </w:rPr>
        <w:t xml:space="preserve"> </w:t>
      </w:r>
      <w:proofErr w:type="spellStart"/>
      <w:r w:rsidRPr="00184DE4">
        <w:rPr>
          <w:bCs/>
          <w:sz w:val="22"/>
          <w:szCs w:val="22"/>
          <w:lang w:val="lt-LT"/>
        </w:rPr>
        <w:t>acidozės</w:t>
      </w:r>
      <w:proofErr w:type="spellEnd"/>
      <w:r w:rsidRPr="00184DE4">
        <w:rPr>
          <w:bCs/>
          <w:sz w:val="22"/>
          <w:szCs w:val="22"/>
          <w:lang w:val="lt-LT"/>
        </w:rPr>
        <w:t xml:space="preserve"> sukeliamo padidėjusio anijoninio tarpo esant </w:t>
      </w:r>
      <w:proofErr w:type="spellStart"/>
      <w:r w:rsidRPr="00184DE4">
        <w:rPr>
          <w:bCs/>
          <w:sz w:val="22"/>
          <w:szCs w:val="22"/>
          <w:lang w:val="lt-LT"/>
        </w:rPr>
        <w:t>metabolinei</w:t>
      </w:r>
      <w:proofErr w:type="spellEnd"/>
      <w:r w:rsidRPr="00184DE4">
        <w:rPr>
          <w:bCs/>
          <w:sz w:val="22"/>
          <w:szCs w:val="22"/>
          <w:lang w:val="lt-LT"/>
        </w:rPr>
        <w:t xml:space="preserve"> </w:t>
      </w:r>
      <w:proofErr w:type="spellStart"/>
      <w:r w:rsidRPr="00184DE4">
        <w:rPr>
          <w:bCs/>
          <w:sz w:val="22"/>
          <w:szCs w:val="22"/>
          <w:lang w:val="lt-LT"/>
        </w:rPr>
        <w:t>acidozei</w:t>
      </w:r>
      <w:proofErr w:type="spellEnd"/>
      <w:r w:rsidRPr="00184DE4">
        <w:rPr>
          <w:bCs/>
          <w:sz w:val="22"/>
          <w:szCs w:val="22"/>
          <w:lang w:val="lt-LT"/>
        </w:rPr>
        <w:t xml:space="preserve"> atvejų (žr. 4.4 skyrių). </w:t>
      </w:r>
      <w:proofErr w:type="spellStart"/>
      <w:r w:rsidRPr="00184DE4">
        <w:rPr>
          <w:bCs/>
          <w:sz w:val="22"/>
          <w:szCs w:val="22"/>
          <w:lang w:val="lt-LT"/>
        </w:rPr>
        <w:t>Piroglutamato</w:t>
      </w:r>
      <w:proofErr w:type="spellEnd"/>
      <w:r w:rsidRPr="00184DE4">
        <w:rPr>
          <w:bCs/>
          <w:sz w:val="22"/>
          <w:szCs w:val="22"/>
          <w:lang w:val="lt-LT"/>
        </w:rPr>
        <w:t xml:space="preserve"> </w:t>
      </w:r>
      <w:proofErr w:type="spellStart"/>
      <w:r w:rsidRPr="00184DE4">
        <w:rPr>
          <w:bCs/>
          <w:sz w:val="22"/>
          <w:szCs w:val="22"/>
          <w:lang w:val="lt-LT"/>
        </w:rPr>
        <w:t>acidozė</w:t>
      </w:r>
      <w:proofErr w:type="spellEnd"/>
      <w:r w:rsidRPr="00184DE4">
        <w:rPr>
          <w:bCs/>
          <w:sz w:val="22"/>
          <w:szCs w:val="22"/>
          <w:lang w:val="lt-LT"/>
        </w:rPr>
        <w:t xml:space="preserve"> šiems pacientams gali pasireikšti dėl sumažėjusio </w:t>
      </w:r>
      <w:proofErr w:type="spellStart"/>
      <w:r w:rsidRPr="00184DE4">
        <w:rPr>
          <w:bCs/>
          <w:sz w:val="22"/>
          <w:szCs w:val="22"/>
          <w:lang w:val="lt-LT"/>
        </w:rPr>
        <w:t>glutationo</w:t>
      </w:r>
      <w:proofErr w:type="spellEnd"/>
      <w:r w:rsidRPr="00184DE4">
        <w:rPr>
          <w:bCs/>
          <w:sz w:val="22"/>
          <w:szCs w:val="22"/>
          <w:lang w:val="lt-LT"/>
        </w:rPr>
        <w:t xml:space="preserve"> kiekio.</w:t>
      </w:r>
    </w:p>
    <w:p w14:paraId="2D3E5A84" w14:textId="77777777" w:rsidR="004812C9" w:rsidRDefault="004812C9" w:rsidP="00BD2774">
      <w:pPr>
        <w:rPr>
          <w:b/>
          <w:sz w:val="22"/>
          <w:szCs w:val="22"/>
          <w:lang w:val="lt-LT"/>
        </w:rPr>
      </w:pPr>
    </w:p>
    <w:p w14:paraId="3F1EE7B4" w14:textId="77777777" w:rsidR="00BD2774" w:rsidRPr="00184DE4" w:rsidRDefault="00BD2774" w:rsidP="005176C1">
      <w:pPr>
        <w:autoSpaceDE w:val="0"/>
        <w:rPr>
          <w:sz w:val="22"/>
          <w:szCs w:val="22"/>
          <w:lang w:val="lt-LT"/>
        </w:rPr>
      </w:pPr>
      <w:r>
        <w:rPr>
          <w:sz w:val="22"/>
          <w:szCs w:val="22"/>
          <w:u w:val="single"/>
          <w:lang w:val="lt-LT"/>
        </w:rPr>
        <w:t>Pranešimas apie įtariamas nepageidaujamas reakcijas</w:t>
      </w:r>
    </w:p>
    <w:p w14:paraId="0D458A2D" w14:textId="77777777" w:rsidR="00F079D2" w:rsidRPr="00184DE4" w:rsidRDefault="00BD2774" w:rsidP="00F079D2">
      <w:pPr>
        <w:rPr>
          <w:noProof/>
          <w:snapToGrid w:val="0"/>
          <w:sz w:val="22"/>
          <w:szCs w:val="22"/>
          <w:lang w:val="lt-LT"/>
        </w:rPr>
      </w:pPr>
      <w:r>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w:t>
      </w:r>
      <w:r w:rsidR="00024F75">
        <w:rPr>
          <w:sz w:val="22"/>
          <w:szCs w:val="22"/>
          <w:lang w:val="lt-LT"/>
        </w:rPr>
        <w:t xml:space="preserve">ar farmacijos </w:t>
      </w:r>
      <w:r>
        <w:rPr>
          <w:sz w:val="22"/>
          <w:szCs w:val="22"/>
          <w:lang w:val="lt-LT"/>
        </w:rPr>
        <w:t xml:space="preserve">specialistai turi pranešti apie bet kokias įtariamas nepageidaujamas reakcijas, </w:t>
      </w:r>
      <w:bookmarkStart w:id="14" w:name="_Hlk181187211"/>
    </w:p>
    <w:p w14:paraId="60122F39" w14:textId="77777777" w:rsidR="00F079D2" w:rsidRPr="00184DE4" w:rsidRDefault="00F079D2" w:rsidP="00F079D2">
      <w:pPr>
        <w:rPr>
          <w:noProof/>
          <w:snapToGrid w:val="0"/>
          <w:sz w:val="22"/>
          <w:szCs w:val="22"/>
          <w:lang w:val="lt-LT"/>
        </w:rPr>
      </w:pPr>
      <w:r w:rsidRPr="00184DE4">
        <w:rPr>
          <w:noProof/>
          <w:snapToGrid w:val="0"/>
          <w:sz w:val="22"/>
          <w:szCs w:val="22"/>
          <w:lang w:val="lt-LT"/>
        </w:rPr>
        <w:t xml:space="preserve">užpildę ir pateikę pranešimo formą Valstybinės vaistų kontrolės tarnybos prie Lietuvos Respublikos sveikatos apsaugos ministerijos tinklalapyje </w:t>
      </w:r>
      <w:hyperlink r:id="rId9" w:history="1">
        <w:r w:rsidRPr="00184DE4">
          <w:rPr>
            <w:noProof/>
            <w:snapToGrid w:val="0"/>
            <w:color w:val="0000FF"/>
            <w:sz w:val="22"/>
            <w:szCs w:val="22"/>
            <w:u w:val="single"/>
            <w:lang w:val="lt-LT"/>
          </w:rPr>
          <w:t>https://vvkt.lrv.lt/lt/</w:t>
        </w:r>
      </w:hyperlink>
      <w:r w:rsidRPr="00184DE4">
        <w:rPr>
          <w:noProof/>
          <w:snapToGrid w:val="0"/>
          <w:sz w:val="22"/>
          <w:szCs w:val="22"/>
          <w:lang w:val="lt-LT"/>
        </w:rPr>
        <w:t xml:space="preserve"> nurodytais būdais.</w:t>
      </w:r>
    </w:p>
    <w:bookmarkEnd w:id="14"/>
    <w:p w14:paraId="19D05911" w14:textId="77777777" w:rsidR="00BD2774" w:rsidRDefault="00BD2774" w:rsidP="00BD2774">
      <w:pPr>
        <w:rPr>
          <w:b/>
          <w:sz w:val="22"/>
          <w:szCs w:val="22"/>
          <w:lang w:val="lt-LT"/>
        </w:rPr>
      </w:pPr>
    </w:p>
    <w:p w14:paraId="68F59E9D" w14:textId="35BF3303" w:rsidR="00BD2774" w:rsidRDefault="00BD2774" w:rsidP="00BD2774">
      <w:pPr>
        <w:keepNext/>
        <w:ind w:left="540" w:hanging="540"/>
        <w:rPr>
          <w:sz w:val="22"/>
          <w:szCs w:val="22"/>
          <w:lang w:val="lt-LT"/>
        </w:rPr>
      </w:pPr>
      <w:r>
        <w:rPr>
          <w:b/>
          <w:sz w:val="22"/>
          <w:szCs w:val="22"/>
          <w:lang w:val="lt-LT"/>
        </w:rPr>
        <w:t>4.9</w:t>
      </w:r>
      <w:r>
        <w:rPr>
          <w:b/>
          <w:sz w:val="22"/>
          <w:szCs w:val="22"/>
          <w:lang w:val="lt-LT"/>
        </w:rPr>
        <w:tab/>
        <w:t>Perdozavimas</w:t>
      </w:r>
    </w:p>
    <w:p w14:paraId="038EB6CD" w14:textId="77777777" w:rsidR="00941572" w:rsidRPr="00941572" w:rsidRDefault="00941572" w:rsidP="00941572">
      <w:pPr>
        <w:keepNext/>
        <w:rPr>
          <w:sz w:val="22"/>
          <w:szCs w:val="22"/>
          <w:lang w:val="lt-LT"/>
        </w:rPr>
      </w:pPr>
      <w:bookmarkStart w:id="15" w:name="_Hlk528142453"/>
    </w:p>
    <w:bookmarkEnd w:id="15"/>
    <w:p w14:paraId="03939275" w14:textId="77777777" w:rsidR="00BD2774" w:rsidRPr="0063331C" w:rsidRDefault="00BD2774" w:rsidP="00BD2774">
      <w:pPr>
        <w:rPr>
          <w:i/>
          <w:sz w:val="22"/>
          <w:szCs w:val="22"/>
          <w:lang w:val="lt-LT" w:eastAsia="lt-LT"/>
        </w:rPr>
      </w:pPr>
      <w:proofErr w:type="spellStart"/>
      <w:r w:rsidRPr="0063331C">
        <w:rPr>
          <w:i/>
          <w:sz w:val="22"/>
          <w:szCs w:val="22"/>
          <w:lang w:val="lt-LT" w:eastAsia="lt-LT"/>
        </w:rPr>
        <w:t>Paracetamolis</w:t>
      </w:r>
      <w:proofErr w:type="spellEnd"/>
    </w:p>
    <w:p w14:paraId="4F6645D4" w14:textId="00A45D84" w:rsidR="00BD2774" w:rsidRDefault="00BD2774" w:rsidP="00BD2774">
      <w:pPr>
        <w:rPr>
          <w:sz w:val="22"/>
          <w:szCs w:val="22"/>
          <w:lang w:val="lt-LT"/>
        </w:rPr>
      </w:pPr>
      <w:r>
        <w:rPr>
          <w:sz w:val="22"/>
          <w:szCs w:val="22"/>
          <w:lang w:val="lt-LT"/>
        </w:rPr>
        <w:t>Suaugusiesiems, pavartojusiems 10</w:t>
      </w:r>
      <w:r w:rsidR="00736B2C">
        <w:rPr>
          <w:sz w:val="22"/>
          <w:szCs w:val="22"/>
          <w:lang w:val="lt-LT"/>
        </w:rPr>
        <w:t> </w:t>
      </w:r>
      <w:r>
        <w:rPr>
          <w:sz w:val="22"/>
          <w:szCs w:val="22"/>
          <w:lang w:val="lt-LT"/>
        </w:rPr>
        <w:t xml:space="preserve">g arba daugiau </w:t>
      </w:r>
      <w:proofErr w:type="spellStart"/>
      <w:r>
        <w:rPr>
          <w:sz w:val="22"/>
          <w:szCs w:val="22"/>
          <w:lang w:val="lt-LT"/>
        </w:rPr>
        <w:t>paracetamolio</w:t>
      </w:r>
      <w:proofErr w:type="spellEnd"/>
      <w:r>
        <w:rPr>
          <w:sz w:val="22"/>
          <w:szCs w:val="22"/>
          <w:lang w:val="lt-LT"/>
        </w:rPr>
        <w:t xml:space="preserve">, gali pasireikšti kepenų pažeidimas. Jei yra rizikos veiksnių (žr. žemiau), kepenų pažeidimas gali pasireikšti išgėrus 5 g arba daugiau </w:t>
      </w:r>
      <w:proofErr w:type="spellStart"/>
      <w:r>
        <w:rPr>
          <w:sz w:val="22"/>
          <w:szCs w:val="22"/>
          <w:lang w:val="lt-LT"/>
        </w:rPr>
        <w:t>paracetamolio</w:t>
      </w:r>
      <w:proofErr w:type="spellEnd"/>
      <w:r>
        <w:rPr>
          <w:sz w:val="22"/>
          <w:szCs w:val="22"/>
          <w:lang w:val="lt-LT"/>
        </w:rPr>
        <w:t>.</w:t>
      </w:r>
    </w:p>
    <w:p w14:paraId="2191C01E" w14:textId="77777777" w:rsidR="00BD2774" w:rsidRDefault="00BD2774" w:rsidP="00BD2774">
      <w:pPr>
        <w:rPr>
          <w:sz w:val="22"/>
          <w:szCs w:val="22"/>
          <w:lang w:val="lt-LT"/>
        </w:rPr>
      </w:pPr>
    </w:p>
    <w:p w14:paraId="6F83FA2A" w14:textId="77777777" w:rsidR="00BD2774" w:rsidRDefault="00BD2774" w:rsidP="00BD2774">
      <w:pPr>
        <w:rPr>
          <w:sz w:val="22"/>
          <w:szCs w:val="22"/>
          <w:lang w:val="lt-LT"/>
        </w:rPr>
      </w:pPr>
      <w:r>
        <w:rPr>
          <w:sz w:val="22"/>
          <w:szCs w:val="22"/>
          <w:lang w:val="lt-LT"/>
        </w:rPr>
        <w:t xml:space="preserve">Rizikos veiksniai. </w:t>
      </w:r>
    </w:p>
    <w:p w14:paraId="35211119" w14:textId="77777777" w:rsidR="00BD2774" w:rsidRDefault="00BD2774" w:rsidP="00BD2774">
      <w:pPr>
        <w:rPr>
          <w:sz w:val="22"/>
          <w:szCs w:val="22"/>
          <w:lang w:val="lt-LT"/>
        </w:rPr>
      </w:pPr>
      <w:r>
        <w:rPr>
          <w:sz w:val="22"/>
          <w:szCs w:val="22"/>
          <w:lang w:val="lt-LT"/>
        </w:rPr>
        <w:t>Jei pacientas:</w:t>
      </w:r>
    </w:p>
    <w:p w14:paraId="5099BF07" w14:textId="77777777" w:rsidR="00BD2774" w:rsidRDefault="00BD2774" w:rsidP="00BD2774">
      <w:pPr>
        <w:pStyle w:val="Sraopastraipa"/>
        <w:numPr>
          <w:ilvl w:val="0"/>
          <w:numId w:val="2"/>
        </w:numPr>
        <w:rPr>
          <w:sz w:val="22"/>
          <w:szCs w:val="22"/>
          <w:lang w:val="lt-LT"/>
        </w:rPr>
      </w:pPr>
      <w:r>
        <w:rPr>
          <w:sz w:val="22"/>
          <w:szCs w:val="22"/>
          <w:lang w:val="lt-LT"/>
        </w:rPr>
        <w:t xml:space="preserve">ilgai vartoja </w:t>
      </w:r>
      <w:proofErr w:type="spellStart"/>
      <w:r>
        <w:rPr>
          <w:sz w:val="22"/>
          <w:szCs w:val="22"/>
          <w:lang w:val="lt-LT"/>
        </w:rPr>
        <w:t>karbamazepino</w:t>
      </w:r>
      <w:proofErr w:type="spellEnd"/>
      <w:r>
        <w:rPr>
          <w:sz w:val="22"/>
          <w:szCs w:val="22"/>
          <w:lang w:val="lt-LT"/>
        </w:rPr>
        <w:t xml:space="preserve">, </w:t>
      </w:r>
      <w:proofErr w:type="spellStart"/>
      <w:r>
        <w:rPr>
          <w:sz w:val="22"/>
          <w:szCs w:val="22"/>
          <w:lang w:val="lt-LT"/>
        </w:rPr>
        <w:t>fenobarbitono</w:t>
      </w:r>
      <w:proofErr w:type="spellEnd"/>
      <w:r>
        <w:rPr>
          <w:sz w:val="22"/>
          <w:szCs w:val="22"/>
          <w:lang w:val="lt-LT"/>
        </w:rPr>
        <w:t xml:space="preserve">, </w:t>
      </w:r>
      <w:proofErr w:type="spellStart"/>
      <w:r>
        <w:rPr>
          <w:sz w:val="22"/>
          <w:szCs w:val="22"/>
          <w:lang w:val="lt-LT"/>
        </w:rPr>
        <w:t>fenitoino</w:t>
      </w:r>
      <w:proofErr w:type="spellEnd"/>
      <w:r>
        <w:rPr>
          <w:sz w:val="22"/>
          <w:szCs w:val="22"/>
          <w:lang w:val="lt-LT"/>
        </w:rPr>
        <w:t xml:space="preserve">, </w:t>
      </w:r>
      <w:proofErr w:type="spellStart"/>
      <w:r>
        <w:rPr>
          <w:sz w:val="22"/>
          <w:szCs w:val="22"/>
          <w:lang w:val="lt-LT"/>
        </w:rPr>
        <w:t>primidono</w:t>
      </w:r>
      <w:proofErr w:type="spellEnd"/>
      <w:r>
        <w:rPr>
          <w:sz w:val="22"/>
          <w:szCs w:val="22"/>
          <w:lang w:val="lt-LT"/>
        </w:rPr>
        <w:t xml:space="preserve">, </w:t>
      </w:r>
      <w:proofErr w:type="spellStart"/>
      <w:r>
        <w:rPr>
          <w:sz w:val="22"/>
          <w:szCs w:val="22"/>
          <w:lang w:val="lt-LT"/>
        </w:rPr>
        <w:t>rifampicino</w:t>
      </w:r>
      <w:proofErr w:type="spellEnd"/>
      <w:r>
        <w:rPr>
          <w:sz w:val="22"/>
          <w:szCs w:val="22"/>
          <w:lang w:val="lt-LT"/>
        </w:rPr>
        <w:t>, jonažolės preparatų ar kitų vaistų, kurie stimuliuoja kepenų fermentus;</w:t>
      </w:r>
    </w:p>
    <w:p w14:paraId="35424C4E" w14:textId="77777777" w:rsidR="00BD2774" w:rsidRDefault="00BD2774" w:rsidP="00BD2774">
      <w:pPr>
        <w:rPr>
          <w:sz w:val="22"/>
          <w:szCs w:val="22"/>
          <w:lang w:val="lt-LT"/>
        </w:rPr>
      </w:pPr>
      <w:r>
        <w:rPr>
          <w:sz w:val="22"/>
          <w:szCs w:val="22"/>
          <w:lang w:val="lt-LT"/>
        </w:rPr>
        <w:t>arba</w:t>
      </w:r>
    </w:p>
    <w:p w14:paraId="4B76213B" w14:textId="77777777" w:rsidR="00BD2774" w:rsidRDefault="00BD2774" w:rsidP="00BD2774">
      <w:pPr>
        <w:pStyle w:val="Sraopastraipa"/>
        <w:numPr>
          <w:ilvl w:val="0"/>
          <w:numId w:val="2"/>
        </w:numPr>
        <w:rPr>
          <w:sz w:val="22"/>
          <w:szCs w:val="22"/>
          <w:lang w:val="lt-LT"/>
        </w:rPr>
      </w:pPr>
      <w:r>
        <w:rPr>
          <w:sz w:val="22"/>
          <w:szCs w:val="22"/>
          <w:lang w:val="lt-LT"/>
        </w:rPr>
        <w:t>reguliariai, didesnėmis už rekomenduojamas dozes vartoja etanolio;</w:t>
      </w:r>
    </w:p>
    <w:p w14:paraId="0DE5A68F" w14:textId="77777777" w:rsidR="00BD2774" w:rsidRDefault="00BD2774" w:rsidP="00BD2774">
      <w:pPr>
        <w:rPr>
          <w:sz w:val="22"/>
          <w:szCs w:val="22"/>
          <w:lang w:val="lt-LT"/>
        </w:rPr>
      </w:pPr>
      <w:r>
        <w:rPr>
          <w:sz w:val="22"/>
          <w:szCs w:val="22"/>
          <w:lang w:val="lt-LT"/>
        </w:rPr>
        <w:t>arba</w:t>
      </w:r>
    </w:p>
    <w:p w14:paraId="3E33726C" w14:textId="77777777" w:rsidR="00BD2774" w:rsidRDefault="00BD2774" w:rsidP="00BD2774">
      <w:pPr>
        <w:pStyle w:val="Sraopastraipa"/>
        <w:numPr>
          <w:ilvl w:val="0"/>
          <w:numId w:val="2"/>
        </w:numPr>
        <w:rPr>
          <w:sz w:val="22"/>
          <w:szCs w:val="22"/>
          <w:lang w:val="lt-LT"/>
        </w:rPr>
      </w:pPr>
      <w:r>
        <w:rPr>
          <w:sz w:val="22"/>
          <w:szCs w:val="22"/>
          <w:lang w:val="lt-LT"/>
        </w:rPr>
        <w:t xml:space="preserve">tikėtina, kad pacientui yra </w:t>
      </w:r>
      <w:proofErr w:type="spellStart"/>
      <w:r>
        <w:rPr>
          <w:sz w:val="22"/>
          <w:szCs w:val="22"/>
          <w:lang w:val="lt-LT"/>
        </w:rPr>
        <w:t>glutationo</w:t>
      </w:r>
      <w:proofErr w:type="spellEnd"/>
      <w:r>
        <w:rPr>
          <w:sz w:val="22"/>
          <w:szCs w:val="22"/>
          <w:lang w:val="lt-LT"/>
        </w:rPr>
        <w:t xml:space="preserve"> išeikvojimas, pvz., valgymo sutrikimai, cistinė fibrozė, ŽIV infekcija, badavimas, </w:t>
      </w:r>
      <w:proofErr w:type="spellStart"/>
      <w:r>
        <w:rPr>
          <w:sz w:val="22"/>
          <w:szCs w:val="22"/>
          <w:lang w:val="lt-LT"/>
        </w:rPr>
        <w:t>kacheksija</w:t>
      </w:r>
      <w:proofErr w:type="spellEnd"/>
      <w:r>
        <w:rPr>
          <w:sz w:val="22"/>
          <w:szCs w:val="22"/>
          <w:lang w:val="lt-LT"/>
        </w:rPr>
        <w:t>.</w:t>
      </w:r>
    </w:p>
    <w:p w14:paraId="509492CD" w14:textId="77777777" w:rsidR="00941572" w:rsidRDefault="00941572" w:rsidP="00BD2774">
      <w:pPr>
        <w:rPr>
          <w:sz w:val="22"/>
          <w:szCs w:val="22"/>
          <w:lang w:val="lt-LT"/>
        </w:rPr>
      </w:pPr>
      <w:bookmarkStart w:id="16" w:name="_Hlk528142482"/>
    </w:p>
    <w:p w14:paraId="44098F92" w14:textId="6A36BA43" w:rsidR="00941572" w:rsidRDefault="00941572" w:rsidP="00BD2774">
      <w:pPr>
        <w:rPr>
          <w:sz w:val="22"/>
          <w:szCs w:val="22"/>
          <w:lang w:val="lt-LT"/>
        </w:rPr>
      </w:pPr>
      <w:r>
        <w:rPr>
          <w:sz w:val="22"/>
          <w:szCs w:val="22"/>
          <w:lang w:val="lt-LT"/>
        </w:rPr>
        <w:t>Simptomai</w:t>
      </w:r>
    </w:p>
    <w:bookmarkEnd w:id="16"/>
    <w:p w14:paraId="23CE0E16" w14:textId="4E12A426" w:rsidR="00BD2774" w:rsidRDefault="00BD2774" w:rsidP="00BD2774">
      <w:pPr>
        <w:rPr>
          <w:sz w:val="22"/>
          <w:szCs w:val="22"/>
          <w:lang w:val="lt-LT"/>
        </w:rPr>
      </w:pPr>
      <w:proofErr w:type="spellStart"/>
      <w:r>
        <w:rPr>
          <w:sz w:val="22"/>
          <w:szCs w:val="22"/>
          <w:lang w:val="lt-LT"/>
        </w:rPr>
        <w:t>Paracetamolio</w:t>
      </w:r>
      <w:proofErr w:type="spellEnd"/>
      <w:r>
        <w:rPr>
          <w:sz w:val="22"/>
          <w:szCs w:val="22"/>
          <w:lang w:val="lt-LT"/>
        </w:rPr>
        <w:t xml:space="preserve"> perdozavimo simptomai, atsirandantys per pirmąsias 24</w:t>
      </w:r>
      <w:r w:rsidR="003035D9">
        <w:rPr>
          <w:sz w:val="22"/>
          <w:szCs w:val="22"/>
          <w:lang w:val="lt-LT"/>
        </w:rPr>
        <w:t> </w:t>
      </w:r>
      <w:r>
        <w:rPr>
          <w:sz w:val="22"/>
          <w:szCs w:val="22"/>
          <w:lang w:val="lt-LT"/>
        </w:rPr>
        <w:t>val., yra blyškumas, pykinimas, vėmimas, anoreksija ir pilvo skausmas. Kepenų pažeidimas gali pasireikšti praėjus 12–48</w:t>
      </w:r>
      <w:r w:rsidR="003035D9">
        <w:rPr>
          <w:sz w:val="22"/>
          <w:szCs w:val="22"/>
          <w:lang w:val="lt-LT"/>
        </w:rPr>
        <w:t> </w:t>
      </w:r>
      <w:r>
        <w:rPr>
          <w:sz w:val="22"/>
          <w:szCs w:val="22"/>
          <w:lang w:val="lt-LT"/>
        </w:rPr>
        <w:t>val. po perdozavimo.</w:t>
      </w:r>
    </w:p>
    <w:p w14:paraId="6AECD9D2" w14:textId="1DC35332" w:rsidR="003035D9" w:rsidRDefault="00BD2774" w:rsidP="00BD2774">
      <w:pPr>
        <w:rPr>
          <w:sz w:val="22"/>
          <w:szCs w:val="22"/>
          <w:lang w:val="lt-LT"/>
        </w:rPr>
      </w:pPr>
      <w:r>
        <w:rPr>
          <w:sz w:val="22"/>
          <w:szCs w:val="22"/>
          <w:lang w:val="lt-LT"/>
        </w:rPr>
        <w:t xml:space="preserve">Gali sutrikti gliukozės metabolizmas, pasireikšti </w:t>
      </w:r>
      <w:proofErr w:type="spellStart"/>
      <w:r>
        <w:rPr>
          <w:sz w:val="22"/>
          <w:szCs w:val="22"/>
          <w:lang w:val="lt-LT"/>
        </w:rPr>
        <w:t>metabolinė</w:t>
      </w:r>
      <w:proofErr w:type="spellEnd"/>
      <w:r>
        <w:rPr>
          <w:sz w:val="22"/>
          <w:szCs w:val="22"/>
          <w:lang w:val="lt-LT"/>
        </w:rPr>
        <w:t xml:space="preserve"> </w:t>
      </w:r>
      <w:proofErr w:type="spellStart"/>
      <w:r>
        <w:rPr>
          <w:sz w:val="22"/>
          <w:szCs w:val="22"/>
          <w:lang w:val="lt-LT"/>
        </w:rPr>
        <w:t>acidozė</w:t>
      </w:r>
      <w:proofErr w:type="spellEnd"/>
      <w:r>
        <w:rPr>
          <w:sz w:val="22"/>
          <w:szCs w:val="22"/>
          <w:lang w:val="lt-LT"/>
        </w:rPr>
        <w:t xml:space="preserve">. Sunkiai apsinuodijus, kepenų nepakankamumas gali progresuoti ir atsirasti </w:t>
      </w:r>
      <w:proofErr w:type="spellStart"/>
      <w:r>
        <w:rPr>
          <w:sz w:val="22"/>
          <w:szCs w:val="22"/>
          <w:lang w:val="lt-LT"/>
        </w:rPr>
        <w:t>encefalopatija</w:t>
      </w:r>
      <w:proofErr w:type="spellEnd"/>
      <w:r>
        <w:rPr>
          <w:sz w:val="22"/>
          <w:szCs w:val="22"/>
          <w:lang w:val="lt-LT"/>
        </w:rPr>
        <w:t xml:space="preserve">, </w:t>
      </w:r>
      <w:proofErr w:type="spellStart"/>
      <w:r>
        <w:rPr>
          <w:sz w:val="22"/>
          <w:szCs w:val="22"/>
          <w:lang w:val="lt-LT"/>
        </w:rPr>
        <w:t>hemoragija</w:t>
      </w:r>
      <w:proofErr w:type="spellEnd"/>
      <w:r>
        <w:rPr>
          <w:sz w:val="22"/>
          <w:szCs w:val="22"/>
          <w:lang w:val="lt-LT"/>
        </w:rPr>
        <w:t xml:space="preserve">, hipoglikemija, smegenų edema ir mirtis. Be to, net jei nėra sunkaus kepenų pažeidimo, gali pasireikšti ūminis inkstų nepakankamumas su ūmine inkstų kanalėlių nekroze, taip pat stipriai pasireiškiantis juosmens skausmas, </w:t>
      </w:r>
      <w:proofErr w:type="spellStart"/>
      <w:r>
        <w:rPr>
          <w:sz w:val="22"/>
          <w:szCs w:val="22"/>
          <w:lang w:val="lt-LT"/>
        </w:rPr>
        <w:t>hematurija</w:t>
      </w:r>
      <w:proofErr w:type="spellEnd"/>
      <w:r>
        <w:rPr>
          <w:sz w:val="22"/>
          <w:szCs w:val="22"/>
          <w:lang w:val="lt-LT"/>
        </w:rPr>
        <w:t xml:space="preserve"> ir </w:t>
      </w:r>
      <w:proofErr w:type="spellStart"/>
      <w:r>
        <w:rPr>
          <w:sz w:val="22"/>
          <w:szCs w:val="22"/>
          <w:lang w:val="lt-LT"/>
        </w:rPr>
        <w:t>proteinurija</w:t>
      </w:r>
      <w:proofErr w:type="spellEnd"/>
      <w:r>
        <w:rPr>
          <w:sz w:val="22"/>
          <w:szCs w:val="22"/>
          <w:lang w:val="lt-LT"/>
        </w:rPr>
        <w:t xml:space="preserve">. Gali prasidėti širdies aritmija ir pankreatitas. </w:t>
      </w:r>
      <w:bookmarkStart w:id="17" w:name="_Hlk528142558"/>
      <w:r w:rsidR="00941F7D">
        <w:rPr>
          <w:sz w:val="22"/>
          <w:szCs w:val="22"/>
          <w:lang w:val="lt-LT"/>
        </w:rPr>
        <w:t>P</w:t>
      </w:r>
      <w:r w:rsidR="003035D9" w:rsidRPr="003035D9">
        <w:rPr>
          <w:sz w:val="22"/>
          <w:szCs w:val="22"/>
          <w:lang w:val="lt-LT"/>
        </w:rPr>
        <w:t xml:space="preserve">radžioje gali </w:t>
      </w:r>
      <w:r w:rsidR="00941F7D">
        <w:rPr>
          <w:sz w:val="22"/>
          <w:szCs w:val="22"/>
          <w:lang w:val="lt-LT"/>
        </w:rPr>
        <w:t>pasireikšti</w:t>
      </w:r>
      <w:r w:rsidR="003035D9" w:rsidRPr="003035D9">
        <w:rPr>
          <w:sz w:val="22"/>
          <w:szCs w:val="22"/>
          <w:lang w:val="lt-LT"/>
        </w:rPr>
        <w:t xml:space="preserve"> tik pykinimas ar vėmimas, </w:t>
      </w:r>
      <w:r w:rsidR="008D6C6B">
        <w:rPr>
          <w:sz w:val="22"/>
          <w:szCs w:val="22"/>
          <w:lang w:val="lt-LT"/>
        </w:rPr>
        <w:t>tai</w:t>
      </w:r>
      <w:r w:rsidR="003035D9" w:rsidRPr="003035D9">
        <w:rPr>
          <w:sz w:val="22"/>
          <w:szCs w:val="22"/>
          <w:lang w:val="lt-LT"/>
        </w:rPr>
        <w:t xml:space="preserve"> neparodo perdozavimo sunkumo ir organų pažeidimo pavojaus.</w:t>
      </w:r>
      <w:r w:rsidR="00E333A1">
        <w:rPr>
          <w:sz w:val="22"/>
          <w:szCs w:val="22"/>
          <w:lang w:val="lt-LT"/>
        </w:rPr>
        <w:t xml:space="preserve"> </w:t>
      </w:r>
      <w:r w:rsidR="00E333A1" w:rsidRPr="00B67A77">
        <w:rPr>
          <w:sz w:val="22"/>
          <w:szCs w:val="22"/>
          <w:lang w:val="lt-LT"/>
        </w:rPr>
        <w:t>Gydyti reikia remiantis oficialiomis nustatytomis gydymo rekomendacijomis.</w:t>
      </w:r>
      <w:r w:rsidR="003035D9">
        <w:rPr>
          <w:sz w:val="22"/>
          <w:szCs w:val="22"/>
          <w:lang w:val="lt-LT"/>
        </w:rPr>
        <w:t xml:space="preserve"> </w:t>
      </w:r>
    </w:p>
    <w:bookmarkEnd w:id="17"/>
    <w:p w14:paraId="481AF0EF" w14:textId="77777777" w:rsidR="003035D9" w:rsidRDefault="003035D9" w:rsidP="00BD2774">
      <w:pPr>
        <w:rPr>
          <w:sz w:val="22"/>
          <w:szCs w:val="22"/>
          <w:lang w:val="lt-LT"/>
        </w:rPr>
      </w:pPr>
    </w:p>
    <w:p w14:paraId="38D26B1C" w14:textId="77777777" w:rsidR="003035D9" w:rsidRDefault="003035D9" w:rsidP="00BD2774">
      <w:pPr>
        <w:rPr>
          <w:sz w:val="22"/>
          <w:szCs w:val="22"/>
          <w:lang w:val="lt-LT"/>
        </w:rPr>
      </w:pPr>
      <w:r>
        <w:rPr>
          <w:sz w:val="22"/>
          <w:szCs w:val="22"/>
          <w:lang w:val="lt-LT"/>
        </w:rPr>
        <w:t>Gydymas</w:t>
      </w:r>
    </w:p>
    <w:p w14:paraId="32FF18D7" w14:textId="512CA568" w:rsidR="00BD2774" w:rsidRDefault="00BD2774" w:rsidP="00BD2774">
      <w:pPr>
        <w:rPr>
          <w:sz w:val="22"/>
          <w:szCs w:val="22"/>
          <w:lang w:val="lt-LT"/>
        </w:rPr>
      </w:pPr>
      <w:r>
        <w:rPr>
          <w:sz w:val="22"/>
          <w:szCs w:val="22"/>
          <w:lang w:val="lt-LT"/>
        </w:rPr>
        <w:t xml:space="preserve">Manoma, kad </w:t>
      </w:r>
      <w:proofErr w:type="spellStart"/>
      <w:r>
        <w:rPr>
          <w:sz w:val="22"/>
          <w:szCs w:val="22"/>
          <w:lang w:val="lt-LT"/>
        </w:rPr>
        <w:t>paracetamolio</w:t>
      </w:r>
      <w:proofErr w:type="spellEnd"/>
      <w:r>
        <w:rPr>
          <w:sz w:val="22"/>
          <w:szCs w:val="22"/>
          <w:lang w:val="lt-LT"/>
        </w:rPr>
        <w:t xml:space="preserve"> toksinio metabolito perteklius visam laikui prisijungia prie kepenų audinio (kai </w:t>
      </w:r>
      <w:proofErr w:type="spellStart"/>
      <w:r>
        <w:rPr>
          <w:sz w:val="22"/>
          <w:szCs w:val="22"/>
          <w:lang w:val="lt-LT"/>
        </w:rPr>
        <w:t>paracetamolis</w:t>
      </w:r>
      <w:proofErr w:type="spellEnd"/>
      <w:r>
        <w:rPr>
          <w:sz w:val="22"/>
          <w:szCs w:val="22"/>
          <w:lang w:val="lt-LT"/>
        </w:rPr>
        <w:t xml:space="preserve"> geriamas įprastinėmis dozėmis, paprastai šis metabolitas visiškai detoksikuojamas </w:t>
      </w:r>
      <w:proofErr w:type="spellStart"/>
      <w:r>
        <w:rPr>
          <w:sz w:val="22"/>
          <w:szCs w:val="22"/>
          <w:lang w:val="lt-LT"/>
        </w:rPr>
        <w:t>glutationo</w:t>
      </w:r>
      <w:proofErr w:type="spellEnd"/>
      <w:r>
        <w:rPr>
          <w:sz w:val="22"/>
          <w:szCs w:val="22"/>
          <w:lang w:val="lt-LT"/>
        </w:rPr>
        <w:t>).</w:t>
      </w:r>
    </w:p>
    <w:p w14:paraId="7F68C871" w14:textId="77777777" w:rsidR="00BD2774" w:rsidRDefault="00BD2774" w:rsidP="00BD2774">
      <w:pPr>
        <w:pStyle w:val="Pagrindinistekstas"/>
        <w:jc w:val="left"/>
        <w:rPr>
          <w:sz w:val="22"/>
          <w:szCs w:val="22"/>
        </w:rPr>
      </w:pPr>
    </w:p>
    <w:p w14:paraId="71DE9D2B" w14:textId="48B6940D" w:rsidR="00BD2774" w:rsidRDefault="00BD2774" w:rsidP="00BD2774">
      <w:pPr>
        <w:rPr>
          <w:sz w:val="22"/>
          <w:szCs w:val="22"/>
          <w:lang w:val="lt-LT"/>
        </w:rPr>
      </w:pPr>
      <w:r>
        <w:rPr>
          <w:sz w:val="22"/>
          <w:szCs w:val="22"/>
          <w:lang w:val="lt-LT"/>
        </w:rPr>
        <w:lastRenderedPageBreak/>
        <w:t xml:space="preserve">Jei žmogus išgėrė per didelę </w:t>
      </w:r>
      <w:proofErr w:type="spellStart"/>
      <w:r>
        <w:rPr>
          <w:sz w:val="22"/>
          <w:szCs w:val="22"/>
          <w:lang w:val="lt-LT"/>
        </w:rPr>
        <w:t>paracetamolio</w:t>
      </w:r>
      <w:proofErr w:type="spellEnd"/>
      <w:r>
        <w:rPr>
          <w:sz w:val="22"/>
          <w:szCs w:val="22"/>
          <w:lang w:val="lt-LT"/>
        </w:rPr>
        <w:t xml:space="preserve"> dozę, jį būtina nedelsiant gydyti. Nepaisant to, kad nėra ryškių ankstyvų simptomų, pacientus reikėtų skubiai siųsti į ligoninę, kad būtų suteikta skubi medicinos pagalba.</w:t>
      </w:r>
      <w:r w:rsidR="003035D9">
        <w:rPr>
          <w:sz w:val="22"/>
          <w:szCs w:val="22"/>
          <w:lang w:val="lt-LT"/>
        </w:rPr>
        <w:t xml:space="preserve"> </w:t>
      </w:r>
      <w:bookmarkStart w:id="18" w:name="_Hlk528142635"/>
      <w:r w:rsidR="003035D9" w:rsidRPr="00B67A77">
        <w:rPr>
          <w:sz w:val="22"/>
          <w:szCs w:val="22"/>
          <w:lang w:val="lt-LT"/>
        </w:rPr>
        <w:t>Gydyti reikia remiantis oficialiomis nustatytomis gydymo rekomendacijomis</w:t>
      </w:r>
      <w:bookmarkEnd w:id="18"/>
      <w:r w:rsidR="003035D9" w:rsidRPr="00B67A77">
        <w:rPr>
          <w:sz w:val="22"/>
          <w:szCs w:val="22"/>
          <w:lang w:val="lt-LT"/>
        </w:rPr>
        <w:t>.</w:t>
      </w:r>
      <w:r>
        <w:rPr>
          <w:sz w:val="22"/>
          <w:szCs w:val="22"/>
          <w:lang w:val="lt-LT"/>
        </w:rPr>
        <w:t xml:space="preserve"> Pacientams, kurie per paskutines 4 valandas išgėrė apie 7,5 g ar daugiau </w:t>
      </w:r>
      <w:proofErr w:type="spellStart"/>
      <w:r>
        <w:rPr>
          <w:sz w:val="22"/>
          <w:szCs w:val="22"/>
          <w:lang w:val="lt-LT"/>
        </w:rPr>
        <w:t>paracetamolio</w:t>
      </w:r>
      <w:proofErr w:type="spellEnd"/>
      <w:r>
        <w:rPr>
          <w:sz w:val="22"/>
          <w:szCs w:val="22"/>
          <w:lang w:val="lt-LT"/>
        </w:rPr>
        <w:t>, reikia išplauti skrandį. Gali prireikti leisti į veną N-</w:t>
      </w:r>
      <w:proofErr w:type="spellStart"/>
      <w:r>
        <w:rPr>
          <w:sz w:val="22"/>
          <w:szCs w:val="22"/>
          <w:lang w:val="lt-LT"/>
        </w:rPr>
        <w:t>acetilcisteino</w:t>
      </w:r>
      <w:proofErr w:type="spellEnd"/>
      <w:r>
        <w:rPr>
          <w:sz w:val="22"/>
          <w:szCs w:val="22"/>
          <w:lang w:val="lt-LT"/>
        </w:rPr>
        <w:t xml:space="preserve"> arba duoti gerti </w:t>
      </w:r>
      <w:proofErr w:type="spellStart"/>
      <w:r>
        <w:rPr>
          <w:sz w:val="22"/>
          <w:szCs w:val="22"/>
          <w:lang w:val="lt-LT"/>
        </w:rPr>
        <w:t>metionino</w:t>
      </w:r>
      <w:proofErr w:type="spellEnd"/>
      <w:r>
        <w:rPr>
          <w:sz w:val="22"/>
          <w:szCs w:val="22"/>
          <w:lang w:val="lt-LT"/>
        </w:rPr>
        <w:t>, kurie yra veiklūs ne mažiau kaip 48 valandas po apsinuodijimo. Reikia turėti galimybę taikyti bendrąsias palaikomąsias priemones.</w:t>
      </w:r>
    </w:p>
    <w:p w14:paraId="04408039" w14:textId="77777777" w:rsidR="00BD2774" w:rsidRDefault="00BD2774" w:rsidP="00BD2774">
      <w:pPr>
        <w:rPr>
          <w:sz w:val="22"/>
          <w:szCs w:val="22"/>
          <w:lang w:val="lt-LT"/>
        </w:rPr>
      </w:pPr>
    </w:p>
    <w:p w14:paraId="3983B917" w14:textId="77777777" w:rsidR="00BD2774" w:rsidRPr="0063331C" w:rsidRDefault="00BD2774" w:rsidP="00BD2774">
      <w:pPr>
        <w:autoSpaceDE w:val="0"/>
        <w:adjustRightInd w:val="0"/>
        <w:rPr>
          <w:bCs/>
          <w:i/>
          <w:sz w:val="22"/>
          <w:szCs w:val="22"/>
          <w:lang w:val="lt-LT" w:eastAsia="lt-LT"/>
        </w:rPr>
      </w:pPr>
      <w:r w:rsidRPr="0063331C">
        <w:rPr>
          <w:bCs/>
          <w:i/>
          <w:sz w:val="22"/>
          <w:szCs w:val="22"/>
          <w:lang w:val="lt-LT" w:eastAsia="lt-LT"/>
        </w:rPr>
        <w:t>Kodeinas</w:t>
      </w:r>
    </w:p>
    <w:p w14:paraId="31021B95" w14:textId="42375346" w:rsidR="00DC19B9" w:rsidRDefault="00DC19B9" w:rsidP="00BD2774">
      <w:pPr>
        <w:autoSpaceDE w:val="0"/>
        <w:adjustRightInd w:val="0"/>
        <w:rPr>
          <w:sz w:val="22"/>
          <w:szCs w:val="22"/>
          <w:lang w:val="lt-LT" w:eastAsia="lt-LT"/>
        </w:rPr>
      </w:pPr>
      <w:bookmarkStart w:id="19" w:name="_Hlk528157682"/>
      <w:r w:rsidRPr="00DC19B9">
        <w:rPr>
          <w:sz w:val="22"/>
          <w:szCs w:val="22"/>
          <w:lang w:val="lt-LT" w:eastAsia="lt-LT"/>
        </w:rPr>
        <w:t xml:space="preserve">Kodeino perdozavimo simptomus gali sustiprinti </w:t>
      </w:r>
      <w:r w:rsidR="003A3091">
        <w:rPr>
          <w:sz w:val="22"/>
          <w:szCs w:val="22"/>
          <w:lang w:val="lt-LT" w:eastAsia="lt-LT"/>
        </w:rPr>
        <w:t>kartu</w:t>
      </w:r>
      <w:r w:rsidRPr="00DC19B9">
        <w:rPr>
          <w:sz w:val="22"/>
          <w:szCs w:val="22"/>
          <w:lang w:val="lt-LT" w:eastAsia="lt-LT"/>
        </w:rPr>
        <w:t xml:space="preserve"> vartojamas alkoholis ir psichotropiniai vaistiniai preparatai.</w:t>
      </w:r>
      <w:bookmarkEnd w:id="19"/>
    </w:p>
    <w:p w14:paraId="49DA7E36" w14:textId="77777777" w:rsidR="00DC19B9" w:rsidRDefault="00DC19B9" w:rsidP="00BD2774">
      <w:pPr>
        <w:autoSpaceDE w:val="0"/>
        <w:adjustRightInd w:val="0"/>
        <w:rPr>
          <w:sz w:val="22"/>
          <w:szCs w:val="22"/>
          <w:lang w:val="lt-LT" w:eastAsia="lt-LT"/>
        </w:rPr>
      </w:pPr>
    </w:p>
    <w:p w14:paraId="0D606B8B" w14:textId="379737B9" w:rsidR="00BD2774" w:rsidRPr="00184DE4" w:rsidRDefault="00BD2774" w:rsidP="00BD2774">
      <w:pPr>
        <w:autoSpaceDE w:val="0"/>
        <w:adjustRightInd w:val="0"/>
        <w:rPr>
          <w:sz w:val="22"/>
          <w:szCs w:val="22"/>
          <w:u w:val="single"/>
          <w:lang w:val="lt-LT" w:eastAsia="lt-LT"/>
        </w:rPr>
      </w:pPr>
      <w:r w:rsidRPr="00184DE4">
        <w:rPr>
          <w:sz w:val="22"/>
          <w:szCs w:val="22"/>
          <w:u w:val="single"/>
          <w:lang w:val="lt-LT" w:eastAsia="lt-LT"/>
        </w:rPr>
        <w:t>Simptomai ir požymiai</w:t>
      </w:r>
    </w:p>
    <w:p w14:paraId="470A7236" w14:textId="1DA088F5" w:rsidR="00BD2774" w:rsidRDefault="00BD2774" w:rsidP="00BD2774">
      <w:pPr>
        <w:autoSpaceDE w:val="0"/>
        <w:adjustRightInd w:val="0"/>
        <w:rPr>
          <w:sz w:val="22"/>
          <w:szCs w:val="22"/>
          <w:lang w:val="lt-LT" w:eastAsia="lt-LT"/>
        </w:rPr>
      </w:pPr>
      <w:r>
        <w:rPr>
          <w:sz w:val="22"/>
          <w:szCs w:val="22"/>
          <w:lang w:val="lt-LT" w:eastAsia="lt-LT"/>
        </w:rPr>
        <w:t xml:space="preserve">Perdozavimas kodeinu pirmoje fazėje pasireiškia pykinimu ir vėmimu. </w:t>
      </w:r>
      <w:bookmarkStart w:id="20" w:name="_Hlk528142677"/>
      <w:r w:rsidR="00DC19B9" w:rsidRPr="00680C5A">
        <w:rPr>
          <w:sz w:val="22"/>
          <w:szCs w:val="22"/>
          <w:lang w:val="lt-LT" w:eastAsia="lt-LT"/>
        </w:rPr>
        <w:t xml:space="preserve">Gali pasireikšti centrinės nervų sistemos slopinimas, įskaitant kvėpavimo slopinimą </w:t>
      </w:r>
      <w:r w:rsidR="00DC19B9">
        <w:rPr>
          <w:sz w:val="22"/>
          <w:szCs w:val="22"/>
          <w:lang w:val="lt-LT" w:eastAsia="lt-LT"/>
        </w:rPr>
        <w:t>(</w:t>
      </w:r>
      <w:r w:rsidR="00DC19B9" w:rsidRPr="00680C5A">
        <w:rPr>
          <w:sz w:val="22"/>
          <w:szCs w:val="22"/>
          <w:lang w:val="lt-LT" w:eastAsia="lt-LT"/>
        </w:rPr>
        <w:t xml:space="preserve">tačiau jis tikriausiai nebus stiprus, nebent tik tuo atveju, jei kartu buvo </w:t>
      </w:r>
      <w:r w:rsidR="00DC19B9">
        <w:rPr>
          <w:sz w:val="22"/>
          <w:szCs w:val="22"/>
          <w:lang w:val="lt-LT" w:eastAsia="lt-LT"/>
        </w:rPr>
        <w:t>vartota</w:t>
      </w:r>
      <w:r w:rsidR="00DC19B9" w:rsidRPr="00680C5A">
        <w:rPr>
          <w:sz w:val="22"/>
          <w:szCs w:val="22"/>
          <w:lang w:val="lt-LT" w:eastAsia="lt-LT"/>
        </w:rPr>
        <w:t xml:space="preserve"> kitų centrinę nervų sistemą slopinančių preparatų, įskaitant alkoholį, arba jeigu perdozavimas buvo labai didelis</w:t>
      </w:r>
      <w:r w:rsidR="00DC19B9">
        <w:rPr>
          <w:sz w:val="22"/>
          <w:szCs w:val="22"/>
          <w:lang w:val="lt-LT" w:eastAsia="lt-LT"/>
        </w:rPr>
        <w:t>)</w:t>
      </w:r>
      <w:bookmarkEnd w:id="20"/>
      <w:r w:rsidR="008D6C6B">
        <w:rPr>
          <w:sz w:val="22"/>
          <w:szCs w:val="22"/>
          <w:lang w:val="lt-LT" w:eastAsia="lt-LT"/>
        </w:rPr>
        <w:t>,</w:t>
      </w:r>
      <w:r>
        <w:rPr>
          <w:sz w:val="22"/>
          <w:szCs w:val="22"/>
          <w:lang w:val="lt-LT" w:eastAsia="lt-LT"/>
        </w:rPr>
        <w:t xml:space="preserve"> cianozę, retesnį kvėpavimą, mieguistumą, </w:t>
      </w:r>
      <w:proofErr w:type="spellStart"/>
      <w:r>
        <w:rPr>
          <w:sz w:val="22"/>
          <w:szCs w:val="22"/>
          <w:lang w:val="lt-LT" w:eastAsia="lt-LT"/>
        </w:rPr>
        <w:t>ataksiją</w:t>
      </w:r>
      <w:proofErr w:type="spellEnd"/>
      <w:r>
        <w:rPr>
          <w:sz w:val="22"/>
          <w:szCs w:val="22"/>
          <w:lang w:val="lt-LT" w:eastAsia="lt-LT"/>
        </w:rPr>
        <w:t xml:space="preserve"> ir rečiau – plaučių edemą. Gali pasireikšti kvėpavimo pauzės, </w:t>
      </w:r>
      <w:proofErr w:type="spellStart"/>
      <w:r>
        <w:rPr>
          <w:sz w:val="22"/>
          <w:szCs w:val="22"/>
          <w:lang w:val="lt-LT" w:eastAsia="lt-LT"/>
        </w:rPr>
        <w:t>miozė</w:t>
      </w:r>
      <w:proofErr w:type="spellEnd"/>
      <w:r>
        <w:rPr>
          <w:sz w:val="22"/>
          <w:szCs w:val="22"/>
          <w:lang w:val="lt-LT" w:eastAsia="lt-LT"/>
        </w:rPr>
        <w:t xml:space="preserve">, traukuliai, </w:t>
      </w:r>
      <w:proofErr w:type="spellStart"/>
      <w:r>
        <w:rPr>
          <w:sz w:val="22"/>
          <w:szCs w:val="22"/>
          <w:lang w:val="lt-LT" w:eastAsia="lt-LT"/>
        </w:rPr>
        <w:t>kolapsas</w:t>
      </w:r>
      <w:proofErr w:type="spellEnd"/>
      <w:r>
        <w:rPr>
          <w:sz w:val="22"/>
          <w:szCs w:val="22"/>
          <w:lang w:val="lt-LT" w:eastAsia="lt-LT"/>
        </w:rPr>
        <w:t xml:space="preserve"> ir šlapimo susilaikymas. Taip pat pastebėta </w:t>
      </w:r>
      <w:proofErr w:type="spellStart"/>
      <w:r>
        <w:rPr>
          <w:sz w:val="22"/>
          <w:szCs w:val="22"/>
          <w:lang w:val="lt-LT" w:eastAsia="lt-LT"/>
        </w:rPr>
        <w:t>histamino</w:t>
      </w:r>
      <w:proofErr w:type="spellEnd"/>
      <w:r>
        <w:rPr>
          <w:sz w:val="22"/>
          <w:szCs w:val="22"/>
          <w:lang w:val="lt-LT" w:eastAsia="lt-LT"/>
        </w:rPr>
        <w:t xml:space="preserve"> atpalaidavimo požymių.</w:t>
      </w:r>
    </w:p>
    <w:p w14:paraId="76CC5CBA" w14:textId="77777777" w:rsidR="00BD2774" w:rsidRDefault="00BD2774" w:rsidP="00BD2774">
      <w:pPr>
        <w:autoSpaceDE w:val="0"/>
        <w:adjustRightInd w:val="0"/>
        <w:rPr>
          <w:sz w:val="22"/>
          <w:szCs w:val="22"/>
          <w:u w:val="single"/>
          <w:lang w:val="lt-LT" w:eastAsia="lt-LT"/>
        </w:rPr>
      </w:pPr>
    </w:p>
    <w:p w14:paraId="190E46FB" w14:textId="77777777" w:rsidR="00BD2774" w:rsidRPr="00184DE4" w:rsidRDefault="00BD2774" w:rsidP="00BD2774">
      <w:pPr>
        <w:autoSpaceDE w:val="0"/>
        <w:adjustRightInd w:val="0"/>
        <w:rPr>
          <w:sz w:val="22"/>
          <w:szCs w:val="22"/>
          <w:u w:val="single"/>
          <w:lang w:val="lt-LT" w:eastAsia="lt-LT"/>
        </w:rPr>
      </w:pPr>
      <w:r w:rsidRPr="00184DE4">
        <w:rPr>
          <w:sz w:val="22"/>
          <w:szCs w:val="22"/>
          <w:u w:val="single"/>
          <w:lang w:val="lt-LT" w:eastAsia="lt-LT"/>
        </w:rPr>
        <w:t>Gydymas</w:t>
      </w:r>
    </w:p>
    <w:p w14:paraId="53C5C4F4" w14:textId="32B2D5A1" w:rsidR="00BD2774" w:rsidRDefault="00BD2774" w:rsidP="00BD2774">
      <w:pPr>
        <w:autoSpaceDE w:val="0"/>
        <w:adjustRightInd w:val="0"/>
        <w:rPr>
          <w:sz w:val="22"/>
          <w:szCs w:val="22"/>
          <w:lang w:val="lt-LT" w:eastAsia="lt-LT"/>
        </w:rPr>
      </w:pPr>
      <w:r>
        <w:rPr>
          <w:sz w:val="22"/>
          <w:szCs w:val="22"/>
          <w:lang w:val="lt-LT" w:eastAsia="lt-LT"/>
        </w:rPr>
        <w:t>Reikia taikyti bendrąsias simptomines ir palaikomąsias priemones, įskaitant kvėpavimo takų atlaisvinimą, ir stebėti gyvybinius požymius, kol jie taps stabilūs. Suaugusiems žmonėms per vieną valandą suvartojus daugiau nei 350 mg kodeino arba vaikams suvartojus daugiau nei 5 mg/kg kodeino, galima svarstyti apie aktyvintosios anglies vartojimo tikslingumą.</w:t>
      </w:r>
    </w:p>
    <w:p w14:paraId="6521A033" w14:textId="77777777" w:rsidR="00BD2774" w:rsidRDefault="00BD2774" w:rsidP="00BD2774">
      <w:pPr>
        <w:rPr>
          <w:sz w:val="22"/>
          <w:szCs w:val="22"/>
          <w:lang w:val="lt-LT" w:eastAsia="lt-LT"/>
        </w:rPr>
      </w:pPr>
      <w:r>
        <w:rPr>
          <w:sz w:val="22"/>
          <w:szCs w:val="22"/>
          <w:lang w:val="lt-LT" w:eastAsia="lt-LT"/>
        </w:rPr>
        <w:t xml:space="preserve">Jei pasireiškė koma arba kvėpavimo slopinimas, suleiskite </w:t>
      </w:r>
      <w:proofErr w:type="spellStart"/>
      <w:r>
        <w:rPr>
          <w:sz w:val="22"/>
          <w:szCs w:val="22"/>
          <w:lang w:val="lt-LT" w:eastAsia="lt-LT"/>
        </w:rPr>
        <w:t>naloksono</w:t>
      </w:r>
      <w:proofErr w:type="spellEnd"/>
      <w:r>
        <w:rPr>
          <w:sz w:val="22"/>
          <w:szCs w:val="22"/>
          <w:lang w:val="lt-LT" w:eastAsia="lt-LT"/>
        </w:rPr>
        <w:t xml:space="preserve">. Stebėkite paciento būklę mažiausiai penkias valandas po vaistinio preparato vartojimo arba aštuonias valandas, jeigu buvo pavartota pailginto poveikio formos vaistinio preparato. </w:t>
      </w:r>
    </w:p>
    <w:p w14:paraId="560BC361" w14:textId="77777777" w:rsidR="00BD2774" w:rsidRDefault="00BD2774" w:rsidP="00BD2774">
      <w:pPr>
        <w:rPr>
          <w:sz w:val="22"/>
          <w:szCs w:val="22"/>
          <w:lang w:val="lt-LT" w:eastAsia="lt-LT"/>
        </w:rPr>
      </w:pPr>
    </w:p>
    <w:p w14:paraId="1C534DF0" w14:textId="77777777" w:rsidR="00BD2774" w:rsidRPr="0063331C" w:rsidRDefault="00BD2774" w:rsidP="00BD2774">
      <w:pPr>
        <w:rPr>
          <w:i/>
          <w:sz w:val="22"/>
          <w:szCs w:val="22"/>
          <w:lang w:val="lt-LT"/>
        </w:rPr>
      </w:pPr>
      <w:r w:rsidRPr="0063331C">
        <w:rPr>
          <w:i/>
          <w:sz w:val="22"/>
          <w:szCs w:val="22"/>
          <w:lang w:val="lt-LT"/>
        </w:rPr>
        <w:t>Kofeinas</w:t>
      </w:r>
    </w:p>
    <w:p w14:paraId="42E1A0AB" w14:textId="77777777" w:rsidR="00BD2774" w:rsidRDefault="00BD2774" w:rsidP="00BD2774">
      <w:pPr>
        <w:rPr>
          <w:sz w:val="22"/>
          <w:szCs w:val="22"/>
          <w:lang w:val="lt-LT"/>
        </w:rPr>
      </w:pPr>
      <w:r>
        <w:rPr>
          <w:sz w:val="22"/>
          <w:szCs w:val="22"/>
          <w:lang w:val="lt-LT"/>
        </w:rPr>
        <w:t xml:space="preserve">Per didelė kofeino dozė gali sukelti nervingumą, neramumą, nemigą, sujaudinimą, gausesnį šlapimo išskyrimą, veido paraudimą, raumenų mėšlungį, virškinimo trakto sutrikimą, tachikardiją arba širdies ritmo sutrikimą, padriką mąstymą ir kalbą, </w:t>
      </w:r>
      <w:proofErr w:type="spellStart"/>
      <w:r>
        <w:rPr>
          <w:sz w:val="22"/>
          <w:szCs w:val="22"/>
          <w:lang w:val="lt-LT"/>
        </w:rPr>
        <w:t>psichomotorinį</w:t>
      </w:r>
      <w:proofErr w:type="spellEnd"/>
      <w:r>
        <w:rPr>
          <w:sz w:val="22"/>
          <w:szCs w:val="22"/>
          <w:lang w:val="lt-LT"/>
        </w:rPr>
        <w:t xml:space="preserve"> sujaudinimą ar periodus, kai ligonis nejaučia nuovargio. </w:t>
      </w:r>
    </w:p>
    <w:p w14:paraId="64DD879A" w14:textId="77777777" w:rsidR="00BD2774" w:rsidRDefault="00BD2774" w:rsidP="00BD2774">
      <w:pPr>
        <w:autoSpaceDE w:val="0"/>
        <w:adjustRightInd w:val="0"/>
        <w:rPr>
          <w:sz w:val="22"/>
          <w:szCs w:val="22"/>
          <w:lang w:val="lt-LT" w:eastAsia="lt-LT"/>
        </w:rPr>
      </w:pPr>
      <w:r>
        <w:rPr>
          <w:sz w:val="22"/>
          <w:szCs w:val="22"/>
          <w:lang w:val="lt-LT" w:eastAsia="lt-LT"/>
        </w:rPr>
        <w:t xml:space="preserve">Perdozavimas kofeinu gali sukelti skausmą </w:t>
      </w:r>
      <w:proofErr w:type="spellStart"/>
      <w:r>
        <w:rPr>
          <w:sz w:val="22"/>
          <w:szCs w:val="22"/>
          <w:lang w:val="lt-LT" w:eastAsia="lt-LT"/>
        </w:rPr>
        <w:t>epigastriume</w:t>
      </w:r>
      <w:proofErr w:type="spellEnd"/>
      <w:r>
        <w:rPr>
          <w:sz w:val="22"/>
          <w:szCs w:val="22"/>
          <w:lang w:val="lt-LT" w:eastAsia="lt-LT"/>
        </w:rPr>
        <w:t xml:space="preserve">, vėmimą, diurezę, CNS stimuliaciją (nemigą, neramumą, susijaudinimą, </w:t>
      </w:r>
      <w:proofErr w:type="spellStart"/>
      <w:r>
        <w:rPr>
          <w:sz w:val="22"/>
          <w:szCs w:val="22"/>
          <w:lang w:val="lt-LT" w:eastAsia="lt-LT"/>
        </w:rPr>
        <w:t>ažitaciją</w:t>
      </w:r>
      <w:proofErr w:type="spellEnd"/>
      <w:r>
        <w:rPr>
          <w:sz w:val="22"/>
          <w:szCs w:val="22"/>
          <w:lang w:val="lt-LT" w:eastAsia="lt-LT"/>
        </w:rPr>
        <w:t xml:space="preserve">, nervingumą, drebulį ir traukulius). </w:t>
      </w:r>
    </w:p>
    <w:p w14:paraId="21A803BA" w14:textId="77777777" w:rsidR="00BD2774" w:rsidRDefault="00BD2774" w:rsidP="00BD2774">
      <w:pPr>
        <w:rPr>
          <w:sz w:val="22"/>
          <w:szCs w:val="22"/>
          <w:lang w:val="lt-LT" w:eastAsia="lt-LT"/>
        </w:rPr>
      </w:pPr>
      <w:r>
        <w:rPr>
          <w:sz w:val="22"/>
          <w:szCs w:val="22"/>
          <w:lang w:val="lt-LT" w:eastAsia="lt-LT"/>
        </w:rPr>
        <w:t xml:space="preserve">Reikia pažymėti, kad kliniškai reikšmingas perdozavimo kofeinu simptomas, pasireiškęs vartojant šį vaistinį preparatą, yra </w:t>
      </w:r>
      <w:proofErr w:type="spellStart"/>
      <w:r>
        <w:rPr>
          <w:sz w:val="22"/>
          <w:szCs w:val="22"/>
          <w:lang w:val="lt-LT" w:eastAsia="lt-LT"/>
        </w:rPr>
        <w:t>paracetamolio</w:t>
      </w:r>
      <w:proofErr w:type="spellEnd"/>
      <w:r>
        <w:rPr>
          <w:sz w:val="22"/>
          <w:szCs w:val="22"/>
          <w:lang w:val="lt-LT" w:eastAsia="lt-LT"/>
        </w:rPr>
        <w:t xml:space="preserve"> sukeltas sunkus </w:t>
      </w:r>
      <w:proofErr w:type="spellStart"/>
      <w:r>
        <w:rPr>
          <w:sz w:val="22"/>
          <w:szCs w:val="22"/>
          <w:lang w:val="lt-LT" w:eastAsia="lt-LT"/>
        </w:rPr>
        <w:t>toksiškumas</w:t>
      </w:r>
      <w:proofErr w:type="spellEnd"/>
      <w:r>
        <w:rPr>
          <w:sz w:val="22"/>
          <w:szCs w:val="22"/>
          <w:lang w:val="lt-LT" w:eastAsia="lt-LT"/>
        </w:rPr>
        <w:t xml:space="preserve"> kepenims, susijęs su suvartoto vaistinio preparato kiekiu.</w:t>
      </w:r>
    </w:p>
    <w:p w14:paraId="45A3B5CF" w14:textId="77777777" w:rsidR="00BD2774" w:rsidRDefault="00BD2774" w:rsidP="00BD2774">
      <w:pPr>
        <w:rPr>
          <w:sz w:val="22"/>
          <w:szCs w:val="22"/>
          <w:lang w:val="lt-LT"/>
        </w:rPr>
      </w:pPr>
    </w:p>
    <w:p w14:paraId="3482ABBA" w14:textId="32B1CF3A" w:rsidR="00BD2774" w:rsidRDefault="00BD2774" w:rsidP="00BD2774">
      <w:pPr>
        <w:rPr>
          <w:sz w:val="22"/>
          <w:szCs w:val="22"/>
          <w:lang w:val="lt-LT" w:eastAsia="lt-LT"/>
        </w:rPr>
      </w:pPr>
      <w:r>
        <w:rPr>
          <w:sz w:val="22"/>
          <w:szCs w:val="22"/>
          <w:lang w:val="lt-LT" w:eastAsia="lt-LT"/>
        </w:rPr>
        <w:t xml:space="preserve">Didelės natrio karbonato dozės gali sukelti </w:t>
      </w:r>
      <w:proofErr w:type="spellStart"/>
      <w:r>
        <w:rPr>
          <w:sz w:val="22"/>
          <w:szCs w:val="22"/>
          <w:lang w:val="lt-LT" w:eastAsia="lt-LT"/>
        </w:rPr>
        <w:t>gastroenterologinius</w:t>
      </w:r>
      <w:proofErr w:type="spellEnd"/>
      <w:r>
        <w:rPr>
          <w:sz w:val="22"/>
          <w:szCs w:val="22"/>
          <w:lang w:val="lt-LT" w:eastAsia="lt-LT"/>
        </w:rPr>
        <w:t xml:space="preserve"> simptomus tokius kaip raugėjimas ir vėmimas. Didelės natrio karbonato dozės gali sukelti </w:t>
      </w:r>
      <w:proofErr w:type="spellStart"/>
      <w:r>
        <w:rPr>
          <w:sz w:val="22"/>
          <w:szCs w:val="22"/>
          <w:lang w:val="lt-LT" w:eastAsia="lt-LT"/>
        </w:rPr>
        <w:t>hipernatremiją</w:t>
      </w:r>
      <w:proofErr w:type="spellEnd"/>
      <w:r>
        <w:rPr>
          <w:sz w:val="22"/>
          <w:szCs w:val="22"/>
          <w:lang w:val="lt-LT" w:eastAsia="lt-LT"/>
        </w:rPr>
        <w:t>, todėl reikia nuolat stebėti elektrolitų kiekį.</w:t>
      </w:r>
    </w:p>
    <w:p w14:paraId="6A67BBF5" w14:textId="77777777" w:rsidR="003035D9" w:rsidRDefault="003035D9" w:rsidP="00BD2774">
      <w:pPr>
        <w:rPr>
          <w:sz w:val="22"/>
          <w:szCs w:val="22"/>
          <w:lang w:val="lt-LT" w:eastAsia="lt-LT"/>
        </w:rPr>
      </w:pPr>
    </w:p>
    <w:p w14:paraId="1402DD22" w14:textId="5B0D9D1E" w:rsidR="00BD2774" w:rsidRPr="00184DE4" w:rsidRDefault="003035D9" w:rsidP="00BD2774">
      <w:pPr>
        <w:rPr>
          <w:sz w:val="22"/>
          <w:szCs w:val="22"/>
          <w:u w:val="single"/>
          <w:lang w:val="lt-LT"/>
        </w:rPr>
      </w:pPr>
      <w:bookmarkStart w:id="21" w:name="_Hlk528142742"/>
      <w:r w:rsidRPr="00184DE4">
        <w:rPr>
          <w:sz w:val="22"/>
          <w:szCs w:val="22"/>
          <w:u w:val="single"/>
          <w:lang w:val="lt-LT"/>
        </w:rPr>
        <w:t>Gydymas</w:t>
      </w:r>
    </w:p>
    <w:p w14:paraId="34516C3A" w14:textId="11BA5BEE" w:rsidR="003035D9" w:rsidRDefault="00DC19B9" w:rsidP="00BD2774">
      <w:pPr>
        <w:rPr>
          <w:sz w:val="22"/>
          <w:szCs w:val="22"/>
          <w:lang w:val="lt-LT"/>
        </w:rPr>
      </w:pPr>
      <w:r w:rsidRPr="00DC19B9">
        <w:rPr>
          <w:sz w:val="22"/>
          <w:szCs w:val="22"/>
          <w:lang w:val="lt-LT"/>
        </w:rPr>
        <w:t>Pacientams būtina</w:t>
      </w:r>
      <w:r w:rsidR="00670D7E">
        <w:rPr>
          <w:sz w:val="22"/>
          <w:szCs w:val="22"/>
          <w:lang w:val="lt-LT"/>
        </w:rPr>
        <w:t>s palaikomasis gydymas</w:t>
      </w:r>
      <w:r w:rsidRPr="00DC19B9">
        <w:rPr>
          <w:sz w:val="22"/>
          <w:szCs w:val="22"/>
          <w:lang w:val="lt-LT"/>
        </w:rPr>
        <w:t>.</w:t>
      </w:r>
    </w:p>
    <w:bookmarkEnd w:id="21"/>
    <w:p w14:paraId="2E085D8C" w14:textId="77777777" w:rsidR="00DC19B9" w:rsidRDefault="00DC19B9" w:rsidP="00BD2774">
      <w:pPr>
        <w:rPr>
          <w:sz w:val="22"/>
          <w:szCs w:val="22"/>
          <w:lang w:val="lt-LT"/>
        </w:rPr>
      </w:pPr>
    </w:p>
    <w:p w14:paraId="4CEA1DAB" w14:textId="77777777" w:rsidR="00BD2774" w:rsidRDefault="00BD2774" w:rsidP="00BD2774">
      <w:pPr>
        <w:rPr>
          <w:sz w:val="22"/>
          <w:szCs w:val="22"/>
          <w:lang w:val="lt-LT"/>
        </w:rPr>
      </w:pPr>
    </w:p>
    <w:p w14:paraId="4C810B6D" w14:textId="77777777" w:rsidR="00BD2774" w:rsidRDefault="00BD2774" w:rsidP="00BD2774">
      <w:pPr>
        <w:ind w:left="540" w:hanging="540"/>
        <w:rPr>
          <w:b/>
          <w:sz w:val="22"/>
          <w:szCs w:val="22"/>
          <w:lang w:val="lt-LT"/>
        </w:rPr>
      </w:pPr>
      <w:r>
        <w:rPr>
          <w:b/>
          <w:sz w:val="22"/>
          <w:szCs w:val="22"/>
          <w:lang w:val="lt-LT"/>
        </w:rPr>
        <w:t>5.</w:t>
      </w:r>
      <w:r>
        <w:rPr>
          <w:b/>
          <w:sz w:val="22"/>
          <w:szCs w:val="22"/>
          <w:lang w:val="lt-LT"/>
        </w:rPr>
        <w:tab/>
        <w:t>FARMAKOLOGINĖS SAVYBĖS</w:t>
      </w:r>
    </w:p>
    <w:p w14:paraId="0DA03A6E" w14:textId="77777777" w:rsidR="00BD2774" w:rsidRDefault="00BD2774" w:rsidP="00BD2774">
      <w:pPr>
        <w:rPr>
          <w:sz w:val="22"/>
          <w:szCs w:val="22"/>
          <w:lang w:val="lt-LT"/>
        </w:rPr>
      </w:pPr>
    </w:p>
    <w:p w14:paraId="56EE3BAB" w14:textId="16C925DE" w:rsidR="00BD2774" w:rsidRDefault="00BD2774" w:rsidP="00BD2774">
      <w:pPr>
        <w:ind w:left="540" w:hanging="540"/>
        <w:rPr>
          <w:sz w:val="22"/>
          <w:szCs w:val="22"/>
          <w:lang w:val="lt-LT"/>
        </w:rPr>
      </w:pPr>
      <w:r>
        <w:rPr>
          <w:b/>
          <w:sz w:val="22"/>
          <w:szCs w:val="22"/>
          <w:lang w:val="lt-LT"/>
        </w:rPr>
        <w:t>5.1</w:t>
      </w:r>
      <w:r>
        <w:rPr>
          <w:b/>
          <w:sz w:val="22"/>
          <w:szCs w:val="22"/>
          <w:lang w:val="lt-LT"/>
        </w:rPr>
        <w:tab/>
      </w:r>
      <w:proofErr w:type="spellStart"/>
      <w:r>
        <w:rPr>
          <w:b/>
          <w:sz w:val="22"/>
          <w:szCs w:val="22"/>
          <w:lang w:val="lt-LT"/>
        </w:rPr>
        <w:t>Farmakodinaminės</w:t>
      </w:r>
      <w:proofErr w:type="spellEnd"/>
      <w:r>
        <w:rPr>
          <w:b/>
          <w:sz w:val="22"/>
          <w:szCs w:val="22"/>
          <w:lang w:val="lt-LT"/>
        </w:rPr>
        <w:t xml:space="preserve"> savybės</w:t>
      </w:r>
    </w:p>
    <w:p w14:paraId="0C73E152" w14:textId="77777777" w:rsidR="00BD2774" w:rsidRDefault="00BD2774" w:rsidP="00BD2774">
      <w:pPr>
        <w:pStyle w:val="Pagrindinistekstas"/>
        <w:jc w:val="left"/>
        <w:rPr>
          <w:sz w:val="22"/>
          <w:szCs w:val="22"/>
        </w:rPr>
      </w:pPr>
    </w:p>
    <w:p w14:paraId="5497C43B" w14:textId="77777777" w:rsidR="00BD2774" w:rsidRDefault="00BD2774" w:rsidP="00BD2774">
      <w:pPr>
        <w:pStyle w:val="Pagrindinistekstas"/>
        <w:jc w:val="left"/>
        <w:rPr>
          <w:color w:val="000000"/>
          <w:sz w:val="22"/>
          <w:szCs w:val="22"/>
        </w:rPr>
      </w:pPr>
      <w:proofErr w:type="spellStart"/>
      <w:r>
        <w:rPr>
          <w:sz w:val="22"/>
          <w:szCs w:val="22"/>
        </w:rPr>
        <w:t>Farmakoterapinė</w:t>
      </w:r>
      <w:proofErr w:type="spellEnd"/>
      <w:r>
        <w:rPr>
          <w:sz w:val="22"/>
          <w:szCs w:val="22"/>
        </w:rPr>
        <w:t xml:space="preserve"> grupė – kiti analgetikai ir antipiretikai, ATC kodas </w:t>
      </w:r>
      <w:r>
        <w:rPr>
          <w:color w:val="000000"/>
          <w:sz w:val="22"/>
          <w:szCs w:val="22"/>
        </w:rPr>
        <w:t>– N02BE71.</w:t>
      </w:r>
    </w:p>
    <w:p w14:paraId="5D4FE32C" w14:textId="77777777" w:rsidR="00BD2774" w:rsidRDefault="00BD2774" w:rsidP="00BD2774">
      <w:pPr>
        <w:pStyle w:val="Pagrindinistekstas"/>
        <w:jc w:val="left"/>
        <w:rPr>
          <w:color w:val="000000"/>
          <w:sz w:val="22"/>
          <w:szCs w:val="22"/>
        </w:rPr>
      </w:pPr>
    </w:p>
    <w:p w14:paraId="52E5DD3E" w14:textId="3DBE653A" w:rsidR="000C4C40" w:rsidRDefault="00BD2774" w:rsidP="00BD2774">
      <w:pPr>
        <w:pStyle w:val="Pagrindinistekstas"/>
        <w:jc w:val="left"/>
        <w:rPr>
          <w:sz w:val="22"/>
          <w:szCs w:val="22"/>
        </w:rPr>
      </w:pPr>
      <w:proofErr w:type="spellStart"/>
      <w:r>
        <w:rPr>
          <w:sz w:val="22"/>
          <w:szCs w:val="22"/>
        </w:rPr>
        <w:t>Paracetamolis</w:t>
      </w:r>
      <w:proofErr w:type="spellEnd"/>
      <w:r>
        <w:rPr>
          <w:sz w:val="22"/>
          <w:szCs w:val="22"/>
        </w:rPr>
        <w:t xml:space="preserve"> – tai gerai žinomas analgetikas; kofeinas pasižymi centrinę nervų sistemą aktyvinančiu ir silpnu diurezę skatinančiu poveikiu.</w:t>
      </w:r>
    </w:p>
    <w:p w14:paraId="5CCB03B9" w14:textId="2BB4D1EB" w:rsidR="00BD2774" w:rsidRDefault="00BD2774" w:rsidP="00BD2774">
      <w:pPr>
        <w:pStyle w:val="Pagrindinistekstas"/>
        <w:jc w:val="left"/>
        <w:rPr>
          <w:sz w:val="22"/>
          <w:szCs w:val="22"/>
        </w:rPr>
      </w:pPr>
      <w:r>
        <w:rPr>
          <w:sz w:val="22"/>
          <w:szCs w:val="22"/>
        </w:rPr>
        <w:lastRenderedPageBreak/>
        <w:t>Kodeino fosfatui būdingas vidutinio stiprumo skausmą malšinantis ir silpnas kosulį slopinantis poveikis.</w:t>
      </w:r>
    </w:p>
    <w:p w14:paraId="735AA9E5" w14:textId="77777777" w:rsidR="00BD2774" w:rsidRDefault="00BD2774" w:rsidP="00BD2774">
      <w:pPr>
        <w:pStyle w:val="Pagrindinistekstas"/>
        <w:jc w:val="left"/>
        <w:rPr>
          <w:rFonts w:eastAsia="MS Mincho"/>
          <w:sz w:val="22"/>
          <w:szCs w:val="22"/>
          <w:lang w:eastAsia="ja-JP"/>
        </w:rPr>
      </w:pPr>
      <w:r>
        <w:rPr>
          <w:rFonts w:eastAsia="MS Mincho"/>
          <w:sz w:val="22"/>
          <w:szCs w:val="22"/>
          <w:lang w:eastAsia="ja-JP"/>
        </w:rPr>
        <w:t xml:space="preserve">Kodeinas yra centrinio poveikio silpnas analgetikas. Kodeinas sukelia poveikį, veikdamas </w:t>
      </w:r>
      <w:proofErr w:type="spellStart"/>
      <w:r>
        <w:rPr>
          <w:rFonts w:eastAsia="MS Mincho"/>
          <w:sz w:val="22"/>
          <w:szCs w:val="22"/>
          <w:lang w:eastAsia="ja-JP"/>
        </w:rPr>
        <w:t>opioidų</w:t>
      </w:r>
      <w:proofErr w:type="spellEnd"/>
      <w:r>
        <w:rPr>
          <w:rFonts w:eastAsia="MS Mincho"/>
          <w:sz w:val="22"/>
          <w:szCs w:val="22"/>
          <w:lang w:eastAsia="ja-JP"/>
        </w:rPr>
        <w:t xml:space="preserve"> μ receptorius, nors kodeino </w:t>
      </w:r>
      <w:proofErr w:type="spellStart"/>
      <w:r>
        <w:rPr>
          <w:rFonts w:eastAsia="MS Mincho"/>
          <w:sz w:val="22"/>
          <w:szCs w:val="22"/>
          <w:lang w:eastAsia="ja-JP"/>
        </w:rPr>
        <w:t>afinitetas</w:t>
      </w:r>
      <w:proofErr w:type="spellEnd"/>
      <w:r>
        <w:rPr>
          <w:rFonts w:eastAsia="MS Mincho"/>
          <w:sz w:val="22"/>
          <w:szCs w:val="22"/>
          <w:lang w:eastAsia="ja-JP"/>
        </w:rPr>
        <w:t xml:space="preserve"> šiems receptoriams yra mažas ir jo </w:t>
      </w:r>
      <w:proofErr w:type="spellStart"/>
      <w:r>
        <w:rPr>
          <w:rFonts w:eastAsia="MS Mincho"/>
          <w:sz w:val="22"/>
          <w:szCs w:val="22"/>
          <w:lang w:eastAsia="ja-JP"/>
        </w:rPr>
        <w:t>analgetinis</w:t>
      </w:r>
      <w:proofErr w:type="spellEnd"/>
      <w:r>
        <w:rPr>
          <w:rFonts w:eastAsia="MS Mincho"/>
          <w:sz w:val="22"/>
          <w:szCs w:val="22"/>
          <w:lang w:eastAsia="ja-JP"/>
        </w:rPr>
        <w:t xml:space="preserve"> poveikis pasireiškia dėl kodeino konversijos į morfiną. Nustatyta, kad kodeinas, ypač vartojamas kartu su kitais analgetikais, pavyzdžiui, </w:t>
      </w:r>
      <w:proofErr w:type="spellStart"/>
      <w:r>
        <w:rPr>
          <w:rFonts w:eastAsia="MS Mincho"/>
          <w:sz w:val="22"/>
          <w:szCs w:val="22"/>
          <w:lang w:eastAsia="ja-JP"/>
        </w:rPr>
        <w:t>paracetamoliu</w:t>
      </w:r>
      <w:proofErr w:type="spellEnd"/>
      <w:r>
        <w:rPr>
          <w:rFonts w:eastAsia="MS Mincho"/>
          <w:sz w:val="22"/>
          <w:szCs w:val="22"/>
          <w:lang w:eastAsia="ja-JP"/>
        </w:rPr>
        <w:t xml:space="preserve">, veiksmingai malšina ūminį </w:t>
      </w:r>
      <w:proofErr w:type="spellStart"/>
      <w:r>
        <w:rPr>
          <w:rFonts w:eastAsia="MS Mincho"/>
          <w:sz w:val="22"/>
          <w:szCs w:val="22"/>
          <w:lang w:eastAsia="ja-JP"/>
        </w:rPr>
        <w:t>nocicepsinį</w:t>
      </w:r>
      <w:proofErr w:type="spellEnd"/>
      <w:r>
        <w:rPr>
          <w:rFonts w:eastAsia="MS Mincho"/>
          <w:sz w:val="22"/>
          <w:szCs w:val="22"/>
          <w:lang w:eastAsia="ja-JP"/>
        </w:rPr>
        <w:t xml:space="preserve"> skausmą.</w:t>
      </w:r>
    </w:p>
    <w:p w14:paraId="7834A049" w14:textId="4C3E4905" w:rsidR="00BD2774" w:rsidRDefault="00BD2774" w:rsidP="00BD2774">
      <w:pPr>
        <w:rPr>
          <w:sz w:val="22"/>
          <w:szCs w:val="22"/>
          <w:lang w:val="lt-LT"/>
        </w:rPr>
      </w:pPr>
    </w:p>
    <w:p w14:paraId="15F61884" w14:textId="46E5FEAE" w:rsidR="00BD2774" w:rsidRDefault="00BD2774" w:rsidP="00BD2774">
      <w:pPr>
        <w:ind w:left="540" w:hanging="540"/>
        <w:rPr>
          <w:sz w:val="22"/>
          <w:szCs w:val="22"/>
          <w:lang w:val="lt-LT"/>
        </w:rPr>
      </w:pPr>
      <w:r>
        <w:rPr>
          <w:b/>
          <w:sz w:val="22"/>
          <w:szCs w:val="22"/>
          <w:lang w:val="lt-LT"/>
        </w:rPr>
        <w:t>5.2</w:t>
      </w:r>
      <w:r>
        <w:rPr>
          <w:b/>
          <w:sz w:val="22"/>
          <w:szCs w:val="22"/>
          <w:lang w:val="lt-LT"/>
        </w:rPr>
        <w:tab/>
      </w:r>
      <w:proofErr w:type="spellStart"/>
      <w:r>
        <w:rPr>
          <w:b/>
          <w:sz w:val="22"/>
          <w:szCs w:val="22"/>
          <w:lang w:val="lt-LT"/>
        </w:rPr>
        <w:t>Farmakokinetinės</w:t>
      </w:r>
      <w:proofErr w:type="spellEnd"/>
      <w:r>
        <w:rPr>
          <w:b/>
          <w:sz w:val="22"/>
          <w:szCs w:val="22"/>
          <w:lang w:val="lt-LT"/>
        </w:rPr>
        <w:t xml:space="preserve"> savybės</w:t>
      </w:r>
    </w:p>
    <w:p w14:paraId="1D174D82" w14:textId="77777777" w:rsidR="00BD2774" w:rsidRDefault="00BD2774" w:rsidP="00BD2774">
      <w:pPr>
        <w:rPr>
          <w:sz w:val="22"/>
          <w:szCs w:val="22"/>
          <w:lang w:val="lt-LT"/>
        </w:rPr>
      </w:pPr>
    </w:p>
    <w:p w14:paraId="220527A1" w14:textId="4B0C8B96" w:rsidR="00BD2774" w:rsidRDefault="00BD2774" w:rsidP="00BD2774">
      <w:pPr>
        <w:rPr>
          <w:sz w:val="22"/>
          <w:szCs w:val="22"/>
          <w:lang w:val="lt-LT"/>
        </w:rPr>
      </w:pPr>
      <w:proofErr w:type="spellStart"/>
      <w:r>
        <w:rPr>
          <w:sz w:val="22"/>
          <w:szCs w:val="22"/>
          <w:lang w:val="lt-LT"/>
        </w:rPr>
        <w:t>Paracetamolis</w:t>
      </w:r>
      <w:proofErr w:type="spellEnd"/>
      <w:r>
        <w:rPr>
          <w:sz w:val="22"/>
          <w:szCs w:val="22"/>
          <w:lang w:val="lt-LT"/>
        </w:rPr>
        <w:t xml:space="preserve"> greitai ir beveik visas absorbuojamas iš virškinamojo trakto. Didžiausia vaistinio preparato koncentracija plazmoje susidaro po 30</w:t>
      </w:r>
      <w:r w:rsidR="00B67D5A">
        <w:rPr>
          <w:sz w:val="22"/>
          <w:szCs w:val="22"/>
          <w:lang w:val="lt-LT"/>
        </w:rPr>
        <w:t> </w:t>
      </w:r>
      <w:r>
        <w:rPr>
          <w:sz w:val="22"/>
          <w:szCs w:val="22"/>
          <w:lang w:val="lt-LT"/>
        </w:rPr>
        <w:t>–</w:t>
      </w:r>
      <w:r w:rsidR="00B67D5A">
        <w:rPr>
          <w:sz w:val="22"/>
          <w:szCs w:val="22"/>
          <w:lang w:val="lt-LT"/>
        </w:rPr>
        <w:t> </w:t>
      </w:r>
      <w:r>
        <w:rPr>
          <w:sz w:val="22"/>
          <w:szCs w:val="22"/>
          <w:lang w:val="lt-LT"/>
        </w:rPr>
        <w:t>60</w:t>
      </w:r>
      <w:r w:rsidR="00B67D5A">
        <w:rPr>
          <w:sz w:val="22"/>
          <w:szCs w:val="22"/>
          <w:lang w:val="lt-LT"/>
        </w:rPr>
        <w:t> </w:t>
      </w:r>
      <w:r>
        <w:rPr>
          <w:sz w:val="22"/>
          <w:szCs w:val="22"/>
          <w:lang w:val="lt-LT"/>
        </w:rPr>
        <w:t>minučių; pusinės eliminacijos iš plazmos periodas –</w:t>
      </w:r>
      <w:r w:rsidR="000C4C40">
        <w:rPr>
          <w:sz w:val="22"/>
          <w:szCs w:val="22"/>
          <w:lang w:val="lt-LT"/>
        </w:rPr>
        <w:t xml:space="preserve"> </w:t>
      </w:r>
      <w:r>
        <w:rPr>
          <w:sz w:val="22"/>
          <w:szCs w:val="22"/>
          <w:lang w:val="lt-LT"/>
        </w:rPr>
        <w:t>1</w:t>
      </w:r>
      <w:r w:rsidR="00B67D5A">
        <w:rPr>
          <w:sz w:val="22"/>
          <w:szCs w:val="22"/>
          <w:lang w:val="lt-LT"/>
        </w:rPr>
        <w:t> </w:t>
      </w:r>
      <w:r>
        <w:rPr>
          <w:sz w:val="22"/>
          <w:szCs w:val="22"/>
          <w:lang w:val="lt-LT"/>
        </w:rPr>
        <w:t>-</w:t>
      </w:r>
      <w:r w:rsidR="00B67D5A">
        <w:rPr>
          <w:sz w:val="22"/>
          <w:szCs w:val="22"/>
          <w:lang w:val="lt-LT"/>
        </w:rPr>
        <w:t> </w:t>
      </w:r>
      <w:r>
        <w:rPr>
          <w:sz w:val="22"/>
          <w:szCs w:val="22"/>
          <w:lang w:val="lt-LT"/>
        </w:rPr>
        <w:t>4</w:t>
      </w:r>
      <w:r w:rsidR="00B67D5A">
        <w:rPr>
          <w:sz w:val="22"/>
          <w:szCs w:val="22"/>
          <w:lang w:val="lt-LT"/>
        </w:rPr>
        <w:t> </w:t>
      </w:r>
      <w:r>
        <w:rPr>
          <w:sz w:val="22"/>
          <w:szCs w:val="22"/>
          <w:lang w:val="lt-LT"/>
        </w:rPr>
        <w:t xml:space="preserve">valandos. </w:t>
      </w:r>
      <w:proofErr w:type="spellStart"/>
      <w:r>
        <w:rPr>
          <w:sz w:val="22"/>
          <w:szCs w:val="22"/>
          <w:lang w:val="lt-LT"/>
        </w:rPr>
        <w:t>Paracetamolis</w:t>
      </w:r>
      <w:proofErr w:type="spellEnd"/>
      <w:r>
        <w:rPr>
          <w:sz w:val="22"/>
          <w:szCs w:val="22"/>
          <w:lang w:val="lt-LT"/>
        </w:rPr>
        <w:t xml:space="preserve"> palyginti vienodai pasiskirsto daugelyje organizmo skysčių ir įvairiai jungiasi su baltymais. Vaistinis preparatas pasišalina beveik vien tik per inkstus </w:t>
      </w:r>
      <w:proofErr w:type="spellStart"/>
      <w:r>
        <w:rPr>
          <w:sz w:val="22"/>
          <w:szCs w:val="22"/>
          <w:lang w:val="lt-LT"/>
        </w:rPr>
        <w:t>konjuguotų</w:t>
      </w:r>
      <w:proofErr w:type="spellEnd"/>
      <w:r>
        <w:rPr>
          <w:sz w:val="22"/>
          <w:szCs w:val="22"/>
          <w:lang w:val="lt-LT"/>
        </w:rPr>
        <w:t xml:space="preserve"> metabolitų pavidalu.</w:t>
      </w:r>
    </w:p>
    <w:p w14:paraId="3ACE1631" w14:textId="77777777" w:rsidR="00BD2774" w:rsidRDefault="00BD2774" w:rsidP="00BD2774">
      <w:pPr>
        <w:rPr>
          <w:sz w:val="22"/>
          <w:szCs w:val="22"/>
          <w:lang w:val="lt-LT"/>
        </w:rPr>
      </w:pPr>
    </w:p>
    <w:p w14:paraId="0F363351" w14:textId="55659937" w:rsidR="00BD2774" w:rsidRDefault="00BD2774" w:rsidP="00BD2774">
      <w:pPr>
        <w:rPr>
          <w:sz w:val="22"/>
          <w:szCs w:val="22"/>
          <w:lang w:val="lt-LT"/>
        </w:rPr>
      </w:pPr>
      <w:r>
        <w:rPr>
          <w:sz w:val="22"/>
          <w:szCs w:val="22"/>
          <w:lang w:val="lt-LT"/>
        </w:rPr>
        <w:t>Išgertas kodeino fosfatas gerai absorbuojamas ir plačiai pasiskirsto po organizmą. 86</w:t>
      </w:r>
      <w:r w:rsidR="00B67D5A">
        <w:rPr>
          <w:sz w:val="22"/>
          <w:szCs w:val="22"/>
          <w:lang w:val="lt-LT"/>
        </w:rPr>
        <w:t> </w:t>
      </w:r>
      <w:r>
        <w:rPr>
          <w:sz w:val="22"/>
          <w:szCs w:val="22"/>
          <w:lang w:val="lt-LT"/>
        </w:rPr>
        <w:t>% išgertos dozės pasišalina su šlapimu per 24</w:t>
      </w:r>
      <w:r w:rsidR="00B67D5A">
        <w:rPr>
          <w:sz w:val="22"/>
          <w:szCs w:val="22"/>
          <w:lang w:val="lt-LT"/>
        </w:rPr>
        <w:t> </w:t>
      </w:r>
      <w:r>
        <w:rPr>
          <w:sz w:val="22"/>
          <w:szCs w:val="22"/>
          <w:lang w:val="lt-LT"/>
        </w:rPr>
        <w:t>valandas –  40</w:t>
      </w:r>
      <w:r w:rsidR="00B67D5A">
        <w:rPr>
          <w:sz w:val="22"/>
          <w:szCs w:val="22"/>
          <w:lang w:val="lt-LT"/>
        </w:rPr>
        <w:t> – </w:t>
      </w:r>
      <w:r>
        <w:rPr>
          <w:sz w:val="22"/>
          <w:szCs w:val="22"/>
          <w:lang w:val="lt-LT"/>
        </w:rPr>
        <w:t>70</w:t>
      </w:r>
      <w:r w:rsidR="00B67D5A">
        <w:rPr>
          <w:sz w:val="22"/>
          <w:szCs w:val="22"/>
          <w:lang w:val="lt-LT"/>
        </w:rPr>
        <w:t> </w:t>
      </w:r>
      <w:r>
        <w:rPr>
          <w:sz w:val="22"/>
          <w:szCs w:val="22"/>
          <w:lang w:val="lt-LT"/>
        </w:rPr>
        <w:t xml:space="preserve">% laisvo arba </w:t>
      </w:r>
      <w:proofErr w:type="spellStart"/>
      <w:r>
        <w:rPr>
          <w:sz w:val="22"/>
          <w:szCs w:val="22"/>
          <w:lang w:val="lt-LT"/>
        </w:rPr>
        <w:t>konjuguoto</w:t>
      </w:r>
      <w:proofErr w:type="spellEnd"/>
      <w:r>
        <w:rPr>
          <w:sz w:val="22"/>
          <w:szCs w:val="22"/>
          <w:lang w:val="lt-LT"/>
        </w:rPr>
        <w:t xml:space="preserve"> kodeino, 5</w:t>
      </w:r>
      <w:r w:rsidR="00B67D5A">
        <w:rPr>
          <w:sz w:val="22"/>
          <w:szCs w:val="22"/>
          <w:lang w:val="lt-LT"/>
        </w:rPr>
        <w:t> – </w:t>
      </w:r>
      <w:r>
        <w:rPr>
          <w:sz w:val="22"/>
          <w:szCs w:val="22"/>
          <w:lang w:val="lt-LT"/>
        </w:rPr>
        <w:t>15</w:t>
      </w:r>
      <w:r w:rsidR="00B67D5A">
        <w:rPr>
          <w:sz w:val="22"/>
          <w:szCs w:val="22"/>
          <w:lang w:val="lt-LT"/>
        </w:rPr>
        <w:t> </w:t>
      </w:r>
      <w:r>
        <w:rPr>
          <w:sz w:val="22"/>
          <w:szCs w:val="22"/>
          <w:lang w:val="lt-LT"/>
        </w:rPr>
        <w:t xml:space="preserve">% – laisvo arba </w:t>
      </w:r>
      <w:proofErr w:type="spellStart"/>
      <w:r>
        <w:rPr>
          <w:sz w:val="22"/>
          <w:szCs w:val="22"/>
          <w:lang w:val="lt-LT"/>
        </w:rPr>
        <w:t>konjuguoto</w:t>
      </w:r>
      <w:proofErr w:type="spellEnd"/>
      <w:r>
        <w:rPr>
          <w:sz w:val="22"/>
          <w:szCs w:val="22"/>
          <w:lang w:val="lt-LT"/>
        </w:rPr>
        <w:t xml:space="preserve">  morfino, 10</w:t>
      </w:r>
      <w:r w:rsidR="00B67D5A">
        <w:rPr>
          <w:sz w:val="22"/>
          <w:szCs w:val="22"/>
          <w:lang w:val="lt-LT"/>
        </w:rPr>
        <w:t> – </w:t>
      </w:r>
      <w:r>
        <w:rPr>
          <w:sz w:val="22"/>
          <w:szCs w:val="22"/>
          <w:lang w:val="lt-LT"/>
        </w:rPr>
        <w:t>20</w:t>
      </w:r>
      <w:r w:rsidR="00B67D5A">
        <w:rPr>
          <w:sz w:val="22"/>
          <w:szCs w:val="22"/>
          <w:lang w:val="lt-LT"/>
        </w:rPr>
        <w:t> </w:t>
      </w:r>
      <w:r>
        <w:rPr>
          <w:sz w:val="22"/>
          <w:szCs w:val="22"/>
          <w:lang w:val="lt-LT"/>
        </w:rPr>
        <w:t xml:space="preserve">% – laisvo arba </w:t>
      </w:r>
      <w:proofErr w:type="spellStart"/>
      <w:r>
        <w:rPr>
          <w:sz w:val="22"/>
          <w:szCs w:val="22"/>
          <w:lang w:val="lt-LT"/>
        </w:rPr>
        <w:t>konjuguoto</w:t>
      </w:r>
      <w:proofErr w:type="spellEnd"/>
      <w:r>
        <w:rPr>
          <w:sz w:val="22"/>
          <w:szCs w:val="22"/>
          <w:lang w:val="lt-LT"/>
        </w:rPr>
        <w:t xml:space="preserve"> </w:t>
      </w:r>
      <w:proofErr w:type="spellStart"/>
      <w:r>
        <w:rPr>
          <w:sz w:val="22"/>
          <w:szCs w:val="22"/>
          <w:lang w:val="lt-LT"/>
        </w:rPr>
        <w:t>norkodeino</w:t>
      </w:r>
      <w:proofErr w:type="spellEnd"/>
      <w:r>
        <w:rPr>
          <w:sz w:val="22"/>
          <w:szCs w:val="22"/>
          <w:lang w:val="lt-LT"/>
        </w:rPr>
        <w:t xml:space="preserve"> pavidalu ir galimi pėdsakai laisvo ar </w:t>
      </w:r>
      <w:proofErr w:type="spellStart"/>
      <w:r>
        <w:rPr>
          <w:sz w:val="22"/>
          <w:szCs w:val="22"/>
          <w:lang w:val="lt-LT"/>
        </w:rPr>
        <w:t>konjuguoto</w:t>
      </w:r>
      <w:proofErr w:type="spellEnd"/>
      <w:r>
        <w:rPr>
          <w:sz w:val="22"/>
          <w:szCs w:val="22"/>
          <w:lang w:val="lt-LT"/>
        </w:rPr>
        <w:t xml:space="preserve"> </w:t>
      </w:r>
      <w:proofErr w:type="spellStart"/>
      <w:r>
        <w:rPr>
          <w:sz w:val="22"/>
          <w:szCs w:val="22"/>
          <w:lang w:val="lt-LT"/>
        </w:rPr>
        <w:t>normorfino</w:t>
      </w:r>
      <w:proofErr w:type="spellEnd"/>
      <w:r>
        <w:rPr>
          <w:sz w:val="22"/>
          <w:szCs w:val="22"/>
          <w:lang w:val="lt-LT"/>
        </w:rPr>
        <w:t>.</w:t>
      </w:r>
    </w:p>
    <w:p w14:paraId="2D5B51EA" w14:textId="77777777" w:rsidR="00BD2774" w:rsidRDefault="00BD2774" w:rsidP="00BD2774">
      <w:pPr>
        <w:rPr>
          <w:sz w:val="22"/>
          <w:szCs w:val="22"/>
          <w:lang w:val="lt-LT"/>
        </w:rPr>
      </w:pPr>
    </w:p>
    <w:p w14:paraId="23624D49" w14:textId="1C512440" w:rsidR="00BD2774" w:rsidRDefault="00BD2774" w:rsidP="00BD2774">
      <w:pPr>
        <w:rPr>
          <w:sz w:val="22"/>
          <w:szCs w:val="22"/>
          <w:lang w:val="lt-LT"/>
        </w:rPr>
      </w:pPr>
      <w:r>
        <w:rPr>
          <w:sz w:val="22"/>
          <w:szCs w:val="22"/>
          <w:lang w:val="lt-LT"/>
        </w:rPr>
        <w:t>Išgertas kofeinas greitai, bet nereguliariai absorbuojamas iš virškinamojo trakto; absorbcija priklauso nuo terpės pH. Išgėrus 100</w:t>
      </w:r>
      <w:r w:rsidR="00B67D5A">
        <w:rPr>
          <w:sz w:val="22"/>
          <w:szCs w:val="22"/>
          <w:lang w:val="lt-LT"/>
        </w:rPr>
        <w:t> </w:t>
      </w:r>
      <w:r>
        <w:rPr>
          <w:sz w:val="22"/>
          <w:szCs w:val="22"/>
          <w:lang w:val="lt-LT"/>
        </w:rPr>
        <w:t>mg dozę, didžiausia koncentracija plazmoje – 1,5</w:t>
      </w:r>
      <w:r w:rsidR="00B67D5A">
        <w:rPr>
          <w:sz w:val="22"/>
          <w:szCs w:val="22"/>
          <w:lang w:val="lt-LT"/>
        </w:rPr>
        <w:t> </w:t>
      </w:r>
      <w:r>
        <w:rPr>
          <w:sz w:val="22"/>
          <w:szCs w:val="22"/>
          <w:lang w:val="lt-LT"/>
        </w:rPr>
        <w:t>-</w:t>
      </w:r>
      <w:r w:rsidR="00B67D5A">
        <w:rPr>
          <w:sz w:val="22"/>
          <w:szCs w:val="22"/>
          <w:lang w:val="lt-LT"/>
        </w:rPr>
        <w:t> </w:t>
      </w:r>
      <w:r>
        <w:rPr>
          <w:sz w:val="22"/>
          <w:szCs w:val="22"/>
          <w:lang w:val="lt-LT"/>
        </w:rPr>
        <w:t>2</w:t>
      </w:r>
      <w:r w:rsidR="00B67D5A">
        <w:rPr>
          <w:sz w:val="22"/>
          <w:szCs w:val="22"/>
          <w:lang w:val="lt-LT"/>
        </w:rPr>
        <w:t> </w:t>
      </w:r>
      <w:proofErr w:type="spellStart"/>
      <w:r>
        <w:rPr>
          <w:sz w:val="22"/>
          <w:szCs w:val="22"/>
          <w:lang w:val="lt-LT"/>
        </w:rPr>
        <w:t>mcg</w:t>
      </w:r>
      <w:proofErr w:type="spellEnd"/>
      <w:r>
        <w:rPr>
          <w:sz w:val="22"/>
          <w:szCs w:val="22"/>
          <w:lang w:val="lt-LT"/>
        </w:rPr>
        <w:t>/ml – susidaro per 1</w:t>
      </w:r>
      <w:r w:rsidR="00B67D5A">
        <w:rPr>
          <w:sz w:val="22"/>
          <w:szCs w:val="22"/>
          <w:lang w:val="lt-LT"/>
        </w:rPr>
        <w:t> </w:t>
      </w:r>
      <w:r>
        <w:rPr>
          <w:sz w:val="22"/>
          <w:szCs w:val="22"/>
          <w:lang w:val="lt-LT"/>
        </w:rPr>
        <w:t>–</w:t>
      </w:r>
      <w:r w:rsidR="00B67D5A">
        <w:rPr>
          <w:sz w:val="22"/>
          <w:szCs w:val="22"/>
          <w:lang w:val="lt-LT"/>
        </w:rPr>
        <w:t> </w:t>
      </w:r>
      <w:r>
        <w:rPr>
          <w:sz w:val="22"/>
          <w:szCs w:val="22"/>
          <w:lang w:val="lt-LT"/>
        </w:rPr>
        <w:t>2</w:t>
      </w:r>
      <w:r w:rsidR="00B67D5A">
        <w:rPr>
          <w:sz w:val="22"/>
          <w:szCs w:val="22"/>
          <w:lang w:val="lt-LT"/>
        </w:rPr>
        <w:t> </w:t>
      </w:r>
      <w:r>
        <w:rPr>
          <w:sz w:val="22"/>
          <w:szCs w:val="22"/>
          <w:lang w:val="lt-LT"/>
        </w:rPr>
        <w:t>valandas. Pusinės eliminacijos iš plazmos periodas – 4</w:t>
      </w:r>
      <w:r w:rsidR="00B67D5A">
        <w:rPr>
          <w:sz w:val="22"/>
          <w:szCs w:val="22"/>
          <w:lang w:val="lt-LT"/>
        </w:rPr>
        <w:t> </w:t>
      </w:r>
      <w:r>
        <w:rPr>
          <w:sz w:val="22"/>
          <w:szCs w:val="22"/>
          <w:lang w:val="lt-LT"/>
        </w:rPr>
        <w:t>-</w:t>
      </w:r>
      <w:r w:rsidR="00B67D5A">
        <w:rPr>
          <w:sz w:val="22"/>
          <w:szCs w:val="22"/>
          <w:lang w:val="lt-LT"/>
        </w:rPr>
        <w:t> </w:t>
      </w:r>
      <w:r>
        <w:rPr>
          <w:sz w:val="22"/>
          <w:szCs w:val="22"/>
          <w:lang w:val="lt-LT"/>
        </w:rPr>
        <w:t>10</w:t>
      </w:r>
      <w:r w:rsidR="00B67D5A">
        <w:rPr>
          <w:sz w:val="22"/>
          <w:szCs w:val="22"/>
          <w:lang w:val="lt-LT"/>
        </w:rPr>
        <w:t> </w:t>
      </w:r>
      <w:r>
        <w:rPr>
          <w:sz w:val="22"/>
          <w:szCs w:val="22"/>
          <w:lang w:val="lt-LT"/>
        </w:rPr>
        <w:t>valandų. Kofeinas greitai pasiskirsto organizmo vandeninėje terpėje ir maždaug 15</w:t>
      </w:r>
      <w:r w:rsidR="00B67D5A">
        <w:rPr>
          <w:sz w:val="22"/>
          <w:szCs w:val="22"/>
          <w:lang w:val="lt-LT"/>
        </w:rPr>
        <w:t> </w:t>
      </w:r>
      <w:r>
        <w:rPr>
          <w:sz w:val="22"/>
          <w:szCs w:val="22"/>
          <w:lang w:val="lt-LT"/>
        </w:rPr>
        <w:t>% jo jungiasi su plazmos baltymais. Per 48</w:t>
      </w:r>
      <w:r w:rsidR="00B67D5A">
        <w:rPr>
          <w:sz w:val="22"/>
          <w:szCs w:val="22"/>
          <w:lang w:val="lt-LT"/>
        </w:rPr>
        <w:t> </w:t>
      </w:r>
      <w:r>
        <w:rPr>
          <w:sz w:val="22"/>
          <w:szCs w:val="22"/>
          <w:lang w:val="lt-LT"/>
        </w:rPr>
        <w:t>valandas 45</w:t>
      </w:r>
      <w:r w:rsidR="00B67D5A">
        <w:rPr>
          <w:sz w:val="22"/>
          <w:szCs w:val="22"/>
          <w:lang w:val="lt-LT"/>
        </w:rPr>
        <w:t> </w:t>
      </w:r>
      <w:r>
        <w:rPr>
          <w:sz w:val="22"/>
          <w:szCs w:val="22"/>
          <w:lang w:val="lt-LT"/>
        </w:rPr>
        <w:t>% dozės pašalinama su šlapimu 1-metilksantino ir 1-metilšlapimo rūgšties pavidalu.</w:t>
      </w:r>
    </w:p>
    <w:p w14:paraId="0D3BA3BE" w14:textId="77777777" w:rsidR="00BD2774" w:rsidRDefault="00BD2774" w:rsidP="00BD2774">
      <w:pPr>
        <w:rPr>
          <w:b/>
          <w:sz w:val="22"/>
          <w:szCs w:val="22"/>
          <w:lang w:val="lt-LT"/>
        </w:rPr>
      </w:pPr>
    </w:p>
    <w:p w14:paraId="440568AB" w14:textId="6FE864F1" w:rsidR="00BD2774" w:rsidRDefault="00BD2774" w:rsidP="00BD2774">
      <w:pPr>
        <w:keepNext/>
        <w:ind w:left="540" w:hanging="540"/>
        <w:rPr>
          <w:sz w:val="22"/>
          <w:szCs w:val="22"/>
          <w:lang w:val="lt-LT"/>
        </w:rPr>
      </w:pPr>
      <w:r>
        <w:rPr>
          <w:b/>
          <w:sz w:val="22"/>
          <w:szCs w:val="22"/>
          <w:lang w:val="lt-LT"/>
        </w:rPr>
        <w:t>5.3</w:t>
      </w:r>
      <w:r>
        <w:rPr>
          <w:b/>
          <w:sz w:val="22"/>
          <w:szCs w:val="22"/>
          <w:lang w:val="lt-LT"/>
        </w:rPr>
        <w:tab/>
      </w:r>
      <w:proofErr w:type="spellStart"/>
      <w:r>
        <w:rPr>
          <w:b/>
          <w:sz w:val="22"/>
          <w:szCs w:val="22"/>
          <w:lang w:val="lt-LT"/>
        </w:rPr>
        <w:t>Ikiklinikinių</w:t>
      </w:r>
      <w:proofErr w:type="spellEnd"/>
      <w:r>
        <w:rPr>
          <w:b/>
          <w:sz w:val="22"/>
          <w:szCs w:val="22"/>
          <w:lang w:val="lt-LT"/>
        </w:rPr>
        <w:t xml:space="preserve"> saugumo tyrimų duomenys</w:t>
      </w:r>
    </w:p>
    <w:p w14:paraId="1E8D4E40" w14:textId="77777777" w:rsidR="00BD2774" w:rsidRDefault="00BD2774" w:rsidP="00BD2774">
      <w:pPr>
        <w:keepNext/>
        <w:rPr>
          <w:sz w:val="22"/>
          <w:szCs w:val="22"/>
          <w:lang w:val="lt-LT"/>
        </w:rPr>
      </w:pPr>
    </w:p>
    <w:p w14:paraId="2DFFB6D5" w14:textId="77777777" w:rsidR="00BD2774" w:rsidRDefault="00BD2774" w:rsidP="00BD2774">
      <w:pPr>
        <w:keepNext/>
        <w:rPr>
          <w:sz w:val="22"/>
          <w:szCs w:val="22"/>
          <w:lang w:val="lt-LT"/>
        </w:rPr>
      </w:pPr>
      <w:r>
        <w:rPr>
          <w:sz w:val="22"/>
          <w:szCs w:val="22"/>
          <w:lang w:val="lt-LT"/>
        </w:rPr>
        <w:t xml:space="preserve">Nėra jokių reikšmingų </w:t>
      </w:r>
      <w:proofErr w:type="spellStart"/>
      <w:r>
        <w:rPr>
          <w:sz w:val="22"/>
          <w:szCs w:val="22"/>
          <w:lang w:val="lt-LT"/>
        </w:rPr>
        <w:t>ikiklinikinių</w:t>
      </w:r>
      <w:proofErr w:type="spellEnd"/>
      <w:r>
        <w:rPr>
          <w:sz w:val="22"/>
          <w:szCs w:val="22"/>
          <w:lang w:val="lt-LT"/>
        </w:rPr>
        <w:t xml:space="preserve"> tyrimų duomenų, nepaminėtų kituose šios „Preparato charakteristikų santraukos“ skyriuose.</w:t>
      </w:r>
    </w:p>
    <w:p w14:paraId="4615CB17" w14:textId="77777777" w:rsidR="00BD2774" w:rsidRDefault="00BD2774" w:rsidP="00BD2774">
      <w:pPr>
        <w:rPr>
          <w:b/>
          <w:sz w:val="22"/>
          <w:szCs w:val="22"/>
          <w:lang w:val="lt-LT"/>
        </w:rPr>
      </w:pPr>
    </w:p>
    <w:p w14:paraId="2E1E1451" w14:textId="77777777" w:rsidR="009E4CBC" w:rsidRDefault="009E4CBC" w:rsidP="00BD2774">
      <w:pPr>
        <w:rPr>
          <w:b/>
          <w:sz w:val="22"/>
          <w:szCs w:val="22"/>
          <w:lang w:val="lt-LT"/>
        </w:rPr>
      </w:pPr>
    </w:p>
    <w:p w14:paraId="6FFB1B0C" w14:textId="41756C82" w:rsidR="00BD2774" w:rsidRDefault="00BD2774" w:rsidP="00BD2774">
      <w:pPr>
        <w:ind w:left="540" w:hanging="540"/>
        <w:rPr>
          <w:sz w:val="22"/>
          <w:szCs w:val="22"/>
          <w:lang w:val="lt-LT"/>
        </w:rPr>
      </w:pPr>
      <w:r>
        <w:rPr>
          <w:b/>
          <w:sz w:val="22"/>
          <w:szCs w:val="22"/>
          <w:lang w:val="lt-LT"/>
        </w:rPr>
        <w:t>6.</w:t>
      </w:r>
      <w:r>
        <w:rPr>
          <w:b/>
          <w:sz w:val="22"/>
          <w:szCs w:val="22"/>
          <w:lang w:val="lt-LT"/>
        </w:rPr>
        <w:tab/>
        <w:t>FARMACINĖ INFORMACIJA</w:t>
      </w:r>
    </w:p>
    <w:p w14:paraId="0F498A68" w14:textId="77777777" w:rsidR="00BD2774" w:rsidRDefault="00BD2774" w:rsidP="00BD2774">
      <w:pPr>
        <w:rPr>
          <w:b/>
          <w:sz w:val="22"/>
          <w:szCs w:val="22"/>
          <w:lang w:val="lt-LT"/>
        </w:rPr>
      </w:pPr>
    </w:p>
    <w:p w14:paraId="134F72C1" w14:textId="77777777" w:rsidR="00BD2774" w:rsidRDefault="00BD2774" w:rsidP="00BD2774">
      <w:pPr>
        <w:ind w:left="540" w:hanging="540"/>
        <w:rPr>
          <w:b/>
          <w:sz w:val="22"/>
          <w:szCs w:val="22"/>
          <w:lang w:val="lt-LT"/>
        </w:rPr>
      </w:pPr>
      <w:r>
        <w:rPr>
          <w:b/>
          <w:sz w:val="22"/>
          <w:szCs w:val="22"/>
          <w:lang w:val="lt-LT"/>
        </w:rPr>
        <w:t>6.1</w:t>
      </w:r>
      <w:r>
        <w:rPr>
          <w:b/>
          <w:sz w:val="22"/>
          <w:szCs w:val="22"/>
          <w:lang w:val="lt-LT"/>
        </w:rPr>
        <w:tab/>
        <w:t>Pagalbinių medžiagų sąrašas</w:t>
      </w:r>
    </w:p>
    <w:p w14:paraId="69F207B7" w14:textId="77777777" w:rsidR="00BD2774" w:rsidRDefault="00BD2774" w:rsidP="00BD2774">
      <w:pPr>
        <w:rPr>
          <w:i/>
          <w:sz w:val="22"/>
          <w:szCs w:val="22"/>
          <w:lang w:val="lt-LT"/>
        </w:rPr>
      </w:pPr>
    </w:p>
    <w:p w14:paraId="051EDAC4" w14:textId="77777777" w:rsidR="00BD2774" w:rsidRDefault="00BD2774" w:rsidP="00BD2774">
      <w:pPr>
        <w:rPr>
          <w:sz w:val="22"/>
          <w:szCs w:val="22"/>
          <w:lang w:val="lt-LT"/>
        </w:rPr>
      </w:pPr>
      <w:r>
        <w:rPr>
          <w:sz w:val="22"/>
          <w:szCs w:val="22"/>
          <w:lang w:val="lt-LT"/>
        </w:rPr>
        <w:t>Natrio-vandenilio karbonatas</w:t>
      </w:r>
    </w:p>
    <w:p w14:paraId="0BBB382B" w14:textId="77777777" w:rsidR="00BD2774" w:rsidRDefault="00BD2774" w:rsidP="00BD2774">
      <w:pPr>
        <w:rPr>
          <w:sz w:val="22"/>
          <w:szCs w:val="22"/>
          <w:lang w:val="lt-LT"/>
        </w:rPr>
      </w:pPr>
      <w:proofErr w:type="spellStart"/>
      <w:r>
        <w:rPr>
          <w:sz w:val="22"/>
          <w:szCs w:val="22"/>
          <w:lang w:val="lt-LT"/>
        </w:rPr>
        <w:t>Sorbitolis</w:t>
      </w:r>
      <w:proofErr w:type="spellEnd"/>
      <w:r>
        <w:rPr>
          <w:sz w:val="22"/>
          <w:szCs w:val="22"/>
          <w:lang w:val="lt-LT"/>
        </w:rPr>
        <w:t xml:space="preserve"> (E420)</w:t>
      </w:r>
    </w:p>
    <w:p w14:paraId="28668E7B" w14:textId="77777777" w:rsidR="00BD2774" w:rsidRDefault="00BD2774" w:rsidP="00BD2774">
      <w:pPr>
        <w:rPr>
          <w:sz w:val="22"/>
          <w:szCs w:val="22"/>
          <w:lang w:val="lt-LT"/>
        </w:rPr>
      </w:pPr>
      <w:r>
        <w:rPr>
          <w:sz w:val="22"/>
          <w:szCs w:val="22"/>
          <w:lang w:val="lt-LT"/>
        </w:rPr>
        <w:t>Sacharino natrio druska</w:t>
      </w:r>
    </w:p>
    <w:p w14:paraId="0174DBC1" w14:textId="77777777" w:rsidR="00BD2774" w:rsidRDefault="00BD2774" w:rsidP="00BD2774">
      <w:pPr>
        <w:rPr>
          <w:sz w:val="22"/>
          <w:szCs w:val="22"/>
          <w:lang w:val="lt-LT"/>
        </w:rPr>
      </w:pPr>
      <w:r>
        <w:rPr>
          <w:sz w:val="22"/>
          <w:szCs w:val="22"/>
          <w:lang w:val="lt-LT"/>
        </w:rPr>
        <w:t xml:space="preserve">Natrio </w:t>
      </w:r>
      <w:proofErr w:type="spellStart"/>
      <w:r>
        <w:rPr>
          <w:sz w:val="22"/>
          <w:szCs w:val="22"/>
          <w:lang w:val="lt-LT"/>
        </w:rPr>
        <w:t>laurilsulfatas</w:t>
      </w:r>
      <w:proofErr w:type="spellEnd"/>
    </w:p>
    <w:p w14:paraId="7B1F3122" w14:textId="77777777" w:rsidR="00BD2774" w:rsidRDefault="00BD2774" w:rsidP="00BD2774">
      <w:pPr>
        <w:rPr>
          <w:sz w:val="22"/>
          <w:szCs w:val="22"/>
          <w:lang w:val="lt-LT"/>
        </w:rPr>
      </w:pPr>
      <w:r>
        <w:rPr>
          <w:sz w:val="22"/>
          <w:szCs w:val="22"/>
          <w:lang w:val="lt-LT"/>
        </w:rPr>
        <w:t>Citrinų rūgštis</w:t>
      </w:r>
    </w:p>
    <w:p w14:paraId="76ACE421" w14:textId="77777777" w:rsidR="00BD2774" w:rsidRDefault="00BD2774" w:rsidP="00BD2774">
      <w:pPr>
        <w:rPr>
          <w:sz w:val="22"/>
          <w:szCs w:val="22"/>
          <w:lang w:val="lt-LT"/>
        </w:rPr>
      </w:pPr>
      <w:r>
        <w:rPr>
          <w:sz w:val="22"/>
          <w:szCs w:val="22"/>
          <w:lang w:val="lt-LT"/>
        </w:rPr>
        <w:t>Natrio karbonatas</w:t>
      </w:r>
    </w:p>
    <w:p w14:paraId="61B8B841" w14:textId="77777777" w:rsidR="00BD2774" w:rsidRDefault="00BD2774" w:rsidP="00BD2774">
      <w:pPr>
        <w:rPr>
          <w:sz w:val="22"/>
          <w:szCs w:val="22"/>
          <w:lang w:val="lt-LT"/>
        </w:rPr>
      </w:pPr>
      <w:proofErr w:type="spellStart"/>
      <w:r>
        <w:rPr>
          <w:sz w:val="22"/>
          <w:szCs w:val="22"/>
          <w:lang w:val="lt-LT"/>
        </w:rPr>
        <w:t>Povidonas</w:t>
      </w:r>
      <w:proofErr w:type="spellEnd"/>
    </w:p>
    <w:p w14:paraId="06816F9B" w14:textId="77777777" w:rsidR="00BD2774" w:rsidRDefault="00BD2774" w:rsidP="00BD2774">
      <w:pPr>
        <w:rPr>
          <w:sz w:val="22"/>
          <w:szCs w:val="22"/>
          <w:lang w:val="lt-LT"/>
        </w:rPr>
      </w:pPr>
      <w:r>
        <w:rPr>
          <w:sz w:val="22"/>
          <w:szCs w:val="22"/>
          <w:lang w:val="lt-LT"/>
        </w:rPr>
        <w:t>Išgrynintas vanduo</w:t>
      </w:r>
    </w:p>
    <w:p w14:paraId="2EA3468E" w14:textId="77777777" w:rsidR="00BD2774" w:rsidRDefault="00BD2774" w:rsidP="00BD2774">
      <w:pPr>
        <w:rPr>
          <w:sz w:val="22"/>
          <w:szCs w:val="22"/>
          <w:lang w:val="lt-LT"/>
        </w:rPr>
      </w:pPr>
      <w:proofErr w:type="spellStart"/>
      <w:r>
        <w:rPr>
          <w:sz w:val="22"/>
          <w:szCs w:val="22"/>
          <w:lang w:val="lt-LT"/>
        </w:rPr>
        <w:t>Dimetikonas</w:t>
      </w:r>
      <w:proofErr w:type="spellEnd"/>
    </w:p>
    <w:p w14:paraId="48D686BC" w14:textId="77777777" w:rsidR="00BD2774" w:rsidRDefault="00BD2774" w:rsidP="00BD2774">
      <w:pPr>
        <w:rPr>
          <w:bCs/>
          <w:sz w:val="22"/>
          <w:szCs w:val="22"/>
          <w:lang w:val="lt-LT"/>
        </w:rPr>
      </w:pPr>
    </w:p>
    <w:p w14:paraId="68FBA945" w14:textId="50D093EA" w:rsidR="00BD2774" w:rsidRDefault="00BD2774" w:rsidP="00BD2774">
      <w:pPr>
        <w:ind w:left="540" w:hanging="540"/>
        <w:rPr>
          <w:b/>
          <w:sz w:val="22"/>
          <w:szCs w:val="22"/>
          <w:lang w:val="lt-LT"/>
        </w:rPr>
      </w:pPr>
      <w:r>
        <w:rPr>
          <w:b/>
          <w:sz w:val="22"/>
          <w:szCs w:val="22"/>
          <w:lang w:val="lt-LT"/>
        </w:rPr>
        <w:t>6.2</w:t>
      </w:r>
      <w:r>
        <w:rPr>
          <w:b/>
          <w:sz w:val="22"/>
          <w:szCs w:val="22"/>
          <w:lang w:val="lt-LT"/>
        </w:rPr>
        <w:tab/>
        <w:t>Nesuderinamumas</w:t>
      </w:r>
    </w:p>
    <w:p w14:paraId="1999A724" w14:textId="77777777" w:rsidR="00BD2774" w:rsidRDefault="00BD2774" w:rsidP="00BD2774">
      <w:pPr>
        <w:pStyle w:val="Pagrindinistekstas"/>
        <w:jc w:val="left"/>
        <w:rPr>
          <w:sz w:val="22"/>
          <w:szCs w:val="22"/>
        </w:rPr>
      </w:pPr>
    </w:p>
    <w:p w14:paraId="36ADD936" w14:textId="77777777" w:rsidR="00BD2774" w:rsidRDefault="00BD2774" w:rsidP="00BD2774">
      <w:pPr>
        <w:pStyle w:val="Pagrindinistekstas2"/>
        <w:rPr>
          <w:lang w:val="lt-LT"/>
        </w:rPr>
      </w:pPr>
      <w:r>
        <w:rPr>
          <w:lang w:val="lt-LT"/>
        </w:rPr>
        <w:t>Duomenys nebūtini.</w:t>
      </w:r>
    </w:p>
    <w:p w14:paraId="4672AAE2" w14:textId="77777777" w:rsidR="00BD2774" w:rsidRDefault="00BD2774" w:rsidP="00BD2774">
      <w:pPr>
        <w:rPr>
          <w:sz w:val="22"/>
          <w:szCs w:val="22"/>
          <w:lang w:val="lt-LT"/>
        </w:rPr>
      </w:pPr>
    </w:p>
    <w:p w14:paraId="381277C5" w14:textId="33D2B811" w:rsidR="00BD2774" w:rsidRDefault="00BD2774" w:rsidP="00BD2774">
      <w:pPr>
        <w:ind w:left="540" w:hanging="540"/>
        <w:rPr>
          <w:b/>
          <w:sz w:val="22"/>
          <w:szCs w:val="22"/>
          <w:lang w:val="lt-LT"/>
        </w:rPr>
      </w:pPr>
      <w:r>
        <w:rPr>
          <w:b/>
          <w:sz w:val="22"/>
          <w:szCs w:val="22"/>
          <w:lang w:val="lt-LT"/>
        </w:rPr>
        <w:t>6.3</w:t>
      </w:r>
      <w:r>
        <w:rPr>
          <w:b/>
          <w:sz w:val="22"/>
          <w:szCs w:val="22"/>
          <w:lang w:val="lt-LT"/>
        </w:rPr>
        <w:tab/>
        <w:t>Tinkamumo laikas</w:t>
      </w:r>
    </w:p>
    <w:p w14:paraId="378987F9" w14:textId="77777777" w:rsidR="00BD2774" w:rsidRDefault="00BD2774" w:rsidP="00BD2774">
      <w:pPr>
        <w:rPr>
          <w:sz w:val="22"/>
          <w:szCs w:val="22"/>
          <w:lang w:val="lt-LT"/>
        </w:rPr>
      </w:pPr>
    </w:p>
    <w:p w14:paraId="32323945" w14:textId="77777777" w:rsidR="00BD2774" w:rsidRPr="00B67A77" w:rsidRDefault="00BD2774" w:rsidP="00BD2774">
      <w:pPr>
        <w:rPr>
          <w:sz w:val="22"/>
          <w:szCs w:val="22"/>
          <w:lang w:val="fi-FI"/>
        </w:rPr>
      </w:pPr>
      <w:r w:rsidRPr="00B67A77">
        <w:rPr>
          <w:sz w:val="22"/>
          <w:szCs w:val="22"/>
          <w:lang w:val="fi-FI"/>
        </w:rPr>
        <w:t>4 metai.</w:t>
      </w:r>
    </w:p>
    <w:p w14:paraId="4BCBCF6D" w14:textId="77777777" w:rsidR="00BD2774" w:rsidRDefault="00BD2774" w:rsidP="00BD2774">
      <w:pPr>
        <w:rPr>
          <w:sz w:val="22"/>
          <w:szCs w:val="22"/>
          <w:lang w:val="lt-LT"/>
        </w:rPr>
      </w:pPr>
    </w:p>
    <w:p w14:paraId="64E16DC0" w14:textId="77777777" w:rsidR="00BD2774" w:rsidRDefault="00BD2774" w:rsidP="00BD2774">
      <w:pPr>
        <w:ind w:left="540" w:hanging="540"/>
        <w:rPr>
          <w:b/>
          <w:sz w:val="22"/>
          <w:szCs w:val="22"/>
          <w:lang w:val="lt-LT"/>
        </w:rPr>
      </w:pPr>
      <w:r>
        <w:rPr>
          <w:b/>
          <w:sz w:val="22"/>
          <w:szCs w:val="22"/>
          <w:lang w:val="lt-LT"/>
        </w:rPr>
        <w:t>6.4</w:t>
      </w:r>
      <w:r>
        <w:rPr>
          <w:b/>
          <w:sz w:val="22"/>
          <w:szCs w:val="22"/>
          <w:lang w:val="lt-LT"/>
        </w:rPr>
        <w:tab/>
        <w:t>Specialios laikymo sąlygos</w:t>
      </w:r>
    </w:p>
    <w:p w14:paraId="373C40D5" w14:textId="77777777" w:rsidR="00BD2774" w:rsidRDefault="00BD2774" w:rsidP="00BD2774">
      <w:pPr>
        <w:rPr>
          <w:sz w:val="22"/>
          <w:szCs w:val="22"/>
          <w:lang w:val="lt-LT"/>
        </w:rPr>
      </w:pPr>
    </w:p>
    <w:p w14:paraId="1D8FFC4E" w14:textId="77777777" w:rsidR="00BD2774" w:rsidRDefault="00BD2774" w:rsidP="00BD2774">
      <w:pPr>
        <w:rPr>
          <w:sz w:val="22"/>
          <w:szCs w:val="22"/>
          <w:lang w:val="lt-LT"/>
        </w:rPr>
      </w:pPr>
      <w:r>
        <w:rPr>
          <w:sz w:val="22"/>
          <w:szCs w:val="22"/>
          <w:lang w:val="lt-LT"/>
        </w:rPr>
        <w:t>Laikyti ne aukštesnėje kaip 25 °C temperatūroje.</w:t>
      </w:r>
    </w:p>
    <w:p w14:paraId="37CEF668" w14:textId="77777777" w:rsidR="00BD2774" w:rsidRDefault="00BD2774" w:rsidP="00BD2774">
      <w:pPr>
        <w:rPr>
          <w:b/>
          <w:sz w:val="22"/>
          <w:szCs w:val="22"/>
          <w:lang w:val="lt-LT"/>
        </w:rPr>
      </w:pPr>
    </w:p>
    <w:p w14:paraId="19CFC4DB" w14:textId="35EC40B7" w:rsidR="00BD2774" w:rsidRDefault="00BD2774" w:rsidP="00BD2774">
      <w:pPr>
        <w:ind w:left="540" w:hanging="540"/>
        <w:rPr>
          <w:i/>
          <w:sz w:val="22"/>
          <w:szCs w:val="22"/>
          <w:lang w:val="lt-LT"/>
        </w:rPr>
      </w:pPr>
      <w:r>
        <w:rPr>
          <w:b/>
          <w:sz w:val="22"/>
          <w:szCs w:val="22"/>
          <w:lang w:val="lt-LT"/>
        </w:rPr>
        <w:t>6.5</w:t>
      </w:r>
      <w:r>
        <w:rPr>
          <w:b/>
          <w:sz w:val="22"/>
          <w:szCs w:val="22"/>
          <w:lang w:val="lt-LT"/>
        </w:rPr>
        <w:tab/>
      </w:r>
      <w:proofErr w:type="spellStart"/>
      <w:r>
        <w:rPr>
          <w:b/>
          <w:sz w:val="22"/>
          <w:szCs w:val="22"/>
          <w:lang w:val="lt-LT"/>
        </w:rPr>
        <w:t>Talpyklės</w:t>
      </w:r>
      <w:proofErr w:type="spellEnd"/>
      <w:r>
        <w:rPr>
          <w:b/>
          <w:sz w:val="22"/>
          <w:szCs w:val="22"/>
          <w:lang w:val="lt-LT"/>
        </w:rPr>
        <w:t xml:space="preserve"> pobūdis ir jos turinys</w:t>
      </w:r>
    </w:p>
    <w:p w14:paraId="52BFCD90" w14:textId="77777777" w:rsidR="00BD2774" w:rsidRDefault="00BD2774" w:rsidP="00BD2774">
      <w:pPr>
        <w:rPr>
          <w:sz w:val="22"/>
          <w:szCs w:val="22"/>
          <w:lang w:val="lt-LT"/>
        </w:rPr>
      </w:pPr>
    </w:p>
    <w:p w14:paraId="233DFC82" w14:textId="437B6C78" w:rsidR="00BD2774" w:rsidRDefault="00BD2774" w:rsidP="00BD2774">
      <w:pPr>
        <w:rPr>
          <w:b/>
          <w:sz w:val="22"/>
          <w:szCs w:val="22"/>
          <w:lang w:val="lt-LT"/>
        </w:rPr>
      </w:pPr>
      <w:r>
        <w:rPr>
          <w:sz w:val="22"/>
          <w:szCs w:val="22"/>
          <w:lang w:val="lt-LT"/>
        </w:rPr>
        <w:t xml:space="preserve">Kartoninė dėžutė, kurioje yra 12 tablečių, esančių PPFP </w:t>
      </w:r>
      <w:proofErr w:type="spellStart"/>
      <w:r>
        <w:rPr>
          <w:sz w:val="22"/>
          <w:szCs w:val="22"/>
          <w:lang w:val="lt-LT"/>
        </w:rPr>
        <w:t>dvisluoksnėse</w:t>
      </w:r>
      <w:proofErr w:type="spellEnd"/>
      <w:r>
        <w:rPr>
          <w:sz w:val="22"/>
          <w:szCs w:val="22"/>
          <w:lang w:val="lt-LT"/>
        </w:rPr>
        <w:t xml:space="preserve"> juostelėse.</w:t>
      </w:r>
    </w:p>
    <w:p w14:paraId="1C0CCFFC" w14:textId="77777777" w:rsidR="00BD2774" w:rsidRDefault="00BD2774" w:rsidP="00BD2774">
      <w:pPr>
        <w:rPr>
          <w:b/>
          <w:sz w:val="22"/>
          <w:szCs w:val="22"/>
          <w:lang w:val="lt-LT"/>
        </w:rPr>
      </w:pPr>
    </w:p>
    <w:p w14:paraId="3293B856" w14:textId="70FD1613" w:rsidR="00BD2774" w:rsidRDefault="00BD2774" w:rsidP="00BD2774">
      <w:pPr>
        <w:ind w:left="540" w:hanging="540"/>
        <w:rPr>
          <w:b/>
          <w:sz w:val="22"/>
          <w:szCs w:val="22"/>
          <w:lang w:val="lt-LT"/>
        </w:rPr>
      </w:pPr>
      <w:r>
        <w:rPr>
          <w:b/>
          <w:sz w:val="22"/>
          <w:szCs w:val="22"/>
          <w:lang w:val="lt-LT"/>
        </w:rPr>
        <w:t>6.6</w:t>
      </w:r>
      <w:r>
        <w:rPr>
          <w:b/>
          <w:sz w:val="22"/>
          <w:szCs w:val="22"/>
          <w:lang w:val="lt-LT"/>
        </w:rPr>
        <w:tab/>
        <w:t>Specialūs reikalavimai atliekoms tvarkyti</w:t>
      </w:r>
    </w:p>
    <w:p w14:paraId="68138126" w14:textId="77777777" w:rsidR="00BD2774" w:rsidRDefault="00BD2774" w:rsidP="00BD2774">
      <w:pPr>
        <w:rPr>
          <w:sz w:val="22"/>
          <w:szCs w:val="22"/>
          <w:lang w:val="lt-LT"/>
        </w:rPr>
      </w:pPr>
    </w:p>
    <w:p w14:paraId="4F4E7AB3" w14:textId="77777777" w:rsidR="00BD2774" w:rsidRDefault="00BD2774" w:rsidP="00BD2774">
      <w:pPr>
        <w:rPr>
          <w:sz w:val="22"/>
          <w:szCs w:val="22"/>
          <w:lang w:val="lt-LT"/>
        </w:rPr>
      </w:pPr>
      <w:r>
        <w:rPr>
          <w:sz w:val="22"/>
          <w:szCs w:val="22"/>
          <w:lang w:val="lt-LT"/>
        </w:rPr>
        <w:t>Specialių reikalavimų nėra.</w:t>
      </w:r>
    </w:p>
    <w:p w14:paraId="10C61473" w14:textId="77777777" w:rsidR="00BD2774" w:rsidRPr="0063331C" w:rsidRDefault="00BD2774" w:rsidP="00BD2774">
      <w:pPr>
        <w:pStyle w:val="Antrat3"/>
        <w:jc w:val="left"/>
        <w:rPr>
          <w:b w:val="0"/>
          <w:sz w:val="22"/>
          <w:szCs w:val="22"/>
        </w:rPr>
      </w:pPr>
    </w:p>
    <w:p w14:paraId="16BCC5DB" w14:textId="77777777" w:rsidR="006B338F" w:rsidRDefault="006B338F" w:rsidP="00BD2774">
      <w:pPr>
        <w:rPr>
          <w:sz w:val="22"/>
          <w:szCs w:val="22"/>
          <w:lang w:val="lt-LT"/>
        </w:rPr>
      </w:pPr>
    </w:p>
    <w:p w14:paraId="3B4CAFB1" w14:textId="3844D8FB" w:rsidR="00BD2774" w:rsidRDefault="00BD2774" w:rsidP="00BD2774">
      <w:pPr>
        <w:ind w:left="540" w:hanging="540"/>
        <w:rPr>
          <w:b/>
          <w:sz w:val="22"/>
          <w:szCs w:val="22"/>
          <w:lang w:val="lt-LT"/>
        </w:rPr>
      </w:pPr>
      <w:r>
        <w:rPr>
          <w:b/>
          <w:sz w:val="22"/>
          <w:szCs w:val="22"/>
          <w:lang w:val="lt-LT"/>
        </w:rPr>
        <w:t>7</w:t>
      </w:r>
      <w:r>
        <w:rPr>
          <w:b/>
          <w:sz w:val="22"/>
          <w:szCs w:val="22"/>
          <w:lang w:val="lt-LT"/>
        </w:rPr>
        <w:tab/>
      </w:r>
      <w:r>
        <w:rPr>
          <w:b/>
          <w:bCs/>
          <w:sz w:val="22"/>
          <w:szCs w:val="22"/>
          <w:lang w:val="lt-LT"/>
        </w:rPr>
        <w:t>REGISTRUOTOJAS</w:t>
      </w:r>
    </w:p>
    <w:p w14:paraId="07FCE056" w14:textId="77777777" w:rsidR="00BD2774" w:rsidRDefault="00BD2774" w:rsidP="00BD2774">
      <w:pPr>
        <w:autoSpaceDE w:val="0"/>
        <w:adjustRightInd w:val="0"/>
        <w:jc w:val="both"/>
        <w:rPr>
          <w:sz w:val="22"/>
          <w:szCs w:val="22"/>
          <w:lang w:val="lt-LT"/>
        </w:rPr>
      </w:pPr>
    </w:p>
    <w:p w14:paraId="2FFC9E65" w14:textId="77777777" w:rsidR="00F079D2" w:rsidRPr="00736012" w:rsidRDefault="00F079D2" w:rsidP="00F079D2">
      <w:pPr>
        <w:rPr>
          <w:sz w:val="22"/>
          <w:szCs w:val="22"/>
        </w:rPr>
      </w:pPr>
      <w:bookmarkStart w:id="22" w:name="_Hlk181188089"/>
      <w:bookmarkStart w:id="23" w:name="_Hlk181186003"/>
      <w:r w:rsidRPr="00736012">
        <w:rPr>
          <w:sz w:val="22"/>
          <w:szCs w:val="22"/>
        </w:rPr>
        <w:t xml:space="preserve">Perrigo Poland Sp. z </w:t>
      </w:r>
      <w:proofErr w:type="spellStart"/>
      <w:r w:rsidRPr="00736012">
        <w:rPr>
          <w:sz w:val="22"/>
          <w:szCs w:val="22"/>
        </w:rPr>
        <w:t>o.o</w:t>
      </w:r>
      <w:proofErr w:type="spellEnd"/>
      <w:r w:rsidRPr="00736012">
        <w:rPr>
          <w:sz w:val="22"/>
          <w:szCs w:val="22"/>
        </w:rPr>
        <w:t>.</w:t>
      </w:r>
    </w:p>
    <w:bookmarkEnd w:id="22"/>
    <w:p w14:paraId="095545E9" w14:textId="77777777" w:rsidR="00F079D2" w:rsidRPr="00736012" w:rsidRDefault="00F079D2" w:rsidP="00F079D2">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14:paraId="2767BE7B" w14:textId="77777777" w:rsidR="00F079D2" w:rsidRPr="00736012" w:rsidRDefault="00F079D2" w:rsidP="00F079D2">
      <w:pPr>
        <w:rPr>
          <w:sz w:val="22"/>
          <w:szCs w:val="22"/>
        </w:rPr>
      </w:pPr>
      <w:r w:rsidRPr="00736012">
        <w:rPr>
          <w:sz w:val="22"/>
          <w:szCs w:val="22"/>
        </w:rPr>
        <w:t>02-672 Warszawa</w:t>
      </w:r>
    </w:p>
    <w:p w14:paraId="52034F6C" w14:textId="77777777" w:rsidR="00F079D2" w:rsidRPr="00736012" w:rsidRDefault="00F079D2" w:rsidP="00F079D2">
      <w:pPr>
        <w:rPr>
          <w:sz w:val="22"/>
          <w:szCs w:val="22"/>
        </w:rPr>
      </w:pPr>
      <w:proofErr w:type="spellStart"/>
      <w:r w:rsidRPr="00736012">
        <w:rPr>
          <w:sz w:val="22"/>
          <w:szCs w:val="22"/>
        </w:rPr>
        <w:t>Lenkija</w:t>
      </w:r>
      <w:proofErr w:type="spellEnd"/>
    </w:p>
    <w:bookmarkEnd w:id="23"/>
    <w:p w14:paraId="6F4BE3D0" w14:textId="77777777" w:rsidR="00BD2774" w:rsidRDefault="00BD2774" w:rsidP="00BD2774">
      <w:pPr>
        <w:rPr>
          <w:sz w:val="22"/>
          <w:szCs w:val="22"/>
          <w:lang w:val="lt-LT"/>
        </w:rPr>
      </w:pPr>
    </w:p>
    <w:p w14:paraId="4D6F9FFE" w14:textId="77777777" w:rsidR="00BD2774" w:rsidRDefault="00BD2774" w:rsidP="00BD2774">
      <w:pPr>
        <w:rPr>
          <w:sz w:val="22"/>
          <w:szCs w:val="22"/>
          <w:lang w:val="lt-LT"/>
        </w:rPr>
      </w:pPr>
    </w:p>
    <w:p w14:paraId="4E59AFCF" w14:textId="61A8D0F7" w:rsidR="00BD2774" w:rsidRDefault="00BD2774" w:rsidP="00BD2774">
      <w:pPr>
        <w:pStyle w:val="Pagrindinistekstas"/>
        <w:ind w:left="540" w:hanging="540"/>
        <w:jc w:val="left"/>
        <w:rPr>
          <w:b/>
          <w:sz w:val="22"/>
          <w:szCs w:val="22"/>
        </w:rPr>
      </w:pPr>
      <w:r>
        <w:rPr>
          <w:b/>
          <w:sz w:val="22"/>
          <w:szCs w:val="22"/>
        </w:rPr>
        <w:t>8</w:t>
      </w:r>
      <w:r>
        <w:rPr>
          <w:b/>
          <w:sz w:val="22"/>
          <w:szCs w:val="22"/>
        </w:rPr>
        <w:tab/>
      </w:r>
      <w:r>
        <w:rPr>
          <w:b/>
          <w:bCs/>
          <w:sz w:val="22"/>
          <w:szCs w:val="22"/>
        </w:rPr>
        <w:t>REGISTRACIJOS PAŽYMĖJIMO</w:t>
      </w:r>
      <w:r>
        <w:rPr>
          <w:b/>
          <w:bCs/>
          <w:caps/>
          <w:sz w:val="22"/>
          <w:szCs w:val="22"/>
        </w:rPr>
        <w:t xml:space="preserve"> </w:t>
      </w:r>
      <w:r>
        <w:rPr>
          <w:b/>
          <w:caps/>
          <w:sz w:val="22"/>
          <w:szCs w:val="22"/>
        </w:rPr>
        <w:t>numeris</w:t>
      </w:r>
    </w:p>
    <w:p w14:paraId="61BA7E8D" w14:textId="77777777" w:rsidR="00BD2774" w:rsidRDefault="00BD2774" w:rsidP="00BD2774">
      <w:pPr>
        <w:pStyle w:val="Pagrindinistekstas"/>
        <w:jc w:val="left"/>
        <w:rPr>
          <w:i/>
          <w:sz w:val="22"/>
          <w:szCs w:val="22"/>
        </w:rPr>
      </w:pPr>
    </w:p>
    <w:p w14:paraId="4A95C5B5" w14:textId="77777777" w:rsidR="00BD2774" w:rsidRDefault="00BD2774" w:rsidP="00BD2774">
      <w:pPr>
        <w:ind w:left="720" w:hanging="720"/>
        <w:rPr>
          <w:iCs/>
          <w:sz w:val="22"/>
          <w:szCs w:val="22"/>
          <w:lang w:val="lt-LT"/>
        </w:rPr>
      </w:pPr>
      <w:r>
        <w:rPr>
          <w:iCs/>
          <w:sz w:val="22"/>
          <w:szCs w:val="22"/>
          <w:lang w:val="lt-LT"/>
        </w:rPr>
        <w:t>LT/1/95/0859/002</w:t>
      </w:r>
    </w:p>
    <w:p w14:paraId="6ECE8C77" w14:textId="77777777" w:rsidR="00BD2774" w:rsidRDefault="00BD2774" w:rsidP="00BD2774">
      <w:pPr>
        <w:pStyle w:val="Pagrindinistekstas"/>
        <w:jc w:val="left"/>
        <w:rPr>
          <w:b/>
          <w:sz w:val="22"/>
          <w:szCs w:val="22"/>
        </w:rPr>
      </w:pPr>
    </w:p>
    <w:p w14:paraId="04EF97A9" w14:textId="77777777" w:rsidR="00BD2774" w:rsidRDefault="00BD2774" w:rsidP="00BD2774">
      <w:pPr>
        <w:pStyle w:val="Pagrindinistekstas"/>
        <w:jc w:val="left"/>
        <w:rPr>
          <w:b/>
          <w:sz w:val="22"/>
          <w:szCs w:val="22"/>
        </w:rPr>
      </w:pPr>
    </w:p>
    <w:p w14:paraId="7699ED8E" w14:textId="246575AA" w:rsidR="00BD2774" w:rsidRDefault="00BD2774" w:rsidP="00BD2774">
      <w:pPr>
        <w:pStyle w:val="Pagrindinistekstas"/>
        <w:ind w:left="540" w:hanging="540"/>
        <w:jc w:val="left"/>
        <w:rPr>
          <w:b/>
          <w:caps/>
          <w:sz w:val="22"/>
          <w:szCs w:val="22"/>
        </w:rPr>
      </w:pPr>
      <w:r>
        <w:rPr>
          <w:b/>
          <w:caps/>
          <w:sz w:val="22"/>
          <w:szCs w:val="22"/>
        </w:rPr>
        <w:t>9</w:t>
      </w:r>
      <w:r>
        <w:rPr>
          <w:b/>
          <w:caps/>
          <w:sz w:val="22"/>
          <w:szCs w:val="22"/>
        </w:rPr>
        <w:tab/>
      </w:r>
      <w:r>
        <w:rPr>
          <w:b/>
          <w:sz w:val="22"/>
        </w:rPr>
        <w:t>REGISTRAVIMO / PERREGISTRAVIMO</w:t>
      </w:r>
      <w:r>
        <w:rPr>
          <w:sz w:val="22"/>
        </w:rPr>
        <w:t xml:space="preserve"> </w:t>
      </w:r>
      <w:r>
        <w:rPr>
          <w:b/>
          <w:bCs/>
          <w:sz w:val="22"/>
          <w:szCs w:val="22"/>
        </w:rPr>
        <w:t>DATA</w:t>
      </w:r>
    </w:p>
    <w:p w14:paraId="0A3B6583" w14:textId="77777777" w:rsidR="00BD2774" w:rsidRDefault="00BD2774" w:rsidP="00BD2774">
      <w:pPr>
        <w:pStyle w:val="Pagrindinistekstas"/>
        <w:jc w:val="left"/>
        <w:rPr>
          <w:i/>
          <w:sz w:val="22"/>
          <w:szCs w:val="22"/>
        </w:rPr>
      </w:pPr>
    </w:p>
    <w:p w14:paraId="23B20F0F" w14:textId="77777777" w:rsidR="00BD2774" w:rsidRDefault="00BD2774" w:rsidP="00BD2774">
      <w:pPr>
        <w:pStyle w:val="Pagrindinistekstas"/>
        <w:jc w:val="left"/>
        <w:rPr>
          <w:sz w:val="22"/>
          <w:szCs w:val="22"/>
        </w:rPr>
      </w:pPr>
      <w:r>
        <w:rPr>
          <w:sz w:val="22"/>
          <w:szCs w:val="22"/>
        </w:rPr>
        <w:t>Registravimo data 1995 m. balandžio 5 d.</w:t>
      </w:r>
    </w:p>
    <w:p w14:paraId="00F87C55" w14:textId="635FBDBE" w:rsidR="00BD2774" w:rsidRDefault="00BD2774" w:rsidP="00BD2774">
      <w:pPr>
        <w:pStyle w:val="Pagrindinistekstas"/>
        <w:jc w:val="left"/>
        <w:rPr>
          <w:sz w:val="22"/>
          <w:szCs w:val="22"/>
        </w:rPr>
      </w:pPr>
      <w:r>
        <w:rPr>
          <w:sz w:val="22"/>
          <w:szCs w:val="22"/>
        </w:rPr>
        <w:t>Paskutinio perregistravimo data 2007 m. spalio 15 d.</w:t>
      </w:r>
    </w:p>
    <w:p w14:paraId="57C6801A" w14:textId="77777777" w:rsidR="00BD2774" w:rsidRDefault="00BD2774" w:rsidP="00BD2774">
      <w:pPr>
        <w:pStyle w:val="Pagrindinistekstas"/>
        <w:jc w:val="left"/>
        <w:rPr>
          <w:sz w:val="22"/>
          <w:szCs w:val="22"/>
        </w:rPr>
      </w:pPr>
    </w:p>
    <w:p w14:paraId="752D3A43" w14:textId="77777777" w:rsidR="00BD2774" w:rsidRDefault="00BD2774" w:rsidP="00BD2774">
      <w:pPr>
        <w:pStyle w:val="Pagrindinistekstas"/>
        <w:jc w:val="left"/>
        <w:rPr>
          <w:sz w:val="22"/>
          <w:szCs w:val="22"/>
        </w:rPr>
      </w:pPr>
    </w:p>
    <w:p w14:paraId="63211952" w14:textId="6AFF0AB2" w:rsidR="00BD2774" w:rsidRDefault="00BD2774" w:rsidP="00BD2774">
      <w:pPr>
        <w:pStyle w:val="Pagrindinistekstas"/>
        <w:ind w:left="540" w:hanging="540"/>
        <w:jc w:val="left"/>
        <w:rPr>
          <w:b/>
          <w:caps/>
          <w:sz w:val="22"/>
          <w:szCs w:val="22"/>
        </w:rPr>
      </w:pPr>
      <w:r>
        <w:rPr>
          <w:b/>
          <w:caps/>
          <w:sz w:val="22"/>
          <w:szCs w:val="22"/>
        </w:rPr>
        <w:t>10</w:t>
      </w:r>
      <w:r>
        <w:rPr>
          <w:b/>
          <w:caps/>
          <w:sz w:val="22"/>
          <w:szCs w:val="22"/>
        </w:rPr>
        <w:tab/>
        <w:t>teksto peržiūros data</w:t>
      </w:r>
    </w:p>
    <w:p w14:paraId="07D537BC" w14:textId="77777777" w:rsidR="00BD2774" w:rsidRDefault="00BD2774" w:rsidP="00BD2774">
      <w:pPr>
        <w:pStyle w:val="Pagrindinistekstas"/>
        <w:jc w:val="left"/>
        <w:rPr>
          <w:sz w:val="22"/>
          <w:szCs w:val="22"/>
        </w:rPr>
      </w:pPr>
    </w:p>
    <w:p w14:paraId="20DEE999" w14:textId="0F4D217B" w:rsidR="00BD2774" w:rsidRDefault="00184DE4" w:rsidP="00BD2774">
      <w:pPr>
        <w:rPr>
          <w:sz w:val="22"/>
          <w:szCs w:val="22"/>
          <w:lang w:val="lt-LT"/>
        </w:rPr>
      </w:pPr>
      <w:r>
        <w:rPr>
          <w:sz w:val="22"/>
          <w:szCs w:val="22"/>
          <w:lang w:val="lt-LT"/>
        </w:rPr>
        <w:t xml:space="preserve">2025 m. balandžio 9 d. </w:t>
      </w:r>
    </w:p>
    <w:p w14:paraId="05747A56" w14:textId="77777777" w:rsidR="00184DE4" w:rsidRDefault="00184DE4" w:rsidP="00BD2774">
      <w:pPr>
        <w:rPr>
          <w:sz w:val="22"/>
          <w:szCs w:val="22"/>
          <w:lang w:val="lt-LT"/>
        </w:rPr>
      </w:pPr>
    </w:p>
    <w:p w14:paraId="22B45C50" w14:textId="4DD492D9" w:rsidR="00BD2774" w:rsidRDefault="00BD2774" w:rsidP="00BD2774">
      <w:pPr>
        <w:pStyle w:val="Pagrindinistekstas"/>
        <w:jc w:val="left"/>
        <w:rPr>
          <w:sz w:val="22"/>
          <w:szCs w:val="22"/>
        </w:rPr>
      </w:pPr>
      <w:r>
        <w:rPr>
          <w:sz w:val="22"/>
          <w:szCs w:val="22"/>
        </w:rPr>
        <w:t xml:space="preserve">Išsami informacija apie šį vaistinį preparatą pateikiama Valstybinės vaistų kontrolės tarnybos prie Lietuvos Respublikos  sveikatos apsaugos ministerijos tinklalapyje </w:t>
      </w:r>
      <w:hyperlink r:id="rId10" w:history="1">
        <w:r w:rsidR="00F079D2" w:rsidRPr="00736012">
          <w:rPr>
            <w:rFonts w:eastAsia="SimSun"/>
            <w:color w:val="0000FF"/>
            <w:sz w:val="22"/>
            <w:szCs w:val="22"/>
            <w:u w:val="single"/>
          </w:rPr>
          <w:t>https://vvkt.lrv.lt/lt</w:t>
        </w:r>
      </w:hyperlink>
      <w:r w:rsidR="00F079D2" w:rsidRPr="00736012">
        <w:rPr>
          <w:sz w:val="22"/>
          <w:szCs w:val="22"/>
        </w:rPr>
        <w:t>.</w:t>
      </w:r>
    </w:p>
    <w:p w14:paraId="7C4638B5" w14:textId="77777777" w:rsidR="00BD2774" w:rsidRDefault="00BD2774" w:rsidP="00BD2774">
      <w:pPr>
        <w:pStyle w:val="BTEMEASMCA"/>
        <w:rPr>
          <w:rFonts w:ascii="Times New Roman" w:hAnsi="Times New Roman"/>
        </w:rPr>
      </w:pPr>
      <w:r>
        <w:br w:type="page"/>
      </w:r>
    </w:p>
    <w:p w14:paraId="2CFA7B2E" w14:textId="77777777" w:rsidR="00BD2774" w:rsidRDefault="00BD2774" w:rsidP="00BD2774">
      <w:pPr>
        <w:pStyle w:val="BTEMEASMCA"/>
        <w:rPr>
          <w:rFonts w:ascii="Times New Roman" w:hAnsi="Times New Roman"/>
        </w:rPr>
      </w:pPr>
    </w:p>
    <w:p w14:paraId="20545E44" w14:textId="77777777" w:rsidR="00BD2774" w:rsidRDefault="00BD2774" w:rsidP="00BD2774">
      <w:pPr>
        <w:pStyle w:val="BTEMEASMCA"/>
        <w:rPr>
          <w:rFonts w:ascii="Times New Roman" w:hAnsi="Times New Roman"/>
        </w:rPr>
      </w:pPr>
    </w:p>
    <w:p w14:paraId="5FB12646" w14:textId="77777777" w:rsidR="00BD2774" w:rsidRDefault="00BD2774" w:rsidP="00BD2774">
      <w:pPr>
        <w:pStyle w:val="BTEMEASMCA"/>
        <w:rPr>
          <w:rFonts w:ascii="Times New Roman" w:hAnsi="Times New Roman"/>
        </w:rPr>
      </w:pPr>
    </w:p>
    <w:p w14:paraId="2A1647E3" w14:textId="77777777" w:rsidR="00BD2774" w:rsidRDefault="00BD2774" w:rsidP="00BD2774">
      <w:pPr>
        <w:pStyle w:val="BTEMEASMCA"/>
        <w:rPr>
          <w:rFonts w:ascii="Times New Roman" w:hAnsi="Times New Roman"/>
        </w:rPr>
      </w:pPr>
    </w:p>
    <w:p w14:paraId="33D09DFE" w14:textId="77777777" w:rsidR="00BD2774" w:rsidRDefault="00BD2774" w:rsidP="00BD2774">
      <w:pPr>
        <w:pStyle w:val="BTEMEASMCA"/>
        <w:rPr>
          <w:rFonts w:ascii="Times New Roman" w:hAnsi="Times New Roman"/>
        </w:rPr>
      </w:pPr>
    </w:p>
    <w:p w14:paraId="6549DA89" w14:textId="77777777" w:rsidR="00BD2774" w:rsidRDefault="00BD2774" w:rsidP="00BD2774">
      <w:pPr>
        <w:pStyle w:val="BTEMEASMCA"/>
        <w:rPr>
          <w:rFonts w:ascii="Times New Roman" w:hAnsi="Times New Roman"/>
        </w:rPr>
      </w:pPr>
    </w:p>
    <w:p w14:paraId="5D519BA0" w14:textId="77777777" w:rsidR="00BD2774" w:rsidRDefault="00BD2774" w:rsidP="00BD2774">
      <w:pPr>
        <w:pStyle w:val="BTEMEASMCA"/>
        <w:rPr>
          <w:rFonts w:ascii="Times New Roman" w:hAnsi="Times New Roman"/>
        </w:rPr>
      </w:pPr>
    </w:p>
    <w:p w14:paraId="1ECC2B82" w14:textId="77777777" w:rsidR="00BD2774" w:rsidRDefault="00BD2774" w:rsidP="00BD2774">
      <w:pPr>
        <w:pStyle w:val="BTEMEASMCA"/>
        <w:rPr>
          <w:rFonts w:ascii="Times New Roman" w:hAnsi="Times New Roman"/>
        </w:rPr>
      </w:pPr>
    </w:p>
    <w:p w14:paraId="19ADE0A9" w14:textId="77777777" w:rsidR="00BD2774" w:rsidRDefault="00BD2774" w:rsidP="00BD2774">
      <w:pPr>
        <w:pStyle w:val="BTEMEASMCA"/>
        <w:rPr>
          <w:rFonts w:ascii="Times New Roman" w:hAnsi="Times New Roman"/>
        </w:rPr>
      </w:pPr>
    </w:p>
    <w:p w14:paraId="3E908358" w14:textId="77777777" w:rsidR="00BD2774" w:rsidRDefault="00BD2774" w:rsidP="00BD2774">
      <w:pPr>
        <w:pStyle w:val="BTEMEASMCA"/>
        <w:rPr>
          <w:rFonts w:ascii="Times New Roman" w:hAnsi="Times New Roman"/>
        </w:rPr>
      </w:pPr>
    </w:p>
    <w:p w14:paraId="490B998A" w14:textId="77777777" w:rsidR="00BD2774" w:rsidRDefault="00BD2774" w:rsidP="00BD2774">
      <w:pPr>
        <w:pStyle w:val="BTEMEASMCA"/>
        <w:rPr>
          <w:rFonts w:ascii="Times New Roman" w:hAnsi="Times New Roman"/>
        </w:rPr>
      </w:pPr>
    </w:p>
    <w:p w14:paraId="5D0E236A" w14:textId="77777777" w:rsidR="00BD2774" w:rsidRDefault="00BD2774" w:rsidP="00BD2774">
      <w:pPr>
        <w:pStyle w:val="BTEMEASMCA"/>
        <w:rPr>
          <w:rFonts w:ascii="Times New Roman" w:hAnsi="Times New Roman"/>
        </w:rPr>
      </w:pPr>
    </w:p>
    <w:p w14:paraId="02718303" w14:textId="77777777" w:rsidR="00BD2774" w:rsidRDefault="00BD2774" w:rsidP="00BD2774">
      <w:pPr>
        <w:pStyle w:val="BTEMEASMCA"/>
        <w:rPr>
          <w:rFonts w:ascii="Times New Roman" w:hAnsi="Times New Roman"/>
        </w:rPr>
      </w:pPr>
    </w:p>
    <w:p w14:paraId="57BBB3F9" w14:textId="77777777" w:rsidR="00BD2774" w:rsidRDefault="00BD2774" w:rsidP="00BD2774">
      <w:pPr>
        <w:pStyle w:val="BTEMEASMCA"/>
        <w:rPr>
          <w:rFonts w:ascii="Times New Roman" w:hAnsi="Times New Roman"/>
        </w:rPr>
      </w:pPr>
    </w:p>
    <w:p w14:paraId="56F445E7" w14:textId="77777777" w:rsidR="00BD2774" w:rsidRDefault="00BD2774" w:rsidP="00BD2774">
      <w:pPr>
        <w:pStyle w:val="BTEMEASMCA"/>
        <w:rPr>
          <w:rFonts w:ascii="Times New Roman" w:hAnsi="Times New Roman"/>
        </w:rPr>
      </w:pPr>
    </w:p>
    <w:p w14:paraId="742A95B7" w14:textId="77777777" w:rsidR="00BD2774" w:rsidRDefault="00BD2774" w:rsidP="00BD2774">
      <w:pPr>
        <w:pStyle w:val="BTEMEASMCA"/>
        <w:rPr>
          <w:rFonts w:ascii="Times New Roman" w:hAnsi="Times New Roman"/>
        </w:rPr>
      </w:pPr>
    </w:p>
    <w:p w14:paraId="20BE95C7" w14:textId="77777777" w:rsidR="00BD2774" w:rsidRDefault="00BD2774" w:rsidP="00BD2774">
      <w:pPr>
        <w:pStyle w:val="BTEMEASMCA"/>
        <w:rPr>
          <w:rFonts w:ascii="Times New Roman" w:hAnsi="Times New Roman"/>
        </w:rPr>
      </w:pPr>
    </w:p>
    <w:p w14:paraId="4A84B65A" w14:textId="77777777" w:rsidR="00BD2774" w:rsidRDefault="00BD2774" w:rsidP="00BD2774">
      <w:pPr>
        <w:pStyle w:val="BTEMEASMCA"/>
        <w:rPr>
          <w:rFonts w:ascii="Times New Roman" w:hAnsi="Times New Roman"/>
        </w:rPr>
      </w:pPr>
    </w:p>
    <w:p w14:paraId="60548A56" w14:textId="77777777" w:rsidR="00BD2774" w:rsidRDefault="00BD2774" w:rsidP="00BD2774">
      <w:pPr>
        <w:pStyle w:val="BTEMEASMCA"/>
        <w:rPr>
          <w:rFonts w:ascii="Times New Roman" w:hAnsi="Times New Roman"/>
        </w:rPr>
      </w:pPr>
    </w:p>
    <w:p w14:paraId="264BF7CF" w14:textId="77777777" w:rsidR="00BD2774" w:rsidRDefault="00BD2774" w:rsidP="00BD2774">
      <w:pPr>
        <w:pStyle w:val="BTEMEASMCA"/>
        <w:rPr>
          <w:rFonts w:ascii="Times New Roman" w:hAnsi="Times New Roman"/>
        </w:rPr>
      </w:pPr>
    </w:p>
    <w:p w14:paraId="4B6E8F9F" w14:textId="77777777" w:rsidR="00BD2774" w:rsidRDefault="00BD2774" w:rsidP="00BD2774">
      <w:pPr>
        <w:pStyle w:val="BTEMEASMCA"/>
        <w:rPr>
          <w:rFonts w:ascii="Times New Roman" w:hAnsi="Times New Roman"/>
        </w:rPr>
      </w:pPr>
    </w:p>
    <w:p w14:paraId="6B88B547" w14:textId="77777777" w:rsidR="00BD2774" w:rsidRDefault="00BD2774" w:rsidP="00BD2774">
      <w:pPr>
        <w:pStyle w:val="BTEMEASMCA"/>
        <w:rPr>
          <w:rFonts w:ascii="Times New Roman" w:hAnsi="Times New Roman"/>
        </w:rPr>
      </w:pPr>
      <w:bookmarkStart w:id="24" w:name="_Toc129243253"/>
      <w:bookmarkStart w:id="25" w:name="_Toc129243128"/>
    </w:p>
    <w:p w14:paraId="769F61EC" w14:textId="77777777" w:rsidR="00BD2774" w:rsidRDefault="00BD2774" w:rsidP="00BD2774">
      <w:pPr>
        <w:pStyle w:val="TTEMEASMCA"/>
        <w:rPr>
          <w:lang w:val="lt-LT"/>
        </w:rPr>
      </w:pPr>
    </w:p>
    <w:p w14:paraId="5B7C81C2" w14:textId="77777777" w:rsidR="00BD2774" w:rsidRDefault="00BD2774" w:rsidP="00BD2774">
      <w:pPr>
        <w:pStyle w:val="TTEMEASMCA"/>
        <w:rPr>
          <w:lang w:val="lt-LT"/>
        </w:rPr>
      </w:pPr>
      <w:r>
        <w:rPr>
          <w:lang w:val="lt-LT"/>
        </w:rPr>
        <w:t>II PRIEDAS</w:t>
      </w:r>
    </w:p>
    <w:p w14:paraId="528AE663" w14:textId="77777777" w:rsidR="00BD2774" w:rsidRDefault="00BD2774" w:rsidP="00BD2774">
      <w:pPr>
        <w:pStyle w:val="TTEMEASMCA"/>
        <w:rPr>
          <w:lang w:val="lt-LT"/>
        </w:rPr>
      </w:pPr>
    </w:p>
    <w:p w14:paraId="35B547EC" w14:textId="77777777" w:rsidR="00BD2774" w:rsidRDefault="00BD2774" w:rsidP="00BD2774">
      <w:pPr>
        <w:pStyle w:val="TTEMEASMCA"/>
        <w:rPr>
          <w:lang w:val="lt-LT"/>
        </w:rPr>
      </w:pPr>
      <w:r>
        <w:rPr>
          <w:lang w:val="lt-LT"/>
        </w:rPr>
        <w:t>REGISTRACIJOS SĄLYGOS</w:t>
      </w:r>
    </w:p>
    <w:bookmarkEnd w:id="24"/>
    <w:bookmarkEnd w:id="25"/>
    <w:p w14:paraId="0694E80D" w14:textId="77777777" w:rsidR="00BD2774" w:rsidRDefault="00BD2774" w:rsidP="00BD2774">
      <w:pPr>
        <w:pStyle w:val="BTEMEASMCA"/>
        <w:rPr>
          <w:rFonts w:ascii="Times New Roman" w:hAnsi="Times New Roman"/>
          <w:highlight w:val="yellow"/>
        </w:rPr>
      </w:pPr>
    </w:p>
    <w:p w14:paraId="199700DC" w14:textId="77777777" w:rsidR="00BD2774" w:rsidRDefault="00BD2774" w:rsidP="00BD2774">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5108ABFF" w14:textId="77777777" w:rsidR="00BD2774" w:rsidRDefault="00BD2774" w:rsidP="00BD2774">
      <w:pPr>
        <w:pStyle w:val="BTEMEASMCA"/>
        <w:rPr>
          <w:rFonts w:ascii="Times New Roman" w:hAnsi="Times New Roman"/>
          <w:highlight w:val="yellow"/>
        </w:rPr>
      </w:pPr>
    </w:p>
    <w:p w14:paraId="54BB38B1" w14:textId="77777777" w:rsidR="00BD2774" w:rsidRDefault="00BD2774" w:rsidP="00BD2774">
      <w:pPr>
        <w:tabs>
          <w:tab w:val="left" w:pos="1701"/>
        </w:tabs>
        <w:ind w:left="1701" w:right="567" w:hanging="567"/>
        <w:rPr>
          <w:b/>
          <w:sz w:val="22"/>
          <w:szCs w:val="22"/>
          <w:lang w:val="lt-LT"/>
        </w:rPr>
      </w:pPr>
      <w:r>
        <w:rPr>
          <w:b/>
          <w:sz w:val="22"/>
          <w:szCs w:val="22"/>
          <w:lang w:val="lt-LT"/>
        </w:rPr>
        <w:t>B.</w:t>
      </w:r>
      <w:r>
        <w:rPr>
          <w:sz w:val="22"/>
          <w:szCs w:val="22"/>
          <w:lang w:val="lt-LT"/>
        </w:rPr>
        <w:tab/>
      </w:r>
      <w:r>
        <w:rPr>
          <w:b/>
          <w:sz w:val="22"/>
          <w:szCs w:val="22"/>
          <w:lang w:val="lt-LT"/>
        </w:rPr>
        <w:t>TIEKIMO IR VARTOJIMO SĄLYGOS AR APRIBOJIMAI</w:t>
      </w:r>
    </w:p>
    <w:p w14:paraId="2D7ABD16" w14:textId="77777777" w:rsidR="00BD2774" w:rsidRDefault="00BD2774" w:rsidP="00BD2774">
      <w:pPr>
        <w:pStyle w:val="BTAnIIEMEASMCA"/>
        <w:rPr>
          <w:rFonts w:cs="Times New Roman"/>
          <w:lang w:val="lt-LT"/>
        </w:rPr>
      </w:pPr>
    </w:p>
    <w:p w14:paraId="58B4C637" w14:textId="77777777" w:rsidR="00BD2774" w:rsidRDefault="00BD2774" w:rsidP="00BD2774">
      <w:pPr>
        <w:pStyle w:val="BTEMEASMCA"/>
        <w:rPr>
          <w:rFonts w:ascii="Times New Roman" w:hAnsi="Times New Roman"/>
          <w:highlight w:val="yellow"/>
        </w:rPr>
      </w:pPr>
    </w:p>
    <w:p w14:paraId="2A2501ED" w14:textId="77777777" w:rsidR="00BD2774" w:rsidRDefault="00BD2774" w:rsidP="00BD2774">
      <w:pPr>
        <w:pStyle w:val="BTAnIIEMEASMCA"/>
        <w:rPr>
          <w:rFonts w:cs="Times New Roman"/>
          <w:lang w:val="lt-LT"/>
        </w:rPr>
      </w:pPr>
    </w:p>
    <w:p w14:paraId="68C7A1AF" w14:textId="77777777" w:rsidR="00BD2774" w:rsidRDefault="00BD2774" w:rsidP="007426C3">
      <w:pPr>
        <w:pStyle w:val="PI-1EMEASMCA"/>
      </w:pPr>
      <w:r>
        <w:br w:type="page"/>
      </w:r>
      <w:r>
        <w:lastRenderedPageBreak/>
        <w:t>A.</w:t>
      </w:r>
      <w:r>
        <w:tab/>
        <w:t>GAMINTOJAS (-AI), ATSAKINGAS (-I) UŽ SERIJŲ IŠLEIDIMĄ</w:t>
      </w:r>
    </w:p>
    <w:p w14:paraId="4D92A671" w14:textId="77777777" w:rsidR="00BD2774" w:rsidRDefault="00BD2774" w:rsidP="00BD2774">
      <w:pPr>
        <w:pStyle w:val="BTEMEASMCA"/>
        <w:rPr>
          <w:rFonts w:ascii="Times New Roman" w:hAnsi="Times New Roman"/>
          <w:highlight w:val="yellow"/>
        </w:rPr>
      </w:pPr>
    </w:p>
    <w:p w14:paraId="0E081E29" w14:textId="77777777" w:rsidR="00BD2774" w:rsidRPr="007F2F0E" w:rsidRDefault="00BD2774" w:rsidP="007F2F0E">
      <w:pPr>
        <w:pStyle w:val="BTuEMEASMCA"/>
      </w:pPr>
      <w:r w:rsidRPr="007F2F0E">
        <w:t>Gamintojo (-ų), atsakingo (-ų) už serijų išleidimą, pavadinimas (-ai) ir adresas (-ai)</w:t>
      </w:r>
    </w:p>
    <w:p w14:paraId="6879CDF4" w14:textId="77777777" w:rsidR="00BD2774" w:rsidRDefault="00BD2774">
      <w:pPr>
        <w:pStyle w:val="BTuEMEASMCA"/>
      </w:pPr>
    </w:p>
    <w:p w14:paraId="23DEF949" w14:textId="77777777" w:rsidR="00BD2774" w:rsidRDefault="00BD2774" w:rsidP="00BD2774">
      <w:pPr>
        <w:pStyle w:val="BTEMEASMCA"/>
        <w:rPr>
          <w:rFonts w:ascii="Times New Roman" w:hAnsi="Times New Roman"/>
          <w:b/>
          <w:caps/>
        </w:rPr>
      </w:pPr>
      <w:proofErr w:type="spellStart"/>
      <w:r>
        <w:rPr>
          <w:rFonts w:ascii="Times New Roman" w:hAnsi="Times New Roman"/>
        </w:rPr>
        <w:t>GlaxoSmithKline</w:t>
      </w:r>
      <w:proofErr w:type="spellEnd"/>
      <w:r>
        <w:rPr>
          <w:rFonts w:ascii="Times New Roman" w:hAnsi="Times New Roman"/>
        </w:rPr>
        <w:t xml:space="preserve"> </w:t>
      </w:r>
      <w:proofErr w:type="spellStart"/>
      <w:r>
        <w:rPr>
          <w:rFonts w:ascii="Times New Roman" w:hAnsi="Times New Roman"/>
        </w:rPr>
        <w:t>Dungarvan</w:t>
      </w:r>
      <w:proofErr w:type="spellEnd"/>
      <w:r>
        <w:rPr>
          <w:rFonts w:ascii="Times New Roman" w:hAnsi="Times New Roman"/>
        </w:rPr>
        <w:t xml:space="preserve"> Ltd. </w:t>
      </w:r>
    </w:p>
    <w:p w14:paraId="3C0E31B9" w14:textId="77777777" w:rsidR="00BD2774" w:rsidRDefault="00BD2774" w:rsidP="00BD2774">
      <w:pPr>
        <w:pStyle w:val="BTEMEASMCA"/>
        <w:rPr>
          <w:rFonts w:ascii="Times New Roman" w:hAnsi="Times New Roman"/>
          <w:b/>
          <w:caps/>
        </w:rPr>
      </w:pPr>
      <w:proofErr w:type="spellStart"/>
      <w:r>
        <w:rPr>
          <w:rFonts w:ascii="Times New Roman" w:hAnsi="Times New Roman"/>
        </w:rPr>
        <w:t>Knockbrack</w:t>
      </w:r>
      <w:proofErr w:type="spellEnd"/>
      <w:r>
        <w:rPr>
          <w:rFonts w:ascii="Times New Roman" w:hAnsi="Times New Roman"/>
        </w:rPr>
        <w:t xml:space="preserve"> </w:t>
      </w:r>
    </w:p>
    <w:p w14:paraId="079655A3" w14:textId="77777777" w:rsidR="00BD2774" w:rsidRDefault="00BD2774" w:rsidP="00BD2774">
      <w:pPr>
        <w:pStyle w:val="BTEMEASMCA"/>
        <w:rPr>
          <w:rFonts w:ascii="Times New Roman" w:hAnsi="Times New Roman"/>
          <w:b/>
          <w:caps/>
        </w:rPr>
      </w:pPr>
      <w:proofErr w:type="spellStart"/>
      <w:r>
        <w:rPr>
          <w:rFonts w:ascii="Times New Roman" w:hAnsi="Times New Roman"/>
        </w:rPr>
        <w:t>Dungarvan</w:t>
      </w:r>
      <w:proofErr w:type="spellEnd"/>
      <w:r>
        <w:rPr>
          <w:rFonts w:ascii="Times New Roman" w:hAnsi="Times New Roman"/>
        </w:rPr>
        <w:t xml:space="preserve"> </w:t>
      </w:r>
    </w:p>
    <w:p w14:paraId="2D5FF002" w14:textId="77777777" w:rsidR="00BD2774" w:rsidRDefault="00BD2774" w:rsidP="00BD2774">
      <w:pPr>
        <w:pStyle w:val="BTEMEASMCA"/>
        <w:rPr>
          <w:rFonts w:ascii="Times New Roman" w:hAnsi="Times New Roman"/>
          <w:b/>
          <w:caps/>
        </w:rPr>
      </w:pPr>
      <w:proofErr w:type="spellStart"/>
      <w:r>
        <w:rPr>
          <w:rFonts w:ascii="Times New Roman" w:hAnsi="Times New Roman"/>
        </w:rPr>
        <w:t>County</w:t>
      </w:r>
      <w:proofErr w:type="spellEnd"/>
      <w:r>
        <w:rPr>
          <w:rFonts w:ascii="Times New Roman" w:hAnsi="Times New Roman"/>
        </w:rPr>
        <w:t xml:space="preserve"> </w:t>
      </w:r>
      <w:proofErr w:type="spellStart"/>
      <w:r>
        <w:rPr>
          <w:rFonts w:ascii="Times New Roman" w:hAnsi="Times New Roman"/>
        </w:rPr>
        <w:t>Waterford</w:t>
      </w:r>
      <w:proofErr w:type="spellEnd"/>
      <w:r>
        <w:rPr>
          <w:rFonts w:ascii="Times New Roman" w:hAnsi="Times New Roman"/>
        </w:rPr>
        <w:t xml:space="preserve"> </w:t>
      </w:r>
    </w:p>
    <w:p w14:paraId="5487537E" w14:textId="77777777" w:rsidR="00BD2774" w:rsidRDefault="00BD2774" w:rsidP="00BD2774">
      <w:pPr>
        <w:pStyle w:val="BTEMEASMCA"/>
        <w:rPr>
          <w:rFonts w:ascii="Times New Roman" w:hAnsi="Times New Roman"/>
        </w:rPr>
      </w:pPr>
      <w:r>
        <w:rPr>
          <w:rFonts w:ascii="Times New Roman" w:hAnsi="Times New Roman"/>
        </w:rPr>
        <w:t>Airija</w:t>
      </w:r>
    </w:p>
    <w:p w14:paraId="669AEFA6" w14:textId="77777777" w:rsidR="00BD2774" w:rsidRDefault="00BD2774" w:rsidP="00BD2774">
      <w:pPr>
        <w:pStyle w:val="BTEMEASMCA"/>
        <w:rPr>
          <w:rFonts w:ascii="Times New Roman" w:hAnsi="Times New Roman"/>
          <w:b/>
          <w:caps/>
        </w:rPr>
      </w:pPr>
    </w:p>
    <w:p w14:paraId="60E89C34" w14:textId="77777777" w:rsidR="00BD2774" w:rsidRPr="0063331C" w:rsidRDefault="00BD2774" w:rsidP="00BD2774">
      <w:pPr>
        <w:rPr>
          <w:noProof/>
          <w:sz w:val="22"/>
          <w:szCs w:val="22"/>
        </w:rPr>
      </w:pPr>
      <w:r w:rsidRPr="0063331C">
        <w:rPr>
          <w:noProof/>
          <w:sz w:val="22"/>
          <w:szCs w:val="22"/>
        </w:rPr>
        <w:t>arba</w:t>
      </w:r>
    </w:p>
    <w:p w14:paraId="56BD5C1E" w14:textId="77777777" w:rsidR="00BD2774" w:rsidRDefault="00BD2774" w:rsidP="00BD2774">
      <w:pPr>
        <w:rPr>
          <w:noProof/>
        </w:rPr>
      </w:pPr>
    </w:p>
    <w:p w14:paraId="3983D3F3" w14:textId="77777777" w:rsidR="00BD2774" w:rsidRPr="0063331C" w:rsidRDefault="00BD2774" w:rsidP="00BD2774">
      <w:pPr>
        <w:rPr>
          <w:noProof/>
          <w:sz w:val="22"/>
          <w:szCs w:val="22"/>
        </w:rPr>
      </w:pPr>
      <w:r w:rsidRPr="0063331C">
        <w:rPr>
          <w:noProof/>
          <w:sz w:val="22"/>
          <w:szCs w:val="22"/>
        </w:rPr>
        <w:t>Swiss Caps GmbH, Grassingerstrabe 9,</w:t>
      </w:r>
    </w:p>
    <w:p w14:paraId="1166DE15" w14:textId="77777777" w:rsidR="00BD2774" w:rsidRDefault="00BD2774" w:rsidP="00BD2774">
      <w:pPr>
        <w:pStyle w:val="BTEMEASMCA"/>
        <w:rPr>
          <w:rFonts w:ascii="Times New Roman" w:hAnsi="Times New Roman"/>
        </w:rPr>
      </w:pPr>
      <w:r>
        <w:rPr>
          <w:rFonts w:ascii="Times New Roman" w:hAnsi="Times New Roman"/>
          <w:noProof/>
        </w:rPr>
        <w:t>83043 Bad Aibling, Vokietija</w:t>
      </w:r>
    </w:p>
    <w:p w14:paraId="32628613" w14:textId="77777777" w:rsidR="00BD2774" w:rsidRDefault="00BD2774" w:rsidP="00BD2774">
      <w:pPr>
        <w:pStyle w:val="BTEMEASMCA"/>
        <w:rPr>
          <w:rFonts w:ascii="Times New Roman" w:hAnsi="Times New Roman"/>
          <w:highlight w:val="yellow"/>
        </w:rPr>
      </w:pPr>
    </w:p>
    <w:p w14:paraId="08BE5475" w14:textId="77777777" w:rsidR="00BD2774" w:rsidRDefault="00BD2774" w:rsidP="00BD2774">
      <w:pPr>
        <w:pStyle w:val="BTEMEASMCA"/>
        <w:rPr>
          <w:rFonts w:ascii="Times New Roman" w:hAnsi="Times New Roman"/>
          <w:highlight w:val="yellow"/>
        </w:rPr>
      </w:pPr>
    </w:p>
    <w:p w14:paraId="08BABFE9" w14:textId="029898AA" w:rsidR="00BD2774" w:rsidRDefault="00BD2774" w:rsidP="007426C3">
      <w:pPr>
        <w:pStyle w:val="PI-1EMEASMCA"/>
      </w:pPr>
      <w:bookmarkStart w:id="26" w:name="_Toc129243254"/>
      <w:bookmarkStart w:id="27" w:name="_Toc129243129"/>
      <w:r>
        <w:t>B.</w:t>
      </w:r>
      <w:r>
        <w:tab/>
        <w:t xml:space="preserve">TIEKIMO IR VARTOJIMO SĄLYGOS AR APRIBOJIMAI </w:t>
      </w:r>
      <w:bookmarkEnd w:id="26"/>
      <w:bookmarkEnd w:id="27"/>
    </w:p>
    <w:p w14:paraId="6463C34C" w14:textId="77777777" w:rsidR="00BD2774" w:rsidRDefault="00BD2774" w:rsidP="00BD2774">
      <w:pPr>
        <w:pStyle w:val="BTEMEASMCA"/>
        <w:rPr>
          <w:rFonts w:ascii="Times New Roman" w:hAnsi="Times New Roman"/>
        </w:rPr>
      </w:pPr>
    </w:p>
    <w:p w14:paraId="6248303F" w14:textId="77777777" w:rsidR="00BD2774" w:rsidRDefault="00BD2774" w:rsidP="00BD2774">
      <w:pPr>
        <w:pStyle w:val="BTEMEASMCA"/>
        <w:rPr>
          <w:rFonts w:ascii="Times New Roman" w:hAnsi="Times New Roman"/>
          <w:b/>
          <w:caps/>
        </w:rPr>
      </w:pPr>
      <w:r>
        <w:rPr>
          <w:rFonts w:ascii="Times New Roman" w:hAnsi="Times New Roman"/>
        </w:rPr>
        <w:t>Nereceptinis vaistinis preparatas.</w:t>
      </w:r>
    </w:p>
    <w:p w14:paraId="066FC179" w14:textId="77777777" w:rsidR="00BD2774" w:rsidRDefault="00BD2774" w:rsidP="00BD2774">
      <w:pPr>
        <w:pStyle w:val="BTEMEASMCA"/>
        <w:rPr>
          <w:rFonts w:ascii="Times New Roman" w:hAnsi="Times New Roman"/>
          <w:highlight w:val="yellow"/>
        </w:rPr>
      </w:pPr>
    </w:p>
    <w:p w14:paraId="085DF79B" w14:textId="77777777" w:rsidR="00BD2774" w:rsidRDefault="00BD2774" w:rsidP="00BD2774">
      <w:pPr>
        <w:pStyle w:val="PI-2EMEASMCA"/>
        <w:ind w:left="0" w:firstLine="0"/>
        <w:rPr>
          <w:b w:val="0"/>
        </w:rPr>
      </w:pPr>
    </w:p>
    <w:p w14:paraId="17F0B513" w14:textId="77777777" w:rsidR="00BD2774" w:rsidRDefault="00BD2774" w:rsidP="00BD2774">
      <w:pPr>
        <w:pStyle w:val="BTEMEASMCA"/>
        <w:rPr>
          <w:rFonts w:ascii="Times New Roman" w:hAnsi="Times New Roman"/>
          <w:highlight w:val="yellow"/>
        </w:rPr>
      </w:pPr>
    </w:p>
    <w:p w14:paraId="085F637C" w14:textId="77777777" w:rsidR="00BD2774" w:rsidRDefault="00BD2774" w:rsidP="00BD2774">
      <w:pPr>
        <w:pStyle w:val="BTEMEASMCA"/>
        <w:rPr>
          <w:rFonts w:ascii="Times New Roman" w:hAnsi="Times New Roman"/>
        </w:rPr>
      </w:pPr>
      <w:r>
        <w:br w:type="page"/>
      </w:r>
    </w:p>
    <w:p w14:paraId="4E784DC2" w14:textId="77777777" w:rsidR="00BD2774" w:rsidRDefault="00BD2774" w:rsidP="00BD2774">
      <w:pPr>
        <w:pStyle w:val="BTEMEASMCA"/>
        <w:rPr>
          <w:rFonts w:ascii="Times New Roman" w:hAnsi="Times New Roman"/>
        </w:rPr>
      </w:pPr>
    </w:p>
    <w:p w14:paraId="784BF0C7" w14:textId="77777777" w:rsidR="00BD2774" w:rsidRDefault="00BD2774" w:rsidP="00BD2774">
      <w:pPr>
        <w:pStyle w:val="BTEMEASMCA"/>
        <w:rPr>
          <w:rFonts w:ascii="Times New Roman" w:hAnsi="Times New Roman"/>
        </w:rPr>
      </w:pPr>
    </w:p>
    <w:p w14:paraId="1460F250" w14:textId="77777777" w:rsidR="00BD2774" w:rsidRDefault="00BD2774" w:rsidP="00BD2774">
      <w:pPr>
        <w:pStyle w:val="BTEMEASMCA"/>
        <w:rPr>
          <w:rFonts w:ascii="Times New Roman" w:hAnsi="Times New Roman"/>
        </w:rPr>
      </w:pPr>
    </w:p>
    <w:p w14:paraId="663CAFD1" w14:textId="77777777" w:rsidR="00BD2774" w:rsidRDefault="00BD2774" w:rsidP="00BD2774">
      <w:pPr>
        <w:pStyle w:val="BTEMEASMCA"/>
        <w:rPr>
          <w:rFonts w:ascii="Times New Roman" w:hAnsi="Times New Roman"/>
        </w:rPr>
      </w:pPr>
    </w:p>
    <w:p w14:paraId="4131CD14" w14:textId="77777777" w:rsidR="00BD2774" w:rsidRDefault="00BD2774" w:rsidP="00BD2774">
      <w:pPr>
        <w:pStyle w:val="BTEMEASMCA"/>
        <w:rPr>
          <w:rFonts w:ascii="Times New Roman" w:hAnsi="Times New Roman"/>
        </w:rPr>
      </w:pPr>
    </w:p>
    <w:p w14:paraId="2E953E2D" w14:textId="77777777" w:rsidR="00BD2774" w:rsidRDefault="00BD2774" w:rsidP="00BD2774">
      <w:pPr>
        <w:pStyle w:val="BTEMEASMCA"/>
        <w:rPr>
          <w:rFonts w:ascii="Times New Roman" w:hAnsi="Times New Roman"/>
        </w:rPr>
      </w:pPr>
    </w:p>
    <w:p w14:paraId="2E7F09E2" w14:textId="77777777" w:rsidR="00BD2774" w:rsidRDefault="00BD2774" w:rsidP="00BD2774">
      <w:pPr>
        <w:pStyle w:val="BTEMEASMCA"/>
        <w:rPr>
          <w:rFonts w:ascii="Times New Roman" w:hAnsi="Times New Roman"/>
        </w:rPr>
      </w:pPr>
    </w:p>
    <w:p w14:paraId="5AAAEC28" w14:textId="77777777" w:rsidR="00BD2774" w:rsidRDefault="00BD2774" w:rsidP="00BD2774">
      <w:pPr>
        <w:pStyle w:val="BTEMEASMCA"/>
        <w:rPr>
          <w:rFonts w:ascii="Times New Roman" w:hAnsi="Times New Roman"/>
        </w:rPr>
      </w:pPr>
    </w:p>
    <w:p w14:paraId="6A329830" w14:textId="77777777" w:rsidR="00BD2774" w:rsidRDefault="00BD2774" w:rsidP="00BD2774">
      <w:pPr>
        <w:pStyle w:val="BTEMEASMCA"/>
        <w:rPr>
          <w:rFonts w:ascii="Times New Roman" w:hAnsi="Times New Roman"/>
        </w:rPr>
      </w:pPr>
    </w:p>
    <w:p w14:paraId="32056B97" w14:textId="77777777" w:rsidR="00BD2774" w:rsidRDefault="00BD2774" w:rsidP="00BD2774">
      <w:pPr>
        <w:pStyle w:val="BTEMEASMCA"/>
        <w:rPr>
          <w:rFonts w:ascii="Times New Roman" w:hAnsi="Times New Roman"/>
        </w:rPr>
      </w:pPr>
    </w:p>
    <w:p w14:paraId="14FD46E4" w14:textId="77777777" w:rsidR="00BD2774" w:rsidRDefault="00BD2774" w:rsidP="00BD2774">
      <w:pPr>
        <w:pStyle w:val="BTEMEASMCA"/>
        <w:rPr>
          <w:rFonts w:ascii="Times New Roman" w:hAnsi="Times New Roman"/>
        </w:rPr>
      </w:pPr>
    </w:p>
    <w:p w14:paraId="539553CC" w14:textId="77777777" w:rsidR="00BD2774" w:rsidRDefault="00BD2774" w:rsidP="00BD2774">
      <w:pPr>
        <w:pStyle w:val="BTEMEASMCA"/>
        <w:rPr>
          <w:rFonts w:ascii="Times New Roman" w:hAnsi="Times New Roman"/>
        </w:rPr>
      </w:pPr>
    </w:p>
    <w:p w14:paraId="22BC9114" w14:textId="77777777" w:rsidR="00BD2774" w:rsidRDefault="00BD2774" w:rsidP="00BD2774">
      <w:pPr>
        <w:pStyle w:val="BTEMEASMCA"/>
        <w:rPr>
          <w:rFonts w:ascii="Times New Roman" w:hAnsi="Times New Roman"/>
        </w:rPr>
      </w:pPr>
    </w:p>
    <w:p w14:paraId="3716692F" w14:textId="77777777" w:rsidR="00BD2774" w:rsidRDefault="00BD2774" w:rsidP="00BD2774">
      <w:pPr>
        <w:pStyle w:val="BTEMEASMCA"/>
        <w:rPr>
          <w:rFonts w:ascii="Times New Roman" w:hAnsi="Times New Roman"/>
        </w:rPr>
      </w:pPr>
    </w:p>
    <w:p w14:paraId="71CDFD66" w14:textId="77777777" w:rsidR="00BD2774" w:rsidRDefault="00BD2774" w:rsidP="00BD2774">
      <w:pPr>
        <w:pStyle w:val="BTEMEASMCA"/>
        <w:rPr>
          <w:rFonts w:ascii="Times New Roman" w:hAnsi="Times New Roman"/>
        </w:rPr>
      </w:pPr>
    </w:p>
    <w:p w14:paraId="067F1D48" w14:textId="77777777" w:rsidR="00BD2774" w:rsidRDefault="00BD2774" w:rsidP="00BD2774">
      <w:pPr>
        <w:pStyle w:val="BTEMEASMCA"/>
        <w:rPr>
          <w:rFonts w:ascii="Times New Roman" w:hAnsi="Times New Roman"/>
        </w:rPr>
      </w:pPr>
    </w:p>
    <w:p w14:paraId="559303EF" w14:textId="77777777" w:rsidR="00BD2774" w:rsidRDefault="00BD2774" w:rsidP="00BD2774">
      <w:pPr>
        <w:pStyle w:val="BTEMEASMCA"/>
        <w:rPr>
          <w:rFonts w:ascii="Times New Roman" w:hAnsi="Times New Roman"/>
        </w:rPr>
      </w:pPr>
    </w:p>
    <w:p w14:paraId="040ACB2F" w14:textId="77777777" w:rsidR="00BD2774" w:rsidRDefault="00BD2774" w:rsidP="00BD2774">
      <w:pPr>
        <w:pStyle w:val="BTEMEASMCA"/>
        <w:rPr>
          <w:rFonts w:ascii="Times New Roman" w:hAnsi="Times New Roman"/>
        </w:rPr>
      </w:pPr>
    </w:p>
    <w:p w14:paraId="2D217802" w14:textId="77777777" w:rsidR="00BD2774" w:rsidRDefault="00BD2774" w:rsidP="00BD2774">
      <w:pPr>
        <w:pStyle w:val="BTEMEASMCA"/>
        <w:rPr>
          <w:rFonts w:ascii="Times New Roman" w:hAnsi="Times New Roman"/>
        </w:rPr>
      </w:pPr>
    </w:p>
    <w:p w14:paraId="7805A576" w14:textId="77777777" w:rsidR="00BD2774" w:rsidRDefault="00BD2774" w:rsidP="00BD2774">
      <w:pPr>
        <w:pStyle w:val="BTEMEASMCA"/>
        <w:rPr>
          <w:rFonts w:ascii="Times New Roman" w:hAnsi="Times New Roman"/>
        </w:rPr>
      </w:pPr>
    </w:p>
    <w:p w14:paraId="0BA99DAD" w14:textId="77777777" w:rsidR="00BD2774" w:rsidRDefault="00BD2774" w:rsidP="00BD2774">
      <w:pPr>
        <w:pStyle w:val="BTEMEASMCA"/>
        <w:rPr>
          <w:rFonts w:ascii="Times New Roman" w:hAnsi="Times New Roman"/>
        </w:rPr>
      </w:pPr>
    </w:p>
    <w:p w14:paraId="0512A86E" w14:textId="77777777" w:rsidR="00BD2774" w:rsidRDefault="00BD2774" w:rsidP="00BD2774">
      <w:pPr>
        <w:pStyle w:val="BTEMEASMCA"/>
        <w:rPr>
          <w:rFonts w:ascii="Times New Roman" w:hAnsi="Times New Roman"/>
        </w:rPr>
      </w:pPr>
    </w:p>
    <w:p w14:paraId="37D42860" w14:textId="77777777" w:rsidR="00BD2774" w:rsidRDefault="00BD2774" w:rsidP="00BD2774">
      <w:pPr>
        <w:pStyle w:val="TTEMEASMCA"/>
        <w:rPr>
          <w:lang w:val="lt-LT"/>
        </w:rPr>
      </w:pPr>
      <w:bookmarkStart w:id="28" w:name="_Toc129243259"/>
      <w:bookmarkStart w:id="29" w:name="_Toc129243134"/>
    </w:p>
    <w:p w14:paraId="611DCF5A" w14:textId="77777777" w:rsidR="00BD2774" w:rsidRDefault="00BD2774" w:rsidP="00BD2774">
      <w:pPr>
        <w:pStyle w:val="TTEMEASMCA"/>
        <w:rPr>
          <w:lang w:val="lt-LT"/>
        </w:rPr>
      </w:pPr>
      <w:r>
        <w:rPr>
          <w:lang w:val="lt-LT"/>
        </w:rPr>
        <w:t>III PRIEDAS</w:t>
      </w:r>
      <w:bookmarkEnd w:id="28"/>
      <w:bookmarkEnd w:id="29"/>
    </w:p>
    <w:p w14:paraId="4FA89FCA" w14:textId="77777777" w:rsidR="00BD2774" w:rsidRDefault="00BD2774" w:rsidP="00BD2774">
      <w:pPr>
        <w:pStyle w:val="BTEMEASMCA"/>
        <w:rPr>
          <w:rFonts w:ascii="Times New Roman" w:hAnsi="Times New Roman"/>
        </w:rPr>
      </w:pPr>
    </w:p>
    <w:p w14:paraId="1306D809" w14:textId="77777777" w:rsidR="00BD2774" w:rsidRDefault="00BD2774" w:rsidP="00BD2774">
      <w:pPr>
        <w:pStyle w:val="TTEMEASMCA"/>
        <w:rPr>
          <w:lang w:val="lt-LT"/>
        </w:rPr>
      </w:pPr>
      <w:bookmarkStart w:id="30" w:name="_Toc129243260"/>
      <w:bookmarkStart w:id="31" w:name="_Toc129243135"/>
      <w:r>
        <w:rPr>
          <w:lang w:val="lt-LT"/>
        </w:rPr>
        <w:t>ŽENKLINIMAS IR PAKUOTĖS LAPELIS</w:t>
      </w:r>
      <w:bookmarkEnd w:id="30"/>
      <w:bookmarkEnd w:id="31"/>
    </w:p>
    <w:p w14:paraId="089A87F9" w14:textId="77777777" w:rsidR="00BD2774" w:rsidRDefault="00BD2774" w:rsidP="00BD2774">
      <w:pPr>
        <w:pStyle w:val="BTEMEASMCA"/>
        <w:rPr>
          <w:rFonts w:ascii="Times New Roman" w:hAnsi="Times New Roman"/>
        </w:rPr>
      </w:pPr>
      <w:r>
        <w:br w:type="page"/>
      </w:r>
    </w:p>
    <w:p w14:paraId="2B5EFF80" w14:textId="77777777" w:rsidR="00BD2774" w:rsidRDefault="00BD2774" w:rsidP="00BD2774">
      <w:pPr>
        <w:pStyle w:val="BTEMEASMCA"/>
        <w:rPr>
          <w:rFonts w:ascii="Times New Roman" w:hAnsi="Times New Roman"/>
        </w:rPr>
      </w:pPr>
    </w:p>
    <w:p w14:paraId="767C9322" w14:textId="77777777" w:rsidR="00BD2774" w:rsidRDefault="00BD2774" w:rsidP="00BD2774">
      <w:pPr>
        <w:pStyle w:val="BTEMEASMCA"/>
        <w:rPr>
          <w:rFonts w:ascii="Times New Roman" w:hAnsi="Times New Roman"/>
        </w:rPr>
      </w:pPr>
    </w:p>
    <w:p w14:paraId="2425840D" w14:textId="77777777" w:rsidR="00BD2774" w:rsidRDefault="00BD2774" w:rsidP="00BD2774">
      <w:pPr>
        <w:pStyle w:val="BTEMEASMCA"/>
        <w:rPr>
          <w:rFonts w:ascii="Times New Roman" w:hAnsi="Times New Roman"/>
        </w:rPr>
      </w:pPr>
    </w:p>
    <w:p w14:paraId="4E47B493" w14:textId="77777777" w:rsidR="00BD2774" w:rsidRDefault="00BD2774" w:rsidP="00BD2774">
      <w:pPr>
        <w:pStyle w:val="BTEMEASMCA"/>
        <w:rPr>
          <w:rFonts w:ascii="Times New Roman" w:hAnsi="Times New Roman"/>
        </w:rPr>
      </w:pPr>
    </w:p>
    <w:p w14:paraId="2FE73AAE" w14:textId="77777777" w:rsidR="00BD2774" w:rsidRDefault="00BD2774" w:rsidP="00BD2774">
      <w:pPr>
        <w:pStyle w:val="BTEMEASMCA"/>
        <w:rPr>
          <w:rFonts w:ascii="Times New Roman" w:hAnsi="Times New Roman"/>
        </w:rPr>
      </w:pPr>
    </w:p>
    <w:p w14:paraId="54C2DF6E" w14:textId="77777777" w:rsidR="00BD2774" w:rsidRDefault="00BD2774" w:rsidP="00BD2774">
      <w:pPr>
        <w:pStyle w:val="BTEMEASMCA"/>
        <w:rPr>
          <w:rFonts w:ascii="Times New Roman" w:hAnsi="Times New Roman"/>
        </w:rPr>
      </w:pPr>
    </w:p>
    <w:p w14:paraId="53025DF8" w14:textId="77777777" w:rsidR="00BD2774" w:rsidRDefault="00BD2774" w:rsidP="00BD2774">
      <w:pPr>
        <w:pStyle w:val="BTEMEASMCA"/>
        <w:rPr>
          <w:rFonts w:ascii="Times New Roman" w:hAnsi="Times New Roman"/>
        </w:rPr>
      </w:pPr>
    </w:p>
    <w:p w14:paraId="1CDBD939" w14:textId="77777777" w:rsidR="00BD2774" w:rsidRDefault="00BD2774" w:rsidP="00BD2774">
      <w:pPr>
        <w:pStyle w:val="BTEMEASMCA"/>
        <w:rPr>
          <w:rFonts w:ascii="Times New Roman" w:hAnsi="Times New Roman"/>
        </w:rPr>
      </w:pPr>
    </w:p>
    <w:p w14:paraId="3929294A" w14:textId="77777777" w:rsidR="00BD2774" w:rsidRDefault="00BD2774" w:rsidP="00BD2774">
      <w:pPr>
        <w:pStyle w:val="BTEMEASMCA"/>
        <w:rPr>
          <w:rFonts w:ascii="Times New Roman" w:hAnsi="Times New Roman"/>
        </w:rPr>
      </w:pPr>
    </w:p>
    <w:p w14:paraId="7B21BD97" w14:textId="77777777" w:rsidR="00BD2774" w:rsidRDefault="00BD2774" w:rsidP="00BD2774">
      <w:pPr>
        <w:pStyle w:val="BTEMEASMCA"/>
        <w:rPr>
          <w:rFonts w:ascii="Times New Roman" w:hAnsi="Times New Roman"/>
        </w:rPr>
      </w:pPr>
    </w:p>
    <w:p w14:paraId="58735585" w14:textId="77777777" w:rsidR="00BD2774" w:rsidRDefault="00BD2774" w:rsidP="00BD2774">
      <w:pPr>
        <w:pStyle w:val="BTEMEASMCA"/>
        <w:rPr>
          <w:rFonts w:ascii="Times New Roman" w:hAnsi="Times New Roman"/>
        </w:rPr>
      </w:pPr>
    </w:p>
    <w:p w14:paraId="5BA4BF55" w14:textId="77777777" w:rsidR="00BD2774" w:rsidRDefault="00BD2774" w:rsidP="00BD2774">
      <w:pPr>
        <w:pStyle w:val="BTEMEASMCA"/>
        <w:rPr>
          <w:rFonts w:ascii="Times New Roman" w:hAnsi="Times New Roman"/>
        </w:rPr>
      </w:pPr>
    </w:p>
    <w:p w14:paraId="5A4D0EEC" w14:textId="77777777" w:rsidR="00BD2774" w:rsidRDefault="00BD2774" w:rsidP="00BD2774">
      <w:pPr>
        <w:pStyle w:val="BTEMEASMCA"/>
        <w:rPr>
          <w:rFonts w:ascii="Times New Roman" w:hAnsi="Times New Roman"/>
        </w:rPr>
      </w:pPr>
    </w:p>
    <w:p w14:paraId="594254EA" w14:textId="77777777" w:rsidR="00BD2774" w:rsidRDefault="00BD2774" w:rsidP="00BD2774">
      <w:pPr>
        <w:pStyle w:val="BTEMEASMCA"/>
        <w:rPr>
          <w:rFonts w:ascii="Times New Roman" w:hAnsi="Times New Roman"/>
        </w:rPr>
      </w:pPr>
    </w:p>
    <w:p w14:paraId="60C08566" w14:textId="77777777" w:rsidR="00BD2774" w:rsidRDefault="00BD2774" w:rsidP="00BD2774">
      <w:pPr>
        <w:pStyle w:val="BTEMEASMCA"/>
        <w:rPr>
          <w:rFonts w:ascii="Times New Roman" w:hAnsi="Times New Roman"/>
        </w:rPr>
      </w:pPr>
    </w:p>
    <w:p w14:paraId="54CA8593" w14:textId="77777777" w:rsidR="00BD2774" w:rsidRDefault="00BD2774" w:rsidP="00BD2774">
      <w:pPr>
        <w:pStyle w:val="BTEMEASMCA"/>
        <w:rPr>
          <w:rFonts w:ascii="Times New Roman" w:hAnsi="Times New Roman"/>
        </w:rPr>
      </w:pPr>
    </w:p>
    <w:p w14:paraId="78734B57" w14:textId="77777777" w:rsidR="00BD2774" w:rsidRDefault="00BD2774" w:rsidP="00BD2774">
      <w:pPr>
        <w:pStyle w:val="BTEMEASMCA"/>
        <w:rPr>
          <w:rFonts w:ascii="Times New Roman" w:hAnsi="Times New Roman"/>
        </w:rPr>
      </w:pPr>
    </w:p>
    <w:p w14:paraId="7A1E3ADE" w14:textId="77777777" w:rsidR="00BD2774" w:rsidRDefault="00BD2774" w:rsidP="00BD2774">
      <w:pPr>
        <w:pStyle w:val="BTEMEASMCA"/>
        <w:rPr>
          <w:rFonts w:ascii="Times New Roman" w:hAnsi="Times New Roman"/>
        </w:rPr>
      </w:pPr>
    </w:p>
    <w:p w14:paraId="74C556FF" w14:textId="77777777" w:rsidR="00BD2774" w:rsidRDefault="00BD2774" w:rsidP="00BD2774">
      <w:pPr>
        <w:pStyle w:val="BTEMEASMCA"/>
        <w:rPr>
          <w:rFonts w:ascii="Times New Roman" w:hAnsi="Times New Roman"/>
        </w:rPr>
      </w:pPr>
    </w:p>
    <w:p w14:paraId="51A77AAF" w14:textId="77777777" w:rsidR="00BD2774" w:rsidRDefault="00BD2774" w:rsidP="00BD2774">
      <w:pPr>
        <w:pStyle w:val="BTEMEASMCA"/>
        <w:rPr>
          <w:rFonts w:ascii="Times New Roman" w:hAnsi="Times New Roman"/>
        </w:rPr>
      </w:pPr>
    </w:p>
    <w:p w14:paraId="211A63C4" w14:textId="77777777" w:rsidR="00BD2774" w:rsidRDefault="00BD2774" w:rsidP="00BD2774">
      <w:pPr>
        <w:pStyle w:val="BTEMEASMCA"/>
        <w:rPr>
          <w:rFonts w:ascii="Times New Roman" w:hAnsi="Times New Roman"/>
        </w:rPr>
      </w:pPr>
    </w:p>
    <w:p w14:paraId="0C722807" w14:textId="77777777" w:rsidR="00BD2774" w:rsidRDefault="00BD2774" w:rsidP="00BD2774">
      <w:pPr>
        <w:pStyle w:val="BTEMEASMCA"/>
        <w:rPr>
          <w:rFonts w:ascii="Times New Roman" w:hAnsi="Times New Roman"/>
        </w:rPr>
      </w:pPr>
    </w:p>
    <w:p w14:paraId="12765582" w14:textId="77777777" w:rsidR="00BD2774" w:rsidRDefault="00BD2774" w:rsidP="00BD2774">
      <w:pPr>
        <w:pStyle w:val="TTEMEASMCA"/>
        <w:rPr>
          <w:lang w:val="lt-LT"/>
        </w:rPr>
      </w:pPr>
      <w:bookmarkStart w:id="32" w:name="_Toc129243261"/>
      <w:bookmarkStart w:id="33" w:name="_Toc129243136"/>
    </w:p>
    <w:p w14:paraId="60BB2235" w14:textId="77777777" w:rsidR="00BD2774" w:rsidRDefault="00BD2774" w:rsidP="00BD2774">
      <w:pPr>
        <w:pStyle w:val="TTEMEASMCA"/>
        <w:rPr>
          <w:lang w:val="lt-LT"/>
        </w:rPr>
      </w:pPr>
      <w:r>
        <w:rPr>
          <w:lang w:val="lt-LT"/>
        </w:rPr>
        <w:t>A. ŽENKLINIMAS</w:t>
      </w:r>
      <w:bookmarkEnd w:id="32"/>
      <w:bookmarkEnd w:id="33"/>
    </w:p>
    <w:p w14:paraId="061C3E1F" w14:textId="77777777" w:rsidR="00BD2774" w:rsidRDefault="00BD2774" w:rsidP="00BD2774">
      <w:pPr>
        <w:pStyle w:val="BTEMEASMCA"/>
        <w:rPr>
          <w:rFonts w:ascii="Times New Roman" w:hAnsi="Times New Roman"/>
        </w:rPr>
      </w:pPr>
      <w:r>
        <w:br w:type="page"/>
      </w:r>
    </w:p>
    <w:p w14:paraId="0487F033" w14:textId="77777777" w:rsidR="00BD2774" w:rsidRDefault="00BD2774" w:rsidP="00BD2774">
      <w:pPr>
        <w:pBdr>
          <w:top w:val="single" w:sz="4" w:space="1" w:color="auto"/>
          <w:left w:val="single" w:sz="4" w:space="4" w:color="auto"/>
          <w:bottom w:val="single" w:sz="4" w:space="1" w:color="auto"/>
          <w:right w:val="single" w:sz="4" w:space="4" w:color="auto"/>
        </w:pBdr>
        <w:outlineLvl w:val="0"/>
        <w:rPr>
          <w:b/>
          <w:caps/>
          <w:sz w:val="22"/>
          <w:szCs w:val="22"/>
          <w:lang w:val="lt-LT"/>
        </w:rPr>
      </w:pPr>
      <w:r>
        <w:rPr>
          <w:b/>
          <w:caps/>
          <w:sz w:val="22"/>
          <w:szCs w:val="22"/>
          <w:lang w:val="lt-LT"/>
        </w:rPr>
        <w:lastRenderedPageBreak/>
        <w:t xml:space="preserve">Informacija ant </w:t>
      </w:r>
      <w:r>
        <w:rPr>
          <w:b/>
          <w:sz w:val="22"/>
          <w:szCs w:val="22"/>
          <w:lang w:val="lt-LT"/>
        </w:rPr>
        <w:t>IŠORINĖS</w:t>
      </w:r>
      <w:r>
        <w:rPr>
          <w:sz w:val="22"/>
          <w:szCs w:val="22"/>
          <w:lang w:val="lt-LT"/>
        </w:rPr>
        <w:t xml:space="preserve"> </w:t>
      </w:r>
      <w:r>
        <w:rPr>
          <w:b/>
          <w:caps/>
          <w:sz w:val="22"/>
          <w:szCs w:val="22"/>
          <w:lang w:val="lt-LT"/>
        </w:rPr>
        <w:t xml:space="preserve">ir vidinės pakuotės </w:t>
      </w:r>
    </w:p>
    <w:p w14:paraId="6E168C32" w14:textId="77777777" w:rsidR="00BD2774" w:rsidRDefault="00BD2774" w:rsidP="00BD2774">
      <w:pPr>
        <w:pBdr>
          <w:top w:val="single" w:sz="4" w:space="1" w:color="auto"/>
          <w:left w:val="single" w:sz="4" w:space="4" w:color="auto"/>
          <w:bottom w:val="single" w:sz="4" w:space="1" w:color="auto"/>
          <w:right w:val="single" w:sz="4" w:space="4" w:color="auto"/>
        </w:pBdr>
        <w:rPr>
          <w:bCs/>
          <w:caps/>
          <w:sz w:val="22"/>
          <w:szCs w:val="22"/>
          <w:lang w:val="lt-LT"/>
        </w:rPr>
      </w:pPr>
    </w:p>
    <w:p w14:paraId="720D58CA" w14:textId="77777777" w:rsidR="00BD2774" w:rsidRDefault="00BD2774" w:rsidP="00BD2774">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Pr>
          <w:b/>
          <w:bCs/>
          <w:caps/>
          <w:sz w:val="22"/>
          <w:szCs w:val="22"/>
          <w:lang w:val="lt-LT"/>
        </w:rPr>
        <w:t>KaRtono dėžutė</w:t>
      </w:r>
    </w:p>
    <w:p w14:paraId="05143CB1" w14:textId="77777777" w:rsidR="00BD2774" w:rsidRDefault="00BD2774" w:rsidP="00BD2774">
      <w:pPr>
        <w:ind w:left="567" w:hanging="567"/>
        <w:rPr>
          <w:sz w:val="22"/>
          <w:szCs w:val="22"/>
          <w:lang w:val="lt-LT"/>
        </w:rPr>
      </w:pPr>
    </w:p>
    <w:p w14:paraId="7468F6CA" w14:textId="77777777" w:rsidR="00BD2774" w:rsidRDefault="00BD2774" w:rsidP="00BD2774">
      <w:pPr>
        <w:ind w:left="567" w:hanging="567"/>
        <w:rPr>
          <w:sz w:val="22"/>
          <w:szCs w:val="22"/>
          <w:lang w:val="lt-LT"/>
        </w:rPr>
      </w:pPr>
    </w:p>
    <w:p w14:paraId="79D08ED4"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w:t>
      </w:r>
      <w:r>
        <w:rPr>
          <w:sz w:val="22"/>
          <w:szCs w:val="22"/>
        </w:rPr>
        <w:tab/>
        <w:t>VAISTINIO PREPARATO PAVADINIMAS</w:t>
      </w:r>
    </w:p>
    <w:p w14:paraId="51044723" w14:textId="77777777" w:rsidR="00BD2774" w:rsidRDefault="00BD2774" w:rsidP="00BD2774">
      <w:pPr>
        <w:pStyle w:val="Pagrindinistekstas"/>
        <w:rPr>
          <w:sz w:val="22"/>
          <w:szCs w:val="22"/>
        </w:rPr>
      </w:pPr>
    </w:p>
    <w:p w14:paraId="2C29E7C0" w14:textId="77777777" w:rsidR="00BD2774" w:rsidRDefault="00BD2774" w:rsidP="00BD2774">
      <w:pPr>
        <w:pStyle w:val="Pagrindinistekstas"/>
        <w:rPr>
          <w:sz w:val="22"/>
          <w:szCs w:val="22"/>
        </w:rPr>
      </w:pPr>
      <w:proofErr w:type="spellStart"/>
      <w:r>
        <w:rPr>
          <w:sz w:val="22"/>
          <w:szCs w:val="22"/>
        </w:rPr>
        <w:t>Solpadeine</w:t>
      </w:r>
      <w:proofErr w:type="spellEnd"/>
      <w:r>
        <w:rPr>
          <w:sz w:val="22"/>
          <w:szCs w:val="22"/>
        </w:rPr>
        <w:t xml:space="preserve"> tirpinamosios tabletės</w:t>
      </w:r>
    </w:p>
    <w:p w14:paraId="5EAC8904" w14:textId="2A330F1B" w:rsidR="00BD2774" w:rsidRDefault="001F6D79" w:rsidP="00BD2774">
      <w:pPr>
        <w:rPr>
          <w:sz w:val="22"/>
          <w:szCs w:val="22"/>
          <w:lang w:val="lt-LT"/>
        </w:rPr>
      </w:pPr>
      <w:proofErr w:type="spellStart"/>
      <w:r>
        <w:rPr>
          <w:sz w:val="22"/>
          <w:szCs w:val="22"/>
          <w:lang w:val="lt-LT"/>
        </w:rPr>
        <w:t>p</w:t>
      </w:r>
      <w:r w:rsidR="00BD2774">
        <w:rPr>
          <w:sz w:val="22"/>
          <w:szCs w:val="22"/>
          <w:lang w:val="lt-LT"/>
        </w:rPr>
        <w:t>aracetamolis</w:t>
      </w:r>
      <w:proofErr w:type="spellEnd"/>
      <w:r w:rsidR="00BD2774">
        <w:rPr>
          <w:sz w:val="22"/>
          <w:szCs w:val="22"/>
          <w:lang w:val="lt-LT"/>
        </w:rPr>
        <w:t xml:space="preserve">/ </w:t>
      </w:r>
      <w:r>
        <w:rPr>
          <w:sz w:val="22"/>
          <w:szCs w:val="22"/>
          <w:lang w:val="lt-LT"/>
        </w:rPr>
        <w:t>k</w:t>
      </w:r>
      <w:r w:rsidR="00BD2774">
        <w:rPr>
          <w:sz w:val="22"/>
          <w:szCs w:val="22"/>
          <w:lang w:val="lt-LT"/>
        </w:rPr>
        <w:t xml:space="preserve">odeinas/ </w:t>
      </w:r>
      <w:r>
        <w:rPr>
          <w:sz w:val="22"/>
          <w:szCs w:val="22"/>
          <w:lang w:val="lt-LT"/>
        </w:rPr>
        <w:t>k</w:t>
      </w:r>
      <w:r w:rsidR="00BD2774">
        <w:rPr>
          <w:sz w:val="22"/>
          <w:szCs w:val="22"/>
          <w:lang w:val="lt-LT"/>
        </w:rPr>
        <w:t>ofeinas</w:t>
      </w:r>
    </w:p>
    <w:p w14:paraId="1C11373F" w14:textId="77777777" w:rsidR="00BD2774" w:rsidRDefault="00BD2774" w:rsidP="00BD2774">
      <w:pPr>
        <w:rPr>
          <w:sz w:val="22"/>
          <w:szCs w:val="22"/>
          <w:lang w:val="lt-LT"/>
        </w:rPr>
      </w:pPr>
    </w:p>
    <w:p w14:paraId="5B8128BA" w14:textId="77777777" w:rsidR="00BD2774" w:rsidRDefault="00BD2774" w:rsidP="00BD2774">
      <w:pPr>
        <w:rPr>
          <w:sz w:val="22"/>
          <w:szCs w:val="22"/>
          <w:lang w:val="lt-LT"/>
        </w:rPr>
      </w:pPr>
    </w:p>
    <w:p w14:paraId="0504544C"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2.</w:t>
      </w:r>
      <w:r>
        <w:rPr>
          <w:sz w:val="22"/>
          <w:szCs w:val="22"/>
        </w:rPr>
        <w:tab/>
        <w:t xml:space="preserve">VEIKLIOJI MEDŽIAGA IR JOS KIEKIS </w:t>
      </w:r>
    </w:p>
    <w:p w14:paraId="12228A3B" w14:textId="77777777" w:rsidR="00BD2774" w:rsidRDefault="00BD2774" w:rsidP="00BD2774">
      <w:pPr>
        <w:pStyle w:val="Pagrindinistekstas"/>
        <w:rPr>
          <w:sz w:val="22"/>
          <w:szCs w:val="22"/>
        </w:rPr>
      </w:pPr>
    </w:p>
    <w:p w14:paraId="521DA9C3" w14:textId="1D535CBF" w:rsidR="00BD2774" w:rsidRDefault="00360F6F" w:rsidP="00BD2774">
      <w:pPr>
        <w:rPr>
          <w:sz w:val="22"/>
          <w:szCs w:val="22"/>
          <w:lang w:val="lt-LT"/>
        </w:rPr>
      </w:pPr>
      <w:r>
        <w:rPr>
          <w:sz w:val="22"/>
          <w:szCs w:val="22"/>
          <w:lang w:val="lt-LT"/>
        </w:rPr>
        <w:t>Kiekv</w:t>
      </w:r>
      <w:r w:rsidR="00BD2774">
        <w:rPr>
          <w:sz w:val="22"/>
          <w:szCs w:val="22"/>
          <w:lang w:val="lt-LT"/>
        </w:rPr>
        <w:t xml:space="preserve">ienoje tabletėje yra 500 mg </w:t>
      </w:r>
      <w:proofErr w:type="spellStart"/>
      <w:r w:rsidR="00BD2774">
        <w:rPr>
          <w:sz w:val="22"/>
          <w:szCs w:val="22"/>
          <w:lang w:val="lt-LT"/>
        </w:rPr>
        <w:t>paracetamolio</w:t>
      </w:r>
      <w:proofErr w:type="spellEnd"/>
      <w:r w:rsidR="00BD2774">
        <w:rPr>
          <w:sz w:val="22"/>
          <w:szCs w:val="22"/>
          <w:lang w:val="lt-LT"/>
        </w:rPr>
        <w:t xml:space="preserve">, 8 mg kodeino fosfato </w:t>
      </w:r>
      <w:proofErr w:type="spellStart"/>
      <w:r w:rsidR="00BD2774">
        <w:rPr>
          <w:sz w:val="22"/>
          <w:szCs w:val="22"/>
          <w:lang w:val="lt-LT"/>
        </w:rPr>
        <w:t>hemihidrato</w:t>
      </w:r>
      <w:proofErr w:type="spellEnd"/>
      <w:r w:rsidR="00BD2774">
        <w:rPr>
          <w:sz w:val="22"/>
          <w:szCs w:val="22"/>
          <w:lang w:val="lt-LT"/>
        </w:rPr>
        <w:t xml:space="preserve"> ir 30 mg kofeino.</w:t>
      </w:r>
    </w:p>
    <w:p w14:paraId="57067DBF" w14:textId="77777777" w:rsidR="00BD2774" w:rsidRDefault="00BD2774" w:rsidP="00BD2774">
      <w:pPr>
        <w:pStyle w:val="Pagrindinistekstas"/>
        <w:rPr>
          <w:sz w:val="22"/>
          <w:szCs w:val="22"/>
        </w:rPr>
      </w:pPr>
    </w:p>
    <w:p w14:paraId="2F12F569" w14:textId="77777777" w:rsidR="00BD2774" w:rsidRDefault="00BD2774" w:rsidP="00BD2774">
      <w:pPr>
        <w:pStyle w:val="Pagrindinistekstas"/>
        <w:rPr>
          <w:sz w:val="22"/>
          <w:szCs w:val="22"/>
        </w:rPr>
      </w:pPr>
    </w:p>
    <w:p w14:paraId="055D7BA3"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3.</w:t>
      </w:r>
      <w:r>
        <w:rPr>
          <w:sz w:val="22"/>
          <w:szCs w:val="22"/>
        </w:rPr>
        <w:tab/>
        <w:t>PAGALBINIŲ MEDŽIAGŲ SĄRAŠAS</w:t>
      </w:r>
    </w:p>
    <w:p w14:paraId="6E5CE26C" w14:textId="77777777" w:rsidR="00BD2774" w:rsidRDefault="00BD2774" w:rsidP="00BD2774">
      <w:pPr>
        <w:pStyle w:val="Pagrindinistekstas"/>
        <w:rPr>
          <w:sz w:val="22"/>
          <w:szCs w:val="22"/>
        </w:rPr>
      </w:pPr>
    </w:p>
    <w:p w14:paraId="7C672AA3" w14:textId="77777777" w:rsidR="00BD2774" w:rsidRDefault="00BD2774" w:rsidP="00BD2774">
      <w:pPr>
        <w:ind w:left="567" w:hanging="567"/>
        <w:rPr>
          <w:sz w:val="22"/>
          <w:szCs w:val="22"/>
          <w:lang w:val="lt-LT"/>
        </w:rPr>
      </w:pPr>
      <w:r>
        <w:rPr>
          <w:sz w:val="22"/>
          <w:szCs w:val="22"/>
          <w:lang w:val="lt-LT"/>
        </w:rPr>
        <w:t xml:space="preserve">Sudėtyje yra </w:t>
      </w:r>
      <w:proofErr w:type="spellStart"/>
      <w:r>
        <w:rPr>
          <w:sz w:val="22"/>
          <w:szCs w:val="22"/>
          <w:lang w:val="lt-LT"/>
        </w:rPr>
        <w:t>sorbitolio</w:t>
      </w:r>
      <w:proofErr w:type="spellEnd"/>
      <w:r>
        <w:rPr>
          <w:sz w:val="22"/>
          <w:szCs w:val="22"/>
          <w:lang w:val="lt-LT"/>
        </w:rPr>
        <w:t xml:space="preserve"> (E420), natrio.</w:t>
      </w:r>
    </w:p>
    <w:p w14:paraId="1CDBB484" w14:textId="77777777" w:rsidR="00BD2774" w:rsidRDefault="00BD2774" w:rsidP="00BD2774">
      <w:pPr>
        <w:pStyle w:val="Pagrindinistekstas"/>
        <w:rPr>
          <w:sz w:val="22"/>
          <w:szCs w:val="22"/>
        </w:rPr>
      </w:pPr>
    </w:p>
    <w:p w14:paraId="33A8E4D3" w14:textId="77777777" w:rsidR="00BD2774" w:rsidRDefault="00BD2774" w:rsidP="00BD2774">
      <w:pPr>
        <w:pStyle w:val="Pagrindinistekstas"/>
        <w:rPr>
          <w:sz w:val="22"/>
          <w:szCs w:val="22"/>
        </w:rPr>
      </w:pPr>
    </w:p>
    <w:p w14:paraId="715F4752"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4.</w:t>
      </w:r>
      <w:r>
        <w:rPr>
          <w:sz w:val="22"/>
          <w:szCs w:val="22"/>
        </w:rPr>
        <w:tab/>
        <w:t>FARMACINĖ FORMA IR KIEKIS PAKUOTĖJE</w:t>
      </w:r>
    </w:p>
    <w:p w14:paraId="6F3FF85E" w14:textId="77777777" w:rsidR="00BD2774" w:rsidRDefault="00BD2774" w:rsidP="00BD2774">
      <w:pPr>
        <w:pStyle w:val="Pagrindinistekstas"/>
        <w:rPr>
          <w:sz w:val="22"/>
          <w:szCs w:val="22"/>
        </w:rPr>
      </w:pPr>
    </w:p>
    <w:p w14:paraId="0428176D" w14:textId="77777777" w:rsidR="00BD2774" w:rsidRDefault="00BD2774" w:rsidP="00BD2774">
      <w:pPr>
        <w:ind w:left="567" w:hanging="567"/>
        <w:rPr>
          <w:sz w:val="22"/>
          <w:szCs w:val="22"/>
          <w:lang w:val="lt-LT"/>
        </w:rPr>
      </w:pPr>
      <w:r>
        <w:rPr>
          <w:sz w:val="22"/>
          <w:szCs w:val="22"/>
          <w:highlight w:val="lightGray"/>
          <w:lang w:val="lt-LT"/>
        </w:rPr>
        <w:t>Tirpinamoji tabletė</w:t>
      </w:r>
    </w:p>
    <w:p w14:paraId="11176C05" w14:textId="77777777" w:rsidR="00BD2774" w:rsidRDefault="00BD2774" w:rsidP="00BD2774">
      <w:pPr>
        <w:rPr>
          <w:sz w:val="22"/>
          <w:szCs w:val="22"/>
          <w:lang w:val="de-DE"/>
        </w:rPr>
      </w:pPr>
    </w:p>
    <w:p w14:paraId="4A97B0DE" w14:textId="77777777" w:rsidR="00BD2774" w:rsidRDefault="00BD2774" w:rsidP="00BD2774">
      <w:pPr>
        <w:rPr>
          <w:sz w:val="22"/>
          <w:szCs w:val="22"/>
          <w:lang w:val="de-DE"/>
        </w:rPr>
      </w:pPr>
      <w:r>
        <w:rPr>
          <w:sz w:val="22"/>
          <w:szCs w:val="22"/>
          <w:lang w:val="de-DE"/>
        </w:rPr>
        <w:t xml:space="preserve">12 </w:t>
      </w:r>
      <w:proofErr w:type="spellStart"/>
      <w:r>
        <w:rPr>
          <w:sz w:val="22"/>
          <w:szCs w:val="22"/>
          <w:lang w:val="de-DE"/>
        </w:rPr>
        <w:t>tablečių</w:t>
      </w:r>
      <w:proofErr w:type="spellEnd"/>
    </w:p>
    <w:p w14:paraId="3868FF34" w14:textId="77777777" w:rsidR="00BD2774" w:rsidRDefault="00BD2774" w:rsidP="00BD2774">
      <w:pPr>
        <w:pStyle w:val="Pagrindinistekstas"/>
        <w:rPr>
          <w:sz w:val="22"/>
          <w:szCs w:val="22"/>
        </w:rPr>
      </w:pPr>
    </w:p>
    <w:p w14:paraId="2F133D77" w14:textId="77777777" w:rsidR="00BD2774" w:rsidRDefault="00BD2774" w:rsidP="00BD2774">
      <w:pPr>
        <w:pStyle w:val="Pagrindinistekstas"/>
        <w:rPr>
          <w:sz w:val="22"/>
          <w:szCs w:val="22"/>
        </w:rPr>
      </w:pPr>
    </w:p>
    <w:p w14:paraId="1029D454"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5.</w:t>
      </w:r>
      <w:r>
        <w:rPr>
          <w:sz w:val="22"/>
          <w:szCs w:val="22"/>
        </w:rPr>
        <w:tab/>
        <w:t>VARTOJIMO METODAS IR BŪDAS</w:t>
      </w:r>
    </w:p>
    <w:p w14:paraId="2FC342AE" w14:textId="77777777" w:rsidR="00BD2774" w:rsidRDefault="00BD2774" w:rsidP="00BD2774">
      <w:pPr>
        <w:pStyle w:val="Pagrindinistekstas"/>
        <w:rPr>
          <w:sz w:val="22"/>
          <w:szCs w:val="22"/>
        </w:rPr>
      </w:pPr>
    </w:p>
    <w:p w14:paraId="70E1CE79" w14:textId="77777777" w:rsidR="00BD2774" w:rsidRDefault="00BD2774" w:rsidP="00BD2774">
      <w:pPr>
        <w:pStyle w:val="Pagrindinistekstas"/>
        <w:rPr>
          <w:sz w:val="22"/>
          <w:szCs w:val="22"/>
        </w:rPr>
      </w:pPr>
      <w:r>
        <w:rPr>
          <w:sz w:val="22"/>
          <w:szCs w:val="22"/>
        </w:rPr>
        <w:t>Vartoti per burną.</w:t>
      </w:r>
    </w:p>
    <w:p w14:paraId="21BAD9D1" w14:textId="77777777" w:rsidR="00BD2774" w:rsidRDefault="00BD2774" w:rsidP="00BD2774">
      <w:pPr>
        <w:rPr>
          <w:sz w:val="22"/>
          <w:szCs w:val="22"/>
          <w:lang w:val="lt-LT"/>
        </w:rPr>
      </w:pPr>
      <w:r>
        <w:rPr>
          <w:sz w:val="22"/>
          <w:szCs w:val="22"/>
          <w:lang w:val="lt-LT"/>
        </w:rPr>
        <w:t>Prieš vartojimą perskaitykite pakuotės lapelį.</w:t>
      </w:r>
    </w:p>
    <w:p w14:paraId="1842E319" w14:textId="77777777" w:rsidR="00BD2774" w:rsidRDefault="00BD2774" w:rsidP="00BD2774">
      <w:pPr>
        <w:rPr>
          <w:sz w:val="22"/>
          <w:szCs w:val="22"/>
          <w:lang w:val="lt-LT"/>
        </w:rPr>
      </w:pPr>
    </w:p>
    <w:p w14:paraId="590EE416" w14:textId="77777777" w:rsidR="00BD2774" w:rsidRDefault="00BD2774" w:rsidP="00BD2774">
      <w:pPr>
        <w:pStyle w:val="Pagrindinistekstas"/>
        <w:rPr>
          <w:sz w:val="22"/>
          <w:szCs w:val="22"/>
        </w:rPr>
      </w:pPr>
    </w:p>
    <w:p w14:paraId="2B510E10"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jc w:val="left"/>
        <w:rPr>
          <w:sz w:val="22"/>
          <w:szCs w:val="22"/>
        </w:rPr>
      </w:pPr>
      <w:r>
        <w:rPr>
          <w:sz w:val="22"/>
          <w:szCs w:val="22"/>
        </w:rPr>
        <w:t>6.</w:t>
      </w:r>
      <w:r>
        <w:rPr>
          <w:sz w:val="22"/>
          <w:szCs w:val="22"/>
        </w:rPr>
        <w:tab/>
        <w:t>SPECIALUS ĮSPĖJIMAS, KAD VAISTINĮ PREPARATĄ BŪTINA LAIKYTI VAIKAMS NEPASTEBIMOJE IR NEPASIEKIAMOJE VIETOJE</w:t>
      </w:r>
    </w:p>
    <w:p w14:paraId="5F954F22" w14:textId="77777777" w:rsidR="00BD2774" w:rsidRDefault="00BD2774" w:rsidP="00BD2774">
      <w:pPr>
        <w:pStyle w:val="Pagrindinistekstas"/>
        <w:rPr>
          <w:sz w:val="22"/>
          <w:szCs w:val="22"/>
        </w:rPr>
      </w:pPr>
    </w:p>
    <w:p w14:paraId="7E09A496" w14:textId="77777777" w:rsidR="00BD2774" w:rsidRDefault="00BD2774" w:rsidP="00BD2774">
      <w:pPr>
        <w:pStyle w:val="Pagrindinistekstas"/>
        <w:rPr>
          <w:sz w:val="22"/>
          <w:szCs w:val="22"/>
        </w:rPr>
      </w:pPr>
      <w:r>
        <w:rPr>
          <w:sz w:val="22"/>
          <w:szCs w:val="22"/>
        </w:rPr>
        <w:t>Laikyti vaikams nepastebimoje ir nepasiekiamoje vietoje.</w:t>
      </w:r>
    </w:p>
    <w:p w14:paraId="52FC1B82" w14:textId="77777777" w:rsidR="00BD2774" w:rsidRDefault="00BD2774" w:rsidP="00BD2774">
      <w:pPr>
        <w:pStyle w:val="Pagrindinistekstas"/>
        <w:rPr>
          <w:sz w:val="22"/>
          <w:szCs w:val="22"/>
        </w:rPr>
      </w:pPr>
    </w:p>
    <w:p w14:paraId="2CB81E5F" w14:textId="77777777" w:rsidR="00BD2774" w:rsidRDefault="00BD2774" w:rsidP="00BD2774">
      <w:pPr>
        <w:pStyle w:val="Pagrindinistekstas"/>
        <w:rPr>
          <w:sz w:val="22"/>
          <w:szCs w:val="22"/>
        </w:rPr>
      </w:pPr>
    </w:p>
    <w:p w14:paraId="2E71FBAE"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7.</w:t>
      </w:r>
      <w:r>
        <w:rPr>
          <w:sz w:val="22"/>
          <w:szCs w:val="22"/>
        </w:rPr>
        <w:tab/>
        <w:t>KITAS SPECIALUS ĮSPĖJIMAS (JEI REIKIA)</w:t>
      </w:r>
    </w:p>
    <w:p w14:paraId="65D0FB87" w14:textId="77777777" w:rsidR="00BD2774" w:rsidRDefault="00BD2774" w:rsidP="00BD2774">
      <w:pPr>
        <w:pStyle w:val="Pagrindinistekstas"/>
        <w:rPr>
          <w:sz w:val="22"/>
          <w:szCs w:val="22"/>
        </w:rPr>
      </w:pPr>
    </w:p>
    <w:p w14:paraId="1D4E6886" w14:textId="6FA8DC70" w:rsidR="00BD2774" w:rsidRDefault="00BD2774" w:rsidP="00BD2774">
      <w:pPr>
        <w:rPr>
          <w:sz w:val="22"/>
          <w:szCs w:val="22"/>
          <w:lang w:val="lt-LT"/>
        </w:rPr>
      </w:pPr>
      <w:r>
        <w:rPr>
          <w:sz w:val="22"/>
          <w:szCs w:val="22"/>
          <w:lang w:val="lt-LT"/>
        </w:rPr>
        <w:t xml:space="preserve">Jaunesniems kaip 12 metų vaikams </w:t>
      </w:r>
      <w:r w:rsidR="00696EC1">
        <w:rPr>
          <w:sz w:val="22"/>
          <w:szCs w:val="22"/>
          <w:lang w:val="lt-LT"/>
        </w:rPr>
        <w:t xml:space="preserve">vaisto </w:t>
      </w:r>
      <w:r w:rsidR="004A0AE9">
        <w:rPr>
          <w:sz w:val="22"/>
          <w:szCs w:val="22"/>
          <w:lang w:val="lt-LT"/>
        </w:rPr>
        <w:t>vartoti draudžiama</w:t>
      </w:r>
      <w:r>
        <w:rPr>
          <w:sz w:val="22"/>
          <w:szCs w:val="22"/>
          <w:lang w:val="lt-LT"/>
        </w:rPr>
        <w:t>.</w:t>
      </w:r>
    </w:p>
    <w:p w14:paraId="640CA788" w14:textId="77777777" w:rsidR="00BD2774" w:rsidRDefault="00BD2774" w:rsidP="00BD2774">
      <w:pPr>
        <w:rPr>
          <w:sz w:val="22"/>
          <w:szCs w:val="22"/>
          <w:lang w:val="fr-FR"/>
        </w:rPr>
      </w:pPr>
      <w:r>
        <w:rPr>
          <w:sz w:val="22"/>
          <w:szCs w:val="22"/>
          <w:lang w:val="fr-FR"/>
        </w:rPr>
        <w:t>Nevartoti kartu su kitais vaistais, kurių sudėtyje yra paracetamolio ar kodeino.</w:t>
      </w:r>
    </w:p>
    <w:p w14:paraId="5483F7DA" w14:textId="77777777" w:rsidR="00BD2774" w:rsidRDefault="00BD2774" w:rsidP="00BD2774">
      <w:pPr>
        <w:pStyle w:val="Pagrindinistekstas"/>
        <w:rPr>
          <w:sz w:val="22"/>
          <w:szCs w:val="22"/>
          <w:lang w:val="fr-FR"/>
        </w:rPr>
      </w:pPr>
      <w:r>
        <w:rPr>
          <w:sz w:val="22"/>
          <w:szCs w:val="22"/>
        </w:rPr>
        <w:t>Nevartoti ilgiau kaip 3 paras iš eilės, nebent taip nurodė gydytojas.</w:t>
      </w:r>
    </w:p>
    <w:p w14:paraId="65C8522A" w14:textId="77777777" w:rsidR="00BD2774" w:rsidRDefault="00BD2774" w:rsidP="00BD2774">
      <w:pPr>
        <w:pStyle w:val="Pagrindinistekstas"/>
        <w:rPr>
          <w:sz w:val="22"/>
          <w:szCs w:val="22"/>
          <w:lang w:val="fr-FR"/>
        </w:rPr>
      </w:pPr>
    </w:p>
    <w:p w14:paraId="51050BA5" w14:textId="77777777" w:rsidR="00BD2774" w:rsidRDefault="00BD2774" w:rsidP="00BD2774">
      <w:pPr>
        <w:pStyle w:val="Pagrindinistekstas"/>
        <w:rPr>
          <w:sz w:val="22"/>
          <w:szCs w:val="22"/>
          <w:lang w:val="fr-FR"/>
        </w:rPr>
      </w:pPr>
    </w:p>
    <w:p w14:paraId="499C927B"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8.</w:t>
      </w:r>
      <w:r>
        <w:rPr>
          <w:sz w:val="22"/>
          <w:szCs w:val="22"/>
        </w:rPr>
        <w:tab/>
        <w:t>TINKAMUMO LAIKAS</w:t>
      </w:r>
    </w:p>
    <w:p w14:paraId="16AC54D9" w14:textId="77777777" w:rsidR="00BD2774" w:rsidRDefault="00BD2774" w:rsidP="00BD2774">
      <w:pPr>
        <w:pStyle w:val="Pagrindinistekstas"/>
        <w:rPr>
          <w:sz w:val="22"/>
          <w:szCs w:val="22"/>
        </w:rPr>
      </w:pPr>
    </w:p>
    <w:p w14:paraId="6C3FCC57" w14:textId="77777777" w:rsidR="00BD2774" w:rsidRDefault="00BD2774" w:rsidP="00BD2774">
      <w:pPr>
        <w:rPr>
          <w:sz w:val="22"/>
          <w:szCs w:val="22"/>
          <w:lang w:val="lt-LT"/>
        </w:rPr>
      </w:pPr>
      <w:r>
        <w:rPr>
          <w:sz w:val="22"/>
          <w:szCs w:val="22"/>
          <w:lang w:val="lt-LT"/>
        </w:rPr>
        <w:t xml:space="preserve">Tinka iki </w:t>
      </w:r>
      <w:r>
        <w:rPr>
          <w:sz w:val="22"/>
          <w:szCs w:val="22"/>
          <w:lang w:val="fr-FR"/>
        </w:rPr>
        <w:t>{MMMM/mm}</w:t>
      </w:r>
    </w:p>
    <w:p w14:paraId="668F18B1" w14:textId="77777777" w:rsidR="00BD2774" w:rsidRDefault="00BD2774" w:rsidP="00BD2774">
      <w:pPr>
        <w:pStyle w:val="Pagrindinistekstas"/>
        <w:rPr>
          <w:sz w:val="22"/>
          <w:szCs w:val="22"/>
        </w:rPr>
      </w:pPr>
    </w:p>
    <w:p w14:paraId="1AB33E81" w14:textId="77777777" w:rsidR="00BD2774" w:rsidRDefault="00BD2774" w:rsidP="00BD2774">
      <w:pPr>
        <w:pStyle w:val="Pagrindinistekstas"/>
        <w:rPr>
          <w:sz w:val="22"/>
          <w:szCs w:val="22"/>
        </w:rPr>
      </w:pPr>
    </w:p>
    <w:p w14:paraId="6971AC88"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9.</w:t>
      </w:r>
      <w:r>
        <w:rPr>
          <w:sz w:val="22"/>
          <w:szCs w:val="22"/>
        </w:rPr>
        <w:tab/>
        <w:t>SPECIALIOS LAIKYMO SĄLYGOS</w:t>
      </w:r>
    </w:p>
    <w:p w14:paraId="48F4DD29" w14:textId="77777777" w:rsidR="00BD2774" w:rsidRDefault="00BD2774" w:rsidP="00BD2774">
      <w:pPr>
        <w:pStyle w:val="Pagrindinistekstas"/>
        <w:rPr>
          <w:sz w:val="22"/>
          <w:szCs w:val="22"/>
        </w:rPr>
      </w:pPr>
    </w:p>
    <w:p w14:paraId="74D53C1E" w14:textId="77777777" w:rsidR="00BD2774" w:rsidRDefault="00BD2774" w:rsidP="00BD2774">
      <w:pPr>
        <w:rPr>
          <w:sz w:val="22"/>
          <w:szCs w:val="22"/>
          <w:lang w:val="lt-LT"/>
        </w:rPr>
      </w:pPr>
      <w:r>
        <w:rPr>
          <w:sz w:val="22"/>
          <w:szCs w:val="22"/>
          <w:lang w:val="lt-LT"/>
        </w:rPr>
        <w:t>Laikyti ne aukštesnėje kaip 25 </w:t>
      </w:r>
      <w:r>
        <w:rPr>
          <w:sz w:val="22"/>
          <w:szCs w:val="22"/>
        </w:rPr>
        <w:sym w:font="Symbol" w:char="F0B0"/>
      </w:r>
      <w:r>
        <w:rPr>
          <w:sz w:val="22"/>
          <w:szCs w:val="22"/>
          <w:lang w:val="lt-LT"/>
        </w:rPr>
        <w:t>C temperatūroje.</w:t>
      </w:r>
    </w:p>
    <w:p w14:paraId="33703D04" w14:textId="77777777" w:rsidR="00BD2774" w:rsidRDefault="00BD2774" w:rsidP="00BD2774">
      <w:pPr>
        <w:pStyle w:val="Pagrindinistekstas"/>
        <w:rPr>
          <w:sz w:val="22"/>
          <w:szCs w:val="22"/>
        </w:rPr>
      </w:pPr>
    </w:p>
    <w:p w14:paraId="73E18E81" w14:textId="77777777" w:rsidR="00BD2774" w:rsidRDefault="00BD2774" w:rsidP="00BD2774">
      <w:pPr>
        <w:pStyle w:val="Pagrindinistekstas"/>
        <w:rPr>
          <w:sz w:val="22"/>
          <w:szCs w:val="22"/>
        </w:rPr>
      </w:pPr>
    </w:p>
    <w:p w14:paraId="2F24D2B7"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jc w:val="left"/>
        <w:rPr>
          <w:sz w:val="22"/>
          <w:szCs w:val="22"/>
        </w:rPr>
      </w:pPr>
      <w:r>
        <w:rPr>
          <w:sz w:val="22"/>
          <w:szCs w:val="22"/>
        </w:rPr>
        <w:t>10.</w:t>
      </w:r>
      <w:r>
        <w:rPr>
          <w:sz w:val="22"/>
          <w:szCs w:val="22"/>
        </w:rPr>
        <w:tab/>
        <w:t xml:space="preserve">SPECIALIOS ATSARGUMO PRIEMONĖS DĖL NESUVARTOTO </w:t>
      </w:r>
      <w:r>
        <w:rPr>
          <w:bCs w:val="0"/>
          <w:sz w:val="22"/>
          <w:szCs w:val="22"/>
        </w:rPr>
        <w:t xml:space="preserve">VAISTINIO PREPARATO AR JO ATLIEKŲ </w:t>
      </w:r>
      <w:r>
        <w:rPr>
          <w:sz w:val="22"/>
          <w:szCs w:val="22"/>
        </w:rPr>
        <w:t>TVARKYMO (JEI REIKIA)</w:t>
      </w:r>
    </w:p>
    <w:p w14:paraId="32B48708" w14:textId="77777777" w:rsidR="00BD2774" w:rsidRDefault="00BD2774" w:rsidP="00BD2774">
      <w:pPr>
        <w:pStyle w:val="Pagrindinistekstas"/>
        <w:rPr>
          <w:sz w:val="22"/>
          <w:szCs w:val="22"/>
        </w:rPr>
      </w:pPr>
    </w:p>
    <w:p w14:paraId="52ACFB7F" w14:textId="77777777" w:rsidR="00BD2774" w:rsidRDefault="00BD2774" w:rsidP="00BD2774">
      <w:pPr>
        <w:pStyle w:val="Pagrindinistekstas"/>
        <w:rPr>
          <w:sz w:val="22"/>
          <w:szCs w:val="22"/>
        </w:rPr>
      </w:pPr>
    </w:p>
    <w:p w14:paraId="51391CD0"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11.</w:t>
      </w:r>
      <w:r>
        <w:rPr>
          <w:sz w:val="22"/>
          <w:szCs w:val="22"/>
        </w:rPr>
        <w:tab/>
        <w:t>REGISTRUOTOJO PAVADINIMAS IR ADRESAS</w:t>
      </w:r>
    </w:p>
    <w:p w14:paraId="17134410" w14:textId="77777777" w:rsidR="00BD2774" w:rsidRDefault="00BD2774" w:rsidP="00BD2774">
      <w:pPr>
        <w:pStyle w:val="Pagrindinistekstas"/>
        <w:rPr>
          <w:sz w:val="22"/>
          <w:szCs w:val="22"/>
        </w:rPr>
      </w:pPr>
    </w:p>
    <w:p w14:paraId="56D86A0E" w14:textId="77777777" w:rsidR="000825DA" w:rsidRPr="00736012" w:rsidRDefault="000825DA" w:rsidP="000825DA">
      <w:pPr>
        <w:rPr>
          <w:sz w:val="22"/>
          <w:szCs w:val="22"/>
        </w:rPr>
      </w:pPr>
      <w:r w:rsidRPr="00736012">
        <w:rPr>
          <w:sz w:val="22"/>
          <w:szCs w:val="22"/>
        </w:rPr>
        <w:t xml:space="preserve">Perrigo Poland Sp. z </w:t>
      </w:r>
      <w:proofErr w:type="spellStart"/>
      <w:r w:rsidRPr="00736012">
        <w:rPr>
          <w:sz w:val="22"/>
          <w:szCs w:val="22"/>
        </w:rPr>
        <w:t>o.o</w:t>
      </w:r>
      <w:proofErr w:type="spellEnd"/>
      <w:r w:rsidRPr="00736012">
        <w:rPr>
          <w:sz w:val="22"/>
          <w:szCs w:val="22"/>
        </w:rPr>
        <w:t>.</w:t>
      </w:r>
    </w:p>
    <w:p w14:paraId="47698F3A" w14:textId="77777777" w:rsidR="000825DA" w:rsidRPr="00736012" w:rsidRDefault="000825DA" w:rsidP="000825DA">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14:paraId="37A86C60" w14:textId="77777777" w:rsidR="000825DA" w:rsidRPr="00736012" w:rsidRDefault="000825DA" w:rsidP="000825DA">
      <w:pPr>
        <w:rPr>
          <w:sz w:val="22"/>
          <w:szCs w:val="22"/>
        </w:rPr>
      </w:pPr>
      <w:r w:rsidRPr="00736012">
        <w:rPr>
          <w:sz w:val="22"/>
          <w:szCs w:val="22"/>
        </w:rPr>
        <w:t>02-672 Warszawa</w:t>
      </w:r>
    </w:p>
    <w:p w14:paraId="53528394" w14:textId="77777777" w:rsidR="000825DA" w:rsidRPr="00736012" w:rsidRDefault="000825DA" w:rsidP="000825DA">
      <w:pPr>
        <w:rPr>
          <w:sz w:val="22"/>
          <w:szCs w:val="22"/>
        </w:rPr>
      </w:pPr>
      <w:proofErr w:type="spellStart"/>
      <w:r w:rsidRPr="00736012">
        <w:rPr>
          <w:sz w:val="22"/>
          <w:szCs w:val="22"/>
        </w:rPr>
        <w:t>Lenkija</w:t>
      </w:r>
      <w:proofErr w:type="spellEnd"/>
    </w:p>
    <w:p w14:paraId="7A8871C3" w14:textId="77777777" w:rsidR="00BD2774" w:rsidRDefault="00BD2774" w:rsidP="00BD2774">
      <w:pPr>
        <w:rPr>
          <w:sz w:val="22"/>
          <w:szCs w:val="22"/>
        </w:rPr>
      </w:pPr>
    </w:p>
    <w:p w14:paraId="5F8135DB" w14:textId="77777777" w:rsidR="00BD2774" w:rsidRDefault="00BD2774" w:rsidP="00BD2774">
      <w:pPr>
        <w:pStyle w:val="Pagrindinistekstas"/>
        <w:rPr>
          <w:sz w:val="22"/>
          <w:szCs w:val="22"/>
        </w:rPr>
      </w:pPr>
    </w:p>
    <w:p w14:paraId="7AFC01AD"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12.</w:t>
      </w:r>
      <w:r>
        <w:rPr>
          <w:sz w:val="22"/>
          <w:szCs w:val="22"/>
        </w:rPr>
        <w:tab/>
        <w:t>REGISTRACIJOS PAŽYMĖJIMO NUMERIS</w:t>
      </w:r>
    </w:p>
    <w:p w14:paraId="30D93200" w14:textId="77777777" w:rsidR="00BD2774" w:rsidRDefault="00BD2774" w:rsidP="00BD2774">
      <w:pPr>
        <w:rPr>
          <w:sz w:val="22"/>
          <w:szCs w:val="22"/>
        </w:rPr>
      </w:pPr>
    </w:p>
    <w:p w14:paraId="175FF010" w14:textId="77777777" w:rsidR="00BD2774" w:rsidRDefault="00BD2774" w:rsidP="00BD2774">
      <w:pPr>
        <w:pStyle w:val="Pagrindinistekstas"/>
        <w:rPr>
          <w:sz w:val="22"/>
          <w:szCs w:val="22"/>
        </w:rPr>
      </w:pPr>
      <w:r>
        <w:rPr>
          <w:sz w:val="22"/>
          <w:szCs w:val="22"/>
          <w:lang w:eastAsia="lt-LT"/>
        </w:rPr>
        <w:t>LT/1/95/0859/002</w:t>
      </w:r>
    </w:p>
    <w:p w14:paraId="568942EB" w14:textId="77777777" w:rsidR="00BD2774" w:rsidRDefault="00BD2774" w:rsidP="00BD2774">
      <w:pPr>
        <w:pStyle w:val="Pagrindinistekstas"/>
        <w:rPr>
          <w:sz w:val="22"/>
          <w:szCs w:val="22"/>
        </w:rPr>
      </w:pPr>
    </w:p>
    <w:p w14:paraId="6AD9188C" w14:textId="77777777" w:rsidR="00BD2774" w:rsidRDefault="00BD2774" w:rsidP="00BD2774">
      <w:pPr>
        <w:pStyle w:val="Pagrindinistekstas"/>
        <w:rPr>
          <w:sz w:val="22"/>
          <w:szCs w:val="22"/>
        </w:rPr>
      </w:pPr>
    </w:p>
    <w:p w14:paraId="258F9145"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13.</w:t>
      </w:r>
      <w:r>
        <w:rPr>
          <w:sz w:val="22"/>
          <w:szCs w:val="22"/>
        </w:rPr>
        <w:tab/>
        <w:t>SERIJOS NUMERIS</w:t>
      </w:r>
    </w:p>
    <w:p w14:paraId="0FC4D8D0" w14:textId="77777777" w:rsidR="00BD2774" w:rsidRDefault="00BD2774" w:rsidP="00BD2774">
      <w:pPr>
        <w:pStyle w:val="Pagrindinistekstas"/>
        <w:rPr>
          <w:sz w:val="22"/>
          <w:szCs w:val="22"/>
        </w:rPr>
      </w:pPr>
    </w:p>
    <w:p w14:paraId="0DBE67C0" w14:textId="77777777" w:rsidR="00BD2774" w:rsidRDefault="00BD2774" w:rsidP="00BD2774">
      <w:pPr>
        <w:jc w:val="both"/>
        <w:rPr>
          <w:sz w:val="22"/>
          <w:szCs w:val="22"/>
          <w:lang w:val="lt-LT"/>
        </w:rPr>
      </w:pPr>
      <w:r>
        <w:rPr>
          <w:sz w:val="22"/>
          <w:szCs w:val="22"/>
          <w:lang w:val="lt-LT"/>
        </w:rPr>
        <w:t xml:space="preserve">Serija </w:t>
      </w:r>
      <w:r w:rsidRPr="00B67A77">
        <w:rPr>
          <w:sz w:val="22"/>
          <w:szCs w:val="22"/>
          <w:lang w:val="fi-FI"/>
        </w:rPr>
        <w:t>{numeris}</w:t>
      </w:r>
    </w:p>
    <w:p w14:paraId="5C9EEF77" w14:textId="77777777" w:rsidR="00BD2774" w:rsidRDefault="00BD2774" w:rsidP="00BD2774">
      <w:pPr>
        <w:pStyle w:val="Pagrindinistekstas"/>
        <w:rPr>
          <w:sz w:val="22"/>
          <w:szCs w:val="22"/>
        </w:rPr>
      </w:pPr>
    </w:p>
    <w:p w14:paraId="58558358" w14:textId="77777777" w:rsidR="00BD2774" w:rsidRDefault="00BD2774" w:rsidP="00BD2774">
      <w:pPr>
        <w:pStyle w:val="Pagrindinistekstas"/>
        <w:rPr>
          <w:sz w:val="22"/>
          <w:szCs w:val="22"/>
        </w:rPr>
      </w:pPr>
    </w:p>
    <w:p w14:paraId="639C9C03"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14.</w:t>
      </w:r>
      <w:r>
        <w:rPr>
          <w:sz w:val="22"/>
          <w:szCs w:val="22"/>
        </w:rPr>
        <w:tab/>
        <w:t>PARDAVIMO (IŠDAVIMO) TVARKA</w:t>
      </w:r>
    </w:p>
    <w:p w14:paraId="0A19FF27" w14:textId="77777777" w:rsidR="00BD2774" w:rsidRDefault="00BD2774" w:rsidP="00BD2774">
      <w:pPr>
        <w:pStyle w:val="Pagrindinistekstas"/>
        <w:rPr>
          <w:sz w:val="22"/>
          <w:szCs w:val="22"/>
        </w:rPr>
      </w:pPr>
    </w:p>
    <w:p w14:paraId="225E2967" w14:textId="545C6C2F" w:rsidR="00BD2774" w:rsidRDefault="00BD2774" w:rsidP="00BD2774">
      <w:pPr>
        <w:pStyle w:val="Pagrindinistekstas"/>
        <w:rPr>
          <w:sz w:val="22"/>
          <w:szCs w:val="22"/>
        </w:rPr>
      </w:pPr>
      <w:r>
        <w:rPr>
          <w:sz w:val="22"/>
          <w:szCs w:val="22"/>
        </w:rPr>
        <w:t>Nereceptinis vaist</w:t>
      </w:r>
      <w:r w:rsidR="00F20858">
        <w:rPr>
          <w:sz w:val="22"/>
          <w:szCs w:val="22"/>
        </w:rPr>
        <w:t>as</w:t>
      </w:r>
      <w:r>
        <w:rPr>
          <w:sz w:val="22"/>
          <w:szCs w:val="22"/>
        </w:rPr>
        <w:t>.</w:t>
      </w:r>
    </w:p>
    <w:p w14:paraId="11670AAB" w14:textId="77777777" w:rsidR="00BD2774" w:rsidRDefault="00BD2774" w:rsidP="00BD2774">
      <w:pPr>
        <w:pStyle w:val="Pagrindinistekstas"/>
        <w:rPr>
          <w:sz w:val="22"/>
          <w:szCs w:val="22"/>
        </w:rPr>
      </w:pPr>
    </w:p>
    <w:p w14:paraId="39110914" w14:textId="77777777" w:rsidR="00BD2774" w:rsidRDefault="00BD2774" w:rsidP="00BD2774">
      <w:pPr>
        <w:pStyle w:val="Pagrindinistekstas"/>
        <w:rPr>
          <w:sz w:val="22"/>
          <w:szCs w:val="22"/>
        </w:rPr>
      </w:pPr>
    </w:p>
    <w:p w14:paraId="5D961EA1" w14:textId="77777777" w:rsidR="00BD2774" w:rsidRDefault="00BD2774" w:rsidP="00BD2774">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15.</w:t>
      </w:r>
      <w:r>
        <w:rPr>
          <w:sz w:val="22"/>
          <w:szCs w:val="22"/>
        </w:rPr>
        <w:tab/>
        <w:t>VARTOJIMO INSTRUKCIJA</w:t>
      </w:r>
    </w:p>
    <w:p w14:paraId="6321E293" w14:textId="77777777" w:rsidR="00BD2774" w:rsidRDefault="00BD2774" w:rsidP="00BD2774">
      <w:pPr>
        <w:rPr>
          <w:iCs/>
          <w:sz w:val="22"/>
          <w:szCs w:val="22"/>
          <w:lang w:val="lt-LT"/>
        </w:rPr>
      </w:pPr>
    </w:p>
    <w:p w14:paraId="25FE044F" w14:textId="6FCFA6B7" w:rsidR="00BD2774" w:rsidRDefault="00BD2774" w:rsidP="00BD2774">
      <w:pPr>
        <w:rPr>
          <w:bCs/>
          <w:sz w:val="22"/>
          <w:szCs w:val="22"/>
          <w:lang w:val="lt-LT"/>
        </w:rPr>
      </w:pPr>
      <w:r>
        <w:rPr>
          <w:sz w:val="22"/>
          <w:szCs w:val="22"/>
          <w:lang w:val="lt-LT"/>
        </w:rPr>
        <w:t>Indikacijos. Silpn</w:t>
      </w:r>
      <w:r w:rsidR="006565E8">
        <w:rPr>
          <w:sz w:val="22"/>
          <w:szCs w:val="22"/>
          <w:lang w:val="lt-LT"/>
        </w:rPr>
        <w:t>o</w:t>
      </w:r>
      <w:r>
        <w:rPr>
          <w:sz w:val="22"/>
          <w:szCs w:val="22"/>
          <w:lang w:val="lt-LT"/>
        </w:rPr>
        <w:t xml:space="preserve"> ir vidutini</w:t>
      </w:r>
      <w:r w:rsidR="00F2215B">
        <w:rPr>
          <w:sz w:val="22"/>
          <w:szCs w:val="22"/>
          <w:lang w:val="lt-LT"/>
        </w:rPr>
        <w:t xml:space="preserve">o stiprumo </w:t>
      </w:r>
      <w:r>
        <w:rPr>
          <w:sz w:val="22"/>
          <w:szCs w:val="22"/>
          <w:lang w:val="lt-LT"/>
        </w:rPr>
        <w:t>skausm</w:t>
      </w:r>
      <w:r w:rsidR="00F2215B">
        <w:rPr>
          <w:sz w:val="22"/>
          <w:szCs w:val="22"/>
          <w:lang w:val="lt-LT"/>
        </w:rPr>
        <w:t>o</w:t>
      </w:r>
      <w:r>
        <w:rPr>
          <w:sz w:val="22"/>
          <w:szCs w:val="22"/>
          <w:lang w:val="lt-LT"/>
        </w:rPr>
        <w:t xml:space="preserve"> (sąnarių, nugaros, galvos ir </w:t>
      </w:r>
      <w:proofErr w:type="spellStart"/>
      <w:r>
        <w:rPr>
          <w:sz w:val="22"/>
          <w:szCs w:val="22"/>
          <w:lang w:val="lt-LT"/>
        </w:rPr>
        <w:t>migrenin</w:t>
      </w:r>
      <w:r w:rsidR="007F2F0E">
        <w:rPr>
          <w:sz w:val="22"/>
          <w:szCs w:val="22"/>
          <w:lang w:val="lt-LT"/>
        </w:rPr>
        <w:t>io</w:t>
      </w:r>
      <w:proofErr w:type="spellEnd"/>
      <w:r>
        <w:rPr>
          <w:sz w:val="22"/>
          <w:szCs w:val="22"/>
          <w:lang w:val="lt-LT"/>
        </w:rPr>
        <w:t>, menstruacini</w:t>
      </w:r>
      <w:r w:rsidR="007F2F0E">
        <w:rPr>
          <w:sz w:val="22"/>
          <w:szCs w:val="22"/>
          <w:lang w:val="lt-LT"/>
        </w:rPr>
        <w:t>o</w:t>
      </w:r>
      <w:r>
        <w:rPr>
          <w:sz w:val="22"/>
          <w:szCs w:val="22"/>
          <w:lang w:val="lt-LT"/>
        </w:rPr>
        <w:t>, neuralgini</w:t>
      </w:r>
      <w:r w:rsidR="007F2F0E">
        <w:rPr>
          <w:sz w:val="22"/>
          <w:szCs w:val="22"/>
          <w:lang w:val="lt-LT"/>
        </w:rPr>
        <w:t>o</w:t>
      </w:r>
      <w:r>
        <w:rPr>
          <w:sz w:val="22"/>
          <w:szCs w:val="22"/>
          <w:lang w:val="lt-LT"/>
        </w:rPr>
        <w:t xml:space="preserve"> bei dantų) malšin</w:t>
      </w:r>
      <w:r w:rsidR="00F2215B">
        <w:rPr>
          <w:sz w:val="22"/>
          <w:szCs w:val="22"/>
          <w:lang w:val="lt-LT"/>
        </w:rPr>
        <w:t>imas</w:t>
      </w:r>
      <w:r>
        <w:rPr>
          <w:sz w:val="22"/>
          <w:szCs w:val="22"/>
          <w:lang w:val="lt-LT"/>
        </w:rPr>
        <w:t>. Peršalimo ir gripo simptom</w:t>
      </w:r>
      <w:r w:rsidR="00F2215B">
        <w:rPr>
          <w:sz w:val="22"/>
          <w:szCs w:val="22"/>
          <w:lang w:val="lt-LT"/>
        </w:rPr>
        <w:t>ų</w:t>
      </w:r>
      <w:r>
        <w:rPr>
          <w:sz w:val="22"/>
          <w:szCs w:val="22"/>
          <w:lang w:val="lt-LT"/>
        </w:rPr>
        <w:t xml:space="preserve"> lengvin</w:t>
      </w:r>
      <w:r w:rsidR="00F2215B">
        <w:rPr>
          <w:sz w:val="22"/>
          <w:szCs w:val="22"/>
          <w:lang w:val="lt-LT"/>
        </w:rPr>
        <w:t>imas</w:t>
      </w:r>
      <w:r>
        <w:rPr>
          <w:sz w:val="22"/>
          <w:szCs w:val="22"/>
          <w:lang w:val="lt-LT"/>
        </w:rPr>
        <w:t>.</w:t>
      </w:r>
    </w:p>
    <w:p w14:paraId="1CF81B8D" w14:textId="2F2D87B5" w:rsidR="00BD2774" w:rsidRDefault="006C6E03" w:rsidP="00BD2774">
      <w:pPr>
        <w:rPr>
          <w:iCs/>
          <w:sz w:val="22"/>
          <w:szCs w:val="22"/>
          <w:lang w:val="lt-LT"/>
        </w:rPr>
      </w:pPr>
      <w:r>
        <w:rPr>
          <w:iCs/>
          <w:sz w:val="22"/>
          <w:szCs w:val="22"/>
          <w:lang w:val="lt-LT"/>
        </w:rPr>
        <w:t>Dėl sudėtyje esančio kodeino</w:t>
      </w:r>
      <w:r w:rsidR="00F2215B">
        <w:rPr>
          <w:iCs/>
          <w:sz w:val="22"/>
          <w:szCs w:val="22"/>
          <w:lang w:val="lt-LT"/>
        </w:rPr>
        <w:t>,</w:t>
      </w:r>
      <w:r>
        <w:rPr>
          <w:iCs/>
          <w:sz w:val="22"/>
          <w:szCs w:val="22"/>
          <w:lang w:val="lt-LT"/>
        </w:rPr>
        <w:t xml:space="preserve"> </w:t>
      </w:r>
      <w:proofErr w:type="spellStart"/>
      <w:r>
        <w:rPr>
          <w:iCs/>
          <w:sz w:val="22"/>
          <w:szCs w:val="22"/>
          <w:lang w:val="lt-LT"/>
        </w:rPr>
        <w:t>Solpadeine</w:t>
      </w:r>
      <w:proofErr w:type="spellEnd"/>
      <w:r>
        <w:rPr>
          <w:iCs/>
          <w:sz w:val="22"/>
          <w:szCs w:val="22"/>
          <w:lang w:val="lt-LT"/>
        </w:rPr>
        <w:t xml:space="preserve"> </w:t>
      </w:r>
      <w:r w:rsidR="00BD2774">
        <w:rPr>
          <w:iCs/>
          <w:sz w:val="22"/>
          <w:szCs w:val="22"/>
          <w:lang w:val="lt-LT"/>
        </w:rPr>
        <w:t xml:space="preserve">skirtas vartoti </w:t>
      </w:r>
      <w:r w:rsidR="00F20858">
        <w:rPr>
          <w:iCs/>
          <w:sz w:val="22"/>
          <w:szCs w:val="22"/>
          <w:lang w:val="lt-LT"/>
        </w:rPr>
        <w:t xml:space="preserve">suaugusiesiems, </w:t>
      </w:r>
      <w:r w:rsidR="00BD2774">
        <w:rPr>
          <w:iCs/>
          <w:sz w:val="22"/>
          <w:szCs w:val="22"/>
          <w:lang w:val="lt-LT"/>
        </w:rPr>
        <w:t xml:space="preserve">12 metų </w:t>
      </w:r>
      <w:r w:rsidR="00F20858">
        <w:rPr>
          <w:iCs/>
          <w:sz w:val="22"/>
          <w:szCs w:val="22"/>
          <w:lang w:val="lt-LT"/>
        </w:rPr>
        <w:t xml:space="preserve">ir vyresniems paaugliams </w:t>
      </w:r>
      <w:r w:rsidR="00BD2774">
        <w:rPr>
          <w:iCs/>
          <w:sz w:val="22"/>
          <w:szCs w:val="22"/>
          <w:lang w:val="lt-LT"/>
        </w:rPr>
        <w:t xml:space="preserve">ūminiam vidutinio stiprumo skausmui malšinti, kai manoma, kad toks skausmas nesumažės vartojant kitų analgetikų, tokių, kaip </w:t>
      </w:r>
      <w:proofErr w:type="spellStart"/>
      <w:r w:rsidR="00BD2774">
        <w:rPr>
          <w:iCs/>
          <w:sz w:val="22"/>
          <w:szCs w:val="22"/>
          <w:lang w:val="lt-LT"/>
        </w:rPr>
        <w:t>paracetamolis</w:t>
      </w:r>
      <w:proofErr w:type="spellEnd"/>
      <w:r w:rsidR="00BD2774">
        <w:rPr>
          <w:iCs/>
          <w:sz w:val="22"/>
          <w:szCs w:val="22"/>
          <w:lang w:val="lt-LT"/>
        </w:rPr>
        <w:t xml:space="preserve"> ar </w:t>
      </w:r>
      <w:proofErr w:type="spellStart"/>
      <w:r w:rsidR="00BD2774">
        <w:rPr>
          <w:iCs/>
          <w:sz w:val="22"/>
          <w:szCs w:val="22"/>
          <w:lang w:val="lt-LT"/>
        </w:rPr>
        <w:t>ibuprofenas</w:t>
      </w:r>
      <w:proofErr w:type="spellEnd"/>
      <w:r w:rsidR="00BD2774">
        <w:rPr>
          <w:iCs/>
          <w:sz w:val="22"/>
          <w:szCs w:val="22"/>
          <w:lang w:val="lt-LT"/>
        </w:rPr>
        <w:t xml:space="preserve"> (vienas).</w:t>
      </w:r>
    </w:p>
    <w:p w14:paraId="7545A352" w14:textId="77777777" w:rsidR="00BD2774" w:rsidRDefault="00BD2774" w:rsidP="00BD2774">
      <w:pPr>
        <w:rPr>
          <w:iCs/>
          <w:sz w:val="22"/>
          <w:szCs w:val="22"/>
          <w:lang w:val="lt-LT"/>
        </w:rPr>
      </w:pPr>
    </w:p>
    <w:p w14:paraId="2CA2A1FA" w14:textId="00BBE6DA" w:rsidR="00F20858" w:rsidRDefault="00BD2774" w:rsidP="00BD2774">
      <w:pPr>
        <w:rPr>
          <w:iCs/>
          <w:sz w:val="22"/>
          <w:szCs w:val="22"/>
          <w:lang w:val="lt-LT"/>
        </w:rPr>
      </w:pPr>
      <w:r>
        <w:rPr>
          <w:iCs/>
          <w:sz w:val="22"/>
          <w:szCs w:val="22"/>
          <w:lang w:val="lt-LT"/>
        </w:rPr>
        <w:t>Dozavimas.</w:t>
      </w:r>
    </w:p>
    <w:p w14:paraId="5C7476F9" w14:textId="779B5D23" w:rsidR="00F20858" w:rsidRPr="0063331C" w:rsidRDefault="00BD2774" w:rsidP="00BD2774">
      <w:pPr>
        <w:rPr>
          <w:i/>
          <w:sz w:val="22"/>
          <w:szCs w:val="22"/>
          <w:lang w:val="lt-LT"/>
        </w:rPr>
      </w:pPr>
      <w:r w:rsidRPr="0063331C">
        <w:rPr>
          <w:i/>
          <w:sz w:val="22"/>
          <w:szCs w:val="22"/>
          <w:lang w:val="lt-LT"/>
        </w:rPr>
        <w:t>Suaugusie</w:t>
      </w:r>
      <w:r w:rsidR="00F20858" w:rsidRPr="0063331C">
        <w:rPr>
          <w:i/>
          <w:sz w:val="22"/>
          <w:szCs w:val="22"/>
          <w:lang w:val="lt-LT"/>
        </w:rPr>
        <w:t>siems</w:t>
      </w:r>
      <w:r w:rsidR="00AF62C9">
        <w:rPr>
          <w:i/>
          <w:sz w:val="22"/>
          <w:szCs w:val="22"/>
          <w:lang w:val="lt-LT"/>
        </w:rPr>
        <w:t>:</w:t>
      </w:r>
    </w:p>
    <w:p w14:paraId="0B977C59" w14:textId="219902F0" w:rsidR="00BD2774" w:rsidRDefault="00F20858" w:rsidP="00BD2774">
      <w:pPr>
        <w:rPr>
          <w:sz w:val="22"/>
          <w:szCs w:val="22"/>
          <w:lang w:val="fr-FR"/>
        </w:rPr>
      </w:pPr>
      <w:r>
        <w:rPr>
          <w:sz w:val="22"/>
          <w:szCs w:val="22"/>
          <w:lang w:val="lt-LT"/>
        </w:rPr>
        <w:t>P</w:t>
      </w:r>
      <w:r w:rsidR="00BD2774">
        <w:rPr>
          <w:sz w:val="22"/>
          <w:szCs w:val="22"/>
          <w:lang w:val="lt-LT"/>
        </w:rPr>
        <w:t xml:space="preserve">o 2 tabletes ištirpinti ne mažiau kaip pusėje stiklinės vandens ir gerti 3–4 kartus per parą (pagal poreikį). </w:t>
      </w:r>
      <w:r w:rsidR="00BD2774">
        <w:rPr>
          <w:sz w:val="22"/>
          <w:szCs w:val="22"/>
          <w:lang w:val="fr-FR"/>
        </w:rPr>
        <w:t>Vartoti ne dažniau kaip kas 4 valandas ir ne daugiau 8 tablečių per parą.</w:t>
      </w:r>
    </w:p>
    <w:p w14:paraId="75D1795E" w14:textId="77777777" w:rsidR="00F20858" w:rsidRDefault="00F20858" w:rsidP="00BD2774">
      <w:pPr>
        <w:rPr>
          <w:sz w:val="22"/>
          <w:szCs w:val="22"/>
          <w:lang w:val="fr-FR"/>
        </w:rPr>
      </w:pPr>
    </w:p>
    <w:p w14:paraId="3012D939" w14:textId="18D0753E" w:rsidR="00017BDD" w:rsidRPr="004278DE" w:rsidRDefault="00017BDD" w:rsidP="00017BDD">
      <w:pPr>
        <w:rPr>
          <w:rFonts w:eastAsia="MS Mincho"/>
          <w:i/>
          <w:sz w:val="22"/>
          <w:szCs w:val="22"/>
          <w:lang w:val="lt-LT" w:eastAsia="ja-JP"/>
        </w:rPr>
      </w:pPr>
      <w:r w:rsidRPr="004278DE">
        <w:rPr>
          <w:rFonts w:eastAsia="MS Mincho"/>
          <w:i/>
          <w:sz w:val="22"/>
          <w:szCs w:val="22"/>
          <w:lang w:val="lt-LT" w:eastAsia="ja-JP"/>
        </w:rPr>
        <w:t>12</w:t>
      </w:r>
      <w:r w:rsidRPr="00B67A77">
        <w:rPr>
          <w:snapToGrid w:val="0"/>
          <w:szCs w:val="22"/>
          <w:lang w:val="lt-LT"/>
        </w:rPr>
        <w:t>–</w:t>
      </w:r>
      <w:r w:rsidRPr="004278DE">
        <w:rPr>
          <w:rFonts w:eastAsia="MS Mincho"/>
          <w:i/>
          <w:sz w:val="22"/>
          <w:szCs w:val="22"/>
          <w:lang w:val="lt-LT" w:eastAsia="ja-JP"/>
        </w:rPr>
        <w:t>15 metų paaugliams</w:t>
      </w:r>
      <w:r w:rsidR="00C14468">
        <w:rPr>
          <w:rFonts w:eastAsia="MS Mincho"/>
          <w:i/>
          <w:sz w:val="22"/>
          <w:szCs w:val="22"/>
          <w:lang w:val="lt-LT" w:eastAsia="ja-JP"/>
        </w:rPr>
        <w:t>:</w:t>
      </w:r>
    </w:p>
    <w:p w14:paraId="5E241C06" w14:textId="6E2B17F7" w:rsidR="00017BDD" w:rsidRPr="004278DE" w:rsidRDefault="00017BDD" w:rsidP="00017BDD">
      <w:pPr>
        <w:autoSpaceDE w:val="0"/>
        <w:adjustRightInd w:val="0"/>
        <w:rPr>
          <w:rFonts w:eastAsia="MS Mincho"/>
          <w:sz w:val="22"/>
          <w:szCs w:val="22"/>
          <w:lang w:val="lt-LT" w:eastAsia="ja-JP"/>
        </w:rPr>
      </w:pPr>
      <w:r w:rsidRPr="004278DE">
        <w:rPr>
          <w:rFonts w:eastAsia="MS Mincho"/>
          <w:sz w:val="22"/>
          <w:szCs w:val="22"/>
          <w:lang w:val="lt-LT" w:eastAsia="ja-JP"/>
        </w:rPr>
        <w:t xml:space="preserve">Po 1 tabletę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4 table</w:t>
      </w:r>
      <w:r w:rsidR="00F541B3" w:rsidRPr="004278DE">
        <w:rPr>
          <w:rFonts w:eastAsia="MS Mincho"/>
          <w:sz w:val="22"/>
          <w:szCs w:val="22"/>
          <w:lang w:val="lt-LT" w:eastAsia="ja-JP"/>
        </w:rPr>
        <w:t>čių per parą</w:t>
      </w:r>
      <w:r w:rsidRPr="004278DE">
        <w:rPr>
          <w:rFonts w:eastAsia="MS Mincho"/>
          <w:sz w:val="22"/>
          <w:szCs w:val="22"/>
          <w:lang w:val="lt-LT" w:eastAsia="ja-JP"/>
        </w:rPr>
        <w:t>.</w:t>
      </w:r>
    </w:p>
    <w:p w14:paraId="64C84B71" w14:textId="77777777" w:rsidR="00017BDD" w:rsidRPr="004278DE" w:rsidRDefault="00017BDD" w:rsidP="00017BDD">
      <w:pPr>
        <w:autoSpaceDE w:val="0"/>
        <w:adjustRightInd w:val="0"/>
        <w:rPr>
          <w:rFonts w:eastAsia="MS Mincho"/>
          <w:sz w:val="22"/>
          <w:szCs w:val="22"/>
          <w:lang w:val="lt-LT" w:eastAsia="ja-JP"/>
        </w:rPr>
      </w:pPr>
    </w:p>
    <w:p w14:paraId="0AAA5E0E" w14:textId="061266D7" w:rsidR="00F20858" w:rsidRPr="004278DE" w:rsidRDefault="00F20858" w:rsidP="00F20858">
      <w:pPr>
        <w:autoSpaceDE w:val="0"/>
        <w:adjustRightInd w:val="0"/>
        <w:rPr>
          <w:rFonts w:eastAsia="MS Mincho"/>
          <w:i/>
          <w:sz w:val="22"/>
          <w:szCs w:val="22"/>
          <w:lang w:val="lt-LT" w:eastAsia="ja-JP"/>
        </w:rPr>
      </w:pPr>
      <w:r w:rsidRPr="004278DE">
        <w:rPr>
          <w:rFonts w:eastAsia="MS Mincho"/>
          <w:i/>
          <w:sz w:val="22"/>
          <w:szCs w:val="22"/>
          <w:lang w:val="lt-LT" w:eastAsia="ja-JP"/>
        </w:rPr>
        <w:t>16-1</w:t>
      </w:r>
      <w:r w:rsidR="00E9170C" w:rsidRPr="004278DE">
        <w:rPr>
          <w:rFonts w:eastAsia="MS Mincho"/>
          <w:i/>
          <w:sz w:val="22"/>
          <w:szCs w:val="22"/>
          <w:lang w:val="lt-LT" w:eastAsia="ja-JP"/>
        </w:rPr>
        <w:t>7</w:t>
      </w:r>
      <w:r w:rsidRPr="004278DE">
        <w:rPr>
          <w:rFonts w:eastAsia="MS Mincho"/>
          <w:i/>
          <w:sz w:val="22"/>
          <w:szCs w:val="22"/>
          <w:lang w:val="lt-LT" w:eastAsia="ja-JP"/>
        </w:rPr>
        <w:t xml:space="preserve"> metų paaugliams</w:t>
      </w:r>
      <w:r w:rsidR="00C14468">
        <w:rPr>
          <w:rFonts w:eastAsia="MS Mincho"/>
          <w:i/>
          <w:sz w:val="22"/>
          <w:szCs w:val="22"/>
          <w:lang w:val="lt-LT" w:eastAsia="ja-JP"/>
        </w:rPr>
        <w:t>:</w:t>
      </w:r>
    </w:p>
    <w:p w14:paraId="44E6EF44" w14:textId="1967172F" w:rsidR="00F20858" w:rsidRDefault="00F20858" w:rsidP="00F20858">
      <w:pPr>
        <w:autoSpaceDE w:val="0"/>
        <w:adjustRightInd w:val="0"/>
        <w:rPr>
          <w:rFonts w:eastAsia="MS Mincho"/>
          <w:sz w:val="22"/>
          <w:szCs w:val="22"/>
          <w:lang w:val="lt-LT" w:eastAsia="ja-JP"/>
        </w:rPr>
      </w:pPr>
      <w:r w:rsidRPr="004278DE">
        <w:rPr>
          <w:rFonts w:eastAsia="MS Mincho"/>
          <w:sz w:val="22"/>
          <w:szCs w:val="22"/>
          <w:lang w:val="lt-LT" w:eastAsia="ja-JP"/>
        </w:rPr>
        <w:t>Po 1</w:t>
      </w:r>
      <w:r w:rsidRPr="00B67A77">
        <w:rPr>
          <w:snapToGrid w:val="0"/>
          <w:szCs w:val="22"/>
          <w:lang w:val="lt-LT"/>
        </w:rPr>
        <w:t>–</w:t>
      </w:r>
      <w:r w:rsidRPr="004278DE">
        <w:rPr>
          <w:rFonts w:eastAsia="MS Mincho"/>
          <w:sz w:val="22"/>
          <w:szCs w:val="22"/>
          <w:lang w:val="lt-LT" w:eastAsia="ja-JP"/>
        </w:rPr>
        <w:t xml:space="preserve">2 tabletes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8 table</w:t>
      </w:r>
      <w:r w:rsidR="00F541B3" w:rsidRPr="004278DE">
        <w:rPr>
          <w:rFonts w:eastAsia="MS Mincho"/>
          <w:sz w:val="22"/>
          <w:szCs w:val="22"/>
          <w:lang w:val="lt-LT" w:eastAsia="ja-JP"/>
        </w:rPr>
        <w:t>čių per parą</w:t>
      </w:r>
      <w:r w:rsidRPr="004278DE">
        <w:rPr>
          <w:rFonts w:eastAsia="MS Mincho"/>
          <w:sz w:val="22"/>
          <w:szCs w:val="22"/>
          <w:lang w:val="lt-LT" w:eastAsia="ja-JP"/>
        </w:rPr>
        <w:t>.</w:t>
      </w:r>
    </w:p>
    <w:p w14:paraId="6A75D5AC" w14:textId="77777777" w:rsidR="00F20858" w:rsidRDefault="00F20858" w:rsidP="00F20858">
      <w:pPr>
        <w:autoSpaceDE w:val="0"/>
        <w:adjustRightInd w:val="0"/>
        <w:rPr>
          <w:rFonts w:eastAsia="MS Mincho"/>
          <w:i/>
          <w:sz w:val="22"/>
          <w:szCs w:val="22"/>
          <w:lang w:val="lt-LT" w:eastAsia="ja-JP"/>
        </w:rPr>
      </w:pPr>
    </w:p>
    <w:p w14:paraId="19AD8FBA" w14:textId="77777777" w:rsidR="00621148" w:rsidRDefault="00621148" w:rsidP="00BD2774">
      <w:pPr>
        <w:rPr>
          <w:sz w:val="22"/>
          <w:szCs w:val="22"/>
          <w:lang w:val="fr-FR"/>
        </w:rPr>
      </w:pPr>
    </w:p>
    <w:p w14:paraId="480E2DE1" w14:textId="77777777" w:rsidR="00BD2774" w:rsidRDefault="00BD2774" w:rsidP="00BD2774">
      <w:pPr>
        <w:pStyle w:val="PI-1labEMEASMCA"/>
        <w:rPr>
          <w:rFonts w:ascii="Times New Roman" w:hAnsi="Times New Roman"/>
        </w:rPr>
      </w:pPr>
      <w:r>
        <w:rPr>
          <w:rFonts w:ascii="Times New Roman" w:hAnsi="Times New Roman"/>
        </w:rPr>
        <w:t>16.</w:t>
      </w:r>
      <w:r>
        <w:rPr>
          <w:rFonts w:ascii="Times New Roman" w:hAnsi="Times New Roman"/>
        </w:rPr>
        <w:tab/>
        <w:t>INFORMACIJA BRAILIO RAŠTU</w:t>
      </w:r>
    </w:p>
    <w:p w14:paraId="6302F763" w14:textId="77777777" w:rsidR="00BD2774" w:rsidRDefault="00BD2774" w:rsidP="00BD2774">
      <w:pPr>
        <w:rPr>
          <w:sz w:val="22"/>
          <w:szCs w:val="22"/>
          <w:lang w:val="fr-FR"/>
        </w:rPr>
      </w:pPr>
    </w:p>
    <w:p w14:paraId="03D98B54" w14:textId="29628C4A" w:rsidR="00BD2774" w:rsidRDefault="000825DA" w:rsidP="00BD2774">
      <w:pPr>
        <w:rPr>
          <w:sz w:val="22"/>
          <w:szCs w:val="22"/>
          <w:lang w:val="fr-FR"/>
        </w:rPr>
      </w:pPr>
      <w:r>
        <w:rPr>
          <w:sz w:val="22"/>
          <w:szCs w:val="22"/>
          <w:lang w:val="fr-FR"/>
        </w:rPr>
        <w:t>s</w:t>
      </w:r>
      <w:r w:rsidR="00BD2774">
        <w:rPr>
          <w:sz w:val="22"/>
          <w:szCs w:val="22"/>
          <w:lang w:val="fr-FR"/>
        </w:rPr>
        <w:t>olpadeine tirpinamosios tablet</w:t>
      </w:r>
      <w:r w:rsidR="00BD2774">
        <w:rPr>
          <w:sz w:val="22"/>
          <w:szCs w:val="22"/>
          <w:lang w:val="lt-LT"/>
        </w:rPr>
        <w:t>ė</w:t>
      </w:r>
      <w:r w:rsidR="00BD2774">
        <w:rPr>
          <w:sz w:val="22"/>
          <w:szCs w:val="22"/>
          <w:lang w:val="fr-FR"/>
        </w:rPr>
        <w:t>s</w:t>
      </w:r>
    </w:p>
    <w:p w14:paraId="0C0739A1" w14:textId="77777777" w:rsidR="00BD2774" w:rsidRDefault="00BD2774" w:rsidP="00BD2774">
      <w:pPr>
        <w:rPr>
          <w:sz w:val="22"/>
          <w:szCs w:val="22"/>
          <w:lang w:val="fr-FR"/>
        </w:rPr>
      </w:pPr>
    </w:p>
    <w:p w14:paraId="0C3A8106" w14:textId="77777777" w:rsidR="00BD2774" w:rsidRDefault="00BD2774" w:rsidP="00BD2774">
      <w:pPr>
        <w:rPr>
          <w:sz w:val="22"/>
          <w:szCs w:val="22"/>
          <w:lang w:val="fr-FR"/>
        </w:rPr>
      </w:pPr>
    </w:p>
    <w:p w14:paraId="01099967" w14:textId="77777777" w:rsidR="00BD2774" w:rsidRDefault="00BD2774" w:rsidP="00BD2774">
      <w:pPr>
        <w:pStyle w:val="Antrat2"/>
        <w:pBdr>
          <w:top w:val="single" w:sz="4" w:space="1" w:color="auto"/>
          <w:left w:val="single" w:sz="4" w:space="4" w:color="auto"/>
          <w:bottom w:val="single" w:sz="4" w:space="1" w:color="auto"/>
          <w:right w:val="single" w:sz="4" w:space="4" w:color="auto"/>
        </w:pBdr>
        <w:jc w:val="left"/>
        <w:rPr>
          <w:b/>
          <w:bCs/>
          <w:sz w:val="22"/>
          <w:szCs w:val="22"/>
          <w:u w:val="none"/>
        </w:rPr>
      </w:pPr>
      <w:r>
        <w:rPr>
          <w:b/>
          <w:bCs/>
          <w:sz w:val="22"/>
          <w:szCs w:val="22"/>
          <w:u w:val="none"/>
        </w:rPr>
        <w:lastRenderedPageBreak/>
        <w:t>MINIMALI INFORMACIJA ANT LIZDINIŲ PLOKŠTELIŲ ARBA DVISLUOKSNIŲ JUOSTELIŲ</w:t>
      </w:r>
    </w:p>
    <w:p w14:paraId="684EAAEE" w14:textId="77777777" w:rsidR="00BD2774" w:rsidRDefault="00BD2774" w:rsidP="00BD2774">
      <w:pPr>
        <w:pStyle w:val="Antrat2"/>
        <w:pBdr>
          <w:top w:val="single" w:sz="4" w:space="1" w:color="auto"/>
          <w:left w:val="single" w:sz="4" w:space="4" w:color="auto"/>
          <w:bottom w:val="single" w:sz="4" w:space="1" w:color="auto"/>
          <w:right w:val="single" w:sz="4" w:space="4" w:color="auto"/>
        </w:pBdr>
        <w:jc w:val="left"/>
        <w:rPr>
          <w:b/>
          <w:bCs/>
          <w:sz w:val="22"/>
          <w:szCs w:val="22"/>
          <w:u w:val="none"/>
        </w:rPr>
      </w:pPr>
    </w:p>
    <w:p w14:paraId="2D00543D" w14:textId="77777777" w:rsidR="00BD2774" w:rsidRDefault="00BD2774" w:rsidP="00BD2774">
      <w:pPr>
        <w:pStyle w:val="Antrat2"/>
        <w:pBdr>
          <w:top w:val="single" w:sz="4" w:space="1" w:color="auto"/>
          <w:left w:val="single" w:sz="4" w:space="4" w:color="auto"/>
          <w:bottom w:val="single" w:sz="4" w:space="1" w:color="auto"/>
          <w:right w:val="single" w:sz="4" w:space="4" w:color="auto"/>
        </w:pBdr>
        <w:jc w:val="left"/>
        <w:rPr>
          <w:b/>
          <w:bCs/>
          <w:sz w:val="22"/>
          <w:szCs w:val="22"/>
          <w:u w:val="none"/>
        </w:rPr>
      </w:pPr>
      <w:r>
        <w:rPr>
          <w:b/>
          <w:bCs/>
          <w:sz w:val="22"/>
          <w:szCs w:val="22"/>
          <w:u w:val="none"/>
        </w:rPr>
        <w:t>DVISLUOKSNĖ JUOSTELĖ</w:t>
      </w:r>
    </w:p>
    <w:p w14:paraId="00AC7D0F" w14:textId="77777777" w:rsidR="00BD2774" w:rsidRDefault="00BD2774" w:rsidP="00BD2774">
      <w:pPr>
        <w:pStyle w:val="Pagrindinistekstas"/>
        <w:rPr>
          <w:sz w:val="22"/>
          <w:szCs w:val="22"/>
        </w:rPr>
      </w:pPr>
    </w:p>
    <w:p w14:paraId="74465434" w14:textId="77777777" w:rsidR="00BD2774" w:rsidRDefault="00BD2774" w:rsidP="00BD2774">
      <w:pPr>
        <w:pStyle w:val="Pagrindinistekstas"/>
        <w:rPr>
          <w:sz w:val="22"/>
          <w:szCs w:val="22"/>
        </w:rPr>
      </w:pPr>
    </w:p>
    <w:p w14:paraId="49195217" w14:textId="77777777" w:rsidR="00BD2774" w:rsidRDefault="00BD2774" w:rsidP="00BD2774">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1.</w:t>
      </w:r>
      <w:r>
        <w:rPr>
          <w:sz w:val="22"/>
          <w:szCs w:val="22"/>
        </w:rPr>
        <w:tab/>
        <w:t>VAISTINIO PREPARATO PAVADINIMAS</w:t>
      </w:r>
    </w:p>
    <w:p w14:paraId="6B6F23D4" w14:textId="77777777" w:rsidR="00BD2774" w:rsidRDefault="00BD2774" w:rsidP="00BD2774">
      <w:pPr>
        <w:pStyle w:val="Pagrindinistekstas"/>
        <w:rPr>
          <w:sz w:val="22"/>
          <w:szCs w:val="22"/>
        </w:rPr>
      </w:pPr>
    </w:p>
    <w:p w14:paraId="21BE764D" w14:textId="77777777" w:rsidR="00BD2774" w:rsidRDefault="00BD2774" w:rsidP="00BD2774">
      <w:pPr>
        <w:pStyle w:val="Pagrindinistekstas"/>
        <w:rPr>
          <w:sz w:val="22"/>
          <w:szCs w:val="22"/>
        </w:rPr>
      </w:pPr>
      <w:proofErr w:type="spellStart"/>
      <w:r>
        <w:rPr>
          <w:sz w:val="22"/>
          <w:szCs w:val="22"/>
        </w:rPr>
        <w:t>Solpadeine</w:t>
      </w:r>
      <w:proofErr w:type="spellEnd"/>
      <w:r>
        <w:rPr>
          <w:sz w:val="22"/>
          <w:szCs w:val="22"/>
        </w:rPr>
        <w:t xml:space="preserve"> tirpinamosios tabletės</w:t>
      </w:r>
    </w:p>
    <w:p w14:paraId="22CD2C3C" w14:textId="2AE578C4" w:rsidR="00BD2774" w:rsidRDefault="001F6D79" w:rsidP="00BD2774">
      <w:pPr>
        <w:rPr>
          <w:sz w:val="22"/>
          <w:szCs w:val="22"/>
          <w:lang w:val="lt-LT"/>
        </w:rPr>
      </w:pPr>
      <w:proofErr w:type="spellStart"/>
      <w:r>
        <w:rPr>
          <w:sz w:val="22"/>
          <w:szCs w:val="22"/>
          <w:lang w:val="lt-LT"/>
        </w:rPr>
        <w:t>p</w:t>
      </w:r>
      <w:r w:rsidR="00BD2774">
        <w:rPr>
          <w:sz w:val="22"/>
          <w:szCs w:val="22"/>
          <w:lang w:val="lt-LT"/>
        </w:rPr>
        <w:t>aracetamolis</w:t>
      </w:r>
      <w:proofErr w:type="spellEnd"/>
      <w:r w:rsidR="00BD2774">
        <w:rPr>
          <w:sz w:val="22"/>
          <w:szCs w:val="22"/>
          <w:lang w:val="lt-LT"/>
        </w:rPr>
        <w:t xml:space="preserve">/ </w:t>
      </w:r>
      <w:r>
        <w:rPr>
          <w:sz w:val="22"/>
          <w:szCs w:val="22"/>
          <w:lang w:val="lt-LT"/>
        </w:rPr>
        <w:t>k</w:t>
      </w:r>
      <w:r w:rsidR="00BD2774">
        <w:rPr>
          <w:sz w:val="22"/>
          <w:szCs w:val="22"/>
          <w:lang w:val="lt-LT"/>
        </w:rPr>
        <w:t xml:space="preserve">odeinas/ </w:t>
      </w:r>
      <w:r>
        <w:rPr>
          <w:sz w:val="22"/>
          <w:szCs w:val="22"/>
          <w:lang w:val="lt-LT"/>
        </w:rPr>
        <w:t>k</w:t>
      </w:r>
      <w:r w:rsidR="00BD2774">
        <w:rPr>
          <w:sz w:val="22"/>
          <w:szCs w:val="22"/>
          <w:lang w:val="lt-LT"/>
        </w:rPr>
        <w:t>ofeinas</w:t>
      </w:r>
    </w:p>
    <w:p w14:paraId="3426BF7B" w14:textId="77777777" w:rsidR="00BD2774" w:rsidRDefault="00BD2774" w:rsidP="00BD2774">
      <w:pPr>
        <w:pStyle w:val="Pagrindinistekstas"/>
        <w:rPr>
          <w:sz w:val="22"/>
          <w:szCs w:val="22"/>
        </w:rPr>
      </w:pPr>
    </w:p>
    <w:p w14:paraId="4D8CA8AD" w14:textId="77777777" w:rsidR="00BD2774" w:rsidRDefault="00BD2774" w:rsidP="00BD2774">
      <w:pPr>
        <w:pStyle w:val="Pagrindinistekstas"/>
        <w:rPr>
          <w:sz w:val="22"/>
          <w:szCs w:val="22"/>
        </w:rPr>
      </w:pPr>
    </w:p>
    <w:p w14:paraId="282FCA45" w14:textId="77777777" w:rsidR="00BD2774" w:rsidRDefault="00BD2774" w:rsidP="00BD2774">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2.</w:t>
      </w:r>
      <w:r>
        <w:rPr>
          <w:sz w:val="22"/>
          <w:szCs w:val="22"/>
        </w:rPr>
        <w:tab/>
        <w:t xml:space="preserve">REGISTRUOTOJO PAVADINIMAS </w:t>
      </w:r>
    </w:p>
    <w:p w14:paraId="4C6F6F3D" w14:textId="77777777" w:rsidR="00BD2774" w:rsidRDefault="00BD2774" w:rsidP="00BD2774">
      <w:pPr>
        <w:pStyle w:val="Pagrindinistekstas"/>
        <w:rPr>
          <w:sz w:val="22"/>
          <w:szCs w:val="22"/>
        </w:rPr>
      </w:pPr>
    </w:p>
    <w:p w14:paraId="13F8F17F" w14:textId="77777777" w:rsidR="000825DA" w:rsidRPr="00184DE4" w:rsidRDefault="000825DA" w:rsidP="000825DA">
      <w:pPr>
        <w:rPr>
          <w:sz w:val="22"/>
          <w:szCs w:val="22"/>
          <w:lang w:val="lt-LT"/>
        </w:rPr>
      </w:pPr>
      <w:proofErr w:type="spellStart"/>
      <w:r w:rsidRPr="00184DE4">
        <w:rPr>
          <w:sz w:val="22"/>
          <w:szCs w:val="22"/>
          <w:lang w:val="lt-LT"/>
        </w:rPr>
        <w:t>Perrigo</w:t>
      </w:r>
      <w:proofErr w:type="spellEnd"/>
      <w:r w:rsidRPr="00184DE4">
        <w:rPr>
          <w:sz w:val="22"/>
          <w:szCs w:val="22"/>
          <w:lang w:val="lt-LT"/>
        </w:rPr>
        <w:t xml:space="preserve"> </w:t>
      </w:r>
      <w:proofErr w:type="spellStart"/>
      <w:r w:rsidRPr="00184DE4">
        <w:rPr>
          <w:sz w:val="22"/>
          <w:szCs w:val="22"/>
          <w:lang w:val="lt-LT"/>
        </w:rPr>
        <w:t>Poland</w:t>
      </w:r>
      <w:proofErr w:type="spellEnd"/>
      <w:r w:rsidRPr="00184DE4">
        <w:rPr>
          <w:sz w:val="22"/>
          <w:szCs w:val="22"/>
          <w:lang w:val="lt-LT"/>
        </w:rPr>
        <w:t xml:space="preserve"> Sp. z </w:t>
      </w:r>
      <w:proofErr w:type="spellStart"/>
      <w:r w:rsidRPr="00184DE4">
        <w:rPr>
          <w:sz w:val="22"/>
          <w:szCs w:val="22"/>
          <w:lang w:val="lt-LT"/>
        </w:rPr>
        <w:t>o.o</w:t>
      </w:r>
      <w:proofErr w:type="spellEnd"/>
      <w:r w:rsidRPr="00184DE4">
        <w:rPr>
          <w:sz w:val="22"/>
          <w:szCs w:val="22"/>
          <w:lang w:val="lt-LT"/>
        </w:rPr>
        <w:t>.</w:t>
      </w:r>
    </w:p>
    <w:p w14:paraId="510F4913" w14:textId="77777777" w:rsidR="00BD2774" w:rsidRPr="00184DE4" w:rsidRDefault="00BD2774" w:rsidP="00BD2774">
      <w:pPr>
        <w:pStyle w:val="Pagrindinistekstas"/>
        <w:rPr>
          <w:sz w:val="22"/>
          <w:szCs w:val="22"/>
        </w:rPr>
      </w:pPr>
    </w:p>
    <w:p w14:paraId="5273399D" w14:textId="77777777" w:rsidR="00BD2774" w:rsidRDefault="00BD2774" w:rsidP="00BD2774">
      <w:pPr>
        <w:pStyle w:val="Pagrindinistekstas"/>
        <w:rPr>
          <w:sz w:val="22"/>
          <w:szCs w:val="22"/>
        </w:rPr>
      </w:pPr>
    </w:p>
    <w:p w14:paraId="29762277" w14:textId="77777777" w:rsidR="00BD2774" w:rsidRDefault="00BD2774" w:rsidP="00BD2774">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3.</w:t>
      </w:r>
      <w:r>
        <w:rPr>
          <w:sz w:val="22"/>
          <w:szCs w:val="22"/>
        </w:rPr>
        <w:tab/>
        <w:t>TINKAMUMO LAIKAS</w:t>
      </w:r>
    </w:p>
    <w:p w14:paraId="3414EE52" w14:textId="77777777" w:rsidR="00BD2774" w:rsidRDefault="00BD2774" w:rsidP="00BD2774">
      <w:pPr>
        <w:pStyle w:val="Pagrindinistekstas"/>
        <w:rPr>
          <w:sz w:val="22"/>
          <w:szCs w:val="22"/>
        </w:rPr>
      </w:pPr>
    </w:p>
    <w:p w14:paraId="22079762" w14:textId="77777777" w:rsidR="00BD2774" w:rsidRDefault="00BD2774" w:rsidP="00BD2774">
      <w:pPr>
        <w:pStyle w:val="Pagrindinistekstas"/>
        <w:rPr>
          <w:sz w:val="22"/>
          <w:szCs w:val="22"/>
        </w:rPr>
      </w:pPr>
      <w:r>
        <w:rPr>
          <w:sz w:val="22"/>
          <w:szCs w:val="22"/>
        </w:rPr>
        <w:t xml:space="preserve">EXP </w:t>
      </w:r>
      <w:r>
        <w:rPr>
          <w:sz w:val="22"/>
          <w:szCs w:val="22"/>
          <w:lang w:val="fr-FR"/>
        </w:rPr>
        <w:t>{</w:t>
      </w:r>
      <w:r w:rsidRPr="00B67A77">
        <w:rPr>
          <w:sz w:val="22"/>
          <w:szCs w:val="22"/>
          <w:lang w:val="fi-FI"/>
        </w:rPr>
        <w:t>mm/MMMM</w:t>
      </w:r>
      <w:r>
        <w:rPr>
          <w:sz w:val="22"/>
          <w:szCs w:val="22"/>
          <w:lang w:val="fr-FR"/>
        </w:rPr>
        <w:t>}</w:t>
      </w:r>
    </w:p>
    <w:p w14:paraId="18474B0B" w14:textId="77777777" w:rsidR="00BD2774" w:rsidRDefault="00BD2774" w:rsidP="00BD2774">
      <w:pPr>
        <w:pStyle w:val="Pagrindinistekstas"/>
        <w:rPr>
          <w:sz w:val="22"/>
          <w:szCs w:val="22"/>
        </w:rPr>
      </w:pPr>
    </w:p>
    <w:p w14:paraId="0216A091" w14:textId="77777777" w:rsidR="00BD2774" w:rsidRDefault="00BD2774" w:rsidP="00BD2774">
      <w:pPr>
        <w:pStyle w:val="Pagrindinistekstas"/>
        <w:rPr>
          <w:sz w:val="22"/>
          <w:szCs w:val="22"/>
        </w:rPr>
      </w:pPr>
    </w:p>
    <w:p w14:paraId="391A9DAA" w14:textId="77777777" w:rsidR="00BD2774" w:rsidRDefault="00BD2774" w:rsidP="00BD2774">
      <w:pPr>
        <w:pStyle w:val="Antrat3"/>
        <w:pBdr>
          <w:top w:val="single" w:sz="4" w:space="1" w:color="auto"/>
          <w:left w:val="single" w:sz="4" w:space="4" w:color="auto"/>
          <w:bottom w:val="single" w:sz="4" w:space="1" w:color="auto"/>
          <w:right w:val="single" w:sz="4" w:space="4" w:color="auto"/>
        </w:pBdr>
        <w:ind w:left="540" w:hanging="540"/>
        <w:rPr>
          <w:sz w:val="22"/>
          <w:szCs w:val="22"/>
        </w:rPr>
      </w:pPr>
      <w:r>
        <w:rPr>
          <w:sz w:val="22"/>
          <w:szCs w:val="22"/>
        </w:rPr>
        <w:t>4.</w:t>
      </w:r>
      <w:r>
        <w:rPr>
          <w:sz w:val="22"/>
          <w:szCs w:val="22"/>
        </w:rPr>
        <w:tab/>
        <w:t xml:space="preserve">SERIJOS NUMERIS </w:t>
      </w:r>
    </w:p>
    <w:p w14:paraId="4D1F4512" w14:textId="77777777" w:rsidR="00BD2774" w:rsidRPr="00B67A77" w:rsidRDefault="00BD2774" w:rsidP="00BD2774">
      <w:pPr>
        <w:tabs>
          <w:tab w:val="left" w:pos="7371"/>
        </w:tabs>
        <w:rPr>
          <w:sz w:val="22"/>
          <w:szCs w:val="22"/>
          <w:lang w:val="fi-FI"/>
        </w:rPr>
      </w:pPr>
    </w:p>
    <w:p w14:paraId="43A9AADE" w14:textId="77777777" w:rsidR="00BD2774" w:rsidRDefault="00BD2774" w:rsidP="00BD2774">
      <w:pPr>
        <w:tabs>
          <w:tab w:val="left" w:pos="7371"/>
        </w:tabs>
        <w:rPr>
          <w:sz w:val="22"/>
          <w:szCs w:val="22"/>
          <w:lang w:val="lt-LT"/>
        </w:rPr>
      </w:pPr>
      <w:r w:rsidRPr="00B67A77">
        <w:rPr>
          <w:sz w:val="22"/>
          <w:szCs w:val="22"/>
          <w:lang w:val="fi-FI"/>
        </w:rPr>
        <w:t>Lot</w:t>
      </w:r>
    </w:p>
    <w:p w14:paraId="5F0CCCA1" w14:textId="77777777" w:rsidR="00BD2774" w:rsidRDefault="00BD2774" w:rsidP="00BD2774">
      <w:pPr>
        <w:pStyle w:val="Pagrindinistekstas"/>
        <w:rPr>
          <w:sz w:val="22"/>
          <w:szCs w:val="22"/>
        </w:rPr>
      </w:pPr>
    </w:p>
    <w:p w14:paraId="09132F5B" w14:textId="77777777" w:rsidR="00BD2774" w:rsidRDefault="00BD2774" w:rsidP="00BD2774">
      <w:pPr>
        <w:pStyle w:val="BTEMEASMCA"/>
        <w:rPr>
          <w:rFonts w:ascii="Times New Roman" w:hAnsi="Times New Roman"/>
        </w:rPr>
      </w:pPr>
    </w:p>
    <w:p w14:paraId="400C7AFE" w14:textId="77777777" w:rsidR="00BD2774" w:rsidRDefault="00BD2774" w:rsidP="00BD2774">
      <w:pPr>
        <w:pStyle w:val="PI-1labEMEASMCA"/>
        <w:rPr>
          <w:rFonts w:ascii="Times New Roman" w:hAnsi="Times New Roman"/>
        </w:rPr>
      </w:pPr>
      <w:r>
        <w:rPr>
          <w:rFonts w:ascii="Times New Roman" w:hAnsi="Times New Roman"/>
        </w:rPr>
        <w:t>5.</w:t>
      </w:r>
      <w:r>
        <w:rPr>
          <w:rFonts w:ascii="Times New Roman" w:hAnsi="Times New Roman"/>
        </w:rPr>
        <w:tab/>
        <w:t>KITA</w:t>
      </w:r>
    </w:p>
    <w:p w14:paraId="39D7404F" w14:textId="77777777" w:rsidR="00BD2774" w:rsidRDefault="00BD2774" w:rsidP="00BD2774">
      <w:pPr>
        <w:pStyle w:val="BTEMEASMCA"/>
        <w:rPr>
          <w:rFonts w:ascii="Times New Roman" w:hAnsi="Times New Roman"/>
        </w:rPr>
      </w:pPr>
    </w:p>
    <w:p w14:paraId="11CAEEF8" w14:textId="77777777" w:rsidR="00BD2774" w:rsidRDefault="00BD2774" w:rsidP="00BD2774">
      <w:pPr>
        <w:pStyle w:val="BTEMEASMCA"/>
        <w:rPr>
          <w:rFonts w:ascii="Times New Roman" w:hAnsi="Times New Roman"/>
        </w:rPr>
      </w:pPr>
    </w:p>
    <w:p w14:paraId="313E5286" w14:textId="77777777" w:rsidR="00BD2774" w:rsidRDefault="00BD2774" w:rsidP="00BD2774">
      <w:pPr>
        <w:pStyle w:val="BTEMEASMCA"/>
        <w:rPr>
          <w:rFonts w:ascii="Times New Roman" w:hAnsi="Times New Roman"/>
        </w:rPr>
      </w:pPr>
    </w:p>
    <w:p w14:paraId="3EF09B86" w14:textId="77777777" w:rsidR="00BD2774" w:rsidRDefault="00BD2774" w:rsidP="00BD2774">
      <w:pPr>
        <w:pStyle w:val="BTEMEASMCA"/>
        <w:rPr>
          <w:rFonts w:ascii="Times New Roman" w:hAnsi="Times New Roman"/>
        </w:rPr>
      </w:pPr>
    </w:p>
    <w:p w14:paraId="2F8B2A0A" w14:textId="77777777" w:rsidR="00BD2774" w:rsidRDefault="00BD2774" w:rsidP="00BD2774">
      <w:pPr>
        <w:pStyle w:val="BTEMEASMCA"/>
        <w:rPr>
          <w:rFonts w:ascii="Times New Roman" w:hAnsi="Times New Roman"/>
        </w:rPr>
      </w:pPr>
    </w:p>
    <w:p w14:paraId="08D88A9E" w14:textId="77777777" w:rsidR="00BD2774" w:rsidRDefault="00BD2774" w:rsidP="00BD2774">
      <w:pPr>
        <w:pStyle w:val="BTEMEASMCA"/>
        <w:rPr>
          <w:rFonts w:ascii="Times New Roman" w:hAnsi="Times New Roman"/>
        </w:rPr>
      </w:pPr>
    </w:p>
    <w:p w14:paraId="764A7FB9" w14:textId="77777777" w:rsidR="00BD2774" w:rsidRDefault="00BD2774" w:rsidP="00BD2774">
      <w:pPr>
        <w:rPr>
          <w:sz w:val="22"/>
          <w:szCs w:val="22"/>
          <w:lang w:val="lt-LT"/>
        </w:rPr>
      </w:pPr>
    </w:p>
    <w:p w14:paraId="2312E27B" w14:textId="77777777" w:rsidR="00BD2774" w:rsidRDefault="00BD2774" w:rsidP="00BD2774">
      <w:pPr>
        <w:ind w:right="113"/>
        <w:rPr>
          <w:noProof/>
          <w:sz w:val="22"/>
          <w:szCs w:val="22"/>
          <w:lang w:val="lt-LT"/>
        </w:rPr>
      </w:pPr>
      <w:r>
        <w:rPr>
          <w:sz w:val="22"/>
          <w:szCs w:val="22"/>
          <w:lang w:val="lt-LT"/>
        </w:rPr>
        <w:br w:type="page"/>
      </w:r>
    </w:p>
    <w:p w14:paraId="26874F58" w14:textId="77777777" w:rsidR="00BD2774" w:rsidRDefault="00BD2774" w:rsidP="00BD2774">
      <w:pPr>
        <w:jc w:val="center"/>
        <w:rPr>
          <w:noProof/>
          <w:sz w:val="22"/>
          <w:szCs w:val="22"/>
          <w:lang w:val="lt-LT"/>
        </w:rPr>
      </w:pPr>
    </w:p>
    <w:p w14:paraId="2FFBA176" w14:textId="77777777" w:rsidR="00BD2774" w:rsidRDefault="00BD2774" w:rsidP="00BD2774">
      <w:pPr>
        <w:jc w:val="center"/>
        <w:rPr>
          <w:noProof/>
          <w:sz w:val="22"/>
          <w:szCs w:val="22"/>
          <w:lang w:val="lt-LT"/>
        </w:rPr>
      </w:pPr>
    </w:p>
    <w:p w14:paraId="636DF213" w14:textId="77777777" w:rsidR="00BD2774" w:rsidRDefault="00BD2774" w:rsidP="00BD2774">
      <w:pPr>
        <w:jc w:val="center"/>
        <w:rPr>
          <w:noProof/>
          <w:sz w:val="22"/>
          <w:szCs w:val="22"/>
          <w:lang w:val="lt-LT"/>
        </w:rPr>
      </w:pPr>
    </w:p>
    <w:p w14:paraId="0BECA450" w14:textId="77777777" w:rsidR="00BD2774" w:rsidRDefault="00BD2774" w:rsidP="00BD2774">
      <w:pPr>
        <w:jc w:val="center"/>
        <w:rPr>
          <w:noProof/>
          <w:sz w:val="22"/>
          <w:szCs w:val="22"/>
          <w:lang w:val="lt-LT"/>
        </w:rPr>
      </w:pPr>
    </w:p>
    <w:p w14:paraId="106849A3" w14:textId="77777777" w:rsidR="00BD2774" w:rsidRDefault="00BD2774" w:rsidP="00BD2774">
      <w:pPr>
        <w:jc w:val="center"/>
        <w:rPr>
          <w:noProof/>
          <w:sz w:val="22"/>
          <w:szCs w:val="22"/>
          <w:lang w:val="lt-LT"/>
        </w:rPr>
      </w:pPr>
    </w:p>
    <w:p w14:paraId="0BDDAB04" w14:textId="77777777" w:rsidR="00BD2774" w:rsidRDefault="00BD2774" w:rsidP="00BD2774">
      <w:pPr>
        <w:jc w:val="center"/>
        <w:rPr>
          <w:noProof/>
          <w:sz w:val="22"/>
          <w:szCs w:val="22"/>
          <w:lang w:val="lt-LT"/>
        </w:rPr>
      </w:pPr>
    </w:p>
    <w:p w14:paraId="51F65FCA" w14:textId="77777777" w:rsidR="00BD2774" w:rsidRDefault="00BD2774" w:rsidP="00BD2774">
      <w:pPr>
        <w:jc w:val="center"/>
        <w:rPr>
          <w:noProof/>
          <w:sz w:val="22"/>
          <w:szCs w:val="22"/>
          <w:lang w:val="lt-LT"/>
        </w:rPr>
      </w:pPr>
    </w:p>
    <w:p w14:paraId="73C5B015" w14:textId="77777777" w:rsidR="00BD2774" w:rsidRDefault="00BD2774" w:rsidP="00BD2774">
      <w:pPr>
        <w:jc w:val="center"/>
        <w:rPr>
          <w:noProof/>
          <w:sz w:val="22"/>
          <w:szCs w:val="22"/>
          <w:lang w:val="lt-LT"/>
        </w:rPr>
      </w:pPr>
    </w:p>
    <w:p w14:paraId="0200FE75" w14:textId="77777777" w:rsidR="00BD2774" w:rsidRDefault="00BD2774" w:rsidP="00BD2774">
      <w:pPr>
        <w:jc w:val="center"/>
        <w:rPr>
          <w:noProof/>
          <w:sz w:val="22"/>
          <w:szCs w:val="22"/>
          <w:lang w:val="lt-LT"/>
        </w:rPr>
      </w:pPr>
    </w:p>
    <w:p w14:paraId="7B2E8679" w14:textId="77777777" w:rsidR="00BD2774" w:rsidRDefault="00BD2774" w:rsidP="00BD2774">
      <w:pPr>
        <w:jc w:val="center"/>
        <w:rPr>
          <w:noProof/>
          <w:sz w:val="22"/>
          <w:szCs w:val="22"/>
          <w:lang w:val="lt-LT"/>
        </w:rPr>
      </w:pPr>
    </w:p>
    <w:p w14:paraId="42E9C419" w14:textId="77777777" w:rsidR="00BD2774" w:rsidRDefault="00BD2774" w:rsidP="00BD2774">
      <w:pPr>
        <w:jc w:val="center"/>
        <w:rPr>
          <w:noProof/>
          <w:sz w:val="22"/>
          <w:szCs w:val="22"/>
          <w:lang w:val="lt-LT"/>
        </w:rPr>
      </w:pPr>
    </w:p>
    <w:p w14:paraId="1D14D278" w14:textId="77777777" w:rsidR="00BD2774" w:rsidRDefault="00BD2774" w:rsidP="00BD2774">
      <w:pPr>
        <w:jc w:val="center"/>
        <w:rPr>
          <w:noProof/>
          <w:sz w:val="22"/>
          <w:szCs w:val="22"/>
          <w:lang w:val="lt-LT"/>
        </w:rPr>
      </w:pPr>
    </w:p>
    <w:p w14:paraId="42DB01D6" w14:textId="77777777" w:rsidR="00BD2774" w:rsidRDefault="00BD2774" w:rsidP="00BD2774">
      <w:pPr>
        <w:jc w:val="center"/>
        <w:rPr>
          <w:noProof/>
          <w:sz w:val="22"/>
          <w:szCs w:val="22"/>
          <w:lang w:val="lt-LT"/>
        </w:rPr>
      </w:pPr>
    </w:p>
    <w:p w14:paraId="66E24A14" w14:textId="77777777" w:rsidR="00BD2774" w:rsidRDefault="00BD2774" w:rsidP="00BD2774">
      <w:pPr>
        <w:jc w:val="center"/>
        <w:rPr>
          <w:noProof/>
          <w:sz w:val="22"/>
          <w:szCs w:val="22"/>
          <w:lang w:val="lt-LT"/>
        </w:rPr>
      </w:pPr>
    </w:p>
    <w:p w14:paraId="1240CB38" w14:textId="77777777" w:rsidR="00BD2774" w:rsidRDefault="00BD2774" w:rsidP="00BD2774">
      <w:pPr>
        <w:jc w:val="center"/>
        <w:rPr>
          <w:noProof/>
          <w:sz w:val="22"/>
          <w:szCs w:val="22"/>
          <w:lang w:val="lt-LT"/>
        </w:rPr>
      </w:pPr>
    </w:p>
    <w:p w14:paraId="5AC0D0AD" w14:textId="77777777" w:rsidR="00BD2774" w:rsidRDefault="00BD2774" w:rsidP="00BD2774">
      <w:pPr>
        <w:jc w:val="center"/>
        <w:rPr>
          <w:noProof/>
          <w:sz w:val="22"/>
          <w:szCs w:val="22"/>
          <w:lang w:val="lt-LT"/>
        </w:rPr>
      </w:pPr>
    </w:p>
    <w:p w14:paraId="32125291" w14:textId="77777777" w:rsidR="00BD2774" w:rsidRDefault="00BD2774" w:rsidP="00BD2774">
      <w:pPr>
        <w:jc w:val="center"/>
        <w:rPr>
          <w:noProof/>
          <w:sz w:val="22"/>
          <w:szCs w:val="22"/>
          <w:lang w:val="lt-LT"/>
        </w:rPr>
      </w:pPr>
    </w:p>
    <w:p w14:paraId="03F656BA" w14:textId="77777777" w:rsidR="00BD2774" w:rsidRDefault="00BD2774" w:rsidP="00BD2774">
      <w:pPr>
        <w:jc w:val="center"/>
        <w:rPr>
          <w:noProof/>
          <w:sz w:val="22"/>
          <w:szCs w:val="22"/>
          <w:lang w:val="lt-LT"/>
        </w:rPr>
      </w:pPr>
    </w:p>
    <w:p w14:paraId="1C69CD14" w14:textId="77777777" w:rsidR="00BD2774" w:rsidRDefault="00BD2774" w:rsidP="00BD2774">
      <w:pPr>
        <w:jc w:val="center"/>
        <w:rPr>
          <w:noProof/>
          <w:sz w:val="22"/>
          <w:szCs w:val="22"/>
          <w:lang w:val="lt-LT"/>
        </w:rPr>
      </w:pPr>
    </w:p>
    <w:p w14:paraId="21ED31E3" w14:textId="77777777" w:rsidR="00BD2774" w:rsidRDefault="00BD2774" w:rsidP="00BD2774">
      <w:pPr>
        <w:jc w:val="center"/>
        <w:rPr>
          <w:noProof/>
          <w:sz w:val="22"/>
          <w:szCs w:val="22"/>
          <w:lang w:val="lt-LT"/>
        </w:rPr>
      </w:pPr>
    </w:p>
    <w:p w14:paraId="239F9F18" w14:textId="77777777" w:rsidR="00BD2774" w:rsidRDefault="00BD2774" w:rsidP="00BD2774">
      <w:pPr>
        <w:jc w:val="center"/>
        <w:rPr>
          <w:noProof/>
          <w:sz w:val="22"/>
          <w:szCs w:val="22"/>
          <w:lang w:val="lt-LT"/>
        </w:rPr>
      </w:pPr>
    </w:p>
    <w:p w14:paraId="3DA71617" w14:textId="77777777" w:rsidR="00BD2774" w:rsidRDefault="00BD2774" w:rsidP="00BD2774">
      <w:pPr>
        <w:jc w:val="center"/>
        <w:rPr>
          <w:noProof/>
          <w:sz w:val="22"/>
          <w:szCs w:val="22"/>
          <w:lang w:val="lt-LT"/>
        </w:rPr>
      </w:pPr>
    </w:p>
    <w:p w14:paraId="4E0736F0" w14:textId="77777777" w:rsidR="00BD2774" w:rsidRDefault="00BD2774" w:rsidP="00BD2774">
      <w:pPr>
        <w:jc w:val="center"/>
        <w:outlineLvl w:val="0"/>
        <w:rPr>
          <w:b/>
          <w:noProof/>
          <w:sz w:val="22"/>
          <w:szCs w:val="22"/>
          <w:lang w:val="lt-LT"/>
        </w:rPr>
      </w:pPr>
    </w:p>
    <w:p w14:paraId="05D37314" w14:textId="77777777" w:rsidR="00BD2774" w:rsidRDefault="00BD2774" w:rsidP="00BD2774">
      <w:pPr>
        <w:jc w:val="center"/>
        <w:outlineLvl w:val="0"/>
        <w:rPr>
          <w:noProof/>
          <w:sz w:val="22"/>
          <w:szCs w:val="22"/>
          <w:lang w:val="lt-LT"/>
        </w:rPr>
      </w:pPr>
      <w:r>
        <w:rPr>
          <w:b/>
          <w:noProof/>
          <w:sz w:val="22"/>
          <w:szCs w:val="22"/>
          <w:lang w:val="lt-LT"/>
        </w:rPr>
        <w:t>B. PAKUOTĖS LAPELIS</w:t>
      </w:r>
    </w:p>
    <w:p w14:paraId="1BF26A3C" w14:textId="77777777" w:rsidR="00BD2774" w:rsidRDefault="00BD2774" w:rsidP="00BD2774">
      <w:pPr>
        <w:jc w:val="center"/>
        <w:rPr>
          <w:noProof/>
          <w:sz w:val="22"/>
          <w:szCs w:val="22"/>
          <w:lang w:val="lt-LT"/>
        </w:rPr>
      </w:pPr>
    </w:p>
    <w:p w14:paraId="3DE23A77" w14:textId="77777777" w:rsidR="00BD2774" w:rsidRPr="00B67A77" w:rsidRDefault="00BD2774" w:rsidP="00BD2774">
      <w:pPr>
        <w:jc w:val="center"/>
        <w:rPr>
          <w:b/>
          <w:bCs/>
          <w:sz w:val="22"/>
          <w:szCs w:val="22"/>
          <w:lang w:val="fi-FI"/>
        </w:rPr>
      </w:pPr>
      <w:r w:rsidRPr="00B67A77">
        <w:rPr>
          <w:b/>
          <w:noProof/>
          <w:sz w:val="22"/>
          <w:szCs w:val="22"/>
          <w:lang w:val="fi-FI"/>
        </w:rPr>
        <w:br w:type="page"/>
      </w:r>
      <w:r w:rsidRPr="00B67A77">
        <w:rPr>
          <w:b/>
          <w:noProof/>
          <w:sz w:val="22"/>
          <w:szCs w:val="22"/>
          <w:lang w:val="fi-FI"/>
        </w:rPr>
        <w:lastRenderedPageBreak/>
        <w:t xml:space="preserve">Pakuotės </w:t>
      </w:r>
      <w:r w:rsidRPr="00B67A77">
        <w:rPr>
          <w:b/>
          <w:bCs/>
          <w:sz w:val="22"/>
          <w:szCs w:val="22"/>
          <w:lang w:val="fi-FI"/>
        </w:rPr>
        <w:t>lapelis</w:t>
      </w:r>
      <w:r w:rsidRPr="00B67A77">
        <w:rPr>
          <w:b/>
          <w:noProof/>
          <w:sz w:val="22"/>
          <w:szCs w:val="22"/>
          <w:lang w:val="fi-FI"/>
        </w:rPr>
        <w:t>: informacija vartotojui</w:t>
      </w:r>
    </w:p>
    <w:p w14:paraId="2AE9C9B0" w14:textId="77777777" w:rsidR="00BD2774" w:rsidRDefault="00BD2774" w:rsidP="00BD2774">
      <w:pPr>
        <w:pStyle w:val="Antrat2"/>
        <w:jc w:val="center"/>
        <w:rPr>
          <w:sz w:val="22"/>
          <w:szCs w:val="22"/>
        </w:rPr>
      </w:pPr>
    </w:p>
    <w:p w14:paraId="65EB3256" w14:textId="77777777" w:rsidR="00BD2774" w:rsidRDefault="00BD2774" w:rsidP="00BD2774">
      <w:pPr>
        <w:pStyle w:val="Antrat2"/>
        <w:jc w:val="center"/>
        <w:rPr>
          <w:b/>
          <w:bCs/>
          <w:sz w:val="22"/>
          <w:szCs w:val="22"/>
          <w:u w:val="none"/>
        </w:rPr>
      </w:pPr>
      <w:proofErr w:type="spellStart"/>
      <w:r>
        <w:rPr>
          <w:b/>
          <w:bCs/>
          <w:sz w:val="22"/>
          <w:szCs w:val="22"/>
          <w:u w:val="none"/>
        </w:rPr>
        <w:t>Solpadeine</w:t>
      </w:r>
      <w:proofErr w:type="spellEnd"/>
      <w:r>
        <w:rPr>
          <w:b/>
          <w:bCs/>
          <w:sz w:val="22"/>
          <w:szCs w:val="22"/>
          <w:u w:val="none"/>
        </w:rPr>
        <w:t xml:space="preserve"> </w:t>
      </w:r>
      <w:r>
        <w:rPr>
          <w:b/>
          <w:iCs/>
          <w:sz w:val="22"/>
          <w:szCs w:val="22"/>
          <w:u w:val="none"/>
        </w:rPr>
        <w:t>tirpinamosios</w:t>
      </w:r>
      <w:r>
        <w:rPr>
          <w:b/>
          <w:bCs/>
          <w:sz w:val="22"/>
          <w:szCs w:val="22"/>
          <w:u w:val="none"/>
        </w:rPr>
        <w:t xml:space="preserve"> tabletės</w:t>
      </w:r>
    </w:p>
    <w:p w14:paraId="0AF6FF70" w14:textId="4056B3D2" w:rsidR="00BD2774" w:rsidRDefault="001F6D79" w:rsidP="00BD2774">
      <w:pPr>
        <w:pStyle w:val="Antrat2"/>
        <w:jc w:val="center"/>
        <w:rPr>
          <w:sz w:val="22"/>
          <w:szCs w:val="22"/>
          <w:u w:val="none"/>
        </w:rPr>
      </w:pPr>
      <w:proofErr w:type="spellStart"/>
      <w:r>
        <w:rPr>
          <w:sz w:val="22"/>
          <w:szCs w:val="22"/>
          <w:u w:val="none"/>
        </w:rPr>
        <w:t>p</w:t>
      </w:r>
      <w:r w:rsidR="00BD2774">
        <w:rPr>
          <w:sz w:val="22"/>
          <w:szCs w:val="22"/>
          <w:u w:val="none"/>
        </w:rPr>
        <w:t>aracetamolis</w:t>
      </w:r>
      <w:proofErr w:type="spellEnd"/>
      <w:r w:rsidR="00BD2774">
        <w:rPr>
          <w:sz w:val="22"/>
          <w:szCs w:val="22"/>
          <w:u w:val="none"/>
        </w:rPr>
        <w:t>, kodeinas, kofeinas</w:t>
      </w:r>
    </w:p>
    <w:p w14:paraId="40B21845" w14:textId="77777777" w:rsidR="00BD2774" w:rsidRDefault="00BD2774" w:rsidP="00BD2774">
      <w:pPr>
        <w:jc w:val="center"/>
        <w:rPr>
          <w:sz w:val="22"/>
          <w:szCs w:val="22"/>
          <w:lang w:val="lt-LT"/>
        </w:rPr>
      </w:pPr>
    </w:p>
    <w:p w14:paraId="0B59EBD5" w14:textId="77777777" w:rsidR="00BD2774" w:rsidRDefault="00BD2774" w:rsidP="00BD2774">
      <w:pPr>
        <w:rPr>
          <w:b/>
          <w:noProof/>
          <w:sz w:val="22"/>
          <w:szCs w:val="22"/>
          <w:lang w:val="lt-LT"/>
        </w:rPr>
      </w:pPr>
      <w:r>
        <w:rPr>
          <w:b/>
          <w:noProof/>
          <w:sz w:val="22"/>
          <w:szCs w:val="22"/>
          <w:lang w:val="lt-LT"/>
        </w:rPr>
        <w:t>Atidžiai perskaitykite visą šį lapelį, prieš pradėdami vartoti vaistą, nes jame pateikiama Jums svarbi informacija.</w:t>
      </w:r>
    </w:p>
    <w:p w14:paraId="13B8F8EA" w14:textId="77777777" w:rsidR="00BD2774" w:rsidRDefault="00BD2774" w:rsidP="00BD2774">
      <w:pPr>
        <w:rPr>
          <w:noProof/>
          <w:sz w:val="22"/>
          <w:szCs w:val="22"/>
          <w:lang w:val="lt-LT"/>
        </w:rPr>
      </w:pPr>
      <w:r>
        <w:rPr>
          <w:noProof/>
          <w:sz w:val="22"/>
          <w:szCs w:val="22"/>
          <w:lang w:val="lt-LT"/>
        </w:rPr>
        <w:t>Visada vartokite šį vaistą tiksliai kaip aprašyta šiame lapelyje arba kaip nurodė gydytojas arba vaistininkas.</w:t>
      </w:r>
    </w:p>
    <w:p w14:paraId="3A31D4C4" w14:textId="77777777" w:rsidR="00BD2774" w:rsidRDefault="00BD2774" w:rsidP="00BD2774">
      <w:pPr>
        <w:ind w:left="567" w:hanging="567"/>
        <w:rPr>
          <w:noProof/>
          <w:sz w:val="22"/>
          <w:szCs w:val="22"/>
          <w:lang w:val="lt-LT"/>
        </w:rPr>
      </w:pPr>
      <w:r>
        <w:rPr>
          <w:noProof/>
          <w:sz w:val="22"/>
          <w:szCs w:val="22"/>
          <w:lang w:val="lt-LT"/>
        </w:rPr>
        <w:t>-</w:t>
      </w:r>
      <w:r>
        <w:rPr>
          <w:noProof/>
          <w:sz w:val="22"/>
          <w:szCs w:val="22"/>
          <w:lang w:val="lt-LT"/>
        </w:rPr>
        <w:tab/>
        <w:t>Neišmeskite šio lapelio, nes vėl gali prireikti jį perskaityti.</w:t>
      </w:r>
    </w:p>
    <w:p w14:paraId="24BC400B" w14:textId="77777777" w:rsidR="00BD2774" w:rsidRDefault="00BD2774" w:rsidP="00BD2774">
      <w:pPr>
        <w:ind w:left="567" w:hanging="567"/>
        <w:rPr>
          <w:noProof/>
          <w:sz w:val="22"/>
          <w:szCs w:val="22"/>
          <w:lang w:val="lt-LT"/>
        </w:rPr>
      </w:pPr>
      <w:r>
        <w:rPr>
          <w:noProof/>
          <w:sz w:val="22"/>
          <w:szCs w:val="22"/>
          <w:lang w:val="lt-LT"/>
        </w:rPr>
        <w:t>-</w:t>
      </w:r>
      <w:r>
        <w:rPr>
          <w:noProof/>
          <w:sz w:val="22"/>
          <w:szCs w:val="22"/>
          <w:lang w:val="lt-LT"/>
        </w:rPr>
        <w:tab/>
        <w:t>Jeigu norite sužinoti daugiau arba pasitarti, kreipkitės į vaistininką.</w:t>
      </w:r>
    </w:p>
    <w:p w14:paraId="64F19B7E" w14:textId="77777777" w:rsidR="00BD2774" w:rsidRDefault="00BD2774" w:rsidP="00BD2774">
      <w:pPr>
        <w:ind w:left="567" w:hanging="567"/>
        <w:rPr>
          <w:sz w:val="22"/>
          <w:szCs w:val="22"/>
          <w:lang w:val="lt-LT"/>
        </w:rPr>
      </w:pPr>
      <w:r>
        <w:rPr>
          <w:noProof/>
          <w:sz w:val="22"/>
          <w:szCs w:val="22"/>
          <w:lang w:val="lt-LT"/>
        </w:rPr>
        <w:t>-</w:t>
      </w:r>
      <w:r>
        <w:rPr>
          <w:noProof/>
          <w:sz w:val="22"/>
          <w:szCs w:val="22"/>
          <w:lang w:val="lt-LT"/>
        </w:rPr>
        <w:tab/>
        <w:t>Jeigu pasireiškė šalutinis poveikis (net jeigu jis šiame lapelyje nenurodytas), kreipkitės į  gydytoją arba vaistininką.</w:t>
      </w:r>
      <w:r>
        <w:rPr>
          <w:sz w:val="22"/>
          <w:szCs w:val="22"/>
          <w:lang w:val="lt-LT"/>
        </w:rPr>
        <w:t xml:space="preserve"> Žr. 4 skyrių.</w:t>
      </w:r>
    </w:p>
    <w:p w14:paraId="23E72524" w14:textId="77777777" w:rsidR="00BD2774" w:rsidRDefault="00BD2774" w:rsidP="00BD2774">
      <w:pPr>
        <w:ind w:left="567" w:hanging="567"/>
        <w:rPr>
          <w:noProof/>
          <w:sz w:val="22"/>
          <w:szCs w:val="22"/>
          <w:lang w:val="lt-LT"/>
        </w:rPr>
      </w:pPr>
      <w:r>
        <w:rPr>
          <w:noProof/>
          <w:sz w:val="22"/>
          <w:szCs w:val="22"/>
          <w:lang w:val="lt-LT"/>
        </w:rPr>
        <w:t>-</w:t>
      </w:r>
      <w:r>
        <w:rPr>
          <w:noProof/>
          <w:sz w:val="22"/>
          <w:szCs w:val="22"/>
          <w:lang w:val="lt-LT"/>
        </w:rPr>
        <w:tab/>
        <w:t>Jeigu per 3 dienas Jūsų savijauta nepagerėjo arba net pablogėjo, kreipkitės į gydytoją.</w:t>
      </w:r>
    </w:p>
    <w:p w14:paraId="75888CEC" w14:textId="77777777" w:rsidR="00BD2774" w:rsidRDefault="00BD2774" w:rsidP="00BD2774">
      <w:pPr>
        <w:ind w:left="567" w:hanging="567"/>
        <w:rPr>
          <w:noProof/>
          <w:sz w:val="22"/>
          <w:szCs w:val="22"/>
          <w:lang w:val="lt-LT"/>
        </w:rPr>
      </w:pPr>
    </w:p>
    <w:p w14:paraId="12933871" w14:textId="77777777" w:rsidR="00BD2774" w:rsidRDefault="00BD2774" w:rsidP="00BD2774">
      <w:pPr>
        <w:rPr>
          <w:b/>
          <w:sz w:val="22"/>
          <w:szCs w:val="22"/>
          <w:lang w:val="lt-LT"/>
        </w:rPr>
      </w:pPr>
    </w:p>
    <w:p w14:paraId="34E90086" w14:textId="77777777" w:rsidR="00BD2774" w:rsidRDefault="00BD2774" w:rsidP="00BD2774">
      <w:pPr>
        <w:ind w:left="567" w:hanging="567"/>
        <w:rPr>
          <w:b/>
          <w:noProof/>
          <w:sz w:val="22"/>
          <w:szCs w:val="22"/>
          <w:lang w:val="lt-LT"/>
        </w:rPr>
      </w:pPr>
      <w:r>
        <w:rPr>
          <w:b/>
          <w:noProof/>
          <w:sz w:val="22"/>
          <w:szCs w:val="22"/>
          <w:lang w:val="lt-LT"/>
        </w:rPr>
        <w:t>Apie ką rašoma šiame lapelyje?</w:t>
      </w:r>
    </w:p>
    <w:p w14:paraId="69C5D45E" w14:textId="77777777" w:rsidR="00BD2774" w:rsidRDefault="00BD2774" w:rsidP="00BD2774">
      <w:pPr>
        <w:ind w:left="567" w:hanging="567"/>
        <w:rPr>
          <w:b/>
          <w:noProof/>
          <w:sz w:val="22"/>
          <w:szCs w:val="22"/>
          <w:lang w:val="lt-LT"/>
        </w:rPr>
      </w:pPr>
    </w:p>
    <w:p w14:paraId="6571031F" w14:textId="77777777" w:rsidR="00BD2774" w:rsidRDefault="00BD2774" w:rsidP="00BD2774">
      <w:pPr>
        <w:ind w:left="567" w:hanging="567"/>
        <w:rPr>
          <w:noProof/>
          <w:sz w:val="22"/>
          <w:szCs w:val="22"/>
          <w:lang w:val="lt-LT"/>
        </w:rPr>
      </w:pPr>
      <w:r>
        <w:rPr>
          <w:noProof/>
          <w:sz w:val="22"/>
          <w:szCs w:val="22"/>
          <w:lang w:val="lt-LT"/>
        </w:rPr>
        <w:t>1.</w:t>
      </w:r>
      <w:r>
        <w:rPr>
          <w:noProof/>
          <w:sz w:val="22"/>
          <w:szCs w:val="22"/>
          <w:lang w:val="lt-LT"/>
        </w:rPr>
        <w:tab/>
        <w:t xml:space="preserve">Kas yra </w:t>
      </w:r>
      <w:proofErr w:type="spellStart"/>
      <w:r>
        <w:rPr>
          <w:iCs/>
          <w:sz w:val="22"/>
          <w:szCs w:val="22"/>
          <w:lang w:val="lt-LT"/>
        </w:rPr>
        <w:t>Solpadeine</w:t>
      </w:r>
      <w:proofErr w:type="spellEnd"/>
      <w:r>
        <w:rPr>
          <w:sz w:val="22"/>
          <w:szCs w:val="22"/>
          <w:lang w:val="lt-LT"/>
        </w:rPr>
        <w:t xml:space="preserve"> </w:t>
      </w:r>
      <w:r>
        <w:rPr>
          <w:noProof/>
          <w:sz w:val="22"/>
          <w:szCs w:val="22"/>
          <w:lang w:val="lt-LT"/>
        </w:rPr>
        <w:t xml:space="preserve">ir </w:t>
      </w:r>
      <w:r>
        <w:rPr>
          <w:sz w:val="22"/>
          <w:szCs w:val="22"/>
          <w:lang w:val="lt-LT"/>
        </w:rPr>
        <w:t>kam jis vartojamas</w:t>
      </w:r>
    </w:p>
    <w:p w14:paraId="3B91A875" w14:textId="77777777" w:rsidR="00BD2774" w:rsidRDefault="00BD2774" w:rsidP="00BD2774">
      <w:pPr>
        <w:ind w:left="567" w:hanging="567"/>
        <w:rPr>
          <w:noProof/>
          <w:sz w:val="22"/>
          <w:szCs w:val="22"/>
          <w:lang w:val="lt-LT"/>
        </w:rPr>
      </w:pPr>
      <w:r>
        <w:rPr>
          <w:noProof/>
          <w:sz w:val="22"/>
          <w:szCs w:val="22"/>
          <w:lang w:val="lt-LT"/>
        </w:rPr>
        <w:t>2.</w:t>
      </w:r>
      <w:r>
        <w:rPr>
          <w:noProof/>
          <w:sz w:val="22"/>
          <w:szCs w:val="22"/>
          <w:lang w:val="lt-LT"/>
        </w:rPr>
        <w:tab/>
        <w:t xml:space="preserve">Kas žinotina prieš vartojant </w:t>
      </w:r>
      <w:proofErr w:type="spellStart"/>
      <w:r>
        <w:rPr>
          <w:iCs/>
          <w:sz w:val="22"/>
          <w:szCs w:val="22"/>
          <w:lang w:val="lt-LT"/>
        </w:rPr>
        <w:t>Solpadeine</w:t>
      </w:r>
      <w:proofErr w:type="spellEnd"/>
    </w:p>
    <w:p w14:paraId="5DF8756E" w14:textId="77777777" w:rsidR="00BD2774" w:rsidRDefault="00BD2774" w:rsidP="00BD2774">
      <w:pPr>
        <w:ind w:left="567" w:hanging="567"/>
        <w:rPr>
          <w:noProof/>
          <w:sz w:val="22"/>
          <w:szCs w:val="22"/>
          <w:lang w:val="lt-LT"/>
        </w:rPr>
      </w:pPr>
      <w:r>
        <w:rPr>
          <w:noProof/>
          <w:sz w:val="22"/>
          <w:szCs w:val="22"/>
          <w:lang w:val="lt-LT"/>
        </w:rPr>
        <w:t>3.</w:t>
      </w:r>
      <w:r>
        <w:rPr>
          <w:noProof/>
          <w:sz w:val="22"/>
          <w:szCs w:val="22"/>
          <w:lang w:val="lt-LT"/>
        </w:rPr>
        <w:tab/>
        <w:t xml:space="preserve">Kaip vartoti </w:t>
      </w:r>
      <w:proofErr w:type="spellStart"/>
      <w:r>
        <w:rPr>
          <w:iCs/>
          <w:sz w:val="22"/>
          <w:szCs w:val="22"/>
          <w:lang w:val="lt-LT"/>
        </w:rPr>
        <w:t>Solpadeine</w:t>
      </w:r>
      <w:proofErr w:type="spellEnd"/>
    </w:p>
    <w:p w14:paraId="1FBDF081" w14:textId="77777777" w:rsidR="00BD2774" w:rsidRDefault="00BD2774" w:rsidP="00BD2774">
      <w:pPr>
        <w:ind w:left="567" w:hanging="567"/>
        <w:rPr>
          <w:noProof/>
          <w:sz w:val="22"/>
          <w:szCs w:val="22"/>
          <w:lang w:val="lt-LT"/>
        </w:rPr>
      </w:pPr>
      <w:r>
        <w:rPr>
          <w:noProof/>
          <w:sz w:val="22"/>
          <w:szCs w:val="22"/>
          <w:lang w:val="lt-LT"/>
        </w:rPr>
        <w:t>4.</w:t>
      </w:r>
      <w:r>
        <w:rPr>
          <w:noProof/>
          <w:sz w:val="22"/>
          <w:szCs w:val="22"/>
          <w:lang w:val="lt-LT"/>
        </w:rPr>
        <w:tab/>
        <w:t>Galimas šalutinis poveikis</w:t>
      </w:r>
    </w:p>
    <w:p w14:paraId="54C03BC9" w14:textId="77777777" w:rsidR="00BD2774" w:rsidRDefault="00BD2774" w:rsidP="00BD2774">
      <w:pPr>
        <w:ind w:left="567" w:hanging="567"/>
        <w:rPr>
          <w:noProof/>
          <w:sz w:val="22"/>
          <w:szCs w:val="22"/>
          <w:lang w:val="lt-LT"/>
        </w:rPr>
      </w:pPr>
      <w:r>
        <w:rPr>
          <w:noProof/>
          <w:sz w:val="22"/>
          <w:szCs w:val="22"/>
          <w:lang w:val="lt-LT"/>
        </w:rPr>
        <w:t>5.</w:t>
      </w:r>
      <w:r>
        <w:rPr>
          <w:noProof/>
          <w:sz w:val="22"/>
          <w:szCs w:val="22"/>
          <w:lang w:val="lt-LT"/>
        </w:rPr>
        <w:tab/>
        <w:t xml:space="preserve">Kaip laikyti </w:t>
      </w:r>
      <w:proofErr w:type="spellStart"/>
      <w:r>
        <w:rPr>
          <w:iCs/>
          <w:sz w:val="22"/>
          <w:szCs w:val="22"/>
          <w:lang w:val="lt-LT"/>
        </w:rPr>
        <w:t>Solpadeine</w:t>
      </w:r>
      <w:proofErr w:type="spellEnd"/>
    </w:p>
    <w:p w14:paraId="6DC26D53" w14:textId="77777777" w:rsidR="00BD2774" w:rsidRDefault="00BD2774" w:rsidP="00BD2774">
      <w:pPr>
        <w:ind w:left="540" w:hanging="540"/>
        <w:jc w:val="both"/>
        <w:rPr>
          <w:b/>
          <w:sz w:val="22"/>
          <w:szCs w:val="22"/>
          <w:lang w:val="lt-LT"/>
        </w:rPr>
      </w:pPr>
      <w:r>
        <w:rPr>
          <w:noProof/>
          <w:sz w:val="22"/>
          <w:szCs w:val="22"/>
          <w:lang w:val="lt-LT"/>
        </w:rPr>
        <w:t>6.</w:t>
      </w:r>
      <w:r>
        <w:rPr>
          <w:noProof/>
          <w:sz w:val="22"/>
          <w:szCs w:val="22"/>
          <w:lang w:val="lt-LT"/>
        </w:rPr>
        <w:tab/>
        <w:t>Pakuotės turinys ir kita informacija</w:t>
      </w:r>
    </w:p>
    <w:p w14:paraId="56E90B27" w14:textId="77777777" w:rsidR="00BD2774" w:rsidRDefault="00BD2774" w:rsidP="00BD2774">
      <w:pPr>
        <w:jc w:val="both"/>
        <w:rPr>
          <w:b/>
          <w:sz w:val="22"/>
          <w:szCs w:val="22"/>
          <w:lang w:val="lt-LT"/>
        </w:rPr>
      </w:pPr>
    </w:p>
    <w:p w14:paraId="455DB6B4" w14:textId="77777777" w:rsidR="00BD2774" w:rsidRDefault="00BD2774" w:rsidP="00BD2774">
      <w:pPr>
        <w:jc w:val="both"/>
        <w:rPr>
          <w:b/>
          <w:sz w:val="22"/>
          <w:szCs w:val="22"/>
          <w:lang w:val="lt-LT"/>
        </w:rPr>
      </w:pPr>
    </w:p>
    <w:p w14:paraId="3736E192" w14:textId="77777777" w:rsidR="00BD2774" w:rsidRDefault="00BD2774" w:rsidP="00BD2774">
      <w:pPr>
        <w:ind w:left="540" w:hanging="540"/>
        <w:jc w:val="both"/>
        <w:rPr>
          <w:b/>
          <w:bCs/>
          <w:caps/>
          <w:sz w:val="22"/>
          <w:szCs w:val="22"/>
          <w:lang w:val="lt-LT"/>
        </w:rPr>
      </w:pPr>
      <w:r>
        <w:rPr>
          <w:b/>
          <w:bCs/>
          <w:caps/>
          <w:noProof/>
          <w:sz w:val="22"/>
          <w:szCs w:val="22"/>
          <w:lang w:val="lt-LT"/>
        </w:rPr>
        <w:t>1.</w:t>
      </w:r>
      <w:r>
        <w:rPr>
          <w:b/>
          <w:bCs/>
          <w:caps/>
          <w:noProof/>
          <w:sz w:val="22"/>
          <w:szCs w:val="22"/>
          <w:lang w:val="lt-LT"/>
        </w:rPr>
        <w:tab/>
        <w:t>K</w:t>
      </w:r>
      <w:r>
        <w:rPr>
          <w:b/>
          <w:bCs/>
          <w:noProof/>
          <w:sz w:val="22"/>
          <w:szCs w:val="22"/>
          <w:lang w:val="lt-LT"/>
        </w:rPr>
        <w:t xml:space="preserve">as yra </w:t>
      </w:r>
      <w:proofErr w:type="spellStart"/>
      <w:r>
        <w:rPr>
          <w:b/>
          <w:bCs/>
          <w:iCs/>
          <w:caps/>
          <w:sz w:val="22"/>
          <w:szCs w:val="22"/>
          <w:lang w:val="lt-LT"/>
        </w:rPr>
        <w:t>S</w:t>
      </w:r>
      <w:r>
        <w:rPr>
          <w:b/>
          <w:bCs/>
          <w:iCs/>
          <w:sz w:val="22"/>
          <w:szCs w:val="22"/>
          <w:lang w:val="lt-LT"/>
        </w:rPr>
        <w:t>olpadeine</w:t>
      </w:r>
      <w:proofErr w:type="spellEnd"/>
      <w:r>
        <w:rPr>
          <w:b/>
          <w:bCs/>
          <w:sz w:val="22"/>
          <w:szCs w:val="22"/>
          <w:lang w:val="lt-LT"/>
        </w:rPr>
        <w:t xml:space="preserve"> </w:t>
      </w:r>
      <w:r>
        <w:rPr>
          <w:b/>
          <w:bCs/>
          <w:noProof/>
          <w:sz w:val="22"/>
          <w:szCs w:val="22"/>
          <w:lang w:val="lt-LT"/>
        </w:rPr>
        <w:t>ir kam jis vartojamas</w:t>
      </w:r>
      <w:r>
        <w:rPr>
          <w:b/>
          <w:bCs/>
          <w:sz w:val="22"/>
          <w:szCs w:val="22"/>
          <w:lang w:val="lt-LT"/>
        </w:rPr>
        <w:t xml:space="preserve"> </w:t>
      </w:r>
    </w:p>
    <w:p w14:paraId="5A99100C" w14:textId="1C2B8B8E" w:rsidR="00BD2774" w:rsidRDefault="00BD2774" w:rsidP="00BD2774">
      <w:pPr>
        <w:rPr>
          <w:sz w:val="22"/>
          <w:szCs w:val="22"/>
          <w:lang w:val="lt-LT"/>
        </w:rPr>
      </w:pPr>
    </w:p>
    <w:p w14:paraId="3D098F60" w14:textId="6BCBFDDB" w:rsidR="00BD2774" w:rsidRDefault="00BD2774" w:rsidP="00BD2774">
      <w:pPr>
        <w:rPr>
          <w:bCs/>
          <w:sz w:val="22"/>
          <w:szCs w:val="22"/>
          <w:lang w:val="lt-LT"/>
        </w:rPr>
      </w:pPr>
      <w:r>
        <w:rPr>
          <w:sz w:val="22"/>
          <w:szCs w:val="22"/>
          <w:lang w:val="lt-LT"/>
        </w:rPr>
        <w:t>Silpn</w:t>
      </w:r>
      <w:r w:rsidR="0009404E">
        <w:rPr>
          <w:sz w:val="22"/>
          <w:szCs w:val="22"/>
          <w:lang w:val="lt-LT"/>
        </w:rPr>
        <w:t>o</w:t>
      </w:r>
      <w:r>
        <w:rPr>
          <w:sz w:val="22"/>
          <w:szCs w:val="22"/>
          <w:lang w:val="lt-LT"/>
        </w:rPr>
        <w:t xml:space="preserve"> ir vidutini</w:t>
      </w:r>
      <w:r w:rsidR="0009404E">
        <w:rPr>
          <w:sz w:val="22"/>
          <w:szCs w:val="22"/>
          <w:lang w:val="lt-LT"/>
        </w:rPr>
        <w:t>o</w:t>
      </w:r>
      <w:r>
        <w:rPr>
          <w:sz w:val="22"/>
          <w:szCs w:val="22"/>
          <w:lang w:val="lt-LT"/>
        </w:rPr>
        <w:t xml:space="preserve"> </w:t>
      </w:r>
      <w:r w:rsidR="0009404E">
        <w:rPr>
          <w:sz w:val="22"/>
          <w:szCs w:val="22"/>
          <w:lang w:val="lt-LT"/>
        </w:rPr>
        <w:t>stiprumo</w:t>
      </w:r>
      <w:r w:rsidR="00017BDD">
        <w:rPr>
          <w:sz w:val="22"/>
          <w:szCs w:val="22"/>
          <w:lang w:val="lt-LT"/>
        </w:rPr>
        <w:t xml:space="preserve"> </w:t>
      </w:r>
      <w:r>
        <w:rPr>
          <w:sz w:val="22"/>
          <w:szCs w:val="22"/>
          <w:lang w:val="lt-LT"/>
        </w:rPr>
        <w:t>skausm</w:t>
      </w:r>
      <w:r w:rsidR="00017BDD">
        <w:rPr>
          <w:sz w:val="22"/>
          <w:szCs w:val="22"/>
          <w:lang w:val="lt-LT"/>
        </w:rPr>
        <w:t>o</w:t>
      </w:r>
      <w:r>
        <w:rPr>
          <w:sz w:val="22"/>
          <w:szCs w:val="22"/>
          <w:lang w:val="lt-LT"/>
        </w:rPr>
        <w:t xml:space="preserve"> (sąnarių, nugaros, galvos ir </w:t>
      </w:r>
      <w:proofErr w:type="spellStart"/>
      <w:r>
        <w:rPr>
          <w:sz w:val="22"/>
          <w:szCs w:val="22"/>
          <w:lang w:val="lt-LT"/>
        </w:rPr>
        <w:t>migrenini</w:t>
      </w:r>
      <w:r w:rsidR="00017BDD">
        <w:rPr>
          <w:sz w:val="22"/>
          <w:szCs w:val="22"/>
          <w:lang w:val="lt-LT"/>
        </w:rPr>
        <w:t>o</w:t>
      </w:r>
      <w:proofErr w:type="spellEnd"/>
      <w:r>
        <w:rPr>
          <w:sz w:val="22"/>
          <w:szCs w:val="22"/>
          <w:lang w:val="lt-LT"/>
        </w:rPr>
        <w:t>, menstruacini</w:t>
      </w:r>
      <w:r w:rsidR="00017BDD">
        <w:rPr>
          <w:sz w:val="22"/>
          <w:szCs w:val="22"/>
          <w:lang w:val="lt-LT"/>
        </w:rPr>
        <w:t>o</w:t>
      </w:r>
      <w:r>
        <w:rPr>
          <w:sz w:val="22"/>
          <w:szCs w:val="22"/>
          <w:lang w:val="lt-LT"/>
        </w:rPr>
        <w:t>, neuralgini</w:t>
      </w:r>
      <w:r w:rsidR="00017BDD">
        <w:rPr>
          <w:sz w:val="22"/>
          <w:szCs w:val="22"/>
          <w:lang w:val="lt-LT"/>
        </w:rPr>
        <w:t>o</w:t>
      </w:r>
      <w:r>
        <w:rPr>
          <w:sz w:val="22"/>
          <w:szCs w:val="22"/>
          <w:lang w:val="lt-LT"/>
        </w:rPr>
        <w:t xml:space="preserve"> bei dantų) malšin</w:t>
      </w:r>
      <w:r w:rsidR="00017BDD">
        <w:rPr>
          <w:sz w:val="22"/>
          <w:szCs w:val="22"/>
          <w:lang w:val="lt-LT"/>
        </w:rPr>
        <w:t>imas</w:t>
      </w:r>
      <w:r>
        <w:rPr>
          <w:sz w:val="22"/>
          <w:szCs w:val="22"/>
          <w:lang w:val="lt-LT"/>
        </w:rPr>
        <w:t>. Peršalimo ir gripo simptom</w:t>
      </w:r>
      <w:r w:rsidR="00017BDD">
        <w:rPr>
          <w:sz w:val="22"/>
          <w:szCs w:val="22"/>
          <w:lang w:val="lt-LT"/>
        </w:rPr>
        <w:t>ų</w:t>
      </w:r>
      <w:r>
        <w:rPr>
          <w:sz w:val="22"/>
          <w:szCs w:val="22"/>
          <w:lang w:val="lt-LT"/>
        </w:rPr>
        <w:t xml:space="preserve"> lengvin</w:t>
      </w:r>
      <w:r w:rsidR="00017BDD">
        <w:rPr>
          <w:sz w:val="22"/>
          <w:szCs w:val="22"/>
          <w:lang w:val="lt-LT"/>
        </w:rPr>
        <w:t>imas</w:t>
      </w:r>
      <w:r>
        <w:rPr>
          <w:sz w:val="22"/>
          <w:szCs w:val="22"/>
          <w:lang w:val="lt-LT"/>
        </w:rPr>
        <w:t>.</w:t>
      </w:r>
    </w:p>
    <w:p w14:paraId="32CE28BF" w14:textId="77777777" w:rsidR="00BD2774" w:rsidRDefault="00BD2774" w:rsidP="00BD2774">
      <w:pPr>
        <w:rPr>
          <w:b/>
          <w:sz w:val="22"/>
          <w:szCs w:val="22"/>
          <w:lang w:val="lt-LT"/>
        </w:rPr>
      </w:pPr>
    </w:p>
    <w:p w14:paraId="29FDFD2E" w14:textId="77777777" w:rsidR="00BD2774" w:rsidRDefault="00BD2774" w:rsidP="00BD2774">
      <w:pPr>
        <w:rPr>
          <w:sz w:val="22"/>
          <w:szCs w:val="22"/>
          <w:lang w:val="lt-LT"/>
        </w:rPr>
      </w:pPr>
      <w:proofErr w:type="spellStart"/>
      <w:r>
        <w:rPr>
          <w:sz w:val="22"/>
          <w:szCs w:val="22"/>
          <w:lang w:val="lt-LT"/>
        </w:rPr>
        <w:t>Solpadeine</w:t>
      </w:r>
      <w:proofErr w:type="spellEnd"/>
      <w:r>
        <w:rPr>
          <w:sz w:val="22"/>
          <w:szCs w:val="22"/>
          <w:lang w:val="lt-LT"/>
        </w:rPr>
        <w:t xml:space="preserve"> sudėtyje yra trijų veikliųjų medžiagų: </w:t>
      </w:r>
      <w:proofErr w:type="spellStart"/>
      <w:r>
        <w:rPr>
          <w:sz w:val="22"/>
          <w:szCs w:val="22"/>
          <w:lang w:val="lt-LT"/>
        </w:rPr>
        <w:t>paracetamolio</w:t>
      </w:r>
      <w:proofErr w:type="spellEnd"/>
      <w:r>
        <w:rPr>
          <w:sz w:val="22"/>
          <w:szCs w:val="22"/>
          <w:lang w:val="lt-LT"/>
        </w:rPr>
        <w:t xml:space="preserve">, kuris malšina skausmą ir mažina karščiavimą, kodeino fosfato bei kofeino, kurie kartu greitai ir stipriai malšina skausmą. </w:t>
      </w:r>
    </w:p>
    <w:p w14:paraId="0FE6A6BB" w14:textId="77777777" w:rsidR="00BD2774" w:rsidRDefault="00BD2774" w:rsidP="00BD2774">
      <w:pPr>
        <w:rPr>
          <w:sz w:val="22"/>
          <w:szCs w:val="22"/>
          <w:lang w:val="lt-LT"/>
        </w:rPr>
      </w:pPr>
      <w:r>
        <w:rPr>
          <w:sz w:val="22"/>
          <w:szCs w:val="22"/>
          <w:lang w:val="lt-LT"/>
        </w:rPr>
        <w:t xml:space="preserve">Šio vaisto sudėtyje yra kodeino. Kodeinas priklauso vaistų, kurie vadinami </w:t>
      </w:r>
      <w:proofErr w:type="spellStart"/>
      <w:r>
        <w:rPr>
          <w:sz w:val="22"/>
          <w:szCs w:val="22"/>
          <w:lang w:val="lt-LT"/>
        </w:rPr>
        <w:t>opioidiniais</w:t>
      </w:r>
      <w:proofErr w:type="spellEnd"/>
      <w:r>
        <w:rPr>
          <w:sz w:val="22"/>
          <w:szCs w:val="22"/>
          <w:lang w:val="lt-LT"/>
        </w:rPr>
        <w:t xml:space="preserve"> analgetikais, grupei. Šie vaistai malšina skausmą. Kodeiną galima vartoti vieną arba kartu su kitais skausmą malšinančiais vaistais, pavyzdžiui: </w:t>
      </w:r>
      <w:proofErr w:type="spellStart"/>
      <w:r>
        <w:rPr>
          <w:sz w:val="22"/>
          <w:szCs w:val="22"/>
          <w:lang w:val="lt-LT"/>
        </w:rPr>
        <w:t>paracetamoliu</w:t>
      </w:r>
      <w:proofErr w:type="spellEnd"/>
      <w:r>
        <w:rPr>
          <w:sz w:val="22"/>
          <w:szCs w:val="22"/>
          <w:lang w:val="lt-LT"/>
        </w:rPr>
        <w:t>.</w:t>
      </w:r>
    </w:p>
    <w:p w14:paraId="1E96FF52" w14:textId="77777777" w:rsidR="00BD2774" w:rsidRDefault="00BD2774" w:rsidP="00BD2774">
      <w:pPr>
        <w:rPr>
          <w:sz w:val="22"/>
          <w:szCs w:val="22"/>
          <w:lang w:val="lt-LT" w:eastAsia="lt-LT"/>
        </w:rPr>
      </w:pPr>
    </w:p>
    <w:p w14:paraId="21CDA6C9" w14:textId="77777777" w:rsidR="00BD2774" w:rsidRDefault="00BD2774" w:rsidP="00BD2774">
      <w:pPr>
        <w:rPr>
          <w:sz w:val="22"/>
          <w:szCs w:val="22"/>
          <w:lang w:val="lt-LT"/>
        </w:rPr>
      </w:pPr>
      <w:r>
        <w:rPr>
          <w:noProof/>
          <w:sz w:val="22"/>
          <w:szCs w:val="22"/>
          <w:lang w:val="lt-LT"/>
        </w:rPr>
        <w:t>Jeigu per 3 dienas Jūsų savijauta nepagerėjo arba net pablogėjo, kreipkitės į gydytoją.</w:t>
      </w:r>
    </w:p>
    <w:p w14:paraId="6984371F" w14:textId="77777777" w:rsidR="00BD2774" w:rsidRDefault="00BD2774" w:rsidP="00BD2774">
      <w:pPr>
        <w:rPr>
          <w:noProof/>
          <w:sz w:val="22"/>
          <w:szCs w:val="22"/>
          <w:lang w:val="lt-LT"/>
        </w:rPr>
      </w:pPr>
    </w:p>
    <w:p w14:paraId="104392C1" w14:textId="77777777" w:rsidR="00BD2774" w:rsidRDefault="00BD2774" w:rsidP="00BD2774">
      <w:pPr>
        <w:ind w:left="540" w:hanging="540"/>
        <w:rPr>
          <w:b/>
          <w:bCs/>
          <w:caps/>
          <w:sz w:val="22"/>
          <w:szCs w:val="22"/>
          <w:lang w:val="lt-LT"/>
        </w:rPr>
      </w:pPr>
      <w:r>
        <w:rPr>
          <w:b/>
          <w:bCs/>
          <w:caps/>
          <w:noProof/>
          <w:sz w:val="22"/>
          <w:szCs w:val="22"/>
          <w:lang w:val="lt-LT"/>
        </w:rPr>
        <w:t>2.</w:t>
      </w:r>
      <w:r>
        <w:rPr>
          <w:b/>
          <w:bCs/>
          <w:caps/>
          <w:noProof/>
          <w:sz w:val="22"/>
          <w:szCs w:val="22"/>
          <w:lang w:val="lt-LT"/>
        </w:rPr>
        <w:tab/>
        <w:t>K</w:t>
      </w:r>
      <w:r>
        <w:rPr>
          <w:b/>
          <w:bCs/>
          <w:noProof/>
          <w:sz w:val="22"/>
          <w:szCs w:val="22"/>
          <w:lang w:val="lt-LT"/>
        </w:rPr>
        <w:t xml:space="preserve">as žinotina prieš vartojant </w:t>
      </w:r>
      <w:proofErr w:type="spellStart"/>
      <w:r>
        <w:rPr>
          <w:b/>
          <w:bCs/>
          <w:iCs/>
          <w:caps/>
          <w:sz w:val="22"/>
          <w:szCs w:val="22"/>
          <w:lang w:val="lt-LT"/>
        </w:rPr>
        <w:t>S</w:t>
      </w:r>
      <w:r>
        <w:rPr>
          <w:b/>
          <w:bCs/>
          <w:iCs/>
          <w:sz w:val="22"/>
          <w:szCs w:val="22"/>
          <w:lang w:val="lt-LT"/>
        </w:rPr>
        <w:t>olpadeine</w:t>
      </w:r>
      <w:proofErr w:type="spellEnd"/>
      <w:r>
        <w:rPr>
          <w:b/>
          <w:bCs/>
          <w:sz w:val="22"/>
          <w:szCs w:val="22"/>
          <w:lang w:val="lt-LT"/>
        </w:rPr>
        <w:t xml:space="preserve"> </w:t>
      </w:r>
    </w:p>
    <w:p w14:paraId="0B61BE93" w14:textId="77777777" w:rsidR="00BD2774" w:rsidRDefault="00BD2774" w:rsidP="00BD2774">
      <w:pPr>
        <w:rPr>
          <w:b/>
          <w:sz w:val="22"/>
          <w:szCs w:val="22"/>
          <w:lang w:val="lt-LT"/>
        </w:rPr>
      </w:pPr>
    </w:p>
    <w:p w14:paraId="3FD8B351" w14:textId="593D571B" w:rsidR="00BD2774" w:rsidRDefault="00BD2774" w:rsidP="00BD2774">
      <w:pPr>
        <w:rPr>
          <w:b/>
          <w:bCs/>
          <w:sz w:val="22"/>
          <w:szCs w:val="22"/>
          <w:lang w:val="lt-LT"/>
        </w:rPr>
      </w:pPr>
      <w:proofErr w:type="spellStart"/>
      <w:r>
        <w:rPr>
          <w:b/>
          <w:bCs/>
          <w:sz w:val="22"/>
          <w:szCs w:val="22"/>
          <w:lang w:val="lt-LT"/>
        </w:rPr>
        <w:t>Solpadeine</w:t>
      </w:r>
      <w:proofErr w:type="spellEnd"/>
      <w:r>
        <w:rPr>
          <w:b/>
          <w:bCs/>
          <w:sz w:val="22"/>
          <w:szCs w:val="22"/>
          <w:lang w:val="lt-LT"/>
        </w:rPr>
        <w:t xml:space="preserve"> vartoti </w:t>
      </w:r>
      <w:r w:rsidR="005115F3">
        <w:rPr>
          <w:b/>
          <w:bCs/>
          <w:sz w:val="22"/>
          <w:szCs w:val="22"/>
          <w:lang w:val="lt-LT"/>
        </w:rPr>
        <w:t>draudžiama</w:t>
      </w:r>
      <w:r>
        <w:rPr>
          <w:b/>
          <w:bCs/>
          <w:sz w:val="22"/>
          <w:szCs w:val="22"/>
          <w:lang w:val="lt-LT"/>
        </w:rPr>
        <w:t>:</w:t>
      </w:r>
    </w:p>
    <w:p w14:paraId="776400D1" w14:textId="77777777" w:rsidR="00BD2774" w:rsidRDefault="00BD2774" w:rsidP="00BD2774">
      <w:pPr>
        <w:pStyle w:val="Pagrindiniotekstotrauka2"/>
        <w:rPr>
          <w:szCs w:val="22"/>
          <w:lang w:val="lt-LT"/>
        </w:rPr>
      </w:pPr>
      <w:r>
        <w:rPr>
          <w:szCs w:val="22"/>
          <w:lang w:val="lt-LT"/>
        </w:rPr>
        <w:t>-</w:t>
      </w:r>
      <w:r>
        <w:rPr>
          <w:szCs w:val="22"/>
          <w:lang w:val="lt-LT"/>
        </w:rPr>
        <w:tab/>
        <w:t>jeigu yra alergija veikliosioms medžiagoms (</w:t>
      </w:r>
      <w:proofErr w:type="spellStart"/>
      <w:r>
        <w:rPr>
          <w:szCs w:val="22"/>
          <w:lang w:val="lt-LT"/>
        </w:rPr>
        <w:t>paracetamoliui</w:t>
      </w:r>
      <w:proofErr w:type="spellEnd"/>
      <w:r>
        <w:rPr>
          <w:szCs w:val="22"/>
          <w:lang w:val="lt-LT"/>
        </w:rPr>
        <w:t xml:space="preserve">, kodeino fosfato </w:t>
      </w:r>
      <w:proofErr w:type="spellStart"/>
      <w:r>
        <w:rPr>
          <w:szCs w:val="22"/>
          <w:lang w:val="lt-LT"/>
        </w:rPr>
        <w:t>hemihidratui</w:t>
      </w:r>
      <w:proofErr w:type="spellEnd"/>
      <w:r>
        <w:rPr>
          <w:szCs w:val="22"/>
          <w:lang w:val="lt-LT"/>
        </w:rPr>
        <w:t xml:space="preserve">, kofeinui, skausmą malšinantiems </w:t>
      </w:r>
      <w:proofErr w:type="spellStart"/>
      <w:r>
        <w:rPr>
          <w:szCs w:val="22"/>
          <w:lang w:val="lt-LT"/>
        </w:rPr>
        <w:t>opioidams</w:t>
      </w:r>
      <w:proofErr w:type="spellEnd"/>
      <w:r>
        <w:rPr>
          <w:szCs w:val="22"/>
          <w:lang w:val="lt-LT"/>
        </w:rPr>
        <w:t>) arba bet kuriai pagalbinei šio vaisto medžiagai(jos išvardytos 6 skyriuje);</w:t>
      </w:r>
    </w:p>
    <w:p w14:paraId="52803C53" w14:textId="77777777" w:rsidR="00BD2774" w:rsidRDefault="00BD2774" w:rsidP="00BD2774">
      <w:pPr>
        <w:pStyle w:val="Pagrindinistekstas2"/>
        <w:ind w:left="567" w:hanging="567"/>
        <w:jc w:val="both"/>
        <w:rPr>
          <w:i/>
          <w:lang w:val="lt-LT"/>
        </w:rPr>
      </w:pPr>
      <w:r>
        <w:rPr>
          <w:lang w:val="lt-LT"/>
        </w:rPr>
        <w:t>-</w:t>
      </w:r>
      <w:r>
        <w:rPr>
          <w:lang w:val="lt-LT"/>
        </w:rPr>
        <w:tab/>
        <w:t xml:space="preserve">kartu su kitais vaistais, kurių sudėtyje yra </w:t>
      </w:r>
      <w:proofErr w:type="spellStart"/>
      <w:r>
        <w:rPr>
          <w:lang w:val="lt-LT"/>
        </w:rPr>
        <w:t>paracetamolio</w:t>
      </w:r>
      <w:proofErr w:type="spellEnd"/>
      <w:r>
        <w:rPr>
          <w:lang w:val="lt-LT"/>
        </w:rPr>
        <w:t>;</w:t>
      </w:r>
    </w:p>
    <w:p w14:paraId="6ACC0799" w14:textId="014D1E29" w:rsidR="00BD2774" w:rsidRDefault="00BD2774" w:rsidP="00BD2774">
      <w:pPr>
        <w:pStyle w:val="Pagrindinistekstas2"/>
        <w:ind w:left="567" w:hanging="567"/>
        <w:jc w:val="both"/>
        <w:rPr>
          <w:lang w:val="lt-LT"/>
        </w:rPr>
      </w:pPr>
      <w:r>
        <w:rPr>
          <w:lang w:val="lt-LT"/>
        </w:rPr>
        <w:t>-</w:t>
      </w:r>
      <w:r>
        <w:rPr>
          <w:lang w:val="lt-LT"/>
        </w:rPr>
        <w:tab/>
        <w:t xml:space="preserve">jeigu Jums yra lėtinis vidurių užkietėjimas; </w:t>
      </w:r>
    </w:p>
    <w:p w14:paraId="304C733E" w14:textId="668C5B7E" w:rsidR="00BD2774" w:rsidRDefault="00BD2774" w:rsidP="00BD2774">
      <w:pPr>
        <w:pStyle w:val="Pagrindinistekstas2"/>
        <w:ind w:left="567" w:hanging="567"/>
        <w:jc w:val="both"/>
        <w:rPr>
          <w:lang w:val="lt-LT"/>
        </w:rPr>
      </w:pPr>
      <w:r>
        <w:rPr>
          <w:lang w:val="lt-LT"/>
        </w:rPr>
        <w:t>-</w:t>
      </w:r>
      <w:r>
        <w:rPr>
          <w:lang w:val="lt-LT"/>
        </w:rPr>
        <w:tab/>
        <w:t>jeigu Jums yra kvėpavim</w:t>
      </w:r>
      <w:r w:rsidR="00017BDD">
        <w:rPr>
          <w:lang w:val="lt-LT"/>
        </w:rPr>
        <w:t>o funkcijos nepakankamumas</w:t>
      </w:r>
      <w:r>
        <w:rPr>
          <w:lang w:val="lt-LT"/>
        </w:rPr>
        <w:t>;</w:t>
      </w:r>
    </w:p>
    <w:p w14:paraId="7FEDD255" w14:textId="77777777" w:rsidR="00BD2774" w:rsidRDefault="00BD2774" w:rsidP="00BD2774">
      <w:pPr>
        <w:pStyle w:val="Pagrindinistekstas2"/>
        <w:ind w:left="567" w:hanging="567"/>
        <w:jc w:val="both"/>
        <w:rPr>
          <w:lang w:val="lt-LT"/>
        </w:rPr>
      </w:pPr>
      <w:r>
        <w:rPr>
          <w:lang w:val="lt-LT"/>
        </w:rPr>
        <w:t>-</w:t>
      </w:r>
      <w:r>
        <w:rPr>
          <w:lang w:val="lt-LT"/>
        </w:rPr>
        <w:tab/>
        <w:t>jeigu Jums buvo galvos trauma;</w:t>
      </w:r>
    </w:p>
    <w:p w14:paraId="61AB0BA6" w14:textId="69AA32FC" w:rsidR="00BD2774" w:rsidRDefault="00BD2774" w:rsidP="00BD2774">
      <w:pPr>
        <w:pStyle w:val="Pagrindinistekstas2"/>
        <w:ind w:left="567" w:hanging="567"/>
        <w:jc w:val="both"/>
        <w:rPr>
          <w:lang w:val="lt-LT"/>
        </w:rPr>
      </w:pPr>
      <w:r>
        <w:rPr>
          <w:lang w:val="lt-LT"/>
        </w:rPr>
        <w:t>-</w:t>
      </w:r>
      <w:r>
        <w:rPr>
          <w:lang w:val="lt-LT"/>
        </w:rPr>
        <w:tab/>
        <w:t xml:space="preserve">jeigu Jums yra padidėjęs </w:t>
      </w:r>
      <w:proofErr w:type="spellStart"/>
      <w:r>
        <w:rPr>
          <w:lang w:val="lt-LT"/>
        </w:rPr>
        <w:t>intrakrani</w:t>
      </w:r>
      <w:r w:rsidR="00C14468">
        <w:rPr>
          <w:lang w:val="lt-LT"/>
        </w:rPr>
        <w:t>j</w:t>
      </w:r>
      <w:r>
        <w:rPr>
          <w:lang w:val="lt-LT"/>
        </w:rPr>
        <w:t>inis</w:t>
      </w:r>
      <w:proofErr w:type="spellEnd"/>
      <w:r>
        <w:rPr>
          <w:lang w:val="lt-LT"/>
        </w:rPr>
        <w:t xml:space="preserve"> spaudimas;</w:t>
      </w:r>
    </w:p>
    <w:p w14:paraId="79EADA69" w14:textId="77777777" w:rsidR="00BD2774" w:rsidRDefault="00BD2774" w:rsidP="00BD2774">
      <w:pPr>
        <w:pStyle w:val="Pagrindinistekstas2"/>
        <w:ind w:left="567" w:hanging="567"/>
        <w:jc w:val="both"/>
        <w:rPr>
          <w:lang w:val="lt-LT"/>
        </w:rPr>
      </w:pPr>
      <w:r>
        <w:rPr>
          <w:lang w:val="lt-LT"/>
        </w:rPr>
        <w:t>-</w:t>
      </w:r>
      <w:r>
        <w:rPr>
          <w:lang w:val="lt-LT"/>
        </w:rPr>
        <w:tab/>
        <w:t>jeigu Jums buvo atlikta tulžies latakų operacija;</w:t>
      </w:r>
    </w:p>
    <w:p w14:paraId="41C9D8B1" w14:textId="77777777" w:rsidR="00BD2774" w:rsidRDefault="00BD2774" w:rsidP="00BD2774">
      <w:pPr>
        <w:pStyle w:val="Pagrindinistekstas"/>
        <w:numPr>
          <w:ilvl w:val="0"/>
          <w:numId w:val="4"/>
        </w:numPr>
        <w:suppressAutoHyphens w:val="0"/>
        <w:ind w:left="540" w:hanging="540"/>
        <w:jc w:val="left"/>
        <w:rPr>
          <w:sz w:val="22"/>
          <w:szCs w:val="22"/>
        </w:rPr>
      </w:pPr>
      <w:r>
        <w:rPr>
          <w:sz w:val="22"/>
          <w:szCs w:val="22"/>
        </w:rPr>
        <w:t xml:space="preserve">vaikams, jaunesniems kaip 12 metų; </w:t>
      </w:r>
    </w:p>
    <w:p w14:paraId="778AE387" w14:textId="77777777" w:rsidR="00BD2774" w:rsidRDefault="00BD2774" w:rsidP="00BD2774">
      <w:pPr>
        <w:pStyle w:val="Pagrindinistekstas"/>
        <w:numPr>
          <w:ilvl w:val="0"/>
          <w:numId w:val="4"/>
        </w:numPr>
        <w:suppressAutoHyphens w:val="0"/>
        <w:ind w:left="540" w:hanging="540"/>
        <w:jc w:val="left"/>
        <w:rPr>
          <w:sz w:val="22"/>
          <w:szCs w:val="22"/>
        </w:rPr>
      </w:pPr>
      <w:r>
        <w:rPr>
          <w:rFonts w:eastAsia="MS Mincho"/>
          <w:sz w:val="22"/>
          <w:szCs w:val="22"/>
          <w:lang w:eastAsia="ja-JP"/>
        </w:rPr>
        <w:t xml:space="preserve">malšinti skausmo vaikams ir paaugliams (0-18 metų) po gerklės ir ryklės migdolų pašalinimo dėl obstrukcinės miego </w:t>
      </w:r>
      <w:proofErr w:type="spellStart"/>
      <w:r>
        <w:rPr>
          <w:rFonts w:eastAsia="MS Mincho"/>
          <w:sz w:val="22"/>
          <w:szCs w:val="22"/>
          <w:lang w:eastAsia="ja-JP"/>
        </w:rPr>
        <w:t>apnėjos</w:t>
      </w:r>
      <w:proofErr w:type="spellEnd"/>
      <w:r>
        <w:rPr>
          <w:rFonts w:eastAsia="MS Mincho"/>
          <w:sz w:val="22"/>
          <w:szCs w:val="22"/>
          <w:lang w:eastAsia="ja-JP"/>
        </w:rPr>
        <w:t xml:space="preserve"> sindromo operacijos;</w:t>
      </w:r>
    </w:p>
    <w:p w14:paraId="26479B18" w14:textId="77777777" w:rsidR="00BD2774" w:rsidRDefault="00BD2774" w:rsidP="00BD2774">
      <w:pPr>
        <w:pStyle w:val="Pagrindinistekstas"/>
        <w:numPr>
          <w:ilvl w:val="0"/>
          <w:numId w:val="4"/>
        </w:numPr>
        <w:suppressAutoHyphens w:val="0"/>
        <w:ind w:left="540" w:hanging="540"/>
        <w:jc w:val="left"/>
        <w:rPr>
          <w:sz w:val="22"/>
          <w:szCs w:val="22"/>
        </w:rPr>
      </w:pPr>
      <w:r>
        <w:rPr>
          <w:rFonts w:eastAsia="MS Mincho"/>
          <w:sz w:val="22"/>
          <w:szCs w:val="22"/>
          <w:lang w:eastAsia="ja-JP"/>
        </w:rPr>
        <w:t xml:space="preserve">jeigu yra žinoma, kad Jūsų organizme kodeinas labai greitai </w:t>
      </w:r>
      <w:proofErr w:type="spellStart"/>
      <w:r>
        <w:rPr>
          <w:rFonts w:eastAsia="MS Mincho"/>
          <w:sz w:val="22"/>
          <w:szCs w:val="22"/>
          <w:lang w:eastAsia="ja-JP"/>
        </w:rPr>
        <w:t>metabolizuojamas</w:t>
      </w:r>
      <w:proofErr w:type="spellEnd"/>
      <w:r>
        <w:rPr>
          <w:rFonts w:eastAsia="MS Mincho"/>
          <w:sz w:val="22"/>
          <w:szCs w:val="22"/>
          <w:lang w:eastAsia="ja-JP"/>
        </w:rPr>
        <w:t xml:space="preserve"> į morfiną;</w:t>
      </w:r>
    </w:p>
    <w:p w14:paraId="2415B4AC" w14:textId="77777777" w:rsidR="00BD2774" w:rsidRDefault="00BD2774" w:rsidP="00BD2774">
      <w:pPr>
        <w:pStyle w:val="Pagrindinistekstas"/>
        <w:numPr>
          <w:ilvl w:val="0"/>
          <w:numId w:val="4"/>
        </w:numPr>
        <w:suppressAutoHyphens w:val="0"/>
        <w:ind w:left="540" w:hanging="540"/>
        <w:jc w:val="left"/>
        <w:rPr>
          <w:sz w:val="22"/>
          <w:szCs w:val="22"/>
        </w:rPr>
      </w:pPr>
      <w:r>
        <w:rPr>
          <w:sz w:val="22"/>
          <w:szCs w:val="22"/>
        </w:rPr>
        <w:t xml:space="preserve">jeigu esate nėščia arba žindote kūdikį. </w:t>
      </w:r>
    </w:p>
    <w:p w14:paraId="6FC0F2DD" w14:textId="77777777" w:rsidR="00BD2774" w:rsidRDefault="00BD2774" w:rsidP="00BD2774">
      <w:pPr>
        <w:pStyle w:val="Pagrindiniotekstotrauka"/>
        <w:jc w:val="left"/>
        <w:rPr>
          <w:sz w:val="22"/>
          <w:szCs w:val="22"/>
        </w:rPr>
      </w:pPr>
    </w:p>
    <w:p w14:paraId="5831F3F5" w14:textId="77777777" w:rsidR="00BD2774" w:rsidRDefault="00BD2774" w:rsidP="00BD2774">
      <w:pPr>
        <w:rPr>
          <w:b/>
          <w:noProof/>
          <w:sz w:val="22"/>
          <w:szCs w:val="22"/>
          <w:lang w:val="lt-LT"/>
        </w:rPr>
      </w:pPr>
      <w:r>
        <w:rPr>
          <w:b/>
          <w:noProof/>
          <w:sz w:val="22"/>
          <w:szCs w:val="22"/>
          <w:lang w:val="lt-LT"/>
        </w:rPr>
        <w:lastRenderedPageBreak/>
        <w:t xml:space="preserve">Įspėjimai ir atsargumo priemonės </w:t>
      </w:r>
    </w:p>
    <w:p w14:paraId="0F68D898" w14:textId="77777777" w:rsidR="00BD2774" w:rsidRDefault="00BD2774" w:rsidP="00BD2774">
      <w:pPr>
        <w:rPr>
          <w:noProof/>
          <w:sz w:val="22"/>
          <w:szCs w:val="22"/>
          <w:lang w:val="lt-LT"/>
        </w:rPr>
      </w:pPr>
      <w:r>
        <w:rPr>
          <w:noProof/>
          <w:sz w:val="22"/>
          <w:szCs w:val="22"/>
          <w:lang w:val="lt-LT"/>
        </w:rPr>
        <w:t>Pasitarkite su gydytoju arba vaistininku prieš pradėdami vartoti Solpadeine:</w:t>
      </w:r>
    </w:p>
    <w:p w14:paraId="444A09D9" w14:textId="77777777" w:rsidR="00BD2774" w:rsidRDefault="00BD2774" w:rsidP="00BD2774">
      <w:pPr>
        <w:numPr>
          <w:ilvl w:val="0"/>
          <w:numId w:val="6"/>
        </w:numPr>
        <w:suppressAutoHyphens w:val="0"/>
        <w:jc w:val="both"/>
        <w:rPr>
          <w:sz w:val="22"/>
          <w:szCs w:val="22"/>
          <w:lang w:val="lt-LT"/>
        </w:rPr>
      </w:pPr>
      <w:r>
        <w:rPr>
          <w:sz w:val="22"/>
          <w:szCs w:val="22"/>
          <w:lang w:val="lt-LT"/>
        </w:rPr>
        <w:t>jeigu Jūs sergate sunkia inkstų ar kepenų liga;</w:t>
      </w:r>
    </w:p>
    <w:p w14:paraId="6768A05F" w14:textId="77777777" w:rsidR="00BD2774" w:rsidRDefault="00BD2774" w:rsidP="00BD2774">
      <w:pPr>
        <w:numPr>
          <w:ilvl w:val="0"/>
          <w:numId w:val="6"/>
        </w:numPr>
        <w:suppressAutoHyphens w:val="0"/>
        <w:autoSpaceDE w:val="0"/>
        <w:adjustRightInd w:val="0"/>
        <w:jc w:val="both"/>
        <w:rPr>
          <w:sz w:val="22"/>
          <w:szCs w:val="22"/>
          <w:lang w:val="lt-LT"/>
        </w:rPr>
      </w:pPr>
      <w:r>
        <w:rPr>
          <w:sz w:val="22"/>
          <w:szCs w:val="22"/>
          <w:lang w:val="lt-LT"/>
        </w:rPr>
        <w:t>jei sutrikusi žarnyno veikla, įskaitant žarnyno veiklos sustojimą;</w:t>
      </w:r>
    </w:p>
    <w:p w14:paraId="33DD54D9" w14:textId="77777777" w:rsidR="00BD2774" w:rsidRDefault="00BD2774" w:rsidP="00BD2774">
      <w:pPr>
        <w:numPr>
          <w:ilvl w:val="0"/>
          <w:numId w:val="6"/>
        </w:numPr>
        <w:suppressAutoHyphens w:val="0"/>
        <w:jc w:val="both"/>
        <w:rPr>
          <w:sz w:val="22"/>
          <w:szCs w:val="22"/>
          <w:lang w:val="lt-LT"/>
        </w:rPr>
      </w:pPr>
      <w:r>
        <w:rPr>
          <w:sz w:val="22"/>
          <w:szCs w:val="22"/>
          <w:lang w:val="lt-LT"/>
        </w:rPr>
        <w:t>jei Jums operacijos metu buvo pašalinta tulžies pūslė;</w:t>
      </w:r>
    </w:p>
    <w:p w14:paraId="4D0CD7BB" w14:textId="77777777" w:rsidR="00BD2774" w:rsidRDefault="00BD2774" w:rsidP="00BD2774">
      <w:pPr>
        <w:numPr>
          <w:ilvl w:val="0"/>
          <w:numId w:val="6"/>
        </w:numPr>
        <w:suppressAutoHyphens w:val="0"/>
        <w:jc w:val="both"/>
        <w:rPr>
          <w:sz w:val="22"/>
          <w:szCs w:val="22"/>
          <w:lang w:val="lt-LT"/>
        </w:rPr>
      </w:pPr>
      <w:r>
        <w:rPr>
          <w:sz w:val="22"/>
          <w:szCs w:val="22"/>
          <w:lang w:val="lt-LT"/>
        </w:rPr>
        <w:t>jeigu vartojate vaistų nuo depresijos arba kvėpavimo sutrikimų;</w:t>
      </w:r>
    </w:p>
    <w:p w14:paraId="00BD050B" w14:textId="77777777" w:rsidR="00BD2774" w:rsidRDefault="00BD2774" w:rsidP="00BD2774">
      <w:pPr>
        <w:numPr>
          <w:ilvl w:val="0"/>
          <w:numId w:val="6"/>
        </w:numPr>
        <w:suppressAutoHyphens w:val="0"/>
        <w:rPr>
          <w:sz w:val="22"/>
          <w:szCs w:val="22"/>
        </w:rPr>
      </w:pPr>
      <w:r>
        <w:rPr>
          <w:sz w:val="22"/>
          <w:szCs w:val="22"/>
          <w:lang w:val="lt-LT"/>
        </w:rPr>
        <w:t>jei valgote maistą, kuriame yra mažai natrio. Kiekvienoje tabletėje yra 427 mg natrio.</w:t>
      </w:r>
    </w:p>
    <w:p w14:paraId="6E771DE2" w14:textId="1587D27F" w:rsidR="00BD2774" w:rsidRDefault="00BD2774" w:rsidP="00BD2774">
      <w:pPr>
        <w:numPr>
          <w:ilvl w:val="0"/>
          <w:numId w:val="6"/>
        </w:numPr>
        <w:suppressAutoHyphens w:val="0"/>
        <w:jc w:val="both"/>
        <w:rPr>
          <w:noProof/>
          <w:sz w:val="22"/>
          <w:szCs w:val="22"/>
          <w:lang w:val="lt-LT"/>
        </w:rPr>
      </w:pPr>
      <w:r>
        <w:rPr>
          <w:sz w:val="22"/>
          <w:szCs w:val="22"/>
          <w:lang w:val="lt-LT"/>
        </w:rPr>
        <w:t>jei vartojate vaistų nuo pykinimo, vėmimo arba padidėjusios cholesterolio kiekio kraujyje.</w:t>
      </w:r>
    </w:p>
    <w:p w14:paraId="16A307CA" w14:textId="2B2CD606" w:rsidR="005A7072" w:rsidRPr="005A7072" w:rsidRDefault="005A7072" w:rsidP="003A3765">
      <w:pPr>
        <w:numPr>
          <w:ilvl w:val="0"/>
          <w:numId w:val="6"/>
        </w:numPr>
        <w:suppressAutoHyphens w:val="0"/>
        <w:jc w:val="both"/>
        <w:rPr>
          <w:noProof/>
          <w:sz w:val="22"/>
          <w:szCs w:val="22"/>
          <w:lang w:val="lt-LT"/>
        </w:rPr>
      </w:pPr>
      <w:bookmarkStart w:id="34" w:name="_Hlk74312918"/>
      <w:r w:rsidRPr="005A7072">
        <w:rPr>
          <w:noProof/>
          <w:sz w:val="22"/>
          <w:szCs w:val="22"/>
          <w:lang w:val="lt-LT"/>
        </w:rPr>
        <w:t>jeigu esate arba kada nors buvote priklausomas (-a) nuo opioidų, alkoholio, receptinių</w:t>
      </w:r>
      <w:r>
        <w:rPr>
          <w:noProof/>
          <w:sz w:val="22"/>
          <w:szCs w:val="22"/>
          <w:lang w:val="lt-LT"/>
        </w:rPr>
        <w:t xml:space="preserve"> </w:t>
      </w:r>
      <w:r w:rsidRPr="005A7072">
        <w:rPr>
          <w:noProof/>
          <w:sz w:val="22"/>
          <w:szCs w:val="22"/>
          <w:lang w:val="lt-LT"/>
        </w:rPr>
        <w:t>vaistų arba neteisėtų cheminių medžiagų.</w:t>
      </w:r>
      <w:bookmarkEnd w:id="34"/>
    </w:p>
    <w:p w14:paraId="6AC24B5B" w14:textId="77777777" w:rsidR="00BD2774" w:rsidRDefault="00BD2774" w:rsidP="00BD2774">
      <w:pPr>
        <w:ind w:left="567"/>
        <w:jc w:val="both"/>
        <w:rPr>
          <w:sz w:val="22"/>
          <w:szCs w:val="22"/>
          <w:lang w:val="lt-LT"/>
        </w:rPr>
      </w:pPr>
    </w:p>
    <w:p w14:paraId="69624156" w14:textId="58381CD6" w:rsidR="005A7072" w:rsidRDefault="005A7072" w:rsidP="005A7072">
      <w:pPr>
        <w:jc w:val="both"/>
        <w:rPr>
          <w:noProof/>
          <w:sz w:val="22"/>
          <w:szCs w:val="22"/>
          <w:lang w:val="lt-LT"/>
        </w:rPr>
      </w:pPr>
      <w:bookmarkStart w:id="35" w:name="_Hlk74312934"/>
      <w:r w:rsidRPr="005A7072">
        <w:rPr>
          <w:noProof/>
          <w:sz w:val="22"/>
          <w:szCs w:val="22"/>
          <w:lang w:val="lt-LT"/>
        </w:rPr>
        <w:t>Reguliariai ir ilgą laiką vartojant kodeiną (šio vaisto veikliąją medžiagą), gali išsivystyti</w:t>
      </w:r>
      <w:r>
        <w:rPr>
          <w:noProof/>
          <w:sz w:val="22"/>
          <w:szCs w:val="22"/>
          <w:lang w:val="lt-LT"/>
        </w:rPr>
        <w:t xml:space="preserve"> </w:t>
      </w:r>
      <w:r w:rsidRPr="005A7072">
        <w:rPr>
          <w:noProof/>
          <w:sz w:val="22"/>
          <w:szCs w:val="22"/>
          <w:lang w:val="lt-LT"/>
        </w:rPr>
        <w:t>priklausomybė nuo šio vaisto ir Jūs galite pradėti netinkamai vartoti šį vaistą, todėl galite jo</w:t>
      </w:r>
      <w:r>
        <w:rPr>
          <w:noProof/>
          <w:sz w:val="22"/>
          <w:szCs w:val="22"/>
          <w:lang w:val="lt-LT"/>
        </w:rPr>
        <w:t xml:space="preserve"> </w:t>
      </w:r>
      <w:r w:rsidRPr="005A7072">
        <w:rPr>
          <w:noProof/>
          <w:sz w:val="22"/>
          <w:szCs w:val="22"/>
          <w:lang w:val="lt-LT"/>
        </w:rPr>
        <w:t>perdozuoti ir (arba) mirti nuo jo poveikio. Nevartokite šio vaisto ilgiau nei reikia. Neduokite</w:t>
      </w:r>
      <w:r>
        <w:rPr>
          <w:noProof/>
          <w:sz w:val="22"/>
          <w:szCs w:val="22"/>
          <w:lang w:val="lt-LT"/>
        </w:rPr>
        <w:t xml:space="preserve"> </w:t>
      </w:r>
      <w:r w:rsidRPr="005A7072">
        <w:rPr>
          <w:noProof/>
          <w:sz w:val="22"/>
          <w:szCs w:val="22"/>
          <w:lang w:val="lt-LT"/>
        </w:rPr>
        <w:t>šio vaisto niekam kitam.</w:t>
      </w:r>
      <w:bookmarkEnd w:id="35"/>
    </w:p>
    <w:p w14:paraId="2C6DCF47" w14:textId="77777777" w:rsidR="005A7072" w:rsidRDefault="005A7072" w:rsidP="005A7072">
      <w:pPr>
        <w:jc w:val="both"/>
        <w:rPr>
          <w:noProof/>
          <w:sz w:val="22"/>
          <w:szCs w:val="22"/>
          <w:lang w:val="lt-LT"/>
        </w:rPr>
      </w:pPr>
    </w:p>
    <w:p w14:paraId="657C60C3" w14:textId="605CF650" w:rsidR="00583C4B" w:rsidRDefault="00BD2774" w:rsidP="00BD2774">
      <w:pPr>
        <w:jc w:val="both"/>
        <w:rPr>
          <w:noProof/>
          <w:sz w:val="22"/>
          <w:szCs w:val="22"/>
          <w:lang w:val="lt-LT"/>
        </w:rPr>
      </w:pPr>
      <w:r>
        <w:rPr>
          <w:noProof/>
          <w:sz w:val="22"/>
          <w:szCs w:val="22"/>
          <w:lang w:val="lt-LT"/>
        </w:rPr>
        <w:t>Nevartokite per daug produktų, kuriuose yra kofeino (pvz., kavos, arbatos ir kai kurių energinių gėrimų, dažniausiai tiekiamų skardinėmis).</w:t>
      </w:r>
    </w:p>
    <w:p w14:paraId="1D10A1FC" w14:textId="1F9AF499" w:rsidR="00BD2774" w:rsidRDefault="00BD2774" w:rsidP="00BD2774">
      <w:pPr>
        <w:rPr>
          <w:rFonts w:eastAsia="MS Mincho"/>
          <w:sz w:val="22"/>
          <w:szCs w:val="22"/>
          <w:lang w:val="lt-LT" w:eastAsia="ja-JP"/>
        </w:rPr>
      </w:pPr>
      <w:r>
        <w:rPr>
          <w:rFonts w:eastAsia="MS Mincho"/>
          <w:sz w:val="22"/>
          <w:szCs w:val="22"/>
          <w:lang w:val="lt-LT" w:eastAsia="ja-JP"/>
        </w:rPr>
        <w:t xml:space="preserve">Kodeinas </w:t>
      </w:r>
      <w:proofErr w:type="spellStart"/>
      <w:r>
        <w:rPr>
          <w:rFonts w:eastAsia="MS Mincho"/>
          <w:sz w:val="22"/>
          <w:szCs w:val="22"/>
          <w:lang w:val="lt-LT" w:eastAsia="ja-JP"/>
        </w:rPr>
        <w:t>metabolizuojamas</w:t>
      </w:r>
      <w:proofErr w:type="spellEnd"/>
      <w:r>
        <w:rPr>
          <w:rFonts w:eastAsia="MS Mincho"/>
          <w:sz w:val="22"/>
          <w:szCs w:val="22"/>
          <w:lang w:val="lt-LT" w:eastAsia="ja-JP"/>
        </w:rPr>
        <w:t xml:space="preserve">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šalutinį poveikį iš toliau išvardytų: retą arba paviršutinišką kvėpavimą, sumišimą, apsnūdimą, vyzdžių susiaurėjimą, pykinimą arba vėmimą, vidurių užkietėjimą, apetito nebuvimą.</w:t>
      </w:r>
    </w:p>
    <w:p w14:paraId="16A64E94" w14:textId="77777777" w:rsidR="00583C4B" w:rsidRDefault="00583C4B" w:rsidP="00BD2774">
      <w:pPr>
        <w:rPr>
          <w:rFonts w:eastAsia="MS Mincho"/>
          <w:sz w:val="22"/>
          <w:szCs w:val="22"/>
          <w:lang w:val="lt-LT" w:eastAsia="ja-JP"/>
        </w:rPr>
      </w:pPr>
    </w:p>
    <w:p w14:paraId="5238F70D" w14:textId="4172D64C" w:rsidR="00583C4B" w:rsidRDefault="00BD2774" w:rsidP="00BD2774">
      <w:pPr>
        <w:rPr>
          <w:rFonts w:eastAsia="MS Mincho"/>
          <w:sz w:val="22"/>
          <w:szCs w:val="22"/>
          <w:lang w:val="lt-LT" w:eastAsia="ja-JP"/>
        </w:rPr>
      </w:pPr>
      <w:r>
        <w:rPr>
          <w:rFonts w:eastAsia="MS Mincho"/>
          <w:sz w:val="22"/>
          <w:szCs w:val="22"/>
          <w:lang w:val="lt-LT" w:eastAsia="ja-JP"/>
        </w:rPr>
        <w:t xml:space="preserve">Kartu su šiuo vaistu nevartokite kitų vaistų, kurių sudėtyje yra </w:t>
      </w:r>
      <w:proofErr w:type="spellStart"/>
      <w:r>
        <w:rPr>
          <w:rFonts w:eastAsia="MS Mincho"/>
          <w:sz w:val="22"/>
          <w:szCs w:val="22"/>
          <w:lang w:val="lt-LT" w:eastAsia="ja-JP"/>
        </w:rPr>
        <w:t>paracetamolio</w:t>
      </w:r>
      <w:proofErr w:type="spellEnd"/>
      <w:r>
        <w:rPr>
          <w:rFonts w:eastAsia="MS Mincho"/>
          <w:sz w:val="22"/>
          <w:szCs w:val="22"/>
          <w:lang w:val="lt-LT" w:eastAsia="ja-JP"/>
        </w:rPr>
        <w:t xml:space="preserve"> ar kodeino.</w:t>
      </w:r>
    </w:p>
    <w:p w14:paraId="0A635405" w14:textId="6D93F8E6" w:rsidR="00583C4B" w:rsidRDefault="00BD2774" w:rsidP="00BD2774">
      <w:pPr>
        <w:rPr>
          <w:rFonts w:eastAsia="MS Mincho"/>
          <w:sz w:val="22"/>
          <w:szCs w:val="22"/>
          <w:lang w:val="lt-LT" w:eastAsia="ja-JP"/>
        </w:rPr>
      </w:pPr>
      <w:r>
        <w:rPr>
          <w:rFonts w:eastAsia="MS Mincho"/>
          <w:sz w:val="22"/>
          <w:szCs w:val="22"/>
          <w:lang w:val="lt-LT" w:eastAsia="ja-JP"/>
        </w:rPr>
        <w:t xml:space="preserve">Sergant kepenų ligomis padidėja su </w:t>
      </w:r>
      <w:proofErr w:type="spellStart"/>
      <w:r>
        <w:rPr>
          <w:rFonts w:eastAsia="MS Mincho"/>
          <w:sz w:val="22"/>
          <w:szCs w:val="22"/>
          <w:lang w:val="lt-LT" w:eastAsia="ja-JP"/>
        </w:rPr>
        <w:t>paracetamolio</w:t>
      </w:r>
      <w:proofErr w:type="spellEnd"/>
      <w:r>
        <w:rPr>
          <w:rFonts w:eastAsia="MS Mincho"/>
          <w:sz w:val="22"/>
          <w:szCs w:val="22"/>
          <w:lang w:val="lt-LT" w:eastAsia="ja-JP"/>
        </w:rPr>
        <w:t xml:space="preserve"> vartojimu susijusi kepenų pažeidimo rizika.</w:t>
      </w:r>
    </w:p>
    <w:p w14:paraId="222307A8" w14:textId="6E6A9858" w:rsidR="00BD2774" w:rsidRDefault="00BD2774" w:rsidP="00BD2774">
      <w:pPr>
        <w:rPr>
          <w:rFonts w:eastAsia="MS Mincho"/>
          <w:sz w:val="22"/>
          <w:szCs w:val="22"/>
          <w:lang w:val="lt-LT" w:eastAsia="ja-JP"/>
        </w:rPr>
      </w:pPr>
      <w:r>
        <w:rPr>
          <w:rFonts w:eastAsia="MS Mincho"/>
          <w:sz w:val="22"/>
          <w:szCs w:val="22"/>
          <w:lang w:val="lt-LT" w:eastAsia="ja-JP"/>
        </w:rPr>
        <w:t>Atsargiai vartoti pacientams, kuriems nustatytas kepenų ar inkstų pakenkimas, prieš pradedant vartoti šį vaistą pasitarti su gydytoju.</w:t>
      </w:r>
    </w:p>
    <w:p w14:paraId="34E979F8" w14:textId="60C080D8" w:rsidR="00BD2774" w:rsidRDefault="00BD2774" w:rsidP="00BD2774">
      <w:pPr>
        <w:rPr>
          <w:rFonts w:eastAsia="MS Mincho"/>
          <w:sz w:val="22"/>
          <w:szCs w:val="22"/>
          <w:lang w:val="lt-LT" w:eastAsia="ja-JP"/>
        </w:rPr>
      </w:pPr>
      <w:r>
        <w:rPr>
          <w:rFonts w:eastAsia="MS Mincho"/>
          <w:sz w:val="22"/>
          <w:szCs w:val="22"/>
          <w:lang w:val="lt-LT" w:eastAsia="ja-JP"/>
        </w:rPr>
        <w:t xml:space="preserve">Kaip ir kitų </w:t>
      </w:r>
      <w:proofErr w:type="spellStart"/>
      <w:r>
        <w:rPr>
          <w:rFonts w:eastAsia="MS Mincho"/>
          <w:sz w:val="22"/>
          <w:szCs w:val="22"/>
          <w:lang w:val="lt-LT" w:eastAsia="ja-JP"/>
        </w:rPr>
        <w:t>opioidų</w:t>
      </w:r>
      <w:proofErr w:type="spellEnd"/>
      <w:r>
        <w:rPr>
          <w:rFonts w:eastAsia="MS Mincho"/>
          <w:sz w:val="22"/>
          <w:szCs w:val="22"/>
          <w:lang w:val="lt-LT" w:eastAsia="ja-JP"/>
        </w:rPr>
        <w:t xml:space="preserve">, kodeino reikia vartoti atsargiai, jeigu Jūsų kraujo spaudimas yra žemas ar sergate </w:t>
      </w:r>
      <w:proofErr w:type="spellStart"/>
      <w:r>
        <w:rPr>
          <w:rFonts w:eastAsia="MS Mincho"/>
          <w:sz w:val="22"/>
          <w:szCs w:val="22"/>
          <w:lang w:val="lt-LT" w:eastAsia="ja-JP"/>
        </w:rPr>
        <w:t>hipotireoze</w:t>
      </w:r>
      <w:proofErr w:type="spellEnd"/>
      <w:r w:rsidR="00120EF7">
        <w:rPr>
          <w:rFonts w:eastAsia="MS Mincho"/>
          <w:sz w:val="22"/>
          <w:szCs w:val="22"/>
          <w:lang w:val="lt-LT" w:eastAsia="ja-JP"/>
        </w:rPr>
        <w:t xml:space="preserve">, patyrėte galvos traumą ar turite padidėjusį </w:t>
      </w:r>
      <w:proofErr w:type="spellStart"/>
      <w:r w:rsidR="00120EF7">
        <w:rPr>
          <w:rFonts w:eastAsia="MS Mincho"/>
          <w:sz w:val="22"/>
          <w:szCs w:val="22"/>
          <w:lang w:val="lt-LT" w:eastAsia="ja-JP"/>
        </w:rPr>
        <w:t>intrakranijinį</w:t>
      </w:r>
      <w:proofErr w:type="spellEnd"/>
      <w:r w:rsidR="009A0A17">
        <w:rPr>
          <w:rFonts w:eastAsia="MS Mincho"/>
          <w:sz w:val="22"/>
          <w:szCs w:val="22"/>
          <w:lang w:val="lt-LT" w:eastAsia="ja-JP"/>
        </w:rPr>
        <w:t xml:space="preserve"> (</w:t>
      </w:r>
      <w:r w:rsidR="00281BCA">
        <w:rPr>
          <w:rFonts w:eastAsia="MS Mincho"/>
          <w:sz w:val="22"/>
          <w:szCs w:val="22"/>
          <w:lang w:val="lt-LT" w:eastAsia="ja-JP"/>
        </w:rPr>
        <w:t>kaukolės</w:t>
      </w:r>
      <w:r w:rsidR="009A0A17">
        <w:rPr>
          <w:rFonts w:eastAsia="MS Mincho"/>
          <w:sz w:val="22"/>
          <w:szCs w:val="22"/>
          <w:lang w:val="lt-LT" w:eastAsia="ja-JP"/>
        </w:rPr>
        <w:t xml:space="preserve"> vidaus)</w:t>
      </w:r>
      <w:r w:rsidR="00120EF7">
        <w:rPr>
          <w:rFonts w:eastAsia="MS Mincho"/>
          <w:sz w:val="22"/>
          <w:szCs w:val="22"/>
          <w:lang w:val="lt-LT" w:eastAsia="ja-JP"/>
        </w:rPr>
        <w:t xml:space="preserve"> spaudimą</w:t>
      </w:r>
      <w:r>
        <w:rPr>
          <w:rFonts w:eastAsia="MS Mincho"/>
          <w:sz w:val="22"/>
          <w:szCs w:val="22"/>
          <w:lang w:val="lt-LT" w:eastAsia="ja-JP"/>
        </w:rPr>
        <w:t>.</w:t>
      </w:r>
    </w:p>
    <w:p w14:paraId="7BF8F2EF" w14:textId="77777777" w:rsidR="00BD2774" w:rsidRDefault="00BD2774" w:rsidP="00BD2774">
      <w:pPr>
        <w:rPr>
          <w:rFonts w:eastAsia="MS Mincho"/>
          <w:sz w:val="22"/>
          <w:szCs w:val="22"/>
          <w:lang w:val="lt-LT" w:eastAsia="ja-JP"/>
        </w:rPr>
      </w:pPr>
    </w:p>
    <w:p w14:paraId="2D17F2F2" w14:textId="19F85A64" w:rsidR="0039799F" w:rsidRDefault="0039799F" w:rsidP="00BD2774">
      <w:pPr>
        <w:rPr>
          <w:rFonts w:eastAsia="MS Mincho"/>
          <w:sz w:val="22"/>
          <w:szCs w:val="22"/>
          <w:lang w:val="lt-LT" w:eastAsia="ja-JP"/>
        </w:rPr>
      </w:pPr>
      <w:r w:rsidRPr="0039799F">
        <w:rPr>
          <w:rFonts w:eastAsia="MS Mincho"/>
          <w:sz w:val="22"/>
          <w:szCs w:val="22"/>
          <w:lang w:val="lt-LT" w:eastAsia="ja-JP"/>
        </w:rPr>
        <w:t xml:space="preserve">Gydymo </w:t>
      </w:r>
      <w:proofErr w:type="spellStart"/>
      <w:r w:rsidRPr="0039799F">
        <w:rPr>
          <w:rFonts w:eastAsia="MS Mincho"/>
          <w:sz w:val="22"/>
          <w:szCs w:val="22"/>
          <w:lang w:val="lt-LT" w:eastAsia="ja-JP"/>
        </w:rPr>
        <w:t>Solpadeine</w:t>
      </w:r>
      <w:proofErr w:type="spellEnd"/>
      <w:r w:rsidRPr="0039799F">
        <w:rPr>
          <w:rFonts w:eastAsia="MS Mincho"/>
          <w:sz w:val="22"/>
          <w:szCs w:val="22"/>
          <w:lang w:val="lt-LT" w:eastAsia="ja-JP"/>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9799F">
        <w:rPr>
          <w:rFonts w:eastAsia="MS Mincho"/>
          <w:sz w:val="22"/>
          <w:szCs w:val="22"/>
          <w:lang w:val="lt-LT" w:eastAsia="ja-JP"/>
        </w:rPr>
        <w:t>flukloksaciliną</w:t>
      </w:r>
      <w:proofErr w:type="spellEnd"/>
      <w:r w:rsidRPr="0039799F">
        <w:rPr>
          <w:rFonts w:eastAsia="MS Mincho"/>
          <w:sz w:val="22"/>
          <w:szCs w:val="22"/>
          <w:lang w:val="lt-LT" w:eastAsia="ja-JP"/>
        </w:rPr>
        <w:t xml:space="preserve"> (antibiotiką). Gauta pranešimų apie sunkų sveikatos sutrikimą, vadinamą </w:t>
      </w:r>
      <w:proofErr w:type="spellStart"/>
      <w:r w:rsidRPr="0039799F">
        <w:rPr>
          <w:rFonts w:eastAsia="MS Mincho"/>
          <w:sz w:val="22"/>
          <w:szCs w:val="22"/>
          <w:lang w:val="lt-LT" w:eastAsia="ja-JP"/>
        </w:rPr>
        <w:t>metaboline</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acidoze</w:t>
      </w:r>
      <w:proofErr w:type="spellEnd"/>
      <w:r w:rsidRPr="0039799F">
        <w:rPr>
          <w:rFonts w:eastAsia="MS Mincho"/>
          <w:sz w:val="22"/>
          <w:szCs w:val="22"/>
          <w:lang w:val="lt-LT" w:eastAsia="ja-JP"/>
        </w:rPr>
        <w:t xml:space="preserve"> (nenormalių kraujo ir skysčių tyrimų rodiklių), pasireiškusį pacientams, vartojantiems </w:t>
      </w:r>
      <w:proofErr w:type="spellStart"/>
      <w:r w:rsidRPr="0039799F">
        <w:rPr>
          <w:rFonts w:eastAsia="MS Mincho"/>
          <w:sz w:val="22"/>
          <w:szCs w:val="22"/>
          <w:lang w:val="lt-LT" w:eastAsia="ja-JP"/>
        </w:rPr>
        <w:t>paracetamolį</w:t>
      </w:r>
      <w:proofErr w:type="spellEnd"/>
      <w:r w:rsidRPr="0039799F">
        <w:rPr>
          <w:rFonts w:eastAsia="MS Mincho"/>
          <w:sz w:val="22"/>
          <w:szCs w:val="22"/>
          <w:lang w:val="lt-LT" w:eastAsia="ja-JP"/>
        </w:rPr>
        <w:t xml:space="preserve"> įprastinėmis dozėmis ilgą laiką arba kai </w:t>
      </w:r>
      <w:proofErr w:type="spellStart"/>
      <w:r w:rsidRPr="0039799F">
        <w:rPr>
          <w:rFonts w:eastAsia="MS Mincho"/>
          <w:sz w:val="22"/>
          <w:szCs w:val="22"/>
          <w:lang w:val="lt-LT" w:eastAsia="ja-JP"/>
        </w:rPr>
        <w:t>paracetamolis</w:t>
      </w:r>
      <w:proofErr w:type="spellEnd"/>
      <w:r w:rsidRPr="0039799F">
        <w:rPr>
          <w:rFonts w:eastAsia="MS Mincho"/>
          <w:sz w:val="22"/>
          <w:szCs w:val="22"/>
          <w:lang w:val="lt-LT" w:eastAsia="ja-JP"/>
        </w:rPr>
        <w:t xml:space="preserve"> vartojamas kartu su </w:t>
      </w:r>
      <w:proofErr w:type="spellStart"/>
      <w:r w:rsidRPr="0039799F">
        <w:rPr>
          <w:rFonts w:eastAsia="MS Mincho"/>
          <w:sz w:val="22"/>
          <w:szCs w:val="22"/>
          <w:lang w:val="lt-LT" w:eastAsia="ja-JP"/>
        </w:rPr>
        <w:t>flukloksacilinu</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Metabolinės</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acidozės</w:t>
      </w:r>
      <w:proofErr w:type="spellEnd"/>
      <w:r w:rsidRPr="0039799F">
        <w:rPr>
          <w:rFonts w:eastAsia="MS Mincho"/>
          <w:sz w:val="22"/>
          <w:szCs w:val="22"/>
          <w:lang w:val="lt-LT" w:eastAsia="ja-JP"/>
        </w:rPr>
        <w:t xml:space="preserve"> simptomai gali būti šie: labai pasunkėjęs kvėpavimas – pagreitėjęs kvėpavimas, mieguistumas, pykinimas ir vėmimas.</w:t>
      </w:r>
    </w:p>
    <w:p w14:paraId="364F61CA" w14:textId="77777777" w:rsidR="0039799F" w:rsidRDefault="0039799F" w:rsidP="00BD2774">
      <w:pPr>
        <w:rPr>
          <w:rFonts w:eastAsia="MS Mincho"/>
          <w:sz w:val="22"/>
          <w:szCs w:val="22"/>
          <w:lang w:val="lt-LT" w:eastAsia="ja-JP"/>
        </w:rPr>
      </w:pPr>
    </w:p>
    <w:p w14:paraId="188CC4D8" w14:textId="77777777" w:rsidR="00BD2774" w:rsidRDefault="00BD2774" w:rsidP="00BD2774">
      <w:pPr>
        <w:rPr>
          <w:rFonts w:eastAsia="MS Mincho"/>
          <w:sz w:val="22"/>
          <w:szCs w:val="22"/>
          <w:lang w:val="lt-LT" w:eastAsia="ja-JP"/>
        </w:rPr>
      </w:pPr>
      <w:r>
        <w:rPr>
          <w:rFonts w:eastAsia="MS Mincho"/>
          <w:b/>
          <w:bCs/>
          <w:sz w:val="22"/>
          <w:szCs w:val="22"/>
          <w:lang w:val="lt-LT" w:eastAsia="ja-JP"/>
        </w:rPr>
        <w:t>Vaikams ir paaugliams</w:t>
      </w:r>
    </w:p>
    <w:p w14:paraId="6B685C6C"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Vartojimas vaikams ir paaugliams po chirurginių operacijų</w:t>
      </w:r>
    </w:p>
    <w:p w14:paraId="1DAE7FCA"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Kodeino negalima vartoti skausmui malšinti vaikams ir paaugliams po gerklės arba ryklės migdolų pašalinimo dėl obstrukcinio miego </w:t>
      </w:r>
      <w:proofErr w:type="spellStart"/>
      <w:r>
        <w:rPr>
          <w:rFonts w:eastAsia="MS Mincho"/>
          <w:sz w:val="22"/>
          <w:szCs w:val="22"/>
          <w:lang w:val="lt-LT" w:eastAsia="ja-JP"/>
        </w:rPr>
        <w:t>apnėjos</w:t>
      </w:r>
      <w:proofErr w:type="spellEnd"/>
      <w:r>
        <w:rPr>
          <w:rFonts w:eastAsia="MS Mincho"/>
          <w:sz w:val="22"/>
          <w:szCs w:val="22"/>
          <w:lang w:val="lt-LT" w:eastAsia="ja-JP"/>
        </w:rPr>
        <w:t xml:space="preserve"> sindromo operacijų. </w:t>
      </w:r>
    </w:p>
    <w:p w14:paraId="4A69393B" w14:textId="77777777" w:rsidR="00BD2774" w:rsidRDefault="00BD2774" w:rsidP="00BD2774">
      <w:pPr>
        <w:autoSpaceDE w:val="0"/>
        <w:adjustRightInd w:val="0"/>
        <w:spacing w:line="220" w:lineRule="atLeast"/>
        <w:rPr>
          <w:rFonts w:eastAsia="MS Mincho"/>
          <w:sz w:val="22"/>
          <w:szCs w:val="22"/>
          <w:lang w:val="lt-LT" w:eastAsia="ja-JP"/>
        </w:rPr>
      </w:pPr>
    </w:p>
    <w:p w14:paraId="41C565E6"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Vartojimas vaikams, turintiems kvėpavimo problemų</w:t>
      </w:r>
    </w:p>
    <w:p w14:paraId="4CE2FDBF" w14:textId="77777777" w:rsidR="00BD2774" w:rsidRDefault="00BD2774" w:rsidP="00BD2774">
      <w:pPr>
        <w:autoSpaceDE w:val="0"/>
        <w:adjustRightInd w:val="0"/>
        <w:spacing w:line="220" w:lineRule="atLeast"/>
        <w:rPr>
          <w:rFonts w:eastAsia="MS Mincho"/>
          <w:sz w:val="22"/>
          <w:szCs w:val="22"/>
          <w:lang w:val="lt-LT" w:eastAsia="ja-JP"/>
        </w:rPr>
      </w:pPr>
      <w:r>
        <w:rPr>
          <w:rFonts w:eastAsia="MS Mincho"/>
          <w:sz w:val="22"/>
          <w:szCs w:val="22"/>
          <w:lang w:val="lt-LT" w:eastAsia="ja-JP"/>
        </w:rPr>
        <w:t>Kodeino nerekomenduojama vartoti vaikams, kuriems yra kvėpavimo sutrikimų, nes šiems vaikams gali pasunkėti morfino toksiškumo simptomai.</w:t>
      </w:r>
    </w:p>
    <w:p w14:paraId="3B2D7662" w14:textId="77777777" w:rsidR="00BD2774" w:rsidRDefault="00BD2774" w:rsidP="00BD2774">
      <w:pPr>
        <w:rPr>
          <w:noProof/>
          <w:sz w:val="22"/>
          <w:szCs w:val="22"/>
          <w:lang w:val="lt-LT"/>
        </w:rPr>
      </w:pPr>
    </w:p>
    <w:p w14:paraId="5A2359F4" w14:textId="77777777" w:rsidR="00BD2774" w:rsidRDefault="00BD2774" w:rsidP="00BD2774">
      <w:pPr>
        <w:rPr>
          <w:noProof/>
          <w:sz w:val="22"/>
          <w:szCs w:val="22"/>
          <w:lang w:val="lt-LT"/>
        </w:rPr>
      </w:pPr>
      <w:r>
        <w:rPr>
          <w:noProof/>
          <w:sz w:val="22"/>
          <w:szCs w:val="22"/>
          <w:lang w:val="lt-LT"/>
        </w:rPr>
        <w:t>Jeigu simptomai pasunkėjo arba nepalengvėjo, būtina kreiptis į gydytoją.</w:t>
      </w:r>
    </w:p>
    <w:p w14:paraId="193EC301" w14:textId="77777777" w:rsidR="00BD2774" w:rsidRDefault="00BD2774" w:rsidP="00BD2774">
      <w:pPr>
        <w:rPr>
          <w:sz w:val="22"/>
          <w:szCs w:val="22"/>
          <w:lang w:val="lt-LT"/>
        </w:rPr>
      </w:pPr>
      <w:r>
        <w:rPr>
          <w:sz w:val="22"/>
          <w:szCs w:val="22"/>
          <w:lang w:val="lt-LT"/>
        </w:rPr>
        <w:t xml:space="preserve">Siekiant palengvinti simptomus, reikia vartoti mažiausią šio vaisto dozę ir kuo trumpiau. Šį vaistą vartojant ilgai ir reguliariai, gali išsivystyti priklausomybė. </w:t>
      </w:r>
    </w:p>
    <w:p w14:paraId="17CBBD48" w14:textId="77777777" w:rsidR="00BD2774" w:rsidRDefault="00BD2774" w:rsidP="00BD2774">
      <w:pPr>
        <w:ind w:left="567" w:hanging="567"/>
        <w:jc w:val="both"/>
        <w:rPr>
          <w:sz w:val="22"/>
          <w:szCs w:val="22"/>
          <w:lang w:val="lt-LT"/>
        </w:rPr>
      </w:pPr>
    </w:p>
    <w:p w14:paraId="7E29244E" w14:textId="77777777" w:rsidR="00BD2774" w:rsidRDefault="00BD2774" w:rsidP="00BD2774">
      <w:pPr>
        <w:autoSpaceDE w:val="0"/>
        <w:adjustRightInd w:val="0"/>
        <w:rPr>
          <w:b/>
          <w:noProof/>
          <w:sz w:val="22"/>
          <w:szCs w:val="22"/>
          <w:lang w:val="lt-LT"/>
        </w:rPr>
      </w:pPr>
      <w:r>
        <w:rPr>
          <w:b/>
          <w:noProof/>
          <w:sz w:val="22"/>
          <w:szCs w:val="22"/>
          <w:lang w:val="lt-LT"/>
        </w:rPr>
        <w:t>Kiti vaistai ir Solpadeine</w:t>
      </w:r>
    </w:p>
    <w:p w14:paraId="0B62CA89" w14:textId="2ED46F94" w:rsidR="00BD2774" w:rsidRDefault="00BD2774" w:rsidP="00BD2774">
      <w:pPr>
        <w:autoSpaceDE w:val="0"/>
        <w:adjustRightInd w:val="0"/>
        <w:rPr>
          <w:noProof/>
          <w:sz w:val="22"/>
          <w:szCs w:val="22"/>
          <w:lang w:val="lt-LT"/>
        </w:rPr>
      </w:pPr>
      <w:r>
        <w:rPr>
          <w:noProof/>
          <w:sz w:val="22"/>
          <w:szCs w:val="22"/>
          <w:lang w:val="lt-LT"/>
        </w:rPr>
        <w:lastRenderedPageBreak/>
        <w:t>Jeigu vartojate ar neseniai vartojote kitų vaistų arba dėl to nesate tikri, apie tai pasakykite gydytojui arba vaistininkui.</w:t>
      </w:r>
    </w:p>
    <w:p w14:paraId="26C95F4A" w14:textId="77777777" w:rsidR="00583C4B" w:rsidRDefault="00583C4B" w:rsidP="00BD2774">
      <w:pPr>
        <w:autoSpaceDE w:val="0"/>
        <w:adjustRightInd w:val="0"/>
        <w:rPr>
          <w:noProof/>
          <w:sz w:val="22"/>
          <w:szCs w:val="22"/>
          <w:lang w:val="lt-LT"/>
        </w:rPr>
      </w:pPr>
    </w:p>
    <w:p w14:paraId="6800A988" w14:textId="77777777" w:rsidR="00BD2774" w:rsidRDefault="00BD2774" w:rsidP="00BD2774">
      <w:pPr>
        <w:autoSpaceDE w:val="0"/>
        <w:adjustRightInd w:val="0"/>
        <w:rPr>
          <w:sz w:val="22"/>
          <w:szCs w:val="22"/>
          <w:lang w:val="lt-LT" w:eastAsia="lt-LT"/>
        </w:rPr>
      </w:pPr>
      <w:r>
        <w:rPr>
          <w:bCs/>
          <w:sz w:val="22"/>
          <w:szCs w:val="22"/>
          <w:lang w:val="lt-LT" w:eastAsia="lt-LT"/>
        </w:rPr>
        <w:t>Pasakykite savo gydytojui, jei vartojate bet kurį iš toliau nurodytų vaistų</w:t>
      </w:r>
      <w:r>
        <w:rPr>
          <w:sz w:val="22"/>
          <w:szCs w:val="22"/>
          <w:lang w:val="lt-LT" w:eastAsia="lt-LT"/>
        </w:rPr>
        <w:t>:</w:t>
      </w:r>
    </w:p>
    <w:p w14:paraId="7C74B659" w14:textId="77777777" w:rsidR="00BD2774" w:rsidRDefault="00BD2774" w:rsidP="00BD2774">
      <w:pPr>
        <w:numPr>
          <w:ilvl w:val="0"/>
          <w:numId w:val="8"/>
        </w:numPr>
        <w:suppressAutoHyphens w:val="0"/>
        <w:autoSpaceDE w:val="0"/>
        <w:adjustRightInd w:val="0"/>
        <w:rPr>
          <w:sz w:val="22"/>
          <w:szCs w:val="22"/>
          <w:lang w:val="lt-LT" w:eastAsia="lt-LT"/>
        </w:rPr>
      </w:pPr>
      <w:proofErr w:type="spellStart"/>
      <w:r>
        <w:rPr>
          <w:sz w:val="22"/>
          <w:szCs w:val="22"/>
          <w:lang w:val="lt-LT" w:eastAsia="lt-LT"/>
        </w:rPr>
        <w:t>metoklopramidą</w:t>
      </w:r>
      <w:proofErr w:type="spellEnd"/>
      <w:r>
        <w:rPr>
          <w:sz w:val="22"/>
          <w:szCs w:val="22"/>
          <w:lang w:val="lt-LT" w:eastAsia="lt-LT"/>
        </w:rPr>
        <w:t xml:space="preserve"> arba </w:t>
      </w:r>
      <w:proofErr w:type="spellStart"/>
      <w:r>
        <w:rPr>
          <w:sz w:val="22"/>
          <w:szCs w:val="22"/>
          <w:lang w:val="lt-LT" w:eastAsia="lt-LT"/>
        </w:rPr>
        <w:t>domperidoną</w:t>
      </w:r>
      <w:proofErr w:type="spellEnd"/>
      <w:r>
        <w:rPr>
          <w:sz w:val="22"/>
          <w:szCs w:val="22"/>
          <w:lang w:val="lt-LT" w:eastAsia="lt-LT"/>
        </w:rPr>
        <w:t xml:space="preserve">: vaistus, vartojamus blogai savijautai palengvinti; </w:t>
      </w:r>
    </w:p>
    <w:p w14:paraId="24845C69" w14:textId="77777777" w:rsidR="00BD2774" w:rsidRDefault="00BD2774" w:rsidP="00BD2774">
      <w:pPr>
        <w:numPr>
          <w:ilvl w:val="0"/>
          <w:numId w:val="8"/>
        </w:numPr>
        <w:autoSpaceDE w:val="0"/>
        <w:rPr>
          <w:sz w:val="22"/>
          <w:szCs w:val="22"/>
          <w:lang w:val="lt-LT" w:eastAsia="lt-LT"/>
        </w:rPr>
      </w:pPr>
      <w:proofErr w:type="spellStart"/>
      <w:r>
        <w:rPr>
          <w:sz w:val="22"/>
          <w:szCs w:val="22"/>
          <w:lang w:val="lt-LT" w:eastAsia="lt-LT"/>
        </w:rPr>
        <w:t>probenecidą</w:t>
      </w:r>
      <w:proofErr w:type="spellEnd"/>
      <w:r>
        <w:rPr>
          <w:sz w:val="22"/>
          <w:szCs w:val="22"/>
          <w:lang w:val="lt-LT" w:eastAsia="lt-LT"/>
        </w:rPr>
        <w:t>: vaistą nuo podagros;</w:t>
      </w:r>
    </w:p>
    <w:p w14:paraId="04D9E72A" w14:textId="77777777" w:rsidR="00BD2774" w:rsidRDefault="00BD2774" w:rsidP="00BD2774">
      <w:pPr>
        <w:numPr>
          <w:ilvl w:val="0"/>
          <w:numId w:val="8"/>
        </w:numPr>
        <w:autoSpaceDE w:val="0"/>
        <w:rPr>
          <w:sz w:val="22"/>
          <w:szCs w:val="22"/>
          <w:lang w:val="lt-LT" w:eastAsia="lt-LT"/>
        </w:rPr>
      </w:pPr>
      <w:proofErr w:type="spellStart"/>
      <w:r>
        <w:rPr>
          <w:sz w:val="22"/>
          <w:szCs w:val="22"/>
          <w:lang w:val="lt-LT" w:eastAsia="lt-LT"/>
        </w:rPr>
        <w:t>chloramfenikolį</w:t>
      </w:r>
      <w:proofErr w:type="spellEnd"/>
      <w:r>
        <w:rPr>
          <w:sz w:val="22"/>
          <w:szCs w:val="22"/>
          <w:lang w:val="lt-LT" w:eastAsia="lt-LT"/>
        </w:rPr>
        <w:t>: vaistą nuo infekcijų;</w:t>
      </w:r>
    </w:p>
    <w:p w14:paraId="3685E085" w14:textId="77777777" w:rsidR="00BD2774" w:rsidRDefault="00BD2774" w:rsidP="00BD2774">
      <w:pPr>
        <w:numPr>
          <w:ilvl w:val="0"/>
          <w:numId w:val="8"/>
        </w:numPr>
        <w:suppressAutoHyphens w:val="0"/>
        <w:autoSpaceDE w:val="0"/>
        <w:adjustRightInd w:val="0"/>
        <w:rPr>
          <w:sz w:val="22"/>
          <w:szCs w:val="22"/>
          <w:lang w:val="lt-LT" w:eastAsia="lt-LT"/>
        </w:rPr>
      </w:pPr>
      <w:r>
        <w:rPr>
          <w:sz w:val="22"/>
          <w:szCs w:val="22"/>
          <w:lang w:val="lt-LT" w:eastAsia="lt-LT"/>
        </w:rPr>
        <w:t>nosies užgulimą slopinančius vaistus (</w:t>
      </w:r>
      <w:proofErr w:type="spellStart"/>
      <w:r>
        <w:rPr>
          <w:sz w:val="22"/>
          <w:szCs w:val="22"/>
          <w:lang w:val="lt-LT" w:eastAsia="lt-LT"/>
        </w:rPr>
        <w:t>dekongestantus</w:t>
      </w:r>
      <w:proofErr w:type="spellEnd"/>
      <w:r>
        <w:rPr>
          <w:sz w:val="22"/>
          <w:szCs w:val="22"/>
          <w:lang w:val="lt-LT" w:eastAsia="lt-LT"/>
        </w:rPr>
        <w:t>);</w:t>
      </w:r>
    </w:p>
    <w:p w14:paraId="490312E0" w14:textId="77777777" w:rsidR="00BD2774" w:rsidRDefault="00BD2774" w:rsidP="00BD2774">
      <w:pPr>
        <w:numPr>
          <w:ilvl w:val="0"/>
          <w:numId w:val="8"/>
        </w:numPr>
        <w:suppressAutoHyphens w:val="0"/>
        <w:autoSpaceDE w:val="0"/>
        <w:adjustRightInd w:val="0"/>
        <w:rPr>
          <w:sz w:val="22"/>
          <w:szCs w:val="22"/>
          <w:lang w:val="lt-LT" w:eastAsia="lt-LT"/>
        </w:rPr>
      </w:pPr>
      <w:r>
        <w:rPr>
          <w:sz w:val="22"/>
          <w:szCs w:val="22"/>
          <w:lang w:val="lt-LT" w:eastAsia="lt-LT"/>
        </w:rPr>
        <w:t xml:space="preserve">vaistus, dėl kurių galite pasijusti apsnūdę arba apsvaigę, įskaitant migdomuosius, raminamuosius, </w:t>
      </w:r>
      <w:proofErr w:type="spellStart"/>
      <w:r>
        <w:rPr>
          <w:sz w:val="22"/>
          <w:szCs w:val="22"/>
          <w:lang w:val="lt-LT" w:eastAsia="lt-LT"/>
        </w:rPr>
        <w:t>triciklius</w:t>
      </w:r>
      <w:proofErr w:type="spellEnd"/>
      <w:r>
        <w:rPr>
          <w:sz w:val="22"/>
          <w:szCs w:val="22"/>
          <w:lang w:val="lt-LT" w:eastAsia="lt-LT"/>
        </w:rPr>
        <w:t xml:space="preserve"> antidepresantus, </w:t>
      </w:r>
      <w:proofErr w:type="spellStart"/>
      <w:r>
        <w:rPr>
          <w:sz w:val="22"/>
          <w:szCs w:val="22"/>
          <w:lang w:val="lt-LT" w:eastAsia="lt-LT"/>
        </w:rPr>
        <w:t>fenotiazino</w:t>
      </w:r>
      <w:proofErr w:type="spellEnd"/>
      <w:r>
        <w:rPr>
          <w:sz w:val="22"/>
          <w:szCs w:val="22"/>
          <w:lang w:val="lt-LT" w:eastAsia="lt-LT"/>
        </w:rPr>
        <w:t xml:space="preserve"> </w:t>
      </w:r>
      <w:proofErr w:type="spellStart"/>
      <w:r>
        <w:rPr>
          <w:sz w:val="22"/>
          <w:szCs w:val="22"/>
          <w:lang w:val="lt-LT" w:eastAsia="lt-LT"/>
        </w:rPr>
        <w:t>trankviliantus</w:t>
      </w:r>
      <w:proofErr w:type="spellEnd"/>
      <w:r>
        <w:rPr>
          <w:sz w:val="22"/>
          <w:szCs w:val="22"/>
          <w:lang w:val="lt-LT" w:eastAsia="lt-LT"/>
        </w:rPr>
        <w:t xml:space="preserve"> arba alkoholį; </w:t>
      </w:r>
    </w:p>
    <w:p w14:paraId="15F7FCEF" w14:textId="77777777" w:rsidR="00BD2774" w:rsidRDefault="00BD2774" w:rsidP="00BD2774">
      <w:pPr>
        <w:numPr>
          <w:ilvl w:val="0"/>
          <w:numId w:val="8"/>
        </w:numPr>
        <w:suppressAutoHyphens w:val="0"/>
        <w:autoSpaceDE w:val="0"/>
        <w:adjustRightInd w:val="0"/>
        <w:rPr>
          <w:sz w:val="22"/>
          <w:szCs w:val="22"/>
          <w:lang w:val="lt-LT" w:eastAsia="lt-LT"/>
        </w:rPr>
      </w:pPr>
      <w:r>
        <w:rPr>
          <w:sz w:val="22"/>
          <w:szCs w:val="22"/>
          <w:lang w:val="lt-LT" w:eastAsia="lt-LT"/>
        </w:rPr>
        <w:t>vaistus, vadinamus MAOI (</w:t>
      </w:r>
      <w:proofErr w:type="spellStart"/>
      <w:r>
        <w:rPr>
          <w:sz w:val="22"/>
          <w:szCs w:val="22"/>
          <w:lang w:val="lt-LT" w:eastAsia="lt-LT"/>
        </w:rPr>
        <w:t>monoamino</w:t>
      </w:r>
      <w:proofErr w:type="spellEnd"/>
      <w:r>
        <w:rPr>
          <w:sz w:val="22"/>
          <w:szCs w:val="22"/>
          <w:lang w:val="lt-LT" w:eastAsia="lt-LT"/>
        </w:rPr>
        <w:t xml:space="preserve"> </w:t>
      </w:r>
      <w:proofErr w:type="spellStart"/>
      <w:r>
        <w:rPr>
          <w:sz w:val="22"/>
          <w:szCs w:val="22"/>
          <w:lang w:val="lt-LT" w:eastAsia="lt-LT"/>
        </w:rPr>
        <w:t>oksidazės</w:t>
      </w:r>
      <w:proofErr w:type="spellEnd"/>
      <w:r>
        <w:rPr>
          <w:sz w:val="22"/>
          <w:szCs w:val="22"/>
          <w:lang w:val="lt-LT" w:eastAsia="lt-LT"/>
        </w:rPr>
        <w:t xml:space="preserve"> inhibitoriais);</w:t>
      </w:r>
    </w:p>
    <w:p w14:paraId="65AF2354" w14:textId="681DBAA6" w:rsidR="00BD2774" w:rsidRDefault="00BD2774" w:rsidP="00BD2774">
      <w:pPr>
        <w:numPr>
          <w:ilvl w:val="0"/>
          <w:numId w:val="8"/>
        </w:numPr>
        <w:suppressAutoHyphens w:val="0"/>
        <w:autoSpaceDE w:val="0"/>
        <w:adjustRightInd w:val="0"/>
        <w:rPr>
          <w:sz w:val="22"/>
          <w:szCs w:val="22"/>
          <w:lang w:val="lt-LT" w:eastAsia="lt-LT"/>
        </w:rPr>
      </w:pPr>
      <w:r>
        <w:rPr>
          <w:sz w:val="22"/>
          <w:szCs w:val="22"/>
          <w:lang w:val="lt-LT" w:eastAsia="lt-LT"/>
        </w:rPr>
        <w:t>vaistus, vartojamus kraujui skystinti, pvz., varfariną</w:t>
      </w:r>
      <w:r w:rsidR="004B5836">
        <w:rPr>
          <w:sz w:val="22"/>
          <w:szCs w:val="22"/>
          <w:lang w:val="lt-LT" w:eastAsia="lt-LT"/>
        </w:rPr>
        <w:t>;</w:t>
      </w:r>
    </w:p>
    <w:p w14:paraId="08E45AB4" w14:textId="0DAD4CE4" w:rsidR="004B5836" w:rsidRDefault="004B5836" w:rsidP="00BD2774">
      <w:pPr>
        <w:numPr>
          <w:ilvl w:val="0"/>
          <w:numId w:val="8"/>
        </w:numPr>
        <w:suppressAutoHyphens w:val="0"/>
        <w:autoSpaceDE w:val="0"/>
        <w:adjustRightInd w:val="0"/>
        <w:rPr>
          <w:sz w:val="22"/>
          <w:szCs w:val="22"/>
          <w:lang w:val="lt-LT" w:eastAsia="lt-LT"/>
        </w:rPr>
      </w:pPr>
      <w:proofErr w:type="spellStart"/>
      <w:r w:rsidRPr="00B67A77">
        <w:rPr>
          <w:sz w:val="22"/>
          <w:szCs w:val="22"/>
          <w:lang w:val="lt-LT"/>
        </w:rPr>
        <w:t>flukloksaciliną</w:t>
      </w:r>
      <w:proofErr w:type="spellEnd"/>
      <w:r w:rsidRPr="00B67A77">
        <w:rPr>
          <w:sz w:val="22"/>
          <w:szCs w:val="22"/>
          <w:lang w:val="lt-LT"/>
        </w:rPr>
        <w:t xml:space="preserve"> (antibiotiką) </w:t>
      </w:r>
      <w:r w:rsidR="0039799F" w:rsidRPr="0039799F">
        <w:rPr>
          <w:sz w:val="22"/>
          <w:szCs w:val="22"/>
          <w:lang w:val="lt-LT"/>
        </w:rPr>
        <w:t xml:space="preserve">dėl didelės kraujo ir skysčių tyrimų nenormalių rodiklių (vadinamos </w:t>
      </w:r>
      <w:proofErr w:type="spellStart"/>
      <w:r w:rsidR="0039799F" w:rsidRPr="0039799F">
        <w:rPr>
          <w:sz w:val="22"/>
          <w:szCs w:val="22"/>
          <w:lang w:val="lt-LT"/>
        </w:rPr>
        <w:t>metabolinės</w:t>
      </w:r>
      <w:proofErr w:type="spellEnd"/>
      <w:r w:rsidR="0039799F" w:rsidRPr="0039799F">
        <w:rPr>
          <w:sz w:val="22"/>
          <w:szCs w:val="22"/>
          <w:lang w:val="lt-LT"/>
        </w:rPr>
        <w:t xml:space="preserve"> </w:t>
      </w:r>
      <w:proofErr w:type="spellStart"/>
      <w:r w:rsidR="0039799F" w:rsidRPr="0039799F">
        <w:rPr>
          <w:sz w:val="22"/>
          <w:szCs w:val="22"/>
          <w:lang w:val="lt-LT"/>
        </w:rPr>
        <w:t>acidozės</w:t>
      </w:r>
      <w:proofErr w:type="spellEnd"/>
      <w:r w:rsidR="0039799F" w:rsidRPr="0039799F">
        <w:rPr>
          <w:sz w:val="22"/>
          <w:szCs w:val="22"/>
          <w:lang w:val="lt-LT"/>
        </w:rPr>
        <w:t>) rizikos (žr. 2 skyrių), kurią reikia skubiai gydyti.</w:t>
      </w:r>
    </w:p>
    <w:p w14:paraId="67DDB021" w14:textId="77777777" w:rsidR="003A3091" w:rsidRPr="003A3091" w:rsidRDefault="003A3091" w:rsidP="003A3091">
      <w:pPr>
        <w:ind w:left="567" w:hanging="567"/>
        <w:jc w:val="both"/>
        <w:rPr>
          <w:b/>
          <w:noProof/>
          <w:sz w:val="22"/>
          <w:szCs w:val="22"/>
          <w:lang w:val="lt-LT"/>
        </w:rPr>
      </w:pPr>
    </w:p>
    <w:p w14:paraId="3EBAE09E" w14:textId="10CE7C93" w:rsidR="003A3091" w:rsidRPr="0063331C" w:rsidRDefault="003A3091" w:rsidP="0063331C">
      <w:pPr>
        <w:rPr>
          <w:noProof/>
          <w:sz w:val="22"/>
          <w:szCs w:val="22"/>
          <w:lang w:val="lt-LT"/>
        </w:rPr>
      </w:pPr>
      <w:r w:rsidRPr="0063331C">
        <w:rPr>
          <w:noProof/>
          <w:sz w:val="22"/>
          <w:szCs w:val="22"/>
          <w:lang w:val="lt-LT"/>
        </w:rPr>
        <w:t>Solpadeine vartojimas kartu su slopinamąjį poveikį sukeliančiais vaistais, tokiais kaip benzodiazepina</w:t>
      </w:r>
      <w:r w:rsidR="001134A6">
        <w:rPr>
          <w:noProof/>
          <w:sz w:val="22"/>
          <w:szCs w:val="22"/>
          <w:lang w:val="lt-LT"/>
        </w:rPr>
        <w:t>i</w:t>
      </w:r>
      <w:r w:rsidRPr="0063331C">
        <w:rPr>
          <w:noProof/>
          <w:sz w:val="22"/>
          <w:szCs w:val="22"/>
          <w:lang w:val="lt-LT"/>
        </w:rPr>
        <w:t>s, arba susijusiais vaistais, gali padidinti apsnūdimo, kvėpavimo pasunkėjimo (kvėpavimo slopinimo), komos riziką, gali kilti pavojus gyvybei. Dėl minėtos rizikos toks kombinuotasis gydymas gali būti svarstomas tik tada, jei kitokios gydymo galimybės neįmanomos.</w:t>
      </w:r>
    </w:p>
    <w:p w14:paraId="2247E631" w14:textId="4A2955F4" w:rsidR="003A3091" w:rsidRPr="0063331C" w:rsidRDefault="003A3091" w:rsidP="0063331C">
      <w:pPr>
        <w:rPr>
          <w:noProof/>
          <w:sz w:val="22"/>
          <w:szCs w:val="22"/>
          <w:lang w:val="lt-LT"/>
        </w:rPr>
      </w:pPr>
      <w:r w:rsidRPr="0063331C">
        <w:rPr>
          <w:noProof/>
          <w:sz w:val="22"/>
          <w:szCs w:val="22"/>
          <w:lang w:val="lt-LT"/>
        </w:rPr>
        <w:t>Vis dėlto, jei gydytojas Jums skyrė kartu vartoti Solpadeine ir slopinamąjį poveikį sukeliančių vaistų, jis nurodys kombinuoto gydymo vaistų doz</w:t>
      </w:r>
      <w:r w:rsidR="00FC2F8F">
        <w:rPr>
          <w:noProof/>
          <w:sz w:val="22"/>
          <w:szCs w:val="22"/>
          <w:lang w:val="lt-LT"/>
        </w:rPr>
        <w:t>es</w:t>
      </w:r>
      <w:r w:rsidRPr="0063331C">
        <w:rPr>
          <w:noProof/>
          <w:sz w:val="22"/>
          <w:szCs w:val="22"/>
          <w:lang w:val="lt-LT"/>
        </w:rPr>
        <w:t xml:space="preserve"> ir vartojimo trukm</w:t>
      </w:r>
      <w:r w:rsidR="004950E5">
        <w:rPr>
          <w:noProof/>
          <w:sz w:val="22"/>
          <w:szCs w:val="22"/>
          <w:lang w:val="lt-LT"/>
        </w:rPr>
        <w:t>ę</w:t>
      </w:r>
      <w:r w:rsidRPr="0063331C">
        <w:rPr>
          <w:noProof/>
          <w:sz w:val="22"/>
          <w:szCs w:val="22"/>
          <w:lang w:val="lt-LT"/>
        </w:rPr>
        <w:t>.</w:t>
      </w:r>
    </w:p>
    <w:p w14:paraId="75578EA5" w14:textId="3B56A2A5" w:rsidR="00120EF7" w:rsidRPr="0063331C" w:rsidRDefault="003A3091" w:rsidP="0063331C">
      <w:pPr>
        <w:rPr>
          <w:noProof/>
          <w:sz w:val="22"/>
          <w:szCs w:val="22"/>
          <w:lang w:val="lt-LT"/>
        </w:rPr>
      </w:pPr>
      <w:r w:rsidRPr="0063331C">
        <w:rPr>
          <w:noProof/>
          <w:sz w:val="22"/>
          <w:szCs w:val="22"/>
          <w:lang w:val="lt-LT"/>
        </w:rPr>
        <w:t>Pasakykite gydytojui apie visus vartojamus slopinamąjį poveikį sukeliančius vaistus ir tiksliai vykdykite gydytojo rekomendacijas dėl dozavimo. Gali būti naudinga informuoti draugus ir artimuosius, kad jie žinotų apie paminėtus požymius ir simptomus. Jeigu pasireikš tokių simptomų, kreipkitės į gydytoją.</w:t>
      </w:r>
    </w:p>
    <w:p w14:paraId="29AB1FCF" w14:textId="77777777" w:rsidR="003A3091" w:rsidRDefault="003A3091" w:rsidP="00BD2774">
      <w:pPr>
        <w:ind w:left="567" w:hanging="567"/>
        <w:jc w:val="both"/>
        <w:rPr>
          <w:b/>
          <w:noProof/>
          <w:sz w:val="22"/>
          <w:szCs w:val="22"/>
          <w:lang w:val="lt-LT"/>
        </w:rPr>
      </w:pPr>
    </w:p>
    <w:p w14:paraId="7FA1428E" w14:textId="48D4E03B" w:rsidR="00BD2774" w:rsidRDefault="00BD2774" w:rsidP="00BD2774">
      <w:pPr>
        <w:ind w:left="567" w:hanging="567"/>
        <w:jc w:val="both"/>
        <w:rPr>
          <w:b/>
          <w:noProof/>
          <w:sz w:val="22"/>
          <w:szCs w:val="22"/>
          <w:lang w:val="lt-LT"/>
        </w:rPr>
      </w:pPr>
      <w:r>
        <w:rPr>
          <w:b/>
          <w:noProof/>
          <w:sz w:val="22"/>
          <w:szCs w:val="22"/>
          <w:lang w:val="lt-LT"/>
        </w:rPr>
        <w:t>Nėštumas ir žindymo laikotarpis</w:t>
      </w:r>
    </w:p>
    <w:p w14:paraId="6883489B" w14:textId="77777777" w:rsidR="00BD2774" w:rsidRDefault="00BD2774" w:rsidP="00BD2774">
      <w:pPr>
        <w:rPr>
          <w:noProof/>
          <w:sz w:val="22"/>
          <w:szCs w:val="22"/>
          <w:lang w:val="lt-LT"/>
        </w:rPr>
      </w:pPr>
      <w:r>
        <w:rPr>
          <w:noProof/>
          <w:sz w:val="22"/>
          <w:szCs w:val="22"/>
          <w:lang w:val="lt-LT"/>
        </w:rPr>
        <w:t>Jeigu esate nėščia, žindote kūdikį, manote, kad galbūt esate nėščia, arba planuojate pastoti, tai prieš vartodama šį vaistą, pasitarkite su gydytoju arba vaistininku.</w:t>
      </w:r>
    </w:p>
    <w:p w14:paraId="0F854870" w14:textId="77777777" w:rsidR="00BD2774" w:rsidRDefault="00BD2774" w:rsidP="00BD2774">
      <w:pPr>
        <w:rPr>
          <w:noProof/>
          <w:sz w:val="22"/>
          <w:szCs w:val="22"/>
          <w:lang w:val="lt-LT"/>
        </w:rPr>
      </w:pPr>
    </w:p>
    <w:p w14:paraId="0738BA45" w14:textId="77777777" w:rsidR="00BD2774" w:rsidRDefault="00BD2774" w:rsidP="00BD2774">
      <w:pPr>
        <w:rPr>
          <w:rFonts w:eastAsia="MS Mincho"/>
          <w:sz w:val="22"/>
          <w:szCs w:val="22"/>
          <w:lang w:val="lt-LT" w:eastAsia="ja-JP"/>
        </w:rPr>
      </w:pPr>
      <w:proofErr w:type="spellStart"/>
      <w:r>
        <w:rPr>
          <w:rFonts w:eastAsia="MS Mincho"/>
          <w:sz w:val="22"/>
          <w:szCs w:val="22"/>
          <w:lang w:val="lt-LT" w:eastAsia="ja-JP"/>
        </w:rPr>
        <w:t>Solpadeine</w:t>
      </w:r>
      <w:proofErr w:type="spellEnd"/>
      <w:r>
        <w:rPr>
          <w:rFonts w:eastAsia="MS Mincho"/>
          <w:sz w:val="22"/>
          <w:szCs w:val="22"/>
          <w:lang w:val="lt-LT" w:eastAsia="ja-JP"/>
        </w:rPr>
        <w:t xml:space="preserve"> negalima vartoti nėštumo ir žindymo metu. Kodeinas ir morfinas išsiskiria į motinos pieną.</w:t>
      </w:r>
    </w:p>
    <w:p w14:paraId="264EAAC8" w14:textId="77777777" w:rsidR="00BD2774" w:rsidRDefault="00BD2774" w:rsidP="00BD2774">
      <w:pPr>
        <w:rPr>
          <w:noProof/>
          <w:sz w:val="22"/>
          <w:szCs w:val="22"/>
          <w:lang w:val="lt-LT"/>
        </w:rPr>
      </w:pPr>
    </w:p>
    <w:p w14:paraId="32FA7999" w14:textId="77777777" w:rsidR="00BD2774" w:rsidRDefault="00BD2774" w:rsidP="00BD2774">
      <w:pPr>
        <w:rPr>
          <w:b/>
          <w:sz w:val="22"/>
          <w:szCs w:val="22"/>
          <w:lang w:val="lt-LT"/>
        </w:rPr>
      </w:pPr>
      <w:r>
        <w:rPr>
          <w:b/>
          <w:sz w:val="22"/>
          <w:szCs w:val="22"/>
          <w:lang w:val="lt-LT"/>
        </w:rPr>
        <w:t>Vairavimas ir mechanizmų valdymas</w:t>
      </w:r>
    </w:p>
    <w:p w14:paraId="4E17AC3C" w14:textId="77777777" w:rsidR="00BD2774" w:rsidRDefault="00BD2774" w:rsidP="00BD2774">
      <w:pPr>
        <w:rPr>
          <w:sz w:val="22"/>
          <w:szCs w:val="22"/>
          <w:lang w:val="lt-LT"/>
        </w:rPr>
      </w:pPr>
      <w:proofErr w:type="spellStart"/>
      <w:r>
        <w:rPr>
          <w:sz w:val="22"/>
          <w:szCs w:val="22"/>
          <w:lang w:val="lt-LT"/>
        </w:rPr>
        <w:t>Solpadeine</w:t>
      </w:r>
      <w:proofErr w:type="spellEnd"/>
      <w:r>
        <w:rPr>
          <w:sz w:val="22"/>
          <w:szCs w:val="22"/>
          <w:lang w:val="lt-LT"/>
        </w:rPr>
        <w:t xml:space="preserve"> gali sukelti mieguistumą ar svaigimą. Jei pasireiškė galvos svaigimas arba mieguistumas, nevairuokite ir nevaldykite mechanizmų. </w:t>
      </w:r>
    </w:p>
    <w:p w14:paraId="7D3768D6" w14:textId="77777777" w:rsidR="00BD2774" w:rsidRDefault="00BD2774" w:rsidP="00BD2774">
      <w:pPr>
        <w:rPr>
          <w:sz w:val="22"/>
          <w:szCs w:val="22"/>
          <w:lang w:val="lt-LT"/>
        </w:rPr>
      </w:pPr>
    </w:p>
    <w:p w14:paraId="51BDE149" w14:textId="36F2A58E" w:rsidR="00BD2774" w:rsidRDefault="00120EF7" w:rsidP="00BD2774">
      <w:pPr>
        <w:rPr>
          <w:sz w:val="22"/>
          <w:szCs w:val="22"/>
          <w:lang w:val="fr-FR"/>
        </w:rPr>
      </w:pPr>
      <w:r>
        <w:rPr>
          <w:b/>
          <w:sz w:val="22"/>
          <w:szCs w:val="22"/>
          <w:lang w:val="fr-FR"/>
        </w:rPr>
        <w:t xml:space="preserve">Kiekvienoje </w:t>
      </w:r>
      <w:r w:rsidR="00BD2774">
        <w:rPr>
          <w:b/>
          <w:sz w:val="22"/>
          <w:szCs w:val="22"/>
          <w:lang w:val="fr-FR"/>
        </w:rPr>
        <w:t xml:space="preserve">Solpadeine </w:t>
      </w:r>
      <w:r>
        <w:rPr>
          <w:b/>
          <w:sz w:val="22"/>
          <w:szCs w:val="22"/>
          <w:lang w:val="fr-FR"/>
        </w:rPr>
        <w:t xml:space="preserve">tirpinamojoje tabletėje </w:t>
      </w:r>
      <w:r w:rsidR="00BD2774">
        <w:rPr>
          <w:b/>
          <w:sz w:val="22"/>
          <w:szCs w:val="22"/>
          <w:lang w:val="fr-FR"/>
        </w:rPr>
        <w:t>yra 427</w:t>
      </w:r>
      <w:r>
        <w:rPr>
          <w:b/>
          <w:sz w:val="22"/>
          <w:szCs w:val="22"/>
          <w:lang w:val="fr-FR"/>
        </w:rPr>
        <w:t> </w:t>
      </w:r>
      <w:r w:rsidR="00BD2774">
        <w:rPr>
          <w:b/>
          <w:sz w:val="22"/>
          <w:szCs w:val="22"/>
          <w:lang w:val="fr-FR"/>
        </w:rPr>
        <w:t>mg natrio</w:t>
      </w:r>
      <w:r w:rsidR="00BD2774">
        <w:rPr>
          <w:sz w:val="22"/>
          <w:szCs w:val="22"/>
          <w:lang w:val="fr-FR"/>
        </w:rPr>
        <w:t xml:space="preserve"> </w:t>
      </w:r>
      <w:r w:rsidRPr="00120EF7">
        <w:rPr>
          <w:sz w:val="22"/>
          <w:szCs w:val="22"/>
          <w:lang w:val="fr-FR"/>
        </w:rPr>
        <w:t>(</w:t>
      </w:r>
      <w:r w:rsidR="003A6F16">
        <w:rPr>
          <w:sz w:val="22"/>
          <w:szCs w:val="22"/>
          <w:lang w:val="fr-FR"/>
        </w:rPr>
        <w:t>valgomosios druskos sudedamosios dalies</w:t>
      </w:r>
      <w:r w:rsidRPr="00120EF7">
        <w:rPr>
          <w:sz w:val="22"/>
          <w:szCs w:val="22"/>
          <w:lang w:val="fr-FR"/>
        </w:rPr>
        <w:t>). Tai atitinka 21</w:t>
      </w:r>
      <w:r>
        <w:rPr>
          <w:sz w:val="22"/>
          <w:szCs w:val="22"/>
          <w:lang w:val="fr-FR"/>
        </w:rPr>
        <w:t> </w:t>
      </w:r>
      <w:r w:rsidRPr="00120EF7">
        <w:rPr>
          <w:sz w:val="22"/>
          <w:szCs w:val="22"/>
          <w:lang w:val="fr-FR"/>
        </w:rPr>
        <w:t>% didžiausios rekomenduojamos suvartoti natrio paros dozės suaugusiesiems</w:t>
      </w:r>
      <w:r w:rsidR="004950E5">
        <w:rPr>
          <w:sz w:val="22"/>
          <w:szCs w:val="22"/>
          <w:lang w:val="fr-FR"/>
        </w:rPr>
        <w:t>, kuri yra 2</w:t>
      </w:r>
      <w:r w:rsidR="00583C4B">
        <w:rPr>
          <w:sz w:val="22"/>
          <w:szCs w:val="22"/>
          <w:lang w:val="fr-FR"/>
        </w:rPr>
        <w:t> </w:t>
      </w:r>
      <w:r w:rsidR="004950E5">
        <w:rPr>
          <w:sz w:val="22"/>
          <w:szCs w:val="22"/>
          <w:lang w:val="fr-FR"/>
        </w:rPr>
        <w:t>g natrio</w:t>
      </w:r>
      <w:r w:rsidRPr="00120EF7">
        <w:rPr>
          <w:sz w:val="22"/>
          <w:szCs w:val="22"/>
          <w:lang w:val="fr-FR"/>
        </w:rPr>
        <w:t xml:space="preserve">. </w:t>
      </w:r>
      <w:r w:rsidR="00BD2774">
        <w:rPr>
          <w:sz w:val="22"/>
          <w:szCs w:val="22"/>
          <w:lang w:val="fr-FR"/>
        </w:rPr>
        <w:t>Būtina atsižvelgti, jei kontroliuojamas natrio kiekis maiste.</w:t>
      </w:r>
    </w:p>
    <w:p w14:paraId="1C63F99C" w14:textId="77777777" w:rsidR="00614074" w:rsidRDefault="00614074" w:rsidP="00025EEC">
      <w:pPr>
        <w:rPr>
          <w:b/>
          <w:sz w:val="22"/>
          <w:szCs w:val="22"/>
          <w:lang w:val="fr-FR"/>
        </w:rPr>
      </w:pPr>
    </w:p>
    <w:p w14:paraId="7C789DFC" w14:textId="6EA71F2D" w:rsidR="00BD2774" w:rsidRDefault="00120EF7" w:rsidP="00025EEC">
      <w:pPr>
        <w:rPr>
          <w:sz w:val="22"/>
          <w:szCs w:val="22"/>
          <w:lang w:val="fr-FR"/>
        </w:rPr>
      </w:pPr>
      <w:r>
        <w:rPr>
          <w:b/>
          <w:sz w:val="22"/>
          <w:szCs w:val="22"/>
          <w:lang w:val="fr-FR"/>
        </w:rPr>
        <w:t xml:space="preserve">Kiekvienoje </w:t>
      </w:r>
      <w:r w:rsidR="00BD2774">
        <w:rPr>
          <w:b/>
          <w:sz w:val="22"/>
          <w:szCs w:val="22"/>
          <w:lang w:val="fr-FR"/>
        </w:rPr>
        <w:t xml:space="preserve">Solpadeine </w:t>
      </w:r>
      <w:r>
        <w:rPr>
          <w:b/>
          <w:sz w:val="22"/>
          <w:szCs w:val="22"/>
          <w:lang w:val="fr-FR"/>
        </w:rPr>
        <w:t>tirpinamojoje tabletėje</w:t>
      </w:r>
      <w:r w:rsidR="00BD2774">
        <w:rPr>
          <w:b/>
          <w:sz w:val="22"/>
          <w:szCs w:val="22"/>
          <w:lang w:val="fr-FR"/>
        </w:rPr>
        <w:t xml:space="preserve"> yra</w:t>
      </w:r>
      <w:r w:rsidR="00583C4B">
        <w:rPr>
          <w:b/>
          <w:sz w:val="22"/>
          <w:szCs w:val="22"/>
          <w:lang w:val="fr-FR"/>
        </w:rPr>
        <w:t> </w:t>
      </w:r>
      <w:r w:rsidRPr="00B67A77">
        <w:rPr>
          <w:b/>
          <w:sz w:val="22"/>
          <w:szCs w:val="22"/>
          <w:lang w:val="fr-FR"/>
        </w:rPr>
        <w:t xml:space="preserve">50 mg </w:t>
      </w:r>
      <w:r w:rsidR="00BD2774">
        <w:rPr>
          <w:b/>
          <w:sz w:val="22"/>
          <w:szCs w:val="22"/>
          <w:lang w:val="fr-FR"/>
        </w:rPr>
        <w:t>sorbitolio.</w:t>
      </w:r>
      <w:r w:rsidR="00BD2774">
        <w:rPr>
          <w:sz w:val="22"/>
          <w:szCs w:val="22"/>
          <w:lang w:val="fr-FR"/>
        </w:rPr>
        <w:t xml:space="preserve"> </w:t>
      </w:r>
      <w:r w:rsidR="00025EEC" w:rsidRPr="00025EEC">
        <w:rPr>
          <w:sz w:val="22"/>
          <w:szCs w:val="22"/>
          <w:lang w:val="fr-FR"/>
        </w:rPr>
        <w:t>Sorbitolis yra fruktozės šaltinis. Jeigu gydytojas</w:t>
      </w:r>
      <w:r w:rsidR="00025EEC">
        <w:rPr>
          <w:sz w:val="22"/>
          <w:szCs w:val="22"/>
          <w:lang w:val="fr-FR"/>
        </w:rPr>
        <w:t xml:space="preserve"> </w:t>
      </w:r>
      <w:r w:rsidR="00025EEC" w:rsidRPr="00025EEC">
        <w:rPr>
          <w:sz w:val="22"/>
          <w:szCs w:val="22"/>
          <w:lang w:val="fr-FR"/>
        </w:rPr>
        <w:t>yra sakęs, kad Jūs (ar Jūsų vaikas) netoleruojate</w:t>
      </w:r>
      <w:r w:rsidR="00025EEC">
        <w:rPr>
          <w:sz w:val="22"/>
          <w:szCs w:val="22"/>
          <w:lang w:val="fr-FR"/>
        </w:rPr>
        <w:t xml:space="preserve"> </w:t>
      </w:r>
      <w:r w:rsidR="00025EEC" w:rsidRPr="00025EEC">
        <w:rPr>
          <w:sz w:val="22"/>
          <w:szCs w:val="22"/>
          <w:lang w:val="fr-FR"/>
        </w:rPr>
        <w:t>kokių nors angliavandenių, ar Jums nustatytas</w:t>
      </w:r>
      <w:r w:rsidR="00025EEC">
        <w:rPr>
          <w:sz w:val="22"/>
          <w:szCs w:val="22"/>
          <w:lang w:val="fr-FR"/>
        </w:rPr>
        <w:t xml:space="preserve"> </w:t>
      </w:r>
      <w:r w:rsidR="00025EEC" w:rsidRPr="00025EEC">
        <w:rPr>
          <w:sz w:val="22"/>
          <w:szCs w:val="22"/>
          <w:lang w:val="fr-FR"/>
        </w:rPr>
        <w:t>retas genetinis sutrikimas įgimtas fruktozės</w:t>
      </w:r>
      <w:r w:rsidR="00025EEC">
        <w:rPr>
          <w:sz w:val="22"/>
          <w:szCs w:val="22"/>
          <w:lang w:val="fr-FR"/>
        </w:rPr>
        <w:t xml:space="preserve"> </w:t>
      </w:r>
      <w:r w:rsidR="00025EEC" w:rsidRPr="00025EEC">
        <w:rPr>
          <w:sz w:val="22"/>
          <w:szCs w:val="22"/>
          <w:lang w:val="fr-FR"/>
        </w:rPr>
        <w:t>netoleravimas (ĮFN), kurio atveju organizmas</w:t>
      </w:r>
      <w:r w:rsidR="00025EEC">
        <w:rPr>
          <w:sz w:val="22"/>
          <w:szCs w:val="22"/>
          <w:lang w:val="fr-FR"/>
        </w:rPr>
        <w:t xml:space="preserve"> </w:t>
      </w:r>
      <w:r w:rsidR="00025EEC" w:rsidRPr="00025EEC">
        <w:rPr>
          <w:sz w:val="22"/>
          <w:szCs w:val="22"/>
          <w:lang w:val="fr-FR"/>
        </w:rPr>
        <w:t>negali suskaidyti fruktozės, prieš vartodami šio</w:t>
      </w:r>
      <w:r w:rsidR="00025EEC">
        <w:rPr>
          <w:sz w:val="22"/>
          <w:szCs w:val="22"/>
          <w:lang w:val="fr-FR"/>
        </w:rPr>
        <w:t xml:space="preserve"> </w:t>
      </w:r>
      <w:r w:rsidR="00025EEC" w:rsidRPr="00025EEC">
        <w:rPr>
          <w:sz w:val="22"/>
          <w:szCs w:val="22"/>
          <w:lang w:val="fr-FR"/>
        </w:rPr>
        <w:t>vaisto (ar prieš duodami jo Jūsų vaikui),</w:t>
      </w:r>
      <w:r w:rsidR="00025EEC">
        <w:rPr>
          <w:sz w:val="22"/>
          <w:szCs w:val="22"/>
          <w:lang w:val="fr-FR"/>
        </w:rPr>
        <w:t xml:space="preserve"> </w:t>
      </w:r>
      <w:r w:rsidR="00025EEC" w:rsidRPr="00025EEC">
        <w:rPr>
          <w:sz w:val="22"/>
          <w:szCs w:val="22"/>
          <w:lang w:val="fr-FR"/>
        </w:rPr>
        <w:t>pasakykite gydytojui.</w:t>
      </w:r>
    </w:p>
    <w:p w14:paraId="3A51BF0A" w14:textId="77777777" w:rsidR="00BD2774" w:rsidRDefault="00BD2774" w:rsidP="00BD2774">
      <w:pPr>
        <w:rPr>
          <w:sz w:val="22"/>
          <w:szCs w:val="22"/>
          <w:lang w:val="lt-LT"/>
        </w:rPr>
      </w:pPr>
    </w:p>
    <w:p w14:paraId="6D1AAB16" w14:textId="77777777" w:rsidR="00BD2774" w:rsidRDefault="00BD2774" w:rsidP="00BD2774">
      <w:pPr>
        <w:rPr>
          <w:b/>
          <w:sz w:val="22"/>
          <w:szCs w:val="22"/>
          <w:lang w:val="lt-LT"/>
        </w:rPr>
      </w:pPr>
    </w:p>
    <w:p w14:paraId="33225DA2" w14:textId="77777777" w:rsidR="00BD2774" w:rsidRDefault="00BD2774" w:rsidP="00BD2774">
      <w:pPr>
        <w:ind w:left="567" w:hanging="567"/>
        <w:jc w:val="both"/>
        <w:rPr>
          <w:b/>
          <w:caps/>
          <w:noProof/>
          <w:sz w:val="22"/>
          <w:szCs w:val="22"/>
          <w:lang w:val="lt-LT"/>
        </w:rPr>
      </w:pPr>
      <w:r>
        <w:rPr>
          <w:b/>
          <w:caps/>
          <w:noProof/>
          <w:sz w:val="22"/>
          <w:szCs w:val="22"/>
          <w:lang w:val="lt-LT"/>
        </w:rPr>
        <w:t>3.</w:t>
      </w:r>
      <w:r>
        <w:rPr>
          <w:b/>
          <w:caps/>
          <w:noProof/>
          <w:sz w:val="22"/>
          <w:szCs w:val="22"/>
          <w:lang w:val="lt-LT"/>
        </w:rPr>
        <w:tab/>
      </w:r>
      <w:r>
        <w:rPr>
          <w:b/>
          <w:sz w:val="22"/>
          <w:szCs w:val="22"/>
          <w:lang w:val="lt-LT"/>
        </w:rPr>
        <w:t xml:space="preserve">Kaip vartoti </w:t>
      </w:r>
      <w:proofErr w:type="spellStart"/>
      <w:r>
        <w:rPr>
          <w:b/>
          <w:sz w:val="22"/>
          <w:szCs w:val="22"/>
          <w:lang w:val="lt-LT"/>
        </w:rPr>
        <w:t>Solpadeine</w:t>
      </w:r>
      <w:proofErr w:type="spellEnd"/>
      <w:r>
        <w:rPr>
          <w:b/>
          <w:sz w:val="22"/>
          <w:szCs w:val="22"/>
          <w:lang w:val="lt-LT"/>
        </w:rPr>
        <w:t xml:space="preserve"> </w:t>
      </w:r>
    </w:p>
    <w:p w14:paraId="486EE665" w14:textId="77777777" w:rsidR="00BD2774" w:rsidRDefault="00BD2774" w:rsidP="00BD2774">
      <w:pPr>
        <w:rPr>
          <w:b/>
          <w:sz w:val="22"/>
          <w:szCs w:val="22"/>
          <w:lang w:val="lt-LT"/>
        </w:rPr>
      </w:pPr>
    </w:p>
    <w:p w14:paraId="618982A9" w14:textId="77777777" w:rsidR="00BD2774" w:rsidRDefault="00BD2774" w:rsidP="00BD2774">
      <w:pPr>
        <w:rPr>
          <w:b/>
          <w:sz w:val="22"/>
          <w:szCs w:val="22"/>
          <w:lang w:val="lt-LT"/>
        </w:rPr>
      </w:pPr>
      <w:r>
        <w:rPr>
          <w:noProof/>
          <w:sz w:val="22"/>
          <w:szCs w:val="22"/>
          <w:lang w:val="lt-LT"/>
        </w:rPr>
        <w:t>Visada vartokite šį vaistą tiksliai kaip aprašyta šiame lapelyje arba kaip nurodė gydytojas arba vaistininkas.</w:t>
      </w:r>
      <w:r>
        <w:rPr>
          <w:sz w:val="22"/>
          <w:szCs w:val="22"/>
          <w:lang w:val="lt-LT"/>
        </w:rPr>
        <w:t xml:space="preserve"> </w:t>
      </w:r>
      <w:r>
        <w:rPr>
          <w:noProof/>
          <w:sz w:val="22"/>
          <w:szCs w:val="22"/>
          <w:lang w:val="lt-LT"/>
        </w:rPr>
        <w:t>Jeigu abejojate, kreipkitės į gydytoją arba vaistininką.</w:t>
      </w:r>
      <w:r>
        <w:rPr>
          <w:sz w:val="22"/>
          <w:szCs w:val="22"/>
          <w:lang w:val="lt-LT"/>
        </w:rPr>
        <w:t xml:space="preserve"> </w:t>
      </w:r>
    </w:p>
    <w:p w14:paraId="736682A8" w14:textId="77777777" w:rsidR="00BD2774" w:rsidRDefault="00BD2774" w:rsidP="00BD2774">
      <w:pPr>
        <w:rPr>
          <w:b/>
          <w:sz w:val="22"/>
          <w:szCs w:val="22"/>
          <w:lang w:val="lt-LT"/>
        </w:rPr>
      </w:pPr>
    </w:p>
    <w:p w14:paraId="5125694B" w14:textId="43CF6E29" w:rsidR="00BF5BB8" w:rsidRDefault="00BD2774" w:rsidP="00BD2774">
      <w:pPr>
        <w:rPr>
          <w:sz w:val="22"/>
          <w:szCs w:val="22"/>
          <w:lang w:val="lt-LT"/>
        </w:rPr>
      </w:pPr>
      <w:r>
        <w:rPr>
          <w:sz w:val="22"/>
          <w:szCs w:val="22"/>
          <w:lang w:val="lt-LT"/>
        </w:rPr>
        <w:t>Rekomenduojama dozė</w:t>
      </w:r>
    </w:p>
    <w:p w14:paraId="07C1F7A9" w14:textId="77777777" w:rsidR="00493E0A" w:rsidRDefault="00493E0A" w:rsidP="00BD2774">
      <w:pPr>
        <w:rPr>
          <w:sz w:val="22"/>
          <w:szCs w:val="22"/>
          <w:lang w:val="lt-LT"/>
        </w:rPr>
      </w:pPr>
    </w:p>
    <w:p w14:paraId="3EAF4B23" w14:textId="33665231" w:rsidR="00BD2774" w:rsidRPr="0063331C" w:rsidRDefault="00BF5BB8" w:rsidP="00BD2774">
      <w:pPr>
        <w:rPr>
          <w:i/>
          <w:sz w:val="22"/>
          <w:szCs w:val="22"/>
          <w:lang w:val="lt-LT"/>
        </w:rPr>
      </w:pPr>
      <w:r w:rsidRPr="0063331C">
        <w:rPr>
          <w:i/>
          <w:sz w:val="22"/>
          <w:szCs w:val="22"/>
          <w:lang w:val="lt-LT"/>
        </w:rPr>
        <w:t>S</w:t>
      </w:r>
      <w:r w:rsidR="00BD2774" w:rsidRPr="0063331C">
        <w:rPr>
          <w:i/>
          <w:sz w:val="22"/>
          <w:szCs w:val="22"/>
          <w:lang w:val="lt-LT"/>
        </w:rPr>
        <w:t>uaugusiesiems</w:t>
      </w:r>
      <w:r w:rsidR="00493E0A">
        <w:rPr>
          <w:i/>
          <w:sz w:val="22"/>
          <w:szCs w:val="22"/>
          <w:lang w:val="lt-LT"/>
        </w:rPr>
        <w:t>:</w:t>
      </w:r>
    </w:p>
    <w:p w14:paraId="65E24AF7" w14:textId="77777777" w:rsidR="00BD2774" w:rsidRDefault="00BD2774" w:rsidP="00BD2774">
      <w:pPr>
        <w:rPr>
          <w:sz w:val="22"/>
          <w:szCs w:val="22"/>
          <w:lang w:val="lt-LT"/>
        </w:rPr>
      </w:pPr>
      <w:r>
        <w:rPr>
          <w:sz w:val="22"/>
          <w:szCs w:val="22"/>
          <w:lang w:val="lt-LT"/>
        </w:rPr>
        <w:lastRenderedPageBreak/>
        <w:t>Po 2 tabletes ištirpinti ne mažiau kaip pusėje stiklinės vandens ir gerti ne dažniau kaip 4 kartus per parą (pagal poreikį). Nevartokite jų dažniau nei kas keturias valandas ir ne daugiau kaip 4 dozes (8 tabletes) per bet kurias 24 valandas.</w:t>
      </w:r>
    </w:p>
    <w:p w14:paraId="10A20516" w14:textId="29CFE0EC" w:rsidR="00BF5BB8" w:rsidRDefault="00BF5BB8" w:rsidP="00BF5BB8">
      <w:pPr>
        <w:autoSpaceDE w:val="0"/>
        <w:adjustRightInd w:val="0"/>
        <w:rPr>
          <w:rFonts w:eastAsia="MS Mincho"/>
          <w:i/>
          <w:sz w:val="22"/>
          <w:szCs w:val="22"/>
          <w:lang w:val="lt-LT" w:eastAsia="ja-JP"/>
        </w:rPr>
      </w:pPr>
      <w:bookmarkStart w:id="36" w:name="_Hlk528143888"/>
    </w:p>
    <w:p w14:paraId="26F47422" w14:textId="4D0681CD" w:rsidR="00D77ABA" w:rsidRPr="0063331C" w:rsidRDefault="00D77ABA" w:rsidP="00BF5BB8">
      <w:pPr>
        <w:autoSpaceDE w:val="0"/>
        <w:adjustRightInd w:val="0"/>
        <w:rPr>
          <w:rFonts w:eastAsia="MS Mincho"/>
          <w:b/>
          <w:sz w:val="22"/>
          <w:szCs w:val="22"/>
          <w:lang w:val="lt-LT" w:eastAsia="ja-JP"/>
        </w:rPr>
      </w:pPr>
      <w:r w:rsidRPr="0063331C">
        <w:rPr>
          <w:rFonts w:eastAsia="MS Mincho"/>
          <w:b/>
          <w:sz w:val="22"/>
          <w:szCs w:val="22"/>
          <w:lang w:val="lt-LT" w:eastAsia="ja-JP"/>
        </w:rPr>
        <w:t>Vartojimas vaikams ir paaugliams</w:t>
      </w:r>
    </w:p>
    <w:p w14:paraId="3F888E9E" w14:textId="77777777" w:rsidR="00D77ABA" w:rsidRDefault="00D77ABA" w:rsidP="00BF5BB8">
      <w:pPr>
        <w:autoSpaceDE w:val="0"/>
        <w:adjustRightInd w:val="0"/>
        <w:rPr>
          <w:rFonts w:eastAsia="MS Mincho"/>
          <w:i/>
          <w:sz w:val="22"/>
          <w:szCs w:val="22"/>
          <w:lang w:val="lt-LT" w:eastAsia="ja-JP"/>
        </w:rPr>
      </w:pPr>
    </w:p>
    <w:p w14:paraId="08845D1F" w14:textId="6429D86C" w:rsidR="00583C4B" w:rsidRPr="004278DE" w:rsidRDefault="00583C4B" w:rsidP="00583C4B">
      <w:pPr>
        <w:rPr>
          <w:rFonts w:eastAsia="MS Mincho"/>
          <w:i/>
          <w:sz w:val="22"/>
          <w:szCs w:val="22"/>
          <w:lang w:val="lt-LT" w:eastAsia="ja-JP"/>
        </w:rPr>
      </w:pPr>
      <w:r w:rsidRPr="004278DE">
        <w:rPr>
          <w:rFonts w:eastAsia="MS Mincho"/>
          <w:i/>
          <w:sz w:val="22"/>
          <w:szCs w:val="22"/>
          <w:lang w:val="lt-LT" w:eastAsia="ja-JP"/>
        </w:rPr>
        <w:t>12</w:t>
      </w:r>
      <w:r w:rsidRPr="00B67A77">
        <w:rPr>
          <w:snapToGrid w:val="0"/>
          <w:szCs w:val="22"/>
          <w:lang w:val="lt-LT"/>
        </w:rPr>
        <w:t>–</w:t>
      </w:r>
      <w:r w:rsidRPr="004278DE">
        <w:rPr>
          <w:rFonts w:eastAsia="MS Mincho"/>
          <w:i/>
          <w:sz w:val="22"/>
          <w:szCs w:val="22"/>
          <w:lang w:val="lt-LT" w:eastAsia="ja-JP"/>
        </w:rPr>
        <w:t>15 metų paaugliams</w:t>
      </w:r>
      <w:r w:rsidR="00C14468">
        <w:rPr>
          <w:rFonts w:eastAsia="MS Mincho"/>
          <w:i/>
          <w:sz w:val="22"/>
          <w:szCs w:val="22"/>
          <w:lang w:val="lt-LT" w:eastAsia="ja-JP"/>
        </w:rPr>
        <w:t>:</w:t>
      </w:r>
    </w:p>
    <w:p w14:paraId="58F518E5" w14:textId="1E0385AF" w:rsidR="00583C4B" w:rsidRPr="004278DE" w:rsidRDefault="00583C4B" w:rsidP="00583C4B">
      <w:pPr>
        <w:autoSpaceDE w:val="0"/>
        <w:adjustRightInd w:val="0"/>
        <w:rPr>
          <w:rFonts w:eastAsia="MS Mincho"/>
          <w:sz w:val="22"/>
          <w:szCs w:val="22"/>
          <w:lang w:val="lt-LT" w:eastAsia="ja-JP"/>
        </w:rPr>
      </w:pPr>
      <w:r w:rsidRPr="004278DE">
        <w:rPr>
          <w:rFonts w:eastAsia="MS Mincho"/>
          <w:sz w:val="22"/>
          <w:szCs w:val="22"/>
          <w:lang w:val="lt-LT" w:eastAsia="ja-JP"/>
        </w:rPr>
        <w:t xml:space="preserve">Po 1 tabletę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4 table</w:t>
      </w:r>
      <w:r w:rsidR="00F541B3" w:rsidRPr="0063331C">
        <w:rPr>
          <w:rFonts w:eastAsia="MS Mincho"/>
          <w:sz w:val="22"/>
          <w:szCs w:val="22"/>
          <w:lang w:val="lt-LT" w:eastAsia="ja-JP"/>
        </w:rPr>
        <w:t>čių per parą</w:t>
      </w:r>
      <w:r w:rsidRPr="004278DE">
        <w:rPr>
          <w:rFonts w:eastAsia="MS Mincho"/>
          <w:sz w:val="22"/>
          <w:szCs w:val="22"/>
          <w:lang w:val="lt-LT" w:eastAsia="ja-JP"/>
        </w:rPr>
        <w:t>.</w:t>
      </w:r>
    </w:p>
    <w:p w14:paraId="4DC8F098" w14:textId="77777777" w:rsidR="00583C4B" w:rsidRPr="004278DE" w:rsidRDefault="00583C4B" w:rsidP="00583C4B">
      <w:pPr>
        <w:rPr>
          <w:sz w:val="22"/>
          <w:szCs w:val="22"/>
          <w:lang w:val="lt-LT"/>
        </w:rPr>
      </w:pPr>
    </w:p>
    <w:p w14:paraId="42CE4EC5" w14:textId="776BF784" w:rsidR="00BF5BB8" w:rsidRPr="004278DE" w:rsidRDefault="00BF5BB8" w:rsidP="00BF5BB8">
      <w:pPr>
        <w:autoSpaceDE w:val="0"/>
        <w:adjustRightInd w:val="0"/>
        <w:rPr>
          <w:rFonts w:eastAsia="MS Mincho"/>
          <w:i/>
          <w:sz w:val="22"/>
          <w:szCs w:val="22"/>
          <w:lang w:val="lt-LT" w:eastAsia="ja-JP"/>
        </w:rPr>
      </w:pPr>
      <w:r w:rsidRPr="004278DE">
        <w:rPr>
          <w:rFonts w:eastAsia="MS Mincho"/>
          <w:i/>
          <w:sz w:val="22"/>
          <w:szCs w:val="22"/>
          <w:lang w:val="lt-LT" w:eastAsia="ja-JP"/>
        </w:rPr>
        <w:t>16-1</w:t>
      </w:r>
      <w:r w:rsidR="00E9170C" w:rsidRPr="004278DE">
        <w:rPr>
          <w:rFonts w:eastAsia="MS Mincho"/>
          <w:i/>
          <w:sz w:val="22"/>
          <w:szCs w:val="22"/>
          <w:lang w:val="lt-LT" w:eastAsia="ja-JP"/>
        </w:rPr>
        <w:t>7</w:t>
      </w:r>
      <w:r w:rsidRPr="004278DE">
        <w:rPr>
          <w:rFonts w:eastAsia="MS Mincho"/>
          <w:i/>
          <w:sz w:val="22"/>
          <w:szCs w:val="22"/>
          <w:lang w:val="lt-LT" w:eastAsia="ja-JP"/>
        </w:rPr>
        <w:t xml:space="preserve"> metų paaugliams</w:t>
      </w:r>
      <w:r w:rsidR="00C14468">
        <w:rPr>
          <w:rFonts w:eastAsia="MS Mincho"/>
          <w:i/>
          <w:sz w:val="22"/>
          <w:szCs w:val="22"/>
          <w:lang w:val="lt-LT" w:eastAsia="ja-JP"/>
        </w:rPr>
        <w:t>:</w:t>
      </w:r>
    </w:p>
    <w:p w14:paraId="7FB0BEB1" w14:textId="14A074BB" w:rsidR="00BF5BB8" w:rsidRDefault="00BF5BB8" w:rsidP="00BF5BB8">
      <w:pPr>
        <w:autoSpaceDE w:val="0"/>
        <w:adjustRightInd w:val="0"/>
        <w:rPr>
          <w:rFonts w:eastAsia="MS Mincho"/>
          <w:sz w:val="22"/>
          <w:szCs w:val="22"/>
          <w:lang w:val="lt-LT" w:eastAsia="ja-JP"/>
        </w:rPr>
      </w:pPr>
      <w:r w:rsidRPr="004278DE">
        <w:rPr>
          <w:rFonts w:eastAsia="MS Mincho"/>
          <w:sz w:val="22"/>
          <w:szCs w:val="22"/>
          <w:lang w:val="lt-LT" w:eastAsia="ja-JP"/>
        </w:rPr>
        <w:t>Po 1</w:t>
      </w:r>
      <w:r w:rsidRPr="00B67A77">
        <w:rPr>
          <w:snapToGrid w:val="0"/>
          <w:szCs w:val="22"/>
          <w:lang w:val="lt-LT"/>
        </w:rPr>
        <w:t>–</w:t>
      </w:r>
      <w:r w:rsidRPr="004278DE">
        <w:rPr>
          <w:rFonts w:eastAsia="MS Mincho"/>
          <w:sz w:val="22"/>
          <w:szCs w:val="22"/>
          <w:lang w:val="lt-LT" w:eastAsia="ja-JP"/>
        </w:rPr>
        <w:t xml:space="preserve">2 tabletes kas 6 valandas. Neviršyti </w:t>
      </w:r>
      <w:r w:rsidR="008D5B52" w:rsidRPr="004278DE">
        <w:rPr>
          <w:rFonts w:eastAsia="MS Mincho"/>
          <w:sz w:val="22"/>
          <w:szCs w:val="22"/>
          <w:lang w:val="lt-LT" w:eastAsia="ja-JP"/>
        </w:rPr>
        <w:t xml:space="preserve">maksimalios paros dozės - </w:t>
      </w:r>
      <w:r w:rsidRPr="004278DE">
        <w:rPr>
          <w:rFonts w:eastAsia="MS Mincho"/>
          <w:sz w:val="22"/>
          <w:szCs w:val="22"/>
          <w:lang w:val="lt-LT" w:eastAsia="ja-JP"/>
        </w:rPr>
        <w:t>8 table</w:t>
      </w:r>
      <w:r w:rsidR="00F541B3" w:rsidRPr="004278DE">
        <w:rPr>
          <w:rFonts w:eastAsia="MS Mincho"/>
          <w:sz w:val="22"/>
          <w:szCs w:val="22"/>
          <w:lang w:val="lt-LT" w:eastAsia="ja-JP"/>
        </w:rPr>
        <w:t>čių per parą</w:t>
      </w:r>
      <w:r w:rsidRPr="004278DE">
        <w:rPr>
          <w:rFonts w:eastAsia="MS Mincho"/>
          <w:sz w:val="22"/>
          <w:szCs w:val="22"/>
          <w:lang w:val="lt-LT" w:eastAsia="ja-JP"/>
        </w:rPr>
        <w:t>.</w:t>
      </w:r>
    </w:p>
    <w:p w14:paraId="3A90986B" w14:textId="77777777" w:rsidR="00BF5BB8" w:rsidRDefault="00BF5BB8" w:rsidP="00BF5BB8">
      <w:pPr>
        <w:autoSpaceDE w:val="0"/>
        <w:adjustRightInd w:val="0"/>
        <w:rPr>
          <w:rFonts w:eastAsia="MS Mincho"/>
          <w:i/>
          <w:sz w:val="22"/>
          <w:szCs w:val="22"/>
          <w:lang w:val="lt-LT" w:eastAsia="ja-JP"/>
        </w:rPr>
      </w:pPr>
    </w:p>
    <w:bookmarkEnd w:id="36"/>
    <w:p w14:paraId="29EBA3BC" w14:textId="77777777" w:rsidR="00BD2774" w:rsidRDefault="00BD2774" w:rsidP="00BD2774">
      <w:pPr>
        <w:autoSpaceDE w:val="0"/>
        <w:adjustRightInd w:val="0"/>
        <w:rPr>
          <w:rFonts w:eastAsia="MS Mincho"/>
          <w:color w:val="000000"/>
          <w:sz w:val="22"/>
          <w:szCs w:val="22"/>
          <w:lang w:val="lt-LT" w:eastAsia="ja-JP"/>
        </w:rPr>
      </w:pPr>
      <w:r>
        <w:rPr>
          <w:rFonts w:eastAsia="MS Mincho"/>
          <w:color w:val="000000"/>
          <w:sz w:val="22"/>
          <w:szCs w:val="22"/>
          <w:lang w:val="lt-LT" w:eastAsia="ja-JP"/>
        </w:rPr>
        <w:t xml:space="preserve">Šio vaisto negalima vartoti ilgiau kaip 3 dienas. Jeigu skausmas po 3 dienų nepalengvėja, pasitarkite su savo gydytoju. </w:t>
      </w:r>
    </w:p>
    <w:p w14:paraId="4FF53F4F" w14:textId="41245288" w:rsidR="00BD2774" w:rsidRDefault="00BD2774" w:rsidP="00BD2774">
      <w:pPr>
        <w:rPr>
          <w:sz w:val="22"/>
          <w:szCs w:val="22"/>
          <w:lang w:val="lt-LT"/>
        </w:rPr>
      </w:pPr>
      <w:r>
        <w:rPr>
          <w:sz w:val="22"/>
          <w:szCs w:val="22"/>
          <w:lang w:val="lt-LT"/>
        </w:rPr>
        <w:t>Vaiste yra kodeino – pavartojus ilgiau, o po to nutraukus vaisto vartojimą, gali atsirasti nerimas ir irzlumas. Jeigu Jums ir toliau reikia vartoti šį vaistą, nedelsdami pasitarkite su gydytoju.</w:t>
      </w:r>
    </w:p>
    <w:p w14:paraId="0E8A95A4" w14:textId="77777777" w:rsidR="00BD2774" w:rsidRDefault="00BD2774" w:rsidP="00BD2774">
      <w:pPr>
        <w:rPr>
          <w:sz w:val="22"/>
          <w:szCs w:val="22"/>
          <w:lang w:val="fr-FR"/>
        </w:rPr>
      </w:pPr>
      <w:r>
        <w:rPr>
          <w:sz w:val="22"/>
          <w:szCs w:val="22"/>
          <w:lang w:val="fr-FR"/>
        </w:rPr>
        <w:t>Nevartoti kartu su kitais vaistais, kurių sudėtyje yra paracetamolio ar kodeino.</w:t>
      </w:r>
    </w:p>
    <w:p w14:paraId="759B632E" w14:textId="77777777" w:rsidR="00BD2774" w:rsidRDefault="00BD2774" w:rsidP="00BD2774">
      <w:pPr>
        <w:rPr>
          <w:sz w:val="22"/>
          <w:szCs w:val="22"/>
          <w:lang w:val="fr-FR"/>
        </w:rPr>
      </w:pPr>
    </w:p>
    <w:p w14:paraId="6538DB29" w14:textId="77777777" w:rsidR="00BD2774" w:rsidRDefault="00BD2774" w:rsidP="00BD2774">
      <w:pPr>
        <w:rPr>
          <w:b/>
          <w:sz w:val="22"/>
          <w:szCs w:val="22"/>
          <w:lang w:val="fr-FR"/>
        </w:rPr>
      </w:pPr>
      <w:r>
        <w:rPr>
          <w:b/>
          <w:sz w:val="22"/>
          <w:szCs w:val="22"/>
          <w:lang w:val="fr-FR"/>
        </w:rPr>
        <w:t>Vartojimas vaikams</w:t>
      </w:r>
    </w:p>
    <w:p w14:paraId="513CB30C" w14:textId="5E464A95" w:rsidR="00BD2774" w:rsidRDefault="004A0AE9" w:rsidP="00BD2774">
      <w:pPr>
        <w:autoSpaceDE w:val="0"/>
        <w:adjustRightInd w:val="0"/>
        <w:rPr>
          <w:rFonts w:eastAsia="MS Mincho"/>
          <w:color w:val="000000"/>
          <w:sz w:val="22"/>
          <w:szCs w:val="22"/>
          <w:lang w:val="lt-LT" w:eastAsia="ja-JP"/>
        </w:rPr>
      </w:pPr>
      <w:proofErr w:type="spellStart"/>
      <w:r>
        <w:rPr>
          <w:rFonts w:eastAsia="MS Mincho"/>
          <w:color w:val="000000"/>
          <w:sz w:val="22"/>
          <w:szCs w:val="22"/>
          <w:lang w:val="lt-LT" w:eastAsia="ja-JP"/>
        </w:rPr>
        <w:t>Solpadeine</w:t>
      </w:r>
      <w:proofErr w:type="spellEnd"/>
      <w:r>
        <w:rPr>
          <w:rFonts w:eastAsia="MS Mincho"/>
          <w:color w:val="000000"/>
          <w:sz w:val="22"/>
          <w:szCs w:val="22"/>
          <w:lang w:val="lt-LT" w:eastAsia="ja-JP"/>
        </w:rPr>
        <w:t xml:space="preserve"> draudžiama</w:t>
      </w:r>
      <w:r w:rsidR="00BD2774">
        <w:rPr>
          <w:rFonts w:eastAsia="MS Mincho"/>
          <w:color w:val="000000"/>
          <w:sz w:val="22"/>
          <w:szCs w:val="22"/>
          <w:lang w:val="lt-LT" w:eastAsia="ja-JP"/>
        </w:rPr>
        <w:t xml:space="preserve"> vartoti jaunesniems kaip 12 metų vaikams, nes kyla sunkių kvėpavimo sutrikimų rizika.</w:t>
      </w:r>
    </w:p>
    <w:p w14:paraId="20ADB691" w14:textId="77777777" w:rsidR="00BD2774" w:rsidRDefault="00BD2774" w:rsidP="00BD2774">
      <w:pPr>
        <w:rPr>
          <w:sz w:val="22"/>
          <w:szCs w:val="22"/>
          <w:lang w:val="fr-FR"/>
        </w:rPr>
      </w:pPr>
    </w:p>
    <w:p w14:paraId="43419F09" w14:textId="70F7C4B3" w:rsidR="00BD2774" w:rsidRDefault="00BD2774" w:rsidP="00BD2774">
      <w:pPr>
        <w:rPr>
          <w:sz w:val="22"/>
          <w:szCs w:val="22"/>
          <w:lang w:val="lt-LT"/>
        </w:rPr>
      </w:pPr>
      <w:r>
        <w:rPr>
          <w:b/>
          <w:noProof/>
          <w:sz w:val="22"/>
          <w:szCs w:val="22"/>
          <w:lang w:val="lt-LT"/>
        </w:rPr>
        <w:t xml:space="preserve">Ką daryti pavartojus per didelę </w:t>
      </w:r>
      <w:proofErr w:type="spellStart"/>
      <w:r>
        <w:rPr>
          <w:b/>
          <w:bCs/>
          <w:sz w:val="22"/>
          <w:szCs w:val="22"/>
          <w:lang w:val="lt-LT"/>
        </w:rPr>
        <w:t>Solpadeine</w:t>
      </w:r>
      <w:proofErr w:type="spellEnd"/>
      <w:r>
        <w:rPr>
          <w:b/>
          <w:bCs/>
          <w:sz w:val="22"/>
          <w:szCs w:val="22"/>
          <w:lang w:val="lt-LT"/>
        </w:rPr>
        <w:t xml:space="preserve"> </w:t>
      </w:r>
      <w:r>
        <w:rPr>
          <w:b/>
          <w:noProof/>
          <w:sz w:val="22"/>
          <w:szCs w:val="22"/>
          <w:lang w:val="lt-LT"/>
        </w:rPr>
        <w:t>dozę</w:t>
      </w:r>
    </w:p>
    <w:p w14:paraId="477EE540" w14:textId="77777777" w:rsidR="00BD2774" w:rsidRDefault="00BD2774" w:rsidP="00BD2774">
      <w:pPr>
        <w:jc w:val="both"/>
        <w:rPr>
          <w:b/>
          <w:sz w:val="22"/>
          <w:szCs w:val="22"/>
          <w:lang w:val="lt-LT"/>
        </w:rPr>
      </w:pPr>
      <w:r>
        <w:rPr>
          <w:sz w:val="22"/>
          <w:szCs w:val="22"/>
          <w:lang w:val="lt-LT"/>
        </w:rPr>
        <w:t xml:space="preserve">Kai </w:t>
      </w:r>
      <w:proofErr w:type="spellStart"/>
      <w:r>
        <w:rPr>
          <w:sz w:val="22"/>
          <w:szCs w:val="22"/>
          <w:lang w:val="lt-LT"/>
        </w:rPr>
        <w:t>paracetamolio</w:t>
      </w:r>
      <w:proofErr w:type="spellEnd"/>
      <w:r>
        <w:rPr>
          <w:sz w:val="22"/>
          <w:szCs w:val="22"/>
          <w:lang w:val="lt-LT"/>
        </w:rPr>
        <w:t xml:space="preserve"> perdozuojama, jis gali sukelti kepenų veiklos nepakankamumą ir kvėpavimo problemas.</w:t>
      </w:r>
    </w:p>
    <w:p w14:paraId="6A2D9EF1" w14:textId="77777777" w:rsidR="00BD2774" w:rsidRDefault="00BD2774" w:rsidP="00BD2774">
      <w:pPr>
        <w:rPr>
          <w:sz w:val="22"/>
          <w:szCs w:val="22"/>
          <w:lang w:val="lt-LT"/>
        </w:rPr>
      </w:pPr>
      <w:r>
        <w:rPr>
          <w:sz w:val="22"/>
          <w:szCs w:val="22"/>
          <w:lang w:val="lt-LT"/>
        </w:rPr>
        <w:t>Jei Jūs išgėrėte didesnę nei rekomenduojamą vaisto dozę, nedelsdami kreipkitės į savo gydytoją, net jei blogai nesijaučiate.</w:t>
      </w:r>
    </w:p>
    <w:p w14:paraId="73376375" w14:textId="77777777" w:rsidR="00BD2774" w:rsidRDefault="00BD2774" w:rsidP="00BD2774">
      <w:pPr>
        <w:rPr>
          <w:sz w:val="22"/>
          <w:szCs w:val="22"/>
          <w:lang w:val="lt-LT"/>
        </w:rPr>
      </w:pPr>
    </w:p>
    <w:p w14:paraId="2EEF6C87" w14:textId="77777777" w:rsidR="00BD2774" w:rsidRDefault="00BD2774" w:rsidP="00BD2774">
      <w:pPr>
        <w:rPr>
          <w:noProof/>
          <w:sz w:val="22"/>
          <w:szCs w:val="22"/>
          <w:lang w:val="lt-LT"/>
        </w:rPr>
      </w:pPr>
      <w:r>
        <w:rPr>
          <w:sz w:val="22"/>
          <w:szCs w:val="22"/>
          <w:lang w:val="lt-LT"/>
        </w:rPr>
        <w:t>Jeigu kiltų daugiau klausimų dėl šio vaisto vartojimo, kreipkitės į gydytoją arba vaistininką.</w:t>
      </w:r>
    </w:p>
    <w:p w14:paraId="3223359C" w14:textId="77777777" w:rsidR="00BD2774" w:rsidRDefault="00BD2774" w:rsidP="00BD2774">
      <w:pPr>
        <w:rPr>
          <w:noProof/>
          <w:sz w:val="22"/>
          <w:szCs w:val="22"/>
          <w:lang w:val="lt-LT"/>
        </w:rPr>
      </w:pPr>
    </w:p>
    <w:p w14:paraId="0BCC6EDA" w14:textId="77777777" w:rsidR="00BD2774" w:rsidRDefault="00BD2774" w:rsidP="00BD2774">
      <w:pPr>
        <w:rPr>
          <w:noProof/>
          <w:sz w:val="22"/>
          <w:szCs w:val="22"/>
          <w:lang w:val="lt-LT"/>
        </w:rPr>
      </w:pPr>
    </w:p>
    <w:p w14:paraId="3CC5581E" w14:textId="77777777" w:rsidR="00BD2774" w:rsidRDefault="00BD2774" w:rsidP="00BD2774">
      <w:pPr>
        <w:ind w:left="540" w:hanging="540"/>
        <w:rPr>
          <w:b/>
          <w:bCs/>
          <w:caps/>
          <w:sz w:val="22"/>
          <w:szCs w:val="22"/>
          <w:lang w:val="lt-LT"/>
        </w:rPr>
      </w:pPr>
      <w:r>
        <w:rPr>
          <w:b/>
          <w:bCs/>
          <w:caps/>
          <w:noProof/>
          <w:sz w:val="22"/>
          <w:szCs w:val="22"/>
          <w:lang w:val="lt-LT"/>
        </w:rPr>
        <w:t>4.</w:t>
      </w:r>
      <w:r>
        <w:rPr>
          <w:b/>
          <w:bCs/>
          <w:caps/>
          <w:noProof/>
          <w:sz w:val="22"/>
          <w:szCs w:val="22"/>
          <w:lang w:val="lt-LT"/>
        </w:rPr>
        <w:tab/>
        <w:t>G</w:t>
      </w:r>
      <w:r>
        <w:rPr>
          <w:b/>
          <w:bCs/>
          <w:noProof/>
          <w:sz w:val="22"/>
          <w:szCs w:val="22"/>
          <w:lang w:val="lt-LT"/>
        </w:rPr>
        <w:t xml:space="preserve">alimas šalutinis </w:t>
      </w:r>
      <w:r>
        <w:rPr>
          <w:b/>
          <w:bCs/>
          <w:sz w:val="22"/>
          <w:szCs w:val="22"/>
          <w:lang w:val="lt-LT"/>
        </w:rPr>
        <w:t>poveikis</w:t>
      </w:r>
    </w:p>
    <w:p w14:paraId="79D25634" w14:textId="77777777" w:rsidR="00BD2774" w:rsidRDefault="00BD2774" w:rsidP="00BD2774">
      <w:pPr>
        <w:rPr>
          <w:sz w:val="22"/>
          <w:szCs w:val="22"/>
          <w:lang w:val="lt-LT"/>
        </w:rPr>
      </w:pPr>
    </w:p>
    <w:p w14:paraId="15420AE5" w14:textId="77777777" w:rsidR="00BD2774" w:rsidRDefault="00BD2774" w:rsidP="00BD2774">
      <w:pPr>
        <w:rPr>
          <w:sz w:val="22"/>
          <w:szCs w:val="22"/>
          <w:lang w:val="lt-LT"/>
        </w:rPr>
      </w:pPr>
      <w:r>
        <w:rPr>
          <w:noProof/>
          <w:sz w:val="22"/>
          <w:szCs w:val="22"/>
          <w:lang w:val="lt-LT"/>
        </w:rPr>
        <w:t>Šis vaistas, kaip ir visi kiti vaistai, gali sukelti šalutinį poveikį, nors jis pasireiškia ne visiems žmonėms.</w:t>
      </w:r>
      <w:r>
        <w:rPr>
          <w:sz w:val="22"/>
          <w:szCs w:val="22"/>
          <w:lang w:val="lt-LT"/>
        </w:rPr>
        <w:t xml:space="preserve"> </w:t>
      </w:r>
    </w:p>
    <w:p w14:paraId="21A8AC5D" w14:textId="77777777" w:rsidR="00BD2774" w:rsidRDefault="00BD2774" w:rsidP="00BD2774">
      <w:pPr>
        <w:rPr>
          <w:sz w:val="22"/>
          <w:szCs w:val="22"/>
          <w:lang w:val="lt-LT"/>
        </w:rPr>
      </w:pPr>
      <w:r>
        <w:rPr>
          <w:sz w:val="22"/>
          <w:szCs w:val="22"/>
          <w:lang w:val="lt-LT"/>
        </w:rPr>
        <w:t xml:space="preserve">Nedelsdami nutraukite vaisto vartojimą ir pasakykite gydytojui: </w:t>
      </w:r>
    </w:p>
    <w:p w14:paraId="5EE935F6" w14:textId="77777777" w:rsidR="00BD2774" w:rsidRDefault="00BD2774" w:rsidP="00BD2774">
      <w:pPr>
        <w:numPr>
          <w:ilvl w:val="0"/>
          <w:numId w:val="10"/>
        </w:numPr>
        <w:suppressAutoHyphens w:val="0"/>
        <w:rPr>
          <w:sz w:val="22"/>
          <w:szCs w:val="22"/>
          <w:lang w:val="lt-LT"/>
        </w:rPr>
      </w:pPr>
      <w:r>
        <w:rPr>
          <w:sz w:val="22"/>
          <w:szCs w:val="22"/>
          <w:lang w:val="lt-LT"/>
        </w:rPr>
        <w:t>jeigu praeityje Jums buvo pašalinta tulžies pūslė ir pavartojus vaisto pradėjo skaudėti pilvą, pykinti, ėmėte vemti;</w:t>
      </w:r>
    </w:p>
    <w:p w14:paraId="33C817D4" w14:textId="77777777" w:rsidR="00BD2774" w:rsidRDefault="00BD2774" w:rsidP="00BD2774">
      <w:pPr>
        <w:numPr>
          <w:ilvl w:val="0"/>
          <w:numId w:val="10"/>
        </w:numPr>
        <w:suppressAutoHyphens w:val="0"/>
        <w:rPr>
          <w:sz w:val="22"/>
          <w:szCs w:val="22"/>
          <w:lang w:val="lt-LT"/>
        </w:rPr>
      </w:pPr>
      <w:r>
        <w:rPr>
          <w:sz w:val="22"/>
          <w:szCs w:val="22"/>
          <w:lang w:val="lt-LT"/>
        </w:rPr>
        <w:t xml:space="preserve">jei atsirado alerginių reakcijų, pvz., odos bėrimas ar niežulys, prakaitavimas, dilgėlinė, kartais kartu su apsunkintu kvėpavimu arba lūpų, liežuvio, gerklės ar veido patinimu; </w:t>
      </w:r>
    </w:p>
    <w:p w14:paraId="1E46E45A" w14:textId="77777777" w:rsidR="00BD2774" w:rsidRDefault="00BD2774" w:rsidP="00BD2774">
      <w:pPr>
        <w:numPr>
          <w:ilvl w:val="0"/>
          <w:numId w:val="10"/>
        </w:numPr>
        <w:suppressAutoHyphens w:val="0"/>
        <w:rPr>
          <w:sz w:val="22"/>
          <w:szCs w:val="22"/>
          <w:lang w:val="lt-LT"/>
        </w:rPr>
      </w:pPr>
      <w:r>
        <w:rPr>
          <w:sz w:val="22"/>
          <w:szCs w:val="22"/>
          <w:lang w:val="lt-LT"/>
        </w:rPr>
        <w:t xml:space="preserve">jeigu pasireiškė odos bėrimas ar pleiskanojimas arba atsirado opų burnoje; </w:t>
      </w:r>
    </w:p>
    <w:p w14:paraId="20B31D59" w14:textId="297EF390" w:rsidR="00BD2774" w:rsidRDefault="00BD2774" w:rsidP="00BD2774">
      <w:pPr>
        <w:numPr>
          <w:ilvl w:val="0"/>
          <w:numId w:val="10"/>
        </w:numPr>
        <w:suppressAutoHyphens w:val="0"/>
        <w:rPr>
          <w:sz w:val="22"/>
          <w:szCs w:val="22"/>
          <w:lang w:val="lt-LT"/>
        </w:rPr>
      </w:pPr>
      <w:r>
        <w:rPr>
          <w:sz w:val="22"/>
          <w:szCs w:val="22"/>
          <w:lang w:val="lt-LT"/>
        </w:rPr>
        <w:t>jei praeityje pavartojus aspirino arba nesteroidinių vaistų nuo uždegimo buvo kvėpavimo sutrikimų, o pavartojus šio vaisto atsirado panašių reakcijų;</w:t>
      </w:r>
    </w:p>
    <w:p w14:paraId="1279B235" w14:textId="77777777" w:rsidR="00BD2774" w:rsidRDefault="00BD2774" w:rsidP="00BD2774">
      <w:pPr>
        <w:numPr>
          <w:ilvl w:val="0"/>
          <w:numId w:val="10"/>
        </w:numPr>
        <w:suppressAutoHyphens w:val="0"/>
        <w:rPr>
          <w:sz w:val="22"/>
          <w:szCs w:val="22"/>
          <w:lang w:val="lt-LT"/>
        </w:rPr>
      </w:pPr>
      <w:r>
        <w:rPr>
          <w:sz w:val="22"/>
          <w:szCs w:val="22"/>
          <w:lang w:val="lt-LT"/>
        </w:rPr>
        <w:t>jei prasidėjo nepaaiškinamas kraujavimas arba atsirado mėlynių.</w:t>
      </w:r>
    </w:p>
    <w:p w14:paraId="61B64AAF" w14:textId="77777777" w:rsidR="00BD2774" w:rsidRDefault="00BD2774" w:rsidP="00BD2774">
      <w:pPr>
        <w:rPr>
          <w:sz w:val="22"/>
          <w:szCs w:val="22"/>
          <w:lang w:val="lt-LT"/>
        </w:rPr>
      </w:pPr>
    </w:p>
    <w:p w14:paraId="295BF497" w14:textId="77777777" w:rsidR="00BD2774" w:rsidRPr="008467DE" w:rsidRDefault="00BD2774" w:rsidP="00BD2774">
      <w:pPr>
        <w:rPr>
          <w:iCs/>
          <w:sz w:val="22"/>
          <w:szCs w:val="22"/>
          <w:lang w:val="lt-LT"/>
        </w:rPr>
      </w:pPr>
      <w:r>
        <w:rPr>
          <w:sz w:val="22"/>
          <w:szCs w:val="22"/>
          <w:lang w:val="lt-LT"/>
        </w:rPr>
        <w:t>Vartojant šio vaisto, Jums gali pasireikšti:</w:t>
      </w:r>
    </w:p>
    <w:p w14:paraId="47C3169A" w14:textId="585B17C4" w:rsidR="00BD2774" w:rsidRPr="003A3765" w:rsidRDefault="00BD2774" w:rsidP="00BD2774">
      <w:pPr>
        <w:rPr>
          <w:b/>
          <w:bCs/>
          <w:i/>
          <w:iCs/>
          <w:sz w:val="22"/>
          <w:szCs w:val="22"/>
          <w:lang w:val="lt-LT"/>
        </w:rPr>
      </w:pPr>
      <w:r w:rsidRPr="003A3765">
        <w:rPr>
          <w:b/>
          <w:bCs/>
          <w:iCs/>
          <w:sz w:val="22"/>
          <w:szCs w:val="22"/>
          <w:lang w:val="lt-LT"/>
        </w:rPr>
        <w:t>Retas šalutini</w:t>
      </w:r>
      <w:r w:rsidR="008467DE">
        <w:rPr>
          <w:b/>
          <w:bCs/>
          <w:iCs/>
          <w:sz w:val="22"/>
          <w:szCs w:val="22"/>
          <w:lang w:val="lt-LT"/>
        </w:rPr>
        <w:t>o</w:t>
      </w:r>
      <w:r w:rsidRPr="003A3765">
        <w:rPr>
          <w:b/>
          <w:bCs/>
          <w:iCs/>
          <w:sz w:val="22"/>
          <w:szCs w:val="22"/>
          <w:lang w:val="lt-LT"/>
        </w:rPr>
        <w:t xml:space="preserve"> poveiki</w:t>
      </w:r>
      <w:r w:rsidR="008467DE">
        <w:rPr>
          <w:b/>
          <w:bCs/>
          <w:iCs/>
          <w:sz w:val="22"/>
          <w:szCs w:val="22"/>
          <w:lang w:val="lt-LT"/>
        </w:rPr>
        <w:t>o reiškinys</w:t>
      </w:r>
      <w:r w:rsidRPr="003A3765">
        <w:rPr>
          <w:b/>
          <w:bCs/>
          <w:i/>
          <w:sz w:val="22"/>
          <w:szCs w:val="22"/>
          <w:lang w:val="lt-LT"/>
        </w:rPr>
        <w:t xml:space="preserve"> </w:t>
      </w:r>
      <w:r w:rsidRPr="00771F5E">
        <w:rPr>
          <w:b/>
          <w:bCs/>
          <w:iCs/>
          <w:sz w:val="22"/>
          <w:szCs w:val="22"/>
          <w:lang w:val="lt-LT"/>
        </w:rPr>
        <w:t>(</w:t>
      </w:r>
      <w:r w:rsidR="00614074" w:rsidRPr="00B67A77">
        <w:rPr>
          <w:b/>
          <w:bCs/>
          <w:noProof/>
          <w:snapToGrid w:val="0"/>
          <w:sz w:val="22"/>
          <w:szCs w:val="22"/>
          <w:lang w:val="lt-LT"/>
        </w:rPr>
        <w:t>gali pasireikšti rečiau kaip 1 iš 1 000 asmenų</w:t>
      </w:r>
      <w:r w:rsidRPr="003A3765">
        <w:rPr>
          <w:b/>
          <w:bCs/>
          <w:sz w:val="22"/>
          <w:szCs w:val="22"/>
          <w:lang w:val="lt-LT"/>
        </w:rPr>
        <w:t>)</w:t>
      </w:r>
      <w:r w:rsidR="008467DE">
        <w:rPr>
          <w:b/>
          <w:bCs/>
          <w:sz w:val="22"/>
          <w:szCs w:val="22"/>
          <w:lang w:val="lt-LT"/>
        </w:rPr>
        <w:t>:</w:t>
      </w:r>
    </w:p>
    <w:p w14:paraId="2246F24E" w14:textId="77777777" w:rsidR="00BD2774" w:rsidRDefault="00BD2774" w:rsidP="00BD2774">
      <w:pPr>
        <w:numPr>
          <w:ilvl w:val="0"/>
          <w:numId w:val="12"/>
        </w:numPr>
        <w:rPr>
          <w:i/>
          <w:sz w:val="22"/>
          <w:szCs w:val="22"/>
          <w:lang w:val="lt-LT"/>
        </w:rPr>
      </w:pPr>
      <w:r>
        <w:rPr>
          <w:sz w:val="22"/>
          <w:szCs w:val="22"/>
          <w:lang w:val="lt-LT"/>
        </w:rPr>
        <w:t xml:space="preserve">alergija (neskaitant </w:t>
      </w:r>
      <w:proofErr w:type="spellStart"/>
      <w:r>
        <w:rPr>
          <w:sz w:val="22"/>
          <w:szCs w:val="22"/>
          <w:lang w:val="lt-LT"/>
        </w:rPr>
        <w:t>angioneurozinės</w:t>
      </w:r>
      <w:proofErr w:type="spellEnd"/>
      <w:r>
        <w:rPr>
          <w:sz w:val="22"/>
          <w:szCs w:val="22"/>
          <w:lang w:val="lt-LT"/>
        </w:rPr>
        <w:t xml:space="preserve"> edemos).</w:t>
      </w:r>
    </w:p>
    <w:p w14:paraId="16CA6471" w14:textId="77777777" w:rsidR="00BD2774" w:rsidRPr="003A3765" w:rsidRDefault="00BD2774" w:rsidP="00BD2774">
      <w:pPr>
        <w:rPr>
          <w:iCs/>
          <w:sz w:val="22"/>
          <w:szCs w:val="22"/>
          <w:lang w:val="lt-LT"/>
        </w:rPr>
      </w:pPr>
    </w:p>
    <w:p w14:paraId="6D7C0F2D" w14:textId="52662928" w:rsidR="00BD2774" w:rsidRPr="003A3765" w:rsidRDefault="00BD2774" w:rsidP="00BD2774">
      <w:pPr>
        <w:rPr>
          <w:b/>
          <w:bCs/>
          <w:i/>
          <w:sz w:val="22"/>
          <w:szCs w:val="22"/>
          <w:lang w:val="lt-LT"/>
        </w:rPr>
      </w:pPr>
      <w:r w:rsidRPr="003A3765">
        <w:rPr>
          <w:b/>
          <w:bCs/>
          <w:iCs/>
          <w:sz w:val="22"/>
          <w:szCs w:val="22"/>
          <w:lang w:val="lt-LT"/>
        </w:rPr>
        <w:t>Labai reti šalutini</w:t>
      </w:r>
      <w:r w:rsidR="008467DE">
        <w:rPr>
          <w:b/>
          <w:bCs/>
          <w:iCs/>
          <w:sz w:val="22"/>
          <w:szCs w:val="22"/>
          <w:lang w:val="lt-LT"/>
        </w:rPr>
        <w:t>o</w:t>
      </w:r>
      <w:r w:rsidRPr="003A3765">
        <w:rPr>
          <w:b/>
          <w:bCs/>
          <w:iCs/>
          <w:sz w:val="22"/>
          <w:szCs w:val="22"/>
          <w:lang w:val="lt-LT"/>
        </w:rPr>
        <w:t xml:space="preserve"> poveiki</w:t>
      </w:r>
      <w:r w:rsidR="008467DE">
        <w:rPr>
          <w:b/>
          <w:bCs/>
          <w:iCs/>
          <w:sz w:val="22"/>
          <w:szCs w:val="22"/>
          <w:lang w:val="lt-LT"/>
        </w:rPr>
        <w:t>o reiškiniai</w:t>
      </w:r>
      <w:r w:rsidRPr="00771F5E">
        <w:rPr>
          <w:b/>
          <w:bCs/>
          <w:iCs/>
          <w:sz w:val="22"/>
          <w:szCs w:val="22"/>
          <w:lang w:val="lt-LT"/>
        </w:rPr>
        <w:t xml:space="preserve"> (</w:t>
      </w:r>
      <w:r w:rsidR="00614074" w:rsidRPr="00B67A77">
        <w:rPr>
          <w:b/>
          <w:bCs/>
          <w:noProof/>
          <w:snapToGrid w:val="0"/>
          <w:sz w:val="22"/>
          <w:szCs w:val="22"/>
          <w:lang w:val="lt-LT"/>
        </w:rPr>
        <w:t>gali pasireikšti rečiau kaip 1 iš 10 000 asmenų</w:t>
      </w:r>
      <w:r w:rsidRPr="003A3765">
        <w:rPr>
          <w:b/>
          <w:bCs/>
          <w:sz w:val="22"/>
          <w:szCs w:val="22"/>
          <w:lang w:val="lt-LT"/>
        </w:rPr>
        <w:t>)</w:t>
      </w:r>
      <w:r w:rsidR="008467DE">
        <w:rPr>
          <w:b/>
          <w:bCs/>
          <w:sz w:val="22"/>
          <w:szCs w:val="22"/>
          <w:lang w:val="lt-LT"/>
        </w:rPr>
        <w:t>:</w:t>
      </w:r>
    </w:p>
    <w:p w14:paraId="4B5F202B" w14:textId="77777777" w:rsidR="00BD2774" w:rsidRDefault="00BD2774" w:rsidP="00BD2774">
      <w:pPr>
        <w:numPr>
          <w:ilvl w:val="0"/>
          <w:numId w:val="12"/>
        </w:numPr>
        <w:rPr>
          <w:sz w:val="22"/>
          <w:szCs w:val="22"/>
          <w:lang w:val="lt-LT"/>
        </w:rPr>
      </w:pPr>
      <w:proofErr w:type="spellStart"/>
      <w:r>
        <w:rPr>
          <w:sz w:val="22"/>
          <w:szCs w:val="22"/>
          <w:lang w:val="lt-LT"/>
        </w:rPr>
        <w:t>trombocitopenija</w:t>
      </w:r>
      <w:proofErr w:type="spellEnd"/>
      <w:r>
        <w:rPr>
          <w:sz w:val="22"/>
          <w:szCs w:val="22"/>
          <w:lang w:val="lt-LT"/>
        </w:rPr>
        <w:t>,</w:t>
      </w:r>
    </w:p>
    <w:p w14:paraId="1B61DDFA" w14:textId="77777777" w:rsidR="00BD2774" w:rsidRDefault="00BD2774" w:rsidP="00BD2774">
      <w:pPr>
        <w:numPr>
          <w:ilvl w:val="0"/>
          <w:numId w:val="12"/>
        </w:numPr>
        <w:rPr>
          <w:sz w:val="22"/>
          <w:szCs w:val="22"/>
          <w:lang w:val="lt-LT"/>
        </w:rPr>
      </w:pPr>
      <w:proofErr w:type="spellStart"/>
      <w:r>
        <w:rPr>
          <w:sz w:val="22"/>
          <w:szCs w:val="22"/>
          <w:lang w:val="lt-LT"/>
        </w:rPr>
        <w:t>anafilaksija</w:t>
      </w:r>
      <w:proofErr w:type="spellEnd"/>
      <w:r>
        <w:rPr>
          <w:sz w:val="22"/>
          <w:szCs w:val="22"/>
          <w:lang w:val="lt-LT"/>
        </w:rPr>
        <w:t>,</w:t>
      </w:r>
    </w:p>
    <w:p w14:paraId="148D76D2" w14:textId="77777777" w:rsidR="00BD2774" w:rsidRDefault="00BD2774" w:rsidP="00BD2774">
      <w:pPr>
        <w:numPr>
          <w:ilvl w:val="0"/>
          <w:numId w:val="12"/>
        </w:numPr>
        <w:rPr>
          <w:sz w:val="22"/>
          <w:szCs w:val="22"/>
          <w:lang w:val="lt-LT"/>
        </w:rPr>
      </w:pPr>
      <w:r>
        <w:rPr>
          <w:sz w:val="22"/>
          <w:szCs w:val="22"/>
          <w:lang w:val="lt-LT"/>
        </w:rPr>
        <w:t xml:space="preserve">bronchų spazmas pacientams, kuriems yra padidėjęs jautrumas </w:t>
      </w:r>
      <w:proofErr w:type="spellStart"/>
      <w:r>
        <w:rPr>
          <w:sz w:val="22"/>
          <w:szCs w:val="22"/>
          <w:lang w:val="lt-LT"/>
        </w:rPr>
        <w:t>acetilsalicilo</w:t>
      </w:r>
      <w:proofErr w:type="spellEnd"/>
      <w:r>
        <w:rPr>
          <w:sz w:val="22"/>
          <w:szCs w:val="22"/>
          <w:lang w:val="lt-LT"/>
        </w:rPr>
        <w:t xml:space="preserve"> rūgščiai ir kitiems nesteroidiniams vaistams nuo uždegimo,</w:t>
      </w:r>
    </w:p>
    <w:p w14:paraId="12141635" w14:textId="77777777" w:rsidR="00BD2774" w:rsidRDefault="00BD2774" w:rsidP="00BD2774">
      <w:pPr>
        <w:numPr>
          <w:ilvl w:val="0"/>
          <w:numId w:val="12"/>
        </w:numPr>
        <w:rPr>
          <w:sz w:val="22"/>
          <w:szCs w:val="22"/>
          <w:lang w:val="lt-LT"/>
        </w:rPr>
      </w:pPr>
      <w:r>
        <w:rPr>
          <w:sz w:val="22"/>
          <w:szCs w:val="22"/>
          <w:lang w:val="lt-LT"/>
        </w:rPr>
        <w:t>kepenų funkcijos sutrikimas,</w:t>
      </w:r>
    </w:p>
    <w:p w14:paraId="27A4A069" w14:textId="7D95CC50" w:rsidR="00BD2774" w:rsidRPr="00F541B3" w:rsidRDefault="00BD2774" w:rsidP="00BD2774">
      <w:pPr>
        <w:numPr>
          <w:ilvl w:val="0"/>
          <w:numId w:val="12"/>
        </w:numPr>
        <w:rPr>
          <w:sz w:val="22"/>
          <w:szCs w:val="22"/>
          <w:lang w:val="lt-LT"/>
        </w:rPr>
      </w:pPr>
      <w:r w:rsidRPr="00F541B3">
        <w:rPr>
          <w:sz w:val="22"/>
          <w:szCs w:val="22"/>
          <w:lang w:val="lt-LT"/>
        </w:rPr>
        <w:t xml:space="preserve">odos padažnėjusio jautrumo reakcijos, įskaitant odos išbėrimą, niežėjimą, prakaitavimą, purpurą, dilgėlinę ir </w:t>
      </w:r>
      <w:proofErr w:type="spellStart"/>
      <w:r w:rsidRPr="00F541B3">
        <w:rPr>
          <w:sz w:val="22"/>
          <w:szCs w:val="22"/>
          <w:lang w:val="lt-LT"/>
        </w:rPr>
        <w:t>angioneurozinę</w:t>
      </w:r>
      <w:proofErr w:type="spellEnd"/>
      <w:r w:rsidRPr="00F541B3">
        <w:rPr>
          <w:sz w:val="22"/>
          <w:szCs w:val="22"/>
          <w:lang w:val="lt-LT"/>
        </w:rPr>
        <w:t xml:space="preserve"> edemą</w:t>
      </w:r>
      <w:r w:rsidR="00BF5BB8" w:rsidRPr="00F541B3">
        <w:rPr>
          <w:sz w:val="22"/>
          <w:szCs w:val="22"/>
          <w:lang w:val="lt-LT"/>
        </w:rPr>
        <w:t xml:space="preserve">. </w:t>
      </w:r>
      <w:bookmarkStart w:id="37" w:name="_Hlk528149963"/>
      <w:r w:rsidR="00BF5BB8" w:rsidRPr="00F541B3">
        <w:rPr>
          <w:sz w:val="22"/>
          <w:szCs w:val="22"/>
          <w:lang w:val="lt-LT"/>
        </w:rPr>
        <w:t xml:space="preserve">Labai retai pasitaikė sunkių odos reakcijų. Toksinė </w:t>
      </w:r>
      <w:r w:rsidR="00BF5BB8" w:rsidRPr="00F541B3">
        <w:rPr>
          <w:sz w:val="22"/>
          <w:szCs w:val="22"/>
          <w:lang w:val="lt-LT"/>
        </w:rPr>
        <w:lastRenderedPageBreak/>
        <w:t xml:space="preserve">epidermio </w:t>
      </w:r>
      <w:proofErr w:type="spellStart"/>
      <w:r w:rsidR="00BF5BB8" w:rsidRPr="00F541B3">
        <w:rPr>
          <w:sz w:val="22"/>
          <w:szCs w:val="22"/>
          <w:lang w:val="lt-LT"/>
        </w:rPr>
        <w:t>nekrolizė</w:t>
      </w:r>
      <w:proofErr w:type="spellEnd"/>
      <w:r w:rsidR="00BF5BB8" w:rsidRPr="00F541B3">
        <w:rPr>
          <w:sz w:val="22"/>
          <w:szCs w:val="22"/>
          <w:lang w:val="lt-LT"/>
        </w:rPr>
        <w:t xml:space="preserve"> (TEN), vaist</w:t>
      </w:r>
      <w:r w:rsidR="00696EC1">
        <w:rPr>
          <w:sz w:val="22"/>
          <w:szCs w:val="22"/>
          <w:lang w:val="lt-LT"/>
        </w:rPr>
        <w:t>ų</w:t>
      </w:r>
      <w:r w:rsidR="00BF5BB8" w:rsidRPr="00F541B3">
        <w:rPr>
          <w:sz w:val="22"/>
          <w:szCs w:val="22"/>
          <w:lang w:val="lt-LT"/>
        </w:rPr>
        <w:t xml:space="preserve"> sukeltas dermatitas, </w:t>
      </w:r>
      <w:proofErr w:type="spellStart"/>
      <w:r w:rsidR="00BF5BB8" w:rsidRPr="00F541B3">
        <w:rPr>
          <w:sz w:val="22"/>
          <w:szCs w:val="22"/>
          <w:lang w:val="lt-LT"/>
        </w:rPr>
        <w:t>Stiveno</w:t>
      </w:r>
      <w:proofErr w:type="spellEnd"/>
      <w:r w:rsidR="00BF5BB8" w:rsidRPr="00F541B3">
        <w:rPr>
          <w:sz w:val="22"/>
          <w:szCs w:val="22"/>
          <w:lang w:val="lt-LT"/>
        </w:rPr>
        <w:t xml:space="preserve"> Džonsono sindromas, ūminė </w:t>
      </w:r>
      <w:proofErr w:type="spellStart"/>
      <w:r w:rsidR="00BF5BB8" w:rsidRPr="00F541B3">
        <w:rPr>
          <w:sz w:val="22"/>
          <w:szCs w:val="22"/>
          <w:lang w:val="lt-LT"/>
        </w:rPr>
        <w:t>generalizuota</w:t>
      </w:r>
      <w:proofErr w:type="spellEnd"/>
      <w:r w:rsidR="00BF5BB8" w:rsidRPr="00F541B3">
        <w:rPr>
          <w:sz w:val="22"/>
          <w:szCs w:val="22"/>
          <w:lang w:val="lt-LT"/>
        </w:rPr>
        <w:t xml:space="preserve"> </w:t>
      </w:r>
      <w:proofErr w:type="spellStart"/>
      <w:r w:rsidR="00BF5BB8" w:rsidRPr="00F541B3">
        <w:rPr>
          <w:sz w:val="22"/>
          <w:szCs w:val="22"/>
          <w:lang w:val="lt-LT"/>
        </w:rPr>
        <w:t>egzanteminė</w:t>
      </w:r>
      <w:proofErr w:type="spellEnd"/>
      <w:r w:rsidR="00BF5BB8" w:rsidRPr="00F541B3">
        <w:rPr>
          <w:sz w:val="22"/>
          <w:szCs w:val="22"/>
          <w:lang w:val="lt-LT"/>
        </w:rPr>
        <w:t xml:space="preserve"> </w:t>
      </w:r>
      <w:proofErr w:type="spellStart"/>
      <w:r w:rsidR="00BF5BB8" w:rsidRPr="00F541B3">
        <w:rPr>
          <w:sz w:val="22"/>
          <w:szCs w:val="22"/>
          <w:lang w:val="lt-LT"/>
        </w:rPr>
        <w:t>pustulozė</w:t>
      </w:r>
      <w:proofErr w:type="spellEnd"/>
      <w:r w:rsidR="00BF5BB8" w:rsidRPr="00F541B3">
        <w:rPr>
          <w:sz w:val="22"/>
          <w:szCs w:val="22"/>
          <w:lang w:val="lt-LT"/>
        </w:rPr>
        <w:t xml:space="preserve"> (ŪGEP),</w:t>
      </w:r>
      <w:bookmarkEnd w:id="37"/>
    </w:p>
    <w:p w14:paraId="383A8E17" w14:textId="77777777" w:rsidR="00BD2774" w:rsidRPr="00F541B3" w:rsidRDefault="00BD2774" w:rsidP="00BD2774">
      <w:pPr>
        <w:numPr>
          <w:ilvl w:val="0"/>
          <w:numId w:val="12"/>
        </w:numPr>
        <w:rPr>
          <w:sz w:val="22"/>
          <w:szCs w:val="22"/>
          <w:lang w:val="lt-LT"/>
        </w:rPr>
      </w:pPr>
      <w:r w:rsidRPr="00F541B3">
        <w:rPr>
          <w:sz w:val="22"/>
          <w:szCs w:val="22"/>
          <w:lang w:val="lt-LT"/>
        </w:rPr>
        <w:t xml:space="preserve">sterili </w:t>
      </w:r>
      <w:proofErr w:type="spellStart"/>
      <w:r w:rsidRPr="00F541B3">
        <w:rPr>
          <w:sz w:val="22"/>
          <w:szCs w:val="22"/>
          <w:lang w:val="lt-LT"/>
        </w:rPr>
        <w:t>piurija</w:t>
      </w:r>
      <w:proofErr w:type="spellEnd"/>
      <w:r w:rsidRPr="00F541B3">
        <w:rPr>
          <w:sz w:val="22"/>
          <w:szCs w:val="22"/>
          <w:lang w:val="lt-LT"/>
        </w:rPr>
        <w:t xml:space="preserve"> (drumstas šlapimas),</w:t>
      </w:r>
    </w:p>
    <w:p w14:paraId="268CA9CF" w14:textId="77777777" w:rsidR="00BD2774" w:rsidRPr="008467DE" w:rsidRDefault="00BD2774" w:rsidP="00BD2774">
      <w:pPr>
        <w:rPr>
          <w:iCs/>
          <w:sz w:val="22"/>
          <w:szCs w:val="22"/>
          <w:lang w:val="lt-LT"/>
        </w:rPr>
      </w:pPr>
    </w:p>
    <w:p w14:paraId="7D5B381F" w14:textId="736A6C93" w:rsidR="00BD2774" w:rsidRPr="003A3765" w:rsidRDefault="00BD2774" w:rsidP="00BD2774">
      <w:pPr>
        <w:rPr>
          <w:b/>
          <w:bCs/>
          <w:i/>
          <w:iCs/>
          <w:sz w:val="22"/>
          <w:szCs w:val="22"/>
          <w:lang w:val="lt-LT"/>
        </w:rPr>
      </w:pPr>
      <w:r w:rsidRPr="003A3765">
        <w:rPr>
          <w:b/>
          <w:bCs/>
          <w:iCs/>
          <w:sz w:val="22"/>
          <w:szCs w:val="22"/>
          <w:lang w:val="lt-LT"/>
        </w:rPr>
        <w:t>Šalutini</w:t>
      </w:r>
      <w:r w:rsidR="008467DE">
        <w:rPr>
          <w:b/>
          <w:bCs/>
          <w:iCs/>
          <w:sz w:val="22"/>
          <w:szCs w:val="22"/>
          <w:lang w:val="lt-LT"/>
        </w:rPr>
        <w:t>o</w:t>
      </w:r>
      <w:r w:rsidRPr="003A3765">
        <w:rPr>
          <w:b/>
          <w:bCs/>
          <w:iCs/>
          <w:sz w:val="22"/>
          <w:szCs w:val="22"/>
          <w:lang w:val="lt-LT"/>
        </w:rPr>
        <w:t xml:space="preserve"> poveiki</w:t>
      </w:r>
      <w:r w:rsidR="008467DE">
        <w:rPr>
          <w:b/>
          <w:bCs/>
          <w:iCs/>
          <w:sz w:val="22"/>
          <w:szCs w:val="22"/>
          <w:lang w:val="lt-LT"/>
        </w:rPr>
        <w:t>o reiškiniai</w:t>
      </w:r>
      <w:r w:rsidRPr="003A3765">
        <w:rPr>
          <w:b/>
          <w:bCs/>
          <w:iCs/>
          <w:sz w:val="22"/>
          <w:szCs w:val="22"/>
          <w:lang w:val="lt-LT"/>
        </w:rPr>
        <w:t>, kurių dažnis nežinomas (negali būti apskaičiuotas pagal turimus duomenis)</w:t>
      </w:r>
      <w:r w:rsidR="008467DE">
        <w:rPr>
          <w:b/>
          <w:bCs/>
          <w:iCs/>
          <w:sz w:val="22"/>
          <w:szCs w:val="22"/>
          <w:lang w:val="lt-LT"/>
        </w:rPr>
        <w:t>:</w:t>
      </w:r>
    </w:p>
    <w:p w14:paraId="2F84F9DE" w14:textId="77777777" w:rsidR="00BD2774" w:rsidRDefault="00BD2774" w:rsidP="00BD2774">
      <w:pPr>
        <w:numPr>
          <w:ilvl w:val="0"/>
          <w:numId w:val="12"/>
        </w:numPr>
        <w:rPr>
          <w:sz w:val="22"/>
          <w:szCs w:val="22"/>
          <w:lang w:val="lt-LT"/>
        </w:rPr>
      </w:pPr>
      <w:r>
        <w:rPr>
          <w:sz w:val="22"/>
          <w:szCs w:val="22"/>
          <w:lang w:val="lt-LT"/>
        </w:rPr>
        <w:t>nervingumas,</w:t>
      </w:r>
    </w:p>
    <w:p w14:paraId="1B729630" w14:textId="77777777" w:rsidR="00BD2774" w:rsidRDefault="00BD2774" w:rsidP="00BD2774">
      <w:pPr>
        <w:numPr>
          <w:ilvl w:val="0"/>
          <w:numId w:val="12"/>
        </w:numPr>
        <w:rPr>
          <w:sz w:val="22"/>
          <w:szCs w:val="22"/>
          <w:lang w:val="lt-LT"/>
        </w:rPr>
      </w:pPr>
      <w:r>
        <w:rPr>
          <w:sz w:val="22"/>
          <w:szCs w:val="22"/>
          <w:lang w:val="lt-LT"/>
        </w:rPr>
        <w:t>galvos svaigimas,</w:t>
      </w:r>
    </w:p>
    <w:p w14:paraId="15F86F6E" w14:textId="77777777" w:rsidR="00BD2774" w:rsidRDefault="00BD2774" w:rsidP="00BD2774">
      <w:pPr>
        <w:numPr>
          <w:ilvl w:val="0"/>
          <w:numId w:val="12"/>
        </w:numPr>
        <w:rPr>
          <w:sz w:val="22"/>
          <w:szCs w:val="22"/>
          <w:lang w:val="lt-LT"/>
        </w:rPr>
      </w:pPr>
      <w:r>
        <w:rPr>
          <w:sz w:val="22"/>
          <w:szCs w:val="22"/>
          <w:lang w:val="lt-LT"/>
        </w:rPr>
        <w:t>ilgai vartojant dideles kodeino dozes gali pasireikšti priklausomybė nuo vaisto,</w:t>
      </w:r>
    </w:p>
    <w:p w14:paraId="76D78714" w14:textId="77777777" w:rsidR="00BD2774" w:rsidRDefault="00BD2774" w:rsidP="00BD2774">
      <w:pPr>
        <w:numPr>
          <w:ilvl w:val="0"/>
          <w:numId w:val="12"/>
        </w:numPr>
        <w:rPr>
          <w:sz w:val="22"/>
          <w:szCs w:val="22"/>
          <w:lang w:val="lt-LT"/>
        </w:rPr>
      </w:pPr>
      <w:r>
        <w:rPr>
          <w:sz w:val="22"/>
          <w:szCs w:val="22"/>
          <w:lang w:val="lt-LT"/>
        </w:rPr>
        <w:t>vidurių užkietėjimas,</w:t>
      </w:r>
    </w:p>
    <w:p w14:paraId="45660C57" w14:textId="77777777" w:rsidR="00BD2774" w:rsidRDefault="00BD2774" w:rsidP="00BD2774">
      <w:pPr>
        <w:numPr>
          <w:ilvl w:val="0"/>
          <w:numId w:val="12"/>
        </w:numPr>
        <w:rPr>
          <w:sz w:val="22"/>
          <w:szCs w:val="22"/>
          <w:lang w:val="lt-LT"/>
        </w:rPr>
      </w:pPr>
      <w:r>
        <w:rPr>
          <w:sz w:val="22"/>
          <w:szCs w:val="22"/>
          <w:lang w:val="lt-LT"/>
        </w:rPr>
        <w:t>pykinimas,</w:t>
      </w:r>
    </w:p>
    <w:p w14:paraId="76F44C08" w14:textId="77777777" w:rsidR="00BD2774" w:rsidRDefault="00BD2774" w:rsidP="00BD2774">
      <w:pPr>
        <w:numPr>
          <w:ilvl w:val="0"/>
          <w:numId w:val="12"/>
        </w:numPr>
        <w:rPr>
          <w:sz w:val="22"/>
          <w:szCs w:val="22"/>
          <w:lang w:val="lt-LT"/>
        </w:rPr>
      </w:pPr>
      <w:r>
        <w:rPr>
          <w:sz w:val="22"/>
          <w:szCs w:val="22"/>
          <w:lang w:val="lt-LT"/>
        </w:rPr>
        <w:t>vėmimas,</w:t>
      </w:r>
    </w:p>
    <w:p w14:paraId="1515B45D" w14:textId="77777777" w:rsidR="00BD2774" w:rsidRDefault="00BD2774" w:rsidP="00BD2774">
      <w:pPr>
        <w:numPr>
          <w:ilvl w:val="0"/>
          <w:numId w:val="12"/>
        </w:numPr>
        <w:rPr>
          <w:sz w:val="22"/>
          <w:szCs w:val="22"/>
          <w:lang w:val="lt-LT"/>
        </w:rPr>
      </w:pPr>
      <w:r>
        <w:rPr>
          <w:sz w:val="22"/>
          <w:szCs w:val="22"/>
          <w:lang w:val="lt-LT"/>
        </w:rPr>
        <w:t>dispepsija,</w:t>
      </w:r>
    </w:p>
    <w:p w14:paraId="7CB50529" w14:textId="77777777" w:rsidR="00BD2774" w:rsidRDefault="00BD2774" w:rsidP="00BD2774">
      <w:pPr>
        <w:numPr>
          <w:ilvl w:val="0"/>
          <w:numId w:val="12"/>
        </w:numPr>
        <w:rPr>
          <w:sz w:val="22"/>
          <w:szCs w:val="22"/>
          <w:lang w:val="lt-LT"/>
        </w:rPr>
      </w:pPr>
      <w:r>
        <w:rPr>
          <w:sz w:val="22"/>
          <w:szCs w:val="22"/>
          <w:lang w:val="lt-LT"/>
        </w:rPr>
        <w:t>burnos džiūvimas,</w:t>
      </w:r>
    </w:p>
    <w:p w14:paraId="4793EAA2" w14:textId="77777777" w:rsidR="00BD2774" w:rsidRDefault="00BD2774" w:rsidP="00BD2774">
      <w:pPr>
        <w:numPr>
          <w:ilvl w:val="0"/>
          <w:numId w:val="12"/>
        </w:numPr>
        <w:rPr>
          <w:sz w:val="22"/>
          <w:szCs w:val="22"/>
          <w:lang w:val="lt-LT"/>
        </w:rPr>
      </w:pPr>
      <w:r>
        <w:rPr>
          <w:sz w:val="22"/>
          <w:szCs w:val="22"/>
          <w:lang w:val="lt-LT"/>
        </w:rPr>
        <w:t>ūminis kasos uždegimas pacientams, kuriems anksčiau buvo pašalinta tulžies pūslė,</w:t>
      </w:r>
    </w:p>
    <w:p w14:paraId="109D22B2" w14:textId="77777777" w:rsidR="00BD2774" w:rsidRDefault="00BD2774" w:rsidP="00BD2774">
      <w:pPr>
        <w:numPr>
          <w:ilvl w:val="0"/>
          <w:numId w:val="12"/>
        </w:numPr>
        <w:rPr>
          <w:sz w:val="22"/>
          <w:szCs w:val="22"/>
          <w:lang w:val="lt-LT"/>
        </w:rPr>
      </w:pPr>
      <w:r>
        <w:rPr>
          <w:sz w:val="22"/>
          <w:szCs w:val="22"/>
          <w:lang w:val="lt-LT"/>
        </w:rPr>
        <w:t>ilgai vartojant sustiprėja galvos skausmai,</w:t>
      </w:r>
    </w:p>
    <w:p w14:paraId="7748B1F8" w14:textId="77777777" w:rsidR="00BD2774" w:rsidRDefault="00BD2774" w:rsidP="00BD2774">
      <w:pPr>
        <w:numPr>
          <w:ilvl w:val="0"/>
          <w:numId w:val="12"/>
        </w:numPr>
        <w:rPr>
          <w:sz w:val="22"/>
          <w:szCs w:val="22"/>
          <w:lang w:val="lt-LT"/>
        </w:rPr>
      </w:pPr>
      <w:r>
        <w:rPr>
          <w:sz w:val="22"/>
          <w:szCs w:val="22"/>
          <w:lang w:val="lt-LT"/>
        </w:rPr>
        <w:t>mieguistumas,</w:t>
      </w:r>
    </w:p>
    <w:p w14:paraId="3AE076D9" w14:textId="77777777" w:rsidR="00BD2774" w:rsidRDefault="00BD2774" w:rsidP="00BD2774">
      <w:pPr>
        <w:numPr>
          <w:ilvl w:val="0"/>
          <w:numId w:val="12"/>
        </w:numPr>
        <w:rPr>
          <w:sz w:val="22"/>
          <w:szCs w:val="22"/>
          <w:lang w:val="lt-LT"/>
        </w:rPr>
      </w:pPr>
      <w:r>
        <w:rPr>
          <w:sz w:val="22"/>
          <w:szCs w:val="22"/>
          <w:lang w:val="lt-LT"/>
        </w:rPr>
        <w:t>niežulys,</w:t>
      </w:r>
    </w:p>
    <w:p w14:paraId="503C3122" w14:textId="77777777" w:rsidR="00BD2774" w:rsidRDefault="00BD2774" w:rsidP="00BD2774">
      <w:pPr>
        <w:numPr>
          <w:ilvl w:val="0"/>
          <w:numId w:val="12"/>
        </w:numPr>
        <w:rPr>
          <w:sz w:val="22"/>
          <w:szCs w:val="22"/>
          <w:lang w:val="lt-LT"/>
        </w:rPr>
      </w:pPr>
      <w:r>
        <w:rPr>
          <w:sz w:val="22"/>
          <w:szCs w:val="22"/>
          <w:lang w:val="lt-LT"/>
        </w:rPr>
        <w:t>prakaitavimas,</w:t>
      </w:r>
    </w:p>
    <w:p w14:paraId="553A7185" w14:textId="77777777" w:rsidR="0039799F" w:rsidRDefault="00BD2774" w:rsidP="00BD2774">
      <w:pPr>
        <w:numPr>
          <w:ilvl w:val="0"/>
          <w:numId w:val="12"/>
        </w:numPr>
        <w:rPr>
          <w:sz w:val="22"/>
          <w:szCs w:val="22"/>
          <w:lang w:val="lt-LT"/>
        </w:rPr>
      </w:pPr>
      <w:r>
        <w:rPr>
          <w:sz w:val="22"/>
          <w:szCs w:val="22"/>
          <w:lang w:val="lt-LT"/>
        </w:rPr>
        <w:t>sunkumas šlapintis</w:t>
      </w:r>
      <w:r w:rsidR="0039799F">
        <w:rPr>
          <w:sz w:val="22"/>
          <w:szCs w:val="22"/>
          <w:lang w:val="lt-LT"/>
        </w:rPr>
        <w:t>,</w:t>
      </w:r>
    </w:p>
    <w:p w14:paraId="3035B813" w14:textId="1CEAD027" w:rsidR="00BD2774" w:rsidRPr="00184DE4" w:rsidRDefault="0039799F" w:rsidP="00184DE4">
      <w:pPr>
        <w:pStyle w:val="Sraopastraipa"/>
        <w:numPr>
          <w:ilvl w:val="0"/>
          <w:numId w:val="12"/>
        </w:numPr>
        <w:rPr>
          <w:sz w:val="22"/>
          <w:szCs w:val="22"/>
          <w:lang w:val="lt-LT"/>
        </w:rPr>
      </w:pPr>
      <w:r w:rsidRPr="0039799F">
        <w:rPr>
          <w:sz w:val="22"/>
          <w:szCs w:val="22"/>
          <w:lang w:val="lt-LT"/>
        </w:rPr>
        <w:t xml:space="preserve">sunkus sutrikimas, dėl kurio gali padidėti kraujo rūgštingumas (vadinamas </w:t>
      </w:r>
      <w:proofErr w:type="spellStart"/>
      <w:r w:rsidRPr="0039799F">
        <w:rPr>
          <w:sz w:val="22"/>
          <w:szCs w:val="22"/>
          <w:lang w:val="lt-LT"/>
        </w:rPr>
        <w:t>metaboline</w:t>
      </w:r>
      <w:proofErr w:type="spellEnd"/>
      <w:r w:rsidRPr="0039799F">
        <w:rPr>
          <w:sz w:val="22"/>
          <w:szCs w:val="22"/>
          <w:lang w:val="lt-LT"/>
        </w:rPr>
        <w:t xml:space="preserve"> </w:t>
      </w:r>
      <w:proofErr w:type="spellStart"/>
      <w:r w:rsidRPr="0039799F">
        <w:rPr>
          <w:sz w:val="22"/>
          <w:szCs w:val="22"/>
          <w:lang w:val="lt-LT"/>
        </w:rPr>
        <w:t>acidoze</w:t>
      </w:r>
      <w:proofErr w:type="spellEnd"/>
      <w:r w:rsidRPr="0039799F">
        <w:rPr>
          <w:sz w:val="22"/>
          <w:szCs w:val="22"/>
          <w:lang w:val="lt-LT"/>
        </w:rPr>
        <w:t xml:space="preserve">) sunkia liga sergantiems pacientams, vartojantiems </w:t>
      </w:r>
      <w:proofErr w:type="spellStart"/>
      <w:r w:rsidRPr="0039799F">
        <w:rPr>
          <w:sz w:val="22"/>
          <w:szCs w:val="22"/>
          <w:lang w:val="lt-LT"/>
        </w:rPr>
        <w:t>paracetamolį</w:t>
      </w:r>
      <w:proofErr w:type="spellEnd"/>
      <w:r w:rsidRPr="0039799F">
        <w:rPr>
          <w:sz w:val="22"/>
          <w:szCs w:val="22"/>
          <w:lang w:val="lt-LT"/>
        </w:rPr>
        <w:t xml:space="preserve"> (žr. 2 skyrių).</w:t>
      </w:r>
    </w:p>
    <w:p w14:paraId="17E378C3" w14:textId="77777777" w:rsidR="00BD2774" w:rsidRDefault="00BD2774" w:rsidP="00BD2774">
      <w:pPr>
        <w:rPr>
          <w:b/>
          <w:noProof/>
          <w:sz w:val="22"/>
          <w:szCs w:val="22"/>
          <w:lang w:val="lt-LT"/>
        </w:rPr>
      </w:pPr>
    </w:p>
    <w:p w14:paraId="0C9C8BBD" w14:textId="77777777" w:rsidR="00BD2774" w:rsidRDefault="00BD2774" w:rsidP="00BD2774">
      <w:pPr>
        <w:rPr>
          <w:b/>
          <w:sz w:val="22"/>
          <w:szCs w:val="22"/>
          <w:lang w:val="lt-LT"/>
        </w:rPr>
      </w:pPr>
      <w:r>
        <w:rPr>
          <w:b/>
          <w:noProof/>
          <w:sz w:val="22"/>
          <w:szCs w:val="22"/>
          <w:lang w:val="lt-LT"/>
        </w:rPr>
        <w:t>Pranešimas apie šalutinį poveikį</w:t>
      </w:r>
    </w:p>
    <w:p w14:paraId="1C9F1087" w14:textId="3240799E" w:rsidR="00614074" w:rsidRPr="00B67A77" w:rsidRDefault="00BD2774" w:rsidP="00614074">
      <w:pPr>
        <w:tabs>
          <w:tab w:val="left" w:pos="567"/>
        </w:tabs>
        <w:spacing w:line="260" w:lineRule="exact"/>
        <w:ind w:right="-1"/>
        <w:rPr>
          <w:snapToGrid w:val="0"/>
          <w:sz w:val="22"/>
          <w:lang w:val="lt-LT"/>
        </w:rPr>
      </w:pPr>
      <w:r>
        <w:rPr>
          <w:sz w:val="22"/>
          <w:szCs w:val="22"/>
          <w:lang w:val="lt-LT"/>
        </w:rPr>
        <w:t xml:space="preserve">Jeigu pasireiškė šalutinis poveikis, įskaitant šiame lapelyje nenurodytą, pasakykite gydytojui arba vaistininkui. </w:t>
      </w:r>
      <w:bookmarkStart w:id="38" w:name="_Hlk181187647"/>
      <w:r w:rsidR="009F0FD0" w:rsidRPr="00BF543A">
        <w:rPr>
          <w:sz w:val="22"/>
          <w:szCs w:val="22"/>
          <w:lang w:val="lt-LT"/>
        </w:rPr>
        <w:t xml:space="preserve">Pranešimą apie šalutinį poveikį galite užpildyti ir pateikti Valstybinės vaistų kontrolės tarnybos prie Lietuvos Respublikos sveikatos apsaugos ministerijos tinklalapyje </w:t>
      </w:r>
      <w:hyperlink r:id="rId11" w:history="1">
        <w:r w:rsidR="009F0FD0" w:rsidRPr="00BF543A">
          <w:rPr>
            <w:snapToGrid w:val="0"/>
            <w:color w:val="0000FF"/>
            <w:sz w:val="22"/>
            <w:szCs w:val="22"/>
            <w:u w:val="single"/>
            <w:lang w:val="lt-LT"/>
          </w:rPr>
          <w:t>https://vvkt.lrv.lt/lt/</w:t>
        </w:r>
      </w:hyperlink>
      <w:r w:rsidR="009F0FD0" w:rsidRPr="00BF543A">
        <w:rPr>
          <w:snapToGrid w:val="0"/>
          <w:sz w:val="22"/>
          <w:szCs w:val="22"/>
          <w:lang w:val="lt-LT"/>
        </w:rPr>
        <w:t xml:space="preserve"> nurodytais būdais arba paskambinti nemokamu telefonu </w:t>
      </w:r>
      <w:r w:rsidR="002110B8" w:rsidRPr="00184DE4">
        <w:rPr>
          <w:snapToGrid w:val="0"/>
          <w:sz w:val="22"/>
          <w:szCs w:val="22"/>
          <w:lang w:val="lt-LT"/>
        </w:rPr>
        <w:t>+3</w:t>
      </w:r>
      <w:r w:rsidR="002110B8">
        <w:rPr>
          <w:snapToGrid w:val="0"/>
          <w:sz w:val="22"/>
          <w:szCs w:val="22"/>
          <w:lang w:val="lt-LT"/>
        </w:rPr>
        <w:t>70</w:t>
      </w:r>
      <w:r w:rsidR="009F0FD0" w:rsidRPr="00BF543A">
        <w:rPr>
          <w:snapToGrid w:val="0"/>
          <w:sz w:val="22"/>
          <w:szCs w:val="22"/>
          <w:lang w:val="lt-LT"/>
        </w:rPr>
        <w:t xml:space="preserve"> 800 73 568. Pranešdami apie šalutinį poveikį galite mums padėti gauti daugiau informacijos apie šio vaisto saugumą.</w:t>
      </w:r>
      <w:bookmarkEnd w:id="38"/>
    </w:p>
    <w:p w14:paraId="3D1230A6" w14:textId="77777777" w:rsidR="00BD2774" w:rsidRDefault="00BD2774" w:rsidP="003A3765">
      <w:pPr>
        <w:ind w:right="-449"/>
        <w:rPr>
          <w:b/>
          <w:sz w:val="22"/>
          <w:szCs w:val="22"/>
          <w:lang w:val="lt-LT"/>
        </w:rPr>
      </w:pPr>
    </w:p>
    <w:p w14:paraId="7DE11D41" w14:textId="77777777" w:rsidR="00BD2774" w:rsidRDefault="00BD2774" w:rsidP="00BD2774">
      <w:pPr>
        <w:rPr>
          <w:b/>
          <w:sz w:val="22"/>
          <w:szCs w:val="22"/>
          <w:lang w:val="lt-LT"/>
        </w:rPr>
      </w:pPr>
    </w:p>
    <w:p w14:paraId="402C355C" w14:textId="77777777" w:rsidR="00BD2774" w:rsidRDefault="00BD2774" w:rsidP="00BD2774">
      <w:pPr>
        <w:tabs>
          <w:tab w:val="left" w:pos="540"/>
        </w:tabs>
        <w:rPr>
          <w:b/>
          <w:sz w:val="22"/>
          <w:szCs w:val="22"/>
          <w:lang w:val="lt-LT"/>
        </w:rPr>
      </w:pPr>
      <w:r>
        <w:rPr>
          <w:b/>
          <w:caps/>
          <w:sz w:val="22"/>
          <w:szCs w:val="22"/>
          <w:lang w:val="lt-LT"/>
        </w:rPr>
        <w:t>5.</w:t>
      </w:r>
      <w:r>
        <w:rPr>
          <w:b/>
          <w:caps/>
          <w:sz w:val="22"/>
          <w:szCs w:val="22"/>
          <w:lang w:val="lt-LT"/>
        </w:rPr>
        <w:tab/>
      </w:r>
      <w:r>
        <w:rPr>
          <w:b/>
          <w:bCs/>
          <w:sz w:val="22"/>
          <w:szCs w:val="22"/>
          <w:lang w:val="lt-LT"/>
        </w:rPr>
        <w:t xml:space="preserve">Kaip laikyti </w:t>
      </w:r>
      <w:proofErr w:type="spellStart"/>
      <w:r>
        <w:rPr>
          <w:b/>
          <w:bCs/>
          <w:sz w:val="22"/>
          <w:szCs w:val="22"/>
          <w:lang w:val="lt-LT"/>
        </w:rPr>
        <w:t>Solpadeine</w:t>
      </w:r>
      <w:proofErr w:type="spellEnd"/>
      <w:r>
        <w:rPr>
          <w:sz w:val="22"/>
          <w:szCs w:val="22"/>
          <w:lang w:val="lt-LT"/>
        </w:rPr>
        <w:t xml:space="preserve"> </w:t>
      </w:r>
    </w:p>
    <w:p w14:paraId="7B07CFE1" w14:textId="77777777" w:rsidR="00BD2774" w:rsidRDefault="00BD2774" w:rsidP="00BD2774">
      <w:pPr>
        <w:ind w:left="540" w:hanging="540"/>
        <w:rPr>
          <w:sz w:val="22"/>
          <w:szCs w:val="22"/>
          <w:lang w:val="lt-LT"/>
        </w:rPr>
      </w:pPr>
    </w:p>
    <w:p w14:paraId="75BED32F" w14:textId="0802A24B" w:rsidR="00BD2774" w:rsidRDefault="00BD2774" w:rsidP="00BD2774">
      <w:pPr>
        <w:rPr>
          <w:sz w:val="22"/>
          <w:szCs w:val="22"/>
          <w:lang w:val="lt-LT"/>
        </w:rPr>
      </w:pPr>
      <w:r>
        <w:rPr>
          <w:noProof/>
          <w:sz w:val="22"/>
          <w:szCs w:val="22"/>
          <w:lang w:val="lt-LT"/>
        </w:rPr>
        <w:t>Šį vaistą laikykite vaikams nepastebimoje ir nepasiekiamoje vietoje.</w:t>
      </w:r>
      <w:r>
        <w:rPr>
          <w:sz w:val="22"/>
          <w:szCs w:val="22"/>
          <w:lang w:val="lt-LT"/>
        </w:rPr>
        <w:t xml:space="preserve"> </w:t>
      </w:r>
    </w:p>
    <w:p w14:paraId="34B8BA5F" w14:textId="77777777" w:rsidR="00BD2774" w:rsidRDefault="00BD2774" w:rsidP="00BD2774">
      <w:pPr>
        <w:rPr>
          <w:sz w:val="22"/>
          <w:szCs w:val="22"/>
          <w:lang w:val="lt-LT"/>
        </w:rPr>
      </w:pPr>
    </w:p>
    <w:p w14:paraId="2DD29193" w14:textId="77777777" w:rsidR="00BD2774" w:rsidRDefault="00BD2774" w:rsidP="00BD2774">
      <w:pPr>
        <w:rPr>
          <w:sz w:val="22"/>
          <w:szCs w:val="22"/>
          <w:lang w:val="lt-LT"/>
        </w:rPr>
      </w:pPr>
      <w:r>
        <w:rPr>
          <w:sz w:val="22"/>
          <w:szCs w:val="22"/>
          <w:lang w:val="lt-LT"/>
        </w:rPr>
        <w:t>Laikyti ne aukštesnėje kaip 25 °C temperatūroje.</w:t>
      </w:r>
    </w:p>
    <w:p w14:paraId="02277DB0" w14:textId="77777777" w:rsidR="00BD2774" w:rsidRDefault="00BD2774" w:rsidP="00BD2774">
      <w:pPr>
        <w:rPr>
          <w:b/>
          <w:sz w:val="22"/>
          <w:szCs w:val="22"/>
          <w:lang w:val="lt-LT"/>
        </w:rPr>
      </w:pPr>
    </w:p>
    <w:p w14:paraId="400D6EC7" w14:textId="77777777" w:rsidR="00BD2774" w:rsidRDefault="00BD2774" w:rsidP="00BD2774">
      <w:pPr>
        <w:rPr>
          <w:sz w:val="22"/>
          <w:szCs w:val="22"/>
          <w:lang w:val="lt-LT"/>
        </w:rPr>
      </w:pPr>
      <w:r>
        <w:rPr>
          <w:sz w:val="22"/>
          <w:szCs w:val="22"/>
          <w:lang w:val="lt-LT"/>
        </w:rPr>
        <w:t>Ant lizdinės plokštelės ir dėžutės po „EXP/Tinka iki“ nurodytam tinkamumo laikui pasibaigus, šio vaisto vartoti negalima. Vaistas tinkamas vartoti iki paskutinės nurodyto mėnesio dienos.</w:t>
      </w:r>
    </w:p>
    <w:p w14:paraId="5E5F97B8" w14:textId="77777777" w:rsidR="00BD2774" w:rsidRDefault="00BD2774" w:rsidP="00BD2774">
      <w:pPr>
        <w:rPr>
          <w:sz w:val="22"/>
          <w:szCs w:val="22"/>
          <w:lang w:val="lt-LT"/>
        </w:rPr>
      </w:pPr>
    </w:p>
    <w:p w14:paraId="144C4D01" w14:textId="77777777" w:rsidR="00BD2774" w:rsidRDefault="00BD2774" w:rsidP="00BD2774">
      <w:pPr>
        <w:rPr>
          <w:b/>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4E32ED10" w14:textId="77777777" w:rsidR="00BD2774" w:rsidRDefault="00BD2774" w:rsidP="00BD2774">
      <w:pPr>
        <w:autoSpaceDE w:val="0"/>
        <w:adjustRightInd w:val="0"/>
        <w:rPr>
          <w:b/>
          <w:sz w:val="22"/>
          <w:szCs w:val="22"/>
          <w:lang w:val="lt-LT"/>
        </w:rPr>
      </w:pPr>
    </w:p>
    <w:p w14:paraId="12BD6684" w14:textId="77777777" w:rsidR="00BD2774" w:rsidRDefault="00BD2774" w:rsidP="00BD2774">
      <w:pPr>
        <w:autoSpaceDE w:val="0"/>
        <w:adjustRightInd w:val="0"/>
        <w:rPr>
          <w:b/>
          <w:sz w:val="22"/>
          <w:szCs w:val="22"/>
          <w:lang w:val="lt-LT"/>
        </w:rPr>
      </w:pPr>
    </w:p>
    <w:p w14:paraId="0712986B" w14:textId="77777777" w:rsidR="00BD2774" w:rsidRDefault="00BD2774" w:rsidP="00BD2774">
      <w:pPr>
        <w:ind w:left="540" w:hanging="540"/>
        <w:jc w:val="both"/>
        <w:rPr>
          <w:b/>
          <w:bCs/>
          <w:caps/>
          <w:sz w:val="22"/>
          <w:szCs w:val="22"/>
          <w:lang w:val="lt-LT"/>
        </w:rPr>
      </w:pPr>
      <w:r>
        <w:rPr>
          <w:b/>
          <w:bCs/>
          <w:caps/>
          <w:noProof/>
          <w:sz w:val="22"/>
          <w:szCs w:val="22"/>
          <w:lang w:val="lt-LT"/>
        </w:rPr>
        <w:t>6.</w:t>
      </w:r>
      <w:r>
        <w:rPr>
          <w:b/>
          <w:bCs/>
          <w:caps/>
          <w:noProof/>
          <w:sz w:val="22"/>
          <w:szCs w:val="22"/>
          <w:lang w:val="lt-LT"/>
        </w:rPr>
        <w:tab/>
        <w:t>P</w:t>
      </w:r>
      <w:r>
        <w:rPr>
          <w:b/>
          <w:bCs/>
          <w:noProof/>
          <w:sz w:val="22"/>
          <w:szCs w:val="22"/>
          <w:lang w:val="lt-LT"/>
        </w:rPr>
        <w:t xml:space="preserve">akuotės turinys ir kita informacija </w:t>
      </w:r>
    </w:p>
    <w:p w14:paraId="6F6DF8C4" w14:textId="77777777" w:rsidR="00BD2774" w:rsidRDefault="00BD2774" w:rsidP="00BD2774">
      <w:pPr>
        <w:autoSpaceDE w:val="0"/>
        <w:adjustRightInd w:val="0"/>
        <w:jc w:val="both"/>
        <w:rPr>
          <w:b/>
          <w:sz w:val="22"/>
          <w:szCs w:val="22"/>
          <w:lang w:val="lt-LT"/>
        </w:rPr>
      </w:pPr>
    </w:p>
    <w:p w14:paraId="68ED645F" w14:textId="77777777" w:rsidR="00BD2774" w:rsidRDefault="00BD2774" w:rsidP="00BD2774">
      <w:pPr>
        <w:numPr>
          <w:ilvl w:val="12"/>
          <w:numId w:val="0"/>
        </w:numPr>
        <w:ind w:right="-2"/>
        <w:rPr>
          <w:b/>
          <w:bCs/>
          <w:noProof/>
          <w:sz w:val="22"/>
          <w:szCs w:val="22"/>
          <w:lang w:val="lt-LT"/>
        </w:rPr>
      </w:pPr>
      <w:r>
        <w:rPr>
          <w:b/>
          <w:bCs/>
          <w:noProof/>
          <w:sz w:val="22"/>
          <w:szCs w:val="22"/>
          <w:lang w:val="lt-LT"/>
        </w:rPr>
        <w:t>Solpadeine sudėtis</w:t>
      </w:r>
    </w:p>
    <w:p w14:paraId="3E2CE52C" w14:textId="77777777" w:rsidR="00BD2774" w:rsidRDefault="00BD2774" w:rsidP="00BD2774">
      <w:pPr>
        <w:pStyle w:val="Pagrindinistekstas"/>
        <w:tabs>
          <w:tab w:val="left" w:pos="567"/>
        </w:tabs>
        <w:ind w:left="567" w:hanging="567"/>
        <w:rPr>
          <w:sz w:val="22"/>
          <w:szCs w:val="22"/>
        </w:rPr>
      </w:pPr>
      <w:r>
        <w:rPr>
          <w:sz w:val="22"/>
          <w:szCs w:val="22"/>
        </w:rPr>
        <w:t>-</w:t>
      </w:r>
      <w:r>
        <w:rPr>
          <w:sz w:val="22"/>
          <w:szCs w:val="22"/>
        </w:rPr>
        <w:tab/>
        <w:t xml:space="preserve">Veikliosios medžiagos yra </w:t>
      </w:r>
      <w:proofErr w:type="spellStart"/>
      <w:r>
        <w:rPr>
          <w:sz w:val="22"/>
          <w:szCs w:val="22"/>
        </w:rPr>
        <w:t>paracetamolis</w:t>
      </w:r>
      <w:proofErr w:type="spellEnd"/>
      <w:r>
        <w:rPr>
          <w:sz w:val="22"/>
          <w:szCs w:val="22"/>
        </w:rPr>
        <w:t xml:space="preserve">, kodeinas ir kofeinas. Vienoje tabletėje yra 500 mg </w:t>
      </w:r>
      <w:proofErr w:type="spellStart"/>
      <w:r>
        <w:rPr>
          <w:sz w:val="22"/>
          <w:szCs w:val="22"/>
        </w:rPr>
        <w:t>paracetamolio</w:t>
      </w:r>
      <w:proofErr w:type="spellEnd"/>
      <w:r>
        <w:rPr>
          <w:sz w:val="22"/>
          <w:szCs w:val="22"/>
        </w:rPr>
        <w:t xml:space="preserve">, 8 mg kodeino fosfato </w:t>
      </w:r>
      <w:proofErr w:type="spellStart"/>
      <w:r>
        <w:rPr>
          <w:sz w:val="22"/>
          <w:szCs w:val="22"/>
        </w:rPr>
        <w:t>hemihidrato</w:t>
      </w:r>
      <w:proofErr w:type="spellEnd"/>
      <w:r>
        <w:rPr>
          <w:sz w:val="22"/>
          <w:szCs w:val="22"/>
        </w:rPr>
        <w:t xml:space="preserve"> ir 30 mg kofeino.</w:t>
      </w:r>
    </w:p>
    <w:p w14:paraId="5B60A705" w14:textId="77777777" w:rsidR="00BD2774" w:rsidRDefault="00BD2774" w:rsidP="00BD2774">
      <w:pPr>
        <w:tabs>
          <w:tab w:val="left" w:pos="567"/>
        </w:tabs>
        <w:ind w:left="567" w:hanging="567"/>
        <w:rPr>
          <w:sz w:val="22"/>
          <w:szCs w:val="22"/>
          <w:lang w:val="lt-LT"/>
        </w:rPr>
      </w:pPr>
      <w:r>
        <w:rPr>
          <w:sz w:val="22"/>
          <w:szCs w:val="22"/>
          <w:lang w:val="lt-LT"/>
        </w:rPr>
        <w:t>-</w:t>
      </w:r>
      <w:r>
        <w:rPr>
          <w:sz w:val="22"/>
          <w:szCs w:val="22"/>
          <w:lang w:val="lt-LT"/>
        </w:rPr>
        <w:tab/>
        <w:t xml:space="preserve">Pagalbinės medžiagos yra natrio-vandenilio karbonatas, </w:t>
      </w:r>
      <w:proofErr w:type="spellStart"/>
      <w:r>
        <w:rPr>
          <w:sz w:val="22"/>
          <w:szCs w:val="22"/>
          <w:lang w:val="lt-LT"/>
        </w:rPr>
        <w:t>sorbitolis</w:t>
      </w:r>
      <w:proofErr w:type="spellEnd"/>
      <w:r>
        <w:rPr>
          <w:sz w:val="22"/>
          <w:szCs w:val="22"/>
          <w:lang w:val="lt-LT"/>
        </w:rPr>
        <w:t xml:space="preserve"> (E420), sacharino natrio druska, natrio </w:t>
      </w:r>
      <w:proofErr w:type="spellStart"/>
      <w:r>
        <w:rPr>
          <w:sz w:val="22"/>
          <w:szCs w:val="22"/>
          <w:lang w:val="lt-LT"/>
        </w:rPr>
        <w:t>laurilsulfatas</w:t>
      </w:r>
      <w:proofErr w:type="spellEnd"/>
      <w:r>
        <w:rPr>
          <w:sz w:val="22"/>
          <w:szCs w:val="22"/>
          <w:lang w:val="lt-LT"/>
        </w:rPr>
        <w:t xml:space="preserve">, citrinų rūgštis, natrio karbonatas, </w:t>
      </w:r>
      <w:proofErr w:type="spellStart"/>
      <w:r>
        <w:rPr>
          <w:sz w:val="22"/>
          <w:szCs w:val="22"/>
          <w:lang w:val="lt-LT"/>
        </w:rPr>
        <w:t>povidonas</w:t>
      </w:r>
      <w:proofErr w:type="spellEnd"/>
      <w:r>
        <w:rPr>
          <w:sz w:val="22"/>
          <w:szCs w:val="22"/>
          <w:lang w:val="lt-LT"/>
        </w:rPr>
        <w:t xml:space="preserve">, išgrynintas vanduo, </w:t>
      </w:r>
      <w:proofErr w:type="spellStart"/>
      <w:r>
        <w:rPr>
          <w:sz w:val="22"/>
          <w:szCs w:val="22"/>
          <w:lang w:val="lt-LT"/>
        </w:rPr>
        <w:t>dimetikonas</w:t>
      </w:r>
      <w:proofErr w:type="spellEnd"/>
      <w:r>
        <w:rPr>
          <w:sz w:val="22"/>
          <w:szCs w:val="22"/>
          <w:lang w:val="lt-LT"/>
        </w:rPr>
        <w:t>.</w:t>
      </w:r>
    </w:p>
    <w:p w14:paraId="25F44315" w14:textId="77777777" w:rsidR="00BD2774" w:rsidRDefault="00BD2774" w:rsidP="00BD2774">
      <w:pPr>
        <w:ind w:right="-2"/>
        <w:rPr>
          <w:noProof/>
          <w:sz w:val="22"/>
          <w:szCs w:val="22"/>
          <w:lang w:val="lt-LT"/>
        </w:rPr>
      </w:pPr>
    </w:p>
    <w:p w14:paraId="26BE556C" w14:textId="77777777" w:rsidR="00BD2774" w:rsidRDefault="00BD2774" w:rsidP="00BD2774">
      <w:pPr>
        <w:numPr>
          <w:ilvl w:val="12"/>
          <w:numId w:val="0"/>
        </w:numPr>
        <w:ind w:right="-2"/>
        <w:rPr>
          <w:b/>
          <w:bCs/>
          <w:noProof/>
          <w:sz w:val="22"/>
          <w:szCs w:val="22"/>
          <w:lang w:val="lt-LT"/>
        </w:rPr>
      </w:pPr>
      <w:r>
        <w:rPr>
          <w:b/>
          <w:bCs/>
          <w:noProof/>
          <w:sz w:val="22"/>
          <w:szCs w:val="22"/>
          <w:lang w:val="lt-LT"/>
        </w:rPr>
        <w:t xml:space="preserve">Solpadeine išvaizda ir kiekis pakuotėje </w:t>
      </w:r>
    </w:p>
    <w:p w14:paraId="1ACB3EA0" w14:textId="77777777" w:rsidR="00BD2774" w:rsidRDefault="00BD2774" w:rsidP="00BD2774">
      <w:pPr>
        <w:pStyle w:val="Antrat3"/>
        <w:rPr>
          <w:b w:val="0"/>
          <w:sz w:val="22"/>
          <w:szCs w:val="22"/>
        </w:rPr>
      </w:pPr>
      <w:proofErr w:type="spellStart"/>
      <w:r>
        <w:rPr>
          <w:b w:val="0"/>
          <w:sz w:val="22"/>
          <w:szCs w:val="22"/>
        </w:rPr>
        <w:t>Solpadeine</w:t>
      </w:r>
      <w:proofErr w:type="spellEnd"/>
      <w:r>
        <w:rPr>
          <w:b w:val="0"/>
          <w:sz w:val="22"/>
          <w:szCs w:val="22"/>
        </w:rPr>
        <w:t xml:space="preserve"> tirpinamoji tabletė yra apvali, balta, nuožulniais kraštais su vagele. Vagelė nėra skirta tabletei perlaužti.</w:t>
      </w:r>
    </w:p>
    <w:p w14:paraId="022E492F" w14:textId="77777777" w:rsidR="00BD2774" w:rsidRDefault="00BD2774" w:rsidP="00BD2774">
      <w:pPr>
        <w:rPr>
          <w:sz w:val="22"/>
          <w:szCs w:val="22"/>
          <w:lang w:val="lt-LT"/>
        </w:rPr>
      </w:pPr>
    </w:p>
    <w:p w14:paraId="44BA475F" w14:textId="77777777" w:rsidR="00BD2774" w:rsidRDefault="00BD2774" w:rsidP="00BD2774">
      <w:pPr>
        <w:rPr>
          <w:b/>
          <w:sz w:val="22"/>
          <w:szCs w:val="22"/>
          <w:lang w:val="lt-LT"/>
        </w:rPr>
      </w:pPr>
      <w:proofErr w:type="spellStart"/>
      <w:r>
        <w:rPr>
          <w:sz w:val="22"/>
          <w:szCs w:val="22"/>
          <w:lang w:val="lt-LT"/>
        </w:rPr>
        <w:lastRenderedPageBreak/>
        <w:t>Solpadeine</w:t>
      </w:r>
      <w:proofErr w:type="spellEnd"/>
      <w:r>
        <w:rPr>
          <w:sz w:val="22"/>
          <w:szCs w:val="22"/>
          <w:lang w:val="lt-LT"/>
        </w:rPr>
        <w:t xml:space="preserve"> tiekiamas kartoninėje dėžutėje, kurioje yra 12 tablečių, esančių PPFP </w:t>
      </w:r>
      <w:proofErr w:type="spellStart"/>
      <w:r>
        <w:rPr>
          <w:sz w:val="22"/>
          <w:szCs w:val="22"/>
          <w:lang w:val="lt-LT"/>
        </w:rPr>
        <w:t>dvisluoksnėse</w:t>
      </w:r>
      <w:proofErr w:type="spellEnd"/>
      <w:r>
        <w:rPr>
          <w:sz w:val="22"/>
          <w:szCs w:val="22"/>
          <w:lang w:val="lt-LT"/>
        </w:rPr>
        <w:t xml:space="preserve"> juostelėse. </w:t>
      </w:r>
    </w:p>
    <w:p w14:paraId="277427FE" w14:textId="77777777" w:rsidR="00BD2774" w:rsidRDefault="00BD2774" w:rsidP="00BD2774">
      <w:pPr>
        <w:autoSpaceDE w:val="0"/>
        <w:adjustRightInd w:val="0"/>
        <w:jc w:val="both"/>
        <w:rPr>
          <w:b/>
          <w:sz w:val="22"/>
          <w:szCs w:val="22"/>
          <w:lang w:val="lt-LT"/>
        </w:rPr>
      </w:pPr>
    </w:p>
    <w:p w14:paraId="2E2F1437" w14:textId="77777777" w:rsidR="00BD2774" w:rsidRDefault="00BD2774" w:rsidP="00BD2774">
      <w:pPr>
        <w:autoSpaceDE w:val="0"/>
        <w:adjustRightInd w:val="0"/>
        <w:jc w:val="both"/>
        <w:rPr>
          <w:b/>
          <w:sz w:val="22"/>
          <w:szCs w:val="22"/>
          <w:lang w:val="lt-LT"/>
        </w:rPr>
      </w:pPr>
      <w:r>
        <w:rPr>
          <w:b/>
          <w:sz w:val="22"/>
          <w:szCs w:val="22"/>
          <w:lang w:val="lt-LT"/>
        </w:rPr>
        <w:t>Registruotojas</w:t>
      </w:r>
    </w:p>
    <w:p w14:paraId="53875E42" w14:textId="77777777" w:rsidR="009F0FD0" w:rsidRPr="00736012" w:rsidRDefault="009F0FD0" w:rsidP="009F0FD0">
      <w:pPr>
        <w:rPr>
          <w:sz w:val="22"/>
          <w:szCs w:val="22"/>
        </w:rPr>
      </w:pPr>
      <w:r w:rsidRPr="00736012">
        <w:rPr>
          <w:sz w:val="22"/>
          <w:szCs w:val="22"/>
        </w:rPr>
        <w:t xml:space="preserve">Perrigo Poland Sp. z </w:t>
      </w:r>
      <w:proofErr w:type="spellStart"/>
      <w:r w:rsidRPr="00736012">
        <w:rPr>
          <w:sz w:val="22"/>
          <w:szCs w:val="22"/>
        </w:rPr>
        <w:t>o.o</w:t>
      </w:r>
      <w:proofErr w:type="spellEnd"/>
      <w:r w:rsidRPr="00736012">
        <w:rPr>
          <w:sz w:val="22"/>
          <w:szCs w:val="22"/>
        </w:rPr>
        <w:t>.</w:t>
      </w:r>
    </w:p>
    <w:p w14:paraId="0B37F1E8" w14:textId="77777777" w:rsidR="009F0FD0" w:rsidRPr="00736012" w:rsidRDefault="009F0FD0" w:rsidP="009F0FD0">
      <w:pPr>
        <w:rPr>
          <w:sz w:val="22"/>
          <w:szCs w:val="22"/>
        </w:rPr>
      </w:pPr>
      <w:proofErr w:type="spellStart"/>
      <w:r w:rsidRPr="00736012">
        <w:rPr>
          <w:sz w:val="22"/>
          <w:szCs w:val="22"/>
        </w:rPr>
        <w:t>ul</w:t>
      </w:r>
      <w:proofErr w:type="spell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14:paraId="7C480248" w14:textId="77777777" w:rsidR="009F0FD0" w:rsidRPr="00736012" w:rsidRDefault="009F0FD0" w:rsidP="009F0FD0">
      <w:pPr>
        <w:rPr>
          <w:sz w:val="22"/>
          <w:szCs w:val="22"/>
        </w:rPr>
      </w:pPr>
      <w:r w:rsidRPr="00736012">
        <w:rPr>
          <w:sz w:val="22"/>
          <w:szCs w:val="22"/>
        </w:rPr>
        <w:t>02-672 Warszawa</w:t>
      </w:r>
    </w:p>
    <w:p w14:paraId="718C7C6A" w14:textId="77777777" w:rsidR="009F0FD0" w:rsidRPr="00736012" w:rsidRDefault="009F0FD0" w:rsidP="009F0FD0">
      <w:pPr>
        <w:rPr>
          <w:sz w:val="22"/>
          <w:szCs w:val="22"/>
        </w:rPr>
      </w:pPr>
      <w:proofErr w:type="spellStart"/>
      <w:r w:rsidRPr="00736012">
        <w:rPr>
          <w:sz w:val="22"/>
          <w:szCs w:val="22"/>
        </w:rPr>
        <w:t>Lenkija</w:t>
      </w:r>
      <w:proofErr w:type="spellEnd"/>
    </w:p>
    <w:p w14:paraId="045EC0FB" w14:textId="77777777" w:rsidR="00BD2774" w:rsidRDefault="00BD2774" w:rsidP="00BD2774">
      <w:pPr>
        <w:rPr>
          <w:b/>
          <w:sz w:val="22"/>
          <w:szCs w:val="22"/>
          <w:lang w:val="lt-LT"/>
        </w:rPr>
      </w:pPr>
    </w:p>
    <w:p w14:paraId="421E1E85" w14:textId="77777777" w:rsidR="00BD2774" w:rsidRDefault="00BD2774" w:rsidP="00BD2774">
      <w:pPr>
        <w:rPr>
          <w:b/>
          <w:sz w:val="22"/>
          <w:szCs w:val="22"/>
          <w:lang w:val="lt-LT"/>
        </w:rPr>
      </w:pPr>
      <w:r>
        <w:rPr>
          <w:b/>
          <w:bCs/>
          <w:sz w:val="22"/>
          <w:szCs w:val="22"/>
          <w:lang w:val="lt-LT"/>
        </w:rPr>
        <w:t>Gamintojas</w:t>
      </w:r>
      <w:r>
        <w:rPr>
          <w:b/>
          <w:sz w:val="22"/>
          <w:szCs w:val="22"/>
          <w:lang w:val="lt-LT"/>
        </w:rPr>
        <w:t xml:space="preserve"> </w:t>
      </w:r>
    </w:p>
    <w:p w14:paraId="1885BD25" w14:textId="77777777" w:rsidR="00BD2774" w:rsidRDefault="00BD2774" w:rsidP="00BD2774">
      <w:pPr>
        <w:rPr>
          <w:sz w:val="22"/>
          <w:szCs w:val="22"/>
          <w:lang w:val="lt-LT"/>
        </w:rPr>
      </w:pPr>
      <w:proofErr w:type="spellStart"/>
      <w:r>
        <w:rPr>
          <w:sz w:val="22"/>
          <w:szCs w:val="22"/>
          <w:lang w:val="lt-LT"/>
        </w:rPr>
        <w:t>GlaxoSmithKline</w:t>
      </w:r>
      <w:proofErr w:type="spellEnd"/>
      <w:r>
        <w:rPr>
          <w:sz w:val="22"/>
          <w:szCs w:val="22"/>
          <w:lang w:val="lt-LT"/>
        </w:rPr>
        <w:t xml:space="preserve"> </w:t>
      </w:r>
      <w:proofErr w:type="spellStart"/>
      <w:r>
        <w:rPr>
          <w:sz w:val="22"/>
          <w:szCs w:val="22"/>
          <w:lang w:val="lt-LT"/>
        </w:rPr>
        <w:t>Dungarvan</w:t>
      </w:r>
      <w:proofErr w:type="spellEnd"/>
      <w:r>
        <w:rPr>
          <w:sz w:val="22"/>
          <w:szCs w:val="22"/>
          <w:lang w:val="lt-LT"/>
        </w:rPr>
        <w:t xml:space="preserve"> </w:t>
      </w:r>
      <w:proofErr w:type="spellStart"/>
      <w:r>
        <w:rPr>
          <w:sz w:val="22"/>
          <w:szCs w:val="22"/>
          <w:lang w:val="lt-LT"/>
        </w:rPr>
        <w:t>Ltd</w:t>
      </w:r>
      <w:proofErr w:type="spellEnd"/>
      <w:r>
        <w:rPr>
          <w:sz w:val="22"/>
          <w:szCs w:val="22"/>
          <w:lang w:val="lt-LT"/>
        </w:rPr>
        <w:t xml:space="preserve">, </w:t>
      </w:r>
    </w:p>
    <w:p w14:paraId="5DB5EC56" w14:textId="77777777" w:rsidR="00BD2774" w:rsidRDefault="00BD2774" w:rsidP="00BD2774">
      <w:pPr>
        <w:rPr>
          <w:sz w:val="22"/>
          <w:szCs w:val="22"/>
          <w:lang w:val="lt-LT"/>
        </w:rPr>
      </w:pPr>
      <w:proofErr w:type="spellStart"/>
      <w:r>
        <w:rPr>
          <w:sz w:val="22"/>
          <w:szCs w:val="22"/>
          <w:lang w:val="lt-LT"/>
        </w:rPr>
        <w:t>Knockbrack</w:t>
      </w:r>
      <w:proofErr w:type="spellEnd"/>
      <w:r>
        <w:rPr>
          <w:sz w:val="22"/>
          <w:szCs w:val="22"/>
          <w:lang w:val="lt-LT"/>
        </w:rPr>
        <w:t xml:space="preserve">, </w:t>
      </w:r>
      <w:proofErr w:type="spellStart"/>
      <w:r>
        <w:rPr>
          <w:sz w:val="22"/>
          <w:szCs w:val="22"/>
          <w:lang w:val="lt-LT"/>
        </w:rPr>
        <w:t>Dungarvan</w:t>
      </w:r>
      <w:proofErr w:type="spellEnd"/>
      <w:r>
        <w:rPr>
          <w:sz w:val="22"/>
          <w:szCs w:val="22"/>
          <w:lang w:val="lt-LT"/>
        </w:rPr>
        <w:t xml:space="preserve">, </w:t>
      </w:r>
      <w:proofErr w:type="spellStart"/>
      <w:r>
        <w:rPr>
          <w:sz w:val="22"/>
          <w:szCs w:val="22"/>
          <w:lang w:val="lt-LT"/>
        </w:rPr>
        <w:t>Co</w:t>
      </w:r>
      <w:proofErr w:type="spellEnd"/>
      <w:r>
        <w:rPr>
          <w:sz w:val="22"/>
          <w:szCs w:val="22"/>
          <w:lang w:val="lt-LT"/>
        </w:rPr>
        <w:t xml:space="preserve">. </w:t>
      </w:r>
      <w:proofErr w:type="spellStart"/>
      <w:r>
        <w:rPr>
          <w:sz w:val="22"/>
          <w:szCs w:val="22"/>
          <w:lang w:val="lt-LT"/>
        </w:rPr>
        <w:t>Waterford</w:t>
      </w:r>
      <w:proofErr w:type="spellEnd"/>
      <w:r>
        <w:rPr>
          <w:sz w:val="22"/>
          <w:szCs w:val="22"/>
          <w:lang w:val="lt-LT"/>
        </w:rPr>
        <w:t>, Airijos respublika</w:t>
      </w:r>
    </w:p>
    <w:p w14:paraId="27388C6A" w14:textId="77777777" w:rsidR="00BD2774" w:rsidRDefault="00BD2774" w:rsidP="00BD2774">
      <w:pPr>
        <w:rPr>
          <w:sz w:val="22"/>
          <w:szCs w:val="22"/>
          <w:lang w:val="lt-LT"/>
        </w:rPr>
      </w:pPr>
    </w:p>
    <w:p w14:paraId="3F6F8AEF" w14:textId="77777777" w:rsidR="00BD2774" w:rsidRDefault="00BD2774" w:rsidP="00BD2774">
      <w:pPr>
        <w:rPr>
          <w:noProof/>
        </w:rPr>
      </w:pPr>
      <w:r>
        <w:rPr>
          <w:noProof/>
        </w:rPr>
        <w:t>arba</w:t>
      </w:r>
    </w:p>
    <w:p w14:paraId="3531D727" w14:textId="77777777" w:rsidR="00BD2774" w:rsidRDefault="00BD2774" w:rsidP="00BD2774">
      <w:pPr>
        <w:rPr>
          <w:noProof/>
        </w:rPr>
      </w:pPr>
    </w:p>
    <w:p w14:paraId="5417D553" w14:textId="77777777" w:rsidR="00BD2774" w:rsidRDefault="00BD2774" w:rsidP="00BD2774">
      <w:pPr>
        <w:rPr>
          <w:noProof/>
        </w:rPr>
      </w:pPr>
      <w:r>
        <w:rPr>
          <w:noProof/>
        </w:rPr>
        <w:t>Swiss Caps GmbH, Grassingerstrabe 9,</w:t>
      </w:r>
    </w:p>
    <w:p w14:paraId="315FA90B" w14:textId="77777777" w:rsidR="00BD2774" w:rsidRDefault="00BD2774" w:rsidP="00BD2774">
      <w:pPr>
        <w:rPr>
          <w:noProof/>
        </w:rPr>
      </w:pPr>
      <w:r>
        <w:rPr>
          <w:noProof/>
        </w:rPr>
        <w:t>83043 Bad Aibling, Vokietija</w:t>
      </w:r>
    </w:p>
    <w:p w14:paraId="0C3BDD4B" w14:textId="77777777" w:rsidR="00BD2774" w:rsidRDefault="00BD2774" w:rsidP="00BD2774">
      <w:pPr>
        <w:pStyle w:val="Pagrindinistekstas"/>
        <w:rPr>
          <w:sz w:val="22"/>
          <w:szCs w:val="22"/>
        </w:rPr>
      </w:pPr>
    </w:p>
    <w:p w14:paraId="786E8C94" w14:textId="77777777" w:rsidR="00BD2774" w:rsidRDefault="00BD2774" w:rsidP="00BD2774">
      <w:pPr>
        <w:rPr>
          <w:iCs/>
          <w:sz w:val="22"/>
          <w:szCs w:val="22"/>
          <w:lang w:val="lt-LT"/>
        </w:rPr>
      </w:pPr>
    </w:p>
    <w:p w14:paraId="44140626" w14:textId="2250B515" w:rsidR="00BD2774" w:rsidRDefault="00BD2774" w:rsidP="00BD2774">
      <w:pPr>
        <w:pStyle w:val="Pagrindinistekstas"/>
        <w:jc w:val="left"/>
        <w:rPr>
          <w:b/>
          <w:sz w:val="22"/>
          <w:szCs w:val="22"/>
        </w:rPr>
      </w:pPr>
      <w:r>
        <w:rPr>
          <w:b/>
          <w:bCs/>
          <w:sz w:val="22"/>
          <w:szCs w:val="22"/>
        </w:rPr>
        <w:t>Šis pakuotės lapelis</w:t>
      </w:r>
      <w:r>
        <w:rPr>
          <w:b/>
          <w:sz w:val="22"/>
          <w:szCs w:val="22"/>
        </w:rPr>
        <w:t xml:space="preserve"> paskutinį kartą peržiūrėtas</w:t>
      </w:r>
      <w:r w:rsidR="00184DE4">
        <w:rPr>
          <w:b/>
          <w:sz w:val="22"/>
          <w:szCs w:val="22"/>
        </w:rPr>
        <w:t xml:space="preserve"> 2025-04-09</w:t>
      </w:r>
      <w:r w:rsidR="009F0FD0" w:rsidRPr="009F0FD0">
        <w:rPr>
          <w:b/>
          <w:sz w:val="22"/>
          <w:szCs w:val="22"/>
        </w:rPr>
        <w:t>.</w:t>
      </w:r>
    </w:p>
    <w:p w14:paraId="4F3CA75C" w14:textId="77777777" w:rsidR="00BD2774" w:rsidRDefault="00BD2774" w:rsidP="00BD2774">
      <w:pPr>
        <w:rPr>
          <w:sz w:val="22"/>
          <w:szCs w:val="22"/>
          <w:lang w:val="lt-LT"/>
        </w:rPr>
      </w:pPr>
    </w:p>
    <w:p w14:paraId="53A712E0" w14:textId="77777777" w:rsidR="00A530E9" w:rsidRPr="00BF543A" w:rsidRDefault="00BD2774" w:rsidP="00A530E9">
      <w:pPr>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tinklalapyje </w:t>
      </w:r>
      <w:bookmarkStart w:id="39" w:name="_Hlk181187290"/>
      <w:r w:rsidR="00A530E9" w:rsidRPr="00736012">
        <w:rPr>
          <w:sz w:val="22"/>
          <w:szCs w:val="22"/>
        </w:rPr>
        <w:fldChar w:fldCharType="begin"/>
      </w:r>
      <w:r w:rsidR="00A530E9" w:rsidRPr="00BF543A">
        <w:rPr>
          <w:sz w:val="22"/>
          <w:szCs w:val="22"/>
          <w:lang w:val="lt-LT"/>
        </w:rPr>
        <w:instrText>HYPERLINK "https://vvkt.lrv.lt/"</w:instrText>
      </w:r>
      <w:r w:rsidR="00A530E9" w:rsidRPr="00736012">
        <w:rPr>
          <w:sz w:val="22"/>
          <w:szCs w:val="22"/>
        </w:rPr>
        <w:fldChar w:fldCharType="separate"/>
      </w:r>
      <w:r w:rsidR="00A530E9" w:rsidRPr="00BF543A">
        <w:rPr>
          <w:rFonts w:eastAsia="SimSun"/>
          <w:color w:val="0000FF"/>
          <w:sz w:val="22"/>
          <w:szCs w:val="22"/>
          <w:u w:val="single"/>
          <w:lang w:val="lt-LT"/>
        </w:rPr>
        <w:t>https://vvkt.lrv.lt/</w:t>
      </w:r>
      <w:r w:rsidR="00A530E9" w:rsidRPr="00736012">
        <w:rPr>
          <w:rFonts w:eastAsia="SimSun"/>
          <w:color w:val="0000FF"/>
          <w:sz w:val="22"/>
          <w:szCs w:val="22"/>
          <w:u w:val="single"/>
        </w:rPr>
        <w:fldChar w:fldCharType="end"/>
      </w:r>
      <w:r w:rsidR="00A530E9" w:rsidRPr="00BF543A">
        <w:rPr>
          <w:rFonts w:eastAsia="SimSun"/>
          <w:color w:val="0000FF"/>
          <w:sz w:val="22"/>
          <w:szCs w:val="22"/>
          <w:u w:val="single"/>
          <w:lang w:val="lt-LT"/>
        </w:rPr>
        <w:t>lt</w:t>
      </w:r>
      <w:r w:rsidR="00A530E9" w:rsidRPr="00BF543A">
        <w:rPr>
          <w:sz w:val="22"/>
          <w:szCs w:val="22"/>
          <w:lang w:val="lt-LT"/>
        </w:rPr>
        <w:t>.</w:t>
      </w:r>
      <w:bookmarkEnd w:id="39"/>
    </w:p>
    <w:p w14:paraId="64ED602B" w14:textId="344EC998" w:rsidR="00BD2774" w:rsidRDefault="00BD2774" w:rsidP="00BD2774">
      <w:pPr>
        <w:rPr>
          <w:sz w:val="22"/>
          <w:szCs w:val="22"/>
          <w:lang w:val="lt-LT"/>
        </w:rPr>
      </w:pPr>
    </w:p>
    <w:p w14:paraId="018F331B" w14:textId="77777777" w:rsidR="00BD2774" w:rsidRDefault="00BD2774" w:rsidP="00BD2774">
      <w:pPr>
        <w:rPr>
          <w:sz w:val="22"/>
          <w:szCs w:val="22"/>
          <w:lang w:val="lt-LT"/>
        </w:rPr>
      </w:pPr>
    </w:p>
    <w:p w14:paraId="6DA85258" w14:textId="77777777" w:rsidR="00BD2774" w:rsidRDefault="00BD2774" w:rsidP="00BD2774">
      <w:pPr>
        <w:rPr>
          <w:lang w:val="lt-LT"/>
        </w:rPr>
      </w:pPr>
    </w:p>
    <w:p w14:paraId="415AA068" w14:textId="77777777" w:rsidR="00451069" w:rsidRPr="00B67A77" w:rsidRDefault="00451069">
      <w:pPr>
        <w:rPr>
          <w:lang w:val="lt-LT"/>
        </w:rPr>
      </w:pPr>
    </w:p>
    <w:sectPr w:rsidR="00451069" w:rsidRPr="00B67A77" w:rsidSect="009A253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EAF"/>
    <w:multiLevelType w:val="hybridMultilevel"/>
    <w:tmpl w:val="CB3C40B0"/>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E2E94"/>
    <w:multiLevelType w:val="hybridMultilevel"/>
    <w:tmpl w:val="B97AF0C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A78F2"/>
    <w:multiLevelType w:val="hybridMultilevel"/>
    <w:tmpl w:val="593CDA40"/>
    <w:lvl w:ilvl="0" w:tplc="A87C2382">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EBF335A"/>
    <w:multiLevelType w:val="hybridMultilevel"/>
    <w:tmpl w:val="869A2DA8"/>
    <w:lvl w:ilvl="0" w:tplc="A87C23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61AC2"/>
    <w:multiLevelType w:val="multilevel"/>
    <w:tmpl w:val="7ACAFB9C"/>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C164DF2"/>
    <w:multiLevelType w:val="hybridMultilevel"/>
    <w:tmpl w:val="982EB792"/>
    <w:lvl w:ilvl="0" w:tplc="A87C23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3427CB"/>
    <w:multiLevelType w:val="hybridMultilevel"/>
    <w:tmpl w:val="3042994E"/>
    <w:lvl w:ilvl="0" w:tplc="A87C23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6336F5"/>
    <w:multiLevelType w:val="hybridMultilevel"/>
    <w:tmpl w:val="52CE2FC0"/>
    <w:lvl w:ilvl="0" w:tplc="04250017">
      <w:start w:val="1"/>
      <w:numFmt w:val="lowerLetter"/>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9" w15:restartNumberingAfterBreak="0">
    <w:nsid w:val="78A067B7"/>
    <w:multiLevelType w:val="hybridMultilevel"/>
    <w:tmpl w:val="C138FE7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
  </w:num>
  <w:num w:numId="6">
    <w:abstractNumId w:val="1"/>
  </w:num>
  <w:num w:numId="7">
    <w:abstractNumId w:val="0"/>
  </w:num>
  <w:num w:numId="8">
    <w:abstractNumId w:val="0"/>
  </w:num>
  <w:num w:numId="9">
    <w:abstractNumId w:val="9"/>
  </w:num>
  <w:num w:numId="10">
    <w:abstractNumId w:val="9"/>
  </w:num>
  <w:num w:numId="11">
    <w:abstractNumId w:val="5"/>
  </w:num>
  <w:num w:numId="12">
    <w:abstractNumId w:val="5"/>
  </w:num>
  <w:num w:numId="13">
    <w:abstractNumId w:val="6"/>
  </w:num>
  <w:num w:numId="14">
    <w:abstractNumId w:val="7"/>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5C"/>
    <w:rsid w:val="00011B92"/>
    <w:rsid w:val="00017BDD"/>
    <w:rsid w:val="000245E6"/>
    <w:rsid w:val="00024F75"/>
    <w:rsid w:val="00025EEC"/>
    <w:rsid w:val="0007131E"/>
    <w:rsid w:val="000825DA"/>
    <w:rsid w:val="00091E15"/>
    <w:rsid w:val="0009404E"/>
    <w:rsid w:val="000C4C40"/>
    <w:rsid w:val="00107123"/>
    <w:rsid w:val="001134A6"/>
    <w:rsid w:val="00117B43"/>
    <w:rsid w:val="00120EF7"/>
    <w:rsid w:val="00151869"/>
    <w:rsid w:val="00171003"/>
    <w:rsid w:val="00184DE4"/>
    <w:rsid w:val="001F670E"/>
    <w:rsid w:val="001F6D79"/>
    <w:rsid w:val="002110B8"/>
    <w:rsid w:val="0023529C"/>
    <w:rsid w:val="0026196F"/>
    <w:rsid w:val="00281BCA"/>
    <w:rsid w:val="00292359"/>
    <w:rsid w:val="002B3924"/>
    <w:rsid w:val="002B3F58"/>
    <w:rsid w:val="002E4E3B"/>
    <w:rsid w:val="002F5091"/>
    <w:rsid w:val="00300648"/>
    <w:rsid w:val="003035D9"/>
    <w:rsid w:val="00311648"/>
    <w:rsid w:val="00315568"/>
    <w:rsid w:val="0031590F"/>
    <w:rsid w:val="003556E9"/>
    <w:rsid w:val="00360F6F"/>
    <w:rsid w:val="00365EA7"/>
    <w:rsid w:val="0039799F"/>
    <w:rsid w:val="003A0942"/>
    <w:rsid w:val="003A3091"/>
    <w:rsid w:val="003A3765"/>
    <w:rsid w:val="003A6F16"/>
    <w:rsid w:val="003B0A02"/>
    <w:rsid w:val="003B74D0"/>
    <w:rsid w:val="004208C0"/>
    <w:rsid w:val="004278DE"/>
    <w:rsid w:val="00451069"/>
    <w:rsid w:val="00463338"/>
    <w:rsid w:val="00477644"/>
    <w:rsid w:val="004812C9"/>
    <w:rsid w:val="00493E0A"/>
    <w:rsid w:val="004950E5"/>
    <w:rsid w:val="004A0AE9"/>
    <w:rsid w:val="004B5836"/>
    <w:rsid w:val="004B65A3"/>
    <w:rsid w:val="004C55E5"/>
    <w:rsid w:val="004C7F16"/>
    <w:rsid w:val="004D518A"/>
    <w:rsid w:val="004F0911"/>
    <w:rsid w:val="00510EFF"/>
    <w:rsid w:val="005115F3"/>
    <w:rsid w:val="005176C1"/>
    <w:rsid w:val="00540198"/>
    <w:rsid w:val="005426AE"/>
    <w:rsid w:val="005437B8"/>
    <w:rsid w:val="00544FA8"/>
    <w:rsid w:val="00547225"/>
    <w:rsid w:val="00580245"/>
    <w:rsid w:val="00583C4B"/>
    <w:rsid w:val="005A7072"/>
    <w:rsid w:val="005D5E85"/>
    <w:rsid w:val="005E0E68"/>
    <w:rsid w:val="00614074"/>
    <w:rsid w:val="00621148"/>
    <w:rsid w:val="00631B99"/>
    <w:rsid w:val="0063331C"/>
    <w:rsid w:val="00633C19"/>
    <w:rsid w:val="00645842"/>
    <w:rsid w:val="006565E8"/>
    <w:rsid w:val="00670D7E"/>
    <w:rsid w:val="00696EC1"/>
    <w:rsid w:val="006B338F"/>
    <w:rsid w:val="006C6E03"/>
    <w:rsid w:val="006D2F24"/>
    <w:rsid w:val="006E25A1"/>
    <w:rsid w:val="006F3CB7"/>
    <w:rsid w:val="006F746C"/>
    <w:rsid w:val="00736B2C"/>
    <w:rsid w:val="007426C3"/>
    <w:rsid w:val="00770CC0"/>
    <w:rsid w:val="00771F5E"/>
    <w:rsid w:val="00774E00"/>
    <w:rsid w:val="00785EA3"/>
    <w:rsid w:val="007B6643"/>
    <w:rsid w:val="007C0068"/>
    <w:rsid w:val="007D19EE"/>
    <w:rsid w:val="007F2F0E"/>
    <w:rsid w:val="007F4DF3"/>
    <w:rsid w:val="00806B54"/>
    <w:rsid w:val="008467DE"/>
    <w:rsid w:val="00851DCF"/>
    <w:rsid w:val="0086296E"/>
    <w:rsid w:val="00881242"/>
    <w:rsid w:val="00896E81"/>
    <w:rsid w:val="008A3D16"/>
    <w:rsid w:val="008D564B"/>
    <w:rsid w:val="008D5B52"/>
    <w:rsid w:val="008D6C6B"/>
    <w:rsid w:val="008F07C3"/>
    <w:rsid w:val="008F5402"/>
    <w:rsid w:val="00907A51"/>
    <w:rsid w:val="00926DA7"/>
    <w:rsid w:val="00941572"/>
    <w:rsid w:val="00941F7D"/>
    <w:rsid w:val="0094756B"/>
    <w:rsid w:val="00967ECC"/>
    <w:rsid w:val="00976D23"/>
    <w:rsid w:val="0097730F"/>
    <w:rsid w:val="00991455"/>
    <w:rsid w:val="00991E78"/>
    <w:rsid w:val="009A0A17"/>
    <w:rsid w:val="009A2537"/>
    <w:rsid w:val="009A3FA9"/>
    <w:rsid w:val="009E4776"/>
    <w:rsid w:val="009E4CBC"/>
    <w:rsid w:val="009F0FD0"/>
    <w:rsid w:val="009F20E4"/>
    <w:rsid w:val="009F4560"/>
    <w:rsid w:val="00A002C9"/>
    <w:rsid w:val="00A530E9"/>
    <w:rsid w:val="00AA7E5A"/>
    <w:rsid w:val="00AE01FB"/>
    <w:rsid w:val="00AE1E9F"/>
    <w:rsid w:val="00AF0521"/>
    <w:rsid w:val="00AF62C9"/>
    <w:rsid w:val="00B17916"/>
    <w:rsid w:val="00B342DF"/>
    <w:rsid w:val="00B67A77"/>
    <w:rsid w:val="00B67D5A"/>
    <w:rsid w:val="00BB6FAF"/>
    <w:rsid w:val="00BD2774"/>
    <w:rsid w:val="00BE6A2E"/>
    <w:rsid w:val="00BF543A"/>
    <w:rsid w:val="00BF5BB8"/>
    <w:rsid w:val="00C14468"/>
    <w:rsid w:val="00C52CBA"/>
    <w:rsid w:val="00C7465C"/>
    <w:rsid w:val="00C975B2"/>
    <w:rsid w:val="00CB5F1F"/>
    <w:rsid w:val="00D42F45"/>
    <w:rsid w:val="00D42FD8"/>
    <w:rsid w:val="00D77ABA"/>
    <w:rsid w:val="00D97C85"/>
    <w:rsid w:val="00DA047F"/>
    <w:rsid w:val="00DC19B9"/>
    <w:rsid w:val="00DC74AB"/>
    <w:rsid w:val="00E11D8D"/>
    <w:rsid w:val="00E333A1"/>
    <w:rsid w:val="00E4598F"/>
    <w:rsid w:val="00E83C32"/>
    <w:rsid w:val="00E9170C"/>
    <w:rsid w:val="00ED7842"/>
    <w:rsid w:val="00EF00A3"/>
    <w:rsid w:val="00F079D2"/>
    <w:rsid w:val="00F20858"/>
    <w:rsid w:val="00F2215B"/>
    <w:rsid w:val="00F541B3"/>
    <w:rsid w:val="00F8124A"/>
    <w:rsid w:val="00FA2B95"/>
    <w:rsid w:val="00FC2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AFD8"/>
  <w15:chartTrackingRefBased/>
  <w15:docId w15:val="{31795E18-E064-4698-8BE4-90092D73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2774"/>
    <w:pPr>
      <w:suppressAutoHyphens/>
      <w:autoSpaceDN w:val="0"/>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BD2774"/>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semiHidden/>
    <w:unhideWhenUsed/>
    <w:qFormat/>
    <w:rsid w:val="00BD2774"/>
    <w:pPr>
      <w:keepNext/>
      <w:jc w:val="both"/>
      <w:outlineLvl w:val="1"/>
    </w:pPr>
    <w:rPr>
      <w:u w:val="single"/>
      <w:lang w:val="lt-LT"/>
    </w:rPr>
  </w:style>
  <w:style w:type="paragraph" w:styleId="Antrat3">
    <w:name w:val="heading 3"/>
    <w:basedOn w:val="prastasis"/>
    <w:next w:val="prastasis"/>
    <w:link w:val="Antrat3Diagrama"/>
    <w:semiHidden/>
    <w:unhideWhenUsed/>
    <w:qFormat/>
    <w:rsid w:val="00BD2774"/>
    <w:pPr>
      <w:keepNext/>
      <w:jc w:val="both"/>
      <w:outlineLvl w:val="2"/>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2774"/>
    <w:rPr>
      <w:rFonts w:ascii="Calibri Light" w:eastAsia="Times New Roman" w:hAnsi="Calibri Light" w:cs="Times New Roman"/>
      <w:color w:val="2E74B5"/>
      <w:sz w:val="32"/>
      <w:szCs w:val="32"/>
      <w:lang w:val="en-GB"/>
    </w:rPr>
  </w:style>
  <w:style w:type="character" w:customStyle="1" w:styleId="Antrat2Diagrama">
    <w:name w:val="Antraštė 2 Diagrama"/>
    <w:basedOn w:val="Numatytasispastraiposriftas"/>
    <w:link w:val="Antrat2"/>
    <w:semiHidden/>
    <w:rsid w:val="00BD2774"/>
    <w:rPr>
      <w:rFonts w:ascii="Times New Roman" w:eastAsia="Times New Roman" w:hAnsi="Times New Roman" w:cs="Times New Roman"/>
      <w:sz w:val="24"/>
      <w:szCs w:val="24"/>
      <w:u w:val="single"/>
    </w:rPr>
  </w:style>
  <w:style w:type="character" w:customStyle="1" w:styleId="Antrat3Diagrama">
    <w:name w:val="Antraštė 3 Diagrama"/>
    <w:basedOn w:val="Numatytasispastraiposriftas"/>
    <w:link w:val="Antrat3"/>
    <w:semiHidden/>
    <w:rsid w:val="00BD2774"/>
    <w:rPr>
      <w:rFonts w:ascii="Times New Roman" w:eastAsia="Times New Roman" w:hAnsi="Times New Roman" w:cs="Times New Roman"/>
      <w:b/>
      <w:bCs/>
      <w:sz w:val="24"/>
      <w:szCs w:val="24"/>
    </w:rPr>
  </w:style>
  <w:style w:type="character" w:styleId="Hipersaitas">
    <w:name w:val="Hyperlink"/>
    <w:unhideWhenUsed/>
    <w:rsid w:val="00BD277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BD2774"/>
    <w:rPr>
      <w:color w:val="954F72" w:themeColor="followedHyperlink"/>
      <w:u w:val="single"/>
    </w:rPr>
  </w:style>
  <w:style w:type="paragraph" w:customStyle="1" w:styleId="msonormal0">
    <w:name w:val="msonormal"/>
    <w:basedOn w:val="prastasis"/>
    <w:rsid w:val="00BD2774"/>
    <w:pPr>
      <w:suppressAutoHyphens w:val="0"/>
      <w:autoSpaceDN/>
      <w:spacing w:before="100" w:beforeAutospacing="1" w:after="100" w:afterAutospacing="1"/>
    </w:pPr>
    <w:rPr>
      <w:lang w:val="lt-LT" w:eastAsia="lt-LT"/>
    </w:rPr>
  </w:style>
  <w:style w:type="paragraph" w:styleId="Komentarotekstas">
    <w:name w:val="annotation text"/>
    <w:basedOn w:val="prastasis"/>
    <w:link w:val="KomentarotekstasDiagrama"/>
    <w:uiPriority w:val="99"/>
    <w:unhideWhenUsed/>
    <w:rsid w:val="00BD2774"/>
    <w:rPr>
      <w:sz w:val="20"/>
      <w:szCs w:val="20"/>
    </w:rPr>
  </w:style>
  <w:style w:type="character" w:customStyle="1" w:styleId="KomentarotekstasDiagrama">
    <w:name w:val="Komentaro tekstas Diagrama"/>
    <w:basedOn w:val="Numatytasispastraiposriftas"/>
    <w:link w:val="Komentarotekstas"/>
    <w:uiPriority w:val="99"/>
    <w:rsid w:val="00BD2774"/>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semiHidden/>
    <w:unhideWhenUsed/>
    <w:rsid w:val="00BD2774"/>
    <w:pPr>
      <w:jc w:val="both"/>
    </w:pPr>
    <w:rPr>
      <w:lang w:val="lt-LT"/>
    </w:rPr>
  </w:style>
  <w:style w:type="character" w:customStyle="1" w:styleId="PagrindinistekstasDiagrama">
    <w:name w:val="Pagrindinis tekstas Diagrama"/>
    <w:basedOn w:val="Numatytasispastraiposriftas"/>
    <w:link w:val="Pagrindinistekstas"/>
    <w:semiHidden/>
    <w:rsid w:val="00BD2774"/>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semiHidden/>
    <w:unhideWhenUsed/>
    <w:rsid w:val="00BD2774"/>
    <w:pPr>
      <w:ind w:left="540" w:hanging="540"/>
      <w:jc w:val="both"/>
    </w:pPr>
    <w:rPr>
      <w:lang w:val="lt-LT"/>
    </w:rPr>
  </w:style>
  <w:style w:type="character" w:customStyle="1" w:styleId="PagrindiniotekstotraukaDiagrama">
    <w:name w:val="Pagrindinio teksto įtrauka Diagrama"/>
    <w:basedOn w:val="Numatytasispastraiposriftas"/>
    <w:link w:val="Pagrindiniotekstotrauka"/>
    <w:semiHidden/>
    <w:rsid w:val="00BD2774"/>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BD2774"/>
    <w:pPr>
      <w:tabs>
        <w:tab w:val="left" w:pos="540"/>
      </w:tabs>
    </w:pPr>
    <w:rPr>
      <w:sz w:val="22"/>
      <w:szCs w:val="22"/>
    </w:rPr>
  </w:style>
  <w:style w:type="character" w:customStyle="1" w:styleId="Pagrindinistekstas2Diagrama">
    <w:name w:val="Pagrindinis tekstas 2 Diagrama"/>
    <w:basedOn w:val="Numatytasispastraiposriftas"/>
    <w:link w:val="Pagrindinistekstas2"/>
    <w:semiHidden/>
    <w:rsid w:val="00BD2774"/>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rsid w:val="00BD2774"/>
    <w:pPr>
      <w:ind w:left="540" w:hanging="540"/>
      <w:jc w:val="both"/>
    </w:pPr>
    <w:rPr>
      <w:sz w:val="22"/>
    </w:rPr>
  </w:style>
  <w:style w:type="character" w:customStyle="1" w:styleId="Pagrindiniotekstotrauka2Diagrama">
    <w:name w:val="Pagrindinio teksto įtrauka 2 Diagrama"/>
    <w:basedOn w:val="Numatytasispastraiposriftas"/>
    <w:link w:val="Pagrindiniotekstotrauka2"/>
    <w:semiHidden/>
    <w:rsid w:val="00BD2774"/>
    <w:rPr>
      <w:rFonts w:ascii="Times New Roman" w:eastAsia="Times New Roman" w:hAnsi="Times New Roman" w:cs="Times New Roman"/>
      <w:szCs w:val="24"/>
      <w:lang w:val="en-GB"/>
    </w:rPr>
  </w:style>
  <w:style w:type="paragraph" w:styleId="Komentarotema">
    <w:name w:val="annotation subject"/>
    <w:basedOn w:val="Komentarotekstas"/>
    <w:next w:val="Komentarotekstas"/>
    <w:link w:val="KomentarotemaDiagrama"/>
    <w:uiPriority w:val="99"/>
    <w:semiHidden/>
    <w:unhideWhenUsed/>
    <w:rsid w:val="00BD2774"/>
    <w:rPr>
      <w:b/>
      <w:bCs/>
    </w:rPr>
  </w:style>
  <w:style w:type="character" w:customStyle="1" w:styleId="KomentarotemaDiagrama">
    <w:name w:val="Komentaro tema Diagrama"/>
    <w:basedOn w:val="KomentarotekstasDiagrama"/>
    <w:link w:val="Komentarotema"/>
    <w:uiPriority w:val="99"/>
    <w:semiHidden/>
    <w:rsid w:val="00BD277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BD277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D2774"/>
    <w:rPr>
      <w:rFonts w:ascii="Segoe UI" w:eastAsia="Times New Roman" w:hAnsi="Segoe UI" w:cs="Segoe UI"/>
      <w:sz w:val="18"/>
      <w:szCs w:val="18"/>
      <w:lang w:val="en-GB"/>
    </w:rPr>
  </w:style>
  <w:style w:type="paragraph" w:styleId="Pataisymai">
    <w:name w:val="Revision"/>
    <w:uiPriority w:val="99"/>
    <w:semiHidden/>
    <w:rsid w:val="00BD2774"/>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BD2774"/>
    <w:pPr>
      <w:ind w:left="720"/>
    </w:pPr>
  </w:style>
  <w:style w:type="paragraph" w:customStyle="1" w:styleId="BTEMEASMCA">
    <w:name w:val="BT EMEA_SMCA"/>
    <w:basedOn w:val="prastasis"/>
    <w:autoRedefine/>
    <w:rsid w:val="00BD2774"/>
    <w:rPr>
      <w:rFonts w:ascii="Times New Roman Bold" w:hAnsi="Times New Roman Bold"/>
      <w:sz w:val="22"/>
      <w:szCs w:val="22"/>
      <w:lang w:val="lt-LT"/>
    </w:rPr>
  </w:style>
  <w:style w:type="paragraph" w:customStyle="1" w:styleId="PI-1EMEASMCA">
    <w:name w:val="PI-1 EMEA_SMCA"/>
    <w:basedOn w:val="Antrat2"/>
    <w:autoRedefine/>
    <w:rsid w:val="007426C3"/>
    <w:pPr>
      <w:tabs>
        <w:tab w:val="left" w:pos="567"/>
      </w:tabs>
      <w:ind w:left="567" w:hanging="567"/>
      <w:jc w:val="left"/>
    </w:pPr>
    <w:rPr>
      <w:b/>
      <w:sz w:val="22"/>
      <w:szCs w:val="22"/>
      <w:u w:val="none"/>
    </w:rPr>
  </w:style>
  <w:style w:type="paragraph" w:customStyle="1" w:styleId="PI-2EMEASMCA">
    <w:name w:val="PI-2 EMEA_SMCA"/>
    <w:basedOn w:val="Antrat3"/>
    <w:autoRedefine/>
    <w:rsid w:val="00BD2774"/>
    <w:pPr>
      <w:keepLines/>
      <w:tabs>
        <w:tab w:val="left" w:pos="567"/>
      </w:tabs>
      <w:ind w:left="567" w:hanging="567"/>
      <w:jc w:val="left"/>
    </w:pPr>
    <w:rPr>
      <w:bCs w:val="0"/>
      <w:kern w:val="3"/>
      <w:sz w:val="22"/>
      <w:szCs w:val="22"/>
    </w:rPr>
  </w:style>
  <w:style w:type="paragraph" w:customStyle="1" w:styleId="TTEMEASMCA">
    <w:name w:val="TT EMEA_SMCA"/>
    <w:basedOn w:val="Antrat1"/>
    <w:autoRedefine/>
    <w:rsid w:val="00BD2774"/>
    <w:pPr>
      <w:keepNext w:val="0"/>
      <w:keepLines w:val="0"/>
      <w:tabs>
        <w:tab w:val="left" w:pos="567"/>
      </w:tabs>
      <w:spacing w:before="0"/>
      <w:ind w:left="567" w:hanging="567"/>
      <w:jc w:val="center"/>
    </w:pPr>
    <w:rPr>
      <w:rFonts w:ascii="Times New Roman" w:hAnsi="Times New Roman"/>
      <w:b/>
      <w:caps/>
      <w:color w:val="auto"/>
      <w:sz w:val="22"/>
      <w:szCs w:val="22"/>
      <w:lang w:val="en-US"/>
    </w:rPr>
  </w:style>
  <w:style w:type="paragraph" w:customStyle="1" w:styleId="BTAnIIEMEASMCA">
    <w:name w:val="BT(AnII) EMEA_SMCA"/>
    <w:basedOn w:val="prastasis"/>
    <w:autoRedefine/>
    <w:rsid w:val="00BD2774"/>
    <w:pPr>
      <w:tabs>
        <w:tab w:val="left" w:pos="1701"/>
      </w:tabs>
      <w:ind w:left="1701" w:hanging="567"/>
    </w:pPr>
    <w:rPr>
      <w:rFonts w:cs="Tahoma"/>
      <w:b/>
      <w:sz w:val="22"/>
      <w:szCs w:val="22"/>
    </w:rPr>
  </w:style>
  <w:style w:type="paragraph" w:customStyle="1" w:styleId="BTuEMEASMCA">
    <w:name w:val="BT(u) EMEA_SMCA"/>
    <w:basedOn w:val="BTEMEASMCA"/>
    <w:autoRedefine/>
    <w:rsid w:val="007F2F0E"/>
    <w:rPr>
      <w:rFonts w:ascii="Times New Roman" w:hAnsi="Times New Roman"/>
      <w:u w:val="single"/>
    </w:rPr>
  </w:style>
  <w:style w:type="paragraph" w:customStyle="1" w:styleId="PI-1labEMEASMCA">
    <w:name w:val="PI-1_lab EMEA_SMCA"/>
    <w:basedOn w:val="prastasis"/>
    <w:autoRedefine/>
    <w:rsid w:val="00BD2774"/>
    <w:pPr>
      <w:pBdr>
        <w:top w:val="single" w:sz="4" w:space="1" w:color="000000"/>
        <w:left w:val="single" w:sz="4" w:space="4" w:color="000000"/>
        <w:bottom w:val="single" w:sz="4" w:space="1" w:color="000000"/>
        <w:right w:val="single" w:sz="4" w:space="4" w:color="000000"/>
      </w:pBdr>
      <w:tabs>
        <w:tab w:val="left" w:pos="567"/>
      </w:tabs>
      <w:ind w:left="567" w:hanging="567"/>
    </w:pPr>
    <w:rPr>
      <w:rFonts w:ascii="Times New Roman Bold" w:hAnsi="Times New Roman Bold"/>
      <w:b/>
      <w:caps/>
      <w:sz w:val="22"/>
      <w:szCs w:val="22"/>
      <w:lang w:val="lt-LT"/>
    </w:rPr>
  </w:style>
  <w:style w:type="paragraph" w:customStyle="1" w:styleId="DocsubtitleAgency">
    <w:name w:val="Doc subtitle (Agency)"/>
    <w:basedOn w:val="prastasis"/>
    <w:next w:val="prastasis"/>
    <w:rsid w:val="00BD2774"/>
    <w:pPr>
      <w:suppressAutoHyphens w:val="0"/>
      <w:spacing w:after="640" w:line="360" w:lineRule="atLeast"/>
    </w:pPr>
    <w:rPr>
      <w:rFonts w:ascii="Verdana" w:eastAsia="Verdana" w:hAnsi="Verdana" w:cs="Verdana"/>
      <w:lang w:eastAsia="en-GB"/>
    </w:rPr>
  </w:style>
  <w:style w:type="character" w:styleId="Komentaronuoroda">
    <w:name w:val="annotation reference"/>
    <w:basedOn w:val="Numatytasispastraiposriftas"/>
    <w:uiPriority w:val="99"/>
    <w:semiHidden/>
    <w:unhideWhenUsed/>
    <w:rsid w:val="00BD2774"/>
    <w:rPr>
      <w:sz w:val="16"/>
      <w:szCs w:val="16"/>
    </w:rPr>
  </w:style>
  <w:style w:type="character" w:customStyle="1" w:styleId="TTEMEASMCAChar">
    <w:name w:val="TT EMEA_SMCA Char"/>
    <w:rsid w:val="00BD2774"/>
    <w:rPr>
      <w:rFonts w:ascii="Times New Roman" w:eastAsia="Times New Roman" w:hAnsi="Times New Roman" w:cs="Times New Roman" w:hint="default"/>
      <w:b/>
      <w:bCs w:val="0"/>
      <w:caps/>
      <w:lang w:val="en-US"/>
    </w:rPr>
  </w:style>
  <w:style w:type="character" w:customStyle="1" w:styleId="BTEMEASMCAChar">
    <w:name w:val="BT EMEA_SMCA Char"/>
    <w:rsid w:val="00BD2774"/>
    <w:rPr>
      <w:rFonts w:ascii="Times New Roman Bold" w:eastAsia="Times New Roman" w:hAnsi="Times New Roman Bold" w:cs="Times New Roman" w:hint="default"/>
      <w:b/>
      <w:bCs w:val="0"/>
      <w:caps/>
      <w:lang w:val="lt-LT"/>
    </w:rPr>
  </w:style>
  <w:style w:type="character" w:customStyle="1" w:styleId="PI-1labEMEASMCAChar">
    <w:name w:val="PI-1_lab EMEA_SMCA Char"/>
    <w:rsid w:val="00BD2774"/>
    <w:rPr>
      <w:rFonts w:ascii="Times New Roman Bold" w:eastAsia="Times New Roman" w:hAnsi="Times New Roman Bold" w:cs="Times New Roman" w:hint="default"/>
      <w:b/>
      <w:bCs w:val="0"/>
      <w:caps/>
      <w:lang w:val="lt-LT"/>
    </w:rPr>
  </w:style>
  <w:style w:type="character" w:customStyle="1" w:styleId="UnresolvedMention1">
    <w:name w:val="Unresolved Mention1"/>
    <w:basedOn w:val="Numatytasispastraiposriftas"/>
    <w:uiPriority w:val="99"/>
    <w:semiHidden/>
    <w:unhideWhenUsed/>
    <w:rsid w:val="000C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172780">
      <w:bodyDiv w:val="1"/>
      <w:marLeft w:val="0"/>
      <w:marRight w:val="0"/>
      <w:marTop w:val="0"/>
      <w:marBottom w:val="0"/>
      <w:divBdr>
        <w:top w:val="none" w:sz="0" w:space="0" w:color="auto"/>
        <w:left w:val="none" w:sz="0" w:space="0" w:color="auto"/>
        <w:bottom w:val="none" w:sz="0" w:space="0" w:color="auto"/>
        <w:right w:val="none" w:sz="0" w:space="0" w:color="auto"/>
      </w:divBdr>
    </w:div>
    <w:div w:id="915357872">
      <w:bodyDiv w:val="1"/>
      <w:marLeft w:val="0"/>
      <w:marRight w:val="0"/>
      <w:marTop w:val="0"/>
      <w:marBottom w:val="0"/>
      <w:divBdr>
        <w:top w:val="none" w:sz="0" w:space="0" w:color="auto"/>
        <w:left w:val="none" w:sz="0" w:space="0" w:color="auto"/>
        <w:bottom w:val="none" w:sz="0" w:space="0" w:color="auto"/>
        <w:right w:val="none" w:sz="0" w:space="0" w:color="auto"/>
      </w:divBdr>
    </w:div>
    <w:div w:id="1420562571">
      <w:bodyDiv w:val="1"/>
      <w:marLeft w:val="0"/>
      <w:marRight w:val="0"/>
      <w:marTop w:val="0"/>
      <w:marBottom w:val="0"/>
      <w:divBdr>
        <w:top w:val="none" w:sz="0" w:space="0" w:color="auto"/>
        <w:left w:val="none" w:sz="0" w:space="0" w:color="auto"/>
        <w:bottom w:val="none" w:sz="0" w:space="0" w:color="auto"/>
        <w:right w:val="none" w:sz="0" w:space="0" w:color="auto"/>
      </w:divBdr>
    </w:div>
    <w:div w:id="15644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B0082-4941-4266-890C-39A5D18EE396}">
  <ds:schemaRefs>
    <ds:schemaRef ds:uri="http://schemas.microsoft.com/sharepoint/v3/contenttype/forms"/>
  </ds:schemaRefs>
</ds:datastoreItem>
</file>

<file path=customXml/itemProps2.xml><?xml version="1.0" encoding="utf-8"?>
<ds:datastoreItem xmlns:ds="http://schemas.openxmlformats.org/officeDocument/2006/customXml" ds:itemID="{8DFDCE57-CB35-465D-A689-88F3680D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874B08-956B-4DD8-8941-DA9B2AF25251}">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ADC473E-22B1-499E-9F13-373A9206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30835</Words>
  <Characters>17577</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Žuklijienė Jurgita</dc:creator>
  <cp:keywords/>
  <dc:description/>
  <cp:lastModifiedBy>Albina Burkauskaitė</cp:lastModifiedBy>
  <cp:revision>2</cp:revision>
  <dcterms:created xsi:type="dcterms:W3CDTF">2025-04-15T11:29:00Z</dcterms:created>
  <dcterms:modified xsi:type="dcterms:W3CDTF">2025-04-15T11:29:00Z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