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E6F32" w14:textId="77777777" w:rsidR="00833BBC" w:rsidRDefault="00833BBC" w:rsidP="00833BBC">
      <w:pPr>
        <w:pStyle w:val="Pagrindinistekstas"/>
        <w:spacing w:after="0"/>
      </w:pPr>
      <w:bookmarkStart w:id="0" w:name="_GoBack"/>
      <w:bookmarkEnd w:id="0"/>
    </w:p>
    <w:p w14:paraId="1EECBE7D" w14:textId="77777777" w:rsidR="00833BBC" w:rsidRDefault="00833BBC" w:rsidP="00833BBC">
      <w:pPr>
        <w:pStyle w:val="Pagrindinistekstas"/>
        <w:spacing w:after="0"/>
      </w:pPr>
    </w:p>
    <w:p w14:paraId="7B547568" w14:textId="77777777" w:rsidR="00833BBC" w:rsidRDefault="00833BBC" w:rsidP="00833BBC">
      <w:pPr>
        <w:pStyle w:val="Pagrindinistekstas"/>
        <w:spacing w:after="0"/>
      </w:pPr>
    </w:p>
    <w:p w14:paraId="7229193B" w14:textId="77777777" w:rsidR="00833BBC" w:rsidRDefault="00833BBC" w:rsidP="00833BBC">
      <w:pPr>
        <w:pStyle w:val="Pagrindinistekstas"/>
        <w:spacing w:after="0"/>
      </w:pPr>
    </w:p>
    <w:p w14:paraId="2DB9CF6A" w14:textId="77777777" w:rsidR="00833BBC" w:rsidRDefault="00833BBC" w:rsidP="00833BBC">
      <w:pPr>
        <w:pStyle w:val="Pagrindinistekstas"/>
        <w:spacing w:after="0"/>
      </w:pPr>
    </w:p>
    <w:p w14:paraId="4C56ED66" w14:textId="77777777" w:rsidR="00833BBC" w:rsidRDefault="00833BBC" w:rsidP="00833BBC">
      <w:pPr>
        <w:pStyle w:val="Pagrindinistekstas"/>
        <w:spacing w:after="0"/>
      </w:pPr>
    </w:p>
    <w:p w14:paraId="3DDE3E5E" w14:textId="77777777" w:rsidR="00833BBC" w:rsidRDefault="00833BBC" w:rsidP="00833BBC">
      <w:pPr>
        <w:pStyle w:val="Pagrindinistekstas"/>
        <w:spacing w:after="0"/>
      </w:pPr>
    </w:p>
    <w:p w14:paraId="120B6D99" w14:textId="77777777" w:rsidR="00833BBC" w:rsidRDefault="00833BBC" w:rsidP="00833BBC">
      <w:pPr>
        <w:pStyle w:val="Pagrindinistekstas"/>
        <w:spacing w:after="0"/>
      </w:pPr>
    </w:p>
    <w:p w14:paraId="5B784B11" w14:textId="77777777" w:rsidR="00833BBC" w:rsidRDefault="00833BBC" w:rsidP="00833BBC">
      <w:pPr>
        <w:pStyle w:val="Pagrindinistekstas"/>
        <w:spacing w:after="0"/>
      </w:pPr>
    </w:p>
    <w:p w14:paraId="30E4A5C4" w14:textId="77777777" w:rsidR="00833BBC" w:rsidRDefault="00833BBC" w:rsidP="00833BBC">
      <w:pPr>
        <w:pStyle w:val="Pagrindinistekstas"/>
        <w:spacing w:after="0"/>
      </w:pPr>
    </w:p>
    <w:p w14:paraId="4EB81AD5" w14:textId="77777777" w:rsidR="00833BBC" w:rsidRDefault="00833BBC" w:rsidP="00833BBC">
      <w:pPr>
        <w:pStyle w:val="Pagrindinistekstas"/>
        <w:spacing w:after="0"/>
      </w:pPr>
    </w:p>
    <w:p w14:paraId="07EA33ED" w14:textId="77777777" w:rsidR="00833BBC" w:rsidRDefault="00833BBC" w:rsidP="00833BBC">
      <w:pPr>
        <w:pStyle w:val="Pagrindinistekstas"/>
        <w:spacing w:after="0"/>
      </w:pPr>
    </w:p>
    <w:p w14:paraId="3ED6B6B5" w14:textId="77777777" w:rsidR="00833BBC" w:rsidRDefault="00833BBC" w:rsidP="00833BBC">
      <w:pPr>
        <w:pStyle w:val="Pagrindinistekstas"/>
        <w:spacing w:after="0"/>
      </w:pPr>
    </w:p>
    <w:p w14:paraId="4E2C0CA7" w14:textId="77777777" w:rsidR="00833BBC" w:rsidRDefault="00833BBC" w:rsidP="00833BBC">
      <w:pPr>
        <w:pStyle w:val="Pagrindinistekstas"/>
        <w:spacing w:after="0"/>
      </w:pPr>
    </w:p>
    <w:p w14:paraId="0AEE46C7" w14:textId="77777777" w:rsidR="00833BBC" w:rsidRDefault="00833BBC" w:rsidP="00833BBC">
      <w:pPr>
        <w:pStyle w:val="Pagrindinistekstas"/>
        <w:spacing w:after="0"/>
      </w:pPr>
    </w:p>
    <w:p w14:paraId="721DE72E" w14:textId="77777777" w:rsidR="00833BBC" w:rsidRDefault="00833BBC" w:rsidP="00833BBC">
      <w:pPr>
        <w:pStyle w:val="Pagrindinistekstas"/>
        <w:spacing w:after="0"/>
      </w:pPr>
    </w:p>
    <w:p w14:paraId="003AB3F8" w14:textId="77777777" w:rsidR="00833BBC" w:rsidRDefault="00833BBC" w:rsidP="00833BBC">
      <w:pPr>
        <w:pStyle w:val="Pagrindinistekstas"/>
        <w:spacing w:after="0"/>
      </w:pPr>
    </w:p>
    <w:p w14:paraId="6716E611" w14:textId="77777777" w:rsidR="00833BBC" w:rsidRDefault="00833BBC" w:rsidP="00833BBC">
      <w:pPr>
        <w:pStyle w:val="Pagrindinistekstas"/>
        <w:spacing w:after="0"/>
      </w:pPr>
    </w:p>
    <w:p w14:paraId="7485041F" w14:textId="77777777" w:rsidR="00833BBC" w:rsidRDefault="00833BBC" w:rsidP="00833BBC">
      <w:pPr>
        <w:pStyle w:val="Pagrindinistekstas"/>
        <w:spacing w:after="0"/>
      </w:pPr>
    </w:p>
    <w:p w14:paraId="2DFC21B5" w14:textId="77777777" w:rsidR="00833BBC" w:rsidRDefault="00833BBC" w:rsidP="00833BBC">
      <w:pPr>
        <w:pStyle w:val="Pagrindinistekstas"/>
        <w:spacing w:after="0"/>
      </w:pPr>
    </w:p>
    <w:p w14:paraId="3CA5EDC0" w14:textId="77777777" w:rsidR="00833BBC" w:rsidRDefault="00833BBC" w:rsidP="00833BBC">
      <w:pPr>
        <w:pStyle w:val="Pagrindinistekstas"/>
        <w:spacing w:after="0"/>
      </w:pPr>
    </w:p>
    <w:p w14:paraId="449EC627" w14:textId="77777777" w:rsidR="00833BBC" w:rsidRDefault="00833BBC" w:rsidP="00833BBC">
      <w:pPr>
        <w:pStyle w:val="Pagrindinistekstas"/>
        <w:spacing w:after="0"/>
      </w:pPr>
    </w:p>
    <w:p w14:paraId="1A24931F" w14:textId="77777777" w:rsidR="00833BBC" w:rsidRDefault="00833BBC" w:rsidP="00833BBC">
      <w:pPr>
        <w:pStyle w:val="Pagrindinistekstas"/>
        <w:spacing w:after="0"/>
      </w:pPr>
    </w:p>
    <w:p w14:paraId="082CD4A5" w14:textId="77777777" w:rsidR="00833BBC" w:rsidRDefault="00833BBC" w:rsidP="00833BBC">
      <w:pPr>
        <w:pStyle w:val="Pavadinimas"/>
      </w:pPr>
      <w:r>
        <w:t>I PRIEDAS</w:t>
      </w:r>
    </w:p>
    <w:p w14:paraId="3AE68340" w14:textId="77777777" w:rsidR="00833BBC" w:rsidRDefault="00833BBC" w:rsidP="00833BBC">
      <w:pPr>
        <w:pStyle w:val="Pagrindinistekstas"/>
        <w:spacing w:after="0"/>
      </w:pPr>
    </w:p>
    <w:p w14:paraId="384608C4" w14:textId="77777777" w:rsidR="00833BBC" w:rsidRDefault="00833BBC" w:rsidP="00833BBC">
      <w:pPr>
        <w:pStyle w:val="Pavadinimas"/>
      </w:pPr>
      <w:r>
        <w:t>PREPARATO CHARAKTERISTIKŲ SANTRAUKA</w:t>
      </w:r>
    </w:p>
    <w:p w14:paraId="71CB0ADC" w14:textId="77777777" w:rsidR="00833BBC" w:rsidRDefault="00833BBC" w:rsidP="00833BBC">
      <w:pPr>
        <w:pStyle w:val="Pagrindinistekstas"/>
        <w:spacing w:after="0"/>
      </w:pPr>
    </w:p>
    <w:p w14:paraId="156C9AF4" w14:textId="77777777" w:rsidR="00833BBC" w:rsidRDefault="00833BBC" w:rsidP="00833BBC">
      <w:pPr>
        <w:ind w:left="567" w:hanging="567"/>
        <w:rPr>
          <w:b/>
        </w:rPr>
      </w:pPr>
      <w:r>
        <w:br w:type="page"/>
      </w:r>
      <w:r>
        <w:rPr>
          <w:b/>
        </w:rPr>
        <w:lastRenderedPageBreak/>
        <w:t>1.</w:t>
      </w:r>
      <w:r>
        <w:rPr>
          <w:b/>
        </w:rPr>
        <w:tab/>
      </w:r>
      <w:r>
        <w:rPr>
          <w:b/>
          <w:caps/>
        </w:rPr>
        <w:t>VAISTINIO</w:t>
      </w:r>
      <w:r>
        <w:rPr>
          <w:b/>
        </w:rPr>
        <w:t xml:space="preserve"> PREPARATO PAVADINIMAS</w:t>
      </w:r>
    </w:p>
    <w:p w14:paraId="02812E07" w14:textId="77777777" w:rsidR="00833BBC" w:rsidRDefault="00833BBC" w:rsidP="00833BBC">
      <w:pPr>
        <w:ind w:left="567" w:hanging="567"/>
      </w:pPr>
    </w:p>
    <w:p w14:paraId="30CF7C8A" w14:textId="77777777" w:rsidR="00833BBC" w:rsidRDefault="00833BBC" w:rsidP="00833BBC">
      <w:pPr>
        <w:jc w:val="both"/>
      </w:pPr>
      <w:r>
        <w:t>Cinnarizin Actavis 25 mg tabletės</w:t>
      </w:r>
    </w:p>
    <w:p w14:paraId="22E9843E" w14:textId="77777777" w:rsidR="00833BBC" w:rsidRDefault="00833BBC" w:rsidP="00833BBC">
      <w:pPr>
        <w:ind w:left="567" w:hanging="567"/>
      </w:pPr>
    </w:p>
    <w:p w14:paraId="7382FB4A" w14:textId="77777777" w:rsidR="00833BBC" w:rsidRDefault="00833BBC" w:rsidP="00833BBC">
      <w:pPr>
        <w:ind w:left="567" w:hanging="567"/>
      </w:pPr>
    </w:p>
    <w:p w14:paraId="02EF2BA4" w14:textId="77777777" w:rsidR="00833BBC" w:rsidRDefault="00833BBC" w:rsidP="00833BBC">
      <w:pPr>
        <w:ind w:left="567" w:hanging="567"/>
        <w:rPr>
          <w:b/>
          <w:caps/>
        </w:rPr>
      </w:pPr>
      <w:r>
        <w:rPr>
          <w:b/>
          <w:caps/>
        </w:rPr>
        <w:t>2.</w:t>
      </w:r>
      <w:r>
        <w:rPr>
          <w:b/>
          <w:caps/>
        </w:rPr>
        <w:tab/>
        <w:t>kokybinė ir kiekybinė sudėtis</w:t>
      </w:r>
    </w:p>
    <w:p w14:paraId="2C69D978" w14:textId="77777777" w:rsidR="00833BBC" w:rsidRDefault="00833BBC" w:rsidP="00833BBC">
      <w:pPr>
        <w:ind w:left="567" w:hanging="567"/>
      </w:pPr>
    </w:p>
    <w:p w14:paraId="73C88E7C" w14:textId="77777777" w:rsidR="00833BBC" w:rsidRDefault="00833BBC" w:rsidP="00833BBC">
      <w:pPr>
        <w:ind w:left="567" w:hanging="567"/>
      </w:pPr>
      <w:r>
        <w:t>Kiekvienoje tabletėje yra 25 mg cinarizino.</w:t>
      </w:r>
    </w:p>
    <w:p w14:paraId="700F1D3C" w14:textId="77777777" w:rsidR="00833BBC" w:rsidRDefault="00833BBC" w:rsidP="00833BBC">
      <w:pPr>
        <w:ind w:left="567" w:hanging="567"/>
      </w:pPr>
    </w:p>
    <w:p w14:paraId="7BFC68A4" w14:textId="3C3CBA7F" w:rsidR="00833BBC" w:rsidRDefault="00AF2F69" w:rsidP="001400CC">
      <w:r w:rsidRPr="00B34FA1">
        <w:rPr>
          <w:u w:val="single"/>
        </w:rPr>
        <w:t xml:space="preserve">Pagalbinė medžiaga, </w:t>
      </w:r>
      <w:r w:rsidRPr="00B34FA1">
        <w:rPr>
          <w:noProof/>
          <w:szCs w:val="24"/>
          <w:u w:val="single"/>
        </w:rPr>
        <w:t>kurios</w:t>
      </w:r>
      <w:r w:rsidRPr="00B34FA1">
        <w:rPr>
          <w:u w:val="single"/>
        </w:rPr>
        <w:t xml:space="preserve"> poveikis žinomas:</w:t>
      </w:r>
      <w:r w:rsidR="003A4487">
        <w:t xml:space="preserve"> </w:t>
      </w:r>
      <w:r w:rsidR="00833BBC">
        <w:t xml:space="preserve">kiekvienoje </w:t>
      </w:r>
      <w:r w:rsidR="009C2759">
        <w:t xml:space="preserve">šio vaistinio preparato </w:t>
      </w:r>
      <w:r w:rsidR="00833BBC">
        <w:t xml:space="preserve">tabletėje yra </w:t>
      </w:r>
      <w:r w:rsidR="003A4487" w:rsidRPr="003A4487">
        <w:t xml:space="preserve">63 mg </w:t>
      </w:r>
      <w:r w:rsidR="00833BBC">
        <w:t>laktozės monohidrato</w:t>
      </w:r>
      <w:r w:rsidR="00C44311">
        <w:t xml:space="preserve"> </w:t>
      </w:r>
      <w:r w:rsidR="009C2759">
        <w:t>ir</w:t>
      </w:r>
      <w:r w:rsidR="003A4487">
        <w:t xml:space="preserve"> 48,</w:t>
      </w:r>
      <w:r w:rsidR="003A4487" w:rsidRPr="003A4487">
        <w:t>4</w:t>
      </w:r>
      <w:r w:rsidR="003A4487">
        <w:t xml:space="preserve"> mg</w:t>
      </w:r>
      <w:r w:rsidR="00C44311">
        <w:t xml:space="preserve"> kviečių krakmolo</w:t>
      </w:r>
      <w:r w:rsidR="00833BBC">
        <w:t>.</w:t>
      </w:r>
    </w:p>
    <w:p w14:paraId="1D475DCE" w14:textId="77777777" w:rsidR="00833BBC" w:rsidRDefault="00833BBC" w:rsidP="00833BBC">
      <w:pPr>
        <w:ind w:left="567" w:hanging="567"/>
      </w:pPr>
    </w:p>
    <w:p w14:paraId="55E675FC" w14:textId="77777777" w:rsidR="00833BBC" w:rsidRDefault="00833BBC" w:rsidP="00833BBC">
      <w:pPr>
        <w:ind w:left="567" w:hanging="567"/>
      </w:pPr>
      <w:r>
        <w:t>Visos pagalbinės medžiagos išvardytos 6.1 skyriuje.</w:t>
      </w:r>
    </w:p>
    <w:p w14:paraId="05492FB3" w14:textId="77777777" w:rsidR="00833BBC" w:rsidRDefault="00833BBC" w:rsidP="00833BBC">
      <w:pPr>
        <w:ind w:left="567" w:hanging="567"/>
      </w:pPr>
    </w:p>
    <w:p w14:paraId="63B78FC3" w14:textId="77777777" w:rsidR="00833BBC" w:rsidRDefault="00833BBC" w:rsidP="00833BBC">
      <w:pPr>
        <w:ind w:left="567" w:hanging="567"/>
      </w:pPr>
    </w:p>
    <w:p w14:paraId="14130C5A" w14:textId="77777777" w:rsidR="00833BBC" w:rsidRDefault="00833BBC" w:rsidP="00833BBC">
      <w:pPr>
        <w:ind w:left="567" w:hanging="567"/>
        <w:rPr>
          <w:b/>
          <w:caps/>
        </w:rPr>
      </w:pPr>
      <w:r>
        <w:rPr>
          <w:b/>
          <w:caps/>
        </w:rPr>
        <w:t>3.</w:t>
      </w:r>
      <w:r>
        <w:rPr>
          <w:b/>
          <w:caps/>
        </w:rPr>
        <w:tab/>
        <w:t>FARMACINĖ forma</w:t>
      </w:r>
    </w:p>
    <w:p w14:paraId="39CD8A60" w14:textId="77777777" w:rsidR="00833BBC" w:rsidRDefault="00833BBC" w:rsidP="00833BBC">
      <w:pPr>
        <w:ind w:left="567" w:hanging="567"/>
      </w:pPr>
    </w:p>
    <w:p w14:paraId="1D4248C3" w14:textId="77777777" w:rsidR="00833BBC" w:rsidRDefault="00833BBC" w:rsidP="00833BBC">
      <w:pPr>
        <w:ind w:left="567" w:hanging="567"/>
      </w:pPr>
      <w:r>
        <w:t>Tabletė.</w:t>
      </w:r>
    </w:p>
    <w:p w14:paraId="12EE2A0C" w14:textId="77777777" w:rsidR="00833BBC" w:rsidRDefault="00833BBC" w:rsidP="00833BBC">
      <w:pPr>
        <w:ind w:left="567" w:hanging="567"/>
      </w:pPr>
      <w:r>
        <w:t>Tabletė yra balt</w:t>
      </w:r>
      <w:r w:rsidR="00AF2F69">
        <w:t>a</w:t>
      </w:r>
      <w:r>
        <w:t>, apvali, abipusiai išgaubt</w:t>
      </w:r>
      <w:r w:rsidR="00AF2F69">
        <w:t>a</w:t>
      </w:r>
      <w:r>
        <w:t>, 7 mm diametro.</w:t>
      </w:r>
    </w:p>
    <w:p w14:paraId="55CFD398" w14:textId="77777777" w:rsidR="00833BBC" w:rsidRDefault="00833BBC" w:rsidP="00833BBC">
      <w:pPr>
        <w:ind w:left="567" w:hanging="567"/>
      </w:pPr>
    </w:p>
    <w:p w14:paraId="20F541C4" w14:textId="77777777" w:rsidR="00833BBC" w:rsidRDefault="00833BBC" w:rsidP="00833BBC">
      <w:pPr>
        <w:ind w:left="567" w:hanging="567"/>
      </w:pPr>
    </w:p>
    <w:p w14:paraId="7BE8C3FB" w14:textId="77777777" w:rsidR="00833BBC" w:rsidRDefault="00833BBC" w:rsidP="00833BBC">
      <w:pPr>
        <w:ind w:left="567" w:hanging="567"/>
        <w:rPr>
          <w:b/>
          <w:caps/>
        </w:rPr>
      </w:pPr>
      <w:r>
        <w:rPr>
          <w:b/>
          <w:caps/>
        </w:rPr>
        <w:t>4.</w:t>
      </w:r>
      <w:r>
        <w:rPr>
          <w:b/>
          <w:caps/>
        </w:rPr>
        <w:tab/>
        <w:t>klinikinĖ informacija</w:t>
      </w:r>
    </w:p>
    <w:p w14:paraId="2BB374D6" w14:textId="77777777" w:rsidR="00833BBC" w:rsidRDefault="00833BBC" w:rsidP="00833BBC">
      <w:pPr>
        <w:ind w:left="567" w:hanging="567"/>
      </w:pPr>
    </w:p>
    <w:p w14:paraId="1E960AF0" w14:textId="77777777" w:rsidR="00833BBC" w:rsidRDefault="00833BBC" w:rsidP="00833BBC">
      <w:pPr>
        <w:numPr>
          <w:ilvl w:val="1"/>
          <w:numId w:val="2"/>
        </w:numPr>
        <w:rPr>
          <w:b/>
        </w:rPr>
      </w:pPr>
      <w:r>
        <w:rPr>
          <w:b/>
        </w:rPr>
        <w:t>Terapinės indikacijos</w:t>
      </w:r>
    </w:p>
    <w:p w14:paraId="7D2E60D1" w14:textId="77777777" w:rsidR="00833BBC" w:rsidRDefault="00833BBC" w:rsidP="00833BBC">
      <w:pPr>
        <w:ind w:left="567" w:hanging="567"/>
      </w:pPr>
    </w:p>
    <w:p w14:paraId="774524A3" w14:textId="77777777" w:rsidR="00833BBC" w:rsidRDefault="00E44493" w:rsidP="0060270B">
      <w:r w:rsidRPr="00E44493">
        <w:t>-</w:t>
      </w:r>
      <w:r w:rsidRPr="00E44493">
        <w:tab/>
      </w:r>
      <w:r w:rsidR="00833BBC">
        <w:t>Vestibulinių sutrikimų, pvz., galvos svaigimo (</w:t>
      </w:r>
      <w:r w:rsidR="00833BBC" w:rsidRPr="00243C7E">
        <w:rPr>
          <w:i/>
        </w:rPr>
        <w:t>vertigo</w:t>
      </w:r>
      <w:r w:rsidR="00833BBC">
        <w:t>), pykinimo ar vėmimo, slopinimas.</w:t>
      </w:r>
    </w:p>
    <w:p w14:paraId="329B8504" w14:textId="77777777" w:rsidR="00833BBC" w:rsidRDefault="00E44493" w:rsidP="0060270B">
      <w:r w:rsidRPr="00E44493">
        <w:t>-</w:t>
      </w:r>
      <w:r w:rsidRPr="00E44493">
        <w:tab/>
      </w:r>
      <w:r w:rsidR="00833BBC">
        <w:t>Kinetozės simptomų profilaktika ir slopinimas.</w:t>
      </w:r>
    </w:p>
    <w:p w14:paraId="134AB16A" w14:textId="77777777" w:rsidR="00833BBC" w:rsidRDefault="00833BBC" w:rsidP="00833BBC">
      <w:pPr>
        <w:ind w:left="567" w:hanging="567"/>
      </w:pPr>
    </w:p>
    <w:p w14:paraId="3384E382" w14:textId="77777777" w:rsidR="00833BBC" w:rsidRDefault="00833BBC" w:rsidP="00833BBC">
      <w:pPr>
        <w:ind w:left="567" w:hanging="567"/>
        <w:rPr>
          <w:b/>
        </w:rPr>
      </w:pPr>
      <w:r>
        <w:rPr>
          <w:b/>
        </w:rPr>
        <w:t>4.2</w:t>
      </w:r>
      <w:r>
        <w:rPr>
          <w:b/>
        </w:rPr>
        <w:tab/>
        <w:t>Dozavimas ir vartojimo metodas</w:t>
      </w:r>
    </w:p>
    <w:p w14:paraId="0C18CE51" w14:textId="77777777" w:rsidR="00C44311" w:rsidRDefault="00C44311" w:rsidP="00C44311"/>
    <w:p w14:paraId="2EAFB5F8" w14:textId="77777777" w:rsidR="00C44311" w:rsidRDefault="00C44311" w:rsidP="00C44311">
      <w:r>
        <w:t>Gydymo trukmė priklauso nuo ligos simptomų pobūdžio ir sunkumo.</w:t>
      </w:r>
    </w:p>
    <w:p w14:paraId="25E4BBF1" w14:textId="77777777" w:rsidR="00833BBC" w:rsidRDefault="00833BBC" w:rsidP="00A6122C"/>
    <w:p w14:paraId="530AE604" w14:textId="77777777" w:rsidR="00833BBC" w:rsidRDefault="00833BBC" w:rsidP="00A6122C">
      <w:pPr>
        <w:ind w:left="567" w:hanging="567"/>
        <w:rPr>
          <w:u w:val="single"/>
        </w:rPr>
      </w:pPr>
      <w:r w:rsidRPr="00A6122C">
        <w:rPr>
          <w:u w:val="single"/>
        </w:rPr>
        <w:t>Dozavimas</w:t>
      </w:r>
    </w:p>
    <w:p w14:paraId="6426FCA5" w14:textId="77777777" w:rsidR="00833BBC" w:rsidRPr="00A6122C" w:rsidRDefault="00833BBC" w:rsidP="00833BBC">
      <w:pPr>
        <w:rPr>
          <w:i/>
          <w:u w:val="single"/>
        </w:rPr>
      </w:pPr>
      <w:r w:rsidRPr="00A6122C">
        <w:rPr>
          <w:i/>
          <w:u w:val="single"/>
        </w:rPr>
        <w:t>Vestibuliniai sutrikimai</w:t>
      </w:r>
    </w:p>
    <w:p w14:paraId="46B733F0" w14:textId="77777777" w:rsidR="00833BBC" w:rsidRPr="00240201" w:rsidRDefault="00833BBC" w:rsidP="00833BBC">
      <w:pPr>
        <w:jc w:val="both"/>
        <w:rPr>
          <w:i/>
        </w:rPr>
      </w:pPr>
      <w:r>
        <w:rPr>
          <w:i/>
        </w:rPr>
        <w:t>Suaugusiems žmonėms ir vyresniems negu 16 metų paaugliams</w:t>
      </w:r>
    </w:p>
    <w:p w14:paraId="7D504A89" w14:textId="77777777" w:rsidR="00833BBC" w:rsidRDefault="00833BBC" w:rsidP="00833BBC">
      <w:r>
        <w:t>Rekomenduojama gerti po vieną tabletę 3 kartus per parą.</w:t>
      </w:r>
    </w:p>
    <w:p w14:paraId="0C486D7F" w14:textId="77777777" w:rsidR="00833BBC" w:rsidRDefault="00833BBC" w:rsidP="00833BBC"/>
    <w:p w14:paraId="519D6133" w14:textId="77777777" w:rsidR="00833BBC" w:rsidRPr="00A6122C" w:rsidRDefault="00833BBC" w:rsidP="00833BBC">
      <w:pPr>
        <w:rPr>
          <w:i/>
          <w:u w:val="single"/>
        </w:rPr>
      </w:pPr>
      <w:r w:rsidRPr="00A6122C">
        <w:rPr>
          <w:i/>
          <w:u w:val="single"/>
        </w:rPr>
        <w:t>Kinetozė</w:t>
      </w:r>
    </w:p>
    <w:p w14:paraId="1DA6C6FC" w14:textId="77777777" w:rsidR="00833BBC" w:rsidRPr="00240201" w:rsidRDefault="00833BBC" w:rsidP="00833BBC">
      <w:pPr>
        <w:jc w:val="both"/>
        <w:rPr>
          <w:i/>
        </w:rPr>
      </w:pPr>
      <w:r>
        <w:rPr>
          <w:i/>
        </w:rPr>
        <w:t>Suaugusiems žmonėms ir vyresniems negu 16 metų paaugliams</w:t>
      </w:r>
    </w:p>
    <w:p w14:paraId="222C62C7" w14:textId="77777777" w:rsidR="00833BBC" w:rsidRDefault="00833BBC" w:rsidP="00833BBC">
      <w:r>
        <w:t>Rekomenduojama vieną tabletę gerti likus 2 valandoms iki kelionės ir po vieną tabletę 2 kartus per parą kelionės metu.</w:t>
      </w:r>
    </w:p>
    <w:p w14:paraId="1BD62CBC" w14:textId="77777777" w:rsidR="00833BBC" w:rsidRDefault="00833BBC" w:rsidP="00833BBC"/>
    <w:p w14:paraId="027EE3DE" w14:textId="77777777" w:rsidR="00833BBC" w:rsidRPr="00A6122C" w:rsidRDefault="00833BBC" w:rsidP="00833BBC">
      <w:pPr>
        <w:rPr>
          <w:i/>
          <w:u w:val="single"/>
        </w:rPr>
      </w:pPr>
      <w:r w:rsidRPr="00A6122C">
        <w:rPr>
          <w:i/>
          <w:u w:val="single"/>
        </w:rPr>
        <w:t>Senyvi žmonės</w:t>
      </w:r>
    </w:p>
    <w:p w14:paraId="58F87EA2" w14:textId="77777777" w:rsidR="00833BBC" w:rsidRPr="000F1650" w:rsidRDefault="00833BBC" w:rsidP="00833BBC">
      <w:r w:rsidRPr="000F1650">
        <w:t xml:space="preserve">Nėra duomenų, rodančių, kad senyviems </w:t>
      </w:r>
      <w:r w:rsidR="00420B87">
        <w:t>pacientams</w:t>
      </w:r>
      <w:r w:rsidRPr="000F1650">
        <w:t xml:space="preserve"> vaistinio preparato dozę reikėtų keisti. </w:t>
      </w:r>
    </w:p>
    <w:p w14:paraId="501EF587" w14:textId="77777777" w:rsidR="00833BBC" w:rsidRDefault="00833BBC" w:rsidP="00833BBC">
      <w:pPr>
        <w:rPr>
          <w:i/>
        </w:rPr>
      </w:pPr>
    </w:p>
    <w:p w14:paraId="4EBE235E" w14:textId="77777777" w:rsidR="00833BBC" w:rsidRPr="00A6122C" w:rsidRDefault="00AF2F69" w:rsidP="00833BBC">
      <w:pPr>
        <w:rPr>
          <w:i/>
          <w:u w:val="single"/>
        </w:rPr>
      </w:pPr>
      <w:r w:rsidRPr="00A6122C">
        <w:rPr>
          <w:i/>
          <w:u w:val="single"/>
        </w:rPr>
        <w:t>Vaikų populiacija</w:t>
      </w:r>
    </w:p>
    <w:p w14:paraId="6F5FB97E" w14:textId="77777777" w:rsidR="00833BBC" w:rsidRPr="0060676F" w:rsidRDefault="00833BBC" w:rsidP="00833BBC">
      <w:r>
        <w:t xml:space="preserve">Vaikų ir jaunesnių negu 16 metų paauglių šiuo vaistiniu preparatu dėl jame esančios 25 mg dozės gydyti negalima. </w:t>
      </w:r>
    </w:p>
    <w:p w14:paraId="465C09A3" w14:textId="77777777" w:rsidR="00833BBC" w:rsidRDefault="00833BBC" w:rsidP="00833BBC">
      <w:pPr>
        <w:rPr>
          <w:i/>
        </w:rPr>
      </w:pPr>
    </w:p>
    <w:p w14:paraId="53EA9D96" w14:textId="77777777" w:rsidR="00833BBC" w:rsidRPr="00A6122C" w:rsidRDefault="00833BBC" w:rsidP="00833BBC">
      <w:pPr>
        <w:rPr>
          <w:i/>
          <w:u w:val="single"/>
        </w:rPr>
      </w:pPr>
      <w:r w:rsidRPr="00A6122C">
        <w:rPr>
          <w:i/>
          <w:u w:val="single"/>
        </w:rPr>
        <w:t>Pacienta</w:t>
      </w:r>
      <w:r w:rsidR="00E53A78" w:rsidRPr="00A6122C">
        <w:rPr>
          <w:i/>
          <w:u w:val="single"/>
        </w:rPr>
        <w:t>ms</w:t>
      </w:r>
      <w:r w:rsidRPr="00A6122C">
        <w:rPr>
          <w:i/>
          <w:u w:val="single"/>
        </w:rPr>
        <w:t>, kurių kepenų ar inkstų funkcija sutrikusi</w:t>
      </w:r>
    </w:p>
    <w:p w14:paraId="6AAC687E" w14:textId="77777777" w:rsidR="00833BBC" w:rsidRDefault="00833BBC" w:rsidP="00833BBC">
      <w:r>
        <w:t xml:space="preserve">Jeigu inkstų arba kepenų funkcija susilpnėjusi, dozę kiekvienam pacientui reikia nustatyti atskirai. </w:t>
      </w:r>
    </w:p>
    <w:p w14:paraId="7331A447" w14:textId="77777777" w:rsidR="00833BBC" w:rsidRDefault="00833BBC" w:rsidP="00833BBC"/>
    <w:p w14:paraId="52783752" w14:textId="77777777" w:rsidR="00833BBC" w:rsidRPr="00A6122C" w:rsidRDefault="00833BBC" w:rsidP="00833BBC">
      <w:pPr>
        <w:rPr>
          <w:u w:val="single"/>
        </w:rPr>
      </w:pPr>
      <w:r w:rsidRPr="00A6122C">
        <w:rPr>
          <w:u w:val="single"/>
        </w:rPr>
        <w:t xml:space="preserve">Vartojimo </w:t>
      </w:r>
      <w:r w:rsidR="00E53A78">
        <w:rPr>
          <w:u w:val="single"/>
        </w:rPr>
        <w:t>metodas</w:t>
      </w:r>
    </w:p>
    <w:p w14:paraId="68EF249F" w14:textId="77777777" w:rsidR="00833BBC" w:rsidRDefault="00833BBC" w:rsidP="00833BBC">
      <w:r>
        <w:t xml:space="preserve">Tabletę rekomenduojama nuryti po valgio, užgeriant pakankamu kiekiu skysčio. </w:t>
      </w:r>
    </w:p>
    <w:p w14:paraId="395CCDD1" w14:textId="77777777" w:rsidR="00A6122C" w:rsidRDefault="00A6122C" w:rsidP="00833BBC"/>
    <w:p w14:paraId="38508D8A" w14:textId="77777777" w:rsidR="00833BBC" w:rsidRDefault="00833BBC" w:rsidP="00833BBC">
      <w:pPr>
        <w:ind w:left="567" w:hanging="567"/>
        <w:rPr>
          <w:b/>
        </w:rPr>
      </w:pPr>
      <w:r>
        <w:rPr>
          <w:b/>
        </w:rPr>
        <w:t>4.3</w:t>
      </w:r>
      <w:r>
        <w:rPr>
          <w:b/>
        </w:rPr>
        <w:tab/>
        <w:t>Kontraindikacijos</w:t>
      </w:r>
    </w:p>
    <w:p w14:paraId="0552ACF8" w14:textId="77777777" w:rsidR="00833BBC" w:rsidRDefault="00833BBC" w:rsidP="00833BBC">
      <w:pPr>
        <w:ind w:left="567" w:hanging="567"/>
      </w:pPr>
    </w:p>
    <w:p w14:paraId="4FC264A9" w14:textId="77777777" w:rsidR="00833BBC" w:rsidRDefault="00833BBC" w:rsidP="00A6122C">
      <w:r>
        <w:lastRenderedPageBreak/>
        <w:t xml:space="preserve">Padidėjęs jautrumas </w:t>
      </w:r>
      <w:r w:rsidR="00E53A78">
        <w:t xml:space="preserve">veikliajai </w:t>
      </w:r>
      <w:r>
        <w:t xml:space="preserve">arba bet kuriai </w:t>
      </w:r>
      <w:r w:rsidR="00E53A78">
        <w:t>6</w:t>
      </w:r>
      <w:r w:rsidR="00FA3080">
        <w:t>.</w:t>
      </w:r>
      <w:r w:rsidR="00E53A78">
        <w:t>1</w:t>
      </w:r>
      <w:r w:rsidR="00FA3080">
        <w:t> </w:t>
      </w:r>
      <w:r w:rsidR="00E53A78">
        <w:t xml:space="preserve">skyriuje nurodytai </w:t>
      </w:r>
      <w:r>
        <w:t>pagalbinei medžiagai.</w:t>
      </w:r>
    </w:p>
    <w:p w14:paraId="6F9C7491" w14:textId="77777777" w:rsidR="00833BBC" w:rsidRDefault="00833BBC" w:rsidP="00A6122C"/>
    <w:p w14:paraId="6030E253" w14:textId="77777777" w:rsidR="00833BBC" w:rsidRDefault="00833BBC" w:rsidP="00833BBC">
      <w:pPr>
        <w:ind w:left="567" w:hanging="567"/>
        <w:rPr>
          <w:b/>
        </w:rPr>
      </w:pPr>
      <w:r>
        <w:rPr>
          <w:b/>
        </w:rPr>
        <w:t>4.4</w:t>
      </w:r>
      <w:r>
        <w:rPr>
          <w:b/>
        </w:rPr>
        <w:tab/>
        <w:t>Specialūs įspėjimai ir atsargumo priemonės</w:t>
      </w:r>
    </w:p>
    <w:p w14:paraId="4E676989" w14:textId="77777777" w:rsidR="00833BBC" w:rsidRDefault="00833BBC" w:rsidP="00833BBC">
      <w:pPr>
        <w:ind w:left="567" w:hanging="567"/>
      </w:pPr>
    </w:p>
    <w:p w14:paraId="70488F5F" w14:textId="77777777" w:rsidR="00833BBC" w:rsidRDefault="00833BBC" w:rsidP="00833BBC">
      <w:pPr>
        <w:ind w:hanging="27"/>
      </w:pPr>
      <w:r>
        <w:t xml:space="preserve">Vartojant cinarizino, kaip ir kitokių antihistamininių </w:t>
      </w:r>
      <w:r w:rsidR="00C44311">
        <w:t xml:space="preserve">vaistinių </w:t>
      </w:r>
      <w:r>
        <w:t xml:space="preserve">preparatų, gali atsirasti nemalonus pojūtis epigastriume. </w:t>
      </w:r>
      <w:r w:rsidR="00C44311">
        <w:t>Vaistinio p</w:t>
      </w:r>
      <w:r>
        <w:t>reparato geriant po valgio, šis poveikis būna silpnesnis.</w:t>
      </w:r>
    </w:p>
    <w:p w14:paraId="2AB13137" w14:textId="77777777" w:rsidR="00833BBC" w:rsidRDefault="00833BBC" w:rsidP="00833BBC"/>
    <w:p w14:paraId="6AB9CEA3" w14:textId="77777777" w:rsidR="00833BBC" w:rsidRDefault="00833BBC" w:rsidP="00833BBC">
      <w:r>
        <w:t>Parkinsono liga sergančius pacientus cinarizinu galima gydyti tik nustačius, kad gydymo nauda bus didesnė už galimo ligos sunkėjimo riziką.</w:t>
      </w:r>
    </w:p>
    <w:p w14:paraId="7539443D" w14:textId="77777777" w:rsidR="00833BBC" w:rsidRDefault="00833BBC" w:rsidP="00833BBC"/>
    <w:p w14:paraId="30FBD01F" w14:textId="77777777" w:rsidR="00833BBC" w:rsidRDefault="00833BBC" w:rsidP="00833BBC">
      <w:r>
        <w:t xml:space="preserve">Kadangi cinarizinui būdingas antichlolinerginis poveikis, atsargiai juo reikia gydyti pacientus, kuriems yra uždaro kampo glaukoma ar įvairios kilmės šlapimo sulaikymas. Dėl anticholinerginio poveikio cinarizinas gali įtakoti alerginių ligų diagnostikos odos mėginių rezultatus, todėl Cinnarizin Actavis vartojimą reikia nutraukti likus mažiausiai 4 paroms iki tokių mėginių. </w:t>
      </w:r>
    </w:p>
    <w:p w14:paraId="476C07C2" w14:textId="77777777" w:rsidR="00833BBC" w:rsidRDefault="00833BBC" w:rsidP="00833BBC"/>
    <w:p w14:paraId="167276CB" w14:textId="77777777" w:rsidR="00833BBC" w:rsidRDefault="00833BBC" w:rsidP="00833BBC">
      <w:r>
        <w:t xml:space="preserve">Specifinių tyrimų su pacientais, kurių kepenų ar inkstų funkcija sutrikusi, neatlikta. </w:t>
      </w:r>
      <w:r w:rsidR="00420B87">
        <w:t>Pacientus</w:t>
      </w:r>
      <w:r>
        <w:t>, sergančius kepenų ar inkstų nepakankamumu, cinarizinu reikia gydyti atsargiai ir stebint kepenų ir inkstų funkciją.</w:t>
      </w:r>
    </w:p>
    <w:p w14:paraId="40441101" w14:textId="77777777" w:rsidR="00833BBC" w:rsidRDefault="00833BBC" w:rsidP="00833BBC"/>
    <w:p w14:paraId="0E4D233D" w14:textId="77777777" w:rsidR="00833BBC" w:rsidRDefault="00833BBC" w:rsidP="00833BBC">
      <w:r>
        <w:t>Cinarizinas sukelia miegustumą, ypač gydymo pradžioje, todėl kartu su kitais centrinę nervų sistemą slopinančiais vaistiniais preparatais ar alkoholiu jo reikia vartoti atsargiai.</w:t>
      </w:r>
    </w:p>
    <w:p w14:paraId="404DA6C3" w14:textId="77777777" w:rsidR="00833BBC" w:rsidRDefault="00833BBC" w:rsidP="00833BBC"/>
    <w:p w14:paraId="7E036B3E" w14:textId="77777777" w:rsidR="003A4487" w:rsidRPr="00ED6601" w:rsidRDefault="003A4487" w:rsidP="00833BBC">
      <w:pPr>
        <w:rPr>
          <w:u w:val="single"/>
        </w:rPr>
      </w:pPr>
      <w:r w:rsidRPr="00ED6601">
        <w:rPr>
          <w:u w:val="single"/>
        </w:rPr>
        <w:t>Pagalbinės medžiagos</w:t>
      </w:r>
    </w:p>
    <w:p w14:paraId="643612A5" w14:textId="77777777" w:rsidR="003A4487" w:rsidRDefault="003A4487" w:rsidP="00833BBC"/>
    <w:p w14:paraId="09763E27" w14:textId="77777777" w:rsidR="003A4487" w:rsidRPr="00ED6601" w:rsidRDefault="003A4487" w:rsidP="00833BBC">
      <w:pPr>
        <w:rPr>
          <w:i/>
        </w:rPr>
      </w:pPr>
      <w:r w:rsidRPr="00ED6601">
        <w:rPr>
          <w:i/>
        </w:rPr>
        <w:t>Laktozė</w:t>
      </w:r>
    </w:p>
    <w:p w14:paraId="183B1B76" w14:textId="55F934BB" w:rsidR="003A4487" w:rsidRDefault="003A4487" w:rsidP="002D3074">
      <w:r w:rsidRPr="003A4487">
        <w:t xml:space="preserve">Vaistinio preparato sudėtyje yra laktozės. </w:t>
      </w:r>
      <w:r w:rsidR="002D3074">
        <w:t>Šio vaistinio preparato negalima vartoti pacientams, kuriems nustatytas retas paveldimas sutrikimas – galaktozės netoleravimas, visiškas laktazės stygius arba gliukozės ir galaktozės malabsorbcija.</w:t>
      </w:r>
    </w:p>
    <w:p w14:paraId="2E9947AC" w14:textId="77777777" w:rsidR="003A4487" w:rsidRDefault="003A4487" w:rsidP="00833BBC"/>
    <w:p w14:paraId="495F681A" w14:textId="77777777" w:rsidR="002D3074" w:rsidRPr="00ED6601" w:rsidRDefault="002D3074" w:rsidP="00833BBC">
      <w:pPr>
        <w:rPr>
          <w:i/>
        </w:rPr>
      </w:pPr>
      <w:r w:rsidRPr="00ED6601">
        <w:rPr>
          <w:i/>
        </w:rPr>
        <w:t>Kviečių krakmolas</w:t>
      </w:r>
    </w:p>
    <w:p w14:paraId="6C298662" w14:textId="77777777" w:rsidR="002D3074" w:rsidRDefault="00C44311" w:rsidP="002D3074">
      <w:r>
        <w:t>Vaistinio p</w:t>
      </w:r>
      <w:r w:rsidR="00833BBC">
        <w:t xml:space="preserve">reparato sudėtyje yra kviečių krakmolo. </w:t>
      </w:r>
      <w:r w:rsidR="002D3074">
        <w:t>Šio vaisto sudėtyje yra labai mažas glitimo (esančio kviečių krakmole) kiekis. Šis vaista</w:t>
      </w:r>
      <w:r w:rsidR="00A41CBB">
        <w:t>s laikytinas neturinčiu glitimo</w:t>
      </w:r>
      <w:r w:rsidR="002D3074">
        <w:t>, todėl jei sergate celiakija, mažai tikėtina, kad Jums pakenks.</w:t>
      </w:r>
    </w:p>
    <w:p w14:paraId="10154EBF" w14:textId="77777777" w:rsidR="002D3074" w:rsidRDefault="002D3074" w:rsidP="002D3074"/>
    <w:p w14:paraId="1C7AB3A8" w14:textId="77777777" w:rsidR="002D3074" w:rsidRDefault="002D3074" w:rsidP="002D3074">
      <w:r>
        <w:t>Jeigu esate alergiškas (alergiška) kviečiams (ši liga skiriasi nuo celiakijos), Jums šio vaisto vartoti negalima.</w:t>
      </w:r>
    </w:p>
    <w:p w14:paraId="2A4AE556" w14:textId="77777777" w:rsidR="00833BBC" w:rsidRDefault="00833BBC" w:rsidP="00833BBC">
      <w:pPr>
        <w:ind w:left="567" w:hanging="567"/>
        <w:rPr>
          <w:b/>
        </w:rPr>
      </w:pPr>
    </w:p>
    <w:p w14:paraId="164CDBA7" w14:textId="77777777" w:rsidR="00833BBC" w:rsidRDefault="00833BBC" w:rsidP="00833BBC">
      <w:pPr>
        <w:ind w:left="567" w:hanging="567"/>
        <w:rPr>
          <w:b/>
        </w:rPr>
      </w:pPr>
      <w:r>
        <w:rPr>
          <w:b/>
        </w:rPr>
        <w:t>4.5</w:t>
      </w:r>
      <w:r>
        <w:rPr>
          <w:b/>
        </w:rPr>
        <w:tab/>
        <w:t>Sąveika su kitais vaistiniais preparatais ir kitokia sąveika</w:t>
      </w:r>
    </w:p>
    <w:p w14:paraId="1D934D1E" w14:textId="77777777" w:rsidR="00833BBC" w:rsidRDefault="00833BBC" w:rsidP="00833BBC">
      <w:pPr>
        <w:ind w:left="567" w:hanging="567"/>
      </w:pPr>
    </w:p>
    <w:p w14:paraId="37023B43" w14:textId="77777777" w:rsidR="00833BBC" w:rsidRDefault="00833BBC" w:rsidP="00833BBC">
      <w:r>
        <w:t>Kartu su cinarizinu vartojant CNS slopinančių vaistinių preparatų ar triciklių antidepresantų gali sustiprėti CNS slopinimas.</w:t>
      </w:r>
    </w:p>
    <w:p w14:paraId="6BA83821" w14:textId="77777777" w:rsidR="00833BBC" w:rsidRDefault="00833BBC" w:rsidP="00833BBC">
      <w:r>
        <w:t>Kartu vartojamas alkoholis gali nenuspėjamai sustiprinti ar pakeisti cinarizino poveikį.</w:t>
      </w:r>
    </w:p>
    <w:p w14:paraId="2F7E2C12" w14:textId="77777777" w:rsidR="00833BBC" w:rsidRDefault="00833BBC" w:rsidP="00833BBC"/>
    <w:p w14:paraId="166D7F8A" w14:textId="77777777" w:rsidR="00833BBC" w:rsidRDefault="00833BBC" w:rsidP="00833BBC">
      <w:r>
        <w:t xml:space="preserve">Cinarizino vartojant kartu su atropinu ar kitais anticholinerginiais </w:t>
      </w:r>
      <w:r w:rsidR="00C44311">
        <w:t xml:space="preserve">vaistiniais </w:t>
      </w:r>
      <w:r>
        <w:t>preparatais, anticholinerginis poveikis būna suminis.</w:t>
      </w:r>
    </w:p>
    <w:p w14:paraId="01C2922D" w14:textId="77777777" w:rsidR="00833BBC" w:rsidRDefault="00833BBC" w:rsidP="00833BBC"/>
    <w:p w14:paraId="206E6EF0" w14:textId="77777777" w:rsidR="00833BBC" w:rsidRDefault="00833BBC" w:rsidP="00833BBC">
      <w:r>
        <w:t>Dėl antihistamininio poveikio cinarizinas gali įtakoti alerginių ligų diagnostikos odos mėginių rezultatus, todėl Cinnarizin Actavis vartojimą reikia nutraukti likus mažiausiai 4 paroms iki tokių mėginių.</w:t>
      </w:r>
    </w:p>
    <w:p w14:paraId="47A2B592" w14:textId="77777777" w:rsidR="00833BBC" w:rsidRDefault="00833BBC" w:rsidP="00833BBC"/>
    <w:p w14:paraId="481C7E5A" w14:textId="77777777" w:rsidR="00833BBC" w:rsidRDefault="00833BBC" w:rsidP="00833BBC">
      <w:pPr>
        <w:ind w:left="567" w:hanging="567"/>
        <w:rPr>
          <w:b/>
        </w:rPr>
      </w:pPr>
      <w:r>
        <w:rPr>
          <w:b/>
        </w:rPr>
        <w:t>4.6</w:t>
      </w:r>
      <w:r>
        <w:rPr>
          <w:b/>
        </w:rPr>
        <w:tab/>
        <w:t xml:space="preserve">Nėštumo ir žindymo laikotarpis </w:t>
      </w:r>
    </w:p>
    <w:p w14:paraId="08281425" w14:textId="77777777" w:rsidR="00833BBC" w:rsidRDefault="00833BBC" w:rsidP="00833BBC">
      <w:pPr>
        <w:ind w:left="567" w:hanging="567"/>
        <w:rPr>
          <w:b/>
        </w:rPr>
      </w:pPr>
    </w:p>
    <w:p w14:paraId="049993EE" w14:textId="77777777" w:rsidR="00833BBC" w:rsidRDefault="00833BBC" w:rsidP="00833BBC">
      <w:pPr>
        <w:pStyle w:val="BTEMEASMCA"/>
      </w:pPr>
      <w:r>
        <w:t xml:space="preserve">Reikiamų duomenų apie cinarizino vartojimą nėštumo metu nėra. Su gyvūnais atlikti tyrimai parodė teratogeninį poveikį. Nėščių moterų Cinnarizin Actavis gydyti nerekomenduojama. </w:t>
      </w:r>
    </w:p>
    <w:p w14:paraId="12CCC5B0" w14:textId="77777777" w:rsidR="00833BBC" w:rsidRDefault="00833BBC" w:rsidP="00833BBC">
      <w:pPr>
        <w:pStyle w:val="BTEMEASMCA"/>
      </w:pPr>
    </w:p>
    <w:p w14:paraId="54C8BB91" w14:textId="77777777" w:rsidR="00833BBC" w:rsidRDefault="00833BBC" w:rsidP="00833BBC">
      <w:pPr>
        <w:pStyle w:val="BTEMEASMCA"/>
      </w:pPr>
      <w:r>
        <w:t>Ar cinarizino išsiskiria su motinos pienu, nežinoma. Žindymo laikotarpiu Cinnarizin Actavis vartoti nerekomenduojama.</w:t>
      </w:r>
    </w:p>
    <w:p w14:paraId="33D08038" w14:textId="77777777" w:rsidR="00833BBC" w:rsidRDefault="00833BBC" w:rsidP="00833BBC">
      <w:pPr>
        <w:ind w:left="567" w:hanging="567"/>
        <w:rPr>
          <w:b/>
        </w:rPr>
      </w:pPr>
    </w:p>
    <w:p w14:paraId="60D3B650" w14:textId="77777777" w:rsidR="00833BBC" w:rsidRDefault="00833BBC" w:rsidP="00833BBC">
      <w:pPr>
        <w:ind w:left="567" w:hanging="567"/>
        <w:rPr>
          <w:b/>
        </w:rPr>
      </w:pPr>
      <w:r>
        <w:rPr>
          <w:b/>
        </w:rPr>
        <w:t>4.7</w:t>
      </w:r>
      <w:r>
        <w:rPr>
          <w:b/>
        </w:rPr>
        <w:tab/>
        <w:t>Poveikis gebėjimui vairuoti ir valdyti mechanizmus</w:t>
      </w:r>
    </w:p>
    <w:p w14:paraId="35061054" w14:textId="77777777" w:rsidR="00833BBC" w:rsidRDefault="00833BBC" w:rsidP="00833BBC">
      <w:pPr>
        <w:ind w:left="567" w:hanging="567"/>
      </w:pPr>
    </w:p>
    <w:p w14:paraId="44AD2442" w14:textId="77777777" w:rsidR="00833BBC" w:rsidRDefault="00833BBC" w:rsidP="00833BBC">
      <w:pPr>
        <w:rPr>
          <w:szCs w:val="26"/>
        </w:rPr>
      </w:pPr>
      <w:r>
        <w:t xml:space="preserve">Dėl cinarizino sukeliamo nepageidaujamo poveikio (mieguistumo, reakcijos sulėtėjimo) gali sutrikti </w:t>
      </w:r>
      <w:r>
        <w:rPr>
          <w:szCs w:val="26"/>
        </w:rPr>
        <w:t>gebėjimas vairuoti, valdyti mechanizmus bei be tinkamų saugos priemonių dirbti rizikingą darbą. Išgėrus alkoholio, toks poveikis būna stipresnis. Pacientą reikia perspėti, kad tokiam poveikiui pasireiškus, vairuoti ir valdyti mechanizmų negalima.</w:t>
      </w:r>
    </w:p>
    <w:p w14:paraId="4154C53A" w14:textId="77777777" w:rsidR="00833BBC" w:rsidRDefault="00833BBC" w:rsidP="00833BBC">
      <w:pPr>
        <w:ind w:left="567" w:hanging="567"/>
      </w:pPr>
    </w:p>
    <w:p w14:paraId="6C1F2652" w14:textId="77777777" w:rsidR="00833BBC" w:rsidRDefault="00833BBC" w:rsidP="00833BBC">
      <w:pPr>
        <w:ind w:left="567" w:hanging="567"/>
        <w:rPr>
          <w:b/>
        </w:rPr>
      </w:pPr>
      <w:r>
        <w:rPr>
          <w:b/>
        </w:rPr>
        <w:t>4.8</w:t>
      </w:r>
      <w:r>
        <w:rPr>
          <w:b/>
        </w:rPr>
        <w:tab/>
        <w:t>Nepageidaujamas poveikis</w:t>
      </w:r>
    </w:p>
    <w:p w14:paraId="020E1958" w14:textId="77777777" w:rsidR="00833BBC" w:rsidRDefault="00833BBC" w:rsidP="00833BBC">
      <w:pPr>
        <w:pStyle w:val="Pagrindinistekstas"/>
        <w:spacing w:after="0"/>
        <w:rPr>
          <w:szCs w:val="22"/>
        </w:rPr>
      </w:pPr>
    </w:p>
    <w:p w14:paraId="71EEFAB1" w14:textId="77777777" w:rsidR="00833BBC" w:rsidRDefault="00833BBC" w:rsidP="00E53A78">
      <w:pPr>
        <w:pStyle w:val="Pagrindinistekstas"/>
        <w:spacing w:after="0"/>
      </w:pPr>
      <w:r>
        <w:rPr>
          <w:szCs w:val="22"/>
        </w:rPr>
        <w:t xml:space="preserve">Pastebėtas nepageidaujamas cinarizino poveikis išvardytas žemiau. </w:t>
      </w:r>
      <w:r w:rsidR="00E53A78" w:rsidRPr="00466093">
        <w:rPr>
          <w:szCs w:val="22"/>
        </w:rPr>
        <w:t xml:space="preserve">Nepageidaujamo poveikio </w:t>
      </w:r>
      <w:r w:rsidR="00E53A78" w:rsidRPr="00466093">
        <w:t>dažnis apibūdinamas taip: labai dažnas (≥ 1/10), dažnas (nuo ≥ 1/100 iki &lt; 1/10), nedažnas (nuo ≥ 1/1000 iki &lt; 1/100), retas (nuo ≥ 1/10000 iki &lt; 1/1000), labai retas (&lt; 1/10000) ir nežinomas (negali būti apskaičiuotas pagal turimus duomenis).</w:t>
      </w:r>
    </w:p>
    <w:p w14:paraId="78143B35" w14:textId="77777777" w:rsidR="00420B87" w:rsidRPr="0084041E" w:rsidRDefault="00420B87" w:rsidP="00E53A78">
      <w:pPr>
        <w:pStyle w:val="Pagrindinistekstas"/>
        <w:spacing w:after="0"/>
      </w:pPr>
    </w:p>
    <w:p w14:paraId="3B30482E" w14:textId="77777777" w:rsidR="00833BBC" w:rsidRDefault="00833BBC" w:rsidP="00833BBC">
      <w:pPr>
        <w:pStyle w:val="Pagrindinistekstas"/>
        <w:spacing w:after="0"/>
        <w:rPr>
          <w:i/>
          <w:noProof/>
        </w:rPr>
      </w:pPr>
      <w:r>
        <w:rPr>
          <w:i/>
          <w:noProof/>
        </w:rPr>
        <w:t>Bendrieji sutrikimai ir vartojimo vietos pažeidimai</w:t>
      </w:r>
    </w:p>
    <w:p w14:paraId="464DE427" w14:textId="77777777" w:rsidR="00833BBC" w:rsidRDefault="00833BBC" w:rsidP="00833BBC">
      <w:pPr>
        <w:pStyle w:val="Pagrindinistekstas"/>
        <w:spacing w:after="0"/>
        <w:rPr>
          <w:color w:val="000000"/>
          <w:szCs w:val="22"/>
        </w:rPr>
      </w:pPr>
      <w:r>
        <w:rPr>
          <w:color w:val="000000"/>
          <w:szCs w:val="22"/>
        </w:rPr>
        <w:t>Nedažn</w:t>
      </w:r>
      <w:r w:rsidR="00E53A78">
        <w:rPr>
          <w:color w:val="000000"/>
          <w:szCs w:val="22"/>
        </w:rPr>
        <w:t>as</w:t>
      </w:r>
      <w:r>
        <w:rPr>
          <w:color w:val="000000"/>
          <w:szCs w:val="22"/>
        </w:rPr>
        <w:t>: bendrasis silpnumas, laikinas nuovargis, ypač gydymo pradžioje.</w:t>
      </w:r>
    </w:p>
    <w:p w14:paraId="35368509" w14:textId="77777777" w:rsidR="00833BBC" w:rsidRDefault="00833BBC" w:rsidP="00833BBC">
      <w:pPr>
        <w:pStyle w:val="Pagrindinistekstas"/>
        <w:spacing w:after="0"/>
        <w:rPr>
          <w:color w:val="000000"/>
          <w:szCs w:val="22"/>
        </w:rPr>
      </w:pPr>
      <w:r>
        <w:rPr>
          <w:color w:val="000000"/>
          <w:szCs w:val="22"/>
        </w:rPr>
        <w:t>Ret</w:t>
      </w:r>
      <w:r w:rsidR="00E53A78">
        <w:rPr>
          <w:color w:val="000000"/>
          <w:szCs w:val="22"/>
        </w:rPr>
        <w:t>as</w:t>
      </w:r>
      <w:r>
        <w:rPr>
          <w:color w:val="000000"/>
          <w:szCs w:val="22"/>
        </w:rPr>
        <w:t>: kūno svorio padidėjimas (ilgalaikio gydymo metu).</w:t>
      </w:r>
    </w:p>
    <w:p w14:paraId="079A6E15" w14:textId="77777777" w:rsidR="00833BBC" w:rsidRDefault="00833BBC" w:rsidP="00833BBC">
      <w:pPr>
        <w:pStyle w:val="Pagrindinistekstas"/>
        <w:spacing w:after="0"/>
        <w:rPr>
          <w:color w:val="000000"/>
          <w:szCs w:val="22"/>
        </w:rPr>
      </w:pPr>
    </w:p>
    <w:p w14:paraId="4A7DDDDD" w14:textId="77777777" w:rsidR="00833BBC" w:rsidRDefault="00833BBC" w:rsidP="00833BBC">
      <w:pPr>
        <w:pStyle w:val="Pagrindinistekstas"/>
        <w:spacing w:after="0"/>
        <w:rPr>
          <w:i/>
          <w:color w:val="000000"/>
          <w:szCs w:val="22"/>
        </w:rPr>
      </w:pPr>
      <w:r>
        <w:rPr>
          <w:i/>
          <w:noProof/>
        </w:rPr>
        <w:t>Virškinimo trakto sutrikimai</w:t>
      </w:r>
      <w:r>
        <w:rPr>
          <w:i/>
          <w:color w:val="000000"/>
          <w:szCs w:val="22"/>
        </w:rPr>
        <w:t xml:space="preserve"> </w:t>
      </w:r>
    </w:p>
    <w:p w14:paraId="59B55701" w14:textId="77777777" w:rsidR="00833BBC" w:rsidRDefault="00833BBC" w:rsidP="00833BBC">
      <w:pPr>
        <w:pStyle w:val="Pagrindinistekstas"/>
        <w:spacing w:after="0"/>
        <w:rPr>
          <w:color w:val="000000"/>
          <w:szCs w:val="22"/>
        </w:rPr>
      </w:pPr>
      <w:r>
        <w:rPr>
          <w:color w:val="000000"/>
          <w:szCs w:val="22"/>
        </w:rPr>
        <w:t>Ret</w:t>
      </w:r>
      <w:r w:rsidR="00E53A78">
        <w:rPr>
          <w:color w:val="000000"/>
          <w:szCs w:val="22"/>
        </w:rPr>
        <w:t>as</w:t>
      </w:r>
      <w:r>
        <w:rPr>
          <w:color w:val="000000"/>
          <w:szCs w:val="22"/>
        </w:rPr>
        <w:t xml:space="preserve">: virškinimo trakto veiklos sutrikimas, burnos džiūvimas. </w:t>
      </w:r>
    </w:p>
    <w:p w14:paraId="1CD79489" w14:textId="77777777" w:rsidR="00833BBC" w:rsidRDefault="00833BBC" w:rsidP="00833BBC">
      <w:pPr>
        <w:pStyle w:val="Pagrindinistekstas"/>
        <w:spacing w:after="0"/>
        <w:rPr>
          <w:color w:val="000000"/>
          <w:szCs w:val="22"/>
        </w:rPr>
      </w:pPr>
    </w:p>
    <w:p w14:paraId="156A1713" w14:textId="77777777" w:rsidR="00833BBC" w:rsidRDefault="00833BBC" w:rsidP="00833BBC">
      <w:pPr>
        <w:pStyle w:val="Pagrindinistekstas"/>
        <w:spacing w:after="0"/>
        <w:rPr>
          <w:i/>
          <w:color w:val="000000"/>
          <w:szCs w:val="22"/>
        </w:rPr>
      </w:pPr>
      <w:r>
        <w:rPr>
          <w:i/>
          <w:noProof/>
        </w:rPr>
        <w:t>Odos ir poodinio audinio sutrikimai</w:t>
      </w:r>
      <w:r>
        <w:rPr>
          <w:i/>
          <w:color w:val="000000"/>
          <w:szCs w:val="22"/>
        </w:rPr>
        <w:t xml:space="preserve"> </w:t>
      </w:r>
    </w:p>
    <w:p w14:paraId="2203FC6F" w14:textId="77777777" w:rsidR="00833BBC" w:rsidRDefault="00833BBC" w:rsidP="00833BBC">
      <w:pPr>
        <w:pStyle w:val="Pagrindinistekstas"/>
        <w:spacing w:after="0"/>
        <w:rPr>
          <w:color w:val="000000"/>
          <w:szCs w:val="22"/>
        </w:rPr>
      </w:pPr>
      <w:r>
        <w:rPr>
          <w:color w:val="000000"/>
          <w:szCs w:val="22"/>
        </w:rPr>
        <w:t>Ret</w:t>
      </w:r>
      <w:r w:rsidR="00E53A78">
        <w:rPr>
          <w:color w:val="000000"/>
          <w:szCs w:val="22"/>
        </w:rPr>
        <w:t>as</w:t>
      </w:r>
      <w:r>
        <w:rPr>
          <w:color w:val="000000"/>
          <w:szCs w:val="22"/>
        </w:rPr>
        <w:t>: padidėjusio jautrumo reakcijos: odos išbėrimas, jautrumo šviesai padidėjimas, prakaitavimas (ilgalaikio gydymo metu).</w:t>
      </w:r>
    </w:p>
    <w:p w14:paraId="0DF80193" w14:textId="77777777" w:rsidR="00833BBC" w:rsidRDefault="00833BBC" w:rsidP="00833BBC">
      <w:pPr>
        <w:pStyle w:val="Pagrindinistekstas"/>
        <w:spacing w:after="0"/>
        <w:rPr>
          <w:color w:val="000000"/>
          <w:szCs w:val="22"/>
        </w:rPr>
      </w:pPr>
      <w:r>
        <w:rPr>
          <w:color w:val="000000"/>
          <w:szCs w:val="22"/>
        </w:rPr>
        <w:t>Labai ret</w:t>
      </w:r>
      <w:r w:rsidR="00E53A78">
        <w:rPr>
          <w:color w:val="000000"/>
          <w:szCs w:val="22"/>
        </w:rPr>
        <w:t>as</w:t>
      </w:r>
      <w:r>
        <w:rPr>
          <w:color w:val="000000"/>
          <w:szCs w:val="22"/>
        </w:rPr>
        <w:t xml:space="preserve">: raudonoji vilkligė arba plokščioji raudonoji kerpligė. </w:t>
      </w:r>
    </w:p>
    <w:p w14:paraId="7E61104F" w14:textId="77777777" w:rsidR="00833BBC" w:rsidRDefault="00833BBC" w:rsidP="00833BBC">
      <w:pPr>
        <w:pStyle w:val="Pagrindinistekstas"/>
        <w:spacing w:after="0"/>
        <w:rPr>
          <w:i/>
          <w:noProof/>
        </w:rPr>
      </w:pPr>
    </w:p>
    <w:p w14:paraId="6CBB9178" w14:textId="77777777" w:rsidR="00833BBC" w:rsidRDefault="00833BBC" w:rsidP="00833BBC">
      <w:pPr>
        <w:pStyle w:val="Pagrindinistekstas"/>
        <w:spacing w:after="0"/>
        <w:rPr>
          <w:i/>
          <w:color w:val="000000"/>
          <w:szCs w:val="22"/>
        </w:rPr>
      </w:pPr>
      <w:r>
        <w:rPr>
          <w:i/>
          <w:noProof/>
        </w:rPr>
        <w:t>Nervų sistemos sutrikimai</w:t>
      </w:r>
      <w:r>
        <w:rPr>
          <w:i/>
          <w:color w:val="000000"/>
          <w:szCs w:val="22"/>
        </w:rPr>
        <w:t xml:space="preserve"> </w:t>
      </w:r>
    </w:p>
    <w:p w14:paraId="72C8A2A6" w14:textId="77777777" w:rsidR="00833BBC" w:rsidRDefault="00833BBC" w:rsidP="00833BBC">
      <w:pPr>
        <w:pStyle w:val="Pagrindinistekstas"/>
        <w:spacing w:after="0"/>
        <w:rPr>
          <w:color w:val="000000"/>
          <w:szCs w:val="22"/>
        </w:rPr>
      </w:pPr>
      <w:r>
        <w:rPr>
          <w:color w:val="000000"/>
          <w:szCs w:val="22"/>
        </w:rPr>
        <w:t>Ret</w:t>
      </w:r>
      <w:r w:rsidR="00E53A78">
        <w:rPr>
          <w:color w:val="000000"/>
          <w:szCs w:val="22"/>
        </w:rPr>
        <w:t>as</w:t>
      </w:r>
      <w:r>
        <w:rPr>
          <w:color w:val="000000"/>
          <w:szCs w:val="22"/>
        </w:rPr>
        <w:t>: galvos skausmas, koordinacijos sutrikimas, mieguistumas (net gilus įmigis).</w:t>
      </w:r>
    </w:p>
    <w:p w14:paraId="1614B677" w14:textId="77777777" w:rsidR="00833BBC" w:rsidRDefault="00833BBC" w:rsidP="00833BBC">
      <w:pPr>
        <w:pStyle w:val="Pagrindinistekstas"/>
        <w:spacing w:after="0"/>
        <w:rPr>
          <w:color w:val="000000"/>
          <w:szCs w:val="22"/>
        </w:rPr>
      </w:pPr>
      <w:r>
        <w:rPr>
          <w:color w:val="000000"/>
          <w:szCs w:val="22"/>
        </w:rPr>
        <w:t xml:space="preserve">Pavieniai atvejai (dažnis nežinomas): depresija, kalbos sutrikimas, ypač senyviems pacientams, ilgalaikio gydymo metu </w:t>
      </w:r>
      <w:r>
        <w:rPr>
          <w:color w:val="000000"/>
          <w:szCs w:val="22"/>
        </w:rPr>
        <w:sym w:font="Symbol" w:char="F02D"/>
      </w:r>
      <w:r>
        <w:rPr>
          <w:color w:val="000000"/>
          <w:szCs w:val="22"/>
        </w:rPr>
        <w:t xml:space="preserve"> ekstrapiramidiniai sutrikimai: tremoras, raumenų stingulys, hipokinezija ar kt.</w:t>
      </w:r>
    </w:p>
    <w:p w14:paraId="33A8A5F5" w14:textId="77777777" w:rsidR="00833BBC" w:rsidRDefault="00833BBC" w:rsidP="00833BBC">
      <w:pPr>
        <w:ind w:left="567" w:hanging="567"/>
        <w:rPr>
          <w:b/>
        </w:rPr>
      </w:pPr>
    </w:p>
    <w:p w14:paraId="67F380B8" w14:textId="77777777" w:rsidR="00E53A78" w:rsidRPr="00E53A78" w:rsidRDefault="00E53A78" w:rsidP="00E53A78">
      <w:pPr>
        <w:tabs>
          <w:tab w:val="left" w:pos="567"/>
        </w:tabs>
        <w:autoSpaceDE w:val="0"/>
        <w:autoSpaceDN w:val="0"/>
        <w:adjustRightInd w:val="0"/>
        <w:spacing w:line="260" w:lineRule="exact"/>
        <w:jc w:val="both"/>
        <w:rPr>
          <w:snapToGrid w:val="0"/>
          <w:szCs w:val="24"/>
          <w:u w:val="single"/>
          <w:lang w:eastAsia="en-US"/>
        </w:rPr>
      </w:pPr>
      <w:r w:rsidRPr="00E53A78">
        <w:rPr>
          <w:noProof/>
          <w:snapToGrid w:val="0"/>
          <w:szCs w:val="24"/>
          <w:u w:val="single"/>
          <w:lang w:eastAsia="en-US"/>
        </w:rPr>
        <w:t>Pranešimas apie įtariamas nepageidaujamas reakcijas</w:t>
      </w:r>
    </w:p>
    <w:p w14:paraId="039DEF16" w14:textId="77777777" w:rsidR="00E53A78" w:rsidRPr="00E53A78" w:rsidRDefault="00E53A78" w:rsidP="00E53A78">
      <w:pPr>
        <w:tabs>
          <w:tab w:val="left" w:pos="567"/>
        </w:tabs>
        <w:autoSpaceDE w:val="0"/>
        <w:autoSpaceDN w:val="0"/>
        <w:adjustRightInd w:val="0"/>
        <w:spacing w:line="260" w:lineRule="exact"/>
        <w:jc w:val="both"/>
        <w:rPr>
          <w:noProof/>
          <w:snapToGrid w:val="0"/>
          <w:szCs w:val="24"/>
          <w:lang w:eastAsia="en-US"/>
        </w:rPr>
      </w:pPr>
      <w:r w:rsidRPr="00E53A78">
        <w:rPr>
          <w:noProof/>
          <w:snapToGrid w:val="0"/>
          <w:szCs w:val="24"/>
          <w:lang w:eastAsia="en-US"/>
        </w:rPr>
        <w:t>Svarbu pranešti apie įtariamas nepageidaujamas reakcijas, pastebėtas po vaistinio preparato registracijos, nes tai leidžia nuolat stebėti vaistinio preparato naudos ir rizikos santykį.</w:t>
      </w:r>
      <w:r w:rsidRPr="00E53A78">
        <w:rPr>
          <w:snapToGrid w:val="0"/>
          <w:szCs w:val="24"/>
          <w:lang w:eastAsia="en-US"/>
        </w:rPr>
        <w:t xml:space="preserve"> </w:t>
      </w:r>
      <w:r w:rsidRPr="00E53A78">
        <w:rPr>
          <w:noProof/>
          <w:snapToGrid w:val="0"/>
          <w:szCs w:val="24"/>
          <w:lang w:eastAsia="en-US"/>
        </w:rPr>
        <w:t>Sveikatos priežiūros specialistai turi pranešti apie bet kokias įtariamas nepageidaujamas reakcijas, užpildę interneto svetainėje http://</w:t>
      </w:r>
      <w:hyperlink r:id="rId8" w:history="1">
        <w:r w:rsidRPr="00E53A78">
          <w:rPr>
            <w:rFonts w:eastAsia="SimSun"/>
            <w:noProof/>
            <w:snapToGrid w:val="0"/>
            <w:color w:val="0000FF"/>
            <w:szCs w:val="24"/>
            <w:u w:val="single"/>
            <w:lang w:eastAsia="en-US"/>
          </w:rPr>
          <w:t>www.vvkt.lt</w:t>
        </w:r>
      </w:hyperlink>
      <w:r w:rsidRPr="00E53A78">
        <w:rPr>
          <w:noProof/>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E53A78">
          <w:rPr>
            <w:rFonts w:eastAsia="SimSun"/>
            <w:noProof/>
            <w:snapToGrid w:val="0"/>
            <w:color w:val="0000FF"/>
            <w:szCs w:val="24"/>
            <w:u w:val="single"/>
            <w:lang w:eastAsia="en-US"/>
          </w:rPr>
          <w:t>NepageidaujamaR@vvkt.lt</w:t>
        </w:r>
      </w:hyperlink>
      <w:r w:rsidRPr="00E53A78">
        <w:rPr>
          <w:noProof/>
          <w:snapToGrid w:val="0"/>
          <w:szCs w:val="24"/>
          <w:lang w:eastAsia="en-US"/>
        </w:rPr>
        <w:t xml:space="preserve">), per interneto svetainę (adresu </w:t>
      </w:r>
      <w:hyperlink r:id="rId10" w:history="1">
        <w:r w:rsidR="00A6122C" w:rsidRPr="00F352EA">
          <w:rPr>
            <w:rStyle w:val="Hipersaitas"/>
            <w:noProof/>
            <w:snapToGrid w:val="0"/>
            <w:szCs w:val="24"/>
            <w:lang w:eastAsia="en-US"/>
          </w:rPr>
          <w:t>http://www.vvkt.lt</w:t>
        </w:r>
      </w:hyperlink>
      <w:r w:rsidRPr="00E53A78">
        <w:rPr>
          <w:noProof/>
          <w:snapToGrid w:val="0"/>
          <w:szCs w:val="24"/>
          <w:lang w:eastAsia="en-US"/>
        </w:rPr>
        <w:t>).</w:t>
      </w:r>
    </w:p>
    <w:p w14:paraId="5CE9C31B" w14:textId="77777777" w:rsidR="00E53A78" w:rsidRDefault="00E53A78" w:rsidP="00833BBC">
      <w:pPr>
        <w:ind w:left="567" w:hanging="567"/>
        <w:rPr>
          <w:b/>
        </w:rPr>
      </w:pPr>
    </w:p>
    <w:p w14:paraId="0EEED1C8" w14:textId="77777777" w:rsidR="00833BBC" w:rsidRDefault="00833BBC" w:rsidP="00833BBC">
      <w:pPr>
        <w:ind w:left="567" w:hanging="567"/>
        <w:rPr>
          <w:b/>
        </w:rPr>
      </w:pPr>
      <w:r>
        <w:rPr>
          <w:b/>
        </w:rPr>
        <w:t>4.9</w:t>
      </w:r>
      <w:r>
        <w:rPr>
          <w:b/>
        </w:rPr>
        <w:tab/>
        <w:t>Perdozavimas</w:t>
      </w:r>
    </w:p>
    <w:p w14:paraId="7AF29981" w14:textId="77777777" w:rsidR="00833BBC" w:rsidRDefault="00833BBC" w:rsidP="00833BBC">
      <w:pPr>
        <w:ind w:left="567" w:hanging="567"/>
      </w:pPr>
    </w:p>
    <w:p w14:paraId="47F7DE60" w14:textId="77777777" w:rsidR="00833BBC" w:rsidRPr="00555DD9" w:rsidRDefault="00833BBC" w:rsidP="00833BBC">
      <w:pPr>
        <w:ind w:left="567" w:hanging="567"/>
        <w:rPr>
          <w:i/>
        </w:rPr>
      </w:pPr>
      <w:r w:rsidRPr="00555DD9">
        <w:rPr>
          <w:i/>
        </w:rPr>
        <w:t>Simptomai</w:t>
      </w:r>
    </w:p>
    <w:p w14:paraId="0B1AF41A" w14:textId="77777777" w:rsidR="00833BBC" w:rsidRDefault="00833BBC" w:rsidP="00833BBC">
      <w:pPr>
        <w:rPr>
          <w:iCs/>
        </w:rPr>
      </w:pPr>
      <w:r>
        <w:rPr>
          <w:iCs/>
        </w:rPr>
        <w:t>Ūminio perdozavimo atvejų buvo nuo 90 – 2250 mg dozės. Dažniausi perdozavimo simptomai: sąmonės pritemimas, net koma, vėmimas, ekstrapiramidiniai simptomai ir hipotonija.</w:t>
      </w:r>
      <w:r w:rsidDel="005C6D66">
        <w:rPr>
          <w:iCs/>
        </w:rPr>
        <w:t xml:space="preserve"> </w:t>
      </w:r>
    </w:p>
    <w:p w14:paraId="24133A27" w14:textId="77777777" w:rsidR="00833BBC" w:rsidRDefault="00833BBC" w:rsidP="00833BBC">
      <w:pPr>
        <w:rPr>
          <w:iCs/>
        </w:rPr>
      </w:pPr>
    </w:p>
    <w:p w14:paraId="10AAA032" w14:textId="77777777" w:rsidR="00833BBC" w:rsidRDefault="00833BBC" w:rsidP="00833BBC">
      <w:pPr>
        <w:rPr>
          <w:szCs w:val="26"/>
        </w:rPr>
      </w:pPr>
      <w:r>
        <w:rPr>
          <w:i/>
          <w:iCs/>
          <w:szCs w:val="26"/>
        </w:rPr>
        <w:t>Gydymas</w:t>
      </w:r>
    </w:p>
    <w:p w14:paraId="7CD05036" w14:textId="77777777" w:rsidR="00833BBC" w:rsidRDefault="00833BBC" w:rsidP="00833BBC">
      <w:r>
        <w:rPr>
          <w:szCs w:val="26"/>
        </w:rPr>
        <w:t xml:space="preserve">Specifinio priešnuodžio nėra. Gydymas yra simptominis ir palaikomasis. Per valandą po perdozavimo galima išplauti skrandį, jeigu </w:t>
      </w:r>
      <w:r w:rsidR="008831CF">
        <w:rPr>
          <w:szCs w:val="26"/>
        </w:rPr>
        <w:t>pacientas</w:t>
      </w:r>
      <w:r>
        <w:rPr>
          <w:szCs w:val="26"/>
        </w:rPr>
        <w:t xml:space="preserve"> nepraradęs sąmonės. Reikia </w:t>
      </w:r>
      <w:r>
        <w:t>duoti gerti aktyvintosios anglies kontroliuoti svarbiausias gyvybines funkcijas, prireikus taikyti simptominį gydymą. Gydymas hemodialize ir diurezės stiprinimu mažai veiksmingas.</w:t>
      </w:r>
    </w:p>
    <w:p w14:paraId="5EA234B5" w14:textId="77777777" w:rsidR="00833BBC" w:rsidRDefault="00833BBC" w:rsidP="00833BBC">
      <w:pPr>
        <w:ind w:left="567" w:hanging="567"/>
      </w:pPr>
    </w:p>
    <w:p w14:paraId="0FCCDECC" w14:textId="77777777" w:rsidR="00833BBC" w:rsidRDefault="00833BBC" w:rsidP="00833BBC">
      <w:pPr>
        <w:ind w:left="567" w:hanging="567"/>
      </w:pPr>
    </w:p>
    <w:p w14:paraId="418BDFD2" w14:textId="77777777" w:rsidR="00833BBC" w:rsidRDefault="00833BBC" w:rsidP="00833BBC">
      <w:pPr>
        <w:ind w:left="567" w:hanging="567"/>
        <w:rPr>
          <w:b/>
          <w:caps/>
        </w:rPr>
      </w:pPr>
      <w:r>
        <w:rPr>
          <w:b/>
          <w:caps/>
        </w:rPr>
        <w:t>5.</w:t>
      </w:r>
      <w:r>
        <w:rPr>
          <w:b/>
          <w:caps/>
        </w:rPr>
        <w:tab/>
      </w:r>
      <w:r>
        <w:rPr>
          <w:b/>
        </w:rPr>
        <w:t xml:space="preserve">FARMAKOLOGINĖS </w:t>
      </w:r>
      <w:r>
        <w:rPr>
          <w:b/>
          <w:caps/>
        </w:rPr>
        <w:t>savybės</w:t>
      </w:r>
    </w:p>
    <w:p w14:paraId="2E165F78" w14:textId="77777777" w:rsidR="00833BBC" w:rsidRDefault="00833BBC" w:rsidP="00833BBC">
      <w:pPr>
        <w:ind w:left="567" w:hanging="567"/>
      </w:pPr>
    </w:p>
    <w:p w14:paraId="2B5952D1" w14:textId="77777777" w:rsidR="00833BBC" w:rsidRDefault="00833BBC" w:rsidP="00833BBC">
      <w:pPr>
        <w:ind w:left="567" w:hanging="567"/>
        <w:rPr>
          <w:b/>
        </w:rPr>
      </w:pPr>
      <w:r>
        <w:rPr>
          <w:b/>
        </w:rPr>
        <w:lastRenderedPageBreak/>
        <w:t>5.1</w:t>
      </w:r>
      <w:r>
        <w:rPr>
          <w:b/>
        </w:rPr>
        <w:tab/>
        <w:t xml:space="preserve">Farmakodinaminės savybės </w:t>
      </w:r>
    </w:p>
    <w:p w14:paraId="1CCAD5B3" w14:textId="77777777" w:rsidR="00833BBC" w:rsidRDefault="00833BBC" w:rsidP="00833BBC">
      <w:pPr>
        <w:ind w:left="567" w:hanging="567"/>
      </w:pPr>
    </w:p>
    <w:p w14:paraId="2C74E93A" w14:textId="77777777" w:rsidR="00833BBC" w:rsidRDefault="00833BBC" w:rsidP="00833BBC">
      <w:r w:rsidRPr="00781A3E">
        <w:rPr>
          <w:iCs/>
        </w:rPr>
        <w:t>Farmakoterapinė grupė</w:t>
      </w:r>
      <w:r>
        <w:t xml:space="preserve"> </w:t>
      </w:r>
      <w:r>
        <w:sym w:font="Symbol" w:char="F02D"/>
      </w:r>
      <w:r>
        <w:t xml:space="preserve"> antivertigo preparatai, </w:t>
      </w:r>
      <w:r w:rsidRPr="00781A3E">
        <w:rPr>
          <w:iCs/>
        </w:rPr>
        <w:t>ATC kodas</w:t>
      </w:r>
      <w:r>
        <w:t xml:space="preserve"> </w:t>
      </w:r>
      <w:r>
        <w:sym w:font="Symbol" w:char="F02D"/>
      </w:r>
      <w:r>
        <w:t xml:space="preserve"> N07CA02.</w:t>
      </w:r>
    </w:p>
    <w:p w14:paraId="1C242E90" w14:textId="77777777" w:rsidR="00833BBC" w:rsidRDefault="00833BBC" w:rsidP="00833BBC">
      <w:pPr>
        <w:pStyle w:val="Pagrindinistekstas"/>
        <w:spacing w:after="0"/>
      </w:pPr>
      <w:r>
        <w:t xml:space="preserve">Cinarizinas blokuoja kalcio jonų srovės kanalus kraujagyslių lygiųjų raumenų ląstelių membranoje, histamino </w:t>
      </w:r>
      <w:r w:rsidRPr="009459C0">
        <w:t>H</w:t>
      </w:r>
      <w:r w:rsidRPr="009459C0">
        <w:rPr>
          <w:vertAlign w:val="subscript"/>
        </w:rPr>
        <w:t>1</w:t>
      </w:r>
      <w:r>
        <w:rPr>
          <w:vertAlign w:val="subscript"/>
        </w:rPr>
        <w:t xml:space="preserve"> </w:t>
      </w:r>
      <w:r>
        <w:t>receptorius bei M cholinoreceptorius. Blokuodamas kalcio jonų srovės kanalus kraujagyslių lygiųjų raumenų ląstelių membranoje, cinarizinas sumažina laisvo kalcio, būtino raumenims susitraukti, kiekį ląstelėje. Be to, cinarizinas slopina kraujagysles sutraukiančių medžiagų, tokių kaip norepinefrinas, serotoninas ir histaminas, poveikį lygiesiems kraujagyslių raumenims. Dėl minėto poveikio slopinamas kraujagyslių susitraukimas, tačiau kraujospūdis ir širdies ritmas beveik nekinta. Cinarizinas didina ląstelių atsparumą hipoksijai. Be to, jis didina eritrocitų gebą deformuotis ir mažina kraujo klampumą, todėl šiek tiek gerina mikrocirkuliaciją.</w:t>
      </w:r>
    </w:p>
    <w:p w14:paraId="331B11A5" w14:textId="77777777" w:rsidR="00833BBC" w:rsidRDefault="00833BBC" w:rsidP="00833BBC">
      <w:pPr>
        <w:pStyle w:val="Pagrindinistekstas"/>
        <w:spacing w:after="0"/>
      </w:pPr>
      <w:r>
        <w:t xml:space="preserve">Dėl kompleksinio poveikio cinarizinas slopina CNS, vestibulinio aparato stimuliavimą bei nuo jo priklausomus simptomus. </w:t>
      </w:r>
    </w:p>
    <w:p w14:paraId="3080BDC9" w14:textId="77777777" w:rsidR="00833BBC" w:rsidRDefault="00833BBC" w:rsidP="00833BBC">
      <w:pPr>
        <w:ind w:left="567" w:hanging="567"/>
      </w:pPr>
    </w:p>
    <w:p w14:paraId="55FD8F80" w14:textId="77777777" w:rsidR="00833BBC" w:rsidRDefault="00833BBC" w:rsidP="00833BBC">
      <w:pPr>
        <w:ind w:left="567" w:hanging="567"/>
        <w:rPr>
          <w:b/>
        </w:rPr>
      </w:pPr>
      <w:r>
        <w:rPr>
          <w:b/>
        </w:rPr>
        <w:t>5.2</w:t>
      </w:r>
      <w:r>
        <w:rPr>
          <w:b/>
        </w:rPr>
        <w:tab/>
        <w:t xml:space="preserve">Farmakokinetinės savybės </w:t>
      </w:r>
    </w:p>
    <w:p w14:paraId="7B770646" w14:textId="77777777" w:rsidR="00833BBC" w:rsidRDefault="00833BBC" w:rsidP="00833BBC">
      <w:pPr>
        <w:ind w:left="567" w:hanging="567"/>
      </w:pPr>
    </w:p>
    <w:p w14:paraId="2038B766" w14:textId="77777777" w:rsidR="00833BBC" w:rsidRDefault="00833BBC" w:rsidP="00833BBC">
      <w:r>
        <w:t>Išgertas cinarizinas virškinimo trakte absorbuojamas gerai, didžiausia koncentracija kraujo plazmoje atsiranda po valandos. Maždaug 90</w:t>
      </w:r>
      <w:r w:rsidR="00FA3080">
        <w:t> </w:t>
      </w:r>
      <w:r>
        <w:t>% preparato prisijungia prie kraujo plazmos baltymų. Beveik visas cinarizinas kepenyse metabolizuojamas, daugiausia N-dealkilinimo būdu. Maksimali koncentracija kepenų, inkstų, širdies, plaučių, blužnies ir smegenų audiniuose atsiranda po 1 - 4 valandų. Po 32 val. cinarizino koncentracija audiniuose labai sumažėja. Cinarizino pusinės eliminacijos laikas kraujo plazmoje yra 3 val. 60% išgertos dozės pašalinama nepakitusia forma su išmatomis, likusi dalis eliminuojama metabolitų pavidalu su šlapimu maždaug per 5 val.</w:t>
      </w:r>
    </w:p>
    <w:p w14:paraId="3AE08338" w14:textId="77777777" w:rsidR="00833BBC" w:rsidRDefault="00833BBC" w:rsidP="00833BBC">
      <w:pPr>
        <w:ind w:left="567" w:hanging="567"/>
      </w:pPr>
    </w:p>
    <w:p w14:paraId="5216D9E7" w14:textId="77777777" w:rsidR="00833BBC" w:rsidRDefault="00833BBC" w:rsidP="00833BBC">
      <w:pPr>
        <w:ind w:left="567" w:hanging="567"/>
        <w:rPr>
          <w:b/>
        </w:rPr>
      </w:pPr>
      <w:r>
        <w:rPr>
          <w:b/>
        </w:rPr>
        <w:t>5.3</w:t>
      </w:r>
      <w:r>
        <w:rPr>
          <w:b/>
        </w:rPr>
        <w:tab/>
        <w:t>Ikiklinikinių saugumo tyrimų duomenys</w:t>
      </w:r>
    </w:p>
    <w:p w14:paraId="51B25599" w14:textId="77777777" w:rsidR="00833BBC" w:rsidRDefault="00833BBC" w:rsidP="00833BBC">
      <w:pPr>
        <w:ind w:left="567" w:hanging="567"/>
      </w:pPr>
    </w:p>
    <w:p w14:paraId="418AB0E3" w14:textId="77777777" w:rsidR="00A6122C" w:rsidRDefault="00833BBC" w:rsidP="00833BBC">
      <w:r w:rsidRPr="00AB71DC">
        <w:rPr>
          <w:bCs/>
          <w:i/>
          <w:iCs/>
        </w:rPr>
        <w:t>Ūminis toksinis poveikis</w:t>
      </w:r>
    </w:p>
    <w:p w14:paraId="00B0DA4C" w14:textId="77777777" w:rsidR="00833BBC" w:rsidRPr="00AB71DC" w:rsidRDefault="00833BBC" w:rsidP="00833BBC">
      <w:r w:rsidRPr="00AB71DC">
        <w:t xml:space="preserve">Žiurkėms ir pelėms </w:t>
      </w:r>
      <w:r>
        <w:t>enteriniu būdu pavartoto</w:t>
      </w:r>
      <w:r w:rsidRPr="00AB71DC">
        <w:t xml:space="preserve"> cinarizino </w:t>
      </w:r>
      <w:r>
        <w:t>L</w:t>
      </w:r>
      <w:r w:rsidRPr="00AB71DC">
        <w:t>D</w:t>
      </w:r>
      <w:r w:rsidRPr="00AB71DC">
        <w:rPr>
          <w:vertAlign w:val="subscript"/>
        </w:rPr>
        <w:t>50</w:t>
      </w:r>
      <w:r w:rsidRPr="00AB71DC">
        <w:t xml:space="preserve"> yra d</w:t>
      </w:r>
      <w:r>
        <w:t xml:space="preserve">idesnė negu </w:t>
      </w:r>
      <w:r w:rsidRPr="00AB71DC">
        <w:t>2</w:t>
      </w:r>
      <w:r>
        <w:t> </w:t>
      </w:r>
      <w:r w:rsidRPr="00AB71DC">
        <w:t>000</w:t>
      </w:r>
      <w:r>
        <w:t> </w:t>
      </w:r>
      <w:r w:rsidRPr="00AB71DC">
        <w:t>mg/kg kūno svorio. Injekuo</w:t>
      </w:r>
      <w:r>
        <w:t>to</w:t>
      </w:r>
      <w:r w:rsidRPr="00AB71DC">
        <w:t xml:space="preserve"> į pilvaplėv</w:t>
      </w:r>
      <w:r>
        <w:t>ės ertmę</w:t>
      </w:r>
      <w:r w:rsidRPr="00AB71DC">
        <w:t xml:space="preserve"> </w:t>
      </w:r>
      <w:r>
        <w:t>cinarizino L</w:t>
      </w:r>
      <w:r w:rsidRPr="00AB71DC">
        <w:t>D</w:t>
      </w:r>
      <w:r w:rsidRPr="00AB71DC">
        <w:rPr>
          <w:vertAlign w:val="subscript"/>
        </w:rPr>
        <w:t>50</w:t>
      </w:r>
      <w:r w:rsidRPr="00AB71DC">
        <w:t xml:space="preserve"> </w:t>
      </w:r>
      <w:r>
        <w:t xml:space="preserve">pelėms buvo </w:t>
      </w:r>
      <w:r w:rsidRPr="00AB71DC">
        <w:t>730 mg/kg</w:t>
      </w:r>
      <w:r>
        <w:t xml:space="preserve"> kūno svorio</w:t>
      </w:r>
      <w:r w:rsidRPr="00AB71DC">
        <w:t xml:space="preserve">, žiurkėms </w:t>
      </w:r>
      <w:r w:rsidRPr="00AB71DC">
        <w:rPr>
          <w:szCs w:val="32"/>
        </w:rPr>
        <w:t xml:space="preserve">– </w:t>
      </w:r>
      <w:r w:rsidRPr="00AB71DC">
        <w:t>1050 mg/kg kūno svorio</w:t>
      </w:r>
      <w:r>
        <w:t xml:space="preserve">, sušvirkšto į veną </w:t>
      </w:r>
      <w:r>
        <w:sym w:font="Symbol" w:char="F02D"/>
      </w:r>
      <w:r>
        <w:t xml:space="preserve"> atitinkamai 22 mg/kg kūno svorio ir 24 mg/kg kūno svorio.</w:t>
      </w:r>
    </w:p>
    <w:p w14:paraId="1BB34351" w14:textId="77777777" w:rsidR="00833BBC" w:rsidRDefault="00833BBC" w:rsidP="00833BBC">
      <w:pPr>
        <w:rPr>
          <w:i/>
        </w:rPr>
      </w:pPr>
    </w:p>
    <w:p w14:paraId="472A4CA0" w14:textId="77777777" w:rsidR="00A6122C" w:rsidRDefault="00833BBC" w:rsidP="00833BBC">
      <w:pPr>
        <w:rPr>
          <w:i/>
        </w:rPr>
      </w:pPr>
      <w:r w:rsidRPr="00301BC8">
        <w:rPr>
          <w:i/>
        </w:rPr>
        <w:t>Kartotinių dozių toksi</w:t>
      </w:r>
      <w:r>
        <w:rPr>
          <w:i/>
        </w:rPr>
        <w:t>nis poveikis</w:t>
      </w:r>
    </w:p>
    <w:p w14:paraId="3CCA5F11" w14:textId="77777777" w:rsidR="00833BBC" w:rsidRPr="00AB71DC" w:rsidRDefault="00833BBC" w:rsidP="00833BBC">
      <w:pPr>
        <w:rPr>
          <w:szCs w:val="26"/>
        </w:rPr>
      </w:pPr>
      <w:r w:rsidRPr="00301BC8">
        <w:t xml:space="preserve">90 </w:t>
      </w:r>
      <w:r>
        <w:t xml:space="preserve">parų poūmio toksinio poveikio tyrimų metu žiurkėms enteriniu būdu vartojamos 1 mg/kg kūno svorio, 3 mg/kg kūno svorio ar 10 mg/kg kūno svorio paros dozės toksinio poveikio ir funkcinių ar morfologinių organų pokyčių nesukėlė. </w:t>
      </w:r>
      <w:r w:rsidRPr="00301BC8">
        <w:t xml:space="preserve">180 </w:t>
      </w:r>
      <w:r>
        <w:t>parų</w:t>
      </w:r>
      <w:r w:rsidRPr="00301BC8">
        <w:t xml:space="preserve"> </w:t>
      </w:r>
      <w:r>
        <w:t xml:space="preserve">trukmės tyrimo metu šunims, vartojusiems 3 mg/kg kūno svorio arba 10 mg/kg kūno svorio paros dozę, reikšmingas toksinis poveikis nepasireiškė, tačiau nuo didžiausios tirtos dozės (10 mg/kg kūno svorio) stebėtas polinkis į antinksčių žievės atrofiją. Toksinės ar letalinės dozės sukėlė kepenų ir antinksčių distrofinius pokyčius, nekrobiozinius </w:t>
      </w:r>
      <w:r w:rsidRPr="00AB71DC">
        <w:rPr>
          <w:szCs w:val="26"/>
        </w:rPr>
        <w:t xml:space="preserve">antinksčių </w:t>
      </w:r>
      <w:r>
        <w:rPr>
          <w:szCs w:val="26"/>
        </w:rPr>
        <w:t xml:space="preserve">pluoštinės </w:t>
      </w:r>
      <w:r w:rsidRPr="00AB71DC">
        <w:rPr>
          <w:szCs w:val="26"/>
        </w:rPr>
        <w:t>zono</w:t>
      </w:r>
      <w:r>
        <w:rPr>
          <w:szCs w:val="26"/>
        </w:rPr>
        <w:t xml:space="preserve">s lipidų pokyčius. </w:t>
      </w:r>
    </w:p>
    <w:p w14:paraId="3AADF587" w14:textId="77777777" w:rsidR="00833BBC" w:rsidRDefault="00833BBC" w:rsidP="00833BBC">
      <w:pPr>
        <w:rPr>
          <w:bCs/>
          <w:i/>
          <w:iCs/>
          <w:szCs w:val="26"/>
        </w:rPr>
      </w:pPr>
    </w:p>
    <w:p w14:paraId="3EB11A87" w14:textId="77777777" w:rsidR="00833BBC" w:rsidRDefault="00833BBC" w:rsidP="00833BBC">
      <w:pPr>
        <w:rPr>
          <w:bCs/>
          <w:iCs/>
          <w:szCs w:val="26"/>
        </w:rPr>
      </w:pPr>
      <w:r>
        <w:rPr>
          <w:bCs/>
          <w:iCs/>
          <w:szCs w:val="26"/>
        </w:rPr>
        <w:t>Tyrimų metu žiurkėms, nuo antros iki devynioliktos vaikingumo paros vartojusioms 20 mg/kg kūno svorio arba 50 mg/kg kūno svorio paros dozes, poveikis vaikingumui, toksinis poveikis embrionui ar teratogeninis poveikis nepasireiškė.</w:t>
      </w:r>
    </w:p>
    <w:p w14:paraId="2B5388C2" w14:textId="77777777" w:rsidR="00833BBC" w:rsidRPr="00E52352" w:rsidRDefault="00833BBC" w:rsidP="00833BBC">
      <w:pPr>
        <w:rPr>
          <w:bCs/>
          <w:iCs/>
          <w:szCs w:val="26"/>
        </w:rPr>
      </w:pPr>
    </w:p>
    <w:p w14:paraId="3EB23A8A" w14:textId="77777777" w:rsidR="00833BBC" w:rsidRDefault="00833BBC" w:rsidP="00833BBC">
      <w:r>
        <w:t>Teratogeninio ir mutageninio poveikio tyrimų metu cinarizinas nedarė, chromosomų skaičiaus ar struktūros pokyčių nesukėlė.</w:t>
      </w:r>
    </w:p>
    <w:p w14:paraId="567CA596" w14:textId="77777777" w:rsidR="00833BBC" w:rsidRDefault="00833BBC" w:rsidP="00833BBC">
      <w:pPr>
        <w:ind w:left="567" w:hanging="567"/>
      </w:pPr>
    </w:p>
    <w:p w14:paraId="06E94316" w14:textId="77777777" w:rsidR="00833BBC" w:rsidRDefault="00833BBC" w:rsidP="00833BBC">
      <w:pPr>
        <w:ind w:left="567" w:hanging="567"/>
      </w:pPr>
    </w:p>
    <w:p w14:paraId="3DBF636E" w14:textId="77777777" w:rsidR="00833BBC" w:rsidRDefault="00833BBC" w:rsidP="00833BBC">
      <w:pPr>
        <w:ind w:left="567" w:hanging="567"/>
        <w:rPr>
          <w:b/>
          <w:caps/>
        </w:rPr>
      </w:pPr>
      <w:r>
        <w:rPr>
          <w:b/>
          <w:caps/>
        </w:rPr>
        <w:t>6.</w:t>
      </w:r>
      <w:r>
        <w:rPr>
          <w:b/>
          <w:caps/>
        </w:rPr>
        <w:tab/>
        <w:t>farmacinė informacija</w:t>
      </w:r>
    </w:p>
    <w:p w14:paraId="725654E4" w14:textId="77777777" w:rsidR="00833BBC" w:rsidRDefault="00833BBC" w:rsidP="00833BBC">
      <w:pPr>
        <w:ind w:left="567" w:hanging="567"/>
      </w:pPr>
    </w:p>
    <w:p w14:paraId="7503982D" w14:textId="77777777" w:rsidR="00833BBC" w:rsidRDefault="00833BBC" w:rsidP="00833BBC">
      <w:pPr>
        <w:ind w:left="567" w:hanging="567"/>
        <w:rPr>
          <w:b/>
        </w:rPr>
      </w:pPr>
      <w:r>
        <w:rPr>
          <w:b/>
        </w:rPr>
        <w:t>6.1</w:t>
      </w:r>
      <w:r>
        <w:rPr>
          <w:b/>
        </w:rPr>
        <w:tab/>
        <w:t>Pagalbinių medžiagų sąrašas</w:t>
      </w:r>
    </w:p>
    <w:p w14:paraId="25F1DF2D" w14:textId="77777777" w:rsidR="00833BBC" w:rsidRDefault="00833BBC" w:rsidP="00833BBC">
      <w:pPr>
        <w:ind w:left="567" w:hanging="567"/>
      </w:pPr>
    </w:p>
    <w:p w14:paraId="4B0B7952" w14:textId="77777777" w:rsidR="00833BBC" w:rsidRDefault="00833BBC" w:rsidP="00833BBC">
      <w:pPr>
        <w:ind w:left="567" w:hanging="567"/>
      </w:pPr>
      <w:r>
        <w:t>Laktozė monohidratas</w:t>
      </w:r>
    </w:p>
    <w:p w14:paraId="123A0C91" w14:textId="77777777" w:rsidR="00833BBC" w:rsidRDefault="00833BBC" w:rsidP="00833BBC">
      <w:pPr>
        <w:ind w:left="567" w:hanging="567"/>
      </w:pPr>
      <w:r>
        <w:t>Kviečių krakmolas</w:t>
      </w:r>
    </w:p>
    <w:p w14:paraId="5800DEFB" w14:textId="77777777" w:rsidR="00833BBC" w:rsidRDefault="00833BBC" w:rsidP="00833BBC">
      <w:pPr>
        <w:ind w:left="567" w:hanging="567"/>
      </w:pPr>
      <w:r>
        <w:t>Povidonas</w:t>
      </w:r>
    </w:p>
    <w:p w14:paraId="347727E3" w14:textId="77777777" w:rsidR="00833BBC" w:rsidRDefault="00833BBC" w:rsidP="00833BBC">
      <w:pPr>
        <w:ind w:left="567" w:hanging="567"/>
      </w:pPr>
      <w:r>
        <w:t>Bevandenis koloidinis silicio dioksidas</w:t>
      </w:r>
    </w:p>
    <w:p w14:paraId="5A420E19" w14:textId="77777777" w:rsidR="00833BBC" w:rsidRDefault="00833BBC" w:rsidP="00833BBC">
      <w:pPr>
        <w:ind w:left="567" w:hanging="567"/>
      </w:pPr>
      <w:r>
        <w:lastRenderedPageBreak/>
        <w:t>Magnio stearatas</w:t>
      </w:r>
    </w:p>
    <w:p w14:paraId="3323BEBB" w14:textId="77777777" w:rsidR="00833BBC" w:rsidRDefault="00833BBC" w:rsidP="00833BBC">
      <w:pPr>
        <w:ind w:left="567" w:hanging="567"/>
        <w:rPr>
          <w:b/>
        </w:rPr>
      </w:pPr>
    </w:p>
    <w:p w14:paraId="7D58EA1D" w14:textId="77777777" w:rsidR="00833BBC" w:rsidRDefault="00833BBC" w:rsidP="00833BBC">
      <w:pPr>
        <w:ind w:left="567" w:hanging="567"/>
        <w:rPr>
          <w:b/>
        </w:rPr>
      </w:pPr>
      <w:r>
        <w:rPr>
          <w:b/>
        </w:rPr>
        <w:t>6.2</w:t>
      </w:r>
      <w:r>
        <w:rPr>
          <w:b/>
        </w:rPr>
        <w:tab/>
        <w:t>Nesuderinamumas</w:t>
      </w:r>
    </w:p>
    <w:p w14:paraId="571A6719" w14:textId="77777777" w:rsidR="00833BBC" w:rsidRDefault="00833BBC" w:rsidP="00833BBC">
      <w:pPr>
        <w:ind w:left="567" w:hanging="567"/>
      </w:pPr>
    </w:p>
    <w:p w14:paraId="2AF220FF" w14:textId="77777777" w:rsidR="00833BBC" w:rsidRDefault="00833BBC" w:rsidP="00833BBC">
      <w:pPr>
        <w:ind w:left="567" w:hanging="567"/>
      </w:pPr>
      <w:r>
        <w:t>Duomenys nebūtini.</w:t>
      </w:r>
    </w:p>
    <w:p w14:paraId="25E8943B" w14:textId="77777777" w:rsidR="00833BBC" w:rsidRDefault="00833BBC" w:rsidP="00833BBC">
      <w:pPr>
        <w:ind w:left="567" w:hanging="567"/>
      </w:pPr>
    </w:p>
    <w:p w14:paraId="668B5ABF" w14:textId="77777777" w:rsidR="00833BBC" w:rsidRDefault="00833BBC" w:rsidP="00833BBC">
      <w:pPr>
        <w:ind w:left="567" w:hanging="567"/>
        <w:rPr>
          <w:b/>
        </w:rPr>
      </w:pPr>
      <w:r>
        <w:rPr>
          <w:b/>
        </w:rPr>
        <w:t>6.3</w:t>
      </w:r>
      <w:r>
        <w:rPr>
          <w:b/>
        </w:rPr>
        <w:tab/>
        <w:t>Tinkamumo laikas</w:t>
      </w:r>
    </w:p>
    <w:p w14:paraId="0B253DE3" w14:textId="77777777" w:rsidR="00833BBC" w:rsidRDefault="00833BBC" w:rsidP="00833BBC">
      <w:pPr>
        <w:ind w:left="567" w:hanging="567"/>
      </w:pPr>
    </w:p>
    <w:p w14:paraId="2EC3E18B" w14:textId="77777777" w:rsidR="00833BBC" w:rsidRDefault="00833BBC" w:rsidP="00833BBC">
      <w:pPr>
        <w:jc w:val="both"/>
      </w:pPr>
      <w:r>
        <w:t>3 metai.</w:t>
      </w:r>
    </w:p>
    <w:p w14:paraId="2BB04E31" w14:textId="77777777" w:rsidR="00833BBC" w:rsidRDefault="00833BBC" w:rsidP="00833BBC">
      <w:pPr>
        <w:ind w:left="567" w:hanging="567"/>
      </w:pPr>
    </w:p>
    <w:p w14:paraId="25B46639" w14:textId="77777777" w:rsidR="00833BBC" w:rsidRDefault="00833BBC" w:rsidP="00833BBC">
      <w:pPr>
        <w:ind w:left="567" w:hanging="567"/>
        <w:rPr>
          <w:b/>
        </w:rPr>
      </w:pPr>
      <w:r>
        <w:rPr>
          <w:b/>
        </w:rPr>
        <w:t>6.4</w:t>
      </w:r>
      <w:r>
        <w:rPr>
          <w:b/>
        </w:rPr>
        <w:tab/>
        <w:t>Specialios laikymo sąlygos</w:t>
      </w:r>
    </w:p>
    <w:p w14:paraId="14C269EF" w14:textId="77777777" w:rsidR="00833BBC" w:rsidRDefault="00833BBC" w:rsidP="00833BBC">
      <w:pPr>
        <w:ind w:left="567" w:hanging="567"/>
      </w:pPr>
    </w:p>
    <w:p w14:paraId="0166A568" w14:textId="77777777" w:rsidR="00833BBC" w:rsidRDefault="00833BBC" w:rsidP="00833BBC">
      <w:pPr>
        <w:jc w:val="both"/>
      </w:pPr>
      <w:r>
        <w:t>Laikyti ne aukštesnėje kaip 25 </w:t>
      </w:r>
      <w:r>
        <w:sym w:font="Symbol" w:char="F0B0"/>
      </w:r>
      <w:r>
        <w:t>C temperatūroje.</w:t>
      </w:r>
    </w:p>
    <w:p w14:paraId="59E4475E" w14:textId="77777777" w:rsidR="00833BBC" w:rsidRDefault="00833BBC" w:rsidP="00833BBC">
      <w:pPr>
        <w:jc w:val="both"/>
      </w:pPr>
    </w:p>
    <w:p w14:paraId="2592D105" w14:textId="77777777" w:rsidR="00833BBC" w:rsidRDefault="00833BBC" w:rsidP="00833BBC">
      <w:pPr>
        <w:ind w:left="567" w:hanging="567"/>
        <w:rPr>
          <w:b/>
        </w:rPr>
      </w:pPr>
      <w:r>
        <w:rPr>
          <w:b/>
        </w:rPr>
        <w:t>6.5</w:t>
      </w:r>
      <w:r>
        <w:rPr>
          <w:b/>
        </w:rPr>
        <w:tab/>
      </w:r>
      <w:r w:rsidR="00445FBA">
        <w:rPr>
          <w:b/>
          <w:bCs/>
        </w:rPr>
        <w:t xml:space="preserve">Talpyklės pobūdis </w:t>
      </w:r>
      <w:r>
        <w:rPr>
          <w:b/>
          <w:bCs/>
        </w:rPr>
        <w:t>ir jos</w:t>
      </w:r>
      <w:r>
        <w:t xml:space="preserve"> </w:t>
      </w:r>
      <w:r>
        <w:rPr>
          <w:b/>
        </w:rPr>
        <w:t>turinys</w:t>
      </w:r>
    </w:p>
    <w:p w14:paraId="0C697307" w14:textId="77777777" w:rsidR="00833BBC" w:rsidRDefault="00833BBC" w:rsidP="00833BBC">
      <w:pPr>
        <w:ind w:left="567" w:hanging="567"/>
      </w:pPr>
    </w:p>
    <w:p w14:paraId="446E8E96" w14:textId="77777777" w:rsidR="00833BBC" w:rsidRDefault="00833BBC" w:rsidP="00833BBC">
      <w:pPr>
        <w:rPr>
          <w:szCs w:val="26"/>
        </w:rPr>
      </w:pPr>
      <w:r>
        <w:rPr>
          <w:szCs w:val="26"/>
        </w:rPr>
        <w:t>PVC/aliuminio lizdinės plokštelės, kurių kiekvienoje yra</w:t>
      </w:r>
      <w:r w:rsidR="00C44311">
        <w:rPr>
          <w:szCs w:val="26"/>
        </w:rPr>
        <w:t xml:space="preserve"> </w:t>
      </w:r>
      <w:r>
        <w:rPr>
          <w:szCs w:val="26"/>
        </w:rPr>
        <w:t>10 tablečių.</w:t>
      </w:r>
    </w:p>
    <w:p w14:paraId="6060EF6D" w14:textId="77777777" w:rsidR="00833BBC" w:rsidRDefault="00833BBC" w:rsidP="00833BBC">
      <w:pPr>
        <w:rPr>
          <w:szCs w:val="26"/>
        </w:rPr>
      </w:pPr>
      <w:r>
        <w:rPr>
          <w:szCs w:val="26"/>
        </w:rPr>
        <w:t>Kartoninė dėžutė, kurioje yra 5 lizdinės plokštelės.</w:t>
      </w:r>
    </w:p>
    <w:p w14:paraId="01CE07C3" w14:textId="77777777" w:rsidR="00833BBC" w:rsidRDefault="00833BBC" w:rsidP="00833BBC">
      <w:pPr>
        <w:ind w:left="567" w:hanging="567"/>
      </w:pPr>
    </w:p>
    <w:p w14:paraId="580C6B2D" w14:textId="77777777" w:rsidR="00833BBC" w:rsidRDefault="00833BBC" w:rsidP="00833BBC">
      <w:pPr>
        <w:ind w:left="567" w:hanging="567"/>
        <w:rPr>
          <w:b/>
        </w:rPr>
      </w:pPr>
      <w:r>
        <w:rPr>
          <w:b/>
        </w:rPr>
        <w:t>6.6</w:t>
      </w:r>
      <w:r>
        <w:rPr>
          <w:b/>
        </w:rPr>
        <w:tab/>
        <w:t>Specialūs reikalavimai atliekoms tvarkyti</w:t>
      </w:r>
    </w:p>
    <w:p w14:paraId="6F78850C" w14:textId="77777777" w:rsidR="00833BBC" w:rsidRDefault="00833BBC" w:rsidP="00833BBC">
      <w:pPr>
        <w:ind w:left="567" w:hanging="567"/>
      </w:pPr>
    </w:p>
    <w:p w14:paraId="7D951D2F" w14:textId="77777777" w:rsidR="00833BBC" w:rsidRDefault="00833BBC" w:rsidP="00833BBC">
      <w:pPr>
        <w:ind w:left="567" w:hanging="567"/>
      </w:pPr>
      <w:r>
        <w:t>Specialių reikalavimų nėra.</w:t>
      </w:r>
    </w:p>
    <w:p w14:paraId="5C8D8FC8" w14:textId="77777777" w:rsidR="00833BBC" w:rsidRDefault="00833BBC" w:rsidP="00833BBC">
      <w:pPr>
        <w:ind w:left="567" w:hanging="567"/>
      </w:pPr>
    </w:p>
    <w:p w14:paraId="3DD1C14D" w14:textId="77777777" w:rsidR="00833BBC" w:rsidRDefault="00833BBC" w:rsidP="00833BBC">
      <w:pPr>
        <w:ind w:left="567" w:hanging="567"/>
      </w:pPr>
    </w:p>
    <w:p w14:paraId="32F1720D" w14:textId="77777777" w:rsidR="00833BBC" w:rsidRDefault="00833BBC" w:rsidP="00833BBC">
      <w:pPr>
        <w:ind w:left="567" w:hanging="567"/>
        <w:rPr>
          <w:b/>
          <w:caps/>
        </w:rPr>
      </w:pPr>
      <w:r>
        <w:rPr>
          <w:b/>
          <w:caps/>
        </w:rPr>
        <w:t>7.</w:t>
      </w:r>
      <w:r>
        <w:rPr>
          <w:b/>
          <w:caps/>
        </w:rPr>
        <w:tab/>
      </w:r>
      <w:r w:rsidR="00056599">
        <w:rPr>
          <w:b/>
          <w:caps/>
        </w:rPr>
        <w:t>REGISTR</w:t>
      </w:r>
      <w:r w:rsidR="00445FBA">
        <w:rPr>
          <w:b/>
          <w:caps/>
        </w:rPr>
        <w:t>UOTOJAS</w:t>
      </w:r>
    </w:p>
    <w:p w14:paraId="73B136B5" w14:textId="77777777" w:rsidR="00833BBC" w:rsidRDefault="00833BBC" w:rsidP="00833BBC">
      <w:pPr>
        <w:ind w:left="567" w:hanging="567"/>
      </w:pPr>
    </w:p>
    <w:p w14:paraId="35E2FC41" w14:textId="77777777" w:rsidR="003835EB" w:rsidRDefault="003835EB" w:rsidP="003835EB">
      <w:pPr>
        <w:ind w:left="567" w:hanging="567"/>
      </w:pPr>
      <w:r w:rsidRPr="0008364B">
        <w:t xml:space="preserve">Teva B.V. </w:t>
      </w:r>
    </w:p>
    <w:p w14:paraId="5FF414C4" w14:textId="77777777" w:rsidR="003835EB" w:rsidRDefault="003835EB" w:rsidP="003835EB">
      <w:pPr>
        <w:ind w:left="567" w:hanging="567"/>
      </w:pPr>
      <w:r w:rsidRPr="0008364B">
        <w:t xml:space="preserve">Swensweg 5 </w:t>
      </w:r>
    </w:p>
    <w:p w14:paraId="31CD8429" w14:textId="77777777" w:rsidR="003835EB" w:rsidRDefault="003835EB" w:rsidP="003835EB">
      <w:pPr>
        <w:ind w:left="567" w:hanging="567"/>
      </w:pPr>
      <w:r w:rsidRPr="0008364B">
        <w:t xml:space="preserve">2031GA Haarlem </w:t>
      </w:r>
    </w:p>
    <w:p w14:paraId="41702805" w14:textId="7DA43E91" w:rsidR="00E54E8C" w:rsidRDefault="003835EB" w:rsidP="003835EB">
      <w:pPr>
        <w:ind w:left="567" w:hanging="567"/>
      </w:pPr>
      <w:r w:rsidRPr="0008364B">
        <w:t>Nyderlandai</w:t>
      </w:r>
    </w:p>
    <w:p w14:paraId="21013B30" w14:textId="77777777" w:rsidR="003835EB" w:rsidRDefault="003835EB" w:rsidP="003835EB">
      <w:pPr>
        <w:ind w:left="567" w:hanging="567"/>
      </w:pPr>
    </w:p>
    <w:p w14:paraId="06BC2CD3" w14:textId="77777777" w:rsidR="00833BBC" w:rsidRDefault="00833BBC" w:rsidP="00833BBC">
      <w:pPr>
        <w:ind w:left="567" w:hanging="567"/>
      </w:pPr>
    </w:p>
    <w:p w14:paraId="7C10486E" w14:textId="77777777" w:rsidR="00833BBC" w:rsidRDefault="00833BBC" w:rsidP="00833BBC">
      <w:pPr>
        <w:ind w:left="567" w:hanging="567"/>
        <w:rPr>
          <w:b/>
          <w:caps/>
        </w:rPr>
      </w:pPr>
      <w:r>
        <w:rPr>
          <w:b/>
          <w:caps/>
        </w:rPr>
        <w:t>8.</w:t>
      </w:r>
      <w:r>
        <w:rPr>
          <w:b/>
          <w:caps/>
        </w:rPr>
        <w:tab/>
      </w:r>
      <w:r w:rsidR="00445FBA">
        <w:rPr>
          <w:b/>
          <w:caps/>
        </w:rPr>
        <w:t xml:space="preserve">REGISTRACIJOS </w:t>
      </w:r>
      <w:r>
        <w:rPr>
          <w:b/>
          <w:caps/>
        </w:rPr>
        <w:t xml:space="preserve">PAŽYMĖJOMO NUMERIS </w:t>
      </w:r>
    </w:p>
    <w:p w14:paraId="17B7A37E" w14:textId="77777777" w:rsidR="00833BBC" w:rsidRDefault="00833BBC" w:rsidP="00833BBC">
      <w:pPr>
        <w:ind w:left="567" w:hanging="567"/>
      </w:pPr>
    </w:p>
    <w:p w14:paraId="7B07D23D" w14:textId="77777777" w:rsidR="00833BBC" w:rsidRDefault="00833BBC" w:rsidP="00833BBC">
      <w:pPr>
        <w:ind w:left="567" w:hanging="567"/>
      </w:pPr>
      <w:r>
        <w:t>LT/1/2000/1716/001</w:t>
      </w:r>
    </w:p>
    <w:p w14:paraId="76197A93" w14:textId="77777777" w:rsidR="00833BBC" w:rsidRDefault="00833BBC" w:rsidP="00833BBC">
      <w:pPr>
        <w:ind w:left="567" w:hanging="567"/>
      </w:pPr>
    </w:p>
    <w:p w14:paraId="4A804287" w14:textId="77777777" w:rsidR="00833BBC" w:rsidRDefault="00833BBC" w:rsidP="00833BBC">
      <w:pPr>
        <w:ind w:left="567" w:hanging="567"/>
      </w:pPr>
    </w:p>
    <w:p w14:paraId="358508E4" w14:textId="77777777" w:rsidR="00833BBC" w:rsidRDefault="00833BBC" w:rsidP="00833BBC">
      <w:pPr>
        <w:ind w:left="567" w:hanging="567"/>
        <w:rPr>
          <w:b/>
          <w:caps/>
        </w:rPr>
      </w:pPr>
      <w:r>
        <w:rPr>
          <w:b/>
          <w:caps/>
        </w:rPr>
        <w:t>9.</w:t>
      </w:r>
      <w:r>
        <w:rPr>
          <w:b/>
          <w:caps/>
        </w:rPr>
        <w:tab/>
      </w:r>
      <w:r w:rsidR="00445FBA">
        <w:rPr>
          <w:b/>
          <w:caps/>
        </w:rPr>
        <w:t>REGISTRAVIMO/ PERREGISTRAVIMO</w:t>
      </w:r>
      <w:r>
        <w:rPr>
          <w:b/>
          <w:caps/>
        </w:rPr>
        <w:t xml:space="preserve"> DATA</w:t>
      </w:r>
    </w:p>
    <w:p w14:paraId="4BB2D01E" w14:textId="77777777" w:rsidR="00833BBC" w:rsidRDefault="00833BBC" w:rsidP="00833BBC">
      <w:pPr>
        <w:ind w:left="567" w:hanging="567"/>
      </w:pPr>
    </w:p>
    <w:p w14:paraId="25E6FF11" w14:textId="77777777" w:rsidR="007E2574" w:rsidRDefault="007E2574" w:rsidP="00833BBC">
      <w:pPr>
        <w:ind w:left="567" w:hanging="567"/>
      </w:pPr>
      <w:r>
        <w:t xml:space="preserve">Registravimo data </w:t>
      </w:r>
      <w:r w:rsidR="00230136">
        <w:t>2000</w:t>
      </w:r>
      <w:r>
        <w:t xml:space="preserve"> m. </w:t>
      </w:r>
      <w:r w:rsidR="00230136">
        <w:t>lapkričio 09</w:t>
      </w:r>
      <w:r>
        <w:t> d.</w:t>
      </w:r>
    </w:p>
    <w:p w14:paraId="29D405CB" w14:textId="77777777" w:rsidR="00833BBC" w:rsidRDefault="00230136" w:rsidP="00833BBC">
      <w:pPr>
        <w:ind w:left="567" w:hanging="567"/>
      </w:pPr>
      <w:r>
        <w:t>Paskutinio perregistravimo data 2009 m. spalio 14 d.</w:t>
      </w:r>
    </w:p>
    <w:p w14:paraId="45EF15B0" w14:textId="77777777" w:rsidR="00833BBC" w:rsidRDefault="00833BBC" w:rsidP="00833BBC">
      <w:pPr>
        <w:ind w:left="567" w:hanging="567"/>
      </w:pPr>
    </w:p>
    <w:p w14:paraId="001FCBB8" w14:textId="77777777" w:rsidR="00833BBC" w:rsidRDefault="00833BBC" w:rsidP="00833BBC">
      <w:pPr>
        <w:ind w:left="567" w:hanging="567"/>
      </w:pPr>
    </w:p>
    <w:p w14:paraId="5ED70FF5" w14:textId="77777777" w:rsidR="00833BBC" w:rsidRDefault="00833BBC" w:rsidP="00833BBC">
      <w:pPr>
        <w:ind w:left="567" w:hanging="567"/>
        <w:rPr>
          <w:b/>
          <w:caps/>
        </w:rPr>
      </w:pPr>
      <w:r>
        <w:rPr>
          <w:b/>
          <w:caps/>
        </w:rPr>
        <w:t>10.</w:t>
      </w:r>
      <w:r>
        <w:rPr>
          <w:b/>
          <w:caps/>
        </w:rPr>
        <w:tab/>
        <w:t>teksto peržiūros data</w:t>
      </w:r>
    </w:p>
    <w:p w14:paraId="7B8C1A18" w14:textId="77777777" w:rsidR="00833BBC" w:rsidRPr="00B125F4" w:rsidRDefault="00833BBC" w:rsidP="00833BBC">
      <w:pPr>
        <w:pStyle w:val="Pagrindinistekstas"/>
        <w:spacing w:after="0"/>
        <w:rPr>
          <w:szCs w:val="22"/>
        </w:rPr>
      </w:pPr>
    </w:p>
    <w:p w14:paraId="0EA6A3A5" w14:textId="77777777" w:rsidR="003835EB" w:rsidRDefault="003835EB" w:rsidP="003835EB">
      <w:r>
        <w:t>2023 m. gegužės 25 d.</w:t>
      </w:r>
    </w:p>
    <w:p w14:paraId="7E874AE4" w14:textId="77777777" w:rsidR="001400CC" w:rsidRDefault="001400CC" w:rsidP="00833BBC">
      <w:pPr>
        <w:rPr>
          <w:noProof/>
          <w:szCs w:val="22"/>
        </w:rPr>
      </w:pPr>
    </w:p>
    <w:p w14:paraId="3D9ACA3D" w14:textId="77777777" w:rsidR="00833BBC" w:rsidRDefault="00230136" w:rsidP="00833BBC">
      <w:r w:rsidRPr="00432743">
        <w:rPr>
          <w:noProof/>
          <w:szCs w:val="22"/>
        </w:rPr>
        <w:t>Išsami informacija apie šį vaistinį preparatą pateikiama Valstybinės vaistų kontrolės tarnybos prie Lietuvos Respublikos sveikatos apsaugos ministerijos tinklalapyj</w:t>
      </w:r>
      <w:r w:rsidRPr="00126F6D">
        <w:rPr>
          <w:noProof/>
          <w:szCs w:val="22"/>
        </w:rPr>
        <w:t>e</w:t>
      </w:r>
      <w:r w:rsidRPr="00126F6D">
        <w:rPr>
          <w:i/>
          <w:noProof/>
          <w:szCs w:val="22"/>
        </w:rPr>
        <w:t xml:space="preserve"> </w:t>
      </w:r>
      <w:hyperlink r:id="rId11" w:history="1">
        <w:r w:rsidR="00A6122C" w:rsidRPr="00F352EA">
          <w:rPr>
            <w:rStyle w:val="Hipersaitas"/>
            <w:szCs w:val="22"/>
          </w:rPr>
          <w:t>http://www.vvkt.lt/</w:t>
        </w:r>
      </w:hyperlink>
      <w:r w:rsidR="00E54E8C">
        <w:rPr>
          <w:rStyle w:val="Hipersaitas"/>
          <w:szCs w:val="22"/>
        </w:rPr>
        <w:t>.</w:t>
      </w:r>
      <w:r w:rsidR="00A6122C">
        <w:rPr>
          <w:szCs w:val="22"/>
          <w:u w:val="single"/>
        </w:rPr>
        <w:t xml:space="preserve"> </w:t>
      </w:r>
    </w:p>
    <w:p w14:paraId="764D65EA" w14:textId="77777777" w:rsidR="00833BBC" w:rsidRDefault="00833BBC" w:rsidP="00833BBC">
      <w:r>
        <w:br w:type="page"/>
      </w:r>
    </w:p>
    <w:p w14:paraId="124BC775" w14:textId="77777777" w:rsidR="00833BBC" w:rsidRDefault="00833BBC" w:rsidP="00833BBC">
      <w:pPr>
        <w:pStyle w:val="Pagrindinistekstas"/>
        <w:spacing w:after="0"/>
      </w:pPr>
    </w:p>
    <w:p w14:paraId="002F9A51" w14:textId="77777777" w:rsidR="00833BBC" w:rsidRDefault="00833BBC" w:rsidP="00833BBC">
      <w:pPr>
        <w:pStyle w:val="Pagrindinistekstas"/>
        <w:spacing w:after="0"/>
      </w:pPr>
    </w:p>
    <w:p w14:paraId="3D3FBB7D" w14:textId="77777777" w:rsidR="00833BBC" w:rsidRDefault="00833BBC" w:rsidP="00833BBC">
      <w:pPr>
        <w:pStyle w:val="Pagrindinistekstas"/>
        <w:spacing w:after="0"/>
      </w:pPr>
    </w:p>
    <w:p w14:paraId="51088EBD" w14:textId="77777777" w:rsidR="00833BBC" w:rsidRDefault="00833BBC" w:rsidP="00833BBC">
      <w:pPr>
        <w:pStyle w:val="Pagrindinistekstas"/>
        <w:spacing w:after="0"/>
      </w:pPr>
    </w:p>
    <w:p w14:paraId="5058D934" w14:textId="77777777" w:rsidR="00833BBC" w:rsidRDefault="00833BBC" w:rsidP="00833BBC">
      <w:pPr>
        <w:pStyle w:val="Pagrindinistekstas"/>
        <w:spacing w:after="0"/>
      </w:pPr>
    </w:p>
    <w:p w14:paraId="7B9172FC" w14:textId="77777777" w:rsidR="00833BBC" w:rsidRDefault="00833BBC" w:rsidP="00833BBC">
      <w:pPr>
        <w:pStyle w:val="Pagrindinistekstas"/>
        <w:spacing w:after="0"/>
      </w:pPr>
    </w:p>
    <w:p w14:paraId="15F5183F" w14:textId="77777777" w:rsidR="00833BBC" w:rsidRDefault="00833BBC" w:rsidP="00833BBC">
      <w:pPr>
        <w:pStyle w:val="Pagrindinistekstas"/>
        <w:spacing w:after="0"/>
      </w:pPr>
    </w:p>
    <w:p w14:paraId="76AFF589" w14:textId="77777777" w:rsidR="00833BBC" w:rsidRDefault="00833BBC" w:rsidP="00833BBC">
      <w:pPr>
        <w:pStyle w:val="Pagrindinistekstas"/>
        <w:spacing w:after="0"/>
      </w:pPr>
    </w:p>
    <w:p w14:paraId="576B8201" w14:textId="77777777" w:rsidR="00833BBC" w:rsidRDefault="00833BBC" w:rsidP="00833BBC">
      <w:pPr>
        <w:pStyle w:val="Pagrindinistekstas"/>
        <w:spacing w:after="0"/>
      </w:pPr>
    </w:p>
    <w:p w14:paraId="5267364E" w14:textId="77777777" w:rsidR="00833BBC" w:rsidRDefault="00833BBC" w:rsidP="00833BBC">
      <w:pPr>
        <w:pStyle w:val="Pagrindinistekstas"/>
        <w:spacing w:after="0"/>
      </w:pPr>
    </w:p>
    <w:p w14:paraId="5C9B3549" w14:textId="77777777" w:rsidR="00833BBC" w:rsidRDefault="00833BBC" w:rsidP="00833BBC">
      <w:pPr>
        <w:pStyle w:val="Pagrindinistekstas"/>
        <w:spacing w:after="0"/>
      </w:pPr>
    </w:p>
    <w:p w14:paraId="49582163" w14:textId="77777777" w:rsidR="00833BBC" w:rsidRDefault="00833BBC" w:rsidP="00833BBC">
      <w:pPr>
        <w:pStyle w:val="Pagrindinistekstas"/>
        <w:spacing w:after="0"/>
      </w:pPr>
    </w:p>
    <w:p w14:paraId="5505B412" w14:textId="77777777" w:rsidR="00833BBC" w:rsidRDefault="00833BBC" w:rsidP="00833BBC">
      <w:pPr>
        <w:pStyle w:val="Pagrindinistekstas"/>
        <w:spacing w:after="0"/>
      </w:pPr>
    </w:p>
    <w:p w14:paraId="56D9FFF6" w14:textId="77777777" w:rsidR="00833BBC" w:rsidRDefault="00833BBC" w:rsidP="00833BBC">
      <w:pPr>
        <w:pStyle w:val="Pagrindinistekstas"/>
        <w:spacing w:after="0"/>
      </w:pPr>
    </w:p>
    <w:p w14:paraId="043D7004" w14:textId="77777777" w:rsidR="00833BBC" w:rsidRDefault="00833BBC" w:rsidP="00833BBC">
      <w:pPr>
        <w:pStyle w:val="Pagrindinistekstas"/>
        <w:spacing w:after="0"/>
      </w:pPr>
    </w:p>
    <w:p w14:paraId="43FEEF4B" w14:textId="77777777" w:rsidR="00833BBC" w:rsidRDefault="00833BBC" w:rsidP="00833BBC">
      <w:pPr>
        <w:pStyle w:val="Pagrindinistekstas"/>
        <w:spacing w:after="0"/>
      </w:pPr>
    </w:p>
    <w:p w14:paraId="262EDFAC" w14:textId="77777777" w:rsidR="00833BBC" w:rsidRDefault="00833BBC" w:rsidP="00833BBC">
      <w:pPr>
        <w:pStyle w:val="Pagrindinistekstas"/>
        <w:spacing w:after="0"/>
      </w:pPr>
    </w:p>
    <w:p w14:paraId="6F4791A3" w14:textId="77777777" w:rsidR="00833BBC" w:rsidRDefault="00833BBC" w:rsidP="00833BBC">
      <w:pPr>
        <w:pStyle w:val="Pagrindinistekstas"/>
        <w:spacing w:after="0"/>
      </w:pPr>
    </w:p>
    <w:p w14:paraId="27AB1759" w14:textId="77777777" w:rsidR="00833BBC" w:rsidRDefault="00833BBC" w:rsidP="00833BBC">
      <w:pPr>
        <w:pStyle w:val="Pagrindinistekstas"/>
        <w:spacing w:after="0"/>
      </w:pPr>
    </w:p>
    <w:p w14:paraId="69AB71FE" w14:textId="77777777" w:rsidR="00833BBC" w:rsidRDefault="00833BBC" w:rsidP="00833BBC">
      <w:pPr>
        <w:pStyle w:val="Pagrindinistekstas"/>
        <w:spacing w:after="0"/>
      </w:pPr>
    </w:p>
    <w:p w14:paraId="7141141B" w14:textId="77777777" w:rsidR="00833BBC" w:rsidRDefault="00833BBC" w:rsidP="00833BBC">
      <w:pPr>
        <w:pStyle w:val="Pagrindinistekstas"/>
        <w:spacing w:after="0"/>
      </w:pPr>
    </w:p>
    <w:p w14:paraId="68AD5328" w14:textId="77777777" w:rsidR="00833BBC" w:rsidRDefault="00833BBC" w:rsidP="00833BBC">
      <w:pPr>
        <w:pStyle w:val="Pagrindinistekstas"/>
        <w:spacing w:after="0"/>
      </w:pPr>
    </w:p>
    <w:p w14:paraId="5C5C0F67" w14:textId="77777777" w:rsidR="00833BBC" w:rsidRDefault="00833BBC" w:rsidP="00833BBC">
      <w:pPr>
        <w:pStyle w:val="TTEMEASMCA"/>
        <w:rPr>
          <w:lang w:val="lt-LT"/>
        </w:rPr>
      </w:pPr>
      <w:bookmarkStart w:id="1" w:name="_Toc129243128"/>
      <w:bookmarkStart w:id="2" w:name="_Toc129243253"/>
      <w:r w:rsidRPr="00CE7AF1">
        <w:rPr>
          <w:lang w:val="lt-LT"/>
        </w:rPr>
        <w:t>II PRIEDAS</w:t>
      </w:r>
      <w:bookmarkEnd w:id="1"/>
      <w:bookmarkEnd w:id="2"/>
    </w:p>
    <w:p w14:paraId="52C7D582" w14:textId="77777777" w:rsidR="00833BBC" w:rsidRDefault="00833BBC" w:rsidP="00833BBC">
      <w:pPr>
        <w:pStyle w:val="TTEMEASMCA"/>
        <w:rPr>
          <w:lang w:val="lt-LT"/>
        </w:rPr>
      </w:pPr>
    </w:p>
    <w:p w14:paraId="5756B611" w14:textId="77777777" w:rsidR="00833BBC" w:rsidRPr="00000F91" w:rsidRDefault="00056599" w:rsidP="00833BBC">
      <w:pPr>
        <w:pStyle w:val="TTEMEASMCA"/>
        <w:rPr>
          <w:lang w:val="lt-LT"/>
        </w:rPr>
      </w:pPr>
      <w:r>
        <w:rPr>
          <w:lang w:val="lt-LT"/>
        </w:rPr>
        <w:t>REGISTRACIJOS</w:t>
      </w:r>
      <w:r w:rsidRPr="00000F91">
        <w:rPr>
          <w:lang w:val="lt-LT"/>
        </w:rPr>
        <w:t xml:space="preserve"> </w:t>
      </w:r>
      <w:r w:rsidR="00833BBC" w:rsidRPr="00000F91">
        <w:rPr>
          <w:lang w:val="lt-LT"/>
        </w:rPr>
        <w:t>SĄLYGOS</w:t>
      </w:r>
    </w:p>
    <w:p w14:paraId="34937BD9" w14:textId="77777777" w:rsidR="00833BBC" w:rsidRPr="00CE7AF1" w:rsidRDefault="00833BBC" w:rsidP="00833BBC">
      <w:pPr>
        <w:pStyle w:val="BTEMEASMCA"/>
        <w:rPr>
          <w:noProof w:val="0"/>
        </w:rPr>
      </w:pPr>
    </w:p>
    <w:p w14:paraId="19030D39" w14:textId="77777777" w:rsidR="00833BBC" w:rsidRPr="00DF4173" w:rsidRDefault="00833BBC" w:rsidP="00833BBC">
      <w:pPr>
        <w:pStyle w:val="BTAnIIEMEASMCA"/>
        <w:rPr>
          <w:highlight w:val="yellow"/>
          <w:lang w:val="lt-LT"/>
        </w:rPr>
      </w:pPr>
      <w:r w:rsidRPr="00CE7AF1">
        <w:rPr>
          <w:lang w:val="lt-LT"/>
        </w:rPr>
        <w:t>A.</w:t>
      </w:r>
      <w:r w:rsidRPr="00CE7AF1">
        <w:rPr>
          <w:lang w:val="lt-LT"/>
        </w:rPr>
        <w:tab/>
      </w:r>
      <w:r w:rsidRPr="00DF4173">
        <w:rPr>
          <w:lang w:val="lt-LT"/>
        </w:rPr>
        <w:t>GAM</w:t>
      </w:r>
      <w:r w:rsidR="00056599">
        <w:rPr>
          <w:lang w:val="lt-LT"/>
        </w:rPr>
        <w:t>IN</w:t>
      </w:r>
      <w:r w:rsidRPr="00DF4173">
        <w:rPr>
          <w:lang w:val="lt-LT"/>
        </w:rPr>
        <w:t>TOJAS</w:t>
      </w:r>
      <w:r>
        <w:rPr>
          <w:lang w:val="lt-LT"/>
        </w:rPr>
        <w:t xml:space="preserve"> (-AI)</w:t>
      </w:r>
      <w:r w:rsidRPr="00DF4173">
        <w:rPr>
          <w:lang w:val="lt-LT"/>
        </w:rPr>
        <w:t xml:space="preserve">, ATSAKINGAS </w:t>
      </w:r>
      <w:r>
        <w:rPr>
          <w:lang w:val="lt-LT"/>
        </w:rPr>
        <w:t xml:space="preserve">(-I) </w:t>
      </w:r>
      <w:r w:rsidRPr="00DF4173">
        <w:rPr>
          <w:lang w:val="lt-LT"/>
        </w:rPr>
        <w:t>UŽ SERIJŲ IŠLEIDIMĄ</w:t>
      </w:r>
    </w:p>
    <w:p w14:paraId="251F11EF" w14:textId="77777777" w:rsidR="00833BBC" w:rsidRPr="00DF4173" w:rsidRDefault="00833BBC" w:rsidP="00833BBC">
      <w:pPr>
        <w:pStyle w:val="BTEMEASMCA"/>
        <w:rPr>
          <w:noProof w:val="0"/>
          <w:highlight w:val="yellow"/>
        </w:rPr>
      </w:pPr>
    </w:p>
    <w:p w14:paraId="33FFC994" w14:textId="77777777" w:rsidR="00833BBC" w:rsidRPr="00DF4173" w:rsidRDefault="00833BBC" w:rsidP="00833BBC">
      <w:pPr>
        <w:pStyle w:val="BTAnIIEMEASMCA"/>
        <w:rPr>
          <w:lang w:val="lt-LT"/>
        </w:rPr>
      </w:pPr>
      <w:r w:rsidRPr="00DF4173">
        <w:rPr>
          <w:lang w:val="lt-LT"/>
        </w:rPr>
        <w:t>B.</w:t>
      </w:r>
      <w:r w:rsidRPr="00DF4173">
        <w:rPr>
          <w:lang w:val="lt-LT"/>
        </w:rPr>
        <w:tab/>
      </w:r>
      <w:r w:rsidR="00056599" w:rsidRPr="00056599">
        <w:rPr>
          <w:lang w:val="lt-LT"/>
        </w:rPr>
        <w:t>TIEKIMO IR VARTOJIMO SĄLYGOS AR APRIBOJIMAI</w:t>
      </w:r>
    </w:p>
    <w:p w14:paraId="76E4FEBD" w14:textId="77777777" w:rsidR="00833BBC" w:rsidRDefault="00833BBC" w:rsidP="00833BBC">
      <w:pPr>
        <w:pStyle w:val="Antrat1"/>
      </w:pPr>
    </w:p>
    <w:p w14:paraId="4A0D9FE8" w14:textId="77777777" w:rsidR="00833BBC" w:rsidRDefault="00833BBC" w:rsidP="00833BBC">
      <w:pPr>
        <w:pStyle w:val="Pagrindinistekstas"/>
        <w:spacing w:after="0"/>
      </w:pPr>
    </w:p>
    <w:p w14:paraId="07BC5BE1" w14:textId="77777777" w:rsidR="00833BBC" w:rsidRDefault="00833BBC" w:rsidP="00833BBC">
      <w:pPr>
        <w:pStyle w:val="Pagrindinistekstas"/>
        <w:spacing w:after="0"/>
        <w:rPr>
          <w:b/>
        </w:rPr>
      </w:pPr>
      <w:r>
        <w:br w:type="page"/>
      </w:r>
      <w:r>
        <w:rPr>
          <w:b/>
        </w:rPr>
        <w:lastRenderedPageBreak/>
        <w:t>A.</w:t>
      </w:r>
      <w:r>
        <w:rPr>
          <w:b/>
        </w:rPr>
        <w:tab/>
      </w:r>
      <w:r w:rsidR="00D51A31" w:rsidRPr="00D51A31">
        <w:rPr>
          <w:b/>
        </w:rPr>
        <w:t>GAMINTOJAS (-AI), ATSAKINGAS (-I) UŽ SERIJŲ IŠLEIDIMĄ</w:t>
      </w:r>
    </w:p>
    <w:p w14:paraId="601D7CFC" w14:textId="77777777" w:rsidR="00833BBC" w:rsidRDefault="00833BBC" w:rsidP="00833BBC">
      <w:pPr>
        <w:pStyle w:val="Pagrindinistekstas"/>
        <w:spacing w:after="0"/>
      </w:pPr>
    </w:p>
    <w:p w14:paraId="6650BCDE" w14:textId="77777777" w:rsidR="00D51A31" w:rsidRDefault="00D51A31" w:rsidP="00833BBC">
      <w:pPr>
        <w:pStyle w:val="Pagrindinistekstas"/>
        <w:spacing w:after="0"/>
        <w:rPr>
          <w:u w:val="single"/>
        </w:rPr>
      </w:pPr>
      <w:r w:rsidRPr="00D51A31">
        <w:rPr>
          <w:u w:val="single"/>
        </w:rPr>
        <w:t>Gamintojo (-ų), atsakingo (-ų) už serijų išleidimą, pavadinimas (-ai) ir adresas (-ai)</w:t>
      </w:r>
    </w:p>
    <w:p w14:paraId="426A6B03" w14:textId="77777777" w:rsidR="00833BBC" w:rsidRDefault="00833BBC" w:rsidP="00833BBC">
      <w:pPr>
        <w:pStyle w:val="Pagrindinistekstas"/>
        <w:spacing w:after="0"/>
      </w:pPr>
    </w:p>
    <w:p w14:paraId="07982E2E" w14:textId="77777777" w:rsidR="00833BBC" w:rsidRPr="00694652" w:rsidRDefault="00833BBC" w:rsidP="00833BBC">
      <w:r w:rsidRPr="00694652">
        <w:t>Balkanpharma-Dupnitsa AD,</w:t>
      </w:r>
    </w:p>
    <w:p w14:paraId="74305740" w14:textId="77777777" w:rsidR="00833BBC" w:rsidRPr="00694652" w:rsidRDefault="00833BBC" w:rsidP="00833BBC">
      <w:r w:rsidRPr="00694652">
        <w:rPr>
          <w:szCs w:val="22"/>
        </w:rPr>
        <w:t>3, Samokovsko shosse Str., Dupnitsa</w:t>
      </w:r>
      <w:r w:rsidRPr="00694652">
        <w:t xml:space="preserve"> </w:t>
      </w:r>
    </w:p>
    <w:p w14:paraId="7D902975" w14:textId="77777777" w:rsidR="00833BBC" w:rsidRPr="00694652" w:rsidRDefault="00833BBC" w:rsidP="00833BBC">
      <w:r w:rsidRPr="00694652">
        <w:t>Bulgarija</w:t>
      </w:r>
    </w:p>
    <w:p w14:paraId="1E936D69" w14:textId="77777777" w:rsidR="00833BBC" w:rsidRDefault="00833BBC" w:rsidP="00833BBC">
      <w:pPr>
        <w:pStyle w:val="Pagrindinistekstas"/>
        <w:spacing w:after="0"/>
      </w:pPr>
    </w:p>
    <w:p w14:paraId="18D90B05" w14:textId="77777777" w:rsidR="00833BBC" w:rsidRPr="006007B7" w:rsidRDefault="00833BBC" w:rsidP="00833BBC">
      <w:pPr>
        <w:rPr>
          <w:szCs w:val="22"/>
        </w:rPr>
      </w:pPr>
      <w:r w:rsidRPr="006007B7">
        <w:rPr>
          <w:szCs w:val="22"/>
        </w:rPr>
        <w:t>Balkanpharma-Razgrad AD</w:t>
      </w:r>
    </w:p>
    <w:p w14:paraId="5988894B" w14:textId="77777777" w:rsidR="00833BBC" w:rsidRDefault="00833BBC" w:rsidP="00833BBC">
      <w:pPr>
        <w:rPr>
          <w:szCs w:val="22"/>
        </w:rPr>
      </w:pPr>
      <w:r w:rsidRPr="006007B7">
        <w:rPr>
          <w:szCs w:val="22"/>
        </w:rPr>
        <w:t xml:space="preserve">68, Aprilsko Vastanie Blvd. </w:t>
      </w:r>
    </w:p>
    <w:p w14:paraId="6607F137" w14:textId="77777777" w:rsidR="00833BBC" w:rsidRDefault="00833BBC" w:rsidP="00833BBC">
      <w:pPr>
        <w:rPr>
          <w:szCs w:val="22"/>
        </w:rPr>
      </w:pPr>
      <w:r w:rsidRPr="006007B7">
        <w:rPr>
          <w:szCs w:val="22"/>
        </w:rPr>
        <w:t xml:space="preserve">7200 Razgrad </w:t>
      </w:r>
    </w:p>
    <w:p w14:paraId="59BDA531" w14:textId="77777777" w:rsidR="00833BBC" w:rsidRPr="006007B7" w:rsidRDefault="00833BBC" w:rsidP="00833BBC">
      <w:pPr>
        <w:rPr>
          <w:szCs w:val="22"/>
        </w:rPr>
      </w:pPr>
      <w:r w:rsidRPr="006007B7">
        <w:rPr>
          <w:szCs w:val="22"/>
        </w:rPr>
        <w:t>Bulgarija</w:t>
      </w:r>
    </w:p>
    <w:p w14:paraId="5B773D50" w14:textId="77777777" w:rsidR="00833BBC" w:rsidRDefault="00833BBC" w:rsidP="00833BBC">
      <w:pPr>
        <w:pStyle w:val="Pagrindinistekstas"/>
        <w:spacing w:after="0"/>
      </w:pPr>
    </w:p>
    <w:p w14:paraId="08781137" w14:textId="77777777" w:rsidR="00D51A31" w:rsidRDefault="00D51A31" w:rsidP="00833BBC">
      <w:pPr>
        <w:pStyle w:val="Pagrindinistekstas"/>
        <w:spacing w:after="0"/>
      </w:pPr>
      <w:r w:rsidRPr="00B34FA1">
        <w:rPr>
          <w:noProof/>
          <w:szCs w:val="24"/>
        </w:rPr>
        <w:t>Su pakuote pateikiamame lapelyje nurodomas gamintojo, atsakingo už konkrečios serijos išleidimą, pavadinimas ir adresas</w:t>
      </w:r>
    </w:p>
    <w:p w14:paraId="013914B8" w14:textId="77777777" w:rsidR="00833BBC" w:rsidRDefault="00833BBC" w:rsidP="00833BBC">
      <w:pPr>
        <w:pStyle w:val="Pagrindinistekstas"/>
        <w:spacing w:after="0"/>
      </w:pPr>
    </w:p>
    <w:p w14:paraId="05DC90FE" w14:textId="77777777" w:rsidR="00833BBC" w:rsidRDefault="00833BBC" w:rsidP="00A6122C">
      <w:pPr>
        <w:pStyle w:val="Pagrindinistekstas"/>
        <w:spacing w:after="0"/>
        <w:rPr>
          <w:b/>
        </w:rPr>
      </w:pPr>
      <w:r>
        <w:rPr>
          <w:b/>
        </w:rPr>
        <w:t>B.</w:t>
      </w:r>
      <w:r>
        <w:rPr>
          <w:b/>
        </w:rPr>
        <w:tab/>
        <w:t>TIEKIMO IR VARTOJIMO SĄLYGOS AR APRIBOJIMAI</w:t>
      </w:r>
      <w:r w:rsidR="00D51A31">
        <w:rPr>
          <w:b/>
        </w:rPr>
        <w:t xml:space="preserve"> </w:t>
      </w:r>
    </w:p>
    <w:p w14:paraId="79B311F3" w14:textId="77777777" w:rsidR="00833BBC" w:rsidRDefault="00833BBC" w:rsidP="00833BBC">
      <w:pPr>
        <w:pStyle w:val="Pagrindinistekstas"/>
        <w:spacing w:after="0"/>
      </w:pPr>
    </w:p>
    <w:p w14:paraId="65C48D05" w14:textId="77777777" w:rsidR="00833BBC" w:rsidRDefault="00833BBC" w:rsidP="00833BBC">
      <w:pPr>
        <w:pStyle w:val="Pagrindinistekstas"/>
        <w:spacing w:after="0"/>
      </w:pPr>
      <w:r>
        <w:t>Receptinis vaistinis preparatas</w:t>
      </w:r>
      <w:r w:rsidR="00E54E8C">
        <w:t>.</w:t>
      </w:r>
    </w:p>
    <w:p w14:paraId="4062EF6E" w14:textId="77777777" w:rsidR="00833BBC" w:rsidRDefault="00833BBC" w:rsidP="00833BBC">
      <w:pPr>
        <w:pStyle w:val="Pagrindinistekstas"/>
        <w:spacing w:after="0"/>
      </w:pPr>
    </w:p>
    <w:p w14:paraId="2E88170B" w14:textId="77777777" w:rsidR="00833BBC" w:rsidRDefault="00833BBC" w:rsidP="00833BBC">
      <w:pPr>
        <w:pStyle w:val="Pagrindinistekstas"/>
        <w:spacing w:after="0"/>
      </w:pPr>
      <w:r>
        <w:br w:type="page"/>
      </w:r>
    </w:p>
    <w:p w14:paraId="35E8D0CC" w14:textId="77777777" w:rsidR="00833BBC" w:rsidRDefault="00833BBC" w:rsidP="00833BBC">
      <w:pPr>
        <w:pStyle w:val="Pagrindinistekstas"/>
        <w:spacing w:after="0"/>
      </w:pPr>
    </w:p>
    <w:p w14:paraId="3F9EE6BE" w14:textId="77777777" w:rsidR="00833BBC" w:rsidRDefault="00833BBC" w:rsidP="00833BBC">
      <w:pPr>
        <w:pStyle w:val="Pagrindinistekstas"/>
        <w:spacing w:after="0"/>
      </w:pPr>
    </w:p>
    <w:p w14:paraId="4E06EF8C" w14:textId="77777777" w:rsidR="00833BBC" w:rsidRDefault="00833BBC" w:rsidP="00833BBC">
      <w:pPr>
        <w:pStyle w:val="Pagrindinistekstas"/>
        <w:spacing w:after="0"/>
      </w:pPr>
    </w:p>
    <w:p w14:paraId="7B20B69B" w14:textId="77777777" w:rsidR="00833BBC" w:rsidRDefault="00833BBC" w:rsidP="00833BBC">
      <w:pPr>
        <w:pStyle w:val="Pagrindinistekstas"/>
        <w:spacing w:after="0"/>
      </w:pPr>
    </w:p>
    <w:p w14:paraId="310A55F7" w14:textId="77777777" w:rsidR="00833BBC" w:rsidRDefault="00833BBC" w:rsidP="00833BBC">
      <w:pPr>
        <w:pStyle w:val="Pagrindinistekstas"/>
        <w:spacing w:after="0"/>
      </w:pPr>
    </w:p>
    <w:p w14:paraId="7490AFBB" w14:textId="77777777" w:rsidR="00833BBC" w:rsidRDefault="00833BBC" w:rsidP="00833BBC">
      <w:pPr>
        <w:pStyle w:val="Pagrindinistekstas"/>
        <w:spacing w:after="0"/>
      </w:pPr>
    </w:p>
    <w:p w14:paraId="6DB29251" w14:textId="77777777" w:rsidR="00833BBC" w:rsidRDefault="00833BBC" w:rsidP="00833BBC">
      <w:pPr>
        <w:pStyle w:val="Pagrindinistekstas"/>
        <w:spacing w:after="0"/>
      </w:pPr>
    </w:p>
    <w:p w14:paraId="76A41127" w14:textId="77777777" w:rsidR="00833BBC" w:rsidRDefault="00833BBC" w:rsidP="00833BBC">
      <w:pPr>
        <w:pStyle w:val="Pagrindinistekstas"/>
        <w:spacing w:after="0"/>
      </w:pPr>
    </w:p>
    <w:p w14:paraId="0F32FC62" w14:textId="77777777" w:rsidR="00833BBC" w:rsidRDefault="00833BBC" w:rsidP="00833BBC">
      <w:pPr>
        <w:pStyle w:val="Pagrindinistekstas"/>
        <w:spacing w:after="0"/>
      </w:pPr>
    </w:p>
    <w:p w14:paraId="3208EEC7" w14:textId="77777777" w:rsidR="00833BBC" w:rsidRDefault="00833BBC" w:rsidP="00833BBC">
      <w:pPr>
        <w:pStyle w:val="Pagrindinistekstas"/>
        <w:spacing w:after="0"/>
      </w:pPr>
    </w:p>
    <w:p w14:paraId="1BBD2475" w14:textId="77777777" w:rsidR="00833BBC" w:rsidRDefault="00833BBC" w:rsidP="00833BBC">
      <w:pPr>
        <w:pStyle w:val="Pagrindinistekstas"/>
        <w:spacing w:after="0"/>
      </w:pPr>
    </w:p>
    <w:p w14:paraId="422C6004" w14:textId="77777777" w:rsidR="00833BBC" w:rsidRDefault="00833BBC" w:rsidP="00833BBC">
      <w:pPr>
        <w:pStyle w:val="Pagrindinistekstas"/>
        <w:spacing w:after="0"/>
      </w:pPr>
    </w:p>
    <w:p w14:paraId="3B6C462E" w14:textId="77777777" w:rsidR="00833BBC" w:rsidRDefault="00833BBC" w:rsidP="00833BBC">
      <w:pPr>
        <w:pStyle w:val="Pagrindinistekstas"/>
        <w:spacing w:after="0"/>
      </w:pPr>
    </w:p>
    <w:p w14:paraId="43CD2C8D" w14:textId="77777777" w:rsidR="00833BBC" w:rsidRDefault="00833BBC" w:rsidP="00833BBC">
      <w:pPr>
        <w:pStyle w:val="Pagrindinistekstas"/>
        <w:spacing w:after="0"/>
      </w:pPr>
    </w:p>
    <w:p w14:paraId="3132EEE5" w14:textId="77777777" w:rsidR="00833BBC" w:rsidRDefault="00833BBC" w:rsidP="00833BBC">
      <w:pPr>
        <w:pStyle w:val="Pagrindinistekstas"/>
        <w:spacing w:after="0"/>
      </w:pPr>
    </w:p>
    <w:p w14:paraId="0A03A096" w14:textId="77777777" w:rsidR="00833BBC" w:rsidRDefault="00833BBC" w:rsidP="00833BBC">
      <w:pPr>
        <w:pStyle w:val="Pagrindinistekstas"/>
        <w:spacing w:after="0"/>
      </w:pPr>
    </w:p>
    <w:p w14:paraId="4834425B" w14:textId="77777777" w:rsidR="00833BBC" w:rsidRDefault="00833BBC" w:rsidP="00833BBC">
      <w:pPr>
        <w:pStyle w:val="Pagrindinistekstas"/>
        <w:spacing w:after="0"/>
      </w:pPr>
    </w:p>
    <w:p w14:paraId="17E268D0" w14:textId="77777777" w:rsidR="00833BBC" w:rsidRDefault="00833BBC" w:rsidP="00833BBC">
      <w:pPr>
        <w:pStyle w:val="Pagrindinistekstas"/>
        <w:spacing w:after="0"/>
      </w:pPr>
    </w:p>
    <w:p w14:paraId="63DBBF8A" w14:textId="77777777" w:rsidR="00833BBC" w:rsidRDefault="00833BBC" w:rsidP="00833BBC">
      <w:pPr>
        <w:pStyle w:val="Pagrindinistekstas"/>
        <w:spacing w:after="0"/>
      </w:pPr>
    </w:p>
    <w:p w14:paraId="004FF205" w14:textId="77777777" w:rsidR="00833BBC" w:rsidRDefault="00833BBC" w:rsidP="00833BBC">
      <w:pPr>
        <w:pStyle w:val="Pagrindinistekstas"/>
        <w:spacing w:after="0"/>
      </w:pPr>
    </w:p>
    <w:p w14:paraId="160457FA" w14:textId="77777777" w:rsidR="00833BBC" w:rsidRDefault="00833BBC" w:rsidP="00833BBC">
      <w:pPr>
        <w:pStyle w:val="Pagrindinistekstas"/>
        <w:spacing w:after="0"/>
      </w:pPr>
    </w:p>
    <w:p w14:paraId="3FAFC11A" w14:textId="77777777" w:rsidR="00833BBC" w:rsidRDefault="00833BBC" w:rsidP="00833BBC">
      <w:pPr>
        <w:pStyle w:val="Pagrindinistekstas"/>
        <w:spacing w:after="0"/>
      </w:pPr>
    </w:p>
    <w:p w14:paraId="548FDBE4" w14:textId="77777777" w:rsidR="00833BBC" w:rsidRDefault="00833BBC" w:rsidP="00833BBC">
      <w:pPr>
        <w:pStyle w:val="Pavadinimas"/>
      </w:pPr>
      <w:r>
        <w:t>III PRIEDAS</w:t>
      </w:r>
    </w:p>
    <w:p w14:paraId="2DF396E4" w14:textId="77777777" w:rsidR="00833BBC" w:rsidRDefault="00833BBC" w:rsidP="00833BBC">
      <w:pPr>
        <w:pStyle w:val="Pagrindinistekstas"/>
        <w:spacing w:after="0"/>
      </w:pPr>
    </w:p>
    <w:p w14:paraId="74F0733B" w14:textId="77777777" w:rsidR="00833BBC" w:rsidRDefault="00833BBC" w:rsidP="00833BBC">
      <w:pPr>
        <w:pStyle w:val="Pagrindinistekstas"/>
        <w:spacing w:after="0"/>
        <w:jc w:val="center"/>
        <w:rPr>
          <w:b/>
        </w:rPr>
      </w:pPr>
      <w:r>
        <w:rPr>
          <w:b/>
        </w:rPr>
        <w:t>ŽENKLINIMAS IR PAKUOTĖS LAPELIS</w:t>
      </w:r>
    </w:p>
    <w:p w14:paraId="4781866F" w14:textId="77777777" w:rsidR="00833BBC" w:rsidRDefault="00833BBC" w:rsidP="00833BBC">
      <w:pPr>
        <w:pStyle w:val="Pagrindinistekstas"/>
        <w:spacing w:after="0"/>
      </w:pPr>
      <w:r>
        <w:br w:type="page"/>
      </w:r>
    </w:p>
    <w:p w14:paraId="4F0F2EA9" w14:textId="77777777" w:rsidR="00833BBC" w:rsidRDefault="00833BBC" w:rsidP="00833BBC">
      <w:pPr>
        <w:pStyle w:val="Pagrindinistekstas"/>
        <w:spacing w:after="0"/>
      </w:pPr>
    </w:p>
    <w:p w14:paraId="147DD72C" w14:textId="77777777" w:rsidR="00833BBC" w:rsidRDefault="00833BBC" w:rsidP="00833BBC">
      <w:pPr>
        <w:pStyle w:val="Pagrindinistekstas"/>
        <w:spacing w:after="0"/>
      </w:pPr>
    </w:p>
    <w:p w14:paraId="3AB47B4A" w14:textId="77777777" w:rsidR="00833BBC" w:rsidRDefault="00833BBC" w:rsidP="00833BBC">
      <w:pPr>
        <w:pStyle w:val="Pagrindinistekstas"/>
        <w:spacing w:after="0"/>
      </w:pPr>
    </w:p>
    <w:p w14:paraId="38EAAA96" w14:textId="77777777" w:rsidR="00833BBC" w:rsidRDefault="00833BBC" w:rsidP="00833BBC">
      <w:pPr>
        <w:pStyle w:val="Pagrindinistekstas"/>
        <w:spacing w:after="0"/>
      </w:pPr>
    </w:p>
    <w:p w14:paraId="1D9F1B21" w14:textId="77777777" w:rsidR="00833BBC" w:rsidRDefault="00833BBC" w:rsidP="00833BBC">
      <w:pPr>
        <w:pStyle w:val="Pagrindinistekstas"/>
        <w:spacing w:after="0"/>
      </w:pPr>
    </w:p>
    <w:p w14:paraId="7BE08445" w14:textId="77777777" w:rsidR="00833BBC" w:rsidRDefault="00833BBC" w:rsidP="00833BBC">
      <w:pPr>
        <w:pStyle w:val="Pagrindinistekstas"/>
        <w:spacing w:after="0"/>
      </w:pPr>
    </w:p>
    <w:p w14:paraId="6F3F4F9D" w14:textId="77777777" w:rsidR="00833BBC" w:rsidRDefault="00833BBC" w:rsidP="00833BBC">
      <w:pPr>
        <w:pStyle w:val="Pagrindinistekstas"/>
        <w:spacing w:after="0"/>
      </w:pPr>
    </w:p>
    <w:p w14:paraId="6ADE204F" w14:textId="77777777" w:rsidR="00833BBC" w:rsidRDefault="00833BBC" w:rsidP="00833BBC">
      <w:pPr>
        <w:pStyle w:val="Pagrindinistekstas"/>
        <w:spacing w:after="0"/>
      </w:pPr>
    </w:p>
    <w:p w14:paraId="668A74A7" w14:textId="77777777" w:rsidR="00833BBC" w:rsidRDefault="00833BBC" w:rsidP="00833BBC">
      <w:pPr>
        <w:pStyle w:val="Pagrindinistekstas"/>
        <w:spacing w:after="0"/>
      </w:pPr>
    </w:p>
    <w:p w14:paraId="68AA118B" w14:textId="77777777" w:rsidR="00833BBC" w:rsidRDefault="00833BBC" w:rsidP="00833BBC">
      <w:pPr>
        <w:pStyle w:val="Pagrindinistekstas"/>
        <w:spacing w:after="0"/>
      </w:pPr>
    </w:p>
    <w:p w14:paraId="5F6FEA65" w14:textId="77777777" w:rsidR="00833BBC" w:rsidRDefault="00833BBC" w:rsidP="00833BBC">
      <w:pPr>
        <w:pStyle w:val="Pagrindinistekstas"/>
        <w:spacing w:after="0"/>
      </w:pPr>
    </w:p>
    <w:p w14:paraId="638009EB" w14:textId="77777777" w:rsidR="00833BBC" w:rsidRDefault="00833BBC" w:rsidP="00833BBC">
      <w:pPr>
        <w:pStyle w:val="Pagrindinistekstas"/>
        <w:spacing w:after="0"/>
      </w:pPr>
    </w:p>
    <w:p w14:paraId="4209656C" w14:textId="77777777" w:rsidR="00833BBC" w:rsidRDefault="00833BBC" w:rsidP="00833BBC">
      <w:pPr>
        <w:pStyle w:val="Pagrindinistekstas"/>
        <w:spacing w:after="0"/>
      </w:pPr>
    </w:p>
    <w:p w14:paraId="7D84AD08" w14:textId="77777777" w:rsidR="00833BBC" w:rsidRDefault="00833BBC" w:rsidP="00833BBC">
      <w:pPr>
        <w:pStyle w:val="Pagrindinistekstas"/>
        <w:spacing w:after="0"/>
      </w:pPr>
    </w:p>
    <w:p w14:paraId="65EF1313" w14:textId="77777777" w:rsidR="00833BBC" w:rsidRDefault="00833BBC" w:rsidP="00833BBC">
      <w:pPr>
        <w:pStyle w:val="Pagrindinistekstas"/>
        <w:spacing w:after="0"/>
      </w:pPr>
    </w:p>
    <w:p w14:paraId="1FBBB3D2" w14:textId="77777777" w:rsidR="00833BBC" w:rsidRDefault="00833BBC" w:rsidP="00833BBC">
      <w:pPr>
        <w:pStyle w:val="Pagrindinistekstas"/>
        <w:spacing w:after="0"/>
      </w:pPr>
    </w:p>
    <w:p w14:paraId="7EEE32B0" w14:textId="77777777" w:rsidR="00833BBC" w:rsidRDefault="00833BBC" w:rsidP="00833BBC">
      <w:pPr>
        <w:pStyle w:val="Pagrindinistekstas"/>
        <w:spacing w:after="0"/>
      </w:pPr>
    </w:p>
    <w:p w14:paraId="131B7B02" w14:textId="77777777" w:rsidR="00833BBC" w:rsidRDefault="00833BBC" w:rsidP="00833BBC">
      <w:pPr>
        <w:pStyle w:val="Pagrindinistekstas"/>
        <w:spacing w:after="0"/>
      </w:pPr>
    </w:p>
    <w:p w14:paraId="204AB2F3" w14:textId="77777777" w:rsidR="00833BBC" w:rsidRDefault="00833BBC" w:rsidP="00833BBC">
      <w:pPr>
        <w:pStyle w:val="Pagrindinistekstas"/>
        <w:spacing w:after="0"/>
      </w:pPr>
    </w:p>
    <w:p w14:paraId="6CBFE918" w14:textId="77777777" w:rsidR="00833BBC" w:rsidRDefault="00833BBC" w:rsidP="00833BBC">
      <w:pPr>
        <w:pStyle w:val="Pagrindinistekstas"/>
        <w:spacing w:after="0"/>
      </w:pPr>
    </w:p>
    <w:p w14:paraId="195E2F3D" w14:textId="77777777" w:rsidR="00833BBC" w:rsidRDefault="00833BBC" w:rsidP="00833BBC">
      <w:pPr>
        <w:pStyle w:val="Pagrindinistekstas"/>
        <w:spacing w:after="0"/>
      </w:pPr>
    </w:p>
    <w:p w14:paraId="4D46F1D4" w14:textId="77777777" w:rsidR="00833BBC" w:rsidRDefault="00833BBC" w:rsidP="00833BBC">
      <w:pPr>
        <w:pStyle w:val="Pagrindinistekstas"/>
        <w:spacing w:after="0"/>
      </w:pPr>
    </w:p>
    <w:p w14:paraId="35B83479" w14:textId="77777777" w:rsidR="00833BBC" w:rsidRDefault="00833BBC" w:rsidP="00833BBC">
      <w:pPr>
        <w:pStyle w:val="Pavadinimas"/>
      </w:pPr>
      <w:r>
        <w:t>A. ŽENKLINIMAS</w:t>
      </w:r>
    </w:p>
    <w:p w14:paraId="76C1D35B" w14:textId="77777777" w:rsidR="00A6122C" w:rsidRPr="00A6122C" w:rsidRDefault="00833BBC" w:rsidP="00A6122C">
      <w:pPr>
        <w:pStyle w:val="Antrat2"/>
        <w:pBdr>
          <w:top w:val="single" w:sz="4" w:space="1" w:color="auto"/>
          <w:left w:val="single" w:sz="4" w:space="4" w:color="auto"/>
          <w:bottom w:val="single" w:sz="4" w:space="1" w:color="auto"/>
          <w:right w:val="single" w:sz="4" w:space="4" w:color="auto"/>
        </w:pBdr>
      </w:pPr>
      <w:r>
        <w:br w:type="page"/>
      </w:r>
      <w:r>
        <w:lastRenderedPageBreak/>
        <w:t xml:space="preserve">INFORMACIJA ANT IŠORINĖS PAKUOTĖS </w:t>
      </w:r>
    </w:p>
    <w:p w14:paraId="04D63C41" w14:textId="77777777" w:rsidR="00A6122C" w:rsidRDefault="00A6122C" w:rsidP="00833BBC">
      <w:pPr>
        <w:pStyle w:val="Pagrindinistekstas"/>
        <w:pBdr>
          <w:top w:val="single" w:sz="4" w:space="1" w:color="auto"/>
          <w:left w:val="single" w:sz="4" w:space="4" w:color="auto"/>
          <w:bottom w:val="single" w:sz="4" w:space="1" w:color="auto"/>
          <w:right w:val="single" w:sz="4" w:space="4" w:color="auto"/>
        </w:pBdr>
        <w:spacing w:after="0"/>
        <w:rPr>
          <w:b/>
        </w:rPr>
      </w:pPr>
    </w:p>
    <w:p w14:paraId="29D23633" w14:textId="77777777" w:rsidR="00833BBC" w:rsidRPr="009A291E" w:rsidRDefault="00833BBC" w:rsidP="00833BBC">
      <w:pPr>
        <w:pStyle w:val="Pagrindinistekstas"/>
        <w:pBdr>
          <w:top w:val="single" w:sz="4" w:space="1" w:color="auto"/>
          <w:left w:val="single" w:sz="4" w:space="4" w:color="auto"/>
          <w:bottom w:val="single" w:sz="4" w:space="1" w:color="auto"/>
          <w:right w:val="single" w:sz="4" w:space="4" w:color="auto"/>
        </w:pBdr>
        <w:spacing w:after="0"/>
        <w:rPr>
          <w:b/>
        </w:rPr>
      </w:pPr>
      <w:r w:rsidRPr="009A291E">
        <w:rPr>
          <w:b/>
        </w:rPr>
        <w:t>K</w:t>
      </w:r>
      <w:r w:rsidR="00A6122C">
        <w:rPr>
          <w:b/>
        </w:rPr>
        <w:t>ARTONO DĖŽUTĖ</w:t>
      </w:r>
    </w:p>
    <w:p w14:paraId="0075F8EE" w14:textId="77777777" w:rsidR="00833BBC" w:rsidRDefault="00833BBC" w:rsidP="00833BBC">
      <w:pPr>
        <w:pStyle w:val="Pagrindinistekstas"/>
        <w:spacing w:after="0"/>
      </w:pPr>
    </w:p>
    <w:p w14:paraId="48DB70FE" w14:textId="77777777" w:rsidR="00833BBC" w:rsidRDefault="00833BBC" w:rsidP="00833BBC">
      <w:pPr>
        <w:pStyle w:val="Pagrindinistekstas"/>
        <w:spacing w:after="0"/>
      </w:pPr>
    </w:p>
    <w:p w14:paraId="258A9266" w14:textId="77777777" w:rsidR="00833BBC" w:rsidRDefault="00833BBC" w:rsidP="00833BBC">
      <w:pPr>
        <w:pStyle w:val="Antrat3"/>
        <w:pBdr>
          <w:top w:val="single" w:sz="4" w:space="1" w:color="auto"/>
          <w:left w:val="single" w:sz="4" w:space="4" w:color="auto"/>
          <w:bottom w:val="single" w:sz="4" w:space="1" w:color="auto"/>
          <w:right w:val="single" w:sz="4" w:space="4" w:color="auto"/>
        </w:pBdr>
      </w:pPr>
      <w:r>
        <w:t>1.</w:t>
      </w:r>
      <w:r>
        <w:tab/>
        <w:t>VAISTINIO PREPARATO PAVADINIMAS</w:t>
      </w:r>
    </w:p>
    <w:p w14:paraId="501F14FE" w14:textId="77777777" w:rsidR="00833BBC" w:rsidRDefault="00833BBC" w:rsidP="00833BBC">
      <w:pPr>
        <w:pStyle w:val="Pagrindinistekstas"/>
        <w:spacing w:after="0"/>
      </w:pPr>
    </w:p>
    <w:p w14:paraId="5375281E" w14:textId="77777777" w:rsidR="00833BBC" w:rsidRPr="007421D6" w:rsidRDefault="00833BBC" w:rsidP="00833BBC">
      <w:pPr>
        <w:pStyle w:val="Antrat7"/>
        <w:spacing w:before="0" w:after="0"/>
        <w:rPr>
          <w:sz w:val="22"/>
        </w:rPr>
      </w:pPr>
      <w:r w:rsidRPr="007421D6">
        <w:rPr>
          <w:sz w:val="22"/>
        </w:rPr>
        <w:t>Cinnarizin Actavis 25 mg tabletės</w:t>
      </w:r>
    </w:p>
    <w:p w14:paraId="5090EA8D" w14:textId="77777777" w:rsidR="00833BBC" w:rsidRDefault="00833BBC" w:rsidP="00833BBC">
      <w:r>
        <w:t>Cinnarizinum</w:t>
      </w:r>
    </w:p>
    <w:p w14:paraId="62831363" w14:textId="77777777" w:rsidR="00833BBC" w:rsidRDefault="00833BBC" w:rsidP="00833BBC">
      <w:pPr>
        <w:ind w:left="567" w:hanging="567"/>
      </w:pPr>
    </w:p>
    <w:p w14:paraId="598BB9F2" w14:textId="77777777" w:rsidR="00833BBC" w:rsidRDefault="00833BBC" w:rsidP="00833BBC"/>
    <w:p w14:paraId="606951DA" w14:textId="77777777" w:rsidR="00833BBC" w:rsidRDefault="00833BBC" w:rsidP="00833BBC">
      <w:pPr>
        <w:pStyle w:val="Antrat3"/>
        <w:pBdr>
          <w:top w:val="single" w:sz="4" w:space="1" w:color="auto"/>
          <w:left w:val="single" w:sz="4" w:space="4" w:color="auto"/>
          <w:bottom w:val="single" w:sz="4" w:space="1" w:color="auto"/>
          <w:right w:val="single" w:sz="4" w:space="4" w:color="auto"/>
        </w:pBdr>
      </w:pPr>
      <w:r>
        <w:t>2.</w:t>
      </w:r>
      <w:r>
        <w:tab/>
      </w:r>
      <w:r w:rsidR="0049403B" w:rsidRPr="0049403B">
        <w:t>VEIKLIOJI (-IOS) MEDŽIAGA (-OS) IR JOS (-Ų) KIEKIS (-IAI)</w:t>
      </w:r>
    </w:p>
    <w:p w14:paraId="43760956" w14:textId="77777777" w:rsidR="00833BBC" w:rsidRDefault="00833BBC" w:rsidP="00833BBC">
      <w:pPr>
        <w:pStyle w:val="Pagrindinistekstas"/>
        <w:spacing w:after="0"/>
      </w:pPr>
    </w:p>
    <w:p w14:paraId="22510CB9" w14:textId="77777777" w:rsidR="00833BBC" w:rsidRDefault="00833BBC" w:rsidP="00833BBC">
      <w:pPr>
        <w:pStyle w:val="Pagrindinistekstas"/>
        <w:spacing w:after="0"/>
      </w:pPr>
      <w:r>
        <w:t>Kiekvienoje tabletėje yra 25 mg cinarizino.</w:t>
      </w:r>
    </w:p>
    <w:p w14:paraId="1A61DEF0" w14:textId="77777777" w:rsidR="00833BBC" w:rsidRDefault="00833BBC" w:rsidP="00833BBC">
      <w:pPr>
        <w:pStyle w:val="Pagrindinistekstas"/>
        <w:spacing w:after="0"/>
      </w:pPr>
    </w:p>
    <w:p w14:paraId="37B26CD6" w14:textId="77777777" w:rsidR="00833BBC" w:rsidRDefault="00833BBC" w:rsidP="00833BBC">
      <w:pPr>
        <w:pStyle w:val="Pagrindinistekstas"/>
        <w:spacing w:after="0"/>
      </w:pPr>
    </w:p>
    <w:p w14:paraId="53062ACD" w14:textId="77777777" w:rsidR="00833BBC" w:rsidRDefault="00833BBC" w:rsidP="00833BBC">
      <w:pPr>
        <w:pStyle w:val="Antrat3"/>
        <w:pBdr>
          <w:top w:val="single" w:sz="4" w:space="1" w:color="auto"/>
          <w:left w:val="single" w:sz="4" w:space="4" w:color="auto"/>
          <w:bottom w:val="single" w:sz="4" w:space="1" w:color="auto"/>
          <w:right w:val="single" w:sz="4" w:space="4" w:color="auto"/>
        </w:pBdr>
      </w:pPr>
      <w:r>
        <w:t>3.</w:t>
      </w:r>
      <w:r>
        <w:tab/>
        <w:t>PAGALBINIŲ MEDŽIAGŲ SĄRAŠAS</w:t>
      </w:r>
    </w:p>
    <w:p w14:paraId="2EA4EB3E" w14:textId="77777777" w:rsidR="00833BBC" w:rsidRDefault="00833BBC" w:rsidP="00833BBC">
      <w:pPr>
        <w:pStyle w:val="Pagrindinistekstas"/>
        <w:spacing w:after="0"/>
      </w:pPr>
    </w:p>
    <w:p w14:paraId="07E16B2A" w14:textId="77777777" w:rsidR="00833BBC" w:rsidRDefault="00833BBC" w:rsidP="00833BBC">
      <w:pPr>
        <w:pStyle w:val="Pagrindinistekstas"/>
        <w:spacing w:after="0"/>
      </w:pPr>
      <w:r>
        <w:t>Sudėtyje yra laktozės ir kviečių krakmolo.</w:t>
      </w:r>
    </w:p>
    <w:p w14:paraId="6DD8E23A" w14:textId="77777777" w:rsidR="002D3074" w:rsidRDefault="002D3074" w:rsidP="00833BBC">
      <w:pPr>
        <w:pStyle w:val="Pagrindinistekstas"/>
        <w:spacing w:after="0"/>
      </w:pPr>
      <w:r>
        <w:t>Daugiau informacijos žr. pakuotės lapelyje.</w:t>
      </w:r>
    </w:p>
    <w:p w14:paraId="346BBF36" w14:textId="77777777" w:rsidR="00833BBC" w:rsidRDefault="00833BBC" w:rsidP="00833BBC">
      <w:pPr>
        <w:pStyle w:val="Pagrindinistekstas"/>
        <w:spacing w:after="0"/>
      </w:pPr>
    </w:p>
    <w:p w14:paraId="24934313" w14:textId="77777777" w:rsidR="00833BBC" w:rsidRDefault="00833BBC" w:rsidP="00833BBC">
      <w:pPr>
        <w:pStyle w:val="Pagrindinistekstas"/>
        <w:spacing w:after="0"/>
      </w:pPr>
    </w:p>
    <w:p w14:paraId="4080FC2E" w14:textId="77777777" w:rsidR="00833BBC" w:rsidRDefault="00833BBC" w:rsidP="00833BBC">
      <w:pPr>
        <w:pStyle w:val="Antrat3"/>
        <w:pBdr>
          <w:top w:val="single" w:sz="4" w:space="1" w:color="auto"/>
          <w:left w:val="single" w:sz="4" w:space="4" w:color="auto"/>
          <w:bottom w:val="single" w:sz="4" w:space="1" w:color="auto"/>
          <w:right w:val="single" w:sz="4" w:space="4" w:color="auto"/>
        </w:pBdr>
      </w:pPr>
      <w:r>
        <w:t>4.</w:t>
      </w:r>
      <w:r>
        <w:tab/>
        <w:t>FARMACINĖ FORMA IR KIEKIS PAKUOTĖJE</w:t>
      </w:r>
    </w:p>
    <w:p w14:paraId="2F57471B" w14:textId="77777777" w:rsidR="00833BBC" w:rsidRDefault="00833BBC" w:rsidP="00833BBC">
      <w:pPr>
        <w:pStyle w:val="Pagrindinistekstas"/>
        <w:spacing w:after="0"/>
      </w:pPr>
    </w:p>
    <w:p w14:paraId="424F9AD8" w14:textId="77777777" w:rsidR="00833BBC" w:rsidRDefault="00833BBC" w:rsidP="00833BBC">
      <w:pPr>
        <w:pStyle w:val="Pagrindinistekstas"/>
        <w:spacing w:after="0"/>
      </w:pPr>
      <w:r>
        <w:t>Tabletės.</w:t>
      </w:r>
    </w:p>
    <w:p w14:paraId="02F4279D" w14:textId="77777777" w:rsidR="00833BBC" w:rsidRDefault="00833BBC" w:rsidP="00833BBC">
      <w:pPr>
        <w:pStyle w:val="Pagrindinistekstas"/>
        <w:spacing w:after="0"/>
      </w:pPr>
      <w:r>
        <w:t>50</w:t>
      </w:r>
      <w:r w:rsidR="00FA3080">
        <w:t> </w:t>
      </w:r>
      <w:r>
        <w:t>tablečių</w:t>
      </w:r>
    </w:p>
    <w:p w14:paraId="6BA06F06" w14:textId="77777777" w:rsidR="00833BBC" w:rsidRDefault="00833BBC" w:rsidP="00833BBC">
      <w:pPr>
        <w:pStyle w:val="Pagrindinistekstas"/>
        <w:spacing w:after="0"/>
      </w:pPr>
    </w:p>
    <w:p w14:paraId="04D033D8" w14:textId="77777777" w:rsidR="00833BBC" w:rsidRDefault="00833BBC" w:rsidP="00833BBC">
      <w:pPr>
        <w:pStyle w:val="Pagrindinistekstas"/>
        <w:spacing w:after="0"/>
      </w:pPr>
    </w:p>
    <w:p w14:paraId="426196D9" w14:textId="77777777" w:rsidR="00833BBC" w:rsidRDefault="00833BBC" w:rsidP="00833BBC">
      <w:pPr>
        <w:pStyle w:val="Antrat3"/>
        <w:pBdr>
          <w:top w:val="single" w:sz="4" w:space="1" w:color="auto"/>
          <w:left w:val="single" w:sz="4" w:space="4" w:color="auto"/>
          <w:bottom w:val="single" w:sz="4" w:space="1" w:color="auto"/>
          <w:right w:val="single" w:sz="4" w:space="4" w:color="auto"/>
        </w:pBdr>
      </w:pPr>
      <w:r>
        <w:t>5.</w:t>
      </w:r>
      <w:r>
        <w:tab/>
        <w:t>VARTOJIMO METODAS IR BŪDAS</w:t>
      </w:r>
    </w:p>
    <w:p w14:paraId="34E4D135" w14:textId="77777777" w:rsidR="00833BBC" w:rsidRDefault="00833BBC" w:rsidP="00833BBC">
      <w:pPr>
        <w:pStyle w:val="Pagrindinistekstas"/>
        <w:spacing w:after="0"/>
      </w:pPr>
    </w:p>
    <w:p w14:paraId="493AB7F1" w14:textId="77777777" w:rsidR="00833BBC" w:rsidRDefault="00833BBC" w:rsidP="00833BBC">
      <w:pPr>
        <w:pStyle w:val="Pagrindinistekstas"/>
        <w:spacing w:after="0"/>
      </w:pPr>
      <w:r>
        <w:t>Vartoti per burną</w:t>
      </w:r>
    </w:p>
    <w:p w14:paraId="6CAF82A6" w14:textId="77777777" w:rsidR="00833BBC" w:rsidRDefault="00833BBC" w:rsidP="00833BBC">
      <w:pPr>
        <w:pStyle w:val="Pagrindinistekstas"/>
        <w:spacing w:after="0"/>
      </w:pPr>
      <w:r>
        <w:t>Prieš vartojimą perskaitykite pakuotės lapelį.</w:t>
      </w:r>
    </w:p>
    <w:p w14:paraId="2433FBF0" w14:textId="77777777" w:rsidR="00833BBC" w:rsidRDefault="00833BBC" w:rsidP="00833BBC">
      <w:pPr>
        <w:pStyle w:val="Pagrindinistekstas"/>
        <w:spacing w:after="0"/>
      </w:pPr>
    </w:p>
    <w:p w14:paraId="7954F3BC" w14:textId="77777777" w:rsidR="00833BBC" w:rsidRDefault="00833BBC" w:rsidP="00833BBC">
      <w:pPr>
        <w:pStyle w:val="Pagrindinistekstas"/>
        <w:spacing w:after="0"/>
      </w:pPr>
    </w:p>
    <w:p w14:paraId="4B17736D" w14:textId="77777777" w:rsidR="00833BBC" w:rsidRDefault="00833BBC" w:rsidP="00833BBC">
      <w:pPr>
        <w:pStyle w:val="Antrat3"/>
        <w:pBdr>
          <w:top w:val="single" w:sz="4" w:space="1" w:color="auto"/>
          <w:left w:val="single" w:sz="4" w:space="4" w:color="auto"/>
          <w:bottom w:val="single" w:sz="4" w:space="1" w:color="auto"/>
          <w:right w:val="single" w:sz="4" w:space="4" w:color="auto"/>
        </w:pBdr>
        <w:ind w:left="720" w:hanging="720"/>
      </w:pPr>
      <w:r>
        <w:t>6.</w:t>
      </w:r>
      <w:r>
        <w:tab/>
        <w:t xml:space="preserve">SPECIALUS ĮSPĖJIMAS, KAD VAISTINĮ PREPARATĄ BŪTINA LAIKYTI VAIKAMS </w:t>
      </w:r>
      <w:r w:rsidR="0049403B" w:rsidRPr="0049403B">
        <w:t xml:space="preserve">NEPASTEBIMOJE IR  NEPASIEKIAMOJE </w:t>
      </w:r>
      <w:r>
        <w:t>VIETOJE</w:t>
      </w:r>
    </w:p>
    <w:p w14:paraId="5DB3E773" w14:textId="77777777" w:rsidR="00833BBC" w:rsidRDefault="00833BBC" w:rsidP="00833BBC">
      <w:pPr>
        <w:pStyle w:val="Pagrindinistekstas"/>
        <w:spacing w:after="0"/>
      </w:pPr>
    </w:p>
    <w:p w14:paraId="59C31239" w14:textId="77777777" w:rsidR="00833BBC" w:rsidRDefault="00833BBC" w:rsidP="00833BBC">
      <w:pPr>
        <w:pStyle w:val="Pagrindinistekstas"/>
        <w:spacing w:after="0"/>
      </w:pPr>
      <w:r>
        <w:t xml:space="preserve">Laikyti vaikams </w:t>
      </w:r>
      <w:r w:rsidR="0049403B">
        <w:t xml:space="preserve">nepastebimoje ir nepasiekiamoje </w:t>
      </w:r>
      <w:r>
        <w:t>vietoje.</w:t>
      </w:r>
    </w:p>
    <w:p w14:paraId="2B9F00AE" w14:textId="77777777" w:rsidR="00833BBC" w:rsidRDefault="00833BBC" w:rsidP="00833BBC">
      <w:pPr>
        <w:pStyle w:val="Pagrindinistekstas"/>
        <w:spacing w:after="0"/>
      </w:pPr>
    </w:p>
    <w:p w14:paraId="0DE9E33D" w14:textId="77777777" w:rsidR="00833BBC" w:rsidRDefault="00833BBC" w:rsidP="00833BBC">
      <w:pPr>
        <w:pStyle w:val="Pagrindinistekstas"/>
        <w:spacing w:after="0"/>
      </w:pPr>
    </w:p>
    <w:p w14:paraId="60BF4E56" w14:textId="77777777" w:rsidR="00833BBC" w:rsidRDefault="00833BBC" w:rsidP="00833BBC">
      <w:pPr>
        <w:pStyle w:val="Antrat3"/>
        <w:pBdr>
          <w:top w:val="single" w:sz="4" w:space="1" w:color="auto"/>
          <w:left w:val="single" w:sz="4" w:space="4" w:color="auto"/>
          <w:bottom w:val="single" w:sz="4" w:space="1" w:color="auto"/>
          <w:right w:val="single" w:sz="4" w:space="4" w:color="auto"/>
        </w:pBdr>
      </w:pPr>
      <w:r>
        <w:t>7.</w:t>
      </w:r>
      <w:r>
        <w:tab/>
      </w:r>
      <w:r w:rsidR="0049403B" w:rsidRPr="0049403B">
        <w:t>KITAS (-I) SPECIALUS (-ŪS) ĮSPĖJIMAS (-AI) (JEI REIKIA)</w:t>
      </w:r>
    </w:p>
    <w:p w14:paraId="262D1568" w14:textId="77777777" w:rsidR="00833BBC" w:rsidRDefault="00833BBC" w:rsidP="00833BBC">
      <w:pPr>
        <w:pStyle w:val="Pagrindinistekstas"/>
        <w:spacing w:after="0"/>
      </w:pPr>
    </w:p>
    <w:p w14:paraId="2A9AFA4B" w14:textId="77777777" w:rsidR="00833BBC" w:rsidRDefault="00833BBC" w:rsidP="00833BBC">
      <w:pPr>
        <w:pStyle w:val="Pagrindinistekstas"/>
        <w:spacing w:after="0"/>
      </w:pPr>
    </w:p>
    <w:p w14:paraId="1680DBFA" w14:textId="77777777" w:rsidR="00833BBC" w:rsidRDefault="00833BBC" w:rsidP="00833BBC">
      <w:pPr>
        <w:pStyle w:val="Antrat3"/>
        <w:pBdr>
          <w:top w:val="single" w:sz="4" w:space="1" w:color="auto"/>
          <w:left w:val="single" w:sz="4" w:space="4" w:color="auto"/>
          <w:bottom w:val="single" w:sz="4" w:space="1" w:color="auto"/>
          <w:right w:val="single" w:sz="4" w:space="4" w:color="auto"/>
        </w:pBdr>
      </w:pPr>
      <w:r>
        <w:t>8.</w:t>
      </w:r>
      <w:r>
        <w:tab/>
        <w:t>TINKAMUMO LAIKAS</w:t>
      </w:r>
    </w:p>
    <w:p w14:paraId="6883B94B" w14:textId="77777777" w:rsidR="00833BBC" w:rsidRDefault="00833BBC" w:rsidP="00833BBC">
      <w:pPr>
        <w:pStyle w:val="Pagrindinistekstas"/>
        <w:spacing w:after="0"/>
      </w:pPr>
    </w:p>
    <w:p w14:paraId="20686A49" w14:textId="77777777" w:rsidR="00833BBC" w:rsidRDefault="00FA3080" w:rsidP="00833BBC">
      <w:pPr>
        <w:pStyle w:val="Pagrindinistekstas"/>
        <w:spacing w:after="0"/>
      </w:pPr>
      <w:r>
        <w:t>EXP</w:t>
      </w:r>
      <w:r w:rsidRPr="001400CC">
        <w:rPr>
          <w:highlight w:val="lightGray"/>
        </w:rPr>
        <w:t>/</w:t>
      </w:r>
      <w:r w:rsidR="00833BBC" w:rsidRPr="002D3074">
        <w:rPr>
          <w:highlight w:val="lightGray"/>
        </w:rPr>
        <w:t>Tinka iki</w:t>
      </w:r>
      <w:r w:rsidR="0049403B">
        <w:t xml:space="preserve"> {mm</w:t>
      </w:r>
      <w:r w:rsidR="00E54E8C">
        <w:t>/</w:t>
      </w:r>
      <w:r w:rsidR="0049403B">
        <w:t>MMMM}</w:t>
      </w:r>
    </w:p>
    <w:p w14:paraId="60C2258B" w14:textId="77777777" w:rsidR="00833BBC" w:rsidRDefault="00833BBC" w:rsidP="00833BBC">
      <w:pPr>
        <w:pStyle w:val="Pagrindinistekstas"/>
        <w:spacing w:after="0"/>
      </w:pPr>
    </w:p>
    <w:p w14:paraId="13273A16" w14:textId="77777777" w:rsidR="00833BBC" w:rsidRDefault="00833BBC" w:rsidP="00833BBC">
      <w:pPr>
        <w:pStyle w:val="Pagrindinistekstas"/>
        <w:spacing w:after="0"/>
      </w:pPr>
    </w:p>
    <w:p w14:paraId="62EC29BE" w14:textId="77777777" w:rsidR="00833BBC" w:rsidRDefault="00833BBC" w:rsidP="00833BBC">
      <w:pPr>
        <w:pStyle w:val="Antrat3"/>
        <w:pBdr>
          <w:top w:val="single" w:sz="4" w:space="1" w:color="auto"/>
          <w:left w:val="single" w:sz="4" w:space="4" w:color="auto"/>
          <w:bottom w:val="single" w:sz="4" w:space="1" w:color="auto"/>
          <w:right w:val="single" w:sz="4" w:space="4" w:color="auto"/>
        </w:pBdr>
      </w:pPr>
      <w:r>
        <w:t>9.</w:t>
      </w:r>
      <w:r>
        <w:tab/>
        <w:t>SPECIALIOS LAIKYMO SĄLYGOS</w:t>
      </w:r>
    </w:p>
    <w:p w14:paraId="190A505E" w14:textId="77777777" w:rsidR="00833BBC" w:rsidRDefault="00833BBC" w:rsidP="00833BBC">
      <w:pPr>
        <w:pStyle w:val="Pagrindinistekstas"/>
        <w:spacing w:after="0"/>
      </w:pPr>
    </w:p>
    <w:p w14:paraId="3BB9E0AB" w14:textId="77777777" w:rsidR="00833BBC" w:rsidRDefault="00833BBC" w:rsidP="00833BBC">
      <w:pPr>
        <w:pStyle w:val="Pagrindinistekstas"/>
        <w:spacing w:after="0"/>
      </w:pPr>
      <w:r>
        <w:t>Laikyti ne aukštesnėje kaip 25 </w:t>
      </w:r>
      <w:r>
        <w:sym w:font="Symbol" w:char="F0B0"/>
      </w:r>
      <w:r>
        <w:t>C temperatūroje.</w:t>
      </w:r>
    </w:p>
    <w:p w14:paraId="64ECD4A3" w14:textId="77777777" w:rsidR="00833BBC" w:rsidRDefault="00833BBC" w:rsidP="00833BBC">
      <w:pPr>
        <w:pStyle w:val="Pagrindinistekstas"/>
        <w:spacing w:after="0"/>
      </w:pPr>
    </w:p>
    <w:p w14:paraId="6CA66D38" w14:textId="77777777" w:rsidR="00833BBC" w:rsidRDefault="00833BBC" w:rsidP="00833BBC">
      <w:pPr>
        <w:pStyle w:val="Pagrindinistekstas"/>
        <w:spacing w:after="0"/>
      </w:pPr>
    </w:p>
    <w:p w14:paraId="47B8EEC9" w14:textId="77777777" w:rsidR="00833BBC" w:rsidRDefault="00833BBC" w:rsidP="00833BBC">
      <w:pPr>
        <w:pStyle w:val="Antrat3"/>
        <w:pBdr>
          <w:top w:val="single" w:sz="4" w:space="1" w:color="auto"/>
          <w:left w:val="single" w:sz="4" w:space="4" w:color="auto"/>
          <w:bottom w:val="single" w:sz="4" w:space="1" w:color="auto"/>
          <w:right w:val="single" w:sz="4" w:space="4" w:color="auto"/>
        </w:pBdr>
        <w:ind w:left="720" w:hanging="720"/>
      </w:pPr>
      <w:r>
        <w:lastRenderedPageBreak/>
        <w:t>10.</w:t>
      </w:r>
      <w:r>
        <w:tab/>
        <w:t xml:space="preserve">SPECIALIOS ATSARGUMO </w:t>
      </w:r>
      <w:r w:rsidR="0049403B">
        <w:t xml:space="preserve">PRIEMONĖS </w:t>
      </w:r>
      <w:r>
        <w:t>DĖL NESUVARTOTO VAISTINIO PREPARATO AR JO ATLIEKŲ TVARKYMO (JEI REIKIA)</w:t>
      </w:r>
    </w:p>
    <w:p w14:paraId="1CAD6F29" w14:textId="77777777" w:rsidR="00833BBC" w:rsidRDefault="00833BBC" w:rsidP="00833BBC">
      <w:pPr>
        <w:pStyle w:val="Pagrindinistekstas"/>
        <w:spacing w:after="0"/>
      </w:pPr>
    </w:p>
    <w:p w14:paraId="448E3F14" w14:textId="77777777" w:rsidR="00833BBC" w:rsidRDefault="00833BBC" w:rsidP="00833BBC">
      <w:pPr>
        <w:pStyle w:val="Pagrindinistekstas"/>
        <w:spacing w:after="0"/>
      </w:pPr>
    </w:p>
    <w:p w14:paraId="2016AB2C" w14:textId="77777777" w:rsidR="00833BBC" w:rsidRDefault="00833BBC" w:rsidP="00833BBC">
      <w:pPr>
        <w:pStyle w:val="Antrat3"/>
        <w:pBdr>
          <w:top w:val="single" w:sz="4" w:space="1" w:color="auto"/>
          <w:left w:val="single" w:sz="4" w:space="4" w:color="auto"/>
          <w:bottom w:val="single" w:sz="4" w:space="1" w:color="auto"/>
          <w:right w:val="single" w:sz="4" w:space="4" w:color="auto"/>
        </w:pBdr>
      </w:pPr>
      <w:r>
        <w:t>11.</w:t>
      </w:r>
      <w:r>
        <w:tab/>
      </w:r>
      <w:r w:rsidR="0049403B">
        <w:t>REGISTRUOTOJO</w:t>
      </w:r>
      <w:r>
        <w:t xml:space="preserve"> PAVADINIMAS IR ADRESAS</w:t>
      </w:r>
    </w:p>
    <w:p w14:paraId="20B186B6" w14:textId="77777777" w:rsidR="00833BBC" w:rsidRDefault="00833BBC" w:rsidP="00833BBC">
      <w:pPr>
        <w:pStyle w:val="Pagrindinistekstas"/>
        <w:spacing w:after="0"/>
      </w:pPr>
    </w:p>
    <w:p w14:paraId="695D5784" w14:textId="77777777" w:rsidR="003835EB" w:rsidRDefault="003835EB" w:rsidP="003835EB">
      <w:pPr>
        <w:ind w:left="567" w:hanging="567"/>
      </w:pPr>
      <w:r w:rsidRPr="0008364B">
        <w:t xml:space="preserve">Teva B.V. </w:t>
      </w:r>
    </w:p>
    <w:p w14:paraId="3CF343FC" w14:textId="77777777" w:rsidR="003835EB" w:rsidRDefault="003835EB" w:rsidP="003835EB">
      <w:pPr>
        <w:ind w:left="567" w:hanging="567"/>
      </w:pPr>
      <w:r w:rsidRPr="0008364B">
        <w:t xml:space="preserve">Swensweg 5 </w:t>
      </w:r>
    </w:p>
    <w:p w14:paraId="5B83FD00" w14:textId="77777777" w:rsidR="003835EB" w:rsidRDefault="003835EB" w:rsidP="003835EB">
      <w:pPr>
        <w:ind w:left="567" w:hanging="567"/>
      </w:pPr>
      <w:r w:rsidRPr="0008364B">
        <w:t xml:space="preserve">2031GA Haarlem </w:t>
      </w:r>
    </w:p>
    <w:p w14:paraId="718DDCC3" w14:textId="77777777" w:rsidR="003835EB" w:rsidRDefault="003835EB" w:rsidP="003835EB">
      <w:pPr>
        <w:ind w:left="567" w:hanging="567"/>
      </w:pPr>
      <w:r w:rsidRPr="0008364B">
        <w:t>Nyderlandai</w:t>
      </w:r>
    </w:p>
    <w:p w14:paraId="5C96B3F9" w14:textId="77777777" w:rsidR="00E54E8C" w:rsidRDefault="00E54E8C" w:rsidP="00E54E8C"/>
    <w:p w14:paraId="1C834800" w14:textId="77777777" w:rsidR="00833BBC" w:rsidRDefault="00833BBC" w:rsidP="00833BBC">
      <w:pPr>
        <w:pStyle w:val="Pagrindinistekstas"/>
        <w:spacing w:after="0"/>
      </w:pPr>
    </w:p>
    <w:p w14:paraId="736DFB18" w14:textId="77777777" w:rsidR="00833BBC" w:rsidRDefault="00833BBC" w:rsidP="00833BBC">
      <w:pPr>
        <w:pStyle w:val="Antrat3"/>
        <w:pBdr>
          <w:top w:val="single" w:sz="4" w:space="1" w:color="auto"/>
          <w:left w:val="single" w:sz="4" w:space="4" w:color="auto"/>
          <w:bottom w:val="single" w:sz="4" w:space="1" w:color="auto"/>
          <w:right w:val="single" w:sz="4" w:space="4" w:color="auto"/>
        </w:pBdr>
      </w:pPr>
      <w:r>
        <w:t>12.</w:t>
      </w:r>
      <w:r>
        <w:tab/>
      </w:r>
      <w:r w:rsidR="0049403B">
        <w:t xml:space="preserve">REGISTRACIJOS </w:t>
      </w:r>
      <w:r>
        <w:t>PAŽYMĖJIMO NUMERIS</w:t>
      </w:r>
    </w:p>
    <w:p w14:paraId="5D46B26A" w14:textId="77777777" w:rsidR="00833BBC" w:rsidRDefault="00833BBC" w:rsidP="00833BBC">
      <w:pPr>
        <w:pStyle w:val="Pagrindinistekstas"/>
        <w:spacing w:after="0"/>
      </w:pPr>
    </w:p>
    <w:p w14:paraId="7C377F85" w14:textId="77777777" w:rsidR="00833BBC" w:rsidRDefault="00833BBC" w:rsidP="00833BBC">
      <w:pPr>
        <w:ind w:left="567" w:hanging="567"/>
      </w:pPr>
      <w:r>
        <w:t>LT/1/2000/1716/001</w:t>
      </w:r>
    </w:p>
    <w:p w14:paraId="78240A8C" w14:textId="77777777" w:rsidR="00833BBC" w:rsidRDefault="00833BBC" w:rsidP="00833BBC">
      <w:pPr>
        <w:pStyle w:val="Pagrindinistekstas"/>
        <w:spacing w:after="0"/>
      </w:pPr>
    </w:p>
    <w:p w14:paraId="19B5992B" w14:textId="77777777" w:rsidR="00833BBC" w:rsidRDefault="00833BBC" w:rsidP="00833BBC">
      <w:pPr>
        <w:pStyle w:val="Pagrindinistekstas"/>
        <w:spacing w:after="0"/>
      </w:pPr>
    </w:p>
    <w:p w14:paraId="66C1C748" w14:textId="77777777" w:rsidR="00833BBC" w:rsidRDefault="00833BBC" w:rsidP="00833BBC">
      <w:pPr>
        <w:pStyle w:val="Antrat3"/>
        <w:pBdr>
          <w:top w:val="single" w:sz="4" w:space="1" w:color="auto"/>
          <w:left w:val="single" w:sz="4" w:space="4" w:color="auto"/>
          <w:bottom w:val="single" w:sz="4" w:space="1" w:color="auto"/>
          <w:right w:val="single" w:sz="4" w:space="4" w:color="auto"/>
        </w:pBdr>
      </w:pPr>
      <w:r>
        <w:t>13.</w:t>
      </w:r>
      <w:r>
        <w:tab/>
        <w:t>SERIJOS NUMERIS</w:t>
      </w:r>
    </w:p>
    <w:p w14:paraId="33070BFE" w14:textId="77777777" w:rsidR="00833BBC" w:rsidRDefault="00833BBC" w:rsidP="00833BBC">
      <w:pPr>
        <w:pStyle w:val="Pagrindinistekstas"/>
        <w:spacing w:after="0"/>
      </w:pPr>
    </w:p>
    <w:p w14:paraId="3063EC43" w14:textId="77777777" w:rsidR="00833BBC" w:rsidRDefault="00FA3080" w:rsidP="00833BBC">
      <w:pPr>
        <w:pStyle w:val="Pagrindinistekstas"/>
        <w:spacing w:after="0"/>
      </w:pPr>
      <w:r>
        <w:t>Lot</w:t>
      </w:r>
      <w:r w:rsidRPr="001400CC">
        <w:rPr>
          <w:highlight w:val="lightGray"/>
        </w:rPr>
        <w:t>/</w:t>
      </w:r>
      <w:r w:rsidR="00833BBC" w:rsidRPr="002D3074">
        <w:rPr>
          <w:highlight w:val="lightGray"/>
        </w:rPr>
        <w:t>Serija</w:t>
      </w:r>
    </w:p>
    <w:p w14:paraId="046B89C7" w14:textId="77777777" w:rsidR="00833BBC" w:rsidRDefault="00833BBC" w:rsidP="00833BBC">
      <w:pPr>
        <w:pStyle w:val="Pagrindinistekstas"/>
        <w:spacing w:after="0"/>
      </w:pPr>
    </w:p>
    <w:p w14:paraId="2C915D0D" w14:textId="77777777" w:rsidR="00833BBC" w:rsidRDefault="00833BBC" w:rsidP="00833BBC">
      <w:pPr>
        <w:pStyle w:val="Pagrindinistekstas"/>
        <w:spacing w:after="0"/>
      </w:pPr>
    </w:p>
    <w:p w14:paraId="5FAB99AE" w14:textId="77777777" w:rsidR="00833BBC" w:rsidRDefault="00833BBC" w:rsidP="00833BBC">
      <w:pPr>
        <w:pStyle w:val="Antrat3"/>
        <w:pBdr>
          <w:top w:val="single" w:sz="4" w:space="1" w:color="auto"/>
          <w:left w:val="single" w:sz="4" w:space="4" w:color="auto"/>
          <w:bottom w:val="single" w:sz="4" w:space="1" w:color="auto"/>
          <w:right w:val="single" w:sz="4" w:space="4" w:color="auto"/>
        </w:pBdr>
      </w:pPr>
      <w:r>
        <w:t>14.</w:t>
      </w:r>
      <w:r>
        <w:tab/>
        <w:t>PARDAVIMO (IŠDAVIMO) TVARKA</w:t>
      </w:r>
    </w:p>
    <w:p w14:paraId="55339FDF" w14:textId="77777777" w:rsidR="00833BBC" w:rsidRDefault="00833BBC" w:rsidP="00833BBC">
      <w:pPr>
        <w:pStyle w:val="Pagrindinistekstas"/>
        <w:spacing w:after="0"/>
      </w:pPr>
    </w:p>
    <w:p w14:paraId="38890AEC" w14:textId="77777777" w:rsidR="00833BBC" w:rsidRDefault="00833BBC" w:rsidP="00833BBC">
      <w:pPr>
        <w:pStyle w:val="Pagrindinistekstas"/>
        <w:spacing w:after="0"/>
      </w:pPr>
      <w:r>
        <w:t>Receptinis vaist</w:t>
      </w:r>
      <w:r w:rsidR="00E54E8C">
        <w:t>a</w:t>
      </w:r>
      <w:r>
        <w:t>s.</w:t>
      </w:r>
    </w:p>
    <w:p w14:paraId="7C74E290" w14:textId="77777777" w:rsidR="00833BBC" w:rsidRDefault="00833BBC" w:rsidP="00833BBC">
      <w:pPr>
        <w:pStyle w:val="Pagrindinistekstas"/>
        <w:spacing w:after="0"/>
      </w:pPr>
    </w:p>
    <w:p w14:paraId="2B249E8F" w14:textId="77777777" w:rsidR="00833BBC" w:rsidRDefault="00833BBC" w:rsidP="00833BBC">
      <w:pPr>
        <w:pStyle w:val="Pagrindinistekstas"/>
        <w:spacing w:after="0"/>
      </w:pPr>
    </w:p>
    <w:p w14:paraId="36E38B52" w14:textId="77777777" w:rsidR="00833BBC" w:rsidRDefault="00833BBC" w:rsidP="00833BBC">
      <w:pPr>
        <w:pStyle w:val="Antrat3"/>
        <w:pBdr>
          <w:top w:val="single" w:sz="4" w:space="1" w:color="auto"/>
          <w:left w:val="single" w:sz="4" w:space="4" w:color="auto"/>
          <w:bottom w:val="single" w:sz="4" w:space="1" w:color="auto"/>
          <w:right w:val="single" w:sz="4" w:space="4" w:color="auto"/>
        </w:pBdr>
      </w:pPr>
      <w:r>
        <w:t>15.</w:t>
      </w:r>
      <w:r>
        <w:tab/>
        <w:t>VARTOJIMO INSTRUKCIJA</w:t>
      </w:r>
    </w:p>
    <w:p w14:paraId="5264AB8B" w14:textId="77777777" w:rsidR="00833BBC" w:rsidRDefault="00833BBC" w:rsidP="00833BBC">
      <w:pPr>
        <w:pStyle w:val="Pagrindinistekstas"/>
        <w:spacing w:after="0"/>
      </w:pPr>
    </w:p>
    <w:p w14:paraId="7B15DCC4" w14:textId="77777777" w:rsidR="00833BBC" w:rsidRDefault="00833BBC" w:rsidP="00833BBC">
      <w:pPr>
        <w:pStyle w:val="Pagrindinistekstas"/>
        <w:spacing w:after="0"/>
      </w:pPr>
    </w:p>
    <w:p w14:paraId="10C35347" w14:textId="77777777" w:rsidR="00833BBC" w:rsidRPr="009A291E" w:rsidRDefault="00833BBC" w:rsidP="00833BBC">
      <w:pPr>
        <w:pStyle w:val="Pagrindinistekstas"/>
        <w:pBdr>
          <w:top w:val="single" w:sz="4" w:space="1" w:color="auto"/>
          <w:left w:val="single" w:sz="4" w:space="4" w:color="auto"/>
          <w:bottom w:val="single" w:sz="4" w:space="1" w:color="auto"/>
          <w:right w:val="single" w:sz="4" w:space="4" w:color="auto"/>
        </w:pBdr>
        <w:spacing w:after="0"/>
        <w:rPr>
          <w:b/>
        </w:rPr>
      </w:pPr>
      <w:r w:rsidRPr="009A291E">
        <w:rPr>
          <w:b/>
        </w:rPr>
        <w:t>16.</w:t>
      </w:r>
      <w:r w:rsidRPr="009A291E">
        <w:rPr>
          <w:b/>
        </w:rPr>
        <w:tab/>
        <w:t>INFORMACIJA BRAILIO RAŠTU</w:t>
      </w:r>
    </w:p>
    <w:p w14:paraId="305E78E0" w14:textId="77777777" w:rsidR="00833BBC" w:rsidRDefault="00833BBC" w:rsidP="00833BBC">
      <w:pPr>
        <w:pStyle w:val="Antrat2"/>
      </w:pPr>
    </w:p>
    <w:p w14:paraId="334FF80D" w14:textId="77777777" w:rsidR="00833BBC" w:rsidRDefault="00833BBC" w:rsidP="00833BBC">
      <w:pPr>
        <w:pStyle w:val="Antrat2"/>
        <w:rPr>
          <w:b w:val="0"/>
        </w:rPr>
      </w:pPr>
      <w:r>
        <w:rPr>
          <w:b w:val="0"/>
        </w:rPr>
        <w:t xml:space="preserve">cinnarizin actavis </w:t>
      </w:r>
    </w:p>
    <w:p w14:paraId="1DEBD9ED" w14:textId="77777777" w:rsidR="00E54E8C" w:rsidRDefault="00E54E8C" w:rsidP="0060270B"/>
    <w:p w14:paraId="7C140C58" w14:textId="77777777" w:rsidR="00E54E8C" w:rsidRDefault="00E54E8C" w:rsidP="0060270B"/>
    <w:p w14:paraId="282A9577" w14:textId="77777777" w:rsidR="00E54E8C" w:rsidRPr="0004310F" w:rsidRDefault="00E54E8C" w:rsidP="00E54E8C">
      <w:pPr>
        <w:keepNext/>
        <w:numPr>
          <w:ilvl w:val="0"/>
          <w:numId w:val="5"/>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szCs w:val="22"/>
          <w:lang w:eastAsia="en-US"/>
        </w:rPr>
      </w:pPr>
      <w:r w:rsidRPr="0004310F">
        <w:rPr>
          <w:b/>
          <w:noProof/>
          <w:szCs w:val="22"/>
          <w:lang w:eastAsia="en-US"/>
        </w:rPr>
        <w:t>UNIKALUS IDENTIFIKATORIUS – 2D BRŪKŠNINIS KODAS</w:t>
      </w:r>
    </w:p>
    <w:p w14:paraId="04B4B5B3" w14:textId="77777777" w:rsidR="00E54E8C" w:rsidRPr="0004310F" w:rsidRDefault="00E54E8C" w:rsidP="00E54E8C">
      <w:pPr>
        <w:rPr>
          <w:noProof/>
          <w:szCs w:val="22"/>
          <w:lang w:eastAsia="en-US"/>
        </w:rPr>
      </w:pPr>
    </w:p>
    <w:p w14:paraId="23AB41BC" w14:textId="77777777" w:rsidR="00E54E8C" w:rsidRPr="0004310F" w:rsidRDefault="00E54E8C" w:rsidP="00E54E8C">
      <w:pPr>
        <w:rPr>
          <w:noProof/>
          <w:szCs w:val="22"/>
          <w:shd w:val="clear" w:color="auto" w:fill="CCCCCC"/>
          <w:lang w:eastAsia="en-US"/>
        </w:rPr>
      </w:pPr>
      <w:r w:rsidRPr="0004310F">
        <w:rPr>
          <w:noProof/>
          <w:szCs w:val="22"/>
          <w:highlight w:val="lightGray"/>
          <w:lang w:eastAsia="en-US"/>
        </w:rPr>
        <w:t>2D brūkšninis kodas su nurodytu unikaliu identifikatoriumi.</w:t>
      </w:r>
    </w:p>
    <w:p w14:paraId="7C059B7D" w14:textId="77777777" w:rsidR="00E54E8C" w:rsidRPr="0004310F" w:rsidRDefault="00E54E8C" w:rsidP="00E54E8C">
      <w:pPr>
        <w:rPr>
          <w:noProof/>
          <w:szCs w:val="22"/>
          <w:lang w:eastAsia="en-US"/>
        </w:rPr>
      </w:pPr>
    </w:p>
    <w:p w14:paraId="7E2B1493" w14:textId="77777777" w:rsidR="00E54E8C" w:rsidRPr="0004310F" w:rsidRDefault="00E54E8C" w:rsidP="00E54E8C">
      <w:pPr>
        <w:rPr>
          <w:noProof/>
          <w:szCs w:val="22"/>
          <w:lang w:eastAsia="en-US"/>
        </w:rPr>
      </w:pPr>
    </w:p>
    <w:p w14:paraId="55C14981" w14:textId="77777777" w:rsidR="00E54E8C" w:rsidRPr="0004310F" w:rsidRDefault="00E54E8C" w:rsidP="00E54E8C">
      <w:pPr>
        <w:keepNext/>
        <w:numPr>
          <w:ilvl w:val="0"/>
          <w:numId w:val="5"/>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szCs w:val="22"/>
          <w:lang w:eastAsia="en-US"/>
        </w:rPr>
      </w:pPr>
      <w:r w:rsidRPr="0004310F">
        <w:rPr>
          <w:b/>
          <w:noProof/>
          <w:szCs w:val="22"/>
          <w:lang w:eastAsia="en-US"/>
        </w:rPr>
        <w:t>UNIKALUS IDENTIFIKATORIUS – ŽMONĖMS SUPRANTAMI DUOMENYS</w:t>
      </w:r>
    </w:p>
    <w:p w14:paraId="732DCEAC" w14:textId="77777777" w:rsidR="00E54E8C" w:rsidRPr="0004310F" w:rsidRDefault="00E54E8C" w:rsidP="00E54E8C">
      <w:pPr>
        <w:rPr>
          <w:noProof/>
          <w:szCs w:val="22"/>
          <w:lang w:eastAsia="en-US"/>
        </w:rPr>
      </w:pPr>
    </w:p>
    <w:p w14:paraId="3F5EA381" w14:textId="77777777" w:rsidR="00E54E8C" w:rsidRPr="0004310F" w:rsidRDefault="00E54E8C" w:rsidP="00E54E8C">
      <w:pPr>
        <w:rPr>
          <w:color w:val="008000"/>
          <w:szCs w:val="22"/>
          <w:lang w:eastAsia="en-US"/>
        </w:rPr>
      </w:pPr>
      <w:r w:rsidRPr="0004310F">
        <w:rPr>
          <w:szCs w:val="22"/>
          <w:lang w:eastAsia="en-US"/>
        </w:rPr>
        <w:t xml:space="preserve">PC: {numeris} </w:t>
      </w:r>
    </w:p>
    <w:p w14:paraId="2CB371FE" w14:textId="77777777" w:rsidR="00E54E8C" w:rsidRPr="0004310F" w:rsidRDefault="00E54E8C" w:rsidP="00E54E8C">
      <w:pPr>
        <w:rPr>
          <w:szCs w:val="22"/>
          <w:lang w:eastAsia="en-US"/>
        </w:rPr>
      </w:pPr>
      <w:r w:rsidRPr="0004310F">
        <w:rPr>
          <w:szCs w:val="22"/>
          <w:lang w:eastAsia="en-US"/>
        </w:rPr>
        <w:t xml:space="preserve">SN: {numeris} </w:t>
      </w:r>
    </w:p>
    <w:p w14:paraId="7B28E6DA" w14:textId="77777777" w:rsidR="00E54E8C" w:rsidRPr="0004310F" w:rsidRDefault="00E54E8C" w:rsidP="00E54E8C">
      <w:pPr>
        <w:rPr>
          <w:szCs w:val="22"/>
          <w:lang w:eastAsia="en-US"/>
        </w:rPr>
      </w:pPr>
      <w:r w:rsidRPr="0004310F">
        <w:rPr>
          <w:szCs w:val="22"/>
          <w:lang w:eastAsia="en-US"/>
        </w:rPr>
        <w:t xml:space="preserve">NN: {numeris} </w:t>
      </w:r>
    </w:p>
    <w:p w14:paraId="6B2D2145" w14:textId="77777777" w:rsidR="00E54E8C" w:rsidRPr="00E54E8C" w:rsidRDefault="00E54E8C" w:rsidP="0060270B"/>
    <w:p w14:paraId="3D623972" w14:textId="77777777" w:rsidR="00833BBC" w:rsidRDefault="00833BBC" w:rsidP="00833BBC">
      <w:pPr>
        <w:pStyle w:val="Antrat2"/>
        <w:pBdr>
          <w:top w:val="single" w:sz="4" w:space="1" w:color="auto"/>
          <w:left w:val="single" w:sz="4" w:space="4" w:color="auto"/>
          <w:bottom w:val="single" w:sz="4" w:space="1" w:color="auto"/>
          <w:right w:val="single" w:sz="4" w:space="4" w:color="auto"/>
        </w:pBdr>
      </w:pPr>
      <w:r>
        <w:br w:type="page"/>
      </w:r>
      <w:r>
        <w:lastRenderedPageBreak/>
        <w:t>MINIMALI INFORMACIJA ANT LIZDINIŲ PLOKŠTELIŲ ARBA DVISLUOKSNIŲ JUOSTELIŲ</w:t>
      </w:r>
    </w:p>
    <w:p w14:paraId="7C429B1C" w14:textId="77777777" w:rsidR="00A6122C" w:rsidRDefault="00A6122C" w:rsidP="00833BBC">
      <w:pPr>
        <w:pStyle w:val="Pagrindinistekstas"/>
        <w:pBdr>
          <w:top w:val="single" w:sz="4" w:space="1" w:color="auto"/>
          <w:left w:val="single" w:sz="4" w:space="4" w:color="auto"/>
          <w:bottom w:val="single" w:sz="4" w:space="1" w:color="auto"/>
          <w:right w:val="single" w:sz="4" w:space="4" w:color="auto"/>
        </w:pBdr>
        <w:spacing w:after="0"/>
        <w:rPr>
          <w:b/>
        </w:rPr>
      </w:pPr>
    </w:p>
    <w:p w14:paraId="22457311" w14:textId="77777777" w:rsidR="00833BBC" w:rsidRPr="009A291E" w:rsidRDefault="00833BBC" w:rsidP="00833BBC">
      <w:pPr>
        <w:pStyle w:val="Pagrindinistekstas"/>
        <w:pBdr>
          <w:top w:val="single" w:sz="4" w:space="1" w:color="auto"/>
          <w:left w:val="single" w:sz="4" w:space="4" w:color="auto"/>
          <w:bottom w:val="single" w:sz="4" w:space="1" w:color="auto"/>
          <w:right w:val="single" w:sz="4" w:space="4" w:color="auto"/>
        </w:pBdr>
        <w:spacing w:after="0"/>
        <w:rPr>
          <w:b/>
        </w:rPr>
      </w:pPr>
      <w:r w:rsidRPr="009A291E">
        <w:rPr>
          <w:b/>
        </w:rPr>
        <w:t>L</w:t>
      </w:r>
      <w:r w:rsidR="00A6122C">
        <w:rPr>
          <w:b/>
        </w:rPr>
        <w:t>IZDINĖS PLOKŠTELĖS</w:t>
      </w:r>
    </w:p>
    <w:p w14:paraId="5D5C0A3F" w14:textId="77777777" w:rsidR="00833BBC" w:rsidRDefault="00833BBC" w:rsidP="00833BBC">
      <w:pPr>
        <w:pStyle w:val="Pagrindinistekstas"/>
        <w:spacing w:after="0"/>
      </w:pPr>
    </w:p>
    <w:p w14:paraId="2F020022" w14:textId="77777777" w:rsidR="00833BBC" w:rsidRDefault="00833BBC" w:rsidP="00833BBC">
      <w:pPr>
        <w:pStyle w:val="Pagrindinistekstas"/>
        <w:spacing w:after="0"/>
      </w:pPr>
    </w:p>
    <w:p w14:paraId="7ACBEBBE" w14:textId="77777777" w:rsidR="00833BBC" w:rsidRDefault="00833BBC" w:rsidP="00833BBC">
      <w:pPr>
        <w:pStyle w:val="Antrat3"/>
        <w:pBdr>
          <w:top w:val="single" w:sz="4" w:space="1" w:color="auto"/>
          <w:left w:val="single" w:sz="4" w:space="4" w:color="auto"/>
          <w:bottom w:val="single" w:sz="4" w:space="1" w:color="auto"/>
          <w:right w:val="single" w:sz="4" w:space="4" w:color="auto"/>
        </w:pBdr>
      </w:pPr>
      <w:r>
        <w:t>1.</w:t>
      </w:r>
      <w:r>
        <w:tab/>
        <w:t>VAISTINIO PREPARATO PAVADINIMAS</w:t>
      </w:r>
    </w:p>
    <w:p w14:paraId="7C1FDE97" w14:textId="77777777" w:rsidR="00833BBC" w:rsidRDefault="00833BBC" w:rsidP="00833BBC">
      <w:pPr>
        <w:pStyle w:val="Pagrindinistekstas"/>
        <w:spacing w:after="0"/>
      </w:pPr>
    </w:p>
    <w:p w14:paraId="6DAB4FBF" w14:textId="77777777" w:rsidR="00833BBC" w:rsidRPr="009A291E" w:rsidRDefault="00833BBC" w:rsidP="00833BBC">
      <w:pPr>
        <w:pStyle w:val="Antrat7"/>
        <w:spacing w:before="0" w:after="0"/>
        <w:rPr>
          <w:sz w:val="22"/>
        </w:rPr>
      </w:pPr>
      <w:r w:rsidRPr="009A291E">
        <w:rPr>
          <w:sz w:val="22"/>
        </w:rPr>
        <w:t>Cinnarizin Actavis 25 mg tabletės</w:t>
      </w:r>
    </w:p>
    <w:p w14:paraId="601F4D31" w14:textId="77777777" w:rsidR="00833BBC" w:rsidRDefault="00833BBC" w:rsidP="00833BBC">
      <w:r>
        <w:t>Cinnarizinum</w:t>
      </w:r>
    </w:p>
    <w:p w14:paraId="2BE145EA" w14:textId="77777777" w:rsidR="00833BBC" w:rsidRDefault="00833BBC" w:rsidP="00833BBC">
      <w:pPr>
        <w:pStyle w:val="Pagrindinistekstas"/>
        <w:spacing w:after="0"/>
      </w:pPr>
    </w:p>
    <w:p w14:paraId="7C43F82C" w14:textId="77777777" w:rsidR="00833BBC" w:rsidRDefault="00833BBC" w:rsidP="00833BBC">
      <w:pPr>
        <w:pStyle w:val="Pagrindinistekstas"/>
        <w:spacing w:after="0"/>
      </w:pPr>
    </w:p>
    <w:p w14:paraId="5694ABD7" w14:textId="77777777" w:rsidR="00833BBC" w:rsidRDefault="00833BBC" w:rsidP="00833BBC">
      <w:pPr>
        <w:pStyle w:val="Antrat3"/>
        <w:pBdr>
          <w:top w:val="single" w:sz="4" w:space="1" w:color="auto"/>
          <w:left w:val="single" w:sz="4" w:space="4" w:color="auto"/>
          <w:bottom w:val="single" w:sz="4" w:space="1" w:color="auto"/>
          <w:right w:val="single" w:sz="4" w:space="4" w:color="auto"/>
        </w:pBdr>
      </w:pPr>
      <w:r>
        <w:t>2.</w:t>
      </w:r>
      <w:r>
        <w:tab/>
      </w:r>
      <w:r w:rsidR="0049403B">
        <w:t>REGISTRUOTOJO</w:t>
      </w:r>
      <w:r>
        <w:t xml:space="preserve"> PAVADINIMAS </w:t>
      </w:r>
    </w:p>
    <w:p w14:paraId="20913AB0" w14:textId="77777777" w:rsidR="00833BBC" w:rsidRDefault="00833BBC" w:rsidP="00833BBC">
      <w:pPr>
        <w:pStyle w:val="Pagrindinistekstas"/>
        <w:spacing w:after="0"/>
      </w:pPr>
    </w:p>
    <w:p w14:paraId="24E175BD" w14:textId="77777777" w:rsidR="003835EB" w:rsidRDefault="003835EB" w:rsidP="003835EB">
      <w:pPr>
        <w:ind w:left="567" w:hanging="567"/>
      </w:pPr>
      <w:r w:rsidRPr="0008364B">
        <w:t xml:space="preserve">Teva B.V. </w:t>
      </w:r>
    </w:p>
    <w:p w14:paraId="57466AAB" w14:textId="77777777" w:rsidR="00833BBC" w:rsidRDefault="00833BBC" w:rsidP="00833BBC">
      <w:pPr>
        <w:pStyle w:val="Pagrindinistekstas"/>
        <w:spacing w:after="0"/>
      </w:pPr>
    </w:p>
    <w:p w14:paraId="4376FAC3" w14:textId="77777777" w:rsidR="00833BBC" w:rsidRDefault="00833BBC" w:rsidP="00833BBC">
      <w:pPr>
        <w:pStyle w:val="Antrat3"/>
      </w:pPr>
    </w:p>
    <w:p w14:paraId="467EE01C" w14:textId="77777777" w:rsidR="00833BBC" w:rsidRDefault="00833BBC" w:rsidP="00833BBC">
      <w:pPr>
        <w:pStyle w:val="Antrat3"/>
        <w:pBdr>
          <w:top w:val="single" w:sz="4" w:space="1" w:color="auto"/>
          <w:left w:val="single" w:sz="4" w:space="4" w:color="auto"/>
          <w:bottom w:val="single" w:sz="4" w:space="1" w:color="auto"/>
          <w:right w:val="single" w:sz="4" w:space="4" w:color="auto"/>
        </w:pBdr>
      </w:pPr>
      <w:r>
        <w:t>3.</w:t>
      </w:r>
      <w:r>
        <w:tab/>
        <w:t>TINKAMUMO LAIKAS</w:t>
      </w:r>
    </w:p>
    <w:p w14:paraId="0C6860C6" w14:textId="77777777" w:rsidR="00833BBC" w:rsidRDefault="00833BBC" w:rsidP="00833BBC">
      <w:pPr>
        <w:pStyle w:val="Pagrindinistekstas"/>
        <w:spacing w:after="0"/>
      </w:pPr>
    </w:p>
    <w:p w14:paraId="1B55542A" w14:textId="77777777" w:rsidR="00833BBC" w:rsidRDefault="00833BBC" w:rsidP="00833BBC">
      <w:pPr>
        <w:pStyle w:val="Pagrindinistekstas"/>
        <w:spacing w:after="0"/>
      </w:pPr>
      <w:r>
        <w:t>EXP</w:t>
      </w:r>
      <w:r w:rsidR="0049403B">
        <w:t xml:space="preserve"> {mm</w:t>
      </w:r>
      <w:r w:rsidR="00E54E8C">
        <w:t>/</w:t>
      </w:r>
      <w:r w:rsidR="0049403B">
        <w:t>MMMM}</w:t>
      </w:r>
    </w:p>
    <w:p w14:paraId="338A86A2" w14:textId="77777777" w:rsidR="00833BBC" w:rsidRDefault="00833BBC" w:rsidP="00833BBC">
      <w:pPr>
        <w:pStyle w:val="Pagrindinistekstas"/>
        <w:spacing w:after="0"/>
      </w:pPr>
    </w:p>
    <w:p w14:paraId="645BB13E" w14:textId="77777777" w:rsidR="00833BBC" w:rsidRDefault="00833BBC" w:rsidP="00833BBC">
      <w:pPr>
        <w:pStyle w:val="Pagrindinistekstas"/>
        <w:spacing w:after="0"/>
      </w:pPr>
    </w:p>
    <w:p w14:paraId="2CAB80CD" w14:textId="77777777" w:rsidR="00833BBC" w:rsidRDefault="00833BBC" w:rsidP="00833BBC">
      <w:pPr>
        <w:pStyle w:val="Antrat3"/>
        <w:pBdr>
          <w:top w:val="single" w:sz="4" w:space="1" w:color="auto"/>
          <w:left w:val="single" w:sz="4" w:space="4" w:color="auto"/>
          <w:bottom w:val="single" w:sz="4" w:space="1" w:color="auto"/>
          <w:right w:val="single" w:sz="4" w:space="4" w:color="auto"/>
        </w:pBdr>
      </w:pPr>
      <w:r>
        <w:t>4.</w:t>
      </w:r>
      <w:r>
        <w:tab/>
        <w:t xml:space="preserve">SERIJOS NUMERIS </w:t>
      </w:r>
    </w:p>
    <w:p w14:paraId="4A78F3D1" w14:textId="77777777" w:rsidR="00833BBC" w:rsidRDefault="00833BBC" w:rsidP="00833BBC">
      <w:pPr>
        <w:pStyle w:val="Pagrindinistekstas"/>
        <w:spacing w:after="0"/>
      </w:pPr>
    </w:p>
    <w:p w14:paraId="1D2E6D5F" w14:textId="77777777" w:rsidR="00833BBC" w:rsidRDefault="00833BBC" w:rsidP="00833BBC">
      <w:pPr>
        <w:pStyle w:val="Pagrindinistekstas"/>
        <w:spacing w:after="0"/>
      </w:pPr>
      <w:r>
        <w:t>Lot</w:t>
      </w:r>
    </w:p>
    <w:p w14:paraId="1926A430" w14:textId="77777777" w:rsidR="00833BBC" w:rsidRDefault="00833BBC" w:rsidP="00833BBC">
      <w:pPr>
        <w:pStyle w:val="Pagrindinistekstas"/>
        <w:spacing w:after="0"/>
      </w:pPr>
    </w:p>
    <w:p w14:paraId="7A7594A2" w14:textId="77777777" w:rsidR="00833BBC" w:rsidRDefault="00833BBC" w:rsidP="00833BBC">
      <w:pPr>
        <w:pStyle w:val="Pagrindinistekstas"/>
        <w:spacing w:after="0"/>
      </w:pPr>
    </w:p>
    <w:p w14:paraId="0BD40AD5" w14:textId="77777777" w:rsidR="00833BBC" w:rsidRPr="0032695C" w:rsidRDefault="00833BBC" w:rsidP="00833BBC">
      <w:pPr>
        <w:pStyle w:val="Pagrindinistekstas"/>
        <w:pBdr>
          <w:top w:val="single" w:sz="4" w:space="1" w:color="auto"/>
          <w:left w:val="single" w:sz="4" w:space="4" w:color="auto"/>
          <w:bottom w:val="single" w:sz="4" w:space="1" w:color="auto"/>
          <w:right w:val="single" w:sz="4" w:space="4" w:color="auto"/>
        </w:pBdr>
        <w:spacing w:after="0"/>
        <w:rPr>
          <w:b/>
        </w:rPr>
      </w:pPr>
      <w:r w:rsidRPr="0032695C">
        <w:rPr>
          <w:b/>
        </w:rPr>
        <w:t>5.</w:t>
      </w:r>
      <w:r w:rsidRPr="0032695C">
        <w:rPr>
          <w:b/>
        </w:rPr>
        <w:tab/>
        <w:t>KITA</w:t>
      </w:r>
    </w:p>
    <w:p w14:paraId="60B04A25" w14:textId="77777777" w:rsidR="00833BBC" w:rsidRDefault="00833BBC" w:rsidP="00833BBC">
      <w:pPr>
        <w:pStyle w:val="Pagrindinistekstas"/>
        <w:spacing w:after="0"/>
      </w:pPr>
    </w:p>
    <w:p w14:paraId="66195331" w14:textId="77777777" w:rsidR="00833BBC" w:rsidRDefault="00833BBC" w:rsidP="00833BBC">
      <w:pPr>
        <w:pStyle w:val="Pagrindinistekstas"/>
        <w:spacing w:after="0"/>
      </w:pPr>
    </w:p>
    <w:p w14:paraId="74997243" w14:textId="77777777" w:rsidR="00833BBC" w:rsidRDefault="00833BBC" w:rsidP="00833BBC">
      <w:pPr>
        <w:pStyle w:val="Pagrindinistekstas"/>
        <w:spacing w:after="0"/>
      </w:pPr>
      <w:r>
        <w:br w:type="page"/>
      </w:r>
    </w:p>
    <w:p w14:paraId="3DC17105" w14:textId="77777777" w:rsidR="00833BBC" w:rsidRDefault="00833BBC" w:rsidP="00833BBC">
      <w:pPr>
        <w:pStyle w:val="Pagrindinistekstas"/>
        <w:spacing w:after="0"/>
      </w:pPr>
      <w:r>
        <w:rPr>
          <w:b/>
        </w:rPr>
        <w:lastRenderedPageBreak/>
        <w:t xml:space="preserve"> </w:t>
      </w:r>
    </w:p>
    <w:p w14:paraId="4119B03F" w14:textId="77777777" w:rsidR="00833BBC" w:rsidRDefault="00833BBC" w:rsidP="00833BBC">
      <w:pPr>
        <w:pStyle w:val="Pagrindinistekstas"/>
        <w:spacing w:after="0"/>
      </w:pPr>
    </w:p>
    <w:p w14:paraId="118B3C27" w14:textId="77777777" w:rsidR="00833BBC" w:rsidRDefault="00833BBC" w:rsidP="00833BBC">
      <w:pPr>
        <w:pStyle w:val="Pagrindinistekstas"/>
        <w:spacing w:after="0"/>
      </w:pPr>
    </w:p>
    <w:p w14:paraId="258F60C9" w14:textId="77777777" w:rsidR="00833BBC" w:rsidRDefault="00833BBC" w:rsidP="00833BBC">
      <w:pPr>
        <w:pStyle w:val="Pagrindinistekstas"/>
        <w:spacing w:after="0"/>
      </w:pPr>
    </w:p>
    <w:p w14:paraId="0880D6D7" w14:textId="77777777" w:rsidR="00833BBC" w:rsidRDefault="00833BBC" w:rsidP="00833BBC">
      <w:pPr>
        <w:pStyle w:val="Pagrindinistekstas"/>
        <w:spacing w:after="0"/>
      </w:pPr>
    </w:p>
    <w:p w14:paraId="51BEA516" w14:textId="77777777" w:rsidR="00833BBC" w:rsidRDefault="00833BBC" w:rsidP="00833BBC">
      <w:pPr>
        <w:pStyle w:val="Pagrindinistekstas"/>
        <w:spacing w:after="0"/>
      </w:pPr>
    </w:p>
    <w:p w14:paraId="19D01290" w14:textId="77777777" w:rsidR="00833BBC" w:rsidRDefault="00833BBC" w:rsidP="00833BBC">
      <w:pPr>
        <w:pStyle w:val="Pagrindinistekstas"/>
        <w:spacing w:after="0"/>
      </w:pPr>
    </w:p>
    <w:p w14:paraId="5E64E26C" w14:textId="77777777" w:rsidR="00833BBC" w:rsidRDefault="00833BBC" w:rsidP="00833BBC">
      <w:pPr>
        <w:pStyle w:val="Pagrindinistekstas"/>
        <w:spacing w:after="0"/>
      </w:pPr>
    </w:p>
    <w:p w14:paraId="5F4F2758" w14:textId="77777777" w:rsidR="00833BBC" w:rsidRDefault="00833BBC" w:rsidP="00833BBC">
      <w:pPr>
        <w:pStyle w:val="Pagrindinistekstas"/>
        <w:spacing w:after="0"/>
      </w:pPr>
    </w:p>
    <w:p w14:paraId="7AA53A33" w14:textId="77777777" w:rsidR="00833BBC" w:rsidRDefault="00833BBC" w:rsidP="00833BBC">
      <w:pPr>
        <w:pStyle w:val="Pagrindinistekstas"/>
        <w:spacing w:after="0"/>
      </w:pPr>
    </w:p>
    <w:p w14:paraId="2FB6B190" w14:textId="77777777" w:rsidR="00833BBC" w:rsidRDefault="00833BBC" w:rsidP="00833BBC">
      <w:pPr>
        <w:pStyle w:val="Pagrindinistekstas"/>
        <w:spacing w:after="0"/>
      </w:pPr>
    </w:p>
    <w:p w14:paraId="0EC69EAF" w14:textId="77777777" w:rsidR="00833BBC" w:rsidRDefault="00833BBC" w:rsidP="00833BBC">
      <w:pPr>
        <w:pStyle w:val="Pagrindinistekstas"/>
        <w:spacing w:after="0"/>
      </w:pPr>
    </w:p>
    <w:p w14:paraId="74C249FB" w14:textId="77777777" w:rsidR="00833BBC" w:rsidRDefault="00833BBC" w:rsidP="00833BBC">
      <w:pPr>
        <w:pStyle w:val="Pagrindinistekstas"/>
        <w:spacing w:after="0"/>
      </w:pPr>
    </w:p>
    <w:p w14:paraId="5C9D1B0B" w14:textId="77777777" w:rsidR="00833BBC" w:rsidRDefault="00833BBC" w:rsidP="00833BBC">
      <w:pPr>
        <w:pStyle w:val="Pagrindinistekstas"/>
        <w:spacing w:after="0"/>
      </w:pPr>
    </w:p>
    <w:p w14:paraId="12234E63" w14:textId="77777777" w:rsidR="00833BBC" w:rsidRDefault="00833BBC" w:rsidP="00833BBC">
      <w:pPr>
        <w:pStyle w:val="Pagrindinistekstas"/>
        <w:spacing w:after="0"/>
      </w:pPr>
    </w:p>
    <w:p w14:paraId="6F82FA30" w14:textId="77777777" w:rsidR="00833BBC" w:rsidRDefault="00833BBC" w:rsidP="00833BBC">
      <w:pPr>
        <w:pStyle w:val="Pagrindinistekstas"/>
        <w:spacing w:after="0"/>
      </w:pPr>
    </w:p>
    <w:p w14:paraId="0EC4F58E" w14:textId="77777777" w:rsidR="00833BBC" w:rsidRDefault="00833BBC" w:rsidP="00833BBC">
      <w:pPr>
        <w:pStyle w:val="Pagrindinistekstas"/>
        <w:spacing w:after="0"/>
      </w:pPr>
    </w:p>
    <w:p w14:paraId="350D14A4" w14:textId="77777777" w:rsidR="00833BBC" w:rsidRDefault="00833BBC" w:rsidP="00833BBC">
      <w:pPr>
        <w:pStyle w:val="Pagrindinistekstas"/>
        <w:spacing w:after="0"/>
      </w:pPr>
    </w:p>
    <w:p w14:paraId="51DD9911" w14:textId="77777777" w:rsidR="00833BBC" w:rsidRDefault="00833BBC" w:rsidP="00833BBC">
      <w:pPr>
        <w:pStyle w:val="Pagrindinistekstas"/>
        <w:spacing w:after="0"/>
      </w:pPr>
    </w:p>
    <w:p w14:paraId="3D45F193" w14:textId="77777777" w:rsidR="00833BBC" w:rsidRDefault="00833BBC" w:rsidP="00833BBC">
      <w:pPr>
        <w:pStyle w:val="Pagrindinistekstas"/>
        <w:spacing w:after="0"/>
      </w:pPr>
    </w:p>
    <w:p w14:paraId="3F516A6C" w14:textId="77777777" w:rsidR="00833BBC" w:rsidRDefault="00833BBC" w:rsidP="00833BBC">
      <w:pPr>
        <w:pStyle w:val="Pagrindinistekstas"/>
        <w:spacing w:after="0"/>
      </w:pPr>
    </w:p>
    <w:p w14:paraId="316C78CB" w14:textId="77777777" w:rsidR="00833BBC" w:rsidRDefault="00833BBC" w:rsidP="00833BBC">
      <w:pPr>
        <w:pStyle w:val="Pagrindinistekstas"/>
        <w:spacing w:after="0"/>
      </w:pPr>
    </w:p>
    <w:p w14:paraId="2962C922" w14:textId="77777777" w:rsidR="00833BBC" w:rsidRDefault="00833BBC" w:rsidP="00833BBC">
      <w:pPr>
        <w:pStyle w:val="Pavadinimas"/>
      </w:pPr>
      <w:r>
        <w:t>B. PAKUOTĖS LAPELIS</w:t>
      </w:r>
    </w:p>
    <w:p w14:paraId="4DCAD878" w14:textId="77777777" w:rsidR="0049403B" w:rsidRPr="001400CC" w:rsidRDefault="00833BBC" w:rsidP="00833BBC">
      <w:pPr>
        <w:pStyle w:val="TTEMEASMCA"/>
        <w:rPr>
          <w:lang w:val="sv-SE"/>
        </w:rPr>
      </w:pPr>
      <w:r w:rsidRPr="001400CC">
        <w:rPr>
          <w:lang w:val="sv-SE"/>
        </w:rPr>
        <w:br w:type="page"/>
      </w:r>
      <w:bookmarkStart w:id="3" w:name="_Toc129243138"/>
      <w:bookmarkStart w:id="4" w:name="_Toc129243263"/>
    </w:p>
    <w:bookmarkEnd w:id="3"/>
    <w:bookmarkEnd w:id="4"/>
    <w:p w14:paraId="79DF597E" w14:textId="77777777" w:rsidR="0049403B" w:rsidRDefault="0049403B" w:rsidP="00833BBC">
      <w:pPr>
        <w:pStyle w:val="BTeEMEASMCA"/>
      </w:pPr>
      <w:r w:rsidRPr="0049403B">
        <w:lastRenderedPageBreak/>
        <w:t>Pakuotės la</w:t>
      </w:r>
      <w:r>
        <w:t xml:space="preserve">pelis: informacija </w:t>
      </w:r>
      <w:r w:rsidRPr="0049403B">
        <w:t>vartotojui</w:t>
      </w:r>
    </w:p>
    <w:p w14:paraId="0879382E" w14:textId="77777777" w:rsidR="0049403B" w:rsidRDefault="0049403B" w:rsidP="00833BBC">
      <w:pPr>
        <w:pStyle w:val="BTeEMEASMCA"/>
      </w:pPr>
    </w:p>
    <w:p w14:paraId="2D6CE480" w14:textId="77777777" w:rsidR="00833BBC" w:rsidRPr="00C85679" w:rsidRDefault="00833BBC" w:rsidP="00833BBC">
      <w:pPr>
        <w:pStyle w:val="BTeEMEASMCA"/>
      </w:pPr>
      <w:r>
        <w:t>Cinnarizin Actavis 2</w:t>
      </w:r>
      <w:r w:rsidRPr="00C85679">
        <w:t>5</w:t>
      </w:r>
      <w:r w:rsidRPr="00420B99">
        <w:t> </w:t>
      </w:r>
      <w:r w:rsidRPr="00C85679">
        <w:t xml:space="preserve">mg </w:t>
      </w:r>
      <w:r>
        <w:t>tabletės</w:t>
      </w:r>
    </w:p>
    <w:p w14:paraId="4586C749" w14:textId="77777777" w:rsidR="00833BBC" w:rsidRPr="00DF4173" w:rsidRDefault="00833BBC" w:rsidP="00833BBC">
      <w:pPr>
        <w:pStyle w:val="BTeEMEASMCA"/>
      </w:pPr>
      <w:r w:rsidRPr="00C85679">
        <w:t>Cinarizinas</w:t>
      </w:r>
    </w:p>
    <w:p w14:paraId="5E980B9E" w14:textId="77777777" w:rsidR="00833BBC" w:rsidRPr="00C85679" w:rsidRDefault="00833BBC" w:rsidP="00833BBC">
      <w:pPr>
        <w:pStyle w:val="BTEMEASMCA"/>
      </w:pPr>
    </w:p>
    <w:p w14:paraId="0A028CE9" w14:textId="108DAA92" w:rsidR="00833BBC" w:rsidRPr="00C85679" w:rsidRDefault="00833BBC" w:rsidP="00833BBC">
      <w:pPr>
        <w:pStyle w:val="BTbEMEASMCA"/>
      </w:pPr>
      <w:r w:rsidRPr="00C85679">
        <w:t>Atidžiai perskaitykite visą šį lapelį, prieš pradėdami vartoti vaistą</w:t>
      </w:r>
      <w:r w:rsidR="0049403B">
        <w:t>, nes jame pateikiam</w:t>
      </w:r>
      <w:r w:rsidR="0060709E">
        <w:t>a</w:t>
      </w:r>
      <w:r w:rsidR="0049403B">
        <w:t xml:space="preserve"> Jums svarbi informacija</w:t>
      </w:r>
    </w:p>
    <w:p w14:paraId="1EE47853" w14:textId="77777777" w:rsidR="00833BBC" w:rsidRPr="00C85679" w:rsidRDefault="00833BBC" w:rsidP="00833BBC">
      <w:pPr>
        <w:pStyle w:val="BT-EMEASMCA"/>
        <w:ind w:left="0"/>
      </w:pPr>
      <w:r>
        <w:t>-</w:t>
      </w:r>
      <w:r>
        <w:tab/>
      </w:r>
      <w:r w:rsidRPr="00C85679">
        <w:t>Neišmeskite šio lapelio, nes vėl gali prireikti jį perskaityti.</w:t>
      </w:r>
    </w:p>
    <w:p w14:paraId="3DE8CC0A" w14:textId="77777777" w:rsidR="00833BBC" w:rsidRPr="00C85679" w:rsidRDefault="00833BBC" w:rsidP="00833BBC">
      <w:pPr>
        <w:pStyle w:val="BT-EMEASMCA"/>
        <w:ind w:left="0"/>
      </w:pPr>
      <w:r>
        <w:t>-</w:t>
      </w:r>
      <w:r>
        <w:tab/>
      </w:r>
      <w:r w:rsidRPr="00C85679">
        <w:t>Jeigu kiltų daugiau klausimų, kreipkitės į gydytoją arba vaistininką.</w:t>
      </w:r>
    </w:p>
    <w:p w14:paraId="26E864D7" w14:textId="77777777" w:rsidR="00833BBC" w:rsidRPr="00C85679" w:rsidRDefault="00833BBC" w:rsidP="00833BBC">
      <w:pPr>
        <w:pStyle w:val="BT-EMEASMCA"/>
        <w:ind w:left="567" w:hanging="567"/>
      </w:pPr>
      <w:r>
        <w:t>-</w:t>
      </w:r>
      <w:r>
        <w:tab/>
      </w:r>
      <w:r w:rsidRPr="00C85679">
        <w:t xml:space="preserve">Šis vaistas skirtas Jums, todėl kitiems žmonėms jo duoti negalima. Vaistas gali jiems pakenkti (net tiems, kurių ligos </w:t>
      </w:r>
      <w:r w:rsidR="0049403B">
        <w:t>požymiai</w:t>
      </w:r>
      <w:r w:rsidR="0049403B" w:rsidRPr="00C85679">
        <w:t xml:space="preserve"> </w:t>
      </w:r>
      <w:r w:rsidRPr="00C85679">
        <w:t>yra tokie patys kaip Jūsų).</w:t>
      </w:r>
    </w:p>
    <w:p w14:paraId="3C715157" w14:textId="77777777" w:rsidR="00833BBC" w:rsidRPr="00C85679" w:rsidRDefault="00833BBC" w:rsidP="00833BBC">
      <w:pPr>
        <w:pStyle w:val="BT-EMEASMCA"/>
        <w:ind w:left="567" w:hanging="567"/>
      </w:pPr>
      <w:r>
        <w:t>-</w:t>
      </w:r>
      <w:r>
        <w:tab/>
      </w:r>
      <w:r w:rsidRPr="00C85679">
        <w:t xml:space="preserve">Jeigu pasireiškė šalutinis poveikis </w:t>
      </w:r>
      <w:r w:rsidR="0049403B">
        <w:t>(net jeigu jis</w:t>
      </w:r>
      <w:r w:rsidRPr="00C85679">
        <w:t xml:space="preserve"> šiame lapelyje nenurodyt</w:t>
      </w:r>
      <w:r w:rsidR="0049403B">
        <w:t>as)</w:t>
      </w:r>
      <w:r w:rsidRPr="00C85679">
        <w:t xml:space="preserve"> </w:t>
      </w:r>
      <w:r w:rsidR="0049403B">
        <w:t>kreipkitės į</w:t>
      </w:r>
      <w:r w:rsidRPr="00C85679">
        <w:t xml:space="preserve"> gydytoj</w:t>
      </w:r>
      <w:r w:rsidR="0049403B">
        <w:t>ą</w:t>
      </w:r>
      <w:r w:rsidRPr="00C85679">
        <w:t xml:space="preserve"> arba vaistinin</w:t>
      </w:r>
      <w:r w:rsidR="0049403B">
        <w:t>ką</w:t>
      </w:r>
      <w:r w:rsidRPr="00C85679">
        <w:t>.</w:t>
      </w:r>
      <w:r w:rsidR="00E54E8C">
        <w:t xml:space="preserve"> Žr. 4 skyrių.</w:t>
      </w:r>
    </w:p>
    <w:p w14:paraId="624A4A26" w14:textId="77777777" w:rsidR="00833BBC" w:rsidRPr="00C85679" w:rsidRDefault="00833BBC" w:rsidP="00833BBC">
      <w:pPr>
        <w:pStyle w:val="BTEMEASMCA"/>
      </w:pPr>
    </w:p>
    <w:p w14:paraId="570B81F3" w14:textId="77777777" w:rsidR="00833BBC" w:rsidRDefault="0049403B" w:rsidP="00833BBC">
      <w:pPr>
        <w:pStyle w:val="BTbEMEASMCA"/>
      </w:pPr>
      <w:r>
        <w:t>Apie ką rašoma šiame lapelyje?</w:t>
      </w:r>
    </w:p>
    <w:p w14:paraId="6F852190" w14:textId="77777777" w:rsidR="00833BBC" w:rsidRPr="00C85679" w:rsidRDefault="00833BBC" w:rsidP="00E54E8C">
      <w:pPr>
        <w:pStyle w:val="BTEMEASMCA"/>
        <w:tabs>
          <w:tab w:val="left" w:pos="567"/>
        </w:tabs>
      </w:pPr>
      <w:r w:rsidRPr="00C85679">
        <w:t>1.</w:t>
      </w:r>
      <w:r w:rsidRPr="00C85679">
        <w:tab/>
        <w:t xml:space="preserve">Kas yra </w:t>
      </w:r>
      <w:r>
        <w:t>Cinnarizin Actavis</w:t>
      </w:r>
      <w:r w:rsidRPr="00C85679">
        <w:t xml:space="preserve"> ir </w:t>
      </w:r>
      <w:r>
        <w:t xml:space="preserve">kam </w:t>
      </w:r>
      <w:r w:rsidRPr="00C85679">
        <w:t>jis vartojamas</w:t>
      </w:r>
    </w:p>
    <w:p w14:paraId="61658CCB" w14:textId="77777777" w:rsidR="00833BBC" w:rsidRPr="00C85679" w:rsidRDefault="00833BBC" w:rsidP="00E54E8C">
      <w:pPr>
        <w:pStyle w:val="BTEMEASMCA"/>
        <w:tabs>
          <w:tab w:val="left" w:pos="567"/>
        </w:tabs>
      </w:pPr>
      <w:r w:rsidRPr="00C85679">
        <w:t>2.</w:t>
      </w:r>
      <w:r w:rsidRPr="00C85679">
        <w:tab/>
        <w:t xml:space="preserve">Kas žinotina prieš vartojant </w:t>
      </w:r>
      <w:r>
        <w:t>Cinnarizin Actavis</w:t>
      </w:r>
      <w:r w:rsidRPr="00C85679">
        <w:t xml:space="preserve"> </w:t>
      </w:r>
    </w:p>
    <w:p w14:paraId="0FD72EC7" w14:textId="77777777" w:rsidR="00833BBC" w:rsidRPr="00C85679" w:rsidRDefault="00833BBC" w:rsidP="00E54E8C">
      <w:pPr>
        <w:pStyle w:val="BTEMEASMCA"/>
        <w:tabs>
          <w:tab w:val="left" w:pos="567"/>
        </w:tabs>
      </w:pPr>
      <w:r w:rsidRPr="00C85679">
        <w:t>3.</w:t>
      </w:r>
      <w:r w:rsidRPr="00C85679">
        <w:tab/>
        <w:t xml:space="preserve">Kaip vartoti </w:t>
      </w:r>
      <w:r>
        <w:t>Cinnarizin Actavis</w:t>
      </w:r>
      <w:r w:rsidRPr="00C85679">
        <w:t xml:space="preserve"> </w:t>
      </w:r>
    </w:p>
    <w:p w14:paraId="4D2A3267" w14:textId="77777777" w:rsidR="00833BBC" w:rsidRPr="00C85679" w:rsidRDefault="00833BBC" w:rsidP="00E54E8C">
      <w:pPr>
        <w:pStyle w:val="BTEMEASMCA"/>
        <w:tabs>
          <w:tab w:val="left" w:pos="567"/>
        </w:tabs>
      </w:pPr>
      <w:r w:rsidRPr="00C85679">
        <w:t>4.</w:t>
      </w:r>
      <w:r w:rsidRPr="00C85679">
        <w:tab/>
        <w:t>Galimas šalutinis poveikis</w:t>
      </w:r>
    </w:p>
    <w:p w14:paraId="66DC7667" w14:textId="77777777" w:rsidR="00833BBC" w:rsidRPr="00C85679" w:rsidRDefault="00833BBC" w:rsidP="00E54E8C">
      <w:pPr>
        <w:pStyle w:val="BTEMEASMCA"/>
        <w:tabs>
          <w:tab w:val="left" w:pos="567"/>
        </w:tabs>
      </w:pPr>
      <w:r w:rsidRPr="00C85679">
        <w:t>5.</w:t>
      </w:r>
      <w:r w:rsidRPr="00C85679">
        <w:tab/>
        <w:t xml:space="preserve">Kaip laikyti </w:t>
      </w:r>
      <w:r>
        <w:t>Cinnarizin Actavis</w:t>
      </w:r>
      <w:r w:rsidRPr="00C85679">
        <w:t xml:space="preserve"> </w:t>
      </w:r>
    </w:p>
    <w:p w14:paraId="32B73738" w14:textId="77777777" w:rsidR="00833BBC" w:rsidRPr="00C85679" w:rsidRDefault="00833BBC" w:rsidP="00E54E8C">
      <w:pPr>
        <w:pStyle w:val="BTEMEASMCA"/>
        <w:tabs>
          <w:tab w:val="left" w:pos="567"/>
        </w:tabs>
      </w:pPr>
      <w:r w:rsidRPr="00C85679">
        <w:t>6.</w:t>
      </w:r>
      <w:r w:rsidRPr="00C85679">
        <w:tab/>
      </w:r>
      <w:r w:rsidR="0049403B">
        <w:t>Pakuotės turinys ir k</w:t>
      </w:r>
      <w:r w:rsidRPr="00C85679">
        <w:t>ita informacija</w:t>
      </w:r>
    </w:p>
    <w:p w14:paraId="39CE251A" w14:textId="77777777" w:rsidR="00833BBC" w:rsidRPr="00C85679" w:rsidRDefault="00833BBC" w:rsidP="00AE5A6B">
      <w:pPr>
        <w:pStyle w:val="BTEMEASMCA"/>
      </w:pPr>
    </w:p>
    <w:p w14:paraId="34723468" w14:textId="77777777" w:rsidR="00833BBC" w:rsidRPr="00C85679" w:rsidRDefault="00833BBC">
      <w:pPr>
        <w:pStyle w:val="BTEMEASMCA"/>
      </w:pPr>
    </w:p>
    <w:p w14:paraId="1C514B15" w14:textId="77777777" w:rsidR="0049403B" w:rsidRPr="0049403B" w:rsidRDefault="0049403B" w:rsidP="0060270B">
      <w:pPr>
        <w:pStyle w:val="Antrat4"/>
        <w:numPr>
          <w:ilvl w:val="0"/>
          <w:numId w:val="4"/>
        </w:numPr>
        <w:spacing w:before="0"/>
        <w:ind w:left="567" w:hanging="567"/>
        <w:rPr>
          <w:rFonts w:ascii="Times New Roman" w:eastAsia="Times New Roman" w:hAnsi="Times New Roman" w:cs="Times New Roman"/>
          <w:i w:val="0"/>
          <w:iCs w:val="0"/>
          <w:snapToGrid w:val="0"/>
          <w:color w:val="auto"/>
          <w:szCs w:val="28"/>
          <w:lang w:eastAsia="x-none"/>
        </w:rPr>
      </w:pPr>
      <w:bookmarkStart w:id="5" w:name="_Toc129243139"/>
      <w:bookmarkStart w:id="6" w:name="_Toc129243264"/>
      <w:r w:rsidRPr="0049403B">
        <w:rPr>
          <w:rFonts w:ascii="Times New Roman" w:eastAsia="Times New Roman" w:hAnsi="Times New Roman" w:cs="Times New Roman"/>
          <w:i w:val="0"/>
          <w:iCs w:val="0"/>
          <w:snapToGrid w:val="0"/>
          <w:color w:val="auto"/>
          <w:szCs w:val="28"/>
          <w:lang w:eastAsia="x-none"/>
        </w:rPr>
        <w:t xml:space="preserve">Kas yra </w:t>
      </w:r>
      <w:r w:rsidR="009B5E50">
        <w:rPr>
          <w:rFonts w:ascii="Times New Roman" w:eastAsia="Times New Roman" w:hAnsi="Times New Roman" w:cs="Times New Roman"/>
          <w:i w:val="0"/>
          <w:iCs w:val="0"/>
          <w:snapToGrid w:val="0"/>
          <w:color w:val="auto"/>
          <w:szCs w:val="28"/>
          <w:lang w:eastAsia="x-none"/>
        </w:rPr>
        <w:t>Cinnarizin Actavis</w:t>
      </w:r>
      <w:r w:rsidRPr="0049403B">
        <w:rPr>
          <w:rFonts w:ascii="Times New Roman" w:eastAsia="Times New Roman" w:hAnsi="Times New Roman" w:cs="Times New Roman"/>
          <w:i w:val="0"/>
          <w:iCs w:val="0"/>
          <w:snapToGrid w:val="0"/>
          <w:color w:val="auto"/>
          <w:szCs w:val="28"/>
          <w:lang w:eastAsia="x-none"/>
        </w:rPr>
        <w:t xml:space="preserve"> ir kam jis vartojamas</w:t>
      </w:r>
    </w:p>
    <w:bookmarkEnd w:id="5"/>
    <w:bookmarkEnd w:id="6"/>
    <w:p w14:paraId="75BA1B2C" w14:textId="77777777" w:rsidR="00833BBC" w:rsidRPr="00C85679" w:rsidRDefault="00833BBC" w:rsidP="00A6122C">
      <w:pPr>
        <w:pStyle w:val="PI-1EMEASMCA"/>
      </w:pPr>
    </w:p>
    <w:p w14:paraId="7FB1702D" w14:textId="77777777" w:rsidR="00833BBC" w:rsidRPr="00C85679" w:rsidRDefault="00833BBC" w:rsidP="00833BBC">
      <w:pPr>
        <w:pStyle w:val="BTEMEASMCA"/>
        <w:rPr>
          <w:noProof w:val="0"/>
        </w:rPr>
      </w:pPr>
      <w:r>
        <w:t xml:space="preserve">Cinnarizin Actavis </w:t>
      </w:r>
      <w:r w:rsidRPr="00C85679">
        <w:t xml:space="preserve">yra antivertigo grupės </w:t>
      </w:r>
      <w:r>
        <w:t>vaistas</w:t>
      </w:r>
      <w:r w:rsidRPr="00C85679">
        <w:t>.</w:t>
      </w:r>
    </w:p>
    <w:p w14:paraId="55295EAA" w14:textId="77777777" w:rsidR="00833BBC" w:rsidRPr="00C85679" w:rsidRDefault="00833BBC" w:rsidP="00833BBC">
      <w:pPr>
        <w:rPr>
          <w:bCs/>
          <w:szCs w:val="22"/>
        </w:rPr>
      </w:pPr>
    </w:p>
    <w:p w14:paraId="2F218463" w14:textId="77777777" w:rsidR="00833BBC" w:rsidRPr="00A6122C" w:rsidRDefault="00833BBC" w:rsidP="00833BBC">
      <w:pPr>
        <w:rPr>
          <w:b/>
          <w:bCs/>
          <w:szCs w:val="22"/>
        </w:rPr>
      </w:pPr>
      <w:r w:rsidRPr="00A6122C">
        <w:rPr>
          <w:b/>
          <w:bCs/>
          <w:szCs w:val="22"/>
        </w:rPr>
        <w:t>Cinnarizin Actavis vartojamas:</w:t>
      </w:r>
    </w:p>
    <w:p w14:paraId="33E0A1A2" w14:textId="77777777" w:rsidR="00833BBC" w:rsidRDefault="00833BBC" w:rsidP="00833BBC">
      <w:r>
        <w:t>-</w:t>
      </w:r>
      <w:r>
        <w:tab/>
        <w:t xml:space="preserve">vestibiuliniams sutrikimams, pvz., galvos svaigimui </w:t>
      </w:r>
      <w:r w:rsidRPr="0060270B">
        <w:rPr>
          <w:i/>
        </w:rPr>
        <w:t>(</w:t>
      </w:r>
      <w:r w:rsidRPr="00243C7E">
        <w:rPr>
          <w:i/>
        </w:rPr>
        <w:t>vertigo</w:t>
      </w:r>
      <w:r w:rsidRPr="0060270B">
        <w:rPr>
          <w:i/>
        </w:rPr>
        <w:t>)</w:t>
      </w:r>
      <w:r>
        <w:t>, pykinimui ar vėmimui, slopinti.</w:t>
      </w:r>
    </w:p>
    <w:p w14:paraId="4BA58B42" w14:textId="77777777" w:rsidR="00833BBC" w:rsidRDefault="00833BBC" w:rsidP="00833BBC">
      <w:pPr>
        <w:ind w:left="720" w:hanging="720"/>
      </w:pPr>
      <w:r>
        <w:t>-</w:t>
      </w:r>
      <w:r>
        <w:tab/>
        <w:t>kinetozės (ligos, sukeliamos pasyvių judesių, pvz., jūrų ligos) simptomams slopinti ir saugoti nuo jų.</w:t>
      </w:r>
    </w:p>
    <w:p w14:paraId="28DC40CA" w14:textId="77777777" w:rsidR="00833BBC" w:rsidRDefault="00833BBC" w:rsidP="00833BBC">
      <w:pPr>
        <w:pStyle w:val="BTEMEASMCA"/>
      </w:pPr>
    </w:p>
    <w:p w14:paraId="24AE48BF" w14:textId="77777777" w:rsidR="00833BBC" w:rsidRPr="00C85679" w:rsidRDefault="00833BBC" w:rsidP="00833BBC">
      <w:pPr>
        <w:pStyle w:val="BTEMEASMCA"/>
      </w:pPr>
    </w:p>
    <w:p w14:paraId="4D29862D" w14:textId="41E853CD" w:rsidR="00833BBC" w:rsidRPr="00C85679" w:rsidRDefault="00833BBC" w:rsidP="00833BBC">
      <w:pPr>
        <w:pStyle w:val="PI-1EMEASMCA"/>
        <w:ind w:left="0" w:firstLine="0"/>
      </w:pPr>
      <w:bookmarkStart w:id="7" w:name="_Toc129243140"/>
      <w:bookmarkStart w:id="8" w:name="_Toc129243265"/>
      <w:r w:rsidRPr="00C85679">
        <w:t>2.</w:t>
      </w:r>
      <w:r w:rsidRPr="00C85679">
        <w:tab/>
      </w:r>
      <w:bookmarkEnd w:id="7"/>
      <w:bookmarkEnd w:id="8"/>
      <w:r w:rsidR="009B5E50">
        <w:t>Kas žinotin</w:t>
      </w:r>
      <w:r w:rsidR="0060709E">
        <w:t>a</w:t>
      </w:r>
      <w:r w:rsidR="009B5E50">
        <w:t xml:space="preserve"> prieš vartojant Cinnarizin Actavis</w:t>
      </w:r>
    </w:p>
    <w:p w14:paraId="4D0D4E6E" w14:textId="77777777" w:rsidR="00833BBC" w:rsidRPr="00C85679" w:rsidRDefault="00833BBC" w:rsidP="00833BBC">
      <w:pPr>
        <w:pStyle w:val="BTEMEASMCA"/>
      </w:pPr>
    </w:p>
    <w:p w14:paraId="1286A2E3" w14:textId="77777777" w:rsidR="00833BBC" w:rsidRPr="00C85679" w:rsidRDefault="00833BBC" w:rsidP="009B5E50">
      <w:pPr>
        <w:pStyle w:val="PI-3EMEASMCA"/>
      </w:pPr>
      <w:r>
        <w:t xml:space="preserve">Cinnarizin Actavis </w:t>
      </w:r>
      <w:r w:rsidRPr="00C85679">
        <w:t>vartoti negalima:</w:t>
      </w:r>
    </w:p>
    <w:p w14:paraId="52239889" w14:textId="77777777" w:rsidR="00833BBC" w:rsidRPr="00C85679" w:rsidRDefault="00833BBC" w:rsidP="00833BBC">
      <w:pPr>
        <w:pStyle w:val="BT-EMEASMCA"/>
        <w:ind w:left="567" w:hanging="567"/>
      </w:pPr>
      <w:r>
        <w:t>-</w:t>
      </w:r>
      <w:r>
        <w:tab/>
      </w:r>
      <w:r w:rsidRPr="00C85679">
        <w:t xml:space="preserve">jeigu yra alergija cinarizinui arba bet kuriai pagalbinei </w:t>
      </w:r>
      <w:r w:rsidR="009B5E50">
        <w:t>šio vaisto</w:t>
      </w:r>
      <w:r>
        <w:t xml:space="preserve"> </w:t>
      </w:r>
      <w:r w:rsidRPr="00C85679">
        <w:t>medžiagai</w:t>
      </w:r>
      <w:r w:rsidR="009B5E50">
        <w:t xml:space="preserve"> (jos išvardytos 6 skyriuje)</w:t>
      </w:r>
      <w:r>
        <w:t>.</w:t>
      </w:r>
    </w:p>
    <w:p w14:paraId="3A9F90D8" w14:textId="77777777" w:rsidR="00833BBC" w:rsidRPr="00C85679" w:rsidRDefault="00833BBC" w:rsidP="00833BBC">
      <w:pPr>
        <w:pStyle w:val="BTEMEASMCA"/>
      </w:pPr>
    </w:p>
    <w:p w14:paraId="1684767A" w14:textId="77777777" w:rsidR="00833BBC" w:rsidRDefault="009B5E50" w:rsidP="009B5E50">
      <w:pPr>
        <w:pStyle w:val="PI-3EMEASMCA"/>
      </w:pPr>
      <w:r>
        <w:t>Įspėjimai ir atsargumo priemonės</w:t>
      </w:r>
      <w:r w:rsidR="00833BBC" w:rsidRPr="00C85679">
        <w:t>:</w:t>
      </w:r>
    </w:p>
    <w:p w14:paraId="72C1EF26" w14:textId="77777777" w:rsidR="009B5E50" w:rsidRPr="009B5E50" w:rsidRDefault="009B5E50">
      <w:pPr>
        <w:pStyle w:val="PI-3EMEASMCA"/>
      </w:pPr>
      <w:r w:rsidRPr="009B5E50">
        <w:t>Pasi</w:t>
      </w:r>
      <w:r>
        <w:t xml:space="preserve">tarkite su gydytoju arba </w:t>
      </w:r>
      <w:r w:rsidRPr="009B5E50">
        <w:t>vais</w:t>
      </w:r>
      <w:r>
        <w:t>tininku</w:t>
      </w:r>
      <w:r w:rsidRPr="009B5E50">
        <w:t>, prieš pradėdami vartoti</w:t>
      </w:r>
      <w:r>
        <w:t xml:space="preserve"> Cinnarizin Actavis.</w:t>
      </w:r>
    </w:p>
    <w:p w14:paraId="150073ED" w14:textId="77777777" w:rsidR="00833BBC" w:rsidRPr="00C85679" w:rsidRDefault="00833BBC" w:rsidP="00833BBC">
      <w:pPr>
        <w:pStyle w:val="BT-EMEASMCA"/>
        <w:ind w:left="0"/>
        <w:rPr>
          <w:noProof/>
        </w:rPr>
      </w:pPr>
      <w:r>
        <w:t>-</w:t>
      </w:r>
      <w:r>
        <w:tab/>
        <w:t xml:space="preserve">jeigu sergate </w:t>
      </w:r>
      <w:r w:rsidRPr="00C85679">
        <w:t>Parkinsono liga</w:t>
      </w:r>
      <w:r>
        <w:t xml:space="preserve"> (ši liga</w:t>
      </w:r>
      <w:r w:rsidRPr="00C85679">
        <w:t xml:space="preserve"> </w:t>
      </w:r>
      <w:r>
        <w:t>gali pasunkėti);</w:t>
      </w:r>
    </w:p>
    <w:p w14:paraId="4D6C0CF6" w14:textId="77777777" w:rsidR="00833BBC" w:rsidRDefault="00833BBC" w:rsidP="00833BBC">
      <w:pPr>
        <w:pStyle w:val="Pagrindinistekstas"/>
        <w:tabs>
          <w:tab w:val="left" w:pos="567"/>
        </w:tabs>
        <w:spacing w:after="0"/>
        <w:rPr>
          <w:color w:val="000000"/>
        </w:rPr>
      </w:pPr>
      <w:r>
        <w:rPr>
          <w:color w:val="000000"/>
        </w:rPr>
        <w:t>-</w:t>
      </w:r>
      <w:r>
        <w:rPr>
          <w:color w:val="000000"/>
        </w:rPr>
        <w:tab/>
        <w:t>jeigu yra kepenų ar inkstų veiklos sutrikimų;</w:t>
      </w:r>
    </w:p>
    <w:p w14:paraId="453A063E" w14:textId="77777777" w:rsidR="00833BBC" w:rsidRDefault="00833BBC" w:rsidP="00833BBC">
      <w:pPr>
        <w:pStyle w:val="Pagrindinistekstas"/>
        <w:tabs>
          <w:tab w:val="left" w:pos="567"/>
        </w:tabs>
        <w:spacing w:after="0"/>
        <w:rPr>
          <w:color w:val="000000"/>
        </w:rPr>
      </w:pPr>
      <w:r>
        <w:rPr>
          <w:color w:val="000000"/>
        </w:rPr>
        <w:t>-</w:t>
      </w:r>
      <w:r>
        <w:rPr>
          <w:color w:val="000000"/>
        </w:rPr>
        <w:tab/>
        <w:t xml:space="preserve">jeigu sergate </w:t>
      </w:r>
      <w:r>
        <w:t>uždaro kampo glaukoma ar dėl įvairių priežasčių susilaiko šlapimas;</w:t>
      </w:r>
    </w:p>
    <w:p w14:paraId="5E0E604C" w14:textId="77777777" w:rsidR="00833BBC" w:rsidRDefault="00833BBC" w:rsidP="00833BBC">
      <w:pPr>
        <w:pStyle w:val="Pagrindinistekstas"/>
        <w:spacing w:after="0"/>
        <w:ind w:left="567" w:hanging="567"/>
        <w:rPr>
          <w:color w:val="000000"/>
        </w:rPr>
      </w:pPr>
      <w:r>
        <w:rPr>
          <w:color w:val="000000"/>
        </w:rPr>
        <w:t>-</w:t>
      </w:r>
      <w:r>
        <w:rPr>
          <w:color w:val="000000"/>
        </w:rPr>
        <w:tab/>
        <w:t>jeigu alerginės ligos nustatymui Jums planuojama atlikti odos mėginį (cinarizino vartojimą reikia nutraukti likus bent 4 paroms iki mėginio);</w:t>
      </w:r>
    </w:p>
    <w:p w14:paraId="68913366" w14:textId="77777777" w:rsidR="00833BBC" w:rsidRDefault="00833BBC" w:rsidP="00833BBC">
      <w:pPr>
        <w:pStyle w:val="Pagrindinistekstas"/>
        <w:spacing w:after="0"/>
        <w:ind w:left="567" w:hanging="567"/>
        <w:rPr>
          <w:color w:val="000000"/>
          <w:szCs w:val="22"/>
        </w:rPr>
      </w:pPr>
      <w:r>
        <w:rPr>
          <w:color w:val="000000"/>
        </w:rPr>
        <w:t>-</w:t>
      </w:r>
      <w:r>
        <w:rPr>
          <w:color w:val="000000"/>
        </w:rPr>
        <w:tab/>
        <w:t xml:space="preserve">jeigu vartojate centrinę nervų sistemą slopinančių vaistų arba geriate alkoholio (gali stiprėti centrinės nervų sistemos slopinimas). </w:t>
      </w:r>
    </w:p>
    <w:p w14:paraId="256DD08F" w14:textId="77777777" w:rsidR="009B5E50" w:rsidRDefault="009B5E50" w:rsidP="009B5E50">
      <w:pPr>
        <w:pStyle w:val="PI-3EMEASMCA"/>
      </w:pPr>
    </w:p>
    <w:p w14:paraId="00E6C523" w14:textId="77777777" w:rsidR="009B5E50" w:rsidRPr="009B5E50" w:rsidRDefault="009B5E50" w:rsidP="009B5E50">
      <w:pPr>
        <w:pStyle w:val="PI-3EMEASMCA"/>
      </w:pPr>
      <w:r>
        <w:t>Vaikams ir paaugliams</w:t>
      </w:r>
    </w:p>
    <w:p w14:paraId="30257242" w14:textId="77777777" w:rsidR="00833BBC" w:rsidRPr="00A6122C" w:rsidRDefault="009B5E50">
      <w:pPr>
        <w:pStyle w:val="PI-3EMEASMCA"/>
        <w:rPr>
          <w:b w:val="0"/>
        </w:rPr>
      </w:pPr>
      <w:r w:rsidRPr="00A6122C">
        <w:rPr>
          <w:b w:val="0"/>
        </w:rPr>
        <w:t>Vaikų ir jaunesnių negu 16 metų paauglių šiuo vaistu dėl jame esančios 25 mg dozės gydyti negalima.</w:t>
      </w:r>
    </w:p>
    <w:p w14:paraId="279D1DB4" w14:textId="77777777" w:rsidR="009B5E50" w:rsidRDefault="009B5E50">
      <w:pPr>
        <w:pStyle w:val="PI-3EMEASMCA"/>
      </w:pPr>
    </w:p>
    <w:p w14:paraId="51894B8F" w14:textId="77777777" w:rsidR="00833BBC" w:rsidRPr="009B5E50" w:rsidRDefault="009B5E50">
      <w:pPr>
        <w:pStyle w:val="PI-3EMEASMCA"/>
      </w:pPr>
      <w:r w:rsidRPr="009B5E50">
        <w:t>Kiti vaistai ir Cinnarizin Actavis</w:t>
      </w:r>
    </w:p>
    <w:p w14:paraId="1B2481E2" w14:textId="77777777" w:rsidR="00833BBC" w:rsidRPr="00C85679" w:rsidRDefault="00833BBC" w:rsidP="00833BBC">
      <w:pPr>
        <w:pStyle w:val="Pagrindinistekstas"/>
        <w:spacing w:after="0"/>
        <w:rPr>
          <w:szCs w:val="22"/>
        </w:rPr>
      </w:pPr>
      <w:r w:rsidRPr="00C85679">
        <w:rPr>
          <w:szCs w:val="22"/>
        </w:rPr>
        <w:t>Jeigu vartojate arba neseniai vartojote kitų vaistų</w:t>
      </w:r>
      <w:r w:rsidR="009B5E50">
        <w:rPr>
          <w:szCs w:val="22"/>
        </w:rPr>
        <w:t xml:space="preserve"> arba dėl to nesate tikri, apie tai</w:t>
      </w:r>
      <w:r w:rsidRPr="00C85679">
        <w:rPr>
          <w:szCs w:val="22"/>
        </w:rPr>
        <w:t xml:space="preserve"> pasakykite gydytojui arba vaistininkui.</w:t>
      </w:r>
    </w:p>
    <w:p w14:paraId="62977D7C" w14:textId="77777777" w:rsidR="00833BBC" w:rsidRDefault="00833BBC" w:rsidP="00833BBC">
      <w:pPr>
        <w:pStyle w:val="Pagrindinistekstas"/>
        <w:spacing w:after="0"/>
        <w:rPr>
          <w:color w:val="000000"/>
          <w:szCs w:val="22"/>
        </w:rPr>
      </w:pPr>
    </w:p>
    <w:p w14:paraId="68B5FBB3" w14:textId="77777777" w:rsidR="00833BBC" w:rsidRPr="00C85679" w:rsidRDefault="00833BBC" w:rsidP="00833BBC">
      <w:pPr>
        <w:pStyle w:val="Pagrindinistekstas"/>
        <w:spacing w:after="0"/>
        <w:rPr>
          <w:color w:val="000000"/>
          <w:szCs w:val="22"/>
        </w:rPr>
      </w:pPr>
      <w:r w:rsidRPr="00C85679">
        <w:rPr>
          <w:color w:val="000000"/>
          <w:szCs w:val="22"/>
        </w:rPr>
        <w:lastRenderedPageBreak/>
        <w:t xml:space="preserve">Cinarizino vartojant kartu su centrinę nervų sistemą slopinančiais vaistais </w:t>
      </w:r>
      <w:r>
        <w:rPr>
          <w:color w:val="000000"/>
          <w:szCs w:val="22"/>
        </w:rPr>
        <w:t xml:space="preserve">ar </w:t>
      </w:r>
      <w:r w:rsidRPr="00C85679">
        <w:rPr>
          <w:color w:val="000000"/>
          <w:szCs w:val="22"/>
        </w:rPr>
        <w:t>tricikliais antidepresantais</w:t>
      </w:r>
      <w:r>
        <w:rPr>
          <w:color w:val="000000"/>
          <w:szCs w:val="22"/>
        </w:rPr>
        <w:t>,</w:t>
      </w:r>
      <w:r w:rsidRPr="00C85679">
        <w:rPr>
          <w:color w:val="000000"/>
          <w:szCs w:val="22"/>
        </w:rPr>
        <w:t xml:space="preserve"> gali stiprėti </w:t>
      </w:r>
      <w:r>
        <w:t>centrinės</w:t>
      </w:r>
      <w:r w:rsidRPr="00C85679">
        <w:rPr>
          <w:szCs w:val="22"/>
        </w:rPr>
        <w:t xml:space="preserve"> nervų sistem</w:t>
      </w:r>
      <w:r>
        <w:t>os slopinimas</w:t>
      </w:r>
      <w:r w:rsidRPr="00C85679">
        <w:rPr>
          <w:szCs w:val="22"/>
        </w:rPr>
        <w:t>.</w:t>
      </w:r>
    </w:p>
    <w:p w14:paraId="2885F352" w14:textId="77777777" w:rsidR="00833BBC" w:rsidRDefault="00833BBC" w:rsidP="00833BBC"/>
    <w:p w14:paraId="35D45CD8" w14:textId="77777777" w:rsidR="00833BBC" w:rsidRDefault="00833BBC" w:rsidP="00833BBC">
      <w:r>
        <w:t xml:space="preserve">Cinarizino vartojant kartu su atropinu ar kitais anticholinerginiais </w:t>
      </w:r>
      <w:r w:rsidR="001D638C">
        <w:t>vaistais</w:t>
      </w:r>
      <w:r>
        <w:t>, anticholinerginis poveikis būna suminis.</w:t>
      </w:r>
    </w:p>
    <w:p w14:paraId="2EFA8BF5" w14:textId="77777777" w:rsidR="00833BBC" w:rsidRDefault="00833BBC" w:rsidP="009B5E50">
      <w:pPr>
        <w:pStyle w:val="PI-3EMEASMCA"/>
      </w:pPr>
    </w:p>
    <w:p w14:paraId="5CD80667" w14:textId="77777777" w:rsidR="00833BBC" w:rsidRPr="00C85679" w:rsidRDefault="00833BBC" w:rsidP="009B5E50">
      <w:pPr>
        <w:pStyle w:val="PI-3EMEASMCA"/>
      </w:pPr>
      <w:r>
        <w:t xml:space="preserve">Cinnarizin Actavis </w:t>
      </w:r>
      <w:r w:rsidRPr="00C85679">
        <w:t>vartojimas su maistu</w:t>
      </w:r>
      <w:r w:rsidR="009B5E50">
        <w:t>,</w:t>
      </w:r>
      <w:r w:rsidRPr="00C85679">
        <w:t xml:space="preserve"> gėrimais</w:t>
      </w:r>
      <w:r w:rsidR="009B5E50">
        <w:t xml:space="preserve"> ir alkoholiu</w:t>
      </w:r>
    </w:p>
    <w:p w14:paraId="667A736F" w14:textId="77777777" w:rsidR="00833BBC" w:rsidRPr="00C85679" w:rsidRDefault="00833BBC" w:rsidP="00833BBC">
      <w:pPr>
        <w:pStyle w:val="Pagrindinistekstas"/>
        <w:spacing w:after="0"/>
        <w:rPr>
          <w:szCs w:val="22"/>
        </w:rPr>
      </w:pPr>
      <w:r w:rsidRPr="00C85679">
        <w:rPr>
          <w:szCs w:val="22"/>
        </w:rPr>
        <w:t xml:space="preserve">Vartojant </w:t>
      </w:r>
      <w:r>
        <w:rPr>
          <w:szCs w:val="22"/>
        </w:rPr>
        <w:t xml:space="preserve">Cinnarizin Actavis, </w:t>
      </w:r>
      <w:r w:rsidRPr="00C85679">
        <w:rPr>
          <w:szCs w:val="22"/>
        </w:rPr>
        <w:t>alkoholio</w:t>
      </w:r>
      <w:r>
        <w:rPr>
          <w:szCs w:val="22"/>
        </w:rPr>
        <w:t xml:space="preserve"> patariama negerti</w:t>
      </w:r>
      <w:r w:rsidRPr="00C85679">
        <w:rPr>
          <w:szCs w:val="22"/>
        </w:rPr>
        <w:t xml:space="preserve">, </w:t>
      </w:r>
      <w:r>
        <w:rPr>
          <w:szCs w:val="22"/>
        </w:rPr>
        <w:t>kadangi jis</w:t>
      </w:r>
      <w:r w:rsidRPr="00C85679">
        <w:rPr>
          <w:szCs w:val="22"/>
        </w:rPr>
        <w:t xml:space="preserve"> gali ne</w:t>
      </w:r>
      <w:r w:rsidR="00E54E8C">
        <w:rPr>
          <w:szCs w:val="22"/>
        </w:rPr>
        <w:t>tikėtai</w:t>
      </w:r>
      <w:r w:rsidRPr="00C85679">
        <w:rPr>
          <w:szCs w:val="22"/>
        </w:rPr>
        <w:t xml:space="preserve"> sustiprinti ir pakeisti cinarizino poveikį. Maistas </w:t>
      </w:r>
      <w:r>
        <w:rPr>
          <w:szCs w:val="22"/>
        </w:rPr>
        <w:t xml:space="preserve">Cinnarizin Actavis </w:t>
      </w:r>
      <w:r w:rsidRPr="00C85679">
        <w:rPr>
          <w:szCs w:val="22"/>
        </w:rPr>
        <w:t xml:space="preserve">poveikiui įtakos </w:t>
      </w:r>
      <w:r>
        <w:rPr>
          <w:szCs w:val="22"/>
        </w:rPr>
        <w:t>nedaro</w:t>
      </w:r>
      <w:r w:rsidRPr="00C85679">
        <w:rPr>
          <w:szCs w:val="22"/>
        </w:rPr>
        <w:t>.</w:t>
      </w:r>
    </w:p>
    <w:p w14:paraId="02AB5740" w14:textId="77777777" w:rsidR="00833BBC" w:rsidRPr="00C85679" w:rsidRDefault="00833BBC" w:rsidP="00833BBC">
      <w:pPr>
        <w:pStyle w:val="BTEMEASMCA"/>
      </w:pPr>
    </w:p>
    <w:p w14:paraId="023ED146" w14:textId="77777777" w:rsidR="00833BBC" w:rsidRPr="00C85679" w:rsidRDefault="00833BBC" w:rsidP="009B5E50">
      <w:pPr>
        <w:pStyle w:val="PI-3EMEASMCA"/>
      </w:pPr>
      <w:r w:rsidRPr="00C85679">
        <w:t>Nėštumas ir žindymo laikotarpis</w:t>
      </w:r>
    </w:p>
    <w:p w14:paraId="3EEF258D" w14:textId="77777777" w:rsidR="00833BBC" w:rsidRPr="00C85679" w:rsidRDefault="009B5E50" w:rsidP="00833BBC">
      <w:pPr>
        <w:pStyle w:val="BTEMEASMCA"/>
      </w:pPr>
      <w:r w:rsidRPr="009B5E50">
        <w:t xml:space="preserve">Jeigu esate nėščia, žindote kūdikį, manote, kad galbūt esate nėščia, arba planuojate pastoti, tai prieš vartodama šį vaistą, pasitarkite su </w:t>
      </w:r>
      <w:r w:rsidR="00833BBC" w:rsidRPr="00C85679">
        <w:t>gydytoju arba vaistininku.</w:t>
      </w:r>
    </w:p>
    <w:p w14:paraId="778068C2" w14:textId="77777777" w:rsidR="00833BBC" w:rsidRDefault="00833BBC" w:rsidP="00833BBC">
      <w:pPr>
        <w:pStyle w:val="BTEMEASMCA"/>
      </w:pPr>
    </w:p>
    <w:p w14:paraId="143FCB2C" w14:textId="77777777" w:rsidR="00833BBC" w:rsidRDefault="00833BBC" w:rsidP="00833BBC">
      <w:pPr>
        <w:pStyle w:val="BTEMEASMCA"/>
      </w:pPr>
      <w:r>
        <w:t xml:space="preserve">Reikiamų duomenų apie cinarizino vartojimą nėštumo metu nėra. Su gyvūnais atlikti tyrimai parodė </w:t>
      </w:r>
      <w:r w:rsidR="009B5E50">
        <w:t xml:space="preserve">žalingą </w:t>
      </w:r>
      <w:r>
        <w:t>poveikį</w:t>
      </w:r>
      <w:r w:rsidR="009B5E50">
        <w:t xml:space="preserve"> vaisiui</w:t>
      </w:r>
      <w:r>
        <w:t xml:space="preserve">. Nėščioms moterims Cinnarizin Actavis vartoti nerekomenduojama. </w:t>
      </w:r>
    </w:p>
    <w:p w14:paraId="6E6211A7" w14:textId="77777777" w:rsidR="00833BBC" w:rsidRDefault="00833BBC" w:rsidP="00833BBC">
      <w:pPr>
        <w:pStyle w:val="BTEMEASMCA"/>
      </w:pPr>
    </w:p>
    <w:p w14:paraId="434C1620" w14:textId="77777777" w:rsidR="00833BBC" w:rsidRDefault="00833BBC" w:rsidP="00833BBC">
      <w:pPr>
        <w:pStyle w:val="BTEMEASMCA"/>
      </w:pPr>
      <w:r>
        <w:t>Ar cinarizino išsiskiria su motinos pienu, nežinoma. Žindymo laikotarpiu Cinnarizin Actavis vartoti nerekomenduojama.</w:t>
      </w:r>
    </w:p>
    <w:p w14:paraId="58F9972D" w14:textId="77777777" w:rsidR="00833BBC" w:rsidRPr="00C85679" w:rsidRDefault="00833BBC" w:rsidP="00833BBC">
      <w:pPr>
        <w:pStyle w:val="BTEMEASMCA"/>
      </w:pPr>
    </w:p>
    <w:p w14:paraId="7A29731C" w14:textId="77777777" w:rsidR="00833BBC" w:rsidRPr="00C85679" w:rsidRDefault="00833BBC" w:rsidP="009B5E50">
      <w:pPr>
        <w:pStyle w:val="PI-3EMEASMCA"/>
      </w:pPr>
      <w:r w:rsidRPr="00C85679">
        <w:t>Vairavimas ir mechanizmų valdymas</w:t>
      </w:r>
    </w:p>
    <w:p w14:paraId="2331EA3E" w14:textId="77777777" w:rsidR="00833BBC" w:rsidRDefault="00833BBC" w:rsidP="00833BBC">
      <w:pPr>
        <w:rPr>
          <w:szCs w:val="26"/>
        </w:rPr>
      </w:pPr>
      <w:r>
        <w:t xml:space="preserve">Dėl cinarizino sukeliamo nepageidaujamo poveikio (mieguistumo, reakcijos sulėtėjimo) gali sutrikti </w:t>
      </w:r>
      <w:r>
        <w:rPr>
          <w:szCs w:val="26"/>
        </w:rPr>
        <w:t>gebėjimas vairuoti, valdyti mechanizmus bei be tinkamų saugos priemonių dirbti rizikingą darbą. Išgėrus alkoholio, toks poveikis būna stipresnis. Jeigu minėtas poveikis pasireiškia, vairuoti ir valdyti mechanizmų negalima.</w:t>
      </w:r>
    </w:p>
    <w:p w14:paraId="4CF403BF" w14:textId="77777777" w:rsidR="00833BBC" w:rsidRPr="00C85679" w:rsidRDefault="00833BBC" w:rsidP="00833BBC">
      <w:pPr>
        <w:pStyle w:val="BTEMEASMCA"/>
      </w:pPr>
    </w:p>
    <w:p w14:paraId="48408B35" w14:textId="359C4A52" w:rsidR="00833BBC" w:rsidRPr="00C85679" w:rsidRDefault="00833BBC" w:rsidP="009B5E50">
      <w:pPr>
        <w:pStyle w:val="PI-3EMEASMCA"/>
      </w:pPr>
      <w:r>
        <w:t xml:space="preserve">Cinnarizin Actavis </w:t>
      </w:r>
      <w:r w:rsidR="009B5E50">
        <w:t>sudėtyje yra laktozės</w:t>
      </w:r>
    </w:p>
    <w:p w14:paraId="6F293B68" w14:textId="4E5F1183" w:rsidR="002D3074" w:rsidRDefault="002D3074" w:rsidP="002D3074">
      <w:r>
        <w:t>Jeigu gydytojas Jums yra sakęs, kad netoleruojate kokių nors angliavandenių, kreipkitės į jį prieš</w:t>
      </w:r>
    </w:p>
    <w:p w14:paraId="1BD8E5BE" w14:textId="6A7207CB" w:rsidR="002D3074" w:rsidRDefault="002D3074" w:rsidP="002D3074">
      <w:r>
        <w:t>pradėdami vartoti šį vaistą.</w:t>
      </w:r>
    </w:p>
    <w:p w14:paraId="6AF25F4C" w14:textId="77777777" w:rsidR="002D3074" w:rsidRDefault="002D3074" w:rsidP="002D3074"/>
    <w:p w14:paraId="6F3EC611" w14:textId="77777777" w:rsidR="00824EC8" w:rsidRPr="00824EC8" w:rsidRDefault="00824EC8" w:rsidP="002D3074">
      <w:pPr>
        <w:rPr>
          <w:b/>
        </w:rPr>
      </w:pPr>
      <w:r w:rsidRPr="00824EC8">
        <w:rPr>
          <w:b/>
        </w:rPr>
        <w:t>Cinnarizin Actavis sudėtyje yra kviečių krakmolo</w:t>
      </w:r>
    </w:p>
    <w:p w14:paraId="564163E6" w14:textId="77777777" w:rsidR="002D3074" w:rsidRDefault="002D3074" w:rsidP="002D3074">
      <w:r>
        <w:t>Šio vaisto sudėtyje yra labai mažas glitimo (e</w:t>
      </w:r>
      <w:r w:rsidR="00AB797A">
        <w:t>sančio kviečių krakmole) kiekis</w:t>
      </w:r>
      <w:r>
        <w:t>. Šis vaistas laikytinas</w:t>
      </w:r>
    </w:p>
    <w:p w14:paraId="25A253C9" w14:textId="77777777" w:rsidR="002D3074" w:rsidRDefault="00A41CBB" w:rsidP="002D3074">
      <w:r>
        <w:t>neturinčiu glitimo</w:t>
      </w:r>
      <w:r w:rsidR="002D3074">
        <w:t>, todėl jei sergate celiakija, mažai tikėtina, kad Jums pakenks.</w:t>
      </w:r>
    </w:p>
    <w:p w14:paraId="5F7508B4" w14:textId="77777777" w:rsidR="002D3074" w:rsidRDefault="002D3074" w:rsidP="002D3074"/>
    <w:p w14:paraId="27DBD48F" w14:textId="77777777" w:rsidR="002D3074" w:rsidRDefault="002D3074" w:rsidP="002D3074">
      <w:r>
        <w:t>Jeigu esate alergiškas (alergiška) kviečiams (ši liga skiriasi nuo celiakijos), Jums šio vaisto vartoti</w:t>
      </w:r>
    </w:p>
    <w:p w14:paraId="37762C65" w14:textId="77777777" w:rsidR="002D3074" w:rsidRDefault="002D3074" w:rsidP="002D3074">
      <w:r>
        <w:t>negalima.</w:t>
      </w:r>
    </w:p>
    <w:p w14:paraId="4B91EC3E" w14:textId="77777777" w:rsidR="00833BBC" w:rsidRPr="00C85679" w:rsidRDefault="00833BBC" w:rsidP="00833BBC">
      <w:pPr>
        <w:pStyle w:val="BTEMEASMCA"/>
      </w:pPr>
    </w:p>
    <w:p w14:paraId="3820E04A" w14:textId="77777777" w:rsidR="00833BBC" w:rsidRPr="00C85679" w:rsidRDefault="00833BBC" w:rsidP="00833BBC">
      <w:pPr>
        <w:pStyle w:val="BTEMEASMCA"/>
      </w:pPr>
    </w:p>
    <w:p w14:paraId="60494196" w14:textId="77777777" w:rsidR="00833BBC" w:rsidRPr="00C85679" w:rsidRDefault="00833BBC" w:rsidP="00833BBC">
      <w:pPr>
        <w:pStyle w:val="PI-1EMEASMCA"/>
      </w:pPr>
      <w:bookmarkStart w:id="9" w:name="_Toc129243141"/>
      <w:bookmarkStart w:id="10" w:name="_Toc129243266"/>
      <w:r w:rsidRPr="00C85679">
        <w:t>3.</w:t>
      </w:r>
      <w:r w:rsidRPr="00C85679">
        <w:tab/>
      </w:r>
      <w:bookmarkEnd w:id="9"/>
      <w:bookmarkEnd w:id="10"/>
      <w:r w:rsidR="009B5E50">
        <w:t>Kaip vartoti Cinnarizin Actavis</w:t>
      </w:r>
    </w:p>
    <w:p w14:paraId="7565F500" w14:textId="77777777" w:rsidR="00833BBC" w:rsidRDefault="00833BBC" w:rsidP="00833BBC">
      <w:pPr>
        <w:pStyle w:val="BTEMEASMCA"/>
      </w:pPr>
    </w:p>
    <w:p w14:paraId="6374F536" w14:textId="77777777" w:rsidR="00833BBC" w:rsidRPr="00C85679" w:rsidRDefault="009B5E50" w:rsidP="00833BBC">
      <w:pPr>
        <w:pStyle w:val="BTEMEASMCA"/>
      </w:pPr>
      <w:r>
        <w:t>V</w:t>
      </w:r>
      <w:r w:rsidR="00833BBC" w:rsidRPr="00C85679">
        <w:t xml:space="preserve">isada vartokite </w:t>
      </w:r>
      <w:r>
        <w:t xml:space="preserve">šį vaistą </w:t>
      </w:r>
      <w:r w:rsidR="00833BBC" w:rsidRPr="00C85679">
        <w:t xml:space="preserve">tiksliai, </w:t>
      </w:r>
      <w:r>
        <w:t xml:space="preserve">kaip </w:t>
      </w:r>
      <w:r w:rsidR="00833BBC" w:rsidRPr="00C85679">
        <w:t>nurodė gydytojas. Jeigu abejojate, kreipkitės į gydytoją arba vaistininką.</w:t>
      </w:r>
    </w:p>
    <w:p w14:paraId="18F00E55" w14:textId="77777777" w:rsidR="00833BBC" w:rsidRPr="00C85679" w:rsidRDefault="00833BBC" w:rsidP="00833BBC">
      <w:pPr>
        <w:pStyle w:val="BTEMEASMCA"/>
      </w:pPr>
    </w:p>
    <w:p w14:paraId="4C629411" w14:textId="77777777" w:rsidR="00833BBC" w:rsidRDefault="009B5E50" w:rsidP="00833BBC">
      <w:pPr>
        <w:ind w:left="567" w:hanging="567"/>
        <w:rPr>
          <w:u w:val="single"/>
        </w:rPr>
      </w:pPr>
      <w:r>
        <w:t>Rekomenduojama dozė yra:</w:t>
      </w:r>
    </w:p>
    <w:p w14:paraId="7CD72B0F" w14:textId="77777777" w:rsidR="00833BBC" w:rsidRDefault="00833BBC" w:rsidP="00833BBC">
      <w:pPr>
        <w:rPr>
          <w:u w:val="single"/>
        </w:rPr>
      </w:pPr>
    </w:p>
    <w:p w14:paraId="659BEB50" w14:textId="77777777" w:rsidR="00833BBC" w:rsidRPr="00A6122C" w:rsidRDefault="00833BBC" w:rsidP="00833BBC">
      <w:pPr>
        <w:rPr>
          <w:b/>
        </w:rPr>
      </w:pPr>
      <w:r w:rsidRPr="00A6122C">
        <w:rPr>
          <w:b/>
        </w:rPr>
        <w:t>Vestibuliniai sutrikimai</w:t>
      </w:r>
    </w:p>
    <w:p w14:paraId="299F487C" w14:textId="77777777" w:rsidR="00833BBC" w:rsidRPr="00240201" w:rsidRDefault="00833BBC" w:rsidP="00833BBC">
      <w:pPr>
        <w:jc w:val="both"/>
        <w:rPr>
          <w:i/>
        </w:rPr>
      </w:pPr>
      <w:r>
        <w:rPr>
          <w:i/>
        </w:rPr>
        <w:t>Suaugusiems žmonėms ir vyresniems negu 16</w:t>
      </w:r>
      <w:r w:rsidR="00FA3080">
        <w:rPr>
          <w:i/>
        </w:rPr>
        <w:t> </w:t>
      </w:r>
      <w:r>
        <w:rPr>
          <w:i/>
        </w:rPr>
        <w:t>metų paaugliams</w:t>
      </w:r>
    </w:p>
    <w:p w14:paraId="5EAC9084" w14:textId="77777777" w:rsidR="00833BBC" w:rsidRDefault="00833BBC" w:rsidP="00833BBC">
      <w:r>
        <w:t>Rekomenduojama gerti po vieną tabletę 3</w:t>
      </w:r>
      <w:r w:rsidR="00FA3080">
        <w:t> </w:t>
      </w:r>
      <w:r>
        <w:t>kartus per parą.</w:t>
      </w:r>
    </w:p>
    <w:p w14:paraId="1D30FF22" w14:textId="77777777" w:rsidR="00833BBC" w:rsidRDefault="00833BBC" w:rsidP="00833BBC"/>
    <w:p w14:paraId="7BB87365" w14:textId="77777777" w:rsidR="00833BBC" w:rsidRPr="00A6122C" w:rsidRDefault="00833BBC" w:rsidP="00833BBC">
      <w:pPr>
        <w:rPr>
          <w:b/>
        </w:rPr>
      </w:pPr>
      <w:r w:rsidRPr="00A6122C">
        <w:rPr>
          <w:b/>
        </w:rPr>
        <w:t>Kinetozė</w:t>
      </w:r>
    </w:p>
    <w:p w14:paraId="6E2FE4CC" w14:textId="77777777" w:rsidR="00833BBC" w:rsidRPr="00240201" w:rsidRDefault="00833BBC" w:rsidP="00833BBC">
      <w:pPr>
        <w:jc w:val="both"/>
        <w:rPr>
          <w:i/>
        </w:rPr>
      </w:pPr>
      <w:r>
        <w:rPr>
          <w:i/>
        </w:rPr>
        <w:t>Suaugusiems žmonėms ir vyresniems negu 16 metų paaugliams</w:t>
      </w:r>
    </w:p>
    <w:p w14:paraId="3E6950BC" w14:textId="77777777" w:rsidR="00833BBC" w:rsidRDefault="00833BBC" w:rsidP="00833BBC">
      <w:r>
        <w:t>Rekomenduojama vieną tabletę gerti likus 2 valandoms iki kelionės ir po vieną tabletę 2 kartus per parą kelionės metu.</w:t>
      </w:r>
    </w:p>
    <w:p w14:paraId="694B020E" w14:textId="77777777" w:rsidR="00833BBC" w:rsidRDefault="00833BBC" w:rsidP="00833BBC"/>
    <w:p w14:paraId="7D9AB10B" w14:textId="77777777" w:rsidR="00833BBC" w:rsidRPr="00A6122C" w:rsidRDefault="00833BBC" w:rsidP="00833BBC">
      <w:pPr>
        <w:rPr>
          <w:b/>
        </w:rPr>
      </w:pPr>
      <w:r w:rsidRPr="00A6122C">
        <w:rPr>
          <w:b/>
        </w:rPr>
        <w:t>Senyvi žmonės</w:t>
      </w:r>
    </w:p>
    <w:p w14:paraId="3286EAA8" w14:textId="77777777" w:rsidR="00833BBC" w:rsidRPr="000F1650" w:rsidRDefault="00833BBC" w:rsidP="00833BBC">
      <w:r w:rsidRPr="000F1650">
        <w:t>Nėra duomenų, rodančių, kad senyviems žmonėms vaist</w:t>
      </w:r>
      <w:r w:rsidR="001D638C">
        <w:t>o</w:t>
      </w:r>
      <w:r w:rsidRPr="000F1650">
        <w:t xml:space="preserve"> dozę reikėtų keisti. </w:t>
      </w:r>
    </w:p>
    <w:p w14:paraId="7CE50C04" w14:textId="77777777" w:rsidR="00833BBC" w:rsidRDefault="00833BBC" w:rsidP="00833BBC">
      <w:pPr>
        <w:rPr>
          <w:i/>
        </w:rPr>
      </w:pPr>
    </w:p>
    <w:p w14:paraId="7A0ADF40" w14:textId="77777777" w:rsidR="00833BBC" w:rsidRPr="00A6122C" w:rsidRDefault="009B5E50" w:rsidP="00833BBC">
      <w:pPr>
        <w:rPr>
          <w:b/>
        </w:rPr>
      </w:pPr>
      <w:r w:rsidRPr="00A6122C">
        <w:rPr>
          <w:b/>
        </w:rPr>
        <w:lastRenderedPageBreak/>
        <w:t>Vartojimas vaikams ir paaugliams</w:t>
      </w:r>
    </w:p>
    <w:p w14:paraId="0E238660" w14:textId="77777777" w:rsidR="00833BBC" w:rsidRPr="0060676F" w:rsidRDefault="00833BBC" w:rsidP="00833BBC">
      <w:r>
        <w:t xml:space="preserve">Vaikų ir jaunesnių negu 16 metų paauglių šiuo </w:t>
      </w:r>
      <w:r w:rsidR="009B5E50">
        <w:t>vaistu</w:t>
      </w:r>
      <w:r>
        <w:t xml:space="preserve"> dėl jame esančios 25 mg dozės gydyti negalima. </w:t>
      </w:r>
    </w:p>
    <w:p w14:paraId="03E6C88D" w14:textId="77777777" w:rsidR="00833BBC" w:rsidRDefault="00833BBC" w:rsidP="00833BBC">
      <w:pPr>
        <w:rPr>
          <w:i/>
        </w:rPr>
      </w:pPr>
    </w:p>
    <w:p w14:paraId="47A87B20" w14:textId="77777777" w:rsidR="00833BBC" w:rsidRPr="00A6122C" w:rsidRDefault="00833BBC" w:rsidP="00833BBC">
      <w:pPr>
        <w:rPr>
          <w:b/>
        </w:rPr>
      </w:pPr>
      <w:r w:rsidRPr="00A6122C">
        <w:rPr>
          <w:b/>
        </w:rPr>
        <w:t>Pacientai, kurių kepenų ar inkstų funkcija sutrikusi</w:t>
      </w:r>
    </w:p>
    <w:p w14:paraId="2588536B" w14:textId="77777777" w:rsidR="00833BBC" w:rsidRDefault="00833BBC" w:rsidP="00833BBC">
      <w:r>
        <w:t xml:space="preserve">Jeigu inkstų arba kepenų funkcija susilpnėjusi, dozę kiekvienam pacientui reikia nustatyti atskirai. </w:t>
      </w:r>
    </w:p>
    <w:p w14:paraId="79F4ECB6" w14:textId="77777777" w:rsidR="00833BBC" w:rsidRDefault="00833BBC" w:rsidP="00833BBC"/>
    <w:p w14:paraId="4429EED7" w14:textId="77777777" w:rsidR="00833BBC" w:rsidRPr="00A6122C" w:rsidRDefault="00833BBC" w:rsidP="00833BBC">
      <w:pPr>
        <w:rPr>
          <w:b/>
        </w:rPr>
      </w:pPr>
      <w:r w:rsidRPr="00A6122C">
        <w:rPr>
          <w:b/>
        </w:rPr>
        <w:t>Vartojimo būdas</w:t>
      </w:r>
    </w:p>
    <w:p w14:paraId="17BC772A" w14:textId="77777777" w:rsidR="00833BBC" w:rsidRDefault="00833BBC" w:rsidP="00833BBC">
      <w:r>
        <w:t>Tabletę rekomenduojama nuryti po valgio, užgeriant pakankamu kiekiu skysčio. Gydymo trukmė priklauso nuo ligos simptomų pobūdžio ir sunkumo.</w:t>
      </w:r>
    </w:p>
    <w:p w14:paraId="34343D8E" w14:textId="77777777" w:rsidR="00833BBC" w:rsidRPr="00C85679" w:rsidRDefault="00833BBC" w:rsidP="00833BBC">
      <w:pPr>
        <w:pStyle w:val="BTEMEASMCA"/>
      </w:pPr>
    </w:p>
    <w:p w14:paraId="532A4C5F" w14:textId="77777777" w:rsidR="00833BBC" w:rsidRPr="00C85679" w:rsidRDefault="00A7136B" w:rsidP="009B5E50">
      <w:pPr>
        <w:pStyle w:val="PI-3EMEASMCA"/>
      </w:pPr>
      <w:r>
        <w:t>Ką daryti p</w:t>
      </w:r>
      <w:r w:rsidR="00833BBC" w:rsidRPr="00C85679">
        <w:t xml:space="preserve">avartojus per didelę </w:t>
      </w:r>
      <w:r w:rsidR="00833BBC">
        <w:t xml:space="preserve">Cinnarizin Actavis </w:t>
      </w:r>
      <w:r w:rsidR="00833BBC" w:rsidRPr="00C85679">
        <w:t>dozę</w:t>
      </w:r>
      <w:r>
        <w:t>?</w:t>
      </w:r>
    </w:p>
    <w:p w14:paraId="18C0C5E9" w14:textId="77777777" w:rsidR="00833BBC" w:rsidRDefault="00833BBC" w:rsidP="00833BBC">
      <w:pPr>
        <w:rPr>
          <w:iCs/>
        </w:rPr>
      </w:pPr>
      <w:r>
        <w:rPr>
          <w:iCs/>
        </w:rPr>
        <w:t>Dažniausi perdozavimo simptomai yra vėmimas, mieguistumas, sąmonės pritemimas (net koma) ir hipotonija.</w:t>
      </w:r>
      <w:r w:rsidDel="005C6D66">
        <w:rPr>
          <w:iCs/>
        </w:rPr>
        <w:t xml:space="preserve"> </w:t>
      </w:r>
    </w:p>
    <w:p w14:paraId="3675369D" w14:textId="77777777" w:rsidR="00833BBC" w:rsidRDefault="00833BBC" w:rsidP="00833BBC">
      <w:pPr>
        <w:rPr>
          <w:szCs w:val="26"/>
        </w:rPr>
      </w:pPr>
    </w:p>
    <w:p w14:paraId="49BCFD00" w14:textId="77777777" w:rsidR="00833BBC" w:rsidRPr="00C85679" w:rsidRDefault="00833BBC" w:rsidP="00833BBC">
      <w:pPr>
        <w:pStyle w:val="BTEMEASMCA"/>
      </w:pPr>
      <w:r>
        <w:t xml:space="preserve">Specifinio priešnuodžio nėra. Gydymas yra simptominis ir palaikomasis. Vaisto perdozavus, būtina tuoj pat </w:t>
      </w:r>
      <w:r w:rsidRPr="00C85679">
        <w:t>kreiptis į gydytoją</w:t>
      </w:r>
      <w:r>
        <w:t xml:space="preserve"> arba vykti į artimiausios ligoninės skubiosios medicinos pagalbos skyrių.</w:t>
      </w:r>
    </w:p>
    <w:p w14:paraId="7242CC47" w14:textId="77777777" w:rsidR="00833BBC" w:rsidRPr="00C85679" w:rsidRDefault="00833BBC" w:rsidP="00833BBC">
      <w:pPr>
        <w:pStyle w:val="BTEMEASMCA"/>
      </w:pPr>
    </w:p>
    <w:p w14:paraId="07A3B37C" w14:textId="77777777" w:rsidR="00833BBC" w:rsidRPr="00C85679" w:rsidRDefault="00833BBC" w:rsidP="009B5E50">
      <w:pPr>
        <w:pStyle w:val="PI-3EMEASMCA"/>
      </w:pPr>
      <w:r w:rsidRPr="00C85679">
        <w:t>Pamiršus pavartoti Cinnarizin</w:t>
      </w:r>
      <w:r>
        <w:t xml:space="preserve"> Actavis</w:t>
      </w:r>
    </w:p>
    <w:p w14:paraId="2E2960E8" w14:textId="77777777" w:rsidR="00833BBC" w:rsidRPr="00C85679" w:rsidRDefault="00833BBC" w:rsidP="00833BBC">
      <w:pPr>
        <w:pStyle w:val="BTEMEASMCA"/>
      </w:pPr>
      <w:r>
        <w:t xml:space="preserve">Praleidę dozę, gerkite ją atėjus kitos dozės vartojimo laikui. </w:t>
      </w:r>
      <w:r w:rsidRPr="00C85679">
        <w:t>Negalima vartoti dvigubos dozės norint kompensuoti praleistą dozę.</w:t>
      </w:r>
    </w:p>
    <w:p w14:paraId="04777B5A" w14:textId="77777777" w:rsidR="00833BBC" w:rsidRPr="00C85679" w:rsidRDefault="00833BBC" w:rsidP="00833BBC">
      <w:pPr>
        <w:pStyle w:val="BTEMEASMCA"/>
      </w:pPr>
    </w:p>
    <w:p w14:paraId="76C3E1B7" w14:textId="77777777" w:rsidR="00833BBC" w:rsidRPr="00C85679" w:rsidRDefault="00833BBC" w:rsidP="009B5E50">
      <w:pPr>
        <w:pStyle w:val="PI-3EMEASMCA"/>
      </w:pPr>
      <w:r w:rsidRPr="00C85679">
        <w:t>Nustojus vartoti Cinnarizin</w:t>
      </w:r>
      <w:r>
        <w:t xml:space="preserve"> Actavis</w:t>
      </w:r>
    </w:p>
    <w:p w14:paraId="53B72842" w14:textId="77777777" w:rsidR="00833BBC" w:rsidRPr="00C85679" w:rsidRDefault="00833BBC" w:rsidP="00833BBC">
      <w:pPr>
        <w:pStyle w:val="BTEMEASMCA"/>
        <w:rPr>
          <w:noProof w:val="0"/>
        </w:rPr>
      </w:pPr>
      <w:r>
        <w:t>Vaisto reikia vartoti tiek laiko, kiek gydytojo skirta. Vartojimą nutraukus prieš laiką, gydymas gali būti nesėkmingas.</w:t>
      </w:r>
    </w:p>
    <w:p w14:paraId="349052B4" w14:textId="77777777" w:rsidR="00833BBC" w:rsidRDefault="00833BBC" w:rsidP="00833BBC">
      <w:pPr>
        <w:pStyle w:val="BTEMEASMCA"/>
      </w:pPr>
    </w:p>
    <w:p w14:paraId="1FC19E5B" w14:textId="77777777" w:rsidR="00833BBC" w:rsidRPr="00C85679" w:rsidRDefault="00833BBC" w:rsidP="00833BBC">
      <w:pPr>
        <w:pStyle w:val="BTEMEASMCA"/>
      </w:pPr>
      <w:r w:rsidRPr="00C85679">
        <w:t>Jeigu kiltų daugiau klausimų dėl šio vaisto vartojimo, kreipkitės į gydytoją arba vaistininką.</w:t>
      </w:r>
    </w:p>
    <w:p w14:paraId="61E4D02A" w14:textId="77777777" w:rsidR="00833BBC" w:rsidRPr="00C85679" w:rsidRDefault="00833BBC" w:rsidP="00833BBC">
      <w:pPr>
        <w:pStyle w:val="BTEMEASMCA"/>
      </w:pPr>
    </w:p>
    <w:p w14:paraId="2212C38F" w14:textId="77777777" w:rsidR="00833BBC" w:rsidRPr="00C85679" w:rsidRDefault="00833BBC" w:rsidP="00833BBC">
      <w:pPr>
        <w:pStyle w:val="BTEMEASMCA"/>
      </w:pPr>
    </w:p>
    <w:p w14:paraId="44E518CB" w14:textId="77777777" w:rsidR="00833BBC" w:rsidRPr="00C85679" w:rsidRDefault="00833BBC" w:rsidP="00833BBC">
      <w:pPr>
        <w:pStyle w:val="PI-1EMEASMCA"/>
      </w:pPr>
      <w:bookmarkStart w:id="11" w:name="_Toc129243142"/>
      <w:bookmarkStart w:id="12" w:name="_Toc129243267"/>
      <w:r w:rsidRPr="00C85679">
        <w:t>4.</w:t>
      </w:r>
      <w:r w:rsidRPr="00C85679">
        <w:tab/>
      </w:r>
      <w:bookmarkEnd w:id="11"/>
      <w:bookmarkEnd w:id="12"/>
      <w:r w:rsidR="00A7136B">
        <w:t>Galimas šalutinis poveikis</w:t>
      </w:r>
    </w:p>
    <w:p w14:paraId="23F50767" w14:textId="77777777" w:rsidR="00833BBC" w:rsidRDefault="00833BBC" w:rsidP="00833BBC">
      <w:pPr>
        <w:pStyle w:val="BTEMEASMCA"/>
      </w:pPr>
    </w:p>
    <w:p w14:paraId="0A29C43A" w14:textId="77777777" w:rsidR="00A7136B" w:rsidRDefault="00A7136B" w:rsidP="00833BBC">
      <w:pPr>
        <w:pStyle w:val="BTEMEASMCA"/>
      </w:pPr>
      <w:r w:rsidRPr="00B34FA1">
        <w:rPr>
          <w:szCs w:val="24"/>
        </w:rPr>
        <w:t>Šis vaistas, kaip ir visi kiti, gali sukelti šalutinį poveikį, nors jis pasireiškia ne visiems žmonėms.</w:t>
      </w:r>
    </w:p>
    <w:p w14:paraId="7F599552" w14:textId="77777777" w:rsidR="00A7136B" w:rsidRPr="00C85679" w:rsidRDefault="00A7136B" w:rsidP="00833BBC">
      <w:pPr>
        <w:pStyle w:val="BTEMEASMCA"/>
      </w:pPr>
    </w:p>
    <w:p w14:paraId="2AC26A18" w14:textId="77777777" w:rsidR="00833BBC" w:rsidRDefault="00833BBC" w:rsidP="00833BBC">
      <w:pPr>
        <w:pStyle w:val="BTEMEASMCA"/>
      </w:pPr>
      <w:r>
        <w:t>Šalutinio poveikio dažnio apibūdinimas:</w:t>
      </w:r>
    </w:p>
    <w:p w14:paraId="7F6CE592" w14:textId="0374241D" w:rsidR="00833BBC" w:rsidRPr="00E8456D" w:rsidRDefault="00833BBC" w:rsidP="00833BBC">
      <w:pPr>
        <w:pStyle w:val="Text"/>
        <w:spacing w:line="240" w:lineRule="auto"/>
        <w:ind w:left="0"/>
      </w:pPr>
      <w:r>
        <w:t>Labai dažnas</w:t>
      </w:r>
      <w:r w:rsidR="00E54E8C">
        <w:t xml:space="preserve"> </w:t>
      </w:r>
      <w:r>
        <w:t xml:space="preserve">- </w:t>
      </w:r>
      <w:r w:rsidR="00A7136B">
        <w:t xml:space="preserve">gali </w:t>
      </w:r>
      <w:r>
        <w:t>p</w:t>
      </w:r>
      <w:r w:rsidRPr="00E8456D">
        <w:t>asirei</w:t>
      </w:r>
      <w:r w:rsidR="00A7136B">
        <w:t>kšti</w:t>
      </w:r>
      <w:r w:rsidRPr="00E8456D">
        <w:t xml:space="preserve"> daugiau negu 1 iš 10 vartotojų</w:t>
      </w:r>
      <w:r>
        <w:t>, dažnas</w:t>
      </w:r>
      <w:r w:rsidR="00AE5A6B">
        <w:t xml:space="preserve"> </w:t>
      </w:r>
      <w:r>
        <w:t xml:space="preserve">- </w:t>
      </w:r>
      <w:r w:rsidR="00A7136B">
        <w:t xml:space="preserve">gali </w:t>
      </w:r>
      <w:r>
        <w:t>p</w:t>
      </w:r>
      <w:r w:rsidRPr="00E8456D">
        <w:t>asirei</w:t>
      </w:r>
      <w:r w:rsidR="00A7136B">
        <w:t xml:space="preserve">kšti mažiau nei </w:t>
      </w:r>
      <w:r w:rsidRPr="00E8456D">
        <w:t>1</w:t>
      </w:r>
      <w:r w:rsidR="00A7136B">
        <w:t xml:space="preserve"> iš </w:t>
      </w:r>
      <w:r w:rsidRPr="00E8456D">
        <w:t>10 vartotojų</w:t>
      </w:r>
      <w:r>
        <w:t>, nedažnas</w:t>
      </w:r>
      <w:r w:rsidR="00AE5A6B">
        <w:t xml:space="preserve"> </w:t>
      </w:r>
      <w:r>
        <w:t>-</w:t>
      </w:r>
      <w:r w:rsidR="00A7136B">
        <w:t xml:space="preserve"> gali </w:t>
      </w:r>
      <w:r>
        <w:t>p</w:t>
      </w:r>
      <w:r w:rsidRPr="00E8456D">
        <w:t>asirei</w:t>
      </w:r>
      <w:r w:rsidR="00A7136B">
        <w:t>kšti mažiau nei</w:t>
      </w:r>
      <w:r w:rsidRPr="00E8456D">
        <w:t xml:space="preserve"> 1iš 100 vartotojų</w:t>
      </w:r>
      <w:r>
        <w:t>, retas</w:t>
      </w:r>
      <w:r w:rsidR="00AE5A6B">
        <w:t xml:space="preserve"> </w:t>
      </w:r>
      <w:r>
        <w:t xml:space="preserve">- </w:t>
      </w:r>
      <w:r w:rsidR="00A7136B">
        <w:t>gali pasireikšti mažiau nei 1 iš</w:t>
      </w:r>
      <w:r w:rsidRPr="00E8456D">
        <w:t xml:space="preserve"> 1000 vartotojų</w:t>
      </w:r>
      <w:r>
        <w:t>, labai retas</w:t>
      </w:r>
      <w:r w:rsidR="00AE5A6B">
        <w:t xml:space="preserve"> </w:t>
      </w:r>
      <w:r>
        <w:t xml:space="preserve">- </w:t>
      </w:r>
      <w:r w:rsidR="00A7136B">
        <w:t xml:space="preserve">gali </w:t>
      </w:r>
      <w:r>
        <w:t>p</w:t>
      </w:r>
      <w:r w:rsidRPr="00E8456D">
        <w:t>asirei</w:t>
      </w:r>
      <w:r w:rsidR="00A7136B">
        <w:t>kš</w:t>
      </w:r>
      <w:r w:rsidR="0060709E">
        <w:t>ti</w:t>
      </w:r>
      <w:r w:rsidRPr="00E8456D">
        <w:t xml:space="preserve"> mažiau </w:t>
      </w:r>
      <w:r w:rsidR="00A7136B" w:rsidRPr="00E8456D">
        <w:t>ne</w:t>
      </w:r>
      <w:r w:rsidR="00A7136B">
        <w:t>i</w:t>
      </w:r>
      <w:r w:rsidR="00A7136B" w:rsidRPr="00E8456D">
        <w:t xml:space="preserve"> </w:t>
      </w:r>
      <w:r w:rsidRPr="00E8456D">
        <w:t>1 iš 10 000 vartotojų</w:t>
      </w:r>
      <w:r>
        <w:t>, dažnis nežinomas</w:t>
      </w:r>
      <w:r w:rsidR="00AE5A6B">
        <w:t xml:space="preserve"> </w:t>
      </w:r>
      <w:r>
        <w:t xml:space="preserve">- </w:t>
      </w:r>
      <w:r>
        <w:rPr>
          <w:lang w:val="lt-LT"/>
        </w:rPr>
        <w:t>n</w:t>
      </w:r>
      <w:r w:rsidRPr="00C85679">
        <w:rPr>
          <w:lang w:val="lt-LT"/>
        </w:rPr>
        <w:t xml:space="preserve">egali būti </w:t>
      </w:r>
      <w:r w:rsidR="00A7136B">
        <w:rPr>
          <w:lang w:val="lt-LT"/>
        </w:rPr>
        <w:t>apskaičiuotas</w:t>
      </w:r>
      <w:r w:rsidR="00A7136B" w:rsidRPr="00C85679">
        <w:rPr>
          <w:lang w:val="lt-LT"/>
        </w:rPr>
        <w:t xml:space="preserve"> </w:t>
      </w:r>
      <w:r w:rsidRPr="00C85679">
        <w:rPr>
          <w:lang w:val="lt-LT"/>
        </w:rPr>
        <w:t>pagal turimus duomenis</w:t>
      </w:r>
      <w:r>
        <w:rPr>
          <w:lang w:val="lt-LT"/>
        </w:rPr>
        <w:t>.</w:t>
      </w:r>
    </w:p>
    <w:p w14:paraId="0FAFFD7D" w14:textId="77777777" w:rsidR="00833BBC" w:rsidRDefault="00833BBC" w:rsidP="00833BBC">
      <w:pPr>
        <w:pStyle w:val="Pagrindinistekstas"/>
        <w:spacing w:after="0"/>
        <w:rPr>
          <w:i/>
          <w:noProof/>
        </w:rPr>
      </w:pPr>
    </w:p>
    <w:p w14:paraId="6D9C6A2A" w14:textId="77777777" w:rsidR="00833BBC" w:rsidRDefault="00833BBC" w:rsidP="00833BBC">
      <w:pPr>
        <w:pStyle w:val="Pagrindinistekstas"/>
        <w:spacing w:after="0"/>
        <w:rPr>
          <w:i/>
          <w:noProof/>
        </w:rPr>
      </w:pPr>
      <w:r>
        <w:rPr>
          <w:i/>
          <w:noProof/>
        </w:rPr>
        <w:t>Bendrieji sutrikimai ir vartojimo vietos pažeidimai</w:t>
      </w:r>
    </w:p>
    <w:p w14:paraId="24A1D195" w14:textId="77777777" w:rsidR="00833BBC" w:rsidRDefault="00833BBC" w:rsidP="00833BBC">
      <w:pPr>
        <w:pStyle w:val="Pagrindinistekstas"/>
        <w:spacing w:after="0"/>
        <w:rPr>
          <w:color w:val="000000"/>
          <w:szCs w:val="22"/>
        </w:rPr>
      </w:pPr>
      <w:r>
        <w:rPr>
          <w:color w:val="000000"/>
          <w:szCs w:val="22"/>
        </w:rPr>
        <w:t>Nedažni: bendrasis silpnumas, laikinas nuovargis, ypač gydymo pradžioje.</w:t>
      </w:r>
    </w:p>
    <w:p w14:paraId="6EF21293" w14:textId="77777777" w:rsidR="00833BBC" w:rsidRDefault="00833BBC" w:rsidP="00833BBC">
      <w:pPr>
        <w:pStyle w:val="Pagrindinistekstas"/>
        <w:spacing w:after="0"/>
        <w:rPr>
          <w:color w:val="000000"/>
          <w:szCs w:val="22"/>
        </w:rPr>
      </w:pPr>
      <w:r>
        <w:rPr>
          <w:color w:val="000000"/>
          <w:szCs w:val="22"/>
        </w:rPr>
        <w:t>Reti: kūno svorio padidėjimas (ilgalaikio gydymo metu).</w:t>
      </w:r>
    </w:p>
    <w:p w14:paraId="57BF7C40" w14:textId="77777777" w:rsidR="00833BBC" w:rsidRDefault="00833BBC" w:rsidP="00833BBC">
      <w:pPr>
        <w:pStyle w:val="Pagrindinistekstas"/>
        <w:spacing w:after="0"/>
        <w:rPr>
          <w:color w:val="000000"/>
          <w:szCs w:val="22"/>
        </w:rPr>
      </w:pPr>
    </w:p>
    <w:p w14:paraId="680E7DFC" w14:textId="77777777" w:rsidR="00833BBC" w:rsidRDefault="00833BBC" w:rsidP="00833BBC">
      <w:pPr>
        <w:pStyle w:val="Pagrindinistekstas"/>
        <w:spacing w:after="0"/>
        <w:rPr>
          <w:i/>
          <w:color w:val="000000"/>
          <w:szCs w:val="22"/>
        </w:rPr>
      </w:pPr>
      <w:r>
        <w:rPr>
          <w:i/>
          <w:noProof/>
        </w:rPr>
        <w:t>Virškinimo trakto sutrikimai</w:t>
      </w:r>
      <w:r>
        <w:rPr>
          <w:i/>
          <w:color w:val="000000"/>
          <w:szCs w:val="22"/>
        </w:rPr>
        <w:t xml:space="preserve"> </w:t>
      </w:r>
    </w:p>
    <w:p w14:paraId="0F042B7B" w14:textId="77777777" w:rsidR="00833BBC" w:rsidRDefault="00833BBC" w:rsidP="00833BBC">
      <w:pPr>
        <w:pStyle w:val="Pagrindinistekstas"/>
        <w:spacing w:after="0"/>
        <w:rPr>
          <w:color w:val="000000"/>
          <w:szCs w:val="22"/>
        </w:rPr>
      </w:pPr>
      <w:r>
        <w:rPr>
          <w:color w:val="000000"/>
          <w:szCs w:val="22"/>
        </w:rPr>
        <w:t xml:space="preserve">Reti: virškinimo trakto veiklos sutrikimas, burnos džiūvimas. </w:t>
      </w:r>
    </w:p>
    <w:p w14:paraId="2E04B59F" w14:textId="77777777" w:rsidR="00833BBC" w:rsidRDefault="00833BBC" w:rsidP="00833BBC">
      <w:pPr>
        <w:pStyle w:val="Pagrindinistekstas"/>
        <w:spacing w:after="0"/>
        <w:rPr>
          <w:color w:val="000000"/>
          <w:szCs w:val="22"/>
        </w:rPr>
      </w:pPr>
    </w:p>
    <w:p w14:paraId="05B8677D" w14:textId="77777777" w:rsidR="00833BBC" w:rsidRDefault="00833BBC" w:rsidP="00833BBC">
      <w:pPr>
        <w:pStyle w:val="Pagrindinistekstas"/>
        <w:spacing w:after="0"/>
        <w:rPr>
          <w:i/>
          <w:color w:val="000000"/>
          <w:szCs w:val="22"/>
        </w:rPr>
      </w:pPr>
      <w:r>
        <w:rPr>
          <w:i/>
          <w:noProof/>
        </w:rPr>
        <w:t>Odos ir poodinio audinio sutrikimai</w:t>
      </w:r>
      <w:r>
        <w:rPr>
          <w:i/>
          <w:color w:val="000000"/>
          <w:szCs w:val="22"/>
        </w:rPr>
        <w:t xml:space="preserve"> </w:t>
      </w:r>
    </w:p>
    <w:p w14:paraId="0E66C7E8" w14:textId="77777777" w:rsidR="00833BBC" w:rsidRDefault="00833BBC" w:rsidP="00833BBC">
      <w:pPr>
        <w:pStyle w:val="Pagrindinistekstas"/>
        <w:spacing w:after="0"/>
        <w:rPr>
          <w:color w:val="000000"/>
          <w:szCs w:val="22"/>
        </w:rPr>
      </w:pPr>
      <w:r>
        <w:rPr>
          <w:color w:val="000000"/>
          <w:szCs w:val="22"/>
        </w:rPr>
        <w:t>Reti: padidėjusio jautrumo reakcijos: odos išbėrimas, jautrumo šviesai padidėjimas, prakaitavimas (ilgalaikio gydymo metu).</w:t>
      </w:r>
    </w:p>
    <w:p w14:paraId="180FCA2D" w14:textId="77777777" w:rsidR="00833BBC" w:rsidRDefault="00833BBC" w:rsidP="00833BBC">
      <w:pPr>
        <w:pStyle w:val="Pagrindinistekstas"/>
        <w:spacing w:after="0"/>
        <w:rPr>
          <w:color w:val="000000"/>
          <w:szCs w:val="22"/>
        </w:rPr>
      </w:pPr>
      <w:r>
        <w:rPr>
          <w:color w:val="000000"/>
          <w:szCs w:val="22"/>
        </w:rPr>
        <w:t xml:space="preserve">Labai reti: raudonoji vilkligė arba plokščioji raudonoji kerpligė. </w:t>
      </w:r>
    </w:p>
    <w:p w14:paraId="30CBF159" w14:textId="77777777" w:rsidR="00833BBC" w:rsidRDefault="00833BBC" w:rsidP="00833BBC">
      <w:pPr>
        <w:pStyle w:val="Pagrindinistekstas"/>
        <w:spacing w:after="0"/>
        <w:rPr>
          <w:i/>
          <w:noProof/>
        </w:rPr>
      </w:pPr>
    </w:p>
    <w:p w14:paraId="1AF6A45F" w14:textId="77777777" w:rsidR="00833BBC" w:rsidRDefault="00833BBC" w:rsidP="00833BBC">
      <w:pPr>
        <w:pStyle w:val="Pagrindinistekstas"/>
        <w:spacing w:after="0"/>
        <w:rPr>
          <w:i/>
          <w:color w:val="000000"/>
          <w:szCs w:val="22"/>
        </w:rPr>
      </w:pPr>
      <w:r>
        <w:rPr>
          <w:i/>
          <w:noProof/>
        </w:rPr>
        <w:t>Nervų sistemos sutrikimai</w:t>
      </w:r>
      <w:r>
        <w:rPr>
          <w:i/>
          <w:color w:val="000000"/>
          <w:szCs w:val="22"/>
        </w:rPr>
        <w:t xml:space="preserve"> </w:t>
      </w:r>
    </w:p>
    <w:p w14:paraId="030C9D78" w14:textId="77777777" w:rsidR="00833BBC" w:rsidRDefault="00833BBC" w:rsidP="00833BBC">
      <w:pPr>
        <w:pStyle w:val="Pagrindinistekstas"/>
        <w:spacing w:after="0"/>
        <w:rPr>
          <w:color w:val="000000"/>
          <w:szCs w:val="22"/>
        </w:rPr>
      </w:pPr>
      <w:r>
        <w:rPr>
          <w:color w:val="000000"/>
          <w:szCs w:val="22"/>
        </w:rPr>
        <w:t>Reti: galvos skausmas, koordinacijos sutrikimas, mieguistumas (net gilus įmigis).</w:t>
      </w:r>
    </w:p>
    <w:p w14:paraId="1601A69D" w14:textId="77777777" w:rsidR="00833BBC" w:rsidRDefault="00833BBC" w:rsidP="00833BBC">
      <w:pPr>
        <w:pStyle w:val="Pagrindinistekstas"/>
        <w:spacing w:after="0"/>
        <w:rPr>
          <w:color w:val="000000"/>
          <w:szCs w:val="22"/>
        </w:rPr>
      </w:pPr>
      <w:r>
        <w:rPr>
          <w:color w:val="000000"/>
          <w:szCs w:val="22"/>
        </w:rPr>
        <w:t xml:space="preserve">Pavieniai atvejai (dažnis nežinomas): depresija, kalbos sutrikimas, ypač senyviems pacientams, ilgalaikio gydymo metu </w:t>
      </w:r>
      <w:r>
        <w:rPr>
          <w:color w:val="000000"/>
          <w:szCs w:val="22"/>
        </w:rPr>
        <w:sym w:font="Symbol" w:char="F02D"/>
      </w:r>
      <w:r>
        <w:rPr>
          <w:color w:val="000000"/>
          <w:szCs w:val="22"/>
        </w:rPr>
        <w:t xml:space="preserve"> ekstrapiramidiniai sutrikimai: tremoras, raumenų stingulys, hipokinezija ar kt.</w:t>
      </w:r>
    </w:p>
    <w:p w14:paraId="58619A58" w14:textId="77777777" w:rsidR="00833BBC" w:rsidRPr="00C85679" w:rsidRDefault="00833BBC" w:rsidP="00833BBC">
      <w:pPr>
        <w:pStyle w:val="Pagrindinistekstas"/>
        <w:spacing w:after="0"/>
        <w:rPr>
          <w:szCs w:val="22"/>
        </w:rPr>
      </w:pPr>
    </w:p>
    <w:p w14:paraId="336B137C" w14:textId="77777777" w:rsidR="00833BBC" w:rsidRPr="00C85679" w:rsidRDefault="00833BBC" w:rsidP="00833BBC">
      <w:pPr>
        <w:pStyle w:val="Pagrindinistekstas"/>
        <w:spacing w:after="0"/>
        <w:rPr>
          <w:rFonts w:ascii="Verdana" w:hAnsi="Verdana"/>
          <w:color w:val="000000"/>
          <w:szCs w:val="22"/>
        </w:rPr>
      </w:pPr>
      <w:r w:rsidRPr="00C85679">
        <w:rPr>
          <w:szCs w:val="22"/>
        </w:rPr>
        <w:lastRenderedPageBreak/>
        <w:t xml:space="preserve">Atsiradus </w:t>
      </w:r>
      <w:r>
        <w:rPr>
          <w:szCs w:val="22"/>
        </w:rPr>
        <w:t>minėtam</w:t>
      </w:r>
      <w:r w:rsidRPr="00C85679">
        <w:rPr>
          <w:szCs w:val="22"/>
        </w:rPr>
        <w:t xml:space="preserve"> šalutiniam poveikiui, </w:t>
      </w:r>
      <w:r>
        <w:rPr>
          <w:szCs w:val="22"/>
        </w:rPr>
        <w:t xml:space="preserve">informuokite </w:t>
      </w:r>
      <w:r w:rsidRPr="00C85679">
        <w:rPr>
          <w:szCs w:val="22"/>
        </w:rPr>
        <w:t>savo gydytoją, kad jis galėtų nustatyti j</w:t>
      </w:r>
      <w:r>
        <w:t>o</w:t>
      </w:r>
      <w:r w:rsidRPr="00C85679">
        <w:rPr>
          <w:szCs w:val="22"/>
        </w:rPr>
        <w:t xml:space="preserve"> sunkumą ir nuspręsti, kokių tolesnių priemonių reikia imtis. Paprastai šalutinis poveikis išnyksta sumažinus dozę, </w:t>
      </w:r>
      <w:r>
        <w:rPr>
          <w:szCs w:val="22"/>
        </w:rPr>
        <w:t xml:space="preserve">tačiau tiksliai </w:t>
      </w:r>
      <w:r w:rsidRPr="00C85679">
        <w:rPr>
          <w:szCs w:val="22"/>
        </w:rPr>
        <w:t xml:space="preserve">vartojant gydytojo </w:t>
      </w:r>
      <w:r>
        <w:rPr>
          <w:szCs w:val="22"/>
        </w:rPr>
        <w:t xml:space="preserve">skirtą </w:t>
      </w:r>
      <w:r w:rsidRPr="00C85679">
        <w:rPr>
          <w:szCs w:val="22"/>
        </w:rPr>
        <w:t>dozę</w:t>
      </w:r>
      <w:r>
        <w:rPr>
          <w:szCs w:val="22"/>
        </w:rPr>
        <w:t>,</w:t>
      </w:r>
      <w:r w:rsidRPr="00C85679">
        <w:rPr>
          <w:szCs w:val="22"/>
        </w:rPr>
        <w:t xml:space="preserve"> jo </w:t>
      </w:r>
      <w:r>
        <w:rPr>
          <w:szCs w:val="22"/>
        </w:rPr>
        <w:t xml:space="preserve">paprastai </w:t>
      </w:r>
      <w:r w:rsidRPr="00C85679">
        <w:rPr>
          <w:szCs w:val="22"/>
        </w:rPr>
        <w:t>pavyksta išvengti</w:t>
      </w:r>
      <w:r>
        <w:rPr>
          <w:szCs w:val="22"/>
        </w:rPr>
        <w:t>.</w:t>
      </w:r>
    </w:p>
    <w:p w14:paraId="2DD75D01" w14:textId="77777777" w:rsidR="00833BBC" w:rsidRDefault="00833BBC" w:rsidP="00833BBC">
      <w:pPr>
        <w:pStyle w:val="BTEMEASMCA"/>
      </w:pPr>
    </w:p>
    <w:p w14:paraId="3A17CADA" w14:textId="77777777" w:rsidR="0060270B" w:rsidRPr="00C85679" w:rsidRDefault="0060270B" w:rsidP="00833BBC">
      <w:pPr>
        <w:pStyle w:val="BTEMEASMCA"/>
      </w:pPr>
    </w:p>
    <w:p w14:paraId="3DCDDEB8" w14:textId="77777777" w:rsidR="00AE5A6B" w:rsidRPr="00AE5A6B" w:rsidRDefault="00AE5A6B" w:rsidP="00A7136B">
      <w:pPr>
        <w:ind w:right="-449"/>
        <w:rPr>
          <w:u w:val="single"/>
        </w:rPr>
      </w:pPr>
      <w:r w:rsidRPr="005036D0">
        <w:rPr>
          <w:b/>
          <w:noProof/>
          <w:szCs w:val="22"/>
        </w:rPr>
        <w:t>Pranešimas apie šalutinį poveikį</w:t>
      </w:r>
    </w:p>
    <w:p w14:paraId="1DE6044D" w14:textId="77777777" w:rsidR="00A7136B" w:rsidRPr="00A7136B" w:rsidRDefault="00833BBC" w:rsidP="00A7136B">
      <w:pPr>
        <w:ind w:right="-449"/>
        <w:rPr>
          <w:noProof/>
          <w:snapToGrid w:val="0"/>
          <w:szCs w:val="24"/>
          <w:lang w:eastAsia="en-US"/>
        </w:rPr>
      </w:pPr>
      <w:r w:rsidRPr="00C85679">
        <w:t>Jeigu pasireiškė sunkus šalutinis poveikis arba pastebėjote šiame lapelyje nenurodytą šalutinį poveikį, pasakykite gydytojui arba vaistininkui</w:t>
      </w:r>
      <w:r w:rsidR="00A7136B">
        <w:t>.</w:t>
      </w:r>
      <w:r w:rsidR="00A7136B" w:rsidRPr="00A7136B">
        <w:rPr>
          <w:snapToGrid w:val="0"/>
          <w:lang w:eastAsia="en-US"/>
        </w:rPr>
        <w:t xml:space="preserve"> Apie šalutinį poveikį taip pat galite pranešti Valstybinei vaistų kontrolės tarnybai prie Lietuvos Respublikos sveikatos apsaugos ministerijos nemokamu t</w:t>
      </w:r>
      <w:r w:rsidR="00A7136B" w:rsidRPr="00A7136B">
        <w:rPr>
          <w:snapToGrid w:val="0"/>
          <w:lang w:eastAsia="zh-CN"/>
        </w:rPr>
        <w:t>elefonu 8 800 73568</w:t>
      </w:r>
      <w:r w:rsidR="00A7136B" w:rsidRPr="00A7136B">
        <w:rPr>
          <w:snapToGrid w:val="0"/>
          <w:lang w:eastAsia="en-US"/>
        </w:rPr>
        <w:t xml:space="preserve"> arba užpildyti interneto svetainėje </w:t>
      </w:r>
      <w:hyperlink r:id="rId12" w:history="1">
        <w:r w:rsidR="00A7136B" w:rsidRPr="00A7136B">
          <w:rPr>
            <w:rFonts w:eastAsia="SimSun"/>
            <w:snapToGrid w:val="0"/>
            <w:color w:val="0000FF"/>
            <w:u w:val="single"/>
            <w:lang w:eastAsia="en-US"/>
          </w:rPr>
          <w:t>www.vvkt.lt</w:t>
        </w:r>
      </w:hyperlink>
      <w:r w:rsidR="00A7136B" w:rsidRPr="00A7136B">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00A7136B" w:rsidRPr="00A7136B">
        <w:rPr>
          <w:snapToGrid w:val="0"/>
          <w:lang w:eastAsia="zh-CN"/>
        </w:rPr>
        <w:t xml:space="preserve">nemokamu </w:t>
      </w:r>
      <w:r w:rsidR="00A7136B" w:rsidRPr="00A7136B">
        <w:rPr>
          <w:snapToGrid w:val="0"/>
          <w:lang w:eastAsia="en-US"/>
        </w:rPr>
        <w:t>fakso numeriu 8 800 20131</w:t>
      </w:r>
      <w:r w:rsidR="00A7136B" w:rsidRPr="00A7136B">
        <w:rPr>
          <w:snapToGrid w:val="0"/>
          <w:lang w:eastAsia="zh-CN"/>
        </w:rPr>
        <w:t xml:space="preserve">, </w:t>
      </w:r>
      <w:r w:rsidR="00A7136B" w:rsidRPr="00A7136B">
        <w:rPr>
          <w:snapToGrid w:val="0"/>
          <w:lang w:eastAsia="en-US"/>
        </w:rPr>
        <w:t xml:space="preserve">el. paštu </w:t>
      </w:r>
      <w:hyperlink r:id="rId13" w:history="1">
        <w:r w:rsidR="00A7136B" w:rsidRPr="00A7136B">
          <w:rPr>
            <w:rFonts w:eastAsia="SimSun"/>
            <w:snapToGrid w:val="0"/>
            <w:color w:val="0000FF"/>
            <w:u w:val="single"/>
            <w:lang w:eastAsia="en-US"/>
          </w:rPr>
          <w:t>NepageidaujamaR@vvkt.lt</w:t>
        </w:r>
      </w:hyperlink>
      <w:r w:rsidR="00A7136B" w:rsidRPr="00A7136B">
        <w:rPr>
          <w:snapToGrid w:val="0"/>
          <w:lang w:eastAsia="en-US"/>
        </w:rPr>
        <w:t xml:space="preserve">, taip pat per Valstybinės vaistų kontrolės tarnybos prie Lietuvos Respublikos sveikatos apsaugos ministerijos interneto svetainę (adresu </w:t>
      </w:r>
      <w:hyperlink r:id="rId14" w:history="1">
        <w:r w:rsidR="00A7136B" w:rsidRPr="00A7136B">
          <w:rPr>
            <w:rFonts w:eastAsia="SimSun"/>
            <w:snapToGrid w:val="0"/>
            <w:color w:val="0000FF"/>
            <w:u w:val="single"/>
            <w:lang w:eastAsia="en-US"/>
          </w:rPr>
          <w:t>http://www.vvkt.lt</w:t>
        </w:r>
      </w:hyperlink>
      <w:r w:rsidR="00A7136B" w:rsidRPr="00A7136B">
        <w:rPr>
          <w:snapToGrid w:val="0"/>
          <w:lang w:eastAsia="en-US"/>
        </w:rPr>
        <w:t>). Pranešdami apie šalutinį poveikį galite mums padėti gauti daugiau informacijos apie šio vaisto saugumą.</w:t>
      </w:r>
    </w:p>
    <w:p w14:paraId="1C3FAE14" w14:textId="77777777" w:rsidR="00833BBC" w:rsidRPr="00C85679" w:rsidRDefault="00833BBC" w:rsidP="00833BBC">
      <w:pPr>
        <w:pStyle w:val="BTEMEASMCA"/>
      </w:pPr>
    </w:p>
    <w:p w14:paraId="52060045" w14:textId="77777777" w:rsidR="00833BBC" w:rsidRPr="00C85679" w:rsidRDefault="00833BBC" w:rsidP="00833BBC">
      <w:pPr>
        <w:pStyle w:val="BTEMEASMCA"/>
      </w:pPr>
    </w:p>
    <w:p w14:paraId="4B452A16" w14:textId="77777777" w:rsidR="00833BBC" w:rsidRPr="00C85679" w:rsidRDefault="00833BBC" w:rsidP="00833BBC">
      <w:pPr>
        <w:pStyle w:val="Pagrindinistekstas"/>
        <w:spacing w:after="0"/>
        <w:ind w:left="720" w:hanging="720"/>
        <w:rPr>
          <w:b/>
          <w:szCs w:val="22"/>
        </w:rPr>
      </w:pPr>
      <w:bookmarkStart w:id="13" w:name="_Toc129243143"/>
      <w:bookmarkStart w:id="14" w:name="_Toc129243268"/>
      <w:r w:rsidRPr="00C85679">
        <w:rPr>
          <w:b/>
          <w:szCs w:val="22"/>
        </w:rPr>
        <w:t>5.</w:t>
      </w:r>
      <w:r w:rsidRPr="00C85679">
        <w:rPr>
          <w:b/>
          <w:szCs w:val="22"/>
        </w:rPr>
        <w:tab/>
      </w:r>
      <w:r w:rsidR="00A7136B">
        <w:rPr>
          <w:b/>
          <w:szCs w:val="22"/>
        </w:rPr>
        <w:t>Kaip laikyti Cinnarizin Actavis</w:t>
      </w:r>
    </w:p>
    <w:p w14:paraId="376C71B9" w14:textId="77777777" w:rsidR="00833BBC" w:rsidRPr="00C85679" w:rsidRDefault="00833BBC" w:rsidP="00833BBC">
      <w:pPr>
        <w:pStyle w:val="Pagrindinistekstas"/>
        <w:spacing w:after="0"/>
        <w:rPr>
          <w:szCs w:val="22"/>
        </w:rPr>
      </w:pPr>
    </w:p>
    <w:p w14:paraId="565396FB" w14:textId="77777777" w:rsidR="00833BBC" w:rsidRPr="00C85679" w:rsidRDefault="00A7136B" w:rsidP="00833BBC">
      <w:pPr>
        <w:pStyle w:val="Pagrindinistekstas"/>
        <w:spacing w:after="0"/>
        <w:rPr>
          <w:szCs w:val="22"/>
        </w:rPr>
      </w:pPr>
      <w:r w:rsidRPr="00A7136B">
        <w:rPr>
          <w:szCs w:val="22"/>
        </w:rPr>
        <w:t>Šį vaistą laikykite vaikams nepastebimoje ir nepasiekiamoje vietoje</w:t>
      </w:r>
    </w:p>
    <w:p w14:paraId="5FD3EDAE" w14:textId="77777777" w:rsidR="00833BBC" w:rsidRPr="00C85679" w:rsidRDefault="00833BBC" w:rsidP="00833BBC">
      <w:pPr>
        <w:pStyle w:val="Pagrindinistekstas"/>
        <w:spacing w:after="0"/>
        <w:rPr>
          <w:szCs w:val="22"/>
        </w:rPr>
      </w:pPr>
      <w:r w:rsidRPr="00C85679">
        <w:rPr>
          <w:rFonts w:eastAsia="Arial Unicode MS"/>
          <w:szCs w:val="22"/>
        </w:rPr>
        <w:t>Laikyti ne aukštesnėje kaip 25 °C temperatūroje.</w:t>
      </w:r>
    </w:p>
    <w:p w14:paraId="60520586" w14:textId="77777777" w:rsidR="00833BBC" w:rsidRPr="00C85679" w:rsidRDefault="00833BBC" w:rsidP="00833BBC">
      <w:pPr>
        <w:pStyle w:val="BTEMEASMCA"/>
      </w:pPr>
    </w:p>
    <w:p w14:paraId="45AAD34D" w14:textId="77777777" w:rsidR="00833BBC" w:rsidRPr="000C467A" w:rsidRDefault="00833BBC" w:rsidP="00833BBC">
      <w:pPr>
        <w:pStyle w:val="BTEMEASMCA"/>
      </w:pPr>
      <w:r w:rsidRPr="000C467A">
        <w:t xml:space="preserve">Ant </w:t>
      </w:r>
      <w:r w:rsidR="00FA3080">
        <w:t xml:space="preserve">kartono </w:t>
      </w:r>
      <w:r w:rsidRPr="000C467A">
        <w:t xml:space="preserve">dėžutės </w:t>
      </w:r>
      <w:r>
        <w:t>po „</w:t>
      </w:r>
      <w:r w:rsidR="00FA3080">
        <w:t>EXP</w:t>
      </w:r>
      <w:r w:rsidR="00FA3080" w:rsidRPr="00C37350">
        <w:rPr>
          <w:highlight w:val="lightGray"/>
        </w:rPr>
        <w:t>/</w:t>
      </w:r>
      <w:r w:rsidRPr="002D3074">
        <w:rPr>
          <w:highlight w:val="lightGray"/>
        </w:rPr>
        <w:t>Tinka iki</w:t>
      </w:r>
      <w:r>
        <w:t xml:space="preserve">“ </w:t>
      </w:r>
      <w:r w:rsidRPr="000C467A">
        <w:t xml:space="preserve">ir lizdinės plokštelės nurodytam tinkamumo laikui pasibaigus, </w:t>
      </w:r>
      <w:r w:rsidR="00A7136B">
        <w:t>šio vaisto</w:t>
      </w:r>
      <w:r w:rsidRPr="000C467A">
        <w:t xml:space="preserve"> vartoti negalima. Vaistas tinkamas vartoti iki paskutinės nurodyto mėnesio dienos.</w:t>
      </w:r>
    </w:p>
    <w:p w14:paraId="457900D9" w14:textId="77777777" w:rsidR="00833BBC" w:rsidRPr="000C467A" w:rsidRDefault="00833BBC" w:rsidP="00833BBC">
      <w:pPr>
        <w:pStyle w:val="BTEMEASMCA"/>
      </w:pPr>
    </w:p>
    <w:p w14:paraId="4E22506F" w14:textId="77777777" w:rsidR="00833BBC" w:rsidRPr="000C467A" w:rsidRDefault="00833BBC" w:rsidP="00833BBC">
      <w:pPr>
        <w:pStyle w:val="BTEMEASMCA"/>
      </w:pPr>
      <w:r w:rsidRPr="000C467A">
        <w:t xml:space="preserve">Vaistų negalima </w:t>
      </w:r>
      <w:r w:rsidR="00A7136B">
        <w:t>išmesti</w:t>
      </w:r>
      <w:r w:rsidR="00A7136B" w:rsidRPr="000C467A">
        <w:t xml:space="preserve"> </w:t>
      </w:r>
      <w:r w:rsidRPr="000C467A">
        <w:t xml:space="preserve">į kanalizaciją arba su buitinėmis atliekomis. Kaip </w:t>
      </w:r>
      <w:r w:rsidR="00A7136B">
        <w:t>išmesti</w:t>
      </w:r>
      <w:r w:rsidR="00A7136B" w:rsidRPr="000C467A">
        <w:t xml:space="preserve"> </w:t>
      </w:r>
      <w:r w:rsidRPr="000C467A">
        <w:t>nereikalingus vaistus, klauskite vaistininko. Šios priemonės padės apsaugoti aplinką.</w:t>
      </w:r>
    </w:p>
    <w:p w14:paraId="157496BB" w14:textId="77777777" w:rsidR="00833BBC" w:rsidRDefault="00833BBC" w:rsidP="00833BBC">
      <w:pPr>
        <w:pStyle w:val="Antrat2"/>
        <w:ind w:left="720" w:hanging="720"/>
        <w:rPr>
          <w:i/>
          <w:szCs w:val="22"/>
        </w:rPr>
      </w:pPr>
    </w:p>
    <w:bookmarkEnd w:id="13"/>
    <w:bookmarkEnd w:id="14"/>
    <w:p w14:paraId="34C746B2" w14:textId="77777777" w:rsidR="00833BBC" w:rsidRDefault="00833BBC" w:rsidP="00833BBC"/>
    <w:p w14:paraId="5BEFEE6F" w14:textId="77777777" w:rsidR="00833BBC" w:rsidRDefault="00833BBC" w:rsidP="00833BBC">
      <w:pPr>
        <w:numPr>
          <w:ilvl w:val="12"/>
          <w:numId w:val="0"/>
        </w:numPr>
        <w:ind w:left="567" w:hanging="567"/>
        <w:outlineLvl w:val="0"/>
        <w:rPr>
          <w:b/>
        </w:rPr>
      </w:pPr>
      <w:r>
        <w:rPr>
          <w:b/>
        </w:rPr>
        <w:t>6.</w:t>
      </w:r>
      <w:r>
        <w:tab/>
      </w:r>
      <w:r w:rsidR="00A7136B">
        <w:rPr>
          <w:b/>
        </w:rPr>
        <w:t>Pakuotės turinys ir kita informacija</w:t>
      </w:r>
    </w:p>
    <w:p w14:paraId="1E9AF503" w14:textId="77777777" w:rsidR="00833BBC" w:rsidRDefault="00833BBC" w:rsidP="00833BBC">
      <w:pPr>
        <w:ind w:left="567" w:hanging="567"/>
      </w:pPr>
    </w:p>
    <w:p w14:paraId="39B64204" w14:textId="77777777" w:rsidR="00833BBC" w:rsidRPr="00C85679" w:rsidRDefault="00833BBC" w:rsidP="009B5E50">
      <w:pPr>
        <w:pStyle w:val="PI-3EMEASMCA"/>
      </w:pPr>
      <w:r w:rsidRPr="00C85679">
        <w:t>Cinnarizin</w:t>
      </w:r>
      <w:r>
        <w:t xml:space="preserve"> Actavis</w:t>
      </w:r>
      <w:r w:rsidRPr="00C85679">
        <w:t xml:space="preserve"> sudėtis</w:t>
      </w:r>
    </w:p>
    <w:p w14:paraId="200F69B3" w14:textId="77777777" w:rsidR="00833BBC" w:rsidRDefault="00833BBC" w:rsidP="00833BBC">
      <w:pPr>
        <w:pStyle w:val="Pagrindinistekstas"/>
        <w:tabs>
          <w:tab w:val="left" w:pos="567"/>
        </w:tabs>
        <w:spacing w:after="0"/>
        <w:rPr>
          <w:color w:val="000000"/>
          <w:szCs w:val="22"/>
        </w:rPr>
      </w:pPr>
      <w:r w:rsidRPr="00C85679">
        <w:rPr>
          <w:color w:val="000000"/>
          <w:szCs w:val="22"/>
        </w:rPr>
        <w:t>-</w:t>
      </w:r>
      <w:r w:rsidRPr="00C85679">
        <w:rPr>
          <w:color w:val="000000"/>
          <w:szCs w:val="22"/>
        </w:rPr>
        <w:tab/>
        <w:t xml:space="preserve">Veiklioji medžiaga </w:t>
      </w:r>
      <w:r>
        <w:rPr>
          <w:color w:val="000000"/>
          <w:szCs w:val="22"/>
        </w:rPr>
        <w:t xml:space="preserve">yra </w:t>
      </w:r>
      <w:r w:rsidRPr="00C85679">
        <w:rPr>
          <w:color w:val="000000"/>
          <w:szCs w:val="22"/>
        </w:rPr>
        <w:t>cinarizinas.</w:t>
      </w:r>
      <w:r w:rsidRPr="00C85679">
        <w:rPr>
          <w:b/>
          <w:bCs/>
          <w:color w:val="000000"/>
          <w:szCs w:val="22"/>
        </w:rPr>
        <w:t xml:space="preserve"> </w:t>
      </w:r>
      <w:r w:rsidRPr="006C14FA">
        <w:rPr>
          <w:bCs/>
          <w:color w:val="000000"/>
          <w:szCs w:val="22"/>
        </w:rPr>
        <w:t>Kiekvienoje tabletėje yra 25 mg cinarizino</w:t>
      </w:r>
      <w:r w:rsidRPr="006C14FA">
        <w:rPr>
          <w:color w:val="000000"/>
          <w:szCs w:val="22"/>
        </w:rPr>
        <w:t>.</w:t>
      </w:r>
    </w:p>
    <w:p w14:paraId="0A56AE21" w14:textId="77777777" w:rsidR="00833BBC" w:rsidRDefault="00833BBC" w:rsidP="00833BBC">
      <w:pPr>
        <w:ind w:left="567" w:hanging="567"/>
      </w:pPr>
      <w:r w:rsidRPr="00C85679">
        <w:rPr>
          <w:szCs w:val="22"/>
        </w:rPr>
        <w:t>-</w:t>
      </w:r>
      <w:r w:rsidRPr="00C85679">
        <w:rPr>
          <w:szCs w:val="22"/>
        </w:rPr>
        <w:tab/>
        <w:t>Pagalbinės medžiagos</w:t>
      </w:r>
      <w:r>
        <w:rPr>
          <w:szCs w:val="22"/>
        </w:rPr>
        <w:t>: l</w:t>
      </w:r>
      <w:r>
        <w:t>aktozė monohidratas, kviečių krakmolas, povidonas, bevandenis koloidinis silicio dioksidas ir magnio stearatas.</w:t>
      </w:r>
    </w:p>
    <w:p w14:paraId="3A62E102" w14:textId="77777777" w:rsidR="00833BBC" w:rsidRDefault="00833BBC" w:rsidP="00833BBC">
      <w:pPr>
        <w:pStyle w:val="Pagrindinistekstas"/>
        <w:tabs>
          <w:tab w:val="left" w:pos="567"/>
        </w:tabs>
        <w:spacing w:after="0"/>
        <w:rPr>
          <w:szCs w:val="22"/>
        </w:rPr>
      </w:pPr>
    </w:p>
    <w:p w14:paraId="7E5EEC54" w14:textId="77777777" w:rsidR="00833BBC" w:rsidRPr="006C14FA" w:rsidRDefault="00833BBC" w:rsidP="00833BBC">
      <w:pPr>
        <w:pStyle w:val="Pagrindinistekstas"/>
        <w:tabs>
          <w:tab w:val="left" w:pos="567"/>
        </w:tabs>
        <w:spacing w:after="0"/>
        <w:rPr>
          <w:b/>
        </w:rPr>
      </w:pPr>
      <w:r w:rsidRPr="006C14FA">
        <w:rPr>
          <w:b/>
        </w:rPr>
        <w:t>Cinnarizin</w:t>
      </w:r>
      <w:r>
        <w:rPr>
          <w:b/>
        </w:rPr>
        <w:t xml:space="preserve"> Actavis</w:t>
      </w:r>
      <w:r w:rsidRPr="006C14FA">
        <w:rPr>
          <w:b/>
        </w:rPr>
        <w:t xml:space="preserve"> išvaizda ir kiekis pakuotėje</w:t>
      </w:r>
    </w:p>
    <w:p w14:paraId="1A9D5438" w14:textId="77777777" w:rsidR="00833BBC" w:rsidRPr="000C467A" w:rsidRDefault="00833BBC" w:rsidP="00833BBC">
      <w:pPr>
        <w:pStyle w:val="BTEMEASMCA"/>
      </w:pPr>
      <w:r w:rsidRPr="000C467A">
        <w:t xml:space="preserve">Cinnarizin Actavis tabletės yra baltos, apvalios, </w:t>
      </w:r>
      <w:r>
        <w:t>abipusiai išgaubtos, 7 mm diametro.</w:t>
      </w:r>
    </w:p>
    <w:p w14:paraId="20B4AC02" w14:textId="77777777" w:rsidR="00833BBC" w:rsidRDefault="00833BBC" w:rsidP="00833BBC">
      <w:pPr>
        <w:pStyle w:val="Pagrindinistekstas"/>
        <w:spacing w:after="0"/>
        <w:rPr>
          <w:szCs w:val="22"/>
        </w:rPr>
      </w:pPr>
    </w:p>
    <w:p w14:paraId="4E377D07" w14:textId="77777777" w:rsidR="00833BBC" w:rsidRPr="006C14FA" w:rsidRDefault="00833BBC" w:rsidP="00833BBC">
      <w:pPr>
        <w:pStyle w:val="Pagrindinistekstas"/>
        <w:spacing w:after="0"/>
        <w:rPr>
          <w:i/>
          <w:szCs w:val="22"/>
        </w:rPr>
      </w:pPr>
      <w:r w:rsidRPr="006C14FA">
        <w:rPr>
          <w:i/>
          <w:szCs w:val="22"/>
        </w:rPr>
        <w:t>Pakuotės dydis</w:t>
      </w:r>
    </w:p>
    <w:p w14:paraId="41C44724" w14:textId="77777777" w:rsidR="00833BBC" w:rsidRPr="00021FF1" w:rsidRDefault="00833BBC" w:rsidP="00833BBC">
      <w:pPr>
        <w:pStyle w:val="Pagrindinistekstas"/>
        <w:spacing w:after="0"/>
      </w:pPr>
      <w:r w:rsidRPr="00C85679">
        <w:rPr>
          <w:color w:val="000000"/>
          <w:szCs w:val="22"/>
        </w:rPr>
        <w:t>Karton</w:t>
      </w:r>
      <w:r>
        <w:rPr>
          <w:color w:val="000000"/>
          <w:szCs w:val="22"/>
        </w:rPr>
        <w:t>inė</w:t>
      </w:r>
      <w:r w:rsidRPr="00C85679">
        <w:rPr>
          <w:color w:val="000000"/>
          <w:szCs w:val="22"/>
        </w:rPr>
        <w:t xml:space="preserve"> dėžutė</w:t>
      </w:r>
      <w:r>
        <w:rPr>
          <w:color w:val="000000"/>
          <w:szCs w:val="22"/>
        </w:rPr>
        <w:t>, kurioje yra 50 tablečių, supakuotų į lizdines plokšteles.</w:t>
      </w:r>
    </w:p>
    <w:p w14:paraId="21EA0280" w14:textId="77777777" w:rsidR="00833BBC" w:rsidRPr="00C85679" w:rsidRDefault="00833BBC" w:rsidP="009B5E50">
      <w:pPr>
        <w:pStyle w:val="PI-3EMEASMCA"/>
      </w:pPr>
    </w:p>
    <w:p w14:paraId="296EBAD9" w14:textId="77777777" w:rsidR="00833BBC" w:rsidRDefault="00A7136B" w:rsidP="00A6122C">
      <w:pPr>
        <w:pStyle w:val="PI-3EMEASMCA"/>
      </w:pPr>
      <w:r>
        <w:t>Registruotojas</w:t>
      </w:r>
      <w:r w:rsidR="00833BBC" w:rsidRPr="00C85679">
        <w:t xml:space="preserve"> ir gamintojas</w:t>
      </w:r>
    </w:p>
    <w:p w14:paraId="1802E236" w14:textId="77777777" w:rsidR="00833BBC" w:rsidRPr="000C467A" w:rsidRDefault="00A7136B" w:rsidP="00833BBC">
      <w:pPr>
        <w:pStyle w:val="BTEMEASMCA"/>
        <w:rPr>
          <w:i/>
        </w:rPr>
      </w:pPr>
      <w:r>
        <w:rPr>
          <w:i/>
        </w:rPr>
        <w:t>Registruotojas</w:t>
      </w:r>
    </w:p>
    <w:p w14:paraId="61118975" w14:textId="77777777" w:rsidR="003835EB" w:rsidRDefault="003835EB" w:rsidP="003835EB">
      <w:pPr>
        <w:ind w:left="567" w:hanging="567"/>
      </w:pPr>
      <w:r w:rsidRPr="0008364B">
        <w:t xml:space="preserve">Teva B.V. </w:t>
      </w:r>
    </w:p>
    <w:p w14:paraId="78D34A42" w14:textId="77777777" w:rsidR="003835EB" w:rsidRDefault="003835EB" w:rsidP="003835EB">
      <w:pPr>
        <w:ind w:left="567" w:hanging="567"/>
      </w:pPr>
      <w:r w:rsidRPr="0008364B">
        <w:t xml:space="preserve">Swensweg 5 </w:t>
      </w:r>
    </w:p>
    <w:p w14:paraId="5CD4B060" w14:textId="77777777" w:rsidR="003835EB" w:rsidRDefault="003835EB" w:rsidP="003835EB">
      <w:pPr>
        <w:ind w:left="567" w:hanging="567"/>
      </w:pPr>
      <w:r w:rsidRPr="0008364B">
        <w:t xml:space="preserve">2031GA Haarlem </w:t>
      </w:r>
    </w:p>
    <w:p w14:paraId="667F2A04" w14:textId="77777777" w:rsidR="003835EB" w:rsidRDefault="003835EB" w:rsidP="003835EB">
      <w:pPr>
        <w:ind w:left="567" w:hanging="567"/>
      </w:pPr>
      <w:r w:rsidRPr="0008364B">
        <w:t>Nyderlandai</w:t>
      </w:r>
    </w:p>
    <w:p w14:paraId="6CA2A34B" w14:textId="77777777" w:rsidR="00AE5A6B" w:rsidRPr="00E8456D" w:rsidRDefault="00AE5A6B" w:rsidP="00AE5A6B">
      <w:pPr>
        <w:pStyle w:val="BTEMEASMCA"/>
      </w:pPr>
    </w:p>
    <w:p w14:paraId="365F6B4F" w14:textId="77777777" w:rsidR="00833BBC" w:rsidRPr="00E8456D" w:rsidRDefault="00833BBC" w:rsidP="00833BBC">
      <w:pPr>
        <w:ind w:left="567" w:hanging="567"/>
        <w:rPr>
          <w:i/>
        </w:rPr>
      </w:pPr>
      <w:r w:rsidRPr="00E8456D">
        <w:rPr>
          <w:i/>
        </w:rPr>
        <w:t>Gamintoja</w:t>
      </w:r>
      <w:r w:rsidR="00A7136B">
        <w:rPr>
          <w:i/>
        </w:rPr>
        <w:t>s</w:t>
      </w:r>
    </w:p>
    <w:p w14:paraId="05A4814E" w14:textId="77777777" w:rsidR="00833BBC" w:rsidRPr="00A6122C" w:rsidRDefault="00833BBC" w:rsidP="00833BBC">
      <w:pPr>
        <w:rPr>
          <w:highlight w:val="lightGray"/>
        </w:rPr>
      </w:pPr>
      <w:r w:rsidRPr="00A6122C">
        <w:rPr>
          <w:highlight w:val="lightGray"/>
        </w:rPr>
        <w:t>Balkanpharma-Dupnitsa AD,</w:t>
      </w:r>
    </w:p>
    <w:p w14:paraId="13014B61" w14:textId="77777777" w:rsidR="00833BBC" w:rsidRPr="00A6122C" w:rsidRDefault="00833BBC" w:rsidP="00833BBC">
      <w:pPr>
        <w:rPr>
          <w:highlight w:val="lightGray"/>
        </w:rPr>
      </w:pPr>
      <w:r w:rsidRPr="00A6122C">
        <w:rPr>
          <w:szCs w:val="22"/>
          <w:highlight w:val="lightGray"/>
        </w:rPr>
        <w:t>3, Samokovsko shosse Str., Dupnitsa</w:t>
      </w:r>
      <w:r w:rsidRPr="00A6122C">
        <w:rPr>
          <w:highlight w:val="lightGray"/>
        </w:rPr>
        <w:t xml:space="preserve"> </w:t>
      </w:r>
    </w:p>
    <w:p w14:paraId="33B58B00" w14:textId="77777777" w:rsidR="00833BBC" w:rsidRPr="00A6122C" w:rsidRDefault="00833BBC" w:rsidP="00833BBC">
      <w:pPr>
        <w:rPr>
          <w:highlight w:val="lightGray"/>
        </w:rPr>
      </w:pPr>
      <w:r w:rsidRPr="00A6122C">
        <w:rPr>
          <w:highlight w:val="lightGray"/>
        </w:rPr>
        <w:t>Bulgarija</w:t>
      </w:r>
    </w:p>
    <w:p w14:paraId="56A252C5" w14:textId="77777777" w:rsidR="00833BBC" w:rsidRPr="00A6122C" w:rsidRDefault="00833BBC" w:rsidP="00833BBC">
      <w:pPr>
        <w:pStyle w:val="Pagrindinistekstas"/>
        <w:spacing w:after="0"/>
        <w:rPr>
          <w:highlight w:val="lightGray"/>
        </w:rPr>
      </w:pPr>
    </w:p>
    <w:p w14:paraId="2C4E2C41" w14:textId="77777777" w:rsidR="00833BBC" w:rsidRPr="00A6122C" w:rsidRDefault="00833BBC" w:rsidP="00833BBC">
      <w:pPr>
        <w:rPr>
          <w:szCs w:val="22"/>
          <w:highlight w:val="lightGray"/>
        </w:rPr>
      </w:pPr>
      <w:r w:rsidRPr="00A6122C">
        <w:rPr>
          <w:szCs w:val="22"/>
          <w:highlight w:val="lightGray"/>
        </w:rPr>
        <w:t>Balkanpharma-Razgrad AD</w:t>
      </w:r>
    </w:p>
    <w:p w14:paraId="4E04878A" w14:textId="77777777" w:rsidR="00833BBC" w:rsidRPr="00A6122C" w:rsidRDefault="00833BBC" w:rsidP="00833BBC">
      <w:pPr>
        <w:rPr>
          <w:szCs w:val="22"/>
          <w:highlight w:val="lightGray"/>
        </w:rPr>
      </w:pPr>
      <w:r w:rsidRPr="00A6122C">
        <w:rPr>
          <w:szCs w:val="22"/>
          <w:highlight w:val="lightGray"/>
        </w:rPr>
        <w:t xml:space="preserve">68, Aprilsko Vastanie Blvd. </w:t>
      </w:r>
    </w:p>
    <w:p w14:paraId="1ED08F61" w14:textId="77777777" w:rsidR="00833BBC" w:rsidRPr="00A6122C" w:rsidRDefault="00833BBC" w:rsidP="00833BBC">
      <w:pPr>
        <w:rPr>
          <w:szCs w:val="22"/>
          <w:highlight w:val="lightGray"/>
        </w:rPr>
      </w:pPr>
      <w:r w:rsidRPr="00A6122C">
        <w:rPr>
          <w:szCs w:val="22"/>
          <w:highlight w:val="lightGray"/>
        </w:rPr>
        <w:lastRenderedPageBreak/>
        <w:t xml:space="preserve">7200 Razgrad </w:t>
      </w:r>
    </w:p>
    <w:p w14:paraId="42193256" w14:textId="77777777" w:rsidR="00833BBC" w:rsidRPr="006007B7" w:rsidRDefault="00833BBC" w:rsidP="00833BBC">
      <w:pPr>
        <w:rPr>
          <w:szCs w:val="22"/>
        </w:rPr>
      </w:pPr>
      <w:r w:rsidRPr="00A6122C">
        <w:rPr>
          <w:szCs w:val="22"/>
          <w:highlight w:val="lightGray"/>
        </w:rPr>
        <w:t>Bulgarija</w:t>
      </w:r>
    </w:p>
    <w:p w14:paraId="5BACECA0" w14:textId="77777777" w:rsidR="00833BBC" w:rsidRDefault="00833BBC" w:rsidP="00833BBC">
      <w:pPr>
        <w:pStyle w:val="Pagrindinistekstas"/>
        <w:spacing w:after="0"/>
      </w:pPr>
    </w:p>
    <w:p w14:paraId="13FE98BC" w14:textId="77777777" w:rsidR="00833BBC" w:rsidRDefault="00833BBC" w:rsidP="00833BBC">
      <w:pPr>
        <w:rPr>
          <w:noProof/>
        </w:rPr>
      </w:pPr>
      <w:r>
        <w:rPr>
          <w:noProof/>
        </w:rPr>
        <w:t xml:space="preserve">Jeigu apie šį vaistą norite sužinoti daugiau, kreipkitės į </w:t>
      </w:r>
      <w:r w:rsidR="00A7136B">
        <w:rPr>
          <w:noProof/>
        </w:rPr>
        <w:t>registruotojo</w:t>
      </w:r>
      <w:r>
        <w:rPr>
          <w:noProof/>
        </w:rPr>
        <w:t xml:space="preserve"> atstovą.</w:t>
      </w:r>
    </w:p>
    <w:p w14:paraId="29361946" w14:textId="32B7B9FA" w:rsidR="00AE5A6B" w:rsidRPr="00BC10D2" w:rsidRDefault="00AE5A6B" w:rsidP="00AE5A6B">
      <w:pPr>
        <w:rPr>
          <w:szCs w:val="22"/>
        </w:rPr>
      </w:pPr>
      <w:r w:rsidRPr="00BC10D2">
        <w:rPr>
          <w:szCs w:val="22"/>
        </w:rPr>
        <w:t xml:space="preserve">UAB </w:t>
      </w:r>
      <w:r w:rsidR="002D3074">
        <w:rPr>
          <w:szCs w:val="22"/>
        </w:rPr>
        <w:t>Teva Baltics</w:t>
      </w:r>
    </w:p>
    <w:p w14:paraId="1B745604" w14:textId="77777777" w:rsidR="00AE5A6B" w:rsidRPr="00BC10D2" w:rsidRDefault="00AE5A6B" w:rsidP="00AE5A6B">
      <w:pPr>
        <w:rPr>
          <w:szCs w:val="22"/>
        </w:rPr>
      </w:pPr>
      <w:r w:rsidRPr="00BC10D2">
        <w:rPr>
          <w:szCs w:val="22"/>
        </w:rPr>
        <w:t>Molėtų pl. 5</w:t>
      </w:r>
    </w:p>
    <w:p w14:paraId="5914AB26" w14:textId="77777777" w:rsidR="00AE5A6B" w:rsidRPr="00BC10D2" w:rsidRDefault="00AE5A6B" w:rsidP="00AE5A6B">
      <w:pPr>
        <w:rPr>
          <w:szCs w:val="22"/>
        </w:rPr>
      </w:pPr>
      <w:r w:rsidRPr="00BC10D2">
        <w:rPr>
          <w:szCs w:val="22"/>
        </w:rPr>
        <w:t>LT-08409 Vilnius</w:t>
      </w:r>
    </w:p>
    <w:p w14:paraId="08F6A687" w14:textId="77777777" w:rsidR="00AE5A6B" w:rsidRPr="00BC10D2" w:rsidRDefault="00AE5A6B" w:rsidP="00AE5A6B">
      <w:pPr>
        <w:rPr>
          <w:b/>
          <w:bCs/>
          <w:szCs w:val="22"/>
          <w:lang w:eastAsia="en-US"/>
        </w:rPr>
      </w:pPr>
      <w:r w:rsidRPr="00BC10D2">
        <w:rPr>
          <w:szCs w:val="22"/>
        </w:rPr>
        <w:t>Tel.: +370 5 266 02 03</w:t>
      </w:r>
    </w:p>
    <w:p w14:paraId="795F34B9" w14:textId="77777777" w:rsidR="00833BBC" w:rsidRDefault="00833BBC" w:rsidP="00A6122C"/>
    <w:p w14:paraId="54769970" w14:textId="67C22BF4" w:rsidR="00833BBC" w:rsidRPr="00DF4173" w:rsidRDefault="00833BBC" w:rsidP="00833BBC">
      <w:pPr>
        <w:pStyle w:val="BTbEMEASMCA"/>
        <w:rPr>
          <w:noProof w:val="0"/>
        </w:rPr>
      </w:pPr>
      <w:r>
        <w:rPr>
          <w:bCs/>
          <w:noProof w:val="0"/>
        </w:rPr>
        <w:t xml:space="preserve">Šis </w:t>
      </w:r>
      <w:r w:rsidRPr="00DF4173">
        <w:rPr>
          <w:bCs/>
          <w:noProof w:val="0"/>
        </w:rPr>
        <w:t>pakuotės lapelis</w:t>
      </w:r>
      <w:r w:rsidRPr="00DF4173">
        <w:rPr>
          <w:noProof w:val="0"/>
        </w:rPr>
        <w:t xml:space="preserve"> paskutinį kartą </w:t>
      </w:r>
      <w:r w:rsidR="00A5281E">
        <w:rPr>
          <w:noProof w:val="0"/>
        </w:rPr>
        <w:t>peržiūrėtas</w:t>
      </w:r>
      <w:r w:rsidR="001400CC">
        <w:rPr>
          <w:noProof w:val="0"/>
        </w:rPr>
        <w:t xml:space="preserve"> 202</w:t>
      </w:r>
      <w:r w:rsidR="003835EB">
        <w:rPr>
          <w:noProof w:val="0"/>
        </w:rPr>
        <w:t>3-05-25</w:t>
      </w:r>
      <w:r w:rsidR="001400CC">
        <w:rPr>
          <w:noProof w:val="0"/>
        </w:rPr>
        <w:t xml:space="preserve">. </w:t>
      </w:r>
    </w:p>
    <w:p w14:paraId="64E93DD2" w14:textId="77777777" w:rsidR="00833BBC" w:rsidRDefault="00833BBC" w:rsidP="00833BBC"/>
    <w:p w14:paraId="62F57CDA" w14:textId="77777777" w:rsidR="00833BBC" w:rsidRPr="00DF4173" w:rsidRDefault="00A7136B" w:rsidP="00833BBC">
      <w:pPr>
        <w:pStyle w:val="BTEMEASMCA"/>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5" w:history="1">
        <w:r w:rsidR="00833BBC" w:rsidRPr="007B498C">
          <w:rPr>
            <w:rStyle w:val="Hipersaitas"/>
          </w:rPr>
          <w:t>http://www.vvkt.lt/</w:t>
        </w:r>
      </w:hyperlink>
      <w:r w:rsidR="00AE5A6B">
        <w:rPr>
          <w:rStyle w:val="Hipersaitas"/>
        </w:rPr>
        <w:t>.</w:t>
      </w:r>
    </w:p>
    <w:p w14:paraId="7EC38FAF" w14:textId="0A3BB8A7" w:rsidR="00833BBC" w:rsidRDefault="00833BBC" w:rsidP="00833BBC"/>
    <w:p w14:paraId="3027A540" w14:textId="77777777" w:rsidR="001355BC" w:rsidRDefault="001355BC" w:rsidP="00833BBC"/>
    <w:sectPr w:rsidR="001355BC" w:rsidSect="00C44311">
      <w:headerReference w:type="default" r:id="rId16"/>
      <w:footerReference w:type="even" r:id="rId17"/>
      <w:footerReference w:type="default" r:id="rId1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F3C09" w14:textId="77777777" w:rsidR="00293395" w:rsidRDefault="00293395">
      <w:r>
        <w:separator/>
      </w:r>
    </w:p>
  </w:endnote>
  <w:endnote w:type="continuationSeparator" w:id="0">
    <w:p w14:paraId="20E50D63" w14:textId="77777777" w:rsidR="00293395" w:rsidRDefault="00293395">
      <w:r>
        <w:continuationSeparator/>
      </w:r>
    </w:p>
  </w:endnote>
  <w:endnote w:type="continuationNotice" w:id="1">
    <w:p w14:paraId="2BE4BAB9" w14:textId="77777777" w:rsidR="00293395" w:rsidRDefault="00293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89FE8" w14:textId="77777777" w:rsidR="00E54E8C" w:rsidRDefault="00E54E8C" w:rsidP="00C4431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545B7520" w14:textId="77777777" w:rsidR="00E54E8C" w:rsidRDefault="00E54E8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92206" w14:textId="2CB015B4" w:rsidR="00E54E8C" w:rsidRPr="000A4C2E" w:rsidRDefault="00E54E8C" w:rsidP="00C44311">
    <w:pPr>
      <w:pStyle w:val="Porat"/>
      <w:framePr w:wrap="around" w:vAnchor="text" w:hAnchor="margin" w:xAlign="right" w:y="1"/>
      <w:rPr>
        <w:rStyle w:val="Puslapionumeris"/>
        <w:rFonts w:ascii="Arial" w:hAnsi="Arial" w:cs="Arial"/>
        <w:sz w:val="20"/>
      </w:rPr>
    </w:pPr>
    <w:r w:rsidRPr="000A4C2E">
      <w:rPr>
        <w:rStyle w:val="Puslapionumeris"/>
        <w:rFonts w:ascii="Arial" w:hAnsi="Arial" w:cs="Arial"/>
        <w:sz w:val="20"/>
      </w:rPr>
      <w:fldChar w:fldCharType="begin"/>
    </w:r>
    <w:r w:rsidRPr="000A4C2E">
      <w:rPr>
        <w:rStyle w:val="Puslapionumeris"/>
        <w:rFonts w:ascii="Arial" w:hAnsi="Arial" w:cs="Arial"/>
        <w:sz w:val="20"/>
      </w:rPr>
      <w:instrText xml:space="preserve">PAGE  </w:instrText>
    </w:r>
    <w:r w:rsidRPr="000A4C2E">
      <w:rPr>
        <w:rStyle w:val="Puslapionumeris"/>
        <w:rFonts w:ascii="Arial" w:hAnsi="Arial" w:cs="Arial"/>
        <w:sz w:val="20"/>
      </w:rPr>
      <w:fldChar w:fldCharType="separate"/>
    </w:r>
    <w:r w:rsidR="002129AA">
      <w:rPr>
        <w:rStyle w:val="Puslapionumeris"/>
        <w:rFonts w:ascii="Arial" w:hAnsi="Arial" w:cs="Arial"/>
        <w:noProof/>
        <w:sz w:val="20"/>
      </w:rPr>
      <w:t>1</w:t>
    </w:r>
    <w:r w:rsidRPr="000A4C2E">
      <w:rPr>
        <w:rStyle w:val="Puslapionumeris"/>
        <w:rFonts w:ascii="Arial" w:hAnsi="Arial" w:cs="Arial"/>
        <w:sz w:val="20"/>
      </w:rPr>
      <w:fldChar w:fldCharType="end"/>
    </w:r>
  </w:p>
  <w:p w14:paraId="50FAFF58" w14:textId="77777777" w:rsidR="00E54E8C" w:rsidRDefault="00E54E8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021C0" w14:textId="77777777" w:rsidR="00293395" w:rsidRDefault="00293395">
      <w:r>
        <w:separator/>
      </w:r>
    </w:p>
  </w:footnote>
  <w:footnote w:type="continuationSeparator" w:id="0">
    <w:p w14:paraId="12D8680B" w14:textId="77777777" w:rsidR="00293395" w:rsidRDefault="00293395">
      <w:r>
        <w:continuationSeparator/>
      </w:r>
    </w:p>
  </w:footnote>
  <w:footnote w:type="continuationNotice" w:id="1">
    <w:p w14:paraId="3BF49155" w14:textId="77777777" w:rsidR="00293395" w:rsidRDefault="002933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9EA26" w14:textId="77777777" w:rsidR="00CF303C" w:rsidRDefault="00CF30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06026"/>
    <w:multiLevelType w:val="multilevel"/>
    <w:tmpl w:val="A14C848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9C52D1E"/>
    <w:multiLevelType w:val="hybridMultilevel"/>
    <w:tmpl w:val="246471F4"/>
    <w:lvl w:ilvl="0" w:tplc="846A3540">
      <w:start w:val="1"/>
      <w:numFmt w:val="bullet"/>
      <w:lvlText w:val=""/>
      <w:lvlJc w:val="left"/>
      <w:pPr>
        <w:tabs>
          <w:tab w:val="num" w:pos="720"/>
        </w:tabs>
        <w:ind w:left="530" w:hanging="17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ECE4CEF"/>
    <w:multiLevelType w:val="hybridMultilevel"/>
    <w:tmpl w:val="D678637E"/>
    <w:lvl w:ilvl="0" w:tplc="E75669A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45A51B1A"/>
    <w:multiLevelType w:val="hybridMultilevel"/>
    <w:tmpl w:val="D41A7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4A73EA"/>
    <w:multiLevelType w:val="hybridMultilevel"/>
    <w:tmpl w:val="30AEE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BC"/>
    <w:rsid w:val="00013AA9"/>
    <w:rsid w:val="00023A39"/>
    <w:rsid w:val="00056599"/>
    <w:rsid w:val="001355BC"/>
    <w:rsid w:val="001400CC"/>
    <w:rsid w:val="001C2440"/>
    <w:rsid w:val="001D638C"/>
    <w:rsid w:val="002129AA"/>
    <w:rsid w:val="00230136"/>
    <w:rsid w:val="00273B58"/>
    <w:rsid w:val="00293395"/>
    <w:rsid w:val="002C5422"/>
    <w:rsid w:val="002D0EDA"/>
    <w:rsid w:val="002D3074"/>
    <w:rsid w:val="00367F23"/>
    <w:rsid w:val="00371958"/>
    <w:rsid w:val="003739B3"/>
    <w:rsid w:val="003835EB"/>
    <w:rsid w:val="00396943"/>
    <w:rsid w:val="003A407A"/>
    <w:rsid w:val="003A4487"/>
    <w:rsid w:val="003D7461"/>
    <w:rsid w:val="003F3C5C"/>
    <w:rsid w:val="00420B87"/>
    <w:rsid w:val="00445FBA"/>
    <w:rsid w:val="00470C75"/>
    <w:rsid w:val="0049403B"/>
    <w:rsid w:val="004F4F02"/>
    <w:rsid w:val="00536920"/>
    <w:rsid w:val="0060087C"/>
    <w:rsid w:val="0060270B"/>
    <w:rsid w:val="0060709E"/>
    <w:rsid w:val="00644FA0"/>
    <w:rsid w:val="0066675E"/>
    <w:rsid w:val="006D7309"/>
    <w:rsid w:val="00712F5A"/>
    <w:rsid w:val="007E2574"/>
    <w:rsid w:val="007E64E7"/>
    <w:rsid w:val="007E6D62"/>
    <w:rsid w:val="00824EC8"/>
    <w:rsid w:val="00833BBC"/>
    <w:rsid w:val="008831CF"/>
    <w:rsid w:val="009379A0"/>
    <w:rsid w:val="009B5E50"/>
    <w:rsid w:val="009C2759"/>
    <w:rsid w:val="00A41CBB"/>
    <w:rsid w:val="00A5281E"/>
    <w:rsid w:val="00A6122C"/>
    <w:rsid w:val="00A7136B"/>
    <w:rsid w:val="00AA1905"/>
    <w:rsid w:val="00AA44D3"/>
    <w:rsid w:val="00AB797A"/>
    <w:rsid w:val="00AC102A"/>
    <w:rsid w:val="00AE5A6B"/>
    <w:rsid w:val="00AF2F69"/>
    <w:rsid w:val="00B2193C"/>
    <w:rsid w:val="00B452DB"/>
    <w:rsid w:val="00B53D77"/>
    <w:rsid w:val="00C14F43"/>
    <w:rsid w:val="00C37350"/>
    <w:rsid w:val="00C44311"/>
    <w:rsid w:val="00C6029B"/>
    <w:rsid w:val="00C63813"/>
    <w:rsid w:val="00CF303C"/>
    <w:rsid w:val="00D25542"/>
    <w:rsid w:val="00D51A31"/>
    <w:rsid w:val="00D61060"/>
    <w:rsid w:val="00D90284"/>
    <w:rsid w:val="00DC5698"/>
    <w:rsid w:val="00E44493"/>
    <w:rsid w:val="00E53A78"/>
    <w:rsid w:val="00E54E8C"/>
    <w:rsid w:val="00ED6601"/>
    <w:rsid w:val="00F737BF"/>
    <w:rsid w:val="00FA3080"/>
    <w:rsid w:val="00FB0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CD1D"/>
  <w15:docId w15:val="{0D45DDBB-E5C1-4D92-8450-2F4A4501B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3BBC"/>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833BBC"/>
    <w:pPr>
      <w:keepNext/>
      <w:outlineLvl w:val="0"/>
    </w:pPr>
    <w:rPr>
      <w:b/>
    </w:rPr>
  </w:style>
  <w:style w:type="paragraph" w:styleId="Antrat2">
    <w:name w:val="heading 2"/>
    <w:basedOn w:val="prastasis"/>
    <w:next w:val="prastasis"/>
    <w:link w:val="Antrat2Diagrama"/>
    <w:autoRedefine/>
    <w:qFormat/>
    <w:rsid w:val="00833BBC"/>
    <w:pPr>
      <w:keepNext/>
      <w:outlineLvl w:val="1"/>
    </w:pPr>
    <w:rPr>
      <w:b/>
    </w:rPr>
  </w:style>
  <w:style w:type="paragraph" w:styleId="Antrat3">
    <w:name w:val="heading 3"/>
    <w:basedOn w:val="prastasis"/>
    <w:next w:val="prastasis"/>
    <w:link w:val="Antrat3Diagrama"/>
    <w:autoRedefine/>
    <w:qFormat/>
    <w:rsid w:val="00833BBC"/>
    <w:pPr>
      <w:keepNext/>
      <w:outlineLvl w:val="2"/>
    </w:pPr>
    <w:rPr>
      <w:b/>
    </w:rPr>
  </w:style>
  <w:style w:type="paragraph" w:styleId="Antrat4">
    <w:name w:val="heading 4"/>
    <w:basedOn w:val="prastasis"/>
    <w:next w:val="prastasis"/>
    <w:link w:val="Antrat4Diagrama"/>
    <w:uiPriority w:val="9"/>
    <w:semiHidden/>
    <w:unhideWhenUsed/>
    <w:qFormat/>
    <w:rsid w:val="0049403B"/>
    <w:pPr>
      <w:keepNext/>
      <w:keepLines/>
      <w:spacing w:before="200"/>
      <w:outlineLvl w:val="3"/>
    </w:pPr>
    <w:rPr>
      <w:rFonts w:asciiTheme="majorHAnsi" w:eastAsiaTheme="majorEastAsia" w:hAnsiTheme="majorHAnsi" w:cstheme="majorBidi"/>
      <w:b/>
      <w:bCs/>
      <w:i/>
      <w:iCs/>
      <w:color w:val="4F81BD" w:themeColor="accent1"/>
    </w:rPr>
  </w:style>
  <w:style w:type="paragraph" w:styleId="Antrat7">
    <w:name w:val="heading 7"/>
    <w:basedOn w:val="prastasis"/>
    <w:next w:val="prastasis"/>
    <w:link w:val="Antrat7Diagrama"/>
    <w:qFormat/>
    <w:rsid w:val="00833BBC"/>
    <w:pPr>
      <w:spacing w:before="240" w:after="60"/>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33BBC"/>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833BBC"/>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833BBC"/>
    <w:rPr>
      <w:rFonts w:ascii="Times New Roman" w:eastAsia="Times New Roman" w:hAnsi="Times New Roman" w:cs="Times New Roman"/>
      <w:b/>
      <w:szCs w:val="20"/>
      <w:lang w:val="lt-LT" w:eastAsia="lt-LT"/>
    </w:rPr>
  </w:style>
  <w:style w:type="character" w:customStyle="1" w:styleId="Antrat7Diagrama">
    <w:name w:val="Antraštė 7 Diagrama"/>
    <w:basedOn w:val="Numatytasispastraiposriftas"/>
    <w:link w:val="Antrat7"/>
    <w:rsid w:val="00833BB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rsid w:val="00833BBC"/>
    <w:pPr>
      <w:spacing w:after="120"/>
    </w:pPr>
  </w:style>
  <w:style w:type="character" w:customStyle="1" w:styleId="PagrindinistekstasDiagrama">
    <w:name w:val="Pagrindinis tekstas Diagrama"/>
    <w:basedOn w:val="Numatytasispastraiposriftas"/>
    <w:link w:val="Pagrindinistekstas"/>
    <w:rsid w:val="00833BBC"/>
    <w:rPr>
      <w:rFonts w:ascii="Times New Roman" w:eastAsia="Times New Roman" w:hAnsi="Times New Roman" w:cs="Times New Roman"/>
      <w:szCs w:val="20"/>
      <w:lang w:val="lt-LT" w:eastAsia="lt-LT"/>
    </w:rPr>
  </w:style>
  <w:style w:type="paragraph" w:styleId="Porat">
    <w:name w:val="footer"/>
    <w:basedOn w:val="prastasis"/>
    <w:link w:val="PoratDiagrama"/>
    <w:rsid w:val="00833BBC"/>
    <w:pPr>
      <w:tabs>
        <w:tab w:val="center" w:pos="4153"/>
        <w:tab w:val="right" w:pos="8306"/>
      </w:tabs>
    </w:pPr>
  </w:style>
  <w:style w:type="character" w:customStyle="1" w:styleId="PoratDiagrama">
    <w:name w:val="Poraštė Diagrama"/>
    <w:basedOn w:val="Numatytasispastraiposriftas"/>
    <w:link w:val="Porat"/>
    <w:rsid w:val="00833BBC"/>
    <w:rPr>
      <w:rFonts w:ascii="Times New Roman" w:eastAsia="Times New Roman" w:hAnsi="Times New Roman" w:cs="Times New Roman"/>
      <w:szCs w:val="20"/>
      <w:lang w:val="lt-LT" w:eastAsia="lt-LT"/>
    </w:rPr>
  </w:style>
  <w:style w:type="character" w:styleId="Puslapionumeris">
    <w:name w:val="page number"/>
    <w:basedOn w:val="Numatytasispastraiposriftas"/>
    <w:rsid w:val="00833BBC"/>
  </w:style>
  <w:style w:type="paragraph" w:styleId="Pavadinimas">
    <w:name w:val="Title"/>
    <w:basedOn w:val="prastasis"/>
    <w:link w:val="PavadinimasDiagrama"/>
    <w:autoRedefine/>
    <w:qFormat/>
    <w:rsid w:val="00833BBC"/>
    <w:pPr>
      <w:jc w:val="center"/>
      <w:outlineLvl w:val="0"/>
    </w:pPr>
    <w:rPr>
      <w:b/>
      <w:kern w:val="28"/>
    </w:rPr>
  </w:style>
  <w:style w:type="character" w:customStyle="1" w:styleId="PavadinimasDiagrama">
    <w:name w:val="Pavadinimas Diagrama"/>
    <w:basedOn w:val="Numatytasispastraiposriftas"/>
    <w:link w:val="Pavadinimas"/>
    <w:rsid w:val="00833BBC"/>
    <w:rPr>
      <w:rFonts w:ascii="Times New Roman" w:eastAsia="Times New Roman" w:hAnsi="Times New Roman" w:cs="Times New Roman"/>
      <w:b/>
      <w:kern w:val="28"/>
      <w:szCs w:val="20"/>
      <w:lang w:val="lt-LT" w:eastAsia="lt-LT"/>
    </w:rPr>
  </w:style>
  <w:style w:type="character" w:styleId="Grietas">
    <w:name w:val="Strong"/>
    <w:basedOn w:val="Numatytasispastraiposriftas"/>
    <w:qFormat/>
    <w:rsid w:val="00833BBC"/>
    <w:rPr>
      <w:b/>
      <w:bCs/>
    </w:rPr>
  </w:style>
  <w:style w:type="paragraph" w:customStyle="1" w:styleId="BTEMEASMCA">
    <w:name w:val="BT EMEA_SMCA"/>
    <w:basedOn w:val="prastasis"/>
    <w:link w:val="BTEMEASMCAChar"/>
    <w:autoRedefine/>
    <w:rsid w:val="00833BBC"/>
    <w:rPr>
      <w:noProof/>
      <w:szCs w:val="22"/>
      <w:lang w:eastAsia="en-US"/>
    </w:rPr>
  </w:style>
  <w:style w:type="character" w:customStyle="1" w:styleId="BTEMEASMCAChar">
    <w:name w:val="BT EMEA_SMCA Char"/>
    <w:basedOn w:val="Numatytasispastraiposriftas"/>
    <w:link w:val="BTEMEASMCA"/>
    <w:rsid w:val="00833BBC"/>
    <w:rPr>
      <w:rFonts w:ascii="Times New Roman" w:eastAsia="Times New Roman" w:hAnsi="Times New Roman" w:cs="Times New Roman"/>
      <w:noProof/>
      <w:lang w:val="lt-LT"/>
    </w:rPr>
  </w:style>
  <w:style w:type="paragraph" w:customStyle="1" w:styleId="Text">
    <w:name w:val="Text"/>
    <w:rsid w:val="00833BBC"/>
    <w:pPr>
      <w:spacing w:after="0" w:line="240" w:lineRule="atLeast"/>
      <w:ind w:left="568"/>
    </w:pPr>
    <w:rPr>
      <w:rFonts w:ascii="Times New Roman" w:eastAsia="Times New Roman" w:hAnsi="Times New Roman" w:cs="Times New Roman"/>
      <w:snapToGrid w:val="0"/>
      <w:lang w:val="de-DE" w:eastAsia="lt-LT"/>
    </w:rPr>
  </w:style>
  <w:style w:type="character" w:styleId="Hipersaitas">
    <w:name w:val="Hyperlink"/>
    <w:basedOn w:val="Numatytasispastraiposriftas"/>
    <w:rsid w:val="00833BBC"/>
    <w:rPr>
      <w:color w:val="0000FF"/>
      <w:u w:val="single"/>
    </w:rPr>
  </w:style>
  <w:style w:type="paragraph" w:customStyle="1" w:styleId="PI-1EMEASMCA">
    <w:name w:val="PI-1 EMEA_SMCA"/>
    <w:basedOn w:val="Antrat2"/>
    <w:autoRedefine/>
    <w:rsid w:val="00833BBC"/>
    <w:pPr>
      <w:tabs>
        <w:tab w:val="left" w:pos="567"/>
      </w:tabs>
      <w:ind w:left="567" w:hanging="567"/>
    </w:pPr>
    <w:rPr>
      <w:szCs w:val="22"/>
      <w:lang w:eastAsia="en-US"/>
    </w:rPr>
  </w:style>
  <w:style w:type="paragraph" w:customStyle="1" w:styleId="TTEMEASMCA">
    <w:name w:val="TT EMEA_SMCA"/>
    <w:basedOn w:val="Antrat1"/>
    <w:link w:val="TTEMEASMCAChar"/>
    <w:autoRedefine/>
    <w:rsid w:val="00833BBC"/>
    <w:pPr>
      <w:keepNext w:val="0"/>
      <w:tabs>
        <w:tab w:val="left" w:pos="567"/>
      </w:tabs>
      <w:ind w:left="567" w:hanging="567"/>
      <w:jc w:val="center"/>
    </w:pPr>
    <w:rPr>
      <w:caps/>
      <w:szCs w:val="22"/>
      <w:lang w:val="en-US" w:eastAsia="en-US"/>
    </w:rPr>
  </w:style>
  <w:style w:type="character" w:customStyle="1" w:styleId="TTEMEASMCAChar">
    <w:name w:val="TT EMEA_SMCA Char"/>
    <w:basedOn w:val="Numatytasispastraiposriftas"/>
    <w:link w:val="TTEMEASMCA"/>
    <w:rsid w:val="00833BBC"/>
    <w:rPr>
      <w:rFonts w:ascii="Times New Roman" w:eastAsia="Times New Roman" w:hAnsi="Times New Roman" w:cs="Times New Roman"/>
      <w:b/>
      <w:caps/>
    </w:rPr>
  </w:style>
  <w:style w:type="paragraph" w:customStyle="1" w:styleId="BT-EMEASMCA">
    <w:name w:val="BT- EMEA_SMCA"/>
    <w:basedOn w:val="BTEMEASMCA"/>
    <w:autoRedefine/>
    <w:rsid w:val="00833BBC"/>
    <w:pPr>
      <w:tabs>
        <w:tab w:val="left" w:pos="567"/>
      </w:tabs>
      <w:ind w:left="360"/>
    </w:pPr>
    <w:rPr>
      <w:noProof w:val="0"/>
    </w:rPr>
  </w:style>
  <w:style w:type="paragraph" w:customStyle="1" w:styleId="PI-3EMEASMCA">
    <w:name w:val="PI-3 EMEA_SMCA"/>
    <w:basedOn w:val="prastasis"/>
    <w:autoRedefine/>
    <w:rsid w:val="009B5E50"/>
    <w:rPr>
      <w:b/>
      <w:bCs/>
      <w:noProof/>
      <w:color w:val="000000"/>
      <w:szCs w:val="24"/>
      <w:lang w:eastAsia="en-US"/>
    </w:rPr>
  </w:style>
  <w:style w:type="paragraph" w:customStyle="1" w:styleId="BTbEMEASMCA">
    <w:name w:val="BT(b) EMEA_SMCA"/>
    <w:basedOn w:val="BTEMEASMCA"/>
    <w:autoRedefine/>
    <w:rsid w:val="00833BBC"/>
    <w:rPr>
      <w:b/>
    </w:rPr>
  </w:style>
  <w:style w:type="paragraph" w:customStyle="1" w:styleId="BTeEMEASMCA">
    <w:name w:val="BT(e) EMEA_SMCA"/>
    <w:basedOn w:val="BTEMEASMCA"/>
    <w:autoRedefine/>
    <w:rsid w:val="00833BBC"/>
    <w:pPr>
      <w:jc w:val="center"/>
    </w:pPr>
    <w:rPr>
      <w:b/>
    </w:rPr>
  </w:style>
  <w:style w:type="paragraph" w:customStyle="1" w:styleId="BTAnIIEMEASMCA">
    <w:name w:val="BT(AnII) EMEA_SMCA"/>
    <w:basedOn w:val="Debesliotekstas"/>
    <w:autoRedefine/>
    <w:rsid w:val="00833BBC"/>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unhideWhenUsed/>
    <w:rsid w:val="00833BB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3BBC"/>
    <w:rPr>
      <w:rFonts w:ascii="Tahoma" w:eastAsia="Times New Roman" w:hAnsi="Tahoma" w:cs="Tahoma"/>
      <w:sz w:val="16"/>
      <w:szCs w:val="16"/>
      <w:lang w:val="lt-LT" w:eastAsia="lt-LT"/>
    </w:rPr>
  </w:style>
  <w:style w:type="character" w:customStyle="1" w:styleId="Antrat4Diagrama">
    <w:name w:val="Antraštė 4 Diagrama"/>
    <w:basedOn w:val="Numatytasispastraiposriftas"/>
    <w:link w:val="Antrat4"/>
    <w:uiPriority w:val="9"/>
    <w:semiHidden/>
    <w:rsid w:val="0049403B"/>
    <w:rPr>
      <w:rFonts w:asciiTheme="majorHAnsi" w:eastAsiaTheme="majorEastAsia" w:hAnsiTheme="majorHAnsi" w:cstheme="majorBidi"/>
      <w:b/>
      <w:bCs/>
      <w:i/>
      <w:iCs/>
      <w:color w:val="4F81BD" w:themeColor="accent1"/>
      <w:szCs w:val="20"/>
      <w:lang w:val="lt-LT" w:eastAsia="lt-LT"/>
    </w:rPr>
  </w:style>
  <w:style w:type="paragraph" w:styleId="Antrats">
    <w:name w:val="header"/>
    <w:basedOn w:val="prastasis"/>
    <w:link w:val="AntratsDiagrama"/>
    <w:uiPriority w:val="99"/>
    <w:unhideWhenUsed/>
    <w:rsid w:val="00CF303C"/>
    <w:pPr>
      <w:tabs>
        <w:tab w:val="center" w:pos="4819"/>
        <w:tab w:val="right" w:pos="9638"/>
      </w:tabs>
    </w:pPr>
  </w:style>
  <w:style w:type="character" w:customStyle="1" w:styleId="AntratsDiagrama">
    <w:name w:val="Antraštės Diagrama"/>
    <w:basedOn w:val="Numatytasispastraiposriftas"/>
    <w:link w:val="Antrats"/>
    <w:uiPriority w:val="99"/>
    <w:rsid w:val="00CF303C"/>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5A8BB-395B-48D2-876A-05B423DE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15835</Words>
  <Characters>9026</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24812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dc:creator>
  <cp:lastModifiedBy>Albina Burkauskaitė</cp:lastModifiedBy>
  <cp:revision>2</cp:revision>
  <dcterms:created xsi:type="dcterms:W3CDTF">2023-05-25T05:33:00Z</dcterms:created>
  <dcterms:modified xsi:type="dcterms:W3CDTF">2023-05-25T05:33:00Z</dcterms:modified>
</cp:coreProperties>
</file>