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3A9" w:rsidRDefault="006343A9" w:rsidP="006343A9">
      <w:pPr>
        <w:jc w:val="center"/>
        <w:rPr>
          <w:b/>
          <w:sz w:val="22"/>
          <w:szCs w:val="22"/>
        </w:rPr>
      </w:pPr>
      <w:bookmarkStart w:id="0" w:name="_Toc129243263"/>
      <w:bookmarkStart w:id="1" w:name="_Toc129243138"/>
      <w:r>
        <w:rPr>
          <w:b/>
          <w:sz w:val="22"/>
          <w:szCs w:val="22"/>
        </w:rPr>
        <w:t>Pakuotės lapelis: informacija vartotojui</w:t>
      </w:r>
    </w:p>
    <w:bookmarkEnd w:id="0"/>
    <w:bookmarkEnd w:id="1"/>
    <w:p w:rsidR="006343A9" w:rsidRDefault="006343A9" w:rsidP="006343A9">
      <w:pPr>
        <w:rPr>
          <w:sz w:val="22"/>
          <w:szCs w:val="22"/>
        </w:rPr>
      </w:pPr>
    </w:p>
    <w:p w:rsidR="006343A9" w:rsidRDefault="006343A9" w:rsidP="006343A9">
      <w:pPr>
        <w:jc w:val="center"/>
        <w:rPr>
          <w:b/>
          <w:bCs/>
          <w:sz w:val="22"/>
          <w:szCs w:val="22"/>
        </w:rPr>
      </w:pPr>
      <w:r>
        <w:rPr>
          <w:b/>
          <w:bCs/>
          <w:sz w:val="22"/>
          <w:szCs w:val="22"/>
        </w:rPr>
        <w:t>MYOVIEW 230 </w:t>
      </w:r>
      <w:proofErr w:type="spellStart"/>
      <w:r>
        <w:rPr>
          <w:b/>
          <w:bCs/>
          <w:sz w:val="22"/>
          <w:szCs w:val="22"/>
        </w:rPr>
        <w:t>mikrogramų</w:t>
      </w:r>
      <w:proofErr w:type="spellEnd"/>
      <w:r>
        <w:rPr>
          <w:b/>
          <w:bCs/>
          <w:sz w:val="22"/>
          <w:szCs w:val="22"/>
        </w:rPr>
        <w:t xml:space="preserve"> rinkinys </w:t>
      </w:r>
      <w:proofErr w:type="spellStart"/>
      <w:r>
        <w:rPr>
          <w:b/>
          <w:bCs/>
          <w:sz w:val="22"/>
          <w:szCs w:val="22"/>
        </w:rPr>
        <w:t>radiofarmaciniam</w:t>
      </w:r>
      <w:proofErr w:type="spellEnd"/>
      <w:r>
        <w:rPr>
          <w:b/>
          <w:bCs/>
          <w:sz w:val="22"/>
          <w:szCs w:val="22"/>
        </w:rPr>
        <w:t xml:space="preserve"> preparatui</w:t>
      </w:r>
    </w:p>
    <w:p w:rsidR="006343A9" w:rsidRDefault="006343A9" w:rsidP="006343A9">
      <w:pPr>
        <w:jc w:val="center"/>
        <w:rPr>
          <w:bCs/>
          <w:sz w:val="22"/>
          <w:szCs w:val="22"/>
        </w:rPr>
      </w:pPr>
      <w:proofErr w:type="spellStart"/>
      <w:r>
        <w:rPr>
          <w:bCs/>
          <w:sz w:val="22"/>
          <w:szCs w:val="22"/>
        </w:rPr>
        <w:t>Tetrofosminas</w:t>
      </w:r>
      <w:proofErr w:type="spellEnd"/>
    </w:p>
    <w:p w:rsidR="006343A9" w:rsidRDefault="006343A9" w:rsidP="006343A9">
      <w:pPr>
        <w:rPr>
          <w:bCs/>
          <w:sz w:val="22"/>
          <w:szCs w:val="22"/>
        </w:rPr>
      </w:pPr>
    </w:p>
    <w:p w:rsidR="006343A9" w:rsidRDefault="006343A9" w:rsidP="006343A9">
      <w:pPr>
        <w:rPr>
          <w:b/>
          <w:sz w:val="22"/>
          <w:szCs w:val="22"/>
        </w:rPr>
      </w:pPr>
      <w:r>
        <w:rPr>
          <w:b/>
          <w:sz w:val="22"/>
          <w:szCs w:val="22"/>
        </w:rPr>
        <w:t>Atidžiai perskaitykite visą šį lapelį, prieš pradėdami vartoti vaistą, nes jame pateikiama Jums svarbi informacija.</w:t>
      </w:r>
    </w:p>
    <w:p w:rsidR="006343A9" w:rsidRDefault="006343A9" w:rsidP="006343A9">
      <w:pPr>
        <w:rPr>
          <w:b/>
          <w:sz w:val="22"/>
          <w:szCs w:val="22"/>
        </w:rPr>
      </w:pPr>
    </w:p>
    <w:p w:rsidR="006343A9" w:rsidRDefault="006343A9" w:rsidP="006343A9">
      <w:pPr>
        <w:numPr>
          <w:ilvl w:val="0"/>
          <w:numId w:val="2"/>
        </w:numPr>
        <w:tabs>
          <w:tab w:val="left" w:pos="567"/>
        </w:tabs>
        <w:spacing w:line="260" w:lineRule="exact"/>
        <w:ind w:left="540" w:hanging="540"/>
        <w:rPr>
          <w:sz w:val="22"/>
          <w:szCs w:val="22"/>
        </w:rPr>
      </w:pPr>
      <w:r>
        <w:rPr>
          <w:sz w:val="22"/>
          <w:szCs w:val="22"/>
        </w:rPr>
        <w:t>Neišmeskite šio lapelio, nes vėl gali prireikti jį perskaityti.</w:t>
      </w:r>
    </w:p>
    <w:p w:rsidR="006343A9" w:rsidRDefault="006343A9" w:rsidP="006343A9">
      <w:pPr>
        <w:numPr>
          <w:ilvl w:val="0"/>
          <w:numId w:val="2"/>
        </w:numPr>
        <w:tabs>
          <w:tab w:val="left" w:pos="567"/>
        </w:tabs>
        <w:spacing w:line="260" w:lineRule="exact"/>
        <w:ind w:left="540" w:hanging="540"/>
        <w:rPr>
          <w:sz w:val="22"/>
          <w:szCs w:val="22"/>
        </w:rPr>
      </w:pPr>
      <w:r>
        <w:rPr>
          <w:sz w:val="22"/>
          <w:szCs w:val="22"/>
        </w:rPr>
        <w:t>Jeigu kiltų daugiau klausimų, kreipkitės į branduolinės medicinos gydytoją.</w:t>
      </w:r>
    </w:p>
    <w:p w:rsidR="006343A9" w:rsidRDefault="006343A9" w:rsidP="006343A9">
      <w:pPr>
        <w:numPr>
          <w:ilvl w:val="0"/>
          <w:numId w:val="2"/>
        </w:numPr>
        <w:tabs>
          <w:tab w:val="left" w:pos="567"/>
        </w:tabs>
        <w:spacing w:line="260" w:lineRule="exact"/>
        <w:ind w:left="540" w:hanging="540"/>
        <w:rPr>
          <w:sz w:val="22"/>
          <w:szCs w:val="22"/>
        </w:rPr>
      </w:pPr>
      <w:r>
        <w:rPr>
          <w:sz w:val="22"/>
          <w:szCs w:val="22"/>
        </w:rPr>
        <w:t>Jeigu pasireiškė šalutinis poveikis (net jeigu jis šiame lapelyje nenurodytas),kreipkitės į branduolinės medicinos gydytoją, kuris prižiūrės procedūrą. Žr. 4 skyrių.</w:t>
      </w:r>
    </w:p>
    <w:p w:rsidR="006343A9" w:rsidRDefault="006343A9" w:rsidP="006343A9">
      <w:pPr>
        <w:rPr>
          <w:sz w:val="22"/>
          <w:szCs w:val="22"/>
        </w:rPr>
      </w:pPr>
    </w:p>
    <w:p w:rsidR="006343A9" w:rsidRDefault="006343A9" w:rsidP="006343A9">
      <w:pPr>
        <w:rPr>
          <w:b/>
          <w:sz w:val="22"/>
          <w:szCs w:val="22"/>
        </w:rPr>
      </w:pPr>
      <w:r>
        <w:rPr>
          <w:b/>
          <w:sz w:val="22"/>
          <w:szCs w:val="22"/>
        </w:rPr>
        <w:t>Apie ką rašoma šiame lapelyje?</w:t>
      </w:r>
    </w:p>
    <w:p w:rsidR="006343A9" w:rsidRDefault="006343A9" w:rsidP="006343A9">
      <w:pPr>
        <w:rPr>
          <w:b/>
          <w:sz w:val="22"/>
          <w:szCs w:val="22"/>
        </w:rPr>
      </w:pPr>
    </w:p>
    <w:p w:rsidR="006343A9" w:rsidRDefault="006343A9" w:rsidP="006343A9">
      <w:pPr>
        <w:ind w:left="567" w:hanging="567"/>
        <w:rPr>
          <w:sz w:val="22"/>
          <w:szCs w:val="22"/>
        </w:rPr>
      </w:pPr>
      <w:r>
        <w:rPr>
          <w:sz w:val="22"/>
          <w:szCs w:val="22"/>
        </w:rPr>
        <w:t>1.</w:t>
      </w:r>
      <w:r>
        <w:rPr>
          <w:sz w:val="22"/>
          <w:szCs w:val="22"/>
        </w:rPr>
        <w:tab/>
        <w:t>Kas yra MYOVIEW ir kam jis vartojamas</w:t>
      </w:r>
    </w:p>
    <w:p w:rsidR="006343A9" w:rsidRDefault="006343A9" w:rsidP="006343A9">
      <w:pPr>
        <w:ind w:left="567" w:hanging="567"/>
        <w:rPr>
          <w:sz w:val="22"/>
          <w:szCs w:val="22"/>
        </w:rPr>
      </w:pPr>
      <w:r>
        <w:rPr>
          <w:sz w:val="22"/>
          <w:szCs w:val="22"/>
        </w:rPr>
        <w:t>2.</w:t>
      </w:r>
      <w:r>
        <w:rPr>
          <w:sz w:val="22"/>
          <w:szCs w:val="22"/>
        </w:rPr>
        <w:tab/>
        <w:t>Kas žinotina prieš vartojant MYOVIEW</w:t>
      </w:r>
    </w:p>
    <w:p w:rsidR="006343A9" w:rsidRDefault="006343A9" w:rsidP="006343A9">
      <w:pPr>
        <w:ind w:left="567" w:hanging="567"/>
        <w:rPr>
          <w:sz w:val="22"/>
          <w:szCs w:val="22"/>
        </w:rPr>
      </w:pPr>
      <w:r>
        <w:rPr>
          <w:sz w:val="22"/>
          <w:szCs w:val="22"/>
        </w:rPr>
        <w:t>3.</w:t>
      </w:r>
      <w:r>
        <w:rPr>
          <w:sz w:val="22"/>
          <w:szCs w:val="22"/>
        </w:rPr>
        <w:tab/>
        <w:t xml:space="preserve">Kaip vartoti MYOVIEW </w:t>
      </w:r>
    </w:p>
    <w:p w:rsidR="006343A9" w:rsidRDefault="006343A9" w:rsidP="006343A9">
      <w:pPr>
        <w:ind w:left="567" w:hanging="567"/>
        <w:rPr>
          <w:sz w:val="22"/>
          <w:szCs w:val="22"/>
        </w:rPr>
      </w:pPr>
      <w:r>
        <w:rPr>
          <w:sz w:val="22"/>
          <w:szCs w:val="22"/>
        </w:rPr>
        <w:t>4.</w:t>
      </w:r>
      <w:r>
        <w:rPr>
          <w:sz w:val="22"/>
          <w:szCs w:val="22"/>
        </w:rPr>
        <w:tab/>
        <w:t>Galimas šalutinis poveikis</w:t>
      </w:r>
    </w:p>
    <w:p w:rsidR="006343A9" w:rsidRDefault="006343A9" w:rsidP="006343A9">
      <w:pPr>
        <w:ind w:left="567" w:hanging="567"/>
        <w:rPr>
          <w:sz w:val="22"/>
          <w:szCs w:val="22"/>
        </w:rPr>
      </w:pPr>
      <w:r>
        <w:rPr>
          <w:sz w:val="22"/>
          <w:szCs w:val="22"/>
        </w:rPr>
        <w:t>5.</w:t>
      </w:r>
      <w:r>
        <w:rPr>
          <w:sz w:val="22"/>
          <w:szCs w:val="22"/>
        </w:rPr>
        <w:tab/>
        <w:t xml:space="preserve">Kaip laikyti MYOVIEW </w:t>
      </w:r>
    </w:p>
    <w:p w:rsidR="006343A9" w:rsidRDefault="006343A9" w:rsidP="006343A9">
      <w:pPr>
        <w:ind w:left="567" w:hanging="567"/>
        <w:rPr>
          <w:sz w:val="22"/>
          <w:szCs w:val="22"/>
        </w:rPr>
      </w:pPr>
      <w:r>
        <w:rPr>
          <w:sz w:val="22"/>
          <w:szCs w:val="22"/>
        </w:rPr>
        <w:t>6.</w:t>
      </w:r>
      <w:r>
        <w:rPr>
          <w:sz w:val="22"/>
          <w:szCs w:val="22"/>
        </w:rPr>
        <w:tab/>
        <w:t>Pakuotės turinys ir kita informacija</w:t>
      </w:r>
    </w:p>
    <w:p w:rsidR="006343A9" w:rsidRDefault="006343A9" w:rsidP="006343A9">
      <w:pPr>
        <w:rPr>
          <w:sz w:val="22"/>
          <w:szCs w:val="22"/>
        </w:rPr>
      </w:pPr>
    </w:p>
    <w:p w:rsidR="006343A9" w:rsidRDefault="006343A9" w:rsidP="006343A9">
      <w:pPr>
        <w:rPr>
          <w:sz w:val="22"/>
          <w:szCs w:val="22"/>
        </w:rPr>
      </w:pPr>
    </w:p>
    <w:p w:rsidR="006343A9" w:rsidRDefault="006343A9" w:rsidP="006343A9">
      <w:pPr>
        <w:numPr>
          <w:ilvl w:val="0"/>
          <w:numId w:val="3"/>
        </w:numPr>
        <w:ind w:left="567" w:hanging="567"/>
        <w:rPr>
          <w:b/>
          <w:sz w:val="22"/>
          <w:szCs w:val="22"/>
        </w:rPr>
      </w:pPr>
      <w:bookmarkStart w:id="2" w:name="_Toc129243264"/>
      <w:bookmarkStart w:id="3" w:name="_Toc129243139"/>
      <w:r>
        <w:rPr>
          <w:b/>
          <w:sz w:val="22"/>
          <w:szCs w:val="22"/>
        </w:rPr>
        <w:t>Kas yra MYOVIEW ir kam jis vartojamas</w:t>
      </w:r>
      <w:bookmarkEnd w:id="2"/>
      <w:bookmarkEnd w:id="3"/>
    </w:p>
    <w:p w:rsidR="006343A9" w:rsidRDefault="006343A9" w:rsidP="006343A9">
      <w:pPr>
        <w:rPr>
          <w:sz w:val="22"/>
          <w:szCs w:val="22"/>
        </w:rPr>
      </w:pPr>
    </w:p>
    <w:p w:rsidR="006343A9" w:rsidRDefault="006343A9" w:rsidP="006343A9">
      <w:pPr>
        <w:rPr>
          <w:sz w:val="22"/>
          <w:szCs w:val="22"/>
        </w:rPr>
      </w:pPr>
      <w:r>
        <w:rPr>
          <w:sz w:val="22"/>
          <w:szCs w:val="22"/>
        </w:rPr>
        <w:t>Šis vaistas vartojamas tik diagnostikai. Jis naudojamas tik kaip priemonė ligai nustatyti.</w:t>
      </w:r>
    </w:p>
    <w:p w:rsidR="006343A9" w:rsidRDefault="006343A9" w:rsidP="006343A9">
      <w:pPr>
        <w:rPr>
          <w:sz w:val="22"/>
          <w:szCs w:val="22"/>
        </w:rPr>
      </w:pPr>
    </w:p>
    <w:p w:rsidR="006343A9" w:rsidRDefault="006343A9" w:rsidP="006343A9">
      <w:pPr>
        <w:rPr>
          <w:sz w:val="22"/>
          <w:szCs w:val="22"/>
        </w:rPr>
      </w:pPr>
      <w:r>
        <w:rPr>
          <w:sz w:val="22"/>
          <w:szCs w:val="22"/>
        </w:rPr>
        <w:t>MYOVIEW yra „</w:t>
      </w:r>
      <w:proofErr w:type="spellStart"/>
      <w:r>
        <w:rPr>
          <w:sz w:val="22"/>
          <w:szCs w:val="22"/>
        </w:rPr>
        <w:t>radiofarmacinis</w:t>
      </w:r>
      <w:proofErr w:type="spellEnd"/>
      <w:r>
        <w:rPr>
          <w:sz w:val="22"/>
          <w:szCs w:val="22"/>
        </w:rPr>
        <w:t xml:space="preserve">“ preparatas. Jis skiriamas prieš </w:t>
      </w:r>
      <w:proofErr w:type="spellStart"/>
      <w:r>
        <w:rPr>
          <w:sz w:val="22"/>
          <w:szCs w:val="22"/>
        </w:rPr>
        <w:t>skenografiją</w:t>
      </w:r>
      <w:proofErr w:type="spellEnd"/>
      <w:r>
        <w:rPr>
          <w:sz w:val="22"/>
          <w:szCs w:val="22"/>
        </w:rPr>
        <w:t xml:space="preserve"> ir specialiai kamerai padeda pamatyti Jūsų kūno vidaus dalį.</w:t>
      </w:r>
    </w:p>
    <w:p w:rsidR="006343A9" w:rsidRDefault="006343A9" w:rsidP="006343A9">
      <w:pPr>
        <w:rPr>
          <w:sz w:val="22"/>
          <w:szCs w:val="22"/>
        </w:rPr>
      </w:pPr>
    </w:p>
    <w:p w:rsidR="006343A9" w:rsidRDefault="006343A9" w:rsidP="006343A9">
      <w:pPr>
        <w:numPr>
          <w:ilvl w:val="0"/>
          <w:numId w:val="4"/>
        </w:numPr>
        <w:tabs>
          <w:tab w:val="left" w:pos="567"/>
        </w:tabs>
        <w:spacing w:line="260" w:lineRule="exact"/>
        <w:ind w:left="567" w:hanging="567"/>
        <w:rPr>
          <w:sz w:val="22"/>
          <w:szCs w:val="22"/>
        </w:rPr>
      </w:pPr>
      <w:r>
        <w:rPr>
          <w:sz w:val="22"/>
          <w:szCs w:val="22"/>
        </w:rPr>
        <w:t xml:space="preserve">Jo sudėtyje yra veikliosios medžiagos, vadinamos </w:t>
      </w:r>
      <w:proofErr w:type="spellStart"/>
      <w:r>
        <w:rPr>
          <w:sz w:val="22"/>
          <w:szCs w:val="22"/>
        </w:rPr>
        <w:t>tetrofosminu</w:t>
      </w:r>
      <w:proofErr w:type="spellEnd"/>
      <w:r>
        <w:rPr>
          <w:sz w:val="22"/>
          <w:szCs w:val="22"/>
        </w:rPr>
        <w:t>. Prieš naudojant ši medžiaga yra sumaišoma su radioaktyvia sudedamąja dalimi, vadinama „</w:t>
      </w:r>
      <w:proofErr w:type="spellStart"/>
      <w:r>
        <w:rPr>
          <w:sz w:val="22"/>
          <w:szCs w:val="22"/>
        </w:rPr>
        <w:t>technetium</w:t>
      </w:r>
      <w:proofErr w:type="spellEnd"/>
      <w:r>
        <w:rPr>
          <w:sz w:val="22"/>
          <w:szCs w:val="22"/>
        </w:rPr>
        <w:t xml:space="preserve"> 99m“.</w:t>
      </w:r>
    </w:p>
    <w:p w:rsidR="006343A9" w:rsidRDefault="006343A9" w:rsidP="006343A9">
      <w:pPr>
        <w:numPr>
          <w:ilvl w:val="0"/>
          <w:numId w:val="4"/>
        </w:numPr>
        <w:tabs>
          <w:tab w:val="left" w:pos="567"/>
        </w:tabs>
        <w:spacing w:line="260" w:lineRule="exact"/>
        <w:ind w:left="567" w:hanging="567"/>
        <w:rPr>
          <w:sz w:val="22"/>
          <w:szCs w:val="22"/>
        </w:rPr>
      </w:pPr>
      <w:r>
        <w:rPr>
          <w:sz w:val="22"/>
          <w:szCs w:val="22"/>
        </w:rPr>
        <w:t xml:space="preserve">Po injekcijos ją galima matyti iš išorės su specialia </w:t>
      </w:r>
      <w:proofErr w:type="spellStart"/>
      <w:r>
        <w:rPr>
          <w:sz w:val="22"/>
          <w:szCs w:val="22"/>
        </w:rPr>
        <w:t>skenografijai</w:t>
      </w:r>
      <w:proofErr w:type="spellEnd"/>
      <w:r>
        <w:rPr>
          <w:sz w:val="22"/>
          <w:szCs w:val="22"/>
        </w:rPr>
        <w:t xml:space="preserve"> naudojama kamera.</w:t>
      </w:r>
    </w:p>
    <w:p w:rsidR="006343A9" w:rsidRDefault="006343A9" w:rsidP="006343A9">
      <w:pPr>
        <w:numPr>
          <w:ilvl w:val="0"/>
          <w:numId w:val="4"/>
        </w:numPr>
        <w:tabs>
          <w:tab w:val="left" w:pos="567"/>
        </w:tabs>
        <w:spacing w:line="260" w:lineRule="exact"/>
        <w:ind w:left="567" w:hanging="567"/>
        <w:rPr>
          <w:sz w:val="22"/>
          <w:szCs w:val="22"/>
        </w:rPr>
      </w:pPr>
      <w:r>
        <w:rPr>
          <w:sz w:val="22"/>
          <w:szCs w:val="22"/>
        </w:rPr>
        <w:t>Skenavimas gali padėti branduolinės medicinos gydytojui pamatyti, kaip dirba Jūsų širdis, arba pamatyti, kokie yra širdies pažeidimai po širdies infarkto.</w:t>
      </w:r>
    </w:p>
    <w:p w:rsidR="006343A9" w:rsidRDefault="006343A9" w:rsidP="006343A9">
      <w:pPr>
        <w:numPr>
          <w:ilvl w:val="0"/>
          <w:numId w:val="4"/>
        </w:numPr>
        <w:tabs>
          <w:tab w:val="left" w:pos="567"/>
        </w:tabs>
        <w:spacing w:line="260" w:lineRule="exact"/>
        <w:ind w:left="567" w:hanging="567"/>
        <w:rPr>
          <w:sz w:val="22"/>
          <w:szCs w:val="22"/>
        </w:rPr>
      </w:pPr>
      <w:r>
        <w:rPr>
          <w:sz w:val="22"/>
          <w:szCs w:val="22"/>
        </w:rPr>
        <w:t xml:space="preserve">Kai kuriems kitiems žmonėms šis vaistas skiriamas prieš skenavimą norint pamatyti krūtyse esančius </w:t>
      </w:r>
      <w:proofErr w:type="spellStart"/>
      <w:r>
        <w:rPr>
          <w:sz w:val="22"/>
          <w:szCs w:val="22"/>
        </w:rPr>
        <w:t>sukietėjimus</w:t>
      </w:r>
      <w:proofErr w:type="spellEnd"/>
      <w:r>
        <w:rPr>
          <w:sz w:val="22"/>
          <w:szCs w:val="22"/>
        </w:rPr>
        <w:t>.</w:t>
      </w:r>
    </w:p>
    <w:p w:rsidR="006343A9" w:rsidRDefault="006343A9" w:rsidP="006343A9">
      <w:pPr>
        <w:tabs>
          <w:tab w:val="left" w:pos="0"/>
        </w:tabs>
        <w:rPr>
          <w:sz w:val="22"/>
          <w:szCs w:val="22"/>
        </w:rPr>
      </w:pPr>
      <w:r>
        <w:rPr>
          <w:sz w:val="22"/>
          <w:szCs w:val="22"/>
        </w:rPr>
        <w:t>Jūsų branduolinės medicinos gydytojas arba slaugytojas paaiškins, kokios Jūsų kūno dalys bus skenuojamos.</w:t>
      </w:r>
    </w:p>
    <w:p w:rsidR="006343A9" w:rsidRDefault="006343A9" w:rsidP="006343A9">
      <w:pPr>
        <w:rPr>
          <w:sz w:val="22"/>
          <w:szCs w:val="22"/>
        </w:rPr>
      </w:pPr>
    </w:p>
    <w:p w:rsidR="006343A9" w:rsidRDefault="006343A9" w:rsidP="006343A9">
      <w:pPr>
        <w:pStyle w:val="AmmCorpsTexte"/>
        <w:spacing w:after="0"/>
        <w:jc w:val="left"/>
        <w:rPr>
          <w:rFonts w:ascii="Times New Roman" w:hAnsi="Times New Roman"/>
          <w:sz w:val="22"/>
          <w:szCs w:val="22"/>
          <w:lang w:val="lt-LT"/>
        </w:rPr>
      </w:pPr>
      <w:r>
        <w:rPr>
          <w:rFonts w:ascii="Times New Roman" w:hAnsi="Times New Roman"/>
          <w:sz w:val="22"/>
          <w:szCs w:val="22"/>
          <w:lang w:val="lt-LT"/>
        </w:rPr>
        <w:t xml:space="preserve">Vartojant MYOVIEW Jus veikia mažas kiekis radioaktyvaus spinduliavimo. Jūsų gydytojas ir branduolinės medicinos gydytojas nusprendė, kad klinikinė nauda, kurią gausite iš procedūros su </w:t>
      </w:r>
      <w:proofErr w:type="spellStart"/>
      <w:r>
        <w:rPr>
          <w:rFonts w:ascii="Times New Roman" w:hAnsi="Times New Roman"/>
          <w:sz w:val="22"/>
          <w:szCs w:val="22"/>
          <w:lang w:val="lt-LT"/>
        </w:rPr>
        <w:t>radiofarmaciniu</w:t>
      </w:r>
      <w:proofErr w:type="spellEnd"/>
      <w:r>
        <w:rPr>
          <w:rFonts w:ascii="Times New Roman" w:hAnsi="Times New Roman"/>
          <w:sz w:val="22"/>
          <w:szCs w:val="22"/>
          <w:lang w:val="lt-LT"/>
        </w:rPr>
        <w:t xml:space="preserve"> preparatu, nusveria radiacijos riziką. Jeigu turite klausimų, kreipkitės į branduolinės medicinos gydytoją.</w:t>
      </w:r>
    </w:p>
    <w:p w:rsidR="006343A9" w:rsidRDefault="006343A9" w:rsidP="006343A9">
      <w:pPr>
        <w:rPr>
          <w:sz w:val="22"/>
          <w:szCs w:val="22"/>
        </w:rPr>
      </w:pPr>
    </w:p>
    <w:p w:rsidR="006343A9" w:rsidRDefault="006343A9" w:rsidP="006343A9">
      <w:pPr>
        <w:numPr>
          <w:ilvl w:val="0"/>
          <w:numId w:val="5"/>
        </w:numPr>
        <w:ind w:left="567" w:hanging="567"/>
        <w:rPr>
          <w:b/>
          <w:sz w:val="22"/>
          <w:szCs w:val="22"/>
        </w:rPr>
      </w:pPr>
      <w:bookmarkStart w:id="4" w:name="_Toc129243265"/>
      <w:bookmarkStart w:id="5" w:name="_Toc129243140"/>
      <w:r>
        <w:rPr>
          <w:b/>
          <w:sz w:val="22"/>
          <w:szCs w:val="22"/>
        </w:rPr>
        <w:t xml:space="preserve">Kas žinotina prieš vartojant </w:t>
      </w:r>
      <w:bookmarkEnd w:id="4"/>
      <w:bookmarkEnd w:id="5"/>
      <w:r>
        <w:rPr>
          <w:b/>
          <w:sz w:val="22"/>
          <w:szCs w:val="22"/>
        </w:rPr>
        <w:t>MYOVIEW</w:t>
      </w:r>
      <w:r>
        <w:rPr>
          <w:b/>
          <w:i/>
          <w:sz w:val="22"/>
          <w:szCs w:val="22"/>
        </w:rPr>
        <w:t xml:space="preserve"> </w:t>
      </w:r>
    </w:p>
    <w:p w:rsidR="006343A9" w:rsidRDefault="006343A9" w:rsidP="006343A9">
      <w:pPr>
        <w:rPr>
          <w:sz w:val="22"/>
          <w:szCs w:val="22"/>
        </w:rPr>
      </w:pPr>
    </w:p>
    <w:p w:rsidR="006343A9" w:rsidRDefault="006343A9" w:rsidP="006343A9">
      <w:pPr>
        <w:rPr>
          <w:b/>
          <w:sz w:val="22"/>
          <w:szCs w:val="22"/>
        </w:rPr>
      </w:pPr>
      <w:r>
        <w:rPr>
          <w:b/>
          <w:sz w:val="22"/>
          <w:szCs w:val="22"/>
        </w:rPr>
        <w:t>MYOVIEW vartoti negalima:</w:t>
      </w:r>
    </w:p>
    <w:p w:rsidR="006343A9" w:rsidRDefault="006343A9" w:rsidP="006343A9">
      <w:pPr>
        <w:numPr>
          <w:ilvl w:val="0"/>
          <w:numId w:val="6"/>
        </w:numPr>
        <w:tabs>
          <w:tab w:val="left" w:pos="567"/>
        </w:tabs>
        <w:spacing w:line="260" w:lineRule="exact"/>
        <w:ind w:left="567" w:hanging="567"/>
        <w:rPr>
          <w:sz w:val="22"/>
          <w:szCs w:val="22"/>
        </w:rPr>
      </w:pPr>
      <w:r>
        <w:rPr>
          <w:sz w:val="22"/>
          <w:szCs w:val="22"/>
        </w:rPr>
        <w:t xml:space="preserve">jeigu yra alergija </w:t>
      </w:r>
      <w:proofErr w:type="spellStart"/>
      <w:r>
        <w:rPr>
          <w:bCs/>
          <w:sz w:val="22"/>
          <w:szCs w:val="22"/>
        </w:rPr>
        <w:t>tetrofosminui</w:t>
      </w:r>
      <w:proofErr w:type="spellEnd"/>
      <w:r>
        <w:rPr>
          <w:sz w:val="22"/>
          <w:szCs w:val="22"/>
        </w:rPr>
        <w:t xml:space="preserve"> arba bet kuriai pagalbinei šio vaisto medžiagai (jos išvardytos 6 skyriuje);</w:t>
      </w:r>
    </w:p>
    <w:p w:rsidR="006343A9" w:rsidRDefault="006343A9" w:rsidP="006343A9">
      <w:pPr>
        <w:numPr>
          <w:ilvl w:val="0"/>
          <w:numId w:val="6"/>
        </w:numPr>
        <w:tabs>
          <w:tab w:val="left" w:pos="567"/>
        </w:tabs>
        <w:spacing w:line="260" w:lineRule="exact"/>
        <w:ind w:left="567" w:hanging="567"/>
        <w:rPr>
          <w:sz w:val="22"/>
          <w:szCs w:val="22"/>
        </w:rPr>
      </w:pPr>
      <w:r>
        <w:rPr>
          <w:sz w:val="22"/>
          <w:szCs w:val="22"/>
        </w:rPr>
        <w:t>jeigu esate nėščia arba manote, kad galbūt esate nėščia.</w:t>
      </w:r>
    </w:p>
    <w:p w:rsidR="006343A9" w:rsidRDefault="006343A9" w:rsidP="006343A9">
      <w:pPr>
        <w:tabs>
          <w:tab w:val="left" w:pos="567"/>
        </w:tabs>
        <w:rPr>
          <w:sz w:val="22"/>
          <w:szCs w:val="22"/>
        </w:rPr>
      </w:pPr>
      <w:r>
        <w:rPr>
          <w:sz w:val="22"/>
          <w:szCs w:val="22"/>
        </w:rPr>
        <w:t>Nevartokite MYOVIEW, jei kuris nors iš išvardytų atvejų Jums tinka. Jeigu abejojate, pasitarkite su branduolinės medicinos gydytoju arba slaugytoju.</w:t>
      </w:r>
    </w:p>
    <w:p w:rsidR="006343A9" w:rsidRDefault="006343A9" w:rsidP="006343A9">
      <w:pPr>
        <w:rPr>
          <w:sz w:val="22"/>
          <w:szCs w:val="22"/>
        </w:rPr>
      </w:pPr>
    </w:p>
    <w:p w:rsidR="006343A9" w:rsidRDefault="006343A9" w:rsidP="006343A9">
      <w:pPr>
        <w:rPr>
          <w:rFonts w:eastAsia="Arial Unicode MS"/>
          <w:bCs/>
          <w:iCs/>
          <w:sz w:val="22"/>
          <w:szCs w:val="22"/>
        </w:rPr>
      </w:pPr>
      <w:r>
        <w:rPr>
          <w:rFonts w:eastAsia="Arial Unicode MS"/>
          <w:b/>
          <w:bCs/>
          <w:iCs/>
          <w:sz w:val="22"/>
          <w:szCs w:val="22"/>
        </w:rPr>
        <w:t>Įspėjimai ir atsargumo priemonės</w:t>
      </w:r>
    </w:p>
    <w:p w:rsidR="006343A9" w:rsidRDefault="006343A9" w:rsidP="006343A9">
      <w:pPr>
        <w:rPr>
          <w:sz w:val="22"/>
          <w:szCs w:val="22"/>
        </w:rPr>
      </w:pPr>
      <w:r>
        <w:rPr>
          <w:sz w:val="22"/>
          <w:szCs w:val="22"/>
        </w:rPr>
        <w:t>Pasitarkite su branduolinės medicinos gydytoju arba slaugytoju, prieš pradėdami vartoti MYOVIEW:</w:t>
      </w:r>
    </w:p>
    <w:p w:rsidR="006343A9" w:rsidRDefault="006343A9" w:rsidP="006343A9">
      <w:pPr>
        <w:numPr>
          <w:ilvl w:val="0"/>
          <w:numId w:val="7"/>
        </w:numPr>
        <w:tabs>
          <w:tab w:val="left" w:pos="540"/>
        </w:tabs>
        <w:spacing w:line="260" w:lineRule="exact"/>
        <w:ind w:left="540" w:hanging="540"/>
        <w:rPr>
          <w:sz w:val="22"/>
          <w:szCs w:val="22"/>
        </w:rPr>
      </w:pPr>
      <w:r>
        <w:rPr>
          <w:sz w:val="22"/>
          <w:szCs w:val="22"/>
        </w:rPr>
        <w:lastRenderedPageBreak/>
        <w:t>jeigu asmuo, kuriam bus skiriamas šis vaistas yra vaikas arba paauglys;</w:t>
      </w:r>
    </w:p>
    <w:p w:rsidR="006343A9" w:rsidRDefault="006343A9" w:rsidP="006343A9">
      <w:pPr>
        <w:numPr>
          <w:ilvl w:val="0"/>
          <w:numId w:val="7"/>
        </w:numPr>
        <w:tabs>
          <w:tab w:val="left" w:pos="540"/>
        </w:tabs>
        <w:spacing w:line="260" w:lineRule="exact"/>
        <w:ind w:left="540" w:hanging="540"/>
        <w:rPr>
          <w:bCs/>
          <w:sz w:val="22"/>
          <w:szCs w:val="22"/>
        </w:rPr>
      </w:pPr>
      <w:r>
        <w:rPr>
          <w:sz w:val="22"/>
          <w:szCs w:val="22"/>
        </w:rPr>
        <w:t>jeigu nebuvo paskutinio mėnesinių periodo. Tai gali reikšti, kad Jūs esate nėščia ir MYOVIEW vartoti negalima (žr. poskyrį „Nėštumas ir žindymo laikotarpis“);</w:t>
      </w:r>
    </w:p>
    <w:p w:rsidR="006343A9" w:rsidRDefault="006343A9" w:rsidP="006343A9">
      <w:pPr>
        <w:numPr>
          <w:ilvl w:val="0"/>
          <w:numId w:val="7"/>
        </w:numPr>
        <w:tabs>
          <w:tab w:val="left" w:pos="540"/>
        </w:tabs>
        <w:spacing w:line="260" w:lineRule="exact"/>
        <w:ind w:left="540" w:hanging="540"/>
        <w:rPr>
          <w:bCs/>
          <w:sz w:val="22"/>
          <w:szCs w:val="22"/>
        </w:rPr>
      </w:pPr>
      <w:r>
        <w:rPr>
          <w:sz w:val="22"/>
          <w:szCs w:val="22"/>
        </w:rPr>
        <w:t>jeigu kontroliuojamas natrio kiekis maiste;</w:t>
      </w:r>
    </w:p>
    <w:p w:rsidR="006343A9" w:rsidRDefault="006343A9" w:rsidP="006343A9">
      <w:pPr>
        <w:numPr>
          <w:ilvl w:val="0"/>
          <w:numId w:val="7"/>
        </w:numPr>
        <w:tabs>
          <w:tab w:val="left" w:pos="540"/>
        </w:tabs>
        <w:spacing w:line="260" w:lineRule="exact"/>
        <w:ind w:left="540" w:hanging="540"/>
        <w:rPr>
          <w:bCs/>
          <w:sz w:val="22"/>
          <w:szCs w:val="22"/>
        </w:rPr>
      </w:pPr>
      <w:r>
        <w:rPr>
          <w:sz w:val="22"/>
          <w:szCs w:val="22"/>
        </w:rPr>
        <w:t>jeigu žindote kūdikį.</w:t>
      </w:r>
    </w:p>
    <w:p w:rsidR="006343A9" w:rsidRDefault="006343A9" w:rsidP="006343A9">
      <w:pPr>
        <w:pStyle w:val="AmmListePuces1"/>
        <w:numPr>
          <w:ilvl w:val="0"/>
          <w:numId w:val="0"/>
        </w:numPr>
        <w:rPr>
          <w:rFonts w:ascii="Times New Roman" w:hAnsi="Times New Roman"/>
          <w:b/>
          <w:sz w:val="22"/>
          <w:szCs w:val="22"/>
          <w:lang w:val="lt-LT"/>
        </w:rPr>
      </w:pPr>
    </w:p>
    <w:p w:rsidR="006343A9" w:rsidRDefault="006343A9" w:rsidP="006343A9">
      <w:pPr>
        <w:pStyle w:val="AmmListePuces1"/>
        <w:numPr>
          <w:ilvl w:val="0"/>
          <w:numId w:val="0"/>
        </w:numPr>
        <w:rPr>
          <w:rFonts w:ascii="Times New Roman" w:hAnsi="Times New Roman"/>
          <w:bCs/>
          <w:sz w:val="22"/>
          <w:szCs w:val="22"/>
          <w:lang w:val="lt-LT"/>
        </w:rPr>
      </w:pPr>
      <w:r>
        <w:rPr>
          <w:rFonts w:ascii="Times New Roman" w:hAnsi="Times New Roman"/>
          <w:b/>
          <w:sz w:val="22"/>
          <w:szCs w:val="22"/>
          <w:lang w:val="lt-LT"/>
        </w:rPr>
        <w:t>Prieš</w:t>
      </w:r>
      <w:r>
        <w:rPr>
          <w:rFonts w:ascii="Times New Roman" w:hAnsi="Times New Roman"/>
          <w:sz w:val="22"/>
          <w:szCs w:val="22"/>
          <w:lang w:val="lt-LT"/>
        </w:rPr>
        <w:t xml:space="preserve"> </w:t>
      </w:r>
      <w:r>
        <w:rPr>
          <w:rFonts w:ascii="Times New Roman" w:hAnsi="Times New Roman"/>
          <w:b/>
          <w:sz w:val="22"/>
          <w:szCs w:val="22"/>
          <w:lang w:val="lt-LT"/>
        </w:rPr>
        <w:t>paskiriant MYOVIEW, turite:</w:t>
      </w:r>
    </w:p>
    <w:p w:rsidR="006343A9" w:rsidRDefault="006343A9" w:rsidP="006343A9">
      <w:pPr>
        <w:rPr>
          <w:sz w:val="22"/>
          <w:szCs w:val="22"/>
        </w:rPr>
      </w:pPr>
      <w:r>
        <w:rPr>
          <w:bCs/>
          <w:sz w:val="22"/>
          <w:szCs w:val="22"/>
        </w:rPr>
        <w:t>Prieš tyrimo pradžią išgerti daug vandens, kad pirmąsias valandas po tyrimo kuo dažniau šlapintumėtės</w:t>
      </w:r>
      <w:r>
        <w:rPr>
          <w:sz w:val="22"/>
          <w:szCs w:val="22"/>
        </w:rPr>
        <w:t>.</w:t>
      </w:r>
    </w:p>
    <w:p w:rsidR="006343A9" w:rsidRDefault="006343A9" w:rsidP="006343A9">
      <w:pPr>
        <w:pStyle w:val="AmmListePuces1"/>
        <w:numPr>
          <w:ilvl w:val="0"/>
          <w:numId w:val="0"/>
        </w:numPr>
        <w:rPr>
          <w:rFonts w:ascii="Times New Roman" w:hAnsi="Times New Roman"/>
          <w:b/>
          <w:sz w:val="22"/>
          <w:szCs w:val="22"/>
          <w:lang w:val="lt-LT"/>
        </w:rPr>
      </w:pPr>
    </w:p>
    <w:p w:rsidR="006343A9" w:rsidRDefault="006343A9" w:rsidP="006343A9">
      <w:pPr>
        <w:pStyle w:val="AmmListePuces1"/>
        <w:numPr>
          <w:ilvl w:val="0"/>
          <w:numId w:val="0"/>
        </w:numPr>
        <w:rPr>
          <w:rFonts w:ascii="Times New Roman" w:hAnsi="Times New Roman"/>
          <w:b/>
          <w:sz w:val="22"/>
          <w:szCs w:val="22"/>
          <w:lang w:val="lt-LT"/>
        </w:rPr>
      </w:pPr>
      <w:r>
        <w:rPr>
          <w:rFonts w:ascii="Times New Roman" w:hAnsi="Times New Roman"/>
          <w:b/>
          <w:sz w:val="22"/>
          <w:szCs w:val="22"/>
          <w:lang w:val="lt-LT"/>
        </w:rPr>
        <w:t>Vaikai ir paaugliai</w:t>
      </w:r>
    </w:p>
    <w:p w:rsidR="006343A9" w:rsidRDefault="006343A9" w:rsidP="006343A9">
      <w:pPr>
        <w:pStyle w:val="AmmListePuces1"/>
        <w:numPr>
          <w:ilvl w:val="0"/>
          <w:numId w:val="0"/>
        </w:numPr>
        <w:rPr>
          <w:rFonts w:ascii="Times New Roman" w:hAnsi="Times New Roman"/>
          <w:sz w:val="22"/>
          <w:szCs w:val="22"/>
          <w:lang w:val="lt-LT"/>
        </w:rPr>
      </w:pPr>
      <w:r>
        <w:rPr>
          <w:rFonts w:ascii="Times New Roman" w:hAnsi="Times New Roman"/>
          <w:sz w:val="22"/>
          <w:szCs w:val="22"/>
          <w:lang w:val="lt-LT"/>
        </w:rPr>
        <w:t>Jeigu esate jaunesnis kaip 18 metų amžiaus, pasikalbėkite su branduolinės medicinos gydytoju.</w:t>
      </w:r>
    </w:p>
    <w:p w:rsidR="006343A9" w:rsidRDefault="006343A9" w:rsidP="006343A9">
      <w:pPr>
        <w:pStyle w:val="prastojitrauka"/>
        <w:spacing w:after="0"/>
        <w:ind w:left="0"/>
        <w:rPr>
          <w:lang w:val="lt-LT"/>
        </w:rPr>
      </w:pPr>
    </w:p>
    <w:p w:rsidR="006343A9" w:rsidRDefault="006343A9" w:rsidP="006343A9">
      <w:pPr>
        <w:rPr>
          <w:b/>
          <w:sz w:val="22"/>
          <w:szCs w:val="22"/>
        </w:rPr>
      </w:pPr>
      <w:r>
        <w:rPr>
          <w:b/>
          <w:sz w:val="22"/>
          <w:szCs w:val="22"/>
        </w:rPr>
        <w:t>Kiti vaistai ir MYOVIEW</w:t>
      </w:r>
    </w:p>
    <w:p w:rsidR="006343A9" w:rsidRDefault="006343A9" w:rsidP="006343A9">
      <w:pPr>
        <w:rPr>
          <w:rFonts w:eastAsia="Arial Unicode MS"/>
          <w:bCs/>
          <w:iCs/>
          <w:sz w:val="22"/>
          <w:szCs w:val="22"/>
        </w:rPr>
      </w:pPr>
      <w:r>
        <w:rPr>
          <w:sz w:val="22"/>
          <w:szCs w:val="22"/>
        </w:rPr>
        <w:t>Jeigu vartojate ar neseniai vartojote kitų vaistų arba dėl to nesate tikri, pasakykite branduolinės medicinos gydytojui, kuris prižiūrės procedūrą. Tai taip pat taikoma ir augaliniams preparatams, kadangi kai kurie vaistai gali keisti MYOVIEW veikimą.</w:t>
      </w:r>
    </w:p>
    <w:p w:rsidR="006343A9" w:rsidRDefault="006343A9" w:rsidP="006343A9">
      <w:pPr>
        <w:rPr>
          <w:rFonts w:eastAsia="Arial Unicode MS"/>
          <w:bCs/>
          <w:iCs/>
          <w:sz w:val="22"/>
          <w:szCs w:val="22"/>
        </w:rPr>
      </w:pPr>
    </w:p>
    <w:p w:rsidR="006343A9" w:rsidRDefault="006343A9" w:rsidP="006343A9">
      <w:pPr>
        <w:rPr>
          <w:rFonts w:eastAsia="Arial Unicode MS"/>
          <w:bCs/>
          <w:iCs/>
          <w:sz w:val="22"/>
          <w:szCs w:val="22"/>
        </w:rPr>
      </w:pPr>
      <w:r>
        <w:rPr>
          <w:rFonts w:eastAsia="Arial Unicode MS"/>
          <w:bCs/>
          <w:iCs/>
          <w:sz w:val="22"/>
          <w:szCs w:val="22"/>
        </w:rPr>
        <w:t xml:space="preserve">Jeigu Jums bus atliekama širdies </w:t>
      </w:r>
      <w:proofErr w:type="spellStart"/>
      <w:r>
        <w:rPr>
          <w:rFonts w:eastAsia="Arial Unicode MS"/>
          <w:bCs/>
          <w:iCs/>
          <w:sz w:val="22"/>
          <w:szCs w:val="22"/>
        </w:rPr>
        <w:t>skenografija</w:t>
      </w:r>
      <w:proofErr w:type="spellEnd"/>
      <w:r>
        <w:rPr>
          <w:rFonts w:eastAsia="Arial Unicode MS"/>
          <w:bCs/>
          <w:iCs/>
          <w:sz w:val="22"/>
          <w:szCs w:val="22"/>
        </w:rPr>
        <w:t xml:space="preserve">, pasakykite </w:t>
      </w:r>
      <w:r>
        <w:rPr>
          <w:sz w:val="22"/>
          <w:szCs w:val="22"/>
        </w:rPr>
        <w:t>branduolinės medicinos</w:t>
      </w:r>
      <w:r>
        <w:rPr>
          <w:rFonts w:eastAsia="Arial Unicode MS"/>
          <w:bCs/>
          <w:iCs/>
          <w:sz w:val="22"/>
          <w:szCs w:val="22"/>
        </w:rPr>
        <w:t xml:space="preserve"> gydytojui, jei vartojate bet kurių iš žemiau išvardytų vaistų. Jie gali turėti įtakos Jūsų skenavimo rezultatams:</w:t>
      </w:r>
    </w:p>
    <w:p w:rsidR="006343A9" w:rsidRDefault="006343A9" w:rsidP="006343A9">
      <w:pPr>
        <w:numPr>
          <w:ilvl w:val="0"/>
          <w:numId w:val="8"/>
        </w:numPr>
        <w:tabs>
          <w:tab w:val="left" w:pos="540"/>
        </w:tabs>
        <w:spacing w:line="260" w:lineRule="exact"/>
        <w:ind w:left="540" w:hanging="540"/>
        <w:rPr>
          <w:rFonts w:eastAsia="Arial Unicode MS"/>
          <w:bCs/>
          <w:iCs/>
          <w:sz w:val="22"/>
          <w:szCs w:val="22"/>
        </w:rPr>
      </w:pPr>
      <w:r>
        <w:rPr>
          <w:rFonts w:eastAsia="Arial Unicode MS"/>
          <w:bCs/>
          <w:iCs/>
          <w:sz w:val="22"/>
          <w:szCs w:val="22"/>
        </w:rPr>
        <w:t xml:space="preserve">beta blokatorių, tokių kaip </w:t>
      </w:r>
      <w:proofErr w:type="spellStart"/>
      <w:r>
        <w:rPr>
          <w:rFonts w:eastAsia="Arial Unicode MS"/>
          <w:bCs/>
          <w:iCs/>
          <w:sz w:val="22"/>
          <w:szCs w:val="22"/>
        </w:rPr>
        <w:t>atenololis</w:t>
      </w:r>
      <w:proofErr w:type="spellEnd"/>
      <w:r>
        <w:rPr>
          <w:rFonts w:eastAsia="Arial Unicode MS"/>
          <w:bCs/>
          <w:iCs/>
          <w:sz w:val="22"/>
          <w:szCs w:val="22"/>
        </w:rPr>
        <w:t xml:space="preserve">, </w:t>
      </w:r>
      <w:proofErr w:type="spellStart"/>
      <w:r>
        <w:rPr>
          <w:rFonts w:eastAsia="Arial Unicode MS"/>
          <w:bCs/>
          <w:iCs/>
          <w:sz w:val="22"/>
          <w:szCs w:val="22"/>
        </w:rPr>
        <w:t>bisoprololis</w:t>
      </w:r>
      <w:proofErr w:type="spellEnd"/>
      <w:r>
        <w:rPr>
          <w:rFonts w:eastAsia="Arial Unicode MS"/>
          <w:bCs/>
          <w:iCs/>
          <w:sz w:val="22"/>
          <w:szCs w:val="22"/>
        </w:rPr>
        <w:t xml:space="preserve"> arba </w:t>
      </w:r>
      <w:proofErr w:type="spellStart"/>
      <w:r>
        <w:rPr>
          <w:rFonts w:eastAsia="Arial Unicode MS"/>
          <w:bCs/>
          <w:iCs/>
          <w:sz w:val="22"/>
          <w:szCs w:val="22"/>
        </w:rPr>
        <w:t>propranololis</w:t>
      </w:r>
      <w:proofErr w:type="spellEnd"/>
      <w:r>
        <w:rPr>
          <w:rFonts w:eastAsia="Arial Unicode MS"/>
          <w:bCs/>
          <w:iCs/>
          <w:sz w:val="22"/>
          <w:szCs w:val="22"/>
        </w:rPr>
        <w:t>;</w:t>
      </w:r>
    </w:p>
    <w:p w:rsidR="006343A9" w:rsidRDefault="006343A9" w:rsidP="006343A9">
      <w:pPr>
        <w:numPr>
          <w:ilvl w:val="0"/>
          <w:numId w:val="8"/>
        </w:numPr>
        <w:tabs>
          <w:tab w:val="left" w:pos="540"/>
        </w:tabs>
        <w:spacing w:line="260" w:lineRule="exact"/>
        <w:ind w:left="540" w:hanging="540"/>
        <w:rPr>
          <w:rFonts w:eastAsia="Arial Unicode MS"/>
          <w:bCs/>
          <w:iCs/>
          <w:sz w:val="22"/>
          <w:szCs w:val="22"/>
        </w:rPr>
      </w:pPr>
      <w:r>
        <w:rPr>
          <w:rFonts w:eastAsia="Arial Unicode MS"/>
          <w:bCs/>
          <w:iCs/>
          <w:sz w:val="22"/>
          <w:szCs w:val="22"/>
        </w:rPr>
        <w:t xml:space="preserve">kalcio kanalų blokatorių, tokių kaip </w:t>
      </w:r>
      <w:proofErr w:type="spellStart"/>
      <w:r>
        <w:rPr>
          <w:rFonts w:eastAsia="Arial Unicode MS"/>
          <w:bCs/>
          <w:iCs/>
          <w:sz w:val="22"/>
          <w:szCs w:val="22"/>
        </w:rPr>
        <w:t>nifedipinas</w:t>
      </w:r>
      <w:proofErr w:type="spellEnd"/>
      <w:r>
        <w:rPr>
          <w:rFonts w:eastAsia="Arial Unicode MS"/>
          <w:bCs/>
          <w:iCs/>
          <w:sz w:val="22"/>
          <w:szCs w:val="22"/>
        </w:rPr>
        <w:t xml:space="preserve">, </w:t>
      </w:r>
      <w:proofErr w:type="spellStart"/>
      <w:r>
        <w:rPr>
          <w:rFonts w:eastAsia="Arial Unicode MS"/>
          <w:bCs/>
          <w:iCs/>
          <w:sz w:val="22"/>
          <w:szCs w:val="22"/>
        </w:rPr>
        <w:t>diltiazemas</w:t>
      </w:r>
      <w:proofErr w:type="spellEnd"/>
      <w:r>
        <w:rPr>
          <w:rFonts w:eastAsia="Arial Unicode MS"/>
          <w:bCs/>
          <w:iCs/>
          <w:sz w:val="22"/>
          <w:szCs w:val="22"/>
        </w:rPr>
        <w:t xml:space="preserve"> arba </w:t>
      </w:r>
      <w:proofErr w:type="spellStart"/>
      <w:r>
        <w:rPr>
          <w:rFonts w:eastAsia="Arial Unicode MS"/>
          <w:bCs/>
          <w:iCs/>
          <w:sz w:val="22"/>
          <w:szCs w:val="22"/>
        </w:rPr>
        <w:t>felodipinas</w:t>
      </w:r>
      <w:proofErr w:type="spellEnd"/>
      <w:r>
        <w:rPr>
          <w:rFonts w:eastAsia="Arial Unicode MS"/>
          <w:bCs/>
          <w:iCs/>
          <w:sz w:val="22"/>
          <w:szCs w:val="22"/>
        </w:rPr>
        <w:t>;</w:t>
      </w:r>
    </w:p>
    <w:p w:rsidR="006343A9" w:rsidRDefault="006343A9" w:rsidP="006343A9">
      <w:pPr>
        <w:numPr>
          <w:ilvl w:val="0"/>
          <w:numId w:val="8"/>
        </w:numPr>
        <w:tabs>
          <w:tab w:val="left" w:pos="540"/>
        </w:tabs>
        <w:spacing w:line="260" w:lineRule="exact"/>
        <w:ind w:left="540" w:hanging="540"/>
        <w:rPr>
          <w:rFonts w:eastAsia="Arial Unicode MS"/>
          <w:bCs/>
          <w:iCs/>
          <w:sz w:val="22"/>
          <w:szCs w:val="22"/>
        </w:rPr>
      </w:pPr>
      <w:r>
        <w:rPr>
          <w:rFonts w:eastAsia="Arial Unicode MS"/>
          <w:bCs/>
          <w:iCs/>
          <w:sz w:val="22"/>
          <w:szCs w:val="22"/>
        </w:rPr>
        <w:t xml:space="preserve">nitratų, tokių kaip </w:t>
      </w:r>
      <w:proofErr w:type="spellStart"/>
      <w:r>
        <w:rPr>
          <w:rFonts w:eastAsia="Arial Unicode MS"/>
          <w:bCs/>
          <w:iCs/>
          <w:sz w:val="22"/>
          <w:szCs w:val="22"/>
        </w:rPr>
        <w:t>glicerolio</w:t>
      </w:r>
      <w:proofErr w:type="spellEnd"/>
      <w:r>
        <w:rPr>
          <w:rFonts w:eastAsia="Arial Unicode MS"/>
          <w:bCs/>
          <w:iCs/>
          <w:sz w:val="22"/>
          <w:szCs w:val="22"/>
        </w:rPr>
        <w:t xml:space="preserve"> </w:t>
      </w:r>
      <w:proofErr w:type="spellStart"/>
      <w:r>
        <w:rPr>
          <w:rFonts w:eastAsia="Arial Unicode MS"/>
          <w:bCs/>
          <w:iCs/>
          <w:sz w:val="22"/>
          <w:szCs w:val="22"/>
        </w:rPr>
        <w:t>trinitratas</w:t>
      </w:r>
      <w:proofErr w:type="spellEnd"/>
      <w:r>
        <w:rPr>
          <w:rFonts w:eastAsia="Arial Unicode MS"/>
          <w:bCs/>
          <w:iCs/>
          <w:sz w:val="22"/>
          <w:szCs w:val="22"/>
        </w:rPr>
        <w:t xml:space="preserve">, </w:t>
      </w:r>
      <w:proofErr w:type="spellStart"/>
      <w:r>
        <w:rPr>
          <w:rFonts w:eastAsia="Arial Unicode MS"/>
          <w:bCs/>
          <w:iCs/>
          <w:sz w:val="22"/>
          <w:szCs w:val="22"/>
        </w:rPr>
        <w:t>izosorbido</w:t>
      </w:r>
      <w:proofErr w:type="spellEnd"/>
      <w:r>
        <w:rPr>
          <w:rFonts w:eastAsia="Arial Unicode MS"/>
          <w:bCs/>
          <w:iCs/>
          <w:sz w:val="22"/>
          <w:szCs w:val="22"/>
        </w:rPr>
        <w:t xml:space="preserve"> </w:t>
      </w:r>
      <w:proofErr w:type="spellStart"/>
      <w:r>
        <w:rPr>
          <w:rFonts w:eastAsia="Arial Unicode MS"/>
          <w:bCs/>
          <w:iCs/>
          <w:sz w:val="22"/>
          <w:szCs w:val="22"/>
        </w:rPr>
        <w:t>mononitratas</w:t>
      </w:r>
      <w:proofErr w:type="spellEnd"/>
      <w:r>
        <w:rPr>
          <w:rFonts w:eastAsia="Arial Unicode MS"/>
          <w:bCs/>
          <w:iCs/>
          <w:sz w:val="22"/>
          <w:szCs w:val="22"/>
        </w:rPr>
        <w:t xml:space="preserve"> arba </w:t>
      </w:r>
      <w:proofErr w:type="spellStart"/>
      <w:r>
        <w:rPr>
          <w:rFonts w:eastAsia="Arial Unicode MS"/>
          <w:bCs/>
          <w:iCs/>
          <w:sz w:val="22"/>
          <w:szCs w:val="22"/>
        </w:rPr>
        <w:t>izosorbido</w:t>
      </w:r>
      <w:proofErr w:type="spellEnd"/>
      <w:r>
        <w:rPr>
          <w:rFonts w:eastAsia="Arial Unicode MS"/>
          <w:bCs/>
          <w:iCs/>
          <w:sz w:val="22"/>
          <w:szCs w:val="22"/>
        </w:rPr>
        <w:t xml:space="preserve"> </w:t>
      </w:r>
      <w:proofErr w:type="spellStart"/>
      <w:r>
        <w:rPr>
          <w:rFonts w:eastAsia="Arial Unicode MS"/>
          <w:bCs/>
          <w:iCs/>
          <w:sz w:val="22"/>
          <w:szCs w:val="22"/>
        </w:rPr>
        <w:t>dinitratas</w:t>
      </w:r>
      <w:proofErr w:type="spellEnd"/>
      <w:r>
        <w:rPr>
          <w:rFonts w:eastAsia="Arial Unicode MS"/>
          <w:bCs/>
          <w:iCs/>
          <w:sz w:val="22"/>
          <w:szCs w:val="22"/>
        </w:rPr>
        <w:t>;</w:t>
      </w:r>
    </w:p>
    <w:p w:rsidR="006343A9" w:rsidRDefault="006343A9" w:rsidP="006343A9">
      <w:pPr>
        <w:numPr>
          <w:ilvl w:val="0"/>
          <w:numId w:val="8"/>
        </w:numPr>
        <w:tabs>
          <w:tab w:val="left" w:pos="540"/>
        </w:tabs>
        <w:spacing w:line="260" w:lineRule="exact"/>
        <w:ind w:left="540" w:hanging="540"/>
        <w:rPr>
          <w:rFonts w:eastAsia="Arial Unicode MS"/>
          <w:bCs/>
          <w:iCs/>
          <w:sz w:val="22"/>
          <w:szCs w:val="22"/>
        </w:rPr>
      </w:pPr>
      <w:r>
        <w:rPr>
          <w:rFonts w:eastAsia="Arial Unicode MS"/>
          <w:bCs/>
          <w:iCs/>
          <w:sz w:val="22"/>
          <w:szCs w:val="22"/>
        </w:rPr>
        <w:t>bet kokių vaistų nuo kraujo spaudimo, širdies ar širdies nepakankamumo.</w:t>
      </w:r>
    </w:p>
    <w:p w:rsidR="006343A9" w:rsidRDefault="006343A9" w:rsidP="006343A9">
      <w:pPr>
        <w:rPr>
          <w:rFonts w:eastAsia="Arial Unicode MS"/>
          <w:bCs/>
          <w:iCs/>
          <w:sz w:val="22"/>
          <w:szCs w:val="22"/>
        </w:rPr>
      </w:pPr>
      <w:r>
        <w:rPr>
          <w:rFonts w:eastAsia="Arial Unicode MS"/>
          <w:bCs/>
          <w:iCs/>
          <w:sz w:val="22"/>
          <w:szCs w:val="22"/>
        </w:rPr>
        <w:t xml:space="preserve">Jeigu abejojate dėl kurių nors iš anksčiau išvardytų vaistų, prieš vartodami </w:t>
      </w:r>
      <w:r>
        <w:rPr>
          <w:sz w:val="22"/>
          <w:szCs w:val="22"/>
        </w:rPr>
        <w:t>MYOVIEW</w:t>
      </w:r>
      <w:r>
        <w:rPr>
          <w:rFonts w:eastAsia="Arial Unicode MS"/>
          <w:bCs/>
          <w:iCs/>
          <w:sz w:val="22"/>
          <w:szCs w:val="22"/>
        </w:rPr>
        <w:t xml:space="preserve"> pasitarkite su </w:t>
      </w:r>
      <w:r>
        <w:rPr>
          <w:sz w:val="22"/>
          <w:szCs w:val="22"/>
        </w:rPr>
        <w:t>branduolinės medicinos</w:t>
      </w:r>
      <w:r>
        <w:rPr>
          <w:rFonts w:eastAsia="Arial Unicode MS"/>
          <w:bCs/>
          <w:iCs/>
          <w:sz w:val="22"/>
          <w:szCs w:val="22"/>
        </w:rPr>
        <w:t xml:space="preserve"> gydytoju.</w:t>
      </w:r>
    </w:p>
    <w:p w:rsidR="006343A9" w:rsidRDefault="006343A9" w:rsidP="006343A9">
      <w:pPr>
        <w:rPr>
          <w:rFonts w:eastAsia="Arial Unicode MS"/>
          <w:bCs/>
          <w:iCs/>
          <w:sz w:val="22"/>
          <w:szCs w:val="22"/>
        </w:rPr>
      </w:pPr>
    </w:p>
    <w:p w:rsidR="006343A9" w:rsidRDefault="006343A9" w:rsidP="006343A9">
      <w:pPr>
        <w:rPr>
          <w:rFonts w:eastAsia="Arial Unicode MS"/>
          <w:b/>
          <w:bCs/>
          <w:iCs/>
          <w:sz w:val="22"/>
          <w:szCs w:val="22"/>
        </w:rPr>
      </w:pPr>
      <w:r>
        <w:rPr>
          <w:rFonts w:eastAsia="Arial Unicode MS"/>
          <w:b/>
          <w:bCs/>
          <w:iCs/>
          <w:sz w:val="22"/>
          <w:szCs w:val="22"/>
        </w:rPr>
        <w:t>MYOVIEW vartojimas su maistu ir gėrimais</w:t>
      </w:r>
    </w:p>
    <w:p w:rsidR="006343A9" w:rsidRDefault="006343A9" w:rsidP="006343A9">
      <w:pPr>
        <w:rPr>
          <w:rFonts w:eastAsia="Arial Unicode MS"/>
          <w:bCs/>
          <w:iCs/>
          <w:sz w:val="22"/>
          <w:szCs w:val="22"/>
        </w:rPr>
      </w:pPr>
      <w:r>
        <w:rPr>
          <w:rFonts w:eastAsia="Arial Unicode MS"/>
          <w:bCs/>
          <w:iCs/>
          <w:sz w:val="22"/>
          <w:szCs w:val="22"/>
        </w:rPr>
        <w:t>Jeigu Jums atliekama:</w:t>
      </w:r>
    </w:p>
    <w:p w:rsidR="006343A9" w:rsidRDefault="006343A9" w:rsidP="006343A9">
      <w:pPr>
        <w:numPr>
          <w:ilvl w:val="0"/>
          <w:numId w:val="8"/>
        </w:numPr>
        <w:tabs>
          <w:tab w:val="left" w:pos="540"/>
        </w:tabs>
        <w:spacing w:line="260" w:lineRule="exact"/>
        <w:ind w:left="540" w:hanging="540"/>
        <w:rPr>
          <w:rFonts w:eastAsia="Arial Unicode MS"/>
          <w:bCs/>
          <w:iCs/>
          <w:sz w:val="22"/>
          <w:szCs w:val="22"/>
        </w:rPr>
      </w:pPr>
      <w:r>
        <w:rPr>
          <w:rFonts w:eastAsia="Arial Unicode MS"/>
          <w:b/>
          <w:bCs/>
          <w:iCs/>
          <w:sz w:val="22"/>
          <w:szCs w:val="22"/>
        </w:rPr>
        <w:t xml:space="preserve">širdies </w:t>
      </w:r>
      <w:proofErr w:type="spellStart"/>
      <w:r>
        <w:rPr>
          <w:rFonts w:eastAsia="Arial Unicode MS"/>
          <w:b/>
          <w:bCs/>
          <w:iCs/>
          <w:sz w:val="22"/>
          <w:szCs w:val="22"/>
        </w:rPr>
        <w:t>skenografija</w:t>
      </w:r>
      <w:proofErr w:type="spellEnd"/>
      <w:r>
        <w:rPr>
          <w:rFonts w:eastAsia="Arial Unicode MS"/>
          <w:bCs/>
          <w:iCs/>
          <w:sz w:val="22"/>
          <w:szCs w:val="22"/>
        </w:rPr>
        <w:t xml:space="preserve"> – Jūsų gali paprašyti nevalgyti iš vakaro. Arba prieš skenavimą Jūsų gali paprašyti iš ryto valgyti tik lengvus pusryčius;</w:t>
      </w:r>
    </w:p>
    <w:p w:rsidR="006343A9" w:rsidRDefault="006343A9" w:rsidP="006343A9">
      <w:pPr>
        <w:numPr>
          <w:ilvl w:val="0"/>
          <w:numId w:val="8"/>
        </w:numPr>
        <w:tabs>
          <w:tab w:val="left" w:pos="540"/>
        </w:tabs>
        <w:spacing w:line="260" w:lineRule="exact"/>
        <w:ind w:left="540" w:hanging="540"/>
        <w:rPr>
          <w:rFonts w:eastAsia="Arial Unicode MS"/>
          <w:bCs/>
          <w:iCs/>
          <w:sz w:val="22"/>
          <w:szCs w:val="22"/>
        </w:rPr>
      </w:pPr>
      <w:r>
        <w:rPr>
          <w:rFonts w:eastAsia="Arial Unicode MS"/>
          <w:b/>
          <w:bCs/>
          <w:iCs/>
          <w:sz w:val="22"/>
          <w:szCs w:val="22"/>
        </w:rPr>
        <w:t xml:space="preserve">krūties </w:t>
      </w:r>
      <w:proofErr w:type="spellStart"/>
      <w:r>
        <w:rPr>
          <w:rFonts w:eastAsia="Arial Unicode MS"/>
          <w:b/>
          <w:bCs/>
          <w:iCs/>
          <w:sz w:val="22"/>
          <w:szCs w:val="22"/>
        </w:rPr>
        <w:t>skenografija</w:t>
      </w:r>
      <w:proofErr w:type="spellEnd"/>
      <w:r>
        <w:rPr>
          <w:rFonts w:eastAsia="Arial Unicode MS"/>
          <w:bCs/>
          <w:iCs/>
          <w:sz w:val="22"/>
          <w:szCs w:val="22"/>
        </w:rPr>
        <w:t xml:space="preserve"> – Jūs galite valgyti ir gerti skysčius kaip įprasta.</w:t>
      </w:r>
    </w:p>
    <w:p w:rsidR="006343A9" w:rsidRDefault="006343A9" w:rsidP="006343A9">
      <w:pPr>
        <w:rPr>
          <w:sz w:val="22"/>
          <w:szCs w:val="22"/>
        </w:rPr>
      </w:pPr>
    </w:p>
    <w:p w:rsidR="006343A9" w:rsidRDefault="006343A9" w:rsidP="006343A9">
      <w:pPr>
        <w:rPr>
          <w:b/>
          <w:sz w:val="22"/>
          <w:szCs w:val="22"/>
        </w:rPr>
      </w:pPr>
      <w:r>
        <w:rPr>
          <w:b/>
          <w:sz w:val="22"/>
          <w:szCs w:val="22"/>
        </w:rPr>
        <w:t>Nėštumas ir žindymo laikotarpis</w:t>
      </w:r>
    </w:p>
    <w:p w:rsidR="006343A9" w:rsidRDefault="006343A9" w:rsidP="006343A9">
      <w:pPr>
        <w:rPr>
          <w:sz w:val="22"/>
          <w:szCs w:val="22"/>
        </w:rPr>
      </w:pPr>
      <w:r>
        <w:rPr>
          <w:sz w:val="22"/>
          <w:szCs w:val="22"/>
        </w:rPr>
        <w:t>Jums negalima vartoti MYOVIEW, jeigu esate nėščia, manote, kad galbūt esate nėščia. Vaistas gali paveikti vaisių.</w:t>
      </w:r>
    </w:p>
    <w:p w:rsidR="006343A9" w:rsidRDefault="006343A9" w:rsidP="006343A9">
      <w:pPr>
        <w:jc w:val="both"/>
        <w:rPr>
          <w:sz w:val="22"/>
          <w:szCs w:val="22"/>
        </w:rPr>
      </w:pPr>
    </w:p>
    <w:p w:rsidR="006343A9" w:rsidRDefault="006343A9" w:rsidP="006343A9">
      <w:pPr>
        <w:rPr>
          <w:sz w:val="22"/>
          <w:szCs w:val="22"/>
        </w:rPr>
      </w:pPr>
      <w:r>
        <w:rPr>
          <w:sz w:val="22"/>
          <w:szCs w:val="22"/>
        </w:rPr>
        <w:t>Vartojant MYOVIEW, krūtimi žindyti negalima. Nedideli kiekiai „radioaktyvumo“ gali patekti į motinos pieną. Jeigu Jūs maitinate krūtimi, branduolinės medicinos gydytojas prieš skirdamas Jums MYOVIEW gali palaukti, kol Jūs maitinimą užbaigsite. Jeigu laukti negalima, gydytojas gali Jūsų paprašyti:</w:t>
      </w:r>
    </w:p>
    <w:p w:rsidR="006343A9" w:rsidRDefault="006343A9" w:rsidP="006343A9">
      <w:pPr>
        <w:numPr>
          <w:ilvl w:val="0"/>
          <w:numId w:val="9"/>
        </w:numPr>
        <w:tabs>
          <w:tab w:val="left" w:pos="567"/>
        </w:tabs>
        <w:spacing w:line="260" w:lineRule="exact"/>
        <w:ind w:left="540" w:hanging="540"/>
        <w:jc w:val="both"/>
        <w:rPr>
          <w:sz w:val="22"/>
          <w:szCs w:val="22"/>
        </w:rPr>
      </w:pPr>
      <w:r>
        <w:rPr>
          <w:sz w:val="22"/>
          <w:szCs w:val="22"/>
        </w:rPr>
        <w:t>nustoti maitinti krūtimi 12 valandų ar ilgiau ir</w:t>
      </w:r>
    </w:p>
    <w:p w:rsidR="006343A9" w:rsidRDefault="006343A9" w:rsidP="006343A9">
      <w:pPr>
        <w:numPr>
          <w:ilvl w:val="0"/>
          <w:numId w:val="9"/>
        </w:numPr>
        <w:tabs>
          <w:tab w:val="left" w:pos="567"/>
        </w:tabs>
        <w:spacing w:line="260" w:lineRule="exact"/>
        <w:ind w:left="540" w:hanging="540"/>
        <w:jc w:val="both"/>
        <w:rPr>
          <w:sz w:val="22"/>
          <w:szCs w:val="22"/>
        </w:rPr>
      </w:pPr>
      <w:r>
        <w:rPr>
          <w:sz w:val="22"/>
          <w:szCs w:val="22"/>
        </w:rPr>
        <w:t>vaiko maitinimui naudoti mišinius;</w:t>
      </w:r>
    </w:p>
    <w:p w:rsidR="006343A9" w:rsidRDefault="006343A9" w:rsidP="006343A9">
      <w:pPr>
        <w:numPr>
          <w:ilvl w:val="0"/>
          <w:numId w:val="9"/>
        </w:numPr>
        <w:tabs>
          <w:tab w:val="left" w:pos="567"/>
        </w:tabs>
        <w:spacing w:line="260" w:lineRule="exact"/>
        <w:ind w:left="540" w:hanging="540"/>
        <w:jc w:val="both"/>
        <w:rPr>
          <w:sz w:val="22"/>
          <w:szCs w:val="22"/>
        </w:rPr>
      </w:pPr>
      <w:r>
        <w:rPr>
          <w:sz w:val="22"/>
          <w:szCs w:val="22"/>
        </w:rPr>
        <w:t>nutraukti (pašalinti) krūties pieną ir jį išpilti.</w:t>
      </w:r>
    </w:p>
    <w:p w:rsidR="006343A9" w:rsidRDefault="006343A9" w:rsidP="006343A9">
      <w:pPr>
        <w:jc w:val="both"/>
        <w:rPr>
          <w:sz w:val="22"/>
          <w:szCs w:val="22"/>
        </w:rPr>
      </w:pPr>
      <w:r>
        <w:rPr>
          <w:sz w:val="22"/>
          <w:szCs w:val="22"/>
        </w:rPr>
        <w:t>Branduolinės medicinos gydytojas Jums pasakys, kada vėl galėsite pradėti maitinti krūtimi.</w:t>
      </w:r>
    </w:p>
    <w:p w:rsidR="006343A9" w:rsidRDefault="006343A9" w:rsidP="006343A9">
      <w:pPr>
        <w:jc w:val="both"/>
        <w:rPr>
          <w:sz w:val="22"/>
          <w:szCs w:val="22"/>
        </w:rPr>
      </w:pPr>
    </w:p>
    <w:p w:rsidR="006343A9" w:rsidRDefault="006343A9" w:rsidP="006343A9">
      <w:pPr>
        <w:jc w:val="both"/>
        <w:rPr>
          <w:b/>
          <w:sz w:val="22"/>
          <w:szCs w:val="22"/>
        </w:rPr>
      </w:pPr>
      <w:r>
        <w:rPr>
          <w:b/>
          <w:sz w:val="22"/>
          <w:szCs w:val="22"/>
        </w:rPr>
        <w:t>Vairavimas ir mechanizmų valdymas</w:t>
      </w:r>
    </w:p>
    <w:p w:rsidR="006343A9" w:rsidRDefault="006343A9" w:rsidP="006343A9">
      <w:pPr>
        <w:rPr>
          <w:sz w:val="22"/>
          <w:szCs w:val="22"/>
        </w:rPr>
      </w:pPr>
      <w:r>
        <w:rPr>
          <w:sz w:val="22"/>
          <w:szCs w:val="22"/>
        </w:rPr>
        <w:t>Paklauskite branduolinės medicinos gydytojo, ar Jums galima vairuoti arba valdyti mechanizmus po MYOVIEW suleidimo.</w:t>
      </w:r>
    </w:p>
    <w:p w:rsidR="006343A9" w:rsidRDefault="006343A9" w:rsidP="006343A9">
      <w:pPr>
        <w:rPr>
          <w:sz w:val="22"/>
          <w:szCs w:val="22"/>
        </w:rPr>
      </w:pPr>
    </w:p>
    <w:p w:rsidR="006343A9" w:rsidRDefault="006343A9" w:rsidP="006343A9">
      <w:pPr>
        <w:rPr>
          <w:b/>
          <w:sz w:val="22"/>
          <w:szCs w:val="22"/>
        </w:rPr>
      </w:pPr>
      <w:r>
        <w:rPr>
          <w:b/>
          <w:sz w:val="22"/>
          <w:szCs w:val="22"/>
        </w:rPr>
        <w:t xml:space="preserve">MYOVIEW </w:t>
      </w:r>
      <w:r>
        <w:rPr>
          <w:b/>
          <w:bCs/>
          <w:sz w:val="22"/>
          <w:szCs w:val="22"/>
        </w:rPr>
        <w:t>sudėtyje yra natrio</w:t>
      </w:r>
    </w:p>
    <w:p w:rsidR="006343A9" w:rsidRDefault="006343A9" w:rsidP="006343A9">
      <w:pPr>
        <w:tabs>
          <w:tab w:val="left" w:pos="360"/>
        </w:tabs>
        <w:rPr>
          <w:sz w:val="22"/>
          <w:szCs w:val="22"/>
        </w:rPr>
      </w:pPr>
      <w:r>
        <w:rPr>
          <w:sz w:val="22"/>
          <w:szCs w:val="22"/>
        </w:rPr>
        <w:t>MYOVIEW sudėtyje yra 0,65 mg natrio. Būtina atsižvelgti, jei kontroliuojamas natrio kiekis maiste.</w:t>
      </w:r>
    </w:p>
    <w:p w:rsidR="006343A9" w:rsidRDefault="006343A9" w:rsidP="006343A9">
      <w:pPr>
        <w:rPr>
          <w:sz w:val="22"/>
          <w:szCs w:val="22"/>
        </w:rPr>
      </w:pPr>
    </w:p>
    <w:p w:rsidR="006343A9" w:rsidRDefault="006343A9" w:rsidP="006343A9">
      <w:pPr>
        <w:rPr>
          <w:b/>
          <w:sz w:val="22"/>
          <w:szCs w:val="22"/>
        </w:rPr>
      </w:pPr>
      <w:r>
        <w:rPr>
          <w:b/>
          <w:sz w:val="22"/>
          <w:szCs w:val="22"/>
        </w:rPr>
        <w:t>Svarbi informacija apie MYOVIEW</w:t>
      </w:r>
    </w:p>
    <w:p w:rsidR="006343A9" w:rsidRDefault="006343A9" w:rsidP="006343A9">
      <w:pPr>
        <w:jc w:val="both"/>
        <w:rPr>
          <w:sz w:val="22"/>
          <w:szCs w:val="22"/>
        </w:rPr>
      </w:pPr>
      <w:r>
        <w:rPr>
          <w:sz w:val="22"/>
          <w:szCs w:val="22"/>
        </w:rPr>
        <w:t xml:space="preserve">Vartojant MYOVIEW, gaunama </w:t>
      </w:r>
      <w:proofErr w:type="spellStart"/>
      <w:r>
        <w:rPr>
          <w:sz w:val="22"/>
          <w:szCs w:val="22"/>
        </w:rPr>
        <w:t>apšvitos</w:t>
      </w:r>
      <w:proofErr w:type="spellEnd"/>
      <w:r>
        <w:rPr>
          <w:sz w:val="22"/>
          <w:szCs w:val="22"/>
        </w:rPr>
        <w:t xml:space="preserve"> dozė.</w:t>
      </w:r>
    </w:p>
    <w:p w:rsidR="006343A9" w:rsidRDefault="006343A9" w:rsidP="006343A9">
      <w:pPr>
        <w:numPr>
          <w:ilvl w:val="0"/>
          <w:numId w:val="10"/>
        </w:numPr>
        <w:jc w:val="both"/>
        <w:rPr>
          <w:sz w:val="22"/>
          <w:szCs w:val="22"/>
        </w:rPr>
      </w:pPr>
      <w:r>
        <w:rPr>
          <w:sz w:val="22"/>
          <w:szCs w:val="22"/>
        </w:rPr>
        <w:t>Prieš skirdamas vaistą, branduolinės medicinos gydytojas visuomet įvertins jo galimą pavojų ir naudą.</w:t>
      </w:r>
    </w:p>
    <w:p w:rsidR="006343A9" w:rsidRDefault="006343A9" w:rsidP="006343A9">
      <w:pPr>
        <w:ind w:left="360" w:hanging="360"/>
        <w:jc w:val="both"/>
        <w:rPr>
          <w:sz w:val="22"/>
          <w:szCs w:val="22"/>
        </w:rPr>
      </w:pPr>
      <w:r>
        <w:rPr>
          <w:sz w:val="22"/>
          <w:szCs w:val="22"/>
        </w:rPr>
        <w:lastRenderedPageBreak/>
        <w:t>Jeigu kiltų daugiau klausimų, kreipkitės į branduolinės medicinos gydytoją.</w:t>
      </w:r>
    </w:p>
    <w:p w:rsidR="006343A9" w:rsidRDefault="006343A9" w:rsidP="006343A9">
      <w:pPr>
        <w:rPr>
          <w:sz w:val="22"/>
          <w:szCs w:val="22"/>
        </w:rPr>
      </w:pPr>
    </w:p>
    <w:p w:rsidR="006343A9" w:rsidRDefault="006343A9" w:rsidP="006343A9">
      <w:pPr>
        <w:numPr>
          <w:ilvl w:val="0"/>
          <w:numId w:val="5"/>
        </w:numPr>
        <w:ind w:left="567" w:hanging="567"/>
        <w:rPr>
          <w:b/>
          <w:sz w:val="22"/>
          <w:szCs w:val="22"/>
        </w:rPr>
      </w:pPr>
      <w:r>
        <w:rPr>
          <w:b/>
          <w:sz w:val="22"/>
          <w:szCs w:val="22"/>
        </w:rPr>
        <w:t>Kaip vartoti MYOVIEW</w:t>
      </w:r>
    </w:p>
    <w:p w:rsidR="006343A9" w:rsidRDefault="006343A9" w:rsidP="006343A9">
      <w:pPr>
        <w:rPr>
          <w:sz w:val="22"/>
          <w:szCs w:val="22"/>
        </w:rPr>
      </w:pPr>
    </w:p>
    <w:p w:rsidR="006343A9" w:rsidRDefault="006343A9" w:rsidP="006343A9">
      <w:pPr>
        <w:rPr>
          <w:sz w:val="22"/>
          <w:szCs w:val="22"/>
        </w:rPr>
      </w:pPr>
      <w:r>
        <w:rPr>
          <w:sz w:val="22"/>
          <w:szCs w:val="22"/>
        </w:rPr>
        <w:t>MYOVIEW Jums suleis specialiai apmokytas ir kvalifikuotas specialistas.</w:t>
      </w:r>
    </w:p>
    <w:p w:rsidR="006343A9" w:rsidRDefault="006343A9" w:rsidP="006343A9">
      <w:pPr>
        <w:numPr>
          <w:ilvl w:val="0"/>
          <w:numId w:val="11"/>
        </w:numPr>
        <w:tabs>
          <w:tab w:val="left" w:pos="567"/>
        </w:tabs>
        <w:spacing w:line="260" w:lineRule="exact"/>
        <w:ind w:left="567" w:hanging="567"/>
        <w:rPr>
          <w:sz w:val="22"/>
          <w:szCs w:val="22"/>
        </w:rPr>
      </w:pPr>
      <w:r>
        <w:rPr>
          <w:sz w:val="22"/>
          <w:szCs w:val="22"/>
        </w:rPr>
        <w:t>MYOVIEW yra naudojamas tik ligoninėje arba klinikoje.</w:t>
      </w:r>
    </w:p>
    <w:p w:rsidR="006343A9" w:rsidRDefault="006343A9" w:rsidP="006343A9">
      <w:pPr>
        <w:numPr>
          <w:ilvl w:val="0"/>
          <w:numId w:val="11"/>
        </w:numPr>
        <w:tabs>
          <w:tab w:val="left" w:pos="567"/>
        </w:tabs>
        <w:spacing w:line="260" w:lineRule="exact"/>
        <w:ind w:left="567" w:hanging="567"/>
        <w:rPr>
          <w:sz w:val="22"/>
          <w:szCs w:val="22"/>
        </w:rPr>
      </w:pPr>
      <w:r>
        <w:rPr>
          <w:sz w:val="22"/>
          <w:szCs w:val="22"/>
        </w:rPr>
        <w:t>Personalas pasakys viską, ką Jums reikia žinoti apie saugų šio vaisto vartojimą.</w:t>
      </w:r>
    </w:p>
    <w:p w:rsidR="006343A9" w:rsidRDefault="006343A9" w:rsidP="006343A9">
      <w:pPr>
        <w:rPr>
          <w:sz w:val="22"/>
          <w:szCs w:val="22"/>
        </w:rPr>
      </w:pPr>
      <w:r>
        <w:rPr>
          <w:sz w:val="22"/>
          <w:szCs w:val="22"/>
        </w:rPr>
        <w:t xml:space="preserve">Jums skiriama dozė priklauso nuo Jums taikomos </w:t>
      </w:r>
      <w:proofErr w:type="spellStart"/>
      <w:r>
        <w:rPr>
          <w:sz w:val="22"/>
          <w:szCs w:val="22"/>
        </w:rPr>
        <w:t>skenografijos</w:t>
      </w:r>
      <w:proofErr w:type="spellEnd"/>
      <w:r>
        <w:rPr>
          <w:sz w:val="22"/>
          <w:szCs w:val="22"/>
        </w:rPr>
        <w:t xml:space="preserve"> rūšies. Branduolinės medicinos gydytojas nuspręs, kokia dozė Jums yra tinkamiausia. Tai bus mažiausia dozė, kurios reikia pageidaujamai informacijai gauti.</w:t>
      </w:r>
    </w:p>
    <w:p w:rsidR="006343A9" w:rsidRDefault="006343A9" w:rsidP="006343A9">
      <w:pPr>
        <w:rPr>
          <w:sz w:val="22"/>
          <w:szCs w:val="22"/>
        </w:rPr>
      </w:pPr>
    </w:p>
    <w:p w:rsidR="006343A9" w:rsidRDefault="006343A9" w:rsidP="006343A9">
      <w:pPr>
        <w:keepNext/>
        <w:rPr>
          <w:b/>
          <w:sz w:val="22"/>
          <w:szCs w:val="22"/>
        </w:rPr>
      </w:pPr>
      <w:r>
        <w:rPr>
          <w:b/>
          <w:sz w:val="22"/>
          <w:szCs w:val="22"/>
        </w:rPr>
        <w:t xml:space="preserve">Įprasta dozė atliekant širdies </w:t>
      </w:r>
      <w:proofErr w:type="spellStart"/>
      <w:r>
        <w:rPr>
          <w:b/>
          <w:sz w:val="22"/>
          <w:szCs w:val="22"/>
        </w:rPr>
        <w:t>skenografiją</w:t>
      </w:r>
      <w:proofErr w:type="spellEnd"/>
      <w:r>
        <w:rPr>
          <w:b/>
          <w:sz w:val="22"/>
          <w:szCs w:val="22"/>
        </w:rPr>
        <w:t xml:space="preserve">: </w:t>
      </w:r>
    </w:p>
    <w:p w:rsidR="006343A9" w:rsidRDefault="006343A9" w:rsidP="006343A9">
      <w:pPr>
        <w:keepNext/>
        <w:numPr>
          <w:ilvl w:val="0"/>
          <w:numId w:val="12"/>
        </w:numPr>
        <w:tabs>
          <w:tab w:val="left" w:pos="567"/>
        </w:tabs>
        <w:spacing w:line="260" w:lineRule="exact"/>
        <w:ind w:left="567" w:hanging="567"/>
        <w:rPr>
          <w:sz w:val="22"/>
          <w:szCs w:val="22"/>
        </w:rPr>
      </w:pPr>
      <w:r>
        <w:rPr>
          <w:sz w:val="22"/>
          <w:szCs w:val="22"/>
        </w:rPr>
        <w:t>Viena injekcija, kai esate pailsėję.</w:t>
      </w:r>
    </w:p>
    <w:p w:rsidR="006343A9" w:rsidRDefault="006343A9" w:rsidP="006343A9">
      <w:pPr>
        <w:numPr>
          <w:ilvl w:val="0"/>
          <w:numId w:val="12"/>
        </w:numPr>
        <w:tabs>
          <w:tab w:val="left" w:pos="567"/>
        </w:tabs>
        <w:spacing w:line="260" w:lineRule="exact"/>
        <w:ind w:left="567" w:hanging="567"/>
        <w:rPr>
          <w:sz w:val="22"/>
          <w:szCs w:val="22"/>
        </w:rPr>
      </w:pPr>
      <w:r>
        <w:rPr>
          <w:sz w:val="22"/>
          <w:szCs w:val="22"/>
        </w:rPr>
        <w:t>Antroji injekcija (mažiausiai po valandos), kai Jūsų širdis dirba sunkiau nei įprastai, panašiai kaip sportuojant ar pasportavus.</w:t>
      </w:r>
    </w:p>
    <w:p w:rsidR="006343A9" w:rsidRDefault="006343A9" w:rsidP="006343A9">
      <w:pPr>
        <w:rPr>
          <w:sz w:val="22"/>
          <w:szCs w:val="22"/>
        </w:rPr>
      </w:pPr>
      <w:r>
        <w:rPr>
          <w:sz w:val="22"/>
          <w:szCs w:val="22"/>
        </w:rPr>
        <w:t>Dviejų injekcijų vartojimo tvarka gali būti skirtinga. Kai kuriems žmonėms gali reikėti tik vienos injekcijos. Kai kuriais atvejais branduolinės medicinos gydytojas gali nuspręsti, kad geriausia būtų skirti dvi injekcijas skirtingomis dienomis.</w:t>
      </w:r>
    </w:p>
    <w:p w:rsidR="006343A9" w:rsidRDefault="006343A9" w:rsidP="006343A9">
      <w:pPr>
        <w:jc w:val="both"/>
        <w:rPr>
          <w:sz w:val="22"/>
          <w:szCs w:val="22"/>
        </w:rPr>
      </w:pPr>
    </w:p>
    <w:p w:rsidR="006343A9" w:rsidRDefault="006343A9" w:rsidP="006343A9">
      <w:pPr>
        <w:rPr>
          <w:b/>
          <w:sz w:val="22"/>
          <w:szCs w:val="22"/>
        </w:rPr>
      </w:pPr>
      <w:r>
        <w:rPr>
          <w:b/>
          <w:sz w:val="22"/>
          <w:szCs w:val="22"/>
        </w:rPr>
        <w:t xml:space="preserve">Įprasta dozė atliekant krūties </w:t>
      </w:r>
      <w:proofErr w:type="spellStart"/>
      <w:r>
        <w:rPr>
          <w:b/>
          <w:sz w:val="22"/>
          <w:szCs w:val="22"/>
        </w:rPr>
        <w:t>skenografiją</w:t>
      </w:r>
      <w:proofErr w:type="spellEnd"/>
      <w:r>
        <w:rPr>
          <w:b/>
          <w:sz w:val="22"/>
          <w:szCs w:val="22"/>
        </w:rPr>
        <w:t>:</w:t>
      </w:r>
    </w:p>
    <w:p w:rsidR="006343A9" w:rsidRDefault="006343A9" w:rsidP="006343A9">
      <w:pPr>
        <w:rPr>
          <w:sz w:val="22"/>
          <w:szCs w:val="22"/>
        </w:rPr>
      </w:pPr>
      <w:r>
        <w:rPr>
          <w:sz w:val="22"/>
          <w:szCs w:val="22"/>
        </w:rPr>
        <w:t>Viena vienkartinė injekcija.</w:t>
      </w:r>
    </w:p>
    <w:p w:rsidR="006343A9" w:rsidRDefault="006343A9" w:rsidP="006343A9">
      <w:pPr>
        <w:rPr>
          <w:sz w:val="22"/>
          <w:szCs w:val="22"/>
        </w:rPr>
      </w:pPr>
    </w:p>
    <w:p w:rsidR="006343A9" w:rsidRDefault="006343A9" w:rsidP="006343A9">
      <w:pPr>
        <w:rPr>
          <w:b/>
          <w:sz w:val="22"/>
          <w:szCs w:val="22"/>
        </w:rPr>
      </w:pPr>
      <w:r>
        <w:rPr>
          <w:b/>
          <w:sz w:val="22"/>
          <w:szCs w:val="22"/>
        </w:rPr>
        <w:t>Ką daryti pavartojus per didelę MYOVIEW dozę?</w:t>
      </w:r>
    </w:p>
    <w:p w:rsidR="006343A9" w:rsidRDefault="006343A9" w:rsidP="006343A9">
      <w:pPr>
        <w:rPr>
          <w:sz w:val="22"/>
          <w:szCs w:val="22"/>
        </w:rPr>
      </w:pPr>
      <w:r>
        <w:rPr>
          <w:sz w:val="22"/>
          <w:szCs w:val="22"/>
        </w:rPr>
        <w:t>MYOVIEW ligoninėje arba klinikoje suleidžia specialiai apmokytas ir kvalifikuotas specialistas. Mažai tikėtina, kad vaisto Jums būtų suleista per daug.</w:t>
      </w:r>
    </w:p>
    <w:p w:rsidR="006343A9" w:rsidRDefault="006343A9" w:rsidP="006343A9">
      <w:pPr>
        <w:rPr>
          <w:sz w:val="22"/>
          <w:szCs w:val="22"/>
        </w:rPr>
      </w:pPr>
      <w:r>
        <w:rPr>
          <w:sz w:val="22"/>
          <w:szCs w:val="22"/>
        </w:rPr>
        <w:t>Jei Jūs dėl ko nors nerimaujate, pasitarkite su branduolinės medicinos gydytoju ar slaugytoju.</w:t>
      </w:r>
    </w:p>
    <w:p w:rsidR="006343A9" w:rsidRDefault="006343A9" w:rsidP="006343A9">
      <w:pPr>
        <w:tabs>
          <w:tab w:val="left" w:pos="360"/>
        </w:tabs>
        <w:jc w:val="both"/>
        <w:rPr>
          <w:sz w:val="22"/>
          <w:szCs w:val="22"/>
        </w:rPr>
      </w:pPr>
    </w:p>
    <w:p w:rsidR="006343A9" w:rsidRDefault="006343A9" w:rsidP="006343A9">
      <w:pPr>
        <w:numPr>
          <w:ilvl w:val="12"/>
          <w:numId w:val="0"/>
        </w:numPr>
        <w:ind w:right="-2"/>
        <w:rPr>
          <w:b/>
          <w:sz w:val="22"/>
          <w:szCs w:val="22"/>
        </w:rPr>
      </w:pPr>
      <w:r>
        <w:rPr>
          <w:b/>
          <w:sz w:val="22"/>
          <w:szCs w:val="22"/>
        </w:rPr>
        <w:t>Procedūros trukmė</w:t>
      </w:r>
    </w:p>
    <w:p w:rsidR="006343A9" w:rsidRDefault="006343A9" w:rsidP="006343A9">
      <w:pPr>
        <w:pStyle w:val="AmmCorpsTexte"/>
        <w:spacing w:after="0"/>
        <w:jc w:val="left"/>
        <w:rPr>
          <w:rFonts w:ascii="Times New Roman" w:hAnsi="Times New Roman"/>
          <w:sz w:val="22"/>
          <w:szCs w:val="22"/>
          <w:lang w:val="lt-LT"/>
        </w:rPr>
      </w:pPr>
      <w:r>
        <w:rPr>
          <w:rFonts w:ascii="Times New Roman" w:hAnsi="Times New Roman"/>
          <w:sz w:val="22"/>
          <w:szCs w:val="22"/>
          <w:lang w:val="lt-LT"/>
        </w:rPr>
        <w:t xml:space="preserve">Jūsų branduolinės medicinos gydytojas jus informuos apie įprastą procedūros trukmę. </w:t>
      </w:r>
    </w:p>
    <w:p w:rsidR="006343A9" w:rsidRDefault="006343A9" w:rsidP="006343A9">
      <w:pPr>
        <w:rPr>
          <w:sz w:val="22"/>
          <w:szCs w:val="22"/>
        </w:rPr>
      </w:pPr>
    </w:p>
    <w:p w:rsidR="006343A9" w:rsidRDefault="006343A9" w:rsidP="006343A9">
      <w:pPr>
        <w:rPr>
          <w:sz w:val="22"/>
          <w:szCs w:val="22"/>
        </w:rPr>
      </w:pPr>
      <w:r>
        <w:rPr>
          <w:spacing w:val="6"/>
          <w:sz w:val="22"/>
          <w:szCs w:val="22"/>
        </w:rPr>
        <w:t xml:space="preserve">Branduolinės medicinos gydytojas Jus informuos, jeigu Jums reikės specialių atsargumo priemonių, kai gausite šio vaisto. </w:t>
      </w:r>
      <w:r>
        <w:rPr>
          <w:sz w:val="22"/>
          <w:szCs w:val="22"/>
        </w:rPr>
        <w:t xml:space="preserve">Jeigu kiltų daugiau klausimų, kreipkitės į </w:t>
      </w:r>
      <w:r>
        <w:rPr>
          <w:spacing w:val="6"/>
          <w:sz w:val="22"/>
          <w:szCs w:val="22"/>
        </w:rPr>
        <w:t>branduolinės medicinos gydytoją.</w:t>
      </w:r>
    </w:p>
    <w:p w:rsidR="006343A9" w:rsidRDefault="006343A9" w:rsidP="006343A9">
      <w:pPr>
        <w:rPr>
          <w:sz w:val="22"/>
          <w:szCs w:val="22"/>
        </w:rPr>
      </w:pPr>
    </w:p>
    <w:p w:rsidR="006343A9" w:rsidRDefault="006343A9" w:rsidP="006343A9">
      <w:pPr>
        <w:rPr>
          <w:sz w:val="22"/>
          <w:szCs w:val="22"/>
        </w:rPr>
      </w:pPr>
    </w:p>
    <w:p w:rsidR="006343A9" w:rsidRDefault="006343A9" w:rsidP="006343A9">
      <w:pPr>
        <w:numPr>
          <w:ilvl w:val="0"/>
          <w:numId w:val="5"/>
        </w:numPr>
        <w:ind w:left="567" w:hanging="567"/>
        <w:rPr>
          <w:b/>
          <w:sz w:val="22"/>
          <w:szCs w:val="22"/>
        </w:rPr>
      </w:pPr>
      <w:bookmarkStart w:id="6" w:name="_Toc129243267"/>
      <w:bookmarkStart w:id="7" w:name="_Toc129243142"/>
      <w:r>
        <w:rPr>
          <w:b/>
          <w:sz w:val="22"/>
          <w:szCs w:val="22"/>
        </w:rPr>
        <w:t>Galimas šalutinis poveikis</w:t>
      </w:r>
    </w:p>
    <w:bookmarkEnd w:id="6"/>
    <w:bookmarkEnd w:id="7"/>
    <w:p w:rsidR="006343A9" w:rsidRDefault="006343A9" w:rsidP="006343A9">
      <w:pPr>
        <w:rPr>
          <w:sz w:val="22"/>
          <w:szCs w:val="22"/>
        </w:rPr>
      </w:pPr>
    </w:p>
    <w:p w:rsidR="006343A9" w:rsidRDefault="006343A9" w:rsidP="006343A9">
      <w:pPr>
        <w:rPr>
          <w:sz w:val="22"/>
          <w:szCs w:val="22"/>
        </w:rPr>
      </w:pPr>
      <w:r>
        <w:rPr>
          <w:sz w:val="22"/>
          <w:szCs w:val="22"/>
        </w:rPr>
        <w:t>Šis vaistas, kaip ir visi kiti, gali sukelti šalutinį poveikį, nors jis pasireiškia ne visiems žmonėms. Tokie šalutiniai poveikiai yra labai reti (pasireiškia mažiau nei 1 iš 10 000 žmonių).</w:t>
      </w:r>
    </w:p>
    <w:p w:rsidR="006343A9" w:rsidRDefault="006343A9" w:rsidP="006343A9">
      <w:pPr>
        <w:tabs>
          <w:tab w:val="left" w:pos="360"/>
        </w:tabs>
        <w:jc w:val="both"/>
        <w:rPr>
          <w:sz w:val="22"/>
          <w:szCs w:val="22"/>
        </w:rPr>
      </w:pPr>
    </w:p>
    <w:p w:rsidR="006343A9" w:rsidRDefault="006343A9" w:rsidP="006343A9">
      <w:pPr>
        <w:numPr>
          <w:ilvl w:val="12"/>
          <w:numId w:val="0"/>
        </w:numPr>
        <w:ind w:right="-29"/>
        <w:rPr>
          <w:sz w:val="22"/>
          <w:szCs w:val="22"/>
        </w:rPr>
      </w:pPr>
      <w:r>
        <w:rPr>
          <w:sz w:val="22"/>
          <w:szCs w:val="22"/>
        </w:rPr>
        <w:t xml:space="preserve">Šis </w:t>
      </w:r>
      <w:proofErr w:type="spellStart"/>
      <w:r>
        <w:rPr>
          <w:sz w:val="22"/>
          <w:szCs w:val="22"/>
        </w:rPr>
        <w:t>radiofarmacinis</w:t>
      </w:r>
      <w:proofErr w:type="spellEnd"/>
      <w:r>
        <w:rPr>
          <w:sz w:val="22"/>
          <w:szCs w:val="22"/>
        </w:rPr>
        <w:t xml:space="preserve"> preparatas skleis nedidelį kiekį jonizuojančios radiacijos su labai mažu vėžio ir įgimtų sutrikimų rizika.</w:t>
      </w:r>
    </w:p>
    <w:p w:rsidR="006343A9" w:rsidRDefault="006343A9" w:rsidP="006343A9">
      <w:pPr>
        <w:tabs>
          <w:tab w:val="left" w:pos="360"/>
        </w:tabs>
        <w:jc w:val="both"/>
        <w:rPr>
          <w:sz w:val="22"/>
          <w:szCs w:val="22"/>
        </w:rPr>
      </w:pPr>
    </w:p>
    <w:p w:rsidR="006343A9" w:rsidRDefault="006343A9" w:rsidP="006343A9">
      <w:pPr>
        <w:rPr>
          <w:b/>
          <w:sz w:val="22"/>
          <w:szCs w:val="22"/>
        </w:rPr>
      </w:pPr>
      <w:r>
        <w:rPr>
          <w:b/>
          <w:sz w:val="22"/>
          <w:szCs w:val="22"/>
        </w:rPr>
        <w:t>Alerginės reakcijos</w:t>
      </w:r>
    </w:p>
    <w:p w:rsidR="006343A9" w:rsidRDefault="006343A9" w:rsidP="006343A9">
      <w:pPr>
        <w:rPr>
          <w:sz w:val="22"/>
          <w:szCs w:val="22"/>
        </w:rPr>
      </w:pPr>
      <w:r>
        <w:rPr>
          <w:sz w:val="22"/>
          <w:szCs w:val="22"/>
        </w:rPr>
        <w:t xml:space="preserve">Jeigu alerginė reakcija pasireiškia Jums esant ligoninėje arba klinikoje, kurioje Jums atliekama </w:t>
      </w:r>
      <w:proofErr w:type="spellStart"/>
      <w:r>
        <w:rPr>
          <w:sz w:val="22"/>
          <w:szCs w:val="22"/>
        </w:rPr>
        <w:t>skenografija</w:t>
      </w:r>
      <w:proofErr w:type="spellEnd"/>
      <w:r>
        <w:rPr>
          <w:sz w:val="22"/>
          <w:szCs w:val="22"/>
        </w:rPr>
        <w:t>, nedelsdami pasakykite branduolinės medicinos gydytojui arba slaugytojui. Požymiai gali būti:</w:t>
      </w:r>
    </w:p>
    <w:p w:rsidR="006343A9" w:rsidRDefault="006343A9" w:rsidP="006343A9">
      <w:pPr>
        <w:numPr>
          <w:ilvl w:val="0"/>
          <w:numId w:val="13"/>
        </w:numPr>
        <w:tabs>
          <w:tab w:val="left" w:pos="567"/>
        </w:tabs>
        <w:spacing w:line="260" w:lineRule="exact"/>
        <w:ind w:left="540" w:hanging="540"/>
        <w:rPr>
          <w:sz w:val="22"/>
          <w:szCs w:val="22"/>
        </w:rPr>
      </w:pPr>
      <w:r>
        <w:rPr>
          <w:sz w:val="22"/>
          <w:szCs w:val="22"/>
        </w:rPr>
        <w:t>odos bėrimas, niežėjimas arba paraudimas;</w:t>
      </w:r>
    </w:p>
    <w:p w:rsidR="006343A9" w:rsidRDefault="006343A9" w:rsidP="006343A9">
      <w:pPr>
        <w:numPr>
          <w:ilvl w:val="0"/>
          <w:numId w:val="13"/>
        </w:numPr>
        <w:tabs>
          <w:tab w:val="left" w:pos="567"/>
        </w:tabs>
        <w:spacing w:line="260" w:lineRule="exact"/>
        <w:ind w:left="540" w:hanging="540"/>
        <w:rPr>
          <w:sz w:val="22"/>
          <w:szCs w:val="22"/>
        </w:rPr>
      </w:pPr>
      <w:r>
        <w:rPr>
          <w:sz w:val="22"/>
          <w:szCs w:val="22"/>
        </w:rPr>
        <w:t>veido tinimas;</w:t>
      </w:r>
    </w:p>
    <w:p w:rsidR="006343A9" w:rsidRDefault="006343A9" w:rsidP="006343A9">
      <w:pPr>
        <w:numPr>
          <w:ilvl w:val="0"/>
          <w:numId w:val="13"/>
        </w:numPr>
        <w:tabs>
          <w:tab w:val="left" w:pos="567"/>
        </w:tabs>
        <w:spacing w:line="260" w:lineRule="exact"/>
        <w:ind w:left="540" w:hanging="540"/>
        <w:rPr>
          <w:sz w:val="22"/>
          <w:szCs w:val="22"/>
        </w:rPr>
      </w:pPr>
      <w:r>
        <w:rPr>
          <w:sz w:val="22"/>
          <w:szCs w:val="22"/>
        </w:rPr>
        <w:t>sunkumas kvėpuojant.</w:t>
      </w:r>
    </w:p>
    <w:p w:rsidR="006343A9" w:rsidRDefault="006343A9" w:rsidP="006343A9">
      <w:pPr>
        <w:rPr>
          <w:sz w:val="22"/>
          <w:szCs w:val="22"/>
        </w:rPr>
      </w:pPr>
      <w:r>
        <w:rPr>
          <w:sz w:val="22"/>
          <w:szCs w:val="22"/>
        </w:rPr>
        <w:t>Daug sunkesniais atvejais reakcijos gali būti:</w:t>
      </w:r>
    </w:p>
    <w:p w:rsidR="006343A9" w:rsidRDefault="006343A9" w:rsidP="006343A9">
      <w:pPr>
        <w:numPr>
          <w:ilvl w:val="0"/>
          <w:numId w:val="14"/>
        </w:numPr>
        <w:tabs>
          <w:tab w:val="left" w:pos="567"/>
        </w:tabs>
        <w:spacing w:line="260" w:lineRule="exact"/>
        <w:rPr>
          <w:sz w:val="22"/>
          <w:szCs w:val="22"/>
        </w:rPr>
      </w:pPr>
      <w:r>
        <w:rPr>
          <w:sz w:val="22"/>
          <w:szCs w:val="22"/>
        </w:rPr>
        <w:t>apalpimas (sąmonės netekimas), galvos sukimasis ar svaigulys.</w:t>
      </w:r>
    </w:p>
    <w:p w:rsidR="006343A9" w:rsidRDefault="006343A9" w:rsidP="006343A9">
      <w:pPr>
        <w:rPr>
          <w:sz w:val="22"/>
          <w:szCs w:val="22"/>
        </w:rPr>
      </w:pPr>
      <w:r>
        <w:rPr>
          <w:sz w:val="22"/>
          <w:szCs w:val="22"/>
        </w:rPr>
        <w:t>Jeigu bet kuris iš šių šalutinių poveikių pasireiškia išėjus iš ligoninės arba klinikos, iš karto kreipkitės į artimiausios ligoninės greitosios pagalbos skyrių.</w:t>
      </w:r>
    </w:p>
    <w:p w:rsidR="006343A9" w:rsidRDefault="006343A9" w:rsidP="006343A9">
      <w:pPr>
        <w:rPr>
          <w:sz w:val="22"/>
          <w:szCs w:val="22"/>
        </w:rPr>
      </w:pPr>
    </w:p>
    <w:p w:rsidR="006343A9" w:rsidRDefault="006343A9" w:rsidP="006343A9">
      <w:pPr>
        <w:rPr>
          <w:b/>
          <w:sz w:val="22"/>
          <w:szCs w:val="22"/>
        </w:rPr>
      </w:pPr>
      <w:r>
        <w:rPr>
          <w:b/>
          <w:sz w:val="22"/>
          <w:szCs w:val="22"/>
        </w:rPr>
        <w:t>Kiti šalutiniai poveikiai</w:t>
      </w:r>
    </w:p>
    <w:p w:rsidR="006343A9" w:rsidRDefault="006343A9" w:rsidP="006343A9">
      <w:pPr>
        <w:numPr>
          <w:ilvl w:val="0"/>
          <w:numId w:val="15"/>
        </w:numPr>
        <w:tabs>
          <w:tab w:val="left" w:pos="567"/>
        </w:tabs>
        <w:spacing w:line="260" w:lineRule="exact"/>
        <w:ind w:left="540" w:hanging="540"/>
        <w:rPr>
          <w:sz w:val="22"/>
          <w:szCs w:val="22"/>
        </w:rPr>
      </w:pPr>
      <w:r>
        <w:rPr>
          <w:sz w:val="22"/>
          <w:szCs w:val="22"/>
        </w:rPr>
        <w:t>Nemalonus šilumos pojūtis, prasidedantis nuo injekcijos suleidimo vietos.</w:t>
      </w:r>
    </w:p>
    <w:p w:rsidR="006343A9" w:rsidRDefault="006343A9" w:rsidP="006343A9">
      <w:pPr>
        <w:numPr>
          <w:ilvl w:val="0"/>
          <w:numId w:val="15"/>
        </w:numPr>
        <w:tabs>
          <w:tab w:val="left" w:pos="567"/>
        </w:tabs>
        <w:spacing w:line="260" w:lineRule="exact"/>
        <w:ind w:left="540" w:hanging="540"/>
        <w:rPr>
          <w:sz w:val="22"/>
          <w:szCs w:val="22"/>
        </w:rPr>
      </w:pPr>
      <w:r>
        <w:rPr>
          <w:sz w:val="22"/>
          <w:szCs w:val="22"/>
        </w:rPr>
        <w:lastRenderedPageBreak/>
        <w:t>Galvos skausmas.</w:t>
      </w:r>
    </w:p>
    <w:p w:rsidR="006343A9" w:rsidRDefault="006343A9" w:rsidP="006343A9">
      <w:pPr>
        <w:numPr>
          <w:ilvl w:val="0"/>
          <w:numId w:val="15"/>
        </w:numPr>
        <w:tabs>
          <w:tab w:val="left" w:pos="567"/>
        </w:tabs>
        <w:spacing w:line="260" w:lineRule="exact"/>
        <w:ind w:left="540" w:hanging="540"/>
        <w:rPr>
          <w:sz w:val="22"/>
          <w:szCs w:val="22"/>
        </w:rPr>
      </w:pPr>
      <w:r>
        <w:rPr>
          <w:sz w:val="22"/>
          <w:szCs w:val="22"/>
        </w:rPr>
        <w:t>Norėjimas vemti (pykinimas) arba vėmimas.</w:t>
      </w:r>
    </w:p>
    <w:p w:rsidR="006343A9" w:rsidRDefault="006343A9" w:rsidP="006343A9">
      <w:pPr>
        <w:numPr>
          <w:ilvl w:val="0"/>
          <w:numId w:val="15"/>
        </w:numPr>
        <w:tabs>
          <w:tab w:val="left" w:pos="567"/>
        </w:tabs>
        <w:spacing w:line="260" w:lineRule="exact"/>
        <w:ind w:left="540" w:hanging="540"/>
        <w:rPr>
          <w:sz w:val="22"/>
          <w:szCs w:val="22"/>
        </w:rPr>
      </w:pPr>
      <w:r>
        <w:rPr>
          <w:sz w:val="22"/>
          <w:szCs w:val="22"/>
        </w:rPr>
        <w:t>Skonio pojūčio pakitimai, pvz., metalo skonis.</w:t>
      </w:r>
    </w:p>
    <w:p w:rsidR="006343A9" w:rsidRDefault="006343A9" w:rsidP="006343A9">
      <w:pPr>
        <w:numPr>
          <w:ilvl w:val="0"/>
          <w:numId w:val="15"/>
        </w:numPr>
        <w:tabs>
          <w:tab w:val="left" w:pos="567"/>
        </w:tabs>
        <w:spacing w:line="260" w:lineRule="exact"/>
        <w:ind w:left="540" w:hanging="540"/>
        <w:rPr>
          <w:sz w:val="22"/>
          <w:szCs w:val="22"/>
        </w:rPr>
      </w:pPr>
      <w:r>
        <w:rPr>
          <w:sz w:val="22"/>
          <w:szCs w:val="22"/>
        </w:rPr>
        <w:t>Uoslės pakitimai.</w:t>
      </w:r>
    </w:p>
    <w:p w:rsidR="006343A9" w:rsidRDefault="006343A9" w:rsidP="006343A9">
      <w:pPr>
        <w:numPr>
          <w:ilvl w:val="0"/>
          <w:numId w:val="15"/>
        </w:numPr>
        <w:tabs>
          <w:tab w:val="left" w:pos="567"/>
        </w:tabs>
        <w:spacing w:line="260" w:lineRule="exact"/>
        <w:ind w:left="540" w:hanging="540"/>
        <w:rPr>
          <w:sz w:val="22"/>
          <w:szCs w:val="22"/>
        </w:rPr>
      </w:pPr>
      <w:r>
        <w:rPr>
          <w:sz w:val="22"/>
          <w:szCs w:val="22"/>
        </w:rPr>
        <w:t>Šilumos pojūtis burnoje.</w:t>
      </w:r>
    </w:p>
    <w:p w:rsidR="006343A9" w:rsidRDefault="006343A9" w:rsidP="006343A9">
      <w:pPr>
        <w:numPr>
          <w:ilvl w:val="0"/>
          <w:numId w:val="15"/>
        </w:numPr>
        <w:tabs>
          <w:tab w:val="left" w:pos="567"/>
        </w:tabs>
        <w:spacing w:line="260" w:lineRule="exact"/>
        <w:ind w:left="540" w:hanging="540"/>
        <w:rPr>
          <w:sz w:val="22"/>
          <w:szCs w:val="22"/>
        </w:rPr>
      </w:pPr>
      <w:r>
        <w:rPr>
          <w:sz w:val="22"/>
          <w:szCs w:val="22"/>
        </w:rPr>
        <w:t>Padidėjęs baltųjų kraujo kūnelių kiekis (nustatomas atliekant tam tikrus kraujo tyrimus).</w:t>
      </w:r>
    </w:p>
    <w:p w:rsidR="006343A9" w:rsidRDefault="006343A9" w:rsidP="006343A9">
      <w:pPr>
        <w:rPr>
          <w:sz w:val="22"/>
          <w:szCs w:val="22"/>
        </w:rPr>
      </w:pPr>
    </w:p>
    <w:p w:rsidR="006343A9" w:rsidRDefault="006343A9" w:rsidP="006343A9">
      <w:pPr>
        <w:rPr>
          <w:b/>
          <w:sz w:val="22"/>
          <w:szCs w:val="22"/>
        </w:rPr>
      </w:pPr>
      <w:r>
        <w:rPr>
          <w:b/>
          <w:noProof/>
          <w:sz w:val="22"/>
          <w:szCs w:val="22"/>
        </w:rPr>
        <w:t>Pranešimas apie šalutinį poveikį</w:t>
      </w:r>
    </w:p>
    <w:p w:rsidR="006343A9" w:rsidRDefault="006343A9" w:rsidP="006343A9">
      <w:pPr>
        <w:ind w:right="-449"/>
        <w:rPr>
          <w:noProof/>
          <w:sz w:val="22"/>
          <w:szCs w:val="22"/>
        </w:rPr>
      </w:pPr>
      <w:r>
        <w:rPr>
          <w:sz w:val="22"/>
          <w:szCs w:val="22"/>
        </w:rPr>
        <w:t>Jeigu pasireiškė šalutinis poveikis, įskaitant šiame lapelyje nenurodytą, pasakykite branduolinės medicinos gydytojui arba slaugytojui. Apie šalutinį poveikį taip pat galite pranešti Valstybinei vaistų kontrolės tarnybai prie Lietuvos Respublikos sveikatos apsaugos ministerijos nemokamu t</w:t>
      </w:r>
      <w:r>
        <w:rPr>
          <w:sz w:val="22"/>
          <w:szCs w:val="22"/>
          <w:lang w:eastAsia="zh-CN"/>
        </w:rPr>
        <w:t>elefonu 8 800 73568</w:t>
      </w:r>
      <w:r>
        <w:rPr>
          <w:sz w:val="22"/>
          <w:szCs w:val="22"/>
        </w:rPr>
        <w:t xml:space="preserve"> arba užpildyti interneto svetainėje </w:t>
      </w:r>
      <w:hyperlink r:id="rId5" w:history="1">
        <w:r>
          <w:rPr>
            <w:rStyle w:val="Hipersaitas"/>
            <w:rFonts w:eastAsia="SimSun"/>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w:t>
      </w:r>
      <w:r>
        <w:rPr>
          <w:sz w:val="22"/>
          <w:szCs w:val="22"/>
          <w:lang w:eastAsia="zh-CN"/>
        </w:rPr>
        <w:t xml:space="preserve">nemokamu </w:t>
      </w:r>
      <w:r>
        <w:rPr>
          <w:sz w:val="22"/>
          <w:szCs w:val="22"/>
        </w:rPr>
        <w:t>fakso numeriu 8 800 20131</w:t>
      </w:r>
      <w:r>
        <w:rPr>
          <w:sz w:val="22"/>
          <w:szCs w:val="22"/>
          <w:lang w:eastAsia="zh-CN"/>
        </w:rPr>
        <w:t xml:space="preserve">, </w:t>
      </w:r>
      <w:r>
        <w:rPr>
          <w:sz w:val="22"/>
          <w:szCs w:val="22"/>
        </w:rPr>
        <w:t xml:space="preserve">el. paštu </w:t>
      </w:r>
      <w:hyperlink r:id="rId6" w:history="1">
        <w:r>
          <w:rPr>
            <w:rStyle w:val="Hipersaitas"/>
            <w:rFonts w:eastAsia="SimSun"/>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7" w:history="1">
        <w:r>
          <w:rPr>
            <w:rStyle w:val="Hipersaitas"/>
            <w:rFonts w:eastAsia="SimSun"/>
            <w:sz w:val="22"/>
            <w:szCs w:val="22"/>
          </w:rPr>
          <w:t>http://www.vvkt.lt</w:t>
        </w:r>
      </w:hyperlink>
      <w:r>
        <w:rPr>
          <w:sz w:val="22"/>
          <w:szCs w:val="22"/>
        </w:rPr>
        <w:t>). Pranešdami apie šalutinį poveikį galite mums padėti gauti daugiau informacijos apie šio vaisto saugumą.</w:t>
      </w:r>
    </w:p>
    <w:p w:rsidR="006343A9" w:rsidRDefault="006343A9" w:rsidP="006343A9">
      <w:pPr>
        <w:rPr>
          <w:sz w:val="22"/>
          <w:szCs w:val="22"/>
        </w:rPr>
      </w:pPr>
    </w:p>
    <w:p w:rsidR="006343A9" w:rsidRDefault="006343A9" w:rsidP="006343A9">
      <w:pPr>
        <w:rPr>
          <w:sz w:val="22"/>
          <w:szCs w:val="22"/>
        </w:rPr>
      </w:pPr>
    </w:p>
    <w:p w:rsidR="006343A9" w:rsidRDefault="006343A9" w:rsidP="006343A9">
      <w:pPr>
        <w:numPr>
          <w:ilvl w:val="0"/>
          <w:numId w:val="5"/>
        </w:numPr>
        <w:ind w:left="567" w:hanging="567"/>
        <w:rPr>
          <w:b/>
          <w:sz w:val="22"/>
          <w:szCs w:val="22"/>
        </w:rPr>
      </w:pPr>
      <w:bookmarkStart w:id="8" w:name="_Toc129243268"/>
      <w:bookmarkStart w:id="9" w:name="_Toc129243143"/>
      <w:r>
        <w:rPr>
          <w:b/>
          <w:sz w:val="22"/>
          <w:szCs w:val="22"/>
        </w:rPr>
        <w:t xml:space="preserve">Kaip laikyti </w:t>
      </w:r>
      <w:bookmarkEnd w:id="8"/>
      <w:bookmarkEnd w:id="9"/>
      <w:r>
        <w:rPr>
          <w:b/>
          <w:sz w:val="22"/>
          <w:szCs w:val="22"/>
        </w:rPr>
        <w:t xml:space="preserve">MYOVIEW </w:t>
      </w:r>
    </w:p>
    <w:p w:rsidR="006343A9" w:rsidRDefault="006343A9" w:rsidP="006343A9">
      <w:pPr>
        <w:rPr>
          <w:sz w:val="22"/>
          <w:szCs w:val="22"/>
        </w:rPr>
      </w:pPr>
    </w:p>
    <w:p w:rsidR="006343A9" w:rsidRDefault="006343A9" w:rsidP="006343A9">
      <w:pPr>
        <w:rPr>
          <w:sz w:val="22"/>
          <w:szCs w:val="22"/>
        </w:rPr>
      </w:pPr>
      <w:r>
        <w:rPr>
          <w:sz w:val="22"/>
          <w:szCs w:val="22"/>
        </w:rPr>
        <w:t>Toliau pateikta informacija yra skirta tik sveikatos priežiūros specialistams.</w:t>
      </w:r>
    </w:p>
    <w:p w:rsidR="006343A9" w:rsidRDefault="006343A9" w:rsidP="006343A9">
      <w:pPr>
        <w:rPr>
          <w:sz w:val="22"/>
          <w:szCs w:val="22"/>
        </w:rPr>
      </w:pPr>
    </w:p>
    <w:p w:rsidR="006343A9" w:rsidRDefault="006343A9" w:rsidP="006343A9">
      <w:pPr>
        <w:rPr>
          <w:sz w:val="22"/>
          <w:szCs w:val="22"/>
        </w:rPr>
      </w:pPr>
      <w:r>
        <w:rPr>
          <w:sz w:val="22"/>
          <w:szCs w:val="22"/>
        </w:rPr>
        <w:t>Preparato etiketėje yra nurodytos tinkamo laikymo sąlygos ir serijos galiojimo data.</w:t>
      </w:r>
    </w:p>
    <w:p w:rsidR="006343A9" w:rsidRDefault="006343A9" w:rsidP="006343A9">
      <w:pPr>
        <w:rPr>
          <w:sz w:val="22"/>
          <w:szCs w:val="22"/>
        </w:rPr>
      </w:pPr>
      <w:r>
        <w:rPr>
          <w:sz w:val="22"/>
          <w:szCs w:val="22"/>
        </w:rPr>
        <w:t>Ligoninės personalas turi užtikrinti, kad preparatas būtų laikomas ir prižiūrimas tinkamai, įskaitant ir tinkamą (2–8 °C) temperatūrą. Personalas taip pat turi užtikrinti, kad preparatas bus tinkamai tvarkomas ir nebus vartojamas pasibaigus ant dėžutės ir etiketės nurodytam tinkamumo laikui.</w:t>
      </w:r>
    </w:p>
    <w:p w:rsidR="006343A9" w:rsidRDefault="006343A9" w:rsidP="006343A9">
      <w:pPr>
        <w:rPr>
          <w:sz w:val="22"/>
          <w:szCs w:val="22"/>
        </w:rPr>
      </w:pPr>
    </w:p>
    <w:p w:rsidR="006343A9" w:rsidRDefault="006343A9" w:rsidP="006343A9">
      <w:pPr>
        <w:rPr>
          <w:sz w:val="22"/>
          <w:szCs w:val="22"/>
        </w:rPr>
      </w:pPr>
    </w:p>
    <w:p w:rsidR="006343A9" w:rsidRDefault="006343A9" w:rsidP="006343A9">
      <w:pPr>
        <w:numPr>
          <w:ilvl w:val="0"/>
          <w:numId w:val="5"/>
        </w:numPr>
        <w:ind w:left="567" w:hanging="567"/>
        <w:rPr>
          <w:b/>
          <w:sz w:val="22"/>
          <w:szCs w:val="22"/>
        </w:rPr>
      </w:pPr>
      <w:bookmarkStart w:id="10" w:name="_Toc129243269"/>
      <w:bookmarkStart w:id="11" w:name="_Toc129243144"/>
      <w:r>
        <w:rPr>
          <w:b/>
          <w:sz w:val="22"/>
          <w:szCs w:val="22"/>
        </w:rPr>
        <w:t>Kita informacija</w:t>
      </w:r>
    </w:p>
    <w:bookmarkEnd w:id="10"/>
    <w:bookmarkEnd w:id="11"/>
    <w:p w:rsidR="006343A9" w:rsidRDefault="006343A9" w:rsidP="006343A9">
      <w:pPr>
        <w:rPr>
          <w:sz w:val="22"/>
          <w:szCs w:val="22"/>
        </w:rPr>
      </w:pPr>
    </w:p>
    <w:p w:rsidR="006343A9" w:rsidRDefault="006343A9" w:rsidP="006343A9">
      <w:pPr>
        <w:rPr>
          <w:b/>
          <w:sz w:val="22"/>
          <w:szCs w:val="22"/>
        </w:rPr>
      </w:pPr>
      <w:r>
        <w:rPr>
          <w:b/>
          <w:caps/>
          <w:sz w:val="22"/>
          <w:szCs w:val="22"/>
        </w:rPr>
        <w:t>Myoview</w:t>
      </w:r>
      <w:r>
        <w:rPr>
          <w:b/>
          <w:sz w:val="22"/>
          <w:szCs w:val="22"/>
        </w:rPr>
        <w:t xml:space="preserve"> sudėtis</w:t>
      </w:r>
    </w:p>
    <w:p w:rsidR="006343A9" w:rsidRDefault="006343A9" w:rsidP="006343A9">
      <w:pPr>
        <w:numPr>
          <w:ilvl w:val="0"/>
          <w:numId w:val="16"/>
        </w:numPr>
        <w:tabs>
          <w:tab w:val="left" w:pos="540"/>
        </w:tabs>
        <w:spacing w:line="260" w:lineRule="exact"/>
        <w:ind w:left="540" w:hanging="540"/>
        <w:rPr>
          <w:sz w:val="22"/>
          <w:szCs w:val="22"/>
        </w:rPr>
      </w:pPr>
      <w:r>
        <w:rPr>
          <w:sz w:val="22"/>
          <w:szCs w:val="22"/>
        </w:rPr>
        <w:t xml:space="preserve">Veiklioji medžiaga yra </w:t>
      </w:r>
      <w:proofErr w:type="spellStart"/>
      <w:r>
        <w:rPr>
          <w:sz w:val="22"/>
          <w:szCs w:val="22"/>
        </w:rPr>
        <w:t>tetrofosminas</w:t>
      </w:r>
      <w:proofErr w:type="spellEnd"/>
      <w:r>
        <w:rPr>
          <w:sz w:val="22"/>
          <w:szCs w:val="22"/>
        </w:rPr>
        <w:t>. Kiekviename flakone yra 230 </w:t>
      </w:r>
      <w:proofErr w:type="spellStart"/>
      <w:r>
        <w:rPr>
          <w:sz w:val="22"/>
          <w:szCs w:val="22"/>
        </w:rPr>
        <w:t>mikrogramų</w:t>
      </w:r>
      <w:proofErr w:type="spellEnd"/>
      <w:r>
        <w:rPr>
          <w:sz w:val="22"/>
          <w:szCs w:val="22"/>
        </w:rPr>
        <w:t xml:space="preserve"> </w:t>
      </w:r>
      <w:proofErr w:type="spellStart"/>
      <w:r>
        <w:rPr>
          <w:sz w:val="22"/>
          <w:szCs w:val="22"/>
        </w:rPr>
        <w:t>tetrofosmino</w:t>
      </w:r>
      <w:proofErr w:type="spellEnd"/>
      <w:r>
        <w:rPr>
          <w:sz w:val="22"/>
          <w:szCs w:val="22"/>
        </w:rPr>
        <w:t>.</w:t>
      </w:r>
    </w:p>
    <w:p w:rsidR="006343A9" w:rsidRDefault="006343A9" w:rsidP="006343A9">
      <w:pPr>
        <w:numPr>
          <w:ilvl w:val="0"/>
          <w:numId w:val="16"/>
        </w:numPr>
        <w:tabs>
          <w:tab w:val="left" w:pos="540"/>
        </w:tabs>
        <w:spacing w:line="260" w:lineRule="exact"/>
        <w:ind w:left="540" w:hanging="540"/>
        <w:rPr>
          <w:sz w:val="22"/>
          <w:szCs w:val="22"/>
        </w:rPr>
      </w:pPr>
      <w:r>
        <w:rPr>
          <w:sz w:val="22"/>
          <w:szCs w:val="22"/>
        </w:rPr>
        <w:t xml:space="preserve">Pagalbinės medžiagos yra alavo (II) chloridas </w:t>
      </w:r>
      <w:proofErr w:type="spellStart"/>
      <w:r>
        <w:rPr>
          <w:sz w:val="22"/>
          <w:szCs w:val="22"/>
        </w:rPr>
        <w:t>dihidratas</w:t>
      </w:r>
      <w:proofErr w:type="spellEnd"/>
      <w:r>
        <w:rPr>
          <w:sz w:val="22"/>
          <w:szCs w:val="22"/>
        </w:rPr>
        <w:t xml:space="preserve">, </w:t>
      </w:r>
      <w:proofErr w:type="spellStart"/>
      <w:r>
        <w:rPr>
          <w:sz w:val="22"/>
          <w:szCs w:val="22"/>
        </w:rPr>
        <w:t>dinatrio</w:t>
      </w:r>
      <w:proofErr w:type="spellEnd"/>
      <w:r>
        <w:rPr>
          <w:sz w:val="22"/>
          <w:szCs w:val="22"/>
        </w:rPr>
        <w:t xml:space="preserve"> </w:t>
      </w:r>
      <w:proofErr w:type="spellStart"/>
      <w:r>
        <w:rPr>
          <w:sz w:val="22"/>
          <w:szCs w:val="22"/>
        </w:rPr>
        <w:t>sulfosalicilatas</w:t>
      </w:r>
      <w:proofErr w:type="spellEnd"/>
      <w:r>
        <w:rPr>
          <w:sz w:val="22"/>
          <w:szCs w:val="22"/>
        </w:rPr>
        <w:t>, natrio D-</w:t>
      </w:r>
      <w:proofErr w:type="spellStart"/>
      <w:r>
        <w:rPr>
          <w:sz w:val="22"/>
          <w:szCs w:val="22"/>
        </w:rPr>
        <w:t>gliukonatas</w:t>
      </w:r>
      <w:proofErr w:type="spellEnd"/>
      <w:r>
        <w:rPr>
          <w:sz w:val="22"/>
          <w:szCs w:val="22"/>
        </w:rPr>
        <w:t xml:space="preserve"> ir natrio-vandenilio karbonatas.</w:t>
      </w:r>
    </w:p>
    <w:p w:rsidR="006343A9" w:rsidRDefault="006343A9" w:rsidP="006343A9">
      <w:pPr>
        <w:rPr>
          <w:sz w:val="22"/>
          <w:szCs w:val="22"/>
        </w:rPr>
      </w:pPr>
    </w:p>
    <w:p w:rsidR="006343A9" w:rsidRDefault="006343A9" w:rsidP="006343A9">
      <w:pPr>
        <w:rPr>
          <w:sz w:val="22"/>
          <w:szCs w:val="22"/>
          <w:u w:val="single"/>
        </w:rPr>
      </w:pPr>
      <w:r>
        <w:rPr>
          <w:b/>
          <w:caps/>
          <w:sz w:val="22"/>
          <w:szCs w:val="22"/>
        </w:rPr>
        <w:t>Myoview</w:t>
      </w:r>
      <w:r>
        <w:rPr>
          <w:b/>
          <w:sz w:val="22"/>
          <w:szCs w:val="22"/>
        </w:rPr>
        <w:t xml:space="preserve"> išvaizda ir kiekis pakuotėje</w:t>
      </w:r>
    </w:p>
    <w:p w:rsidR="006343A9" w:rsidRDefault="006343A9" w:rsidP="006343A9">
      <w:pPr>
        <w:rPr>
          <w:bCs/>
          <w:sz w:val="22"/>
          <w:szCs w:val="22"/>
        </w:rPr>
      </w:pPr>
      <w:r>
        <w:rPr>
          <w:caps/>
          <w:sz w:val="22"/>
          <w:szCs w:val="22"/>
        </w:rPr>
        <w:t xml:space="preserve">Myoview </w:t>
      </w:r>
      <w:r>
        <w:rPr>
          <w:sz w:val="22"/>
          <w:szCs w:val="22"/>
        </w:rPr>
        <w:t xml:space="preserve">yra </w:t>
      </w:r>
      <w:r>
        <w:rPr>
          <w:bCs/>
          <w:sz w:val="22"/>
          <w:szCs w:val="22"/>
        </w:rPr>
        <w:t xml:space="preserve">rinkinys </w:t>
      </w:r>
      <w:proofErr w:type="spellStart"/>
      <w:r>
        <w:rPr>
          <w:bCs/>
          <w:sz w:val="22"/>
          <w:szCs w:val="22"/>
        </w:rPr>
        <w:t>radiofarmaciniam</w:t>
      </w:r>
      <w:proofErr w:type="spellEnd"/>
      <w:r>
        <w:rPr>
          <w:bCs/>
          <w:sz w:val="22"/>
          <w:szCs w:val="22"/>
        </w:rPr>
        <w:t xml:space="preserve"> preparatui. Jis tiekiamas vienkartiniuose bespalvio stiklo flakonuose, kuriuose yra milteliai injekciniam tirpalui.</w:t>
      </w:r>
    </w:p>
    <w:p w:rsidR="006343A9" w:rsidRDefault="006343A9" w:rsidP="006343A9">
      <w:pPr>
        <w:rPr>
          <w:bCs/>
          <w:sz w:val="22"/>
          <w:szCs w:val="22"/>
        </w:rPr>
      </w:pPr>
      <w:r>
        <w:rPr>
          <w:bCs/>
          <w:sz w:val="22"/>
          <w:szCs w:val="22"/>
        </w:rPr>
        <w:t>Pakuotėje gali būti 2 arba 5 flakonai,</w:t>
      </w:r>
      <w:r>
        <w:rPr>
          <w:sz w:val="22"/>
          <w:szCs w:val="22"/>
        </w:rPr>
        <w:t xml:space="preserve"> kempinėlės (suvilgytos 70% </w:t>
      </w:r>
      <w:proofErr w:type="spellStart"/>
      <w:r>
        <w:rPr>
          <w:sz w:val="22"/>
          <w:szCs w:val="22"/>
        </w:rPr>
        <w:t>izopropilo</w:t>
      </w:r>
      <w:proofErr w:type="spellEnd"/>
      <w:r>
        <w:rPr>
          <w:sz w:val="22"/>
          <w:szCs w:val="22"/>
        </w:rPr>
        <w:t xml:space="preserve"> alkoholiu) ir etiketės</w:t>
      </w:r>
      <w:r>
        <w:rPr>
          <w:bCs/>
          <w:sz w:val="22"/>
          <w:szCs w:val="22"/>
        </w:rPr>
        <w:t>.</w:t>
      </w:r>
    </w:p>
    <w:p w:rsidR="006343A9" w:rsidRDefault="006343A9" w:rsidP="006343A9">
      <w:pPr>
        <w:rPr>
          <w:bCs/>
          <w:sz w:val="22"/>
          <w:szCs w:val="22"/>
        </w:rPr>
      </w:pPr>
    </w:p>
    <w:p w:rsidR="006343A9" w:rsidRDefault="006343A9" w:rsidP="006343A9">
      <w:pPr>
        <w:rPr>
          <w:bCs/>
          <w:sz w:val="22"/>
          <w:szCs w:val="22"/>
        </w:rPr>
      </w:pPr>
      <w:r>
        <w:rPr>
          <w:bCs/>
          <w:sz w:val="22"/>
          <w:szCs w:val="22"/>
        </w:rPr>
        <w:t>Gali būti tiekiamos ne visų dydžių pakuotės.</w:t>
      </w:r>
    </w:p>
    <w:p w:rsidR="006343A9" w:rsidRDefault="006343A9" w:rsidP="006343A9">
      <w:pPr>
        <w:rPr>
          <w:bCs/>
          <w:sz w:val="22"/>
          <w:szCs w:val="22"/>
        </w:rPr>
      </w:pPr>
    </w:p>
    <w:p w:rsidR="006343A9" w:rsidRDefault="006343A9" w:rsidP="006343A9">
      <w:pPr>
        <w:rPr>
          <w:b/>
          <w:sz w:val="22"/>
          <w:szCs w:val="22"/>
        </w:rPr>
      </w:pPr>
      <w:r>
        <w:rPr>
          <w:b/>
          <w:sz w:val="22"/>
          <w:szCs w:val="22"/>
        </w:rPr>
        <w:t>Registruotojas</w:t>
      </w:r>
    </w:p>
    <w:p w:rsidR="006343A9" w:rsidRDefault="006343A9" w:rsidP="006343A9">
      <w:pPr>
        <w:rPr>
          <w:sz w:val="22"/>
          <w:szCs w:val="22"/>
          <w:lang w:val="en-GB"/>
        </w:rPr>
      </w:pPr>
      <w:r>
        <w:rPr>
          <w:sz w:val="22"/>
          <w:szCs w:val="22"/>
          <w:lang w:val="en-GB"/>
        </w:rPr>
        <w:t>GE Healthcare AS</w:t>
      </w:r>
    </w:p>
    <w:p w:rsidR="006343A9" w:rsidRDefault="006343A9" w:rsidP="006343A9">
      <w:pPr>
        <w:rPr>
          <w:sz w:val="22"/>
          <w:szCs w:val="22"/>
          <w:lang w:val="en-GB"/>
        </w:rPr>
      </w:pPr>
      <w:r>
        <w:rPr>
          <w:sz w:val="22"/>
          <w:szCs w:val="22"/>
          <w:lang w:val="en-GB"/>
        </w:rPr>
        <w:t xml:space="preserve">P.O. Box 4220 </w:t>
      </w:r>
      <w:proofErr w:type="spellStart"/>
      <w:r>
        <w:rPr>
          <w:sz w:val="22"/>
          <w:szCs w:val="22"/>
          <w:lang w:val="en-GB"/>
        </w:rPr>
        <w:t>Nydalen</w:t>
      </w:r>
      <w:proofErr w:type="spellEnd"/>
    </w:p>
    <w:p w:rsidR="006343A9" w:rsidRDefault="006343A9" w:rsidP="006343A9">
      <w:pPr>
        <w:rPr>
          <w:sz w:val="22"/>
          <w:szCs w:val="22"/>
          <w:lang w:val="en-GB"/>
        </w:rPr>
      </w:pPr>
      <w:r>
        <w:rPr>
          <w:sz w:val="22"/>
          <w:szCs w:val="22"/>
          <w:lang w:val="en-GB"/>
        </w:rPr>
        <w:t>NO-0401 Oslo</w:t>
      </w:r>
    </w:p>
    <w:p w:rsidR="006343A9" w:rsidRDefault="006343A9" w:rsidP="006343A9">
      <w:pPr>
        <w:rPr>
          <w:sz w:val="22"/>
          <w:szCs w:val="22"/>
        </w:rPr>
      </w:pPr>
      <w:r>
        <w:rPr>
          <w:sz w:val="22"/>
          <w:szCs w:val="22"/>
        </w:rPr>
        <w:t>Norvegija</w:t>
      </w:r>
    </w:p>
    <w:p w:rsidR="006343A9" w:rsidRDefault="006343A9" w:rsidP="006343A9">
      <w:pPr>
        <w:rPr>
          <w:sz w:val="22"/>
          <w:szCs w:val="22"/>
        </w:rPr>
      </w:pPr>
    </w:p>
    <w:p w:rsidR="006343A9" w:rsidRDefault="006343A9" w:rsidP="006343A9">
      <w:pPr>
        <w:rPr>
          <w:b/>
          <w:sz w:val="22"/>
          <w:szCs w:val="22"/>
        </w:rPr>
      </w:pPr>
      <w:r>
        <w:rPr>
          <w:b/>
          <w:sz w:val="22"/>
          <w:szCs w:val="22"/>
        </w:rPr>
        <w:t>Gamintojas</w:t>
      </w:r>
    </w:p>
    <w:p w:rsidR="006343A9" w:rsidRDefault="006343A9" w:rsidP="006343A9">
      <w:pPr>
        <w:rPr>
          <w:b/>
          <w:sz w:val="22"/>
          <w:szCs w:val="22"/>
        </w:rPr>
      </w:pPr>
    </w:p>
    <w:p w:rsidR="006343A9" w:rsidRDefault="006343A9" w:rsidP="006343A9">
      <w:pPr>
        <w:rPr>
          <w:sz w:val="22"/>
          <w:szCs w:val="22"/>
        </w:rPr>
      </w:pPr>
      <w:r>
        <w:rPr>
          <w:sz w:val="22"/>
          <w:szCs w:val="22"/>
        </w:rPr>
        <w:t xml:space="preserve">GE </w:t>
      </w:r>
      <w:proofErr w:type="spellStart"/>
      <w:r>
        <w:rPr>
          <w:sz w:val="22"/>
          <w:szCs w:val="22"/>
        </w:rPr>
        <w:t>Healthcare</w:t>
      </w:r>
      <w:proofErr w:type="spellEnd"/>
      <w:r>
        <w:rPr>
          <w:sz w:val="22"/>
          <w:szCs w:val="22"/>
        </w:rPr>
        <w:t xml:space="preserve"> AS</w:t>
      </w:r>
    </w:p>
    <w:p w:rsidR="006343A9" w:rsidRDefault="006343A9" w:rsidP="006343A9">
      <w:pPr>
        <w:rPr>
          <w:sz w:val="22"/>
          <w:szCs w:val="22"/>
        </w:rPr>
      </w:pPr>
      <w:proofErr w:type="spellStart"/>
      <w:r>
        <w:rPr>
          <w:sz w:val="22"/>
          <w:szCs w:val="22"/>
        </w:rPr>
        <w:t>Nycoveien</w:t>
      </w:r>
      <w:proofErr w:type="spellEnd"/>
      <w:r>
        <w:rPr>
          <w:sz w:val="22"/>
          <w:szCs w:val="22"/>
        </w:rPr>
        <w:t xml:space="preserve"> 1</w:t>
      </w:r>
    </w:p>
    <w:p w:rsidR="006343A9" w:rsidRDefault="006343A9" w:rsidP="006343A9">
      <w:pPr>
        <w:rPr>
          <w:sz w:val="22"/>
          <w:szCs w:val="22"/>
        </w:rPr>
      </w:pPr>
      <w:r>
        <w:rPr>
          <w:sz w:val="22"/>
          <w:szCs w:val="22"/>
        </w:rPr>
        <w:t xml:space="preserve">NO-0485 Oslo </w:t>
      </w:r>
    </w:p>
    <w:p w:rsidR="006343A9" w:rsidRDefault="006343A9" w:rsidP="006343A9">
      <w:pPr>
        <w:rPr>
          <w:sz w:val="22"/>
          <w:szCs w:val="22"/>
        </w:rPr>
      </w:pPr>
      <w:r>
        <w:rPr>
          <w:sz w:val="22"/>
          <w:szCs w:val="22"/>
        </w:rPr>
        <w:t>Norvegija</w:t>
      </w:r>
    </w:p>
    <w:p w:rsidR="006343A9" w:rsidRDefault="006343A9" w:rsidP="006343A9">
      <w:pPr>
        <w:rPr>
          <w:b/>
          <w:sz w:val="22"/>
          <w:szCs w:val="22"/>
        </w:rPr>
      </w:pPr>
    </w:p>
    <w:p w:rsidR="006343A9" w:rsidRDefault="006343A9" w:rsidP="006343A9">
      <w:pPr>
        <w:rPr>
          <w:b/>
          <w:sz w:val="22"/>
          <w:szCs w:val="22"/>
        </w:rPr>
      </w:pPr>
    </w:p>
    <w:p w:rsidR="006343A9" w:rsidRDefault="006343A9" w:rsidP="006343A9">
      <w:pPr>
        <w:rPr>
          <w:sz w:val="22"/>
          <w:szCs w:val="22"/>
        </w:rPr>
      </w:pPr>
      <w:r>
        <w:rPr>
          <w:b/>
          <w:sz w:val="22"/>
          <w:szCs w:val="22"/>
        </w:rPr>
        <w:t>Šis pakuotės lapelis paskutinį kartą peržiūrėtas 2019-11-04.</w:t>
      </w:r>
    </w:p>
    <w:p w:rsidR="006343A9" w:rsidRDefault="006343A9" w:rsidP="006343A9">
      <w:pPr>
        <w:rPr>
          <w:sz w:val="22"/>
          <w:szCs w:val="22"/>
        </w:rPr>
      </w:pPr>
    </w:p>
    <w:p w:rsidR="006343A9" w:rsidRDefault="006343A9" w:rsidP="006343A9">
      <w:pPr>
        <w:rPr>
          <w:sz w:val="22"/>
          <w:szCs w:val="22"/>
        </w:rPr>
      </w:pPr>
      <w:r>
        <w:rPr>
          <w:sz w:val="22"/>
          <w:szCs w:val="22"/>
        </w:rPr>
        <w:t xml:space="preserve">MYOVIEW yra GE </w:t>
      </w:r>
      <w:proofErr w:type="spellStart"/>
      <w:r>
        <w:rPr>
          <w:sz w:val="22"/>
          <w:szCs w:val="22"/>
        </w:rPr>
        <w:t>Healthcare</w:t>
      </w:r>
      <w:proofErr w:type="spellEnd"/>
      <w:r>
        <w:rPr>
          <w:sz w:val="22"/>
          <w:szCs w:val="22"/>
        </w:rPr>
        <w:t xml:space="preserve"> prekinis ženklas.</w:t>
      </w:r>
    </w:p>
    <w:p w:rsidR="006343A9" w:rsidRDefault="006343A9" w:rsidP="006343A9">
      <w:pPr>
        <w:rPr>
          <w:sz w:val="22"/>
          <w:szCs w:val="22"/>
        </w:rPr>
      </w:pPr>
      <w:r>
        <w:rPr>
          <w:sz w:val="22"/>
          <w:szCs w:val="22"/>
        </w:rPr>
        <w:t xml:space="preserve">GE ir GE </w:t>
      </w:r>
      <w:proofErr w:type="spellStart"/>
      <w:r>
        <w:rPr>
          <w:sz w:val="22"/>
          <w:szCs w:val="22"/>
        </w:rPr>
        <w:t>Monogram</w:t>
      </w:r>
      <w:proofErr w:type="spellEnd"/>
      <w:r>
        <w:rPr>
          <w:sz w:val="22"/>
          <w:szCs w:val="22"/>
        </w:rPr>
        <w:t xml:space="preserve"> yra General </w:t>
      </w:r>
      <w:proofErr w:type="spellStart"/>
      <w:r>
        <w:rPr>
          <w:sz w:val="22"/>
          <w:szCs w:val="22"/>
        </w:rPr>
        <w:t>Electric</w:t>
      </w:r>
      <w:proofErr w:type="spellEnd"/>
      <w:r>
        <w:rPr>
          <w:sz w:val="22"/>
          <w:szCs w:val="22"/>
        </w:rPr>
        <w:t xml:space="preserve"> Company firminiai ženklai.</w:t>
      </w:r>
    </w:p>
    <w:p w:rsidR="006343A9" w:rsidRDefault="006343A9" w:rsidP="006343A9">
      <w:pPr>
        <w:rPr>
          <w:sz w:val="22"/>
          <w:szCs w:val="22"/>
        </w:rPr>
      </w:pPr>
    </w:p>
    <w:p w:rsidR="006343A9" w:rsidRDefault="006343A9" w:rsidP="006343A9">
      <w:pPr>
        <w:numPr>
          <w:ilvl w:val="12"/>
          <w:numId w:val="0"/>
        </w:numPr>
        <w:ind w:right="-2"/>
        <w:rPr>
          <w:sz w:val="22"/>
          <w:szCs w:val="22"/>
        </w:rPr>
      </w:pPr>
      <w:r>
        <w:rPr>
          <w:iCs/>
          <w:sz w:val="22"/>
          <w:szCs w:val="22"/>
        </w:rPr>
        <w:t xml:space="preserve">Išsami informacija apie šį vaistą pateikiama Valstybinės vaistų kontrolės tarnybos prie Lietuvos Respublikos sveikatos apsaugos ministerijos tinklalapyje: </w:t>
      </w:r>
      <w:hyperlink r:id="rId8" w:history="1">
        <w:r>
          <w:rPr>
            <w:rStyle w:val="Hipersaitas"/>
            <w:sz w:val="22"/>
            <w:szCs w:val="22"/>
          </w:rPr>
          <w:t>http://www.vvkt.lt</w:t>
        </w:r>
      </w:hyperlink>
    </w:p>
    <w:p w:rsidR="006343A9" w:rsidRDefault="006343A9" w:rsidP="006343A9">
      <w:pPr>
        <w:rPr>
          <w:sz w:val="22"/>
          <w:szCs w:val="22"/>
        </w:rPr>
      </w:pPr>
    </w:p>
    <w:p w:rsidR="006343A9" w:rsidRDefault="006343A9" w:rsidP="006343A9">
      <w:pPr>
        <w:rPr>
          <w:sz w:val="22"/>
          <w:szCs w:val="22"/>
        </w:rPr>
      </w:pPr>
      <w:r>
        <w:rPr>
          <w:sz w:val="22"/>
          <w:szCs w:val="22"/>
        </w:rPr>
        <w:t>-----------------------------------------------------------------------------------------------------------------</w:t>
      </w:r>
    </w:p>
    <w:p w:rsidR="006343A9" w:rsidRDefault="006343A9" w:rsidP="006343A9">
      <w:pPr>
        <w:rPr>
          <w:sz w:val="22"/>
          <w:szCs w:val="22"/>
        </w:rPr>
      </w:pPr>
    </w:p>
    <w:p w:rsidR="006343A9" w:rsidRDefault="006343A9" w:rsidP="006343A9">
      <w:pPr>
        <w:rPr>
          <w:sz w:val="22"/>
          <w:szCs w:val="22"/>
        </w:rPr>
      </w:pPr>
      <w:r>
        <w:rPr>
          <w:sz w:val="22"/>
          <w:szCs w:val="22"/>
        </w:rPr>
        <w:t>Toliau pateikta informacija skirta tik sveikatos priežiūros specialistams:</w:t>
      </w:r>
    </w:p>
    <w:p w:rsidR="006343A9" w:rsidRDefault="006343A9" w:rsidP="006343A9">
      <w:pPr>
        <w:rPr>
          <w:sz w:val="22"/>
          <w:szCs w:val="22"/>
        </w:rPr>
      </w:pPr>
    </w:p>
    <w:p w:rsidR="006343A9" w:rsidRDefault="006343A9" w:rsidP="006343A9">
      <w:pPr>
        <w:tabs>
          <w:tab w:val="left" w:pos="0"/>
        </w:tabs>
        <w:ind w:left="567" w:hanging="567"/>
        <w:rPr>
          <w:b/>
          <w:caps/>
          <w:sz w:val="22"/>
          <w:szCs w:val="22"/>
        </w:rPr>
      </w:pPr>
      <w:r>
        <w:rPr>
          <w:b/>
          <w:sz w:val="22"/>
          <w:szCs w:val="22"/>
        </w:rPr>
        <w:t>1</w:t>
      </w:r>
      <w:r>
        <w:rPr>
          <w:b/>
          <w:caps/>
          <w:sz w:val="22"/>
          <w:szCs w:val="22"/>
        </w:rPr>
        <w:t>.</w:t>
      </w:r>
      <w:r>
        <w:rPr>
          <w:b/>
          <w:caps/>
          <w:sz w:val="22"/>
          <w:szCs w:val="22"/>
        </w:rPr>
        <w:tab/>
        <w:t>VAISTINIO PREPARATO PAVADINIMAS</w:t>
      </w:r>
    </w:p>
    <w:p w:rsidR="006343A9" w:rsidRDefault="006343A9" w:rsidP="006343A9">
      <w:pPr>
        <w:tabs>
          <w:tab w:val="left" w:pos="360"/>
        </w:tabs>
        <w:rPr>
          <w:b/>
          <w:sz w:val="22"/>
          <w:szCs w:val="22"/>
        </w:rPr>
      </w:pPr>
    </w:p>
    <w:p w:rsidR="006343A9" w:rsidRDefault="006343A9" w:rsidP="006343A9">
      <w:pPr>
        <w:tabs>
          <w:tab w:val="left" w:pos="360"/>
        </w:tabs>
        <w:rPr>
          <w:bCs/>
          <w:sz w:val="22"/>
          <w:szCs w:val="22"/>
        </w:rPr>
      </w:pPr>
      <w:r>
        <w:rPr>
          <w:bCs/>
          <w:sz w:val="22"/>
          <w:szCs w:val="22"/>
        </w:rPr>
        <w:t>MYOVIEW 230 </w:t>
      </w:r>
      <w:proofErr w:type="spellStart"/>
      <w:r>
        <w:rPr>
          <w:bCs/>
          <w:sz w:val="22"/>
          <w:szCs w:val="22"/>
        </w:rPr>
        <w:t>mikrogramų</w:t>
      </w:r>
      <w:proofErr w:type="spellEnd"/>
      <w:r>
        <w:rPr>
          <w:bCs/>
          <w:sz w:val="22"/>
          <w:szCs w:val="22"/>
        </w:rPr>
        <w:t xml:space="preserve"> rinkinys </w:t>
      </w:r>
      <w:proofErr w:type="spellStart"/>
      <w:r>
        <w:rPr>
          <w:bCs/>
          <w:sz w:val="22"/>
          <w:szCs w:val="22"/>
        </w:rPr>
        <w:t>radiofarmaciniam</w:t>
      </w:r>
      <w:proofErr w:type="spellEnd"/>
      <w:r>
        <w:rPr>
          <w:bCs/>
          <w:sz w:val="22"/>
          <w:szCs w:val="22"/>
        </w:rPr>
        <w:t xml:space="preserve"> preparatui</w:t>
      </w:r>
    </w:p>
    <w:p w:rsidR="006343A9" w:rsidRDefault="006343A9" w:rsidP="006343A9">
      <w:pPr>
        <w:tabs>
          <w:tab w:val="left" w:pos="360"/>
        </w:tabs>
        <w:rPr>
          <w:b/>
          <w:sz w:val="22"/>
          <w:szCs w:val="22"/>
        </w:rPr>
      </w:pPr>
    </w:p>
    <w:p w:rsidR="006343A9" w:rsidRDefault="006343A9" w:rsidP="006343A9">
      <w:pPr>
        <w:tabs>
          <w:tab w:val="left" w:pos="360"/>
        </w:tabs>
        <w:rPr>
          <w:sz w:val="22"/>
          <w:szCs w:val="22"/>
        </w:rPr>
      </w:pPr>
    </w:p>
    <w:p w:rsidR="006343A9" w:rsidRDefault="006343A9" w:rsidP="006343A9">
      <w:pPr>
        <w:tabs>
          <w:tab w:val="left" w:pos="630"/>
        </w:tabs>
        <w:rPr>
          <w:b/>
          <w:caps/>
          <w:sz w:val="22"/>
          <w:szCs w:val="22"/>
        </w:rPr>
      </w:pPr>
      <w:r>
        <w:rPr>
          <w:b/>
          <w:caps/>
          <w:sz w:val="22"/>
          <w:szCs w:val="22"/>
        </w:rPr>
        <w:t>2.</w:t>
      </w:r>
      <w:r>
        <w:rPr>
          <w:b/>
          <w:caps/>
          <w:sz w:val="22"/>
          <w:szCs w:val="22"/>
        </w:rPr>
        <w:tab/>
        <w:t>kokybinė ir kiekybinė sudėtis</w:t>
      </w:r>
    </w:p>
    <w:p w:rsidR="006343A9" w:rsidRDefault="006343A9" w:rsidP="006343A9">
      <w:pPr>
        <w:tabs>
          <w:tab w:val="left" w:pos="360"/>
        </w:tabs>
        <w:rPr>
          <w:b/>
          <w:caps/>
          <w:sz w:val="22"/>
          <w:szCs w:val="22"/>
        </w:rPr>
      </w:pPr>
    </w:p>
    <w:p w:rsidR="006343A9" w:rsidRDefault="006343A9" w:rsidP="006343A9">
      <w:pPr>
        <w:tabs>
          <w:tab w:val="left" w:pos="360"/>
        </w:tabs>
        <w:rPr>
          <w:bCs/>
          <w:sz w:val="22"/>
          <w:szCs w:val="22"/>
        </w:rPr>
      </w:pPr>
      <w:r>
        <w:rPr>
          <w:bCs/>
          <w:sz w:val="22"/>
          <w:szCs w:val="22"/>
        </w:rPr>
        <w:t>Kiekviename flakone yra 230 </w:t>
      </w:r>
      <w:proofErr w:type="spellStart"/>
      <w:r>
        <w:rPr>
          <w:bCs/>
          <w:sz w:val="22"/>
          <w:szCs w:val="22"/>
        </w:rPr>
        <w:t>mikrogramų</w:t>
      </w:r>
      <w:proofErr w:type="spellEnd"/>
      <w:r>
        <w:rPr>
          <w:bCs/>
          <w:sz w:val="22"/>
          <w:szCs w:val="22"/>
        </w:rPr>
        <w:t xml:space="preserve"> </w:t>
      </w:r>
      <w:proofErr w:type="spellStart"/>
      <w:r>
        <w:rPr>
          <w:bCs/>
          <w:sz w:val="22"/>
          <w:szCs w:val="22"/>
        </w:rPr>
        <w:t>tetrofosmino</w:t>
      </w:r>
      <w:proofErr w:type="spellEnd"/>
      <w:r>
        <w:rPr>
          <w:bCs/>
          <w:sz w:val="22"/>
          <w:szCs w:val="22"/>
        </w:rPr>
        <w:t>.</w:t>
      </w:r>
    </w:p>
    <w:p w:rsidR="006343A9" w:rsidRDefault="006343A9" w:rsidP="006343A9">
      <w:pPr>
        <w:tabs>
          <w:tab w:val="left" w:pos="360"/>
        </w:tabs>
        <w:rPr>
          <w:sz w:val="22"/>
          <w:szCs w:val="22"/>
        </w:rPr>
      </w:pPr>
      <w:r>
        <w:rPr>
          <w:sz w:val="22"/>
          <w:szCs w:val="22"/>
        </w:rPr>
        <w:t xml:space="preserve">Vaistinis preparatas skiedžiamas injekciniu natrio </w:t>
      </w:r>
      <w:proofErr w:type="spellStart"/>
      <w:r>
        <w:rPr>
          <w:sz w:val="22"/>
          <w:szCs w:val="22"/>
        </w:rPr>
        <w:t>pertechnetatu</w:t>
      </w:r>
      <w:proofErr w:type="spellEnd"/>
      <w:r>
        <w:rPr>
          <w:sz w:val="22"/>
          <w:szCs w:val="22"/>
        </w:rPr>
        <w:t xml:space="preserve"> (</w:t>
      </w:r>
      <w:r>
        <w:rPr>
          <w:sz w:val="22"/>
          <w:szCs w:val="22"/>
          <w:vertAlign w:val="superscript"/>
        </w:rPr>
        <w:t>99m</w:t>
      </w:r>
      <w:r>
        <w:rPr>
          <w:sz w:val="22"/>
          <w:szCs w:val="22"/>
        </w:rPr>
        <w:t>Tc) (šiame rinkinyje jo nėra).</w:t>
      </w:r>
    </w:p>
    <w:p w:rsidR="006343A9" w:rsidRDefault="006343A9" w:rsidP="006343A9">
      <w:pPr>
        <w:tabs>
          <w:tab w:val="left" w:pos="360"/>
        </w:tabs>
        <w:rPr>
          <w:sz w:val="22"/>
          <w:szCs w:val="22"/>
        </w:rPr>
      </w:pPr>
    </w:p>
    <w:p w:rsidR="006343A9" w:rsidRDefault="006343A9" w:rsidP="006343A9">
      <w:pPr>
        <w:tabs>
          <w:tab w:val="left" w:pos="360"/>
        </w:tabs>
        <w:rPr>
          <w:sz w:val="22"/>
          <w:szCs w:val="22"/>
        </w:rPr>
      </w:pPr>
      <w:r>
        <w:rPr>
          <w:sz w:val="22"/>
          <w:szCs w:val="22"/>
          <w:u w:val="single"/>
        </w:rPr>
        <w:t>Pagalbinė medžiaga, kurios poveikis žinomas:</w:t>
      </w:r>
      <w:r>
        <w:rPr>
          <w:sz w:val="22"/>
          <w:szCs w:val="22"/>
        </w:rPr>
        <w:t xml:space="preserve"> praskiestame injekciniame tirpale yra 0,08-0,16 mg/ml natrio. </w:t>
      </w:r>
    </w:p>
    <w:p w:rsidR="006343A9" w:rsidRDefault="006343A9" w:rsidP="006343A9">
      <w:pPr>
        <w:tabs>
          <w:tab w:val="left" w:pos="360"/>
        </w:tabs>
        <w:rPr>
          <w:sz w:val="22"/>
          <w:szCs w:val="22"/>
        </w:rPr>
      </w:pPr>
    </w:p>
    <w:p w:rsidR="006343A9" w:rsidRDefault="006343A9" w:rsidP="006343A9">
      <w:pPr>
        <w:tabs>
          <w:tab w:val="left" w:pos="360"/>
        </w:tabs>
        <w:rPr>
          <w:sz w:val="22"/>
          <w:szCs w:val="22"/>
        </w:rPr>
      </w:pPr>
      <w:r>
        <w:rPr>
          <w:sz w:val="22"/>
          <w:szCs w:val="22"/>
        </w:rPr>
        <w:t>Visos pagalbinės medžiagos išvardytos 6.1 skyriuje.</w:t>
      </w:r>
    </w:p>
    <w:p w:rsidR="006343A9" w:rsidRDefault="006343A9" w:rsidP="006343A9">
      <w:pPr>
        <w:tabs>
          <w:tab w:val="left" w:pos="360"/>
        </w:tabs>
        <w:rPr>
          <w:sz w:val="22"/>
          <w:szCs w:val="22"/>
        </w:rPr>
      </w:pPr>
    </w:p>
    <w:p w:rsidR="006343A9" w:rsidRDefault="006343A9" w:rsidP="006343A9">
      <w:pPr>
        <w:tabs>
          <w:tab w:val="left" w:pos="360"/>
        </w:tabs>
        <w:rPr>
          <w:sz w:val="22"/>
          <w:szCs w:val="22"/>
        </w:rPr>
      </w:pPr>
    </w:p>
    <w:p w:rsidR="006343A9" w:rsidRDefault="006343A9" w:rsidP="006343A9">
      <w:pPr>
        <w:numPr>
          <w:ilvl w:val="0"/>
          <w:numId w:val="17"/>
        </w:numPr>
        <w:tabs>
          <w:tab w:val="left" w:pos="0"/>
        </w:tabs>
        <w:ind w:left="630" w:hanging="630"/>
        <w:rPr>
          <w:b/>
          <w:caps/>
          <w:sz w:val="22"/>
          <w:szCs w:val="22"/>
        </w:rPr>
      </w:pPr>
      <w:r>
        <w:rPr>
          <w:b/>
          <w:caps/>
          <w:sz w:val="22"/>
          <w:szCs w:val="22"/>
        </w:rPr>
        <w:t>FARMACINĖ forma</w:t>
      </w:r>
    </w:p>
    <w:p w:rsidR="006343A9" w:rsidRDefault="006343A9" w:rsidP="006343A9">
      <w:pPr>
        <w:tabs>
          <w:tab w:val="left" w:pos="360"/>
        </w:tabs>
        <w:rPr>
          <w:b/>
          <w:caps/>
          <w:sz w:val="22"/>
          <w:szCs w:val="22"/>
        </w:rPr>
      </w:pPr>
    </w:p>
    <w:p w:rsidR="006343A9" w:rsidRDefault="006343A9" w:rsidP="006343A9">
      <w:pPr>
        <w:tabs>
          <w:tab w:val="left" w:pos="360"/>
        </w:tabs>
        <w:rPr>
          <w:bCs/>
          <w:sz w:val="22"/>
          <w:szCs w:val="22"/>
        </w:rPr>
      </w:pPr>
      <w:r>
        <w:rPr>
          <w:bCs/>
          <w:sz w:val="22"/>
          <w:szCs w:val="22"/>
        </w:rPr>
        <w:t xml:space="preserve">Rinkinys </w:t>
      </w:r>
      <w:proofErr w:type="spellStart"/>
      <w:r>
        <w:rPr>
          <w:bCs/>
          <w:sz w:val="22"/>
          <w:szCs w:val="22"/>
        </w:rPr>
        <w:t>radiofarmaciniam</w:t>
      </w:r>
      <w:proofErr w:type="spellEnd"/>
      <w:r>
        <w:rPr>
          <w:bCs/>
          <w:sz w:val="22"/>
          <w:szCs w:val="22"/>
        </w:rPr>
        <w:t xml:space="preserve"> preparatui.</w:t>
      </w:r>
    </w:p>
    <w:p w:rsidR="006343A9" w:rsidRDefault="006343A9" w:rsidP="006343A9">
      <w:pPr>
        <w:tabs>
          <w:tab w:val="left" w:pos="360"/>
        </w:tabs>
        <w:rPr>
          <w:sz w:val="22"/>
          <w:szCs w:val="22"/>
        </w:rPr>
      </w:pPr>
      <w:r>
        <w:rPr>
          <w:sz w:val="22"/>
          <w:szCs w:val="22"/>
        </w:rPr>
        <w:t>Balti birūs kieti milteliai.</w:t>
      </w:r>
    </w:p>
    <w:p w:rsidR="006343A9" w:rsidRDefault="006343A9" w:rsidP="006343A9">
      <w:pPr>
        <w:tabs>
          <w:tab w:val="left" w:pos="360"/>
        </w:tabs>
        <w:rPr>
          <w:sz w:val="22"/>
          <w:szCs w:val="22"/>
        </w:rPr>
      </w:pPr>
    </w:p>
    <w:p w:rsidR="006343A9" w:rsidRDefault="006343A9" w:rsidP="006343A9">
      <w:pPr>
        <w:tabs>
          <w:tab w:val="left" w:pos="360"/>
        </w:tabs>
        <w:rPr>
          <w:sz w:val="22"/>
          <w:szCs w:val="22"/>
        </w:rPr>
      </w:pPr>
    </w:p>
    <w:p w:rsidR="006343A9" w:rsidRDefault="006343A9" w:rsidP="006343A9">
      <w:pPr>
        <w:tabs>
          <w:tab w:val="left" w:pos="0"/>
        </w:tabs>
        <w:ind w:left="567" w:hanging="567"/>
        <w:rPr>
          <w:b/>
          <w:caps/>
          <w:sz w:val="22"/>
          <w:szCs w:val="22"/>
        </w:rPr>
      </w:pPr>
      <w:r>
        <w:rPr>
          <w:b/>
          <w:caps/>
          <w:sz w:val="22"/>
          <w:szCs w:val="22"/>
        </w:rPr>
        <w:t>4.</w:t>
      </w:r>
      <w:r>
        <w:rPr>
          <w:b/>
          <w:caps/>
          <w:sz w:val="22"/>
          <w:szCs w:val="22"/>
        </w:rPr>
        <w:tab/>
        <w:t>klinikinĖ informacija</w:t>
      </w:r>
    </w:p>
    <w:p w:rsidR="006343A9" w:rsidRDefault="006343A9" w:rsidP="006343A9">
      <w:pPr>
        <w:tabs>
          <w:tab w:val="left" w:pos="360"/>
        </w:tabs>
        <w:rPr>
          <w:b/>
          <w:caps/>
          <w:sz w:val="22"/>
          <w:szCs w:val="22"/>
        </w:rPr>
      </w:pPr>
    </w:p>
    <w:p w:rsidR="006343A9" w:rsidRDefault="006343A9" w:rsidP="006343A9">
      <w:pPr>
        <w:tabs>
          <w:tab w:val="left" w:pos="567"/>
        </w:tabs>
        <w:rPr>
          <w:b/>
          <w:sz w:val="22"/>
          <w:szCs w:val="22"/>
        </w:rPr>
      </w:pPr>
      <w:r>
        <w:rPr>
          <w:b/>
          <w:sz w:val="22"/>
          <w:szCs w:val="22"/>
        </w:rPr>
        <w:t>4.1</w:t>
      </w:r>
      <w:r>
        <w:rPr>
          <w:b/>
          <w:sz w:val="22"/>
          <w:szCs w:val="22"/>
        </w:rPr>
        <w:tab/>
        <w:t>Terapinės indikacijos</w:t>
      </w:r>
    </w:p>
    <w:p w:rsidR="006343A9" w:rsidRDefault="006343A9" w:rsidP="006343A9">
      <w:pPr>
        <w:tabs>
          <w:tab w:val="left" w:pos="360"/>
        </w:tabs>
        <w:rPr>
          <w:b/>
          <w:sz w:val="22"/>
          <w:szCs w:val="22"/>
        </w:rPr>
      </w:pPr>
    </w:p>
    <w:p w:rsidR="006343A9" w:rsidRDefault="006343A9" w:rsidP="006343A9">
      <w:pPr>
        <w:tabs>
          <w:tab w:val="left" w:pos="0"/>
          <w:tab w:val="left" w:pos="360"/>
        </w:tabs>
        <w:rPr>
          <w:sz w:val="22"/>
          <w:szCs w:val="22"/>
        </w:rPr>
      </w:pPr>
      <w:r>
        <w:rPr>
          <w:sz w:val="22"/>
          <w:szCs w:val="22"/>
        </w:rPr>
        <w:t xml:space="preserve">Šis </w:t>
      </w:r>
      <w:r>
        <w:rPr>
          <w:bCs/>
          <w:sz w:val="22"/>
          <w:szCs w:val="22"/>
        </w:rPr>
        <w:t xml:space="preserve">vaistinis preparatas </w:t>
      </w:r>
      <w:r>
        <w:rPr>
          <w:sz w:val="22"/>
          <w:szCs w:val="22"/>
        </w:rPr>
        <w:t>vartojamas tik diagnostikai.</w:t>
      </w:r>
    </w:p>
    <w:p w:rsidR="006343A9" w:rsidRDefault="006343A9" w:rsidP="006343A9">
      <w:pPr>
        <w:tabs>
          <w:tab w:val="left" w:pos="360"/>
        </w:tabs>
        <w:rPr>
          <w:sz w:val="22"/>
          <w:szCs w:val="22"/>
        </w:rPr>
      </w:pPr>
    </w:p>
    <w:p w:rsidR="006343A9" w:rsidRDefault="006343A9" w:rsidP="006343A9">
      <w:pPr>
        <w:tabs>
          <w:tab w:val="left" w:pos="360"/>
        </w:tabs>
        <w:rPr>
          <w:sz w:val="22"/>
          <w:szCs w:val="22"/>
        </w:rPr>
      </w:pPr>
      <w:r>
        <w:rPr>
          <w:sz w:val="22"/>
          <w:szCs w:val="22"/>
        </w:rPr>
        <w:t xml:space="preserve">Po praskiedimo injekciniu natrio </w:t>
      </w:r>
      <w:proofErr w:type="spellStart"/>
      <w:r>
        <w:rPr>
          <w:sz w:val="22"/>
          <w:szCs w:val="22"/>
        </w:rPr>
        <w:t>pertechnetatu</w:t>
      </w:r>
      <w:proofErr w:type="spellEnd"/>
      <w:r>
        <w:rPr>
          <w:sz w:val="22"/>
          <w:szCs w:val="22"/>
        </w:rPr>
        <w:t xml:space="preserve"> (</w:t>
      </w:r>
      <w:r>
        <w:rPr>
          <w:sz w:val="22"/>
          <w:szCs w:val="22"/>
          <w:vertAlign w:val="superscript"/>
        </w:rPr>
        <w:t>99m</w:t>
      </w:r>
      <w:r>
        <w:rPr>
          <w:sz w:val="22"/>
          <w:szCs w:val="22"/>
        </w:rPr>
        <w:t>Tc), vaistinis preparatas skirtas suaugusiesiems:</w:t>
      </w:r>
    </w:p>
    <w:p w:rsidR="006343A9" w:rsidRDefault="006343A9" w:rsidP="006343A9">
      <w:pPr>
        <w:tabs>
          <w:tab w:val="left" w:pos="360"/>
        </w:tabs>
        <w:rPr>
          <w:sz w:val="22"/>
          <w:szCs w:val="22"/>
        </w:rPr>
      </w:pPr>
    </w:p>
    <w:p w:rsidR="006343A9" w:rsidRDefault="006343A9" w:rsidP="006343A9">
      <w:pPr>
        <w:tabs>
          <w:tab w:val="left" w:pos="360"/>
        </w:tabs>
        <w:rPr>
          <w:bCs/>
          <w:i/>
          <w:sz w:val="22"/>
          <w:szCs w:val="22"/>
          <w:u w:val="single"/>
        </w:rPr>
      </w:pPr>
      <w:r>
        <w:rPr>
          <w:bCs/>
          <w:i/>
          <w:sz w:val="22"/>
          <w:szCs w:val="22"/>
          <w:u w:val="single"/>
        </w:rPr>
        <w:t>Miokardo vaizdavimas</w:t>
      </w:r>
    </w:p>
    <w:p w:rsidR="006343A9" w:rsidRDefault="006343A9" w:rsidP="006343A9">
      <w:pPr>
        <w:tabs>
          <w:tab w:val="left" w:pos="360"/>
        </w:tabs>
        <w:rPr>
          <w:sz w:val="22"/>
          <w:szCs w:val="22"/>
        </w:rPr>
      </w:pPr>
      <w:r>
        <w:rPr>
          <w:sz w:val="22"/>
          <w:szCs w:val="22"/>
        </w:rPr>
        <w:t xml:space="preserve">MYOVIEW vartojamas miokardo </w:t>
      </w:r>
      <w:proofErr w:type="spellStart"/>
      <w:r>
        <w:rPr>
          <w:sz w:val="22"/>
          <w:szCs w:val="22"/>
        </w:rPr>
        <w:t>perfuzijai</w:t>
      </w:r>
      <w:proofErr w:type="spellEnd"/>
      <w:r>
        <w:rPr>
          <w:sz w:val="22"/>
          <w:szCs w:val="22"/>
        </w:rPr>
        <w:t xml:space="preserve"> įvertinti, kaip papildoma priemonė diagnozuojant miokardo išemiją ir (arba) infarktą bei nustatant jų lokalizaciją.</w:t>
      </w:r>
    </w:p>
    <w:p w:rsidR="006343A9" w:rsidRDefault="006343A9" w:rsidP="006343A9">
      <w:pPr>
        <w:tabs>
          <w:tab w:val="left" w:pos="360"/>
        </w:tabs>
        <w:rPr>
          <w:sz w:val="22"/>
          <w:szCs w:val="22"/>
        </w:rPr>
      </w:pPr>
    </w:p>
    <w:p w:rsidR="006343A9" w:rsidRDefault="006343A9" w:rsidP="006343A9">
      <w:pPr>
        <w:pStyle w:val="Antrat3"/>
        <w:keepNext w:val="0"/>
        <w:keepLines w:val="0"/>
        <w:tabs>
          <w:tab w:val="left" w:pos="360"/>
        </w:tabs>
        <w:spacing w:before="0" w:after="0" w:line="240" w:lineRule="auto"/>
        <w:rPr>
          <w:b w:val="0"/>
          <w:i/>
          <w:sz w:val="22"/>
          <w:szCs w:val="22"/>
          <w:u w:val="single"/>
          <w:lang w:val="lt-LT"/>
        </w:rPr>
      </w:pPr>
      <w:r>
        <w:rPr>
          <w:b w:val="0"/>
          <w:i/>
          <w:kern w:val="0"/>
          <w:sz w:val="22"/>
          <w:szCs w:val="22"/>
          <w:u w:val="single"/>
          <w:lang w:val="lt-LT"/>
        </w:rPr>
        <w:t>Krūties naviko vaizdavimas</w:t>
      </w:r>
    </w:p>
    <w:p w:rsidR="006343A9" w:rsidRDefault="006343A9" w:rsidP="006343A9">
      <w:pPr>
        <w:tabs>
          <w:tab w:val="left" w:pos="360"/>
        </w:tabs>
        <w:rPr>
          <w:sz w:val="22"/>
          <w:szCs w:val="22"/>
        </w:rPr>
      </w:pPr>
      <w:r>
        <w:rPr>
          <w:sz w:val="22"/>
          <w:szCs w:val="22"/>
        </w:rPr>
        <w:t xml:space="preserve">MYOVIEW galima vartoti kaip papildomą pradinio ištyrimo (pvz., </w:t>
      </w:r>
      <w:proofErr w:type="spellStart"/>
      <w:r>
        <w:rPr>
          <w:sz w:val="22"/>
          <w:szCs w:val="22"/>
        </w:rPr>
        <w:t>palpacijos</w:t>
      </w:r>
      <w:proofErr w:type="spellEnd"/>
      <w:r>
        <w:rPr>
          <w:sz w:val="22"/>
          <w:szCs w:val="22"/>
        </w:rPr>
        <w:t xml:space="preserve">, </w:t>
      </w:r>
      <w:proofErr w:type="spellStart"/>
      <w:r>
        <w:rPr>
          <w:sz w:val="22"/>
          <w:szCs w:val="22"/>
        </w:rPr>
        <w:t>mamografijos</w:t>
      </w:r>
      <w:proofErr w:type="spellEnd"/>
      <w:r>
        <w:rPr>
          <w:sz w:val="22"/>
          <w:szCs w:val="22"/>
        </w:rPr>
        <w:t xml:space="preserve"> ar kitų vaizdų vertinimo metodų ir (arba) citologinio tyrimo) priemonę, įvertinant įtariamų krūties pakitimų piktybiškumą, kai visi aukščiau minėti metodai neduoda pakankamos informacijos.</w:t>
      </w:r>
    </w:p>
    <w:p w:rsidR="006343A9" w:rsidRDefault="006343A9" w:rsidP="006343A9">
      <w:pPr>
        <w:tabs>
          <w:tab w:val="left" w:pos="360"/>
        </w:tabs>
        <w:rPr>
          <w:sz w:val="22"/>
          <w:szCs w:val="22"/>
        </w:rPr>
      </w:pPr>
    </w:p>
    <w:p w:rsidR="006343A9" w:rsidRDefault="006343A9" w:rsidP="006343A9">
      <w:pPr>
        <w:keepNext/>
        <w:ind w:left="567" w:hanging="567"/>
        <w:rPr>
          <w:b/>
          <w:sz w:val="22"/>
          <w:szCs w:val="22"/>
        </w:rPr>
      </w:pPr>
      <w:r>
        <w:rPr>
          <w:b/>
          <w:sz w:val="22"/>
          <w:szCs w:val="22"/>
        </w:rPr>
        <w:lastRenderedPageBreak/>
        <w:t>4.2</w:t>
      </w:r>
      <w:r>
        <w:rPr>
          <w:b/>
          <w:sz w:val="22"/>
          <w:szCs w:val="22"/>
        </w:rPr>
        <w:tab/>
        <w:t>Dozavimas ir vartojimo metodas</w:t>
      </w:r>
    </w:p>
    <w:p w:rsidR="006343A9" w:rsidRDefault="006343A9" w:rsidP="006343A9">
      <w:pPr>
        <w:keepNext/>
        <w:tabs>
          <w:tab w:val="left" w:pos="360"/>
        </w:tabs>
        <w:rPr>
          <w:b/>
          <w:sz w:val="22"/>
          <w:szCs w:val="22"/>
        </w:rPr>
      </w:pPr>
    </w:p>
    <w:p w:rsidR="006343A9" w:rsidRDefault="006343A9" w:rsidP="006343A9">
      <w:pPr>
        <w:keepNext/>
        <w:tabs>
          <w:tab w:val="left" w:pos="360"/>
        </w:tabs>
        <w:rPr>
          <w:bCs/>
          <w:sz w:val="22"/>
          <w:szCs w:val="22"/>
          <w:u w:val="single"/>
        </w:rPr>
      </w:pPr>
      <w:r>
        <w:rPr>
          <w:bCs/>
          <w:sz w:val="22"/>
          <w:szCs w:val="22"/>
          <w:u w:val="single"/>
        </w:rPr>
        <w:t>Dozavimas</w:t>
      </w:r>
    </w:p>
    <w:p w:rsidR="006343A9" w:rsidRDefault="006343A9" w:rsidP="006343A9">
      <w:pPr>
        <w:keepNext/>
        <w:tabs>
          <w:tab w:val="left" w:pos="360"/>
        </w:tabs>
        <w:rPr>
          <w:bCs/>
          <w:sz w:val="22"/>
          <w:szCs w:val="22"/>
        </w:rPr>
      </w:pPr>
    </w:p>
    <w:p w:rsidR="006343A9" w:rsidRDefault="006343A9" w:rsidP="006343A9">
      <w:pPr>
        <w:keepNext/>
        <w:tabs>
          <w:tab w:val="left" w:pos="360"/>
        </w:tabs>
        <w:rPr>
          <w:bCs/>
          <w:i/>
          <w:sz w:val="22"/>
          <w:szCs w:val="22"/>
        </w:rPr>
      </w:pPr>
      <w:r>
        <w:rPr>
          <w:bCs/>
          <w:i/>
          <w:sz w:val="22"/>
          <w:szCs w:val="22"/>
        </w:rPr>
        <w:t>Vaikų populiacija</w:t>
      </w:r>
    </w:p>
    <w:p w:rsidR="006343A9" w:rsidRDefault="006343A9" w:rsidP="006343A9">
      <w:pPr>
        <w:pStyle w:val="Pagrindinistekstas"/>
        <w:keepNext/>
        <w:tabs>
          <w:tab w:val="left" w:pos="360"/>
        </w:tabs>
        <w:spacing w:line="240" w:lineRule="auto"/>
        <w:rPr>
          <w:b w:val="0"/>
          <w:i w:val="0"/>
          <w:szCs w:val="22"/>
          <w:lang w:val="lt-LT"/>
        </w:rPr>
      </w:pPr>
      <w:r>
        <w:rPr>
          <w:b w:val="0"/>
          <w:i w:val="0"/>
          <w:szCs w:val="22"/>
          <w:lang w:val="lt-LT"/>
        </w:rPr>
        <w:t>MYOVIEW nerekomenduojama vartoti vaikams ir paaugliams, nes patirties atliekant tyrimus šių grupių pacientams nepakanka.</w:t>
      </w:r>
    </w:p>
    <w:p w:rsidR="006343A9" w:rsidRDefault="006343A9" w:rsidP="006343A9">
      <w:pPr>
        <w:pStyle w:val="Antrat1"/>
        <w:tabs>
          <w:tab w:val="left" w:pos="360"/>
        </w:tabs>
        <w:spacing w:before="0" w:after="0" w:line="240" w:lineRule="auto"/>
        <w:ind w:left="0" w:firstLine="0"/>
        <w:rPr>
          <w:caps w:val="0"/>
          <w:sz w:val="22"/>
          <w:szCs w:val="22"/>
          <w:lang w:val="lt-LT"/>
        </w:rPr>
      </w:pPr>
    </w:p>
    <w:p w:rsidR="006343A9" w:rsidRDefault="006343A9" w:rsidP="006343A9">
      <w:pPr>
        <w:rPr>
          <w:i/>
          <w:sz w:val="22"/>
          <w:szCs w:val="22"/>
        </w:rPr>
      </w:pPr>
      <w:r>
        <w:rPr>
          <w:i/>
          <w:sz w:val="22"/>
          <w:szCs w:val="22"/>
        </w:rPr>
        <w:t>Suaugusieji</w:t>
      </w:r>
    </w:p>
    <w:p w:rsidR="006343A9" w:rsidRDefault="006343A9" w:rsidP="006343A9">
      <w:pPr>
        <w:pStyle w:val="Antrat1"/>
        <w:tabs>
          <w:tab w:val="left" w:pos="360"/>
        </w:tabs>
        <w:spacing w:before="0" w:after="0" w:line="240" w:lineRule="auto"/>
        <w:ind w:left="0" w:firstLine="0"/>
        <w:rPr>
          <w:b w:val="0"/>
          <w:i/>
          <w:caps w:val="0"/>
          <w:sz w:val="22"/>
          <w:szCs w:val="22"/>
          <w:u w:val="single"/>
          <w:lang w:val="lt-LT"/>
        </w:rPr>
      </w:pPr>
    </w:p>
    <w:p w:rsidR="006343A9" w:rsidRDefault="006343A9" w:rsidP="006343A9">
      <w:pPr>
        <w:pStyle w:val="Antrat1"/>
        <w:tabs>
          <w:tab w:val="left" w:pos="360"/>
        </w:tabs>
        <w:spacing w:before="0" w:after="0" w:line="240" w:lineRule="auto"/>
        <w:ind w:left="0" w:firstLine="0"/>
        <w:rPr>
          <w:b w:val="0"/>
          <w:i/>
          <w:caps w:val="0"/>
          <w:sz w:val="22"/>
          <w:szCs w:val="22"/>
          <w:u w:val="single"/>
          <w:lang w:val="lt-LT"/>
        </w:rPr>
      </w:pPr>
      <w:r>
        <w:rPr>
          <w:b w:val="0"/>
          <w:i/>
          <w:caps w:val="0"/>
          <w:sz w:val="22"/>
          <w:szCs w:val="22"/>
          <w:u w:val="single"/>
          <w:lang w:val="lt-LT"/>
        </w:rPr>
        <w:t>Miokardo vaizdavimas</w:t>
      </w:r>
    </w:p>
    <w:p w:rsidR="006343A9" w:rsidRDefault="006343A9" w:rsidP="006343A9">
      <w:pPr>
        <w:pStyle w:val="Pagrindinistekstas"/>
        <w:tabs>
          <w:tab w:val="left" w:pos="360"/>
        </w:tabs>
        <w:spacing w:line="240" w:lineRule="auto"/>
        <w:rPr>
          <w:b w:val="0"/>
          <w:i w:val="0"/>
          <w:szCs w:val="22"/>
          <w:lang w:val="lt-LT"/>
        </w:rPr>
      </w:pPr>
      <w:r>
        <w:rPr>
          <w:b w:val="0"/>
          <w:i w:val="0"/>
          <w:szCs w:val="22"/>
          <w:lang w:val="lt-LT"/>
        </w:rPr>
        <w:t>Pacientai tyrimui turi atvykti nevalgę nuo vakaro ar po lengvų pusryčių tyrimo dienos rytą.</w:t>
      </w:r>
    </w:p>
    <w:p w:rsidR="006343A9" w:rsidRDefault="006343A9" w:rsidP="006343A9">
      <w:pPr>
        <w:tabs>
          <w:tab w:val="left" w:pos="360"/>
        </w:tabs>
        <w:rPr>
          <w:sz w:val="22"/>
          <w:szCs w:val="22"/>
        </w:rPr>
      </w:pPr>
    </w:p>
    <w:p w:rsidR="006343A9" w:rsidRDefault="006343A9" w:rsidP="006343A9">
      <w:pPr>
        <w:tabs>
          <w:tab w:val="left" w:pos="360"/>
        </w:tabs>
        <w:rPr>
          <w:sz w:val="22"/>
          <w:szCs w:val="22"/>
        </w:rPr>
      </w:pPr>
      <w:r>
        <w:rPr>
          <w:sz w:val="22"/>
          <w:szCs w:val="22"/>
        </w:rPr>
        <w:t xml:space="preserve">Miokardo išemijai ir jos lokalizacijai nustatyti rekomenduojama atlikti dvi intravenines </w:t>
      </w:r>
      <w:r>
        <w:rPr>
          <w:sz w:val="22"/>
          <w:szCs w:val="22"/>
          <w:vertAlign w:val="superscript"/>
        </w:rPr>
        <w:t>99m</w:t>
      </w:r>
      <w:r>
        <w:rPr>
          <w:sz w:val="22"/>
          <w:szCs w:val="22"/>
        </w:rPr>
        <w:t xml:space="preserve">Tc-tetrofosmino injekcijas. Suaugusiesiems ir vyresnio amžiaus žmonėms didžiausio fizinio krūvio metu pirmiausiai </w:t>
      </w:r>
      <w:proofErr w:type="spellStart"/>
      <w:r>
        <w:rPr>
          <w:sz w:val="22"/>
          <w:szCs w:val="22"/>
        </w:rPr>
        <w:t>injekuojama</w:t>
      </w:r>
      <w:proofErr w:type="spellEnd"/>
      <w:r>
        <w:rPr>
          <w:sz w:val="22"/>
          <w:szCs w:val="22"/>
        </w:rPr>
        <w:t xml:space="preserve"> 185-250 </w:t>
      </w:r>
      <w:proofErr w:type="spellStart"/>
      <w:r>
        <w:rPr>
          <w:sz w:val="22"/>
          <w:szCs w:val="22"/>
        </w:rPr>
        <w:t>MBq</w:t>
      </w:r>
      <w:proofErr w:type="spellEnd"/>
      <w:r>
        <w:rPr>
          <w:sz w:val="22"/>
          <w:szCs w:val="22"/>
        </w:rPr>
        <w:t>, o vėliau - 500-750 </w:t>
      </w:r>
      <w:proofErr w:type="spellStart"/>
      <w:r>
        <w:rPr>
          <w:sz w:val="22"/>
          <w:szCs w:val="22"/>
        </w:rPr>
        <w:t>MBq</w:t>
      </w:r>
      <w:proofErr w:type="spellEnd"/>
      <w:r>
        <w:rPr>
          <w:sz w:val="22"/>
          <w:szCs w:val="22"/>
        </w:rPr>
        <w:t xml:space="preserve"> dozė skiriama ramybėje, praėjus 4 val. po pirmosios injekcijos. Vieną dieną nereikėtų viršyti 1000 </w:t>
      </w:r>
      <w:proofErr w:type="spellStart"/>
      <w:r>
        <w:rPr>
          <w:sz w:val="22"/>
          <w:szCs w:val="22"/>
        </w:rPr>
        <w:t>MBq</w:t>
      </w:r>
      <w:proofErr w:type="spellEnd"/>
      <w:r>
        <w:rPr>
          <w:sz w:val="22"/>
          <w:szCs w:val="22"/>
        </w:rPr>
        <w:t xml:space="preserve"> dozės.</w:t>
      </w:r>
    </w:p>
    <w:p w:rsidR="006343A9" w:rsidRDefault="006343A9" w:rsidP="006343A9">
      <w:pPr>
        <w:tabs>
          <w:tab w:val="left" w:pos="360"/>
        </w:tabs>
        <w:rPr>
          <w:sz w:val="22"/>
          <w:szCs w:val="22"/>
        </w:rPr>
      </w:pPr>
    </w:p>
    <w:p w:rsidR="006343A9" w:rsidRDefault="006343A9" w:rsidP="006343A9">
      <w:pPr>
        <w:tabs>
          <w:tab w:val="left" w:pos="360"/>
        </w:tabs>
        <w:rPr>
          <w:sz w:val="22"/>
          <w:szCs w:val="22"/>
        </w:rPr>
      </w:pPr>
      <w:r>
        <w:rPr>
          <w:sz w:val="22"/>
          <w:szCs w:val="22"/>
        </w:rPr>
        <w:t xml:space="preserve">Jei vaistinis preparatas vartojamas kaip papildoma priemonė miokardo infarktui diagnozuoti ir lokalizacijai nustatyti, pakanka vienos </w:t>
      </w:r>
      <w:r>
        <w:rPr>
          <w:sz w:val="22"/>
          <w:szCs w:val="22"/>
          <w:vertAlign w:val="superscript"/>
        </w:rPr>
        <w:t>99m</w:t>
      </w:r>
      <w:r>
        <w:rPr>
          <w:sz w:val="22"/>
          <w:szCs w:val="22"/>
        </w:rPr>
        <w:t>Tc-tetrofosmino injekcijos (185-250 </w:t>
      </w:r>
      <w:proofErr w:type="spellStart"/>
      <w:r>
        <w:rPr>
          <w:sz w:val="22"/>
          <w:szCs w:val="22"/>
        </w:rPr>
        <w:t>MBq</w:t>
      </w:r>
      <w:proofErr w:type="spellEnd"/>
      <w:r>
        <w:rPr>
          <w:sz w:val="22"/>
          <w:szCs w:val="22"/>
        </w:rPr>
        <w:t>) ramybėje.</w:t>
      </w:r>
    </w:p>
    <w:p w:rsidR="006343A9" w:rsidRDefault="006343A9" w:rsidP="006343A9">
      <w:pPr>
        <w:tabs>
          <w:tab w:val="left" w:pos="360"/>
        </w:tabs>
        <w:rPr>
          <w:sz w:val="22"/>
          <w:szCs w:val="22"/>
        </w:rPr>
      </w:pPr>
    </w:p>
    <w:p w:rsidR="006343A9" w:rsidRDefault="006343A9" w:rsidP="006343A9">
      <w:pPr>
        <w:tabs>
          <w:tab w:val="left" w:pos="360"/>
        </w:tabs>
        <w:rPr>
          <w:bCs/>
          <w:sz w:val="22"/>
          <w:szCs w:val="22"/>
        </w:rPr>
      </w:pPr>
      <w:r>
        <w:rPr>
          <w:sz w:val="22"/>
          <w:szCs w:val="22"/>
        </w:rPr>
        <w:t xml:space="preserve">Plokštuminis nuskaitymas ar geriau SPECT tyrimas pradedamas ne anksčiau kaip 15 min. po injekcijos. Kadangi </w:t>
      </w:r>
      <w:r>
        <w:rPr>
          <w:sz w:val="22"/>
          <w:szCs w:val="22"/>
          <w:vertAlign w:val="superscript"/>
        </w:rPr>
        <w:t>99m</w:t>
      </w:r>
      <w:r>
        <w:rPr>
          <w:sz w:val="22"/>
          <w:szCs w:val="22"/>
        </w:rPr>
        <w:t>Tc-tetrofosmino pasiskirstymas ir koncentracija miokarde yra beveik pastovi, nuskaitymą galima atlikti iki 4 val. po injekcijos. Plokštuminis vaizdas nuskaitomas standartinėse projekcijose (tiesinėje, LAO 40</w:t>
      </w:r>
      <w:r>
        <w:rPr>
          <w:sz w:val="22"/>
          <w:szCs w:val="22"/>
        </w:rPr>
        <w:sym w:font="Symbol" w:char="F0B0"/>
      </w:r>
      <w:r>
        <w:rPr>
          <w:sz w:val="22"/>
          <w:szCs w:val="22"/>
        </w:rPr>
        <w:t>-45</w:t>
      </w:r>
      <w:r>
        <w:rPr>
          <w:sz w:val="22"/>
          <w:szCs w:val="22"/>
        </w:rPr>
        <w:sym w:font="Symbol" w:char="F0B0"/>
      </w:r>
      <w:r>
        <w:rPr>
          <w:sz w:val="22"/>
          <w:szCs w:val="22"/>
        </w:rPr>
        <w:t xml:space="preserve"> ir LAO 65</w:t>
      </w:r>
      <w:r>
        <w:rPr>
          <w:sz w:val="22"/>
          <w:szCs w:val="22"/>
        </w:rPr>
        <w:sym w:font="Symbol" w:char="F0B0"/>
      </w:r>
      <w:r>
        <w:rPr>
          <w:sz w:val="22"/>
          <w:szCs w:val="22"/>
        </w:rPr>
        <w:t>-70</w:t>
      </w:r>
      <w:r>
        <w:rPr>
          <w:sz w:val="22"/>
          <w:szCs w:val="22"/>
        </w:rPr>
        <w:sym w:font="Symbol" w:char="F0B0"/>
      </w:r>
      <w:r>
        <w:rPr>
          <w:sz w:val="22"/>
          <w:szCs w:val="22"/>
        </w:rPr>
        <w:t xml:space="preserve"> ir (arba) kairėje šoninėje).</w:t>
      </w:r>
    </w:p>
    <w:p w:rsidR="006343A9" w:rsidRDefault="006343A9" w:rsidP="006343A9">
      <w:pPr>
        <w:pStyle w:val="Antrat1"/>
        <w:tabs>
          <w:tab w:val="left" w:pos="360"/>
        </w:tabs>
        <w:spacing w:before="0" w:after="0" w:line="240" w:lineRule="auto"/>
        <w:ind w:left="0" w:firstLine="0"/>
        <w:rPr>
          <w:caps w:val="0"/>
          <w:sz w:val="22"/>
          <w:szCs w:val="22"/>
          <w:lang w:val="lt-LT"/>
        </w:rPr>
      </w:pPr>
    </w:p>
    <w:p w:rsidR="006343A9" w:rsidRDefault="006343A9" w:rsidP="006343A9">
      <w:pPr>
        <w:pStyle w:val="Antrat1"/>
        <w:tabs>
          <w:tab w:val="left" w:pos="360"/>
        </w:tabs>
        <w:spacing w:before="0" w:after="0" w:line="240" w:lineRule="auto"/>
        <w:ind w:left="0" w:firstLine="0"/>
        <w:rPr>
          <w:b w:val="0"/>
          <w:i/>
          <w:caps w:val="0"/>
          <w:sz w:val="22"/>
          <w:szCs w:val="22"/>
          <w:u w:val="single"/>
          <w:lang w:val="lt-LT"/>
        </w:rPr>
      </w:pPr>
      <w:r>
        <w:rPr>
          <w:b w:val="0"/>
          <w:i/>
          <w:caps w:val="0"/>
          <w:sz w:val="22"/>
          <w:szCs w:val="22"/>
          <w:u w:val="single"/>
          <w:lang w:val="lt-LT"/>
        </w:rPr>
        <w:t>Krūties vaizdavimas</w:t>
      </w:r>
    </w:p>
    <w:p w:rsidR="006343A9" w:rsidRDefault="006343A9" w:rsidP="006343A9">
      <w:pPr>
        <w:tabs>
          <w:tab w:val="left" w:pos="360"/>
        </w:tabs>
        <w:rPr>
          <w:sz w:val="22"/>
          <w:szCs w:val="22"/>
        </w:rPr>
      </w:pPr>
      <w:r>
        <w:rPr>
          <w:sz w:val="22"/>
          <w:szCs w:val="22"/>
        </w:rPr>
        <w:t>Įtariamiems krūties pakitimams diagnozuoti bei jų vietai nustatyti rekomenduojama atlikti vieną 500-750 </w:t>
      </w:r>
      <w:proofErr w:type="spellStart"/>
      <w:r>
        <w:rPr>
          <w:sz w:val="22"/>
          <w:szCs w:val="22"/>
        </w:rPr>
        <w:t>MBq</w:t>
      </w:r>
      <w:proofErr w:type="spellEnd"/>
      <w:r>
        <w:rPr>
          <w:sz w:val="22"/>
          <w:szCs w:val="22"/>
        </w:rPr>
        <w:t xml:space="preserve"> intraveninę </w:t>
      </w:r>
      <w:r>
        <w:rPr>
          <w:sz w:val="22"/>
          <w:szCs w:val="22"/>
          <w:vertAlign w:val="superscript"/>
        </w:rPr>
        <w:t>99m</w:t>
      </w:r>
      <w:r>
        <w:rPr>
          <w:sz w:val="22"/>
          <w:szCs w:val="22"/>
        </w:rPr>
        <w:t xml:space="preserve">Tc-tetrofosmino injekciją. Siūloma </w:t>
      </w:r>
      <w:proofErr w:type="spellStart"/>
      <w:r>
        <w:rPr>
          <w:sz w:val="22"/>
          <w:szCs w:val="22"/>
        </w:rPr>
        <w:t>injekuoti</w:t>
      </w:r>
      <w:proofErr w:type="spellEnd"/>
      <w:r>
        <w:rPr>
          <w:sz w:val="22"/>
          <w:szCs w:val="22"/>
        </w:rPr>
        <w:t xml:space="preserve"> į pėdos veną arba į priešingos pusės nei galimai pakitusios krūties, rankos veną. Prieš injekciją nebūtina nevalgyti.</w:t>
      </w:r>
    </w:p>
    <w:p w:rsidR="006343A9" w:rsidRDefault="006343A9" w:rsidP="006343A9">
      <w:pPr>
        <w:tabs>
          <w:tab w:val="left" w:pos="360"/>
        </w:tabs>
        <w:rPr>
          <w:sz w:val="22"/>
          <w:szCs w:val="22"/>
        </w:rPr>
      </w:pPr>
    </w:p>
    <w:p w:rsidR="006343A9" w:rsidRDefault="006343A9" w:rsidP="006343A9">
      <w:pPr>
        <w:tabs>
          <w:tab w:val="left" w:pos="360"/>
        </w:tabs>
        <w:rPr>
          <w:sz w:val="22"/>
          <w:szCs w:val="22"/>
        </w:rPr>
      </w:pPr>
      <w:r>
        <w:rPr>
          <w:sz w:val="22"/>
          <w:szCs w:val="22"/>
        </w:rPr>
        <w:t xml:space="preserve">Krūtų tyrimą reikia pradėti 5-10 min. po injekcijos, pacientei gulint kniūbsčiai, krūtims (krūčiai) laisvai kabant. Rekomenduojama naudoti specialią kušetę, skirtą krūtų </w:t>
      </w:r>
      <w:proofErr w:type="spellStart"/>
      <w:r>
        <w:rPr>
          <w:sz w:val="22"/>
          <w:szCs w:val="22"/>
        </w:rPr>
        <w:t>radionuklidiniams</w:t>
      </w:r>
      <w:proofErr w:type="spellEnd"/>
      <w:r>
        <w:rPr>
          <w:sz w:val="22"/>
          <w:szCs w:val="22"/>
        </w:rPr>
        <w:t xml:space="preserve"> tyrimams. Nuskaitant šoninės galimai pakitusios krūties projekcijos vaizdą, kameros daviklį rekomenduojama priartinti prie krūties kaip galima arčiau.</w:t>
      </w:r>
    </w:p>
    <w:p w:rsidR="006343A9" w:rsidRDefault="006343A9" w:rsidP="006343A9">
      <w:pPr>
        <w:tabs>
          <w:tab w:val="left" w:pos="360"/>
        </w:tabs>
        <w:rPr>
          <w:sz w:val="22"/>
          <w:szCs w:val="22"/>
        </w:rPr>
      </w:pPr>
    </w:p>
    <w:p w:rsidR="006343A9" w:rsidRDefault="006343A9" w:rsidP="006343A9">
      <w:pPr>
        <w:tabs>
          <w:tab w:val="left" w:pos="360"/>
        </w:tabs>
        <w:rPr>
          <w:sz w:val="22"/>
          <w:szCs w:val="22"/>
        </w:rPr>
      </w:pPr>
      <w:r>
        <w:rPr>
          <w:sz w:val="22"/>
          <w:szCs w:val="22"/>
        </w:rPr>
        <w:t xml:space="preserve">Po to pacientę galima perguldyti taip, kad nuskaityti priešingos kabančios krūties šoninės projekcijos vaizdą. Po to nuskaitomas tiesinės gulint aukštielninkai projekcijos vaizdas, pacientei rankas laikant už galvos. </w:t>
      </w:r>
    </w:p>
    <w:p w:rsidR="006343A9" w:rsidRDefault="006343A9" w:rsidP="006343A9">
      <w:pPr>
        <w:tabs>
          <w:tab w:val="left" w:pos="360"/>
        </w:tabs>
        <w:rPr>
          <w:sz w:val="22"/>
          <w:szCs w:val="22"/>
        </w:rPr>
      </w:pPr>
    </w:p>
    <w:p w:rsidR="006343A9" w:rsidRDefault="006343A9" w:rsidP="006343A9">
      <w:pPr>
        <w:tabs>
          <w:tab w:val="left" w:pos="360"/>
        </w:tabs>
        <w:rPr>
          <w:sz w:val="22"/>
          <w:szCs w:val="22"/>
        </w:rPr>
      </w:pPr>
      <w:r>
        <w:rPr>
          <w:sz w:val="22"/>
          <w:szCs w:val="22"/>
          <w:u w:val="single"/>
        </w:rPr>
        <w:t>Vartojimo metodas</w:t>
      </w:r>
    </w:p>
    <w:p w:rsidR="006343A9" w:rsidRDefault="006343A9" w:rsidP="006343A9">
      <w:pPr>
        <w:tabs>
          <w:tab w:val="left" w:pos="360"/>
        </w:tabs>
        <w:rPr>
          <w:bCs/>
          <w:sz w:val="22"/>
          <w:szCs w:val="22"/>
        </w:rPr>
      </w:pPr>
      <w:r>
        <w:rPr>
          <w:bCs/>
          <w:sz w:val="22"/>
          <w:szCs w:val="22"/>
        </w:rPr>
        <w:t>Rinkinį</w:t>
      </w:r>
      <w:r>
        <w:rPr>
          <w:sz w:val="22"/>
          <w:szCs w:val="22"/>
        </w:rPr>
        <w:t xml:space="preserve"> </w:t>
      </w:r>
      <w:proofErr w:type="spellStart"/>
      <w:r>
        <w:rPr>
          <w:sz w:val="22"/>
          <w:szCs w:val="22"/>
        </w:rPr>
        <w:t>radiofarmaciniam</w:t>
      </w:r>
      <w:proofErr w:type="spellEnd"/>
      <w:r>
        <w:rPr>
          <w:sz w:val="22"/>
          <w:szCs w:val="22"/>
        </w:rPr>
        <w:t xml:space="preserve"> preparatui </w:t>
      </w:r>
      <w:r>
        <w:rPr>
          <w:bCs/>
          <w:sz w:val="22"/>
          <w:szCs w:val="22"/>
        </w:rPr>
        <w:t xml:space="preserve">reikia atskiesti </w:t>
      </w:r>
      <w:r>
        <w:rPr>
          <w:sz w:val="22"/>
          <w:szCs w:val="22"/>
        </w:rPr>
        <w:t xml:space="preserve">4-8 ml steriliu injekciniu natrio </w:t>
      </w:r>
      <w:proofErr w:type="spellStart"/>
      <w:r>
        <w:rPr>
          <w:sz w:val="22"/>
          <w:szCs w:val="22"/>
        </w:rPr>
        <w:t>pertechnetato</w:t>
      </w:r>
      <w:proofErr w:type="spellEnd"/>
      <w:r>
        <w:rPr>
          <w:sz w:val="22"/>
          <w:szCs w:val="22"/>
        </w:rPr>
        <w:t xml:space="preserve"> [</w:t>
      </w:r>
      <w:r>
        <w:rPr>
          <w:sz w:val="22"/>
          <w:szCs w:val="22"/>
          <w:vertAlign w:val="superscript"/>
        </w:rPr>
        <w:t>99m</w:t>
      </w:r>
      <w:r>
        <w:rPr>
          <w:sz w:val="22"/>
          <w:szCs w:val="22"/>
        </w:rPr>
        <w:t xml:space="preserve">Tc] tirpalu </w:t>
      </w:r>
      <w:proofErr w:type="spellStart"/>
      <w:r>
        <w:rPr>
          <w:sz w:val="22"/>
          <w:szCs w:val="22"/>
        </w:rPr>
        <w:t>Ph.Eur</w:t>
      </w:r>
      <w:proofErr w:type="spellEnd"/>
      <w:r>
        <w:rPr>
          <w:sz w:val="22"/>
          <w:szCs w:val="22"/>
        </w:rPr>
        <w:t>., kurio radioaktyvumas ne didesnis kaip 1,5 </w:t>
      </w:r>
      <w:proofErr w:type="spellStart"/>
      <w:r>
        <w:rPr>
          <w:sz w:val="22"/>
          <w:szCs w:val="22"/>
        </w:rPr>
        <w:t>GBq</w:t>
      </w:r>
      <w:proofErr w:type="spellEnd"/>
      <w:r>
        <w:rPr>
          <w:sz w:val="22"/>
          <w:szCs w:val="22"/>
        </w:rPr>
        <w:t>/ml.</w:t>
      </w:r>
    </w:p>
    <w:p w:rsidR="006343A9" w:rsidRDefault="006343A9" w:rsidP="006343A9">
      <w:pPr>
        <w:tabs>
          <w:tab w:val="left" w:pos="360"/>
        </w:tabs>
        <w:rPr>
          <w:sz w:val="22"/>
          <w:szCs w:val="22"/>
        </w:rPr>
      </w:pPr>
    </w:p>
    <w:p w:rsidR="006343A9" w:rsidRDefault="006343A9" w:rsidP="006343A9">
      <w:pPr>
        <w:tabs>
          <w:tab w:val="left" w:pos="360"/>
        </w:tabs>
        <w:rPr>
          <w:bCs/>
          <w:sz w:val="22"/>
          <w:szCs w:val="22"/>
        </w:rPr>
      </w:pPr>
      <w:r>
        <w:rPr>
          <w:bCs/>
          <w:sz w:val="22"/>
          <w:szCs w:val="22"/>
        </w:rPr>
        <w:t>Vartojimo ir darbo su vaistiniu preparatu instrukcija pateikta 12 skyriuje.</w:t>
      </w:r>
    </w:p>
    <w:p w:rsidR="006343A9" w:rsidRDefault="006343A9" w:rsidP="006343A9">
      <w:pPr>
        <w:tabs>
          <w:tab w:val="left" w:pos="360"/>
        </w:tabs>
        <w:rPr>
          <w:sz w:val="22"/>
          <w:szCs w:val="22"/>
        </w:rPr>
      </w:pPr>
    </w:p>
    <w:p w:rsidR="006343A9" w:rsidRDefault="006343A9" w:rsidP="006343A9">
      <w:pPr>
        <w:tabs>
          <w:tab w:val="left" w:pos="360"/>
        </w:tabs>
        <w:rPr>
          <w:sz w:val="22"/>
          <w:szCs w:val="22"/>
        </w:rPr>
      </w:pPr>
      <w:r>
        <w:rPr>
          <w:sz w:val="22"/>
          <w:szCs w:val="22"/>
        </w:rPr>
        <w:t>Paciento paruošimui, žr. 4.4 skyrių.</w:t>
      </w:r>
    </w:p>
    <w:p w:rsidR="006343A9" w:rsidRDefault="006343A9" w:rsidP="006343A9">
      <w:pPr>
        <w:tabs>
          <w:tab w:val="left" w:pos="360"/>
        </w:tabs>
        <w:rPr>
          <w:sz w:val="22"/>
          <w:szCs w:val="22"/>
        </w:rPr>
      </w:pPr>
    </w:p>
    <w:p w:rsidR="006343A9" w:rsidRDefault="006343A9" w:rsidP="006343A9">
      <w:pPr>
        <w:tabs>
          <w:tab w:val="left" w:pos="1134"/>
        </w:tabs>
        <w:ind w:left="567" w:hanging="567"/>
        <w:rPr>
          <w:b/>
          <w:sz w:val="22"/>
          <w:szCs w:val="22"/>
        </w:rPr>
      </w:pPr>
      <w:r>
        <w:rPr>
          <w:b/>
          <w:sz w:val="22"/>
          <w:szCs w:val="22"/>
        </w:rPr>
        <w:t>4.3</w:t>
      </w:r>
      <w:r>
        <w:rPr>
          <w:b/>
          <w:sz w:val="22"/>
          <w:szCs w:val="22"/>
        </w:rPr>
        <w:tab/>
        <w:t>Kontraindikacijos</w:t>
      </w:r>
    </w:p>
    <w:p w:rsidR="006343A9" w:rsidRDefault="006343A9" w:rsidP="006343A9">
      <w:pPr>
        <w:tabs>
          <w:tab w:val="left" w:pos="360"/>
        </w:tabs>
        <w:rPr>
          <w:b/>
          <w:sz w:val="22"/>
          <w:szCs w:val="22"/>
        </w:rPr>
      </w:pPr>
    </w:p>
    <w:p w:rsidR="006343A9" w:rsidRDefault="006343A9" w:rsidP="006343A9">
      <w:pPr>
        <w:numPr>
          <w:ilvl w:val="0"/>
          <w:numId w:val="18"/>
        </w:numPr>
        <w:tabs>
          <w:tab w:val="left" w:pos="567"/>
        </w:tabs>
        <w:ind w:left="567" w:hanging="567"/>
        <w:rPr>
          <w:bCs/>
          <w:iCs/>
          <w:sz w:val="22"/>
          <w:szCs w:val="22"/>
        </w:rPr>
      </w:pPr>
      <w:r>
        <w:rPr>
          <w:sz w:val="22"/>
          <w:szCs w:val="22"/>
        </w:rPr>
        <w:t>padidėjęs jautrumas veikliajai arba bet kuriai 6.1 skyriuje nurodytai pagalbinei medžiagai;</w:t>
      </w:r>
    </w:p>
    <w:p w:rsidR="006343A9" w:rsidRDefault="006343A9" w:rsidP="006343A9">
      <w:pPr>
        <w:numPr>
          <w:ilvl w:val="0"/>
          <w:numId w:val="18"/>
        </w:numPr>
        <w:tabs>
          <w:tab w:val="left" w:pos="567"/>
        </w:tabs>
        <w:ind w:left="567" w:hanging="567"/>
        <w:rPr>
          <w:bCs/>
          <w:iCs/>
          <w:sz w:val="22"/>
          <w:szCs w:val="22"/>
        </w:rPr>
      </w:pPr>
      <w:r>
        <w:rPr>
          <w:bCs/>
          <w:iCs/>
          <w:sz w:val="22"/>
          <w:szCs w:val="22"/>
        </w:rPr>
        <w:t>negalima vartoti nėštumo metu (žr. 4.6 skyrių).</w:t>
      </w:r>
    </w:p>
    <w:p w:rsidR="006343A9" w:rsidRDefault="006343A9" w:rsidP="006343A9">
      <w:pPr>
        <w:tabs>
          <w:tab w:val="left" w:pos="360"/>
        </w:tabs>
        <w:rPr>
          <w:bCs/>
          <w:iCs/>
          <w:sz w:val="22"/>
          <w:szCs w:val="22"/>
        </w:rPr>
      </w:pPr>
    </w:p>
    <w:p w:rsidR="006343A9" w:rsidRDefault="006343A9" w:rsidP="006343A9">
      <w:pPr>
        <w:keepNext/>
        <w:ind w:left="567" w:hanging="567"/>
        <w:rPr>
          <w:b/>
          <w:sz w:val="22"/>
          <w:szCs w:val="22"/>
        </w:rPr>
      </w:pPr>
      <w:r>
        <w:rPr>
          <w:b/>
          <w:sz w:val="22"/>
          <w:szCs w:val="22"/>
        </w:rPr>
        <w:lastRenderedPageBreak/>
        <w:t>4.4</w:t>
      </w:r>
      <w:r>
        <w:rPr>
          <w:b/>
          <w:sz w:val="22"/>
          <w:szCs w:val="22"/>
        </w:rPr>
        <w:tab/>
        <w:t>Specialūs įspėjimai ir atsargumo priemonės</w:t>
      </w:r>
    </w:p>
    <w:p w:rsidR="006343A9" w:rsidRDefault="006343A9" w:rsidP="006343A9">
      <w:pPr>
        <w:keepNext/>
        <w:tabs>
          <w:tab w:val="left" w:pos="360"/>
        </w:tabs>
        <w:rPr>
          <w:b/>
          <w:sz w:val="22"/>
          <w:szCs w:val="22"/>
        </w:rPr>
      </w:pPr>
    </w:p>
    <w:p w:rsidR="006343A9" w:rsidRDefault="006343A9" w:rsidP="006343A9">
      <w:pPr>
        <w:keepNext/>
        <w:autoSpaceDE w:val="0"/>
        <w:autoSpaceDN w:val="0"/>
        <w:adjustRightInd w:val="0"/>
        <w:rPr>
          <w:sz w:val="22"/>
          <w:szCs w:val="22"/>
        </w:rPr>
      </w:pPr>
      <w:r>
        <w:rPr>
          <w:rFonts w:eastAsia="SimSun"/>
          <w:sz w:val="22"/>
          <w:szCs w:val="22"/>
          <w:u w:val="single"/>
        </w:rPr>
        <w:t>Padidėjusio jautrumo ar anafilaksinių reakcijų tikimybė</w:t>
      </w:r>
    </w:p>
    <w:p w:rsidR="006343A9" w:rsidRDefault="006343A9" w:rsidP="006343A9">
      <w:pPr>
        <w:rPr>
          <w:sz w:val="22"/>
          <w:szCs w:val="22"/>
        </w:rPr>
      </w:pPr>
      <w:r>
        <w:rPr>
          <w:sz w:val="22"/>
          <w:szCs w:val="22"/>
        </w:rPr>
        <w:t>Visuomet reikia atsižvelgti į padidėjusio jautrumo reakcijos, įskaitant anafilaksinę/</w:t>
      </w:r>
      <w:proofErr w:type="spellStart"/>
      <w:r>
        <w:rPr>
          <w:sz w:val="22"/>
          <w:szCs w:val="22"/>
        </w:rPr>
        <w:t>anafilaktoidinę</w:t>
      </w:r>
      <w:proofErr w:type="spellEnd"/>
      <w:r>
        <w:rPr>
          <w:sz w:val="22"/>
          <w:szCs w:val="22"/>
        </w:rPr>
        <w:t xml:space="preserve"> reakciją, galimybę. Gyvybę palaikantys vaistiniai preparatai bei įranga turi būti lengvai pasiekiami.</w:t>
      </w:r>
    </w:p>
    <w:p w:rsidR="006343A9" w:rsidRDefault="006343A9" w:rsidP="006343A9">
      <w:pPr>
        <w:pStyle w:val="Pagrindinistekstas"/>
        <w:tabs>
          <w:tab w:val="left" w:pos="360"/>
        </w:tabs>
        <w:spacing w:line="240" w:lineRule="auto"/>
        <w:rPr>
          <w:b w:val="0"/>
          <w:bCs/>
          <w:i w:val="0"/>
          <w:iCs/>
          <w:szCs w:val="22"/>
          <w:lang w:val="lt-LT"/>
        </w:rPr>
      </w:pPr>
    </w:p>
    <w:p w:rsidR="006343A9" w:rsidRDefault="006343A9" w:rsidP="006343A9">
      <w:pPr>
        <w:rPr>
          <w:noProof/>
          <w:sz w:val="22"/>
          <w:szCs w:val="22"/>
          <w:u w:val="single"/>
        </w:rPr>
      </w:pPr>
      <w:r>
        <w:rPr>
          <w:noProof/>
          <w:sz w:val="22"/>
          <w:szCs w:val="22"/>
          <w:u w:val="single"/>
        </w:rPr>
        <w:t>Vaikų populiacija</w:t>
      </w:r>
    </w:p>
    <w:p w:rsidR="006343A9" w:rsidRDefault="006343A9" w:rsidP="006343A9">
      <w:pPr>
        <w:rPr>
          <w:noProof/>
          <w:sz w:val="22"/>
          <w:szCs w:val="22"/>
        </w:rPr>
      </w:pPr>
      <w:r>
        <w:rPr>
          <w:noProof/>
          <w:sz w:val="22"/>
          <w:szCs w:val="22"/>
        </w:rPr>
        <w:t>Žr. 4.2 skyriuje „</w:t>
      </w:r>
      <w:r>
        <w:rPr>
          <w:i/>
          <w:noProof/>
          <w:sz w:val="22"/>
          <w:szCs w:val="22"/>
        </w:rPr>
        <w:t>Vaikų populiacija</w:t>
      </w:r>
      <w:r>
        <w:rPr>
          <w:noProof/>
          <w:sz w:val="22"/>
          <w:szCs w:val="22"/>
        </w:rPr>
        <w:t>“.</w:t>
      </w:r>
    </w:p>
    <w:p w:rsidR="006343A9" w:rsidRDefault="006343A9" w:rsidP="006343A9">
      <w:pPr>
        <w:pStyle w:val="Pagrindinistekstas"/>
        <w:tabs>
          <w:tab w:val="left" w:pos="360"/>
        </w:tabs>
        <w:spacing w:line="240" w:lineRule="auto"/>
        <w:rPr>
          <w:b w:val="0"/>
          <w:bCs/>
          <w:i w:val="0"/>
          <w:iCs/>
          <w:szCs w:val="22"/>
          <w:lang w:val="lt-LT"/>
        </w:rPr>
      </w:pPr>
    </w:p>
    <w:p w:rsidR="006343A9" w:rsidRDefault="006343A9" w:rsidP="006343A9">
      <w:pPr>
        <w:rPr>
          <w:sz w:val="22"/>
          <w:szCs w:val="22"/>
          <w:u w:val="single"/>
        </w:rPr>
      </w:pPr>
      <w:r>
        <w:rPr>
          <w:sz w:val="22"/>
          <w:szCs w:val="22"/>
          <w:u w:val="single"/>
        </w:rPr>
        <w:t>Individualus naudos ir rizikos įvertinimas</w:t>
      </w:r>
    </w:p>
    <w:p w:rsidR="006343A9" w:rsidRDefault="006343A9" w:rsidP="006343A9">
      <w:pPr>
        <w:rPr>
          <w:sz w:val="22"/>
          <w:szCs w:val="22"/>
        </w:rPr>
      </w:pPr>
      <w:r>
        <w:rPr>
          <w:sz w:val="22"/>
          <w:szCs w:val="22"/>
        </w:rPr>
        <w:t>Kiekvienam pacientui skiriama spinduliuotė turi pateisinti tikėtiną naudą. Visais atvejais spinduliuotės aktyvumas turi būti kiek įmanoma mažesnis, bet tuo pačiu užtikrinantis laukiamą diagnostikos rezultatą.</w:t>
      </w:r>
    </w:p>
    <w:p w:rsidR="006343A9" w:rsidRDefault="006343A9" w:rsidP="006343A9">
      <w:pPr>
        <w:pStyle w:val="Pagrindinistekstas"/>
        <w:tabs>
          <w:tab w:val="left" w:pos="360"/>
        </w:tabs>
        <w:spacing w:line="240" w:lineRule="auto"/>
        <w:rPr>
          <w:b w:val="0"/>
          <w:bCs/>
          <w:i w:val="0"/>
          <w:iCs/>
          <w:szCs w:val="22"/>
          <w:lang w:val="lt-LT"/>
        </w:rPr>
      </w:pPr>
    </w:p>
    <w:p w:rsidR="006343A9" w:rsidRDefault="006343A9" w:rsidP="006343A9">
      <w:pPr>
        <w:ind w:left="567" w:hanging="567"/>
        <w:rPr>
          <w:noProof/>
          <w:sz w:val="22"/>
          <w:szCs w:val="22"/>
          <w:u w:val="single"/>
        </w:rPr>
      </w:pPr>
      <w:r>
        <w:rPr>
          <w:noProof/>
          <w:sz w:val="22"/>
          <w:szCs w:val="22"/>
          <w:u w:val="single"/>
        </w:rPr>
        <w:t>Inkstų funkcijos sutrikimas ir kepenų funkcijos sutrikimas</w:t>
      </w:r>
    </w:p>
    <w:p w:rsidR="006343A9" w:rsidRDefault="006343A9" w:rsidP="006343A9">
      <w:pPr>
        <w:rPr>
          <w:noProof/>
          <w:sz w:val="22"/>
          <w:szCs w:val="22"/>
        </w:rPr>
      </w:pPr>
      <w:r>
        <w:rPr>
          <w:sz w:val="22"/>
          <w:szCs w:val="22"/>
        </w:rPr>
        <w:t>Reikia atidžiai apsvarstyti naudos ir rizikos santykį, nes tokius pacientus radioaktyvieji spinduliai gali veikti stipriau.</w:t>
      </w:r>
    </w:p>
    <w:p w:rsidR="006343A9" w:rsidRDefault="006343A9" w:rsidP="006343A9">
      <w:pPr>
        <w:pStyle w:val="Pagrindinistekstas"/>
        <w:tabs>
          <w:tab w:val="left" w:pos="360"/>
        </w:tabs>
        <w:spacing w:line="240" w:lineRule="auto"/>
        <w:rPr>
          <w:b w:val="0"/>
          <w:bCs/>
          <w:i w:val="0"/>
          <w:iCs/>
          <w:szCs w:val="22"/>
          <w:lang w:val="lt-LT"/>
        </w:rPr>
      </w:pPr>
    </w:p>
    <w:p w:rsidR="006343A9" w:rsidRDefault="006343A9" w:rsidP="006343A9">
      <w:pPr>
        <w:pStyle w:val="Pagrindinistekstas"/>
        <w:tabs>
          <w:tab w:val="left" w:pos="360"/>
        </w:tabs>
        <w:spacing w:line="240" w:lineRule="auto"/>
        <w:rPr>
          <w:b w:val="0"/>
          <w:bCs/>
          <w:i w:val="0"/>
          <w:iCs/>
          <w:szCs w:val="22"/>
          <w:lang w:val="lt-LT"/>
        </w:rPr>
      </w:pPr>
      <w:r>
        <w:rPr>
          <w:b w:val="0"/>
          <w:i w:val="0"/>
          <w:szCs w:val="22"/>
          <w:u w:val="single"/>
          <w:lang w:val="lt-LT"/>
        </w:rPr>
        <w:t>Paciento paruošimas</w:t>
      </w:r>
    </w:p>
    <w:p w:rsidR="006343A9" w:rsidRDefault="006343A9" w:rsidP="006343A9">
      <w:pPr>
        <w:pStyle w:val="Pagrindinistekstas"/>
        <w:tabs>
          <w:tab w:val="left" w:pos="360"/>
        </w:tabs>
        <w:spacing w:line="240" w:lineRule="auto"/>
        <w:rPr>
          <w:b w:val="0"/>
          <w:bCs/>
          <w:i w:val="0"/>
          <w:iCs/>
          <w:szCs w:val="22"/>
          <w:lang w:val="lt-LT"/>
        </w:rPr>
      </w:pPr>
      <w:r>
        <w:rPr>
          <w:b w:val="0"/>
          <w:bCs/>
          <w:i w:val="0"/>
          <w:iCs/>
          <w:szCs w:val="22"/>
          <w:lang w:val="lt-LT"/>
        </w:rPr>
        <w:t xml:space="preserve">Ne visi mažesni nei 1 cm skersmens pakitimai krūtyse gali būti nustatomi </w:t>
      </w:r>
      <w:proofErr w:type="spellStart"/>
      <w:r>
        <w:rPr>
          <w:b w:val="0"/>
          <w:bCs/>
          <w:i w:val="0"/>
          <w:iCs/>
          <w:szCs w:val="22"/>
          <w:lang w:val="lt-LT"/>
        </w:rPr>
        <w:t>scintimamografijos</w:t>
      </w:r>
      <w:proofErr w:type="spellEnd"/>
      <w:r>
        <w:rPr>
          <w:b w:val="0"/>
          <w:bCs/>
          <w:i w:val="0"/>
          <w:iCs/>
          <w:szCs w:val="22"/>
          <w:lang w:val="lt-LT"/>
        </w:rPr>
        <w:t xml:space="preserve"> būdu – </w:t>
      </w:r>
      <w:r>
        <w:rPr>
          <w:b w:val="0"/>
          <w:i w:val="0"/>
          <w:szCs w:val="22"/>
          <w:lang w:val="lt-LT"/>
        </w:rPr>
        <w:t>MYOVIEW</w:t>
      </w:r>
      <w:r>
        <w:rPr>
          <w:b w:val="0"/>
          <w:bCs/>
          <w:i w:val="0"/>
          <w:iCs/>
          <w:szCs w:val="22"/>
          <w:lang w:val="lt-LT"/>
        </w:rPr>
        <w:t xml:space="preserve"> jautrumas nustatant šiuos pakitimus, palyginus su histologiniu ištyrimu, yra 36% (n=5 iš 14, kai 95% pasikliovimo intervalas yra 13%-65%). Gavus neigiamą atsakymą krūties vėžio, ypač nedidelio skersmens, paneigti negalima.</w:t>
      </w:r>
    </w:p>
    <w:p w:rsidR="006343A9" w:rsidRDefault="006343A9" w:rsidP="006343A9">
      <w:pPr>
        <w:tabs>
          <w:tab w:val="left" w:pos="360"/>
        </w:tabs>
        <w:rPr>
          <w:bCs/>
          <w:iCs/>
          <w:sz w:val="22"/>
          <w:szCs w:val="22"/>
        </w:rPr>
      </w:pPr>
    </w:p>
    <w:p w:rsidR="006343A9" w:rsidRDefault="006343A9" w:rsidP="006343A9">
      <w:pPr>
        <w:tabs>
          <w:tab w:val="left" w:pos="360"/>
        </w:tabs>
        <w:rPr>
          <w:bCs/>
          <w:iCs/>
          <w:sz w:val="22"/>
          <w:szCs w:val="22"/>
        </w:rPr>
      </w:pPr>
      <w:r>
        <w:rPr>
          <w:bCs/>
          <w:iCs/>
          <w:sz w:val="22"/>
          <w:szCs w:val="22"/>
        </w:rPr>
        <w:t xml:space="preserve">Pažasties srities pakenkimo nustatymo veiksmingumas neįrodytas, taigi </w:t>
      </w:r>
      <w:proofErr w:type="spellStart"/>
      <w:r>
        <w:rPr>
          <w:bCs/>
          <w:iCs/>
          <w:sz w:val="22"/>
          <w:szCs w:val="22"/>
        </w:rPr>
        <w:t>scintimamografija</w:t>
      </w:r>
      <w:proofErr w:type="spellEnd"/>
      <w:r>
        <w:rPr>
          <w:bCs/>
          <w:iCs/>
          <w:sz w:val="22"/>
          <w:szCs w:val="22"/>
        </w:rPr>
        <w:t xml:space="preserve"> netinkama krūties vėžio stadijai nustatyti.</w:t>
      </w:r>
    </w:p>
    <w:p w:rsidR="006343A9" w:rsidRDefault="006343A9" w:rsidP="006343A9">
      <w:pPr>
        <w:tabs>
          <w:tab w:val="left" w:pos="360"/>
        </w:tabs>
        <w:rPr>
          <w:bCs/>
          <w:iCs/>
          <w:sz w:val="22"/>
          <w:szCs w:val="22"/>
        </w:rPr>
      </w:pPr>
    </w:p>
    <w:p w:rsidR="006343A9" w:rsidRDefault="006343A9" w:rsidP="006343A9">
      <w:pPr>
        <w:tabs>
          <w:tab w:val="left" w:pos="360"/>
        </w:tabs>
        <w:rPr>
          <w:bCs/>
          <w:iCs/>
          <w:sz w:val="22"/>
          <w:szCs w:val="22"/>
        </w:rPr>
      </w:pPr>
      <w:r>
        <w:rPr>
          <w:bCs/>
          <w:iCs/>
          <w:sz w:val="22"/>
          <w:szCs w:val="22"/>
        </w:rPr>
        <w:t xml:space="preserve">Širdį tiriant </w:t>
      </w:r>
      <w:proofErr w:type="spellStart"/>
      <w:r>
        <w:rPr>
          <w:bCs/>
          <w:iCs/>
          <w:sz w:val="22"/>
          <w:szCs w:val="22"/>
        </w:rPr>
        <w:t>scintigrafijos</w:t>
      </w:r>
      <w:proofErr w:type="spellEnd"/>
      <w:r>
        <w:rPr>
          <w:bCs/>
          <w:iCs/>
          <w:sz w:val="22"/>
          <w:szCs w:val="22"/>
        </w:rPr>
        <w:t xml:space="preserve"> būdu padidinto fizinio krūvio sąlygomis, būtina atsižvelgti į kontraindikacijas fiziniam krūviui.</w:t>
      </w:r>
    </w:p>
    <w:p w:rsidR="006343A9" w:rsidRDefault="006343A9" w:rsidP="006343A9">
      <w:pPr>
        <w:tabs>
          <w:tab w:val="left" w:pos="360"/>
        </w:tabs>
        <w:rPr>
          <w:bCs/>
          <w:iCs/>
          <w:sz w:val="22"/>
          <w:szCs w:val="22"/>
        </w:rPr>
      </w:pPr>
    </w:p>
    <w:p w:rsidR="006343A9" w:rsidRDefault="006343A9" w:rsidP="006343A9">
      <w:pPr>
        <w:rPr>
          <w:noProof/>
          <w:sz w:val="22"/>
          <w:szCs w:val="22"/>
        </w:rPr>
      </w:pPr>
      <w:r>
        <w:rPr>
          <w:rFonts w:eastAsia="SimSun"/>
          <w:sz w:val="22"/>
          <w:szCs w:val="22"/>
        </w:rPr>
        <w:t>Prieš pradedant tyrimą pacientas turi išgerti daug skysčių, o pirmąsias kelias valandas po tyrimo jį reikia skatinti kuo dažniau šlapintis, kad būtų sumažinta spinduliuotė</w:t>
      </w:r>
      <w:r>
        <w:rPr>
          <w:noProof/>
          <w:sz w:val="22"/>
          <w:szCs w:val="22"/>
        </w:rPr>
        <w:t>.</w:t>
      </w:r>
    </w:p>
    <w:p w:rsidR="006343A9" w:rsidRDefault="006343A9" w:rsidP="006343A9">
      <w:pPr>
        <w:tabs>
          <w:tab w:val="left" w:pos="360"/>
        </w:tabs>
        <w:rPr>
          <w:sz w:val="22"/>
          <w:szCs w:val="22"/>
        </w:rPr>
      </w:pPr>
    </w:p>
    <w:p w:rsidR="006343A9" w:rsidRDefault="006343A9" w:rsidP="006343A9">
      <w:pPr>
        <w:rPr>
          <w:noProof/>
          <w:sz w:val="22"/>
          <w:szCs w:val="22"/>
        </w:rPr>
      </w:pPr>
      <w:r>
        <w:rPr>
          <w:noProof/>
          <w:sz w:val="22"/>
          <w:szCs w:val="22"/>
        </w:rPr>
        <w:t>Atsargumo priemonės dėl aplinkos pavojaus yra nurodytos 6.6 skyriuje.</w:t>
      </w:r>
    </w:p>
    <w:p w:rsidR="006343A9" w:rsidRDefault="006343A9" w:rsidP="006343A9">
      <w:pPr>
        <w:tabs>
          <w:tab w:val="left" w:pos="360"/>
        </w:tabs>
        <w:rPr>
          <w:sz w:val="22"/>
          <w:szCs w:val="22"/>
        </w:rPr>
      </w:pPr>
    </w:p>
    <w:p w:rsidR="006343A9" w:rsidRDefault="006343A9" w:rsidP="006343A9">
      <w:pPr>
        <w:rPr>
          <w:sz w:val="22"/>
          <w:szCs w:val="22"/>
          <w:u w:val="single"/>
        </w:rPr>
      </w:pPr>
      <w:r>
        <w:rPr>
          <w:sz w:val="22"/>
          <w:szCs w:val="22"/>
          <w:u w:val="single"/>
        </w:rPr>
        <w:t>Specialieji įspėjimai</w:t>
      </w:r>
    </w:p>
    <w:p w:rsidR="006343A9" w:rsidRDefault="006343A9" w:rsidP="006343A9">
      <w:pPr>
        <w:rPr>
          <w:noProof/>
          <w:sz w:val="22"/>
          <w:szCs w:val="22"/>
        </w:rPr>
      </w:pPr>
      <w:r>
        <w:rPr>
          <w:sz w:val="22"/>
          <w:szCs w:val="22"/>
        </w:rPr>
        <w:t>Šio vaistinio preparato sudėtyje</w:t>
      </w:r>
      <w:r>
        <w:rPr>
          <w:noProof/>
          <w:sz w:val="22"/>
          <w:szCs w:val="22"/>
        </w:rPr>
        <w:t xml:space="preserve"> yra 0,08-0,16 mg/ml natrio. Būtina atsižvelgti, jei kontroliuojamas natrio kiekis maiste.</w:t>
      </w:r>
    </w:p>
    <w:p w:rsidR="006343A9" w:rsidRDefault="006343A9" w:rsidP="006343A9">
      <w:pPr>
        <w:tabs>
          <w:tab w:val="left" w:pos="360"/>
        </w:tabs>
        <w:rPr>
          <w:sz w:val="22"/>
          <w:szCs w:val="22"/>
        </w:rPr>
      </w:pPr>
    </w:p>
    <w:p w:rsidR="006343A9" w:rsidRDefault="006343A9" w:rsidP="006343A9">
      <w:pPr>
        <w:ind w:left="567" w:hanging="567"/>
        <w:rPr>
          <w:b/>
          <w:sz w:val="22"/>
          <w:szCs w:val="22"/>
        </w:rPr>
      </w:pPr>
      <w:r>
        <w:rPr>
          <w:b/>
          <w:sz w:val="22"/>
          <w:szCs w:val="22"/>
        </w:rPr>
        <w:t>4.5</w:t>
      </w:r>
      <w:r>
        <w:rPr>
          <w:b/>
          <w:sz w:val="22"/>
          <w:szCs w:val="22"/>
        </w:rPr>
        <w:tab/>
        <w:t>Sąveika su kitais vaistiniais preparatais ir kitokia sąveika</w:t>
      </w:r>
    </w:p>
    <w:p w:rsidR="006343A9" w:rsidRDefault="006343A9" w:rsidP="006343A9">
      <w:pPr>
        <w:tabs>
          <w:tab w:val="left" w:pos="360"/>
        </w:tabs>
        <w:rPr>
          <w:b/>
          <w:sz w:val="22"/>
          <w:szCs w:val="22"/>
        </w:rPr>
      </w:pPr>
    </w:p>
    <w:p w:rsidR="006343A9" w:rsidRDefault="006343A9" w:rsidP="006343A9">
      <w:pPr>
        <w:tabs>
          <w:tab w:val="left" w:pos="360"/>
        </w:tabs>
        <w:rPr>
          <w:sz w:val="22"/>
          <w:szCs w:val="22"/>
        </w:rPr>
      </w:pPr>
      <w:r>
        <w:rPr>
          <w:sz w:val="22"/>
          <w:szCs w:val="22"/>
        </w:rPr>
        <w:t xml:space="preserve">MYOVIEW sąveika su kitais vaistiniais preparatais nebuvo specialiai tiriama. Tačiau skiriant šio vaistinio preparato pacientams, kurie vartojo ir kitų vaistinių preparatų, jokios sąveikos nebuvo pastebėta. Jei pacientas vartoja vaistinių preparatų, veikiančių miokardo funkciją ir (arba) kraujotaką, pvz., beta blokatorių, kalcio kanalų </w:t>
      </w:r>
      <w:r>
        <w:rPr>
          <w:rFonts w:ascii="medikam" w:hAnsi="medikam"/>
          <w:sz w:val="22"/>
          <w:szCs w:val="22"/>
        </w:rPr>
        <w:t>blokatorių</w:t>
      </w:r>
      <w:r>
        <w:rPr>
          <w:sz w:val="22"/>
          <w:szCs w:val="22"/>
        </w:rPr>
        <w:t xml:space="preserve"> ar nitratų, gali būti gauti tariamai neigiami vainikinių arterijų tyrimo rezultatai. Todėl vertinant tyrimų rezultatus būtinai reikia atsižvelgti į tuo metu vartojamus kitus vaistinius preparatus.</w:t>
      </w:r>
    </w:p>
    <w:p w:rsidR="006343A9" w:rsidRDefault="006343A9" w:rsidP="006343A9">
      <w:pPr>
        <w:tabs>
          <w:tab w:val="left" w:pos="360"/>
        </w:tabs>
        <w:rPr>
          <w:sz w:val="22"/>
          <w:szCs w:val="22"/>
        </w:rPr>
      </w:pPr>
    </w:p>
    <w:p w:rsidR="006343A9" w:rsidRDefault="006343A9" w:rsidP="006343A9">
      <w:pPr>
        <w:ind w:left="567" w:hanging="567"/>
        <w:rPr>
          <w:b/>
          <w:sz w:val="22"/>
          <w:szCs w:val="22"/>
        </w:rPr>
      </w:pPr>
      <w:r>
        <w:rPr>
          <w:b/>
          <w:sz w:val="22"/>
          <w:szCs w:val="22"/>
        </w:rPr>
        <w:t>4.6</w:t>
      </w:r>
      <w:r>
        <w:rPr>
          <w:b/>
          <w:sz w:val="22"/>
          <w:szCs w:val="22"/>
        </w:rPr>
        <w:tab/>
        <w:t>Vaisingumas, nėštumo ir žindymo laikotarpis</w:t>
      </w:r>
    </w:p>
    <w:p w:rsidR="006343A9" w:rsidRDefault="006343A9" w:rsidP="006343A9">
      <w:pPr>
        <w:tabs>
          <w:tab w:val="left" w:pos="360"/>
        </w:tabs>
        <w:rPr>
          <w:b/>
          <w:sz w:val="22"/>
          <w:szCs w:val="22"/>
        </w:rPr>
      </w:pPr>
    </w:p>
    <w:p w:rsidR="006343A9" w:rsidRDefault="006343A9" w:rsidP="006343A9">
      <w:pPr>
        <w:tabs>
          <w:tab w:val="left" w:pos="360"/>
        </w:tabs>
        <w:rPr>
          <w:sz w:val="22"/>
          <w:szCs w:val="22"/>
          <w:u w:val="single"/>
        </w:rPr>
      </w:pPr>
      <w:r>
        <w:rPr>
          <w:sz w:val="22"/>
          <w:szCs w:val="22"/>
          <w:u w:val="single"/>
        </w:rPr>
        <w:t>Vaisingos moterys</w:t>
      </w:r>
    </w:p>
    <w:p w:rsidR="006343A9" w:rsidRDefault="006343A9" w:rsidP="006343A9">
      <w:pPr>
        <w:tabs>
          <w:tab w:val="left" w:pos="567"/>
        </w:tabs>
        <w:rPr>
          <w:sz w:val="22"/>
          <w:szCs w:val="22"/>
        </w:rPr>
      </w:pPr>
      <w:r>
        <w:rPr>
          <w:rFonts w:eastAsia="SimSun"/>
          <w:sz w:val="22"/>
          <w:szCs w:val="22"/>
        </w:rPr>
        <w:t xml:space="preserve">Jeigu planuojama skirti </w:t>
      </w:r>
      <w:proofErr w:type="spellStart"/>
      <w:r>
        <w:rPr>
          <w:rFonts w:eastAsia="SimSun"/>
          <w:sz w:val="22"/>
          <w:szCs w:val="22"/>
        </w:rPr>
        <w:t>radiofarmacinių</w:t>
      </w:r>
      <w:proofErr w:type="spellEnd"/>
      <w:r>
        <w:rPr>
          <w:rFonts w:eastAsia="SimSun"/>
          <w:sz w:val="22"/>
          <w:szCs w:val="22"/>
        </w:rPr>
        <w:t xml:space="preserve"> preparatų vaisingai moteriai, svarbu išsiaiškinti, ar moteris yra nėščia. </w:t>
      </w:r>
      <w:r>
        <w:rPr>
          <w:sz w:val="22"/>
          <w:szCs w:val="22"/>
        </w:rPr>
        <w:t xml:space="preserve">Bet kuri moteris, kuriai vėluoja menstruacijos, turi būti laikoma nėščia, kol neįrodyta priešingai. </w:t>
      </w:r>
      <w:r>
        <w:rPr>
          <w:rFonts w:eastAsia="SimSun"/>
          <w:sz w:val="22"/>
          <w:szCs w:val="22"/>
        </w:rPr>
        <w:t>Abejojant dėl galimo nėštumo (jeigu moteriai vėluoja menstruacijos, jeigu menstruacijos yra labai nereguliarios ir pan.), pacientei reikia pasiūlyti kitus galimus tyrimo metodus, kuriems nereikia naudoti jonizuojančiųjų spindulių (jeigu tokių metodų yra)</w:t>
      </w:r>
      <w:r>
        <w:rPr>
          <w:sz w:val="22"/>
          <w:szCs w:val="22"/>
        </w:rPr>
        <w:t>.</w:t>
      </w:r>
    </w:p>
    <w:p w:rsidR="006343A9" w:rsidRDefault="006343A9" w:rsidP="006343A9">
      <w:pPr>
        <w:tabs>
          <w:tab w:val="left" w:pos="360"/>
        </w:tabs>
        <w:rPr>
          <w:sz w:val="22"/>
          <w:szCs w:val="22"/>
          <w:u w:val="single"/>
        </w:rPr>
      </w:pPr>
    </w:p>
    <w:p w:rsidR="006343A9" w:rsidRDefault="006343A9" w:rsidP="006343A9">
      <w:pPr>
        <w:tabs>
          <w:tab w:val="left" w:pos="360"/>
        </w:tabs>
        <w:rPr>
          <w:sz w:val="22"/>
          <w:szCs w:val="22"/>
          <w:u w:val="single"/>
        </w:rPr>
      </w:pPr>
      <w:r>
        <w:rPr>
          <w:sz w:val="22"/>
          <w:szCs w:val="22"/>
          <w:u w:val="single"/>
        </w:rPr>
        <w:lastRenderedPageBreak/>
        <w:t>Nėštumas</w:t>
      </w:r>
    </w:p>
    <w:p w:rsidR="006343A9" w:rsidRDefault="006343A9" w:rsidP="006343A9">
      <w:pPr>
        <w:tabs>
          <w:tab w:val="left" w:pos="360"/>
        </w:tabs>
        <w:rPr>
          <w:sz w:val="22"/>
          <w:szCs w:val="22"/>
        </w:rPr>
      </w:pPr>
      <w:r>
        <w:rPr>
          <w:sz w:val="22"/>
          <w:szCs w:val="22"/>
        </w:rPr>
        <w:t xml:space="preserve">MYOVIEW negalima vartoti nėštumo metu (žr. 4.3 skyrių). Vaistinio preparato poveikis gyvūnų dauginimosi funkcijai neištirtas. </w:t>
      </w:r>
      <w:proofErr w:type="spellStart"/>
      <w:r>
        <w:rPr>
          <w:sz w:val="22"/>
          <w:szCs w:val="22"/>
        </w:rPr>
        <w:t>Radionuklidiniais</w:t>
      </w:r>
      <w:proofErr w:type="spellEnd"/>
      <w:r>
        <w:rPr>
          <w:sz w:val="22"/>
          <w:szCs w:val="22"/>
        </w:rPr>
        <w:t xml:space="preserve"> preparatais tiriant nėščias moteris, jonizuojančia spinduliuote paveikiamas ir vaisius. Suleidus 250 </w:t>
      </w:r>
      <w:proofErr w:type="spellStart"/>
      <w:r>
        <w:rPr>
          <w:sz w:val="22"/>
          <w:szCs w:val="22"/>
        </w:rPr>
        <w:t>MBq</w:t>
      </w:r>
      <w:proofErr w:type="spellEnd"/>
      <w:r>
        <w:rPr>
          <w:sz w:val="22"/>
          <w:szCs w:val="22"/>
        </w:rPr>
        <w:t xml:space="preserve"> </w:t>
      </w:r>
      <w:r>
        <w:rPr>
          <w:sz w:val="22"/>
          <w:szCs w:val="22"/>
          <w:vertAlign w:val="superscript"/>
        </w:rPr>
        <w:t>99m</w:t>
      </w:r>
      <w:r>
        <w:rPr>
          <w:sz w:val="22"/>
          <w:szCs w:val="22"/>
        </w:rPr>
        <w:t>Tc-tetrofosmino fizinio krūvio metu ir 750 </w:t>
      </w:r>
      <w:proofErr w:type="spellStart"/>
      <w:r>
        <w:rPr>
          <w:sz w:val="22"/>
          <w:szCs w:val="22"/>
        </w:rPr>
        <w:t>MBq</w:t>
      </w:r>
      <w:proofErr w:type="spellEnd"/>
      <w:r>
        <w:rPr>
          <w:sz w:val="22"/>
          <w:szCs w:val="22"/>
        </w:rPr>
        <w:t xml:space="preserve"> ramybės metu, gimdoje sugertoji jonizuojančios spinduliuotės dozė siektų 8,1 </w:t>
      </w:r>
      <w:proofErr w:type="spellStart"/>
      <w:r>
        <w:rPr>
          <w:sz w:val="22"/>
          <w:szCs w:val="22"/>
        </w:rPr>
        <w:t>mGy</w:t>
      </w:r>
      <w:proofErr w:type="spellEnd"/>
      <w:r>
        <w:rPr>
          <w:sz w:val="22"/>
          <w:szCs w:val="22"/>
        </w:rPr>
        <w:t>. Didesnė nei 0,5 </w:t>
      </w:r>
      <w:proofErr w:type="spellStart"/>
      <w:r>
        <w:rPr>
          <w:sz w:val="22"/>
          <w:szCs w:val="22"/>
        </w:rPr>
        <w:t>mGy</w:t>
      </w:r>
      <w:proofErr w:type="spellEnd"/>
      <w:r>
        <w:rPr>
          <w:sz w:val="22"/>
          <w:szCs w:val="22"/>
        </w:rPr>
        <w:t xml:space="preserve"> dozė (natūralus jonizuojančios spinduliuotės fonas per metus), yra potencialiai pavojinga vaisiui.</w:t>
      </w:r>
    </w:p>
    <w:p w:rsidR="006343A9" w:rsidRDefault="006343A9" w:rsidP="006343A9">
      <w:pPr>
        <w:tabs>
          <w:tab w:val="left" w:pos="360"/>
        </w:tabs>
        <w:jc w:val="both"/>
        <w:rPr>
          <w:sz w:val="22"/>
          <w:szCs w:val="22"/>
        </w:rPr>
      </w:pPr>
    </w:p>
    <w:p w:rsidR="006343A9" w:rsidRDefault="006343A9" w:rsidP="006343A9">
      <w:pPr>
        <w:tabs>
          <w:tab w:val="left" w:pos="360"/>
        </w:tabs>
        <w:rPr>
          <w:sz w:val="22"/>
          <w:szCs w:val="22"/>
          <w:u w:val="single"/>
        </w:rPr>
      </w:pPr>
      <w:r>
        <w:rPr>
          <w:sz w:val="22"/>
          <w:szCs w:val="22"/>
          <w:u w:val="single"/>
        </w:rPr>
        <w:t>Žindymas</w:t>
      </w:r>
    </w:p>
    <w:p w:rsidR="006343A9" w:rsidRDefault="006343A9" w:rsidP="006343A9">
      <w:pPr>
        <w:tabs>
          <w:tab w:val="left" w:pos="360"/>
        </w:tabs>
        <w:rPr>
          <w:sz w:val="22"/>
          <w:szCs w:val="22"/>
        </w:rPr>
      </w:pPr>
      <w:r>
        <w:rPr>
          <w:sz w:val="22"/>
          <w:szCs w:val="22"/>
        </w:rPr>
        <w:t xml:space="preserve">Prieš skiriant </w:t>
      </w:r>
      <w:proofErr w:type="spellStart"/>
      <w:r>
        <w:rPr>
          <w:sz w:val="22"/>
          <w:szCs w:val="22"/>
        </w:rPr>
        <w:t>radiofarmacinius</w:t>
      </w:r>
      <w:proofErr w:type="spellEnd"/>
      <w:r>
        <w:rPr>
          <w:sz w:val="22"/>
          <w:szCs w:val="22"/>
        </w:rPr>
        <w:t xml:space="preserve"> preparatus žindančioms moterims, reikia apsvarstyti, ar galima atidėti radionuklidų vartojimą iki tol, kol baigsis žindymo laikotarpis, taip pat reikia apsvarstyti kokį </w:t>
      </w:r>
      <w:proofErr w:type="spellStart"/>
      <w:r>
        <w:rPr>
          <w:sz w:val="22"/>
          <w:szCs w:val="22"/>
        </w:rPr>
        <w:t>radiofarmacinį</w:t>
      </w:r>
      <w:proofErr w:type="spellEnd"/>
      <w:r>
        <w:rPr>
          <w:sz w:val="22"/>
          <w:szCs w:val="22"/>
        </w:rPr>
        <w:t xml:space="preserve"> preparatą geriausia skirti, atsižvelgiant radioaktyvios medžiagos išsiskyrimą su motinos pienu. Nėra žinoma, ar </w:t>
      </w:r>
      <w:r>
        <w:rPr>
          <w:sz w:val="22"/>
          <w:szCs w:val="22"/>
          <w:vertAlign w:val="superscript"/>
        </w:rPr>
        <w:t>99m</w:t>
      </w:r>
      <w:r>
        <w:rPr>
          <w:sz w:val="22"/>
          <w:szCs w:val="22"/>
        </w:rPr>
        <w:t xml:space="preserve">Tc-tetrofosminas išskiriamas su žmogaus pienu, todėl jei visgi nuspręsta vartoti šio </w:t>
      </w:r>
      <w:proofErr w:type="spellStart"/>
      <w:r>
        <w:rPr>
          <w:sz w:val="22"/>
          <w:szCs w:val="22"/>
        </w:rPr>
        <w:t>radiofarmacinio</w:t>
      </w:r>
      <w:proofErr w:type="spellEnd"/>
      <w:r>
        <w:rPr>
          <w:sz w:val="22"/>
          <w:szCs w:val="22"/>
        </w:rPr>
        <w:t xml:space="preserve"> preparato, žindymas pacientės pienu nutraukiamas ne mažiau 12 valandų.</w:t>
      </w:r>
    </w:p>
    <w:p w:rsidR="006343A9" w:rsidRDefault="006343A9" w:rsidP="006343A9">
      <w:pPr>
        <w:tabs>
          <w:tab w:val="left" w:pos="360"/>
        </w:tabs>
        <w:rPr>
          <w:sz w:val="22"/>
          <w:szCs w:val="22"/>
        </w:rPr>
      </w:pPr>
    </w:p>
    <w:p w:rsidR="006343A9" w:rsidRDefault="006343A9" w:rsidP="006343A9">
      <w:pPr>
        <w:ind w:left="567" w:hanging="567"/>
        <w:rPr>
          <w:b/>
          <w:sz w:val="22"/>
          <w:szCs w:val="22"/>
        </w:rPr>
      </w:pPr>
      <w:r>
        <w:rPr>
          <w:b/>
          <w:sz w:val="22"/>
          <w:szCs w:val="22"/>
        </w:rPr>
        <w:t>4.7</w:t>
      </w:r>
      <w:r>
        <w:rPr>
          <w:b/>
          <w:sz w:val="22"/>
          <w:szCs w:val="22"/>
        </w:rPr>
        <w:tab/>
        <w:t>Poveikis gebėjimui vairuoti ir valdyti mechanizmus</w:t>
      </w:r>
    </w:p>
    <w:p w:rsidR="006343A9" w:rsidRDefault="006343A9" w:rsidP="006343A9">
      <w:pPr>
        <w:tabs>
          <w:tab w:val="left" w:pos="360"/>
        </w:tabs>
        <w:rPr>
          <w:b/>
          <w:sz w:val="22"/>
          <w:szCs w:val="22"/>
        </w:rPr>
      </w:pPr>
    </w:p>
    <w:p w:rsidR="006343A9" w:rsidRDefault="006343A9" w:rsidP="006343A9">
      <w:pPr>
        <w:tabs>
          <w:tab w:val="left" w:pos="360"/>
        </w:tabs>
        <w:rPr>
          <w:sz w:val="22"/>
          <w:szCs w:val="22"/>
        </w:rPr>
      </w:pPr>
      <w:r>
        <w:rPr>
          <w:sz w:val="22"/>
          <w:szCs w:val="22"/>
        </w:rPr>
        <w:t>Poveikio gebėjimui vairuoti ir valdyti mechanizmus tyrimų neatlikta.</w:t>
      </w:r>
    </w:p>
    <w:p w:rsidR="006343A9" w:rsidRDefault="006343A9" w:rsidP="006343A9">
      <w:pPr>
        <w:tabs>
          <w:tab w:val="left" w:pos="360"/>
        </w:tabs>
        <w:jc w:val="both"/>
        <w:rPr>
          <w:sz w:val="22"/>
          <w:szCs w:val="22"/>
        </w:rPr>
      </w:pPr>
    </w:p>
    <w:p w:rsidR="006343A9" w:rsidRDefault="006343A9" w:rsidP="006343A9">
      <w:pPr>
        <w:ind w:left="567" w:hanging="567"/>
        <w:jc w:val="both"/>
        <w:rPr>
          <w:b/>
          <w:sz w:val="22"/>
          <w:szCs w:val="22"/>
        </w:rPr>
      </w:pPr>
      <w:r>
        <w:rPr>
          <w:b/>
          <w:sz w:val="22"/>
          <w:szCs w:val="22"/>
        </w:rPr>
        <w:t>4.8</w:t>
      </w:r>
      <w:r>
        <w:rPr>
          <w:b/>
          <w:sz w:val="22"/>
          <w:szCs w:val="22"/>
        </w:rPr>
        <w:tab/>
        <w:t>Nepageidaujamas poveikis</w:t>
      </w:r>
    </w:p>
    <w:p w:rsidR="006343A9" w:rsidRDefault="006343A9" w:rsidP="006343A9">
      <w:pPr>
        <w:tabs>
          <w:tab w:val="left" w:pos="360"/>
        </w:tabs>
        <w:jc w:val="both"/>
        <w:rPr>
          <w:b/>
          <w:sz w:val="22"/>
          <w:szCs w:val="22"/>
        </w:rPr>
      </w:pPr>
    </w:p>
    <w:p w:rsidR="006343A9" w:rsidRDefault="006343A9" w:rsidP="006343A9">
      <w:pPr>
        <w:rPr>
          <w:sz w:val="22"/>
          <w:szCs w:val="22"/>
        </w:rPr>
      </w:pPr>
      <w:r>
        <w:rPr>
          <w:noProof/>
          <w:sz w:val="22"/>
          <w:szCs w:val="22"/>
        </w:rPr>
        <w:t>Nepageidaujamo poveikio dažnis apibūdinamas taip</w:t>
      </w:r>
      <w:r>
        <w:rPr>
          <w:sz w:val="22"/>
          <w:szCs w:val="22"/>
        </w:rPr>
        <w:t>: labai dažnas (≥1/10), dažnas (nuo ≥1/100 iki &lt;1/10), nedažnas (nuo ≥1/1 000 iki &lt;1/100), retas (nuo ≥1/10 000 iki &lt;1/1 000), labai retas (&lt;1/10 000) ir nežinomas (negali būti apskaičiuotas pagal turimus duomenis).</w:t>
      </w:r>
    </w:p>
    <w:p w:rsidR="006343A9" w:rsidRDefault="006343A9" w:rsidP="006343A9">
      <w:pPr>
        <w:tabs>
          <w:tab w:val="left" w:pos="360"/>
        </w:tabs>
        <w:jc w:val="both"/>
        <w:rPr>
          <w:b/>
          <w:sz w:val="22"/>
          <w:szCs w:val="22"/>
        </w:rPr>
      </w:pPr>
    </w:p>
    <w:p w:rsidR="006343A9" w:rsidRDefault="006343A9" w:rsidP="006343A9">
      <w:pPr>
        <w:tabs>
          <w:tab w:val="left" w:pos="360"/>
        </w:tabs>
        <w:jc w:val="both"/>
        <w:rPr>
          <w:sz w:val="22"/>
          <w:szCs w:val="22"/>
        </w:rPr>
      </w:pPr>
      <w:r>
        <w:rPr>
          <w:sz w:val="22"/>
          <w:szCs w:val="22"/>
        </w:rPr>
        <w:t xml:space="preserve">Šalutinis poveikis suleidus </w:t>
      </w:r>
      <w:r>
        <w:rPr>
          <w:sz w:val="22"/>
          <w:szCs w:val="22"/>
          <w:vertAlign w:val="superscript"/>
        </w:rPr>
        <w:t>99m</w:t>
      </w:r>
      <w:r>
        <w:rPr>
          <w:sz w:val="22"/>
          <w:szCs w:val="22"/>
        </w:rPr>
        <w:t>Tc-tetrofosmino pasitaiko labai retai (mažiau nei 1 iš 10 000).</w:t>
      </w:r>
    </w:p>
    <w:p w:rsidR="006343A9" w:rsidRDefault="006343A9" w:rsidP="006343A9">
      <w:pPr>
        <w:tabs>
          <w:tab w:val="left" w:pos="360"/>
        </w:tabs>
        <w:jc w:val="both"/>
        <w:rPr>
          <w:sz w:val="22"/>
          <w:szCs w:val="22"/>
        </w:rPr>
      </w:pPr>
      <w:r>
        <w:rPr>
          <w:sz w:val="22"/>
          <w:szCs w:val="22"/>
        </w:rPr>
        <w:t>MYOVIEW sukelia žemiau pateiktus šalutinius poveikius:</w:t>
      </w:r>
    </w:p>
    <w:p w:rsidR="006343A9" w:rsidRDefault="006343A9" w:rsidP="006343A9">
      <w:pPr>
        <w:tabs>
          <w:tab w:val="left" w:pos="360"/>
        </w:tabs>
        <w:jc w:val="both"/>
        <w:rPr>
          <w:sz w:val="22"/>
          <w:szCs w:val="22"/>
        </w:rPr>
      </w:pPr>
    </w:p>
    <w:p w:rsidR="006343A9" w:rsidRDefault="006343A9" w:rsidP="006343A9">
      <w:pPr>
        <w:tabs>
          <w:tab w:val="left" w:pos="360"/>
        </w:tabs>
        <w:jc w:val="both"/>
        <w:rPr>
          <w:sz w:val="22"/>
          <w:szCs w:val="22"/>
        </w:rPr>
      </w:pPr>
      <w:r>
        <w:rPr>
          <w:b/>
          <w:sz w:val="22"/>
          <w:szCs w:val="22"/>
        </w:rPr>
        <w:t>Imuninės sistemos sutrikimai</w:t>
      </w:r>
    </w:p>
    <w:p w:rsidR="006343A9" w:rsidRDefault="006343A9" w:rsidP="006343A9">
      <w:pPr>
        <w:tabs>
          <w:tab w:val="left" w:pos="360"/>
        </w:tabs>
        <w:jc w:val="both"/>
        <w:rPr>
          <w:sz w:val="22"/>
          <w:szCs w:val="22"/>
        </w:rPr>
      </w:pPr>
      <w:r>
        <w:rPr>
          <w:sz w:val="22"/>
          <w:szCs w:val="22"/>
        </w:rPr>
        <w:t>Veido edema, padidėjusio jautrumo reakcijos, alerginė reakcija, anafilaksinė reakcija</w:t>
      </w:r>
    </w:p>
    <w:p w:rsidR="006343A9" w:rsidRDefault="006343A9" w:rsidP="006343A9">
      <w:pPr>
        <w:tabs>
          <w:tab w:val="left" w:pos="360"/>
        </w:tabs>
        <w:jc w:val="both"/>
        <w:rPr>
          <w:sz w:val="22"/>
          <w:szCs w:val="22"/>
        </w:rPr>
      </w:pPr>
    </w:p>
    <w:p w:rsidR="006343A9" w:rsidRDefault="006343A9" w:rsidP="006343A9">
      <w:pPr>
        <w:tabs>
          <w:tab w:val="left" w:pos="360"/>
        </w:tabs>
        <w:jc w:val="both"/>
        <w:rPr>
          <w:sz w:val="22"/>
          <w:szCs w:val="22"/>
        </w:rPr>
      </w:pPr>
      <w:r>
        <w:rPr>
          <w:b/>
          <w:sz w:val="22"/>
          <w:szCs w:val="22"/>
        </w:rPr>
        <w:t>Nervų sistemos sutrikimai</w:t>
      </w:r>
    </w:p>
    <w:p w:rsidR="006343A9" w:rsidRDefault="006343A9" w:rsidP="006343A9">
      <w:pPr>
        <w:tabs>
          <w:tab w:val="left" w:pos="360"/>
        </w:tabs>
        <w:jc w:val="both"/>
        <w:rPr>
          <w:sz w:val="22"/>
          <w:szCs w:val="22"/>
        </w:rPr>
      </w:pPr>
      <w:r>
        <w:rPr>
          <w:sz w:val="22"/>
          <w:szCs w:val="22"/>
        </w:rPr>
        <w:t>Galvos skausmas, svaigulys, trumpalaikis metalo skonis, uoslės ir skonio sutrikimas</w:t>
      </w:r>
    </w:p>
    <w:p w:rsidR="006343A9" w:rsidRDefault="006343A9" w:rsidP="006343A9">
      <w:pPr>
        <w:tabs>
          <w:tab w:val="left" w:pos="360"/>
        </w:tabs>
        <w:jc w:val="both"/>
        <w:rPr>
          <w:sz w:val="22"/>
          <w:szCs w:val="22"/>
        </w:rPr>
      </w:pPr>
    </w:p>
    <w:p w:rsidR="006343A9" w:rsidRDefault="006343A9" w:rsidP="006343A9">
      <w:pPr>
        <w:tabs>
          <w:tab w:val="left" w:pos="360"/>
        </w:tabs>
        <w:jc w:val="both"/>
        <w:rPr>
          <w:sz w:val="22"/>
          <w:szCs w:val="22"/>
        </w:rPr>
      </w:pPr>
      <w:r>
        <w:rPr>
          <w:b/>
          <w:sz w:val="22"/>
          <w:szCs w:val="22"/>
        </w:rPr>
        <w:t>Kraujagyslių sutrikimai</w:t>
      </w:r>
    </w:p>
    <w:p w:rsidR="006343A9" w:rsidRDefault="006343A9" w:rsidP="006343A9">
      <w:pPr>
        <w:tabs>
          <w:tab w:val="left" w:pos="360"/>
        </w:tabs>
        <w:jc w:val="both"/>
        <w:rPr>
          <w:sz w:val="22"/>
          <w:szCs w:val="22"/>
        </w:rPr>
      </w:pPr>
      <w:r>
        <w:rPr>
          <w:sz w:val="22"/>
          <w:szCs w:val="22"/>
        </w:rPr>
        <w:t>Odos paraudimas, kraujospūdžio kritimas</w:t>
      </w:r>
    </w:p>
    <w:p w:rsidR="006343A9" w:rsidRDefault="006343A9" w:rsidP="006343A9">
      <w:pPr>
        <w:tabs>
          <w:tab w:val="left" w:pos="360"/>
        </w:tabs>
        <w:jc w:val="both"/>
        <w:rPr>
          <w:sz w:val="22"/>
          <w:szCs w:val="22"/>
        </w:rPr>
      </w:pPr>
    </w:p>
    <w:p w:rsidR="006343A9" w:rsidRDefault="006343A9" w:rsidP="006343A9">
      <w:pPr>
        <w:tabs>
          <w:tab w:val="left" w:pos="360"/>
        </w:tabs>
        <w:jc w:val="both"/>
        <w:rPr>
          <w:sz w:val="22"/>
          <w:szCs w:val="22"/>
        </w:rPr>
      </w:pPr>
      <w:r>
        <w:rPr>
          <w:b/>
          <w:sz w:val="22"/>
          <w:szCs w:val="22"/>
        </w:rPr>
        <w:t>Kvėpavimo sistemos, krūtinės ląstos ir tarpuplaučio sutrikimai</w:t>
      </w:r>
    </w:p>
    <w:p w:rsidR="006343A9" w:rsidRDefault="006343A9" w:rsidP="006343A9">
      <w:pPr>
        <w:tabs>
          <w:tab w:val="left" w:pos="360"/>
        </w:tabs>
        <w:jc w:val="both"/>
        <w:rPr>
          <w:sz w:val="22"/>
          <w:szCs w:val="22"/>
        </w:rPr>
      </w:pPr>
      <w:r>
        <w:rPr>
          <w:sz w:val="22"/>
          <w:szCs w:val="22"/>
        </w:rPr>
        <w:t>Dusulys</w:t>
      </w:r>
    </w:p>
    <w:p w:rsidR="006343A9" w:rsidRDefault="006343A9" w:rsidP="006343A9">
      <w:pPr>
        <w:tabs>
          <w:tab w:val="left" w:pos="360"/>
        </w:tabs>
        <w:jc w:val="both"/>
        <w:rPr>
          <w:b/>
          <w:sz w:val="22"/>
          <w:szCs w:val="22"/>
        </w:rPr>
      </w:pPr>
    </w:p>
    <w:p w:rsidR="006343A9" w:rsidRDefault="006343A9" w:rsidP="006343A9">
      <w:pPr>
        <w:tabs>
          <w:tab w:val="left" w:pos="360"/>
        </w:tabs>
        <w:jc w:val="both"/>
        <w:rPr>
          <w:sz w:val="22"/>
          <w:szCs w:val="22"/>
        </w:rPr>
      </w:pPr>
      <w:r>
        <w:rPr>
          <w:b/>
          <w:sz w:val="22"/>
          <w:szCs w:val="22"/>
        </w:rPr>
        <w:t>Virškinimo trakto sutrikimai</w:t>
      </w:r>
    </w:p>
    <w:p w:rsidR="006343A9" w:rsidRDefault="006343A9" w:rsidP="006343A9">
      <w:pPr>
        <w:tabs>
          <w:tab w:val="left" w:pos="360"/>
        </w:tabs>
        <w:jc w:val="both"/>
        <w:rPr>
          <w:sz w:val="22"/>
          <w:szCs w:val="22"/>
        </w:rPr>
      </w:pPr>
      <w:r>
        <w:rPr>
          <w:sz w:val="22"/>
          <w:szCs w:val="22"/>
        </w:rPr>
        <w:t>Vėmimas, pykinimas, deginimo jausmas burnoje</w:t>
      </w:r>
    </w:p>
    <w:p w:rsidR="006343A9" w:rsidRDefault="006343A9" w:rsidP="006343A9">
      <w:pPr>
        <w:tabs>
          <w:tab w:val="left" w:pos="0"/>
        </w:tabs>
        <w:suppressAutoHyphens/>
        <w:rPr>
          <w:sz w:val="22"/>
          <w:szCs w:val="22"/>
        </w:rPr>
      </w:pPr>
    </w:p>
    <w:p w:rsidR="006343A9" w:rsidRDefault="006343A9" w:rsidP="006343A9">
      <w:pPr>
        <w:tabs>
          <w:tab w:val="left" w:pos="360"/>
        </w:tabs>
        <w:jc w:val="both"/>
        <w:rPr>
          <w:sz w:val="22"/>
          <w:szCs w:val="22"/>
        </w:rPr>
      </w:pPr>
      <w:r>
        <w:rPr>
          <w:b/>
          <w:sz w:val="22"/>
          <w:szCs w:val="22"/>
        </w:rPr>
        <w:t>Odos ir poodinio audinio sutrikimai</w:t>
      </w:r>
    </w:p>
    <w:p w:rsidR="006343A9" w:rsidRDefault="006343A9" w:rsidP="006343A9">
      <w:pPr>
        <w:tabs>
          <w:tab w:val="left" w:pos="360"/>
        </w:tabs>
        <w:jc w:val="both"/>
        <w:rPr>
          <w:sz w:val="22"/>
          <w:szCs w:val="22"/>
        </w:rPr>
      </w:pPr>
      <w:r>
        <w:rPr>
          <w:sz w:val="22"/>
          <w:szCs w:val="22"/>
        </w:rPr>
        <w:t xml:space="preserve">Dilgėlinė, niežulys, </w:t>
      </w:r>
      <w:proofErr w:type="spellStart"/>
      <w:r>
        <w:rPr>
          <w:sz w:val="22"/>
          <w:szCs w:val="22"/>
        </w:rPr>
        <w:t>eriteminis</w:t>
      </w:r>
      <w:proofErr w:type="spellEnd"/>
      <w:r>
        <w:rPr>
          <w:sz w:val="22"/>
          <w:szCs w:val="22"/>
        </w:rPr>
        <w:t xml:space="preserve"> bėrimas</w:t>
      </w:r>
    </w:p>
    <w:p w:rsidR="006343A9" w:rsidRDefault="006343A9" w:rsidP="006343A9">
      <w:pPr>
        <w:tabs>
          <w:tab w:val="left" w:pos="360"/>
        </w:tabs>
        <w:jc w:val="both"/>
        <w:rPr>
          <w:sz w:val="22"/>
          <w:szCs w:val="22"/>
        </w:rPr>
      </w:pPr>
    </w:p>
    <w:p w:rsidR="006343A9" w:rsidRDefault="006343A9" w:rsidP="006343A9">
      <w:pPr>
        <w:tabs>
          <w:tab w:val="left" w:pos="360"/>
        </w:tabs>
        <w:jc w:val="both"/>
        <w:rPr>
          <w:b/>
          <w:sz w:val="22"/>
          <w:szCs w:val="22"/>
        </w:rPr>
      </w:pPr>
      <w:r>
        <w:rPr>
          <w:b/>
          <w:sz w:val="22"/>
          <w:szCs w:val="22"/>
        </w:rPr>
        <w:t>Bendrieji sutrikimai ir vartojimo vietos pažeidimai</w:t>
      </w:r>
    </w:p>
    <w:p w:rsidR="006343A9" w:rsidRDefault="006343A9" w:rsidP="006343A9">
      <w:pPr>
        <w:tabs>
          <w:tab w:val="left" w:pos="360"/>
        </w:tabs>
        <w:jc w:val="both"/>
        <w:rPr>
          <w:sz w:val="22"/>
          <w:szCs w:val="22"/>
        </w:rPr>
      </w:pPr>
      <w:r>
        <w:rPr>
          <w:sz w:val="22"/>
          <w:szCs w:val="22"/>
        </w:rPr>
        <w:t>Bendras šilumos pojūtis</w:t>
      </w:r>
    </w:p>
    <w:p w:rsidR="006343A9" w:rsidRDefault="006343A9" w:rsidP="006343A9">
      <w:pPr>
        <w:tabs>
          <w:tab w:val="left" w:pos="360"/>
        </w:tabs>
        <w:jc w:val="both"/>
        <w:rPr>
          <w:sz w:val="22"/>
          <w:szCs w:val="22"/>
        </w:rPr>
      </w:pPr>
    </w:p>
    <w:p w:rsidR="006343A9" w:rsidRDefault="006343A9" w:rsidP="006343A9">
      <w:pPr>
        <w:tabs>
          <w:tab w:val="left" w:pos="360"/>
        </w:tabs>
        <w:jc w:val="both"/>
        <w:rPr>
          <w:sz w:val="22"/>
          <w:szCs w:val="22"/>
        </w:rPr>
      </w:pPr>
      <w:r>
        <w:rPr>
          <w:b/>
          <w:sz w:val="22"/>
          <w:szCs w:val="22"/>
        </w:rPr>
        <w:t>Tyrimai</w:t>
      </w:r>
    </w:p>
    <w:p w:rsidR="006343A9" w:rsidRDefault="006343A9" w:rsidP="006343A9">
      <w:pPr>
        <w:tabs>
          <w:tab w:val="left" w:pos="360"/>
        </w:tabs>
        <w:jc w:val="both"/>
        <w:rPr>
          <w:sz w:val="22"/>
          <w:szCs w:val="22"/>
        </w:rPr>
      </w:pPr>
      <w:r>
        <w:rPr>
          <w:sz w:val="22"/>
          <w:szCs w:val="22"/>
        </w:rPr>
        <w:t>Gali padidėti leukocitų skaičius kraujyje.</w:t>
      </w:r>
    </w:p>
    <w:p w:rsidR="006343A9" w:rsidRDefault="006343A9" w:rsidP="006343A9">
      <w:pPr>
        <w:tabs>
          <w:tab w:val="left" w:pos="360"/>
        </w:tabs>
        <w:rPr>
          <w:sz w:val="22"/>
          <w:szCs w:val="22"/>
        </w:rPr>
      </w:pPr>
    </w:p>
    <w:p w:rsidR="006343A9" w:rsidRDefault="006343A9" w:rsidP="006343A9">
      <w:pPr>
        <w:tabs>
          <w:tab w:val="left" w:pos="360"/>
        </w:tabs>
        <w:rPr>
          <w:bCs/>
          <w:sz w:val="22"/>
          <w:szCs w:val="22"/>
        </w:rPr>
      </w:pPr>
      <w:r>
        <w:rPr>
          <w:sz w:val="22"/>
          <w:szCs w:val="22"/>
        </w:rPr>
        <w:t xml:space="preserve">Galimos ir vėlyvos, praėjus keletui valandų po </w:t>
      </w:r>
      <w:r>
        <w:rPr>
          <w:sz w:val="22"/>
          <w:szCs w:val="22"/>
          <w:vertAlign w:val="superscript"/>
        </w:rPr>
        <w:t>99m</w:t>
      </w:r>
      <w:r>
        <w:rPr>
          <w:sz w:val="22"/>
          <w:szCs w:val="22"/>
        </w:rPr>
        <w:t>Tc-tetrofosmino injekcijos, padidėjusio jautrumo reakcijos. Ypatingai retais atvejais pasireiškė sunkios pašalinės reakcijos: anafilaksinė reakcija (mažiau kaip 1 iš 100 000) ir stipri alerginė reakcija (vienintelis atvejis).</w:t>
      </w:r>
    </w:p>
    <w:p w:rsidR="006343A9" w:rsidRDefault="006343A9" w:rsidP="006343A9">
      <w:pPr>
        <w:tabs>
          <w:tab w:val="left" w:pos="360"/>
        </w:tabs>
        <w:rPr>
          <w:sz w:val="22"/>
          <w:szCs w:val="22"/>
        </w:rPr>
      </w:pPr>
    </w:p>
    <w:p w:rsidR="006343A9" w:rsidRDefault="006343A9" w:rsidP="006343A9">
      <w:pPr>
        <w:pStyle w:val="Pagrindinistekstas3"/>
        <w:tabs>
          <w:tab w:val="left" w:pos="360"/>
        </w:tabs>
        <w:spacing w:line="240" w:lineRule="auto"/>
        <w:jc w:val="left"/>
        <w:rPr>
          <w:b w:val="0"/>
          <w:i w:val="0"/>
          <w:szCs w:val="22"/>
          <w:lang w:val="lt-LT"/>
        </w:rPr>
      </w:pPr>
      <w:r>
        <w:rPr>
          <w:b w:val="0"/>
          <w:i w:val="0"/>
          <w:szCs w:val="22"/>
          <w:lang w:val="lt-LT"/>
        </w:rPr>
        <w:lastRenderedPageBreak/>
        <w:t>Kiekvienu atveju prieš atliekant procedūrą ir paveikiant pacientą jonizuojančia spinduliuote, reikia įvertinti gaunamos naudos ir jonizuojančios spinduliuotės sukeliamos žalos pacientui santykį.</w:t>
      </w:r>
    </w:p>
    <w:p w:rsidR="006343A9" w:rsidRDefault="006343A9" w:rsidP="006343A9">
      <w:pPr>
        <w:pStyle w:val="Pagrindinistekstas3"/>
        <w:tabs>
          <w:tab w:val="left" w:pos="360"/>
        </w:tabs>
        <w:spacing w:line="240" w:lineRule="auto"/>
        <w:jc w:val="left"/>
        <w:rPr>
          <w:b w:val="0"/>
          <w:i w:val="0"/>
          <w:szCs w:val="22"/>
          <w:lang w:val="lt-LT"/>
        </w:rPr>
      </w:pPr>
    </w:p>
    <w:p w:rsidR="006343A9" w:rsidRDefault="006343A9" w:rsidP="006343A9">
      <w:pPr>
        <w:pStyle w:val="Pagrindinistekstas3"/>
        <w:tabs>
          <w:tab w:val="left" w:pos="360"/>
        </w:tabs>
        <w:spacing w:line="240" w:lineRule="auto"/>
        <w:jc w:val="left"/>
        <w:rPr>
          <w:b w:val="0"/>
          <w:i w:val="0"/>
          <w:szCs w:val="22"/>
          <w:lang w:val="lt-LT"/>
        </w:rPr>
      </w:pPr>
      <w:r>
        <w:rPr>
          <w:b w:val="0"/>
          <w:i w:val="0"/>
          <w:szCs w:val="22"/>
          <w:lang w:val="lt-LT"/>
        </w:rPr>
        <w:t xml:space="preserve">Skiriamos pacientui </w:t>
      </w:r>
      <w:proofErr w:type="spellStart"/>
      <w:r>
        <w:rPr>
          <w:b w:val="0"/>
          <w:i w:val="0"/>
          <w:szCs w:val="22"/>
          <w:lang w:val="lt-LT"/>
        </w:rPr>
        <w:t>apšvitos</w:t>
      </w:r>
      <w:proofErr w:type="spellEnd"/>
      <w:r>
        <w:rPr>
          <w:b w:val="0"/>
          <w:i w:val="0"/>
          <w:szCs w:val="22"/>
          <w:lang w:val="lt-LT"/>
        </w:rPr>
        <w:t xml:space="preserve"> dozė turi būti kiek galima mažesnė, tuo pačiu ji turi suteikti didžiausią diagnostinę naudą. Jonizuojančios spinduliuotės poveikis siejamas su galimu navikinių bei paveldimų ligų išsivystymu. </w:t>
      </w:r>
      <w:r>
        <w:rPr>
          <w:b w:val="0"/>
          <w:i w:val="0"/>
          <w:noProof/>
          <w:szCs w:val="22"/>
          <w:lang w:val="lt-LT"/>
        </w:rPr>
        <w:t>Tokie nepageidaujami poveikiai gali pasireikšti labai retai, nes veiksminga dozė yra 8,5 mSv, kai naudojamas didžiausias rekomenduojamas 1200 MBq aktyvumas.</w:t>
      </w:r>
    </w:p>
    <w:p w:rsidR="006343A9" w:rsidRDefault="006343A9" w:rsidP="006343A9">
      <w:pPr>
        <w:tabs>
          <w:tab w:val="left" w:pos="360"/>
        </w:tabs>
        <w:rPr>
          <w:sz w:val="22"/>
          <w:szCs w:val="22"/>
        </w:rPr>
      </w:pPr>
    </w:p>
    <w:p w:rsidR="006343A9" w:rsidRDefault="006343A9" w:rsidP="006343A9">
      <w:pPr>
        <w:autoSpaceDE w:val="0"/>
        <w:autoSpaceDN w:val="0"/>
        <w:adjustRightInd w:val="0"/>
        <w:rPr>
          <w:sz w:val="22"/>
          <w:szCs w:val="22"/>
          <w:u w:val="single"/>
        </w:rPr>
      </w:pPr>
      <w:r>
        <w:rPr>
          <w:noProof/>
          <w:sz w:val="22"/>
          <w:szCs w:val="22"/>
          <w:u w:val="single"/>
        </w:rPr>
        <w:t>Pranešimas apie įtariamas nepageidaujamas reakcijas</w:t>
      </w:r>
    </w:p>
    <w:p w:rsidR="006343A9" w:rsidRDefault="006343A9" w:rsidP="006343A9">
      <w:pPr>
        <w:autoSpaceDE w:val="0"/>
        <w:autoSpaceDN w:val="0"/>
        <w:adjustRightInd w:val="0"/>
        <w:rPr>
          <w:noProof/>
          <w:sz w:val="22"/>
          <w:szCs w:val="22"/>
        </w:rPr>
      </w:pPr>
      <w:r>
        <w:rPr>
          <w:noProof/>
          <w:sz w:val="22"/>
          <w:szCs w:val="22"/>
        </w:rPr>
        <w:t>Svarbu pranešti apie įtariamas nepageidaujamas reakcijas, pastebėtas po vaistinio preparato registracijos, nes tai leidžia nuolat stebėti vaistinio preparato naudos ir rizikos santykį.</w:t>
      </w:r>
      <w:r>
        <w:rPr>
          <w:sz w:val="22"/>
          <w:szCs w:val="22"/>
        </w:rPr>
        <w:t xml:space="preserve"> </w:t>
      </w:r>
      <w:r>
        <w:rPr>
          <w:noProof/>
          <w:sz w:val="22"/>
          <w:szCs w:val="22"/>
        </w:rPr>
        <w:t>Sveikatos priežiūros specialistai turi pranešti apie bet kokias įtariamas nepageidaujamas reakcijas, užpildę interneto svetainėje http://</w:t>
      </w:r>
      <w:hyperlink r:id="rId9" w:history="1">
        <w:r>
          <w:rPr>
            <w:rStyle w:val="Hipersaitas"/>
            <w:rFonts w:eastAsia="SimSun"/>
            <w:noProof/>
            <w:sz w:val="22"/>
            <w:szCs w:val="22"/>
          </w:rPr>
          <w:t>www.vvkt.lt</w:t>
        </w:r>
      </w:hyperlink>
      <w:r>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Pr>
            <w:rStyle w:val="Hipersaitas"/>
            <w:rFonts w:eastAsia="SimSun"/>
            <w:noProof/>
            <w:sz w:val="22"/>
            <w:szCs w:val="22"/>
          </w:rPr>
          <w:t>NepageidaujamaR@vvkt.lt</w:t>
        </w:r>
      </w:hyperlink>
      <w:r>
        <w:rPr>
          <w:noProof/>
          <w:sz w:val="22"/>
          <w:szCs w:val="22"/>
        </w:rPr>
        <w:t xml:space="preserve">), per interneto svetainę (adresu </w:t>
      </w:r>
      <w:hyperlink r:id="rId11" w:history="1">
        <w:r>
          <w:rPr>
            <w:rStyle w:val="Hipersaitas"/>
            <w:noProof/>
            <w:sz w:val="22"/>
            <w:szCs w:val="22"/>
          </w:rPr>
          <w:t>http://www.vvkt.lt</w:t>
        </w:r>
      </w:hyperlink>
      <w:r>
        <w:rPr>
          <w:noProof/>
          <w:sz w:val="22"/>
          <w:szCs w:val="22"/>
        </w:rPr>
        <w:t>).</w:t>
      </w:r>
    </w:p>
    <w:p w:rsidR="006343A9" w:rsidRDefault="006343A9" w:rsidP="006343A9">
      <w:pPr>
        <w:tabs>
          <w:tab w:val="left" w:pos="360"/>
        </w:tabs>
        <w:rPr>
          <w:sz w:val="22"/>
          <w:szCs w:val="22"/>
        </w:rPr>
      </w:pPr>
    </w:p>
    <w:p w:rsidR="006343A9" w:rsidRDefault="006343A9" w:rsidP="006343A9">
      <w:pPr>
        <w:ind w:left="567" w:hanging="567"/>
        <w:jc w:val="both"/>
        <w:rPr>
          <w:b/>
          <w:sz w:val="22"/>
          <w:szCs w:val="22"/>
        </w:rPr>
      </w:pPr>
      <w:r>
        <w:rPr>
          <w:b/>
          <w:sz w:val="22"/>
          <w:szCs w:val="22"/>
        </w:rPr>
        <w:t>4.9</w:t>
      </w:r>
      <w:r>
        <w:rPr>
          <w:b/>
          <w:sz w:val="22"/>
          <w:szCs w:val="22"/>
        </w:rPr>
        <w:tab/>
        <w:t>Perdozavimas</w:t>
      </w:r>
    </w:p>
    <w:p w:rsidR="006343A9" w:rsidRDefault="006343A9" w:rsidP="006343A9">
      <w:pPr>
        <w:tabs>
          <w:tab w:val="left" w:pos="360"/>
        </w:tabs>
        <w:jc w:val="both"/>
        <w:rPr>
          <w:b/>
          <w:sz w:val="22"/>
          <w:szCs w:val="22"/>
        </w:rPr>
      </w:pPr>
    </w:p>
    <w:p w:rsidR="006343A9" w:rsidRDefault="006343A9" w:rsidP="006343A9">
      <w:pPr>
        <w:tabs>
          <w:tab w:val="left" w:pos="360"/>
        </w:tabs>
        <w:rPr>
          <w:sz w:val="22"/>
          <w:szCs w:val="22"/>
        </w:rPr>
      </w:pPr>
      <w:r>
        <w:rPr>
          <w:sz w:val="22"/>
          <w:szCs w:val="22"/>
        </w:rPr>
        <w:t xml:space="preserve">Perdozavus jonizuojančios spinduliuotės, pacientui tenkanti dozė mažinama, skatinant dažną </w:t>
      </w:r>
      <w:proofErr w:type="spellStart"/>
      <w:r>
        <w:rPr>
          <w:sz w:val="22"/>
          <w:szCs w:val="22"/>
        </w:rPr>
        <w:t>šlapinimąsi</w:t>
      </w:r>
      <w:proofErr w:type="spellEnd"/>
      <w:r>
        <w:rPr>
          <w:sz w:val="22"/>
          <w:szCs w:val="22"/>
        </w:rPr>
        <w:t xml:space="preserve"> bei tuštinimąsi.</w:t>
      </w:r>
    </w:p>
    <w:p w:rsidR="006343A9" w:rsidRDefault="006343A9" w:rsidP="006343A9">
      <w:pPr>
        <w:tabs>
          <w:tab w:val="left" w:pos="360"/>
        </w:tabs>
        <w:jc w:val="both"/>
        <w:rPr>
          <w:sz w:val="22"/>
          <w:szCs w:val="22"/>
        </w:rPr>
      </w:pPr>
    </w:p>
    <w:p w:rsidR="006343A9" w:rsidRDefault="006343A9" w:rsidP="006343A9">
      <w:pPr>
        <w:tabs>
          <w:tab w:val="left" w:pos="360"/>
        </w:tabs>
        <w:jc w:val="both"/>
        <w:rPr>
          <w:sz w:val="22"/>
          <w:szCs w:val="22"/>
        </w:rPr>
      </w:pPr>
    </w:p>
    <w:p w:rsidR="006343A9" w:rsidRDefault="006343A9" w:rsidP="006343A9">
      <w:pPr>
        <w:tabs>
          <w:tab w:val="left" w:pos="567"/>
        </w:tabs>
        <w:ind w:left="567" w:hanging="567"/>
        <w:rPr>
          <w:b/>
          <w:caps/>
          <w:sz w:val="22"/>
          <w:szCs w:val="22"/>
        </w:rPr>
      </w:pPr>
      <w:r>
        <w:rPr>
          <w:b/>
          <w:caps/>
          <w:sz w:val="22"/>
          <w:szCs w:val="22"/>
        </w:rPr>
        <w:t>5.</w:t>
      </w:r>
      <w:r>
        <w:rPr>
          <w:b/>
          <w:caps/>
          <w:sz w:val="22"/>
          <w:szCs w:val="22"/>
        </w:rPr>
        <w:tab/>
      </w:r>
      <w:r>
        <w:rPr>
          <w:b/>
          <w:sz w:val="22"/>
          <w:szCs w:val="22"/>
        </w:rPr>
        <w:t xml:space="preserve">FARMAKOLOGINĖS </w:t>
      </w:r>
      <w:r>
        <w:rPr>
          <w:b/>
          <w:caps/>
          <w:sz w:val="22"/>
          <w:szCs w:val="22"/>
        </w:rPr>
        <w:t>savybės</w:t>
      </w:r>
    </w:p>
    <w:p w:rsidR="006343A9" w:rsidRDefault="006343A9" w:rsidP="006343A9">
      <w:pPr>
        <w:tabs>
          <w:tab w:val="left" w:pos="360"/>
        </w:tabs>
        <w:rPr>
          <w:b/>
          <w:caps/>
          <w:sz w:val="22"/>
          <w:szCs w:val="22"/>
        </w:rPr>
      </w:pPr>
    </w:p>
    <w:p w:rsidR="006343A9" w:rsidRDefault="006343A9" w:rsidP="006343A9">
      <w:pPr>
        <w:ind w:left="567" w:hanging="567"/>
        <w:rPr>
          <w:b/>
          <w:sz w:val="22"/>
          <w:szCs w:val="22"/>
        </w:rPr>
      </w:pPr>
      <w:r>
        <w:rPr>
          <w:b/>
          <w:sz w:val="22"/>
          <w:szCs w:val="22"/>
        </w:rPr>
        <w:t>5.1</w:t>
      </w:r>
      <w:r>
        <w:rPr>
          <w:b/>
          <w:sz w:val="22"/>
          <w:szCs w:val="22"/>
        </w:rPr>
        <w:tab/>
      </w:r>
      <w:proofErr w:type="spellStart"/>
      <w:r>
        <w:rPr>
          <w:b/>
          <w:sz w:val="22"/>
          <w:szCs w:val="22"/>
        </w:rPr>
        <w:t>Farmakodinaminės</w:t>
      </w:r>
      <w:proofErr w:type="spellEnd"/>
      <w:r>
        <w:rPr>
          <w:b/>
          <w:sz w:val="22"/>
          <w:szCs w:val="22"/>
        </w:rPr>
        <w:t xml:space="preserve"> savybės </w:t>
      </w:r>
    </w:p>
    <w:p w:rsidR="006343A9" w:rsidRDefault="006343A9" w:rsidP="006343A9">
      <w:pPr>
        <w:tabs>
          <w:tab w:val="left" w:pos="360"/>
        </w:tabs>
        <w:rPr>
          <w:b/>
          <w:sz w:val="22"/>
          <w:szCs w:val="22"/>
        </w:rPr>
      </w:pPr>
    </w:p>
    <w:p w:rsidR="006343A9" w:rsidRDefault="006343A9" w:rsidP="006343A9">
      <w:pPr>
        <w:pStyle w:val="Pagrindinistekstas3"/>
        <w:tabs>
          <w:tab w:val="left" w:pos="360"/>
        </w:tabs>
        <w:spacing w:line="240" w:lineRule="auto"/>
        <w:jc w:val="left"/>
        <w:rPr>
          <w:b w:val="0"/>
          <w:bCs/>
          <w:i w:val="0"/>
          <w:iCs/>
          <w:szCs w:val="22"/>
          <w:lang w:val="lt-LT"/>
        </w:rPr>
      </w:pPr>
      <w:proofErr w:type="spellStart"/>
      <w:r>
        <w:rPr>
          <w:b w:val="0"/>
          <w:bCs/>
          <w:i w:val="0"/>
          <w:iCs/>
          <w:szCs w:val="22"/>
          <w:lang w:val="lt-LT"/>
        </w:rPr>
        <w:t>Farmakoterapinė</w:t>
      </w:r>
      <w:proofErr w:type="spellEnd"/>
      <w:r>
        <w:rPr>
          <w:b w:val="0"/>
          <w:bCs/>
          <w:i w:val="0"/>
          <w:iCs/>
          <w:szCs w:val="22"/>
          <w:lang w:val="lt-LT"/>
        </w:rPr>
        <w:t xml:space="preserve"> grupė </w:t>
      </w:r>
      <w:r>
        <w:rPr>
          <w:szCs w:val="22"/>
          <w:lang w:val="lt-LT"/>
        </w:rPr>
        <w:t>–</w:t>
      </w:r>
      <w:r>
        <w:rPr>
          <w:b w:val="0"/>
          <w:bCs/>
          <w:i w:val="0"/>
          <w:iCs/>
          <w:szCs w:val="22"/>
          <w:lang w:val="lt-LT"/>
        </w:rPr>
        <w:t xml:space="preserve"> diagnostinis </w:t>
      </w:r>
      <w:proofErr w:type="spellStart"/>
      <w:r>
        <w:rPr>
          <w:b w:val="0"/>
          <w:bCs/>
          <w:i w:val="0"/>
          <w:iCs/>
          <w:szCs w:val="22"/>
          <w:lang w:val="lt-LT"/>
        </w:rPr>
        <w:t>radiofarmacinis</w:t>
      </w:r>
      <w:proofErr w:type="spellEnd"/>
      <w:r>
        <w:rPr>
          <w:b w:val="0"/>
          <w:bCs/>
          <w:i w:val="0"/>
          <w:iCs/>
          <w:szCs w:val="22"/>
          <w:lang w:val="lt-LT"/>
        </w:rPr>
        <w:t xml:space="preserve"> preparatas širdies ir kraujagyslių sistemai tirti; </w:t>
      </w:r>
    </w:p>
    <w:p w:rsidR="006343A9" w:rsidRDefault="006343A9" w:rsidP="006343A9">
      <w:pPr>
        <w:pStyle w:val="Pagrindinistekstas3"/>
        <w:tabs>
          <w:tab w:val="left" w:pos="360"/>
        </w:tabs>
        <w:spacing w:line="240" w:lineRule="auto"/>
        <w:jc w:val="left"/>
        <w:rPr>
          <w:b w:val="0"/>
          <w:bCs/>
          <w:i w:val="0"/>
          <w:iCs/>
          <w:szCs w:val="22"/>
          <w:lang w:val="lt-LT"/>
        </w:rPr>
      </w:pPr>
      <w:r>
        <w:rPr>
          <w:b w:val="0"/>
          <w:bCs/>
          <w:i w:val="0"/>
          <w:iCs/>
          <w:szCs w:val="22"/>
          <w:lang w:val="lt-LT"/>
        </w:rPr>
        <w:t xml:space="preserve">ATC kodas </w:t>
      </w:r>
      <w:r>
        <w:rPr>
          <w:szCs w:val="22"/>
          <w:lang w:val="lt-LT"/>
        </w:rPr>
        <w:t>–</w:t>
      </w:r>
      <w:r>
        <w:rPr>
          <w:b w:val="0"/>
          <w:bCs/>
          <w:i w:val="0"/>
          <w:iCs/>
          <w:szCs w:val="22"/>
          <w:lang w:val="lt-LT"/>
        </w:rPr>
        <w:t xml:space="preserve"> V09GA02</w:t>
      </w:r>
    </w:p>
    <w:p w:rsidR="006343A9" w:rsidRDefault="006343A9" w:rsidP="006343A9">
      <w:pPr>
        <w:pStyle w:val="Pagrindinistekstas"/>
        <w:tabs>
          <w:tab w:val="left" w:pos="360"/>
        </w:tabs>
        <w:spacing w:line="240" w:lineRule="auto"/>
        <w:rPr>
          <w:b w:val="0"/>
          <w:bCs/>
          <w:i w:val="0"/>
          <w:iCs/>
          <w:szCs w:val="22"/>
          <w:lang w:val="lt-LT"/>
        </w:rPr>
      </w:pPr>
    </w:p>
    <w:p w:rsidR="006343A9" w:rsidRDefault="006343A9" w:rsidP="006343A9">
      <w:pPr>
        <w:tabs>
          <w:tab w:val="left" w:pos="360"/>
        </w:tabs>
        <w:rPr>
          <w:sz w:val="22"/>
          <w:szCs w:val="22"/>
        </w:rPr>
      </w:pPr>
      <w:proofErr w:type="spellStart"/>
      <w:r>
        <w:rPr>
          <w:bCs/>
          <w:iCs/>
          <w:sz w:val="22"/>
          <w:szCs w:val="22"/>
        </w:rPr>
        <w:t>Injekuojant</w:t>
      </w:r>
      <w:proofErr w:type="spellEnd"/>
      <w:r>
        <w:rPr>
          <w:bCs/>
          <w:iCs/>
          <w:sz w:val="22"/>
          <w:szCs w:val="22"/>
        </w:rPr>
        <w:t xml:space="preserve"> į veną atskiesto </w:t>
      </w:r>
      <w:r>
        <w:rPr>
          <w:sz w:val="22"/>
          <w:szCs w:val="22"/>
        </w:rPr>
        <w:t>MYOVIEW</w:t>
      </w:r>
      <w:r>
        <w:rPr>
          <w:bCs/>
          <w:sz w:val="22"/>
          <w:szCs w:val="22"/>
        </w:rPr>
        <w:t xml:space="preserve"> diagnostikai rekomenduojamomis dozėmis, jokio farmakologinio aktyvumo nenustatyta. </w:t>
      </w:r>
      <w:r>
        <w:rPr>
          <w:sz w:val="22"/>
          <w:szCs w:val="22"/>
        </w:rPr>
        <w:t xml:space="preserve">Atliekant tyrimus su gyvūnais nustatyta, kad </w:t>
      </w:r>
      <w:r>
        <w:rPr>
          <w:sz w:val="22"/>
          <w:szCs w:val="22"/>
          <w:vertAlign w:val="superscript"/>
        </w:rPr>
        <w:t>99m</w:t>
      </w:r>
      <w:r>
        <w:rPr>
          <w:sz w:val="22"/>
          <w:szCs w:val="22"/>
        </w:rPr>
        <w:t xml:space="preserve">Tc-tetrofosmino telkimasis miokarde tiesiogiai priklauso nuo kraujotakos širdies vainikinėmis kraujagyslėmis, taigi medžiaga yra tinkama širdies raumens </w:t>
      </w:r>
      <w:proofErr w:type="spellStart"/>
      <w:r>
        <w:rPr>
          <w:sz w:val="22"/>
          <w:szCs w:val="22"/>
        </w:rPr>
        <w:t>perfuzijai</w:t>
      </w:r>
      <w:proofErr w:type="spellEnd"/>
      <w:r>
        <w:rPr>
          <w:sz w:val="22"/>
          <w:szCs w:val="22"/>
        </w:rPr>
        <w:t xml:space="preserve"> krauju vertinti.</w:t>
      </w:r>
    </w:p>
    <w:p w:rsidR="006343A9" w:rsidRDefault="006343A9" w:rsidP="006343A9">
      <w:pPr>
        <w:tabs>
          <w:tab w:val="left" w:pos="360"/>
        </w:tabs>
        <w:rPr>
          <w:sz w:val="22"/>
          <w:szCs w:val="22"/>
        </w:rPr>
      </w:pPr>
    </w:p>
    <w:p w:rsidR="006343A9" w:rsidRDefault="006343A9" w:rsidP="006343A9">
      <w:pPr>
        <w:tabs>
          <w:tab w:val="left" w:pos="360"/>
        </w:tabs>
        <w:rPr>
          <w:sz w:val="22"/>
          <w:szCs w:val="22"/>
        </w:rPr>
      </w:pPr>
      <w:r>
        <w:rPr>
          <w:sz w:val="22"/>
          <w:szCs w:val="22"/>
        </w:rPr>
        <w:t xml:space="preserve">Negausūs gyvūnų tyrimų duomenys rodo, jog </w:t>
      </w:r>
      <w:r>
        <w:rPr>
          <w:sz w:val="22"/>
          <w:szCs w:val="22"/>
          <w:vertAlign w:val="superscript"/>
        </w:rPr>
        <w:t>99m</w:t>
      </w:r>
      <w:r>
        <w:rPr>
          <w:sz w:val="22"/>
          <w:szCs w:val="22"/>
        </w:rPr>
        <w:t>Tc-tetrofosminas telkiasi krūties vėžio ląstelėse.</w:t>
      </w:r>
    </w:p>
    <w:p w:rsidR="006343A9" w:rsidRDefault="006343A9" w:rsidP="006343A9">
      <w:pPr>
        <w:tabs>
          <w:tab w:val="left" w:pos="360"/>
        </w:tabs>
        <w:rPr>
          <w:sz w:val="22"/>
          <w:szCs w:val="22"/>
        </w:rPr>
      </w:pPr>
    </w:p>
    <w:p w:rsidR="006343A9" w:rsidRDefault="006343A9" w:rsidP="006343A9">
      <w:pPr>
        <w:tabs>
          <w:tab w:val="left" w:pos="567"/>
        </w:tabs>
        <w:ind w:left="567" w:hanging="567"/>
        <w:rPr>
          <w:b/>
          <w:sz w:val="22"/>
          <w:szCs w:val="22"/>
        </w:rPr>
      </w:pPr>
      <w:r>
        <w:rPr>
          <w:b/>
          <w:sz w:val="22"/>
          <w:szCs w:val="22"/>
        </w:rPr>
        <w:t>5.2</w:t>
      </w:r>
      <w:r>
        <w:rPr>
          <w:b/>
          <w:sz w:val="22"/>
          <w:szCs w:val="22"/>
        </w:rPr>
        <w:tab/>
      </w:r>
      <w:proofErr w:type="spellStart"/>
      <w:r>
        <w:rPr>
          <w:b/>
          <w:sz w:val="22"/>
          <w:szCs w:val="22"/>
        </w:rPr>
        <w:t>Farmakokinetinės</w:t>
      </w:r>
      <w:proofErr w:type="spellEnd"/>
      <w:r>
        <w:rPr>
          <w:b/>
          <w:sz w:val="22"/>
          <w:szCs w:val="22"/>
        </w:rPr>
        <w:t xml:space="preserve"> savybės </w:t>
      </w:r>
    </w:p>
    <w:p w:rsidR="006343A9" w:rsidRDefault="006343A9" w:rsidP="006343A9">
      <w:pPr>
        <w:tabs>
          <w:tab w:val="left" w:pos="360"/>
        </w:tabs>
        <w:rPr>
          <w:b/>
          <w:sz w:val="22"/>
          <w:szCs w:val="22"/>
        </w:rPr>
      </w:pPr>
    </w:p>
    <w:p w:rsidR="006343A9" w:rsidRDefault="006343A9" w:rsidP="006343A9">
      <w:pPr>
        <w:pStyle w:val="Pagrindinistekstas3"/>
        <w:tabs>
          <w:tab w:val="left" w:pos="360"/>
        </w:tabs>
        <w:spacing w:line="240" w:lineRule="auto"/>
        <w:jc w:val="left"/>
        <w:rPr>
          <w:b w:val="0"/>
          <w:bCs/>
          <w:i w:val="0"/>
          <w:iCs/>
          <w:szCs w:val="22"/>
          <w:u w:val="single"/>
          <w:lang w:val="lt-LT"/>
        </w:rPr>
      </w:pPr>
      <w:r>
        <w:rPr>
          <w:b w:val="0"/>
          <w:bCs/>
          <w:i w:val="0"/>
          <w:iCs/>
          <w:szCs w:val="22"/>
          <w:u w:val="single"/>
          <w:lang w:val="lt-LT"/>
        </w:rPr>
        <w:t>Kaupimasis miokarde</w:t>
      </w:r>
    </w:p>
    <w:p w:rsidR="006343A9" w:rsidRDefault="006343A9" w:rsidP="006343A9">
      <w:pPr>
        <w:tabs>
          <w:tab w:val="left" w:pos="360"/>
        </w:tabs>
        <w:rPr>
          <w:sz w:val="22"/>
          <w:szCs w:val="22"/>
        </w:rPr>
      </w:pPr>
      <w:r>
        <w:rPr>
          <w:bCs/>
          <w:iCs/>
          <w:sz w:val="22"/>
          <w:szCs w:val="22"/>
        </w:rPr>
        <w:t>Vaistinis preparatas miokarde telkiasi greitai, pasiekia iki 1,2</w:t>
      </w:r>
      <w:r>
        <w:rPr>
          <w:bCs/>
          <w:iCs/>
          <w:sz w:val="22"/>
          <w:szCs w:val="22"/>
        </w:rPr>
        <w:sym w:font="Symbol" w:char="F025"/>
      </w:r>
      <w:r>
        <w:rPr>
          <w:bCs/>
          <w:iCs/>
          <w:sz w:val="22"/>
          <w:szCs w:val="22"/>
        </w:rPr>
        <w:t xml:space="preserve"> suleistos dozės, ir išlieka audinyje</w:t>
      </w:r>
      <w:r>
        <w:rPr>
          <w:sz w:val="22"/>
          <w:szCs w:val="22"/>
        </w:rPr>
        <w:t xml:space="preserve"> pakankamai ilgai, kad atlikti nuskaitymą. Kaupimąsi širdies raumenyje galima įvertinti atliekant plokštuminį nuskaitymą ar nuskaitant SPECT aparatūra, po injekcijos praėjus nuo 15 min. iki 4 val.</w:t>
      </w:r>
    </w:p>
    <w:p w:rsidR="006343A9" w:rsidRDefault="006343A9" w:rsidP="006343A9">
      <w:pPr>
        <w:tabs>
          <w:tab w:val="left" w:pos="360"/>
        </w:tabs>
        <w:rPr>
          <w:sz w:val="22"/>
          <w:szCs w:val="22"/>
        </w:rPr>
      </w:pPr>
    </w:p>
    <w:p w:rsidR="006343A9" w:rsidRDefault="006343A9" w:rsidP="006343A9">
      <w:pPr>
        <w:tabs>
          <w:tab w:val="left" w:pos="360"/>
        </w:tabs>
        <w:rPr>
          <w:sz w:val="22"/>
          <w:szCs w:val="22"/>
          <w:u w:val="single"/>
        </w:rPr>
      </w:pPr>
      <w:r>
        <w:rPr>
          <w:sz w:val="22"/>
          <w:szCs w:val="22"/>
          <w:u w:val="single"/>
        </w:rPr>
        <w:t>Eliminacija</w:t>
      </w:r>
    </w:p>
    <w:p w:rsidR="006343A9" w:rsidRDefault="006343A9" w:rsidP="006343A9">
      <w:pPr>
        <w:pStyle w:val="Pagrindinistekstas3"/>
        <w:tabs>
          <w:tab w:val="left" w:pos="360"/>
        </w:tabs>
        <w:spacing w:line="240" w:lineRule="auto"/>
        <w:jc w:val="left"/>
        <w:rPr>
          <w:b w:val="0"/>
          <w:bCs/>
          <w:i w:val="0"/>
          <w:iCs/>
          <w:szCs w:val="22"/>
          <w:lang w:val="lt-LT"/>
        </w:rPr>
      </w:pPr>
      <w:r>
        <w:rPr>
          <w:b w:val="0"/>
          <w:bCs/>
          <w:i w:val="0"/>
          <w:iCs/>
          <w:szCs w:val="22"/>
          <w:vertAlign w:val="superscript"/>
          <w:lang w:val="lt-LT"/>
        </w:rPr>
        <w:t>99m</w:t>
      </w:r>
      <w:r>
        <w:rPr>
          <w:b w:val="0"/>
          <w:bCs/>
          <w:i w:val="0"/>
          <w:iCs/>
          <w:szCs w:val="22"/>
          <w:lang w:val="lt-LT"/>
        </w:rPr>
        <w:t>Tc-tetrofosmino suleidus į kraujagyslę, vyksta greitas vaistinio preparato pašalinimas iš kraujo: praėjus 10 min. po injekcijos kraujyje registruojamas mažesnis nei 5</w:t>
      </w:r>
      <w:r>
        <w:rPr>
          <w:b w:val="0"/>
          <w:bCs/>
          <w:i w:val="0"/>
          <w:iCs/>
          <w:szCs w:val="22"/>
          <w:lang w:val="lt-LT"/>
        </w:rPr>
        <w:sym w:font="Symbol" w:char="F025"/>
      </w:r>
      <w:r>
        <w:rPr>
          <w:b w:val="0"/>
          <w:bCs/>
          <w:i w:val="0"/>
          <w:iCs/>
          <w:szCs w:val="22"/>
          <w:lang w:val="lt-LT"/>
        </w:rPr>
        <w:t xml:space="preserve"> likęs radioaktyvumas. Aplinkinių organų (plaučių, kepenų) radioaktyvumas greitai mažėja, o skeleto raumenyse padidėja, ypač jei pacientas atlieka fizinio krūvio </w:t>
      </w:r>
      <w:proofErr w:type="spellStart"/>
      <w:r>
        <w:rPr>
          <w:b w:val="0"/>
          <w:bCs/>
          <w:i w:val="0"/>
          <w:iCs/>
          <w:szCs w:val="22"/>
          <w:lang w:val="lt-LT"/>
        </w:rPr>
        <w:t>pratimus</w:t>
      </w:r>
      <w:proofErr w:type="spellEnd"/>
      <w:r>
        <w:rPr>
          <w:b w:val="0"/>
          <w:bCs/>
          <w:i w:val="0"/>
          <w:iCs/>
          <w:szCs w:val="22"/>
          <w:lang w:val="lt-LT"/>
        </w:rPr>
        <w:t>. Praėjus 48 val. po injekcijos išskiriama 66</w:t>
      </w:r>
      <w:r>
        <w:rPr>
          <w:b w:val="0"/>
          <w:bCs/>
          <w:i w:val="0"/>
          <w:iCs/>
          <w:szCs w:val="22"/>
          <w:lang w:val="lt-LT"/>
        </w:rPr>
        <w:sym w:font="Symbol" w:char="F025"/>
      </w:r>
      <w:r>
        <w:rPr>
          <w:b w:val="0"/>
          <w:bCs/>
          <w:i w:val="0"/>
          <w:iCs/>
          <w:szCs w:val="22"/>
          <w:lang w:val="lt-LT"/>
        </w:rPr>
        <w:t xml:space="preserve"> </w:t>
      </w:r>
      <w:proofErr w:type="spellStart"/>
      <w:r>
        <w:rPr>
          <w:b w:val="0"/>
          <w:bCs/>
          <w:i w:val="0"/>
          <w:iCs/>
          <w:szCs w:val="22"/>
          <w:lang w:val="lt-LT"/>
        </w:rPr>
        <w:t>injekuotos</w:t>
      </w:r>
      <w:proofErr w:type="spellEnd"/>
      <w:r>
        <w:rPr>
          <w:b w:val="0"/>
          <w:bCs/>
          <w:i w:val="0"/>
          <w:iCs/>
          <w:szCs w:val="22"/>
          <w:lang w:val="lt-LT"/>
        </w:rPr>
        <w:t xml:space="preserve"> dozės radioaktyvumo, iš kurių apytiksliai 40</w:t>
      </w:r>
      <w:r>
        <w:rPr>
          <w:b w:val="0"/>
          <w:bCs/>
          <w:i w:val="0"/>
          <w:iCs/>
          <w:szCs w:val="22"/>
          <w:lang w:val="lt-LT"/>
        </w:rPr>
        <w:sym w:font="Symbol" w:char="F025"/>
      </w:r>
      <w:r>
        <w:rPr>
          <w:b w:val="0"/>
          <w:bCs/>
          <w:i w:val="0"/>
          <w:iCs/>
          <w:szCs w:val="22"/>
          <w:lang w:val="lt-LT"/>
        </w:rPr>
        <w:t xml:space="preserve"> pasišalina su šlapimu, o 26</w:t>
      </w:r>
      <w:r>
        <w:rPr>
          <w:b w:val="0"/>
          <w:bCs/>
          <w:i w:val="0"/>
          <w:iCs/>
          <w:szCs w:val="22"/>
          <w:lang w:val="lt-LT"/>
        </w:rPr>
        <w:sym w:font="Symbol" w:char="F025"/>
      </w:r>
      <w:r>
        <w:rPr>
          <w:b w:val="0"/>
          <w:bCs/>
          <w:i w:val="0"/>
          <w:iCs/>
          <w:szCs w:val="22"/>
          <w:lang w:val="lt-LT"/>
        </w:rPr>
        <w:t xml:space="preserve"> - su išmatomis.</w:t>
      </w:r>
    </w:p>
    <w:p w:rsidR="006343A9" w:rsidRDefault="006343A9" w:rsidP="006343A9">
      <w:pPr>
        <w:tabs>
          <w:tab w:val="left" w:pos="360"/>
        </w:tabs>
        <w:jc w:val="both"/>
        <w:rPr>
          <w:b/>
          <w:bCs/>
          <w:i/>
          <w:iCs/>
          <w:szCs w:val="22"/>
          <w:u w:val="single"/>
        </w:rPr>
      </w:pPr>
    </w:p>
    <w:p w:rsidR="006343A9" w:rsidRDefault="006343A9" w:rsidP="006343A9">
      <w:pPr>
        <w:tabs>
          <w:tab w:val="left" w:pos="360"/>
        </w:tabs>
        <w:jc w:val="both"/>
        <w:rPr>
          <w:bCs/>
          <w:iCs/>
          <w:sz w:val="22"/>
          <w:szCs w:val="22"/>
          <w:u w:val="single"/>
        </w:rPr>
      </w:pPr>
      <w:r>
        <w:rPr>
          <w:bCs/>
          <w:iCs/>
          <w:sz w:val="22"/>
          <w:szCs w:val="22"/>
          <w:u w:val="single"/>
        </w:rPr>
        <w:t xml:space="preserve">Pusinis laikas </w:t>
      </w:r>
    </w:p>
    <w:p w:rsidR="006343A9" w:rsidRDefault="006343A9" w:rsidP="006343A9">
      <w:pPr>
        <w:rPr>
          <w:bCs/>
          <w:iCs/>
          <w:sz w:val="22"/>
          <w:szCs w:val="22"/>
        </w:rPr>
      </w:pPr>
      <w:r>
        <w:rPr>
          <w:sz w:val="22"/>
          <w:szCs w:val="22"/>
        </w:rPr>
        <w:t xml:space="preserve">Injekcinis natrio </w:t>
      </w:r>
      <w:proofErr w:type="spellStart"/>
      <w:r>
        <w:rPr>
          <w:sz w:val="22"/>
          <w:szCs w:val="22"/>
        </w:rPr>
        <w:t>pertechnetatas</w:t>
      </w:r>
      <w:proofErr w:type="spellEnd"/>
      <w:r>
        <w:rPr>
          <w:sz w:val="22"/>
          <w:szCs w:val="22"/>
        </w:rPr>
        <w:t xml:space="preserve"> (</w:t>
      </w:r>
      <w:r>
        <w:rPr>
          <w:sz w:val="22"/>
          <w:szCs w:val="22"/>
          <w:vertAlign w:val="superscript"/>
        </w:rPr>
        <w:t>99m</w:t>
      </w:r>
      <w:r>
        <w:rPr>
          <w:sz w:val="22"/>
          <w:szCs w:val="22"/>
        </w:rPr>
        <w:t>Tc) gaminamas naudojant (</w:t>
      </w:r>
      <w:r>
        <w:rPr>
          <w:sz w:val="22"/>
          <w:szCs w:val="22"/>
          <w:vertAlign w:val="superscript"/>
        </w:rPr>
        <w:t>99</w:t>
      </w:r>
      <w:r>
        <w:rPr>
          <w:sz w:val="22"/>
          <w:szCs w:val="22"/>
        </w:rPr>
        <w:t>Mo/</w:t>
      </w:r>
      <w:r>
        <w:rPr>
          <w:sz w:val="22"/>
          <w:szCs w:val="22"/>
          <w:vertAlign w:val="superscript"/>
        </w:rPr>
        <w:t>99m</w:t>
      </w:r>
      <w:r>
        <w:rPr>
          <w:sz w:val="22"/>
          <w:szCs w:val="22"/>
        </w:rPr>
        <w:t xml:space="preserve">Tc) generatorių. </w:t>
      </w:r>
      <w:proofErr w:type="spellStart"/>
      <w:r>
        <w:rPr>
          <w:sz w:val="22"/>
          <w:szCs w:val="22"/>
        </w:rPr>
        <w:t>Technecis</w:t>
      </w:r>
      <w:proofErr w:type="spellEnd"/>
      <w:r>
        <w:rPr>
          <w:sz w:val="22"/>
          <w:szCs w:val="22"/>
        </w:rPr>
        <w:t xml:space="preserve"> (</w:t>
      </w:r>
      <w:r>
        <w:rPr>
          <w:sz w:val="22"/>
          <w:szCs w:val="22"/>
          <w:vertAlign w:val="superscript"/>
        </w:rPr>
        <w:t>99m</w:t>
      </w:r>
      <w:r>
        <w:rPr>
          <w:sz w:val="22"/>
          <w:szCs w:val="22"/>
        </w:rPr>
        <w:t>Tc) skaidomas naudojant spinduliuotės šaltinius, skleidžiančius gama radiaciją (141 </w:t>
      </w:r>
      <w:proofErr w:type="spellStart"/>
      <w:r>
        <w:rPr>
          <w:sz w:val="22"/>
          <w:szCs w:val="22"/>
        </w:rPr>
        <w:t>keV</w:t>
      </w:r>
      <w:proofErr w:type="spellEnd"/>
      <w:r>
        <w:rPr>
          <w:sz w:val="22"/>
          <w:szCs w:val="22"/>
        </w:rPr>
        <w:t xml:space="preserve"> energija) ir gyvavimo pusiniu laiku 6,02 val.</w:t>
      </w:r>
    </w:p>
    <w:p w:rsidR="006343A9" w:rsidRDefault="006343A9" w:rsidP="006343A9">
      <w:pPr>
        <w:tabs>
          <w:tab w:val="left" w:pos="360"/>
        </w:tabs>
        <w:jc w:val="both"/>
        <w:rPr>
          <w:bCs/>
          <w:iCs/>
          <w:sz w:val="22"/>
          <w:szCs w:val="22"/>
        </w:rPr>
      </w:pPr>
    </w:p>
    <w:p w:rsidR="006343A9" w:rsidRDefault="006343A9" w:rsidP="006343A9">
      <w:pPr>
        <w:pStyle w:val="Default"/>
        <w:keepNext/>
        <w:rPr>
          <w:sz w:val="22"/>
          <w:szCs w:val="22"/>
          <w:u w:val="single"/>
          <w:lang w:val="lt-LT"/>
        </w:rPr>
      </w:pPr>
      <w:r>
        <w:rPr>
          <w:sz w:val="22"/>
          <w:szCs w:val="22"/>
          <w:u w:val="single"/>
          <w:lang w:val="lt-LT"/>
        </w:rPr>
        <w:t xml:space="preserve">Sutrikusi inkstų ir (arba) kepenų funkcija </w:t>
      </w:r>
    </w:p>
    <w:p w:rsidR="006343A9" w:rsidRDefault="006343A9" w:rsidP="006343A9">
      <w:pPr>
        <w:pStyle w:val="Default"/>
        <w:keepNext/>
        <w:rPr>
          <w:sz w:val="22"/>
          <w:szCs w:val="22"/>
          <w:lang w:val="lt-LT"/>
        </w:rPr>
      </w:pPr>
      <w:proofErr w:type="spellStart"/>
      <w:r>
        <w:rPr>
          <w:sz w:val="22"/>
          <w:szCs w:val="22"/>
          <w:lang w:val="lt-LT"/>
        </w:rPr>
        <w:t>Farmakokinetinės</w:t>
      </w:r>
      <w:proofErr w:type="spellEnd"/>
      <w:r>
        <w:rPr>
          <w:sz w:val="22"/>
          <w:szCs w:val="22"/>
          <w:lang w:val="lt-LT"/>
        </w:rPr>
        <w:t xml:space="preserve"> savybės pacientų, kuriems yra inkstų arba kepenų funkcijos sutrikimas, organizmuose neapibūdintos.</w:t>
      </w:r>
    </w:p>
    <w:p w:rsidR="006343A9" w:rsidRDefault="006343A9" w:rsidP="006343A9">
      <w:pPr>
        <w:tabs>
          <w:tab w:val="left" w:pos="360"/>
        </w:tabs>
        <w:jc w:val="both"/>
        <w:rPr>
          <w:sz w:val="22"/>
          <w:szCs w:val="22"/>
        </w:rPr>
      </w:pPr>
    </w:p>
    <w:p w:rsidR="006343A9" w:rsidRDefault="006343A9" w:rsidP="006343A9">
      <w:pPr>
        <w:tabs>
          <w:tab w:val="left" w:pos="567"/>
        </w:tabs>
        <w:ind w:left="567" w:hanging="567"/>
        <w:rPr>
          <w:b/>
          <w:sz w:val="22"/>
          <w:szCs w:val="22"/>
        </w:rPr>
      </w:pPr>
      <w:r>
        <w:rPr>
          <w:b/>
          <w:sz w:val="22"/>
          <w:szCs w:val="22"/>
        </w:rPr>
        <w:t>5.3</w:t>
      </w:r>
      <w:r>
        <w:rPr>
          <w:b/>
          <w:sz w:val="22"/>
          <w:szCs w:val="22"/>
        </w:rPr>
        <w:tab/>
      </w:r>
      <w:proofErr w:type="spellStart"/>
      <w:r>
        <w:rPr>
          <w:b/>
          <w:sz w:val="22"/>
          <w:szCs w:val="22"/>
        </w:rPr>
        <w:t>Ikiklinikinių</w:t>
      </w:r>
      <w:proofErr w:type="spellEnd"/>
      <w:r>
        <w:rPr>
          <w:b/>
          <w:sz w:val="22"/>
          <w:szCs w:val="22"/>
        </w:rPr>
        <w:t xml:space="preserve"> saugumo tyrimų duomenys</w:t>
      </w:r>
    </w:p>
    <w:p w:rsidR="006343A9" w:rsidRDefault="006343A9" w:rsidP="006343A9">
      <w:pPr>
        <w:tabs>
          <w:tab w:val="left" w:pos="360"/>
        </w:tabs>
        <w:rPr>
          <w:sz w:val="22"/>
          <w:szCs w:val="22"/>
        </w:rPr>
      </w:pPr>
    </w:p>
    <w:p w:rsidR="006343A9" w:rsidRDefault="006343A9" w:rsidP="006343A9">
      <w:pPr>
        <w:tabs>
          <w:tab w:val="left" w:pos="360"/>
        </w:tabs>
        <w:rPr>
          <w:sz w:val="22"/>
          <w:szCs w:val="22"/>
        </w:rPr>
      </w:pPr>
      <w:r>
        <w:rPr>
          <w:sz w:val="22"/>
          <w:szCs w:val="22"/>
        </w:rPr>
        <w:t xml:space="preserve">Ūmaus apsinuodijimo MYOVIEW tyrimai atlikti, žiurkėms ir triušiams suleidžiant 1050 kartų didesnę vaistinio preparato dozę, negu naudojama žmonėms tirti. </w:t>
      </w:r>
      <w:proofErr w:type="spellStart"/>
      <w:r>
        <w:rPr>
          <w:sz w:val="22"/>
          <w:szCs w:val="22"/>
        </w:rPr>
        <w:t>Toksiškumo</w:t>
      </w:r>
      <w:proofErr w:type="spellEnd"/>
      <w:r>
        <w:rPr>
          <w:sz w:val="22"/>
          <w:szCs w:val="22"/>
        </w:rPr>
        <w:t xml:space="preserve"> požymių ar mirties nepasitaikė. Atliekant kartotinių injekcijų tyrimus, triušiams </w:t>
      </w:r>
      <w:proofErr w:type="spellStart"/>
      <w:r>
        <w:rPr>
          <w:sz w:val="22"/>
          <w:szCs w:val="22"/>
        </w:rPr>
        <w:t>toksiškumo</w:t>
      </w:r>
      <w:proofErr w:type="spellEnd"/>
      <w:r>
        <w:rPr>
          <w:sz w:val="22"/>
          <w:szCs w:val="22"/>
        </w:rPr>
        <w:t xml:space="preserve"> požymiai pasireiškė tada, kai suminė dozė 10 000 kartų viršijo žmonėms suleidžiamą vienkartinę vaistinio preparato dozę. Žiurkėms </w:t>
      </w:r>
      <w:proofErr w:type="spellStart"/>
      <w:r>
        <w:rPr>
          <w:sz w:val="22"/>
          <w:szCs w:val="22"/>
        </w:rPr>
        <w:t>toksiškumo</w:t>
      </w:r>
      <w:proofErr w:type="spellEnd"/>
      <w:r>
        <w:rPr>
          <w:sz w:val="22"/>
          <w:szCs w:val="22"/>
        </w:rPr>
        <w:t xml:space="preserve"> požymių nepasireiškė. Vaistinio preparato </w:t>
      </w:r>
      <w:proofErr w:type="spellStart"/>
      <w:r>
        <w:rPr>
          <w:sz w:val="22"/>
          <w:szCs w:val="22"/>
        </w:rPr>
        <w:t>toksiškumo</w:t>
      </w:r>
      <w:proofErr w:type="spellEnd"/>
      <w:r>
        <w:rPr>
          <w:sz w:val="22"/>
          <w:szCs w:val="22"/>
        </w:rPr>
        <w:t xml:space="preserve"> poveikis dauginimosi funkcijai neištirtas. Tiriant </w:t>
      </w:r>
      <w:proofErr w:type="spellStart"/>
      <w:r>
        <w:rPr>
          <w:sz w:val="22"/>
          <w:szCs w:val="22"/>
        </w:rPr>
        <w:t>mutageninį</w:t>
      </w:r>
      <w:proofErr w:type="spellEnd"/>
      <w:r>
        <w:rPr>
          <w:sz w:val="22"/>
          <w:szCs w:val="22"/>
        </w:rPr>
        <w:t xml:space="preserve"> </w:t>
      </w:r>
      <w:proofErr w:type="spellStart"/>
      <w:r>
        <w:rPr>
          <w:sz w:val="22"/>
          <w:szCs w:val="22"/>
        </w:rPr>
        <w:t>tetrofosmino</w:t>
      </w:r>
      <w:proofErr w:type="spellEnd"/>
      <w:r>
        <w:rPr>
          <w:sz w:val="22"/>
          <w:szCs w:val="22"/>
        </w:rPr>
        <w:t xml:space="preserve"> poveikį </w:t>
      </w:r>
      <w:proofErr w:type="spellStart"/>
      <w:r>
        <w:rPr>
          <w:i/>
          <w:sz w:val="22"/>
          <w:szCs w:val="22"/>
        </w:rPr>
        <w:t>in</w:t>
      </w:r>
      <w:proofErr w:type="spellEnd"/>
      <w:r>
        <w:rPr>
          <w:i/>
          <w:sz w:val="22"/>
          <w:szCs w:val="22"/>
        </w:rPr>
        <w:t xml:space="preserve"> </w:t>
      </w:r>
      <w:proofErr w:type="spellStart"/>
      <w:r>
        <w:rPr>
          <w:i/>
          <w:sz w:val="22"/>
          <w:szCs w:val="22"/>
        </w:rPr>
        <w:t>vivo</w:t>
      </w:r>
      <w:proofErr w:type="spellEnd"/>
      <w:r>
        <w:rPr>
          <w:sz w:val="22"/>
          <w:szCs w:val="22"/>
        </w:rPr>
        <w:t xml:space="preserve"> ir </w:t>
      </w:r>
      <w:proofErr w:type="spellStart"/>
      <w:r>
        <w:rPr>
          <w:i/>
          <w:sz w:val="22"/>
          <w:szCs w:val="22"/>
        </w:rPr>
        <w:t>in</w:t>
      </w:r>
      <w:proofErr w:type="spellEnd"/>
      <w:r>
        <w:rPr>
          <w:i/>
          <w:sz w:val="22"/>
          <w:szCs w:val="22"/>
        </w:rPr>
        <w:t xml:space="preserve"> </w:t>
      </w:r>
      <w:proofErr w:type="spellStart"/>
      <w:r>
        <w:rPr>
          <w:i/>
          <w:sz w:val="22"/>
          <w:szCs w:val="22"/>
        </w:rPr>
        <w:t>vitro</w:t>
      </w:r>
      <w:proofErr w:type="spellEnd"/>
      <w:r>
        <w:rPr>
          <w:sz w:val="22"/>
          <w:szCs w:val="22"/>
        </w:rPr>
        <w:t xml:space="preserve">, neigiamo poveikio nenustatyta. MYOVIEW </w:t>
      </w:r>
      <w:proofErr w:type="spellStart"/>
      <w:r>
        <w:rPr>
          <w:sz w:val="22"/>
          <w:szCs w:val="22"/>
        </w:rPr>
        <w:t>kancerogenezės</w:t>
      </w:r>
      <w:proofErr w:type="spellEnd"/>
      <w:r>
        <w:rPr>
          <w:sz w:val="22"/>
          <w:szCs w:val="22"/>
        </w:rPr>
        <w:t xml:space="preserve"> tyrimai neatlikti.</w:t>
      </w:r>
    </w:p>
    <w:p w:rsidR="006343A9" w:rsidRDefault="006343A9" w:rsidP="006343A9">
      <w:pPr>
        <w:tabs>
          <w:tab w:val="left" w:pos="360"/>
        </w:tabs>
        <w:rPr>
          <w:sz w:val="22"/>
          <w:szCs w:val="22"/>
        </w:rPr>
      </w:pPr>
    </w:p>
    <w:p w:rsidR="006343A9" w:rsidRDefault="006343A9" w:rsidP="006343A9">
      <w:pPr>
        <w:tabs>
          <w:tab w:val="left" w:pos="360"/>
        </w:tabs>
        <w:jc w:val="both"/>
        <w:rPr>
          <w:sz w:val="22"/>
          <w:szCs w:val="22"/>
        </w:rPr>
      </w:pPr>
    </w:p>
    <w:p w:rsidR="006343A9" w:rsidRDefault="006343A9" w:rsidP="006343A9">
      <w:pPr>
        <w:tabs>
          <w:tab w:val="left" w:pos="567"/>
        </w:tabs>
        <w:ind w:left="567" w:hanging="567"/>
        <w:rPr>
          <w:b/>
          <w:caps/>
          <w:sz w:val="22"/>
          <w:szCs w:val="22"/>
        </w:rPr>
      </w:pPr>
      <w:r>
        <w:rPr>
          <w:b/>
          <w:caps/>
          <w:sz w:val="22"/>
          <w:szCs w:val="22"/>
        </w:rPr>
        <w:t>6.</w:t>
      </w:r>
      <w:r>
        <w:rPr>
          <w:b/>
          <w:caps/>
          <w:sz w:val="22"/>
          <w:szCs w:val="22"/>
        </w:rPr>
        <w:tab/>
        <w:t>farmacinė informacija</w:t>
      </w:r>
    </w:p>
    <w:p w:rsidR="006343A9" w:rsidRDefault="006343A9" w:rsidP="006343A9">
      <w:pPr>
        <w:tabs>
          <w:tab w:val="left" w:pos="360"/>
        </w:tabs>
        <w:rPr>
          <w:b/>
          <w:caps/>
          <w:sz w:val="22"/>
          <w:szCs w:val="22"/>
        </w:rPr>
      </w:pPr>
    </w:p>
    <w:p w:rsidR="006343A9" w:rsidRDefault="006343A9" w:rsidP="006343A9">
      <w:pPr>
        <w:ind w:left="567" w:hanging="567"/>
        <w:rPr>
          <w:b/>
          <w:sz w:val="22"/>
          <w:szCs w:val="22"/>
        </w:rPr>
      </w:pPr>
      <w:r>
        <w:rPr>
          <w:b/>
          <w:sz w:val="22"/>
          <w:szCs w:val="22"/>
        </w:rPr>
        <w:t>6.1</w:t>
      </w:r>
      <w:r>
        <w:rPr>
          <w:b/>
          <w:sz w:val="22"/>
          <w:szCs w:val="22"/>
        </w:rPr>
        <w:tab/>
        <w:t>Pagalbinių medžiagų sąrašas</w:t>
      </w:r>
    </w:p>
    <w:p w:rsidR="006343A9" w:rsidRDefault="006343A9" w:rsidP="006343A9">
      <w:pPr>
        <w:tabs>
          <w:tab w:val="left" w:pos="360"/>
        </w:tabs>
        <w:rPr>
          <w:b/>
          <w:sz w:val="22"/>
          <w:szCs w:val="22"/>
        </w:rPr>
      </w:pPr>
    </w:p>
    <w:p w:rsidR="006343A9" w:rsidRDefault="006343A9" w:rsidP="006343A9">
      <w:pPr>
        <w:tabs>
          <w:tab w:val="left" w:pos="360"/>
        </w:tabs>
        <w:rPr>
          <w:bCs/>
          <w:sz w:val="22"/>
          <w:szCs w:val="22"/>
        </w:rPr>
      </w:pPr>
      <w:r>
        <w:rPr>
          <w:bCs/>
          <w:sz w:val="22"/>
          <w:szCs w:val="22"/>
        </w:rPr>
        <w:t xml:space="preserve">Alavo (II) chloridas </w:t>
      </w:r>
      <w:proofErr w:type="spellStart"/>
      <w:r>
        <w:rPr>
          <w:bCs/>
          <w:sz w:val="22"/>
          <w:szCs w:val="22"/>
        </w:rPr>
        <w:t>dihidratas</w:t>
      </w:r>
      <w:proofErr w:type="spellEnd"/>
    </w:p>
    <w:p w:rsidR="006343A9" w:rsidRDefault="006343A9" w:rsidP="006343A9">
      <w:pPr>
        <w:tabs>
          <w:tab w:val="left" w:pos="360"/>
        </w:tabs>
        <w:rPr>
          <w:bCs/>
          <w:sz w:val="22"/>
          <w:szCs w:val="22"/>
        </w:rPr>
      </w:pPr>
      <w:proofErr w:type="spellStart"/>
      <w:r>
        <w:rPr>
          <w:bCs/>
          <w:sz w:val="22"/>
          <w:szCs w:val="22"/>
        </w:rPr>
        <w:t>Dinatrio</w:t>
      </w:r>
      <w:proofErr w:type="spellEnd"/>
      <w:r>
        <w:rPr>
          <w:bCs/>
          <w:sz w:val="22"/>
          <w:szCs w:val="22"/>
        </w:rPr>
        <w:t xml:space="preserve"> </w:t>
      </w:r>
      <w:proofErr w:type="spellStart"/>
      <w:r>
        <w:rPr>
          <w:bCs/>
          <w:sz w:val="22"/>
          <w:szCs w:val="22"/>
        </w:rPr>
        <w:t>sulfosalicilatas</w:t>
      </w:r>
      <w:proofErr w:type="spellEnd"/>
    </w:p>
    <w:p w:rsidR="006343A9" w:rsidRDefault="006343A9" w:rsidP="006343A9">
      <w:pPr>
        <w:tabs>
          <w:tab w:val="left" w:pos="360"/>
        </w:tabs>
        <w:rPr>
          <w:bCs/>
          <w:sz w:val="22"/>
          <w:szCs w:val="22"/>
        </w:rPr>
      </w:pPr>
      <w:r>
        <w:rPr>
          <w:bCs/>
          <w:sz w:val="22"/>
          <w:szCs w:val="22"/>
        </w:rPr>
        <w:t>Natrio D-</w:t>
      </w:r>
      <w:proofErr w:type="spellStart"/>
      <w:r>
        <w:rPr>
          <w:bCs/>
          <w:sz w:val="22"/>
          <w:szCs w:val="22"/>
        </w:rPr>
        <w:t>gliukonatas</w:t>
      </w:r>
      <w:proofErr w:type="spellEnd"/>
    </w:p>
    <w:p w:rsidR="006343A9" w:rsidRDefault="006343A9" w:rsidP="006343A9">
      <w:pPr>
        <w:tabs>
          <w:tab w:val="left" w:pos="360"/>
        </w:tabs>
        <w:rPr>
          <w:bCs/>
          <w:sz w:val="22"/>
          <w:szCs w:val="22"/>
        </w:rPr>
      </w:pPr>
      <w:r>
        <w:rPr>
          <w:bCs/>
          <w:sz w:val="22"/>
          <w:szCs w:val="22"/>
        </w:rPr>
        <w:t>Natrio-vandenilio karbonatas.</w:t>
      </w:r>
    </w:p>
    <w:p w:rsidR="006343A9" w:rsidRDefault="006343A9" w:rsidP="006343A9">
      <w:pPr>
        <w:tabs>
          <w:tab w:val="left" w:pos="360"/>
        </w:tabs>
        <w:rPr>
          <w:sz w:val="22"/>
          <w:szCs w:val="22"/>
        </w:rPr>
      </w:pPr>
    </w:p>
    <w:p w:rsidR="006343A9" w:rsidRDefault="006343A9" w:rsidP="006343A9">
      <w:pPr>
        <w:ind w:left="567" w:hanging="567"/>
        <w:rPr>
          <w:b/>
          <w:sz w:val="22"/>
          <w:szCs w:val="22"/>
        </w:rPr>
      </w:pPr>
      <w:r>
        <w:rPr>
          <w:b/>
          <w:sz w:val="22"/>
          <w:szCs w:val="22"/>
        </w:rPr>
        <w:t>6.2</w:t>
      </w:r>
      <w:r>
        <w:rPr>
          <w:b/>
          <w:sz w:val="22"/>
          <w:szCs w:val="22"/>
        </w:rPr>
        <w:tab/>
        <w:t>Nesuderinamumas</w:t>
      </w:r>
    </w:p>
    <w:p w:rsidR="006343A9" w:rsidRDefault="006343A9" w:rsidP="006343A9">
      <w:pPr>
        <w:tabs>
          <w:tab w:val="left" w:pos="360"/>
        </w:tabs>
        <w:rPr>
          <w:b/>
          <w:sz w:val="22"/>
          <w:szCs w:val="22"/>
        </w:rPr>
      </w:pPr>
    </w:p>
    <w:p w:rsidR="006343A9" w:rsidRDefault="006343A9" w:rsidP="006343A9">
      <w:pPr>
        <w:tabs>
          <w:tab w:val="left" w:pos="360"/>
        </w:tabs>
        <w:rPr>
          <w:sz w:val="22"/>
          <w:szCs w:val="22"/>
        </w:rPr>
      </w:pPr>
      <w:r>
        <w:rPr>
          <w:sz w:val="22"/>
          <w:szCs w:val="22"/>
        </w:rPr>
        <w:t>Suderinamumo tyrimų neatlikta, todėl šio vaistinio preparato maišyti su kitais negalima, išskyrus išvardytus 12 skyriuje.</w:t>
      </w:r>
    </w:p>
    <w:p w:rsidR="006343A9" w:rsidRDefault="006343A9" w:rsidP="006343A9">
      <w:pPr>
        <w:tabs>
          <w:tab w:val="left" w:pos="360"/>
        </w:tabs>
        <w:rPr>
          <w:sz w:val="22"/>
          <w:szCs w:val="22"/>
        </w:rPr>
      </w:pPr>
    </w:p>
    <w:p w:rsidR="006343A9" w:rsidRDefault="006343A9" w:rsidP="006343A9">
      <w:pPr>
        <w:ind w:left="567" w:hanging="567"/>
        <w:rPr>
          <w:b/>
          <w:sz w:val="22"/>
          <w:szCs w:val="22"/>
        </w:rPr>
      </w:pPr>
      <w:r>
        <w:rPr>
          <w:b/>
          <w:sz w:val="22"/>
          <w:szCs w:val="22"/>
        </w:rPr>
        <w:t>6.3</w:t>
      </w:r>
      <w:r>
        <w:rPr>
          <w:b/>
          <w:sz w:val="22"/>
          <w:szCs w:val="22"/>
        </w:rPr>
        <w:tab/>
        <w:t>Tinkamumo laikas</w:t>
      </w:r>
    </w:p>
    <w:p w:rsidR="006343A9" w:rsidRDefault="006343A9" w:rsidP="006343A9">
      <w:pPr>
        <w:tabs>
          <w:tab w:val="left" w:pos="360"/>
        </w:tabs>
        <w:rPr>
          <w:b/>
          <w:sz w:val="22"/>
          <w:szCs w:val="22"/>
        </w:rPr>
      </w:pPr>
    </w:p>
    <w:p w:rsidR="006343A9" w:rsidRDefault="006343A9" w:rsidP="006343A9">
      <w:pPr>
        <w:tabs>
          <w:tab w:val="left" w:pos="360"/>
        </w:tabs>
        <w:rPr>
          <w:bCs/>
          <w:sz w:val="22"/>
          <w:szCs w:val="22"/>
        </w:rPr>
      </w:pPr>
      <w:r>
        <w:rPr>
          <w:bCs/>
          <w:sz w:val="22"/>
          <w:szCs w:val="22"/>
        </w:rPr>
        <w:t>Supakuoto vaistinio preparato tinkamumo laikas yra 52 savaitės.</w:t>
      </w:r>
    </w:p>
    <w:p w:rsidR="006343A9" w:rsidRDefault="006343A9" w:rsidP="006343A9">
      <w:pPr>
        <w:tabs>
          <w:tab w:val="left" w:pos="360"/>
        </w:tabs>
        <w:rPr>
          <w:sz w:val="22"/>
          <w:szCs w:val="22"/>
        </w:rPr>
      </w:pPr>
    </w:p>
    <w:p w:rsidR="006343A9" w:rsidRDefault="006343A9" w:rsidP="006343A9">
      <w:pPr>
        <w:tabs>
          <w:tab w:val="left" w:pos="360"/>
        </w:tabs>
        <w:rPr>
          <w:sz w:val="22"/>
          <w:szCs w:val="22"/>
        </w:rPr>
      </w:pPr>
      <w:r>
        <w:rPr>
          <w:sz w:val="22"/>
          <w:szCs w:val="22"/>
        </w:rPr>
        <w:t>Paruoštas vaistinis preparatas cheminiu ir fiziniu atžvilgiu lieka stabilus 12 val. 2 </w:t>
      </w:r>
      <w:r>
        <w:rPr>
          <w:sz w:val="22"/>
          <w:szCs w:val="22"/>
        </w:rPr>
        <w:sym w:font="Symbol" w:char="F0B0"/>
      </w:r>
      <w:r>
        <w:rPr>
          <w:sz w:val="22"/>
          <w:szCs w:val="22"/>
        </w:rPr>
        <w:t>C–25 </w:t>
      </w:r>
      <w:r>
        <w:rPr>
          <w:sz w:val="22"/>
          <w:szCs w:val="22"/>
        </w:rPr>
        <w:sym w:font="Symbol" w:char="F0B0"/>
      </w:r>
      <w:r>
        <w:rPr>
          <w:sz w:val="22"/>
          <w:szCs w:val="22"/>
        </w:rPr>
        <w:t>C temperatūroje. Paruoštą vartoti vaistinį preparatą laikyti žemesnėje kaip 25 </w:t>
      </w:r>
      <w:r>
        <w:rPr>
          <w:sz w:val="22"/>
          <w:szCs w:val="22"/>
        </w:rPr>
        <w:sym w:font="Symbol" w:char="F0B0"/>
      </w:r>
      <w:r>
        <w:rPr>
          <w:sz w:val="22"/>
          <w:szCs w:val="22"/>
        </w:rPr>
        <w:t>C temperatūroje. Negalima užšaldyti.</w:t>
      </w:r>
    </w:p>
    <w:p w:rsidR="006343A9" w:rsidRDefault="006343A9" w:rsidP="006343A9">
      <w:pPr>
        <w:tabs>
          <w:tab w:val="left" w:pos="360"/>
        </w:tabs>
        <w:rPr>
          <w:sz w:val="22"/>
          <w:szCs w:val="22"/>
        </w:rPr>
      </w:pPr>
    </w:p>
    <w:p w:rsidR="006343A9" w:rsidRDefault="006343A9" w:rsidP="006343A9">
      <w:pPr>
        <w:ind w:left="567" w:hanging="567"/>
        <w:rPr>
          <w:b/>
          <w:sz w:val="22"/>
          <w:szCs w:val="22"/>
        </w:rPr>
      </w:pPr>
      <w:r>
        <w:rPr>
          <w:b/>
          <w:sz w:val="22"/>
          <w:szCs w:val="22"/>
        </w:rPr>
        <w:t>6.4</w:t>
      </w:r>
      <w:r>
        <w:rPr>
          <w:b/>
          <w:sz w:val="22"/>
          <w:szCs w:val="22"/>
        </w:rPr>
        <w:tab/>
        <w:t>Specialios laikymo sąlygos</w:t>
      </w:r>
    </w:p>
    <w:p w:rsidR="006343A9" w:rsidRDefault="006343A9" w:rsidP="006343A9">
      <w:pPr>
        <w:tabs>
          <w:tab w:val="left" w:pos="360"/>
        </w:tabs>
        <w:rPr>
          <w:b/>
          <w:sz w:val="22"/>
          <w:szCs w:val="22"/>
        </w:rPr>
      </w:pPr>
    </w:p>
    <w:p w:rsidR="006343A9" w:rsidRDefault="006343A9" w:rsidP="006343A9">
      <w:pPr>
        <w:tabs>
          <w:tab w:val="left" w:pos="360"/>
        </w:tabs>
        <w:rPr>
          <w:bCs/>
          <w:sz w:val="22"/>
          <w:szCs w:val="22"/>
        </w:rPr>
      </w:pPr>
      <w:r>
        <w:rPr>
          <w:bCs/>
          <w:sz w:val="22"/>
          <w:szCs w:val="22"/>
        </w:rPr>
        <w:t>Laikyti šaldytuve (</w:t>
      </w:r>
      <w:r>
        <w:rPr>
          <w:sz w:val="22"/>
          <w:szCs w:val="22"/>
        </w:rPr>
        <w:t>2 ºC–8 </w:t>
      </w:r>
      <w:r>
        <w:rPr>
          <w:sz w:val="22"/>
          <w:szCs w:val="22"/>
        </w:rPr>
        <w:sym w:font="Symbol" w:char="F0B0"/>
      </w:r>
      <w:r>
        <w:rPr>
          <w:sz w:val="22"/>
          <w:szCs w:val="22"/>
        </w:rPr>
        <w:t>C). Laikyti gamintojo pakuotėje. Paruošto vaistinio preparato laikymo sąlygos pateikiamos 6.3 skyriuje</w:t>
      </w:r>
      <w:r>
        <w:rPr>
          <w:bCs/>
          <w:sz w:val="22"/>
          <w:szCs w:val="22"/>
        </w:rPr>
        <w:t>.</w:t>
      </w:r>
    </w:p>
    <w:p w:rsidR="006343A9" w:rsidRDefault="006343A9" w:rsidP="006343A9">
      <w:pPr>
        <w:tabs>
          <w:tab w:val="left" w:pos="360"/>
        </w:tabs>
        <w:rPr>
          <w:sz w:val="22"/>
          <w:szCs w:val="22"/>
        </w:rPr>
      </w:pPr>
    </w:p>
    <w:p w:rsidR="006343A9" w:rsidRDefault="006343A9" w:rsidP="006343A9">
      <w:pPr>
        <w:ind w:left="567" w:hanging="567"/>
        <w:rPr>
          <w:b/>
          <w:sz w:val="22"/>
          <w:szCs w:val="22"/>
        </w:rPr>
      </w:pPr>
      <w:r>
        <w:rPr>
          <w:b/>
          <w:sz w:val="22"/>
          <w:szCs w:val="22"/>
        </w:rPr>
        <w:t>6.5</w:t>
      </w:r>
      <w:r>
        <w:rPr>
          <w:b/>
          <w:sz w:val="22"/>
          <w:szCs w:val="22"/>
        </w:rPr>
        <w:tab/>
      </w:r>
      <w:proofErr w:type="spellStart"/>
      <w:r>
        <w:rPr>
          <w:b/>
          <w:sz w:val="22"/>
          <w:szCs w:val="22"/>
        </w:rPr>
        <w:t>Talpyklės</w:t>
      </w:r>
      <w:proofErr w:type="spellEnd"/>
      <w:r>
        <w:rPr>
          <w:b/>
          <w:sz w:val="22"/>
          <w:szCs w:val="22"/>
        </w:rPr>
        <w:t xml:space="preserve"> pobūdis ir jos turinys</w:t>
      </w:r>
    </w:p>
    <w:p w:rsidR="006343A9" w:rsidRDefault="006343A9" w:rsidP="006343A9">
      <w:pPr>
        <w:tabs>
          <w:tab w:val="left" w:pos="360"/>
        </w:tabs>
        <w:rPr>
          <w:sz w:val="22"/>
          <w:szCs w:val="22"/>
        </w:rPr>
      </w:pPr>
    </w:p>
    <w:p w:rsidR="006343A9" w:rsidRDefault="006343A9" w:rsidP="006343A9">
      <w:pPr>
        <w:tabs>
          <w:tab w:val="left" w:pos="360"/>
        </w:tabs>
        <w:rPr>
          <w:bCs/>
          <w:sz w:val="22"/>
          <w:szCs w:val="22"/>
        </w:rPr>
      </w:pPr>
      <w:r>
        <w:rPr>
          <w:bCs/>
          <w:sz w:val="22"/>
          <w:szCs w:val="22"/>
        </w:rPr>
        <w:t>Vaistinis preparatas</w:t>
      </w:r>
      <w:r>
        <w:rPr>
          <w:sz w:val="22"/>
          <w:szCs w:val="22"/>
        </w:rPr>
        <w:t xml:space="preserve"> </w:t>
      </w:r>
      <w:r>
        <w:rPr>
          <w:bCs/>
          <w:sz w:val="22"/>
          <w:szCs w:val="22"/>
        </w:rPr>
        <w:t xml:space="preserve">tiekiamas skaidraus stiklo 10 ml flakonuose, užkimštuose </w:t>
      </w:r>
      <w:proofErr w:type="spellStart"/>
      <w:r>
        <w:rPr>
          <w:bCs/>
          <w:sz w:val="22"/>
          <w:szCs w:val="22"/>
        </w:rPr>
        <w:t>chlorobutilo</w:t>
      </w:r>
      <w:proofErr w:type="spellEnd"/>
      <w:r>
        <w:rPr>
          <w:bCs/>
          <w:sz w:val="22"/>
          <w:szCs w:val="22"/>
        </w:rPr>
        <w:t xml:space="preserve"> gumos kamščiais ir užsandarintais metaliniais </w:t>
      </w:r>
      <w:proofErr w:type="spellStart"/>
      <w:r>
        <w:rPr>
          <w:bCs/>
          <w:sz w:val="22"/>
          <w:szCs w:val="22"/>
        </w:rPr>
        <w:t>gaubteliais</w:t>
      </w:r>
      <w:proofErr w:type="spellEnd"/>
      <w:r>
        <w:rPr>
          <w:bCs/>
          <w:sz w:val="22"/>
          <w:szCs w:val="22"/>
        </w:rPr>
        <w:t xml:space="preserve"> su nuplėšiamais dangteliais. Pakuotėje yra 2 arba 5 flakonai, </w:t>
      </w:r>
      <w:r>
        <w:rPr>
          <w:sz w:val="22"/>
          <w:szCs w:val="22"/>
        </w:rPr>
        <w:t xml:space="preserve">kempinėlės (suvilgytos 70% </w:t>
      </w:r>
      <w:proofErr w:type="spellStart"/>
      <w:r>
        <w:rPr>
          <w:sz w:val="22"/>
          <w:szCs w:val="22"/>
        </w:rPr>
        <w:t>izopropilo</w:t>
      </w:r>
      <w:proofErr w:type="spellEnd"/>
      <w:r>
        <w:rPr>
          <w:sz w:val="22"/>
          <w:szCs w:val="22"/>
        </w:rPr>
        <w:t xml:space="preserve"> alkoholiu), 2 arba 5 etiketės</w:t>
      </w:r>
      <w:r>
        <w:rPr>
          <w:bCs/>
          <w:sz w:val="22"/>
          <w:szCs w:val="22"/>
        </w:rPr>
        <w:t>.</w:t>
      </w:r>
    </w:p>
    <w:p w:rsidR="006343A9" w:rsidRDefault="006343A9" w:rsidP="006343A9">
      <w:pPr>
        <w:tabs>
          <w:tab w:val="left" w:pos="360"/>
        </w:tabs>
        <w:rPr>
          <w:sz w:val="22"/>
          <w:szCs w:val="22"/>
        </w:rPr>
      </w:pPr>
    </w:p>
    <w:p w:rsidR="006343A9" w:rsidRDefault="006343A9" w:rsidP="006343A9">
      <w:pPr>
        <w:tabs>
          <w:tab w:val="left" w:pos="360"/>
        </w:tabs>
        <w:jc w:val="both"/>
        <w:rPr>
          <w:sz w:val="22"/>
          <w:szCs w:val="22"/>
        </w:rPr>
      </w:pPr>
      <w:r>
        <w:rPr>
          <w:sz w:val="22"/>
          <w:szCs w:val="22"/>
        </w:rPr>
        <w:t>Gali būti tiekiamos ne visų dydžių pakuotės.</w:t>
      </w:r>
    </w:p>
    <w:p w:rsidR="006343A9" w:rsidRDefault="006343A9" w:rsidP="006343A9">
      <w:pPr>
        <w:tabs>
          <w:tab w:val="left" w:pos="360"/>
        </w:tabs>
        <w:rPr>
          <w:sz w:val="22"/>
          <w:szCs w:val="22"/>
        </w:rPr>
      </w:pPr>
    </w:p>
    <w:p w:rsidR="006343A9" w:rsidRDefault="006343A9" w:rsidP="006343A9">
      <w:pPr>
        <w:ind w:left="567" w:hanging="567"/>
        <w:rPr>
          <w:b/>
          <w:sz w:val="22"/>
          <w:szCs w:val="22"/>
        </w:rPr>
      </w:pPr>
      <w:r>
        <w:rPr>
          <w:b/>
          <w:sz w:val="22"/>
          <w:szCs w:val="22"/>
        </w:rPr>
        <w:t>6.6</w:t>
      </w:r>
      <w:r>
        <w:rPr>
          <w:b/>
          <w:sz w:val="22"/>
          <w:szCs w:val="22"/>
        </w:rPr>
        <w:tab/>
        <w:t>Specialūs reikalavimai atliekoms tvarkyti ir vaistiniam preparatui ruošti</w:t>
      </w:r>
    </w:p>
    <w:p w:rsidR="006343A9" w:rsidRDefault="006343A9" w:rsidP="006343A9">
      <w:pPr>
        <w:tabs>
          <w:tab w:val="left" w:pos="360"/>
        </w:tabs>
        <w:rPr>
          <w:b/>
          <w:sz w:val="22"/>
          <w:szCs w:val="22"/>
        </w:rPr>
      </w:pPr>
    </w:p>
    <w:p w:rsidR="006343A9" w:rsidRDefault="006343A9" w:rsidP="006343A9">
      <w:pPr>
        <w:rPr>
          <w:sz w:val="22"/>
          <w:szCs w:val="22"/>
          <w:lang w:eastAsia="lt-LT"/>
        </w:rPr>
      </w:pPr>
      <w:r>
        <w:rPr>
          <w:sz w:val="22"/>
          <w:szCs w:val="22"/>
          <w:lang w:eastAsia="lt-LT"/>
        </w:rPr>
        <w:t>Paruoštas vartoti vaistinis preparatas yra skaidrus bespalvis tirpalas.</w:t>
      </w:r>
    </w:p>
    <w:p w:rsidR="006343A9" w:rsidRDefault="006343A9" w:rsidP="006343A9">
      <w:pPr>
        <w:rPr>
          <w:sz w:val="22"/>
          <w:szCs w:val="22"/>
        </w:rPr>
      </w:pPr>
    </w:p>
    <w:p w:rsidR="006343A9" w:rsidRDefault="006343A9" w:rsidP="006343A9">
      <w:pPr>
        <w:keepNext/>
        <w:rPr>
          <w:sz w:val="22"/>
          <w:szCs w:val="22"/>
        </w:rPr>
      </w:pPr>
      <w:r>
        <w:rPr>
          <w:sz w:val="22"/>
          <w:szCs w:val="22"/>
          <w:u w:val="single"/>
          <w:lang w:eastAsia="lt-LT"/>
        </w:rPr>
        <w:lastRenderedPageBreak/>
        <w:t>Bendrieji įspėjimai</w:t>
      </w:r>
    </w:p>
    <w:p w:rsidR="006343A9" w:rsidRDefault="006343A9" w:rsidP="006343A9">
      <w:pPr>
        <w:keepNext/>
        <w:rPr>
          <w:sz w:val="22"/>
          <w:szCs w:val="22"/>
        </w:rPr>
      </w:pPr>
      <w:proofErr w:type="spellStart"/>
      <w:r>
        <w:rPr>
          <w:sz w:val="22"/>
          <w:szCs w:val="22"/>
        </w:rPr>
        <w:t>Radiofarmacinius</w:t>
      </w:r>
      <w:proofErr w:type="spellEnd"/>
      <w:r>
        <w:rPr>
          <w:sz w:val="22"/>
          <w:szCs w:val="22"/>
        </w:rPr>
        <w:t xml:space="preserve"> preparatus gauti, vartoti ir skirti gali tik leidimą turintys asmenys tam skirtuose klinikiniuose skyriuose. Jų priėmimą, laikymą, vartojimą, transportavimą ir tvarkymą reguliuoja teisės aktai ir (arba) atitinkamos licencijos, išduodamos kompetentingų institucijų.</w:t>
      </w:r>
    </w:p>
    <w:p w:rsidR="006343A9" w:rsidRDefault="006343A9" w:rsidP="006343A9">
      <w:pPr>
        <w:rPr>
          <w:sz w:val="22"/>
          <w:szCs w:val="22"/>
        </w:rPr>
      </w:pPr>
    </w:p>
    <w:p w:rsidR="006343A9" w:rsidRDefault="006343A9" w:rsidP="006343A9">
      <w:pPr>
        <w:rPr>
          <w:sz w:val="22"/>
          <w:szCs w:val="22"/>
        </w:rPr>
      </w:pPr>
      <w:proofErr w:type="spellStart"/>
      <w:r>
        <w:rPr>
          <w:sz w:val="22"/>
          <w:szCs w:val="22"/>
        </w:rPr>
        <w:t>Radiofarmaciniai</w:t>
      </w:r>
      <w:proofErr w:type="spellEnd"/>
      <w:r>
        <w:rPr>
          <w:sz w:val="22"/>
          <w:szCs w:val="22"/>
        </w:rPr>
        <w:t xml:space="preserve"> preparatai turi būti paruošti tokiu būdu, kad atitiktų ir spinduliuotės saugumo, ir vaistinių preparatų kokybės reikalavimus. Reikia laikytis atitinkamų </w:t>
      </w:r>
      <w:proofErr w:type="spellStart"/>
      <w:r>
        <w:rPr>
          <w:sz w:val="22"/>
          <w:szCs w:val="22"/>
        </w:rPr>
        <w:t>aseptikos</w:t>
      </w:r>
      <w:proofErr w:type="spellEnd"/>
      <w:r>
        <w:rPr>
          <w:sz w:val="22"/>
          <w:szCs w:val="22"/>
        </w:rPr>
        <w:t xml:space="preserve"> atsargumo priemonių.</w:t>
      </w:r>
    </w:p>
    <w:p w:rsidR="006343A9" w:rsidRDefault="006343A9" w:rsidP="006343A9">
      <w:pPr>
        <w:ind w:left="567" w:hanging="567"/>
        <w:rPr>
          <w:noProof/>
          <w:sz w:val="22"/>
          <w:szCs w:val="22"/>
        </w:rPr>
      </w:pPr>
    </w:p>
    <w:p w:rsidR="006343A9" w:rsidRDefault="006343A9" w:rsidP="006343A9">
      <w:pPr>
        <w:rPr>
          <w:noProof/>
          <w:sz w:val="22"/>
          <w:szCs w:val="22"/>
        </w:rPr>
      </w:pPr>
      <w:r>
        <w:rPr>
          <w:noProof/>
          <w:sz w:val="22"/>
          <w:szCs w:val="22"/>
        </w:rPr>
        <w:t xml:space="preserve">Flakono turinys skirtas tik naudoti </w:t>
      </w:r>
      <w:r>
        <w:rPr>
          <w:noProof/>
          <w:sz w:val="22"/>
          <w:szCs w:val="22"/>
          <w:vertAlign w:val="superscript"/>
        </w:rPr>
        <w:t>(99m</w:t>
      </w:r>
      <w:r>
        <w:rPr>
          <w:noProof/>
          <w:sz w:val="22"/>
          <w:szCs w:val="22"/>
        </w:rPr>
        <w:t xml:space="preserve"> Tc) žmogaus albumino nanokoloido paruošimui ir negali būti skiriamas tiesiogiai pacientui, be pirmos paruošimo procedūros.</w:t>
      </w:r>
    </w:p>
    <w:p w:rsidR="006343A9" w:rsidRDefault="006343A9" w:rsidP="006343A9">
      <w:pPr>
        <w:ind w:left="567" w:hanging="567"/>
        <w:rPr>
          <w:noProof/>
          <w:sz w:val="22"/>
          <w:szCs w:val="22"/>
        </w:rPr>
      </w:pPr>
    </w:p>
    <w:p w:rsidR="006343A9" w:rsidRDefault="006343A9" w:rsidP="006343A9">
      <w:pPr>
        <w:ind w:left="567" w:hanging="567"/>
        <w:rPr>
          <w:noProof/>
          <w:sz w:val="22"/>
          <w:szCs w:val="22"/>
        </w:rPr>
      </w:pPr>
      <w:r>
        <w:rPr>
          <w:rStyle w:val="st1"/>
          <w:bCs/>
          <w:sz w:val="22"/>
          <w:szCs w:val="22"/>
        </w:rPr>
        <w:t>Nurodymai</w:t>
      </w:r>
      <w:r>
        <w:rPr>
          <w:rStyle w:val="st1"/>
          <w:sz w:val="22"/>
          <w:szCs w:val="22"/>
        </w:rPr>
        <w:t xml:space="preserve">, kaip </w:t>
      </w:r>
      <w:r>
        <w:rPr>
          <w:rStyle w:val="st1"/>
          <w:bCs/>
          <w:sz w:val="22"/>
          <w:szCs w:val="22"/>
        </w:rPr>
        <w:t>paruošti vaistinį</w:t>
      </w:r>
      <w:r>
        <w:rPr>
          <w:rStyle w:val="st1"/>
          <w:sz w:val="22"/>
          <w:szCs w:val="22"/>
        </w:rPr>
        <w:t xml:space="preserve"> preparatą, prieš </w:t>
      </w:r>
      <w:r>
        <w:rPr>
          <w:rStyle w:val="st1"/>
          <w:bCs/>
          <w:sz w:val="22"/>
          <w:szCs w:val="22"/>
        </w:rPr>
        <w:t>jį vartojant pateikti</w:t>
      </w:r>
      <w:r>
        <w:rPr>
          <w:rStyle w:val="st1"/>
          <w:sz w:val="22"/>
          <w:szCs w:val="22"/>
        </w:rPr>
        <w:t xml:space="preserve"> 12 </w:t>
      </w:r>
      <w:r>
        <w:rPr>
          <w:rStyle w:val="st1"/>
          <w:bCs/>
          <w:sz w:val="22"/>
          <w:szCs w:val="22"/>
        </w:rPr>
        <w:t>skyriuje</w:t>
      </w:r>
      <w:r>
        <w:rPr>
          <w:rStyle w:val="st1"/>
          <w:sz w:val="22"/>
          <w:szCs w:val="22"/>
        </w:rPr>
        <w:t>.</w:t>
      </w:r>
    </w:p>
    <w:p w:rsidR="006343A9" w:rsidRDefault="006343A9" w:rsidP="006343A9">
      <w:pPr>
        <w:rPr>
          <w:sz w:val="22"/>
          <w:szCs w:val="22"/>
        </w:rPr>
      </w:pPr>
    </w:p>
    <w:p w:rsidR="006343A9" w:rsidRDefault="006343A9" w:rsidP="006343A9">
      <w:pPr>
        <w:rPr>
          <w:rFonts w:ascii="MS Mincho" w:eastAsia="MS Mincho"/>
          <w:sz w:val="22"/>
          <w:szCs w:val="22"/>
        </w:rPr>
      </w:pPr>
      <w:r>
        <w:rPr>
          <w:sz w:val="22"/>
          <w:szCs w:val="22"/>
        </w:rPr>
        <w:t xml:space="preserve">Jeigu bet kuriuo šio preparato ruošimo metu pažeidžiamas šio generatoriaus vientisumas, jo naudoti nebegalima. </w:t>
      </w:r>
    </w:p>
    <w:p w:rsidR="006343A9" w:rsidRDefault="006343A9" w:rsidP="00634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S Mincho" w:eastAsia="MS Mincho" w:hint="eastAsia"/>
          <w:sz w:val="22"/>
          <w:szCs w:val="22"/>
        </w:rPr>
      </w:pPr>
    </w:p>
    <w:p w:rsidR="006343A9" w:rsidRDefault="006343A9" w:rsidP="006343A9">
      <w:pPr>
        <w:rPr>
          <w:rFonts w:hint="eastAsia"/>
          <w:sz w:val="22"/>
          <w:szCs w:val="22"/>
        </w:rPr>
      </w:pPr>
      <w:r>
        <w:rPr>
          <w:sz w:val="22"/>
          <w:szCs w:val="22"/>
        </w:rPr>
        <w:t>Ruošimo ir suleidimo procedūrą reikia atlikti tokiu būdu, kad būtų kuo mažesnė vaistinio preparato užteršimo rizika ir operatoriaus apšvitinimas. Privalomas atitinkamas ekranavimas</w:t>
      </w:r>
    </w:p>
    <w:p w:rsidR="006343A9" w:rsidRDefault="006343A9" w:rsidP="006343A9">
      <w:pPr>
        <w:tabs>
          <w:tab w:val="left" w:pos="0"/>
        </w:tabs>
        <w:rPr>
          <w:noProof/>
          <w:sz w:val="22"/>
          <w:szCs w:val="22"/>
        </w:rPr>
      </w:pPr>
      <w:r>
        <w:rPr>
          <w:noProof/>
          <w:sz w:val="22"/>
          <w:szCs w:val="22"/>
        </w:rPr>
        <w:t xml:space="preserve">Rinkinio turinys prieš paruošimą nėra radioaktyvus. Tačiau pridėjus </w:t>
      </w:r>
      <w:r>
        <w:rPr>
          <w:sz w:val="22"/>
          <w:szCs w:val="22"/>
          <w:lang w:eastAsia="lt-LT"/>
        </w:rPr>
        <w:t xml:space="preserve">injekcinio natrio </w:t>
      </w:r>
      <w:proofErr w:type="spellStart"/>
      <w:r>
        <w:rPr>
          <w:sz w:val="22"/>
          <w:szCs w:val="22"/>
          <w:lang w:eastAsia="lt-LT"/>
        </w:rPr>
        <w:t>pertechnetato</w:t>
      </w:r>
      <w:proofErr w:type="spellEnd"/>
      <w:r>
        <w:rPr>
          <w:sz w:val="22"/>
          <w:szCs w:val="22"/>
          <w:lang w:eastAsia="lt-LT"/>
        </w:rPr>
        <w:t> (</w:t>
      </w:r>
      <w:r>
        <w:rPr>
          <w:sz w:val="22"/>
          <w:szCs w:val="22"/>
          <w:vertAlign w:val="superscript"/>
          <w:lang w:eastAsia="lt-LT"/>
        </w:rPr>
        <w:t>99m</w:t>
      </w:r>
      <w:r>
        <w:rPr>
          <w:sz w:val="22"/>
          <w:szCs w:val="22"/>
          <w:lang w:eastAsia="lt-LT"/>
        </w:rPr>
        <w:t xml:space="preserve">Tc) tirpalo </w:t>
      </w:r>
      <w:proofErr w:type="spellStart"/>
      <w:r>
        <w:rPr>
          <w:sz w:val="22"/>
          <w:szCs w:val="22"/>
          <w:lang w:eastAsia="lt-LT"/>
        </w:rPr>
        <w:t>Ph</w:t>
      </w:r>
      <w:proofErr w:type="spellEnd"/>
      <w:r>
        <w:rPr>
          <w:sz w:val="22"/>
          <w:szCs w:val="22"/>
          <w:lang w:eastAsia="lt-LT"/>
        </w:rPr>
        <w:t xml:space="preserve">. </w:t>
      </w:r>
      <w:proofErr w:type="spellStart"/>
      <w:r>
        <w:rPr>
          <w:sz w:val="22"/>
          <w:szCs w:val="22"/>
          <w:lang w:eastAsia="lt-LT"/>
        </w:rPr>
        <w:t>Eur</w:t>
      </w:r>
      <w:proofErr w:type="spellEnd"/>
      <w:r>
        <w:rPr>
          <w:sz w:val="22"/>
          <w:szCs w:val="22"/>
          <w:lang w:eastAsia="lt-LT"/>
        </w:rPr>
        <w:t>., reikia laikytis tinkamų galutinio paruošimo apsaugos priemonių.</w:t>
      </w:r>
    </w:p>
    <w:p w:rsidR="006343A9" w:rsidRDefault="006343A9" w:rsidP="006343A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6343A9" w:rsidRDefault="006343A9" w:rsidP="006343A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roofErr w:type="spellStart"/>
      <w:r>
        <w:rPr>
          <w:sz w:val="22"/>
          <w:szCs w:val="22"/>
        </w:rPr>
        <w:t>Radiofarmacinių</w:t>
      </w:r>
      <w:proofErr w:type="spellEnd"/>
      <w:r>
        <w:rPr>
          <w:sz w:val="22"/>
          <w:szCs w:val="22"/>
        </w:rPr>
        <w:t xml:space="preserve"> preparatų vartojimas kelia pavojų kitiems asmenims dėl išorinės spinduliuotės ar užteršimo išsiliejusiu šlapimu, vėmalais ir t. t. Reikia laikytis radiacinės apsaugos atsargumo priemonių pagal nacionalines taisykles.</w:t>
      </w:r>
    </w:p>
    <w:p w:rsidR="006343A9" w:rsidRDefault="006343A9" w:rsidP="006343A9">
      <w:pPr>
        <w:rPr>
          <w:sz w:val="22"/>
          <w:szCs w:val="22"/>
        </w:rPr>
      </w:pPr>
    </w:p>
    <w:p w:rsidR="006343A9" w:rsidRDefault="006343A9" w:rsidP="006343A9">
      <w:pPr>
        <w:rPr>
          <w:sz w:val="22"/>
          <w:szCs w:val="22"/>
        </w:rPr>
      </w:pPr>
      <w:r>
        <w:rPr>
          <w:sz w:val="22"/>
          <w:szCs w:val="22"/>
        </w:rPr>
        <w:t xml:space="preserve">Turi būti laikomasi įprastų atsargumo priemonių, būtinų dirbant su radioaktyviomis medžiagomis. Po naudojimo visos medžiagos, susijusios su </w:t>
      </w:r>
      <w:proofErr w:type="spellStart"/>
      <w:r>
        <w:rPr>
          <w:sz w:val="22"/>
          <w:szCs w:val="22"/>
        </w:rPr>
        <w:t>radiofarmacinių</w:t>
      </w:r>
      <w:proofErr w:type="spellEnd"/>
      <w:r>
        <w:rPr>
          <w:sz w:val="22"/>
          <w:szCs w:val="22"/>
        </w:rPr>
        <w:t xml:space="preserve"> medžiagų paruošimu ir suleidimu, įskaitant nepanaudotą vaistinį preparatą ir jo pakuotę, turi būti nukenksmintos bei išmestos kaip radioaktyvios atliekos, laikantis vietinių reikalavimų. Užterštos medžiagos turi būti išmestos kaip radioaktyvios atliekos, taip pat laikantis vietinių reikalavimų.</w:t>
      </w:r>
    </w:p>
    <w:p w:rsidR="006343A9" w:rsidRDefault="006343A9" w:rsidP="006343A9">
      <w:pPr>
        <w:tabs>
          <w:tab w:val="left" w:pos="360"/>
        </w:tabs>
        <w:jc w:val="both"/>
        <w:rPr>
          <w:sz w:val="22"/>
          <w:szCs w:val="22"/>
        </w:rPr>
      </w:pPr>
    </w:p>
    <w:p w:rsidR="006343A9" w:rsidRDefault="006343A9" w:rsidP="006343A9">
      <w:pPr>
        <w:tabs>
          <w:tab w:val="left" w:pos="360"/>
        </w:tabs>
        <w:jc w:val="both"/>
        <w:rPr>
          <w:sz w:val="22"/>
          <w:szCs w:val="22"/>
        </w:rPr>
      </w:pPr>
    </w:p>
    <w:p w:rsidR="006343A9" w:rsidRDefault="006343A9" w:rsidP="006343A9">
      <w:pPr>
        <w:tabs>
          <w:tab w:val="left" w:pos="567"/>
        </w:tabs>
        <w:jc w:val="both"/>
        <w:rPr>
          <w:b/>
          <w:caps/>
          <w:sz w:val="22"/>
          <w:szCs w:val="22"/>
        </w:rPr>
      </w:pPr>
      <w:r>
        <w:rPr>
          <w:b/>
          <w:caps/>
          <w:sz w:val="22"/>
          <w:szCs w:val="22"/>
        </w:rPr>
        <w:t>7.</w:t>
      </w:r>
      <w:r>
        <w:rPr>
          <w:b/>
          <w:caps/>
          <w:sz w:val="22"/>
          <w:szCs w:val="22"/>
        </w:rPr>
        <w:tab/>
        <w:t>REGISTRUOTOJAS</w:t>
      </w:r>
    </w:p>
    <w:p w:rsidR="006343A9" w:rsidRDefault="006343A9" w:rsidP="006343A9">
      <w:pPr>
        <w:tabs>
          <w:tab w:val="left" w:pos="360"/>
        </w:tabs>
        <w:jc w:val="both"/>
        <w:rPr>
          <w:b/>
          <w:caps/>
          <w:sz w:val="22"/>
          <w:szCs w:val="22"/>
        </w:rPr>
      </w:pPr>
    </w:p>
    <w:p w:rsidR="006343A9" w:rsidRDefault="006343A9" w:rsidP="006343A9">
      <w:pPr>
        <w:rPr>
          <w:sz w:val="22"/>
          <w:szCs w:val="22"/>
          <w:lang w:val="en-GB"/>
        </w:rPr>
      </w:pPr>
      <w:r>
        <w:rPr>
          <w:sz w:val="22"/>
          <w:szCs w:val="22"/>
          <w:lang w:val="en-GB"/>
        </w:rPr>
        <w:t>GE Healthcare AS</w:t>
      </w:r>
    </w:p>
    <w:p w:rsidR="006343A9" w:rsidRDefault="006343A9" w:rsidP="006343A9">
      <w:pPr>
        <w:rPr>
          <w:sz w:val="22"/>
          <w:szCs w:val="22"/>
          <w:lang w:val="en-GB"/>
        </w:rPr>
      </w:pPr>
      <w:r>
        <w:rPr>
          <w:sz w:val="22"/>
          <w:szCs w:val="22"/>
          <w:lang w:val="en-GB"/>
        </w:rPr>
        <w:t xml:space="preserve">P.O. Box 4220 </w:t>
      </w:r>
      <w:proofErr w:type="spellStart"/>
      <w:r>
        <w:rPr>
          <w:sz w:val="22"/>
          <w:szCs w:val="22"/>
          <w:lang w:val="en-GB"/>
        </w:rPr>
        <w:t>Nydalen</w:t>
      </w:r>
      <w:proofErr w:type="spellEnd"/>
    </w:p>
    <w:p w:rsidR="006343A9" w:rsidRDefault="006343A9" w:rsidP="006343A9">
      <w:pPr>
        <w:rPr>
          <w:sz w:val="22"/>
          <w:szCs w:val="22"/>
          <w:lang w:val="en-GB"/>
        </w:rPr>
      </w:pPr>
      <w:r>
        <w:rPr>
          <w:sz w:val="22"/>
          <w:szCs w:val="22"/>
          <w:lang w:val="en-GB"/>
        </w:rPr>
        <w:t>NO-0401 Oslo</w:t>
      </w:r>
    </w:p>
    <w:p w:rsidR="006343A9" w:rsidRDefault="006343A9" w:rsidP="006343A9">
      <w:pPr>
        <w:rPr>
          <w:sz w:val="22"/>
          <w:szCs w:val="22"/>
        </w:rPr>
      </w:pPr>
      <w:r>
        <w:rPr>
          <w:sz w:val="22"/>
          <w:szCs w:val="22"/>
        </w:rPr>
        <w:t>Norvegija</w:t>
      </w:r>
    </w:p>
    <w:p w:rsidR="006343A9" w:rsidRDefault="006343A9" w:rsidP="006343A9">
      <w:pPr>
        <w:tabs>
          <w:tab w:val="left" w:pos="360"/>
        </w:tabs>
        <w:jc w:val="both"/>
        <w:rPr>
          <w:sz w:val="22"/>
          <w:szCs w:val="22"/>
        </w:rPr>
      </w:pPr>
    </w:p>
    <w:p w:rsidR="006343A9" w:rsidRDefault="006343A9" w:rsidP="006343A9">
      <w:pPr>
        <w:tabs>
          <w:tab w:val="left" w:pos="360"/>
        </w:tabs>
        <w:jc w:val="both"/>
        <w:rPr>
          <w:sz w:val="22"/>
          <w:szCs w:val="22"/>
        </w:rPr>
      </w:pPr>
    </w:p>
    <w:p w:rsidR="006343A9" w:rsidRDefault="006343A9" w:rsidP="006343A9">
      <w:pPr>
        <w:tabs>
          <w:tab w:val="left" w:pos="567"/>
        </w:tabs>
        <w:jc w:val="both"/>
        <w:rPr>
          <w:b/>
          <w:caps/>
          <w:sz w:val="22"/>
          <w:szCs w:val="22"/>
        </w:rPr>
      </w:pPr>
      <w:r>
        <w:rPr>
          <w:b/>
          <w:caps/>
          <w:sz w:val="22"/>
          <w:szCs w:val="22"/>
        </w:rPr>
        <w:t>8.</w:t>
      </w:r>
      <w:r>
        <w:rPr>
          <w:b/>
          <w:caps/>
          <w:sz w:val="22"/>
          <w:szCs w:val="22"/>
        </w:rPr>
        <w:tab/>
        <w:t>REGISTRACIJOS PAŽYMĖJIMO numeris (-iai)</w:t>
      </w:r>
    </w:p>
    <w:p w:rsidR="006343A9" w:rsidRDefault="006343A9" w:rsidP="006343A9">
      <w:pPr>
        <w:tabs>
          <w:tab w:val="left" w:pos="360"/>
        </w:tabs>
        <w:jc w:val="both"/>
        <w:rPr>
          <w:b/>
          <w:caps/>
          <w:sz w:val="22"/>
          <w:szCs w:val="22"/>
        </w:rPr>
      </w:pPr>
    </w:p>
    <w:p w:rsidR="006343A9" w:rsidRDefault="006343A9" w:rsidP="006343A9">
      <w:pPr>
        <w:ind w:left="567" w:hanging="567"/>
        <w:rPr>
          <w:sz w:val="22"/>
          <w:szCs w:val="22"/>
        </w:rPr>
      </w:pPr>
      <w:r>
        <w:rPr>
          <w:sz w:val="22"/>
          <w:szCs w:val="22"/>
        </w:rPr>
        <w:t>N2 – LT/1/2000/2376/001</w:t>
      </w:r>
    </w:p>
    <w:p w:rsidR="006343A9" w:rsidRDefault="006343A9" w:rsidP="006343A9">
      <w:pPr>
        <w:ind w:left="567" w:hanging="567"/>
        <w:rPr>
          <w:sz w:val="22"/>
          <w:szCs w:val="22"/>
        </w:rPr>
      </w:pPr>
      <w:r>
        <w:rPr>
          <w:sz w:val="22"/>
          <w:szCs w:val="22"/>
        </w:rPr>
        <w:t>N5 – LT/1/2000/2376/002</w:t>
      </w:r>
    </w:p>
    <w:p w:rsidR="006343A9" w:rsidRDefault="006343A9" w:rsidP="006343A9">
      <w:pPr>
        <w:tabs>
          <w:tab w:val="left" w:pos="360"/>
        </w:tabs>
        <w:jc w:val="both"/>
        <w:rPr>
          <w:sz w:val="22"/>
          <w:szCs w:val="22"/>
        </w:rPr>
      </w:pPr>
    </w:p>
    <w:p w:rsidR="006343A9" w:rsidRDefault="006343A9" w:rsidP="006343A9">
      <w:pPr>
        <w:tabs>
          <w:tab w:val="left" w:pos="360"/>
        </w:tabs>
        <w:jc w:val="both"/>
        <w:rPr>
          <w:sz w:val="22"/>
          <w:szCs w:val="22"/>
        </w:rPr>
      </w:pPr>
    </w:p>
    <w:p w:rsidR="006343A9" w:rsidRDefault="006343A9" w:rsidP="006343A9">
      <w:pPr>
        <w:tabs>
          <w:tab w:val="left" w:pos="567"/>
        </w:tabs>
        <w:ind w:left="567" w:hanging="567"/>
        <w:jc w:val="both"/>
        <w:rPr>
          <w:b/>
          <w:caps/>
          <w:sz w:val="22"/>
          <w:szCs w:val="22"/>
        </w:rPr>
      </w:pPr>
      <w:r>
        <w:rPr>
          <w:b/>
          <w:caps/>
          <w:sz w:val="22"/>
          <w:szCs w:val="22"/>
        </w:rPr>
        <w:t>9.</w:t>
      </w:r>
      <w:r>
        <w:rPr>
          <w:b/>
          <w:caps/>
          <w:sz w:val="22"/>
          <w:szCs w:val="22"/>
        </w:rPr>
        <w:tab/>
        <w:t>REGISTRAVIMO / PERREGISTRAVIMO data</w:t>
      </w:r>
    </w:p>
    <w:p w:rsidR="006343A9" w:rsidRDefault="006343A9" w:rsidP="006343A9">
      <w:pPr>
        <w:tabs>
          <w:tab w:val="left" w:pos="360"/>
        </w:tabs>
        <w:jc w:val="both"/>
        <w:rPr>
          <w:b/>
          <w:caps/>
          <w:sz w:val="22"/>
          <w:szCs w:val="22"/>
        </w:rPr>
      </w:pPr>
    </w:p>
    <w:p w:rsidR="006343A9" w:rsidRDefault="006343A9" w:rsidP="006343A9">
      <w:pPr>
        <w:tabs>
          <w:tab w:val="left" w:pos="360"/>
        </w:tabs>
        <w:jc w:val="both"/>
        <w:rPr>
          <w:sz w:val="22"/>
          <w:szCs w:val="22"/>
        </w:rPr>
      </w:pPr>
      <w:r>
        <w:rPr>
          <w:sz w:val="22"/>
          <w:szCs w:val="22"/>
        </w:rPr>
        <w:t>Registravimo data 2000 m. lapkričio 9 d.</w:t>
      </w:r>
    </w:p>
    <w:p w:rsidR="006343A9" w:rsidRDefault="006343A9" w:rsidP="006343A9">
      <w:pPr>
        <w:tabs>
          <w:tab w:val="left" w:pos="360"/>
        </w:tabs>
        <w:jc w:val="both"/>
        <w:rPr>
          <w:sz w:val="22"/>
          <w:szCs w:val="22"/>
        </w:rPr>
      </w:pPr>
      <w:r>
        <w:rPr>
          <w:sz w:val="22"/>
          <w:szCs w:val="22"/>
        </w:rPr>
        <w:t>Paskutinio perregistravimo data 2011 m. balandžio 4 d.</w:t>
      </w:r>
    </w:p>
    <w:p w:rsidR="006343A9" w:rsidRDefault="006343A9" w:rsidP="006343A9">
      <w:pPr>
        <w:tabs>
          <w:tab w:val="left" w:pos="360"/>
        </w:tabs>
        <w:jc w:val="both"/>
        <w:rPr>
          <w:sz w:val="22"/>
          <w:szCs w:val="22"/>
        </w:rPr>
      </w:pPr>
    </w:p>
    <w:p w:rsidR="006343A9" w:rsidRDefault="006343A9" w:rsidP="006343A9">
      <w:pPr>
        <w:tabs>
          <w:tab w:val="left" w:pos="360"/>
        </w:tabs>
        <w:jc w:val="both"/>
        <w:rPr>
          <w:sz w:val="22"/>
          <w:szCs w:val="22"/>
        </w:rPr>
      </w:pPr>
    </w:p>
    <w:p w:rsidR="006343A9" w:rsidRDefault="006343A9" w:rsidP="006343A9">
      <w:pPr>
        <w:tabs>
          <w:tab w:val="left" w:pos="567"/>
        </w:tabs>
        <w:ind w:left="567" w:hanging="567"/>
        <w:jc w:val="both"/>
        <w:rPr>
          <w:b/>
          <w:caps/>
          <w:sz w:val="22"/>
          <w:szCs w:val="22"/>
        </w:rPr>
      </w:pPr>
      <w:r>
        <w:rPr>
          <w:b/>
          <w:caps/>
          <w:sz w:val="22"/>
          <w:szCs w:val="22"/>
        </w:rPr>
        <w:t>10.</w:t>
      </w:r>
      <w:r>
        <w:rPr>
          <w:b/>
          <w:caps/>
          <w:sz w:val="22"/>
          <w:szCs w:val="22"/>
        </w:rPr>
        <w:tab/>
        <w:t>teksto peržiūros data</w:t>
      </w:r>
    </w:p>
    <w:p w:rsidR="006343A9" w:rsidRDefault="006343A9" w:rsidP="006343A9">
      <w:pPr>
        <w:tabs>
          <w:tab w:val="left" w:pos="360"/>
        </w:tabs>
        <w:jc w:val="both"/>
        <w:rPr>
          <w:caps/>
          <w:sz w:val="22"/>
          <w:szCs w:val="22"/>
        </w:rPr>
      </w:pPr>
    </w:p>
    <w:p w:rsidR="006343A9" w:rsidRDefault="006343A9" w:rsidP="006343A9">
      <w:pPr>
        <w:tabs>
          <w:tab w:val="left" w:pos="360"/>
        </w:tabs>
        <w:jc w:val="both"/>
        <w:rPr>
          <w:sz w:val="22"/>
          <w:szCs w:val="22"/>
        </w:rPr>
      </w:pPr>
      <w:r>
        <w:rPr>
          <w:sz w:val="22"/>
          <w:szCs w:val="22"/>
        </w:rPr>
        <w:lastRenderedPageBreak/>
        <w:t>2019 m. sausio 31 d.</w:t>
      </w:r>
    </w:p>
    <w:p w:rsidR="006343A9" w:rsidRDefault="006343A9" w:rsidP="006343A9">
      <w:pPr>
        <w:keepNext/>
        <w:ind w:left="567" w:hanging="567"/>
        <w:rPr>
          <w:b/>
          <w:sz w:val="22"/>
          <w:szCs w:val="22"/>
        </w:rPr>
      </w:pPr>
    </w:p>
    <w:p w:rsidR="006343A9" w:rsidRDefault="006343A9" w:rsidP="006343A9">
      <w:pPr>
        <w:keepNext/>
        <w:ind w:left="567" w:hanging="567"/>
        <w:rPr>
          <w:b/>
          <w:sz w:val="22"/>
          <w:szCs w:val="22"/>
        </w:rPr>
      </w:pPr>
      <w:r>
        <w:rPr>
          <w:b/>
          <w:sz w:val="22"/>
          <w:szCs w:val="22"/>
        </w:rPr>
        <w:t>11.</w:t>
      </w:r>
      <w:r>
        <w:rPr>
          <w:b/>
          <w:sz w:val="22"/>
          <w:szCs w:val="22"/>
        </w:rPr>
        <w:tab/>
        <w:t>DOZIMETRIJA</w:t>
      </w:r>
    </w:p>
    <w:p w:rsidR="006343A9" w:rsidRDefault="006343A9" w:rsidP="006343A9">
      <w:pPr>
        <w:keepNext/>
        <w:tabs>
          <w:tab w:val="left" w:pos="360"/>
        </w:tabs>
        <w:jc w:val="both"/>
        <w:rPr>
          <w:sz w:val="22"/>
          <w:szCs w:val="22"/>
        </w:rPr>
      </w:pPr>
    </w:p>
    <w:p w:rsidR="006343A9" w:rsidRDefault="006343A9" w:rsidP="006343A9">
      <w:pPr>
        <w:keepNext/>
        <w:rPr>
          <w:sz w:val="22"/>
          <w:szCs w:val="22"/>
        </w:rPr>
      </w:pPr>
      <w:proofErr w:type="spellStart"/>
      <w:r>
        <w:rPr>
          <w:sz w:val="22"/>
          <w:szCs w:val="22"/>
        </w:rPr>
        <w:t>Technecis</w:t>
      </w:r>
      <w:proofErr w:type="spellEnd"/>
      <w:r>
        <w:rPr>
          <w:sz w:val="22"/>
          <w:szCs w:val="22"/>
        </w:rPr>
        <w:t xml:space="preserve"> (</w:t>
      </w:r>
      <w:r>
        <w:rPr>
          <w:sz w:val="22"/>
          <w:szCs w:val="22"/>
          <w:vertAlign w:val="superscript"/>
        </w:rPr>
        <w:t>99m</w:t>
      </w:r>
      <w:r>
        <w:rPr>
          <w:sz w:val="22"/>
          <w:szCs w:val="22"/>
        </w:rPr>
        <w:t>Tc) gaminamas naudojant (</w:t>
      </w:r>
      <w:r>
        <w:rPr>
          <w:sz w:val="22"/>
          <w:szCs w:val="22"/>
          <w:vertAlign w:val="superscript"/>
        </w:rPr>
        <w:t>99</w:t>
      </w:r>
      <w:r>
        <w:rPr>
          <w:sz w:val="22"/>
          <w:szCs w:val="22"/>
        </w:rPr>
        <w:t>Mo/</w:t>
      </w:r>
      <w:r>
        <w:rPr>
          <w:sz w:val="22"/>
          <w:szCs w:val="22"/>
          <w:vertAlign w:val="superscript"/>
        </w:rPr>
        <w:t>99m</w:t>
      </w:r>
      <w:r>
        <w:rPr>
          <w:sz w:val="22"/>
          <w:szCs w:val="22"/>
        </w:rPr>
        <w:t>Tc) generatorių ir spinduliuotės šaltinius, skleidžiančius gama radiaciją su vidutine 140 </w:t>
      </w:r>
      <w:proofErr w:type="spellStart"/>
      <w:r>
        <w:rPr>
          <w:sz w:val="22"/>
          <w:szCs w:val="22"/>
        </w:rPr>
        <w:t>keV</w:t>
      </w:r>
      <w:proofErr w:type="spellEnd"/>
      <w:r>
        <w:rPr>
          <w:sz w:val="22"/>
          <w:szCs w:val="22"/>
        </w:rPr>
        <w:t xml:space="preserve"> energija ir gyvavimo pusiniu laiku 6,02 val. iki </w:t>
      </w:r>
      <w:proofErr w:type="spellStart"/>
      <w:r>
        <w:rPr>
          <w:sz w:val="22"/>
          <w:szCs w:val="22"/>
        </w:rPr>
        <w:t>technecio</w:t>
      </w:r>
      <w:proofErr w:type="spellEnd"/>
      <w:r>
        <w:rPr>
          <w:sz w:val="22"/>
          <w:szCs w:val="22"/>
        </w:rPr>
        <w:t xml:space="preserve"> (</w:t>
      </w:r>
      <w:r>
        <w:rPr>
          <w:sz w:val="22"/>
          <w:szCs w:val="22"/>
          <w:vertAlign w:val="superscript"/>
        </w:rPr>
        <w:t>99</w:t>
      </w:r>
      <w:r>
        <w:rPr>
          <w:sz w:val="22"/>
          <w:szCs w:val="22"/>
        </w:rPr>
        <w:t>Tc), kuris dėl savo ilgo pusinio laiko 2,13 x 10</w:t>
      </w:r>
      <w:r>
        <w:rPr>
          <w:sz w:val="22"/>
          <w:szCs w:val="22"/>
          <w:vertAlign w:val="superscript"/>
        </w:rPr>
        <w:t>5</w:t>
      </w:r>
      <w:r>
        <w:rPr>
          <w:sz w:val="22"/>
          <w:szCs w:val="22"/>
        </w:rPr>
        <w:t xml:space="preserve"> metų gali būti priskiriamas prie beveik stabilių.</w:t>
      </w:r>
    </w:p>
    <w:p w:rsidR="006343A9" w:rsidRDefault="006343A9" w:rsidP="006343A9">
      <w:pPr>
        <w:tabs>
          <w:tab w:val="left" w:pos="360"/>
        </w:tabs>
        <w:jc w:val="both"/>
        <w:rPr>
          <w:sz w:val="22"/>
          <w:szCs w:val="22"/>
        </w:rPr>
      </w:pPr>
    </w:p>
    <w:p w:rsidR="006343A9" w:rsidRDefault="006343A9" w:rsidP="006343A9">
      <w:pPr>
        <w:tabs>
          <w:tab w:val="left" w:pos="360"/>
        </w:tabs>
        <w:rPr>
          <w:sz w:val="22"/>
          <w:szCs w:val="22"/>
        </w:rPr>
      </w:pPr>
      <w:r>
        <w:rPr>
          <w:sz w:val="22"/>
          <w:szCs w:val="22"/>
        </w:rPr>
        <w:t xml:space="preserve">Žemiau pateiktos sugertos jonizuojančios spinduliuotės dozės, vidutiniam suaugusiam (70 kg) žmogui į veną </w:t>
      </w:r>
      <w:proofErr w:type="spellStart"/>
      <w:r>
        <w:rPr>
          <w:sz w:val="22"/>
          <w:szCs w:val="22"/>
        </w:rPr>
        <w:t>injekavus</w:t>
      </w:r>
      <w:proofErr w:type="spellEnd"/>
      <w:r>
        <w:rPr>
          <w:sz w:val="22"/>
          <w:szCs w:val="22"/>
        </w:rPr>
        <w:t xml:space="preserve"> </w:t>
      </w:r>
      <w:proofErr w:type="spellStart"/>
      <w:r>
        <w:rPr>
          <w:sz w:val="22"/>
          <w:szCs w:val="22"/>
        </w:rPr>
        <w:t>technecio</w:t>
      </w:r>
      <w:proofErr w:type="spellEnd"/>
      <w:r>
        <w:rPr>
          <w:sz w:val="22"/>
          <w:szCs w:val="22"/>
        </w:rPr>
        <w:t xml:space="preserve"> (</w:t>
      </w:r>
      <w:r>
        <w:rPr>
          <w:sz w:val="22"/>
          <w:szCs w:val="22"/>
          <w:vertAlign w:val="superscript"/>
        </w:rPr>
        <w:t>99m</w:t>
      </w:r>
      <w:r>
        <w:rPr>
          <w:sz w:val="22"/>
          <w:szCs w:val="22"/>
        </w:rPr>
        <w:t xml:space="preserve">Tc) </w:t>
      </w:r>
      <w:proofErr w:type="spellStart"/>
      <w:r>
        <w:rPr>
          <w:sz w:val="22"/>
          <w:szCs w:val="22"/>
        </w:rPr>
        <w:t>tetrofosmino</w:t>
      </w:r>
      <w:proofErr w:type="spellEnd"/>
      <w:r>
        <w:rPr>
          <w:sz w:val="22"/>
          <w:szCs w:val="22"/>
        </w:rPr>
        <w:t>. Dydžiai apskaičiuoti priėmus, jog šlapimo pūslė tuštinama kas 3,5 val.</w:t>
      </w:r>
    </w:p>
    <w:p w:rsidR="006343A9" w:rsidRDefault="006343A9" w:rsidP="006343A9">
      <w:pPr>
        <w:tabs>
          <w:tab w:val="left" w:pos="360"/>
        </w:tabs>
        <w:rPr>
          <w:sz w:val="22"/>
          <w:szCs w:val="22"/>
        </w:rPr>
      </w:pPr>
    </w:p>
    <w:p w:rsidR="006343A9" w:rsidRDefault="006343A9" w:rsidP="006343A9">
      <w:pPr>
        <w:tabs>
          <w:tab w:val="left" w:pos="360"/>
        </w:tabs>
        <w:rPr>
          <w:sz w:val="22"/>
          <w:szCs w:val="22"/>
        </w:rPr>
      </w:pPr>
      <w:r>
        <w:rPr>
          <w:sz w:val="22"/>
          <w:szCs w:val="22"/>
        </w:rPr>
        <w:t xml:space="preserve">Reikia skatinti dažnesnį pacientų </w:t>
      </w:r>
      <w:proofErr w:type="spellStart"/>
      <w:r>
        <w:rPr>
          <w:sz w:val="22"/>
          <w:szCs w:val="22"/>
        </w:rPr>
        <w:t>šlapinimąsi</w:t>
      </w:r>
      <w:proofErr w:type="spellEnd"/>
      <w:r>
        <w:rPr>
          <w:sz w:val="22"/>
          <w:szCs w:val="22"/>
        </w:rPr>
        <w:t>, taip sumažinant jonizuojančios spinduliuotės poveikį.</w:t>
      </w:r>
    </w:p>
    <w:p w:rsidR="006343A9" w:rsidRDefault="006343A9" w:rsidP="006343A9">
      <w:pPr>
        <w:pageBreakBefore/>
        <w:tabs>
          <w:tab w:val="left" w:pos="360"/>
        </w:tabs>
        <w:rPr>
          <w:sz w:val="22"/>
          <w:szCs w:val="22"/>
        </w:rPr>
      </w:pPr>
    </w:p>
    <w:tbl>
      <w:tblPr>
        <w:tblW w:w="0" w:type="dxa"/>
        <w:tblLayout w:type="fixed"/>
        <w:tblLook w:val="04A0" w:firstRow="1" w:lastRow="0" w:firstColumn="1" w:lastColumn="0" w:noHBand="0" w:noVBand="1"/>
      </w:tblPr>
      <w:tblGrid>
        <w:gridCol w:w="4219"/>
        <w:gridCol w:w="2817"/>
        <w:gridCol w:w="2818"/>
      </w:tblGrid>
      <w:tr w:rsidR="006343A9" w:rsidTr="006343A9">
        <w:tc>
          <w:tcPr>
            <w:tcW w:w="4219" w:type="dxa"/>
            <w:tcBorders>
              <w:top w:val="nil"/>
              <w:left w:val="nil"/>
              <w:bottom w:val="single" w:sz="4" w:space="0" w:color="auto"/>
              <w:right w:val="nil"/>
            </w:tcBorders>
          </w:tcPr>
          <w:p w:rsidR="006343A9" w:rsidRDefault="006343A9">
            <w:pPr>
              <w:tabs>
                <w:tab w:val="left" w:pos="360"/>
              </w:tabs>
              <w:jc w:val="both"/>
              <w:rPr>
                <w:bCs/>
                <w:sz w:val="22"/>
                <w:szCs w:val="22"/>
              </w:rPr>
            </w:pPr>
          </w:p>
        </w:tc>
        <w:tc>
          <w:tcPr>
            <w:tcW w:w="5635" w:type="dxa"/>
            <w:gridSpan w:val="2"/>
            <w:tcBorders>
              <w:top w:val="single" w:sz="6" w:space="0" w:color="auto"/>
              <w:left w:val="single" w:sz="6" w:space="0" w:color="auto"/>
              <w:bottom w:val="single" w:sz="6" w:space="0" w:color="auto"/>
              <w:right w:val="single" w:sz="6" w:space="0" w:color="auto"/>
            </w:tcBorders>
            <w:hideMark/>
          </w:tcPr>
          <w:p w:rsidR="006343A9" w:rsidRDefault="006343A9">
            <w:pPr>
              <w:tabs>
                <w:tab w:val="left" w:pos="360"/>
              </w:tabs>
              <w:rPr>
                <w:b/>
                <w:sz w:val="22"/>
                <w:szCs w:val="22"/>
              </w:rPr>
            </w:pPr>
            <w:r>
              <w:rPr>
                <w:b/>
                <w:sz w:val="22"/>
                <w:szCs w:val="22"/>
              </w:rPr>
              <w:t>Sugerta jonizuojančios spinduliuotės dozė</w:t>
            </w:r>
          </w:p>
          <w:p w:rsidR="006343A9" w:rsidRDefault="006343A9">
            <w:pPr>
              <w:tabs>
                <w:tab w:val="left" w:pos="360"/>
              </w:tabs>
              <w:rPr>
                <w:b/>
                <w:sz w:val="22"/>
                <w:szCs w:val="22"/>
              </w:rPr>
            </w:pPr>
            <w:r>
              <w:rPr>
                <w:b/>
                <w:sz w:val="22"/>
                <w:szCs w:val="22"/>
              </w:rPr>
              <w:t>(</w:t>
            </w:r>
            <w:proofErr w:type="spellStart"/>
            <w:r>
              <w:rPr>
                <w:b/>
                <w:sz w:val="22"/>
                <w:szCs w:val="22"/>
              </w:rPr>
              <w:t>mGy</w:t>
            </w:r>
            <w:proofErr w:type="spellEnd"/>
            <w:r>
              <w:rPr>
                <w:b/>
                <w:sz w:val="22"/>
                <w:szCs w:val="22"/>
              </w:rPr>
              <w:t>/</w:t>
            </w:r>
            <w:proofErr w:type="spellStart"/>
            <w:r>
              <w:rPr>
                <w:b/>
                <w:sz w:val="22"/>
                <w:szCs w:val="22"/>
              </w:rPr>
              <w:t>MBq</w:t>
            </w:r>
            <w:proofErr w:type="spellEnd"/>
            <w:r>
              <w:rPr>
                <w:b/>
                <w:sz w:val="22"/>
                <w:szCs w:val="22"/>
              </w:rPr>
              <w:t>)</w:t>
            </w:r>
          </w:p>
        </w:tc>
      </w:tr>
      <w:tr w:rsidR="006343A9" w:rsidTr="006343A9">
        <w:tc>
          <w:tcPr>
            <w:tcW w:w="4219" w:type="dxa"/>
            <w:tcBorders>
              <w:top w:val="single" w:sz="4" w:space="0" w:color="auto"/>
              <w:left w:val="single" w:sz="4" w:space="0" w:color="auto"/>
              <w:bottom w:val="single" w:sz="4" w:space="0" w:color="auto"/>
              <w:right w:val="single" w:sz="4" w:space="0" w:color="auto"/>
            </w:tcBorders>
            <w:hideMark/>
          </w:tcPr>
          <w:p w:rsidR="006343A9" w:rsidRDefault="006343A9">
            <w:pPr>
              <w:pStyle w:val="Antrat2"/>
              <w:tabs>
                <w:tab w:val="left" w:pos="360"/>
              </w:tabs>
              <w:spacing w:before="0" w:after="0" w:line="240" w:lineRule="auto"/>
              <w:jc w:val="both"/>
              <w:rPr>
                <w:rFonts w:ascii="Times New Roman" w:hAnsi="Times New Roman"/>
                <w:i w:val="0"/>
                <w:sz w:val="22"/>
                <w:szCs w:val="22"/>
                <w:lang w:val="lt-LT"/>
              </w:rPr>
            </w:pPr>
            <w:r>
              <w:rPr>
                <w:rFonts w:ascii="Times New Roman" w:hAnsi="Times New Roman"/>
                <w:i w:val="0"/>
                <w:sz w:val="22"/>
                <w:szCs w:val="22"/>
                <w:lang w:val="lt-LT"/>
              </w:rPr>
              <w:t>Organas</w:t>
            </w:r>
          </w:p>
        </w:tc>
        <w:tc>
          <w:tcPr>
            <w:tcW w:w="2817" w:type="dxa"/>
            <w:tcBorders>
              <w:top w:val="single" w:sz="6" w:space="0" w:color="auto"/>
              <w:left w:val="single" w:sz="4" w:space="0" w:color="auto"/>
              <w:bottom w:val="single" w:sz="6" w:space="0" w:color="auto"/>
              <w:right w:val="single" w:sz="6" w:space="0" w:color="auto"/>
            </w:tcBorders>
            <w:hideMark/>
          </w:tcPr>
          <w:p w:rsidR="006343A9" w:rsidRDefault="006343A9">
            <w:pPr>
              <w:tabs>
                <w:tab w:val="left" w:pos="360"/>
              </w:tabs>
              <w:rPr>
                <w:b/>
                <w:sz w:val="22"/>
                <w:szCs w:val="22"/>
              </w:rPr>
            </w:pPr>
            <w:r>
              <w:rPr>
                <w:b/>
                <w:sz w:val="22"/>
                <w:szCs w:val="22"/>
              </w:rPr>
              <w:t>Fizinio krūvio metu</w:t>
            </w:r>
          </w:p>
        </w:tc>
        <w:tc>
          <w:tcPr>
            <w:tcW w:w="2818" w:type="dxa"/>
            <w:tcBorders>
              <w:top w:val="single" w:sz="6" w:space="0" w:color="auto"/>
              <w:left w:val="single" w:sz="6" w:space="0" w:color="auto"/>
              <w:bottom w:val="single" w:sz="6" w:space="0" w:color="auto"/>
              <w:right w:val="single" w:sz="6" w:space="0" w:color="auto"/>
            </w:tcBorders>
            <w:hideMark/>
          </w:tcPr>
          <w:p w:rsidR="006343A9" w:rsidRDefault="006343A9">
            <w:pPr>
              <w:tabs>
                <w:tab w:val="left" w:pos="360"/>
              </w:tabs>
              <w:rPr>
                <w:b/>
                <w:sz w:val="22"/>
                <w:szCs w:val="22"/>
              </w:rPr>
            </w:pPr>
            <w:r>
              <w:rPr>
                <w:b/>
                <w:sz w:val="22"/>
                <w:szCs w:val="22"/>
              </w:rPr>
              <w:t>Ramybėje</w:t>
            </w:r>
          </w:p>
        </w:tc>
      </w:tr>
      <w:tr w:rsidR="006343A9" w:rsidTr="006343A9">
        <w:tc>
          <w:tcPr>
            <w:tcW w:w="4219" w:type="dxa"/>
            <w:tcBorders>
              <w:top w:val="single" w:sz="4" w:space="0" w:color="auto"/>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Širdies sienelė</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4,1E-03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4,0E-03</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Krūtys</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2,2E-03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1,8E-03</w:t>
            </w:r>
          </w:p>
        </w:tc>
      </w:tr>
      <w:tr w:rsidR="006343A9" w:rsidTr="006343A9">
        <w:tc>
          <w:tcPr>
            <w:tcW w:w="4219" w:type="dxa"/>
            <w:tcBorders>
              <w:top w:val="nil"/>
              <w:left w:val="single" w:sz="6" w:space="0" w:color="auto"/>
              <w:bottom w:val="nil"/>
              <w:right w:val="nil"/>
            </w:tcBorders>
          </w:tcPr>
          <w:p w:rsidR="006343A9" w:rsidRDefault="006343A9">
            <w:pPr>
              <w:tabs>
                <w:tab w:val="left" w:pos="360"/>
              </w:tabs>
              <w:jc w:val="both"/>
              <w:rPr>
                <w:bCs/>
                <w:sz w:val="22"/>
                <w:szCs w:val="22"/>
              </w:rPr>
            </w:pPr>
          </w:p>
          <w:p w:rsidR="006343A9" w:rsidRDefault="006343A9">
            <w:pPr>
              <w:tabs>
                <w:tab w:val="left" w:pos="360"/>
              </w:tabs>
              <w:jc w:val="both"/>
              <w:rPr>
                <w:bCs/>
                <w:sz w:val="22"/>
                <w:szCs w:val="22"/>
              </w:rPr>
            </w:pPr>
            <w:r>
              <w:rPr>
                <w:bCs/>
                <w:sz w:val="22"/>
                <w:szCs w:val="22"/>
              </w:rPr>
              <w:t>Tulžies pūslės sienelė</w:t>
            </w:r>
          </w:p>
        </w:tc>
        <w:tc>
          <w:tcPr>
            <w:tcW w:w="2817" w:type="dxa"/>
            <w:tcBorders>
              <w:top w:val="nil"/>
              <w:left w:val="single" w:sz="6" w:space="0" w:color="auto"/>
              <w:bottom w:val="nil"/>
              <w:right w:val="single" w:sz="6" w:space="0" w:color="auto"/>
            </w:tcBorders>
          </w:tcPr>
          <w:p w:rsidR="006343A9" w:rsidRDefault="006343A9">
            <w:pPr>
              <w:tabs>
                <w:tab w:val="left" w:pos="360"/>
              </w:tabs>
              <w:rPr>
                <w:sz w:val="22"/>
                <w:szCs w:val="22"/>
              </w:rPr>
            </w:pPr>
          </w:p>
          <w:p w:rsidR="006343A9" w:rsidRDefault="006343A9">
            <w:pPr>
              <w:tabs>
                <w:tab w:val="left" w:pos="360"/>
              </w:tabs>
              <w:rPr>
                <w:sz w:val="22"/>
                <w:szCs w:val="22"/>
              </w:rPr>
            </w:pPr>
            <w:r>
              <w:rPr>
                <w:sz w:val="22"/>
                <w:szCs w:val="22"/>
              </w:rPr>
              <w:t>3,3E-02</w:t>
            </w:r>
          </w:p>
        </w:tc>
        <w:tc>
          <w:tcPr>
            <w:tcW w:w="2818" w:type="dxa"/>
            <w:tcBorders>
              <w:top w:val="nil"/>
              <w:left w:val="single" w:sz="6" w:space="0" w:color="auto"/>
              <w:bottom w:val="nil"/>
              <w:right w:val="single" w:sz="6" w:space="0" w:color="auto"/>
            </w:tcBorders>
          </w:tcPr>
          <w:p w:rsidR="006343A9" w:rsidRDefault="006343A9">
            <w:pPr>
              <w:tabs>
                <w:tab w:val="left" w:pos="360"/>
              </w:tabs>
              <w:rPr>
                <w:sz w:val="22"/>
                <w:szCs w:val="22"/>
              </w:rPr>
            </w:pPr>
          </w:p>
          <w:p w:rsidR="006343A9" w:rsidRDefault="006343A9">
            <w:pPr>
              <w:tabs>
                <w:tab w:val="left" w:pos="360"/>
              </w:tabs>
              <w:rPr>
                <w:sz w:val="22"/>
                <w:szCs w:val="22"/>
              </w:rPr>
            </w:pPr>
            <w:r>
              <w:rPr>
                <w:sz w:val="22"/>
                <w:szCs w:val="22"/>
              </w:rPr>
              <w:t>4,9E-02</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Viršutinė storoji žarna</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2,0E-02</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3,0E-02</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Apatinė storoji žarna</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1,5E-02</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2,2E-02</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Šlapimo pūslės sienelė</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1,6E-02</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1,9E-02</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Plonoji žarna</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1,2E-02</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1,7E-02</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Inkstai</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1,0E-02</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1,3E-02</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Seilių liaukos</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8,0E-03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1,2E-02</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Kiaušidės</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7,9E-03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9,6E-03</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Gimda</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7,3E-03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8,4E-03</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Kaulų paviršius</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6,2E-03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5,6E-03</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Skydliaukė</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4,3E-03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5,8E-03</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Kasa</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5,0E-03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5,0E-03</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Skrandis</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4,6E-03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4,6E-03</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Antinksčiai</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4,3E-03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4,1E-03</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Raudonieji kaulų čiulpai</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4,1E-03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4,0E-03</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Blužnis</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4,1E-03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3,8E-03</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Raumenys</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3,5E-03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3,3E-03</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Sėklidės</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3,4E-03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3,1E-03</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Kepenys</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3,2E-03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4,2E-03</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proofErr w:type="spellStart"/>
            <w:r>
              <w:rPr>
                <w:sz w:val="22"/>
                <w:szCs w:val="22"/>
              </w:rPr>
              <w:t>Užkrūčio</w:t>
            </w:r>
            <w:proofErr w:type="spellEnd"/>
            <w:r>
              <w:rPr>
                <w:sz w:val="22"/>
                <w:szCs w:val="22"/>
              </w:rPr>
              <w:t xml:space="preserve"> liauka</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3,1E-03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2,5E-03</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Galvos smegenys</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2,7E-03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2,2E-03</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Plaučiai</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2,3E-03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2,1E-03</w:t>
            </w:r>
          </w:p>
        </w:tc>
      </w:tr>
      <w:tr w:rsidR="006343A9" w:rsidTr="006343A9">
        <w:tc>
          <w:tcPr>
            <w:tcW w:w="4219" w:type="dxa"/>
            <w:tcBorders>
              <w:top w:val="nil"/>
              <w:left w:val="single" w:sz="6" w:space="0" w:color="auto"/>
              <w:bottom w:val="nil"/>
              <w:right w:val="nil"/>
            </w:tcBorders>
            <w:hideMark/>
          </w:tcPr>
          <w:p w:rsidR="006343A9" w:rsidRDefault="006343A9">
            <w:pPr>
              <w:tabs>
                <w:tab w:val="left" w:pos="360"/>
              </w:tabs>
              <w:jc w:val="both"/>
              <w:rPr>
                <w:bCs/>
                <w:sz w:val="22"/>
                <w:szCs w:val="22"/>
              </w:rPr>
            </w:pPr>
            <w:r>
              <w:rPr>
                <w:bCs/>
                <w:sz w:val="22"/>
                <w:szCs w:val="22"/>
              </w:rPr>
              <w:t>Oda</w:t>
            </w:r>
          </w:p>
        </w:tc>
        <w:tc>
          <w:tcPr>
            <w:tcW w:w="2817"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2,2E-03</w:t>
            </w:r>
          </w:p>
        </w:tc>
        <w:tc>
          <w:tcPr>
            <w:tcW w:w="2818" w:type="dxa"/>
            <w:tcBorders>
              <w:top w:val="nil"/>
              <w:left w:val="single" w:sz="6" w:space="0" w:color="auto"/>
              <w:bottom w:val="nil"/>
              <w:right w:val="single" w:sz="6" w:space="0" w:color="auto"/>
            </w:tcBorders>
            <w:hideMark/>
          </w:tcPr>
          <w:p w:rsidR="006343A9" w:rsidRDefault="006343A9">
            <w:pPr>
              <w:tabs>
                <w:tab w:val="left" w:pos="360"/>
              </w:tabs>
              <w:rPr>
                <w:sz w:val="22"/>
                <w:szCs w:val="22"/>
              </w:rPr>
            </w:pPr>
            <w:r>
              <w:rPr>
                <w:sz w:val="22"/>
                <w:szCs w:val="22"/>
              </w:rPr>
              <w:t>1,9E-03</w:t>
            </w:r>
          </w:p>
        </w:tc>
      </w:tr>
      <w:tr w:rsidR="006343A9" w:rsidTr="006343A9">
        <w:tc>
          <w:tcPr>
            <w:tcW w:w="4219" w:type="dxa"/>
            <w:tcBorders>
              <w:top w:val="nil"/>
              <w:left w:val="single" w:sz="6" w:space="0" w:color="auto"/>
              <w:bottom w:val="single" w:sz="6" w:space="0" w:color="auto"/>
              <w:right w:val="nil"/>
            </w:tcBorders>
            <w:hideMark/>
          </w:tcPr>
          <w:p w:rsidR="006343A9" w:rsidRDefault="006343A9">
            <w:pPr>
              <w:tabs>
                <w:tab w:val="left" w:pos="360"/>
              </w:tabs>
              <w:jc w:val="both"/>
              <w:rPr>
                <w:bCs/>
                <w:sz w:val="22"/>
                <w:szCs w:val="22"/>
              </w:rPr>
            </w:pPr>
            <w:proofErr w:type="spellStart"/>
            <w:r>
              <w:rPr>
                <w:b/>
                <w:sz w:val="22"/>
                <w:szCs w:val="22"/>
              </w:rPr>
              <w:t>Efektinė</w:t>
            </w:r>
            <w:proofErr w:type="spellEnd"/>
            <w:r>
              <w:rPr>
                <w:b/>
                <w:sz w:val="22"/>
                <w:szCs w:val="22"/>
              </w:rPr>
              <w:t xml:space="preserve"> dozė (</w:t>
            </w:r>
            <w:proofErr w:type="spellStart"/>
            <w:r>
              <w:rPr>
                <w:b/>
                <w:sz w:val="22"/>
                <w:szCs w:val="22"/>
              </w:rPr>
              <w:t>mSv</w:t>
            </w:r>
            <w:proofErr w:type="spellEnd"/>
            <w:r>
              <w:rPr>
                <w:b/>
                <w:sz w:val="22"/>
                <w:szCs w:val="22"/>
              </w:rPr>
              <w:t>/</w:t>
            </w:r>
            <w:proofErr w:type="spellStart"/>
            <w:r>
              <w:rPr>
                <w:b/>
                <w:sz w:val="22"/>
                <w:szCs w:val="22"/>
              </w:rPr>
              <w:t>MBq</w:t>
            </w:r>
            <w:proofErr w:type="spellEnd"/>
            <w:r>
              <w:rPr>
                <w:b/>
                <w:sz w:val="22"/>
                <w:szCs w:val="22"/>
              </w:rPr>
              <w:t>)</w:t>
            </w:r>
          </w:p>
        </w:tc>
        <w:tc>
          <w:tcPr>
            <w:tcW w:w="2817" w:type="dxa"/>
            <w:tcBorders>
              <w:top w:val="nil"/>
              <w:left w:val="single" w:sz="6" w:space="0" w:color="auto"/>
              <w:bottom w:val="single" w:sz="6" w:space="0" w:color="auto"/>
              <w:right w:val="single" w:sz="6" w:space="0" w:color="auto"/>
            </w:tcBorders>
            <w:hideMark/>
          </w:tcPr>
          <w:p w:rsidR="006343A9" w:rsidRDefault="006343A9">
            <w:pPr>
              <w:tabs>
                <w:tab w:val="left" w:pos="360"/>
              </w:tabs>
              <w:rPr>
                <w:sz w:val="22"/>
                <w:szCs w:val="22"/>
              </w:rPr>
            </w:pPr>
            <w:r>
              <w:rPr>
                <w:b/>
                <w:sz w:val="22"/>
                <w:szCs w:val="22"/>
              </w:rPr>
              <w:t>6,0E-03</w:t>
            </w:r>
          </w:p>
        </w:tc>
        <w:tc>
          <w:tcPr>
            <w:tcW w:w="2818" w:type="dxa"/>
            <w:tcBorders>
              <w:top w:val="nil"/>
              <w:left w:val="single" w:sz="6" w:space="0" w:color="auto"/>
              <w:bottom w:val="single" w:sz="6" w:space="0" w:color="auto"/>
              <w:right w:val="single" w:sz="6" w:space="0" w:color="auto"/>
            </w:tcBorders>
            <w:hideMark/>
          </w:tcPr>
          <w:p w:rsidR="006343A9" w:rsidRDefault="006343A9">
            <w:pPr>
              <w:tabs>
                <w:tab w:val="left" w:pos="360"/>
              </w:tabs>
              <w:rPr>
                <w:sz w:val="22"/>
                <w:szCs w:val="22"/>
              </w:rPr>
            </w:pPr>
            <w:r>
              <w:rPr>
                <w:b/>
                <w:sz w:val="22"/>
                <w:szCs w:val="22"/>
              </w:rPr>
              <w:t>7,2E-03</w:t>
            </w:r>
          </w:p>
        </w:tc>
      </w:tr>
    </w:tbl>
    <w:p w:rsidR="006343A9" w:rsidRDefault="006343A9" w:rsidP="006343A9">
      <w:pPr>
        <w:tabs>
          <w:tab w:val="left" w:pos="360"/>
        </w:tabs>
        <w:rPr>
          <w:sz w:val="22"/>
          <w:szCs w:val="22"/>
        </w:rPr>
      </w:pPr>
    </w:p>
    <w:p w:rsidR="006343A9" w:rsidRDefault="006343A9" w:rsidP="006343A9">
      <w:pPr>
        <w:tabs>
          <w:tab w:val="left" w:pos="360"/>
        </w:tabs>
        <w:rPr>
          <w:sz w:val="22"/>
          <w:szCs w:val="22"/>
        </w:rPr>
      </w:pPr>
      <w:r>
        <w:rPr>
          <w:sz w:val="22"/>
          <w:szCs w:val="22"/>
        </w:rPr>
        <w:t>Suaugusiam, 70 kg sveriančiam pacientui suleidus 250 </w:t>
      </w:r>
      <w:proofErr w:type="spellStart"/>
      <w:r>
        <w:rPr>
          <w:sz w:val="22"/>
          <w:szCs w:val="22"/>
        </w:rPr>
        <w:t>MBq</w:t>
      </w:r>
      <w:proofErr w:type="spellEnd"/>
      <w:r>
        <w:rPr>
          <w:sz w:val="22"/>
          <w:szCs w:val="22"/>
        </w:rPr>
        <w:t xml:space="preserve"> ištirpinto MYOVIEW po fizinio krūvio ir 750 </w:t>
      </w:r>
      <w:proofErr w:type="spellStart"/>
      <w:r>
        <w:rPr>
          <w:sz w:val="22"/>
          <w:szCs w:val="22"/>
        </w:rPr>
        <w:t>MBq</w:t>
      </w:r>
      <w:proofErr w:type="spellEnd"/>
      <w:r>
        <w:rPr>
          <w:sz w:val="22"/>
          <w:szCs w:val="22"/>
        </w:rPr>
        <w:t xml:space="preserve"> ramybėje, efektyvi dozė (ED) atitinkamai yra 1,5 </w:t>
      </w:r>
      <w:proofErr w:type="spellStart"/>
      <w:r>
        <w:rPr>
          <w:sz w:val="22"/>
          <w:szCs w:val="22"/>
        </w:rPr>
        <w:t>mSv</w:t>
      </w:r>
      <w:proofErr w:type="spellEnd"/>
      <w:r>
        <w:rPr>
          <w:sz w:val="22"/>
          <w:szCs w:val="22"/>
        </w:rPr>
        <w:t xml:space="preserve"> ir 5,36 </w:t>
      </w:r>
      <w:proofErr w:type="spellStart"/>
      <w:r>
        <w:rPr>
          <w:sz w:val="22"/>
          <w:szCs w:val="22"/>
        </w:rPr>
        <w:t>mSv</w:t>
      </w:r>
      <w:proofErr w:type="spellEnd"/>
      <w:r>
        <w:rPr>
          <w:sz w:val="22"/>
          <w:szCs w:val="22"/>
        </w:rPr>
        <w:t>.</w:t>
      </w:r>
    </w:p>
    <w:p w:rsidR="006343A9" w:rsidRDefault="006343A9" w:rsidP="006343A9">
      <w:pPr>
        <w:tabs>
          <w:tab w:val="left" w:pos="360"/>
        </w:tabs>
        <w:rPr>
          <w:sz w:val="22"/>
          <w:szCs w:val="22"/>
        </w:rPr>
      </w:pPr>
    </w:p>
    <w:p w:rsidR="006343A9" w:rsidRDefault="006343A9" w:rsidP="006343A9">
      <w:pPr>
        <w:tabs>
          <w:tab w:val="left" w:pos="360"/>
        </w:tabs>
        <w:rPr>
          <w:sz w:val="22"/>
          <w:szCs w:val="22"/>
        </w:rPr>
      </w:pPr>
      <w:r>
        <w:rPr>
          <w:sz w:val="22"/>
          <w:szCs w:val="22"/>
        </w:rPr>
        <w:t xml:space="preserve">Natrio </w:t>
      </w:r>
      <w:proofErr w:type="spellStart"/>
      <w:r>
        <w:rPr>
          <w:sz w:val="22"/>
          <w:szCs w:val="22"/>
        </w:rPr>
        <w:t>pertechnetato</w:t>
      </w:r>
      <w:proofErr w:type="spellEnd"/>
      <w:r>
        <w:rPr>
          <w:sz w:val="22"/>
          <w:szCs w:val="22"/>
        </w:rPr>
        <w:t xml:space="preserve"> [</w:t>
      </w:r>
      <w:r>
        <w:rPr>
          <w:sz w:val="22"/>
          <w:szCs w:val="22"/>
          <w:vertAlign w:val="superscript"/>
        </w:rPr>
        <w:t>99m</w:t>
      </w:r>
      <w:r>
        <w:rPr>
          <w:sz w:val="22"/>
          <w:szCs w:val="22"/>
        </w:rPr>
        <w:t>Tc] injekcinis tirpalas yra gaminamas [</w:t>
      </w:r>
      <w:r>
        <w:rPr>
          <w:sz w:val="22"/>
          <w:szCs w:val="22"/>
          <w:vertAlign w:val="superscript"/>
        </w:rPr>
        <w:t>99</w:t>
      </w:r>
      <w:r>
        <w:rPr>
          <w:sz w:val="22"/>
          <w:szCs w:val="22"/>
        </w:rPr>
        <w:t>Mo/</w:t>
      </w:r>
      <w:r>
        <w:rPr>
          <w:sz w:val="22"/>
          <w:szCs w:val="22"/>
          <w:vertAlign w:val="superscript"/>
        </w:rPr>
        <w:t>99m</w:t>
      </w:r>
      <w:r>
        <w:rPr>
          <w:sz w:val="22"/>
          <w:szCs w:val="22"/>
        </w:rPr>
        <w:t>Tc] generatoriuje. Technecis</w:t>
      </w:r>
      <w:smartTag w:uri="schemas-tilde-lv/tildestengine" w:element="metric2">
        <w:smartTagPr>
          <w:attr w:name="metric_value" w:val="-99"/>
          <w:attr w:name="metric_text" w:val="m"/>
        </w:smartTagPr>
        <w:r>
          <w:rPr>
            <w:sz w:val="22"/>
            <w:szCs w:val="22"/>
          </w:rPr>
          <w:t>-99m</w:t>
        </w:r>
      </w:smartTag>
      <w:r>
        <w:rPr>
          <w:sz w:val="22"/>
          <w:szCs w:val="22"/>
        </w:rPr>
        <w:t xml:space="preserve"> skyla, išspinduliuodamas gama kvantą (141 </w:t>
      </w:r>
      <w:proofErr w:type="spellStart"/>
      <w:r>
        <w:rPr>
          <w:sz w:val="22"/>
          <w:szCs w:val="22"/>
        </w:rPr>
        <w:t>keV</w:t>
      </w:r>
      <w:proofErr w:type="spellEnd"/>
      <w:r>
        <w:rPr>
          <w:sz w:val="22"/>
          <w:szCs w:val="22"/>
        </w:rPr>
        <w:t xml:space="preserve"> energijos), pusinio skilimo laikas 6,02 val.</w:t>
      </w:r>
    </w:p>
    <w:p w:rsidR="006343A9" w:rsidRDefault="006343A9" w:rsidP="006343A9">
      <w:pPr>
        <w:tabs>
          <w:tab w:val="left" w:pos="360"/>
        </w:tabs>
        <w:rPr>
          <w:sz w:val="22"/>
          <w:szCs w:val="22"/>
        </w:rPr>
      </w:pPr>
    </w:p>
    <w:p w:rsidR="006343A9" w:rsidRDefault="006343A9" w:rsidP="006343A9">
      <w:pPr>
        <w:tabs>
          <w:tab w:val="left" w:pos="360"/>
        </w:tabs>
        <w:rPr>
          <w:sz w:val="22"/>
          <w:szCs w:val="22"/>
        </w:rPr>
      </w:pPr>
    </w:p>
    <w:p w:rsidR="006343A9" w:rsidRDefault="006343A9" w:rsidP="006343A9">
      <w:pPr>
        <w:ind w:left="567" w:hanging="567"/>
        <w:rPr>
          <w:b/>
          <w:caps/>
          <w:sz w:val="22"/>
          <w:szCs w:val="22"/>
        </w:rPr>
      </w:pPr>
      <w:r>
        <w:rPr>
          <w:b/>
          <w:sz w:val="22"/>
          <w:szCs w:val="22"/>
        </w:rPr>
        <w:t>12.</w:t>
      </w:r>
      <w:r>
        <w:rPr>
          <w:b/>
          <w:sz w:val="22"/>
          <w:szCs w:val="22"/>
        </w:rPr>
        <w:tab/>
      </w:r>
      <w:r>
        <w:rPr>
          <w:b/>
          <w:caps/>
          <w:sz w:val="22"/>
          <w:szCs w:val="22"/>
        </w:rPr>
        <w:t>Radiofarmacinių preparatų ruošimo Instrukcija</w:t>
      </w:r>
    </w:p>
    <w:p w:rsidR="006343A9" w:rsidRDefault="006343A9" w:rsidP="006343A9">
      <w:pPr>
        <w:tabs>
          <w:tab w:val="left" w:pos="360"/>
        </w:tabs>
        <w:jc w:val="both"/>
        <w:rPr>
          <w:sz w:val="22"/>
          <w:szCs w:val="22"/>
          <w:vertAlign w:val="superscript"/>
        </w:rPr>
      </w:pPr>
    </w:p>
    <w:p w:rsidR="006343A9" w:rsidRDefault="006343A9" w:rsidP="006343A9">
      <w:pPr>
        <w:tabs>
          <w:tab w:val="left" w:pos="360"/>
        </w:tabs>
        <w:jc w:val="both"/>
        <w:rPr>
          <w:sz w:val="22"/>
          <w:szCs w:val="22"/>
          <w:u w:val="single"/>
        </w:rPr>
      </w:pPr>
      <w:proofErr w:type="spellStart"/>
      <w:r>
        <w:rPr>
          <w:sz w:val="22"/>
          <w:szCs w:val="22"/>
          <w:u w:val="single"/>
        </w:rPr>
        <w:t>Technecio</w:t>
      </w:r>
      <w:proofErr w:type="spellEnd"/>
      <w:r>
        <w:rPr>
          <w:sz w:val="22"/>
          <w:szCs w:val="22"/>
          <w:u w:val="single"/>
        </w:rPr>
        <w:t xml:space="preserve"> (</w:t>
      </w:r>
      <w:r>
        <w:rPr>
          <w:sz w:val="22"/>
          <w:szCs w:val="22"/>
          <w:u w:val="single"/>
          <w:vertAlign w:val="superscript"/>
        </w:rPr>
        <w:t>99m</w:t>
      </w:r>
      <w:r>
        <w:rPr>
          <w:sz w:val="22"/>
          <w:szCs w:val="22"/>
          <w:u w:val="single"/>
        </w:rPr>
        <w:t xml:space="preserve">Tc) </w:t>
      </w:r>
      <w:proofErr w:type="spellStart"/>
      <w:r>
        <w:rPr>
          <w:sz w:val="22"/>
          <w:szCs w:val="22"/>
          <w:u w:val="single"/>
        </w:rPr>
        <w:t>tetrofosmino</w:t>
      </w:r>
      <w:proofErr w:type="spellEnd"/>
      <w:r>
        <w:rPr>
          <w:sz w:val="22"/>
          <w:szCs w:val="22"/>
          <w:u w:val="single"/>
        </w:rPr>
        <w:t xml:space="preserve"> injekcinio tirpalo paruošimo procedūra:</w:t>
      </w:r>
    </w:p>
    <w:p w:rsidR="006343A9" w:rsidRDefault="006343A9" w:rsidP="006343A9">
      <w:pPr>
        <w:tabs>
          <w:tab w:val="left" w:pos="360"/>
        </w:tabs>
        <w:rPr>
          <w:b/>
          <w:sz w:val="22"/>
          <w:szCs w:val="22"/>
        </w:rPr>
      </w:pPr>
      <w:r>
        <w:rPr>
          <w:sz w:val="22"/>
          <w:szCs w:val="22"/>
        </w:rPr>
        <w:t xml:space="preserve">Visos procedūros metu būtina laikytis </w:t>
      </w:r>
      <w:proofErr w:type="spellStart"/>
      <w:r>
        <w:rPr>
          <w:sz w:val="22"/>
          <w:szCs w:val="22"/>
        </w:rPr>
        <w:t>aseptikos</w:t>
      </w:r>
      <w:proofErr w:type="spellEnd"/>
      <w:r>
        <w:rPr>
          <w:sz w:val="22"/>
          <w:szCs w:val="22"/>
        </w:rPr>
        <w:t>.</w:t>
      </w:r>
    </w:p>
    <w:p w:rsidR="006343A9" w:rsidRDefault="006343A9" w:rsidP="006343A9">
      <w:pPr>
        <w:tabs>
          <w:tab w:val="left" w:pos="360"/>
        </w:tabs>
        <w:rPr>
          <w:sz w:val="22"/>
          <w:szCs w:val="22"/>
        </w:rPr>
      </w:pPr>
      <w:r>
        <w:rPr>
          <w:sz w:val="22"/>
          <w:szCs w:val="22"/>
        </w:rPr>
        <w:t>1.</w:t>
      </w:r>
      <w:r>
        <w:rPr>
          <w:sz w:val="22"/>
          <w:szCs w:val="22"/>
        </w:rPr>
        <w:tab/>
        <w:t>Flakoną įdėti į apsauginį konteinerį ir nuvalyti guminį kamštį pateikta antiseptine kempine.</w:t>
      </w:r>
    </w:p>
    <w:p w:rsidR="006343A9" w:rsidRDefault="006343A9" w:rsidP="006343A9">
      <w:pPr>
        <w:tabs>
          <w:tab w:val="left" w:pos="360"/>
        </w:tabs>
        <w:ind w:left="360" w:hanging="360"/>
        <w:rPr>
          <w:sz w:val="22"/>
          <w:szCs w:val="22"/>
        </w:rPr>
      </w:pPr>
      <w:r>
        <w:rPr>
          <w:sz w:val="22"/>
          <w:szCs w:val="22"/>
        </w:rPr>
        <w:t>2.</w:t>
      </w:r>
      <w:r>
        <w:rPr>
          <w:sz w:val="22"/>
          <w:szCs w:val="22"/>
        </w:rPr>
        <w:tab/>
        <w:t xml:space="preserve">Guminį kamštį pradurti sterilia </w:t>
      </w:r>
      <w:proofErr w:type="spellStart"/>
      <w:r>
        <w:rPr>
          <w:sz w:val="22"/>
          <w:szCs w:val="22"/>
        </w:rPr>
        <w:t>vožtuvine</w:t>
      </w:r>
      <w:proofErr w:type="spellEnd"/>
      <w:r>
        <w:rPr>
          <w:sz w:val="22"/>
          <w:szCs w:val="22"/>
        </w:rPr>
        <w:t xml:space="preserve"> adata (žr. pastabą Nr. 1). Gaubtu uždengtu 10 ml steriliu švirkštu suleisti reikiamo aktyvumo natrio </w:t>
      </w:r>
      <w:proofErr w:type="spellStart"/>
      <w:r>
        <w:rPr>
          <w:sz w:val="22"/>
          <w:szCs w:val="22"/>
        </w:rPr>
        <w:t>pertechnetato</w:t>
      </w:r>
      <w:proofErr w:type="spellEnd"/>
      <w:r>
        <w:rPr>
          <w:sz w:val="22"/>
          <w:szCs w:val="22"/>
        </w:rPr>
        <w:t xml:space="preserve"> [</w:t>
      </w:r>
      <w:r>
        <w:rPr>
          <w:sz w:val="22"/>
          <w:szCs w:val="22"/>
          <w:vertAlign w:val="superscript"/>
        </w:rPr>
        <w:t>99m</w:t>
      </w:r>
      <w:r>
        <w:rPr>
          <w:sz w:val="22"/>
          <w:szCs w:val="22"/>
        </w:rPr>
        <w:t>Tc] injekcinio tirpalo (atitinkamai praskiesto su 0,9</w:t>
      </w:r>
      <w:r>
        <w:rPr>
          <w:sz w:val="22"/>
          <w:szCs w:val="22"/>
        </w:rPr>
        <w:sym w:font="Symbol" w:char="F025"/>
      </w:r>
      <w:r>
        <w:rPr>
          <w:sz w:val="22"/>
          <w:szCs w:val="22"/>
        </w:rPr>
        <w:t xml:space="preserve"> natrio chlorido injekciniu tirpalu) į gaubte esantį flakoną (žr. pastabas Nr. 2-4). Prieš ištraukiant adatą iš flakono, išsiurbti apie 5 ml dujų, esančių virš tirpalo (žr. pastabą Nr. 5). Ištraukti </w:t>
      </w:r>
      <w:proofErr w:type="spellStart"/>
      <w:r>
        <w:rPr>
          <w:sz w:val="22"/>
          <w:szCs w:val="22"/>
        </w:rPr>
        <w:t>vožtuvinę</w:t>
      </w:r>
      <w:proofErr w:type="spellEnd"/>
      <w:r>
        <w:rPr>
          <w:sz w:val="22"/>
          <w:szCs w:val="22"/>
        </w:rPr>
        <w:t xml:space="preserve"> adatą. Flakoną suplakti, kad milteliai pilnai ištirptų.</w:t>
      </w:r>
    </w:p>
    <w:p w:rsidR="006343A9" w:rsidRDefault="006343A9" w:rsidP="006343A9">
      <w:pPr>
        <w:tabs>
          <w:tab w:val="left" w:pos="360"/>
        </w:tabs>
        <w:rPr>
          <w:sz w:val="22"/>
          <w:szCs w:val="22"/>
        </w:rPr>
      </w:pPr>
      <w:r>
        <w:rPr>
          <w:sz w:val="22"/>
          <w:szCs w:val="22"/>
        </w:rPr>
        <w:t>3.</w:t>
      </w:r>
      <w:r>
        <w:rPr>
          <w:sz w:val="22"/>
          <w:szCs w:val="22"/>
        </w:rPr>
        <w:tab/>
        <w:t>Vaistinį preparatą 15 min. palaikyti kambario temperatūroje.</w:t>
      </w:r>
    </w:p>
    <w:p w:rsidR="006343A9" w:rsidRDefault="006343A9" w:rsidP="006343A9">
      <w:pPr>
        <w:numPr>
          <w:ilvl w:val="0"/>
          <w:numId w:val="17"/>
        </w:numPr>
        <w:tabs>
          <w:tab w:val="left" w:pos="360"/>
        </w:tabs>
        <w:ind w:left="360" w:hanging="360"/>
        <w:rPr>
          <w:sz w:val="22"/>
          <w:szCs w:val="22"/>
        </w:rPr>
      </w:pPr>
      <w:r>
        <w:rPr>
          <w:sz w:val="22"/>
          <w:szCs w:val="22"/>
        </w:rPr>
        <w:t>Šiuo metu išmatuoti bendrą radioaktyvumą, užpildyti etiketę ir priklijuoti ją prie flakono.</w:t>
      </w:r>
    </w:p>
    <w:p w:rsidR="006343A9" w:rsidRDefault="006343A9" w:rsidP="006343A9">
      <w:pPr>
        <w:numPr>
          <w:ilvl w:val="0"/>
          <w:numId w:val="17"/>
        </w:numPr>
        <w:tabs>
          <w:tab w:val="left" w:pos="360"/>
        </w:tabs>
        <w:ind w:left="360" w:hanging="360"/>
        <w:rPr>
          <w:sz w:val="22"/>
          <w:szCs w:val="22"/>
        </w:rPr>
      </w:pPr>
      <w:r>
        <w:rPr>
          <w:sz w:val="22"/>
          <w:szCs w:val="22"/>
        </w:rPr>
        <w:t>Paruoštą</w:t>
      </w:r>
      <w:r>
        <w:rPr>
          <w:bCs/>
          <w:sz w:val="22"/>
          <w:szCs w:val="22"/>
        </w:rPr>
        <w:t xml:space="preserve"> </w:t>
      </w:r>
      <w:proofErr w:type="spellStart"/>
      <w:r>
        <w:rPr>
          <w:bCs/>
          <w:sz w:val="22"/>
          <w:szCs w:val="22"/>
        </w:rPr>
        <w:t>radiofarmacinį</w:t>
      </w:r>
      <w:proofErr w:type="spellEnd"/>
      <w:r>
        <w:rPr>
          <w:bCs/>
          <w:sz w:val="22"/>
          <w:szCs w:val="22"/>
        </w:rPr>
        <w:t xml:space="preserve"> </w:t>
      </w:r>
      <w:r>
        <w:rPr>
          <w:sz w:val="22"/>
          <w:szCs w:val="22"/>
        </w:rPr>
        <w:t>preparatą laikyti žemesnėje kaip 25 </w:t>
      </w:r>
      <w:r>
        <w:rPr>
          <w:sz w:val="22"/>
          <w:szCs w:val="22"/>
        </w:rPr>
        <w:sym w:font="Symbol" w:char="F0B0"/>
      </w:r>
      <w:r>
        <w:rPr>
          <w:sz w:val="22"/>
          <w:szCs w:val="22"/>
        </w:rPr>
        <w:t xml:space="preserve">C temperatūroje ir negalima užšaldyti bei suvartoti per 12 val. po paruošimo. Nesuvartotą </w:t>
      </w:r>
      <w:proofErr w:type="spellStart"/>
      <w:r>
        <w:rPr>
          <w:bCs/>
          <w:sz w:val="22"/>
          <w:szCs w:val="22"/>
        </w:rPr>
        <w:t>radiofarmacinį</w:t>
      </w:r>
      <w:proofErr w:type="spellEnd"/>
      <w:r>
        <w:rPr>
          <w:sz w:val="22"/>
          <w:szCs w:val="22"/>
        </w:rPr>
        <w:t xml:space="preserve"> preparatą ir flakoną reikia sunaikinti laikantis vietinių reikalavimų.</w:t>
      </w:r>
    </w:p>
    <w:p w:rsidR="006343A9" w:rsidRDefault="006343A9" w:rsidP="006343A9">
      <w:pPr>
        <w:tabs>
          <w:tab w:val="left" w:pos="360"/>
        </w:tabs>
        <w:rPr>
          <w:sz w:val="22"/>
          <w:szCs w:val="22"/>
        </w:rPr>
      </w:pPr>
    </w:p>
    <w:p w:rsidR="006343A9" w:rsidRDefault="006343A9" w:rsidP="006343A9">
      <w:pPr>
        <w:keepNext/>
        <w:tabs>
          <w:tab w:val="left" w:pos="360"/>
        </w:tabs>
        <w:rPr>
          <w:i/>
          <w:sz w:val="22"/>
          <w:szCs w:val="22"/>
          <w:u w:val="single"/>
        </w:rPr>
      </w:pPr>
      <w:r>
        <w:rPr>
          <w:i/>
          <w:sz w:val="22"/>
          <w:szCs w:val="22"/>
          <w:u w:val="single"/>
        </w:rPr>
        <w:t>Pastabos:</w:t>
      </w:r>
    </w:p>
    <w:p w:rsidR="006343A9" w:rsidRDefault="006343A9" w:rsidP="006343A9">
      <w:pPr>
        <w:keepNext/>
        <w:tabs>
          <w:tab w:val="left" w:pos="426"/>
        </w:tabs>
        <w:ind w:left="426" w:hanging="426"/>
        <w:rPr>
          <w:sz w:val="22"/>
          <w:szCs w:val="22"/>
        </w:rPr>
      </w:pPr>
      <w:r>
        <w:rPr>
          <w:sz w:val="22"/>
          <w:szCs w:val="22"/>
        </w:rPr>
        <w:t>1.</w:t>
      </w:r>
      <w:r>
        <w:rPr>
          <w:sz w:val="22"/>
          <w:szCs w:val="22"/>
        </w:rPr>
        <w:tab/>
        <w:t>Rekomenduojama naudoti 19G-26G storio adatas.</w:t>
      </w:r>
    </w:p>
    <w:p w:rsidR="006343A9" w:rsidRDefault="006343A9" w:rsidP="006343A9">
      <w:pPr>
        <w:tabs>
          <w:tab w:val="left" w:pos="426"/>
        </w:tabs>
        <w:ind w:left="426" w:hanging="426"/>
        <w:rPr>
          <w:sz w:val="22"/>
          <w:szCs w:val="22"/>
        </w:rPr>
      </w:pPr>
      <w:r>
        <w:rPr>
          <w:sz w:val="22"/>
          <w:szCs w:val="22"/>
        </w:rPr>
        <w:t>2.</w:t>
      </w:r>
      <w:r>
        <w:rPr>
          <w:sz w:val="22"/>
          <w:szCs w:val="22"/>
        </w:rPr>
        <w:tab/>
        <w:t xml:space="preserve">Natrio </w:t>
      </w:r>
      <w:proofErr w:type="spellStart"/>
      <w:r>
        <w:rPr>
          <w:sz w:val="22"/>
          <w:szCs w:val="22"/>
        </w:rPr>
        <w:t>pertechnetato</w:t>
      </w:r>
      <w:proofErr w:type="spellEnd"/>
      <w:r>
        <w:rPr>
          <w:sz w:val="22"/>
          <w:szCs w:val="22"/>
        </w:rPr>
        <w:t xml:space="preserve"> [</w:t>
      </w:r>
      <w:r>
        <w:rPr>
          <w:sz w:val="22"/>
          <w:szCs w:val="22"/>
          <w:vertAlign w:val="superscript"/>
        </w:rPr>
        <w:t>99m</w:t>
      </w:r>
      <w:r>
        <w:rPr>
          <w:sz w:val="22"/>
          <w:szCs w:val="22"/>
        </w:rPr>
        <w:t>Tc] injekciniame tirpale, kuriuo praskiedžiamas flakonų turinys, turi būti mažiau kaip 5 </w:t>
      </w:r>
      <w:proofErr w:type="spellStart"/>
      <w:r>
        <w:rPr>
          <w:sz w:val="22"/>
          <w:szCs w:val="22"/>
        </w:rPr>
        <w:t>ppm</w:t>
      </w:r>
      <w:proofErr w:type="spellEnd"/>
      <w:r>
        <w:rPr>
          <w:sz w:val="22"/>
          <w:szCs w:val="22"/>
        </w:rPr>
        <w:t xml:space="preserve"> aliuminio.</w:t>
      </w:r>
    </w:p>
    <w:p w:rsidR="006343A9" w:rsidRDefault="006343A9" w:rsidP="006343A9">
      <w:pPr>
        <w:tabs>
          <w:tab w:val="left" w:pos="426"/>
        </w:tabs>
        <w:ind w:left="426" w:hanging="426"/>
        <w:rPr>
          <w:sz w:val="22"/>
          <w:szCs w:val="22"/>
        </w:rPr>
      </w:pPr>
      <w:r>
        <w:rPr>
          <w:sz w:val="22"/>
          <w:szCs w:val="22"/>
        </w:rPr>
        <w:t>3.</w:t>
      </w:r>
      <w:r>
        <w:rPr>
          <w:sz w:val="22"/>
          <w:szCs w:val="22"/>
        </w:rPr>
        <w:tab/>
        <w:t xml:space="preserve">Į flakoną galima suleisti 4-8 ml natrio </w:t>
      </w:r>
      <w:proofErr w:type="spellStart"/>
      <w:r>
        <w:rPr>
          <w:sz w:val="22"/>
          <w:szCs w:val="22"/>
        </w:rPr>
        <w:t>pertechnetato</w:t>
      </w:r>
      <w:proofErr w:type="spellEnd"/>
      <w:r>
        <w:rPr>
          <w:sz w:val="22"/>
          <w:szCs w:val="22"/>
        </w:rPr>
        <w:t xml:space="preserve"> [</w:t>
      </w:r>
      <w:r>
        <w:rPr>
          <w:sz w:val="22"/>
          <w:szCs w:val="22"/>
          <w:vertAlign w:val="superscript"/>
        </w:rPr>
        <w:t>99m</w:t>
      </w:r>
      <w:r>
        <w:rPr>
          <w:sz w:val="22"/>
          <w:szCs w:val="22"/>
        </w:rPr>
        <w:t>Tc] injekcinio tirpalo.</w:t>
      </w:r>
    </w:p>
    <w:p w:rsidR="006343A9" w:rsidRDefault="006343A9" w:rsidP="006343A9">
      <w:pPr>
        <w:tabs>
          <w:tab w:val="left" w:pos="426"/>
        </w:tabs>
        <w:ind w:left="426" w:hanging="426"/>
        <w:rPr>
          <w:sz w:val="22"/>
          <w:szCs w:val="22"/>
        </w:rPr>
      </w:pPr>
      <w:r>
        <w:rPr>
          <w:sz w:val="22"/>
          <w:szCs w:val="22"/>
        </w:rPr>
        <w:t>4.</w:t>
      </w:r>
      <w:r>
        <w:rPr>
          <w:sz w:val="22"/>
          <w:szCs w:val="22"/>
        </w:rPr>
        <w:tab/>
        <w:t xml:space="preserve">Praskiesto natrio </w:t>
      </w:r>
      <w:proofErr w:type="spellStart"/>
      <w:r>
        <w:rPr>
          <w:sz w:val="22"/>
          <w:szCs w:val="22"/>
        </w:rPr>
        <w:t>pertechnetato</w:t>
      </w:r>
      <w:proofErr w:type="spellEnd"/>
      <w:r>
        <w:rPr>
          <w:sz w:val="22"/>
          <w:szCs w:val="22"/>
        </w:rPr>
        <w:t xml:space="preserve"> [</w:t>
      </w:r>
      <w:r>
        <w:rPr>
          <w:sz w:val="22"/>
          <w:szCs w:val="22"/>
          <w:vertAlign w:val="superscript"/>
        </w:rPr>
        <w:t>99m</w:t>
      </w:r>
      <w:r>
        <w:rPr>
          <w:sz w:val="22"/>
          <w:szCs w:val="22"/>
        </w:rPr>
        <w:t>Tc] injekcinio tirpalo radioaktyvumas flakone negali viršyti 1,5 </w:t>
      </w:r>
      <w:proofErr w:type="spellStart"/>
      <w:r>
        <w:rPr>
          <w:sz w:val="22"/>
          <w:szCs w:val="22"/>
        </w:rPr>
        <w:t>GBq</w:t>
      </w:r>
      <w:proofErr w:type="spellEnd"/>
      <w:r>
        <w:rPr>
          <w:sz w:val="22"/>
          <w:szCs w:val="22"/>
        </w:rPr>
        <w:t>/ml.</w:t>
      </w:r>
    </w:p>
    <w:p w:rsidR="006343A9" w:rsidRDefault="006343A9" w:rsidP="006343A9">
      <w:pPr>
        <w:tabs>
          <w:tab w:val="left" w:pos="426"/>
        </w:tabs>
        <w:ind w:left="426" w:hanging="426"/>
        <w:rPr>
          <w:sz w:val="22"/>
          <w:szCs w:val="22"/>
        </w:rPr>
      </w:pPr>
      <w:r>
        <w:rPr>
          <w:sz w:val="22"/>
          <w:szCs w:val="22"/>
        </w:rPr>
        <w:t>5.</w:t>
      </w:r>
      <w:r>
        <w:rPr>
          <w:sz w:val="22"/>
          <w:szCs w:val="22"/>
        </w:rPr>
        <w:tab/>
        <w:t xml:space="preserve">Ruošiant daugiau kaip 6 ml </w:t>
      </w:r>
      <w:proofErr w:type="spellStart"/>
      <w:r>
        <w:rPr>
          <w:bCs/>
          <w:sz w:val="22"/>
          <w:szCs w:val="22"/>
        </w:rPr>
        <w:t>radiofarmacinio</w:t>
      </w:r>
      <w:proofErr w:type="spellEnd"/>
      <w:r>
        <w:rPr>
          <w:bCs/>
          <w:sz w:val="22"/>
          <w:szCs w:val="22"/>
        </w:rPr>
        <w:t xml:space="preserve"> </w:t>
      </w:r>
      <w:r>
        <w:rPr>
          <w:sz w:val="22"/>
          <w:szCs w:val="22"/>
        </w:rPr>
        <w:t xml:space="preserve">preparato, virš vaistinio preparato flakono esantis tūris yra mažesnis nei </w:t>
      </w:r>
      <w:proofErr w:type="spellStart"/>
      <w:r>
        <w:rPr>
          <w:sz w:val="22"/>
          <w:szCs w:val="22"/>
        </w:rPr>
        <w:t>injekuojami</w:t>
      </w:r>
      <w:proofErr w:type="spellEnd"/>
      <w:r>
        <w:rPr>
          <w:sz w:val="22"/>
          <w:szCs w:val="22"/>
        </w:rPr>
        <w:t xml:space="preserve"> 5 ml oro. Tokiais atvejais, ištraukus 5 ml dujų užtikrinama, jog visas virš vaistinio preparato esantis tūris yra užpildomas oru.</w:t>
      </w:r>
    </w:p>
    <w:p w:rsidR="006343A9" w:rsidRDefault="006343A9" w:rsidP="006343A9">
      <w:pPr>
        <w:numPr>
          <w:ilvl w:val="0"/>
          <w:numId w:val="17"/>
        </w:numPr>
        <w:tabs>
          <w:tab w:val="left" w:pos="426"/>
        </w:tabs>
        <w:ind w:left="426" w:hanging="426"/>
        <w:rPr>
          <w:sz w:val="22"/>
          <w:szCs w:val="22"/>
        </w:rPr>
      </w:pPr>
      <w:r>
        <w:rPr>
          <w:sz w:val="22"/>
          <w:szCs w:val="22"/>
        </w:rPr>
        <w:t xml:space="preserve">Paruošto </w:t>
      </w:r>
      <w:proofErr w:type="spellStart"/>
      <w:r>
        <w:rPr>
          <w:bCs/>
          <w:sz w:val="22"/>
          <w:szCs w:val="22"/>
        </w:rPr>
        <w:t>radiofarmacinio</w:t>
      </w:r>
      <w:proofErr w:type="spellEnd"/>
      <w:r>
        <w:rPr>
          <w:bCs/>
          <w:sz w:val="22"/>
          <w:szCs w:val="22"/>
        </w:rPr>
        <w:t xml:space="preserve"> </w:t>
      </w:r>
      <w:r>
        <w:rPr>
          <w:sz w:val="22"/>
          <w:szCs w:val="22"/>
        </w:rPr>
        <w:t>preparato pH yra 7,5-9,0.</w:t>
      </w:r>
    </w:p>
    <w:p w:rsidR="006343A9" w:rsidRDefault="006343A9" w:rsidP="006343A9">
      <w:pPr>
        <w:tabs>
          <w:tab w:val="left" w:pos="360"/>
        </w:tabs>
        <w:rPr>
          <w:b/>
          <w:sz w:val="22"/>
          <w:szCs w:val="22"/>
        </w:rPr>
      </w:pPr>
    </w:p>
    <w:p w:rsidR="006343A9" w:rsidRDefault="006343A9" w:rsidP="006343A9">
      <w:pPr>
        <w:tabs>
          <w:tab w:val="left" w:pos="360"/>
        </w:tabs>
        <w:rPr>
          <w:sz w:val="22"/>
          <w:szCs w:val="22"/>
        </w:rPr>
      </w:pPr>
      <w:r>
        <w:rPr>
          <w:sz w:val="22"/>
          <w:szCs w:val="22"/>
          <w:u w:val="single"/>
        </w:rPr>
        <w:t>Kokybės kontrolė</w:t>
      </w:r>
    </w:p>
    <w:p w:rsidR="006343A9" w:rsidRDefault="006343A9" w:rsidP="006343A9">
      <w:pPr>
        <w:tabs>
          <w:tab w:val="left" w:pos="360"/>
        </w:tabs>
        <w:rPr>
          <w:i/>
          <w:sz w:val="22"/>
          <w:szCs w:val="22"/>
        </w:rPr>
      </w:pPr>
    </w:p>
    <w:p w:rsidR="006343A9" w:rsidRDefault="006343A9" w:rsidP="006343A9">
      <w:pPr>
        <w:tabs>
          <w:tab w:val="left" w:pos="360"/>
        </w:tabs>
        <w:rPr>
          <w:sz w:val="22"/>
          <w:szCs w:val="22"/>
        </w:rPr>
      </w:pPr>
      <w:r>
        <w:rPr>
          <w:i/>
          <w:sz w:val="22"/>
          <w:szCs w:val="22"/>
        </w:rPr>
        <w:t>Prietaisai ir tirpalas</w:t>
      </w:r>
    </w:p>
    <w:p w:rsidR="006343A9" w:rsidRDefault="006343A9" w:rsidP="006343A9">
      <w:pPr>
        <w:tabs>
          <w:tab w:val="left" w:pos="360"/>
        </w:tabs>
        <w:rPr>
          <w:sz w:val="22"/>
          <w:szCs w:val="22"/>
        </w:rPr>
      </w:pPr>
      <w:r>
        <w:rPr>
          <w:sz w:val="22"/>
          <w:szCs w:val="22"/>
        </w:rPr>
        <w:t>1.</w:t>
      </w:r>
      <w:r>
        <w:rPr>
          <w:sz w:val="22"/>
          <w:szCs w:val="22"/>
        </w:rPr>
        <w:tab/>
        <w:t>GMCP SA TLC juostelė (2 cm x 20 cm) - nekaitinti;</w:t>
      </w:r>
    </w:p>
    <w:p w:rsidR="006343A9" w:rsidRDefault="006343A9" w:rsidP="006343A9">
      <w:pPr>
        <w:tabs>
          <w:tab w:val="left" w:pos="360"/>
        </w:tabs>
        <w:rPr>
          <w:sz w:val="22"/>
          <w:szCs w:val="22"/>
        </w:rPr>
      </w:pPr>
      <w:r>
        <w:rPr>
          <w:sz w:val="22"/>
          <w:szCs w:val="22"/>
        </w:rPr>
        <w:t>2.</w:t>
      </w:r>
      <w:r>
        <w:rPr>
          <w:sz w:val="22"/>
          <w:szCs w:val="22"/>
        </w:rPr>
        <w:tab/>
        <w:t>Kylančios chromatografijos rezervuaras ir dangtis;</w:t>
      </w:r>
    </w:p>
    <w:p w:rsidR="006343A9" w:rsidRDefault="006343A9" w:rsidP="006343A9">
      <w:pPr>
        <w:tabs>
          <w:tab w:val="left" w:pos="360"/>
        </w:tabs>
        <w:jc w:val="both"/>
        <w:rPr>
          <w:sz w:val="22"/>
          <w:szCs w:val="22"/>
        </w:rPr>
      </w:pPr>
      <w:r>
        <w:rPr>
          <w:sz w:val="22"/>
          <w:szCs w:val="22"/>
        </w:rPr>
        <w:t>3.</w:t>
      </w:r>
      <w:r>
        <w:rPr>
          <w:sz w:val="22"/>
          <w:szCs w:val="22"/>
        </w:rPr>
        <w:tab/>
        <w:t xml:space="preserve">65 acetono ir 35 </w:t>
      </w:r>
      <w:proofErr w:type="spellStart"/>
      <w:r>
        <w:rPr>
          <w:sz w:val="22"/>
          <w:szCs w:val="22"/>
        </w:rPr>
        <w:t>dichlormetano</w:t>
      </w:r>
      <w:proofErr w:type="spellEnd"/>
      <w:r>
        <w:rPr>
          <w:sz w:val="22"/>
          <w:szCs w:val="22"/>
        </w:rPr>
        <w:t xml:space="preserve"> tūrio dalių mišinys (šviežiai pagamintas);</w:t>
      </w:r>
    </w:p>
    <w:p w:rsidR="006343A9" w:rsidRDefault="006343A9" w:rsidP="006343A9">
      <w:pPr>
        <w:numPr>
          <w:ilvl w:val="0"/>
          <w:numId w:val="19"/>
        </w:numPr>
        <w:tabs>
          <w:tab w:val="left" w:pos="360"/>
        </w:tabs>
        <w:jc w:val="both"/>
        <w:rPr>
          <w:sz w:val="22"/>
          <w:szCs w:val="22"/>
        </w:rPr>
      </w:pPr>
      <w:r>
        <w:rPr>
          <w:sz w:val="22"/>
          <w:szCs w:val="22"/>
        </w:rPr>
        <w:t>1 ml švirkštas su 22-25G adata;</w:t>
      </w:r>
    </w:p>
    <w:p w:rsidR="006343A9" w:rsidRDefault="006343A9" w:rsidP="006343A9">
      <w:pPr>
        <w:numPr>
          <w:ilvl w:val="0"/>
          <w:numId w:val="19"/>
        </w:numPr>
        <w:tabs>
          <w:tab w:val="left" w:pos="360"/>
        </w:tabs>
        <w:ind w:left="0" w:firstLine="0"/>
        <w:jc w:val="both"/>
        <w:rPr>
          <w:sz w:val="22"/>
          <w:szCs w:val="22"/>
        </w:rPr>
      </w:pPr>
      <w:r>
        <w:rPr>
          <w:sz w:val="22"/>
          <w:szCs w:val="22"/>
        </w:rPr>
        <w:t>Tinkamas radioaktyvumo skaičiavimo prietaisas.</w:t>
      </w:r>
    </w:p>
    <w:p w:rsidR="006343A9" w:rsidRDefault="006343A9" w:rsidP="006343A9">
      <w:pPr>
        <w:tabs>
          <w:tab w:val="left" w:pos="360"/>
        </w:tabs>
        <w:jc w:val="both"/>
        <w:rPr>
          <w:sz w:val="22"/>
          <w:szCs w:val="22"/>
        </w:rPr>
      </w:pPr>
    </w:p>
    <w:p w:rsidR="006343A9" w:rsidRDefault="006343A9" w:rsidP="006343A9">
      <w:pPr>
        <w:tabs>
          <w:tab w:val="left" w:pos="360"/>
        </w:tabs>
        <w:rPr>
          <w:sz w:val="22"/>
          <w:szCs w:val="22"/>
        </w:rPr>
      </w:pPr>
      <w:r>
        <w:rPr>
          <w:i/>
          <w:sz w:val="22"/>
          <w:szCs w:val="22"/>
        </w:rPr>
        <w:t>Metodas</w:t>
      </w:r>
    </w:p>
    <w:p w:rsidR="006343A9" w:rsidRDefault="006343A9" w:rsidP="006343A9">
      <w:pPr>
        <w:tabs>
          <w:tab w:val="left" w:pos="360"/>
        </w:tabs>
        <w:rPr>
          <w:sz w:val="22"/>
          <w:szCs w:val="22"/>
        </w:rPr>
      </w:pPr>
      <w:r>
        <w:rPr>
          <w:sz w:val="22"/>
          <w:szCs w:val="22"/>
        </w:rPr>
        <w:t>1.</w:t>
      </w:r>
      <w:r>
        <w:rPr>
          <w:sz w:val="22"/>
          <w:szCs w:val="22"/>
        </w:rPr>
        <w:tab/>
        <w:t xml:space="preserve">Į chromatografijos rezervuarą įpilti 65:35 acetono ir </w:t>
      </w:r>
      <w:proofErr w:type="spellStart"/>
      <w:r>
        <w:rPr>
          <w:sz w:val="22"/>
          <w:szCs w:val="22"/>
        </w:rPr>
        <w:t>dichlormetano</w:t>
      </w:r>
      <w:proofErr w:type="spellEnd"/>
      <w:r>
        <w:rPr>
          <w:sz w:val="22"/>
          <w:szCs w:val="22"/>
        </w:rPr>
        <w:t xml:space="preserve"> mišinio tiek, kad indo dugne būtų 1 cm gylio sluoksnis. Rezervuarą uždengti tinkamu dangčiu, kad susidarytų pusiausvyra tarp tirpiklio garų ir tirpalo.</w:t>
      </w:r>
    </w:p>
    <w:p w:rsidR="006343A9" w:rsidRDefault="006343A9" w:rsidP="006343A9">
      <w:pPr>
        <w:tabs>
          <w:tab w:val="left" w:pos="360"/>
        </w:tabs>
        <w:rPr>
          <w:sz w:val="22"/>
          <w:szCs w:val="22"/>
        </w:rPr>
      </w:pPr>
    </w:p>
    <w:p w:rsidR="006343A9" w:rsidRDefault="006343A9" w:rsidP="006343A9">
      <w:pPr>
        <w:tabs>
          <w:tab w:val="left" w:pos="360"/>
        </w:tabs>
        <w:rPr>
          <w:sz w:val="22"/>
          <w:szCs w:val="22"/>
        </w:rPr>
      </w:pPr>
      <w:r>
        <w:rPr>
          <w:sz w:val="22"/>
          <w:szCs w:val="22"/>
        </w:rPr>
        <w:t>2.</w:t>
      </w:r>
      <w:r>
        <w:rPr>
          <w:sz w:val="22"/>
          <w:szCs w:val="22"/>
        </w:rPr>
        <w:tab/>
        <w:t xml:space="preserve">Ant GMCP SA TLC juostelės 3 cm atstumu nuo apatinio krašto pieštuku pažymėti liniją. Ši linija – chromatografijos pradžios taškas, kur bus užnešamas mėginys. Antrąją liniją (15 cm atstumu nuo pieštuku pažymėtos linijos) pažymėti rašaliniu žymekliu. Spalvos poslinkis nuo rašaliniu žymekliu pažymėtos linijos rodys tirpiklio fronto padėtį, </w:t>
      </w:r>
      <w:proofErr w:type="spellStart"/>
      <w:r>
        <w:rPr>
          <w:sz w:val="22"/>
          <w:szCs w:val="22"/>
        </w:rPr>
        <w:t>t.y</w:t>
      </w:r>
      <w:proofErr w:type="spellEnd"/>
      <w:r>
        <w:rPr>
          <w:sz w:val="22"/>
          <w:szCs w:val="22"/>
        </w:rPr>
        <w:t>. kada reikės nutraukti kylančią eliuciją.</w:t>
      </w:r>
    </w:p>
    <w:p w:rsidR="006343A9" w:rsidRDefault="006343A9" w:rsidP="006343A9">
      <w:pPr>
        <w:tabs>
          <w:tab w:val="left" w:pos="360"/>
        </w:tabs>
        <w:rPr>
          <w:sz w:val="22"/>
          <w:szCs w:val="22"/>
        </w:rPr>
      </w:pPr>
    </w:p>
    <w:p w:rsidR="006343A9" w:rsidRDefault="006343A9" w:rsidP="006343A9">
      <w:pPr>
        <w:tabs>
          <w:tab w:val="left" w:pos="360"/>
        </w:tabs>
        <w:ind w:left="270" w:hanging="270"/>
        <w:rPr>
          <w:sz w:val="22"/>
          <w:szCs w:val="22"/>
        </w:rPr>
      </w:pPr>
      <w:r>
        <w:rPr>
          <w:sz w:val="22"/>
          <w:szCs w:val="22"/>
        </w:rPr>
        <w:t>3. Pieštuku taip pat pažymimos nukirpimo vietos 3,75 cm ir 12 cm atstumu nuo pradžios taško (</w:t>
      </w:r>
      <w:proofErr w:type="spellStart"/>
      <w:r>
        <w:rPr>
          <w:sz w:val="22"/>
          <w:szCs w:val="22"/>
        </w:rPr>
        <w:t>Rf</w:t>
      </w:r>
      <w:proofErr w:type="spellEnd"/>
      <w:r>
        <w:rPr>
          <w:sz w:val="22"/>
          <w:szCs w:val="22"/>
        </w:rPr>
        <w:t> 0,25 ir 0,8 atitinkamai).</w:t>
      </w:r>
    </w:p>
    <w:p w:rsidR="006343A9" w:rsidRDefault="006343A9" w:rsidP="006343A9">
      <w:pPr>
        <w:tabs>
          <w:tab w:val="left" w:pos="360"/>
        </w:tabs>
        <w:rPr>
          <w:sz w:val="22"/>
          <w:szCs w:val="22"/>
        </w:rPr>
      </w:pPr>
    </w:p>
    <w:p w:rsidR="006343A9" w:rsidRDefault="006343A9" w:rsidP="006343A9">
      <w:pPr>
        <w:numPr>
          <w:ilvl w:val="0"/>
          <w:numId w:val="20"/>
        </w:numPr>
        <w:tabs>
          <w:tab w:val="left" w:pos="360"/>
        </w:tabs>
        <w:rPr>
          <w:sz w:val="22"/>
          <w:szCs w:val="22"/>
        </w:rPr>
      </w:pPr>
      <w:r>
        <w:rPr>
          <w:sz w:val="22"/>
          <w:szCs w:val="22"/>
        </w:rPr>
        <w:t>1 ml švirkštu su adata užlašinti 10 </w:t>
      </w:r>
      <w:r>
        <w:rPr>
          <w:sz w:val="22"/>
          <w:szCs w:val="22"/>
        </w:rPr>
        <w:sym w:font="Symbol" w:char="F06D"/>
      </w:r>
      <w:r>
        <w:rPr>
          <w:sz w:val="22"/>
          <w:szCs w:val="22"/>
        </w:rPr>
        <w:t xml:space="preserve">l paruošto </w:t>
      </w:r>
      <w:proofErr w:type="spellStart"/>
      <w:r>
        <w:rPr>
          <w:bCs/>
          <w:sz w:val="22"/>
          <w:szCs w:val="22"/>
        </w:rPr>
        <w:t>radiofarmacinio</w:t>
      </w:r>
      <w:proofErr w:type="spellEnd"/>
      <w:r>
        <w:rPr>
          <w:sz w:val="22"/>
          <w:szCs w:val="22"/>
        </w:rPr>
        <w:t xml:space="preserve"> preparato ant pieštuku pažymėtos linijos juostelės pradžioje. Nelaukiant kol dėmelė išdžius, juostelę pamerkti į tirpalą chromatografijos inde. Chromatografijos indą uždengti tinkamu dangčiu. Svarbu, kad juostelė nesiliestų prie rezervuaro sienelių.</w:t>
      </w:r>
    </w:p>
    <w:p w:rsidR="006343A9" w:rsidRDefault="006343A9" w:rsidP="006343A9">
      <w:pPr>
        <w:tabs>
          <w:tab w:val="left" w:pos="360"/>
        </w:tabs>
        <w:rPr>
          <w:sz w:val="22"/>
          <w:szCs w:val="22"/>
        </w:rPr>
      </w:pPr>
    </w:p>
    <w:p w:rsidR="006343A9" w:rsidRDefault="006343A9" w:rsidP="006343A9">
      <w:pPr>
        <w:tabs>
          <w:tab w:val="left" w:pos="360"/>
        </w:tabs>
        <w:rPr>
          <w:b/>
          <w:sz w:val="22"/>
          <w:szCs w:val="22"/>
        </w:rPr>
      </w:pPr>
      <w:r>
        <w:rPr>
          <w:i/>
          <w:sz w:val="22"/>
          <w:szCs w:val="22"/>
          <w:u w:val="single"/>
        </w:rPr>
        <w:t>Pastaba</w:t>
      </w:r>
      <w:r>
        <w:rPr>
          <w:b/>
          <w:i/>
          <w:sz w:val="22"/>
          <w:szCs w:val="22"/>
          <w:u w:val="single"/>
        </w:rPr>
        <w:t>:</w:t>
      </w:r>
    </w:p>
    <w:p w:rsidR="006343A9" w:rsidRDefault="006343A9" w:rsidP="006343A9">
      <w:pPr>
        <w:tabs>
          <w:tab w:val="left" w:pos="360"/>
        </w:tabs>
        <w:rPr>
          <w:sz w:val="22"/>
          <w:szCs w:val="22"/>
        </w:rPr>
      </w:pPr>
      <w:r>
        <w:rPr>
          <w:sz w:val="22"/>
          <w:szCs w:val="22"/>
        </w:rPr>
        <w:t>10 </w:t>
      </w:r>
      <w:r>
        <w:rPr>
          <w:sz w:val="22"/>
          <w:szCs w:val="22"/>
        </w:rPr>
        <w:sym w:font="Symbol" w:char="F06D"/>
      </w:r>
      <w:r>
        <w:rPr>
          <w:sz w:val="22"/>
          <w:szCs w:val="22"/>
        </w:rPr>
        <w:t xml:space="preserve">l vaistinio preparato pavirs 10 mm skersmens dėmele. Jei matavimui bus naudojamas skirtingas vaistinio preparato tūris, </w:t>
      </w:r>
      <w:proofErr w:type="spellStart"/>
      <w:r>
        <w:rPr>
          <w:sz w:val="22"/>
          <w:szCs w:val="22"/>
        </w:rPr>
        <w:t>radiocheminio</w:t>
      </w:r>
      <w:proofErr w:type="spellEnd"/>
      <w:r>
        <w:rPr>
          <w:sz w:val="22"/>
          <w:szCs w:val="22"/>
        </w:rPr>
        <w:t xml:space="preserve"> grynumo rezultatai gali būti nepatikimi.</w:t>
      </w:r>
    </w:p>
    <w:p w:rsidR="006343A9" w:rsidRDefault="006343A9" w:rsidP="006343A9">
      <w:pPr>
        <w:tabs>
          <w:tab w:val="left" w:pos="360"/>
        </w:tabs>
        <w:rPr>
          <w:sz w:val="22"/>
          <w:szCs w:val="22"/>
        </w:rPr>
      </w:pPr>
    </w:p>
    <w:p w:rsidR="006343A9" w:rsidRDefault="006343A9" w:rsidP="006343A9">
      <w:pPr>
        <w:numPr>
          <w:ilvl w:val="0"/>
          <w:numId w:val="20"/>
        </w:numPr>
        <w:tabs>
          <w:tab w:val="left" w:pos="360"/>
        </w:tabs>
        <w:rPr>
          <w:sz w:val="22"/>
          <w:szCs w:val="22"/>
        </w:rPr>
      </w:pPr>
      <w:r>
        <w:rPr>
          <w:sz w:val="22"/>
          <w:szCs w:val="22"/>
        </w:rPr>
        <w:t>Kai tirpiklis pasiekia rašaliniu žymekliu pažymėtą liniją, juostelę išimti ir leisti išdžiūti.</w:t>
      </w:r>
    </w:p>
    <w:p w:rsidR="006343A9" w:rsidRDefault="006343A9" w:rsidP="006343A9">
      <w:pPr>
        <w:tabs>
          <w:tab w:val="left" w:pos="360"/>
        </w:tabs>
        <w:rPr>
          <w:sz w:val="22"/>
          <w:szCs w:val="22"/>
        </w:rPr>
      </w:pPr>
    </w:p>
    <w:p w:rsidR="006343A9" w:rsidRDefault="006343A9" w:rsidP="006343A9">
      <w:pPr>
        <w:numPr>
          <w:ilvl w:val="0"/>
          <w:numId w:val="20"/>
        </w:numPr>
        <w:tabs>
          <w:tab w:val="left" w:pos="360"/>
        </w:tabs>
        <w:rPr>
          <w:sz w:val="22"/>
          <w:szCs w:val="22"/>
        </w:rPr>
      </w:pPr>
      <w:r>
        <w:rPr>
          <w:sz w:val="22"/>
          <w:szCs w:val="22"/>
        </w:rPr>
        <w:t>Sukarpyti juostelę į tris dalis pažymėtose nukirpimo vietose ir radioaktyvumo matavimo prietaisu išmatuoti kiekvienos dalies aktyvumą. Procedūrą reikia atlikti greitai ir vienodai visiems juostelės gabaliukams.</w:t>
      </w:r>
    </w:p>
    <w:p w:rsidR="006343A9" w:rsidRDefault="006343A9" w:rsidP="006343A9">
      <w:pPr>
        <w:tabs>
          <w:tab w:val="left" w:pos="360"/>
        </w:tabs>
        <w:rPr>
          <w:sz w:val="22"/>
          <w:szCs w:val="22"/>
        </w:rPr>
      </w:pPr>
    </w:p>
    <w:p w:rsidR="006343A9" w:rsidRDefault="006343A9" w:rsidP="006343A9">
      <w:pPr>
        <w:numPr>
          <w:ilvl w:val="0"/>
          <w:numId w:val="20"/>
        </w:numPr>
        <w:tabs>
          <w:tab w:val="left" w:pos="360"/>
        </w:tabs>
        <w:rPr>
          <w:sz w:val="22"/>
          <w:szCs w:val="22"/>
        </w:rPr>
      </w:pPr>
      <w:proofErr w:type="spellStart"/>
      <w:r>
        <w:rPr>
          <w:sz w:val="22"/>
          <w:szCs w:val="22"/>
        </w:rPr>
        <w:t>Radiocheminis</w:t>
      </w:r>
      <w:proofErr w:type="spellEnd"/>
      <w:r>
        <w:rPr>
          <w:sz w:val="22"/>
          <w:szCs w:val="22"/>
        </w:rPr>
        <w:t xml:space="preserve"> grynumas skaičiuojamas:</w:t>
      </w:r>
    </w:p>
    <w:p w:rsidR="006343A9" w:rsidRDefault="006343A9" w:rsidP="006343A9">
      <w:pPr>
        <w:tabs>
          <w:tab w:val="left" w:pos="360"/>
        </w:tabs>
        <w:jc w:val="both"/>
        <w:rPr>
          <w:sz w:val="22"/>
          <w:szCs w:val="22"/>
        </w:rPr>
      </w:pPr>
    </w:p>
    <w:p w:rsidR="006343A9" w:rsidRDefault="006343A9" w:rsidP="006343A9">
      <w:pPr>
        <w:tabs>
          <w:tab w:val="left" w:pos="360"/>
        </w:tabs>
        <w:jc w:val="both"/>
        <w:rPr>
          <w:sz w:val="22"/>
          <w:szCs w:val="22"/>
        </w:rPr>
      </w:pPr>
      <w:r>
        <w:rPr>
          <w:sz w:val="22"/>
          <w:szCs w:val="22"/>
        </w:rPr>
        <w:sym w:font="Symbol" w:char="F025"/>
      </w:r>
      <w:r>
        <w:rPr>
          <w:sz w:val="22"/>
          <w:szCs w:val="22"/>
        </w:rPr>
        <w:t xml:space="preserve"> (</w:t>
      </w:r>
      <w:r>
        <w:rPr>
          <w:sz w:val="22"/>
          <w:szCs w:val="22"/>
          <w:vertAlign w:val="superscript"/>
        </w:rPr>
        <w:t>99m</w:t>
      </w:r>
      <w:r>
        <w:rPr>
          <w:sz w:val="22"/>
          <w:szCs w:val="22"/>
        </w:rPr>
        <w:t xml:space="preserve">Tc) </w:t>
      </w:r>
      <w:proofErr w:type="spellStart"/>
      <w:r>
        <w:rPr>
          <w:sz w:val="22"/>
          <w:szCs w:val="22"/>
        </w:rPr>
        <w:t>tetrofosmino</w:t>
      </w:r>
      <w:proofErr w:type="spellEnd"/>
      <w:r>
        <w:rPr>
          <w:sz w:val="22"/>
          <w:szCs w:val="22"/>
        </w:rPr>
        <w:t xml:space="preserve"> </w:t>
      </w:r>
      <w:r>
        <w:rPr>
          <w:sz w:val="22"/>
          <w:szCs w:val="22"/>
        </w:rPr>
        <w:sym w:font="Symbol" w:char="F03D"/>
      </w:r>
      <w:r>
        <w:rPr>
          <w:sz w:val="22"/>
          <w:szCs w:val="22"/>
        </w:rPr>
        <w:t xml:space="preserve"> </w:t>
      </w:r>
    </w:p>
    <w:p w:rsidR="006343A9" w:rsidRDefault="006343A9" w:rsidP="006343A9">
      <w:pPr>
        <w:tabs>
          <w:tab w:val="left" w:pos="360"/>
        </w:tabs>
        <w:ind w:left="5940" w:hanging="5940"/>
        <w:jc w:val="center"/>
        <w:rPr>
          <w:sz w:val="22"/>
          <w:szCs w:val="22"/>
        </w:rPr>
      </w:pPr>
      <w:r>
        <w:rPr>
          <w:sz w:val="22"/>
          <w:szCs w:val="22"/>
          <w:u w:val="single"/>
        </w:rPr>
        <w:t xml:space="preserve">                      Centrinio gabalėlio radioaktyvumas</w:t>
      </w:r>
      <w:r>
        <w:rPr>
          <w:sz w:val="22"/>
          <w:szCs w:val="22"/>
          <w:vertAlign w:val="subscript"/>
        </w:rPr>
        <w:t xml:space="preserve">                                           </w:t>
      </w:r>
      <w:r>
        <w:rPr>
          <w:sz w:val="22"/>
          <w:szCs w:val="22"/>
        </w:rPr>
        <w:t>x 100</w:t>
      </w:r>
    </w:p>
    <w:p w:rsidR="006343A9" w:rsidRDefault="006343A9" w:rsidP="006343A9">
      <w:pPr>
        <w:tabs>
          <w:tab w:val="left" w:pos="360"/>
        </w:tabs>
        <w:jc w:val="center"/>
        <w:rPr>
          <w:sz w:val="22"/>
          <w:szCs w:val="22"/>
        </w:rPr>
      </w:pPr>
      <w:r>
        <w:rPr>
          <w:sz w:val="22"/>
          <w:szCs w:val="22"/>
        </w:rPr>
        <w:t>Bendras visų 3 gabalėlių radioaktyvumas</w:t>
      </w:r>
    </w:p>
    <w:p w:rsidR="006343A9" w:rsidRDefault="006343A9" w:rsidP="006343A9">
      <w:pPr>
        <w:pStyle w:val="Normal12pt"/>
        <w:tabs>
          <w:tab w:val="left" w:pos="360"/>
        </w:tabs>
        <w:overflowPunct/>
        <w:autoSpaceDE/>
        <w:adjustRightInd/>
        <w:jc w:val="both"/>
        <w:rPr>
          <w:sz w:val="22"/>
          <w:szCs w:val="22"/>
          <w:lang w:val="lt-LT"/>
        </w:rPr>
      </w:pPr>
    </w:p>
    <w:p w:rsidR="006343A9" w:rsidRDefault="006343A9" w:rsidP="006343A9">
      <w:pPr>
        <w:tabs>
          <w:tab w:val="left" w:pos="360"/>
        </w:tabs>
        <w:rPr>
          <w:sz w:val="22"/>
          <w:szCs w:val="22"/>
        </w:rPr>
      </w:pPr>
      <w:r>
        <w:rPr>
          <w:i/>
          <w:sz w:val="22"/>
          <w:szCs w:val="22"/>
          <w:u w:val="single"/>
        </w:rPr>
        <w:lastRenderedPageBreak/>
        <w:t>Pastaba:</w:t>
      </w:r>
      <w:r>
        <w:rPr>
          <w:b/>
          <w:sz w:val="22"/>
          <w:szCs w:val="22"/>
        </w:rPr>
        <w:t xml:space="preserve"> </w:t>
      </w:r>
      <w:r>
        <w:rPr>
          <w:sz w:val="22"/>
          <w:szCs w:val="22"/>
        </w:rPr>
        <w:t>laisvas [</w:t>
      </w:r>
      <w:r>
        <w:rPr>
          <w:sz w:val="22"/>
          <w:szCs w:val="22"/>
          <w:vertAlign w:val="superscript"/>
        </w:rPr>
        <w:t>99m</w:t>
      </w:r>
      <w:r>
        <w:rPr>
          <w:sz w:val="22"/>
          <w:szCs w:val="22"/>
        </w:rPr>
        <w:t xml:space="preserve">Tc] </w:t>
      </w:r>
      <w:proofErr w:type="spellStart"/>
      <w:r>
        <w:rPr>
          <w:sz w:val="22"/>
          <w:szCs w:val="22"/>
        </w:rPr>
        <w:t>pertechnetatas</w:t>
      </w:r>
      <w:proofErr w:type="spellEnd"/>
      <w:r>
        <w:rPr>
          <w:sz w:val="22"/>
          <w:szCs w:val="22"/>
        </w:rPr>
        <w:t xml:space="preserve"> atsiranda viršutiniame juostelės gabalėlyje. </w:t>
      </w:r>
      <w:r>
        <w:rPr>
          <w:sz w:val="22"/>
          <w:szCs w:val="22"/>
          <w:vertAlign w:val="superscript"/>
        </w:rPr>
        <w:t>99m</w:t>
      </w:r>
      <w:r>
        <w:rPr>
          <w:sz w:val="22"/>
          <w:szCs w:val="22"/>
        </w:rPr>
        <w:t xml:space="preserve">Tc </w:t>
      </w:r>
      <w:proofErr w:type="spellStart"/>
      <w:r>
        <w:rPr>
          <w:sz w:val="22"/>
          <w:szCs w:val="22"/>
        </w:rPr>
        <w:t>tetrofosminas</w:t>
      </w:r>
      <w:proofErr w:type="spellEnd"/>
      <w:r>
        <w:rPr>
          <w:sz w:val="22"/>
          <w:szCs w:val="22"/>
        </w:rPr>
        <w:t xml:space="preserve"> – slenka į centrinę juostelės dalį. Redukuotas hidrolizuotas </w:t>
      </w:r>
      <w:proofErr w:type="spellStart"/>
      <w:r>
        <w:rPr>
          <w:sz w:val="22"/>
          <w:szCs w:val="22"/>
        </w:rPr>
        <w:t>technecis</w:t>
      </w:r>
      <w:proofErr w:type="spellEnd"/>
      <w:r>
        <w:rPr>
          <w:sz w:val="22"/>
          <w:szCs w:val="22"/>
        </w:rPr>
        <w:t xml:space="preserve"> </w:t>
      </w:r>
      <w:r>
        <w:rPr>
          <w:sz w:val="22"/>
          <w:szCs w:val="22"/>
          <w:vertAlign w:val="superscript"/>
        </w:rPr>
        <w:t>99m</w:t>
      </w:r>
      <w:r>
        <w:rPr>
          <w:sz w:val="22"/>
          <w:szCs w:val="22"/>
        </w:rPr>
        <w:t xml:space="preserve">Tc ir visos </w:t>
      </w:r>
      <w:proofErr w:type="spellStart"/>
      <w:r>
        <w:rPr>
          <w:sz w:val="22"/>
          <w:szCs w:val="22"/>
        </w:rPr>
        <w:t>hidrofilinės</w:t>
      </w:r>
      <w:proofErr w:type="spellEnd"/>
      <w:r>
        <w:rPr>
          <w:sz w:val="22"/>
          <w:szCs w:val="22"/>
        </w:rPr>
        <w:t xml:space="preserve"> priemaišos lieka ties pradiniu tašku, apatiniame juostelės gabalėlyje.</w:t>
      </w:r>
    </w:p>
    <w:p w:rsidR="006343A9" w:rsidRDefault="006343A9" w:rsidP="006343A9">
      <w:pPr>
        <w:tabs>
          <w:tab w:val="left" w:pos="360"/>
        </w:tabs>
        <w:jc w:val="both"/>
        <w:rPr>
          <w:sz w:val="22"/>
          <w:szCs w:val="22"/>
        </w:rPr>
      </w:pPr>
    </w:p>
    <w:p w:rsidR="006343A9" w:rsidRDefault="006343A9" w:rsidP="006343A9">
      <w:pPr>
        <w:tabs>
          <w:tab w:val="left" w:pos="360"/>
        </w:tabs>
        <w:jc w:val="both"/>
        <w:rPr>
          <w:sz w:val="22"/>
          <w:szCs w:val="22"/>
        </w:rPr>
      </w:pPr>
      <w:r>
        <w:rPr>
          <w:bCs/>
          <w:sz w:val="22"/>
          <w:szCs w:val="22"/>
        </w:rPr>
        <w:t>Medžiaga</w:t>
      </w:r>
      <w:r>
        <w:rPr>
          <w:sz w:val="22"/>
          <w:szCs w:val="22"/>
        </w:rPr>
        <w:t xml:space="preserve"> netinkama naudoti, jei </w:t>
      </w:r>
      <w:proofErr w:type="spellStart"/>
      <w:r>
        <w:rPr>
          <w:sz w:val="22"/>
          <w:szCs w:val="22"/>
        </w:rPr>
        <w:t>radiocheminis</w:t>
      </w:r>
      <w:proofErr w:type="spellEnd"/>
      <w:r>
        <w:rPr>
          <w:sz w:val="22"/>
          <w:szCs w:val="22"/>
        </w:rPr>
        <w:t xml:space="preserve"> grynumas yra mažiau nei 90</w:t>
      </w:r>
      <w:r>
        <w:rPr>
          <w:sz w:val="22"/>
          <w:szCs w:val="22"/>
        </w:rPr>
        <w:sym w:font="Symbol" w:char="F025"/>
      </w:r>
      <w:r>
        <w:rPr>
          <w:sz w:val="22"/>
          <w:szCs w:val="22"/>
        </w:rPr>
        <w:t>.</w:t>
      </w:r>
    </w:p>
    <w:p w:rsidR="006343A9" w:rsidRDefault="006343A9" w:rsidP="006343A9">
      <w:pPr>
        <w:rPr>
          <w:sz w:val="22"/>
          <w:szCs w:val="22"/>
        </w:rPr>
      </w:pPr>
    </w:p>
    <w:p w:rsidR="006343A9" w:rsidRDefault="006343A9" w:rsidP="006343A9">
      <w:pPr>
        <w:rPr>
          <w:sz w:val="22"/>
          <w:szCs w:val="22"/>
        </w:rPr>
      </w:pPr>
    </w:p>
    <w:p w:rsidR="006343A9" w:rsidRDefault="006343A9" w:rsidP="006343A9">
      <w:pPr>
        <w:ind w:left="567" w:hanging="567"/>
        <w:rPr>
          <w:sz w:val="22"/>
          <w:szCs w:val="22"/>
        </w:rPr>
      </w:pPr>
      <w:r>
        <w:rPr>
          <w:b/>
          <w:sz w:val="22"/>
          <w:szCs w:val="22"/>
        </w:rPr>
        <w:t>13.</w:t>
      </w:r>
      <w:r>
        <w:rPr>
          <w:b/>
          <w:sz w:val="22"/>
          <w:szCs w:val="22"/>
        </w:rPr>
        <w:tab/>
        <w:t>KITA INFORMACIJA</w:t>
      </w:r>
    </w:p>
    <w:p w:rsidR="006343A9" w:rsidRDefault="006343A9" w:rsidP="006343A9">
      <w:pPr>
        <w:rPr>
          <w:sz w:val="22"/>
          <w:szCs w:val="22"/>
        </w:rPr>
      </w:pPr>
    </w:p>
    <w:p w:rsidR="006343A9" w:rsidRDefault="006343A9" w:rsidP="006343A9">
      <w:pPr>
        <w:rPr>
          <w:sz w:val="22"/>
          <w:szCs w:val="22"/>
        </w:rPr>
      </w:pPr>
      <w:r>
        <w:rPr>
          <w:b/>
          <w:sz w:val="22"/>
          <w:szCs w:val="22"/>
        </w:rPr>
        <w:t>Gamintojas</w:t>
      </w:r>
    </w:p>
    <w:p w:rsidR="006343A9" w:rsidRDefault="006343A9" w:rsidP="006343A9">
      <w:pPr>
        <w:rPr>
          <w:sz w:val="22"/>
          <w:szCs w:val="22"/>
        </w:rPr>
      </w:pPr>
      <w:r>
        <w:rPr>
          <w:sz w:val="22"/>
          <w:szCs w:val="22"/>
        </w:rPr>
        <w:t xml:space="preserve">GE </w:t>
      </w:r>
      <w:proofErr w:type="spellStart"/>
      <w:r>
        <w:rPr>
          <w:sz w:val="22"/>
          <w:szCs w:val="22"/>
        </w:rPr>
        <w:t>Healthcare</w:t>
      </w:r>
      <w:proofErr w:type="spellEnd"/>
      <w:r>
        <w:rPr>
          <w:sz w:val="22"/>
          <w:szCs w:val="22"/>
        </w:rPr>
        <w:t xml:space="preserve"> AS </w:t>
      </w:r>
    </w:p>
    <w:p w:rsidR="006343A9" w:rsidRDefault="006343A9" w:rsidP="006343A9">
      <w:pPr>
        <w:rPr>
          <w:sz w:val="22"/>
          <w:szCs w:val="22"/>
        </w:rPr>
      </w:pPr>
      <w:proofErr w:type="spellStart"/>
      <w:r>
        <w:rPr>
          <w:sz w:val="22"/>
          <w:szCs w:val="22"/>
        </w:rPr>
        <w:t>Nycoveien</w:t>
      </w:r>
      <w:proofErr w:type="spellEnd"/>
      <w:r>
        <w:rPr>
          <w:sz w:val="22"/>
          <w:szCs w:val="22"/>
        </w:rPr>
        <w:t xml:space="preserve"> 1</w:t>
      </w:r>
    </w:p>
    <w:p w:rsidR="006343A9" w:rsidRDefault="006343A9" w:rsidP="006343A9">
      <w:pPr>
        <w:rPr>
          <w:sz w:val="22"/>
          <w:szCs w:val="22"/>
        </w:rPr>
      </w:pPr>
      <w:r>
        <w:rPr>
          <w:sz w:val="22"/>
          <w:szCs w:val="22"/>
        </w:rPr>
        <w:t xml:space="preserve">NO-0485 Oslo </w:t>
      </w:r>
    </w:p>
    <w:p w:rsidR="006343A9" w:rsidRDefault="006343A9" w:rsidP="006343A9">
      <w:pPr>
        <w:rPr>
          <w:sz w:val="22"/>
          <w:szCs w:val="22"/>
        </w:rPr>
      </w:pPr>
      <w:r>
        <w:rPr>
          <w:sz w:val="22"/>
          <w:szCs w:val="22"/>
        </w:rPr>
        <w:t>Norvegija</w:t>
      </w:r>
    </w:p>
    <w:p w:rsidR="006343A9" w:rsidRDefault="006343A9" w:rsidP="006343A9">
      <w:pPr>
        <w:rPr>
          <w:sz w:val="22"/>
          <w:szCs w:val="22"/>
        </w:rPr>
      </w:pPr>
    </w:p>
    <w:p w:rsidR="006343A9" w:rsidRDefault="006343A9" w:rsidP="006343A9">
      <w:pPr>
        <w:rPr>
          <w:sz w:val="22"/>
          <w:szCs w:val="22"/>
        </w:rPr>
      </w:pPr>
      <w:r>
        <w:rPr>
          <w:sz w:val="22"/>
          <w:szCs w:val="22"/>
        </w:rPr>
        <w:t xml:space="preserve">MYOVIEW yra GE </w:t>
      </w:r>
      <w:proofErr w:type="spellStart"/>
      <w:r>
        <w:rPr>
          <w:sz w:val="22"/>
          <w:szCs w:val="22"/>
        </w:rPr>
        <w:t>Healthcare</w:t>
      </w:r>
      <w:proofErr w:type="spellEnd"/>
      <w:r>
        <w:rPr>
          <w:sz w:val="22"/>
          <w:szCs w:val="22"/>
        </w:rPr>
        <w:t xml:space="preserve"> prekinis ženklas.</w:t>
      </w:r>
    </w:p>
    <w:p w:rsidR="006343A9" w:rsidRDefault="006343A9" w:rsidP="006343A9">
      <w:pPr>
        <w:rPr>
          <w:sz w:val="22"/>
          <w:szCs w:val="22"/>
        </w:rPr>
      </w:pPr>
      <w:r>
        <w:rPr>
          <w:sz w:val="22"/>
          <w:szCs w:val="22"/>
        </w:rPr>
        <w:t xml:space="preserve">GE ir GE </w:t>
      </w:r>
      <w:proofErr w:type="spellStart"/>
      <w:r>
        <w:rPr>
          <w:sz w:val="22"/>
          <w:szCs w:val="22"/>
        </w:rPr>
        <w:t>Monogram</w:t>
      </w:r>
      <w:proofErr w:type="spellEnd"/>
      <w:r>
        <w:rPr>
          <w:sz w:val="22"/>
          <w:szCs w:val="22"/>
        </w:rPr>
        <w:t xml:space="preserve"> yra General </w:t>
      </w:r>
      <w:proofErr w:type="spellStart"/>
      <w:r>
        <w:rPr>
          <w:sz w:val="22"/>
          <w:szCs w:val="22"/>
        </w:rPr>
        <w:t>Electric</w:t>
      </w:r>
      <w:proofErr w:type="spellEnd"/>
      <w:r>
        <w:rPr>
          <w:sz w:val="22"/>
          <w:szCs w:val="22"/>
        </w:rPr>
        <w:t xml:space="preserve"> Company firminiai ženklai.</w:t>
      </w:r>
    </w:p>
    <w:p w:rsidR="006343A9" w:rsidRDefault="006343A9" w:rsidP="006343A9">
      <w:pPr>
        <w:tabs>
          <w:tab w:val="left" w:pos="360"/>
        </w:tabs>
        <w:jc w:val="both"/>
        <w:rPr>
          <w:sz w:val="22"/>
          <w:szCs w:val="22"/>
        </w:rPr>
      </w:pPr>
    </w:p>
    <w:p w:rsidR="006343A9" w:rsidRDefault="006343A9" w:rsidP="006343A9"/>
    <w:p w:rsidR="006343A9" w:rsidRDefault="006343A9" w:rsidP="006343A9"/>
    <w:p w:rsidR="006343A9" w:rsidRDefault="006343A9" w:rsidP="006343A9"/>
    <w:p w:rsidR="006343A9" w:rsidRDefault="006343A9" w:rsidP="006343A9"/>
    <w:p w:rsidR="006343A9" w:rsidRDefault="006343A9" w:rsidP="006343A9"/>
    <w:p w:rsidR="00AA1D8D" w:rsidRDefault="00AA1D8D">
      <w:bookmarkStart w:id="12" w:name="_GoBack"/>
      <w:bookmarkEnd w:id="12"/>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 Inspira">
    <w:altName w:val="Calibri"/>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edikam">
    <w:altName w:val="Times New Roman"/>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898"/>
    <w:multiLevelType w:val="multilevel"/>
    <w:tmpl w:val="E6CA8ADC"/>
    <w:lvl w:ilvl="0">
      <w:start w:val="3"/>
      <w:numFmt w:val="decimal"/>
      <w:lvlText w:val="%1."/>
      <w:legacy w:legacy="1" w:legacySpace="0" w:legacyIndent="283"/>
      <w:lvlJc w:val="left"/>
      <w:pPr>
        <w:ind w:left="283" w:hanging="28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C11F61"/>
    <w:multiLevelType w:val="hybridMultilevel"/>
    <w:tmpl w:val="EE18C10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A6A29"/>
    <w:multiLevelType w:val="hybridMultilevel"/>
    <w:tmpl w:val="288AC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8F4292"/>
    <w:multiLevelType w:val="hybridMultilevel"/>
    <w:tmpl w:val="4028B584"/>
    <w:lvl w:ilvl="0" w:tplc="D7EABED6">
      <w:start w:val="2"/>
      <w:numFmt w:val="decimal"/>
      <w:lvlText w:val="%1."/>
      <w:lvlJc w:val="left"/>
      <w:pPr>
        <w:tabs>
          <w:tab w:val="num" w:pos="720"/>
        </w:tabs>
        <w:ind w:left="72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18785CEA"/>
    <w:multiLevelType w:val="hybridMultilevel"/>
    <w:tmpl w:val="AE7C7118"/>
    <w:lvl w:ilvl="0" w:tplc="DA3A7878">
      <w:start w:val="1"/>
      <w:numFmt w:val="bullet"/>
      <w:lvlText w:val="-"/>
      <w:lvlJc w:val="left"/>
      <w:pPr>
        <w:ind w:left="72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575407"/>
    <w:multiLevelType w:val="hybridMultilevel"/>
    <w:tmpl w:val="D5F6ECA4"/>
    <w:lvl w:ilvl="0" w:tplc="FFFFFFFF">
      <w:start w:val="1"/>
      <w:numFmt w:val="bullet"/>
      <w:lvlText w:val="-"/>
      <w:lvlJc w:val="left"/>
      <w:pPr>
        <w:ind w:left="720" w:hanging="360"/>
      </w:p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19C84A85"/>
    <w:multiLevelType w:val="multilevel"/>
    <w:tmpl w:val="CE3EC1B6"/>
    <w:lvl w:ilvl="0">
      <w:start w:val="1"/>
      <w:numFmt w:val="decimal"/>
      <w:lvlText w:val="%1."/>
      <w:legacy w:legacy="1" w:legacySpace="0" w:legacyIndent="283"/>
      <w:lvlJc w:val="left"/>
      <w:pPr>
        <w:ind w:left="283" w:hanging="28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329085F"/>
    <w:multiLevelType w:val="hybridMultilevel"/>
    <w:tmpl w:val="8B0252C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E192F"/>
    <w:multiLevelType w:val="hybridMultilevel"/>
    <w:tmpl w:val="C67C1F70"/>
    <w:lvl w:ilvl="0" w:tplc="DA3A7878">
      <w:start w:val="1"/>
      <w:numFmt w:val="bullet"/>
      <w:lvlText w:val="-"/>
      <w:lvlJc w:val="left"/>
      <w:pPr>
        <w:tabs>
          <w:tab w:val="num" w:pos="1080"/>
        </w:tabs>
        <w:ind w:left="108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3B019C"/>
    <w:multiLevelType w:val="hybridMultilevel"/>
    <w:tmpl w:val="B448D16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53408"/>
    <w:multiLevelType w:val="hybridMultilevel"/>
    <w:tmpl w:val="0FAA3EBC"/>
    <w:lvl w:ilvl="0" w:tplc="04090015">
      <w:start w:val="1"/>
      <w:numFmt w:val="upperLetter"/>
      <w:pStyle w:val="AmmListePuces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1E566D"/>
    <w:multiLevelType w:val="multilevel"/>
    <w:tmpl w:val="12107222"/>
    <w:lvl w:ilvl="0">
      <w:start w:val="2"/>
      <w:numFmt w:val="decimal"/>
      <w:lvlText w:val="%1."/>
      <w:legacy w:legacy="1" w:legacySpace="0" w:legacyIndent="283"/>
      <w:lvlJc w:val="left"/>
      <w:pPr>
        <w:ind w:left="283" w:hanging="28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D710D6"/>
    <w:multiLevelType w:val="hybridMultilevel"/>
    <w:tmpl w:val="0AACABC4"/>
    <w:lvl w:ilvl="0" w:tplc="8CB209A4">
      <w:start w:val="1"/>
      <w:numFmt w:val="bullet"/>
      <w:lvlText w:val=""/>
      <w:lvlJc w:val="left"/>
      <w:pPr>
        <w:tabs>
          <w:tab w:val="num" w:pos="360"/>
        </w:tabs>
        <w:ind w:left="360" w:hanging="360"/>
      </w:pPr>
      <w:rPr>
        <w:rFonts w:ascii="Symbol" w:hAnsi="Symbol" w:hint="default"/>
      </w:rPr>
    </w:lvl>
    <w:lvl w:ilvl="1" w:tplc="8CB209A4">
      <w:start w:val="1"/>
      <w:numFmt w:val="bullet"/>
      <w:lvlText w:val=""/>
      <w:lvlJc w:val="left"/>
      <w:pPr>
        <w:tabs>
          <w:tab w:val="num" w:pos="360"/>
        </w:tabs>
        <w:ind w:left="360" w:hanging="360"/>
      </w:pPr>
      <w:rPr>
        <w:rFonts w:ascii="Symbol" w:hAnsi="Symbol" w:hint="default"/>
      </w:rPr>
    </w:lvl>
    <w:lvl w:ilvl="2" w:tplc="AD9E1716">
      <w:start w:val="6"/>
      <w:numFmt w:val="bullet"/>
      <w:lvlText w:val="–"/>
      <w:lvlJc w:val="left"/>
      <w:pPr>
        <w:tabs>
          <w:tab w:val="num" w:pos="1800"/>
        </w:tabs>
        <w:ind w:left="1800" w:hanging="360"/>
      </w:pPr>
      <w:rPr>
        <w:rFonts w:ascii="GE Inspira" w:eastAsia="SimSun" w:hAnsi="GE Inspira" w:cs="Times New Roman"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0AB7E60"/>
    <w:multiLevelType w:val="hybridMultilevel"/>
    <w:tmpl w:val="F314F76A"/>
    <w:lvl w:ilvl="0" w:tplc="DA3A7878">
      <w:start w:val="1"/>
      <w:numFmt w:val="bullet"/>
      <w:lvlText w:val="-"/>
      <w:lvlJc w:val="left"/>
      <w:pPr>
        <w:ind w:left="72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7B0A3E"/>
    <w:multiLevelType w:val="hybridMultilevel"/>
    <w:tmpl w:val="3FB43098"/>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A1395F"/>
    <w:multiLevelType w:val="hybridMultilevel"/>
    <w:tmpl w:val="52CA79C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7550D4"/>
    <w:multiLevelType w:val="hybridMultilevel"/>
    <w:tmpl w:val="1866672A"/>
    <w:lvl w:ilvl="0" w:tplc="DA3A7878">
      <w:start w:val="1"/>
      <w:numFmt w:val="bullet"/>
      <w:lvlText w:val="-"/>
      <w:lvlJc w:val="left"/>
      <w:pPr>
        <w:tabs>
          <w:tab w:val="num" w:pos="1080"/>
        </w:tabs>
        <w:ind w:left="108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0937FE"/>
    <w:multiLevelType w:val="hybridMultilevel"/>
    <w:tmpl w:val="9F24D23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15:restartNumberingAfterBreak="0">
    <w:nsid w:val="68C21658"/>
    <w:multiLevelType w:val="hybridMultilevel"/>
    <w:tmpl w:val="C33C77CA"/>
    <w:lvl w:ilvl="0" w:tplc="DA3A7878">
      <w:start w:val="1"/>
      <w:numFmt w:val="bullet"/>
      <w:lvlText w:val="-"/>
      <w:lvlJc w:val="left"/>
      <w:pPr>
        <w:ind w:left="720" w:hanging="360"/>
      </w:pPr>
      <w:rPr>
        <w:rFonts w:ascii="Times New Roman" w:hAnsi="Times New Roman" w:cs="Times New Roman" w:hint="default"/>
        <w:sz w:val="24"/>
        <w:szCs w:val="24"/>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9" w15:restartNumberingAfterBreak="0">
    <w:nsid w:val="75B863DD"/>
    <w:multiLevelType w:val="hybridMultilevel"/>
    <w:tmpl w:val="A5AC48D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lvlOverride w:ilvl="2"/>
    <w:lvlOverride w:ilvl="3"/>
    <w:lvlOverride w:ilvl="4"/>
    <w:lvlOverride w:ilvl="5"/>
    <w:lvlOverride w:ilvl="6"/>
    <w:lvlOverride w:ilvl="7"/>
    <w:lvlOverride w:ilvl="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15"/>
    <w:lvlOverride w:ilvl="0"/>
    <w:lvlOverride w:ilvl="1"/>
    <w:lvlOverride w:ilvl="2"/>
    <w:lvlOverride w:ilvl="3"/>
    <w:lvlOverride w:ilvl="4"/>
    <w:lvlOverride w:ilvl="5"/>
    <w:lvlOverride w:ilvl="6"/>
    <w:lvlOverride w:ilvl="7"/>
    <w:lvlOverride w:ilvl="8"/>
  </w:num>
  <w:num w:numId="10">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9"/>
    <w:lvlOverride w:ilvl="0"/>
    <w:lvlOverride w:ilvl="1"/>
    <w:lvlOverride w:ilvl="2"/>
    <w:lvlOverride w:ilvl="3"/>
    <w:lvlOverride w:ilvl="4"/>
    <w:lvlOverride w:ilvl="5"/>
    <w:lvlOverride w:ilvl="6"/>
    <w:lvlOverride w:ilvl="7"/>
    <w:lvlOverride w:ilvl="8"/>
  </w:num>
  <w:num w:numId="14">
    <w:abstractNumId w:val="19"/>
    <w:lvlOverride w:ilvl="0"/>
    <w:lvlOverride w:ilvl="1"/>
    <w:lvlOverride w:ilvl="2"/>
    <w:lvlOverride w:ilvl="3"/>
    <w:lvlOverride w:ilvl="4"/>
    <w:lvlOverride w:ilvl="5"/>
    <w:lvlOverride w:ilvl="6"/>
    <w:lvlOverride w:ilvl="7"/>
    <w:lvlOverride w:ilvl="8"/>
  </w:num>
  <w:num w:numId="15">
    <w:abstractNumId w:val="16"/>
    <w:lvlOverride w:ilvl="0"/>
    <w:lvlOverride w:ilvl="1"/>
    <w:lvlOverride w:ilvl="2"/>
    <w:lvlOverride w:ilvl="3"/>
    <w:lvlOverride w:ilvl="4"/>
    <w:lvlOverride w:ilvl="5"/>
    <w:lvlOverride w:ilvl="6"/>
    <w:lvlOverride w:ilvl="7"/>
    <w:lvlOverride w:ilvl="8"/>
  </w:num>
  <w:num w:numId="16">
    <w:abstractNumId w:val="8"/>
    <w:lvlOverride w:ilvl="0"/>
    <w:lvlOverride w:ilvl="1"/>
    <w:lvlOverride w:ilvl="2"/>
    <w:lvlOverride w:ilvl="3"/>
    <w:lvlOverride w:ilvl="4"/>
    <w:lvlOverride w:ilvl="5"/>
    <w:lvlOverride w:ilvl="6"/>
    <w:lvlOverride w:ilvl="7"/>
    <w:lvlOverride w:ilvl="8"/>
  </w:num>
  <w:num w:numId="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lvlOverride w:ilvl="2"/>
    <w:lvlOverride w:ilvl="3"/>
    <w:lvlOverride w:ilvl="4"/>
    <w:lvlOverride w:ilvl="5"/>
    <w:lvlOverride w:ilvl="6"/>
    <w:lvlOverride w:ilvl="7"/>
    <w:lvlOverride w:ilvl="8"/>
  </w:num>
  <w:num w:numId="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A9"/>
    <w:rsid w:val="006343A9"/>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B618A5D1-E713-4F32-A0DD-7901A425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43A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6343A9"/>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semiHidden/>
    <w:unhideWhenUsed/>
    <w:qFormat/>
    <w:rsid w:val="006343A9"/>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semiHidden/>
    <w:unhideWhenUsed/>
    <w:qFormat/>
    <w:rsid w:val="006343A9"/>
    <w:pPr>
      <w:keepNext/>
      <w:keepLines/>
      <w:tabs>
        <w:tab w:val="left" w:pos="567"/>
      </w:tabs>
      <w:spacing w:before="120" w:after="80" w:line="260" w:lineRule="exact"/>
      <w:outlineLvl w:val="2"/>
    </w:pPr>
    <w:rPr>
      <w:b/>
      <w:kern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343A9"/>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semiHidden/>
    <w:rsid w:val="006343A9"/>
    <w:rPr>
      <w:rFonts w:ascii="Helvetica" w:eastAsia="Times New Roman" w:hAnsi="Helvetica" w:cs="Times New Roman"/>
      <w:b/>
      <w:i/>
      <w:sz w:val="24"/>
      <w:szCs w:val="20"/>
      <w:lang w:val="cs-CZ"/>
    </w:rPr>
  </w:style>
  <w:style w:type="character" w:customStyle="1" w:styleId="Antrat3Diagrama">
    <w:name w:val="Antraštė 3 Diagrama"/>
    <w:basedOn w:val="Numatytasispastraiposriftas"/>
    <w:link w:val="Antrat3"/>
    <w:semiHidden/>
    <w:rsid w:val="006343A9"/>
    <w:rPr>
      <w:rFonts w:ascii="Times New Roman" w:eastAsia="Times New Roman" w:hAnsi="Times New Roman" w:cs="Times New Roman"/>
      <w:b/>
      <w:kern w:val="28"/>
      <w:sz w:val="24"/>
      <w:szCs w:val="20"/>
      <w:lang w:val="en-US"/>
    </w:rPr>
  </w:style>
  <w:style w:type="character" w:styleId="Hipersaitas">
    <w:name w:val="Hyperlink"/>
    <w:semiHidden/>
    <w:unhideWhenUsed/>
    <w:rsid w:val="006343A9"/>
    <w:rPr>
      <w:color w:val="0000FF"/>
      <w:u w:val="single"/>
    </w:rPr>
  </w:style>
  <w:style w:type="paragraph" w:styleId="prastojitrauka">
    <w:name w:val="Normal Indent"/>
    <w:basedOn w:val="prastasis"/>
    <w:uiPriority w:val="99"/>
    <w:semiHidden/>
    <w:unhideWhenUsed/>
    <w:rsid w:val="006343A9"/>
    <w:pPr>
      <w:spacing w:after="120"/>
      <w:ind w:left="720"/>
    </w:pPr>
    <w:rPr>
      <w:sz w:val="22"/>
      <w:szCs w:val="22"/>
      <w:lang w:val="en-GB" w:eastAsia="en-GB"/>
    </w:rPr>
  </w:style>
  <w:style w:type="paragraph" w:styleId="Pagrindinistekstas">
    <w:name w:val="Body Text"/>
    <w:basedOn w:val="prastasis"/>
    <w:link w:val="PagrindinistekstasDiagrama"/>
    <w:semiHidden/>
    <w:unhideWhenUsed/>
    <w:rsid w:val="006343A9"/>
    <w:pPr>
      <w:tabs>
        <w:tab w:val="left" w:pos="567"/>
      </w:tabs>
      <w:spacing w:line="260" w:lineRule="exact"/>
    </w:pPr>
    <w:rPr>
      <w:b/>
      <w:i/>
      <w:sz w:val="22"/>
      <w:szCs w:val="20"/>
      <w:lang w:val="cs-CZ"/>
    </w:rPr>
  </w:style>
  <w:style w:type="character" w:customStyle="1" w:styleId="PagrindinistekstasDiagrama">
    <w:name w:val="Pagrindinis tekstas Diagrama"/>
    <w:basedOn w:val="Numatytasispastraiposriftas"/>
    <w:link w:val="Pagrindinistekstas"/>
    <w:semiHidden/>
    <w:rsid w:val="006343A9"/>
    <w:rPr>
      <w:rFonts w:ascii="Times New Roman" w:eastAsia="Times New Roman" w:hAnsi="Times New Roman" w:cs="Times New Roman"/>
      <w:b/>
      <w:i/>
      <w:szCs w:val="20"/>
      <w:lang w:val="cs-CZ"/>
    </w:rPr>
  </w:style>
  <w:style w:type="paragraph" w:styleId="Pagrindinistekstas3">
    <w:name w:val="Body Text 3"/>
    <w:basedOn w:val="prastasis"/>
    <w:link w:val="Pagrindinistekstas3Diagrama"/>
    <w:semiHidden/>
    <w:unhideWhenUsed/>
    <w:rsid w:val="006343A9"/>
    <w:pPr>
      <w:tabs>
        <w:tab w:val="left" w:pos="567"/>
      </w:tabs>
      <w:spacing w:line="260" w:lineRule="exact"/>
      <w:jc w:val="both"/>
    </w:pPr>
    <w:rPr>
      <w:b/>
      <w:i/>
      <w:sz w:val="22"/>
      <w:szCs w:val="20"/>
      <w:lang w:val="cs-CZ"/>
    </w:rPr>
  </w:style>
  <w:style w:type="character" w:customStyle="1" w:styleId="Pagrindinistekstas3Diagrama">
    <w:name w:val="Pagrindinis tekstas 3 Diagrama"/>
    <w:basedOn w:val="Numatytasispastraiposriftas"/>
    <w:link w:val="Pagrindinistekstas3"/>
    <w:semiHidden/>
    <w:rsid w:val="006343A9"/>
    <w:rPr>
      <w:rFonts w:ascii="Times New Roman" w:eastAsia="Times New Roman" w:hAnsi="Times New Roman" w:cs="Times New Roman"/>
      <w:b/>
      <w:i/>
      <w:szCs w:val="20"/>
      <w:lang w:val="cs-CZ"/>
    </w:rPr>
  </w:style>
  <w:style w:type="paragraph" w:customStyle="1" w:styleId="Normal12pt">
    <w:name w:val="Normal + 12 pt"/>
    <w:basedOn w:val="prastasis"/>
    <w:rsid w:val="006343A9"/>
    <w:pPr>
      <w:overflowPunct w:val="0"/>
      <w:autoSpaceDE w:val="0"/>
      <w:autoSpaceDN w:val="0"/>
      <w:adjustRightInd w:val="0"/>
    </w:pPr>
    <w:rPr>
      <w:szCs w:val="20"/>
      <w:lang w:val="en-US"/>
    </w:rPr>
  </w:style>
  <w:style w:type="paragraph" w:customStyle="1" w:styleId="AmmListePuces1">
    <w:name w:val="AmmListePuces1"/>
    <w:basedOn w:val="prastasis"/>
    <w:uiPriority w:val="99"/>
    <w:rsid w:val="006343A9"/>
    <w:pPr>
      <w:numPr>
        <w:numId w:val="1"/>
      </w:numPr>
    </w:pPr>
    <w:rPr>
      <w:rFonts w:ascii="Arial" w:hAnsi="Arial"/>
      <w:sz w:val="20"/>
      <w:szCs w:val="20"/>
      <w:lang w:val="fr-FR" w:eastAsia="lt-LT"/>
    </w:rPr>
  </w:style>
  <w:style w:type="paragraph" w:customStyle="1" w:styleId="AmmCorpsTexte">
    <w:name w:val="AmmCorpsTexte"/>
    <w:basedOn w:val="prastasis"/>
    <w:uiPriority w:val="99"/>
    <w:rsid w:val="006343A9"/>
    <w:pPr>
      <w:spacing w:after="120"/>
      <w:jc w:val="both"/>
    </w:pPr>
    <w:rPr>
      <w:rFonts w:ascii="Arial" w:hAnsi="Arial"/>
      <w:sz w:val="20"/>
      <w:szCs w:val="20"/>
      <w:lang w:val="fr-FR" w:eastAsia="lt-LT"/>
    </w:rPr>
  </w:style>
  <w:style w:type="paragraph" w:customStyle="1" w:styleId="Default">
    <w:name w:val="Default"/>
    <w:rsid w:val="006343A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t1">
    <w:name w:val="st1"/>
    <w:rsid w:val="00634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06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21985</Words>
  <Characters>12532</Characters>
  <Application>Microsoft Office Word</Application>
  <DocSecurity>0</DocSecurity>
  <Lines>104</Lines>
  <Paragraphs>68</Paragraphs>
  <ScaleCrop>false</ScaleCrop>
  <Company/>
  <LinksUpToDate>false</LinksUpToDate>
  <CharactersWithSpaces>34449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2019-11-06T08:44:00Z</dcterms:created>
  <dcterms:modified xsi:type="dcterms:W3CDTF">2019-11-06T08:47:00Z</dcterms:modified>
</cp:coreProperties>
</file>