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0C89" w14:textId="77777777" w:rsidR="007D21BA" w:rsidRPr="00BC1BF5" w:rsidRDefault="007D21BA" w:rsidP="007D21BA">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rPr>
        <w:t>Pakuotės lapelis</w:t>
      </w:r>
      <w:r w:rsidRPr="00BC1BF5">
        <w:rPr>
          <w:rFonts w:ascii="Times New Roman" w:eastAsia="Times New Roman" w:hAnsi="Times New Roman" w:cs="Times New Roman"/>
          <w:b/>
          <w:caps/>
        </w:rPr>
        <w:t xml:space="preserve">: </w:t>
      </w:r>
      <w:r w:rsidRPr="00BC1BF5">
        <w:rPr>
          <w:rFonts w:ascii="Times New Roman" w:eastAsia="Times New Roman" w:hAnsi="Times New Roman" w:cs="Times New Roman"/>
          <w:b/>
        </w:rPr>
        <w:t>informacija vartotojui</w:t>
      </w:r>
    </w:p>
    <w:p w14:paraId="5BDEC912" w14:textId="77777777" w:rsidR="007D21BA" w:rsidRPr="00BC1BF5" w:rsidRDefault="007D21BA" w:rsidP="007D21BA">
      <w:pPr>
        <w:spacing w:after="0" w:line="240" w:lineRule="auto"/>
        <w:rPr>
          <w:rFonts w:ascii="Times New Roman" w:eastAsia="Times New Roman" w:hAnsi="Times New Roman" w:cs="Times New Roman"/>
          <w:noProof/>
        </w:rPr>
      </w:pPr>
    </w:p>
    <w:p w14:paraId="0CD4A78F" w14:textId="77777777" w:rsidR="007D21BA" w:rsidRPr="00BC1BF5" w:rsidRDefault="007D21BA" w:rsidP="007D21BA">
      <w:pPr>
        <w:spacing w:after="0" w:line="240" w:lineRule="auto"/>
        <w:jc w:val="center"/>
        <w:rPr>
          <w:rFonts w:ascii="Times New Roman" w:hAnsi="Times New Roman" w:cs="Times New Roman"/>
          <w:b/>
        </w:rPr>
      </w:pPr>
      <w:proofErr w:type="spellStart"/>
      <w:r>
        <w:rPr>
          <w:rFonts w:ascii="Times New Roman" w:hAnsi="Times New Roman" w:cs="Times New Roman"/>
          <w:b/>
        </w:rPr>
        <w:t>Metforal</w:t>
      </w:r>
      <w:proofErr w:type="spellEnd"/>
      <w:r>
        <w:rPr>
          <w:rFonts w:ascii="Times New Roman" w:hAnsi="Times New Roman" w:cs="Times New Roman"/>
          <w:b/>
        </w:rPr>
        <w:t xml:space="preserve"> 850 </w:t>
      </w:r>
      <w:r w:rsidRPr="00BC1BF5">
        <w:rPr>
          <w:rFonts w:ascii="Times New Roman" w:hAnsi="Times New Roman" w:cs="Times New Roman"/>
          <w:b/>
        </w:rPr>
        <w:t>mg plėvele dengtos tabletės</w:t>
      </w:r>
    </w:p>
    <w:p w14:paraId="552CE1A1" w14:textId="77777777" w:rsidR="007D21BA" w:rsidRDefault="007D21BA" w:rsidP="007D21BA">
      <w:pPr>
        <w:spacing w:after="0" w:line="240" w:lineRule="auto"/>
        <w:jc w:val="center"/>
        <w:rPr>
          <w:rFonts w:ascii="Times New Roman" w:eastAsia="Times New Roman" w:hAnsi="Times New Roman" w:cs="Times New Roman"/>
          <w:noProof/>
        </w:rPr>
      </w:pPr>
      <w:r w:rsidRPr="00C342E7">
        <w:rPr>
          <w:rFonts w:ascii="Times New Roman" w:hAnsi="Times New Roman" w:cs="Times New Roman"/>
        </w:rPr>
        <w:t>Vyresniems nei 10 metų vaikams ir suaugusiesiems</w:t>
      </w:r>
    </w:p>
    <w:p w14:paraId="35D8BEAC" w14:textId="77777777" w:rsidR="007D21BA" w:rsidRPr="00BC1BF5" w:rsidRDefault="007D21BA" w:rsidP="007D21BA">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m</w:t>
      </w:r>
      <w:r w:rsidRPr="00BC1BF5">
        <w:rPr>
          <w:rFonts w:ascii="Times New Roman" w:eastAsia="Times New Roman" w:hAnsi="Times New Roman" w:cs="Times New Roman"/>
          <w:noProof/>
        </w:rPr>
        <w:t>etformino hidrochloridas</w:t>
      </w:r>
    </w:p>
    <w:p w14:paraId="57179683" w14:textId="77777777" w:rsidR="007D21BA" w:rsidRPr="00BC1BF5" w:rsidRDefault="007D21BA" w:rsidP="007D21BA">
      <w:pPr>
        <w:spacing w:after="0" w:line="240" w:lineRule="auto"/>
        <w:rPr>
          <w:rFonts w:ascii="Times New Roman" w:eastAsia="Times New Roman" w:hAnsi="Times New Roman" w:cs="Times New Roman"/>
          <w:noProof/>
        </w:rPr>
      </w:pPr>
    </w:p>
    <w:p w14:paraId="3EF60B1D" w14:textId="77777777" w:rsidR="007D21BA" w:rsidRPr="00BC1BF5" w:rsidRDefault="007D21BA" w:rsidP="007D21BA">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 xml:space="preserve">Atidžiai perskaitykite visą šį lapelį, prieš pradėdami vartoti vaistą, nes jame </w:t>
      </w:r>
      <w:r w:rsidRPr="00BC1BF5">
        <w:rPr>
          <w:rFonts w:ascii="Times New Roman" w:eastAsia="Times New Roman" w:hAnsi="Times New Roman" w:cs="Times New Roman"/>
          <w:b/>
          <w:bCs/>
          <w:noProof/>
        </w:rPr>
        <w:t>pateikiama Jums svarbi informacija</w:t>
      </w:r>
      <w:r w:rsidRPr="00BC1BF5">
        <w:rPr>
          <w:rFonts w:ascii="Times New Roman" w:eastAsia="Times New Roman" w:hAnsi="Times New Roman" w:cs="Times New Roman"/>
          <w:b/>
          <w:noProof/>
        </w:rPr>
        <w:t>.</w:t>
      </w:r>
    </w:p>
    <w:p w14:paraId="0015241E" w14:textId="77777777" w:rsidR="007D21BA" w:rsidRPr="00BC1BF5" w:rsidRDefault="007D21BA" w:rsidP="007D21BA">
      <w:pPr>
        <w:pStyle w:val="Sraopastraipa"/>
        <w:numPr>
          <w:ilvl w:val="0"/>
          <w:numId w:val="1"/>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Neišmeskite šio lapelio, nes vėl gali prireikti jį perskaityti.</w:t>
      </w:r>
    </w:p>
    <w:p w14:paraId="46173870" w14:textId="77777777" w:rsidR="007D21BA" w:rsidRPr="00BC1BF5" w:rsidRDefault="007D21BA" w:rsidP="007D21BA">
      <w:pPr>
        <w:pStyle w:val="Sraopastraipa"/>
        <w:numPr>
          <w:ilvl w:val="0"/>
          <w:numId w:val="1"/>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kiltų daugiau klausimų, kreipkitės į gydytoją arba vaistininką.</w:t>
      </w:r>
    </w:p>
    <w:p w14:paraId="03DCFA9B" w14:textId="77777777" w:rsidR="007D21BA" w:rsidRPr="00BC1BF5" w:rsidRDefault="007D21BA" w:rsidP="007D21BA">
      <w:pPr>
        <w:pStyle w:val="Sraopastraipa"/>
        <w:numPr>
          <w:ilvl w:val="0"/>
          <w:numId w:val="1"/>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4F86CC39" w14:textId="77777777" w:rsidR="007D21BA" w:rsidRPr="00BC1BF5" w:rsidRDefault="007D21BA" w:rsidP="007D21BA">
      <w:pPr>
        <w:pStyle w:val="Sraopastraipa"/>
        <w:numPr>
          <w:ilvl w:val="0"/>
          <w:numId w:val="1"/>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pasireiškė šalutinis poveikis (net jeigu jis šiame lapelyje nenurodytas), kreipkitės į gydytoją arba vaistininką. Žr. 4 skyrių.</w:t>
      </w:r>
    </w:p>
    <w:p w14:paraId="01557E3A" w14:textId="77777777" w:rsidR="007D21BA" w:rsidRPr="00BC1BF5" w:rsidRDefault="007D21BA" w:rsidP="007D21BA">
      <w:pPr>
        <w:spacing w:after="0" w:line="240" w:lineRule="auto"/>
        <w:rPr>
          <w:rFonts w:ascii="Times New Roman" w:eastAsia="Times New Roman" w:hAnsi="Times New Roman" w:cs="Times New Roman"/>
          <w:noProof/>
        </w:rPr>
      </w:pPr>
    </w:p>
    <w:p w14:paraId="47D8308A" w14:textId="77777777" w:rsidR="007D21BA" w:rsidRPr="00BC1BF5" w:rsidRDefault="007D21BA" w:rsidP="007D21BA">
      <w:pPr>
        <w:spacing w:after="0" w:line="240" w:lineRule="auto"/>
        <w:rPr>
          <w:rFonts w:ascii="Times New Roman" w:eastAsia="Times New Roman" w:hAnsi="Times New Roman" w:cs="Times New Roman"/>
          <w:noProof/>
        </w:rPr>
      </w:pPr>
    </w:p>
    <w:p w14:paraId="4BCB0430" w14:textId="77777777" w:rsidR="007D21BA" w:rsidRPr="00BC1BF5" w:rsidRDefault="007D21BA" w:rsidP="007D21BA">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Apie ką rašoma šiame lapelyje?</w:t>
      </w:r>
    </w:p>
    <w:p w14:paraId="466C7383" w14:textId="77777777" w:rsidR="007D21BA" w:rsidRPr="00BC1BF5" w:rsidRDefault="007D21BA" w:rsidP="007D21BA">
      <w:pPr>
        <w:spacing w:after="0" w:line="240" w:lineRule="auto"/>
        <w:rPr>
          <w:rFonts w:ascii="Times New Roman" w:eastAsia="Times New Roman" w:hAnsi="Times New Roman" w:cs="Times New Roman"/>
          <w:b/>
          <w:noProof/>
        </w:rPr>
      </w:pPr>
    </w:p>
    <w:p w14:paraId="49984CC5" w14:textId="77777777" w:rsidR="007D21BA" w:rsidRPr="00BC1BF5" w:rsidRDefault="007D21BA" w:rsidP="007D21BA">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1.</w:t>
      </w:r>
      <w:r w:rsidRPr="00BC1BF5">
        <w:rPr>
          <w:rFonts w:ascii="Times New Roman" w:eastAsia="Times New Roman" w:hAnsi="Times New Roman" w:cs="Times New Roman"/>
          <w:noProof/>
        </w:rPr>
        <w:tab/>
        <w:t>Kas yra Metforal ir kam jis vartojamas</w:t>
      </w:r>
    </w:p>
    <w:p w14:paraId="72C5F5C8" w14:textId="77777777" w:rsidR="007D21BA" w:rsidRPr="00BC1BF5" w:rsidRDefault="007D21BA" w:rsidP="007D21BA">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2.</w:t>
      </w:r>
      <w:r w:rsidRPr="00BC1BF5">
        <w:rPr>
          <w:rFonts w:ascii="Times New Roman" w:eastAsia="Times New Roman" w:hAnsi="Times New Roman" w:cs="Times New Roman"/>
          <w:noProof/>
        </w:rPr>
        <w:tab/>
        <w:t xml:space="preserve">Kas žinotina prieš vartojant Metforal </w:t>
      </w:r>
    </w:p>
    <w:p w14:paraId="2F730027" w14:textId="77777777" w:rsidR="007D21BA" w:rsidRPr="00BC1BF5" w:rsidRDefault="007D21BA" w:rsidP="007D21BA">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3.</w:t>
      </w:r>
      <w:r w:rsidRPr="00BC1BF5">
        <w:rPr>
          <w:rFonts w:ascii="Times New Roman" w:eastAsia="Times New Roman" w:hAnsi="Times New Roman" w:cs="Times New Roman"/>
          <w:noProof/>
        </w:rPr>
        <w:tab/>
        <w:t xml:space="preserve">Kaip vartoti Metforal </w:t>
      </w:r>
    </w:p>
    <w:p w14:paraId="69D9B3CE" w14:textId="77777777" w:rsidR="007D21BA" w:rsidRPr="00BC1BF5" w:rsidRDefault="007D21BA" w:rsidP="007D21BA">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4.</w:t>
      </w:r>
      <w:r w:rsidRPr="00BC1BF5">
        <w:rPr>
          <w:rFonts w:ascii="Times New Roman" w:eastAsia="Times New Roman" w:hAnsi="Times New Roman" w:cs="Times New Roman"/>
          <w:noProof/>
        </w:rPr>
        <w:tab/>
        <w:t>Galimas šalutinis poveikis</w:t>
      </w:r>
    </w:p>
    <w:p w14:paraId="5FD3C54B" w14:textId="77777777" w:rsidR="007D21BA" w:rsidRPr="00BC1BF5" w:rsidRDefault="007D21BA" w:rsidP="007D21BA">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5.</w:t>
      </w:r>
      <w:r w:rsidRPr="00BC1BF5">
        <w:rPr>
          <w:rFonts w:ascii="Times New Roman" w:eastAsia="Times New Roman" w:hAnsi="Times New Roman" w:cs="Times New Roman"/>
          <w:noProof/>
        </w:rPr>
        <w:tab/>
        <w:t xml:space="preserve">Kaip laikyti Metforal </w:t>
      </w:r>
    </w:p>
    <w:p w14:paraId="5A44B7D2" w14:textId="77777777" w:rsidR="007D21BA" w:rsidRPr="00BC1BF5" w:rsidRDefault="007D21BA" w:rsidP="007D21BA">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6.</w:t>
      </w:r>
      <w:r w:rsidRPr="00BC1BF5">
        <w:rPr>
          <w:rFonts w:ascii="Times New Roman" w:eastAsia="Times New Roman" w:hAnsi="Times New Roman" w:cs="Times New Roman"/>
          <w:noProof/>
        </w:rPr>
        <w:tab/>
        <w:t>Pakuotės turinys ir kita informacija</w:t>
      </w:r>
    </w:p>
    <w:p w14:paraId="194CCA82" w14:textId="77777777" w:rsidR="007D21BA" w:rsidRPr="00BC1BF5" w:rsidRDefault="007D21BA" w:rsidP="007D21BA">
      <w:pPr>
        <w:spacing w:after="0" w:line="240" w:lineRule="auto"/>
        <w:rPr>
          <w:rFonts w:ascii="Times New Roman" w:eastAsia="Times New Roman" w:hAnsi="Times New Roman" w:cs="Times New Roman"/>
          <w:noProof/>
        </w:rPr>
      </w:pPr>
    </w:p>
    <w:p w14:paraId="3201A130" w14:textId="77777777" w:rsidR="007D21BA" w:rsidRPr="00BC1BF5" w:rsidRDefault="007D21BA" w:rsidP="007D21BA">
      <w:pPr>
        <w:spacing w:after="0" w:line="240" w:lineRule="auto"/>
        <w:rPr>
          <w:rFonts w:ascii="Times New Roman" w:eastAsia="Times New Roman" w:hAnsi="Times New Roman" w:cs="Times New Roman"/>
          <w:noProof/>
        </w:rPr>
      </w:pPr>
    </w:p>
    <w:p w14:paraId="03917E9D" w14:textId="77777777" w:rsidR="007D21BA" w:rsidRPr="00BC1BF5" w:rsidRDefault="007D21BA" w:rsidP="007D21BA">
      <w:pPr>
        <w:keepNext/>
        <w:tabs>
          <w:tab w:val="left" w:pos="567"/>
        </w:tabs>
        <w:spacing w:after="0" w:line="240" w:lineRule="auto"/>
        <w:outlineLvl w:val="1"/>
        <w:rPr>
          <w:rFonts w:ascii="Times New Roman" w:eastAsia="Times New Roman" w:hAnsi="Times New Roman" w:cs="Times New Roman"/>
          <w:b/>
        </w:rPr>
      </w:pPr>
      <w:bookmarkStart w:id="0" w:name="_Toc129243139"/>
      <w:bookmarkStart w:id="1" w:name="_Toc129243264"/>
      <w:r w:rsidRPr="00BC1BF5">
        <w:rPr>
          <w:rFonts w:ascii="Times New Roman" w:eastAsia="Times New Roman" w:hAnsi="Times New Roman" w:cs="Times New Roman"/>
          <w:b/>
        </w:rPr>
        <w:t>1.</w:t>
      </w:r>
      <w:r w:rsidRPr="00BC1BF5">
        <w:rPr>
          <w:rFonts w:ascii="Times New Roman" w:eastAsia="Times New Roman" w:hAnsi="Times New Roman" w:cs="Times New Roman"/>
          <w:b/>
        </w:rPr>
        <w:tab/>
        <w:t xml:space="preserve">Kas yra </w:t>
      </w:r>
      <w:proofErr w:type="spellStart"/>
      <w:r w:rsidRPr="00BC1BF5">
        <w:rPr>
          <w:rFonts w:ascii="Times New Roman" w:eastAsia="Times New Roman" w:hAnsi="Times New Roman" w:cs="Times New Roman"/>
          <w:b/>
        </w:rPr>
        <w:t>Metforal</w:t>
      </w:r>
      <w:proofErr w:type="spellEnd"/>
      <w:r w:rsidRPr="00BC1BF5">
        <w:rPr>
          <w:rFonts w:ascii="Times New Roman" w:eastAsia="Times New Roman" w:hAnsi="Times New Roman" w:cs="Times New Roman"/>
          <w:b/>
        </w:rPr>
        <w:t xml:space="preserve"> ir kam jis vartojamas</w:t>
      </w:r>
      <w:bookmarkEnd w:id="0"/>
      <w:bookmarkEnd w:id="1"/>
    </w:p>
    <w:p w14:paraId="7FB30E25" w14:textId="77777777" w:rsidR="007D21BA" w:rsidRPr="00BC1BF5" w:rsidRDefault="007D21BA" w:rsidP="007D21BA">
      <w:pPr>
        <w:spacing w:after="0" w:line="240" w:lineRule="auto"/>
        <w:rPr>
          <w:rFonts w:ascii="Times New Roman" w:eastAsia="Times New Roman" w:hAnsi="Times New Roman" w:cs="Times New Roman"/>
          <w:noProof/>
        </w:rPr>
      </w:pPr>
    </w:p>
    <w:p w14:paraId="13329BBA"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Metforal veiklioji medžiaga yra metforminas. Jis priklauso grupei vaistų, kurie vadinami biguanidais ir vartojami suaugusiųjų ir vyresnių kaip 10 metų vaikų nuo insulino nepriklausomo cukrinio diabeto (2 tipo cukrinio diabeto) gydymui.</w:t>
      </w:r>
    </w:p>
    <w:p w14:paraId="178CF2D5" w14:textId="77777777" w:rsidR="007D21BA" w:rsidRDefault="007D21BA" w:rsidP="007D21BA">
      <w:pPr>
        <w:spacing w:after="0" w:line="240" w:lineRule="auto"/>
        <w:rPr>
          <w:rFonts w:ascii="Times New Roman" w:eastAsia="Times New Roman" w:hAnsi="Times New Roman" w:cs="Times New Roman"/>
          <w:noProof/>
        </w:rPr>
      </w:pPr>
    </w:p>
    <w:p w14:paraId="154C9B11" w14:textId="77777777" w:rsidR="007D21BA" w:rsidRDefault="007D21BA" w:rsidP="007D21B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Insulinas yra kasoje sintezuojamas hormonas, užtikrinantis gliukozės (cukraus) patekimą iš kraujo į organizmą. Gliukozė panaudojama energijai užtikrinti arba kaupiama ateičiai.</w:t>
      </w:r>
    </w:p>
    <w:p w14:paraId="36E58BCE" w14:textId="77777777" w:rsidR="007D21BA" w:rsidRDefault="007D21BA" w:rsidP="007D21B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sergate cukriniu diabetu, kasa negamina pakankamo insulino kiekio arba jūsų organizmas nesugeba sintezuoto insulino tinkamai panaudoti. Dėl to kraujyje padidėja gliukozės koncentracija. Metforal padeda sumažinti gliukozės kiekį kraujyje iki galimai normalaus lygio.</w:t>
      </w:r>
    </w:p>
    <w:p w14:paraId="1F313342" w14:textId="77777777" w:rsidR="007D21BA" w:rsidRDefault="007D21BA" w:rsidP="007D21BA">
      <w:pPr>
        <w:spacing w:after="0" w:line="240" w:lineRule="auto"/>
        <w:rPr>
          <w:rFonts w:ascii="Times New Roman" w:eastAsia="Times New Roman" w:hAnsi="Times New Roman" w:cs="Times New Roman"/>
          <w:noProof/>
        </w:rPr>
      </w:pPr>
    </w:p>
    <w:p w14:paraId="3D882126" w14:textId="77777777" w:rsidR="007D21BA" w:rsidRDefault="007D21BA" w:rsidP="007D21B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Jeigu jūs esate suaugęs žmogus ir turite viršsvorį, per ilgesnį laikotarpį Metforal padeda taip pat sumažinti su 2 tipo cukriniu diabetu susijusių komplikacijų riziką. </w:t>
      </w:r>
      <w:proofErr w:type="spellStart"/>
      <w:r w:rsidRPr="00350353">
        <w:rPr>
          <w:rFonts w:ascii="Times New Roman" w:eastAsia="Times New Roman" w:hAnsi="Times New Roman" w:cs="Times New Roman"/>
          <w:lang w:eastAsia="lt-LT"/>
        </w:rPr>
        <w:t>Metforal</w:t>
      </w:r>
      <w:proofErr w:type="spellEnd"/>
      <w:r w:rsidRPr="00350353">
        <w:rPr>
          <w:rFonts w:ascii="Times New Roman" w:eastAsia="Times New Roman" w:hAnsi="Times New Roman" w:cs="Times New Roman"/>
          <w:lang w:eastAsia="lt-LT"/>
        </w:rPr>
        <w:t xml:space="preserve"> vartojimo metu svoris išlieka nepakitęs arba nedaug sumažėja</w:t>
      </w:r>
      <w:r>
        <w:rPr>
          <w:rFonts w:ascii="Times New Roman" w:eastAsia="Times New Roman" w:hAnsi="Times New Roman" w:cs="Times New Roman"/>
          <w:noProof/>
        </w:rPr>
        <w:t xml:space="preserve">. </w:t>
      </w:r>
    </w:p>
    <w:p w14:paraId="2A6C9529" w14:textId="77777777" w:rsidR="007D21BA" w:rsidRPr="00BC1BF5" w:rsidRDefault="007D21BA" w:rsidP="007D21BA">
      <w:pPr>
        <w:spacing w:after="0" w:line="240" w:lineRule="auto"/>
        <w:rPr>
          <w:rFonts w:ascii="Times New Roman" w:eastAsia="Times New Roman" w:hAnsi="Times New Roman" w:cs="Times New Roman"/>
          <w:noProof/>
        </w:rPr>
      </w:pPr>
    </w:p>
    <w:p w14:paraId="22A2FE05"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Metforal yra vaistas, mažinantis padidėjusį gliukozės kiekį kraujyje, sergantiems diabetu (2 tipo cukriniu diabetu), ypač pacientams turintiems antsvorio, kuriems vien tik dieta ir fiziniu aktyvumu gliukozės kiekio kraujyje sureguliuoti nepavyksta. </w:t>
      </w:r>
    </w:p>
    <w:p w14:paraId="61F7BB2A" w14:textId="77777777" w:rsidR="007D21BA" w:rsidRPr="00BC1BF5" w:rsidRDefault="007D21BA" w:rsidP="007D21BA">
      <w:pPr>
        <w:spacing w:after="0" w:line="240" w:lineRule="auto"/>
        <w:rPr>
          <w:rFonts w:ascii="Times New Roman" w:eastAsia="Times New Roman" w:hAnsi="Times New Roman" w:cs="Times New Roman"/>
          <w:noProof/>
        </w:rPr>
      </w:pPr>
    </w:p>
    <w:p w14:paraId="77D420AF" w14:textId="77777777" w:rsidR="007D21BA" w:rsidRPr="00BC1BF5" w:rsidRDefault="007D21BA" w:rsidP="007D21BA">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 xml:space="preserve">Suaugusieji </w:t>
      </w:r>
    </w:p>
    <w:p w14:paraId="1FF6BF08"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Gydytojas gali paskirti Jums vartoti vieną Metforal arba kartu su kitais geriamaisiais gliukozės kiekį kraujyje mažinančiais vaistais arba insulinu.</w:t>
      </w:r>
    </w:p>
    <w:p w14:paraId="580B4748" w14:textId="77777777" w:rsidR="007D21BA" w:rsidRPr="00BC1BF5" w:rsidRDefault="007D21BA" w:rsidP="007D21BA">
      <w:pPr>
        <w:spacing w:after="0" w:line="240" w:lineRule="auto"/>
        <w:rPr>
          <w:rFonts w:ascii="Times New Roman" w:eastAsia="Times New Roman" w:hAnsi="Times New Roman" w:cs="Times New Roman"/>
          <w:noProof/>
        </w:rPr>
      </w:pPr>
    </w:p>
    <w:p w14:paraId="43BA89E5" w14:textId="77777777" w:rsidR="007D21BA" w:rsidRPr="00BC1BF5" w:rsidRDefault="007D21BA" w:rsidP="007D21BA">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Vaikai ir paaugliai</w:t>
      </w:r>
    </w:p>
    <w:p w14:paraId="6648EFE1"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Vyresniems kaip 10 metų vaikams ir paaugliams gydytojas gali paskirti vartoti vieną Metforal arba kartu su insulinu.</w:t>
      </w:r>
    </w:p>
    <w:p w14:paraId="172774D7" w14:textId="77777777" w:rsidR="007D21BA" w:rsidRPr="00BC1BF5" w:rsidRDefault="007D21BA" w:rsidP="007D21BA">
      <w:pPr>
        <w:spacing w:after="0" w:line="240" w:lineRule="auto"/>
        <w:rPr>
          <w:rFonts w:ascii="Times New Roman" w:eastAsia="Times New Roman" w:hAnsi="Times New Roman" w:cs="Times New Roman"/>
          <w:noProof/>
        </w:rPr>
      </w:pPr>
    </w:p>
    <w:p w14:paraId="5FBA175F" w14:textId="77777777" w:rsidR="007D21BA" w:rsidRDefault="007D21BA" w:rsidP="007D21B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Gydymas Metforal turi būti palaikomas dietiniu gydymu ir fizine mankšta.</w:t>
      </w:r>
    </w:p>
    <w:p w14:paraId="011F8B5B" w14:textId="77777777" w:rsidR="007D21BA" w:rsidRDefault="007D21BA" w:rsidP="007D21BA">
      <w:pPr>
        <w:spacing w:after="0" w:line="240" w:lineRule="auto"/>
        <w:rPr>
          <w:rFonts w:ascii="Times New Roman" w:eastAsia="Times New Roman" w:hAnsi="Times New Roman" w:cs="Times New Roman"/>
          <w:noProof/>
        </w:rPr>
      </w:pPr>
    </w:p>
    <w:p w14:paraId="3231CE7E" w14:textId="77777777" w:rsidR="007D21BA" w:rsidRPr="00BC1BF5" w:rsidRDefault="007D21BA" w:rsidP="007D21BA">
      <w:pPr>
        <w:spacing w:after="0" w:line="240" w:lineRule="auto"/>
        <w:rPr>
          <w:rFonts w:ascii="Times New Roman" w:eastAsia="Times New Roman" w:hAnsi="Times New Roman" w:cs="Times New Roman"/>
          <w:noProof/>
        </w:rPr>
      </w:pPr>
    </w:p>
    <w:p w14:paraId="3BCB869A" w14:textId="77777777" w:rsidR="007D21BA" w:rsidRPr="00BC1BF5" w:rsidRDefault="007D21BA" w:rsidP="007D21BA">
      <w:pPr>
        <w:keepNext/>
        <w:tabs>
          <w:tab w:val="left" w:pos="567"/>
        </w:tabs>
        <w:spacing w:after="0" w:line="240" w:lineRule="auto"/>
        <w:outlineLvl w:val="1"/>
        <w:rPr>
          <w:rFonts w:ascii="Times New Roman" w:eastAsia="Times New Roman" w:hAnsi="Times New Roman" w:cs="Times New Roman"/>
          <w:b/>
        </w:rPr>
      </w:pPr>
      <w:bookmarkStart w:id="2" w:name="_Toc129243140"/>
      <w:bookmarkStart w:id="3" w:name="_Toc129243265"/>
      <w:r w:rsidRPr="00BC1BF5">
        <w:rPr>
          <w:rFonts w:ascii="Times New Roman" w:eastAsia="Times New Roman" w:hAnsi="Times New Roman" w:cs="Times New Roman"/>
          <w:b/>
        </w:rPr>
        <w:lastRenderedPageBreak/>
        <w:t>2.</w:t>
      </w:r>
      <w:r w:rsidRPr="00BC1BF5">
        <w:rPr>
          <w:rFonts w:ascii="Times New Roman" w:eastAsia="Times New Roman" w:hAnsi="Times New Roman" w:cs="Times New Roman"/>
          <w:b/>
        </w:rPr>
        <w:tab/>
        <w:t xml:space="preserve">Kas žinotina prieš vartojant </w:t>
      </w:r>
      <w:proofErr w:type="spellStart"/>
      <w:r w:rsidRPr="00BC1BF5">
        <w:rPr>
          <w:rFonts w:ascii="Times New Roman" w:eastAsia="Times New Roman" w:hAnsi="Times New Roman" w:cs="Times New Roman"/>
          <w:b/>
        </w:rPr>
        <w:t>Metforal</w:t>
      </w:r>
      <w:bookmarkEnd w:id="2"/>
      <w:bookmarkEnd w:id="3"/>
      <w:proofErr w:type="spellEnd"/>
      <w:r w:rsidRPr="00BC1BF5">
        <w:rPr>
          <w:rFonts w:ascii="Times New Roman" w:eastAsia="Times New Roman" w:hAnsi="Times New Roman" w:cs="Times New Roman"/>
          <w:b/>
        </w:rPr>
        <w:t xml:space="preserve"> </w:t>
      </w:r>
    </w:p>
    <w:p w14:paraId="09F78439" w14:textId="77777777" w:rsidR="007D21BA" w:rsidRPr="00BC1BF5" w:rsidRDefault="007D21BA" w:rsidP="007D21BA">
      <w:pPr>
        <w:spacing w:after="0" w:line="220" w:lineRule="exact"/>
        <w:rPr>
          <w:rFonts w:ascii="Times New Roman" w:eastAsia="Times New Roman" w:hAnsi="Times New Roman" w:cs="Times New Roman"/>
          <w:bCs/>
        </w:rPr>
      </w:pPr>
    </w:p>
    <w:p w14:paraId="77983866" w14:textId="77777777" w:rsidR="007D21BA" w:rsidRPr="00BC1BF5" w:rsidRDefault="007D21BA" w:rsidP="007D21BA">
      <w:pPr>
        <w:spacing w:after="0" w:line="220" w:lineRule="exact"/>
        <w:rPr>
          <w:rFonts w:ascii="Times New Roman" w:eastAsia="Times New Roman" w:hAnsi="Times New Roman" w:cs="Times New Roman"/>
          <w:bCs/>
        </w:rPr>
      </w:pP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vartoti negalima</w:t>
      </w:r>
      <w:r w:rsidRPr="00BC1BF5">
        <w:rPr>
          <w:rFonts w:ascii="Times New Roman" w:eastAsia="Times New Roman" w:hAnsi="Times New Roman" w:cs="Times New Roman"/>
          <w:bCs/>
        </w:rPr>
        <w:t>:</w:t>
      </w:r>
    </w:p>
    <w:p w14:paraId="25B89C04" w14:textId="77777777" w:rsidR="007D21BA" w:rsidRPr="00BC1BF5" w:rsidRDefault="007D21BA" w:rsidP="007D21BA">
      <w:pPr>
        <w:pStyle w:val="Sraopastraipa"/>
        <w:numPr>
          <w:ilvl w:val="0"/>
          <w:numId w:val="2"/>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yra alergija veikliajai medžiagai arba bet kuriai pagalbinei šio vaisto medžiagai (jos išvardytos 6 skyriuje);</w:t>
      </w:r>
    </w:p>
    <w:p w14:paraId="3645FBC7" w14:textId="77777777" w:rsidR="007D21BA" w:rsidRPr="00BC1BF5" w:rsidRDefault="007D21BA" w:rsidP="007D21BA">
      <w:pPr>
        <w:pStyle w:val="Sraopastraipa"/>
        <w:numPr>
          <w:ilvl w:val="0"/>
          <w:numId w:val="2"/>
        </w:numPr>
        <w:autoSpaceDE w:val="0"/>
        <w:autoSpaceDN w:val="0"/>
        <w:adjustRightInd w:val="0"/>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 xml:space="preserve">jeigu </w:t>
      </w:r>
      <w:r w:rsidRPr="005B2268">
        <w:rPr>
          <w:rFonts w:ascii="Times New Roman" w:hAnsi="Times New Roman" w:cs="Times New Roman"/>
          <w:color w:val="000000"/>
        </w:rPr>
        <w:t xml:space="preserve">sergate nekontroliuojamu </w:t>
      </w:r>
      <w:r>
        <w:rPr>
          <w:rFonts w:ascii="Times New Roman" w:hAnsi="Times New Roman" w:cs="Times New Roman"/>
          <w:color w:val="000000"/>
        </w:rPr>
        <w:t xml:space="preserve">cukriniu </w:t>
      </w:r>
      <w:r w:rsidRPr="005B2268">
        <w:rPr>
          <w:rFonts w:ascii="Times New Roman" w:hAnsi="Times New Roman" w:cs="Times New Roman"/>
          <w:color w:val="000000"/>
        </w:rPr>
        <w:t xml:space="preserve">diabetu ir yra, pvz., sunki hiperglikemija (didelis gliukozės kiekis kraujyje), pasireiškia pykinimas, vėmimas, viduriavimas, greitas svorio kritimas, pieno rūgšties </w:t>
      </w:r>
      <w:proofErr w:type="spellStart"/>
      <w:r w:rsidRPr="005B2268">
        <w:rPr>
          <w:rFonts w:ascii="Times New Roman" w:hAnsi="Times New Roman" w:cs="Times New Roman"/>
          <w:color w:val="000000"/>
        </w:rPr>
        <w:t>acidozė</w:t>
      </w:r>
      <w:proofErr w:type="spellEnd"/>
      <w:r w:rsidRPr="005B2268">
        <w:rPr>
          <w:rFonts w:ascii="Times New Roman" w:hAnsi="Times New Roman" w:cs="Times New Roman"/>
          <w:color w:val="000000"/>
        </w:rPr>
        <w:t xml:space="preserve"> (žr. „Pieno rūgšties </w:t>
      </w:r>
      <w:proofErr w:type="spellStart"/>
      <w:r w:rsidRPr="005B2268">
        <w:rPr>
          <w:rFonts w:ascii="Times New Roman" w:hAnsi="Times New Roman" w:cs="Times New Roman"/>
          <w:color w:val="000000"/>
        </w:rPr>
        <w:t>acidozės</w:t>
      </w:r>
      <w:proofErr w:type="spellEnd"/>
      <w:r w:rsidRPr="005B2268">
        <w:rPr>
          <w:rFonts w:ascii="Times New Roman" w:hAnsi="Times New Roman" w:cs="Times New Roman"/>
          <w:color w:val="000000"/>
        </w:rPr>
        <w:t xml:space="preserve"> rizika“ toliau) arba </w:t>
      </w:r>
      <w:proofErr w:type="spellStart"/>
      <w:r w:rsidRPr="005B2268">
        <w:rPr>
          <w:rFonts w:ascii="Times New Roman" w:hAnsi="Times New Roman" w:cs="Times New Roman"/>
          <w:color w:val="000000"/>
        </w:rPr>
        <w:t>ketoacidozė</w:t>
      </w:r>
      <w:proofErr w:type="spellEnd"/>
      <w:r w:rsidRPr="005B2268">
        <w:rPr>
          <w:rFonts w:ascii="Times New Roman" w:hAnsi="Times New Roman" w:cs="Times New Roman"/>
          <w:color w:val="000000"/>
        </w:rPr>
        <w:t xml:space="preserve">. </w:t>
      </w:r>
      <w:proofErr w:type="spellStart"/>
      <w:r w:rsidRPr="005B2268">
        <w:rPr>
          <w:rFonts w:ascii="Times New Roman" w:hAnsi="Times New Roman" w:cs="Times New Roman"/>
          <w:color w:val="000000"/>
        </w:rPr>
        <w:t>Ketoacidozė</w:t>
      </w:r>
      <w:proofErr w:type="spellEnd"/>
      <w:r w:rsidRPr="005B2268">
        <w:rPr>
          <w:rFonts w:ascii="Times New Roman" w:hAnsi="Times New Roman" w:cs="Times New Roman"/>
          <w:color w:val="000000"/>
        </w:rPr>
        <w:t xml:space="preserve"> yra būklė, kai kraujyje kaupiasi medžiagos, vadinamos „</w:t>
      </w:r>
      <w:proofErr w:type="spellStart"/>
      <w:r w:rsidRPr="005B2268">
        <w:rPr>
          <w:rFonts w:ascii="Times New Roman" w:hAnsi="Times New Roman" w:cs="Times New Roman"/>
          <w:color w:val="000000"/>
        </w:rPr>
        <w:t>ketoniniais</w:t>
      </w:r>
      <w:proofErr w:type="spellEnd"/>
      <w:r w:rsidRPr="005B2268">
        <w:rPr>
          <w:rFonts w:ascii="Times New Roman" w:hAnsi="Times New Roman" w:cs="Times New Roman"/>
          <w:color w:val="000000"/>
        </w:rPr>
        <w:t xml:space="preserve"> kūnais“, ji gali sukelti diabetinę </w:t>
      </w:r>
      <w:proofErr w:type="spellStart"/>
      <w:r w:rsidRPr="005B2268">
        <w:rPr>
          <w:rFonts w:ascii="Times New Roman" w:hAnsi="Times New Roman" w:cs="Times New Roman"/>
          <w:color w:val="000000"/>
        </w:rPr>
        <w:t>prekomą</w:t>
      </w:r>
      <w:proofErr w:type="spellEnd"/>
      <w:r w:rsidRPr="005B2268">
        <w:rPr>
          <w:rFonts w:ascii="Times New Roman" w:hAnsi="Times New Roman" w:cs="Times New Roman"/>
          <w:color w:val="000000"/>
        </w:rPr>
        <w:t>. Simptomai gali būti pilvo skausmas, greitas ir gilus kvėpavimas, mieguistumas arba neįprastas vaisių kvapas iš burnos</w:t>
      </w:r>
      <w:r w:rsidRPr="00BC1BF5">
        <w:rPr>
          <w:rFonts w:ascii="Times New Roman" w:eastAsia="Times New Roman" w:hAnsi="Times New Roman" w:cs="Times New Roman"/>
          <w:noProof/>
        </w:rPr>
        <w:t>;</w:t>
      </w:r>
    </w:p>
    <w:p w14:paraId="35D8CF38" w14:textId="77777777" w:rsidR="007D21BA" w:rsidRDefault="007D21BA" w:rsidP="007D21BA">
      <w:pPr>
        <w:pStyle w:val="Sraopastraipa"/>
        <w:numPr>
          <w:ilvl w:val="0"/>
          <w:numId w:val="2"/>
        </w:numPr>
        <w:spacing w:after="0" w:line="240" w:lineRule="auto"/>
        <w:ind w:left="567" w:right="-241" w:hanging="567"/>
        <w:rPr>
          <w:rFonts w:ascii="Times New Roman" w:eastAsia="Times New Roman" w:hAnsi="Times New Roman" w:cs="Times New Roman"/>
          <w:noProof/>
        </w:rPr>
      </w:pPr>
      <w:r w:rsidRPr="00BC1BF5">
        <w:rPr>
          <w:rFonts w:ascii="Times New Roman" w:hAnsi="Times New Roman" w:cs="Times New Roman"/>
          <w:color w:val="000000"/>
        </w:rPr>
        <w:t>jeigu yra labai susilpnėjusi inkstų funkcija</w:t>
      </w:r>
      <w:r w:rsidRPr="00BC1BF5">
        <w:rPr>
          <w:rFonts w:ascii="Times New Roman" w:eastAsia="Times New Roman" w:hAnsi="Times New Roman" w:cs="Times New Roman"/>
          <w:noProof/>
        </w:rPr>
        <w:t>;</w:t>
      </w:r>
    </w:p>
    <w:p w14:paraId="59926D96" w14:textId="77777777" w:rsidR="007D21BA" w:rsidRPr="00BC1BF5" w:rsidRDefault="007D21BA" w:rsidP="007D21BA">
      <w:pPr>
        <w:pStyle w:val="Sraopastraipa"/>
        <w:numPr>
          <w:ilvl w:val="0"/>
          <w:numId w:val="9"/>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 xml:space="preserve">jeigu netekote daug skysčių (dehidratacija), pavyzdžiui dėl ilgai trukusio arba intensyvaus viduriavimo, arba jei daug kartų iš eilės vėmėte. Dėl dehidratacijos gali sutrikti inkstų veikla. </w:t>
      </w:r>
      <w:r w:rsidRPr="00BC1BF5">
        <w:rPr>
          <w:rFonts w:ascii="Times New Roman" w:eastAsia="Times New Roman" w:hAnsi="Times New Roman" w:cs="Times New Roman"/>
          <w:noProof/>
        </w:rPr>
        <w:t xml:space="preserve">Inkstų veiklos sutrikimai gali jums kelti </w:t>
      </w:r>
      <w:r>
        <w:rPr>
          <w:rFonts w:ascii="Times New Roman" w:eastAsia="Times New Roman" w:hAnsi="Times New Roman" w:cs="Times New Roman"/>
          <w:noProof/>
        </w:rPr>
        <w:t>pieno rūgšties (</w:t>
      </w:r>
      <w:r w:rsidRPr="00BC1BF5">
        <w:rPr>
          <w:rFonts w:ascii="Times New Roman" w:eastAsia="Times New Roman" w:hAnsi="Times New Roman" w:cs="Times New Roman"/>
          <w:noProof/>
        </w:rPr>
        <w:t>laktoacidozės</w:t>
      </w:r>
      <w:r>
        <w:rPr>
          <w:rFonts w:ascii="Times New Roman" w:eastAsia="Times New Roman" w:hAnsi="Times New Roman" w:cs="Times New Roman"/>
          <w:noProof/>
        </w:rPr>
        <w:t>)</w:t>
      </w:r>
      <w:r w:rsidRPr="00BC1BF5">
        <w:rPr>
          <w:rFonts w:ascii="Times New Roman" w:eastAsia="Times New Roman" w:hAnsi="Times New Roman" w:cs="Times New Roman"/>
          <w:noProof/>
        </w:rPr>
        <w:t xml:space="preserve"> riziką (žr. skyrių žemiau „Įspėjimai ir atsargumo priemonės“);</w:t>
      </w:r>
    </w:p>
    <w:p w14:paraId="6182EFF4" w14:textId="77777777" w:rsidR="007D21BA" w:rsidRDefault="007D21BA" w:rsidP="007D21BA">
      <w:pPr>
        <w:pStyle w:val="Sraopastraipa"/>
        <w:numPr>
          <w:ilvl w:val="0"/>
          <w:numId w:val="2"/>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kai jums atliekami tyrimai, kurių metu į kraujagysles švirkščiama jodo turinčios kontrastinės medžiagos (žr. skyrių žemiau „Įspėjimai ir atsargumo priemonės“);</w:t>
      </w:r>
    </w:p>
    <w:p w14:paraId="773C4305" w14:textId="77777777" w:rsidR="007D21BA" w:rsidRPr="00BC1BF5" w:rsidRDefault="007D21BA" w:rsidP="007D21BA">
      <w:pPr>
        <w:pStyle w:val="Sraopastraipa"/>
        <w:numPr>
          <w:ilvl w:val="0"/>
          <w:numId w:val="8"/>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jeigu sergate sunkia infekcine liga, kuri, pavyzdžiui, pažeidžia plaučius arba bronchus, inkstus. Dėl ūmios infekcijos gali sutrikti inkstų veikla</w:t>
      </w:r>
      <w:r w:rsidRPr="00A00056">
        <w:rPr>
          <w:rFonts w:ascii="Times New Roman" w:eastAsia="Times New Roman" w:hAnsi="Times New Roman" w:cs="Times New Roman"/>
          <w:noProof/>
        </w:rPr>
        <w:t xml:space="preserve">, </w:t>
      </w:r>
      <w:r>
        <w:rPr>
          <w:rFonts w:ascii="Times New Roman" w:eastAsia="Times New Roman" w:hAnsi="Times New Roman" w:cs="Times New Roman"/>
          <w:noProof/>
        </w:rPr>
        <w:t>ir dėl to</w:t>
      </w:r>
      <w:r w:rsidRPr="00A00056">
        <w:rPr>
          <w:rFonts w:ascii="Times New Roman" w:eastAsia="Times New Roman" w:hAnsi="Times New Roman" w:cs="Times New Roman"/>
          <w:noProof/>
        </w:rPr>
        <w:t xml:space="preserve"> gali kilti pieno rūgšties acidozės rizika (žr. toliau „Įspėjimai ir atsargumo priemonės“);</w:t>
      </w:r>
      <w:r>
        <w:rPr>
          <w:rFonts w:ascii="Times New Roman" w:eastAsia="Times New Roman" w:hAnsi="Times New Roman" w:cs="Times New Roman"/>
          <w:noProof/>
        </w:rPr>
        <w:t xml:space="preserve">  </w:t>
      </w:r>
    </w:p>
    <w:p w14:paraId="5DE41FC9" w14:textId="77777777" w:rsidR="007D21BA" w:rsidRPr="00BC1BF5" w:rsidRDefault="007D21BA" w:rsidP="007D21BA">
      <w:pPr>
        <w:pStyle w:val="Sraopastraipa"/>
        <w:numPr>
          <w:ilvl w:val="0"/>
          <w:numId w:val="8"/>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jeigu jūs esate gydomas dėl ūminio širdies nepakankamumo arba neseniai sirgote infarktu ir yra sunkus kraujotakos sutrikimas (pavyzdžiui, šokas) arba yra sutrikęs kvėpavimas. Dėl to gali sutrikti deguonies teikimas audiniams; tai</w:t>
      </w:r>
      <w:r w:rsidRPr="00BC1BF5">
        <w:rPr>
          <w:rFonts w:ascii="Times New Roman" w:eastAsia="Times New Roman" w:hAnsi="Times New Roman" w:cs="Times New Roman"/>
          <w:noProof/>
        </w:rPr>
        <w:t xml:space="preserve"> gali kelti </w:t>
      </w:r>
      <w:r>
        <w:rPr>
          <w:rFonts w:ascii="Times New Roman" w:eastAsia="Times New Roman" w:hAnsi="Times New Roman" w:cs="Times New Roman"/>
          <w:noProof/>
        </w:rPr>
        <w:t xml:space="preserve">pieno rūgšties </w:t>
      </w:r>
      <w:r w:rsidRPr="00BC1BF5">
        <w:rPr>
          <w:rFonts w:ascii="Times New Roman" w:eastAsia="Times New Roman" w:hAnsi="Times New Roman" w:cs="Times New Roman"/>
          <w:noProof/>
        </w:rPr>
        <w:t>acidozės riziką (žr. skyrių žemiau „Įspėjimai ir atsargumo priemonės“);</w:t>
      </w:r>
    </w:p>
    <w:p w14:paraId="13A43D5C" w14:textId="77777777" w:rsidR="007D21BA" w:rsidRPr="00BC1BF5" w:rsidRDefault="007D21BA" w:rsidP="007D21BA">
      <w:pPr>
        <w:pStyle w:val="Sraopastraipa"/>
        <w:numPr>
          <w:ilvl w:val="0"/>
          <w:numId w:val="2"/>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Jums yra sutrikusi kepenų veikla;</w:t>
      </w:r>
    </w:p>
    <w:p w14:paraId="1ED2B602" w14:textId="77777777" w:rsidR="007D21BA" w:rsidRPr="00BC1BF5" w:rsidRDefault="007D21BA" w:rsidP="007D21BA">
      <w:pPr>
        <w:pStyle w:val="Sraopastraipa"/>
        <w:numPr>
          <w:ilvl w:val="0"/>
          <w:numId w:val="2"/>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Jūs sergate lėtiniu alkoholizmu  arba jūs esate ūmiai apsinuodijęs alkoholiu.</w:t>
      </w:r>
    </w:p>
    <w:p w14:paraId="149D3E6D" w14:textId="77777777" w:rsidR="007D21BA" w:rsidRPr="00BC1BF5" w:rsidRDefault="007D21BA" w:rsidP="007D21BA">
      <w:pPr>
        <w:spacing w:after="0" w:line="240" w:lineRule="auto"/>
        <w:ind w:right="-241"/>
        <w:rPr>
          <w:rFonts w:ascii="Times New Roman" w:eastAsia="Times New Roman" w:hAnsi="Times New Roman" w:cs="Times New Roman"/>
          <w:noProof/>
        </w:rPr>
      </w:pPr>
    </w:p>
    <w:p w14:paraId="6F708AF3" w14:textId="77777777" w:rsidR="007D21BA" w:rsidRPr="00BC1BF5" w:rsidRDefault="007D21BA" w:rsidP="007D21BA">
      <w:pPr>
        <w:spacing w:after="0" w:line="220" w:lineRule="exact"/>
        <w:rPr>
          <w:rFonts w:ascii="Times New Roman" w:eastAsia="Times New Roman" w:hAnsi="Times New Roman" w:cs="Times New Roman"/>
          <w:bCs/>
        </w:rPr>
      </w:pPr>
      <w:r w:rsidRPr="00BC1BF5">
        <w:rPr>
          <w:rFonts w:ascii="Times New Roman" w:eastAsia="Times New Roman" w:hAnsi="Times New Roman" w:cs="Times New Roman"/>
          <w:b/>
          <w:bCs/>
        </w:rPr>
        <w:t>Įspėjimai ir atsargumo priemonės</w:t>
      </w:r>
    </w:p>
    <w:p w14:paraId="4B8F84B0"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Pasitarkite su gydytoju, prieš pradėdami vartoti Metforal:</w:t>
      </w:r>
    </w:p>
    <w:p w14:paraId="5BE229E1" w14:textId="77777777" w:rsidR="007D21BA" w:rsidRPr="00BC1BF5" w:rsidRDefault="007D21BA" w:rsidP="007D21BA">
      <w:pPr>
        <w:pStyle w:val="Sraopastraipa"/>
        <w:numPr>
          <w:ilvl w:val="0"/>
          <w:numId w:val="2"/>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jeigu jūs sergate bakterine ar virusine infekcine liga, pvz., gripu, kvėpavimo takų ar šlapimo takų infekcine liga;</w:t>
      </w:r>
    </w:p>
    <w:p w14:paraId="0E6D83B1" w14:textId="77777777" w:rsidR="007D21BA" w:rsidRPr="00BC1BF5" w:rsidRDefault="007D21BA" w:rsidP="007D21BA">
      <w:pPr>
        <w:pStyle w:val="Sraopastraipa"/>
        <w:numPr>
          <w:ilvl w:val="0"/>
          <w:numId w:val="2"/>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jeigu jūs vartojate vaistus, turinčius įtakos inkstų veiklai, pvz., mažinančius kraujo spaudimą, slopinančius skausmą ar vartojamus sergant reumatine liga.</w:t>
      </w:r>
    </w:p>
    <w:p w14:paraId="1A61E6CF" w14:textId="77777777" w:rsidR="007D21BA" w:rsidRPr="00BC1BF5" w:rsidRDefault="007D21BA" w:rsidP="007D21BA">
      <w:pPr>
        <w:spacing w:after="0" w:line="240" w:lineRule="auto"/>
        <w:rPr>
          <w:rFonts w:ascii="Times New Roman" w:eastAsia="Times New Roman" w:hAnsi="Times New Roman" w:cs="Times New Roman"/>
          <w:noProof/>
        </w:rPr>
      </w:pPr>
    </w:p>
    <w:p w14:paraId="38E04DF2" w14:textId="77777777" w:rsidR="007D21BA" w:rsidRPr="00BC1BF5" w:rsidRDefault="007D21BA" w:rsidP="007D21BA">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 xml:space="preserve">Tyrimai su kontrastinėmis medžiagomis (žr. skyrių aukščiau „Metforal vartoti </w:t>
      </w:r>
      <w:r>
        <w:rPr>
          <w:rFonts w:ascii="Times New Roman" w:eastAsia="Times New Roman" w:hAnsi="Times New Roman" w:cs="Times New Roman"/>
          <w:i/>
          <w:noProof/>
        </w:rPr>
        <w:t>draudžiama</w:t>
      </w:r>
      <w:r w:rsidRPr="00BC1BF5">
        <w:rPr>
          <w:rFonts w:ascii="Times New Roman" w:eastAsia="Times New Roman" w:hAnsi="Times New Roman" w:cs="Times New Roman"/>
          <w:i/>
          <w:noProof/>
        </w:rPr>
        <w:t>“)</w:t>
      </w:r>
    </w:p>
    <w:p w14:paraId="101AFFFA" w14:textId="77777777" w:rsidR="007D21BA"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Jeigu Jums numatoma atlikti tyrimus, kurių metu į kraujagysles bus švirkščiama kontrastinių medžiagų, kurių sudėtyje yra jodo, pasakykite gydytojui. </w:t>
      </w:r>
      <w:r>
        <w:rPr>
          <w:rFonts w:ascii="Times New Roman" w:eastAsia="Times New Roman" w:hAnsi="Times New Roman" w:cs="Times New Roman"/>
          <w:noProof/>
        </w:rPr>
        <w:t>1</w:t>
      </w:r>
    </w:p>
    <w:p w14:paraId="76DAE319" w14:textId="77777777" w:rsidR="007D21BA" w:rsidRPr="00BC1BF5" w:rsidRDefault="007D21BA" w:rsidP="007D21BA">
      <w:pPr>
        <w:spacing w:after="0" w:line="240" w:lineRule="auto"/>
        <w:rPr>
          <w:rFonts w:ascii="Times New Roman" w:eastAsia="Times New Roman" w:hAnsi="Times New Roman" w:cs="Times New Roman"/>
          <w:noProof/>
        </w:rPr>
      </w:pPr>
    </w:p>
    <w:p w14:paraId="464728A6" w14:textId="77777777" w:rsidR="007D21BA" w:rsidRPr="00BC1BF5" w:rsidRDefault="007D21BA" w:rsidP="007D21BA">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Chirurginis gydymas</w:t>
      </w:r>
    </w:p>
    <w:p w14:paraId="32EF37CE"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hAnsi="Times New Roman" w:cs="Times New Roman"/>
        </w:rPr>
        <w:t xml:space="preserve">Jeigu Jums reikia atlikti didelę operaciją, turite nustoti vartoti </w:t>
      </w: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procedūros metu ir kurį laiką po procedūros. Gydytojas nuspręs, kada turite nustoti ir kada vėl pradėti vartoti </w:t>
      </w: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w:t>
      </w:r>
      <w:r w:rsidRPr="00BC1BF5">
        <w:rPr>
          <w:rFonts w:ascii="Times New Roman" w:eastAsia="Times New Roman" w:hAnsi="Times New Roman" w:cs="Times New Roman"/>
          <w:noProof/>
        </w:rPr>
        <w:t>. Svarbu, kad jūs tiksliai laikytumėtės gydytojo nurodymų.</w:t>
      </w:r>
    </w:p>
    <w:p w14:paraId="1E3CA8F6" w14:textId="77777777" w:rsidR="007D21BA" w:rsidRPr="00BC1BF5" w:rsidRDefault="007D21BA" w:rsidP="007D21BA">
      <w:pPr>
        <w:spacing w:after="0" w:line="240" w:lineRule="auto"/>
        <w:rPr>
          <w:rFonts w:ascii="Times New Roman" w:eastAsia="Times New Roman" w:hAnsi="Times New Roman" w:cs="Times New Roman"/>
          <w:noProof/>
        </w:rPr>
      </w:pPr>
    </w:p>
    <w:p w14:paraId="182AB804" w14:textId="77777777" w:rsidR="007D21BA" w:rsidRPr="001F478C" w:rsidRDefault="007D21BA" w:rsidP="007D21BA">
      <w:pPr>
        <w:autoSpaceDE w:val="0"/>
        <w:autoSpaceDN w:val="0"/>
        <w:adjustRightInd w:val="0"/>
        <w:spacing w:after="0" w:line="240" w:lineRule="auto"/>
        <w:ind w:left="33"/>
        <w:rPr>
          <w:rFonts w:ascii="Times New Roman" w:hAnsi="Times New Roman" w:cs="Times New Roman"/>
          <w:color w:val="000000"/>
        </w:rPr>
      </w:pPr>
      <w:r w:rsidRPr="001F478C">
        <w:rPr>
          <w:rFonts w:ascii="Times New Roman" w:hAnsi="Times New Roman" w:cs="Times New Roman"/>
          <w:b/>
          <w:bCs/>
          <w:color w:val="000000"/>
          <w:u w:val="single"/>
        </w:rPr>
        <w:t xml:space="preserve">Pieno rūgšties </w:t>
      </w:r>
      <w:proofErr w:type="spellStart"/>
      <w:r w:rsidRPr="001F478C">
        <w:rPr>
          <w:rFonts w:ascii="Times New Roman" w:hAnsi="Times New Roman" w:cs="Times New Roman"/>
          <w:b/>
          <w:bCs/>
          <w:color w:val="000000"/>
          <w:u w:val="single"/>
        </w:rPr>
        <w:t>acidozės</w:t>
      </w:r>
      <w:proofErr w:type="spellEnd"/>
      <w:r w:rsidRPr="001F478C">
        <w:rPr>
          <w:rFonts w:ascii="Times New Roman" w:hAnsi="Times New Roman" w:cs="Times New Roman"/>
          <w:b/>
          <w:bCs/>
          <w:color w:val="000000"/>
          <w:u w:val="single"/>
        </w:rPr>
        <w:t xml:space="preserve"> rizika </w:t>
      </w:r>
    </w:p>
    <w:p w14:paraId="39E23257" w14:textId="77777777" w:rsidR="007D21BA" w:rsidRPr="001F478C" w:rsidRDefault="007D21BA" w:rsidP="007D21BA">
      <w:pPr>
        <w:autoSpaceDE w:val="0"/>
        <w:autoSpaceDN w:val="0"/>
        <w:adjustRightInd w:val="0"/>
        <w:spacing w:after="0" w:line="240" w:lineRule="auto"/>
        <w:rPr>
          <w:rFonts w:ascii="Times New Roman" w:hAnsi="Times New Roman" w:cs="Times New Roman"/>
          <w:color w:val="000000"/>
        </w:rPr>
      </w:pPr>
      <w:proofErr w:type="spellStart"/>
      <w:r w:rsidRPr="00BC1BF5">
        <w:rPr>
          <w:rFonts w:ascii="Times New Roman" w:hAnsi="Times New Roman" w:cs="Times New Roman"/>
        </w:rPr>
        <w:t>Metforal</w:t>
      </w:r>
      <w:proofErr w:type="spellEnd"/>
      <w:r w:rsidRPr="001F478C">
        <w:rPr>
          <w:rFonts w:ascii="Times New Roman" w:hAnsi="Times New Roman" w:cs="Times New Roman"/>
          <w:color w:val="000000"/>
        </w:rPr>
        <w:t xml:space="preserve"> gali sukelti labai retą, bet labai sunkų šalutinį poveikį, vadinamą pieno rūgšties </w:t>
      </w:r>
      <w:proofErr w:type="spellStart"/>
      <w:r w:rsidRPr="001F478C">
        <w:rPr>
          <w:rFonts w:ascii="Times New Roman" w:hAnsi="Times New Roman" w:cs="Times New Roman"/>
          <w:color w:val="000000"/>
        </w:rPr>
        <w:t>acidoze</w:t>
      </w:r>
      <w:proofErr w:type="spellEnd"/>
      <w:r w:rsidRPr="001F478C">
        <w:rPr>
          <w:rFonts w:ascii="Times New Roman" w:hAnsi="Times New Roman" w:cs="Times New Roman"/>
          <w:color w:val="000000"/>
        </w:rPr>
        <w:t xml:space="preserve">, ypač jei Jūsų inkstai neveikia tinkamai. Pieno rūgšties </w:t>
      </w:r>
      <w:proofErr w:type="spellStart"/>
      <w:r w:rsidRPr="001F478C">
        <w:rPr>
          <w:rFonts w:ascii="Times New Roman" w:hAnsi="Times New Roman" w:cs="Times New Roman"/>
          <w:color w:val="000000"/>
        </w:rPr>
        <w:t>acidozės</w:t>
      </w:r>
      <w:proofErr w:type="spellEnd"/>
      <w:r w:rsidRPr="001F478C">
        <w:rPr>
          <w:rFonts w:ascii="Times New Roman" w:hAnsi="Times New Roman" w:cs="Times New Roman"/>
          <w:color w:val="000000"/>
        </w:rPr>
        <w:t xml:space="preserve"> pasireiškimo rizika padidėja ir esant nekontroliuojamam </w:t>
      </w:r>
      <w:r>
        <w:rPr>
          <w:rFonts w:ascii="Times New Roman" w:hAnsi="Times New Roman" w:cs="Times New Roman"/>
          <w:color w:val="000000"/>
        </w:rPr>
        <w:t xml:space="preserve">cukriniam </w:t>
      </w:r>
      <w:r w:rsidRPr="001F478C">
        <w:rPr>
          <w:rFonts w:ascii="Times New Roman" w:hAnsi="Times New Roman" w:cs="Times New Roman"/>
          <w:color w:val="000000"/>
        </w:rPr>
        <w:t xml:space="preserve">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35B218FC" w14:textId="77777777" w:rsidR="007D21BA" w:rsidRPr="001F478C" w:rsidRDefault="007D21BA" w:rsidP="007D21BA">
      <w:pPr>
        <w:autoSpaceDE w:val="0"/>
        <w:autoSpaceDN w:val="0"/>
        <w:adjustRightInd w:val="0"/>
        <w:spacing w:after="0" w:line="240" w:lineRule="auto"/>
        <w:rPr>
          <w:rFonts w:ascii="Times New Roman" w:hAnsi="Times New Roman" w:cs="Times New Roman"/>
          <w:color w:val="000000"/>
        </w:rPr>
      </w:pPr>
      <w:r w:rsidRPr="001F478C">
        <w:rPr>
          <w:rFonts w:ascii="Times New Roman" w:hAnsi="Times New Roman" w:cs="Times New Roman"/>
          <w:color w:val="000000"/>
        </w:rPr>
        <w:t xml:space="preserve">Jeigu Jums tinka bent vienas iš pirmiau nurodytų punktų, kreipkitės į gydytoją dėl tolesnių nurodymų. </w:t>
      </w:r>
    </w:p>
    <w:p w14:paraId="0C754C2C" w14:textId="77777777" w:rsidR="007D21BA" w:rsidRPr="00BC1BF5" w:rsidRDefault="007D21BA" w:rsidP="007D21BA">
      <w:pPr>
        <w:autoSpaceDE w:val="0"/>
        <w:autoSpaceDN w:val="0"/>
        <w:adjustRightInd w:val="0"/>
        <w:spacing w:after="0" w:line="240" w:lineRule="auto"/>
        <w:rPr>
          <w:rFonts w:ascii="Times New Roman" w:hAnsi="Times New Roman" w:cs="Times New Roman"/>
          <w:i/>
          <w:iCs/>
          <w:color w:val="000000"/>
        </w:rPr>
      </w:pPr>
    </w:p>
    <w:p w14:paraId="0AF7F88C" w14:textId="77777777" w:rsidR="007D21BA" w:rsidRPr="001F478C" w:rsidRDefault="007D21BA" w:rsidP="007D21BA">
      <w:pPr>
        <w:autoSpaceDE w:val="0"/>
        <w:autoSpaceDN w:val="0"/>
        <w:adjustRightInd w:val="0"/>
        <w:spacing w:after="0" w:line="240" w:lineRule="auto"/>
        <w:rPr>
          <w:rFonts w:ascii="Times New Roman" w:hAnsi="Times New Roman" w:cs="Times New Roman"/>
          <w:color w:val="000000"/>
        </w:rPr>
      </w:pPr>
      <w:r w:rsidRPr="001F478C">
        <w:rPr>
          <w:rFonts w:ascii="Times New Roman" w:hAnsi="Times New Roman" w:cs="Times New Roman"/>
          <w:b/>
          <w:bCs/>
          <w:color w:val="000000"/>
        </w:rPr>
        <w:t xml:space="preserve">Trumpam nustokite vartoti </w:t>
      </w:r>
      <w:proofErr w:type="spellStart"/>
      <w:r w:rsidRPr="00BC1BF5">
        <w:rPr>
          <w:rFonts w:ascii="Times New Roman" w:hAnsi="Times New Roman" w:cs="Times New Roman"/>
          <w:b/>
        </w:rPr>
        <w:t>Metforal</w:t>
      </w:r>
      <w:proofErr w:type="spellEnd"/>
      <w:r w:rsidRPr="001F478C">
        <w:rPr>
          <w:rFonts w:ascii="Times New Roman" w:hAnsi="Times New Roman" w:cs="Times New Roman"/>
          <w:b/>
          <w:bCs/>
          <w:color w:val="000000"/>
        </w:rPr>
        <w:t xml:space="preserve">, jeigu Jums yra būklė, kuri gali būti susijusi su dehidratacija </w:t>
      </w:r>
      <w:r w:rsidRPr="001F478C">
        <w:rPr>
          <w:rFonts w:ascii="Times New Roman" w:hAnsi="Times New Roman" w:cs="Times New Roman"/>
          <w:color w:val="000000"/>
        </w:rPr>
        <w:t xml:space="preserve">(reikšmingu organizmo skysčių netekimu), pvz., sunkus vėmimas, viduriavimas, karščiavimas, karščio poveikis arba mažesnis nei įprastai skysčių suvartojimas. Kreipkitės į gydytoją dėl tolesnių nurodymų. </w:t>
      </w:r>
    </w:p>
    <w:p w14:paraId="6606CE0D" w14:textId="77777777" w:rsidR="007D21BA" w:rsidRPr="00BC1BF5" w:rsidRDefault="007D21BA" w:rsidP="007D21BA">
      <w:pPr>
        <w:autoSpaceDE w:val="0"/>
        <w:autoSpaceDN w:val="0"/>
        <w:adjustRightInd w:val="0"/>
        <w:spacing w:after="0" w:line="240" w:lineRule="auto"/>
        <w:rPr>
          <w:rFonts w:ascii="Times New Roman" w:hAnsi="Times New Roman" w:cs="Times New Roman"/>
          <w:i/>
          <w:iCs/>
          <w:color w:val="000000"/>
        </w:rPr>
      </w:pPr>
    </w:p>
    <w:p w14:paraId="2E1BB598" w14:textId="77777777" w:rsidR="007D21BA" w:rsidRPr="001F478C" w:rsidRDefault="007D21BA" w:rsidP="007D21BA">
      <w:pPr>
        <w:autoSpaceDE w:val="0"/>
        <w:autoSpaceDN w:val="0"/>
        <w:adjustRightInd w:val="0"/>
        <w:spacing w:after="0" w:line="240" w:lineRule="auto"/>
        <w:rPr>
          <w:rFonts w:ascii="Times New Roman" w:hAnsi="Times New Roman" w:cs="Times New Roman"/>
          <w:color w:val="000000"/>
        </w:rPr>
      </w:pPr>
      <w:r w:rsidRPr="001F478C">
        <w:rPr>
          <w:rFonts w:ascii="Times New Roman" w:hAnsi="Times New Roman" w:cs="Times New Roman"/>
          <w:b/>
          <w:bCs/>
          <w:color w:val="000000"/>
        </w:rPr>
        <w:t xml:space="preserve">Nustokite vartoti </w:t>
      </w:r>
      <w:proofErr w:type="spellStart"/>
      <w:r w:rsidRPr="00BC1BF5">
        <w:rPr>
          <w:rFonts w:ascii="Times New Roman" w:hAnsi="Times New Roman" w:cs="Times New Roman"/>
          <w:b/>
        </w:rPr>
        <w:t>Metforal</w:t>
      </w:r>
      <w:proofErr w:type="spellEnd"/>
      <w:r w:rsidRPr="001F478C">
        <w:rPr>
          <w:rFonts w:ascii="Times New Roman" w:hAnsi="Times New Roman" w:cs="Times New Roman"/>
          <w:b/>
          <w:bCs/>
          <w:color w:val="000000"/>
        </w:rPr>
        <w:t xml:space="preserve"> ir nedelsdami kreipkitės į gydytoją arba artimiausią ligoninę, jeigu Jums pasireiškė pieno rūgšties </w:t>
      </w:r>
      <w:proofErr w:type="spellStart"/>
      <w:r w:rsidRPr="001F478C">
        <w:rPr>
          <w:rFonts w:ascii="Times New Roman" w:hAnsi="Times New Roman" w:cs="Times New Roman"/>
          <w:b/>
          <w:bCs/>
          <w:color w:val="000000"/>
        </w:rPr>
        <w:t>acidozės</w:t>
      </w:r>
      <w:proofErr w:type="spellEnd"/>
      <w:r w:rsidRPr="001F478C">
        <w:rPr>
          <w:rFonts w:ascii="Times New Roman" w:hAnsi="Times New Roman" w:cs="Times New Roman"/>
          <w:b/>
          <w:bCs/>
          <w:color w:val="000000"/>
        </w:rPr>
        <w:t xml:space="preserve"> simptomų</w:t>
      </w:r>
      <w:r w:rsidRPr="001F478C">
        <w:rPr>
          <w:rFonts w:ascii="Times New Roman" w:hAnsi="Times New Roman" w:cs="Times New Roman"/>
          <w:color w:val="000000"/>
        </w:rPr>
        <w:t xml:space="preserve">, nes ši būklė gali sukelti komą. </w:t>
      </w:r>
    </w:p>
    <w:p w14:paraId="78125F22" w14:textId="77777777" w:rsidR="007D21BA" w:rsidRPr="001F478C" w:rsidRDefault="007D21BA" w:rsidP="007D21BA">
      <w:pPr>
        <w:autoSpaceDE w:val="0"/>
        <w:autoSpaceDN w:val="0"/>
        <w:adjustRightInd w:val="0"/>
        <w:spacing w:after="0" w:line="240" w:lineRule="auto"/>
        <w:rPr>
          <w:rFonts w:ascii="Times New Roman" w:hAnsi="Times New Roman" w:cs="Times New Roman"/>
          <w:color w:val="000000"/>
        </w:rPr>
      </w:pPr>
      <w:r w:rsidRPr="001F478C">
        <w:rPr>
          <w:rFonts w:ascii="Times New Roman" w:hAnsi="Times New Roman" w:cs="Times New Roman"/>
          <w:color w:val="000000"/>
        </w:rPr>
        <w:t xml:space="preserve">Pieno rūgšties </w:t>
      </w:r>
      <w:proofErr w:type="spellStart"/>
      <w:r w:rsidRPr="001F478C">
        <w:rPr>
          <w:rFonts w:ascii="Times New Roman" w:hAnsi="Times New Roman" w:cs="Times New Roman"/>
          <w:color w:val="000000"/>
        </w:rPr>
        <w:t>acidozės</w:t>
      </w:r>
      <w:proofErr w:type="spellEnd"/>
      <w:r w:rsidRPr="001F478C">
        <w:rPr>
          <w:rFonts w:ascii="Times New Roman" w:hAnsi="Times New Roman" w:cs="Times New Roman"/>
          <w:color w:val="000000"/>
        </w:rPr>
        <w:t xml:space="preserve"> simptomai gali būti: </w:t>
      </w:r>
    </w:p>
    <w:p w14:paraId="73D89029" w14:textId="77777777" w:rsidR="007D21BA" w:rsidRDefault="007D21BA" w:rsidP="007D21BA">
      <w:pPr>
        <w:pStyle w:val="Sraopastraipa"/>
        <w:numPr>
          <w:ilvl w:val="0"/>
          <w:numId w:val="2"/>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vėmimas</w:t>
      </w:r>
    </w:p>
    <w:p w14:paraId="561F7BFD" w14:textId="77777777" w:rsidR="007D21BA" w:rsidRDefault="007D21BA" w:rsidP="007D21BA">
      <w:pPr>
        <w:pStyle w:val="Sraopastraipa"/>
        <w:numPr>
          <w:ilvl w:val="0"/>
          <w:numId w:val="2"/>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pilvo skausmas</w:t>
      </w:r>
    </w:p>
    <w:p w14:paraId="10E485EF" w14:textId="77777777" w:rsidR="007D21BA" w:rsidRDefault="007D21BA" w:rsidP="007D21BA">
      <w:pPr>
        <w:pStyle w:val="Sraopastraipa"/>
        <w:numPr>
          <w:ilvl w:val="0"/>
          <w:numId w:val="2"/>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raumenų mėšlungis</w:t>
      </w:r>
    </w:p>
    <w:p w14:paraId="29F2E051" w14:textId="77777777" w:rsidR="007D21BA" w:rsidRDefault="007D21BA" w:rsidP="007D21BA">
      <w:pPr>
        <w:pStyle w:val="Sraopastraipa"/>
        <w:numPr>
          <w:ilvl w:val="0"/>
          <w:numId w:val="2"/>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bendras prastos savijautos pojūtis su dideliu nuovargiu</w:t>
      </w:r>
    </w:p>
    <w:p w14:paraId="659449A2" w14:textId="77777777" w:rsidR="007D21BA" w:rsidRDefault="007D21BA" w:rsidP="007D21BA">
      <w:pPr>
        <w:pStyle w:val="Sraopastraipa"/>
        <w:numPr>
          <w:ilvl w:val="0"/>
          <w:numId w:val="2"/>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pasunkėjęs kvėpavimas</w:t>
      </w:r>
    </w:p>
    <w:p w14:paraId="04D9AD43" w14:textId="77777777" w:rsidR="007D21BA" w:rsidRPr="00BC1BF5" w:rsidRDefault="007D21BA" w:rsidP="007D21BA">
      <w:pPr>
        <w:pStyle w:val="Sraopastraipa"/>
        <w:numPr>
          <w:ilvl w:val="0"/>
          <w:numId w:val="2"/>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sumažėjusi kūno temperatūra ir retas širdies plakimas </w:t>
      </w:r>
    </w:p>
    <w:p w14:paraId="2DD89BEA" w14:textId="77777777" w:rsidR="007D21BA" w:rsidRPr="001F478C" w:rsidRDefault="007D21BA" w:rsidP="007D21BA">
      <w:pPr>
        <w:autoSpaceDE w:val="0"/>
        <w:autoSpaceDN w:val="0"/>
        <w:adjustRightInd w:val="0"/>
        <w:spacing w:after="0" w:line="240" w:lineRule="auto"/>
        <w:rPr>
          <w:rFonts w:ascii="Times New Roman" w:hAnsi="Times New Roman" w:cs="Times New Roman"/>
          <w:color w:val="000000"/>
        </w:rPr>
      </w:pPr>
    </w:p>
    <w:p w14:paraId="69E218CD" w14:textId="77777777" w:rsidR="007D21BA" w:rsidRPr="00C76D44" w:rsidRDefault="007D21BA" w:rsidP="007D21BA">
      <w:pPr>
        <w:spacing w:after="0" w:line="240" w:lineRule="auto"/>
        <w:rPr>
          <w:rFonts w:ascii="Times New Roman" w:hAnsi="Times New Roman"/>
          <w:color w:val="000000"/>
        </w:rPr>
      </w:pPr>
      <w:r w:rsidRPr="00BC1BF5">
        <w:rPr>
          <w:rFonts w:ascii="Times New Roman" w:hAnsi="Times New Roman" w:cs="Times New Roman"/>
          <w:color w:val="000000"/>
        </w:rPr>
        <w:t xml:space="preserve">Pieno rūgšties </w:t>
      </w:r>
      <w:proofErr w:type="spellStart"/>
      <w:r w:rsidRPr="00BC1BF5">
        <w:rPr>
          <w:rFonts w:ascii="Times New Roman" w:hAnsi="Times New Roman" w:cs="Times New Roman"/>
          <w:color w:val="000000"/>
        </w:rPr>
        <w:t>acidozės</w:t>
      </w:r>
      <w:proofErr w:type="spellEnd"/>
      <w:r w:rsidRPr="00BC1BF5">
        <w:rPr>
          <w:rFonts w:ascii="Times New Roman" w:hAnsi="Times New Roman" w:cs="Times New Roman"/>
          <w:color w:val="000000"/>
        </w:rPr>
        <w:t xml:space="preserve"> yra rimtas sutrikimas, kuris turi būti gydomas ligoninėje.</w:t>
      </w:r>
    </w:p>
    <w:p w14:paraId="21DE648A" w14:textId="77777777" w:rsidR="007D21BA" w:rsidRPr="00EF16A2" w:rsidRDefault="007D21BA" w:rsidP="007D21BA">
      <w:pPr>
        <w:spacing w:after="0" w:line="240" w:lineRule="auto"/>
        <w:rPr>
          <w:rFonts w:ascii="Times New Roman" w:hAnsi="Times New Roman" w:cs="Times New Roman"/>
          <w:color w:val="000000"/>
        </w:rPr>
      </w:pPr>
    </w:p>
    <w:p w14:paraId="6BC3C378" w14:textId="77777777" w:rsidR="007D21BA" w:rsidRPr="00EF16A2" w:rsidRDefault="007D21BA" w:rsidP="007D21BA">
      <w:pPr>
        <w:autoSpaceDE w:val="0"/>
        <w:autoSpaceDN w:val="0"/>
        <w:adjustRightInd w:val="0"/>
        <w:spacing w:after="0" w:line="240" w:lineRule="auto"/>
        <w:rPr>
          <w:rFonts w:ascii="Times New Roman" w:hAnsi="Times New Roman" w:cs="Times New Roman"/>
          <w:b/>
          <w:bCs/>
          <w:iCs/>
          <w:color w:val="000000"/>
        </w:rPr>
      </w:pPr>
      <w:r w:rsidRPr="00EF16A2">
        <w:rPr>
          <w:rFonts w:ascii="Times New Roman" w:hAnsi="Times New Roman" w:cs="Times New Roman"/>
          <w:b/>
          <w:bCs/>
          <w:iCs/>
          <w:color w:val="000000"/>
        </w:rPr>
        <w:t xml:space="preserve">Nedelsdami kreipkitės į gydytoją dėl tolesnių nurodymų, jeigu: </w:t>
      </w:r>
    </w:p>
    <w:p w14:paraId="502EBB6B" w14:textId="77777777" w:rsidR="007D21BA" w:rsidRPr="00EF16A2" w:rsidRDefault="007D21BA" w:rsidP="007D21BA">
      <w:pPr>
        <w:autoSpaceDE w:val="0"/>
        <w:autoSpaceDN w:val="0"/>
        <w:adjustRightInd w:val="0"/>
        <w:spacing w:after="0" w:line="240" w:lineRule="auto"/>
        <w:rPr>
          <w:rFonts w:ascii="Times New Roman" w:hAnsi="Times New Roman" w:cs="Times New Roman"/>
          <w:color w:val="000000"/>
        </w:rPr>
      </w:pPr>
    </w:p>
    <w:p w14:paraId="2BD8D635" w14:textId="77777777" w:rsidR="007D21BA" w:rsidRPr="00EF16A2" w:rsidRDefault="007D21BA" w:rsidP="007D21BA">
      <w:pPr>
        <w:autoSpaceDE w:val="0"/>
        <w:autoSpaceDN w:val="0"/>
        <w:adjustRightInd w:val="0"/>
        <w:spacing w:after="0" w:line="240" w:lineRule="auto"/>
        <w:rPr>
          <w:rFonts w:ascii="Times New Roman" w:hAnsi="Times New Roman" w:cs="Times New Roman"/>
          <w:color w:val="000000"/>
        </w:rPr>
      </w:pPr>
      <w:r w:rsidRPr="00EF16A2">
        <w:rPr>
          <w:rFonts w:ascii="Times New Roman" w:hAnsi="Times New Roman" w:cs="Times New Roman"/>
          <w:color w:val="000000"/>
        </w:rPr>
        <w:t xml:space="preserve">• </w:t>
      </w:r>
      <w:r w:rsidRPr="00EF16A2">
        <w:rPr>
          <w:rFonts w:ascii="Times New Roman" w:hAnsi="Times New Roman" w:cs="Times New Roman"/>
          <w:bCs/>
          <w:color w:val="000000"/>
        </w:rPr>
        <w:t xml:space="preserve">Jums diagnozuota genetiškai paveldima liga, pažeidžianti </w:t>
      </w:r>
      <w:proofErr w:type="spellStart"/>
      <w:r w:rsidRPr="00EF16A2">
        <w:rPr>
          <w:rFonts w:ascii="Times New Roman" w:hAnsi="Times New Roman" w:cs="Times New Roman"/>
          <w:bCs/>
          <w:color w:val="000000"/>
        </w:rPr>
        <w:t>mitochondrijas</w:t>
      </w:r>
      <w:proofErr w:type="spellEnd"/>
      <w:r w:rsidRPr="00EF16A2">
        <w:rPr>
          <w:rFonts w:ascii="Times New Roman" w:hAnsi="Times New Roman" w:cs="Times New Roman"/>
          <w:bCs/>
          <w:color w:val="000000"/>
        </w:rPr>
        <w:t xml:space="preserve"> (energiją gaminančius ląstelių komponentus), pvz., MELAS sindromas (</w:t>
      </w:r>
      <w:proofErr w:type="spellStart"/>
      <w:r w:rsidRPr="00EF16A2">
        <w:rPr>
          <w:rFonts w:ascii="Times New Roman" w:hAnsi="Times New Roman" w:cs="Times New Roman"/>
          <w:bCs/>
          <w:color w:val="000000"/>
        </w:rPr>
        <w:t>mitochondrinė</w:t>
      </w:r>
      <w:proofErr w:type="spellEnd"/>
      <w:r w:rsidRPr="00EF16A2">
        <w:rPr>
          <w:rFonts w:ascii="Times New Roman" w:hAnsi="Times New Roman" w:cs="Times New Roman"/>
          <w:bCs/>
          <w:color w:val="000000"/>
        </w:rPr>
        <w:t xml:space="preserve"> </w:t>
      </w:r>
      <w:proofErr w:type="spellStart"/>
      <w:r w:rsidRPr="00EF16A2">
        <w:rPr>
          <w:rFonts w:ascii="Times New Roman" w:hAnsi="Times New Roman" w:cs="Times New Roman"/>
          <w:bCs/>
          <w:color w:val="000000"/>
        </w:rPr>
        <w:t>encefalopatija</w:t>
      </w:r>
      <w:proofErr w:type="spellEnd"/>
      <w:r w:rsidRPr="00EF16A2">
        <w:rPr>
          <w:rFonts w:ascii="Times New Roman" w:hAnsi="Times New Roman" w:cs="Times New Roman"/>
          <w:bCs/>
          <w:color w:val="000000"/>
        </w:rPr>
        <w:t xml:space="preserve">, </w:t>
      </w:r>
      <w:proofErr w:type="spellStart"/>
      <w:r w:rsidRPr="00EF16A2">
        <w:rPr>
          <w:rFonts w:ascii="Times New Roman" w:hAnsi="Times New Roman" w:cs="Times New Roman"/>
          <w:bCs/>
          <w:color w:val="000000"/>
        </w:rPr>
        <w:t>miopatija</w:t>
      </w:r>
      <w:proofErr w:type="spellEnd"/>
      <w:r w:rsidRPr="00EF16A2">
        <w:rPr>
          <w:rFonts w:ascii="Times New Roman" w:hAnsi="Times New Roman" w:cs="Times New Roman"/>
          <w:bCs/>
          <w:color w:val="000000"/>
        </w:rPr>
        <w:t xml:space="preserve">, pieno rūgšties </w:t>
      </w:r>
      <w:proofErr w:type="spellStart"/>
      <w:r w:rsidRPr="00EF16A2">
        <w:rPr>
          <w:rFonts w:ascii="Times New Roman" w:hAnsi="Times New Roman" w:cs="Times New Roman"/>
          <w:bCs/>
          <w:color w:val="000000"/>
        </w:rPr>
        <w:t>acidozė</w:t>
      </w:r>
      <w:proofErr w:type="spellEnd"/>
      <w:r w:rsidRPr="00EF16A2">
        <w:rPr>
          <w:rFonts w:ascii="Times New Roman" w:hAnsi="Times New Roman" w:cs="Times New Roman"/>
          <w:bCs/>
          <w:color w:val="000000"/>
        </w:rPr>
        <w:t xml:space="preserve"> ir į insultą panašūs epizodai) arba iš motinos paveldimas diabetas ir kurtumas (MIDD).</w:t>
      </w:r>
      <w:r w:rsidRPr="00EF16A2">
        <w:rPr>
          <w:rFonts w:ascii="Times New Roman" w:hAnsi="Times New Roman" w:cs="Times New Roman"/>
          <w:b/>
          <w:bCs/>
          <w:color w:val="000000"/>
        </w:rPr>
        <w:t xml:space="preserve"> </w:t>
      </w:r>
    </w:p>
    <w:p w14:paraId="389E7D08" w14:textId="77777777" w:rsidR="007D21BA" w:rsidRPr="00EF16A2" w:rsidRDefault="007D21BA" w:rsidP="007D21BA">
      <w:pPr>
        <w:spacing w:after="0" w:line="240" w:lineRule="auto"/>
        <w:rPr>
          <w:rFonts w:ascii="Times New Roman" w:hAnsi="Times New Roman" w:cs="Times New Roman"/>
          <w:bCs/>
          <w:color w:val="000000"/>
        </w:rPr>
      </w:pPr>
      <w:r w:rsidRPr="00EF16A2">
        <w:rPr>
          <w:rFonts w:ascii="Times New Roman" w:hAnsi="Times New Roman" w:cs="Times New Roman"/>
          <w:color w:val="000000"/>
        </w:rPr>
        <w:t xml:space="preserve">• </w:t>
      </w:r>
      <w:r w:rsidRPr="00EF16A2">
        <w:rPr>
          <w:rFonts w:ascii="Times New Roman" w:hAnsi="Times New Roman" w:cs="Times New Roman"/>
          <w:bCs/>
          <w:color w:val="000000"/>
        </w:rPr>
        <w:t xml:space="preserve">Pradėjus vartoti </w:t>
      </w:r>
      <w:proofErr w:type="spellStart"/>
      <w:r w:rsidRPr="00EF16A2">
        <w:rPr>
          <w:rFonts w:ascii="Times New Roman" w:hAnsi="Times New Roman" w:cs="Times New Roman"/>
          <w:bCs/>
          <w:color w:val="000000"/>
        </w:rPr>
        <w:t>metforminą</w:t>
      </w:r>
      <w:proofErr w:type="spellEnd"/>
      <w:r w:rsidRPr="00EF16A2">
        <w:rPr>
          <w:rFonts w:ascii="Times New Roman" w:hAnsi="Times New Roman" w:cs="Times New Roman"/>
          <w:bCs/>
          <w:color w:val="000000"/>
        </w:rPr>
        <w:t>, Jums pasireiškė bet kuris iš šių simptomų: traukulių priepuolis, pablogėjo pažintiniai gebėjimai, sutriko kūno judesiai, atsirado simptomų, rodančių nervų pažeidimą (pvz., skausmas arba tirpimas), migrena ir kurtumas.</w:t>
      </w:r>
    </w:p>
    <w:p w14:paraId="332F6437" w14:textId="77777777" w:rsidR="007D21BA" w:rsidRPr="00BC1BF5" w:rsidRDefault="007D21BA" w:rsidP="007D21BA">
      <w:pPr>
        <w:spacing w:after="0" w:line="240" w:lineRule="auto"/>
        <w:rPr>
          <w:rFonts w:ascii="Times New Roman" w:eastAsia="Times New Roman" w:hAnsi="Times New Roman" w:cs="Times New Roman"/>
          <w:b/>
          <w:noProof/>
        </w:rPr>
      </w:pPr>
    </w:p>
    <w:p w14:paraId="3C245052"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hAnsi="Times New Roman" w:cs="Times New Roman"/>
        </w:rPr>
        <w:t xml:space="preserve">Jeigu esate senyvo amžiaus ir (arba) Jūsų inkstų funkcija yra susilpnėjusi, gydymo </w:t>
      </w:r>
      <w:r w:rsidRPr="00BC1BF5">
        <w:rPr>
          <w:rFonts w:ascii="Times New Roman" w:eastAsia="Times New Roman" w:hAnsi="Times New Roman" w:cs="Times New Roman"/>
          <w:noProof/>
        </w:rPr>
        <w:t>Metforal</w:t>
      </w:r>
      <w:r w:rsidRPr="00BC1BF5">
        <w:rPr>
          <w:rFonts w:ascii="Times New Roman" w:hAnsi="Times New Roman" w:cs="Times New Roman"/>
        </w:rPr>
        <w:t xml:space="preserve"> metu gydytojas tikrins Jūsų inkstų funkciją mažiausiai kartą per metus arba dažniau.</w:t>
      </w:r>
    </w:p>
    <w:p w14:paraId="582A386C" w14:textId="77777777" w:rsidR="007D21BA" w:rsidRPr="00BC1BF5" w:rsidRDefault="007D21BA" w:rsidP="007D21BA">
      <w:pPr>
        <w:spacing w:after="0" w:line="240" w:lineRule="auto"/>
        <w:rPr>
          <w:rFonts w:ascii="Times New Roman" w:eastAsia="Times New Roman" w:hAnsi="Times New Roman" w:cs="Times New Roman"/>
          <w:noProof/>
        </w:rPr>
      </w:pPr>
    </w:p>
    <w:p w14:paraId="66C370E2"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Pats Metforal nesukelia hipoglikemijos (pernelyg žymaus gliukozės koncentracijos kraujo plazmoje sumažėjimo). Tačiau, jeigu jūs naudojate Metforal kartu su kitais diabetui gydyti vartojamais vaistais, kurie gali sukelti hipoglikemiją (tokiais kaip sulfonkarbamidais, insulinu, meglitinidais), yra hipoglikemijos pavojus. Jeigu jums atsiranda tokių hipoglikemijos simptomų kaip silpnumas, galvos svaigimas, padidėjęs prakaitavimas, greitas širdies plakimas, regėjimo sutrikimų ar darosi sunku sukaupti dėmesį, suvalgykite cukraus ar išgerkite cukraus turinčio gėrimo – tai paprastai padeda.</w:t>
      </w:r>
    </w:p>
    <w:p w14:paraId="72CE6C49" w14:textId="77777777" w:rsidR="007D21BA" w:rsidRDefault="007D21BA" w:rsidP="007D21BA">
      <w:pPr>
        <w:spacing w:after="0" w:line="220" w:lineRule="exact"/>
        <w:rPr>
          <w:rFonts w:ascii="Times New Roman" w:eastAsia="Times New Roman" w:hAnsi="Times New Roman" w:cs="Times New Roman"/>
          <w:b/>
          <w:bCs/>
        </w:rPr>
      </w:pPr>
    </w:p>
    <w:p w14:paraId="741D12B8" w14:textId="77777777" w:rsidR="007D21BA" w:rsidRPr="00BC1BF5" w:rsidRDefault="007D21BA" w:rsidP="007D21BA">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 xml:space="preserve">Kiti vaistai ir </w:t>
      </w:r>
      <w:proofErr w:type="spellStart"/>
      <w:r w:rsidRPr="00BC1BF5">
        <w:rPr>
          <w:rFonts w:ascii="Times New Roman" w:eastAsia="Times New Roman" w:hAnsi="Times New Roman" w:cs="Times New Roman"/>
          <w:b/>
          <w:bCs/>
        </w:rPr>
        <w:t>Metforal</w:t>
      </w:r>
      <w:proofErr w:type="spellEnd"/>
    </w:p>
    <w:p w14:paraId="1A6413C2" w14:textId="77777777" w:rsidR="007D21BA" w:rsidRPr="00EF3E0F" w:rsidRDefault="007D21BA" w:rsidP="007D21BA">
      <w:pPr>
        <w:autoSpaceDE w:val="0"/>
        <w:autoSpaceDN w:val="0"/>
        <w:adjustRightInd w:val="0"/>
        <w:spacing w:after="0" w:line="240" w:lineRule="auto"/>
        <w:rPr>
          <w:rFonts w:ascii="Times New Roman" w:hAnsi="Times New Roman" w:cs="Times New Roman"/>
          <w:color w:val="000000"/>
        </w:rPr>
      </w:pPr>
      <w:r w:rsidRPr="00EF3E0F">
        <w:rPr>
          <w:rFonts w:ascii="Times New Roman" w:hAnsi="Times New Roman" w:cs="Times New Roman"/>
          <w:color w:val="000000"/>
        </w:rPr>
        <w:t xml:space="preserve">Jeigu Jums reikia į kraują suleisti kontrastinės medžiagos, kurios sudėtyje yra jodo, pvz., atliekant rentgeno arba skenavimo tyrimą, </w:t>
      </w:r>
      <w:r w:rsidRPr="00130C34">
        <w:rPr>
          <w:rFonts w:ascii="Times New Roman" w:hAnsi="Times New Roman"/>
          <w:b/>
          <w:color w:val="000000"/>
        </w:rPr>
        <w:t xml:space="preserve">prieš leidžiant arba leidimo metu turite nustoti vartoti </w:t>
      </w:r>
      <w:proofErr w:type="spellStart"/>
      <w:r w:rsidRPr="00130C34">
        <w:rPr>
          <w:rFonts w:ascii="Times New Roman" w:hAnsi="Times New Roman"/>
          <w:b/>
        </w:rPr>
        <w:t>Metforal</w:t>
      </w:r>
      <w:proofErr w:type="spellEnd"/>
      <w:r w:rsidRPr="00EF3E0F">
        <w:rPr>
          <w:rFonts w:ascii="Times New Roman" w:hAnsi="Times New Roman" w:cs="Times New Roman"/>
          <w:color w:val="000000"/>
        </w:rPr>
        <w:t xml:space="preserve">. Gydytojas nuspręs, kada turite nustoti ir kada vėl pradėti vartoti </w:t>
      </w:r>
      <w:r w:rsidRPr="00BC1BF5">
        <w:rPr>
          <w:rFonts w:ascii="Times New Roman" w:eastAsia="Times New Roman" w:hAnsi="Times New Roman" w:cs="Times New Roman"/>
          <w:noProof/>
        </w:rPr>
        <w:t>Metforal</w:t>
      </w:r>
      <w:r>
        <w:rPr>
          <w:rFonts w:ascii="Times New Roman" w:eastAsia="Times New Roman" w:hAnsi="Times New Roman" w:cs="Times New Roman"/>
          <w:noProof/>
        </w:rPr>
        <w:t xml:space="preserve"> (žr. „</w:t>
      </w:r>
      <w:r w:rsidRPr="00BC1BF5">
        <w:rPr>
          <w:rFonts w:ascii="Times New Roman" w:eastAsia="Times New Roman" w:hAnsi="Times New Roman" w:cs="Times New Roman"/>
          <w:noProof/>
        </w:rPr>
        <w:t>Pasitarkite su gydytoju, prieš pradėdami vartoti Metforal</w:t>
      </w:r>
      <w:r>
        <w:rPr>
          <w:rFonts w:ascii="Times New Roman" w:eastAsia="Times New Roman" w:hAnsi="Times New Roman" w:cs="Times New Roman"/>
          <w:noProof/>
        </w:rPr>
        <w:t>“ aukščiau)</w:t>
      </w:r>
      <w:r w:rsidRPr="00EF3E0F">
        <w:rPr>
          <w:rFonts w:ascii="Times New Roman" w:hAnsi="Times New Roman" w:cs="Times New Roman"/>
          <w:color w:val="000000"/>
        </w:rPr>
        <w:t xml:space="preserve">. </w:t>
      </w:r>
    </w:p>
    <w:p w14:paraId="0C56B725" w14:textId="77777777" w:rsidR="007D21BA" w:rsidRPr="00EF3E0F" w:rsidRDefault="007D21BA" w:rsidP="007D21BA">
      <w:pPr>
        <w:autoSpaceDE w:val="0"/>
        <w:autoSpaceDN w:val="0"/>
        <w:adjustRightInd w:val="0"/>
        <w:spacing w:after="0" w:line="240" w:lineRule="auto"/>
        <w:rPr>
          <w:rFonts w:ascii="Times New Roman" w:hAnsi="Times New Roman" w:cs="Times New Roman"/>
          <w:color w:val="000000"/>
        </w:rPr>
      </w:pPr>
    </w:p>
    <w:p w14:paraId="75BCCCB9" w14:textId="77777777" w:rsidR="007D21BA" w:rsidRPr="00EF3E0F" w:rsidRDefault="007D21BA" w:rsidP="007D21BA">
      <w:pPr>
        <w:autoSpaceDE w:val="0"/>
        <w:autoSpaceDN w:val="0"/>
        <w:adjustRightInd w:val="0"/>
        <w:spacing w:after="0" w:line="240" w:lineRule="auto"/>
        <w:rPr>
          <w:rFonts w:ascii="Times New Roman" w:hAnsi="Times New Roman" w:cs="Times New Roman"/>
          <w:color w:val="000000"/>
        </w:rPr>
      </w:pPr>
      <w:r w:rsidRPr="00EF3E0F">
        <w:rPr>
          <w:rFonts w:ascii="Times New Roman" w:hAnsi="Times New Roman" w:cs="Times New Roman"/>
          <w:color w:val="000000"/>
        </w:rPr>
        <w:t xml:space="preserve">Jeigu </w:t>
      </w:r>
      <w:r>
        <w:rPr>
          <w:rFonts w:ascii="Times New Roman" w:hAnsi="Times New Roman" w:cs="Times New Roman"/>
          <w:color w:val="000000"/>
        </w:rPr>
        <w:t xml:space="preserve">kartu su </w:t>
      </w:r>
      <w:proofErr w:type="spellStart"/>
      <w:r>
        <w:rPr>
          <w:rFonts w:ascii="Times New Roman" w:hAnsi="Times New Roman" w:cs="Times New Roman"/>
          <w:color w:val="000000"/>
        </w:rPr>
        <w:t>Metforal</w:t>
      </w:r>
      <w:proofErr w:type="spellEnd"/>
      <w:r>
        <w:rPr>
          <w:rFonts w:ascii="Times New Roman" w:hAnsi="Times New Roman" w:cs="Times New Roman"/>
          <w:color w:val="000000"/>
        </w:rPr>
        <w:t xml:space="preserve"> </w:t>
      </w:r>
      <w:r w:rsidRPr="00EF3E0F">
        <w:rPr>
          <w:rFonts w:ascii="Times New Roman" w:hAnsi="Times New Roman" w:cs="Times New Roman"/>
          <w:color w:val="000000"/>
        </w:rPr>
        <w:t xml:space="preserve">vartojate ar neseniai vartojote kitų vaistų arba dėl to nesate tikri, apie tai pasakykite gydytojui. Jums gali reikėti dažniau tirti gliukozės kiekį kraujyje ir inkstų funkciją arba gydytojui gali reikėti koreguoti </w:t>
      </w:r>
      <w:r w:rsidRPr="00BC1BF5">
        <w:rPr>
          <w:rFonts w:ascii="Times New Roman" w:eastAsia="Times New Roman" w:hAnsi="Times New Roman" w:cs="Times New Roman"/>
          <w:noProof/>
        </w:rPr>
        <w:t>Metforal</w:t>
      </w:r>
      <w:r w:rsidRPr="00EF3E0F">
        <w:rPr>
          <w:rFonts w:ascii="Times New Roman" w:hAnsi="Times New Roman" w:cs="Times New Roman"/>
          <w:color w:val="000000"/>
        </w:rPr>
        <w:t xml:space="preserve"> dozavimą. Ypač svarbu paminėti: </w:t>
      </w:r>
    </w:p>
    <w:p w14:paraId="6706BD95" w14:textId="77777777" w:rsidR="007D21BA" w:rsidRPr="00BC1BF5" w:rsidRDefault="007D21BA" w:rsidP="007D21BA">
      <w:pPr>
        <w:pStyle w:val="Sraopastraipa"/>
        <w:numPr>
          <w:ilvl w:val="0"/>
          <w:numId w:val="2"/>
        </w:numPr>
        <w:autoSpaceDE w:val="0"/>
        <w:autoSpaceDN w:val="0"/>
        <w:adjustRightInd w:val="0"/>
        <w:spacing w:after="0" w:line="240" w:lineRule="auto"/>
        <w:rPr>
          <w:rFonts w:ascii="Times New Roman" w:hAnsi="Times New Roman" w:cs="Times New Roman"/>
          <w:color w:val="000000"/>
        </w:rPr>
      </w:pPr>
      <w:r w:rsidRPr="00BC1BF5">
        <w:rPr>
          <w:rFonts w:ascii="Times New Roman" w:hAnsi="Times New Roman" w:cs="Times New Roman"/>
          <w:color w:val="000000"/>
        </w:rPr>
        <w:t>vaistus, kurie skatina šlapimo gamybą (diuretikai)</w:t>
      </w:r>
    </w:p>
    <w:p w14:paraId="08A3D805" w14:textId="77777777" w:rsidR="007D21BA" w:rsidRPr="00BC1BF5" w:rsidRDefault="007D21BA" w:rsidP="007D21BA">
      <w:pPr>
        <w:pStyle w:val="Sraopastraipa"/>
        <w:numPr>
          <w:ilvl w:val="0"/>
          <w:numId w:val="2"/>
        </w:numPr>
        <w:autoSpaceDE w:val="0"/>
        <w:autoSpaceDN w:val="0"/>
        <w:adjustRightInd w:val="0"/>
        <w:spacing w:after="0" w:line="240" w:lineRule="auto"/>
        <w:rPr>
          <w:rFonts w:ascii="Times New Roman" w:hAnsi="Times New Roman" w:cs="Times New Roman"/>
          <w:color w:val="000000"/>
        </w:rPr>
      </w:pPr>
      <w:r w:rsidRPr="00BC1BF5">
        <w:rPr>
          <w:rFonts w:ascii="Times New Roman" w:hAnsi="Times New Roman" w:cs="Times New Roman"/>
          <w:color w:val="000000"/>
        </w:rPr>
        <w:t xml:space="preserve">vaistus, vartojamus skausmui ir uždegimui gydyti (NVNU ir COX-2 inhibitoriai, pvz., </w:t>
      </w:r>
      <w:proofErr w:type="spellStart"/>
      <w:r w:rsidRPr="00BC1BF5">
        <w:rPr>
          <w:rFonts w:ascii="Times New Roman" w:hAnsi="Times New Roman" w:cs="Times New Roman"/>
          <w:color w:val="000000"/>
        </w:rPr>
        <w:t>ibuprofenas</w:t>
      </w:r>
      <w:proofErr w:type="spellEnd"/>
      <w:r w:rsidRPr="00BC1BF5">
        <w:rPr>
          <w:rFonts w:ascii="Times New Roman" w:hAnsi="Times New Roman" w:cs="Times New Roman"/>
          <w:color w:val="000000"/>
        </w:rPr>
        <w:t xml:space="preserve"> ir </w:t>
      </w:r>
      <w:proofErr w:type="spellStart"/>
      <w:r w:rsidRPr="00BC1BF5">
        <w:rPr>
          <w:rFonts w:ascii="Times New Roman" w:hAnsi="Times New Roman" w:cs="Times New Roman"/>
          <w:color w:val="000000"/>
        </w:rPr>
        <w:t>celecoksibas</w:t>
      </w:r>
      <w:proofErr w:type="spellEnd"/>
      <w:r w:rsidRPr="00BC1BF5">
        <w:rPr>
          <w:rFonts w:ascii="Times New Roman" w:hAnsi="Times New Roman" w:cs="Times New Roman"/>
          <w:color w:val="000000"/>
        </w:rPr>
        <w:t>)</w:t>
      </w:r>
    </w:p>
    <w:p w14:paraId="10A2F7F5" w14:textId="77777777" w:rsidR="007D21BA" w:rsidRPr="00BC1BF5" w:rsidRDefault="007D21BA" w:rsidP="007D21BA">
      <w:pPr>
        <w:pStyle w:val="Sraopastraipa"/>
        <w:numPr>
          <w:ilvl w:val="0"/>
          <w:numId w:val="2"/>
        </w:numPr>
        <w:autoSpaceDE w:val="0"/>
        <w:autoSpaceDN w:val="0"/>
        <w:adjustRightInd w:val="0"/>
        <w:spacing w:after="0" w:line="240" w:lineRule="auto"/>
        <w:rPr>
          <w:rFonts w:ascii="Times New Roman" w:hAnsi="Times New Roman" w:cs="Times New Roman"/>
          <w:color w:val="000000"/>
        </w:rPr>
      </w:pPr>
      <w:r w:rsidRPr="00BC1BF5">
        <w:rPr>
          <w:rFonts w:ascii="Times New Roman" w:hAnsi="Times New Roman" w:cs="Times New Roman"/>
          <w:color w:val="000000"/>
        </w:rPr>
        <w:t xml:space="preserve">tam tikrus vaistus padidėjusiam kraujospūdžiui gydyti (AKF inhibitoriai ir </w:t>
      </w:r>
      <w:proofErr w:type="spellStart"/>
      <w:r w:rsidRPr="00BC1BF5">
        <w:rPr>
          <w:rFonts w:ascii="Times New Roman" w:hAnsi="Times New Roman" w:cs="Times New Roman"/>
          <w:color w:val="000000"/>
        </w:rPr>
        <w:t>angiotenzino</w:t>
      </w:r>
      <w:proofErr w:type="spellEnd"/>
      <w:r w:rsidRPr="00BC1BF5">
        <w:rPr>
          <w:rFonts w:ascii="Times New Roman" w:hAnsi="Times New Roman" w:cs="Times New Roman"/>
          <w:color w:val="000000"/>
        </w:rPr>
        <w:t xml:space="preserve"> II receptorių blokatoriai) </w:t>
      </w:r>
    </w:p>
    <w:p w14:paraId="570F3810" w14:textId="77777777" w:rsidR="007D21BA" w:rsidRPr="00BC1BF5" w:rsidRDefault="007D21BA" w:rsidP="007D21BA">
      <w:pPr>
        <w:pStyle w:val="Sraopastraipa"/>
        <w:numPr>
          <w:ilvl w:val="0"/>
          <w:numId w:val="3"/>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kortikosteroidus</w:t>
      </w:r>
      <w:r>
        <w:rPr>
          <w:rFonts w:ascii="Times New Roman" w:eastAsia="Times New Roman" w:hAnsi="Times New Roman" w:cs="Times New Roman"/>
          <w:noProof/>
        </w:rPr>
        <w:t xml:space="preserve"> (vartojamus įvairioms būklėms gydyti, pvz., esant sunkiam odos uždegimui arba sergant astma</w:t>
      </w:r>
      <w:r w:rsidRPr="00BC1BF5">
        <w:rPr>
          <w:rFonts w:ascii="Times New Roman" w:eastAsia="Times New Roman" w:hAnsi="Times New Roman" w:cs="Times New Roman"/>
          <w:noProof/>
        </w:rPr>
        <w:t xml:space="preserve">); </w:t>
      </w:r>
    </w:p>
    <w:p w14:paraId="7DE69147" w14:textId="77777777" w:rsidR="007D21BA" w:rsidRDefault="007D21BA" w:rsidP="007D21BA">
      <w:pPr>
        <w:pStyle w:val="Sraopastraipa"/>
        <w:numPr>
          <w:ilvl w:val="0"/>
          <w:numId w:val="3"/>
        </w:numPr>
        <w:spacing w:after="0" w:line="240" w:lineRule="auto"/>
        <w:ind w:right="-241"/>
        <w:rPr>
          <w:rFonts w:ascii="Times New Roman" w:eastAsia="Times New Roman" w:hAnsi="Times New Roman" w:cs="Times New Roman"/>
          <w:noProof/>
        </w:rPr>
      </w:pPr>
      <w:r>
        <w:rPr>
          <w:rFonts w:ascii="Times New Roman" w:eastAsia="Times New Roman" w:hAnsi="Times New Roman" w:cs="Times New Roman"/>
          <w:noProof/>
        </w:rPr>
        <w:t>beta 2 agonistus, pvz., salbutamolį arba terbutaliną (</w:t>
      </w:r>
      <w:r w:rsidRPr="00BC1BF5">
        <w:rPr>
          <w:rFonts w:ascii="Times New Roman" w:eastAsia="Times New Roman" w:hAnsi="Times New Roman" w:cs="Times New Roman"/>
          <w:noProof/>
        </w:rPr>
        <w:t>bronchinei astmai gydyti skirtus vaistus);</w:t>
      </w:r>
    </w:p>
    <w:p w14:paraId="11605E56" w14:textId="77777777" w:rsidR="007D21BA" w:rsidRDefault="007D21BA" w:rsidP="007D21BA">
      <w:pPr>
        <w:pStyle w:val="Sraopastraipa"/>
        <w:numPr>
          <w:ilvl w:val="0"/>
          <w:numId w:val="3"/>
        </w:numPr>
        <w:spacing w:after="0" w:line="240" w:lineRule="auto"/>
        <w:ind w:right="-241"/>
        <w:rPr>
          <w:rFonts w:ascii="Times New Roman" w:eastAsia="Times New Roman" w:hAnsi="Times New Roman" w:cs="Times New Roman"/>
          <w:noProof/>
        </w:rPr>
      </w:pPr>
      <w:r>
        <w:rPr>
          <w:rFonts w:ascii="Times New Roman" w:eastAsia="Times New Roman" w:hAnsi="Times New Roman" w:cs="Times New Roman"/>
          <w:noProof/>
        </w:rPr>
        <w:t>kitus vaistus cukriniam diabetui gydyti;</w:t>
      </w:r>
    </w:p>
    <w:p w14:paraId="390FC15D" w14:textId="77777777" w:rsidR="007D21BA" w:rsidRPr="00BC1BF5" w:rsidRDefault="007D21BA" w:rsidP="007D21BA">
      <w:pPr>
        <w:pStyle w:val="Sraopastraipa"/>
        <w:numPr>
          <w:ilvl w:val="0"/>
          <w:numId w:val="3"/>
        </w:numPr>
        <w:spacing w:after="0" w:line="240" w:lineRule="auto"/>
        <w:ind w:right="-241"/>
        <w:rPr>
          <w:rFonts w:ascii="Times New Roman" w:eastAsia="Times New Roman" w:hAnsi="Times New Roman" w:cs="Times New Roman"/>
          <w:noProof/>
        </w:rPr>
      </w:pPr>
      <w:r>
        <w:rPr>
          <w:rFonts w:ascii="Times New Roman" w:eastAsia="Times New Roman" w:hAnsi="Times New Roman" w:cs="Times New Roman"/>
          <w:noProof/>
        </w:rPr>
        <w:t>vaistus, kurie gali pakeisti Metforal koncentraciją kraujyje, ypač tuomet, kai yra susilpnėjusi inkstų funkcija (tokius vaistus kaip verapamilis, rifampicinas, cimetidinas, dolutegraviras, ranolazinas, trimetoprimas, vandetanibas, izavukonazolas, krizotinibas, olaparibas).</w:t>
      </w:r>
    </w:p>
    <w:p w14:paraId="2C79E880" w14:textId="77777777" w:rsidR="007D21BA" w:rsidRPr="00BC1BF5" w:rsidRDefault="007D21BA" w:rsidP="007D21BA">
      <w:pPr>
        <w:spacing w:after="0" w:line="240" w:lineRule="auto"/>
        <w:rPr>
          <w:rFonts w:ascii="Times New Roman" w:eastAsia="Times New Roman" w:hAnsi="Times New Roman" w:cs="Times New Roman"/>
          <w:noProof/>
        </w:rPr>
      </w:pPr>
    </w:p>
    <w:p w14:paraId="5BD93690" w14:textId="77777777" w:rsidR="007D21BA" w:rsidRPr="00BC1BF5" w:rsidRDefault="007D21BA" w:rsidP="007D21BA">
      <w:pPr>
        <w:spacing w:after="0" w:line="220" w:lineRule="exact"/>
        <w:rPr>
          <w:rFonts w:ascii="Times New Roman" w:eastAsia="Times New Roman" w:hAnsi="Times New Roman" w:cs="Times New Roman"/>
          <w:b/>
          <w:bCs/>
        </w:rPr>
      </w:pP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vartojimas su maistu, gėrimais ir alkoholiu</w:t>
      </w:r>
    </w:p>
    <w:p w14:paraId="370F17C4"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lastRenderedPageBreak/>
        <w:t>Vartodami Metforal tęskite dietinį gydymą ir skirkite ypatingą dėmesį tolygiam angliavandenių vartojimui paros laikotarpyje. Jei turite antsvorio, gydytojo priežiūroje Jums reikia toliau laikytis dietos apribojimų.</w:t>
      </w:r>
    </w:p>
    <w:p w14:paraId="590F91CB"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hAnsi="Times New Roman" w:cs="Times New Roman"/>
        </w:rPr>
        <w:t xml:space="preserve">Vartodami </w:t>
      </w: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venkite piktnaudžiauti alkoholiu, nes tai gali padidinti pieno rūgšties </w:t>
      </w:r>
      <w:proofErr w:type="spellStart"/>
      <w:r w:rsidRPr="00BC1BF5">
        <w:rPr>
          <w:rFonts w:ascii="Times New Roman" w:hAnsi="Times New Roman" w:cs="Times New Roman"/>
        </w:rPr>
        <w:t>acidozės</w:t>
      </w:r>
      <w:proofErr w:type="spellEnd"/>
      <w:r w:rsidRPr="00BC1BF5">
        <w:rPr>
          <w:rFonts w:ascii="Times New Roman" w:hAnsi="Times New Roman" w:cs="Times New Roman"/>
        </w:rPr>
        <w:t xml:space="preserve"> riziką (žr. skyrių „Įspėjimai ir atsargumo priemonės“)</w:t>
      </w:r>
      <w:r w:rsidRPr="00BC1BF5">
        <w:rPr>
          <w:rFonts w:ascii="Times New Roman" w:eastAsia="Times New Roman" w:hAnsi="Times New Roman" w:cs="Times New Roman"/>
          <w:noProof/>
        </w:rPr>
        <w:t>, ypač jeigu jūs turite kepenų funkcijos sutrikimų ar nepakankamai maitinotės. Tai aktualu ir alkoholio turinčių vaistų</w:t>
      </w:r>
      <w:r>
        <w:rPr>
          <w:rFonts w:ascii="Times New Roman" w:eastAsia="Times New Roman" w:hAnsi="Times New Roman" w:cs="Times New Roman"/>
          <w:noProof/>
        </w:rPr>
        <w:t xml:space="preserve"> </w:t>
      </w:r>
      <w:r w:rsidRPr="00BC1BF5">
        <w:rPr>
          <w:rFonts w:ascii="Times New Roman" w:eastAsia="Times New Roman" w:hAnsi="Times New Roman" w:cs="Times New Roman"/>
          <w:noProof/>
        </w:rPr>
        <w:t>vartojimo atvejais.</w:t>
      </w:r>
    </w:p>
    <w:p w14:paraId="4558FF8C" w14:textId="77777777" w:rsidR="007D21BA" w:rsidRPr="00BC1BF5" w:rsidRDefault="007D21BA" w:rsidP="007D21BA">
      <w:pPr>
        <w:spacing w:after="0" w:line="240" w:lineRule="auto"/>
        <w:rPr>
          <w:rFonts w:ascii="Times New Roman" w:eastAsia="Times New Roman" w:hAnsi="Times New Roman" w:cs="Times New Roman"/>
          <w:noProof/>
        </w:rPr>
      </w:pPr>
    </w:p>
    <w:p w14:paraId="02507FCB" w14:textId="77777777" w:rsidR="007D21BA" w:rsidRPr="00BC1BF5" w:rsidRDefault="007D21BA" w:rsidP="007D21BA">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Nėštumas, žindymo laikotarpis ir</w:t>
      </w:r>
      <w:r w:rsidRPr="00BC1BF5">
        <w:rPr>
          <w:rFonts w:ascii="Times New Roman" w:eastAsia="Times New Roman" w:hAnsi="Times New Roman" w:cs="Times New Roman"/>
          <w:bCs/>
        </w:rPr>
        <w:t xml:space="preserve"> </w:t>
      </w:r>
      <w:r w:rsidRPr="00BC1BF5">
        <w:rPr>
          <w:rFonts w:ascii="Times New Roman" w:eastAsia="Times New Roman" w:hAnsi="Times New Roman" w:cs="Times New Roman"/>
          <w:b/>
          <w:bCs/>
        </w:rPr>
        <w:t>vaisingumas</w:t>
      </w:r>
    </w:p>
    <w:p w14:paraId="654351BB" w14:textId="77777777" w:rsidR="007D21BA" w:rsidRPr="00BC1BF5" w:rsidRDefault="007D21BA" w:rsidP="007D21BA">
      <w:pPr>
        <w:spacing w:after="0" w:line="220" w:lineRule="exact"/>
        <w:rPr>
          <w:rFonts w:ascii="Times New Roman" w:eastAsia="Times New Roman" w:hAnsi="Times New Roman" w:cs="Times New Roman"/>
          <w:bCs/>
        </w:rPr>
      </w:pPr>
      <w:r w:rsidRPr="00BC1BF5">
        <w:rPr>
          <w:rFonts w:ascii="Times New Roman" w:eastAsia="Times New Roman" w:hAnsi="Times New Roman" w:cs="Times New Roman"/>
          <w:bCs/>
          <w:noProof/>
        </w:rPr>
        <w:t>Jeigu esate nėščia, žindote kūdikį, manote, kad galbūt esate nėščia, arba planuojate pastoti, tai prieš vartodama šį vaistą, pasitarkite su gydytoju arba vaistininku</w:t>
      </w:r>
      <w:r w:rsidRPr="00BC1BF5">
        <w:rPr>
          <w:rFonts w:ascii="Times New Roman" w:eastAsia="Times New Roman" w:hAnsi="Times New Roman" w:cs="Times New Roman"/>
          <w:bCs/>
        </w:rPr>
        <w:t>.</w:t>
      </w:r>
    </w:p>
    <w:p w14:paraId="62A35B9C" w14:textId="77777777" w:rsidR="007D21BA" w:rsidRPr="00BC1BF5" w:rsidRDefault="007D21BA" w:rsidP="007D21BA">
      <w:pPr>
        <w:spacing w:after="0" w:line="240" w:lineRule="auto"/>
        <w:rPr>
          <w:rFonts w:ascii="Times New Roman" w:eastAsia="Times New Roman" w:hAnsi="Times New Roman" w:cs="Times New Roman"/>
          <w:noProof/>
        </w:rPr>
      </w:pPr>
    </w:p>
    <w:p w14:paraId="2FFE5700" w14:textId="77777777" w:rsidR="007D21BA" w:rsidRPr="00BC1BF5" w:rsidRDefault="007D21BA" w:rsidP="007D21BA">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Nėštumas</w:t>
      </w:r>
    </w:p>
    <w:p w14:paraId="4B5C60FC"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Nėštumo metu cukrinio diabeto gydymui Jūs turite vartoti insuliną.</w:t>
      </w:r>
    </w:p>
    <w:p w14:paraId="3201700D" w14:textId="77777777" w:rsidR="007D21BA" w:rsidRPr="00BC1BF5" w:rsidRDefault="007D21BA" w:rsidP="007D21BA">
      <w:pPr>
        <w:spacing w:after="0" w:line="240" w:lineRule="auto"/>
        <w:rPr>
          <w:rFonts w:ascii="Times New Roman" w:eastAsia="Times New Roman" w:hAnsi="Times New Roman" w:cs="Times New Roman"/>
          <w:noProof/>
        </w:rPr>
      </w:pPr>
    </w:p>
    <w:p w14:paraId="7C3467A7" w14:textId="77777777" w:rsidR="007D21BA" w:rsidRPr="00BC1BF5" w:rsidRDefault="007D21BA" w:rsidP="007D21BA">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Žindymas</w:t>
      </w:r>
    </w:p>
    <w:p w14:paraId="01797612"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Jei žindote kūdikį, šio vaisto vartoti nerekomenduojama.</w:t>
      </w:r>
    </w:p>
    <w:p w14:paraId="2BB34285" w14:textId="77777777" w:rsidR="007D21BA" w:rsidRPr="00BC1BF5" w:rsidRDefault="007D21BA" w:rsidP="007D21BA">
      <w:pPr>
        <w:spacing w:after="0" w:line="240" w:lineRule="auto"/>
        <w:rPr>
          <w:rFonts w:ascii="Times New Roman" w:eastAsia="Times New Roman" w:hAnsi="Times New Roman" w:cs="Times New Roman"/>
          <w:noProof/>
        </w:rPr>
      </w:pPr>
    </w:p>
    <w:p w14:paraId="170BA1B7" w14:textId="77777777" w:rsidR="007D21BA" w:rsidRPr="00BC1BF5" w:rsidRDefault="007D21BA" w:rsidP="007D21BA">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Vairavimas ir mechanizmų valdymas</w:t>
      </w:r>
    </w:p>
    <w:p w14:paraId="3447ADB4" w14:textId="77777777" w:rsidR="007D21BA" w:rsidRPr="00BC1BF5" w:rsidRDefault="007D21BA" w:rsidP="007D21B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Metforal savaime hipoglikemijos (gliukozės kiekio kraujyje sumažėjimo) nesukelia. Tai reiškia, kad </w:t>
      </w:r>
      <w:r w:rsidRPr="00BC1BF5">
        <w:rPr>
          <w:rFonts w:ascii="Times New Roman" w:eastAsia="Times New Roman" w:hAnsi="Times New Roman" w:cs="Times New Roman"/>
          <w:noProof/>
        </w:rPr>
        <w:t xml:space="preserve"> jis neturi įtakos Jūsų gebėjimui vairuoti ir valdyti mechanizmus. </w:t>
      </w:r>
    </w:p>
    <w:p w14:paraId="3CDFA7C6" w14:textId="77777777" w:rsidR="007D21BA" w:rsidRPr="00BC1BF5" w:rsidRDefault="007D21BA" w:rsidP="007D21BA">
      <w:pPr>
        <w:keepNext/>
        <w:tabs>
          <w:tab w:val="left" w:pos="567"/>
        </w:tabs>
        <w:spacing w:after="0" w:line="240" w:lineRule="auto"/>
        <w:outlineLvl w:val="1"/>
        <w:rPr>
          <w:rFonts w:ascii="Times New Roman" w:eastAsia="Times New Roman" w:hAnsi="Times New Roman" w:cs="Times New Roman"/>
          <w:b/>
        </w:rPr>
      </w:pPr>
      <w:r w:rsidRPr="00BC1BF5">
        <w:rPr>
          <w:rFonts w:ascii="Times New Roman" w:hAnsi="Times New Roman" w:cs="Times New Roman"/>
        </w:rPr>
        <w:t xml:space="preserve">Kai kartu su </w:t>
      </w: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skiriama kitų gliukozės kiekį kraujyje mažinančių vaistų (pvz., </w:t>
      </w:r>
      <w:proofErr w:type="spellStart"/>
      <w:r w:rsidRPr="00BC1BF5">
        <w:rPr>
          <w:rFonts w:ascii="Times New Roman" w:hAnsi="Times New Roman" w:cs="Times New Roman"/>
        </w:rPr>
        <w:t>sulfonilkarbamido</w:t>
      </w:r>
      <w:proofErr w:type="spellEnd"/>
      <w:r w:rsidRPr="00BC1BF5">
        <w:rPr>
          <w:rFonts w:ascii="Times New Roman" w:hAnsi="Times New Roman" w:cs="Times New Roman"/>
        </w:rPr>
        <w:t xml:space="preserve"> preparatų, insulino, </w:t>
      </w:r>
      <w:proofErr w:type="spellStart"/>
      <w:r w:rsidRPr="00BC1BF5">
        <w:rPr>
          <w:rFonts w:ascii="Times New Roman" w:hAnsi="Times New Roman" w:cs="Times New Roman"/>
        </w:rPr>
        <w:t>meglitinidų</w:t>
      </w:r>
      <w:proofErr w:type="spellEnd"/>
      <w:r w:rsidRPr="00BC1BF5">
        <w:rPr>
          <w:rFonts w:ascii="Times New Roman" w:hAnsi="Times New Roman" w:cs="Times New Roman"/>
        </w:rPr>
        <w:t>), Jūsų gebėjimas vairuoti ir valdyti mechanizmus ar darbas be saugos priemonių gali sutrikti. Hipoglikemijos požymiai yra silpnumas, galvos svaigimas, padidėjęs prakaitavimas, greitas širdies plakimas, regėjimo sutrikimai ar pasunkėjęs kvėpavimas. Jeigu jums pasireiškė tokie požymiai, nevairuokite ir nedirbkite su mechanizmais</w:t>
      </w:r>
      <w:r w:rsidRPr="00130C34">
        <w:rPr>
          <w:rFonts w:ascii="Times New Roman" w:hAnsi="Times New Roman"/>
          <w:b/>
        </w:rPr>
        <w:t>.</w:t>
      </w:r>
      <w:bookmarkStart w:id="4" w:name="_Toc129243141"/>
      <w:bookmarkStart w:id="5" w:name="_Toc129243266"/>
    </w:p>
    <w:p w14:paraId="6B341CCC" w14:textId="77777777" w:rsidR="007D21BA" w:rsidRPr="00BC1BF5" w:rsidRDefault="007D21BA" w:rsidP="007D21BA">
      <w:pPr>
        <w:keepNext/>
        <w:tabs>
          <w:tab w:val="left" w:pos="567"/>
        </w:tabs>
        <w:spacing w:after="0" w:line="240" w:lineRule="auto"/>
        <w:outlineLvl w:val="1"/>
        <w:rPr>
          <w:rFonts w:ascii="Times New Roman" w:eastAsia="Times New Roman" w:hAnsi="Times New Roman" w:cs="Times New Roman"/>
          <w:b/>
        </w:rPr>
      </w:pPr>
    </w:p>
    <w:p w14:paraId="4941B9BE" w14:textId="77777777" w:rsidR="007D21BA" w:rsidRPr="00BC1BF5" w:rsidRDefault="007D21BA" w:rsidP="007D21BA">
      <w:pPr>
        <w:keepNext/>
        <w:tabs>
          <w:tab w:val="left" w:pos="567"/>
        </w:tabs>
        <w:spacing w:after="0" w:line="240" w:lineRule="auto"/>
        <w:outlineLvl w:val="1"/>
        <w:rPr>
          <w:rFonts w:ascii="Times New Roman" w:eastAsia="Times New Roman" w:hAnsi="Times New Roman" w:cs="Times New Roman"/>
          <w:b/>
        </w:rPr>
      </w:pPr>
    </w:p>
    <w:p w14:paraId="797F7CC5" w14:textId="77777777" w:rsidR="007D21BA" w:rsidRPr="00BC1BF5" w:rsidRDefault="007D21BA" w:rsidP="007D21BA">
      <w:pPr>
        <w:keepNext/>
        <w:tabs>
          <w:tab w:val="left" w:pos="567"/>
        </w:tabs>
        <w:spacing w:after="0" w:line="240" w:lineRule="auto"/>
        <w:outlineLvl w:val="1"/>
        <w:rPr>
          <w:rFonts w:ascii="Times New Roman" w:eastAsia="Times New Roman" w:hAnsi="Times New Roman" w:cs="Times New Roman"/>
          <w:b/>
        </w:rPr>
      </w:pPr>
      <w:r w:rsidRPr="00BC1BF5">
        <w:rPr>
          <w:rFonts w:ascii="Times New Roman" w:eastAsia="Times New Roman" w:hAnsi="Times New Roman" w:cs="Times New Roman"/>
          <w:b/>
        </w:rPr>
        <w:t>3.</w:t>
      </w:r>
      <w:r w:rsidRPr="00BC1BF5">
        <w:rPr>
          <w:rFonts w:ascii="Times New Roman" w:eastAsia="Times New Roman" w:hAnsi="Times New Roman" w:cs="Times New Roman"/>
          <w:b/>
        </w:rPr>
        <w:tab/>
        <w:t xml:space="preserve">Kaip vartoti </w:t>
      </w:r>
      <w:proofErr w:type="spellStart"/>
      <w:r w:rsidRPr="00BC1BF5">
        <w:rPr>
          <w:rFonts w:ascii="Times New Roman" w:eastAsia="Times New Roman" w:hAnsi="Times New Roman" w:cs="Times New Roman"/>
          <w:b/>
        </w:rPr>
        <w:t>Metforal</w:t>
      </w:r>
      <w:bookmarkEnd w:id="4"/>
      <w:bookmarkEnd w:id="5"/>
      <w:proofErr w:type="spellEnd"/>
      <w:r w:rsidRPr="00BC1BF5">
        <w:rPr>
          <w:rFonts w:ascii="Times New Roman" w:eastAsia="Times New Roman" w:hAnsi="Times New Roman" w:cs="Times New Roman"/>
          <w:b/>
        </w:rPr>
        <w:t xml:space="preserve"> </w:t>
      </w:r>
    </w:p>
    <w:p w14:paraId="2AE28E19" w14:textId="77777777" w:rsidR="007D21BA" w:rsidRPr="00BC1BF5" w:rsidRDefault="007D21BA" w:rsidP="007D21BA">
      <w:pPr>
        <w:spacing w:after="0" w:line="240" w:lineRule="auto"/>
        <w:rPr>
          <w:rFonts w:ascii="Times New Roman" w:eastAsia="Times New Roman" w:hAnsi="Times New Roman" w:cs="Times New Roman"/>
          <w:noProof/>
        </w:rPr>
      </w:pPr>
    </w:p>
    <w:p w14:paraId="50722AB9"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Visada vartokite šį vaistą tiksliai, kaip nurodė gydytojas. Jeigu abejojate, kreipkitės į gydytoją arba vaistininką. </w:t>
      </w:r>
    </w:p>
    <w:p w14:paraId="46DDECA6" w14:textId="77777777" w:rsidR="007D21BA" w:rsidRDefault="007D21BA" w:rsidP="007D21BA">
      <w:pPr>
        <w:spacing w:after="0" w:line="240" w:lineRule="auto"/>
        <w:rPr>
          <w:rFonts w:ascii="Times New Roman" w:eastAsia="Times New Roman" w:hAnsi="Times New Roman" w:cs="Times New Roman"/>
          <w:noProof/>
        </w:rPr>
      </w:pPr>
    </w:p>
    <w:p w14:paraId="4ACC764B"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Metforal negali pakeisti sveikos gyvensenos privalumų. Laikykitės gydytojo nurodymų dėl dietos ir reguliariai mankštinkitės.</w:t>
      </w:r>
    </w:p>
    <w:p w14:paraId="20E2FADB" w14:textId="77777777" w:rsidR="007D21BA" w:rsidRDefault="007D21BA" w:rsidP="007D21BA">
      <w:pPr>
        <w:spacing w:after="0" w:line="240" w:lineRule="auto"/>
        <w:rPr>
          <w:rFonts w:ascii="Times New Roman" w:eastAsia="Times New Roman" w:hAnsi="Times New Roman" w:cs="Times New Roman"/>
          <w:noProof/>
        </w:rPr>
      </w:pPr>
    </w:p>
    <w:p w14:paraId="3EBE74B5" w14:textId="77777777" w:rsidR="007D21BA" w:rsidRPr="00130C34" w:rsidRDefault="007D21BA" w:rsidP="007D21BA">
      <w:pPr>
        <w:spacing w:after="0" w:line="240" w:lineRule="auto"/>
        <w:rPr>
          <w:rFonts w:ascii="Times New Roman" w:hAnsi="Times New Roman"/>
          <w:b/>
        </w:rPr>
      </w:pPr>
      <w:r w:rsidRPr="00130C34">
        <w:rPr>
          <w:rFonts w:ascii="Times New Roman" w:hAnsi="Times New Roman"/>
          <w:b/>
        </w:rPr>
        <w:t>Rekomenduojama dozė yra:</w:t>
      </w:r>
    </w:p>
    <w:p w14:paraId="2B9012BB" w14:textId="77777777" w:rsidR="007D21BA" w:rsidRPr="00BC1BF5" w:rsidRDefault="007D21BA" w:rsidP="007D21BA">
      <w:pPr>
        <w:spacing w:after="0" w:line="240" w:lineRule="auto"/>
        <w:rPr>
          <w:rFonts w:ascii="Times New Roman" w:eastAsia="Times New Roman" w:hAnsi="Times New Roman" w:cs="Times New Roman"/>
          <w:noProof/>
        </w:rPr>
      </w:pPr>
    </w:p>
    <w:p w14:paraId="512B54A4" w14:textId="77777777" w:rsidR="007D21BA" w:rsidRPr="001B23DA" w:rsidRDefault="007D21BA" w:rsidP="007D21BA">
      <w:pPr>
        <w:spacing w:after="0" w:line="240" w:lineRule="auto"/>
        <w:rPr>
          <w:rFonts w:ascii="Times New Roman" w:eastAsia="Times New Roman" w:hAnsi="Times New Roman" w:cs="Times New Roman"/>
          <w:b/>
          <w:noProof/>
        </w:rPr>
      </w:pPr>
      <w:r w:rsidRPr="001B23DA">
        <w:rPr>
          <w:rFonts w:ascii="Times New Roman" w:eastAsia="Times New Roman" w:hAnsi="Times New Roman" w:cs="Times New Roman"/>
          <w:b/>
          <w:noProof/>
        </w:rPr>
        <w:t>Suaugusiesiems</w:t>
      </w:r>
    </w:p>
    <w:p w14:paraId="065B0713" w14:textId="77777777" w:rsidR="007D21BA" w:rsidRPr="001B23DA" w:rsidRDefault="007D21BA" w:rsidP="007D21BA">
      <w:pPr>
        <w:spacing w:after="0" w:line="240" w:lineRule="auto"/>
        <w:rPr>
          <w:rFonts w:ascii="Times New Roman" w:eastAsia="Times New Roman" w:hAnsi="Times New Roman" w:cs="Times New Roman"/>
          <w:noProof/>
        </w:rPr>
      </w:pPr>
    </w:p>
    <w:tbl>
      <w:tblPr>
        <w:tblW w:w="9214" w:type="dxa"/>
        <w:tblInd w:w="287" w:type="dxa"/>
        <w:tblLayout w:type="fixed"/>
        <w:tblCellMar>
          <w:left w:w="0" w:type="dxa"/>
          <w:right w:w="0" w:type="dxa"/>
        </w:tblCellMar>
        <w:tblLook w:val="0000" w:firstRow="0" w:lastRow="0" w:firstColumn="0" w:lastColumn="0" w:noHBand="0" w:noVBand="0"/>
      </w:tblPr>
      <w:tblGrid>
        <w:gridCol w:w="1276"/>
        <w:gridCol w:w="2693"/>
        <w:gridCol w:w="5245"/>
      </w:tblGrid>
      <w:tr w:rsidR="007D21BA" w:rsidRPr="001B23DA" w14:paraId="4E2E556F" w14:textId="77777777" w:rsidTr="00006DE6">
        <w:trPr>
          <w:cantSplit/>
          <w:tblHeader/>
        </w:trPr>
        <w:tc>
          <w:tcPr>
            <w:tcW w:w="1276" w:type="dxa"/>
            <w:tcBorders>
              <w:top w:val="single" w:sz="2" w:space="0" w:color="000000"/>
              <w:left w:val="single" w:sz="2" w:space="0" w:color="000000"/>
              <w:bottom w:val="single" w:sz="2" w:space="0" w:color="000000"/>
              <w:right w:val="nil"/>
            </w:tcBorders>
          </w:tcPr>
          <w:p w14:paraId="6D2B222A" w14:textId="77777777" w:rsidR="007D21BA" w:rsidRPr="001B23DA" w:rsidRDefault="007D21BA" w:rsidP="00006DE6">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Amžius</w:t>
            </w:r>
          </w:p>
        </w:tc>
        <w:tc>
          <w:tcPr>
            <w:tcW w:w="2693" w:type="dxa"/>
            <w:tcBorders>
              <w:top w:val="single" w:sz="2" w:space="0" w:color="000000"/>
              <w:left w:val="single" w:sz="2" w:space="0" w:color="000000"/>
              <w:bottom w:val="single" w:sz="2" w:space="0" w:color="000000"/>
              <w:right w:val="nil"/>
            </w:tcBorders>
          </w:tcPr>
          <w:p w14:paraId="2ACAA34A" w14:textId="77777777" w:rsidR="007D21BA" w:rsidRPr="001B23DA" w:rsidRDefault="007D21BA" w:rsidP="00006DE6">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Vienkartinė dozė</w:t>
            </w:r>
          </w:p>
        </w:tc>
        <w:tc>
          <w:tcPr>
            <w:tcW w:w="5245" w:type="dxa"/>
            <w:tcBorders>
              <w:top w:val="single" w:sz="2" w:space="0" w:color="000000"/>
              <w:left w:val="single" w:sz="2" w:space="0" w:color="000000"/>
              <w:bottom w:val="single" w:sz="2" w:space="0" w:color="000000"/>
              <w:right w:val="single" w:sz="2" w:space="0" w:color="000000"/>
            </w:tcBorders>
          </w:tcPr>
          <w:p w14:paraId="3AE71571" w14:textId="77777777" w:rsidR="007D21BA" w:rsidRPr="001B23DA" w:rsidRDefault="007D21BA" w:rsidP="00006DE6">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Paros dozė</w:t>
            </w:r>
          </w:p>
        </w:tc>
      </w:tr>
      <w:tr w:rsidR="007D21BA" w:rsidRPr="001B23DA" w14:paraId="7C02139F" w14:textId="77777777" w:rsidTr="00006DE6">
        <w:trPr>
          <w:cantSplit/>
        </w:trPr>
        <w:tc>
          <w:tcPr>
            <w:tcW w:w="1276" w:type="dxa"/>
            <w:tcBorders>
              <w:top w:val="nil"/>
              <w:left w:val="single" w:sz="2" w:space="0" w:color="000000"/>
              <w:bottom w:val="single" w:sz="2" w:space="0" w:color="000000"/>
              <w:right w:val="nil"/>
            </w:tcBorders>
          </w:tcPr>
          <w:p w14:paraId="629064CE" w14:textId="77777777" w:rsidR="007D21BA" w:rsidRPr="001B23DA" w:rsidRDefault="007D21BA" w:rsidP="00006DE6">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Suaugusieji</w:t>
            </w:r>
          </w:p>
        </w:tc>
        <w:tc>
          <w:tcPr>
            <w:tcW w:w="2693" w:type="dxa"/>
            <w:tcBorders>
              <w:top w:val="nil"/>
              <w:left w:val="single" w:sz="2" w:space="0" w:color="000000"/>
              <w:bottom w:val="single" w:sz="2" w:space="0" w:color="000000"/>
              <w:right w:val="nil"/>
            </w:tcBorders>
          </w:tcPr>
          <w:p w14:paraId="587818BD" w14:textId="77777777" w:rsidR="007D21BA" w:rsidRPr="001B23DA" w:rsidRDefault="007D21BA" w:rsidP="00006DE6">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 xml:space="preserve"> 1 plėvele dengta tabletė</w:t>
            </w:r>
            <w:r w:rsidRPr="001B23DA">
              <w:rPr>
                <w:rFonts w:ascii="Times New Roman" w:eastAsia="Times New Roman" w:hAnsi="Times New Roman" w:cs="Times New Roman"/>
                <w:noProof/>
              </w:rPr>
              <w:br/>
              <w:t xml:space="preserve"> (atitinka 850 mg metformino</w:t>
            </w:r>
          </w:p>
          <w:p w14:paraId="1259E5B3" w14:textId="77777777" w:rsidR="007D21BA" w:rsidRPr="001B23DA" w:rsidRDefault="007D21BA" w:rsidP="00006DE6">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 xml:space="preserve"> hidrochlorido)</w:t>
            </w:r>
          </w:p>
        </w:tc>
        <w:tc>
          <w:tcPr>
            <w:tcW w:w="5245" w:type="dxa"/>
            <w:tcBorders>
              <w:top w:val="nil"/>
              <w:left w:val="single" w:sz="2" w:space="0" w:color="000000"/>
              <w:bottom w:val="single" w:sz="2" w:space="0" w:color="000000"/>
              <w:right w:val="single" w:sz="2" w:space="0" w:color="000000"/>
            </w:tcBorders>
          </w:tcPr>
          <w:p w14:paraId="1DCDD21B" w14:textId="77777777" w:rsidR="007D21BA" w:rsidRPr="001B23DA" w:rsidRDefault="007D21BA" w:rsidP="00006DE6">
            <w:pPr>
              <w:spacing w:after="0" w:line="240" w:lineRule="auto"/>
              <w:rPr>
                <w:rFonts w:ascii="Times New Roman" w:eastAsia="Times New Roman" w:hAnsi="Times New Roman" w:cs="Times New Roman"/>
                <w:noProof/>
              </w:rPr>
            </w:pPr>
            <w:r w:rsidRPr="005E0F0A">
              <w:rPr>
                <w:rFonts w:ascii="Times New Roman" w:hAnsi="Times New Roman"/>
              </w:rPr>
              <w:t xml:space="preserve"> </w:t>
            </w:r>
            <w:r w:rsidRPr="001B23DA">
              <w:rPr>
                <w:rFonts w:ascii="Times New Roman" w:eastAsia="Times New Roman" w:hAnsi="Times New Roman" w:cs="Times New Roman"/>
                <w:noProof/>
              </w:rPr>
              <w:t>Iš pradžių -</w:t>
            </w:r>
            <w:r w:rsidRPr="005E0F0A">
              <w:rPr>
                <w:rFonts w:ascii="Times New Roman" w:hAnsi="Times New Roman"/>
              </w:rPr>
              <w:t xml:space="preserve"> 2 arba 3 plėvele dengtos tabletės (atitinka 1700</w:t>
            </w:r>
            <w:r w:rsidRPr="005E0F0A">
              <w:rPr>
                <w:rFonts w:ascii="Times New Roman" w:hAnsi="Times New Roman"/>
              </w:rPr>
              <w:noBreakHyphen/>
              <w:t xml:space="preserve">2550 mg </w:t>
            </w:r>
            <w:proofErr w:type="spellStart"/>
            <w:r w:rsidRPr="005E0F0A">
              <w:rPr>
                <w:rFonts w:ascii="Times New Roman" w:hAnsi="Times New Roman"/>
              </w:rPr>
              <w:t>metformino</w:t>
            </w:r>
            <w:proofErr w:type="spellEnd"/>
            <w:r w:rsidRPr="005E0F0A">
              <w:rPr>
                <w:rFonts w:ascii="Times New Roman" w:hAnsi="Times New Roman"/>
              </w:rPr>
              <w:t xml:space="preserve"> hidrochlorido); didžiausia paros dozė </w:t>
            </w:r>
            <w:r>
              <w:rPr>
                <w:rFonts w:ascii="Times New Roman" w:hAnsi="Times New Roman"/>
              </w:rPr>
              <w:t>–</w:t>
            </w:r>
            <w:r w:rsidRPr="005E0F0A">
              <w:rPr>
                <w:rFonts w:ascii="Times New Roman" w:hAnsi="Times New Roman"/>
              </w:rPr>
              <w:t xml:space="preserve"> </w:t>
            </w:r>
            <w:r>
              <w:rPr>
                <w:rFonts w:ascii="Times New Roman" w:eastAsia="Times New Roman" w:hAnsi="Times New Roman" w:cs="Times New Roman"/>
                <w:noProof/>
              </w:rPr>
              <w:t>3000 mg, padalyta į 3 dozes</w:t>
            </w:r>
          </w:p>
        </w:tc>
      </w:tr>
    </w:tbl>
    <w:p w14:paraId="76B7B557" w14:textId="77777777" w:rsidR="007D21BA" w:rsidRPr="001B23DA" w:rsidRDefault="007D21BA" w:rsidP="007D21BA">
      <w:pPr>
        <w:spacing w:after="0" w:line="240" w:lineRule="auto"/>
        <w:rPr>
          <w:rFonts w:ascii="Times New Roman" w:eastAsia="Times New Roman" w:hAnsi="Times New Roman" w:cs="Times New Roman"/>
          <w:noProof/>
        </w:rPr>
      </w:pPr>
    </w:p>
    <w:p w14:paraId="00B4D11B" w14:textId="77777777" w:rsidR="007D21BA" w:rsidRDefault="007D21BA" w:rsidP="007D21BA">
      <w:pPr>
        <w:spacing w:after="0" w:line="240" w:lineRule="auto"/>
        <w:rPr>
          <w:rFonts w:ascii="Times New Roman" w:eastAsia="Times New Roman" w:hAnsi="Times New Roman" w:cs="Times New Roman"/>
          <w:b/>
          <w:noProof/>
        </w:rPr>
      </w:pPr>
      <w:r w:rsidRPr="00BC1BF5">
        <w:rPr>
          <w:rFonts w:ascii="Times New Roman" w:hAnsi="Times New Roman" w:cs="Times New Roman"/>
        </w:rPr>
        <w:t>Jeigu Jūsų inkstų funkcija yra susilpnėjusi, gydytojas gali skirti mažesnę dozę.</w:t>
      </w:r>
    </w:p>
    <w:p w14:paraId="33C6AE15" w14:textId="77777777" w:rsidR="007D21BA" w:rsidRDefault="007D21BA" w:rsidP="007D21BA">
      <w:pPr>
        <w:spacing w:after="0" w:line="240" w:lineRule="auto"/>
        <w:rPr>
          <w:rFonts w:ascii="Times New Roman" w:eastAsia="Times New Roman" w:hAnsi="Times New Roman" w:cs="Times New Roman"/>
          <w:b/>
          <w:noProof/>
        </w:rPr>
      </w:pPr>
    </w:p>
    <w:p w14:paraId="68113B16" w14:textId="77777777" w:rsidR="007D21BA" w:rsidRPr="001B23DA" w:rsidRDefault="007D21BA" w:rsidP="007D21BA">
      <w:pPr>
        <w:spacing w:after="0" w:line="240" w:lineRule="auto"/>
        <w:rPr>
          <w:rFonts w:ascii="Times New Roman" w:eastAsia="Times New Roman" w:hAnsi="Times New Roman" w:cs="Times New Roman"/>
          <w:b/>
          <w:noProof/>
        </w:rPr>
      </w:pPr>
      <w:r w:rsidRPr="001B23DA">
        <w:rPr>
          <w:rFonts w:ascii="Times New Roman" w:eastAsia="Times New Roman" w:hAnsi="Times New Roman" w:cs="Times New Roman"/>
          <w:b/>
          <w:noProof/>
        </w:rPr>
        <w:t>Vartojimas vaikams ir paaugliams</w:t>
      </w:r>
    </w:p>
    <w:p w14:paraId="7814B011" w14:textId="77777777" w:rsidR="007D21BA" w:rsidRPr="001B23DA" w:rsidRDefault="007D21BA" w:rsidP="007D21BA">
      <w:pPr>
        <w:spacing w:after="0" w:line="240" w:lineRule="auto"/>
        <w:rPr>
          <w:rFonts w:ascii="Times New Roman" w:eastAsia="Times New Roman" w:hAnsi="Times New Roman" w:cs="Times New Roman"/>
          <w:noProof/>
        </w:rPr>
      </w:pPr>
    </w:p>
    <w:tbl>
      <w:tblPr>
        <w:tblW w:w="9214"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276"/>
        <w:gridCol w:w="2693"/>
        <w:gridCol w:w="5245"/>
      </w:tblGrid>
      <w:tr w:rsidR="007D21BA" w:rsidRPr="001B23DA" w14:paraId="3400965F" w14:textId="77777777" w:rsidTr="00006DE6">
        <w:trPr>
          <w:cantSplit/>
        </w:trPr>
        <w:tc>
          <w:tcPr>
            <w:tcW w:w="1276" w:type="dxa"/>
          </w:tcPr>
          <w:p w14:paraId="4CB36214" w14:textId="77777777" w:rsidR="007D21BA" w:rsidRPr="001B23DA" w:rsidRDefault="007D21BA" w:rsidP="00006DE6">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Vyresni kaip 10 metų vaikai ir paaugliai</w:t>
            </w:r>
          </w:p>
        </w:tc>
        <w:tc>
          <w:tcPr>
            <w:tcW w:w="2693" w:type="dxa"/>
          </w:tcPr>
          <w:p w14:paraId="18C6744E" w14:textId="77777777" w:rsidR="007D21BA" w:rsidRPr="001B23DA" w:rsidRDefault="007D21BA" w:rsidP="00006DE6">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 xml:space="preserve"> 1 plėvele dengta tabletė</w:t>
            </w:r>
            <w:r w:rsidRPr="001B23DA">
              <w:rPr>
                <w:rFonts w:ascii="Times New Roman" w:eastAsia="Times New Roman" w:hAnsi="Times New Roman" w:cs="Times New Roman"/>
                <w:noProof/>
              </w:rPr>
              <w:br/>
              <w:t xml:space="preserve"> (atitinka 850 mg metformino</w:t>
            </w:r>
          </w:p>
          <w:p w14:paraId="1068A26A" w14:textId="77777777" w:rsidR="007D21BA" w:rsidRPr="001B23DA" w:rsidRDefault="007D21BA" w:rsidP="00006DE6">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 xml:space="preserve"> hidrochlorido)</w:t>
            </w:r>
          </w:p>
        </w:tc>
        <w:tc>
          <w:tcPr>
            <w:tcW w:w="5245" w:type="dxa"/>
          </w:tcPr>
          <w:p w14:paraId="192B7A54" w14:textId="77777777" w:rsidR="007D21BA" w:rsidRPr="001B23DA" w:rsidRDefault="007D21BA" w:rsidP="00006DE6">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 xml:space="preserve"> Iš pradžių 1 plėvele dengta tabletė (atitinka 850 mg metformino hidrochlorido); dozę galima padidinti daugiausia iki 2 plėvele dengtų tablečių (atitinka 1700 mg metformino hidrochlorido)</w:t>
            </w:r>
            <w:r>
              <w:rPr>
                <w:rFonts w:ascii="Times New Roman" w:eastAsia="Times New Roman" w:hAnsi="Times New Roman" w:cs="Times New Roman"/>
                <w:noProof/>
              </w:rPr>
              <w:t>; d</w:t>
            </w:r>
            <w:r w:rsidRPr="009932FE">
              <w:rPr>
                <w:rFonts w:ascii="Times New Roman" w:eastAsia="Times New Roman" w:hAnsi="Times New Roman" w:cs="Times New Roman"/>
                <w:noProof/>
              </w:rPr>
              <w:t>idžiausia paros dozė yra 2000</w:t>
            </w:r>
            <w:r>
              <w:rPr>
                <w:rFonts w:ascii="Times New Roman" w:eastAsia="Times New Roman" w:hAnsi="Times New Roman" w:cs="Times New Roman"/>
                <w:noProof/>
              </w:rPr>
              <w:t> </w:t>
            </w:r>
            <w:r w:rsidRPr="009932FE">
              <w:rPr>
                <w:rFonts w:ascii="Times New Roman" w:eastAsia="Times New Roman" w:hAnsi="Times New Roman" w:cs="Times New Roman"/>
                <w:noProof/>
              </w:rPr>
              <w:t>mg, padalyta į 2 arba 3 dozes</w:t>
            </w:r>
          </w:p>
        </w:tc>
      </w:tr>
    </w:tbl>
    <w:p w14:paraId="15959AA6" w14:textId="77777777" w:rsidR="007D21BA" w:rsidRPr="001B23DA" w:rsidRDefault="007D21BA" w:rsidP="007D21BA">
      <w:pPr>
        <w:spacing w:after="0" w:line="240" w:lineRule="auto"/>
        <w:rPr>
          <w:rFonts w:ascii="Times New Roman" w:eastAsia="Times New Roman" w:hAnsi="Times New Roman" w:cs="Times New Roman"/>
          <w:noProof/>
        </w:rPr>
      </w:pPr>
    </w:p>
    <w:p w14:paraId="275A8781" w14:textId="77777777" w:rsidR="007D21BA" w:rsidRPr="001B23DA" w:rsidRDefault="007D21BA" w:rsidP="007D21BA">
      <w:pPr>
        <w:spacing w:after="0" w:line="240" w:lineRule="auto"/>
        <w:rPr>
          <w:rFonts w:ascii="Times New Roman" w:eastAsia="Times New Roman" w:hAnsi="Times New Roman" w:cs="Times New Roman"/>
          <w:noProof/>
        </w:rPr>
      </w:pPr>
      <w:r w:rsidRPr="000503DA">
        <w:rPr>
          <w:rFonts w:ascii="Times New Roman" w:eastAsia="Times New Roman" w:hAnsi="Times New Roman" w:cs="Times New Roman"/>
          <w:noProof/>
        </w:rPr>
        <w:t xml:space="preserve">Vaikus nuo 10 iki 12 metų gydyti rekomenduojama tik gavus konkretų gydytojo </w:t>
      </w:r>
      <w:r>
        <w:rPr>
          <w:rFonts w:ascii="Times New Roman" w:eastAsia="Times New Roman" w:hAnsi="Times New Roman" w:cs="Times New Roman"/>
          <w:noProof/>
        </w:rPr>
        <w:t>nurodymą</w:t>
      </w:r>
      <w:r w:rsidRPr="000503DA">
        <w:rPr>
          <w:rFonts w:ascii="Times New Roman" w:eastAsia="Times New Roman" w:hAnsi="Times New Roman" w:cs="Times New Roman"/>
          <w:noProof/>
        </w:rPr>
        <w:t>, nes patirties gydant šią amžiaus grupę yra nedaug.</w:t>
      </w:r>
    </w:p>
    <w:p w14:paraId="570D385A" w14:textId="77777777" w:rsidR="007D21BA" w:rsidRPr="00BC1BF5" w:rsidRDefault="007D21BA" w:rsidP="007D21B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kartu vartojate insuliną, jūsų gydytojas nurodys kaip reikia pradėti vartoti Metforal.</w:t>
      </w:r>
    </w:p>
    <w:p w14:paraId="3137C264" w14:textId="77777777" w:rsidR="007D21BA" w:rsidRDefault="007D21BA" w:rsidP="007D21BA">
      <w:pPr>
        <w:spacing w:after="0" w:line="240" w:lineRule="auto"/>
        <w:rPr>
          <w:rFonts w:ascii="Times New Roman" w:eastAsia="Times New Roman" w:hAnsi="Times New Roman" w:cs="Times New Roman"/>
          <w:b/>
          <w:noProof/>
        </w:rPr>
      </w:pPr>
    </w:p>
    <w:p w14:paraId="43294D2C" w14:textId="77777777" w:rsidR="007D21BA" w:rsidRPr="00BC1BF5" w:rsidRDefault="007D21BA" w:rsidP="007D21BA">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lastRenderedPageBreak/>
        <w:t xml:space="preserve">Stebėjimas </w:t>
      </w:r>
    </w:p>
    <w:p w14:paraId="22825878" w14:textId="77777777" w:rsidR="007D21BA" w:rsidRPr="001E1909" w:rsidRDefault="007D21BA" w:rsidP="007D21BA">
      <w:pPr>
        <w:pStyle w:val="Sraopastraipa"/>
        <w:numPr>
          <w:ilvl w:val="0"/>
          <w:numId w:val="10"/>
        </w:numPr>
        <w:spacing w:after="0" w:line="240" w:lineRule="auto"/>
        <w:ind w:left="567" w:hanging="567"/>
        <w:rPr>
          <w:rFonts w:ascii="Times New Roman" w:eastAsia="Times New Roman" w:hAnsi="Times New Roman" w:cs="Times New Roman"/>
          <w:noProof/>
        </w:rPr>
      </w:pPr>
      <w:r w:rsidRPr="001E1909">
        <w:rPr>
          <w:rFonts w:ascii="Times New Roman" w:eastAsia="Times New Roman" w:hAnsi="Times New Roman" w:cs="Times New Roman"/>
          <w:noProof/>
        </w:rPr>
        <w:t>Jūsų gydytojas reguliariai paskirs gliukozės koncentracijos kraujyje tyrimus ir parinks Metforal dozę atitinkamai gliukozės koncentracijai jūsų kraujyje. Stenkitės reguliariai pasitarti su jūsų gydytoju. Tai ypač svarbu gydant vaikus ir paauglius ar senyvus asmenis.</w:t>
      </w:r>
    </w:p>
    <w:p w14:paraId="7D88B201" w14:textId="77777777" w:rsidR="007D21BA" w:rsidRPr="00BC1BF5" w:rsidRDefault="007D21BA" w:rsidP="007D21BA">
      <w:pPr>
        <w:spacing w:after="0" w:line="240" w:lineRule="auto"/>
        <w:ind w:left="567" w:hanging="567"/>
        <w:rPr>
          <w:rFonts w:ascii="Times New Roman" w:eastAsia="Times New Roman" w:hAnsi="Times New Roman" w:cs="Times New Roman"/>
          <w:noProof/>
        </w:rPr>
      </w:pPr>
    </w:p>
    <w:p w14:paraId="0021DC55" w14:textId="77777777" w:rsidR="007D21BA" w:rsidRPr="006A3142" w:rsidRDefault="007D21BA" w:rsidP="007D21BA">
      <w:pPr>
        <w:pStyle w:val="Sraopastraipa"/>
        <w:numPr>
          <w:ilvl w:val="0"/>
          <w:numId w:val="10"/>
        </w:numPr>
        <w:spacing w:after="0" w:line="240" w:lineRule="auto"/>
        <w:ind w:left="567" w:hanging="567"/>
        <w:rPr>
          <w:rFonts w:ascii="Times New Roman" w:eastAsia="Times New Roman" w:hAnsi="Times New Roman" w:cs="Times New Roman"/>
          <w:noProof/>
        </w:rPr>
      </w:pPr>
      <w:r w:rsidRPr="001E1909">
        <w:rPr>
          <w:rFonts w:ascii="Times New Roman" w:hAnsi="Times New Roman" w:cs="Times New Roman"/>
        </w:rPr>
        <w:t xml:space="preserve">Jeigu esate senyvo amžiaus ir (arba) Jūsų inkstų funkcija yra susilpnėjusi, gydymo </w:t>
      </w:r>
      <w:r w:rsidRPr="001E1909">
        <w:rPr>
          <w:rFonts w:ascii="Times New Roman" w:eastAsia="Times New Roman" w:hAnsi="Times New Roman" w:cs="Times New Roman"/>
          <w:noProof/>
        </w:rPr>
        <w:t>Metforal</w:t>
      </w:r>
      <w:r w:rsidRPr="001E1909">
        <w:rPr>
          <w:rFonts w:ascii="Times New Roman" w:hAnsi="Times New Roman" w:cs="Times New Roman"/>
        </w:rPr>
        <w:t xml:space="preserve"> metu gydytojas tikrins Jūsų inkstų funkciją mažiausiai kartą per metus arba dažniau.</w:t>
      </w:r>
    </w:p>
    <w:p w14:paraId="2E0E680B" w14:textId="77777777" w:rsidR="007D21BA" w:rsidRPr="00BC1BF5" w:rsidRDefault="007D21BA" w:rsidP="007D21BA">
      <w:pPr>
        <w:spacing w:after="0" w:line="240" w:lineRule="auto"/>
        <w:rPr>
          <w:rFonts w:ascii="Times New Roman" w:eastAsia="Times New Roman" w:hAnsi="Times New Roman" w:cs="Times New Roman"/>
          <w:noProof/>
        </w:rPr>
      </w:pPr>
    </w:p>
    <w:p w14:paraId="79BA4C8E"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Individualiam nustatytos palaikomosios dozės koregavimui galima vartoti plėvele dengtų tablečių, kuriose yra</w:t>
      </w:r>
      <w:r>
        <w:rPr>
          <w:rFonts w:ascii="Times New Roman" w:eastAsia="Times New Roman" w:hAnsi="Times New Roman" w:cs="Times New Roman"/>
          <w:noProof/>
        </w:rPr>
        <w:t xml:space="preserve"> 500 mg arba 1000 </w:t>
      </w:r>
      <w:r w:rsidRPr="00BC1BF5">
        <w:rPr>
          <w:rFonts w:ascii="Times New Roman" w:eastAsia="Times New Roman" w:hAnsi="Times New Roman" w:cs="Times New Roman"/>
          <w:noProof/>
        </w:rPr>
        <w:t>mg metformino hidrochlorido.</w:t>
      </w:r>
    </w:p>
    <w:p w14:paraId="7B17D4A6" w14:textId="77777777" w:rsidR="007D21BA" w:rsidRPr="00BC1BF5" w:rsidRDefault="007D21BA" w:rsidP="007D21BA">
      <w:pPr>
        <w:spacing w:after="0" w:line="240" w:lineRule="auto"/>
        <w:rPr>
          <w:rFonts w:ascii="Times New Roman" w:eastAsia="Times New Roman" w:hAnsi="Times New Roman" w:cs="Times New Roman"/>
          <w:noProof/>
        </w:rPr>
      </w:pPr>
    </w:p>
    <w:p w14:paraId="5C45E841" w14:textId="77777777" w:rsidR="007D21BA" w:rsidRPr="00BC1BF5" w:rsidRDefault="007D21BA" w:rsidP="007D21BA">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Vartojimo metodas</w:t>
      </w:r>
    </w:p>
    <w:p w14:paraId="00EBDA83" w14:textId="77777777" w:rsidR="007D21BA"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Nurykite plėvele dengtą tabletę nesukramtytą valgio metu ar pavalgius, užsigerkite pakankamu skysčio kiekiu (stikline vandens).</w:t>
      </w:r>
      <w:r>
        <w:rPr>
          <w:rFonts w:ascii="Times New Roman" w:eastAsia="Times New Roman" w:hAnsi="Times New Roman" w:cs="Times New Roman"/>
          <w:noProof/>
        </w:rPr>
        <w:t xml:space="preserve"> Tai padės išvengti šalutinio poveikio virškinimui.</w:t>
      </w:r>
    </w:p>
    <w:p w14:paraId="732A7F58" w14:textId="77777777" w:rsidR="007D21BA" w:rsidRPr="00BC1BF5" w:rsidRDefault="007D21BA" w:rsidP="007D21BA">
      <w:pPr>
        <w:spacing w:after="0" w:line="240" w:lineRule="auto"/>
        <w:rPr>
          <w:rFonts w:ascii="Times New Roman" w:eastAsia="Times New Roman" w:hAnsi="Times New Roman" w:cs="Times New Roman"/>
          <w:noProof/>
        </w:rPr>
      </w:pPr>
      <w:r w:rsidRPr="001B23DA">
        <w:rPr>
          <w:rFonts w:ascii="Times New Roman" w:hAnsi="Times New Roman" w:cs="Times New Roman"/>
        </w:rPr>
        <w:t>Ant tabletės esanti įranta skirta tabletei perlaužti, jei visos nuryti nepavyksta</w:t>
      </w:r>
      <w:r w:rsidRPr="00130C34">
        <w:rPr>
          <w:rFonts w:ascii="Times New Roman" w:hAnsi="Times New Roman"/>
        </w:rPr>
        <w:t>.</w:t>
      </w:r>
    </w:p>
    <w:p w14:paraId="4064562B" w14:textId="77777777" w:rsidR="007D21BA" w:rsidRDefault="007D21BA" w:rsidP="007D21B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Tablečių negalima traiškyti arba kramtyti. Nurykite tabletę visą ir užsigerkite stikline vandens.</w:t>
      </w:r>
    </w:p>
    <w:p w14:paraId="644A9718" w14:textId="77777777" w:rsidR="007D21BA" w:rsidRPr="0006372F" w:rsidRDefault="007D21BA" w:rsidP="007D21BA">
      <w:pPr>
        <w:pStyle w:val="Sraopastraipa"/>
        <w:numPr>
          <w:ilvl w:val="0"/>
          <w:numId w:val="11"/>
        </w:numPr>
        <w:spacing w:after="0" w:line="240" w:lineRule="auto"/>
        <w:ind w:left="567" w:hanging="567"/>
        <w:rPr>
          <w:rFonts w:ascii="Times New Roman" w:eastAsia="Times New Roman" w:hAnsi="Times New Roman" w:cs="Times New Roman"/>
          <w:noProof/>
        </w:rPr>
      </w:pPr>
      <w:r w:rsidRPr="0006372F">
        <w:rPr>
          <w:rFonts w:ascii="Times New Roman" w:eastAsia="Times New Roman" w:hAnsi="Times New Roman" w:cs="Times New Roman"/>
          <w:noProof/>
        </w:rPr>
        <w:t>Jei vartojate kartą per parą, išgerkite ją ryte (pusryčių metu).</w:t>
      </w:r>
    </w:p>
    <w:p w14:paraId="1C936E01" w14:textId="77777777" w:rsidR="007D21BA" w:rsidRPr="0006372F" w:rsidRDefault="007D21BA" w:rsidP="007D21BA">
      <w:pPr>
        <w:pStyle w:val="Sraopastraipa"/>
        <w:numPr>
          <w:ilvl w:val="0"/>
          <w:numId w:val="11"/>
        </w:numPr>
        <w:spacing w:after="0" w:line="240" w:lineRule="auto"/>
        <w:ind w:left="567" w:hanging="567"/>
        <w:rPr>
          <w:rFonts w:ascii="Times New Roman" w:eastAsia="Times New Roman" w:hAnsi="Times New Roman" w:cs="Times New Roman"/>
          <w:noProof/>
        </w:rPr>
      </w:pPr>
      <w:r w:rsidRPr="0006372F">
        <w:rPr>
          <w:rFonts w:ascii="Times New Roman" w:eastAsia="Times New Roman" w:hAnsi="Times New Roman" w:cs="Times New Roman"/>
          <w:noProof/>
        </w:rPr>
        <w:t>Jei vartojate du kartus per parą, išgerkite vaisto ryte (pusryčiaujant) ir vakare (vakarieniaujant).</w:t>
      </w:r>
    </w:p>
    <w:p w14:paraId="5EEFE09F" w14:textId="77777777" w:rsidR="007D21BA" w:rsidRPr="0006372F" w:rsidRDefault="007D21BA" w:rsidP="007D21BA">
      <w:pPr>
        <w:pStyle w:val="Sraopastraipa"/>
        <w:numPr>
          <w:ilvl w:val="0"/>
          <w:numId w:val="11"/>
        </w:numPr>
        <w:spacing w:after="0" w:line="240" w:lineRule="auto"/>
        <w:ind w:left="567" w:hanging="567"/>
        <w:rPr>
          <w:rFonts w:ascii="Times New Roman" w:eastAsia="Times New Roman" w:hAnsi="Times New Roman" w:cs="Times New Roman"/>
          <w:noProof/>
        </w:rPr>
      </w:pPr>
      <w:r w:rsidRPr="0006372F">
        <w:rPr>
          <w:rFonts w:ascii="Times New Roman" w:eastAsia="Times New Roman" w:hAnsi="Times New Roman" w:cs="Times New Roman"/>
          <w:noProof/>
        </w:rPr>
        <w:t xml:space="preserve">Jei </w:t>
      </w:r>
      <w:r>
        <w:rPr>
          <w:rFonts w:ascii="Times New Roman" w:eastAsia="Times New Roman" w:hAnsi="Times New Roman" w:cs="Times New Roman"/>
          <w:noProof/>
        </w:rPr>
        <w:t>vartojate tris kartus per parą,</w:t>
      </w:r>
      <w:r w:rsidRPr="0006372F">
        <w:rPr>
          <w:rFonts w:ascii="Times New Roman" w:eastAsia="Times New Roman" w:hAnsi="Times New Roman" w:cs="Times New Roman"/>
          <w:noProof/>
        </w:rPr>
        <w:t xml:space="preserve"> išgerkite vaisto ryte (pusryčiaujant), dieną (pietaujant) ir vakare (vakarieniaujant).</w:t>
      </w:r>
    </w:p>
    <w:p w14:paraId="33891FCF" w14:textId="77777777" w:rsidR="007D21BA" w:rsidRPr="00BC1BF5" w:rsidRDefault="007D21BA" w:rsidP="007D21BA">
      <w:pPr>
        <w:spacing w:after="0" w:line="240" w:lineRule="auto"/>
        <w:rPr>
          <w:rFonts w:ascii="Times New Roman" w:eastAsia="Times New Roman" w:hAnsi="Times New Roman" w:cs="Times New Roman"/>
          <w:noProof/>
        </w:rPr>
      </w:pPr>
    </w:p>
    <w:p w14:paraId="2E961F31"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Jeigu </w:t>
      </w:r>
      <w:r>
        <w:rPr>
          <w:rFonts w:ascii="Times New Roman" w:eastAsia="Times New Roman" w:hAnsi="Times New Roman" w:cs="Times New Roman"/>
          <w:noProof/>
        </w:rPr>
        <w:t xml:space="preserve">pavartojus kurį laiką </w:t>
      </w:r>
      <w:r w:rsidRPr="00BC1BF5">
        <w:rPr>
          <w:rFonts w:ascii="Times New Roman" w:eastAsia="Times New Roman" w:hAnsi="Times New Roman" w:cs="Times New Roman"/>
          <w:noProof/>
        </w:rPr>
        <w:t>manote, kad Metforal</w:t>
      </w:r>
      <w:r w:rsidRPr="00BC1BF5">
        <w:rPr>
          <w:rFonts w:ascii="Times New Roman" w:eastAsia="Times New Roman" w:hAnsi="Times New Roman" w:cs="Times New Roman"/>
          <w:i/>
          <w:noProof/>
        </w:rPr>
        <w:t xml:space="preserve"> </w:t>
      </w:r>
      <w:r w:rsidRPr="00BC1BF5">
        <w:rPr>
          <w:rFonts w:ascii="Times New Roman" w:eastAsia="Times New Roman" w:hAnsi="Times New Roman" w:cs="Times New Roman"/>
          <w:noProof/>
        </w:rPr>
        <w:t>veikia per stipriai arba per silpnai, kreipkitės į gydytoją</w:t>
      </w:r>
      <w:r>
        <w:rPr>
          <w:rFonts w:ascii="Times New Roman" w:eastAsia="Times New Roman" w:hAnsi="Times New Roman" w:cs="Times New Roman"/>
          <w:noProof/>
        </w:rPr>
        <w:t xml:space="preserve"> arba vaistininką</w:t>
      </w:r>
      <w:r w:rsidRPr="00BC1BF5">
        <w:rPr>
          <w:rFonts w:ascii="Times New Roman" w:eastAsia="Times New Roman" w:hAnsi="Times New Roman" w:cs="Times New Roman"/>
          <w:noProof/>
        </w:rPr>
        <w:t>.</w:t>
      </w:r>
    </w:p>
    <w:p w14:paraId="50377038" w14:textId="77777777" w:rsidR="007D21BA" w:rsidRPr="00BC1BF5" w:rsidRDefault="007D21BA" w:rsidP="007D21BA">
      <w:pPr>
        <w:spacing w:after="0" w:line="220" w:lineRule="exact"/>
        <w:rPr>
          <w:rFonts w:ascii="Times New Roman" w:eastAsia="Times New Roman" w:hAnsi="Times New Roman" w:cs="Times New Roman"/>
          <w:bCs/>
        </w:rPr>
      </w:pPr>
    </w:p>
    <w:p w14:paraId="79D8F0E1" w14:textId="77777777" w:rsidR="007D21BA" w:rsidRPr="00BC1BF5" w:rsidRDefault="007D21BA" w:rsidP="007D21BA">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 xml:space="preserve">Ką daryti pavartojus per didelę </w:t>
      </w: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dozę</w:t>
      </w:r>
    </w:p>
    <w:p w14:paraId="129DCE18"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Jeigu jūs pavartojate pe</w:t>
      </w:r>
      <w:r>
        <w:rPr>
          <w:rFonts w:ascii="Times New Roman" w:eastAsia="Times New Roman" w:hAnsi="Times New Roman" w:cs="Times New Roman"/>
          <w:noProof/>
        </w:rPr>
        <w:t>r daug negu turėtumėte Metforal</w:t>
      </w:r>
      <w:r w:rsidRPr="00BC1BF5">
        <w:rPr>
          <w:rFonts w:ascii="Times New Roman" w:eastAsia="Times New Roman" w:hAnsi="Times New Roman" w:cs="Times New Roman"/>
          <w:noProof/>
        </w:rPr>
        <w:t xml:space="preserve">, jums gali išsivystyti pieno rūgšties acidozė. Pieno rūgšties acidozės požymiai yra vėmimas, pilvos skausmas, mėšlungis, bloga bendra savijauta (didelis nuovargis) ir pasunkėjęs kvėpavimas. </w:t>
      </w:r>
      <w:r w:rsidRPr="00C94F8E">
        <w:rPr>
          <w:rFonts w:ascii="Times New Roman" w:hAnsi="Times New Roman" w:cs="Times New Roman"/>
        </w:rPr>
        <w:t>Kiti simptomai: sumažėjusi kūno temperatūra ir širdies plakimas</w:t>
      </w:r>
      <w:r w:rsidRPr="00C94F8E">
        <w:rPr>
          <w:rFonts w:ascii="Times New Roman" w:eastAsia="Times New Roman" w:hAnsi="Times New Roman" w:cs="Times New Roman"/>
          <w:noProof/>
        </w:rPr>
        <w:t>.</w:t>
      </w:r>
      <w:r>
        <w:rPr>
          <w:rFonts w:ascii="Times New Roman" w:eastAsia="Times New Roman" w:hAnsi="Times New Roman" w:cs="Times New Roman"/>
          <w:noProof/>
        </w:rPr>
        <w:t xml:space="preserve"> </w:t>
      </w:r>
      <w:r w:rsidRPr="00BC1BF5">
        <w:rPr>
          <w:rFonts w:ascii="Times New Roman" w:eastAsia="Times New Roman" w:hAnsi="Times New Roman" w:cs="Times New Roman"/>
          <w:noProof/>
        </w:rPr>
        <w:t xml:space="preserve">Jeigu jums taip nutiko, jums greičiausiai bus būtinas skubus gydymas ligoninėje, kadangi pieno rūgšties acidozė gali komplikuotis koma. Susisiekite su gydytoju ar artimiausia ligonine. </w:t>
      </w:r>
    </w:p>
    <w:p w14:paraId="4AF826FD" w14:textId="77777777" w:rsidR="007D21BA" w:rsidRPr="00BC1BF5" w:rsidRDefault="007D21BA" w:rsidP="007D21BA">
      <w:pPr>
        <w:spacing w:after="0" w:line="240" w:lineRule="auto"/>
        <w:rPr>
          <w:rFonts w:ascii="Times New Roman" w:eastAsia="Times New Roman" w:hAnsi="Times New Roman" w:cs="Times New Roman"/>
          <w:noProof/>
        </w:rPr>
      </w:pPr>
    </w:p>
    <w:p w14:paraId="2CFCA18F" w14:textId="77777777" w:rsidR="007D21BA" w:rsidRPr="00BC1BF5" w:rsidRDefault="007D21BA" w:rsidP="007D21BA">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 xml:space="preserve">Pamiršus pavartoti Metforal </w:t>
      </w:r>
    </w:p>
    <w:p w14:paraId="72CEC922"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Negalima niekada vartoti dvigubos dozės norint kompensuoti praleistą tabletės dozę.</w:t>
      </w:r>
      <w:r>
        <w:rPr>
          <w:rFonts w:ascii="Times New Roman" w:eastAsia="Times New Roman" w:hAnsi="Times New Roman" w:cs="Times New Roman"/>
          <w:noProof/>
        </w:rPr>
        <w:t xml:space="preserve"> </w:t>
      </w:r>
      <w:r w:rsidRPr="00C94F8E">
        <w:rPr>
          <w:rFonts w:ascii="Times New Roman" w:eastAsia="Times New Roman" w:hAnsi="Times New Roman" w:cs="Times New Roman"/>
          <w:noProof/>
        </w:rPr>
        <w:t>Kitą dozę vartokite įprastu laiku</w:t>
      </w:r>
      <w:r>
        <w:rPr>
          <w:rFonts w:ascii="Times New Roman" w:eastAsia="Times New Roman" w:hAnsi="Times New Roman" w:cs="Times New Roman"/>
          <w:noProof/>
        </w:rPr>
        <w:t>.</w:t>
      </w:r>
    </w:p>
    <w:p w14:paraId="0207038F" w14:textId="77777777" w:rsidR="007D21BA" w:rsidRPr="00BC1BF5" w:rsidRDefault="007D21BA" w:rsidP="007D21BA">
      <w:pPr>
        <w:spacing w:after="0" w:line="240" w:lineRule="auto"/>
        <w:rPr>
          <w:rFonts w:ascii="Times New Roman" w:eastAsia="Times New Roman" w:hAnsi="Times New Roman" w:cs="Times New Roman"/>
          <w:noProof/>
        </w:rPr>
      </w:pPr>
    </w:p>
    <w:p w14:paraId="62202F22" w14:textId="77777777" w:rsidR="007D21BA" w:rsidRPr="00BC1BF5" w:rsidRDefault="007D21BA" w:rsidP="007D21BA">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 xml:space="preserve">Nustojus vartoti </w:t>
      </w: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w:t>
      </w:r>
    </w:p>
    <w:p w14:paraId="07BD0F50"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Nenutraukite Metforal vartojimo nepasitarę su gydytoju. Nutraukus vartojimą, gali nekontroliuojamai padidėti gliukozės kiekis kraujyje, o po ilgesnio laikotarpio atsirasti vėlyvųjų cukrinio diabeto komplikacijų (akių, inkstų ir kraujagyslių pažeidimų). </w:t>
      </w:r>
    </w:p>
    <w:p w14:paraId="7B012003" w14:textId="77777777" w:rsidR="007D21BA" w:rsidRPr="00BC1BF5" w:rsidRDefault="007D21BA" w:rsidP="007D21BA">
      <w:pPr>
        <w:spacing w:after="0" w:line="240" w:lineRule="auto"/>
        <w:rPr>
          <w:rFonts w:ascii="Times New Roman" w:eastAsia="Times New Roman" w:hAnsi="Times New Roman" w:cs="Times New Roman"/>
          <w:noProof/>
        </w:rPr>
      </w:pPr>
    </w:p>
    <w:p w14:paraId="75361CE1"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Jeigu kiltų daugiau klausimų dėl šio vaisto vartojimo, kreipkitės į gydytoją arba vaistininką.</w:t>
      </w:r>
    </w:p>
    <w:p w14:paraId="37FEE571" w14:textId="77777777" w:rsidR="007D21BA" w:rsidRPr="00BC1BF5" w:rsidRDefault="007D21BA" w:rsidP="007D21BA">
      <w:pPr>
        <w:spacing w:after="0" w:line="240" w:lineRule="auto"/>
        <w:rPr>
          <w:rFonts w:ascii="Times New Roman" w:eastAsia="Times New Roman" w:hAnsi="Times New Roman" w:cs="Times New Roman"/>
          <w:noProof/>
        </w:rPr>
      </w:pPr>
    </w:p>
    <w:p w14:paraId="48B4E3B6" w14:textId="77777777" w:rsidR="007D21BA" w:rsidRPr="00BC1BF5" w:rsidRDefault="007D21BA" w:rsidP="007D21BA">
      <w:pPr>
        <w:spacing w:after="0" w:line="240" w:lineRule="auto"/>
        <w:rPr>
          <w:rFonts w:ascii="Times New Roman" w:eastAsia="Times New Roman" w:hAnsi="Times New Roman" w:cs="Times New Roman"/>
          <w:noProof/>
        </w:rPr>
      </w:pPr>
    </w:p>
    <w:p w14:paraId="5E9097C7" w14:textId="77777777" w:rsidR="007D21BA" w:rsidRPr="00BC1BF5" w:rsidRDefault="007D21BA" w:rsidP="007D21BA">
      <w:pPr>
        <w:keepNext/>
        <w:tabs>
          <w:tab w:val="left" w:pos="567"/>
        </w:tabs>
        <w:spacing w:after="0" w:line="240" w:lineRule="auto"/>
        <w:outlineLvl w:val="1"/>
        <w:rPr>
          <w:rFonts w:ascii="Times New Roman" w:eastAsia="Times New Roman" w:hAnsi="Times New Roman" w:cs="Times New Roman"/>
          <w:b/>
        </w:rPr>
      </w:pPr>
      <w:bookmarkStart w:id="6" w:name="_Toc129243142"/>
      <w:bookmarkStart w:id="7" w:name="_Toc129243267"/>
      <w:r w:rsidRPr="00BC1BF5">
        <w:rPr>
          <w:rFonts w:ascii="Times New Roman" w:eastAsia="Times New Roman" w:hAnsi="Times New Roman" w:cs="Times New Roman"/>
          <w:b/>
        </w:rPr>
        <w:t>4.</w:t>
      </w:r>
      <w:r w:rsidRPr="00BC1BF5">
        <w:rPr>
          <w:rFonts w:ascii="Times New Roman" w:eastAsia="Times New Roman" w:hAnsi="Times New Roman" w:cs="Times New Roman"/>
          <w:b/>
        </w:rPr>
        <w:tab/>
        <w:t>Galimas šalutinis poveikis</w:t>
      </w:r>
      <w:bookmarkEnd w:id="6"/>
      <w:bookmarkEnd w:id="7"/>
    </w:p>
    <w:p w14:paraId="6C1BA540" w14:textId="77777777" w:rsidR="007D21BA" w:rsidRPr="00BC1BF5" w:rsidRDefault="007D21BA" w:rsidP="007D21BA">
      <w:pPr>
        <w:spacing w:after="0" w:line="240" w:lineRule="auto"/>
        <w:rPr>
          <w:rFonts w:ascii="Times New Roman" w:eastAsia="Times New Roman" w:hAnsi="Times New Roman" w:cs="Times New Roman"/>
          <w:noProof/>
        </w:rPr>
      </w:pPr>
    </w:p>
    <w:p w14:paraId="7B9F8108"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Šis vaistas, kaip ir visi kiti, gali sukelti šalutinį poveikį, nors jis pasireiškia ne visiems žmonėms.</w:t>
      </w:r>
    </w:p>
    <w:p w14:paraId="3126089E" w14:textId="77777777" w:rsidR="007D21BA" w:rsidRPr="00BC1BF5" w:rsidRDefault="007D21BA" w:rsidP="007D21BA">
      <w:pPr>
        <w:spacing w:after="0" w:line="240" w:lineRule="auto"/>
        <w:ind w:left="567" w:hanging="567"/>
        <w:rPr>
          <w:rFonts w:ascii="Times New Roman" w:eastAsia="Times New Roman" w:hAnsi="Times New Roman" w:cs="Times New Roman"/>
        </w:rPr>
      </w:pPr>
    </w:p>
    <w:p w14:paraId="1B2560DB" w14:textId="77777777" w:rsidR="007D21BA" w:rsidRPr="00BC1BF5" w:rsidRDefault="007D21BA" w:rsidP="007D21BA">
      <w:pPr>
        <w:spacing w:after="0" w:line="240" w:lineRule="auto"/>
        <w:rPr>
          <w:rFonts w:ascii="Times New Roman" w:eastAsia="Times New Roman" w:hAnsi="Times New Roman" w:cs="Times New Roman"/>
        </w:rPr>
      </w:pPr>
      <w:r w:rsidRPr="00BC1BF5">
        <w:rPr>
          <w:rFonts w:ascii="Times New Roman" w:eastAsia="Times New Roman" w:hAnsi="Times New Roman" w:cs="Times New Roman"/>
          <w:b/>
        </w:rPr>
        <w:t>Svarbūs šalutiniai reiškiniai ar požymiai, kuriuos jūs turėtumėte žinoti ir kokių atsargumo priemonių reiktų imtis, jeigu jų atsirastų</w:t>
      </w:r>
      <w:r w:rsidRPr="00BC1BF5">
        <w:rPr>
          <w:rFonts w:ascii="Times New Roman" w:eastAsia="Times New Roman" w:hAnsi="Times New Roman" w:cs="Times New Roman"/>
        </w:rPr>
        <w:t>:</w:t>
      </w:r>
    </w:p>
    <w:p w14:paraId="040161AB" w14:textId="77777777" w:rsidR="007D21BA" w:rsidRPr="00BC1BF5" w:rsidRDefault="007D21BA" w:rsidP="007D21BA">
      <w:pPr>
        <w:spacing w:after="0" w:line="240" w:lineRule="auto"/>
        <w:ind w:left="567" w:hanging="567"/>
        <w:rPr>
          <w:rFonts w:ascii="Times New Roman" w:eastAsia="Times New Roman" w:hAnsi="Times New Roman" w:cs="Times New Roman"/>
        </w:rPr>
      </w:pPr>
    </w:p>
    <w:p w14:paraId="440C81C3" w14:textId="77777777" w:rsidR="007D21BA" w:rsidRPr="00BC1BF5" w:rsidRDefault="007D21BA" w:rsidP="007D21BA">
      <w:pPr>
        <w:spacing w:after="0" w:line="240" w:lineRule="auto"/>
        <w:rPr>
          <w:rFonts w:ascii="Times New Roman" w:eastAsia="Times New Roman" w:hAnsi="Times New Roman" w:cs="Times New Roman"/>
        </w:rPr>
      </w:pP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gali sukelti labai retą (gali pasireikšti ne daugiau kaip 1 iš 10 000 vartotojų), tačiau labai sunkų šalutinį poveikį, vadinamą pieno rūgšties </w:t>
      </w:r>
      <w:proofErr w:type="spellStart"/>
      <w:r w:rsidRPr="00BC1BF5">
        <w:rPr>
          <w:rFonts w:ascii="Times New Roman" w:hAnsi="Times New Roman" w:cs="Times New Roman"/>
        </w:rPr>
        <w:t>acidoze</w:t>
      </w:r>
      <w:proofErr w:type="spellEnd"/>
      <w:r w:rsidRPr="00BC1BF5">
        <w:rPr>
          <w:rFonts w:ascii="Times New Roman" w:hAnsi="Times New Roman" w:cs="Times New Roman"/>
        </w:rPr>
        <w:t xml:space="preserve"> (žr. skyrių „Įspėjimai ir atsargumo priemonės“). Tokiu atveju turite </w:t>
      </w:r>
      <w:r w:rsidRPr="00BC1BF5">
        <w:rPr>
          <w:rFonts w:ascii="Times New Roman" w:hAnsi="Times New Roman" w:cs="Times New Roman"/>
          <w:b/>
          <w:bCs/>
        </w:rPr>
        <w:t xml:space="preserve">nustoti vartoti </w:t>
      </w:r>
      <w:proofErr w:type="spellStart"/>
      <w:r w:rsidRPr="00BC1BF5">
        <w:rPr>
          <w:rFonts w:ascii="Times New Roman" w:hAnsi="Times New Roman" w:cs="Times New Roman"/>
          <w:b/>
        </w:rPr>
        <w:t>Metforal</w:t>
      </w:r>
      <w:proofErr w:type="spellEnd"/>
      <w:r w:rsidRPr="00BC1BF5">
        <w:rPr>
          <w:rFonts w:ascii="Times New Roman" w:hAnsi="Times New Roman" w:cs="Times New Roman"/>
          <w:b/>
          <w:bCs/>
        </w:rPr>
        <w:t xml:space="preserve"> ir nedelsdami kreiptis į gydytoją arba artimiausią ligoninę</w:t>
      </w:r>
      <w:r w:rsidRPr="00BC1BF5">
        <w:rPr>
          <w:rFonts w:ascii="Times New Roman" w:hAnsi="Times New Roman" w:cs="Times New Roman"/>
        </w:rPr>
        <w:t xml:space="preserve">, nes pieno rūgšties </w:t>
      </w:r>
      <w:proofErr w:type="spellStart"/>
      <w:r w:rsidRPr="00BC1BF5">
        <w:rPr>
          <w:rFonts w:ascii="Times New Roman" w:hAnsi="Times New Roman" w:cs="Times New Roman"/>
        </w:rPr>
        <w:t>acidozės</w:t>
      </w:r>
      <w:proofErr w:type="spellEnd"/>
      <w:r w:rsidRPr="00BC1BF5">
        <w:rPr>
          <w:rFonts w:ascii="Times New Roman" w:hAnsi="Times New Roman" w:cs="Times New Roman"/>
        </w:rPr>
        <w:t xml:space="preserve"> gali sukelti komą.</w:t>
      </w:r>
    </w:p>
    <w:p w14:paraId="2EDAE8DD" w14:textId="77777777" w:rsidR="007D21BA" w:rsidRPr="00BC1BF5" w:rsidRDefault="007D21BA" w:rsidP="007D21BA">
      <w:pPr>
        <w:spacing w:after="0" w:line="240" w:lineRule="auto"/>
        <w:ind w:left="567" w:hanging="567"/>
        <w:rPr>
          <w:rFonts w:ascii="Times New Roman" w:eastAsia="Times New Roman" w:hAnsi="Times New Roman" w:cs="Times New Roman"/>
        </w:rPr>
      </w:pPr>
    </w:p>
    <w:p w14:paraId="1F2423A7" w14:textId="77777777" w:rsidR="007D21BA" w:rsidRPr="00BC1BF5" w:rsidRDefault="007D21BA" w:rsidP="007D21BA">
      <w:pPr>
        <w:spacing w:after="0" w:line="240" w:lineRule="auto"/>
        <w:ind w:left="567" w:hanging="567"/>
        <w:rPr>
          <w:rFonts w:ascii="Times New Roman" w:eastAsia="Times New Roman" w:hAnsi="Times New Roman" w:cs="Times New Roman"/>
          <w:b/>
        </w:rPr>
      </w:pPr>
      <w:r w:rsidRPr="00BC1BF5">
        <w:rPr>
          <w:rFonts w:ascii="Times New Roman" w:eastAsia="Times New Roman" w:hAnsi="Times New Roman" w:cs="Times New Roman"/>
          <w:b/>
        </w:rPr>
        <w:t>Kiti galimi šalutiniai reiškiniai:</w:t>
      </w:r>
    </w:p>
    <w:p w14:paraId="48788E71" w14:textId="77777777" w:rsidR="007D21BA" w:rsidRPr="00BC1BF5" w:rsidRDefault="007D21BA" w:rsidP="007D21BA">
      <w:pPr>
        <w:spacing w:after="0" w:line="240" w:lineRule="auto"/>
        <w:ind w:left="567" w:hanging="567"/>
        <w:rPr>
          <w:rFonts w:ascii="Times New Roman" w:eastAsia="Times New Roman" w:hAnsi="Times New Roman" w:cs="Times New Roman"/>
        </w:rPr>
      </w:pPr>
    </w:p>
    <w:p w14:paraId="53FD578C"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b/>
          <w:noProof/>
        </w:rPr>
        <w:lastRenderedPageBreak/>
        <w:t xml:space="preserve">Labai dažni </w:t>
      </w:r>
      <w:r w:rsidRPr="00C94F8E">
        <w:rPr>
          <w:rFonts w:ascii="Times New Roman" w:hAnsi="Times New Roman" w:cs="Times New Roman"/>
          <w:b/>
          <w:bCs/>
          <w:noProof/>
          <w:snapToGrid w:val="0"/>
        </w:rPr>
        <w:t xml:space="preserve">šalutinio poveikio reiškiniai </w:t>
      </w:r>
      <w:r w:rsidRPr="00BC1BF5">
        <w:rPr>
          <w:rFonts w:ascii="Times New Roman" w:eastAsia="Times New Roman" w:hAnsi="Times New Roman" w:cs="Times New Roman"/>
          <w:b/>
          <w:noProof/>
        </w:rPr>
        <w:t xml:space="preserve">(gali </w:t>
      </w:r>
      <w:r w:rsidRPr="00C94F8E">
        <w:rPr>
          <w:rFonts w:ascii="Times New Roman" w:hAnsi="Times New Roman" w:cs="Times New Roman"/>
          <w:b/>
          <w:bCs/>
          <w:noProof/>
          <w:snapToGrid w:val="0"/>
        </w:rPr>
        <w:t>pasireikšti ne rečiau kaip</w:t>
      </w:r>
      <w:r w:rsidRPr="00BC1BF5">
        <w:rPr>
          <w:rFonts w:ascii="Times New Roman" w:eastAsia="Times New Roman" w:hAnsi="Times New Roman" w:cs="Times New Roman"/>
          <w:b/>
          <w:noProof/>
        </w:rPr>
        <w:t xml:space="preserve"> 1 iš 10 </w:t>
      </w:r>
      <w:r w:rsidRPr="00C94F8E">
        <w:rPr>
          <w:rFonts w:ascii="Times New Roman" w:hAnsi="Times New Roman" w:cs="Times New Roman"/>
          <w:b/>
          <w:bCs/>
          <w:noProof/>
          <w:snapToGrid w:val="0"/>
        </w:rPr>
        <w:t>asmenų</w:t>
      </w:r>
      <w:r w:rsidRPr="00BC1BF5">
        <w:rPr>
          <w:rFonts w:ascii="Times New Roman" w:eastAsia="Times New Roman" w:hAnsi="Times New Roman" w:cs="Times New Roman"/>
          <w:b/>
          <w:noProof/>
        </w:rPr>
        <w:t>)</w:t>
      </w:r>
      <w:r w:rsidRPr="004C5456">
        <w:rPr>
          <w:rFonts w:ascii="Times New Roman" w:hAnsi="Times New Roman"/>
          <w:b/>
        </w:rPr>
        <w:t>:</w:t>
      </w:r>
    </w:p>
    <w:p w14:paraId="39146F2D" w14:textId="77777777" w:rsidR="007D21BA" w:rsidRPr="00BC1BF5" w:rsidRDefault="007D21BA" w:rsidP="007D21BA">
      <w:pPr>
        <w:spacing w:after="0" w:line="240" w:lineRule="auto"/>
        <w:rPr>
          <w:rFonts w:ascii="Times New Roman" w:eastAsia="Times New Roman" w:hAnsi="Times New Roman" w:cs="Times New Roman"/>
          <w:noProof/>
        </w:rPr>
      </w:pPr>
    </w:p>
    <w:p w14:paraId="5FF9D89A" w14:textId="77777777" w:rsidR="007D21BA" w:rsidRPr="00BC1BF5" w:rsidRDefault="007D21BA" w:rsidP="007D21BA">
      <w:pPr>
        <w:pStyle w:val="Sraopastraipa"/>
        <w:numPr>
          <w:ilvl w:val="0"/>
          <w:numId w:val="4"/>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virškinimo sutrikimai, tokie kaip pykinimas, vėmimas ir viduriavimas, pilvo skausmas, apetito netekimas. Šie šalutiniai reiškiniai dažniausiai atsiranda pradėjus gydymą ir daugumai pacientų išnyksta savaime. Norint išvengti šių požymių, Metforal rekomenduojama gerti valgant ar pavalgius, paros dozę padalyti į 2 arba 3 dalis. Jeigu šie požymiai tęsiasi ilgą laiką, nutraukite Metforal vartojimą ir pasikonsultuokite su savo gydytoju.</w:t>
      </w:r>
    </w:p>
    <w:p w14:paraId="0EF7822F" w14:textId="77777777" w:rsidR="007D21BA" w:rsidRPr="00BC1BF5" w:rsidRDefault="007D21BA" w:rsidP="007D21BA">
      <w:pPr>
        <w:spacing w:after="0" w:line="240" w:lineRule="auto"/>
        <w:rPr>
          <w:rFonts w:ascii="Times New Roman" w:eastAsia="Times New Roman" w:hAnsi="Times New Roman" w:cs="Times New Roman"/>
          <w:noProof/>
        </w:rPr>
      </w:pPr>
    </w:p>
    <w:p w14:paraId="484A10AD"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b/>
          <w:noProof/>
        </w:rPr>
        <w:t xml:space="preserve">Dažni </w:t>
      </w:r>
      <w:r w:rsidRPr="00C94F8E">
        <w:rPr>
          <w:rFonts w:ascii="Times New Roman" w:hAnsi="Times New Roman" w:cs="Times New Roman"/>
          <w:b/>
          <w:bCs/>
          <w:noProof/>
          <w:snapToGrid w:val="0"/>
        </w:rPr>
        <w:t xml:space="preserve">šalutinio poveikio reiškiniai </w:t>
      </w:r>
      <w:r w:rsidRPr="00BC1BF5">
        <w:rPr>
          <w:rFonts w:ascii="Times New Roman" w:eastAsia="Times New Roman" w:hAnsi="Times New Roman" w:cs="Times New Roman"/>
          <w:b/>
          <w:noProof/>
        </w:rPr>
        <w:t xml:space="preserve">(gali </w:t>
      </w:r>
      <w:r w:rsidRPr="00C94F8E">
        <w:rPr>
          <w:rFonts w:ascii="Times New Roman" w:hAnsi="Times New Roman" w:cs="Times New Roman"/>
          <w:b/>
          <w:bCs/>
          <w:noProof/>
          <w:snapToGrid w:val="0"/>
        </w:rPr>
        <w:t>pasireikšti rečiau kaip</w:t>
      </w:r>
      <w:r w:rsidRPr="00BC1BF5">
        <w:rPr>
          <w:rFonts w:ascii="Times New Roman" w:eastAsia="Times New Roman" w:hAnsi="Times New Roman" w:cs="Times New Roman"/>
          <w:b/>
          <w:noProof/>
        </w:rPr>
        <w:t xml:space="preserve"> 1 iš </w:t>
      </w:r>
      <w:r w:rsidRPr="00C94F8E">
        <w:rPr>
          <w:rFonts w:ascii="Times New Roman" w:hAnsi="Times New Roman" w:cs="Times New Roman"/>
          <w:b/>
          <w:bCs/>
          <w:noProof/>
          <w:snapToGrid w:val="0"/>
        </w:rPr>
        <w:t>10 asmenų</w:t>
      </w:r>
      <w:r w:rsidRPr="00BC1BF5">
        <w:rPr>
          <w:rFonts w:ascii="Times New Roman" w:eastAsia="Times New Roman" w:hAnsi="Times New Roman" w:cs="Times New Roman"/>
          <w:b/>
          <w:noProof/>
        </w:rPr>
        <w:t>)</w:t>
      </w:r>
      <w:r w:rsidRPr="00BC1BF5">
        <w:rPr>
          <w:rFonts w:ascii="Times New Roman" w:eastAsia="Times New Roman" w:hAnsi="Times New Roman" w:cs="Times New Roman"/>
          <w:noProof/>
        </w:rPr>
        <w:t>:</w:t>
      </w:r>
    </w:p>
    <w:p w14:paraId="5C6EA140" w14:textId="77777777" w:rsidR="007D21BA" w:rsidRPr="00BC1BF5" w:rsidRDefault="007D21BA" w:rsidP="007D21BA">
      <w:pPr>
        <w:pStyle w:val="Sraopastraipa"/>
        <w:numPr>
          <w:ilvl w:val="0"/>
          <w:numId w:val="5"/>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skonio sutrikimai</w:t>
      </w:r>
      <w:r>
        <w:rPr>
          <w:rFonts w:ascii="Times New Roman" w:eastAsia="Times New Roman" w:hAnsi="Times New Roman" w:cs="Times New Roman"/>
          <w:noProof/>
        </w:rPr>
        <w:t>;</w:t>
      </w:r>
    </w:p>
    <w:p w14:paraId="1B2CFD61" w14:textId="77777777" w:rsidR="007D21BA" w:rsidRPr="00BC1BF5" w:rsidRDefault="007D21BA" w:rsidP="007D21BA">
      <w:pPr>
        <w:pStyle w:val="Sraopastraipa"/>
        <w:numPr>
          <w:ilvl w:val="0"/>
          <w:numId w:val="5"/>
        </w:numPr>
        <w:spacing w:after="0" w:line="240" w:lineRule="auto"/>
        <w:ind w:left="567" w:right="-241" w:hanging="567"/>
        <w:rPr>
          <w:rFonts w:ascii="Times New Roman" w:eastAsia="Times New Roman" w:hAnsi="Times New Roman" w:cs="Times New Roman"/>
          <w:noProof/>
        </w:rPr>
      </w:pPr>
      <w:r w:rsidRPr="00C94F8E">
        <w:rPr>
          <w:rFonts w:ascii="Times New Roman" w:hAnsi="Times New Roman" w:cs="Times New Roman"/>
        </w:rPr>
        <w:t>sumažėjusi arba maža vitamino B</w:t>
      </w:r>
      <w:r w:rsidRPr="00C94F8E">
        <w:rPr>
          <w:rFonts w:ascii="Times New Roman" w:hAnsi="Times New Roman" w:cs="Times New Roman"/>
          <w:vertAlign w:val="subscript"/>
        </w:rPr>
        <w:t>12</w:t>
      </w:r>
      <w:r w:rsidRPr="00C94F8E">
        <w:rPr>
          <w:rFonts w:ascii="Times New Roman" w:hAnsi="Times New Roman" w:cs="Times New Roman"/>
        </w:rPr>
        <w:t xml:space="preserve"> koncentracija kraujyje (galimi simptomai: labai didelis nuovargis, skausmingas raudonas liežuvis </w:t>
      </w:r>
      <w:r>
        <w:rPr>
          <w:rFonts w:ascii="Times New Roman" w:hAnsi="Times New Roman" w:cs="Times New Roman"/>
        </w:rPr>
        <w:t>[</w:t>
      </w:r>
      <w:r w:rsidRPr="00C94F8E">
        <w:rPr>
          <w:rFonts w:ascii="Times New Roman" w:hAnsi="Times New Roman" w:cs="Times New Roman"/>
        </w:rPr>
        <w:t>glositas</w:t>
      </w:r>
      <w:r>
        <w:rPr>
          <w:rFonts w:ascii="Times New Roman" w:hAnsi="Times New Roman" w:cs="Times New Roman"/>
        </w:rPr>
        <w:t>]</w:t>
      </w:r>
      <w:r w:rsidRPr="00C94F8E">
        <w:rPr>
          <w:rFonts w:ascii="Times New Roman" w:hAnsi="Times New Roman" w:cs="Times New Roman"/>
        </w:rPr>
        <w:t xml:space="preserve">, dilgčiojimas ir dygsėjimas </w:t>
      </w:r>
      <w:r>
        <w:rPr>
          <w:rFonts w:ascii="Times New Roman" w:hAnsi="Times New Roman" w:cs="Times New Roman"/>
        </w:rPr>
        <w:t>[</w:t>
      </w:r>
      <w:proofErr w:type="spellStart"/>
      <w:r w:rsidRPr="00C94F8E">
        <w:rPr>
          <w:rFonts w:ascii="Times New Roman" w:hAnsi="Times New Roman" w:cs="Times New Roman"/>
        </w:rPr>
        <w:t>parestezija</w:t>
      </w:r>
      <w:proofErr w:type="spellEnd"/>
      <w:r>
        <w:rPr>
          <w:rFonts w:ascii="Times New Roman" w:hAnsi="Times New Roman" w:cs="Times New Roman"/>
        </w:rPr>
        <w:t>]</w:t>
      </w:r>
      <w:r w:rsidRPr="00C94F8E">
        <w:rPr>
          <w:rFonts w:ascii="Times New Roman" w:hAnsi="Times New Roman" w:cs="Times New Roman"/>
        </w:rPr>
        <w:t xml:space="preserve"> arba blyški ar gelsva oda). Jūsų gydytojas gali paskirti atlikti kai kuriuos tyrimus, kad išsiaiškintų Jums pasireiškusių simptomų priežastį, nes kai kuriuos jų taip pat gali sukelti diabetas arba kitos nesusijusios sveikatos problemos</w:t>
      </w:r>
      <w:r>
        <w:rPr>
          <w:rFonts w:ascii="Times New Roman" w:hAnsi="Times New Roman" w:cs="Times New Roman"/>
        </w:rPr>
        <w:t>.</w:t>
      </w:r>
    </w:p>
    <w:p w14:paraId="28011FA6" w14:textId="77777777" w:rsidR="007D21BA" w:rsidRPr="00BC1BF5" w:rsidRDefault="007D21BA" w:rsidP="007D21BA">
      <w:pPr>
        <w:spacing w:after="0" w:line="240" w:lineRule="auto"/>
        <w:rPr>
          <w:rFonts w:ascii="Times New Roman" w:eastAsia="Times New Roman" w:hAnsi="Times New Roman" w:cs="Times New Roman"/>
          <w:noProof/>
        </w:rPr>
      </w:pPr>
    </w:p>
    <w:p w14:paraId="4E27D9A1"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b/>
          <w:noProof/>
        </w:rPr>
        <w:t xml:space="preserve">Labai reti </w:t>
      </w:r>
      <w:r w:rsidRPr="00C94F8E">
        <w:rPr>
          <w:rFonts w:ascii="Times New Roman" w:hAnsi="Times New Roman" w:cs="Times New Roman"/>
          <w:b/>
          <w:bCs/>
          <w:noProof/>
          <w:snapToGrid w:val="0"/>
        </w:rPr>
        <w:t xml:space="preserve">šalutinio poveikio reiškiniai </w:t>
      </w:r>
      <w:r w:rsidRPr="00BC1BF5">
        <w:rPr>
          <w:rFonts w:ascii="Times New Roman" w:eastAsia="Times New Roman" w:hAnsi="Times New Roman" w:cs="Times New Roman"/>
          <w:b/>
          <w:noProof/>
        </w:rPr>
        <w:t xml:space="preserve">(gali </w:t>
      </w:r>
      <w:r w:rsidRPr="00C94F8E">
        <w:rPr>
          <w:rFonts w:ascii="Times New Roman" w:hAnsi="Times New Roman" w:cs="Times New Roman"/>
          <w:b/>
          <w:bCs/>
          <w:noProof/>
          <w:snapToGrid w:val="0"/>
        </w:rPr>
        <w:t>pasireikšti rečiau kaip</w:t>
      </w:r>
      <w:r w:rsidRPr="00BC1BF5">
        <w:rPr>
          <w:rFonts w:ascii="Times New Roman" w:eastAsia="Times New Roman" w:hAnsi="Times New Roman" w:cs="Times New Roman"/>
          <w:b/>
          <w:noProof/>
        </w:rPr>
        <w:t xml:space="preserve"> 1 iš 10</w:t>
      </w:r>
      <w:r w:rsidRPr="00C94F8E">
        <w:rPr>
          <w:rFonts w:ascii="Times New Roman" w:hAnsi="Times New Roman" w:cs="Times New Roman"/>
          <w:b/>
          <w:bCs/>
          <w:noProof/>
          <w:snapToGrid w:val="0"/>
        </w:rPr>
        <w:t> </w:t>
      </w:r>
      <w:r w:rsidRPr="00BC1BF5">
        <w:rPr>
          <w:rFonts w:ascii="Times New Roman" w:eastAsia="Times New Roman" w:hAnsi="Times New Roman" w:cs="Times New Roman"/>
          <w:b/>
          <w:noProof/>
        </w:rPr>
        <w:t xml:space="preserve">000 </w:t>
      </w:r>
      <w:r w:rsidRPr="00C94F8E">
        <w:rPr>
          <w:rFonts w:ascii="Times New Roman" w:hAnsi="Times New Roman" w:cs="Times New Roman"/>
          <w:b/>
          <w:bCs/>
          <w:noProof/>
          <w:snapToGrid w:val="0"/>
        </w:rPr>
        <w:t>asmenų</w:t>
      </w:r>
      <w:r w:rsidRPr="00BC1BF5">
        <w:rPr>
          <w:rFonts w:ascii="Times New Roman" w:eastAsia="Times New Roman" w:hAnsi="Times New Roman" w:cs="Times New Roman"/>
          <w:b/>
          <w:noProof/>
        </w:rPr>
        <w:t>)</w:t>
      </w:r>
      <w:r w:rsidRPr="00BC1BF5">
        <w:rPr>
          <w:rFonts w:ascii="Times New Roman" w:eastAsia="Times New Roman" w:hAnsi="Times New Roman" w:cs="Times New Roman"/>
          <w:noProof/>
        </w:rPr>
        <w:t>:</w:t>
      </w:r>
    </w:p>
    <w:p w14:paraId="69D4C369" w14:textId="77777777" w:rsidR="007D21BA" w:rsidRPr="00BC1BF5" w:rsidRDefault="007D21BA" w:rsidP="007D21BA">
      <w:pPr>
        <w:spacing w:after="0" w:line="240" w:lineRule="auto"/>
        <w:ind w:right="-241"/>
        <w:rPr>
          <w:rFonts w:ascii="Times New Roman" w:eastAsia="Times New Roman" w:hAnsi="Times New Roman" w:cs="Times New Roman"/>
          <w:noProof/>
        </w:rPr>
      </w:pPr>
    </w:p>
    <w:p w14:paraId="22598FC1" w14:textId="77777777" w:rsidR="007D21BA" w:rsidRPr="00BC1BF5" w:rsidRDefault="007D21BA" w:rsidP="007D21BA">
      <w:pPr>
        <w:pStyle w:val="Sraopastraipa"/>
        <w:numPr>
          <w:ilvl w:val="0"/>
          <w:numId w:val="6"/>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 xml:space="preserve">odos reakcijos, pvz. </w:t>
      </w:r>
      <w:r>
        <w:rPr>
          <w:rFonts w:ascii="Times New Roman" w:eastAsia="Times New Roman" w:hAnsi="Times New Roman" w:cs="Times New Roman"/>
          <w:noProof/>
        </w:rPr>
        <w:t xml:space="preserve">odos </w:t>
      </w:r>
      <w:r w:rsidRPr="00BC1BF5">
        <w:rPr>
          <w:rFonts w:ascii="Times New Roman" w:eastAsia="Times New Roman" w:hAnsi="Times New Roman" w:cs="Times New Roman"/>
          <w:noProof/>
        </w:rPr>
        <w:t>paraudimas</w:t>
      </w:r>
      <w:r>
        <w:rPr>
          <w:rFonts w:ascii="Times New Roman" w:eastAsia="Times New Roman" w:hAnsi="Times New Roman" w:cs="Times New Roman"/>
          <w:noProof/>
        </w:rPr>
        <w:t xml:space="preserve"> (eritema)</w:t>
      </w:r>
      <w:r w:rsidRPr="00C94F8E">
        <w:rPr>
          <w:rFonts w:ascii="Times New Roman" w:eastAsia="Times New Roman" w:hAnsi="Times New Roman" w:cs="Times New Roman"/>
          <w:noProof/>
        </w:rPr>
        <w:t>,</w:t>
      </w:r>
      <w:r w:rsidRPr="00BC1BF5">
        <w:rPr>
          <w:rFonts w:ascii="Times New Roman" w:eastAsia="Times New Roman" w:hAnsi="Times New Roman" w:cs="Times New Roman"/>
          <w:noProof/>
        </w:rPr>
        <w:t xml:space="preserve"> niežulys</w:t>
      </w:r>
      <w:r>
        <w:rPr>
          <w:rFonts w:ascii="Times New Roman" w:eastAsia="Times New Roman" w:hAnsi="Times New Roman" w:cs="Times New Roman"/>
          <w:noProof/>
        </w:rPr>
        <w:t xml:space="preserve"> arba niežtintis bėrimas</w:t>
      </w:r>
      <w:r w:rsidRPr="00C94F8E">
        <w:rPr>
          <w:rFonts w:ascii="Times New Roman" w:eastAsia="Times New Roman" w:hAnsi="Times New Roman" w:cs="Times New Roman"/>
          <w:noProof/>
        </w:rPr>
        <w:t xml:space="preserve"> </w:t>
      </w:r>
      <w:r>
        <w:rPr>
          <w:rFonts w:ascii="Times New Roman" w:eastAsia="Times New Roman" w:hAnsi="Times New Roman" w:cs="Times New Roman"/>
          <w:noProof/>
        </w:rPr>
        <w:t>(</w:t>
      </w:r>
      <w:r w:rsidRPr="00BC1BF5">
        <w:rPr>
          <w:rFonts w:ascii="Times New Roman" w:eastAsia="Times New Roman" w:hAnsi="Times New Roman" w:cs="Times New Roman"/>
          <w:noProof/>
        </w:rPr>
        <w:t>dilgėlinė</w:t>
      </w:r>
      <w:r>
        <w:rPr>
          <w:rFonts w:ascii="Times New Roman" w:eastAsia="Times New Roman" w:hAnsi="Times New Roman" w:cs="Times New Roman"/>
          <w:noProof/>
        </w:rPr>
        <w:t>)</w:t>
      </w:r>
      <w:r w:rsidRPr="00BC1BF5">
        <w:rPr>
          <w:rFonts w:ascii="Times New Roman" w:eastAsia="Times New Roman" w:hAnsi="Times New Roman" w:cs="Times New Roman"/>
          <w:noProof/>
        </w:rPr>
        <w:t>;</w:t>
      </w:r>
    </w:p>
    <w:p w14:paraId="60EC9536" w14:textId="77777777" w:rsidR="007D21BA" w:rsidRPr="00BC1BF5" w:rsidRDefault="007D21BA" w:rsidP="007D21BA">
      <w:pPr>
        <w:pStyle w:val="Sraopastraipa"/>
        <w:numPr>
          <w:ilvl w:val="0"/>
          <w:numId w:val="6"/>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kepenų funkcijos mėginių rodmenų pokytis arba kepenų uždegimas (hepatitas</w:t>
      </w:r>
      <w:r>
        <w:rPr>
          <w:rFonts w:ascii="Times New Roman" w:eastAsia="Times New Roman" w:hAnsi="Times New Roman" w:cs="Times New Roman"/>
          <w:noProof/>
        </w:rPr>
        <w:t>) (kepenų uždegimas gali sukelti nuovargį, apetito stoką, svorio mažėjimą su odos, akių baltymų pageltimu arba be jo</w:t>
      </w:r>
      <w:r w:rsidRPr="00BC1BF5">
        <w:rPr>
          <w:rFonts w:ascii="Times New Roman" w:eastAsia="Times New Roman" w:hAnsi="Times New Roman" w:cs="Times New Roman"/>
          <w:noProof/>
        </w:rPr>
        <w:t xml:space="preserve">). Jei Jums  tai nutiko, </w:t>
      </w:r>
      <w:r w:rsidRPr="00130C34">
        <w:rPr>
          <w:rFonts w:ascii="Times New Roman" w:hAnsi="Times New Roman"/>
          <w:b/>
        </w:rPr>
        <w:t xml:space="preserve">nutraukite </w:t>
      </w:r>
      <w:proofErr w:type="spellStart"/>
      <w:r w:rsidRPr="00130C34">
        <w:rPr>
          <w:rFonts w:ascii="Times New Roman" w:hAnsi="Times New Roman"/>
          <w:b/>
        </w:rPr>
        <w:t>Metforal</w:t>
      </w:r>
      <w:proofErr w:type="spellEnd"/>
      <w:r w:rsidRPr="00130C34">
        <w:rPr>
          <w:rFonts w:ascii="Times New Roman" w:hAnsi="Times New Roman"/>
          <w:b/>
        </w:rPr>
        <w:t xml:space="preserve"> vartojimą ir pasitarkite su gydytoju</w:t>
      </w:r>
      <w:r>
        <w:rPr>
          <w:rFonts w:ascii="Times New Roman" w:eastAsia="Times New Roman" w:hAnsi="Times New Roman" w:cs="Times New Roman"/>
          <w:noProof/>
        </w:rPr>
        <w:t>.</w:t>
      </w:r>
    </w:p>
    <w:p w14:paraId="6F251800" w14:textId="77777777" w:rsidR="007D21BA" w:rsidRPr="00BC1BF5" w:rsidRDefault="007D21BA" w:rsidP="007D21BA">
      <w:pPr>
        <w:spacing w:after="0" w:line="240" w:lineRule="auto"/>
        <w:rPr>
          <w:rFonts w:ascii="Times New Roman" w:eastAsia="Times New Roman" w:hAnsi="Times New Roman" w:cs="Times New Roman"/>
          <w:noProof/>
        </w:rPr>
      </w:pPr>
    </w:p>
    <w:p w14:paraId="7D169A9A" w14:textId="77777777" w:rsidR="007D21BA" w:rsidRPr="00BC1BF5" w:rsidRDefault="007D21BA" w:rsidP="007D21BA">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Papildomi šalutiniai reiškiniai, kurie gali atsirasti vaikams ir paaugliams</w:t>
      </w:r>
    </w:p>
    <w:p w14:paraId="673607A5"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Esantys riboti duomenys rodo, kad galimi šalutiniai reiškiniai vaikams ir paaugliams yra savo prigimtimi ir intensyvumu panašūs į suaugusiųjų.</w:t>
      </w:r>
    </w:p>
    <w:p w14:paraId="1ED02EF8" w14:textId="77777777" w:rsidR="007D21BA" w:rsidRPr="00BC1BF5" w:rsidRDefault="007D21BA" w:rsidP="007D21BA">
      <w:pPr>
        <w:spacing w:after="0" w:line="240" w:lineRule="auto"/>
        <w:rPr>
          <w:rFonts w:ascii="Times New Roman" w:eastAsia="Times New Roman" w:hAnsi="Times New Roman" w:cs="Times New Roman"/>
          <w:noProof/>
        </w:rPr>
      </w:pPr>
    </w:p>
    <w:p w14:paraId="33A69465" w14:textId="77777777" w:rsidR="007D21BA" w:rsidRPr="00BC1BF5" w:rsidRDefault="007D21BA" w:rsidP="007D21BA">
      <w:pPr>
        <w:spacing w:after="0" w:line="240" w:lineRule="auto"/>
        <w:rPr>
          <w:rFonts w:ascii="Times New Roman" w:eastAsia="Times New Roman" w:hAnsi="Times New Roman" w:cs="Times New Roman"/>
          <w:b/>
          <w:bCs/>
        </w:rPr>
      </w:pPr>
      <w:r w:rsidRPr="00BC1BF5">
        <w:rPr>
          <w:rFonts w:ascii="Times New Roman" w:eastAsia="Times New Roman" w:hAnsi="Times New Roman" w:cs="Times New Roman"/>
          <w:b/>
          <w:bCs/>
          <w:noProof/>
        </w:rPr>
        <w:t>Pranešimas apie šalutinį poveikį</w:t>
      </w:r>
    </w:p>
    <w:p w14:paraId="1897B84B" w14:textId="77777777" w:rsidR="007D21BA" w:rsidRPr="00BC1BF5" w:rsidRDefault="007D21BA" w:rsidP="007D21BA">
      <w:pPr>
        <w:tabs>
          <w:tab w:val="left" w:pos="567"/>
        </w:tabs>
        <w:spacing w:after="0" w:line="260" w:lineRule="exact"/>
        <w:ind w:right="-449"/>
        <w:rPr>
          <w:rFonts w:ascii="Times New Roman" w:eastAsia="Times New Roman" w:hAnsi="Times New Roman" w:cs="Times New Roman"/>
          <w:noProof/>
          <w:snapToGrid w:val="0"/>
        </w:rPr>
      </w:pPr>
      <w:r w:rsidRPr="00BC1BF5">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3725CA">
        <w:rPr>
          <w:rFonts w:ascii="Times New Roman" w:hAnsi="Times New Roman" w:cs="Times New Roman"/>
          <w:lang w:eastAsia="lt-LT"/>
        </w:rPr>
        <w:t>Pranešimą apie</w:t>
      </w:r>
      <w:r w:rsidRPr="00BC1BF5">
        <w:rPr>
          <w:rFonts w:ascii="Times New Roman" w:eastAsia="Times New Roman" w:hAnsi="Times New Roman" w:cs="Times New Roman"/>
          <w:snapToGrid w:val="0"/>
        </w:rPr>
        <w:t xml:space="preserve"> šalutinį poveikį galite užpildyti ir pateikti Valstybinės vaistų kontrolės tarnybos prie Lietuvos Respublikos sveikatos apsaugos ministerijos </w:t>
      </w:r>
      <w:r w:rsidRPr="003725CA">
        <w:rPr>
          <w:rFonts w:ascii="Times New Roman" w:hAnsi="Times New Roman" w:cs="Times New Roman"/>
          <w:lang w:eastAsia="lt-LT"/>
        </w:rPr>
        <w:t xml:space="preserve">tinklalapyje </w:t>
      </w:r>
      <w:r w:rsidRPr="003725CA">
        <w:rPr>
          <w:rFonts w:ascii="Times New Roman" w:hAnsi="Times New Roman" w:cs="Times New Roman"/>
          <w:color w:val="0000EE"/>
          <w:u w:val="single"/>
          <w:lang w:eastAsia="lt-LT"/>
        </w:rPr>
        <w:t>https://vvkt.lrv.lt/lt/</w:t>
      </w:r>
      <w:r w:rsidRPr="003725CA">
        <w:rPr>
          <w:rFonts w:ascii="Times New Roman" w:hAnsi="Times New Roman" w:cs="Times New Roman"/>
          <w:lang w:eastAsia="lt-LT"/>
        </w:rPr>
        <w:t xml:space="preserve"> nurodytais būdais arba paskambinti nemokamu telefonu </w:t>
      </w:r>
      <w:r>
        <w:rPr>
          <w:rFonts w:ascii="Times New Roman" w:hAnsi="Times New Roman" w:cs="Times New Roman"/>
          <w:lang w:eastAsia="lt-LT"/>
        </w:rPr>
        <w:t>+370</w:t>
      </w:r>
      <w:r w:rsidRPr="003725CA">
        <w:rPr>
          <w:rFonts w:ascii="Times New Roman" w:hAnsi="Times New Roman" w:cs="Times New Roman"/>
          <w:lang w:eastAsia="lt-LT"/>
        </w:rPr>
        <w:t xml:space="preserve"> 800 73</w:t>
      </w:r>
      <w:r>
        <w:rPr>
          <w:rFonts w:ascii="Times New Roman" w:hAnsi="Times New Roman" w:cs="Times New Roman"/>
          <w:lang w:eastAsia="lt-LT"/>
        </w:rPr>
        <w:t> </w:t>
      </w:r>
      <w:r w:rsidRPr="003725CA">
        <w:rPr>
          <w:rFonts w:ascii="Times New Roman" w:hAnsi="Times New Roman" w:cs="Times New Roman"/>
          <w:lang w:eastAsia="lt-LT"/>
        </w:rPr>
        <w:t>568.</w:t>
      </w:r>
      <w:r w:rsidRPr="007C4652">
        <w:rPr>
          <w:rFonts w:ascii="Times New Roman" w:hAnsi="Times New Roman" w:cs="Times New Roman"/>
          <w:snapToGrid w:val="0"/>
        </w:rPr>
        <w:t> </w:t>
      </w:r>
      <w:r w:rsidRPr="00BC1BF5">
        <w:rPr>
          <w:rFonts w:ascii="Times New Roman" w:eastAsia="Times New Roman" w:hAnsi="Times New Roman" w:cs="Times New Roman"/>
          <w:snapToGrid w:val="0"/>
        </w:rPr>
        <w:t xml:space="preserve"> Pranešdami apie šalutinį poveikį galite mums padėti gauti daugiau informacijos apie šio vaisto saugumą.</w:t>
      </w:r>
    </w:p>
    <w:p w14:paraId="0F85C14F" w14:textId="77777777" w:rsidR="007D21BA" w:rsidRPr="00BC1BF5" w:rsidRDefault="007D21BA" w:rsidP="007D21BA">
      <w:pPr>
        <w:spacing w:after="0" w:line="240" w:lineRule="auto"/>
        <w:rPr>
          <w:rFonts w:ascii="Times New Roman" w:eastAsia="Times New Roman" w:hAnsi="Times New Roman" w:cs="Times New Roman"/>
          <w:noProof/>
        </w:rPr>
      </w:pPr>
    </w:p>
    <w:p w14:paraId="19559FAF" w14:textId="77777777" w:rsidR="007D21BA" w:rsidRPr="00BC1BF5" w:rsidRDefault="007D21BA" w:rsidP="007D21BA">
      <w:pPr>
        <w:spacing w:after="0" w:line="240" w:lineRule="auto"/>
        <w:rPr>
          <w:rFonts w:ascii="Times New Roman" w:eastAsia="Times New Roman" w:hAnsi="Times New Roman" w:cs="Times New Roman"/>
          <w:noProof/>
        </w:rPr>
      </w:pPr>
    </w:p>
    <w:p w14:paraId="04DBC7F5" w14:textId="77777777" w:rsidR="007D21BA" w:rsidRPr="00BC1BF5" w:rsidRDefault="007D21BA" w:rsidP="007D21BA">
      <w:pPr>
        <w:keepNext/>
        <w:tabs>
          <w:tab w:val="left" w:pos="567"/>
        </w:tabs>
        <w:spacing w:after="0" w:line="240" w:lineRule="auto"/>
        <w:outlineLvl w:val="1"/>
        <w:rPr>
          <w:rFonts w:ascii="Times New Roman" w:eastAsia="Times New Roman" w:hAnsi="Times New Roman" w:cs="Times New Roman"/>
          <w:b/>
        </w:rPr>
      </w:pPr>
      <w:bookmarkStart w:id="8" w:name="_Toc129243143"/>
      <w:bookmarkStart w:id="9" w:name="_Toc129243268"/>
      <w:r w:rsidRPr="00BC1BF5">
        <w:rPr>
          <w:rFonts w:ascii="Times New Roman" w:eastAsia="Times New Roman" w:hAnsi="Times New Roman" w:cs="Times New Roman"/>
          <w:b/>
        </w:rPr>
        <w:t>5.</w:t>
      </w:r>
      <w:r w:rsidRPr="00BC1BF5">
        <w:rPr>
          <w:rFonts w:ascii="Times New Roman" w:eastAsia="Times New Roman" w:hAnsi="Times New Roman" w:cs="Times New Roman"/>
          <w:b/>
        </w:rPr>
        <w:tab/>
        <w:t xml:space="preserve">Kaip laikyti </w:t>
      </w:r>
      <w:proofErr w:type="spellStart"/>
      <w:r w:rsidRPr="00BC1BF5">
        <w:rPr>
          <w:rFonts w:ascii="Times New Roman" w:eastAsia="Times New Roman" w:hAnsi="Times New Roman" w:cs="Times New Roman"/>
          <w:b/>
        </w:rPr>
        <w:t>Metforal</w:t>
      </w:r>
      <w:bookmarkEnd w:id="8"/>
      <w:bookmarkEnd w:id="9"/>
      <w:proofErr w:type="spellEnd"/>
      <w:r w:rsidRPr="00BC1BF5">
        <w:rPr>
          <w:rFonts w:ascii="Times New Roman" w:eastAsia="Times New Roman" w:hAnsi="Times New Roman" w:cs="Times New Roman"/>
          <w:b/>
        </w:rPr>
        <w:t xml:space="preserve"> </w:t>
      </w:r>
    </w:p>
    <w:p w14:paraId="7E92AB23" w14:textId="77777777" w:rsidR="007D21BA" w:rsidRPr="00BC1BF5" w:rsidRDefault="007D21BA" w:rsidP="007D21BA">
      <w:pPr>
        <w:spacing w:after="0" w:line="240" w:lineRule="auto"/>
        <w:rPr>
          <w:rFonts w:ascii="Times New Roman" w:eastAsia="Times New Roman" w:hAnsi="Times New Roman" w:cs="Times New Roman"/>
          <w:noProof/>
        </w:rPr>
      </w:pPr>
    </w:p>
    <w:p w14:paraId="5BBC5333"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Šį vaistą laikykite vaikams nepastebimoje ir nepasiekiamoje vietoje.</w:t>
      </w:r>
      <w:r>
        <w:rPr>
          <w:rFonts w:ascii="Times New Roman" w:eastAsia="Times New Roman" w:hAnsi="Times New Roman" w:cs="Times New Roman"/>
          <w:noProof/>
        </w:rPr>
        <w:t xml:space="preserve"> </w:t>
      </w:r>
      <w:r w:rsidRPr="0065664E">
        <w:rPr>
          <w:rFonts w:ascii="Times New Roman" w:eastAsia="Times New Roman" w:hAnsi="Times New Roman" w:cs="Times New Roman"/>
          <w:noProof/>
        </w:rPr>
        <w:t>Jei vaikas gydomas Metforal, tėvams ir globėjams patariama prižiūrėti, kaip vartojamas šis vaistas</w:t>
      </w:r>
      <w:r>
        <w:rPr>
          <w:rFonts w:ascii="Times New Roman" w:eastAsia="Times New Roman" w:hAnsi="Times New Roman" w:cs="Times New Roman"/>
          <w:noProof/>
        </w:rPr>
        <w:t>.</w:t>
      </w:r>
    </w:p>
    <w:p w14:paraId="62D0C489"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Šiam vaistui specialių laikymo sąlygų nereikia.</w:t>
      </w:r>
    </w:p>
    <w:p w14:paraId="7E10A304" w14:textId="77777777" w:rsidR="007D21BA" w:rsidRPr="00BC1BF5" w:rsidRDefault="007D21BA" w:rsidP="007D21BA">
      <w:pPr>
        <w:spacing w:after="0" w:line="240" w:lineRule="auto"/>
        <w:rPr>
          <w:rFonts w:ascii="Times New Roman" w:eastAsia="Times New Roman" w:hAnsi="Times New Roman" w:cs="Times New Roman"/>
          <w:noProof/>
        </w:rPr>
      </w:pPr>
    </w:p>
    <w:p w14:paraId="5F4ADC31"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Ant dėžutės ir ant lizdinės plokštelės po „EXP“ nurodytam tinkamumo laikui pasibaigus, šio vaisto  vartoti negalima. Vaistas tinka vartoti iki paskutinės nurodyto mėnesio dienos. </w:t>
      </w:r>
    </w:p>
    <w:p w14:paraId="55EE3ADC" w14:textId="77777777" w:rsidR="007D21BA" w:rsidRPr="00BC1BF5" w:rsidRDefault="007D21BA" w:rsidP="007D21BA">
      <w:pPr>
        <w:spacing w:after="0" w:line="240" w:lineRule="auto"/>
        <w:rPr>
          <w:rFonts w:ascii="Times New Roman" w:eastAsia="Times New Roman" w:hAnsi="Times New Roman" w:cs="Times New Roman"/>
          <w:noProof/>
        </w:rPr>
      </w:pPr>
    </w:p>
    <w:p w14:paraId="2F54FBD0"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6A4D37FF" w14:textId="77777777" w:rsidR="007D21BA" w:rsidRPr="00BC1BF5" w:rsidRDefault="007D21BA" w:rsidP="007D21BA">
      <w:pPr>
        <w:spacing w:after="0" w:line="240" w:lineRule="auto"/>
        <w:rPr>
          <w:rFonts w:ascii="Times New Roman" w:eastAsia="Times New Roman" w:hAnsi="Times New Roman" w:cs="Times New Roman"/>
          <w:noProof/>
        </w:rPr>
      </w:pPr>
    </w:p>
    <w:p w14:paraId="2F6A1EE2" w14:textId="77777777" w:rsidR="007D21BA" w:rsidRPr="00BC1BF5" w:rsidRDefault="007D21BA" w:rsidP="007D21BA">
      <w:pPr>
        <w:spacing w:after="0" w:line="240" w:lineRule="auto"/>
        <w:rPr>
          <w:rFonts w:ascii="Times New Roman" w:eastAsia="Times New Roman" w:hAnsi="Times New Roman" w:cs="Times New Roman"/>
          <w:noProof/>
        </w:rPr>
      </w:pPr>
    </w:p>
    <w:p w14:paraId="152F9780" w14:textId="77777777" w:rsidR="007D21BA" w:rsidRPr="00BC1BF5" w:rsidRDefault="007D21BA" w:rsidP="007D21BA">
      <w:pPr>
        <w:keepNext/>
        <w:tabs>
          <w:tab w:val="left" w:pos="567"/>
        </w:tabs>
        <w:spacing w:after="0" w:line="240" w:lineRule="auto"/>
        <w:outlineLvl w:val="1"/>
        <w:rPr>
          <w:rFonts w:ascii="Times New Roman" w:eastAsia="Times New Roman" w:hAnsi="Times New Roman" w:cs="Times New Roman"/>
          <w:b/>
        </w:rPr>
      </w:pPr>
      <w:bookmarkStart w:id="10" w:name="_Toc129243144"/>
      <w:bookmarkStart w:id="11" w:name="_Toc129243269"/>
      <w:r w:rsidRPr="00BC1BF5">
        <w:rPr>
          <w:rFonts w:ascii="Times New Roman" w:eastAsia="Times New Roman" w:hAnsi="Times New Roman" w:cs="Times New Roman"/>
          <w:b/>
        </w:rPr>
        <w:t>6.</w:t>
      </w:r>
      <w:r w:rsidRPr="00BC1BF5">
        <w:rPr>
          <w:rFonts w:ascii="Times New Roman" w:eastAsia="Times New Roman" w:hAnsi="Times New Roman" w:cs="Times New Roman"/>
          <w:b/>
        </w:rPr>
        <w:tab/>
        <w:t>Pakuotės turinys ir kita informacija</w:t>
      </w:r>
      <w:bookmarkEnd w:id="10"/>
      <w:bookmarkEnd w:id="11"/>
    </w:p>
    <w:p w14:paraId="5DD3C358" w14:textId="77777777" w:rsidR="007D21BA" w:rsidRPr="00BC1BF5" w:rsidRDefault="007D21BA" w:rsidP="007D21BA">
      <w:pPr>
        <w:spacing w:after="0" w:line="240" w:lineRule="auto"/>
        <w:rPr>
          <w:rFonts w:ascii="Times New Roman" w:eastAsia="Times New Roman" w:hAnsi="Times New Roman" w:cs="Times New Roman"/>
          <w:noProof/>
        </w:rPr>
      </w:pPr>
    </w:p>
    <w:p w14:paraId="1FF9E980" w14:textId="77777777" w:rsidR="007D21BA" w:rsidRPr="00BC1BF5" w:rsidRDefault="007D21BA" w:rsidP="007D21BA">
      <w:pPr>
        <w:spacing w:after="0" w:line="220" w:lineRule="exact"/>
        <w:rPr>
          <w:rFonts w:ascii="Times New Roman" w:eastAsia="Times New Roman" w:hAnsi="Times New Roman" w:cs="Times New Roman"/>
          <w:b/>
          <w:bCs/>
        </w:rPr>
      </w:pP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sudėtis</w:t>
      </w:r>
    </w:p>
    <w:p w14:paraId="517FA7DE" w14:textId="77777777" w:rsidR="007D21BA" w:rsidRPr="00BC1BF5" w:rsidRDefault="007D21BA" w:rsidP="007D21BA">
      <w:pPr>
        <w:pStyle w:val="Sraopastraipa"/>
        <w:numPr>
          <w:ilvl w:val="0"/>
          <w:numId w:val="7"/>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 xml:space="preserve">Veiklioji medžiaga yra metformino hidrochloridas. </w:t>
      </w:r>
    </w:p>
    <w:p w14:paraId="2957DDB8" w14:textId="77777777" w:rsidR="007D21BA" w:rsidRPr="00BC1BF5" w:rsidRDefault="007D21BA" w:rsidP="007D21BA">
      <w:pPr>
        <w:pStyle w:val="Sraopastraipa"/>
        <w:numPr>
          <w:ilvl w:val="0"/>
          <w:numId w:val="7"/>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Kiekvienoje plė</w:t>
      </w:r>
      <w:r>
        <w:rPr>
          <w:rFonts w:ascii="Times New Roman" w:eastAsia="Times New Roman" w:hAnsi="Times New Roman" w:cs="Times New Roman"/>
          <w:noProof/>
        </w:rPr>
        <w:t>vele dengtoje tabletėje yra 850 </w:t>
      </w:r>
      <w:r w:rsidRPr="00BC1BF5">
        <w:rPr>
          <w:rFonts w:ascii="Times New Roman" w:eastAsia="Times New Roman" w:hAnsi="Times New Roman" w:cs="Times New Roman"/>
          <w:noProof/>
        </w:rPr>
        <w:t xml:space="preserve">mg metformino </w:t>
      </w:r>
      <w:r>
        <w:rPr>
          <w:rFonts w:ascii="Times New Roman" w:eastAsia="Times New Roman" w:hAnsi="Times New Roman" w:cs="Times New Roman"/>
          <w:noProof/>
        </w:rPr>
        <w:t>hidrochlorido, atitinkančio 662.9 </w:t>
      </w:r>
      <w:r w:rsidRPr="00BC1BF5">
        <w:rPr>
          <w:rFonts w:ascii="Times New Roman" w:eastAsia="Times New Roman" w:hAnsi="Times New Roman" w:cs="Times New Roman"/>
          <w:noProof/>
        </w:rPr>
        <w:t>mg metformino.</w:t>
      </w:r>
    </w:p>
    <w:p w14:paraId="2AE1AF2A" w14:textId="77777777" w:rsidR="007D21BA" w:rsidRPr="00BC1BF5" w:rsidRDefault="007D21BA" w:rsidP="007D21BA">
      <w:pPr>
        <w:pStyle w:val="Sraopastraipa"/>
        <w:numPr>
          <w:ilvl w:val="0"/>
          <w:numId w:val="7"/>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Pagalbinės medžiagos yra hipromeliozė, povidonas K 25, magnio stearatas, makrogolis 6000, titano dioksidas (E 171).</w:t>
      </w:r>
    </w:p>
    <w:p w14:paraId="2F09B780" w14:textId="77777777" w:rsidR="007D21BA" w:rsidRPr="00BC1BF5" w:rsidRDefault="007D21BA" w:rsidP="007D21BA">
      <w:pPr>
        <w:spacing w:after="0" w:line="240" w:lineRule="auto"/>
        <w:rPr>
          <w:rFonts w:ascii="Times New Roman" w:eastAsia="Times New Roman" w:hAnsi="Times New Roman" w:cs="Times New Roman"/>
          <w:noProof/>
        </w:rPr>
      </w:pPr>
    </w:p>
    <w:p w14:paraId="22D169CA" w14:textId="77777777" w:rsidR="007D21BA" w:rsidRPr="00BC1BF5" w:rsidRDefault="007D21BA" w:rsidP="007D21BA">
      <w:pPr>
        <w:spacing w:after="0" w:line="220" w:lineRule="exact"/>
        <w:rPr>
          <w:rFonts w:ascii="Times New Roman" w:eastAsia="Times New Roman" w:hAnsi="Times New Roman" w:cs="Times New Roman"/>
          <w:b/>
          <w:bCs/>
        </w:rPr>
      </w:pPr>
      <w:proofErr w:type="spellStart"/>
      <w:r w:rsidRPr="00BC1BF5">
        <w:rPr>
          <w:rFonts w:ascii="Times New Roman" w:eastAsia="Times New Roman" w:hAnsi="Times New Roman" w:cs="Times New Roman"/>
          <w:b/>
          <w:bCs/>
        </w:rPr>
        <w:lastRenderedPageBreak/>
        <w:t>Metforal</w:t>
      </w:r>
      <w:proofErr w:type="spellEnd"/>
      <w:r w:rsidRPr="00BC1BF5">
        <w:rPr>
          <w:rFonts w:ascii="Times New Roman" w:eastAsia="Times New Roman" w:hAnsi="Times New Roman" w:cs="Times New Roman"/>
          <w:b/>
          <w:bCs/>
        </w:rPr>
        <w:t xml:space="preserve"> išvaizda ir kiekis pakuotėje</w:t>
      </w:r>
    </w:p>
    <w:p w14:paraId="56D43E60" w14:textId="77777777" w:rsidR="007D21BA" w:rsidRPr="00BC1BF5" w:rsidRDefault="007D21BA" w:rsidP="007D21BA">
      <w:pPr>
        <w:spacing w:after="0" w:line="240" w:lineRule="auto"/>
        <w:rPr>
          <w:rFonts w:ascii="Times New Roman" w:eastAsia="Times New Roman" w:hAnsi="Times New Roman" w:cs="Times New Roman"/>
          <w:noProof/>
          <w:color w:val="000000"/>
        </w:rPr>
      </w:pPr>
      <w:r w:rsidRPr="005E0F0A">
        <w:rPr>
          <w:rFonts w:ascii="Times New Roman" w:hAnsi="Times New Roman"/>
        </w:rPr>
        <w:t xml:space="preserve">Baltos, pailgos plėvele dengtos tabletės, </w:t>
      </w:r>
      <w:r w:rsidRPr="001B23DA">
        <w:rPr>
          <w:rFonts w:ascii="Times New Roman" w:hAnsi="Times New Roman" w:cs="Times New Roman"/>
          <w:color w:val="000000"/>
        </w:rPr>
        <w:t xml:space="preserve">su perlaužimo įranta abiejose pusėse, </w:t>
      </w:r>
      <w:r w:rsidRPr="005E0F0A">
        <w:rPr>
          <w:rFonts w:ascii="Times New Roman" w:hAnsi="Times New Roman"/>
        </w:rPr>
        <w:t>supakuotos</w:t>
      </w:r>
      <w:r w:rsidRPr="001B23DA">
        <w:rPr>
          <w:rFonts w:ascii="Times New Roman" w:eastAsia="Times New Roman" w:hAnsi="Times New Roman" w:cs="Times New Roman"/>
          <w:noProof/>
        </w:rPr>
        <w:t xml:space="preserve"> skaidriose standžiose</w:t>
      </w:r>
      <w:r w:rsidRPr="005E0F0A">
        <w:rPr>
          <w:rFonts w:ascii="Times New Roman" w:hAnsi="Times New Roman"/>
        </w:rPr>
        <w:t xml:space="preserve"> </w:t>
      </w:r>
      <w:r w:rsidRPr="001B23DA">
        <w:rPr>
          <w:rFonts w:ascii="Times New Roman" w:eastAsia="Times New Roman" w:hAnsi="Times New Roman" w:cs="Times New Roman"/>
          <w:noProof/>
          <w:color w:val="000000"/>
        </w:rPr>
        <w:t>PVC/aliuminio folijos lizdinėse plokštelėse.</w:t>
      </w:r>
      <w:r w:rsidRPr="005E0F0A">
        <w:rPr>
          <w:rFonts w:ascii="Times New Roman" w:hAnsi="Times New Roman"/>
          <w:color w:val="000000"/>
        </w:rPr>
        <w:t xml:space="preserve"> </w:t>
      </w:r>
      <w:r w:rsidRPr="001B23DA">
        <w:rPr>
          <w:rFonts w:ascii="Times New Roman" w:hAnsi="Times New Roman" w:cs="Times New Roman"/>
        </w:rPr>
        <w:t>Įranta skirta tik tabletei perlaužti, kad būtų lengviau nuryti, bet ne jai padalyti į lygias dozes</w:t>
      </w:r>
      <w:r w:rsidRPr="00130C34">
        <w:rPr>
          <w:rFonts w:ascii="Times New Roman" w:hAnsi="Times New Roman"/>
          <w:color w:val="000000"/>
        </w:rPr>
        <w:t>.</w:t>
      </w:r>
      <w:r w:rsidRPr="00BC1BF5">
        <w:rPr>
          <w:rFonts w:ascii="Times New Roman" w:eastAsia="Times New Roman" w:hAnsi="Times New Roman" w:cs="Times New Roman"/>
          <w:noProof/>
          <w:color w:val="000000"/>
        </w:rPr>
        <w:t xml:space="preserve"> </w:t>
      </w:r>
    </w:p>
    <w:p w14:paraId="2769DA78" w14:textId="77777777" w:rsidR="007D21BA" w:rsidRPr="00BC1BF5" w:rsidRDefault="007D21BA" w:rsidP="007D21BA">
      <w:pPr>
        <w:spacing w:after="0" w:line="240" w:lineRule="auto"/>
        <w:rPr>
          <w:rFonts w:ascii="Times New Roman" w:eastAsia="Times New Roman" w:hAnsi="Times New Roman" w:cs="Times New Roman"/>
          <w:noProof/>
        </w:rPr>
      </w:pPr>
    </w:p>
    <w:p w14:paraId="22EEEF28"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Pakuotėje yra 30, 60 arba 120 tablečių.</w:t>
      </w:r>
    </w:p>
    <w:p w14:paraId="4359A8E6" w14:textId="77777777" w:rsidR="007D21BA" w:rsidRPr="00BC1BF5" w:rsidRDefault="007D21BA" w:rsidP="007D21BA">
      <w:pPr>
        <w:spacing w:after="0" w:line="240" w:lineRule="auto"/>
        <w:rPr>
          <w:rFonts w:ascii="Times New Roman" w:eastAsia="Times New Roman" w:hAnsi="Times New Roman" w:cs="Times New Roman"/>
          <w:noProof/>
        </w:rPr>
      </w:pPr>
    </w:p>
    <w:p w14:paraId="61B15173"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Gali būti tiekiamos ne visų dydžių pakuotės.</w:t>
      </w:r>
    </w:p>
    <w:p w14:paraId="6A8E9712" w14:textId="77777777" w:rsidR="007D21BA" w:rsidRPr="00BC1BF5" w:rsidRDefault="007D21BA" w:rsidP="007D21BA">
      <w:pPr>
        <w:spacing w:after="0" w:line="240" w:lineRule="auto"/>
        <w:rPr>
          <w:rFonts w:ascii="Times New Roman" w:eastAsia="Times New Roman" w:hAnsi="Times New Roman" w:cs="Times New Roman"/>
          <w:noProof/>
        </w:rPr>
      </w:pPr>
    </w:p>
    <w:p w14:paraId="7B4675C3" w14:textId="77777777" w:rsidR="007D21BA" w:rsidRPr="00BC1BF5" w:rsidRDefault="007D21BA" w:rsidP="007D21BA">
      <w:pPr>
        <w:spacing w:after="0" w:line="220" w:lineRule="exact"/>
        <w:rPr>
          <w:rFonts w:ascii="Times New Roman" w:eastAsia="Times New Roman" w:hAnsi="Times New Roman" w:cs="Times New Roman"/>
          <w:lang w:eastAsia="lt-LT"/>
        </w:rPr>
      </w:pPr>
      <w:r w:rsidRPr="00BC1BF5">
        <w:rPr>
          <w:rFonts w:ascii="Times New Roman" w:eastAsia="Times New Roman" w:hAnsi="Times New Roman" w:cs="Times New Roman"/>
          <w:b/>
          <w:snapToGrid w:val="0"/>
        </w:rPr>
        <w:t>Registruotojas</w:t>
      </w:r>
      <w:r w:rsidRPr="00BC1BF5" w:rsidDel="00544A88">
        <w:rPr>
          <w:rFonts w:ascii="Times New Roman" w:eastAsia="Times New Roman" w:hAnsi="Times New Roman" w:cs="Times New Roman"/>
          <w:b/>
          <w:bCs/>
        </w:rPr>
        <w:t xml:space="preserve"> </w:t>
      </w:r>
      <w:r w:rsidRPr="00BC1BF5">
        <w:rPr>
          <w:rFonts w:ascii="Times New Roman" w:eastAsia="Times New Roman" w:hAnsi="Times New Roman" w:cs="Times New Roman"/>
          <w:b/>
          <w:bCs/>
        </w:rPr>
        <w:t>ir gamintojas</w:t>
      </w:r>
    </w:p>
    <w:p w14:paraId="5920AD14" w14:textId="77777777" w:rsidR="007D21BA" w:rsidRDefault="007D21BA" w:rsidP="007D21BA">
      <w:pPr>
        <w:spacing w:after="0" w:line="240" w:lineRule="auto"/>
        <w:rPr>
          <w:rFonts w:ascii="Times New Roman" w:eastAsia="Times New Roman" w:hAnsi="Times New Roman" w:cs="Times New Roman"/>
          <w:b/>
          <w:snapToGrid w:val="0"/>
        </w:rPr>
      </w:pPr>
    </w:p>
    <w:p w14:paraId="559CC031" w14:textId="77777777" w:rsidR="007D21BA" w:rsidRPr="00130C34" w:rsidRDefault="007D21BA" w:rsidP="007D21BA">
      <w:pPr>
        <w:spacing w:after="0" w:line="240" w:lineRule="auto"/>
        <w:rPr>
          <w:rFonts w:ascii="Times New Roman" w:hAnsi="Times New Roman"/>
          <w:i/>
        </w:rPr>
      </w:pPr>
      <w:r w:rsidRPr="00130C34">
        <w:rPr>
          <w:rFonts w:ascii="Times New Roman" w:hAnsi="Times New Roman"/>
          <w:i/>
        </w:rPr>
        <w:t>Registruotojas</w:t>
      </w:r>
      <w:r w:rsidRPr="001D22A3" w:rsidDel="001970F0">
        <w:rPr>
          <w:rFonts w:ascii="Times New Roman" w:eastAsia="Times New Roman" w:hAnsi="Times New Roman" w:cs="Times New Roman"/>
          <w:i/>
          <w:lang w:eastAsia="lt-LT"/>
        </w:rPr>
        <w:t xml:space="preserve"> </w:t>
      </w:r>
    </w:p>
    <w:p w14:paraId="7985EF2A" w14:textId="77777777" w:rsidR="007D21BA" w:rsidRPr="00BC1BF5" w:rsidRDefault="007D21BA" w:rsidP="007D21BA">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 xml:space="preserve">BERLIN-CHEMIE AG </w:t>
      </w:r>
    </w:p>
    <w:p w14:paraId="22351685" w14:textId="77777777" w:rsidR="007D21BA" w:rsidRPr="00BC1BF5" w:rsidRDefault="007D21BA" w:rsidP="007D21BA">
      <w:pPr>
        <w:spacing w:after="0" w:line="240" w:lineRule="auto"/>
        <w:rPr>
          <w:rFonts w:ascii="Times New Roman" w:eastAsia="Times New Roman" w:hAnsi="Times New Roman" w:cs="Times New Roman"/>
          <w:lang w:eastAsia="lt-LT"/>
        </w:rPr>
      </w:pPr>
      <w:proofErr w:type="spellStart"/>
      <w:r w:rsidRPr="00BC1BF5">
        <w:rPr>
          <w:rFonts w:ascii="Times New Roman" w:eastAsia="Times New Roman" w:hAnsi="Times New Roman" w:cs="Times New Roman"/>
          <w:lang w:eastAsia="lt-LT"/>
        </w:rPr>
        <w:t>Glienicker</w:t>
      </w:r>
      <w:proofErr w:type="spellEnd"/>
      <w:r w:rsidRPr="00BC1BF5">
        <w:rPr>
          <w:rFonts w:ascii="Times New Roman" w:eastAsia="Times New Roman" w:hAnsi="Times New Roman" w:cs="Times New Roman"/>
          <w:lang w:eastAsia="lt-LT"/>
        </w:rPr>
        <w:t xml:space="preserve"> </w:t>
      </w:r>
      <w:proofErr w:type="spellStart"/>
      <w:r w:rsidRPr="00BC1BF5">
        <w:rPr>
          <w:rFonts w:ascii="Times New Roman" w:eastAsia="Times New Roman" w:hAnsi="Times New Roman" w:cs="Times New Roman"/>
          <w:lang w:eastAsia="lt-LT"/>
        </w:rPr>
        <w:t>Weg</w:t>
      </w:r>
      <w:proofErr w:type="spellEnd"/>
      <w:r w:rsidRPr="00BC1BF5">
        <w:rPr>
          <w:rFonts w:ascii="Times New Roman" w:eastAsia="Times New Roman" w:hAnsi="Times New Roman" w:cs="Times New Roman"/>
          <w:lang w:eastAsia="lt-LT"/>
        </w:rPr>
        <w:t xml:space="preserve"> 125</w:t>
      </w:r>
    </w:p>
    <w:p w14:paraId="69ADB452" w14:textId="77777777" w:rsidR="007D21BA" w:rsidRPr="00BC1BF5" w:rsidRDefault="007D21BA" w:rsidP="007D21BA">
      <w:pPr>
        <w:spacing w:after="0" w:line="240" w:lineRule="auto"/>
        <w:rPr>
          <w:rFonts w:ascii="Times New Roman" w:eastAsia="Times New Roman" w:hAnsi="Times New Roman" w:cs="Times New Roman"/>
          <w:b/>
          <w:caps/>
          <w:lang w:eastAsia="lt-LT"/>
        </w:rPr>
      </w:pPr>
      <w:r w:rsidRPr="00BC1BF5">
        <w:rPr>
          <w:rFonts w:ascii="Times New Roman" w:eastAsia="Times New Roman" w:hAnsi="Times New Roman" w:cs="Times New Roman"/>
          <w:lang w:eastAsia="lt-LT"/>
        </w:rPr>
        <w:t xml:space="preserve">12489 </w:t>
      </w:r>
      <w:proofErr w:type="spellStart"/>
      <w:r w:rsidRPr="00BC1BF5">
        <w:rPr>
          <w:rFonts w:ascii="Times New Roman" w:eastAsia="Times New Roman" w:hAnsi="Times New Roman" w:cs="Times New Roman"/>
          <w:lang w:eastAsia="lt-LT"/>
        </w:rPr>
        <w:t>Berlin</w:t>
      </w:r>
      <w:proofErr w:type="spellEnd"/>
      <w:r w:rsidRPr="00BC1BF5">
        <w:rPr>
          <w:rFonts w:ascii="Times New Roman" w:eastAsia="Times New Roman" w:hAnsi="Times New Roman" w:cs="Times New Roman"/>
          <w:lang w:eastAsia="lt-LT"/>
        </w:rPr>
        <w:t>, Vokietija</w:t>
      </w:r>
    </w:p>
    <w:p w14:paraId="47EB9CFC" w14:textId="77777777" w:rsidR="007D21BA" w:rsidRPr="00BC1BF5" w:rsidRDefault="007D21BA" w:rsidP="007D21BA">
      <w:pPr>
        <w:spacing w:after="0" w:line="240" w:lineRule="auto"/>
        <w:rPr>
          <w:rFonts w:ascii="Times New Roman" w:eastAsia="Times New Roman" w:hAnsi="Times New Roman" w:cs="Times New Roman"/>
          <w:noProof/>
        </w:rPr>
      </w:pPr>
    </w:p>
    <w:p w14:paraId="34F2384E" w14:textId="77777777" w:rsidR="007D21BA" w:rsidRPr="00130C34" w:rsidRDefault="007D21BA" w:rsidP="007D21BA">
      <w:pPr>
        <w:spacing w:after="0" w:line="220" w:lineRule="exact"/>
        <w:rPr>
          <w:rFonts w:ascii="Times New Roman" w:hAnsi="Times New Roman"/>
          <w:i/>
        </w:rPr>
      </w:pPr>
      <w:r w:rsidRPr="00130C34">
        <w:rPr>
          <w:rFonts w:ascii="Times New Roman" w:hAnsi="Times New Roman"/>
          <w:i/>
        </w:rPr>
        <w:t xml:space="preserve">Gamintojas </w:t>
      </w:r>
    </w:p>
    <w:p w14:paraId="4B66CA1F" w14:textId="77777777" w:rsidR="007D21BA" w:rsidRPr="00BC1BF5" w:rsidRDefault="007D21BA" w:rsidP="007D21BA">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 xml:space="preserve">BERLIN-CHEMIE AG </w:t>
      </w:r>
    </w:p>
    <w:p w14:paraId="4164F389" w14:textId="77777777" w:rsidR="007D21BA" w:rsidRPr="00BC1BF5" w:rsidRDefault="007D21BA" w:rsidP="007D21BA">
      <w:pPr>
        <w:spacing w:after="0" w:line="240" w:lineRule="auto"/>
        <w:rPr>
          <w:rFonts w:ascii="Times New Roman" w:eastAsia="Times New Roman" w:hAnsi="Times New Roman" w:cs="Times New Roman"/>
          <w:lang w:eastAsia="lt-LT"/>
        </w:rPr>
      </w:pPr>
      <w:proofErr w:type="spellStart"/>
      <w:r w:rsidRPr="00BC1BF5">
        <w:rPr>
          <w:rFonts w:ascii="Times New Roman" w:eastAsia="Times New Roman" w:hAnsi="Times New Roman" w:cs="Times New Roman"/>
          <w:lang w:eastAsia="lt-LT"/>
        </w:rPr>
        <w:t>Glienicker</w:t>
      </w:r>
      <w:proofErr w:type="spellEnd"/>
      <w:r w:rsidRPr="00BC1BF5">
        <w:rPr>
          <w:rFonts w:ascii="Times New Roman" w:eastAsia="Times New Roman" w:hAnsi="Times New Roman" w:cs="Times New Roman"/>
          <w:lang w:eastAsia="lt-LT"/>
        </w:rPr>
        <w:t xml:space="preserve"> </w:t>
      </w:r>
      <w:proofErr w:type="spellStart"/>
      <w:r w:rsidRPr="00BC1BF5">
        <w:rPr>
          <w:rFonts w:ascii="Times New Roman" w:eastAsia="Times New Roman" w:hAnsi="Times New Roman" w:cs="Times New Roman"/>
          <w:lang w:eastAsia="lt-LT"/>
        </w:rPr>
        <w:t>Weg</w:t>
      </w:r>
      <w:proofErr w:type="spellEnd"/>
      <w:r w:rsidRPr="00BC1BF5">
        <w:rPr>
          <w:rFonts w:ascii="Times New Roman" w:eastAsia="Times New Roman" w:hAnsi="Times New Roman" w:cs="Times New Roman"/>
          <w:lang w:eastAsia="lt-LT"/>
        </w:rPr>
        <w:t xml:space="preserve"> 125</w:t>
      </w:r>
    </w:p>
    <w:p w14:paraId="58DF944D" w14:textId="77777777" w:rsidR="007D21BA" w:rsidRDefault="007D21BA" w:rsidP="007D21BA">
      <w:pPr>
        <w:spacing w:after="0" w:line="220" w:lineRule="exact"/>
        <w:rPr>
          <w:rFonts w:ascii="Times New Roman" w:eastAsia="Times New Roman" w:hAnsi="Times New Roman" w:cs="Times New Roman"/>
          <w:bCs/>
        </w:rPr>
      </w:pPr>
      <w:r w:rsidRPr="00BC1BF5">
        <w:rPr>
          <w:rFonts w:ascii="Times New Roman" w:eastAsia="Times New Roman" w:hAnsi="Times New Roman" w:cs="Times New Roman"/>
          <w:bCs/>
        </w:rPr>
        <w:t xml:space="preserve">12489 </w:t>
      </w:r>
      <w:proofErr w:type="spellStart"/>
      <w:r w:rsidRPr="00BC1BF5">
        <w:rPr>
          <w:rFonts w:ascii="Times New Roman" w:eastAsia="Times New Roman" w:hAnsi="Times New Roman" w:cs="Times New Roman"/>
          <w:bCs/>
        </w:rPr>
        <w:t>Berlin</w:t>
      </w:r>
      <w:proofErr w:type="spellEnd"/>
      <w:r w:rsidRPr="00BC1BF5">
        <w:rPr>
          <w:rFonts w:ascii="Times New Roman" w:eastAsia="Times New Roman" w:hAnsi="Times New Roman" w:cs="Times New Roman"/>
          <w:bCs/>
        </w:rPr>
        <w:t>, Vokietija</w:t>
      </w:r>
    </w:p>
    <w:p w14:paraId="14493D65" w14:textId="77777777" w:rsidR="007D21BA" w:rsidRDefault="007D21BA" w:rsidP="007D21BA">
      <w:pPr>
        <w:spacing w:after="0" w:line="220" w:lineRule="exact"/>
        <w:rPr>
          <w:rFonts w:ascii="Times New Roman" w:eastAsia="Times New Roman" w:hAnsi="Times New Roman" w:cs="Times New Roman"/>
          <w:b/>
          <w:bCs/>
          <w:caps/>
        </w:rPr>
      </w:pPr>
    </w:p>
    <w:p w14:paraId="58C502FD" w14:textId="77777777" w:rsidR="007D21BA" w:rsidRPr="00C30386" w:rsidRDefault="007D21BA" w:rsidP="007D21BA">
      <w:pPr>
        <w:spacing w:after="0" w:line="240" w:lineRule="auto"/>
        <w:rPr>
          <w:rFonts w:ascii="Times New Roman" w:eastAsia="Times New Roman" w:hAnsi="Times New Roman" w:cs="Times New Roman"/>
          <w:noProof/>
        </w:rPr>
      </w:pPr>
      <w:r w:rsidRPr="00C30386">
        <w:rPr>
          <w:rFonts w:ascii="Times New Roman" w:eastAsia="Times New Roman" w:hAnsi="Times New Roman" w:cs="Times New Roman"/>
          <w:noProof/>
        </w:rPr>
        <w:t>Menarini - Von Heyden GmbH</w:t>
      </w:r>
    </w:p>
    <w:p w14:paraId="19107FB3" w14:textId="77777777" w:rsidR="007D21BA" w:rsidRPr="00C30386" w:rsidRDefault="007D21BA" w:rsidP="007D21BA">
      <w:pPr>
        <w:spacing w:after="0" w:line="240" w:lineRule="auto"/>
        <w:rPr>
          <w:rFonts w:ascii="Times New Roman" w:eastAsia="Times New Roman" w:hAnsi="Times New Roman" w:cs="Times New Roman"/>
          <w:noProof/>
        </w:rPr>
      </w:pPr>
      <w:r w:rsidRPr="00C30386">
        <w:rPr>
          <w:rFonts w:ascii="Times New Roman" w:eastAsia="Times New Roman" w:hAnsi="Times New Roman" w:cs="Times New Roman"/>
          <w:noProof/>
        </w:rPr>
        <w:t>Leipziger Str. 7 - 13</w:t>
      </w:r>
    </w:p>
    <w:p w14:paraId="28FFBD10" w14:textId="77777777" w:rsidR="007D21BA" w:rsidRPr="00BC1BF5" w:rsidRDefault="007D21BA" w:rsidP="007D21BA">
      <w:pPr>
        <w:spacing w:after="0" w:line="220" w:lineRule="exact"/>
        <w:rPr>
          <w:rFonts w:ascii="Times New Roman" w:eastAsia="Times New Roman" w:hAnsi="Times New Roman" w:cs="Times New Roman"/>
          <w:b/>
          <w:bCs/>
          <w:caps/>
        </w:rPr>
      </w:pPr>
      <w:r w:rsidRPr="00C30386">
        <w:rPr>
          <w:rFonts w:ascii="Times New Roman" w:eastAsia="Times New Roman" w:hAnsi="Times New Roman" w:cs="Times New Roman"/>
          <w:noProof/>
        </w:rPr>
        <w:t>01097 Dresden</w:t>
      </w:r>
      <w:r>
        <w:rPr>
          <w:rFonts w:ascii="Times New Roman" w:eastAsia="Times New Roman" w:hAnsi="Times New Roman" w:cs="Times New Roman"/>
          <w:noProof/>
        </w:rPr>
        <w:t>, Vokietija</w:t>
      </w:r>
    </w:p>
    <w:p w14:paraId="7604C9C7" w14:textId="77777777" w:rsidR="007D21BA" w:rsidRPr="00BC1BF5" w:rsidRDefault="007D21BA" w:rsidP="007D21BA">
      <w:pPr>
        <w:spacing w:after="0" w:line="240" w:lineRule="auto"/>
        <w:rPr>
          <w:rFonts w:ascii="Times New Roman" w:eastAsia="Times New Roman" w:hAnsi="Times New Roman" w:cs="Times New Roman"/>
          <w:noProof/>
        </w:rPr>
      </w:pPr>
    </w:p>
    <w:p w14:paraId="30BDD5A0" w14:textId="77777777" w:rsidR="007D21BA" w:rsidRPr="00BC1BF5" w:rsidRDefault="007D21BA" w:rsidP="007D21BA">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Jeigu apie šį vaistą norite sužinoti daugiau, kreipkitės į vietinį </w:t>
      </w:r>
      <w:r w:rsidRPr="00BC1BF5">
        <w:rPr>
          <w:rFonts w:ascii="Times New Roman" w:eastAsia="Times New Roman" w:hAnsi="Times New Roman" w:cs="Times New Roman"/>
          <w:noProof/>
          <w:snapToGrid w:val="0"/>
        </w:rPr>
        <w:t>registruotojo</w:t>
      </w:r>
      <w:r w:rsidRPr="00BC1BF5" w:rsidDel="00544A88">
        <w:rPr>
          <w:rFonts w:ascii="Times New Roman" w:eastAsia="Times New Roman" w:hAnsi="Times New Roman" w:cs="Times New Roman"/>
          <w:noProof/>
        </w:rPr>
        <w:t xml:space="preserve"> </w:t>
      </w:r>
      <w:r w:rsidRPr="00BC1BF5">
        <w:rPr>
          <w:rFonts w:ascii="Times New Roman" w:eastAsia="Times New Roman" w:hAnsi="Times New Roman" w:cs="Times New Roman"/>
          <w:noProof/>
        </w:rPr>
        <w:t>atstovą:</w:t>
      </w:r>
    </w:p>
    <w:p w14:paraId="7DB91830" w14:textId="77777777" w:rsidR="007D21BA" w:rsidRPr="00BC1BF5" w:rsidRDefault="007D21BA" w:rsidP="007D21BA">
      <w:pPr>
        <w:spacing w:after="0" w:line="240" w:lineRule="auto"/>
        <w:rPr>
          <w:rFonts w:ascii="Times New Roman" w:eastAsia="Times New Roman" w:hAnsi="Times New Roman" w:cs="Times New Roman"/>
        </w:rPr>
      </w:pPr>
    </w:p>
    <w:tbl>
      <w:tblPr>
        <w:tblW w:w="0" w:type="auto"/>
        <w:tblInd w:w="-34" w:type="dxa"/>
        <w:tblLayout w:type="fixed"/>
        <w:tblLook w:val="0000" w:firstRow="0" w:lastRow="0" w:firstColumn="0" w:lastColumn="0" w:noHBand="0" w:noVBand="0"/>
      </w:tblPr>
      <w:tblGrid>
        <w:gridCol w:w="4678"/>
      </w:tblGrid>
      <w:tr w:rsidR="007D21BA" w:rsidRPr="00BC1BF5" w14:paraId="68CDA601" w14:textId="77777777" w:rsidTr="00006DE6">
        <w:tc>
          <w:tcPr>
            <w:tcW w:w="4678" w:type="dxa"/>
          </w:tcPr>
          <w:p w14:paraId="40E1EB10" w14:textId="77777777" w:rsidR="007D21BA" w:rsidRPr="00BC1BF5" w:rsidRDefault="007D21BA" w:rsidP="00006DE6">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UAB “BERLIN CHEMIE MENARINI BALTIC”</w:t>
            </w:r>
          </w:p>
          <w:p w14:paraId="3603A7F2" w14:textId="77777777" w:rsidR="007D21BA" w:rsidRPr="00BC1BF5" w:rsidRDefault="007D21BA" w:rsidP="00006DE6">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J.</w:t>
            </w:r>
            <w:r w:rsidRPr="00BC1BF5">
              <w:rPr>
                <w:rFonts w:ascii="Times New Roman" w:eastAsia="Times New Roman" w:hAnsi="Times New Roman" w:cs="Times New Roman"/>
                <w:lang w:eastAsia="lt-LT"/>
              </w:rPr>
              <w:t>Jasinskio</w:t>
            </w:r>
            <w:proofErr w:type="spellEnd"/>
            <w:r w:rsidRPr="00BC1BF5">
              <w:rPr>
                <w:rFonts w:ascii="Times New Roman" w:eastAsia="Times New Roman" w:hAnsi="Times New Roman" w:cs="Times New Roman"/>
                <w:lang w:eastAsia="lt-LT"/>
              </w:rPr>
              <w:t xml:space="preserve"> g. 16a, Vilnius 03163</w:t>
            </w:r>
          </w:p>
          <w:p w14:paraId="454EAE4E" w14:textId="77777777" w:rsidR="007D21BA" w:rsidRPr="00BC1BF5" w:rsidRDefault="007D21BA" w:rsidP="00006DE6">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Tel. +370 5 269 19 47</w:t>
            </w:r>
          </w:p>
          <w:p w14:paraId="7681B36F" w14:textId="77777777" w:rsidR="007D21BA" w:rsidRPr="00BC1BF5" w:rsidRDefault="007D21BA" w:rsidP="00006DE6">
            <w:pPr>
              <w:tabs>
                <w:tab w:val="left" w:pos="-720"/>
              </w:tabs>
              <w:suppressAutoHyphens/>
              <w:spacing w:after="0" w:line="240" w:lineRule="auto"/>
              <w:rPr>
                <w:rFonts w:ascii="Times New Roman" w:eastAsia="Times New Roman" w:hAnsi="Times New Roman" w:cs="Times New Roman"/>
              </w:rPr>
            </w:pPr>
          </w:p>
        </w:tc>
      </w:tr>
    </w:tbl>
    <w:p w14:paraId="346657CB" w14:textId="77777777" w:rsidR="007D21BA" w:rsidRPr="00BC1BF5" w:rsidRDefault="007D21BA" w:rsidP="007D21BA">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Šis pakuotės lapelis paskutinį kartą peržiūrėtas</w:t>
      </w:r>
      <w:r>
        <w:rPr>
          <w:rFonts w:ascii="Times New Roman" w:eastAsia="Times New Roman" w:hAnsi="Times New Roman" w:cs="Times New Roman"/>
          <w:b/>
          <w:noProof/>
        </w:rPr>
        <w:t xml:space="preserve"> </w:t>
      </w:r>
      <w:r w:rsidRPr="00EF16A2">
        <w:rPr>
          <w:rFonts w:ascii="Times New Roman" w:hAnsi="Times New Roman" w:cs="Times New Roman"/>
          <w:b/>
        </w:rPr>
        <w:t>2025-</w:t>
      </w:r>
      <w:r>
        <w:rPr>
          <w:rFonts w:ascii="Times New Roman" w:hAnsi="Times New Roman" w:cs="Times New Roman"/>
          <w:b/>
        </w:rPr>
        <w:t>08-04</w:t>
      </w:r>
      <w:r>
        <w:rPr>
          <w:rFonts w:ascii="Times New Roman" w:eastAsia="Times New Roman" w:hAnsi="Times New Roman" w:cs="Times New Roman"/>
          <w:b/>
          <w:noProof/>
        </w:rPr>
        <w:t>.</w:t>
      </w:r>
    </w:p>
    <w:p w14:paraId="5542E202" w14:textId="77777777" w:rsidR="007D21BA" w:rsidRPr="00130C34" w:rsidRDefault="007D21BA" w:rsidP="007D21BA">
      <w:pPr>
        <w:spacing w:after="0" w:line="240" w:lineRule="auto"/>
        <w:rPr>
          <w:rFonts w:ascii="Times New Roman" w:hAnsi="Times New Roman"/>
          <w:b/>
        </w:rPr>
      </w:pPr>
    </w:p>
    <w:p w14:paraId="01E549B6" w14:textId="77777777" w:rsidR="007D21BA" w:rsidRPr="00130C34" w:rsidRDefault="007D21BA" w:rsidP="007D21BA">
      <w:pPr>
        <w:spacing w:after="0" w:line="240" w:lineRule="auto"/>
      </w:pPr>
      <w:r w:rsidRPr="00BC1BF5">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BC1BF5">
        <w:rPr>
          <w:rFonts w:ascii="Times New Roman" w:eastAsia="Times New Roman" w:hAnsi="Times New Roman" w:cs="Times New Roman"/>
          <w:i/>
          <w:iCs/>
          <w:noProof/>
        </w:rPr>
        <w:t xml:space="preserve"> </w:t>
      </w:r>
      <w:r w:rsidRPr="003725CA">
        <w:rPr>
          <w:rFonts w:ascii="Times New Roman" w:hAnsi="Times New Roman" w:cs="Times New Roman"/>
          <w:color w:val="0000EE"/>
          <w:u w:val="single"/>
          <w:lang w:eastAsia="lt-LT"/>
        </w:rPr>
        <w:t>https://vvkt.lrv.lt/lt/</w:t>
      </w:r>
      <w:r>
        <w:rPr>
          <w:rStyle w:val="Hipersaitas"/>
          <w:rFonts w:ascii="Times New Roman" w:eastAsia="Times New Roman" w:hAnsi="Times New Roman" w:cs="Times New Roman"/>
          <w:noProof/>
        </w:rPr>
        <w:t xml:space="preserve"> </w:t>
      </w:r>
    </w:p>
    <w:p w14:paraId="54497C92" w14:textId="77777777" w:rsidR="007D21BA" w:rsidRDefault="007D21BA" w:rsidP="007D21BA"/>
    <w:p w14:paraId="223CC263" w14:textId="77777777" w:rsidR="007D21BA" w:rsidRDefault="007D21BA" w:rsidP="007D21BA"/>
    <w:p w14:paraId="03DC0928"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4AF"/>
    <w:multiLevelType w:val="hybridMultilevel"/>
    <w:tmpl w:val="2306190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0343E"/>
    <w:multiLevelType w:val="hybridMultilevel"/>
    <w:tmpl w:val="C16E4956"/>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4494A"/>
    <w:multiLevelType w:val="hybridMultilevel"/>
    <w:tmpl w:val="C00283E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5D6877"/>
    <w:multiLevelType w:val="hybridMultilevel"/>
    <w:tmpl w:val="FA1833A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62527A"/>
    <w:multiLevelType w:val="hybridMultilevel"/>
    <w:tmpl w:val="9B9C40E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C82482"/>
    <w:multiLevelType w:val="hybridMultilevel"/>
    <w:tmpl w:val="9F200A9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840A26"/>
    <w:multiLevelType w:val="hybridMultilevel"/>
    <w:tmpl w:val="FD1E1A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3164A"/>
    <w:multiLevelType w:val="hybridMultilevel"/>
    <w:tmpl w:val="9566D17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A700D"/>
    <w:multiLevelType w:val="hybridMultilevel"/>
    <w:tmpl w:val="47A4CDB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155B0C"/>
    <w:multiLevelType w:val="hybridMultilevel"/>
    <w:tmpl w:val="6270F2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0B15F6"/>
    <w:multiLevelType w:val="hybridMultilevel"/>
    <w:tmpl w:val="78A4863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773986">
    <w:abstractNumId w:val="2"/>
  </w:num>
  <w:num w:numId="2" w16cid:durableId="881283667">
    <w:abstractNumId w:val="9"/>
  </w:num>
  <w:num w:numId="3" w16cid:durableId="747267424">
    <w:abstractNumId w:val="3"/>
  </w:num>
  <w:num w:numId="4" w16cid:durableId="1861505994">
    <w:abstractNumId w:val="10"/>
  </w:num>
  <w:num w:numId="5" w16cid:durableId="1280258636">
    <w:abstractNumId w:val="4"/>
  </w:num>
  <w:num w:numId="6" w16cid:durableId="1869558326">
    <w:abstractNumId w:val="8"/>
  </w:num>
  <w:num w:numId="7" w16cid:durableId="1899433323">
    <w:abstractNumId w:val="5"/>
  </w:num>
  <w:num w:numId="8" w16cid:durableId="906035212">
    <w:abstractNumId w:val="0"/>
  </w:num>
  <w:num w:numId="9" w16cid:durableId="685406418">
    <w:abstractNumId w:val="7"/>
  </w:num>
  <w:num w:numId="10" w16cid:durableId="2053071503">
    <w:abstractNumId w:val="6"/>
  </w:num>
  <w:num w:numId="11" w16cid:durableId="476999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BA"/>
    <w:rsid w:val="00222FED"/>
    <w:rsid w:val="005F173E"/>
    <w:rsid w:val="007D21BA"/>
    <w:rsid w:val="008B3AD4"/>
    <w:rsid w:val="00D047C4"/>
    <w:rsid w:val="00E432B5"/>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A934"/>
  <w15:chartTrackingRefBased/>
  <w15:docId w15:val="{46BE194C-3978-4416-9D7B-34961F03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21BA"/>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7D2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2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21B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21B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21B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21B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21B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21B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21B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21B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21B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21B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21B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21B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21B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21B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21B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21B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2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21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21B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21B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21B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21BA"/>
    <w:rPr>
      <w:i/>
      <w:iCs/>
      <w:color w:val="404040" w:themeColor="text1" w:themeTint="BF"/>
    </w:rPr>
  </w:style>
  <w:style w:type="paragraph" w:styleId="Sraopastraipa">
    <w:name w:val="List Paragraph"/>
    <w:basedOn w:val="prastasis"/>
    <w:uiPriority w:val="34"/>
    <w:qFormat/>
    <w:rsid w:val="007D21BA"/>
    <w:pPr>
      <w:ind w:left="720"/>
      <w:contextualSpacing/>
    </w:pPr>
  </w:style>
  <w:style w:type="character" w:styleId="Rykuspabraukimas">
    <w:name w:val="Intense Emphasis"/>
    <w:basedOn w:val="Numatytasispastraiposriftas"/>
    <w:uiPriority w:val="21"/>
    <w:qFormat/>
    <w:rsid w:val="007D21BA"/>
    <w:rPr>
      <w:i/>
      <w:iCs/>
      <w:color w:val="0F4761" w:themeColor="accent1" w:themeShade="BF"/>
    </w:rPr>
  </w:style>
  <w:style w:type="paragraph" w:styleId="Iskirtacitata">
    <w:name w:val="Intense Quote"/>
    <w:basedOn w:val="prastasis"/>
    <w:next w:val="prastasis"/>
    <w:link w:val="IskirtacitataDiagrama"/>
    <w:uiPriority w:val="30"/>
    <w:qFormat/>
    <w:rsid w:val="007D2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21BA"/>
    <w:rPr>
      <w:i/>
      <w:iCs/>
      <w:color w:val="0F4761" w:themeColor="accent1" w:themeShade="BF"/>
    </w:rPr>
  </w:style>
  <w:style w:type="character" w:styleId="Rykinuoroda">
    <w:name w:val="Intense Reference"/>
    <w:basedOn w:val="Numatytasispastraiposriftas"/>
    <w:uiPriority w:val="32"/>
    <w:qFormat/>
    <w:rsid w:val="007D21BA"/>
    <w:rPr>
      <w:b/>
      <w:bCs/>
      <w:smallCaps/>
      <w:color w:val="0F4761" w:themeColor="accent1" w:themeShade="BF"/>
      <w:spacing w:val="5"/>
    </w:rPr>
  </w:style>
  <w:style w:type="character" w:styleId="Hipersaitas">
    <w:name w:val="Hyperlink"/>
    <w:semiHidden/>
    <w:rsid w:val="007D21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12711</Words>
  <Characters>7246</Characters>
  <Application>Microsoft Office Word</Application>
  <DocSecurity>0</DocSecurity>
  <Lines>60</Lines>
  <Paragraphs>39</Paragraphs>
  <ScaleCrop>false</ScaleCrop>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2025-08-04T06:25:00Z</dcterms:created>
  <dcterms:modified xsi:type="dcterms:W3CDTF">2025-08-04T06:26:00Z</dcterms:modified>
</cp:coreProperties>
</file>