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77E" w:rsidRDefault="00AB377E" w:rsidP="00AB377E">
      <w:pPr>
        <w:pStyle w:val="Paragraph"/>
        <w:spacing w:after="0" w:line="240" w:lineRule="auto"/>
        <w:jc w:val="center"/>
        <w:rPr>
          <w:rFonts w:ascii="Times New Roman" w:hAnsi="Times New Roman"/>
          <w:b/>
          <w:szCs w:val="22"/>
          <w:lang w:val="lt-LT"/>
        </w:rPr>
      </w:pPr>
      <w:r>
        <w:rPr>
          <w:rFonts w:ascii="Times New Roman" w:hAnsi="Times New Roman"/>
          <w:b/>
          <w:szCs w:val="22"/>
          <w:lang w:val="lt-LT"/>
        </w:rPr>
        <w:t>Pakuotės lapelis: informacija vartotojui</w:t>
      </w:r>
    </w:p>
    <w:p w:rsidR="00AB377E" w:rsidRDefault="00AB377E" w:rsidP="00AB377E">
      <w:pPr>
        <w:pStyle w:val="Paragraph"/>
        <w:spacing w:after="0" w:line="240" w:lineRule="auto"/>
        <w:jc w:val="center"/>
        <w:rPr>
          <w:rFonts w:ascii="Times New Roman" w:hAnsi="Times New Roman"/>
          <w:szCs w:val="22"/>
          <w:lang w:val="lt-LT"/>
        </w:rPr>
      </w:pPr>
    </w:p>
    <w:p w:rsidR="00AB377E" w:rsidRDefault="00AB377E" w:rsidP="00AB377E">
      <w:pPr>
        <w:jc w:val="center"/>
        <w:rPr>
          <w:b/>
          <w:bCs/>
          <w:sz w:val="22"/>
          <w:szCs w:val="22"/>
        </w:rPr>
      </w:pPr>
      <w:proofErr w:type="spellStart"/>
      <w:r>
        <w:rPr>
          <w:b/>
          <w:bCs/>
          <w:sz w:val="22"/>
          <w:szCs w:val="22"/>
        </w:rPr>
        <w:t>Cerazette</w:t>
      </w:r>
      <w:proofErr w:type="spellEnd"/>
      <w:r>
        <w:rPr>
          <w:b/>
          <w:bCs/>
          <w:sz w:val="22"/>
          <w:szCs w:val="22"/>
        </w:rPr>
        <w:t xml:space="preserve"> 75 </w:t>
      </w:r>
      <w:proofErr w:type="spellStart"/>
      <w:r>
        <w:rPr>
          <w:b/>
          <w:bCs/>
          <w:sz w:val="22"/>
          <w:szCs w:val="22"/>
        </w:rPr>
        <w:t>mikrogramai</w:t>
      </w:r>
      <w:proofErr w:type="spellEnd"/>
      <w:r>
        <w:rPr>
          <w:b/>
          <w:bCs/>
          <w:sz w:val="22"/>
          <w:szCs w:val="22"/>
        </w:rPr>
        <w:t xml:space="preserve"> plėvele dengtos tabletės</w:t>
      </w:r>
    </w:p>
    <w:p w:rsidR="00AB377E" w:rsidRDefault="00AB377E" w:rsidP="00AB377E">
      <w:pPr>
        <w:jc w:val="center"/>
        <w:rPr>
          <w:sz w:val="22"/>
          <w:szCs w:val="22"/>
        </w:rPr>
      </w:pPr>
      <w:proofErr w:type="spellStart"/>
      <w:r>
        <w:rPr>
          <w:sz w:val="22"/>
          <w:szCs w:val="22"/>
        </w:rPr>
        <w:t>Dezogestrelis</w:t>
      </w:r>
      <w:proofErr w:type="spellEnd"/>
    </w:p>
    <w:p w:rsidR="00AB377E" w:rsidRDefault="00AB377E" w:rsidP="00AB377E">
      <w:pPr>
        <w:pStyle w:val="Paragraph"/>
        <w:spacing w:after="0" w:line="240" w:lineRule="auto"/>
        <w:jc w:val="center"/>
        <w:rPr>
          <w:rFonts w:ascii="Times New Roman" w:hAnsi="Times New Roman"/>
          <w:szCs w:val="22"/>
          <w:lang w:val="lt-LT"/>
        </w:rPr>
      </w:pPr>
    </w:p>
    <w:p w:rsidR="00AB377E" w:rsidRDefault="00AB377E" w:rsidP="00AB377E">
      <w:pPr>
        <w:pStyle w:val="Pagrindinistekstas2"/>
        <w:rPr>
          <w:b/>
          <w:bCs/>
          <w:color w:val="auto"/>
          <w:sz w:val="22"/>
          <w:szCs w:val="22"/>
          <w:lang w:eastAsia="nl-NL"/>
        </w:rPr>
      </w:pPr>
      <w:r>
        <w:rPr>
          <w:b/>
          <w:bCs/>
          <w:color w:val="auto"/>
          <w:sz w:val="22"/>
          <w:szCs w:val="22"/>
          <w:lang w:eastAsia="nl-NL"/>
        </w:rPr>
        <w:t>Atidžiai perskaitykite visą šį lapelį, prieš pradėdamos vartoti vaistą, nes jame pateikiama Jums svarbi informacija.</w:t>
      </w:r>
    </w:p>
    <w:p w:rsidR="00AB377E" w:rsidRDefault="00AB377E" w:rsidP="00AB377E">
      <w:pPr>
        <w:numPr>
          <w:ilvl w:val="0"/>
          <w:numId w:val="1"/>
        </w:numPr>
        <w:ind w:left="567" w:hanging="567"/>
        <w:rPr>
          <w:sz w:val="22"/>
          <w:szCs w:val="22"/>
        </w:rPr>
      </w:pPr>
      <w:r>
        <w:rPr>
          <w:sz w:val="22"/>
          <w:szCs w:val="22"/>
        </w:rPr>
        <w:t>Neišmeskite šio lapelio, nes vėl gali prireikti jį perskaityti.</w:t>
      </w:r>
    </w:p>
    <w:p w:rsidR="00AB377E" w:rsidRDefault="00AB377E" w:rsidP="00AB377E">
      <w:pPr>
        <w:pStyle w:val="Paragraph"/>
        <w:numPr>
          <w:ilvl w:val="0"/>
          <w:numId w:val="1"/>
        </w:numPr>
        <w:spacing w:after="0" w:line="240" w:lineRule="auto"/>
        <w:ind w:left="567" w:hanging="567"/>
        <w:rPr>
          <w:rFonts w:ascii="Times New Roman" w:hAnsi="Times New Roman"/>
          <w:szCs w:val="22"/>
          <w:lang w:val="lt-LT"/>
        </w:rPr>
      </w:pPr>
      <w:r>
        <w:rPr>
          <w:rFonts w:ascii="Times New Roman" w:hAnsi="Times New Roman"/>
          <w:szCs w:val="22"/>
          <w:lang w:val="lt-LT"/>
        </w:rPr>
        <w:t>Jeigu kiltų daugiau klausimų, kreipkitės į gydytoją arba vaistininką.</w:t>
      </w:r>
    </w:p>
    <w:p w:rsidR="00AB377E" w:rsidRDefault="00AB377E" w:rsidP="00AB377E">
      <w:pPr>
        <w:numPr>
          <w:ilvl w:val="0"/>
          <w:numId w:val="1"/>
        </w:numPr>
        <w:ind w:left="567" w:hanging="567"/>
        <w:rPr>
          <w:b/>
          <w:sz w:val="22"/>
          <w:szCs w:val="22"/>
        </w:rPr>
      </w:pPr>
      <w:r>
        <w:rPr>
          <w:sz w:val="22"/>
          <w:szCs w:val="22"/>
        </w:rPr>
        <w:t>Šis vaistas skirtas tik Jums, todėl kitiems žmonėms jo duoti negalima. Vaistas gali jiems pakenkti (net tiems, kurių ligos požymiai yra tokie patys kaip Jūsų).</w:t>
      </w:r>
    </w:p>
    <w:p w:rsidR="00AB377E" w:rsidRDefault="00AB377E" w:rsidP="00AB377E">
      <w:pPr>
        <w:numPr>
          <w:ilvl w:val="0"/>
          <w:numId w:val="1"/>
        </w:numPr>
        <w:ind w:left="567" w:hanging="567"/>
        <w:rPr>
          <w:b/>
          <w:sz w:val="22"/>
          <w:szCs w:val="22"/>
        </w:rPr>
      </w:pPr>
      <w:r>
        <w:rPr>
          <w:sz w:val="22"/>
          <w:szCs w:val="22"/>
        </w:rPr>
        <w:t>Jeigu pasireiškė šalutinis poveikis (net jeigu jis šiame lapelyje nenurodytas), kreipkitės į gydytoją arba vaistininką.</w:t>
      </w:r>
    </w:p>
    <w:p w:rsidR="00AB377E" w:rsidRDefault="00AB377E" w:rsidP="00AB377E">
      <w:pPr>
        <w:autoSpaceDE w:val="0"/>
        <w:autoSpaceDN w:val="0"/>
        <w:adjustRightInd w:val="0"/>
        <w:jc w:val="both"/>
        <w:rPr>
          <w:b/>
          <w:bCs/>
          <w:sz w:val="22"/>
          <w:szCs w:val="22"/>
          <w:u w:val="single"/>
        </w:rPr>
      </w:pPr>
    </w:p>
    <w:p w:rsidR="00AB377E" w:rsidRDefault="00AB377E" w:rsidP="00AB377E">
      <w:pPr>
        <w:autoSpaceDE w:val="0"/>
        <w:autoSpaceDN w:val="0"/>
        <w:adjustRightInd w:val="0"/>
        <w:jc w:val="both"/>
        <w:rPr>
          <w:b/>
          <w:sz w:val="22"/>
          <w:szCs w:val="22"/>
        </w:rPr>
      </w:pPr>
      <w:r>
        <w:rPr>
          <w:b/>
          <w:sz w:val="22"/>
          <w:szCs w:val="22"/>
        </w:rPr>
        <w:t>Apie ką rašoma šiame lapelyje?</w:t>
      </w:r>
    </w:p>
    <w:p w:rsidR="00AB377E" w:rsidRDefault="00AB377E" w:rsidP="00AB377E">
      <w:pPr>
        <w:autoSpaceDE w:val="0"/>
        <w:autoSpaceDN w:val="0"/>
        <w:adjustRightInd w:val="0"/>
        <w:jc w:val="both"/>
        <w:rPr>
          <w:b/>
          <w:sz w:val="22"/>
          <w:szCs w:val="22"/>
        </w:rPr>
      </w:pPr>
    </w:p>
    <w:p w:rsidR="00AB377E" w:rsidRDefault="00AB377E" w:rsidP="00AB377E">
      <w:pPr>
        <w:autoSpaceDE w:val="0"/>
        <w:autoSpaceDN w:val="0"/>
        <w:adjustRightInd w:val="0"/>
        <w:rPr>
          <w:sz w:val="22"/>
          <w:szCs w:val="22"/>
        </w:rPr>
      </w:pPr>
      <w:r>
        <w:rPr>
          <w:sz w:val="22"/>
          <w:szCs w:val="22"/>
        </w:rPr>
        <w:t xml:space="preserve">1. Kas yra </w:t>
      </w:r>
      <w:proofErr w:type="spellStart"/>
      <w:r>
        <w:rPr>
          <w:sz w:val="22"/>
          <w:szCs w:val="22"/>
        </w:rPr>
        <w:t>Cerazette</w:t>
      </w:r>
      <w:proofErr w:type="spellEnd"/>
      <w:r>
        <w:rPr>
          <w:sz w:val="22"/>
          <w:szCs w:val="22"/>
        </w:rPr>
        <w:t xml:space="preserve"> ir kam jis vartojamas</w:t>
      </w:r>
    </w:p>
    <w:p w:rsidR="00AB377E" w:rsidRDefault="00AB377E" w:rsidP="00AB377E">
      <w:pPr>
        <w:autoSpaceDE w:val="0"/>
        <w:autoSpaceDN w:val="0"/>
        <w:adjustRightInd w:val="0"/>
        <w:rPr>
          <w:sz w:val="22"/>
          <w:szCs w:val="22"/>
        </w:rPr>
      </w:pPr>
      <w:r>
        <w:rPr>
          <w:sz w:val="22"/>
          <w:szCs w:val="22"/>
        </w:rPr>
        <w:t xml:space="preserve">2. Kas žinotina prieš vartojant </w:t>
      </w:r>
      <w:proofErr w:type="spellStart"/>
      <w:r>
        <w:rPr>
          <w:sz w:val="22"/>
          <w:szCs w:val="22"/>
        </w:rPr>
        <w:t>Cerazette</w:t>
      </w:r>
      <w:proofErr w:type="spellEnd"/>
    </w:p>
    <w:p w:rsidR="00AB377E" w:rsidRDefault="00AB377E" w:rsidP="00AB377E">
      <w:pPr>
        <w:pStyle w:val="Paragraph"/>
        <w:autoSpaceDE w:val="0"/>
        <w:autoSpaceDN w:val="0"/>
        <w:adjustRightInd w:val="0"/>
        <w:spacing w:after="0" w:line="240" w:lineRule="auto"/>
        <w:rPr>
          <w:rFonts w:ascii="Times New Roman" w:hAnsi="Times New Roman"/>
          <w:szCs w:val="22"/>
          <w:lang w:val="lt-LT"/>
        </w:rPr>
      </w:pPr>
      <w:r>
        <w:rPr>
          <w:rFonts w:ascii="Times New Roman" w:hAnsi="Times New Roman"/>
          <w:szCs w:val="22"/>
          <w:lang w:val="lt-LT"/>
        </w:rPr>
        <w:t xml:space="preserve">3. Kaip vartoti </w:t>
      </w:r>
      <w:proofErr w:type="spellStart"/>
      <w:r>
        <w:rPr>
          <w:rFonts w:ascii="Times New Roman" w:hAnsi="Times New Roman"/>
          <w:szCs w:val="22"/>
          <w:lang w:val="lt-LT"/>
        </w:rPr>
        <w:t>Cerazette</w:t>
      </w:r>
      <w:proofErr w:type="spellEnd"/>
    </w:p>
    <w:p w:rsidR="00AB377E" w:rsidRDefault="00AB377E" w:rsidP="00AB377E">
      <w:pPr>
        <w:pStyle w:val="Paragraph"/>
        <w:autoSpaceDE w:val="0"/>
        <w:autoSpaceDN w:val="0"/>
        <w:adjustRightInd w:val="0"/>
        <w:spacing w:after="0" w:line="240" w:lineRule="auto"/>
        <w:rPr>
          <w:rFonts w:ascii="Times New Roman" w:hAnsi="Times New Roman"/>
          <w:szCs w:val="22"/>
          <w:lang w:val="lt-LT"/>
        </w:rPr>
      </w:pPr>
      <w:r>
        <w:rPr>
          <w:rFonts w:ascii="Times New Roman" w:hAnsi="Times New Roman"/>
          <w:szCs w:val="22"/>
          <w:lang w:val="lt-LT"/>
        </w:rPr>
        <w:t>4. Galimas šalutinis poveikis</w:t>
      </w:r>
    </w:p>
    <w:p w:rsidR="00AB377E" w:rsidRDefault="00AB377E" w:rsidP="00AB377E">
      <w:pPr>
        <w:autoSpaceDE w:val="0"/>
        <w:autoSpaceDN w:val="0"/>
        <w:adjustRightInd w:val="0"/>
        <w:rPr>
          <w:sz w:val="22"/>
          <w:szCs w:val="22"/>
        </w:rPr>
      </w:pPr>
      <w:r>
        <w:rPr>
          <w:sz w:val="22"/>
          <w:szCs w:val="22"/>
        </w:rPr>
        <w:t xml:space="preserve">5. Kaip laikyti </w:t>
      </w:r>
      <w:proofErr w:type="spellStart"/>
      <w:r>
        <w:rPr>
          <w:sz w:val="22"/>
          <w:szCs w:val="22"/>
        </w:rPr>
        <w:t>Cerazette</w:t>
      </w:r>
      <w:proofErr w:type="spellEnd"/>
    </w:p>
    <w:p w:rsidR="00AB377E" w:rsidRDefault="00AB377E" w:rsidP="00AB377E">
      <w:pPr>
        <w:pStyle w:val="Paragraph"/>
        <w:autoSpaceDE w:val="0"/>
        <w:autoSpaceDN w:val="0"/>
        <w:adjustRightInd w:val="0"/>
        <w:spacing w:after="0" w:line="240" w:lineRule="auto"/>
        <w:rPr>
          <w:rFonts w:ascii="Times New Roman" w:hAnsi="Times New Roman"/>
          <w:szCs w:val="22"/>
          <w:lang w:val="lt-LT"/>
        </w:rPr>
      </w:pPr>
      <w:r>
        <w:rPr>
          <w:rFonts w:ascii="Times New Roman" w:hAnsi="Times New Roman"/>
          <w:szCs w:val="22"/>
          <w:lang w:val="lt-LT"/>
        </w:rPr>
        <w:t>6. Pakuotės turinys ir kita informacija</w:t>
      </w:r>
    </w:p>
    <w:p w:rsidR="00AB377E" w:rsidRDefault="00AB377E" w:rsidP="00AB377E">
      <w:pPr>
        <w:autoSpaceDE w:val="0"/>
        <w:autoSpaceDN w:val="0"/>
        <w:adjustRightInd w:val="0"/>
        <w:rPr>
          <w:sz w:val="22"/>
          <w:szCs w:val="22"/>
        </w:rPr>
      </w:pPr>
    </w:p>
    <w:p w:rsidR="00AB377E" w:rsidRDefault="00AB377E" w:rsidP="00AB377E">
      <w:pPr>
        <w:pStyle w:val="Paragraph"/>
        <w:autoSpaceDE w:val="0"/>
        <w:autoSpaceDN w:val="0"/>
        <w:adjustRightInd w:val="0"/>
        <w:spacing w:after="0" w:line="240" w:lineRule="auto"/>
        <w:rPr>
          <w:rFonts w:ascii="Times New Roman" w:hAnsi="Times New Roman"/>
          <w:szCs w:val="22"/>
          <w:lang w:val="lt-LT"/>
        </w:rPr>
      </w:pPr>
    </w:p>
    <w:p w:rsidR="00AB377E" w:rsidRDefault="00AB377E" w:rsidP="00AB377E">
      <w:pPr>
        <w:tabs>
          <w:tab w:val="left" w:pos="567"/>
        </w:tabs>
        <w:autoSpaceDE w:val="0"/>
        <w:autoSpaceDN w:val="0"/>
        <w:adjustRightInd w:val="0"/>
        <w:rPr>
          <w:b/>
          <w:bCs/>
          <w:sz w:val="22"/>
          <w:szCs w:val="22"/>
        </w:rPr>
      </w:pPr>
      <w:r>
        <w:rPr>
          <w:b/>
          <w:bCs/>
          <w:sz w:val="22"/>
          <w:szCs w:val="22"/>
        </w:rPr>
        <w:t>1.</w:t>
      </w:r>
      <w:r>
        <w:rPr>
          <w:b/>
          <w:bCs/>
          <w:sz w:val="22"/>
          <w:szCs w:val="22"/>
        </w:rPr>
        <w:tab/>
        <w:t xml:space="preserve">Kas yra </w:t>
      </w:r>
      <w:proofErr w:type="spellStart"/>
      <w:r>
        <w:rPr>
          <w:b/>
          <w:bCs/>
          <w:sz w:val="22"/>
          <w:szCs w:val="22"/>
        </w:rPr>
        <w:t>Cerazette</w:t>
      </w:r>
      <w:proofErr w:type="spellEnd"/>
      <w:r>
        <w:rPr>
          <w:b/>
          <w:bCs/>
          <w:sz w:val="22"/>
          <w:szCs w:val="22"/>
        </w:rPr>
        <w:t xml:space="preserve"> ir kam jis vartojamas</w:t>
      </w:r>
    </w:p>
    <w:p w:rsidR="00AB377E" w:rsidRDefault="00AB377E" w:rsidP="00AB377E">
      <w:pPr>
        <w:autoSpaceDE w:val="0"/>
        <w:autoSpaceDN w:val="0"/>
        <w:adjustRightInd w:val="0"/>
        <w:rPr>
          <w:b/>
          <w:bCs/>
          <w:sz w:val="22"/>
          <w:szCs w:val="22"/>
        </w:rPr>
      </w:pPr>
    </w:p>
    <w:p w:rsidR="00AB377E" w:rsidRDefault="00AB377E" w:rsidP="00AB377E">
      <w:pPr>
        <w:rPr>
          <w:sz w:val="22"/>
          <w:szCs w:val="22"/>
        </w:rPr>
      </w:pPr>
      <w:proofErr w:type="spellStart"/>
      <w:r>
        <w:rPr>
          <w:sz w:val="22"/>
          <w:szCs w:val="22"/>
        </w:rPr>
        <w:t>Cerazette</w:t>
      </w:r>
      <w:proofErr w:type="spellEnd"/>
      <w:r>
        <w:rPr>
          <w:sz w:val="22"/>
          <w:szCs w:val="22"/>
        </w:rPr>
        <w:t xml:space="preserve"> vartojamas apsisaugoti nuo nėštumo. </w:t>
      </w:r>
      <w:proofErr w:type="spellStart"/>
      <w:r>
        <w:rPr>
          <w:sz w:val="22"/>
          <w:szCs w:val="22"/>
        </w:rPr>
        <w:t>Cerazette</w:t>
      </w:r>
      <w:proofErr w:type="spellEnd"/>
      <w:r>
        <w:rPr>
          <w:sz w:val="22"/>
          <w:szCs w:val="22"/>
        </w:rPr>
        <w:t xml:space="preserve"> sudėtyje yra nedaug vienos rūšies moteriškojo lytinio hormono - </w:t>
      </w:r>
      <w:proofErr w:type="spellStart"/>
      <w:r>
        <w:rPr>
          <w:sz w:val="22"/>
          <w:szCs w:val="22"/>
        </w:rPr>
        <w:t>progestageno</w:t>
      </w:r>
      <w:proofErr w:type="spellEnd"/>
      <w:r>
        <w:rPr>
          <w:sz w:val="22"/>
          <w:szCs w:val="22"/>
        </w:rPr>
        <w:t xml:space="preserve"> </w:t>
      </w:r>
      <w:proofErr w:type="spellStart"/>
      <w:r>
        <w:rPr>
          <w:bCs/>
          <w:sz w:val="22"/>
          <w:szCs w:val="22"/>
        </w:rPr>
        <w:t>dezogestrelio</w:t>
      </w:r>
      <w:proofErr w:type="spellEnd"/>
      <w:r>
        <w:rPr>
          <w:sz w:val="22"/>
          <w:szCs w:val="22"/>
        </w:rPr>
        <w:t xml:space="preserve">. Dėl to </w:t>
      </w:r>
      <w:proofErr w:type="spellStart"/>
      <w:r>
        <w:rPr>
          <w:sz w:val="22"/>
          <w:szCs w:val="22"/>
        </w:rPr>
        <w:t>Cerazette</w:t>
      </w:r>
      <w:proofErr w:type="spellEnd"/>
      <w:r>
        <w:rPr>
          <w:sz w:val="22"/>
          <w:szCs w:val="22"/>
        </w:rPr>
        <w:t xml:space="preserve"> yra vadinamas tik </w:t>
      </w:r>
      <w:proofErr w:type="spellStart"/>
      <w:r>
        <w:rPr>
          <w:sz w:val="22"/>
          <w:szCs w:val="22"/>
        </w:rPr>
        <w:t>progestageno</w:t>
      </w:r>
      <w:proofErr w:type="spellEnd"/>
      <w:r>
        <w:rPr>
          <w:sz w:val="22"/>
          <w:szCs w:val="22"/>
        </w:rPr>
        <w:t xml:space="preserve"> turinčia tablete (PTT) arba mini piliule. Skirtingai nuo sudėtinių kontraceptinių tablečių, PTT sudėtyje nėra kito moteriškojo hormono estrogeno.</w:t>
      </w:r>
    </w:p>
    <w:p w:rsidR="00AB377E" w:rsidRDefault="00AB377E" w:rsidP="00AB377E">
      <w:pPr>
        <w:rPr>
          <w:sz w:val="22"/>
          <w:szCs w:val="22"/>
        </w:rPr>
      </w:pPr>
    </w:p>
    <w:p w:rsidR="00AB377E" w:rsidRDefault="00AB377E" w:rsidP="00AB377E">
      <w:pPr>
        <w:rPr>
          <w:sz w:val="22"/>
          <w:szCs w:val="22"/>
        </w:rPr>
      </w:pPr>
      <w:r>
        <w:rPr>
          <w:sz w:val="22"/>
          <w:szCs w:val="22"/>
        </w:rPr>
        <w:t xml:space="preserve">Dauguma PTT veikia visų pirma užkirsdamos kelią </w:t>
      </w:r>
      <w:proofErr w:type="spellStart"/>
      <w:r>
        <w:rPr>
          <w:sz w:val="22"/>
          <w:szCs w:val="22"/>
        </w:rPr>
        <w:t>spermijams</w:t>
      </w:r>
      <w:proofErr w:type="spellEnd"/>
      <w:r>
        <w:rPr>
          <w:sz w:val="22"/>
          <w:szCs w:val="22"/>
        </w:rPr>
        <w:t xml:space="preserve"> patekti į gimdą, bet ne visada slopina kiaušialąstės brendimą, kas yra pagrindinis sudėtinių tablečių veikimo būdas. </w:t>
      </w:r>
      <w:proofErr w:type="spellStart"/>
      <w:r>
        <w:rPr>
          <w:sz w:val="22"/>
          <w:szCs w:val="22"/>
        </w:rPr>
        <w:t>Cerazette</w:t>
      </w:r>
      <w:proofErr w:type="spellEnd"/>
      <w:r>
        <w:rPr>
          <w:sz w:val="22"/>
          <w:szCs w:val="22"/>
        </w:rPr>
        <w:t xml:space="preserve"> skiriasi nuo daugumos PTT tuo, kad jame yra pakankama hormono dozė, kad būtų slopinamas ir kiaušialąstės brendimas. Taigi, </w:t>
      </w:r>
      <w:proofErr w:type="spellStart"/>
      <w:r>
        <w:rPr>
          <w:sz w:val="22"/>
          <w:szCs w:val="22"/>
        </w:rPr>
        <w:t>Cerazette</w:t>
      </w:r>
      <w:proofErr w:type="spellEnd"/>
      <w:r>
        <w:rPr>
          <w:sz w:val="22"/>
          <w:szCs w:val="22"/>
        </w:rPr>
        <w:t xml:space="preserve"> yra labai veiksmingas kontraceptikas.</w:t>
      </w:r>
    </w:p>
    <w:p w:rsidR="00AB377E" w:rsidRDefault="00AB377E" w:rsidP="00AB377E">
      <w:pPr>
        <w:rPr>
          <w:sz w:val="22"/>
          <w:szCs w:val="22"/>
        </w:rPr>
      </w:pPr>
    </w:p>
    <w:p w:rsidR="00AB377E" w:rsidRDefault="00AB377E" w:rsidP="00AB377E">
      <w:pPr>
        <w:rPr>
          <w:sz w:val="22"/>
          <w:szCs w:val="22"/>
        </w:rPr>
      </w:pPr>
      <w:r>
        <w:rPr>
          <w:sz w:val="22"/>
          <w:szCs w:val="22"/>
        </w:rPr>
        <w:t xml:space="preserve">Skirtingai nuo sudėtinių kontraceptinių tablečių, </w:t>
      </w:r>
      <w:proofErr w:type="spellStart"/>
      <w:r>
        <w:rPr>
          <w:sz w:val="22"/>
          <w:szCs w:val="22"/>
        </w:rPr>
        <w:t>Cerazette</w:t>
      </w:r>
      <w:proofErr w:type="spellEnd"/>
      <w:r>
        <w:rPr>
          <w:sz w:val="22"/>
          <w:szCs w:val="22"/>
        </w:rPr>
        <w:t xml:space="preserve"> gali vartoti moterys, netoleruojančios estrogenų arba žindančios kūdikį. Šio kontraceptiko trūkumas yra tas, kad jo vartojimo metu gali nereguliariai kraujuoti iš makšties arba gali iš viso nekraujuoti.</w:t>
      </w:r>
    </w:p>
    <w:p w:rsidR="00AB377E" w:rsidRDefault="00AB377E" w:rsidP="00AB377E">
      <w:pPr>
        <w:rPr>
          <w:sz w:val="22"/>
          <w:szCs w:val="22"/>
        </w:rPr>
      </w:pPr>
    </w:p>
    <w:p w:rsidR="00AB377E" w:rsidRDefault="00AB377E" w:rsidP="00AB377E">
      <w:pPr>
        <w:rPr>
          <w:sz w:val="22"/>
          <w:szCs w:val="22"/>
        </w:rPr>
      </w:pPr>
    </w:p>
    <w:p w:rsidR="00AB377E" w:rsidRDefault="00AB377E" w:rsidP="00AB377E">
      <w:pPr>
        <w:tabs>
          <w:tab w:val="left" w:pos="567"/>
        </w:tabs>
        <w:autoSpaceDE w:val="0"/>
        <w:autoSpaceDN w:val="0"/>
        <w:adjustRightInd w:val="0"/>
        <w:rPr>
          <w:b/>
          <w:sz w:val="22"/>
          <w:szCs w:val="22"/>
        </w:rPr>
      </w:pPr>
      <w:r>
        <w:rPr>
          <w:b/>
          <w:bCs/>
          <w:sz w:val="22"/>
          <w:szCs w:val="22"/>
        </w:rPr>
        <w:t>2.</w:t>
      </w:r>
      <w:r>
        <w:rPr>
          <w:b/>
          <w:bCs/>
          <w:sz w:val="22"/>
          <w:szCs w:val="22"/>
        </w:rPr>
        <w:tab/>
      </w:r>
      <w:r>
        <w:rPr>
          <w:b/>
          <w:sz w:val="22"/>
          <w:szCs w:val="22"/>
        </w:rPr>
        <w:t xml:space="preserve">Kas žinotina prieš vartojant </w:t>
      </w:r>
      <w:proofErr w:type="spellStart"/>
      <w:r>
        <w:rPr>
          <w:b/>
          <w:sz w:val="22"/>
          <w:szCs w:val="22"/>
        </w:rPr>
        <w:t>Cerazette</w:t>
      </w:r>
      <w:proofErr w:type="spellEnd"/>
    </w:p>
    <w:p w:rsidR="00AB377E" w:rsidRDefault="00AB377E" w:rsidP="00AB377E">
      <w:pPr>
        <w:autoSpaceDE w:val="0"/>
        <w:autoSpaceDN w:val="0"/>
        <w:adjustRightInd w:val="0"/>
        <w:rPr>
          <w:b/>
          <w:sz w:val="22"/>
          <w:szCs w:val="22"/>
        </w:rPr>
      </w:pPr>
    </w:p>
    <w:p w:rsidR="00AB377E" w:rsidRDefault="00AB377E" w:rsidP="00AB377E">
      <w:pPr>
        <w:pStyle w:val="Pagrindinistekstas"/>
        <w:rPr>
          <w:bCs/>
          <w:szCs w:val="22"/>
        </w:rPr>
      </w:pPr>
      <w:proofErr w:type="spellStart"/>
      <w:r>
        <w:rPr>
          <w:bCs/>
          <w:szCs w:val="22"/>
        </w:rPr>
        <w:t>Cerazette</w:t>
      </w:r>
      <w:proofErr w:type="spellEnd"/>
      <w:r>
        <w:rPr>
          <w:bCs/>
          <w:szCs w:val="22"/>
        </w:rPr>
        <w:t>, kaip ir visi kiti hormoniniai kontraceptikai, neapsaugo nuo užsikrėtimo ŽIV (AIDS) ar kitų lytiniu keliu plintančių ligų.</w:t>
      </w:r>
    </w:p>
    <w:p w:rsidR="00AB377E" w:rsidRDefault="00AB377E" w:rsidP="00AB377E">
      <w:pPr>
        <w:pStyle w:val="Pagrindinistekstas"/>
        <w:rPr>
          <w:bCs/>
          <w:szCs w:val="22"/>
        </w:rPr>
      </w:pPr>
    </w:p>
    <w:p w:rsidR="00AB377E" w:rsidRDefault="00AB377E" w:rsidP="00AB377E">
      <w:pPr>
        <w:rPr>
          <w:b/>
          <w:bCs/>
          <w:sz w:val="22"/>
          <w:szCs w:val="22"/>
        </w:rPr>
      </w:pPr>
      <w:proofErr w:type="spellStart"/>
      <w:r>
        <w:rPr>
          <w:b/>
          <w:bCs/>
          <w:sz w:val="22"/>
          <w:szCs w:val="22"/>
        </w:rPr>
        <w:t>Cerazette</w:t>
      </w:r>
      <w:proofErr w:type="spellEnd"/>
      <w:r>
        <w:rPr>
          <w:b/>
          <w:bCs/>
          <w:sz w:val="22"/>
          <w:szCs w:val="22"/>
        </w:rPr>
        <w:t xml:space="preserve"> vartoti negalima:</w:t>
      </w:r>
    </w:p>
    <w:p w:rsidR="00AB377E" w:rsidRDefault="00AB377E" w:rsidP="00AB377E">
      <w:pPr>
        <w:numPr>
          <w:ilvl w:val="0"/>
          <w:numId w:val="2"/>
        </w:numPr>
        <w:rPr>
          <w:sz w:val="22"/>
          <w:szCs w:val="22"/>
        </w:rPr>
      </w:pPr>
      <w:r>
        <w:rPr>
          <w:sz w:val="22"/>
          <w:szCs w:val="22"/>
        </w:rPr>
        <w:t xml:space="preserve">jeigu yra alergija </w:t>
      </w:r>
      <w:proofErr w:type="spellStart"/>
      <w:r>
        <w:rPr>
          <w:sz w:val="22"/>
          <w:szCs w:val="22"/>
        </w:rPr>
        <w:t>dezogestreliui</w:t>
      </w:r>
      <w:proofErr w:type="spellEnd"/>
      <w:r>
        <w:rPr>
          <w:sz w:val="22"/>
          <w:szCs w:val="22"/>
        </w:rPr>
        <w:t xml:space="preserve"> arba bet kuriai pagalbinei šio vaisto medžiagai (jos išvardytos 6 skyriuje);</w:t>
      </w:r>
    </w:p>
    <w:p w:rsidR="00AB377E" w:rsidRDefault="00AB377E" w:rsidP="00AB377E">
      <w:pPr>
        <w:numPr>
          <w:ilvl w:val="0"/>
          <w:numId w:val="2"/>
        </w:numPr>
        <w:rPr>
          <w:sz w:val="22"/>
          <w:szCs w:val="22"/>
        </w:rPr>
      </w:pPr>
      <w:r>
        <w:rPr>
          <w:sz w:val="22"/>
          <w:szCs w:val="22"/>
        </w:rPr>
        <w:t>jeigu sergate tromboze. Trombozė yra susidaręs kraujo krešulys kraujagyslėje (pvz., kojų (giliųjų venų trombozė) arba plaučių (plaučių embolija));</w:t>
      </w:r>
    </w:p>
    <w:p w:rsidR="00AB377E" w:rsidRDefault="00AB377E" w:rsidP="00AB377E">
      <w:pPr>
        <w:numPr>
          <w:ilvl w:val="0"/>
          <w:numId w:val="2"/>
        </w:numPr>
        <w:rPr>
          <w:sz w:val="22"/>
          <w:szCs w:val="22"/>
        </w:rPr>
      </w:pPr>
      <w:r>
        <w:rPr>
          <w:sz w:val="22"/>
          <w:szCs w:val="22"/>
        </w:rPr>
        <w:t>jeigu sergate ar sirgote gelta (kai pagelsta oda) arba sunkia kepenų liga ir vis dar yra pakitę kepenų funkcijos rodmenys;</w:t>
      </w:r>
    </w:p>
    <w:p w:rsidR="00AB377E" w:rsidRDefault="00AB377E" w:rsidP="00AB377E">
      <w:pPr>
        <w:numPr>
          <w:ilvl w:val="0"/>
          <w:numId w:val="2"/>
        </w:numPr>
        <w:rPr>
          <w:sz w:val="22"/>
          <w:szCs w:val="22"/>
        </w:rPr>
      </w:pPr>
      <w:r>
        <w:rPr>
          <w:sz w:val="22"/>
          <w:szCs w:val="22"/>
        </w:rPr>
        <w:t>jeigu sergate arba įtariate, kad sergate, nuo lytinių steroidinių hormonų priklausomu vėžiu, pvz., kai kurių rūšių krūties vėžiu;</w:t>
      </w:r>
    </w:p>
    <w:p w:rsidR="00AB377E" w:rsidRDefault="00AB377E" w:rsidP="00AB377E">
      <w:pPr>
        <w:numPr>
          <w:ilvl w:val="0"/>
          <w:numId w:val="2"/>
        </w:numPr>
        <w:rPr>
          <w:sz w:val="22"/>
          <w:szCs w:val="22"/>
        </w:rPr>
      </w:pPr>
      <w:r>
        <w:rPr>
          <w:sz w:val="22"/>
          <w:szCs w:val="22"/>
        </w:rPr>
        <w:lastRenderedPageBreak/>
        <w:t>jeigu dėl neaiškių priežasčių kraujuojate iš makšties.</w:t>
      </w:r>
    </w:p>
    <w:p w:rsidR="00AB377E" w:rsidRDefault="00AB377E" w:rsidP="00AB377E">
      <w:pPr>
        <w:rPr>
          <w:sz w:val="22"/>
          <w:szCs w:val="22"/>
        </w:rPr>
      </w:pPr>
    </w:p>
    <w:p w:rsidR="00AB377E" w:rsidRDefault="00AB377E" w:rsidP="00AB377E">
      <w:pPr>
        <w:rPr>
          <w:sz w:val="22"/>
          <w:szCs w:val="22"/>
        </w:rPr>
      </w:pPr>
      <w:r>
        <w:rPr>
          <w:sz w:val="22"/>
          <w:szCs w:val="22"/>
        </w:rPr>
        <w:t xml:space="preserve">Jeigu Jums yra bent viena iš nurodytų būklių, pasakykite apie tai savo gydytoju prieš pradėdama vartoti </w:t>
      </w:r>
      <w:proofErr w:type="spellStart"/>
      <w:r>
        <w:rPr>
          <w:sz w:val="22"/>
          <w:szCs w:val="22"/>
        </w:rPr>
        <w:t>Cerazette</w:t>
      </w:r>
      <w:proofErr w:type="spellEnd"/>
      <w:r>
        <w:rPr>
          <w:sz w:val="22"/>
          <w:szCs w:val="22"/>
        </w:rPr>
        <w:t>. Gydytojas gali patarti vartoti nehormoninį kontracepcijos būdą.</w:t>
      </w:r>
    </w:p>
    <w:p w:rsidR="00AB377E" w:rsidRDefault="00AB377E" w:rsidP="00AB377E">
      <w:pPr>
        <w:pStyle w:val="Pagrindinistekstas2"/>
        <w:rPr>
          <w:color w:val="auto"/>
          <w:sz w:val="22"/>
          <w:szCs w:val="22"/>
        </w:rPr>
      </w:pPr>
      <w:r>
        <w:rPr>
          <w:color w:val="auto"/>
          <w:sz w:val="22"/>
          <w:szCs w:val="22"/>
        </w:rPr>
        <w:t xml:space="preserve">Nedelsdama kreipkitės į gydytoją, jeigu vartojant </w:t>
      </w:r>
      <w:proofErr w:type="spellStart"/>
      <w:r>
        <w:rPr>
          <w:color w:val="auto"/>
          <w:sz w:val="22"/>
          <w:szCs w:val="22"/>
        </w:rPr>
        <w:t>Cerazette</w:t>
      </w:r>
      <w:proofErr w:type="spellEnd"/>
      <w:r>
        <w:rPr>
          <w:color w:val="auto"/>
          <w:sz w:val="22"/>
          <w:szCs w:val="22"/>
        </w:rPr>
        <w:t xml:space="preserve"> bet kuri iš šių būklių atsirado pirmą kartą.</w:t>
      </w:r>
    </w:p>
    <w:p w:rsidR="00AB377E" w:rsidRDefault="00AB377E" w:rsidP="00AB377E">
      <w:pPr>
        <w:autoSpaceDE w:val="0"/>
        <w:autoSpaceDN w:val="0"/>
        <w:adjustRightInd w:val="0"/>
        <w:rPr>
          <w:b/>
          <w:bCs/>
          <w:sz w:val="22"/>
          <w:szCs w:val="22"/>
        </w:rPr>
      </w:pPr>
    </w:p>
    <w:p w:rsidR="00AB377E" w:rsidRDefault="00AB377E" w:rsidP="00AB377E">
      <w:pPr>
        <w:rPr>
          <w:b/>
          <w:iCs/>
          <w:sz w:val="22"/>
          <w:szCs w:val="22"/>
        </w:rPr>
      </w:pPr>
      <w:r>
        <w:rPr>
          <w:b/>
          <w:iCs/>
          <w:sz w:val="22"/>
          <w:szCs w:val="22"/>
        </w:rPr>
        <w:t>Įspėjimai ir atsargumo priemonės</w:t>
      </w:r>
    </w:p>
    <w:p w:rsidR="00AB377E" w:rsidRDefault="00AB377E" w:rsidP="00AB377E">
      <w:pPr>
        <w:numPr>
          <w:ilvl w:val="12"/>
          <w:numId w:val="0"/>
        </w:numPr>
        <w:ind w:right="-2"/>
        <w:rPr>
          <w:sz w:val="22"/>
          <w:szCs w:val="22"/>
        </w:rPr>
      </w:pPr>
      <w:r>
        <w:rPr>
          <w:noProof/>
          <w:sz w:val="22"/>
          <w:szCs w:val="22"/>
        </w:rPr>
        <w:t xml:space="preserve">Pasitarkite su gydytoju, prieš pradėdami vartoti </w:t>
      </w:r>
      <w:proofErr w:type="spellStart"/>
      <w:r>
        <w:rPr>
          <w:sz w:val="22"/>
          <w:szCs w:val="22"/>
        </w:rPr>
        <w:t>Cerazette</w:t>
      </w:r>
      <w:proofErr w:type="spellEnd"/>
      <w:r>
        <w:rPr>
          <w:noProof/>
          <w:sz w:val="22"/>
          <w:szCs w:val="22"/>
        </w:rPr>
        <w:t>.</w:t>
      </w:r>
    </w:p>
    <w:p w:rsidR="00AB377E" w:rsidRDefault="00AB377E" w:rsidP="00AB377E">
      <w:pPr>
        <w:rPr>
          <w:b/>
          <w:iCs/>
          <w:sz w:val="22"/>
          <w:szCs w:val="22"/>
        </w:rPr>
      </w:pPr>
    </w:p>
    <w:p w:rsidR="00AB377E" w:rsidRDefault="00AB377E" w:rsidP="00AB377E">
      <w:pPr>
        <w:rPr>
          <w:sz w:val="22"/>
          <w:szCs w:val="22"/>
        </w:rPr>
      </w:pPr>
      <w:r>
        <w:rPr>
          <w:sz w:val="22"/>
          <w:szCs w:val="22"/>
        </w:rPr>
        <w:t xml:space="preserve">Pasakykite savo gydytojui prieš pradedant vartoti </w:t>
      </w:r>
      <w:proofErr w:type="spellStart"/>
      <w:r>
        <w:rPr>
          <w:sz w:val="22"/>
          <w:szCs w:val="22"/>
        </w:rPr>
        <w:t>Cerazette</w:t>
      </w:r>
      <w:proofErr w:type="spellEnd"/>
      <w:r>
        <w:rPr>
          <w:sz w:val="22"/>
          <w:szCs w:val="22"/>
        </w:rPr>
        <w:t>, jeigu:</w:t>
      </w:r>
    </w:p>
    <w:p w:rsidR="00AB377E" w:rsidRDefault="00AB377E" w:rsidP="00AB377E">
      <w:pPr>
        <w:numPr>
          <w:ilvl w:val="0"/>
          <w:numId w:val="3"/>
        </w:numPr>
        <w:rPr>
          <w:sz w:val="22"/>
          <w:szCs w:val="22"/>
        </w:rPr>
      </w:pPr>
      <w:r>
        <w:rPr>
          <w:sz w:val="22"/>
          <w:szCs w:val="22"/>
        </w:rPr>
        <w:t>sergate arba sirgote krūties vėžiu;</w:t>
      </w:r>
    </w:p>
    <w:p w:rsidR="00AB377E" w:rsidRDefault="00AB377E" w:rsidP="00AB377E">
      <w:pPr>
        <w:numPr>
          <w:ilvl w:val="0"/>
          <w:numId w:val="3"/>
        </w:numPr>
        <w:rPr>
          <w:sz w:val="22"/>
          <w:szCs w:val="22"/>
        </w:rPr>
      </w:pPr>
      <w:r>
        <w:rPr>
          <w:sz w:val="22"/>
          <w:szCs w:val="22"/>
        </w:rPr>
        <w:t xml:space="preserve">sergate kepenų vėžiu, kadangi negalima paneigti galimo </w:t>
      </w:r>
      <w:proofErr w:type="spellStart"/>
      <w:r>
        <w:rPr>
          <w:sz w:val="22"/>
          <w:szCs w:val="22"/>
        </w:rPr>
        <w:t>Cerazette</w:t>
      </w:r>
      <w:proofErr w:type="spellEnd"/>
      <w:r>
        <w:rPr>
          <w:sz w:val="22"/>
          <w:szCs w:val="22"/>
        </w:rPr>
        <w:t xml:space="preserve"> poveikio;</w:t>
      </w:r>
    </w:p>
    <w:p w:rsidR="00AB377E" w:rsidRDefault="00AB377E" w:rsidP="00AB377E">
      <w:pPr>
        <w:numPr>
          <w:ilvl w:val="0"/>
          <w:numId w:val="3"/>
        </w:numPr>
        <w:rPr>
          <w:sz w:val="22"/>
          <w:szCs w:val="22"/>
        </w:rPr>
      </w:pPr>
      <w:r>
        <w:rPr>
          <w:sz w:val="22"/>
          <w:szCs w:val="22"/>
        </w:rPr>
        <w:t>yra buvusi trombozė;</w:t>
      </w:r>
    </w:p>
    <w:p w:rsidR="00AB377E" w:rsidRDefault="00AB377E" w:rsidP="00AB377E">
      <w:pPr>
        <w:numPr>
          <w:ilvl w:val="0"/>
          <w:numId w:val="3"/>
        </w:numPr>
        <w:rPr>
          <w:sz w:val="22"/>
          <w:szCs w:val="22"/>
        </w:rPr>
      </w:pPr>
      <w:r>
        <w:rPr>
          <w:sz w:val="22"/>
          <w:szCs w:val="22"/>
        </w:rPr>
        <w:t>sergate cukriniu diabetu;</w:t>
      </w:r>
    </w:p>
    <w:p w:rsidR="00AB377E" w:rsidRDefault="00AB377E" w:rsidP="00AB377E">
      <w:pPr>
        <w:numPr>
          <w:ilvl w:val="0"/>
          <w:numId w:val="3"/>
        </w:numPr>
        <w:rPr>
          <w:sz w:val="22"/>
          <w:szCs w:val="22"/>
        </w:rPr>
      </w:pPr>
      <w:r>
        <w:rPr>
          <w:sz w:val="22"/>
          <w:szCs w:val="22"/>
        </w:rPr>
        <w:t xml:space="preserve">sergate epilepsija (žr. poskyrį „Kiti vaistai ir </w:t>
      </w:r>
      <w:proofErr w:type="spellStart"/>
      <w:r>
        <w:rPr>
          <w:sz w:val="22"/>
          <w:szCs w:val="22"/>
        </w:rPr>
        <w:t>Cerazette</w:t>
      </w:r>
      <w:proofErr w:type="spellEnd"/>
      <w:r>
        <w:rPr>
          <w:sz w:val="22"/>
          <w:szCs w:val="22"/>
        </w:rPr>
        <w:t>“);</w:t>
      </w:r>
    </w:p>
    <w:p w:rsidR="00AB377E" w:rsidRDefault="00AB377E" w:rsidP="00AB377E">
      <w:pPr>
        <w:numPr>
          <w:ilvl w:val="0"/>
          <w:numId w:val="3"/>
        </w:numPr>
        <w:rPr>
          <w:sz w:val="22"/>
          <w:szCs w:val="22"/>
        </w:rPr>
      </w:pPr>
      <w:r>
        <w:rPr>
          <w:sz w:val="22"/>
          <w:szCs w:val="22"/>
        </w:rPr>
        <w:t xml:space="preserve">sergate tuberkulioze (žr. poskyrį „Kiti vaistai ir </w:t>
      </w:r>
      <w:proofErr w:type="spellStart"/>
      <w:r>
        <w:rPr>
          <w:sz w:val="22"/>
          <w:szCs w:val="22"/>
        </w:rPr>
        <w:t>Cerazette</w:t>
      </w:r>
      <w:proofErr w:type="spellEnd"/>
      <w:r>
        <w:rPr>
          <w:sz w:val="22"/>
          <w:szCs w:val="22"/>
        </w:rPr>
        <w:t>“);</w:t>
      </w:r>
    </w:p>
    <w:p w:rsidR="00AB377E" w:rsidRDefault="00AB377E" w:rsidP="00AB377E">
      <w:pPr>
        <w:numPr>
          <w:ilvl w:val="0"/>
          <w:numId w:val="3"/>
        </w:numPr>
        <w:rPr>
          <w:sz w:val="22"/>
          <w:szCs w:val="22"/>
        </w:rPr>
      </w:pPr>
      <w:r>
        <w:rPr>
          <w:sz w:val="22"/>
          <w:szCs w:val="22"/>
        </w:rPr>
        <w:t>Jūsų kraujospūdis yra padidėjęs;</w:t>
      </w:r>
    </w:p>
    <w:p w:rsidR="00AB377E" w:rsidRDefault="00AB377E" w:rsidP="00AB377E">
      <w:pPr>
        <w:numPr>
          <w:ilvl w:val="0"/>
          <w:numId w:val="3"/>
        </w:numPr>
        <w:rPr>
          <w:sz w:val="22"/>
          <w:szCs w:val="22"/>
        </w:rPr>
      </w:pPr>
      <w:r>
        <w:rPr>
          <w:sz w:val="22"/>
          <w:szCs w:val="22"/>
        </w:rPr>
        <w:t>yra arba buvo rudmė (gelsvai rudos pigmentinės odos dėmės, ypač veido srityje); tokiu atveju Jūs negalite ilgai degintis saulėje ar švitintis ultravioletiniais spinduliais.</w:t>
      </w:r>
    </w:p>
    <w:p w:rsidR="00AB377E" w:rsidRDefault="00AB377E" w:rsidP="00AB377E">
      <w:pPr>
        <w:ind w:left="360"/>
        <w:rPr>
          <w:sz w:val="22"/>
          <w:szCs w:val="22"/>
        </w:rPr>
      </w:pPr>
    </w:p>
    <w:p w:rsidR="00AB377E" w:rsidRDefault="00AB377E" w:rsidP="00AB377E">
      <w:pPr>
        <w:rPr>
          <w:sz w:val="22"/>
          <w:szCs w:val="22"/>
        </w:rPr>
      </w:pPr>
      <w:r>
        <w:rPr>
          <w:sz w:val="22"/>
          <w:szCs w:val="22"/>
        </w:rPr>
        <w:t xml:space="preserve">Kai </w:t>
      </w:r>
      <w:proofErr w:type="spellStart"/>
      <w:r>
        <w:rPr>
          <w:sz w:val="22"/>
          <w:szCs w:val="22"/>
        </w:rPr>
        <w:t>Cerazette</w:t>
      </w:r>
      <w:proofErr w:type="spellEnd"/>
      <w:r>
        <w:rPr>
          <w:sz w:val="22"/>
          <w:szCs w:val="22"/>
        </w:rPr>
        <w:t xml:space="preserve"> vartojamas esant bet kuriai šių būklių, gali reikėti Jūsų būklę atidžiai stebėti. Apie tai Jums paaiškins gydytojas.</w:t>
      </w:r>
    </w:p>
    <w:p w:rsidR="00AB377E" w:rsidRDefault="00AB377E" w:rsidP="00AB377E">
      <w:pPr>
        <w:rPr>
          <w:sz w:val="22"/>
          <w:szCs w:val="22"/>
        </w:rPr>
      </w:pPr>
    </w:p>
    <w:p w:rsidR="00AB377E" w:rsidRDefault="00AB377E" w:rsidP="00AB377E">
      <w:pPr>
        <w:rPr>
          <w:b/>
          <w:iCs/>
          <w:sz w:val="22"/>
          <w:szCs w:val="22"/>
          <w:u w:val="single"/>
        </w:rPr>
      </w:pPr>
      <w:r>
        <w:rPr>
          <w:bCs/>
          <w:iCs/>
          <w:sz w:val="22"/>
          <w:szCs w:val="22"/>
          <w:u w:val="single"/>
        </w:rPr>
        <w:t>Krūties vėžys</w:t>
      </w:r>
    </w:p>
    <w:p w:rsidR="00AB377E" w:rsidRDefault="00AB377E" w:rsidP="00AB377E">
      <w:pPr>
        <w:rPr>
          <w:sz w:val="22"/>
          <w:szCs w:val="22"/>
        </w:rPr>
      </w:pPr>
      <w:r>
        <w:rPr>
          <w:sz w:val="22"/>
          <w:szCs w:val="22"/>
        </w:rPr>
        <w:t>Reguliariai tikrinkite savo krūtis ir, jeigu krūtyje aptikote bet kokį sukietėjimą, nedelsdama kreipkitės į savo gydytoją.</w:t>
      </w:r>
    </w:p>
    <w:p w:rsidR="00AB377E" w:rsidRDefault="00AB377E" w:rsidP="00AB377E">
      <w:pPr>
        <w:rPr>
          <w:sz w:val="22"/>
          <w:szCs w:val="22"/>
        </w:rPr>
      </w:pPr>
    </w:p>
    <w:p w:rsidR="00AB377E" w:rsidRDefault="00AB377E" w:rsidP="00AB377E">
      <w:pPr>
        <w:rPr>
          <w:sz w:val="22"/>
          <w:szCs w:val="22"/>
        </w:rPr>
      </w:pPr>
      <w:r>
        <w:rPr>
          <w:sz w:val="22"/>
          <w:szCs w:val="22"/>
        </w:rPr>
        <w:t>Kontraceptines tabletes vartojančioms moterims krūties vėžys nustatomas šiek tiek dažniau, nei to paties amžiaus jų nevartojančioms moterims. Nustojus vartoti kontraceptines tabletes, per 10 metų šis nedidelis skirtumas pamažu išnyksta. Krūties vėžys jaunesnėms nei 40 metų moterims nustatomas retai, tačiau senstant jo rizika didėja. Dėl to, papildomų krūties vėžio atvejų nustatoma daugiau vyresnėms moterims, kurios vartoja kontraceptines tabletes. Šių tablečių vartojimo trukmė yra mažiau svarbi.</w:t>
      </w:r>
    </w:p>
    <w:p w:rsidR="00AB377E" w:rsidRDefault="00AB377E" w:rsidP="00AB377E">
      <w:pPr>
        <w:pStyle w:val="Pagrindinistekstas"/>
        <w:autoSpaceDE/>
        <w:adjustRightInd/>
        <w:rPr>
          <w:szCs w:val="22"/>
        </w:rPr>
      </w:pPr>
    </w:p>
    <w:p w:rsidR="00AB377E" w:rsidRDefault="00AB377E" w:rsidP="00AB377E">
      <w:pPr>
        <w:pStyle w:val="Pagrindinistekstas"/>
        <w:autoSpaceDE/>
        <w:adjustRightInd/>
        <w:rPr>
          <w:szCs w:val="22"/>
        </w:rPr>
      </w:pPr>
      <w:r>
        <w:rPr>
          <w:szCs w:val="22"/>
        </w:rPr>
        <w:t>Kiekvienam 10 000 moterų, vartojusių kontraceptines tabletes iki 5 metų, bet nutraukusių jas iki 20 metų amžiaus, per 10 metų po vaisto vartojimo nutraukimo bus registruotas mažiau negu 1 papildomas krūties vėžio atvejis, be įprastai šio amžiaus moterims diagnozuojamų 4 atvejų. Panašiai kiekvienam 10 000 moterų, vartojusių kontraceptines tabletes iki 5 metų, bet nutraukusių jas iki 30 metų amžiaus, bus registruoti 5 papildomi krūties vėžio atvejai, be įprastai šio amžiaus moterims diagnozuojamų 44 atvejų. Kiekvienam 10 000 moterų, vartojusių kontraceptines tabletes iki 5 metų, bet nutraukusių jas iki 40 metų amžiaus, bus registruota 20 papildomų krūties vėžio atvejų, be įprastai šio amžiaus moterims diagnozuojamų 160 atvejų.</w:t>
      </w:r>
    </w:p>
    <w:p w:rsidR="00AB377E" w:rsidRDefault="00AB377E" w:rsidP="00AB377E">
      <w:pPr>
        <w:pStyle w:val="Pagrindinistekstas2"/>
        <w:rPr>
          <w:color w:val="auto"/>
          <w:sz w:val="22"/>
          <w:szCs w:val="22"/>
        </w:rPr>
      </w:pPr>
    </w:p>
    <w:p w:rsidR="00AB377E" w:rsidRDefault="00AB377E" w:rsidP="00AB377E">
      <w:pPr>
        <w:pStyle w:val="Pagrindinistekstas2"/>
        <w:rPr>
          <w:color w:val="auto"/>
          <w:sz w:val="22"/>
          <w:szCs w:val="22"/>
        </w:rPr>
      </w:pPr>
      <w:r>
        <w:rPr>
          <w:color w:val="auto"/>
          <w:sz w:val="22"/>
          <w:szCs w:val="22"/>
        </w:rPr>
        <w:t xml:space="preserve">Tikima, kad krūties vėžio atsiradimo rizika moterims, vartojančioms tik </w:t>
      </w:r>
      <w:proofErr w:type="spellStart"/>
      <w:r>
        <w:rPr>
          <w:color w:val="auto"/>
          <w:sz w:val="22"/>
          <w:szCs w:val="22"/>
        </w:rPr>
        <w:t>progestageno</w:t>
      </w:r>
      <w:proofErr w:type="spellEnd"/>
      <w:r>
        <w:rPr>
          <w:color w:val="auto"/>
          <w:sz w:val="22"/>
          <w:szCs w:val="22"/>
        </w:rPr>
        <w:t xml:space="preserve"> turinčias tabletes, tokias kaip </w:t>
      </w:r>
      <w:proofErr w:type="spellStart"/>
      <w:r>
        <w:rPr>
          <w:color w:val="auto"/>
          <w:sz w:val="22"/>
          <w:szCs w:val="22"/>
        </w:rPr>
        <w:t>Cerazette</w:t>
      </w:r>
      <w:proofErr w:type="spellEnd"/>
      <w:r>
        <w:rPr>
          <w:color w:val="auto"/>
          <w:sz w:val="22"/>
          <w:szCs w:val="22"/>
        </w:rPr>
        <w:t>, yra panaši kaip kontraceptines tabletes vartojančioms moterims, tačiau įrodymų nepakanka.</w:t>
      </w:r>
    </w:p>
    <w:p w:rsidR="00AB377E" w:rsidRDefault="00AB377E" w:rsidP="00AB377E">
      <w:pPr>
        <w:pStyle w:val="Pagrindinistekstas2"/>
        <w:rPr>
          <w:color w:val="auto"/>
          <w:sz w:val="22"/>
          <w:szCs w:val="22"/>
        </w:rPr>
      </w:pPr>
    </w:p>
    <w:p w:rsidR="00AB377E" w:rsidRDefault="00AB377E" w:rsidP="00AB377E">
      <w:pPr>
        <w:rPr>
          <w:sz w:val="22"/>
          <w:szCs w:val="22"/>
        </w:rPr>
      </w:pPr>
      <w:r>
        <w:rPr>
          <w:sz w:val="22"/>
          <w:szCs w:val="22"/>
        </w:rPr>
        <w:t>Atrodo, jog kontraceptines tabletes vartojančioms moterims nustatomas mažiau išplitęs krūties vėžys, negu šių tablečių nevartojančioms. Ar krūties vėžio rizikos skirtumas yra dėl kontraceptikų poveikio, nėra žinoma. Tai gali būti dėl to, kad juos vartojančios moterys buvo dažniau tikrinamos, todėl krūties vėžys galėjo būti pastebėtas anksčiau.</w:t>
      </w:r>
    </w:p>
    <w:p w:rsidR="00AB377E" w:rsidRDefault="00AB377E" w:rsidP="00AB377E">
      <w:pPr>
        <w:rPr>
          <w:sz w:val="22"/>
          <w:szCs w:val="22"/>
        </w:rPr>
      </w:pPr>
    </w:p>
    <w:p w:rsidR="00AB377E" w:rsidRDefault="00AB377E" w:rsidP="00AB377E">
      <w:pPr>
        <w:rPr>
          <w:bCs/>
          <w:iCs/>
          <w:sz w:val="22"/>
          <w:szCs w:val="22"/>
          <w:u w:val="single"/>
        </w:rPr>
      </w:pPr>
      <w:r>
        <w:rPr>
          <w:bCs/>
          <w:iCs/>
          <w:sz w:val="22"/>
          <w:szCs w:val="22"/>
          <w:u w:val="single"/>
        </w:rPr>
        <w:t>Trombozė</w:t>
      </w:r>
    </w:p>
    <w:p w:rsidR="00AB377E" w:rsidRDefault="00AB377E" w:rsidP="00AB377E">
      <w:pPr>
        <w:rPr>
          <w:sz w:val="22"/>
          <w:szCs w:val="22"/>
        </w:rPr>
      </w:pPr>
      <w:r>
        <w:rPr>
          <w:sz w:val="22"/>
          <w:szCs w:val="22"/>
        </w:rPr>
        <w:t>Pastebėjusi galimos trombozės požymių, nedelsdama kreipkitės į gydytoją (žr. “</w:t>
      </w:r>
      <w:r>
        <w:rPr>
          <w:iCs/>
          <w:sz w:val="22"/>
          <w:szCs w:val="22"/>
        </w:rPr>
        <w:t>Reguliarūs sveikatos tikrinimai</w:t>
      </w:r>
      <w:r>
        <w:rPr>
          <w:sz w:val="22"/>
          <w:szCs w:val="22"/>
        </w:rPr>
        <w:t>”).</w:t>
      </w:r>
    </w:p>
    <w:p w:rsidR="00AB377E" w:rsidRDefault="00AB377E" w:rsidP="00AB377E">
      <w:pPr>
        <w:rPr>
          <w:sz w:val="22"/>
          <w:szCs w:val="22"/>
        </w:rPr>
      </w:pPr>
    </w:p>
    <w:p w:rsidR="00AB377E" w:rsidRDefault="00AB377E" w:rsidP="00AB377E">
      <w:pPr>
        <w:rPr>
          <w:sz w:val="22"/>
          <w:szCs w:val="22"/>
        </w:rPr>
      </w:pPr>
      <w:r>
        <w:rPr>
          <w:sz w:val="22"/>
          <w:szCs w:val="22"/>
        </w:rPr>
        <w:lastRenderedPageBreak/>
        <w:t xml:space="preserve">Trombozė </w:t>
      </w:r>
      <w:r>
        <w:rPr>
          <w:sz w:val="22"/>
          <w:szCs w:val="22"/>
        </w:rPr>
        <w:sym w:font="Symbol" w:char="F02D"/>
      </w:r>
      <w:r>
        <w:rPr>
          <w:sz w:val="22"/>
          <w:szCs w:val="22"/>
        </w:rPr>
        <w:t xml:space="preserve"> tai būklė, kai susidaro kraujo krešulys, galintis užkimšti kraujagyslę. Kartais krešulių susidaro giliosiose kojų venose (giliųjų venų trombozė). Jeigu kraujo krešulys atitrūksta nuo kraujagyslės, kurioje buvo susidaręs, jis gali nukeliauti į plaučių arterijas ir jas užkimšti. Tai vadinama plaučių embolija. Dėl jos moteris gali net mirti. Paprastai giliųjų venų trombozė yra reta. Ji gali ištikti ir nevartojant kontraceptinių tablečių. Trombozė gali ištikti ir nėščiąsias.</w:t>
      </w:r>
    </w:p>
    <w:p w:rsidR="00AB377E" w:rsidRDefault="00AB377E" w:rsidP="00AB377E">
      <w:pPr>
        <w:rPr>
          <w:sz w:val="22"/>
          <w:szCs w:val="22"/>
        </w:rPr>
      </w:pPr>
    </w:p>
    <w:p w:rsidR="00AB377E" w:rsidRDefault="00AB377E" w:rsidP="00AB377E">
      <w:pPr>
        <w:rPr>
          <w:sz w:val="22"/>
          <w:szCs w:val="22"/>
        </w:rPr>
      </w:pPr>
      <w:r>
        <w:rPr>
          <w:sz w:val="22"/>
          <w:szCs w:val="22"/>
        </w:rPr>
        <w:t xml:space="preserve">Geriamuosius kontraceptikus vartojančioms moterims trombozės tikimybė yra didesnė, negu jų nevartojančioms. Manoma, jog moterims, vartojančioms tik </w:t>
      </w:r>
      <w:proofErr w:type="spellStart"/>
      <w:r>
        <w:rPr>
          <w:sz w:val="22"/>
          <w:szCs w:val="22"/>
        </w:rPr>
        <w:t>progestagenų</w:t>
      </w:r>
      <w:proofErr w:type="spellEnd"/>
      <w:r>
        <w:rPr>
          <w:sz w:val="22"/>
          <w:szCs w:val="22"/>
        </w:rPr>
        <w:t xml:space="preserve"> turinčią tabletę, pavyzdžiui, </w:t>
      </w:r>
      <w:proofErr w:type="spellStart"/>
      <w:r>
        <w:rPr>
          <w:sz w:val="22"/>
          <w:szCs w:val="22"/>
        </w:rPr>
        <w:t>Cerazette</w:t>
      </w:r>
      <w:proofErr w:type="spellEnd"/>
      <w:r>
        <w:rPr>
          <w:sz w:val="22"/>
          <w:szCs w:val="22"/>
        </w:rPr>
        <w:t>, trombozės rizika yra mažesnė negu vartojančioms sudėtines kontraceptines tabletes, kurių sudėtyje yra ir estrogenų.</w:t>
      </w:r>
    </w:p>
    <w:p w:rsidR="00AB377E" w:rsidRDefault="00AB377E" w:rsidP="00AB377E">
      <w:pPr>
        <w:rPr>
          <w:sz w:val="22"/>
          <w:szCs w:val="22"/>
        </w:rPr>
      </w:pPr>
    </w:p>
    <w:p w:rsidR="00AB377E" w:rsidRDefault="00AB377E" w:rsidP="00AB377E">
      <w:pPr>
        <w:rPr>
          <w:sz w:val="22"/>
          <w:szCs w:val="22"/>
          <w:u w:val="single"/>
        </w:rPr>
      </w:pPr>
      <w:r>
        <w:rPr>
          <w:sz w:val="22"/>
          <w:szCs w:val="22"/>
          <w:u w:val="single"/>
        </w:rPr>
        <w:t>Psichikos sutrikimai</w:t>
      </w:r>
    </w:p>
    <w:p w:rsidR="00AB377E" w:rsidRDefault="00AB377E" w:rsidP="00AB377E">
      <w:pPr>
        <w:rPr>
          <w:sz w:val="22"/>
          <w:szCs w:val="22"/>
        </w:rPr>
      </w:pPr>
      <w:r>
        <w:rPr>
          <w:sz w:val="22"/>
          <w:szCs w:val="22"/>
        </w:rPr>
        <w:t xml:space="preserve">Kai kurios hormoninius kontraceptikus, įskaitant </w:t>
      </w:r>
      <w:proofErr w:type="spellStart"/>
      <w:r>
        <w:rPr>
          <w:sz w:val="22"/>
          <w:szCs w:val="22"/>
        </w:rPr>
        <w:t>Cerazette</w:t>
      </w:r>
      <w:proofErr w:type="spellEnd"/>
      <w:r>
        <w:rPr>
          <w:sz w:val="22"/>
          <w:szCs w:val="22"/>
        </w:rPr>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rsidR="00AB377E" w:rsidRDefault="00AB377E" w:rsidP="00AB377E">
      <w:pPr>
        <w:pStyle w:val="Pagrindinistekstas2"/>
        <w:rPr>
          <w:i/>
          <w:color w:val="auto"/>
          <w:sz w:val="22"/>
          <w:szCs w:val="22"/>
        </w:rPr>
      </w:pPr>
    </w:p>
    <w:p w:rsidR="00AB377E" w:rsidRDefault="00AB377E" w:rsidP="00AB377E">
      <w:pPr>
        <w:pStyle w:val="Pagrindinistekstas2"/>
        <w:rPr>
          <w:b/>
          <w:color w:val="auto"/>
          <w:sz w:val="22"/>
          <w:szCs w:val="22"/>
        </w:rPr>
      </w:pPr>
      <w:r>
        <w:rPr>
          <w:b/>
          <w:color w:val="auto"/>
          <w:sz w:val="22"/>
          <w:szCs w:val="22"/>
        </w:rPr>
        <w:t>Vaikams ir paauglėms</w:t>
      </w:r>
    </w:p>
    <w:p w:rsidR="00AB377E" w:rsidRDefault="00AB377E" w:rsidP="00AB377E">
      <w:pPr>
        <w:rPr>
          <w:sz w:val="22"/>
          <w:szCs w:val="22"/>
        </w:rPr>
      </w:pPr>
      <w:r>
        <w:rPr>
          <w:sz w:val="22"/>
          <w:szCs w:val="22"/>
        </w:rPr>
        <w:t>Klinikinių duomenų apie veiksmingumą ir saugumą jaunesnėms kaip 18 metų paauglėms nėra.</w:t>
      </w:r>
    </w:p>
    <w:p w:rsidR="00AB377E" w:rsidRDefault="00AB377E" w:rsidP="00AB377E">
      <w:pPr>
        <w:pStyle w:val="Pagrindinistekstas2"/>
        <w:rPr>
          <w:color w:val="auto"/>
          <w:sz w:val="22"/>
          <w:szCs w:val="22"/>
        </w:rPr>
      </w:pPr>
    </w:p>
    <w:p w:rsidR="00AB377E" w:rsidRDefault="00AB377E" w:rsidP="00AB377E">
      <w:pPr>
        <w:rPr>
          <w:b/>
          <w:iCs/>
          <w:sz w:val="22"/>
          <w:szCs w:val="22"/>
        </w:rPr>
      </w:pPr>
      <w:r>
        <w:rPr>
          <w:b/>
          <w:iCs/>
          <w:sz w:val="22"/>
          <w:szCs w:val="22"/>
        </w:rPr>
        <w:t xml:space="preserve">Kiti vaistai ir </w:t>
      </w:r>
      <w:proofErr w:type="spellStart"/>
      <w:r>
        <w:rPr>
          <w:b/>
          <w:iCs/>
          <w:sz w:val="22"/>
          <w:szCs w:val="22"/>
        </w:rPr>
        <w:t>Cerazette</w:t>
      </w:r>
      <w:proofErr w:type="spellEnd"/>
    </w:p>
    <w:p w:rsidR="00AB377E" w:rsidRDefault="00AB377E" w:rsidP="00AB377E">
      <w:pPr>
        <w:rPr>
          <w:sz w:val="22"/>
          <w:szCs w:val="22"/>
        </w:rPr>
      </w:pPr>
      <w:r>
        <w:rPr>
          <w:sz w:val="22"/>
          <w:szCs w:val="22"/>
        </w:rPr>
        <w:t>Jeigu vartojate arba neseniai vartojote kitų vaistų ar augalinių preparatų, arba dėl to nesate tikri, apie tai pasakykite gydytojui</w:t>
      </w:r>
      <w:r>
        <w:rPr>
          <w:szCs w:val="22"/>
        </w:rPr>
        <w:t xml:space="preserve">. </w:t>
      </w:r>
      <w:r>
        <w:rPr>
          <w:sz w:val="22"/>
          <w:szCs w:val="22"/>
        </w:rPr>
        <w:t xml:space="preserve">Be to, apie </w:t>
      </w:r>
      <w:proofErr w:type="spellStart"/>
      <w:r>
        <w:rPr>
          <w:sz w:val="22"/>
          <w:szCs w:val="22"/>
        </w:rPr>
        <w:t>Cerazette</w:t>
      </w:r>
      <w:proofErr w:type="spellEnd"/>
      <w:r>
        <w:rPr>
          <w:sz w:val="22"/>
          <w:szCs w:val="22"/>
        </w:rPr>
        <w:t xml:space="preserve"> vartojimą informuokite kiekvieną gydytoją, odontologą arba vaistininką, skiriantį Jums kitų vaistų. Jie paaiškins, ar turite naudotis papildomomis kontraceptinėmis priemonėmis (pvz., prezervatyvais), ir, jeigu jų reikia, kiek laiko bei ar nereikia pakeisti kito Jums būtino vaisto vartojimo.</w:t>
      </w:r>
    </w:p>
    <w:p w:rsidR="00AB377E" w:rsidRDefault="00AB377E" w:rsidP="00AB377E">
      <w:pPr>
        <w:pStyle w:val="Pagrindinistekstas"/>
        <w:autoSpaceDE/>
        <w:adjustRightInd/>
        <w:rPr>
          <w:szCs w:val="22"/>
        </w:rPr>
      </w:pPr>
    </w:p>
    <w:p w:rsidR="00AB377E" w:rsidRDefault="00AB377E" w:rsidP="00AB377E">
      <w:pPr>
        <w:rPr>
          <w:sz w:val="22"/>
          <w:szCs w:val="22"/>
        </w:rPr>
      </w:pPr>
      <w:r>
        <w:rPr>
          <w:sz w:val="22"/>
          <w:szCs w:val="22"/>
        </w:rPr>
        <w:t>Kai kurie vaistai:</w:t>
      </w:r>
    </w:p>
    <w:p w:rsidR="00AB377E" w:rsidRDefault="00AB377E" w:rsidP="00AB377E">
      <w:pPr>
        <w:pStyle w:val="Sraopastraipa"/>
        <w:numPr>
          <w:ilvl w:val="0"/>
          <w:numId w:val="4"/>
        </w:numPr>
        <w:rPr>
          <w:rFonts w:eastAsia="Calibri"/>
          <w:sz w:val="22"/>
          <w:szCs w:val="22"/>
        </w:rPr>
      </w:pPr>
      <w:r>
        <w:rPr>
          <w:sz w:val="22"/>
          <w:szCs w:val="22"/>
        </w:rPr>
        <w:t xml:space="preserve">gali keisti </w:t>
      </w:r>
      <w:proofErr w:type="spellStart"/>
      <w:r>
        <w:rPr>
          <w:rFonts w:eastAsia="Calibri"/>
          <w:sz w:val="22"/>
          <w:szCs w:val="22"/>
        </w:rPr>
        <w:t>Cerazette</w:t>
      </w:r>
      <w:proofErr w:type="spellEnd"/>
      <w:r>
        <w:rPr>
          <w:sz w:val="22"/>
          <w:szCs w:val="22"/>
        </w:rPr>
        <w:t xml:space="preserve"> veikliųjų medžiagų koncentraciją kraujyje;</w:t>
      </w:r>
    </w:p>
    <w:p w:rsidR="00AB377E" w:rsidRDefault="00AB377E" w:rsidP="00AB377E">
      <w:pPr>
        <w:pStyle w:val="Sraopastraipa"/>
        <w:numPr>
          <w:ilvl w:val="0"/>
          <w:numId w:val="4"/>
        </w:numPr>
        <w:rPr>
          <w:rFonts w:eastAsia="Calibri"/>
          <w:sz w:val="22"/>
          <w:szCs w:val="22"/>
        </w:rPr>
      </w:pPr>
      <w:r>
        <w:rPr>
          <w:sz w:val="22"/>
          <w:szCs w:val="22"/>
        </w:rPr>
        <w:t xml:space="preserve">gali </w:t>
      </w:r>
      <w:proofErr w:type="spellStart"/>
      <w:r>
        <w:rPr>
          <w:b/>
          <w:sz w:val="22"/>
          <w:szCs w:val="22"/>
        </w:rPr>
        <w:t>susilpninti</w:t>
      </w:r>
      <w:proofErr w:type="spellEnd"/>
      <w:r>
        <w:rPr>
          <w:b/>
          <w:sz w:val="22"/>
          <w:szCs w:val="22"/>
        </w:rPr>
        <w:t xml:space="preserve"> jo sukeliamą apsaugą nuo pastojimo</w:t>
      </w:r>
      <w:r>
        <w:rPr>
          <w:sz w:val="22"/>
          <w:szCs w:val="22"/>
        </w:rPr>
        <w:t>;</w:t>
      </w:r>
    </w:p>
    <w:p w:rsidR="00AB377E" w:rsidRDefault="00AB377E" w:rsidP="00AB377E">
      <w:pPr>
        <w:pStyle w:val="Sraopastraipa"/>
        <w:numPr>
          <w:ilvl w:val="0"/>
          <w:numId w:val="4"/>
        </w:numPr>
        <w:rPr>
          <w:rFonts w:eastAsia="Calibri"/>
          <w:sz w:val="22"/>
          <w:szCs w:val="22"/>
        </w:rPr>
      </w:pPr>
      <w:r>
        <w:rPr>
          <w:sz w:val="22"/>
          <w:szCs w:val="22"/>
        </w:rPr>
        <w:t>gali sukelti netikėtą kraujavimą</w:t>
      </w:r>
      <w:r>
        <w:rPr>
          <w:rFonts w:eastAsia="Calibri"/>
          <w:sz w:val="22"/>
          <w:szCs w:val="22"/>
        </w:rPr>
        <w:t>.</w:t>
      </w:r>
    </w:p>
    <w:p w:rsidR="00AB377E" w:rsidRDefault="00AB377E" w:rsidP="00AB377E">
      <w:pPr>
        <w:pStyle w:val="Sraopastraipa"/>
        <w:rPr>
          <w:rFonts w:eastAsia="Calibri"/>
        </w:rPr>
      </w:pPr>
    </w:p>
    <w:p w:rsidR="00AB377E" w:rsidRDefault="00AB377E" w:rsidP="00AB377E">
      <w:pPr>
        <w:rPr>
          <w:sz w:val="22"/>
          <w:szCs w:val="22"/>
        </w:rPr>
      </w:pPr>
      <w:r>
        <w:rPr>
          <w:sz w:val="22"/>
          <w:szCs w:val="22"/>
        </w:rPr>
        <w:t>Tai vaistai, kurie vartojami gydyti šioms ligoms:</w:t>
      </w:r>
    </w:p>
    <w:p w:rsidR="00AB377E" w:rsidRDefault="00AB377E" w:rsidP="00AB377E">
      <w:pPr>
        <w:numPr>
          <w:ilvl w:val="0"/>
          <w:numId w:val="5"/>
        </w:numPr>
        <w:snapToGrid w:val="0"/>
        <w:rPr>
          <w:sz w:val="22"/>
          <w:szCs w:val="22"/>
        </w:rPr>
      </w:pPr>
      <w:r>
        <w:rPr>
          <w:sz w:val="22"/>
          <w:szCs w:val="22"/>
        </w:rPr>
        <w:t xml:space="preserve">epilepsijai (pvz., </w:t>
      </w:r>
      <w:proofErr w:type="spellStart"/>
      <w:r>
        <w:rPr>
          <w:sz w:val="22"/>
          <w:szCs w:val="22"/>
        </w:rPr>
        <w:t>primidonas</w:t>
      </w:r>
      <w:proofErr w:type="spellEnd"/>
      <w:r>
        <w:rPr>
          <w:sz w:val="22"/>
          <w:szCs w:val="22"/>
        </w:rPr>
        <w:t xml:space="preserve">, </w:t>
      </w:r>
      <w:proofErr w:type="spellStart"/>
      <w:r>
        <w:rPr>
          <w:sz w:val="22"/>
          <w:szCs w:val="22"/>
        </w:rPr>
        <w:t>fenitoinas</w:t>
      </w:r>
      <w:proofErr w:type="spellEnd"/>
      <w:r>
        <w:rPr>
          <w:sz w:val="22"/>
          <w:szCs w:val="22"/>
        </w:rPr>
        <w:t xml:space="preserve">, </w:t>
      </w:r>
      <w:proofErr w:type="spellStart"/>
      <w:r>
        <w:rPr>
          <w:sz w:val="22"/>
          <w:szCs w:val="22"/>
        </w:rPr>
        <w:t>karbamazepinas</w:t>
      </w:r>
      <w:proofErr w:type="spellEnd"/>
      <w:r>
        <w:rPr>
          <w:sz w:val="22"/>
          <w:szCs w:val="22"/>
        </w:rPr>
        <w:t xml:space="preserve">, </w:t>
      </w:r>
      <w:proofErr w:type="spellStart"/>
      <w:r>
        <w:rPr>
          <w:sz w:val="22"/>
          <w:szCs w:val="22"/>
        </w:rPr>
        <w:t>okskarbazepinas</w:t>
      </w:r>
      <w:proofErr w:type="spellEnd"/>
      <w:r>
        <w:rPr>
          <w:sz w:val="22"/>
          <w:szCs w:val="22"/>
        </w:rPr>
        <w:t xml:space="preserve">, </w:t>
      </w:r>
      <w:proofErr w:type="spellStart"/>
      <w:r>
        <w:rPr>
          <w:sz w:val="22"/>
          <w:szCs w:val="22"/>
        </w:rPr>
        <w:t>felbamatas</w:t>
      </w:r>
      <w:proofErr w:type="spellEnd"/>
      <w:r>
        <w:rPr>
          <w:sz w:val="22"/>
          <w:szCs w:val="22"/>
        </w:rPr>
        <w:t xml:space="preserve">, </w:t>
      </w:r>
      <w:proofErr w:type="spellStart"/>
      <w:r>
        <w:rPr>
          <w:sz w:val="22"/>
          <w:szCs w:val="22"/>
        </w:rPr>
        <w:t>topiramatas</w:t>
      </w:r>
      <w:proofErr w:type="spellEnd"/>
      <w:r>
        <w:rPr>
          <w:sz w:val="22"/>
          <w:szCs w:val="22"/>
        </w:rPr>
        <w:t xml:space="preserve"> ir </w:t>
      </w:r>
      <w:proofErr w:type="spellStart"/>
      <w:r>
        <w:rPr>
          <w:sz w:val="22"/>
          <w:szCs w:val="22"/>
        </w:rPr>
        <w:t>fenobarbitalis</w:t>
      </w:r>
      <w:proofErr w:type="spellEnd"/>
      <w:r>
        <w:rPr>
          <w:sz w:val="22"/>
          <w:szCs w:val="22"/>
        </w:rPr>
        <w:t>);</w:t>
      </w:r>
    </w:p>
    <w:p w:rsidR="00AB377E" w:rsidRDefault="00AB377E" w:rsidP="00AB377E">
      <w:pPr>
        <w:numPr>
          <w:ilvl w:val="0"/>
          <w:numId w:val="5"/>
        </w:numPr>
        <w:snapToGrid w:val="0"/>
        <w:rPr>
          <w:sz w:val="22"/>
          <w:szCs w:val="22"/>
        </w:rPr>
      </w:pPr>
      <w:r>
        <w:rPr>
          <w:sz w:val="22"/>
          <w:szCs w:val="22"/>
        </w:rPr>
        <w:t xml:space="preserve">tuberkuliozei (pvz., </w:t>
      </w:r>
      <w:proofErr w:type="spellStart"/>
      <w:r>
        <w:rPr>
          <w:sz w:val="22"/>
          <w:szCs w:val="22"/>
        </w:rPr>
        <w:t>rifampicinas</w:t>
      </w:r>
      <w:proofErr w:type="spellEnd"/>
      <w:r>
        <w:rPr>
          <w:sz w:val="22"/>
          <w:szCs w:val="22"/>
        </w:rPr>
        <w:t xml:space="preserve">, </w:t>
      </w:r>
      <w:proofErr w:type="spellStart"/>
      <w:r>
        <w:rPr>
          <w:sz w:val="22"/>
          <w:szCs w:val="22"/>
        </w:rPr>
        <w:t>rifabutinas</w:t>
      </w:r>
      <w:proofErr w:type="spellEnd"/>
      <w:r>
        <w:rPr>
          <w:sz w:val="22"/>
          <w:szCs w:val="22"/>
        </w:rPr>
        <w:t>);</w:t>
      </w:r>
    </w:p>
    <w:p w:rsidR="00AB377E" w:rsidRDefault="00AB377E" w:rsidP="00AB377E">
      <w:pPr>
        <w:numPr>
          <w:ilvl w:val="0"/>
          <w:numId w:val="5"/>
        </w:numPr>
        <w:snapToGrid w:val="0"/>
        <w:rPr>
          <w:sz w:val="22"/>
          <w:szCs w:val="22"/>
        </w:rPr>
      </w:pPr>
      <w:r>
        <w:rPr>
          <w:sz w:val="22"/>
          <w:szCs w:val="22"/>
        </w:rPr>
        <w:t xml:space="preserve">ŽIV infekcijai (pvz., </w:t>
      </w:r>
      <w:proofErr w:type="spellStart"/>
      <w:r>
        <w:rPr>
          <w:sz w:val="22"/>
          <w:szCs w:val="22"/>
        </w:rPr>
        <w:t>ritonaviras</w:t>
      </w:r>
      <w:proofErr w:type="spellEnd"/>
      <w:r>
        <w:rPr>
          <w:sz w:val="22"/>
          <w:szCs w:val="22"/>
        </w:rPr>
        <w:t xml:space="preserve">, </w:t>
      </w:r>
      <w:proofErr w:type="spellStart"/>
      <w:r>
        <w:rPr>
          <w:sz w:val="22"/>
          <w:szCs w:val="22"/>
        </w:rPr>
        <w:t>nelfinaviras</w:t>
      </w:r>
      <w:proofErr w:type="spellEnd"/>
      <w:r>
        <w:rPr>
          <w:sz w:val="22"/>
          <w:szCs w:val="22"/>
        </w:rPr>
        <w:t xml:space="preserve">, </w:t>
      </w:r>
      <w:proofErr w:type="spellStart"/>
      <w:r>
        <w:rPr>
          <w:sz w:val="22"/>
          <w:szCs w:val="22"/>
        </w:rPr>
        <w:t>nevirapinas</w:t>
      </w:r>
      <w:proofErr w:type="spellEnd"/>
      <w:r>
        <w:rPr>
          <w:sz w:val="22"/>
          <w:szCs w:val="22"/>
        </w:rPr>
        <w:t xml:space="preserve">, </w:t>
      </w:r>
      <w:proofErr w:type="spellStart"/>
      <w:r>
        <w:rPr>
          <w:sz w:val="22"/>
          <w:szCs w:val="22"/>
        </w:rPr>
        <w:t>efavirenzas</w:t>
      </w:r>
      <w:proofErr w:type="spellEnd"/>
      <w:r>
        <w:rPr>
          <w:sz w:val="22"/>
          <w:szCs w:val="22"/>
        </w:rPr>
        <w:t>);</w:t>
      </w:r>
    </w:p>
    <w:p w:rsidR="00AB377E" w:rsidRDefault="00AB377E" w:rsidP="00AB377E">
      <w:pPr>
        <w:numPr>
          <w:ilvl w:val="0"/>
          <w:numId w:val="5"/>
        </w:numPr>
        <w:snapToGrid w:val="0"/>
        <w:rPr>
          <w:sz w:val="22"/>
          <w:szCs w:val="22"/>
        </w:rPr>
      </w:pPr>
      <w:r>
        <w:rPr>
          <w:sz w:val="22"/>
          <w:szCs w:val="22"/>
        </w:rPr>
        <w:t xml:space="preserve">hepatito C viruso infekcijai (pvz., </w:t>
      </w:r>
      <w:proofErr w:type="spellStart"/>
      <w:r>
        <w:rPr>
          <w:sz w:val="22"/>
          <w:szCs w:val="22"/>
        </w:rPr>
        <w:t>bocepreviras</w:t>
      </w:r>
      <w:proofErr w:type="spellEnd"/>
      <w:r>
        <w:rPr>
          <w:sz w:val="22"/>
          <w:szCs w:val="22"/>
        </w:rPr>
        <w:t xml:space="preserve">, </w:t>
      </w:r>
      <w:proofErr w:type="spellStart"/>
      <w:r>
        <w:rPr>
          <w:sz w:val="22"/>
          <w:szCs w:val="22"/>
        </w:rPr>
        <w:t>telapreviras</w:t>
      </w:r>
      <w:proofErr w:type="spellEnd"/>
      <w:r>
        <w:rPr>
          <w:sz w:val="22"/>
          <w:szCs w:val="22"/>
        </w:rPr>
        <w:t>);</w:t>
      </w:r>
    </w:p>
    <w:p w:rsidR="00AB377E" w:rsidRDefault="00AB377E" w:rsidP="00AB377E">
      <w:pPr>
        <w:numPr>
          <w:ilvl w:val="0"/>
          <w:numId w:val="5"/>
        </w:numPr>
        <w:snapToGrid w:val="0"/>
        <w:rPr>
          <w:sz w:val="22"/>
          <w:szCs w:val="22"/>
        </w:rPr>
      </w:pPr>
      <w:r>
        <w:rPr>
          <w:sz w:val="22"/>
          <w:szCs w:val="22"/>
        </w:rPr>
        <w:t xml:space="preserve">kitoms infekcinėms ligoms (pvz., </w:t>
      </w:r>
      <w:proofErr w:type="spellStart"/>
      <w:r>
        <w:rPr>
          <w:sz w:val="22"/>
          <w:szCs w:val="22"/>
        </w:rPr>
        <w:t>grizeofulvinas</w:t>
      </w:r>
      <w:proofErr w:type="spellEnd"/>
      <w:r>
        <w:rPr>
          <w:sz w:val="22"/>
          <w:szCs w:val="22"/>
        </w:rPr>
        <w:t>);</w:t>
      </w:r>
    </w:p>
    <w:p w:rsidR="00AB377E" w:rsidRDefault="00AB377E" w:rsidP="00AB377E">
      <w:pPr>
        <w:numPr>
          <w:ilvl w:val="0"/>
          <w:numId w:val="5"/>
        </w:numPr>
        <w:snapToGrid w:val="0"/>
        <w:rPr>
          <w:sz w:val="22"/>
          <w:szCs w:val="22"/>
        </w:rPr>
      </w:pPr>
      <w:r>
        <w:rPr>
          <w:sz w:val="22"/>
          <w:szCs w:val="22"/>
        </w:rPr>
        <w:t>padidėjusiam kraujospūdžiui plaučių kraujagyslėse (</w:t>
      </w:r>
      <w:proofErr w:type="spellStart"/>
      <w:r>
        <w:rPr>
          <w:sz w:val="22"/>
          <w:szCs w:val="22"/>
        </w:rPr>
        <w:t>bozentanas</w:t>
      </w:r>
      <w:proofErr w:type="spellEnd"/>
      <w:r>
        <w:rPr>
          <w:sz w:val="22"/>
          <w:szCs w:val="22"/>
        </w:rPr>
        <w:t>);</w:t>
      </w:r>
    </w:p>
    <w:p w:rsidR="00AB377E" w:rsidRDefault="00AB377E" w:rsidP="00AB377E">
      <w:pPr>
        <w:numPr>
          <w:ilvl w:val="0"/>
          <w:numId w:val="5"/>
        </w:numPr>
        <w:snapToGrid w:val="0"/>
        <w:rPr>
          <w:sz w:val="22"/>
          <w:szCs w:val="22"/>
        </w:rPr>
      </w:pPr>
      <w:r>
        <w:rPr>
          <w:sz w:val="22"/>
          <w:szCs w:val="22"/>
        </w:rPr>
        <w:t>depresinei nuotaikai (jonažolė);</w:t>
      </w:r>
    </w:p>
    <w:p w:rsidR="00AB377E" w:rsidRDefault="00AB377E" w:rsidP="00AB377E">
      <w:pPr>
        <w:numPr>
          <w:ilvl w:val="0"/>
          <w:numId w:val="5"/>
        </w:numPr>
        <w:snapToGrid w:val="0"/>
        <w:rPr>
          <w:sz w:val="22"/>
          <w:szCs w:val="22"/>
        </w:rPr>
      </w:pPr>
      <w:r>
        <w:rPr>
          <w:sz w:val="22"/>
          <w:szCs w:val="22"/>
        </w:rPr>
        <w:t xml:space="preserve">tam tikroms bakterinėms infekcijoms (pvz., </w:t>
      </w:r>
      <w:proofErr w:type="spellStart"/>
      <w:r>
        <w:rPr>
          <w:sz w:val="22"/>
          <w:szCs w:val="22"/>
        </w:rPr>
        <w:t>klaritromicinas</w:t>
      </w:r>
      <w:proofErr w:type="spellEnd"/>
      <w:r>
        <w:rPr>
          <w:sz w:val="22"/>
          <w:szCs w:val="22"/>
        </w:rPr>
        <w:t xml:space="preserve">, </w:t>
      </w:r>
      <w:proofErr w:type="spellStart"/>
      <w:r>
        <w:rPr>
          <w:sz w:val="22"/>
          <w:szCs w:val="22"/>
        </w:rPr>
        <w:t>eritromicinas</w:t>
      </w:r>
      <w:proofErr w:type="spellEnd"/>
      <w:r>
        <w:rPr>
          <w:sz w:val="22"/>
          <w:szCs w:val="22"/>
        </w:rPr>
        <w:t xml:space="preserve">); </w:t>
      </w:r>
    </w:p>
    <w:p w:rsidR="00AB377E" w:rsidRDefault="00AB377E" w:rsidP="00AB377E">
      <w:pPr>
        <w:numPr>
          <w:ilvl w:val="0"/>
          <w:numId w:val="5"/>
        </w:numPr>
        <w:snapToGrid w:val="0"/>
        <w:rPr>
          <w:sz w:val="22"/>
          <w:szCs w:val="22"/>
        </w:rPr>
      </w:pPr>
      <w:r>
        <w:rPr>
          <w:sz w:val="22"/>
          <w:szCs w:val="22"/>
        </w:rPr>
        <w:t xml:space="preserve">grybelinėms infekcijoms (pvz., </w:t>
      </w:r>
      <w:proofErr w:type="spellStart"/>
      <w:r>
        <w:rPr>
          <w:sz w:val="22"/>
          <w:szCs w:val="22"/>
        </w:rPr>
        <w:t>ketokonazolas</w:t>
      </w:r>
      <w:proofErr w:type="spellEnd"/>
      <w:r>
        <w:rPr>
          <w:sz w:val="22"/>
          <w:szCs w:val="22"/>
        </w:rPr>
        <w:t xml:space="preserve">, </w:t>
      </w:r>
      <w:proofErr w:type="spellStart"/>
      <w:r>
        <w:rPr>
          <w:sz w:val="22"/>
          <w:szCs w:val="22"/>
        </w:rPr>
        <w:t>itrakonazolas</w:t>
      </w:r>
      <w:proofErr w:type="spellEnd"/>
      <w:r>
        <w:rPr>
          <w:sz w:val="22"/>
          <w:szCs w:val="22"/>
        </w:rPr>
        <w:t xml:space="preserve">, </w:t>
      </w:r>
      <w:proofErr w:type="spellStart"/>
      <w:r>
        <w:rPr>
          <w:sz w:val="22"/>
          <w:szCs w:val="22"/>
        </w:rPr>
        <w:t>flukonazolas</w:t>
      </w:r>
      <w:proofErr w:type="spellEnd"/>
      <w:r>
        <w:rPr>
          <w:sz w:val="22"/>
          <w:szCs w:val="22"/>
        </w:rPr>
        <w:t>);</w:t>
      </w:r>
    </w:p>
    <w:p w:rsidR="00AB377E" w:rsidRDefault="00AB377E" w:rsidP="00AB377E">
      <w:pPr>
        <w:numPr>
          <w:ilvl w:val="0"/>
          <w:numId w:val="5"/>
        </w:numPr>
        <w:snapToGrid w:val="0"/>
        <w:rPr>
          <w:sz w:val="22"/>
          <w:szCs w:val="22"/>
        </w:rPr>
      </w:pPr>
      <w:r>
        <w:rPr>
          <w:sz w:val="22"/>
          <w:szCs w:val="22"/>
        </w:rPr>
        <w:t xml:space="preserve">padidėjusiam kraujospūdžiui (hipertenzijai), anginai ar tam </w:t>
      </w:r>
      <w:proofErr w:type="spellStart"/>
      <w:r>
        <w:rPr>
          <w:sz w:val="22"/>
          <w:szCs w:val="22"/>
        </w:rPr>
        <w:t>tikriem</w:t>
      </w:r>
      <w:proofErr w:type="spellEnd"/>
      <w:r>
        <w:rPr>
          <w:sz w:val="22"/>
          <w:szCs w:val="22"/>
        </w:rPr>
        <w:t xml:space="preserve"> širdies ritmo sutrikimams (pvz., </w:t>
      </w:r>
      <w:proofErr w:type="spellStart"/>
      <w:r>
        <w:rPr>
          <w:sz w:val="22"/>
          <w:szCs w:val="22"/>
        </w:rPr>
        <w:t>diltiazemas</w:t>
      </w:r>
      <w:proofErr w:type="spellEnd"/>
      <w:r>
        <w:rPr>
          <w:sz w:val="22"/>
          <w:szCs w:val="22"/>
        </w:rPr>
        <w:t xml:space="preserve">). </w:t>
      </w:r>
    </w:p>
    <w:p w:rsidR="00AB377E" w:rsidRDefault="00AB377E" w:rsidP="00AB377E">
      <w:pPr>
        <w:rPr>
          <w:sz w:val="22"/>
          <w:szCs w:val="22"/>
        </w:rPr>
      </w:pPr>
    </w:p>
    <w:p w:rsidR="00AB377E" w:rsidRDefault="00AB377E" w:rsidP="00AB377E">
      <w:pPr>
        <w:rPr>
          <w:sz w:val="22"/>
          <w:szCs w:val="22"/>
        </w:rPr>
      </w:pPr>
      <w:r>
        <w:rPr>
          <w:sz w:val="22"/>
          <w:szCs w:val="22"/>
        </w:rPr>
        <w:t xml:space="preserve">Jeigu Jūs vartojate vaistų arba augalinių vaistų, kurie gali sumažinti </w:t>
      </w:r>
      <w:proofErr w:type="spellStart"/>
      <w:r>
        <w:rPr>
          <w:sz w:val="22"/>
          <w:szCs w:val="22"/>
        </w:rPr>
        <w:t>Cerazette</w:t>
      </w:r>
      <w:proofErr w:type="spellEnd"/>
      <w:r>
        <w:rPr>
          <w:sz w:val="22"/>
          <w:szCs w:val="22"/>
        </w:rPr>
        <w:t xml:space="preserve"> veiksmingumą, taip pat taikykite barjerinę kontracepciją. Baigus vartoti kitą vaistą, jo įtaka </w:t>
      </w:r>
      <w:proofErr w:type="spellStart"/>
      <w:r>
        <w:rPr>
          <w:sz w:val="22"/>
          <w:szCs w:val="22"/>
        </w:rPr>
        <w:t>Cerazette</w:t>
      </w:r>
      <w:proofErr w:type="spellEnd"/>
      <w:r>
        <w:rPr>
          <w:sz w:val="22"/>
          <w:szCs w:val="22"/>
        </w:rPr>
        <w:t xml:space="preserve"> veiksmingumui gali trukti dar iki 28 dienų, todėl visą tą laiką reikia papildomai taikyti barjerinę kontracepciją. Gydytojas pasakys, ar būtina naudotis papildomomis kontracepcijos priemonėmis ir, jeigu reikia, kiek laiko.</w:t>
      </w:r>
    </w:p>
    <w:p w:rsidR="00AB377E" w:rsidRDefault="00AB377E" w:rsidP="00AB377E">
      <w:pPr>
        <w:rPr>
          <w:sz w:val="22"/>
          <w:szCs w:val="22"/>
        </w:rPr>
      </w:pPr>
    </w:p>
    <w:p w:rsidR="00AB377E" w:rsidRDefault="00AB377E" w:rsidP="00AB377E">
      <w:pPr>
        <w:rPr>
          <w:sz w:val="22"/>
          <w:szCs w:val="22"/>
        </w:rPr>
      </w:pPr>
      <w:r>
        <w:rPr>
          <w:sz w:val="22"/>
          <w:szCs w:val="22"/>
        </w:rPr>
        <w:t xml:space="preserve">Be to, </w:t>
      </w:r>
      <w:proofErr w:type="spellStart"/>
      <w:r>
        <w:rPr>
          <w:sz w:val="22"/>
          <w:szCs w:val="22"/>
        </w:rPr>
        <w:t>Cerazette</w:t>
      </w:r>
      <w:proofErr w:type="spellEnd"/>
      <w:r>
        <w:rPr>
          <w:sz w:val="22"/>
          <w:szCs w:val="22"/>
        </w:rPr>
        <w:t xml:space="preserve"> gali turėti įtakos kitų vaistų poveikiui: gali jį sustiprinti (pvz., vaistų kurių sudėtyje yra </w:t>
      </w:r>
      <w:proofErr w:type="spellStart"/>
      <w:r>
        <w:rPr>
          <w:sz w:val="22"/>
          <w:szCs w:val="22"/>
        </w:rPr>
        <w:t>ciklosporino</w:t>
      </w:r>
      <w:proofErr w:type="spellEnd"/>
      <w:r>
        <w:rPr>
          <w:sz w:val="22"/>
          <w:szCs w:val="22"/>
        </w:rPr>
        <w:t xml:space="preserve">) arba </w:t>
      </w:r>
      <w:proofErr w:type="spellStart"/>
      <w:r>
        <w:rPr>
          <w:sz w:val="22"/>
          <w:szCs w:val="22"/>
        </w:rPr>
        <w:t>susilpninti</w:t>
      </w:r>
      <w:proofErr w:type="spellEnd"/>
      <w:r>
        <w:rPr>
          <w:sz w:val="22"/>
          <w:szCs w:val="22"/>
        </w:rPr>
        <w:t xml:space="preserve"> (pvz.., </w:t>
      </w:r>
      <w:proofErr w:type="spellStart"/>
      <w:r>
        <w:rPr>
          <w:sz w:val="22"/>
          <w:szCs w:val="22"/>
        </w:rPr>
        <w:t>lamotrigino</w:t>
      </w:r>
      <w:proofErr w:type="spellEnd"/>
      <w:r>
        <w:rPr>
          <w:sz w:val="22"/>
          <w:szCs w:val="22"/>
        </w:rPr>
        <w:t>).</w:t>
      </w:r>
    </w:p>
    <w:p w:rsidR="00AB377E" w:rsidRDefault="00AB377E" w:rsidP="00AB377E">
      <w:pPr>
        <w:rPr>
          <w:sz w:val="22"/>
          <w:szCs w:val="22"/>
        </w:rPr>
      </w:pPr>
    </w:p>
    <w:p w:rsidR="00AB377E" w:rsidRDefault="00AB377E" w:rsidP="00AB377E">
      <w:pPr>
        <w:rPr>
          <w:rFonts w:eastAsia="Calibri"/>
          <w:i/>
          <w:sz w:val="22"/>
          <w:szCs w:val="22"/>
        </w:rPr>
      </w:pPr>
      <w:r>
        <w:rPr>
          <w:i/>
          <w:sz w:val="22"/>
          <w:szCs w:val="22"/>
        </w:rPr>
        <w:lastRenderedPageBreak/>
        <w:t>Prieš pradėdami vartoti bet kurį vaistą, pasitarkite su gydytoju arba vaistininku</w:t>
      </w:r>
      <w:r>
        <w:rPr>
          <w:rFonts w:eastAsia="Calibri"/>
          <w:i/>
          <w:sz w:val="22"/>
          <w:szCs w:val="22"/>
        </w:rPr>
        <w:t>.</w:t>
      </w:r>
    </w:p>
    <w:p w:rsidR="00AB377E" w:rsidRDefault="00AB377E" w:rsidP="00AB377E">
      <w:pPr>
        <w:pStyle w:val="Pagrindinistekstas"/>
        <w:autoSpaceDE/>
        <w:adjustRightInd/>
        <w:rPr>
          <w:szCs w:val="22"/>
        </w:rPr>
      </w:pPr>
    </w:p>
    <w:p w:rsidR="00AB377E" w:rsidRDefault="00AB377E" w:rsidP="00AB377E">
      <w:pPr>
        <w:jc w:val="both"/>
        <w:rPr>
          <w:b/>
          <w:iCs/>
          <w:sz w:val="22"/>
          <w:szCs w:val="22"/>
        </w:rPr>
      </w:pPr>
      <w:r>
        <w:rPr>
          <w:b/>
          <w:iCs/>
          <w:sz w:val="22"/>
          <w:szCs w:val="22"/>
        </w:rPr>
        <w:t>Nėštumas ir žindymo laikotarpis</w:t>
      </w:r>
    </w:p>
    <w:p w:rsidR="00AB377E" w:rsidRDefault="00AB377E" w:rsidP="00AB377E">
      <w:pPr>
        <w:jc w:val="both"/>
        <w:rPr>
          <w:noProof/>
          <w:sz w:val="22"/>
          <w:szCs w:val="22"/>
        </w:rPr>
      </w:pPr>
      <w:r>
        <w:rPr>
          <w:noProof/>
          <w:sz w:val="22"/>
          <w:szCs w:val="22"/>
        </w:rPr>
        <w:t>Jeigu esate nėščia, žindote kūdikį, manote, kad galbūt esate nėščia, arba planuojate pastoti, tai prieš vartodama šį vaistą, pasitarkite su gydytoju arba vaistininku.</w:t>
      </w:r>
    </w:p>
    <w:p w:rsidR="00AB377E" w:rsidRDefault="00AB377E" w:rsidP="00AB377E">
      <w:pPr>
        <w:jc w:val="both"/>
        <w:rPr>
          <w:b/>
          <w:iCs/>
          <w:sz w:val="22"/>
          <w:szCs w:val="22"/>
        </w:rPr>
      </w:pPr>
    </w:p>
    <w:p w:rsidR="00AB377E" w:rsidRDefault="00AB377E" w:rsidP="00AB377E">
      <w:pPr>
        <w:jc w:val="both"/>
        <w:rPr>
          <w:iCs/>
          <w:sz w:val="22"/>
          <w:szCs w:val="22"/>
          <w:u w:val="single"/>
        </w:rPr>
      </w:pPr>
      <w:r>
        <w:rPr>
          <w:iCs/>
          <w:sz w:val="22"/>
          <w:szCs w:val="22"/>
          <w:u w:val="single"/>
        </w:rPr>
        <w:t>Nėštumas</w:t>
      </w:r>
    </w:p>
    <w:p w:rsidR="00AB377E" w:rsidRDefault="00AB377E" w:rsidP="00AB377E">
      <w:pPr>
        <w:jc w:val="both"/>
        <w:rPr>
          <w:sz w:val="22"/>
          <w:szCs w:val="22"/>
        </w:rPr>
      </w:pPr>
      <w:r>
        <w:rPr>
          <w:sz w:val="22"/>
          <w:szCs w:val="22"/>
        </w:rPr>
        <w:t xml:space="preserve">Nevartokite </w:t>
      </w:r>
      <w:proofErr w:type="spellStart"/>
      <w:r>
        <w:rPr>
          <w:sz w:val="22"/>
          <w:szCs w:val="22"/>
        </w:rPr>
        <w:t>Cerazette</w:t>
      </w:r>
      <w:proofErr w:type="spellEnd"/>
      <w:r>
        <w:rPr>
          <w:sz w:val="22"/>
          <w:szCs w:val="22"/>
        </w:rPr>
        <w:t>, jei esate nėščia arba manote, kad pastojote.</w:t>
      </w:r>
    </w:p>
    <w:p w:rsidR="00AB377E" w:rsidRDefault="00AB377E" w:rsidP="00AB377E">
      <w:pPr>
        <w:jc w:val="both"/>
        <w:rPr>
          <w:b/>
          <w:i/>
          <w:sz w:val="22"/>
          <w:szCs w:val="22"/>
        </w:rPr>
      </w:pPr>
    </w:p>
    <w:p w:rsidR="00AB377E" w:rsidRDefault="00AB377E" w:rsidP="00AB377E">
      <w:pPr>
        <w:keepNext/>
        <w:jc w:val="both"/>
        <w:rPr>
          <w:b/>
          <w:i/>
          <w:sz w:val="22"/>
          <w:szCs w:val="22"/>
          <w:u w:val="single"/>
        </w:rPr>
      </w:pPr>
      <w:r>
        <w:rPr>
          <w:sz w:val="22"/>
          <w:szCs w:val="22"/>
          <w:u w:val="single"/>
        </w:rPr>
        <w:t>Žindymo laikotarpis</w:t>
      </w:r>
    </w:p>
    <w:p w:rsidR="00AB377E" w:rsidRDefault="00AB377E" w:rsidP="00AB377E">
      <w:pPr>
        <w:pStyle w:val="Pagrindinistekstas"/>
        <w:keepNext/>
        <w:autoSpaceDE/>
        <w:adjustRightInd/>
        <w:rPr>
          <w:szCs w:val="22"/>
        </w:rPr>
      </w:pPr>
      <w:proofErr w:type="spellStart"/>
      <w:r>
        <w:rPr>
          <w:szCs w:val="22"/>
        </w:rPr>
        <w:t>Cerazette</w:t>
      </w:r>
      <w:proofErr w:type="spellEnd"/>
      <w:r>
        <w:rPr>
          <w:szCs w:val="22"/>
        </w:rPr>
        <w:t xml:space="preserve"> galima vartoti žindymo laikotarpiu. </w:t>
      </w:r>
      <w:proofErr w:type="spellStart"/>
      <w:r>
        <w:rPr>
          <w:szCs w:val="22"/>
        </w:rPr>
        <w:t>Cerazette</w:t>
      </w:r>
      <w:proofErr w:type="spellEnd"/>
      <w:r>
        <w:rPr>
          <w:szCs w:val="22"/>
        </w:rPr>
        <w:t xml:space="preserve"> neveikia pieno gamybos ar jo kokybės. Vis dėlto nedaug veikliosios </w:t>
      </w:r>
      <w:proofErr w:type="spellStart"/>
      <w:r>
        <w:rPr>
          <w:szCs w:val="22"/>
        </w:rPr>
        <w:t>Cerazette</w:t>
      </w:r>
      <w:proofErr w:type="spellEnd"/>
      <w:r>
        <w:rPr>
          <w:szCs w:val="22"/>
        </w:rPr>
        <w:t xml:space="preserve"> medžiagos patenka į motinos pieną.</w:t>
      </w:r>
    </w:p>
    <w:p w:rsidR="00AB377E" w:rsidRDefault="00AB377E" w:rsidP="00AB377E">
      <w:pPr>
        <w:pStyle w:val="Pagrindinistekstas"/>
        <w:autoSpaceDE/>
        <w:adjustRightInd/>
        <w:rPr>
          <w:szCs w:val="22"/>
        </w:rPr>
      </w:pPr>
    </w:p>
    <w:p w:rsidR="00AB377E" w:rsidRDefault="00AB377E" w:rsidP="00AB377E">
      <w:pPr>
        <w:pStyle w:val="Pagrindinistekstas"/>
        <w:autoSpaceDE/>
        <w:adjustRightInd/>
        <w:rPr>
          <w:szCs w:val="22"/>
        </w:rPr>
      </w:pPr>
      <w:r>
        <w:rPr>
          <w:szCs w:val="22"/>
        </w:rPr>
        <w:t xml:space="preserve">Buvo tirta iki 2,5 metų amžiaus vaikų sveikata, kurių motinos vartojo </w:t>
      </w:r>
      <w:proofErr w:type="spellStart"/>
      <w:r>
        <w:rPr>
          <w:szCs w:val="22"/>
        </w:rPr>
        <w:t>Cerazette</w:t>
      </w:r>
      <w:proofErr w:type="spellEnd"/>
      <w:r>
        <w:rPr>
          <w:szCs w:val="22"/>
        </w:rPr>
        <w:t xml:space="preserve"> ir žindė juos 7 mėnesius. Poveikio vaikų augimui ir raidai nepastebėta.</w:t>
      </w:r>
    </w:p>
    <w:p w:rsidR="00AB377E" w:rsidRDefault="00AB377E" w:rsidP="00AB377E">
      <w:pPr>
        <w:pStyle w:val="Pagrindinistekstas"/>
        <w:autoSpaceDE/>
        <w:adjustRightInd/>
        <w:rPr>
          <w:szCs w:val="22"/>
        </w:rPr>
      </w:pPr>
    </w:p>
    <w:p w:rsidR="00AB377E" w:rsidRDefault="00AB377E" w:rsidP="00AB377E">
      <w:pPr>
        <w:pStyle w:val="Pagrindinistekstas"/>
        <w:autoSpaceDE/>
        <w:adjustRightInd/>
        <w:rPr>
          <w:szCs w:val="22"/>
        </w:rPr>
      </w:pPr>
      <w:r>
        <w:rPr>
          <w:szCs w:val="22"/>
        </w:rPr>
        <w:t xml:space="preserve">Kreipkitės į gydytoją, jeigu žindymo laikotarpiu norite vartoti </w:t>
      </w:r>
      <w:proofErr w:type="spellStart"/>
      <w:r>
        <w:rPr>
          <w:szCs w:val="22"/>
        </w:rPr>
        <w:t>Cerazette</w:t>
      </w:r>
      <w:proofErr w:type="spellEnd"/>
      <w:r>
        <w:rPr>
          <w:szCs w:val="22"/>
        </w:rPr>
        <w:t>.</w:t>
      </w:r>
    </w:p>
    <w:p w:rsidR="00AB377E" w:rsidRDefault="00AB377E" w:rsidP="00AB377E">
      <w:pPr>
        <w:jc w:val="both"/>
        <w:rPr>
          <w:b/>
          <w:iCs/>
          <w:sz w:val="22"/>
          <w:szCs w:val="22"/>
        </w:rPr>
      </w:pPr>
    </w:p>
    <w:p w:rsidR="00AB377E" w:rsidRDefault="00AB377E" w:rsidP="00AB377E">
      <w:pPr>
        <w:jc w:val="both"/>
        <w:rPr>
          <w:b/>
          <w:iCs/>
          <w:sz w:val="22"/>
          <w:szCs w:val="22"/>
        </w:rPr>
      </w:pPr>
      <w:r>
        <w:rPr>
          <w:b/>
          <w:iCs/>
          <w:sz w:val="22"/>
          <w:szCs w:val="22"/>
        </w:rPr>
        <w:t>Vairavimas ir mechanizmų valdymas</w:t>
      </w:r>
    </w:p>
    <w:p w:rsidR="00AB377E" w:rsidRDefault="00AB377E" w:rsidP="00AB377E">
      <w:pPr>
        <w:pStyle w:val="Pagrindinistekstas"/>
        <w:autoSpaceDE/>
        <w:adjustRightInd/>
        <w:rPr>
          <w:szCs w:val="22"/>
        </w:rPr>
      </w:pPr>
      <w:proofErr w:type="spellStart"/>
      <w:r>
        <w:rPr>
          <w:szCs w:val="22"/>
        </w:rPr>
        <w:t>Cerazette</w:t>
      </w:r>
      <w:proofErr w:type="spellEnd"/>
      <w:r>
        <w:rPr>
          <w:szCs w:val="22"/>
        </w:rPr>
        <w:t xml:space="preserve"> poveikio budrumui ir koncentracijai nepastebėta.</w:t>
      </w:r>
    </w:p>
    <w:p w:rsidR="00AB377E" w:rsidRDefault="00AB377E" w:rsidP="00AB377E">
      <w:pPr>
        <w:pStyle w:val="Pagrindinistekstas"/>
        <w:autoSpaceDE/>
        <w:adjustRightInd/>
        <w:rPr>
          <w:szCs w:val="22"/>
        </w:rPr>
      </w:pPr>
    </w:p>
    <w:p w:rsidR="00AB377E" w:rsidRDefault="00AB377E" w:rsidP="00AB377E">
      <w:pPr>
        <w:jc w:val="both"/>
        <w:rPr>
          <w:b/>
          <w:bCs/>
          <w:sz w:val="22"/>
          <w:szCs w:val="22"/>
        </w:rPr>
      </w:pPr>
      <w:proofErr w:type="spellStart"/>
      <w:r>
        <w:rPr>
          <w:b/>
          <w:bCs/>
          <w:sz w:val="22"/>
          <w:szCs w:val="22"/>
        </w:rPr>
        <w:t>Cerazette</w:t>
      </w:r>
      <w:proofErr w:type="spellEnd"/>
      <w:r>
        <w:rPr>
          <w:b/>
          <w:bCs/>
          <w:sz w:val="22"/>
          <w:szCs w:val="22"/>
        </w:rPr>
        <w:t xml:space="preserve"> sudėtyje yra laktozės</w:t>
      </w:r>
    </w:p>
    <w:p w:rsidR="00AB377E" w:rsidRDefault="00AB377E" w:rsidP="00AB377E">
      <w:pPr>
        <w:pStyle w:val="Pagrindinistekstas2"/>
        <w:rPr>
          <w:color w:val="auto"/>
          <w:sz w:val="22"/>
          <w:szCs w:val="22"/>
        </w:rPr>
      </w:pPr>
      <w:proofErr w:type="spellStart"/>
      <w:r>
        <w:rPr>
          <w:color w:val="auto"/>
          <w:sz w:val="22"/>
          <w:szCs w:val="22"/>
        </w:rPr>
        <w:t>Cerazette</w:t>
      </w:r>
      <w:proofErr w:type="spellEnd"/>
      <w:r>
        <w:rPr>
          <w:color w:val="auto"/>
          <w:sz w:val="22"/>
          <w:szCs w:val="22"/>
        </w:rPr>
        <w:t xml:space="preserve"> sudėtyje yra laktozės (pieno cukraus). Kreipkitės į gydytoją prieš pradėdama vartoti </w:t>
      </w:r>
      <w:proofErr w:type="spellStart"/>
      <w:r>
        <w:rPr>
          <w:color w:val="auto"/>
          <w:sz w:val="22"/>
          <w:szCs w:val="22"/>
        </w:rPr>
        <w:t>Cerazette</w:t>
      </w:r>
      <w:proofErr w:type="spellEnd"/>
      <w:r>
        <w:rPr>
          <w:color w:val="auto"/>
          <w:sz w:val="22"/>
          <w:szCs w:val="22"/>
        </w:rPr>
        <w:t>, jeigu jis Jums yra sakęs, kad netoleruojate kokių nors angliavandenių.</w:t>
      </w:r>
    </w:p>
    <w:p w:rsidR="00AB377E" w:rsidRDefault="00AB377E" w:rsidP="00AB377E">
      <w:pPr>
        <w:pStyle w:val="Pagrindinistekstas2"/>
        <w:rPr>
          <w:color w:val="auto"/>
          <w:sz w:val="22"/>
          <w:szCs w:val="22"/>
        </w:rPr>
      </w:pPr>
    </w:p>
    <w:p w:rsidR="00AB377E" w:rsidRDefault="00AB377E" w:rsidP="00AB377E">
      <w:pPr>
        <w:pStyle w:val="Pagrindinistekstas"/>
        <w:rPr>
          <w:b/>
          <w:szCs w:val="22"/>
        </w:rPr>
      </w:pPr>
      <w:r>
        <w:rPr>
          <w:b/>
          <w:szCs w:val="22"/>
        </w:rPr>
        <w:t>Reguliarūs sveikatos tikrinimai</w:t>
      </w:r>
    </w:p>
    <w:p w:rsidR="00AB377E" w:rsidRDefault="00AB377E" w:rsidP="00AB377E">
      <w:pPr>
        <w:pStyle w:val="Pagrindinistekstas"/>
        <w:rPr>
          <w:bCs/>
          <w:iCs/>
          <w:szCs w:val="22"/>
        </w:rPr>
      </w:pPr>
      <w:r>
        <w:rPr>
          <w:bCs/>
          <w:iCs/>
          <w:szCs w:val="22"/>
        </w:rPr>
        <w:t xml:space="preserve">Jeigu vartojate </w:t>
      </w:r>
      <w:proofErr w:type="spellStart"/>
      <w:r>
        <w:rPr>
          <w:bCs/>
          <w:iCs/>
          <w:szCs w:val="22"/>
        </w:rPr>
        <w:t>Cerazette</w:t>
      </w:r>
      <w:proofErr w:type="spellEnd"/>
      <w:r>
        <w:rPr>
          <w:bCs/>
          <w:iCs/>
          <w:szCs w:val="22"/>
        </w:rPr>
        <w:t>, gydytojas patars Jums reguliariai tikrintis sveikatą. Tikrinimų dažnis ir pobūdis priklausys nuo Jūsų būklės.</w:t>
      </w:r>
    </w:p>
    <w:p w:rsidR="00AB377E" w:rsidRDefault="00AB377E" w:rsidP="00AB377E">
      <w:pPr>
        <w:pStyle w:val="Pagrindinistekstas"/>
        <w:autoSpaceDE/>
        <w:adjustRightInd/>
        <w:rPr>
          <w:szCs w:val="22"/>
        </w:rPr>
      </w:pPr>
    </w:p>
    <w:p w:rsidR="00AB377E" w:rsidRDefault="00AB377E" w:rsidP="00AB377E">
      <w:pPr>
        <w:keepNext/>
        <w:keepLines/>
        <w:pBdr>
          <w:top w:val="single" w:sz="4" w:space="1" w:color="auto"/>
          <w:left w:val="single" w:sz="4" w:space="4" w:color="auto"/>
          <w:bottom w:val="single" w:sz="4" w:space="0" w:color="auto"/>
          <w:right w:val="single" w:sz="4" w:space="4" w:color="auto"/>
        </w:pBdr>
        <w:shd w:val="pct5" w:color="auto" w:fill="auto"/>
        <w:jc w:val="both"/>
        <w:rPr>
          <w:b/>
          <w:bCs/>
          <w:i/>
          <w:iCs/>
          <w:sz w:val="22"/>
          <w:szCs w:val="22"/>
          <w:u w:val="single"/>
        </w:rPr>
      </w:pPr>
      <w:r>
        <w:rPr>
          <w:b/>
          <w:bCs/>
          <w:i/>
          <w:iCs/>
          <w:sz w:val="22"/>
          <w:szCs w:val="22"/>
          <w:u w:val="single"/>
        </w:rPr>
        <w:t>Nedelsdamos kreipkitės į gydytoją, jeigu:</w:t>
      </w:r>
    </w:p>
    <w:p w:rsidR="00AB377E" w:rsidRDefault="00AB377E" w:rsidP="00AB377E">
      <w:pPr>
        <w:keepNext/>
        <w:keepLines/>
        <w:pBdr>
          <w:top w:val="single" w:sz="4" w:space="1" w:color="auto"/>
          <w:left w:val="single" w:sz="4" w:space="4" w:color="auto"/>
          <w:bottom w:val="single" w:sz="4" w:space="0" w:color="auto"/>
          <w:right w:val="single" w:sz="4" w:space="4" w:color="auto"/>
        </w:pBdr>
        <w:shd w:val="pct5" w:color="auto" w:fill="auto"/>
        <w:jc w:val="both"/>
        <w:rPr>
          <w:bCs/>
          <w:iCs/>
          <w:sz w:val="22"/>
          <w:szCs w:val="22"/>
          <w:u w:val="single"/>
        </w:rPr>
      </w:pPr>
    </w:p>
    <w:p w:rsidR="00AB377E" w:rsidRDefault="00AB377E" w:rsidP="00AB377E">
      <w:pPr>
        <w:keepNext/>
        <w:keepLines/>
        <w:numPr>
          <w:ilvl w:val="0"/>
          <w:numId w:val="6"/>
        </w:numPr>
        <w:pBdr>
          <w:top w:val="single" w:sz="4" w:space="1" w:color="auto"/>
          <w:left w:val="single" w:sz="4" w:space="4" w:color="auto"/>
          <w:bottom w:val="single" w:sz="4" w:space="0" w:color="auto"/>
          <w:right w:val="single" w:sz="4" w:space="4" w:color="auto"/>
        </w:pBdr>
        <w:shd w:val="pct5" w:color="auto" w:fill="auto"/>
        <w:ind w:left="426" w:hanging="426"/>
        <w:jc w:val="both"/>
        <w:rPr>
          <w:sz w:val="22"/>
          <w:szCs w:val="22"/>
        </w:rPr>
      </w:pPr>
      <w:r>
        <w:rPr>
          <w:sz w:val="22"/>
          <w:szCs w:val="22"/>
        </w:rPr>
        <w:t xml:space="preserve">atsirado stiprus bet kurios kojos skausmas arba tinimas, netikėtas krūtinės skausmas, dusulys, neįprastas kosulys, ypač su krauju (tai gali būti </w:t>
      </w:r>
      <w:r>
        <w:rPr>
          <w:b/>
          <w:sz w:val="22"/>
          <w:szCs w:val="22"/>
        </w:rPr>
        <w:t>trombozės</w:t>
      </w:r>
      <w:r>
        <w:rPr>
          <w:sz w:val="22"/>
          <w:szCs w:val="22"/>
        </w:rPr>
        <w:t xml:space="preserve"> požymiai);</w:t>
      </w:r>
    </w:p>
    <w:p w:rsidR="00AB377E" w:rsidRDefault="00AB377E" w:rsidP="00AB377E">
      <w:pPr>
        <w:numPr>
          <w:ilvl w:val="0"/>
          <w:numId w:val="6"/>
        </w:numPr>
        <w:pBdr>
          <w:top w:val="single" w:sz="4" w:space="1" w:color="auto"/>
          <w:left w:val="single" w:sz="4" w:space="4" w:color="auto"/>
          <w:bottom w:val="single" w:sz="4" w:space="0" w:color="auto"/>
          <w:right w:val="single" w:sz="4" w:space="4" w:color="auto"/>
        </w:pBdr>
        <w:shd w:val="pct5" w:color="auto" w:fill="auto"/>
        <w:ind w:left="426" w:hanging="426"/>
        <w:jc w:val="both"/>
        <w:rPr>
          <w:sz w:val="22"/>
          <w:szCs w:val="22"/>
        </w:rPr>
      </w:pPr>
      <w:r>
        <w:rPr>
          <w:sz w:val="22"/>
          <w:szCs w:val="22"/>
        </w:rPr>
        <w:t xml:space="preserve">atsirado staigus, stiprus skrandžio srities skausmas arba gelta (tai gali būti </w:t>
      </w:r>
      <w:r>
        <w:rPr>
          <w:b/>
          <w:sz w:val="22"/>
          <w:szCs w:val="22"/>
        </w:rPr>
        <w:t>kepenų ligos</w:t>
      </w:r>
      <w:r>
        <w:rPr>
          <w:sz w:val="22"/>
          <w:szCs w:val="22"/>
        </w:rPr>
        <w:t xml:space="preserve"> požymiai);</w:t>
      </w:r>
    </w:p>
    <w:p w:rsidR="00AB377E" w:rsidRDefault="00AB377E" w:rsidP="00AB377E">
      <w:pPr>
        <w:numPr>
          <w:ilvl w:val="0"/>
          <w:numId w:val="6"/>
        </w:numPr>
        <w:pBdr>
          <w:top w:val="single" w:sz="4" w:space="1" w:color="auto"/>
          <w:left w:val="single" w:sz="4" w:space="4" w:color="auto"/>
          <w:bottom w:val="single" w:sz="4" w:space="0" w:color="auto"/>
          <w:right w:val="single" w:sz="4" w:space="4" w:color="auto"/>
        </w:pBdr>
        <w:shd w:val="pct5" w:color="auto" w:fill="auto"/>
        <w:ind w:left="426" w:hanging="426"/>
        <w:jc w:val="both"/>
        <w:rPr>
          <w:sz w:val="22"/>
          <w:szCs w:val="22"/>
        </w:rPr>
      </w:pPr>
      <w:r>
        <w:rPr>
          <w:sz w:val="22"/>
          <w:szCs w:val="22"/>
        </w:rPr>
        <w:t xml:space="preserve">krūtyje aptikote gumbą (tai gali būti </w:t>
      </w:r>
      <w:r>
        <w:rPr>
          <w:b/>
          <w:sz w:val="22"/>
          <w:szCs w:val="22"/>
        </w:rPr>
        <w:t>krūties vėžio</w:t>
      </w:r>
      <w:r>
        <w:rPr>
          <w:sz w:val="22"/>
          <w:szCs w:val="22"/>
        </w:rPr>
        <w:t xml:space="preserve"> požymis);</w:t>
      </w:r>
    </w:p>
    <w:p w:rsidR="00AB377E" w:rsidRDefault="00AB377E" w:rsidP="00AB377E">
      <w:pPr>
        <w:numPr>
          <w:ilvl w:val="0"/>
          <w:numId w:val="6"/>
        </w:numPr>
        <w:pBdr>
          <w:top w:val="single" w:sz="4" w:space="1" w:color="auto"/>
          <w:left w:val="single" w:sz="4" w:space="4" w:color="auto"/>
          <w:bottom w:val="single" w:sz="4" w:space="0" w:color="auto"/>
          <w:right w:val="single" w:sz="4" w:space="4" w:color="auto"/>
        </w:pBdr>
        <w:shd w:val="pct5" w:color="auto" w:fill="auto"/>
        <w:ind w:left="426" w:hanging="426"/>
        <w:jc w:val="both"/>
        <w:rPr>
          <w:sz w:val="22"/>
          <w:szCs w:val="22"/>
        </w:rPr>
      </w:pPr>
      <w:r>
        <w:rPr>
          <w:sz w:val="22"/>
          <w:szCs w:val="22"/>
        </w:rPr>
        <w:t xml:space="preserve">pajutote staigų ar stiprų apatinės pilvo dalies arba skrandžio srities skausmą (tai galimas </w:t>
      </w:r>
      <w:r>
        <w:rPr>
          <w:b/>
          <w:bCs/>
          <w:sz w:val="22"/>
          <w:szCs w:val="22"/>
        </w:rPr>
        <w:t>negimdinio</w:t>
      </w:r>
      <w:r>
        <w:rPr>
          <w:sz w:val="22"/>
          <w:szCs w:val="22"/>
        </w:rPr>
        <w:t xml:space="preserve"> </w:t>
      </w:r>
      <w:r>
        <w:rPr>
          <w:b/>
          <w:bCs/>
          <w:sz w:val="22"/>
          <w:szCs w:val="22"/>
        </w:rPr>
        <w:t>nėštumo (ne gimdoje)</w:t>
      </w:r>
      <w:r>
        <w:rPr>
          <w:sz w:val="22"/>
          <w:szCs w:val="22"/>
        </w:rPr>
        <w:t xml:space="preserve"> požymis);</w:t>
      </w:r>
    </w:p>
    <w:p w:rsidR="00AB377E" w:rsidRDefault="00AB377E" w:rsidP="00AB377E">
      <w:pPr>
        <w:numPr>
          <w:ilvl w:val="0"/>
          <w:numId w:val="6"/>
        </w:numPr>
        <w:pBdr>
          <w:top w:val="single" w:sz="4" w:space="1" w:color="auto"/>
          <w:left w:val="single" w:sz="4" w:space="4" w:color="auto"/>
          <w:bottom w:val="single" w:sz="4" w:space="0" w:color="auto"/>
          <w:right w:val="single" w:sz="4" w:space="4" w:color="auto"/>
        </w:pBdr>
        <w:shd w:val="pct5" w:color="auto" w:fill="auto"/>
        <w:ind w:left="426" w:hanging="426"/>
        <w:jc w:val="both"/>
        <w:rPr>
          <w:sz w:val="22"/>
          <w:szCs w:val="22"/>
        </w:rPr>
      </w:pPr>
      <w:r>
        <w:rPr>
          <w:sz w:val="22"/>
          <w:szCs w:val="22"/>
        </w:rPr>
        <w:t xml:space="preserve">numatoma </w:t>
      </w:r>
      <w:proofErr w:type="spellStart"/>
      <w:r>
        <w:rPr>
          <w:sz w:val="22"/>
          <w:szCs w:val="22"/>
        </w:rPr>
        <w:t>imobilizacija</w:t>
      </w:r>
      <w:proofErr w:type="spellEnd"/>
      <w:r>
        <w:rPr>
          <w:sz w:val="22"/>
          <w:szCs w:val="22"/>
        </w:rPr>
        <w:t xml:space="preserve"> arba operacija (pasitarkite su savo gydytoju iki procedūrų likus ne mažiau kaip keturioms savaitėms);</w:t>
      </w:r>
    </w:p>
    <w:p w:rsidR="00AB377E" w:rsidRDefault="00AB377E" w:rsidP="00AB377E">
      <w:pPr>
        <w:numPr>
          <w:ilvl w:val="0"/>
          <w:numId w:val="6"/>
        </w:numPr>
        <w:pBdr>
          <w:top w:val="single" w:sz="4" w:space="1" w:color="auto"/>
          <w:left w:val="single" w:sz="4" w:space="4" w:color="auto"/>
          <w:bottom w:val="single" w:sz="4" w:space="0" w:color="auto"/>
          <w:right w:val="single" w:sz="4" w:space="4" w:color="auto"/>
        </w:pBdr>
        <w:shd w:val="pct5" w:color="auto" w:fill="auto"/>
        <w:ind w:left="426" w:hanging="426"/>
        <w:jc w:val="both"/>
        <w:rPr>
          <w:sz w:val="22"/>
          <w:szCs w:val="22"/>
        </w:rPr>
      </w:pPr>
      <w:r>
        <w:rPr>
          <w:sz w:val="22"/>
          <w:szCs w:val="22"/>
        </w:rPr>
        <w:t>neįprastai ir stipriai kraujuoja iš makšties;</w:t>
      </w:r>
    </w:p>
    <w:p w:rsidR="00AB377E" w:rsidRDefault="00AB377E" w:rsidP="00AB377E">
      <w:pPr>
        <w:numPr>
          <w:ilvl w:val="0"/>
          <w:numId w:val="6"/>
        </w:numPr>
        <w:pBdr>
          <w:top w:val="single" w:sz="4" w:space="1" w:color="auto"/>
          <w:left w:val="single" w:sz="4" w:space="4" w:color="auto"/>
          <w:bottom w:val="single" w:sz="4" w:space="0" w:color="auto"/>
          <w:right w:val="single" w:sz="4" w:space="4" w:color="auto"/>
        </w:pBdr>
        <w:shd w:val="pct5" w:color="auto" w:fill="auto"/>
        <w:ind w:left="426" w:hanging="426"/>
        <w:jc w:val="both"/>
        <w:rPr>
          <w:sz w:val="22"/>
          <w:szCs w:val="22"/>
        </w:rPr>
      </w:pPr>
      <w:r>
        <w:rPr>
          <w:sz w:val="22"/>
          <w:szCs w:val="22"/>
        </w:rPr>
        <w:t xml:space="preserve">įtariate, kad </w:t>
      </w:r>
      <w:r>
        <w:rPr>
          <w:b/>
          <w:sz w:val="22"/>
          <w:szCs w:val="22"/>
        </w:rPr>
        <w:t>pastojote</w:t>
      </w:r>
      <w:r>
        <w:rPr>
          <w:sz w:val="22"/>
          <w:szCs w:val="22"/>
        </w:rPr>
        <w:t>.</w:t>
      </w:r>
    </w:p>
    <w:p w:rsidR="00AB377E" w:rsidRDefault="00AB377E" w:rsidP="00AB377E">
      <w:pPr>
        <w:jc w:val="both"/>
        <w:rPr>
          <w:b/>
          <w:sz w:val="22"/>
          <w:szCs w:val="22"/>
          <w:u w:val="single"/>
        </w:rPr>
      </w:pPr>
    </w:p>
    <w:p w:rsidR="00AB377E" w:rsidRDefault="00AB377E" w:rsidP="00AB377E">
      <w:pPr>
        <w:jc w:val="both"/>
        <w:rPr>
          <w:b/>
          <w:sz w:val="22"/>
          <w:szCs w:val="22"/>
          <w:u w:val="single"/>
        </w:rPr>
      </w:pPr>
    </w:p>
    <w:p w:rsidR="00AB377E" w:rsidRDefault="00AB377E" w:rsidP="00AB377E">
      <w:pPr>
        <w:autoSpaceDE w:val="0"/>
        <w:autoSpaceDN w:val="0"/>
        <w:adjustRightInd w:val="0"/>
        <w:rPr>
          <w:b/>
          <w:bCs/>
          <w:sz w:val="22"/>
          <w:szCs w:val="22"/>
        </w:rPr>
      </w:pPr>
      <w:r>
        <w:rPr>
          <w:b/>
          <w:bCs/>
          <w:sz w:val="22"/>
          <w:szCs w:val="22"/>
        </w:rPr>
        <w:t>3.</w:t>
      </w:r>
      <w:r>
        <w:rPr>
          <w:b/>
          <w:bCs/>
          <w:sz w:val="22"/>
          <w:szCs w:val="22"/>
        </w:rPr>
        <w:tab/>
        <w:t xml:space="preserve">Kaip vartoti </w:t>
      </w:r>
      <w:proofErr w:type="spellStart"/>
      <w:r>
        <w:rPr>
          <w:b/>
          <w:bCs/>
          <w:sz w:val="22"/>
          <w:szCs w:val="22"/>
        </w:rPr>
        <w:t>Cerazette</w:t>
      </w:r>
      <w:proofErr w:type="spellEnd"/>
    </w:p>
    <w:p w:rsidR="00AB377E" w:rsidRDefault="00AB377E" w:rsidP="00AB377E">
      <w:pPr>
        <w:autoSpaceDE w:val="0"/>
        <w:autoSpaceDN w:val="0"/>
        <w:adjustRightInd w:val="0"/>
        <w:rPr>
          <w:b/>
          <w:bCs/>
          <w:sz w:val="22"/>
          <w:szCs w:val="22"/>
        </w:rPr>
      </w:pPr>
    </w:p>
    <w:p w:rsidR="00AB377E" w:rsidRDefault="00AB377E" w:rsidP="00AB377E">
      <w:pPr>
        <w:autoSpaceDE w:val="0"/>
        <w:autoSpaceDN w:val="0"/>
        <w:adjustRightInd w:val="0"/>
        <w:rPr>
          <w:noProof/>
          <w:sz w:val="22"/>
          <w:szCs w:val="22"/>
        </w:rPr>
      </w:pPr>
      <w:r>
        <w:rPr>
          <w:noProof/>
          <w:sz w:val="22"/>
          <w:szCs w:val="22"/>
        </w:rPr>
        <w:t>Visada vartokite šį vaistą tiksliai kaip nurodė gydytojas. Jeigu abejojate, kreipkitės į gydytoją arba vaistininką.</w:t>
      </w:r>
    </w:p>
    <w:p w:rsidR="00AB377E" w:rsidRDefault="00AB377E" w:rsidP="00AB377E">
      <w:pPr>
        <w:autoSpaceDE w:val="0"/>
        <w:autoSpaceDN w:val="0"/>
        <w:adjustRightInd w:val="0"/>
        <w:rPr>
          <w:b/>
          <w:bCs/>
          <w:sz w:val="22"/>
          <w:szCs w:val="22"/>
        </w:rPr>
      </w:pPr>
    </w:p>
    <w:p w:rsidR="00AB377E" w:rsidRDefault="00AB377E" w:rsidP="00AB377E">
      <w:pPr>
        <w:rPr>
          <w:i/>
          <w:sz w:val="22"/>
          <w:szCs w:val="22"/>
        </w:rPr>
      </w:pPr>
      <w:r>
        <w:rPr>
          <w:b/>
          <w:sz w:val="22"/>
          <w:szCs w:val="22"/>
        </w:rPr>
        <w:t>Kada ir kaip gerti tabletes</w:t>
      </w:r>
    </w:p>
    <w:p w:rsidR="00AB377E" w:rsidRDefault="00AB377E" w:rsidP="00AB377E">
      <w:pPr>
        <w:rPr>
          <w:sz w:val="22"/>
          <w:szCs w:val="22"/>
        </w:rPr>
      </w:pPr>
      <w:proofErr w:type="spellStart"/>
      <w:r>
        <w:rPr>
          <w:sz w:val="22"/>
          <w:szCs w:val="22"/>
        </w:rPr>
        <w:t>Cerazette</w:t>
      </w:r>
      <w:proofErr w:type="spellEnd"/>
      <w:r>
        <w:rPr>
          <w:sz w:val="22"/>
          <w:szCs w:val="22"/>
        </w:rPr>
        <w:t xml:space="preserve"> pakuotėje yra 28 tabletės. Pakuotės priekinėje pusėje tarp tablečių yra atspausdintos rodyklės. Apsukusi pakuotę ir pažiūrėjusi į kitą pusę, pamatysite ant folijos atspausdintas savaitės paras. Kiekviena tabletė atitinka vieną parą.</w:t>
      </w:r>
    </w:p>
    <w:p w:rsidR="00AB377E" w:rsidRDefault="00AB377E" w:rsidP="00AB377E">
      <w:pPr>
        <w:rPr>
          <w:sz w:val="22"/>
          <w:szCs w:val="22"/>
        </w:rPr>
      </w:pPr>
    </w:p>
    <w:p w:rsidR="00AB377E" w:rsidRDefault="00AB377E" w:rsidP="00AB377E">
      <w:pPr>
        <w:jc w:val="both"/>
        <w:rPr>
          <w:sz w:val="22"/>
          <w:szCs w:val="22"/>
        </w:rPr>
      </w:pPr>
      <w:r>
        <w:rPr>
          <w:sz w:val="22"/>
          <w:szCs w:val="22"/>
        </w:rPr>
        <w:t xml:space="preserve">Kiekvieną kartą pradėdama naują </w:t>
      </w:r>
      <w:proofErr w:type="spellStart"/>
      <w:r>
        <w:rPr>
          <w:sz w:val="22"/>
          <w:szCs w:val="22"/>
        </w:rPr>
        <w:t>Cerazette</w:t>
      </w:r>
      <w:proofErr w:type="spellEnd"/>
      <w:r>
        <w:rPr>
          <w:sz w:val="22"/>
          <w:szCs w:val="22"/>
        </w:rPr>
        <w:t xml:space="preserve"> pakuotę, išimkite tabletę iš </w:t>
      </w:r>
      <w:proofErr w:type="spellStart"/>
      <w:r>
        <w:rPr>
          <w:sz w:val="22"/>
          <w:szCs w:val="22"/>
        </w:rPr>
        <w:t>viršutiniosios</w:t>
      </w:r>
      <w:proofErr w:type="spellEnd"/>
      <w:r>
        <w:rPr>
          <w:sz w:val="22"/>
          <w:szCs w:val="22"/>
        </w:rPr>
        <w:t xml:space="preserve"> eilutės. Neimkite bet kurios tabletės. Pavyzdžiui, pradėdama tabletes gerti trečiadienį, privalote iš </w:t>
      </w:r>
      <w:proofErr w:type="spellStart"/>
      <w:r>
        <w:rPr>
          <w:sz w:val="22"/>
          <w:szCs w:val="22"/>
        </w:rPr>
        <w:t>viršutiniosios</w:t>
      </w:r>
      <w:proofErr w:type="spellEnd"/>
      <w:r>
        <w:rPr>
          <w:sz w:val="22"/>
          <w:szCs w:val="22"/>
        </w:rPr>
        <w:t xml:space="preserve"> eilutės imti tabletę, </w:t>
      </w:r>
      <w:r>
        <w:rPr>
          <w:sz w:val="22"/>
          <w:szCs w:val="22"/>
        </w:rPr>
        <w:lastRenderedPageBreak/>
        <w:t>kurios kitoje pusėje pažymėta „T“. Vartokite po vieną tabletę per parą, kol pakuotė ištuštės. Tabletes iš pakuotės imkite rodyklės kryptimi. Pažiūrėjusi į kitą pakuotės pusę, kasdien galėsite lengvai įsitikinti, ar suvartojote tos paros tabletę.</w:t>
      </w:r>
    </w:p>
    <w:p w:rsidR="00AB377E" w:rsidRDefault="00AB377E" w:rsidP="00AB377E">
      <w:pPr>
        <w:rPr>
          <w:sz w:val="22"/>
          <w:szCs w:val="22"/>
        </w:rPr>
      </w:pPr>
    </w:p>
    <w:p w:rsidR="00AB377E" w:rsidRDefault="00AB377E" w:rsidP="00AB377E">
      <w:pPr>
        <w:rPr>
          <w:sz w:val="22"/>
          <w:szCs w:val="22"/>
        </w:rPr>
      </w:pPr>
      <w:r>
        <w:rPr>
          <w:sz w:val="22"/>
          <w:szCs w:val="22"/>
        </w:rPr>
        <w:t xml:space="preserve">Tabletes gerkite kasdien, maždaug tuo pačiu laiku. Nurykite tabletę nepažeistą, užsigerdama vandeniu. Vartojant </w:t>
      </w:r>
      <w:proofErr w:type="spellStart"/>
      <w:r>
        <w:rPr>
          <w:sz w:val="22"/>
          <w:szCs w:val="22"/>
        </w:rPr>
        <w:t>Cerazette</w:t>
      </w:r>
      <w:proofErr w:type="spellEnd"/>
      <w:r>
        <w:rPr>
          <w:sz w:val="22"/>
          <w:szCs w:val="22"/>
        </w:rPr>
        <w:t xml:space="preserve"> gali kiek pakraujuoti iš makšties, tačiau būtinai toliau gerkite tabletes įprasta tvarka. Pakuotei ištuštėjus, kitą parą turite pradėti naują </w:t>
      </w:r>
      <w:proofErr w:type="spellStart"/>
      <w:r>
        <w:rPr>
          <w:sz w:val="22"/>
          <w:szCs w:val="22"/>
        </w:rPr>
        <w:t>Cerazette</w:t>
      </w:r>
      <w:proofErr w:type="spellEnd"/>
      <w:r>
        <w:rPr>
          <w:sz w:val="22"/>
          <w:szCs w:val="22"/>
        </w:rPr>
        <w:t xml:space="preserve"> pakuotę, </w:t>
      </w:r>
      <w:proofErr w:type="spellStart"/>
      <w:r>
        <w:rPr>
          <w:sz w:val="22"/>
          <w:szCs w:val="22"/>
        </w:rPr>
        <w:t>t.y</w:t>
      </w:r>
      <w:proofErr w:type="spellEnd"/>
      <w:r>
        <w:rPr>
          <w:sz w:val="22"/>
          <w:szCs w:val="22"/>
        </w:rPr>
        <w:t>., nedarykite pertraukos ir nelaukite mėnesinių kraujavimo.</w:t>
      </w:r>
    </w:p>
    <w:p w:rsidR="00AB377E" w:rsidRDefault="00AB377E" w:rsidP="00AB377E">
      <w:pPr>
        <w:rPr>
          <w:sz w:val="22"/>
          <w:szCs w:val="22"/>
        </w:rPr>
      </w:pPr>
    </w:p>
    <w:p w:rsidR="00AB377E" w:rsidRDefault="00AB377E" w:rsidP="00AB377E">
      <w:pPr>
        <w:keepNext/>
        <w:rPr>
          <w:b/>
          <w:sz w:val="22"/>
          <w:szCs w:val="22"/>
        </w:rPr>
      </w:pPr>
      <w:r>
        <w:rPr>
          <w:b/>
          <w:sz w:val="22"/>
          <w:szCs w:val="22"/>
        </w:rPr>
        <w:t xml:space="preserve">Kaip pradėti vartoti pirmosios </w:t>
      </w:r>
      <w:proofErr w:type="spellStart"/>
      <w:r>
        <w:rPr>
          <w:b/>
          <w:sz w:val="22"/>
          <w:szCs w:val="22"/>
        </w:rPr>
        <w:t>Cerazette</w:t>
      </w:r>
      <w:proofErr w:type="spellEnd"/>
      <w:r>
        <w:rPr>
          <w:b/>
          <w:sz w:val="22"/>
          <w:szCs w:val="22"/>
        </w:rPr>
        <w:t xml:space="preserve"> pakuotės tabletes</w:t>
      </w:r>
    </w:p>
    <w:p w:rsidR="00AB377E" w:rsidRDefault="00AB377E" w:rsidP="00AB377E">
      <w:pPr>
        <w:keepNext/>
        <w:rPr>
          <w:iCs/>
          <w:sz w:val="22"/>
          <w:szCs w:val="22"/>
          <w:u w:val="single"/>
        </w:rPr>
      </w:pPr>
    </w:p>
    <w:p w:rsidR="00AB377E" w:rsidRDefault="00AB377E" w:rsidP="00AB377E">
      <w:pPr>
        <w:keepNext/>
        <w:numPr>
          <w:ilvl w:val="0"/>
          <w:numId w:val="7"/>
        </w:numPr>
        <w:ind w:left="567" w:hanging="567"/>
        <w:rPr>
          <w:b/>
          <w:sz w:val="22"/>
          <w:szCs w:val="22"/>
        </w:rPr>
      </w:pPr>
      <w:r>
        <w:rPr>
          <w:b/>
          <w:sz w:val="22"/>
          <w:szCs w:val="22"/>
        </w:rPr>
        <w:t>Jeigu pastarąjį mėnesį nevartojote hormoninių kontraceptikų</w:t>
      </w:r>
    </w:p>
    <w:p w:rsidR="00AB377E" w:rsidRDefault="00AB377E" w:rsidP="00AB377E">
      <w:pPr>
        <w:pStyle w:val="Pagrindinistekstas"/>
        <w:ind w:left="567"/>
        <w:rPr>
          <w:szCs w:val="22"/>
        </w:rPr>
      </w:pPr>
      <w:r>
        <w:rPr>
          <w:szCs w:val="22"/>
        </w:rPr>
        <w:t xml:space="preserve">Palaukite, kol prasidės mėnesinės. Pirmąją </w:t>
      </w:r>
      <w:proofErr w:type="spellStart"/>
      <w:r>
        <w:rPr>
          <w:szCs w:val="22"/>
        </w:rPr>
        <w:t>Cerazette</w:t>
      </w:r>
      <w:proofErr w:type="spellEnd"/>
      <w:r>
        <w:rPr>
          <w:szCs w:val="22"/>
        </w:rPr>
        <w:t xml:space="preserve"> tabletę išgerkite pirmąją mėnesinių ciklo, </w:t>
      </w:r>
      <w:proofErr w:type="spellStart"/>
      <w:r>
        <w:rPr>
          <w:szCs w:val="22"/>
        </w:rPr>
        <w:t>t.y</w:t>
      </w:r>
      <w:proofErr w:type="spellEnd"/>
      <w:r>
        <w:rPr>
          <w:szCs w:val="22"/>
        </w:rPr>
        <w:t>., kraujavimo, parą. Papildomos kontracepcijos nereikia.</w:t>
      </w:r>
    </w:p>
    <w:p w:rsidR="00AB377E" w:rsidRDefault="00AB377E" w:rsidP="00AB377E">
      <w:pPr>
        <w:pStyle w:val="Pagrindinistekstas"/>
        <w:autoSpaceDE/>
        <w:adjustRightInd/>
        <w:ind w:left="567"/>
        <w:rPr>
          <w:szCs w:val="22"/>
        </w:rPr>
      </w:pPr>
      <w:r>
        <w:rPr>
          <w:szCs w:val="22"/>
        </w:rPr>
        <w:t>Be to, galite pradėti gerti ir 2- 5-ąją kraujavimo parą, tačiau tada pirmojo ciklo pirmąsias 7 tablečių vartojimo paras reikia naudotis papildomu kontracepcijos metodu (barjeriniu).</w:t>
      </w:r>
    </w:p>
    <w:p w:rsidR="00AB377E" w:rsidRDefault="00AB377E" w:rsidP="00AB377E">
      <w:pPr>
        <w:rPr>
          <w:i/>
          <w:sz w:val="22"/>
          <w:szCs w:val="22"/>
          <w:u w:val="single"/>
        </w:rPr>
      </w:pPr>
    </w:p>
    <w:p w:rsidR="00AB377E" w:rsidRDefault="00AB377E" w:rsidP="00AB377E">
      <w:pPr>
        <w:numPr>
          <w:ilvl w:val="0"/>
          <w:numId w:val="7"/>
        </w:numPr>
        <w:ind w:left="567" w:hanging="567"/>
        <w:rPr>
          <w:b/>
          <w:sz w:val="22"/>
          <w:szCs w:val="22"/>
        </w:rPr>
      </w:pPr>
      <w:r>
        <w:rPr>
          <w:b/>
          <w:sz w:val="22"/>
          <w:szCs w:val="22"/>
        </w:rPr>
        <w:t xml:space="preserve">Pradedant vartoti vietoj sudėtinių kontraceptinių tablečių, makšties žiedo ar </w:t>
      </w:r>
      <w:proofErr w:type="spellStart"/>
      <w:r>
        <w:rPr>
          <w:b/>
          <w:sz w:val="22"/>
          <w:szCs w:val="22"/>
        </w:rPr>
        <w:t>transderminio</w:t>
      </w:r>
      <w:proofErr w:type="spellEnd"/>
      <w:r>
        <w:rPr>
          <w:b/>
          <w:sz w:val="22"/>
          <w:szCs w:val="22"/>
        </w:rPr>
        <w:t xml:space="preserve"> pleistro</w:t>
      </w:r>
    </w:p>
    <w:p w:rsidR="00AB377E" w:rsidRDefault="00AB377E" w:rsidP="00AB377E">
      <w:pPr>
        <w:ind w:left="567"/>
        <w:rPr>
          <w:sz w:val="22"/>
          <w:szCs w:val="22"/>
        </w:rPr>
      </w:pPr>
      <w:proofErr w:type="spellStart"/>
      <w:r>
        <w:rPr>
          <w:sz w:val="22"/>
          <w:szCs w:val="22"/>
        </w:rPr>
        <w:t>Cerazette</w:t>
      </w:r>
      <w:proofErr w:type="spellEnd"/>
      <w:r>
        <w:rPr>
          <w:sz w:val="22"/>
          <w:szCs w:val="22"/>
        </w:rPr>
        <w:t xml:space="preserve"> galite pradėti gerti iš karto po paskutiniosios ankstesniojo kontraceptiko tabletės, ištraukus makšties žiedą ar nuėmus </w:t>
      </w:r>
      <w:proofErr w:type="spellStart"/>
      <w:r>
        <w:rPr>
          <w:sz w:val="22"/>
          <w:szCs w:val="22"/>
        </w:rPr>
        <w:t>transderminį</w:t>
      </w:r>
      <w:proofErr w:type="spellEnd"/>
      <w:r>
        <w:rPr>
          <w:sz w:val="22"/>
          <w:szCs w:val="22"/>
        </w:rPr>
        <w:t xml:space="preserve"> pleistrą (</w:t>
      </w:r>
      <w:proofErr w:type="spellStart"/>
      <w:r>
        <w:rPr>
          <w:sz w:val="22"/>
          <w:szCs w:val="22"/>
        </w:rPr>
        <w:t>t.y</w:t>
      </w:r>
      <w:proofErr w:type="spellEnd"/>
      <w:r>
        <w:rPr>
          <w:sz w:val="22"/>
          <w:szCs w:val="22"/>
        </w:rPr>
        <w:t xml:space="preserve">., be pertraukos po tablečių, žiedo ar pleistro vartojimo). Jeigu anksčiau vartoto vaisto pakuotėje yra ir neveikliųjų tablečių, </w:t>
      </w:r>
      <w:proofErr w:type="spellStart"/>
      <w:r>
        <w:rPr>
          <w:sz w:val="22"/>
          <w:szCs w:val="22"/>
        </w:rPr>
        <w:t>Cerazette</w:t>
      </w:r>
      <w:proofErr w:type="spellEnd"/>
      <w:r>
        <w:rPr>
          <w:sz w:val="22"/>
          <w:szCs w:val="22"/>
        </w:rPr>
        <w:t xml:space="preserve"> galite pradėti gerti po paskutiniosios veiklios tabletės (jeigu abejojate, kurios tabletės yra neveiklios, klauskite gydytojo arba vaistininko). Jeigu laikysitės šių nurodymų, papildomos kontracepcijos nereikės.</w:t>
      </w:r>
    </w:p>
    <w:p w:rsidR="00AB377E" w:rsidRDefault="00AB377E" w:rsidP="00AB377E">
      <w:pPr>
        <w:ind w:left="567"/>
        <w:rPr>
          <w:sz w:val="22"/>
          <w:szCs w:val="22"/>
        </w:rPr>
      </w:pPr>
    </w:p>
    <w:p w:rsidR="00AB377E" w:rsidRDefault="00AB377E" w:rsidP="00AB377E">
      <w:pPr>
        <w:ind w:left="567"/>
        <w:rPr>
          <w:sz w:val="22"/>
          <w:szCs w:val="22"/>
        </w:rPr>
      </w:pPr>
      <w:r>
        <w:rPr>
          <w:sz w:val="22"/>
          <w:szCs w:val="22"/>
        </w:rPr>
        <w:t xml:space="preserve">Be to, vėliausiai pradėti vartoti galite paskutiniąją laikotarpio be kontraceptinių tablečių, makšties žiedo ar </w:t>
      </w:r>
      <w:proofErr w:type="spellStart"/>
      <w:r>
        <w:rPr>
          <w:sz w:val="22"/>
          <w:szCs w:val="22"/>
        </w:rPr>
        <w:t>transderminio</w:t>
      </w:r>
      <w:proofErr w:type="spellEnd"/>
      <w:r>
        <w:rPr>
          <w:sz w:val="22"/>
          <w:szCs w:val="22"/>
        </w:rPr>
        <w:t xml:space="preserve"> pleistro parą, arba paskutinę </w:t>
      </w:r>
      <w:proofErr w:type="spellStart"/>
      <w:r>
        <w:rPr>
          <w:sz w:val="22"/>
          <w:szCs w:val="22"/>
        </w:rPr>
        <w:t>placebo</w:t>
      </w:r>
      <w:proofErr w:type="spellEnd"/>
      <w:r>
        <w:rPr>
          <w:sz w:val="22"/>
          <w:szCs w:val="22"/>
        </w:rPr>
        <w:t xml:space="preserve"> tablečių vartojimo parą. Jeigu laikysitės šių nurodymų, pirmąsias 7 tablečių vartojimo paras reikės naudotis papildomu kontracepcijos metodu (barjeriniu).</w:t>
      </w:r>
    </w:p>
    <w:p w:rsidR="00AB377E" w:rsidRDefault="00AB377E" w:rsidP="00AB377E">
      <w:pPr>
        <w:rPr>
          <w:i/>
          <w:sz w:val="22"/>
          <w:szCs w:val="22"/>
          <w:u w:val="single"/>
        </w:rPr>
      </w:pPr>
    </w:p>
    <w:p w:rsidR="00AB377E" w:rsidRDefault="00AB377E" w:rsidP="00AB377E">
      <w:pPr>
        <w:keepNext/>
        <w:keepLines/>
        <w:numPr>
          <w:ilvl w:val="0"/>
          <w:numId w:val="7"/>
        </w:numPr>
        <w:ind w:left="567" w:hanging="567"/>
        <w:rPr>
          <w:b/>
          <w:sz w:val="22"/>
          <w:szCs w:val="22"/>
        </w:rPr>
      </w:pPr>
      <w:r>
        <w:rPr>
          <w:b/>
          <w:sz w:val="22"/>
          <w:szCs w:val="22"/>
        </w:rPr>
        <w:t xml:space="preserve">Pradedant vartoti vietoj kitų tik </w:t>
      </w:r>
      <w:proofErr w:type="spellStart"/>
      <w:r>
        <w:rPr>
          <w:b/>
          <w:sz w:val="22"/>
          <w:szCs w:val="22"/>
        </w:rPr>
        <w:t>progestageno</w:t>
      </w:r>
      <w:proofErr w:type="spellEnd"/>
      <w:r>
        <w:rPr>
          <w:b/>
          <w:sz w:val="22"/>
          <w:szCs w:val="22"/>
        </w:rPr>
        <w:t xml:space="preserve"> turinčių tablečių</w:t>
      </w:r>
    </w:p>
    <w:p w:rsidR="00AB377E" w:rsidRDefault="00AB377E" w:rsidP="00AB377E">
      <w:pPr>
        <w:keepNext/>
        <w:keepLines/>
        <w:ind w:left="567"/>
        <w:rPr>
          <w:sz w:val="22"/>
          <w:szCs w:val="22"/>
        </w:rPr>
      </w:pPr>
      <w:r>
        <w:rPr>
          <w:iCs/>
          <w:sz w:val="22"/>
          <w:szCs w:val="22"/>
        </w:rPr>
        <w:t xml:space="preserve">Jas </w:t>
      </w:r>
      <w:r>
        <w:rPr>
          <w:sz w:val="22"/>
          <w:szCs w:val="22"/>
        </w:rPr>
        <w:t xml:space="preserve">galite nustoti vartoti bet kurią parą, o kitą parą tuo pat laiku pradėti gerti </w:t>
      </w:r>
      <w:proofErr w:type="spellStart"/>
      <w:r>
        <w:rPr>
          <w:sz w:val="22"/>
          <w:szCs w:val="22"/>
        </w:rPr>
        <w:t>Cerazette</w:t>
      </w:r>
      <w:proofErr w:type="spellEnd"/>
      <w:r>
        <w:rPr>
          <w:sz w:val="22"/>
          <w:szCs w:val="22"/>
        </w:rPr>
        <w:t>. Papildomos kontracepcijos nereikia.</w:t>
      </w:r>
    </w:p>
    <w:p w:rsidR="00AB377E" w:rsidRDefault="00AB377E" w:rsidP="00AB377E">
      <w:pPr>
        <w:rPr>
          <w:i/>
          <w:sz w:val="22"/>
          <w:szCs w:val="22"/>
          <w:u w:val="single"/>
        </w:rPr>
      </w:pPr>
    </w:p>
    <w:p w:rsidR="00AB377E" w:rsidRDefault="00AB377E" w:rsidP="00AB377E">
      <w:pPr>
        <w:numPr>
          <w:ilvl w:val="0"/>
          <w:numId w:val="7"/>
        </w:numPr>
        <w:ind w:left="567" w:hanging="567"/>
        <w:rPr>
          <w:b/>
          <w:sz w:val="22"/>
          <w:szCs w:val="22"/>
        </w:rPr>
      </w:pPr>
      <w:r>
        <w:rPr>
          <w:b/>
          <w:sz w:val="22"/>
          <w:szCs w:val="22"/>
        </w:rPr>
        <w:t xml:space="preserve">Pradedant vartoti vietoj švirkščiamųjų, implantuojamųjų kontraceptikų arba </w:t>
      </w:r>
      <w:proofErr w:type="spellStart"/>
      <w:r>
        <w:rPr>
          <w:b/>
          <w:sz w:val="22"/>
          <w:szCs w:val="22"/>
        </w:rPr>
        <w:t>progestageną</w:t>
      </w:r>
      <w:proofErr w:type="spellEnd"/>
      <w:r>
        <w:rPr>
          <w:b/>
          <w:sz w:val="22"/>
          <w:szCs w:val="22"/>
        </w:rPr>
        <w:t xml:space="preserve"> atpalaiduojančios vartojimo į gimdą sistemos</w:t>
      </w:r>
    </w:p>
    <w:p w:rsidR="00AB377E" w:rsidRDefault="00AB377E" w:rsidP="00AB377E">
      <w:pPr>
        <w:ind w:left="567"/>
        <w:rPr>
          <w:sz w:val="22"/>
          <w:szCs w:val="22"/>
        </w:rPr>
      </w:pPr>
      <w:proofErr w:type="spellStart"/>
      <w:r>
        <w:rPr>
          <w:sz w:val="22"/>
          <w:szCs w:val="22"/>
        </w:rPr>
        <w:t>Cerazette</w:t>
      </w:r>
      <w:proofErr w:type="spellEnd"/>
      <w:r>
        <w:rPr>
          <w:sz w:val="22"/>
          <w:szCs w:val="22"/>
        </w:rPr>
        <w:t xml:space="preserve"> pradėkite gerti tada, kai reikia švirkšti kitą kontraceptiko dozę, arba implanto ar gimdos spiralės išėmimo parą. Papildomos kontracepcijos nereikia.</w:t>
      </w:r>
    </w:p>
    <w:p w:rsidR="00AB377E" w:rsidRDefault="00AB377E" w:rsidP="00AB377E">
      <w:pPr>
        <w:rPr>
          <w:i/>
          <w:sz w:val="22"/>
          <w:szCs w:val="22"/>
          <w:u w:val="single"/>
        </w:rPr>
      </w:pPr>
    </w:p>
    <w:p w:rsidR="00AB377E" w:rsidRDefault="00AB377E" w:rsidP="00AB377E">
      <w:pPr>
        <w:numPr>
          <w:ilvl w:val="0"/>
          <w:numId w:val="8"/>
        </w:numPr>
        <w:ind w:left="567" w:hanging="567"/>
        <w:rPr>
          <w:b/>
          <w:sz w:val="22"/>
          <w:szCs w:val="22"/>
        </w:rPr>
      </w:pPr>
      <w:r>
        <w:rPr>
          <w:b/>
          <w:sz w:val="22"/>
          <w:szCs w:val="22"/>
        </w:rPr>
        <w:t>Po gimdymo</w:t>
      </w:r>
    </w:p>
    <w:p w:rsidR="00AB377E" w:rsidRDefault="00AB377E" w:rsidP="00AB377E">
      <w:pPr>
        <w:pStyle w:val="Pagrindinistekstas"/>
        <w:ind w:left="567"/>
        <w:rPr>
          <w:bCs/>
          <w:szCs w:val="22"/>
        </w:rPr>
      </w:pPr>
      <w:proofErr w:type="spellStart"/>
      <w:r>
        <w:rPr>
          <w:bCs/>
          <w:szCs w:val="22"/>
        </w:rPr>
        <w:t>Cerazette</w:t>
      </w:r>
      <w:proofErr w:type="spellEnd"/>
      <w:r>
        <w:rPr>
          <w:bCs/>
          <w:szCs w:val="22"/>
        </w:rPr>
        <w:t xml:space="preserve"> galite pradėti gerti po gimdymo praėjus 21-28 paroms. Jeigu pradedate vėliau, pirmąsias 7 </w:t>
      </w:r>
      <w:r>
        <w:rPr>
          <w:iCs/>
          <w:color w:val="000000"/>
          <w:szCs w:val="22"/>
        </w:rPr>
        <w:t>tablečių vartojimo paras reikia naudotis papildomu kontracepcijos metodu (barjeriniu metodu)</w:t>
      </w:r>
      <w:r>
        <w:rPr>
          <w:iCs/>
          <w:szCs w:val="22"/>
        </w:rPr>
        <w:t xml:space="preserve">. Jeigu jau turėjote lytinių santykių, prieš pradėdama vartoti </w:t>
      </w:r>
      <w:proofErr w:type="spellStart"/>
      <w:r>
        <w:rPr>
          <w:iCs/>
          <w:szCs w:val="22"/>
        </w:rPr>
        <w:t>Cerazette</w:t>
      </w:r>
      <w:proofErr w:type="spellEnd"/>
      <w:r>
        <w:rPr>
          <w:iCs/>
          <w:szCs w:val="22"/>
        </w:rPr>
        <w:t xml:space="preserve"> įsitikinkite, ar nesate pastojusi. </w:t>
      </w:r>
      <w:r>
        <w:rPr>
          <w:iCs/>
          <w:color w:val="000000"/>
          <w:szCs w:val="22"/>
        </w:rPr>
        <w:t>Daugiau informacijos žindyvėms rasite 2 skyriaus poskyryje „</w:t>
      </w:r>
      <w:r>
        <w:rPr>
          <w:color w:val="000000"/>
          <w:szCs w:val="22"/>
        </w:rPr>
        <w:t>Nėštumas ir žindymo laikotarpis</w:t>
      </w:r>
      <w:r>
        <w:rPr>
          <w:iCs/>
          <w:color w:val="000000"/>
          <w:szCs w:val="22"/>
        </w:rPr>
        <w:t>“. Be to, Jums gali p</w:t>
      </w:r>
      <w:r>
        <w:rPr>
          <w:bCs/>
          <w:szCs w:val="22"/>
        </w:rPr>
        <w:t>atarti gydytojas.</w:t>
      </w:r>
    </w:p>
    <w:p w:rsidR="00AB377E" w:rsidRDefault="00AB377E" w:rsidP="00AB377E">
      <w:pPr>
        <w:rPr>
          <w:i/>
          <w:sz w:val="22"/>
          <w:szCs w:val="22"/>
          <w:u w:val="single"/>
        </w:rPr>
      </w:pPr>
    </w:p>
    <w:p w:rsidR="00AB377E" w:rsidRDefault="00AB377E" w:rsidP="00AB377E">
      <w:pPr>
        <w:numPr>
          <w:ilvl w:val="0"/>
          <w:numId w:val="8"/>
        </w:numPr>
        <w:ind w:left="567" w:hanging="567"/>
        <w:rPr>
          <w:b/>
          <w:sz w:val="22"/>
          <w:szCs w:val="22"/>
        </w:rPr>
      </w:pPr>
      <w:r>
        <w:rPr>
          <w:b/>
          <w:sz w:val="22"/>
          <w:szCs w:val="22"/>
        </w:rPr>
        <w:t>Po persileidimo arba nėštumo nutraukimo</w:t>
      </w:r>
    </w:p>
    <w:p w:rsidR="00AB377E" w:rsidRDefault="00AB377E" w:rsidP="00AB377E">
      <w:pPr>
        <w:ind w:left="567"/>
        <w:rPr>
          <w:sz w:val="22"/>
          <w:szCs w:val="22"/>
        </w:rPr>
      </w:pPr>
      <w:r>
        <w:rPr>
          <w:sz w:val="22"/>
          <w:szCs w:val="22"/>
        </w:rPr>
        <w:t>Pasitarkite su savo gydytoju.</w:t>
      </w:r>
    </w:p>
    <w:p w:rsidR="00AB377E" w:rsidRDefault="00AB377E" w:rsidP="00AB377E">
      <w:pPr>
        <w:rPr>
          <w:b/>
          <w:iCs/>
          <w:sz w:val="22"/>
          <w:szCs w:val="22"/>
        </w:rPr>
      </w:pPr>
    </w:p>
    <w:p w:rsidR="00AB377E" w:rsidRDefault="00AB377E" w:rsidP="00AB377E">
      <w:pPr>
        <w:rPr>
          <w:b/>
          <w:bCs/>
          <w:sz w:val="22"/>
          <w:szCs w:val="22"/>
        </w:rPr>
      </w:pPr>
      <w:r>
        <w:rPr>
          <w:b/>
          <w:bCs/>
          <w:iCs/>
          <w:sz w:val="22"/>
          <w:szCs w:val="22"/>
        </w:rPr>
        <w:t xml:space="preserve">Pamiršus pavartoti </w:t>
      </w:r>
      <w:proofErr w:type="spellStart"/>
      <w:r>
        <w:rPr>
          <w:b/>
          <w:bCs/>
          <w:sz w:val="22"/>
          <w:szCs w:val="22"/>
        </w:rPr>
        <w:t>Cerazette</w:t>
      </w:r>
      <w:proofErr w:type="spellEnd"/>
    </w:p>
    <w:p w:rsidR="00AB377E" w:rsidRDefault="00AB377E" w:rsidP="00AB377E">
      <w:pPr>
        <w:pStyle w:val="Sraopastraipa"/>
        <w:numPr>
          <w:ilvl w:val="0"/>
          <w:numId w:val="9"/>
        </w:numPr>
        <w:rPr>
          <w:sz w:val="22"/>
          <w:szCs w:val="22"/>
        </w:rPr>
      </w:pPr>
      <w:r>
        <w:rPr>
          <w:sz w:val="22"/>
          <w:szCs w:val="22"/>
        </w:rPr>
        <w:t xml:space="preserve">Jeigu praėjo </w:t>
      </w:r>
      <w:r>
        <w:rPr>
          <w:b/>
          <w:sz w:val="22"/>
          <w:szCs w:val="22"/>
        </w:rPr>
        <w:t>mažiau kaip 12 valandų</w:t>
      </w:r>
      <w:r>
        <w:rPr>
          <w:sz w:val="22"/>
          <w:szCs w:val="22"/>
        </w:rPr>
        <w:t xml:space="preserve">, </w:t>
      </w:r>
      <w:proofErr w:type="spellStart"/>
      <w:r>
        <w:rPr>
          <w:sz w:val="22"/>
          <w:szCs w:val="22"/>
        </w:rPr>
        <w:t>Cerazette</w:t>
      </w:r>
      <w:proofErr w:type="spellEnd"/>
      <w:r>
        <w:rPr>
          <w:sz w:val="22"/>
          <w:szCs w:val="22"/>
        </w:rPr>
        <w:t xml:space="preserve"> tabletė dar veikia. Išgerkite užmirštą tabletę tuoj pat prisiminusi, o kitas tabletes vartokite įprastai.</w:t>
      </w:r>
    </w:p>
    <w:p w:rsidR="00AB377E" w:rsidRDefault="00AB377E" w:rsidP="00AB377E">
      <w:pPr>
        <w:rPr>
          <w:b/>
          <w:bCs/>
          <w:sz w:val="22"/>
          <w:szCs w:val="22"/>
        </w:rPr>
      </w:pPr>
    </w:p>
    <w:p w:rsidR="00AB377E" w:rsidRDefault="00AB377E" w:rsidP="00AB377E">
      <w:pPr>
        <w:numPr>
          <w:ilvl w:val="0"/>
          <w:numId w:val="10"/>
        </w:numPr>
        <w:rPr>
          <w:sz w:val="22"/>
          <w:szCs w:val="22"/>
        </w:rPr>
      </w:pPr>
      <w:r>
        <w:rPr>
          <w:sz w:val="22"/>
          <w:szCs w:val="22"/>
        </w:rPr>
        <w:lastRenderedPageBreak/>
        <w:t xml:space="preserve">Jeigu praėjo </w:t>
      </w:r>
      <w:r>
        <w:rPr>
          <w:b/>
          <w:sz w:val="22"/>
          <w:szCs w:val="22"/>
        </w:rPr>
        <w:t>daugiau kaip 12 valandų</w:t>
      </w:r>
      <w:r>
        <w:rPr>
          <w:sz w:val="22"/>
          <w:szCs w:val="22"/>
        </w:rPr>
        <w:t xml:space="preserve">, </w:t>
      </w:r>
      <w:proofErr w:type="spellStart"/>
      <w:r>
        <w:rPr>
          <w:sz w:val="22"/>
          <w:szCs w:val="22"/>
        </w:rPr>
        <w:t>Cerazette</w:t>
      </w:r>
      <w:proofErr w:type="spellEnd"/>
      <w:r>
        <w:rPr>
          <w:sz w:val="22"/>
          <w:szCs w:val="22"/>
        </w:rPr>
        <w:t xml:space="preserve"> tabletė gali veikti silpniau. Kuo daugiau tablečių iš eilės neišgėrėte, tuo silpnesnis bus kontraceptinis poveikis. Išgerkite paskutinę užmirštą tabletę tuoj pat prisiminusi, o kitas tabletes vartokite įprastai. Kitas 7 vaisto vartojimo paras naudokitės papildoma kontracepcija (barjeriniu metodu). Pastojimo galimybė padidėja pamiršus išgerti vieną ar daugiau tablečių pirmąją vartojimo savaitę ir lytiškai santykiavus per savaitę iki praleistųjų tablečių.</w:t>
      </w:r>
      <w:r>
        <w:rPr>
          <w:bCs/>
          <w:sz w:val="22"/>
          <w:szCs w:val="22"/>
        </w:rPr>
        <w:t xml:space="preserve"> Pasitarkite su savo gydytoju.</w:t>
      </w:r>
    </w:p>
    <w:p w:rsidR="00AB377E" w:rsidRDefault="00AB377E" w:rsidP="00AB377E">
      <w:pPr>
        <w:rPr>
          <w:i/>
          <w:iCs/>
          <w:sz w:val="22"/>
          <w:szCs w:val="22"/>
        </w:rPr>
      </w:pPr>
    </w:p>
    <w:p w:rsidR="00AB377E" w:rsidRDefault="00AB377E" w:rsidP="00AB377E">
      <w:pPr>
        <w:pStyle w:val="Antrat6"/>
        <w:spacing w:before="0" w:after="0" w:line="240" w:lineRule="auto"/>
        <w:rPr>
          <w:szCs w:val="22"/>
          <w:lang w:val="lt-LT"/>
        </w:rPr>
      </w:pPr>
      <w:r>
        <w:rPr>
          <w:rFonts w:ascii="Times New Roman" w:hAnsi="Times New Roman"/>
          <w:b/>
          <w:i w:val="0"/>
          <w:szCs w:val="22"/>
          <w:lang w:val="lt-LT"/>
        </w:rPr>
        <w:t xml:space="preserve">Jeigu yra virškinamojo trakto sutrikimų (pvz., </w:t>
      </w:r>
      <w:r>
        <w:rPr>
          <w:rFonts w:ascii="Times New Roman" w:hAnsi="Times New Roman"/>
          <w:b/>
          <w:i w:val="0"/>
          <w:iCs/>
          <w:szCs w:val="22"/>
          <w:lang w:val="lt-LT"/>
        </w:rPr>
        <w:t>vėmimas</w:t>
      </w:r>
      <w:r>
        <w:rPr>
          <w:rFonts w:ascii="Times New Roman" w:hAnsi="Times New Roman"/>
          <w:b/>
          <w:i w:val="0"/>
          <w:szCs w:val="22"/>
          <w:lang w:val="lt-LT"/>
        </w:rPr>
        <w:t xml:space="preserve"> ar </w:t>
      </w:r>
      <w:r>
        <w:rPr>
          <w:rFonts w:ascii="Times New Roman" w:hAnsi="Times New Roman"/>
          <w:b/>
          <w:i w:val="0"/>
          <w:iCs/>
          <w:szCs w:val="22"/>
          <w:lang w:val="lt-LT"/>
        </w:rPr>
        <w:t>stiprus viduriavimas)</w:t>
      </w:r>
    </w:p>
    <w:p w:rsidR="00AB377E" w:rsidRDefault="00AB377E" w:rsidP="00AB377E">
      <w:pPr>
        <w:pStyle w:val="Pagrindinistekstas"/>
        <w:autoSpaceDE/>
        <w:adjustRightInd/>
        <w:rPr>
          <w:iCs/>
          <w:szCs w:val="22"/>
        </w:rPr>
      </w:pPr>
      <w:r>
        <w:rPr>
          <w:szCs w:val="22"/>
        </w:rPr>
        <w:t xml:space="preserve">Tokiu atveju elkitės taip, kaip pamiršus išgerti tabletę, kaip nurodyta skyriuje aukščiau. Jeigu vemiate per 3-4 valandas po </w:t>
      </w:r>
      <w:proofErr w:type="spellStart"/>
      <w:r>
        <w:rPr>
          <w:szCs w:val="22"/>
        </w:rPr>
        <w:t>Cerazette</w:t>
      </w:r>
      <w:proofErr w:type="spellEnd"/>
      <w:r>
        <w:rPr>
          <w:szCs w:val="22"/>
        </w:rPr>
        <w:t xml:space="preserve"> pavartojimo arba gausiai viduriuojate, į organizmą tabletės veikliosios medžiagos gali patekti nepakankamai.</w:t>
      </w:r>
    </w:p>
    <w:p w:rsidR="00AB377E" w:rsidRDefault="00AB377E" w:rsidP="00AB377E">
      <w:pPr>
        <w:jc w:val="both"/>
        <w:rPr>
          <w:i/>
          <w:sz w:val="22"/>
          <w:szCs w:val="22"/>
        </w:rPr>
      </w:pPr>
    </w:p>
    <w:p w:rsidR="00AB377E" w:rsidRDefault="00AB377E" w:rsidP="00AB377E">
      <w:pPr>
        <w:jc w:val="both"/>
        <w:rPr>
          <w:iCs/>
          <w:sz w:val="22"/>
          <w:szCs w:val="22"/>
        </w:rPr>
      </w:pPr>
      <w:r>
        <w:rPr>
          <w:b/>
          <w:iCs/>
          <w:sz w:val="22"/>
          <w:szCs w:val="22"/>
        </w:rPr>
        <w:t xml:space="preserve">Pavartojus per didelę </w:t>
      </w:r>
      <w:proofErr w:type="spellStart"/>
      <w:r>
        <w:rPr>
          <w:b/>
          <w:bCs/>
          <w:sz w:val="22"/>
          <w:szCs w:val="22"/>
        </w:rPr>
        <w:t>Cerazette</w:t>
      </w:r>
      <w:proofErr w:type="spellEnd"/>
      <w:r>
        <w:rPr>
          <w:b/>
          <w:iCs/>
          <w:sz w:val="22"/>
          <w:szCs w:val="22"/>
        </w:rPr>
        <w:t xml:space="preserve"> dozę</w:t>
      </w:r>
    </w:p>
    <w:p w:rsidR="00AB377E" w:rsidRDefault="00AB377E" w:rsidP="00AB377E">
      <w:pPr>
        <w:rPr>
          <w:iCs/>
          <w:sz w:val="22"/>
          <w:szCs w:val="22"/>
        </w:rPr>
      </w:pPr>
      <w:r>
        <w:rPr>
          <w:iCs/>
          <w:sz w:val="22"/>
          <w:szCs w:val="22"/>
        </w:rPr>
        <w:t xml:space="preserve">Išgėrus iš karto per daug </w:t>
      </w:r>
      <w:proofErr w:type="spellStart"/>
      <w:r>
        <w:rPr>
          <w:sz w:val="22"/>
          <w:szCs w:val="22"/>
        </w:rPr>
        <w:t>Cerazette</w:t>
      </w:r>
      <w:proofErr w:type="spellEnd"/>
      <w:r>
        <w:rPr>
          <w:sz w:val="22"/>
          <w:szCs w:val="22"/>
        </w:rPr>
        <w:t xml:space="preserve"> </w:t>
      </w:r>
      <w:r>
        <w:rPr>
          <w:iCs/>
          <w:sz w:val="22"/>
          <w:szCs w:val="22"/>
        </w:rPr>
        <w:t>tablečių, pavojingų komplikacijų nepastebėta. Gali atsirasti pykinimas, vėmimas, moterims ar mergaitėms – nestiprus kraujavimas iš makšties. Daugiau informacijos Jums suteiks gydytojas.</w:t>
      </w:r>
    </w:p>
    <w:p w:rsidR="00AB377E" w:rsidRDefault="00AB377E" w:rsidP="00AB377E">
      <w:pPr>
        <w:rPr>
          <w:sz w:val="22"/>
          <w:szCs w:val="22"/>
        </w:rPr>
      </w:pPr>
    </w:p>
    <w:p w:rsidR="00AB377E" w:rsidRDefault="00AB377E" w:rsidP="00AB377E">
      <w:pPr>
        <w:jc w:val="both"/>
        <w:rPr>
          <w:b/>
          <w:sz w:val="22"/>
          <w:szCs w:val="22"/>
        </w:rPr>
      </w:pPr>
      <w:r>
        <w:rPr>
          <w:b/>
          <w:sz w:val="22"/>
          <w:szCs w:val="22"/>
        </w:rPr>
        <w:t xml:space="preserve">Nustojus vartoti </w:t>
      </w:r>
      <w:proofErr w:type="spellStart"/>
      <w:r>
        <w:rPr>
          <w:b/>
          <w:sz w:val="22"/>
          <w:szCs w:val="22"/>
        </w:rPr>
        <w:t>Cerazette</w:t>
      </w:r>
      <w:proofErr w:type="spellEnd"/>
    </w:p>
    <w:p w:rsidR="00AB377E" w:rsidRDefault="00AB377E" w:rsidP="00AB377E">
      <w:pPr>
        <w:rPr>
          <w:sz w:val="22"/>
          <w:szCs w:val="22"/>
        </w:rPr>
      </w:pPr>
      <w:proofErr w:type="spellStart"/>
      <w:r>
        <w:rPr>
          <w:sz w:val="22"/>
          <w:szCs w:val="22"/>
        </w:rPr>
        <w:t>Cerazette</w:t>
      </w:r>
      <w:proofErr w:type="spellEnd"/>
      <w:r>
        <w:rPr>
          <w:sz w:val="22"/>
          <w:szCs w:val="22"/>
        </w:rPr>
        <w:t xml:space="preserve"> galite nustoti vartoti bet kada. Nuo tos paros, kai nustosite gerti tabletes, nebebūsite apsaugota nuo pastojimo.</w:t>
      </w:r>
    </w:p>
    <w:p w:rsidR="00AB377E" w:rsidRDefault="00AB377E" w:rsidP="00AB377E">
      <w:pPr>
        <w:rPr>
          <w:sz w:val="22"/>
          <w:szCs w:val="22"/>
        </w:rPr>
      </w:pPr>
    </w:p>
    <w:p w:rsidR="00AB377E" w:rsidRDefault="00AB377E" w:rsidP="00AB377E">
      <w:pPr>
        <w:pStyle w:val="Pagrindinistekstas"/>
        <w:autoSpaceDE/>
        <w:adjustRightInd/>
        <w:rPr>
          <w:iCs/>
          <w:szCs w:val="22"/>
        </w:rPr>
      </w:pPr>
      <w:r>
        <w:rPr>
          <w:szCs w:val="22"/>
        </w:rPr>
        <w:t>Jeigu kiltų daugiau klausimų dėl vaisto vartojimo, kreipkitės į gydytoją arba vaistininką.</w:t>
      </w:r>
    </w:p>
    <w:p w:rsidR="00AB377E" w:rsidRDefault="00AB377E" w:rsidP="00AB377E">
      <w:pPr>
        <w:rPr>
          <w:sz w:val="22"/>
          <w:szCs w:val="22"/>
        </w:rPr>
      </w:pPr>
    </w:p>
    <w:p w:rsidR="00AB377E" w:rsidRDefault="00AB377E" w:rsidP="00AB377E">
      <w:pPr>
        <w:tabs>
          <w:tab w:val="left" w:pos="567"/>
        </w:tabs>
        <w:autoSpaceDE w:val="0"/>
        <w:autoSpaceDN w:val="0"/>
        <w:adjustRightInd w:val="0"/>
        <w:rPr>
          <w:b/>
          <w:bCs/>
          <w:sz w:val="22"/>
          <w:szCs w:val="22"/>
        </w:rPr>
      </w:pPr>
      <w:r>
        <w:rPr>
          <w:b/>
          <w:bCs/>
          <w:sz w:val="22"/>
          <w:szCs w:val="22"/>
        </w:rPr>
        <w:t>4.</w:t>
      </w:r>
      <w:r>
        <w:rPr>
          <w:b/>
          <w:bCs/>
          <w:sz w:val="22"/>
          <w:szCs w:val="22"/>
        </w:rPr>
        <w:tab/>
        <w:t>Galimas šalutinis poveikis</w:t>
      </w:r>
    </w:p>
    <w:p w:rsidR="00AB377E" w:rsidRDefault="00AB377E" w:rsidP="00AB377E">
      <w:pPr>
        <w:autoSpaceDE w:val="0"/>
        <w:autoSpaceDN w:val="0"/>
        <w:adjustRightInd w:val="0"/>
        <w:rPr>
          <w:b/>
          <w:bCs/>
          <w:sz w:val="22"/>
          <w:szCs w:val="22"/>
        </w:rPr>
      </w:pPr>
    </w:p>
    <w:p w:rsidR="00AB377E" w:rsidRDefault="00AB377E" w:rsidP="00AB377E">
      <w:pPr>
        <w:rPr>
          <w:sz w:val="22"/>
          <w:szCs w:val="22"/>
        </w:rPr>
      </w:pPr>
      <w:r>
        <w:rPr>
          <w:sz w:val="22"/>
          <w:szCs w:val="22"/>
        </w:rPr>
        <w:t>Šis vaistas, kaip ir visi kiti, gali sukelti šalutinį poveikį, nors jis pasireiškia ne visiems žmonėms.</w:t>
      </w:r>
    </w:p>
    <w:p w:rsidR="00AB377E" w:rsidRDefault="00AB377E" w:rsidP="00AB377E">
      <w:pPr>
        <w:rPr>
          <w:sz w:val="22"/>
          <w:szCs w:val="22"/>
        </w:rPr>
      </w:pPr>
    </w:p>
    <w:p w:rsidR="00AB377E" w:rsidRDefault="00AB377E" w:rsidP="00AB377E">
      <w:pPr>
        <w:rPr>
          <w:sz w:val="22"/>
          <w:szCs w:val="22"/>
        </w:rPr>
      </w:pPr>
      <w:r>
        <w:rPr>
          <w:sz w:val="22"/>
          <w:szCs w:val="22"/>
        </w:rPr>
        <w:t xml:space="preserve">Sunkūs nepageidaujami poveikiai, susiję su </w:t>
      </w:r>
      <w:proofErr w:type="spellStart"/>
      <w:r>
        <w:rPr>
          <w:sz w:val="22"/>
          <w:szCs w:val="22"/>
        </w:rPr>
        <w:t>Cerazette</w:t>
      </w:r>
      <w:proofErr w:type="spellEnd"/>
      <w:r>
        <w:rPr>
          <w:sz w:val="22"/>
          <w:szCs w:val="22"/>
        </w:rPr>
        <w:t xml:space="preserve"> vartojimu, yra išvardyti 2 skyriaus „Kas žinotina prieš vartojant </w:t>
      </w:r>
      <w:proofErr w:type="spellStart"/>
      <w:r>
        <w:rPr>
          <w:sz w:val="22"/>
          <w:szCs w:val="22"/>
        </w:rPr>
        <w:t>Cerazette</w:t>
      </w:r>
      <w:proofErr w:type="spellEnd"/>
      <w:r>
        <w:rPr>
          <w:sz w:val="22"/>
          <w:szCs w:val="22"/>
        </w:rPr>
        <w:t xml:space="preserve">“ </w:t>
      </w:r>
      <w:r>
        <w:rPr>
          <w:iCs/>
          <w:sz w:val="22"/>
          <w:szCs w:val="22"/>
        </w:rPr>
        <w:t>pastraipose „Krūties vėžys“ ir „Trombozė“</w:t>
      </w:r>
      <w:r>
        <w:rPr>
          <w:i/>
          <w:iCs/>
          <w:sz w:val="22"/>
          <w:szCs w:val="22"/>
        </w:rPr>
        <w:t>.</w:t>
      </w:r>
      <w:r>
        <w:rPr>
          <w:sz w:val="22"/>
          <w:szCs w:val="22"/>
        </w:rPr>
        <w:t xml:space="preserve"> Jį atidžiai perskaitykite, o prireikus kreipkitės į gydytoją.</w:t>
      </w:r>
    </w:p>
    <w:p w:rsidR="00AB377E" w:rsidRDefault="00AB377E" w:rsidP="00AB377E">
      <w:pPr>
        <w:rPr>
          <w:sz w:val="22"/>
          <w:szCs w:val="22"/>
        </w:rPr>
      </w:pPr>
    </w:p>
    <w:p w:rsidR="00AB377E" w:rsidRDefault="00AB377E" w:rsidP="00AB377E">
      <w:pPr>
        <w:rPr>
          <w:sz w:val="22"/>
          <w:szCs w:val="22"/>
        </w:rPr>
      </w:pPr>
      <w:r>
        <w:rPr>
          <w:sz w:val="22"/>
          <w:szCs w:val="22"/>
        </w:rPr>
        <w:t xml:space="preserve">Vartojant </w:t>
      </w:r>
      <w:proofErr w:type="spellStart"/>
      <w:r>
        <w:rPr>
          <w:sz w:val="22"/>
          <w:szCs w:val="22"/>
        </w:rPr>
        <w:t>Cerazette</w:t>
      </w:r>
      <w:proofErr w:type="spellEnd"/>
      <w:r>
        <w:rPr>
          <w:sz w:val="22"/>
          <w:szCs w:val="22"/>
        </w:rPr>
        <w:t xml:space="preserve">, gali nereguliariai pakraujuoti iš makšties. Tai gali būti tik tepliojimas, dėl kurio net nebūtinas įklotas, arba stipresnis kraujavimas, panašiai kaip negausios mėnesinės, kai prireikia higienos priemonių. Gali ir iš viso nekraujuoti. Toks nereguliarus kraujavimas nereiškia, kad kontraceptinis </w:t>
      </w:r>
      <w:proofErr w:type="spellStart"/>
      <w:r>
        <w:rPr>
          <w:sz w:val="22"/>
          <w:szCs w:val="22"/>
        </w:rPr>
        <w:t>Cerazette</w:t>
      </w:r>
      <w:proofErr w:type="spellEnd"/>
      <w:r>
        <w:rPr>
          <w:sz w:val="22"/>
          <w:szCs w:val="22"/>
        </w:rPr>
        <w:t xml:space="preserve"> poveikis yra susilpnėjęs. Įprastai Jums nieko nereikia imtis; tiesiog vartokite </w:t>
      </w:r>
      <w:proofErr w:type="spellStart"/>
      <w:r>
        <w:rPr>
          <w:sz w:val="22"/>
          <w:szCs w:val="22"/>
        </w:rPr>
        <w:t>Cerazette</w:t>
      </w:r>
      <w:proofErr w:type="spellEnd"/>
      <w:r>
        <w:rPr>
          <w:sz w:val="22"/>
          <w:szCs w:val="22"/>
        </w:rPr>
        <w:t xml:space="preserve"> toliau. Tačiau kraujavimui labai sustiprėjus arba užsitęsus, kreipkitės į savo gydytoją.</w:t>
      </w:r>
    </w:p>
    <w:p w:rsidR="00AB377E" w:rsidRDefault="00AB377E" w:rsidP="00AB377E">
      <w:pPr>
        <w:rPr>
          <w:sz w:val="22"/>
          <w:szCs w:val="22"/>
        </w:rPr>
      </w:pPr>
    </w:p>
    <w:p w:rsidR="00AB377E" w:rsidRDefault="00AB377E" w:rsidP="00AB377E">
      <w:pPr>
        <w:rPr>
          <w:sz w:val="22"/>
          <w:szCs w:val="22"/>
        </w:rPr>
      </w:pPr>
      <w:proofErr w:type="spellStart"/>
      <w:r>
        <w:rPr>
          <w:sz w:val="22"/>
          <w:szCs w:val="22"/>
        </w:rPr>
        <w:t>Cerazette</w:t>
      </w:r>
      <w:proofErr w:type="spellEnd"/>
      <w:r>
        <w:rPr>
          <w:sz w:val="22"/>
          <w:szCs w:val="22"/>
        </w:rPr>
        <w:t xml:space="preserve"> vartojusios moterys pranešė apie šiuos šalutinius poveikius.</w:t>
      </w:r>
    </w:p>
    <w:p w:rsidR="00AB377E" w:rsidRDefault="00AB377E" w:rsidP="00AB377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2996"/>
        <w:gridCol w:w="2958"/>
      </w:tblGrid>
      <w:tr w:rsidR="00AB377E" w:rsidTr="00AB377E">
        <w:trPr>
          <w:trHeight w:val="128"/>
        </w:trPr>
        <w:tc>
          <w:tcPr>
            <w:tcW w:w="1908" w:type="pct"/>
            <w:tcBorders>
              <w:top w:val="single" w:sz="4" w:space="0" w:color="auto"/>
              <w:left w:val="single" w:sz="4" w:space="0" w:color="auto"/>
              <w:bottom w:val="single" w:sz="4" w:space="0" w:color="auto"/>
              <w:right w:val="single" w:sz="4" w:space="0" w:color="auto"/>
            </w:tcBorders>
            <w:hideMark/>
          </w:tcPr>
          <w:p w:rsidR="00AB377E" w:rsidRDefault="00AB377E">
            <w:pPr>
              <w:autoSpaceDE w:val="0"/>
              <w:autoSpaceDN w:val="0"/>
              <w:adjustRightInd w:val="0"/>
              <w:spacing w:line="276" w:lineRule="auto"/>
              <w:jc w:val="both"/>
              <w:rPr>
                <w:lang w:val="en-US"/>
              </w:rPr>
            </w:pPr>
            <w:proofErr w:type="spellStart"/>
            <w:r>
              <w:rPr>
                <w:sz w:val="22"/>
                <w:szCs w:val="22"/>
                <w:lang w:val="en-US"/>
              </w:rPr>
              <w:t>Dažni</w:t>
            </w:r>
            <w:proofErr w:type="spellEnd"/>
            <w:r>
              <w:rPr>
                <w:sz w:val="22"/>
                <w:szCs w:val="22"/>
                <w:lang w:val="en-US"/>
              </w:rPr>
              <w:t xml:space="preserve"> (</w:t>
            </w:r>
            <w:proofErr w:type="spellStart"/>
            <w:r>
              <w:rPr>
                <w:sz w:val="22"/>
                <w:szCs w:val="22"/>
                <w:lang w:val="en-US"/>
              </w:rPr>
              <w:t>pasireiškia</w:t>
            </w:r>
            <w:proofErr w:type="spellEnd"/>
            <w:r>
              <w:rPr>
                <w:sz w:val="22"/>
                <w:szCs w:val="22"/>
                <w:lang w:val="en-US"/>
              </w:rPr>
              <w:t xml:space="preserve"> </w:t>
            </w:r>
            <w:proofErr w:type="spellStart"/>
            <w:r>
              <w:rPr>
                <w:sz w:val="22"/>
                <w:szCs w:val="22"/>
                <w:lang w:val="en-US"/>
              </w:rPr>
              <w:t>daugiau</w:t>
            </w:r>
            <w:proofErr w:type="spellEnd"/>
            <w:r>
              <w:rPr>
                <w:sz w:val="22"/>
                <w:szCs w:val="22"/>
                <w:lang w:val="en-US"/>
              </w:rPr>
              <w:t xml:space="preserve"> </w:t>
            </w:r>
            <w:proofErr w:type="spellStart"/>
            <w:r>
              <w:rPr>
                <w:sz w:val="22"/>
                <w:szCs w:val="22"/>
                <w:lang w:val="en-US"/>
              </w:rPr>
              <w:t>kaip</w:t>
            </w:r>
            <w:proofErr w:type="spellEnd"/>
            <w:r>
              <w:rPr>
                <w:sz w:val="22"/>
                <w:szCs w:val="22"/>
                <w:lang w:val="en-US"/>
              </w:rPr>
              <w:t xml:space="preserve"> </w:t>
            </w:r>
            <w:proofErr w:type="spellStart"/>
            <w:r>
              <w:rPr>
                <w:sz w:val="22"/>
                <w:szCs w:val="22"/>
                <w:lang w:val="en-US"/>
              </w:rPr>
              <w:t>vienai</w:t>
            </w:r>
            <w:proofErr w:type="spellEnd"/>
            <w:r>
              <w:rPr>
                <w:sz w:val="22"/>
                <w:szCs w:val="22"/>
                <w:lang w:val="en-US"/>
              </w:rPr>
              <w:t xml:space="preserve"> </w:t>
            </w:r>
            <w:proofErr w:type="spellStart"/>
            <w:r>
              <w:rPr>
                <w:sz w:val="22"/>
                <w:szCs w:val="22"/>
                <w:lang w:val="en-US"/>
              </w:rPr>
              <w:t>iš</w:t>
            </w:r>
            <w:proofErr w:type="spellEnd"/>
            <w:r>
              <w:rPr>
                <w:sz w:val="22"/>
                <w:szCs w:val="22"/>
                <w:lang w:val="en-US"/>
              </w:rPr>
              <w:t xml:space="preserve"> 100 </w:t>
            </w:r>
            <w:proofErr w:type="spellStart"/>
            <w:r>
              <w:rPr>
                <w:sz w:val="22"/>
                <w:szCs w:val="22"/>
                <w:lang w:val="en-US"/>
              </w:rPr>
              <w:t>vartotojų</w:t>
            </w:r>
            <w:proofErr w:type="spellEnd"/>
            <w:r>
              <w:rPr>
                <w:sz w:val="22"/>
                <w:szCs w:val="22"/>
                <w:lang w:val="en-US"/>
              </w:rPr>
              <w:t>)</w:t>
            </w:r>
          </w:p>
        </w:tc>
        <w:tc>
          <w:tcPr>
            <w:tcW w:w="1556" w:type="pct"/>
            <w:tcBorders>
              <w:top w:val="single" w:sz="4" w:space="0" w:color="auto"/>
              <w:left w:val="single" w:sz="4" w:space="0" w:color="auto"/>
              <w:bottom w:val="single" w:sz="4" w:space="0" w:color="auto"/>
              <w:right w:val="single" w:sz="4" w:space="0" w:color="auto"/>
            </w:tcBorders>
            <w:hideMark/>
          </w:tcPr>
          <w:p w:rsidR="00AB377E" w:rsidRDefault="00AB377E">
            <w:pPr>
              <w:autoSpaceDE w:val="0"/>
              <w:autoSpaceDN w:val="0"/>
              <w:adjustRightInd w:val="0"/>
              <w:spacing w:line="276" w:lineRule="auto"/>
              <w:jc w:val="both"/>
              <w:rPr>
                <w:lang w:val="en-US"/>
              </w:rPr>
            </w:pPr>
            <w:proofErr w:type="spellStart"/>
            <w:r>
              <w:rPr>
                <w:sz w:val="22"/>
                <w:szCs w:val="22"/>
                <w:lang w:val="en-US"/>
              </w:rPr>
              <w:t>Nedažni</w:t>
            </w:r>
            <w:proofErr w:type="spellEnd"/>
            <w:r>
              <w:rPr>
                <w:sz w:val="22"/>
                <w:szCs w:val="22"/>
                <w:lang w:val="en-US"/>
              </w:rPr>
              <w:t xml:space="preserve"> (</w:t>
            </w:r>
            <w:proofErr w:type="spellStart"/>
            <w:r>
              <w:rPr>
                <w:sz w:val="22"/>
                <w:szCs w:val="22"/>
                <w:lang w:val="en-US"/>
              </w:rPr>
              <w:t>pasireiškia</w:t>
            </w:r>
            <w:proofErr w:type="spellEnd"/>
            <w:r>
              <w:rPr>
                <w:sz w:val="22"/>
                <w:szCs w:val="22"/>
                <w:lang w:val="en-US"/>
              </w:rPr>
              <w:t xml:space="preserve"> </w:t>
            </w:r>
            <w:proofErr w:type="spellStart"/>
            <w:r>
              <w:rPr>
                <w:sz w:val="22"/>
                <w:szCs w:val="22"/>
                <w:lang w:val="en-US"/>
              </w:rPr>
              <w:t>daugiau</w:t>
            </w:r>
            <w:proofErr w:type="spellEnd"/>
            <w:r>
              <w:rPr>
                <w:sz w:val="22"/>
                <w:szCs w:val="22"/>
                <w:lang w:val="en-US"/>
              </w:rPr>
              <w:t xml:space="preserve"> </w:t>
            </w:r>
            <w:proofErr w:type="spellStart"/>
            <w:r>
              <w:rPr>
                <w:sz w:val="22"/>
                <w:szCs w:val="22"/>
                <w:lang w:val="en-US"/>
              </w:rPr>
              <w:t>kaip</w:t>
            </w:r>
            <w:proofErr w:type="spellEnd"/>
            <w:r>
              <w:rPr>
                <w:sz w:val="22"/>
                <w:szCs w:val="22"/>
                <w:lang w:val="en-US"/>
              </w:rPr>
              <w:t xml:space="preserve"> </w:t>
            </w:r>
            <w:proofErr w:type="spellStart"/>
            <w:r>
              <w:rPr>
                <w:sz w:val="22"/>
                <w:szCs w:val="22"/>
                <w:lang w:val="en-US"/>
              </w:rPr>
              <w:t>vienai</w:t>
            </w:r>
            <w:proofErr w:type="spellEnd"/>
            <w:r>
              <w:rPr>
                <w:sz w:val="22"/>
                <w:szCs w:val="22"/>
                <w:lang w:val="en-US"/>
              </w:rPr>
              <w:t xml:space="preserve"> </w:t>
            </w:r>
            <w:proofErr w:type="spellStart"/>
            <w:r>
              <w:rPr>
                <w:sz w:val="22"/>
                <w:szCs w:val="22"/>
                <w:lang w:val="en-US"/>
              </w:rPr>
              <w:t>iš</w:t>
            </w:r>
            <w:proofErr w:type="spellEnd"/>
            <w:r>
              <w:rPr>
                <w:sz w:val="22"/>
                <w:szCs w:val="22"/>
                <w:lang w:val="en-US"/>
              </w:rPr>
              <w:t xml:space="preserve"> 1000, bet </w:t>
            </w:r>
            <w:proofErr w:type="spellStart"/>
            <w:r>
              <w:rPr>
                <w:sz w:val="22"/>
                <w:szCs w:val="22"/>
                <w:lang w:val="en-US"/>
              </w:rPr>
              <w:t>mažiau</w:t>
            </w:r>
            <w:proofErr w:type="spellEnd"/>
            <w:r>
              <w:rPr>
                <w:sz w:val="22"/>
                <w:szCs w:val="22"/>
                <w:lang w:val="en-US"/>
              </w:rPr>
              <w:t xml:space="preserve"> </w:t>
            </w:r>
            <w:proofErr w:type="spellStart"/>
            <w:r>
              <w:rPr>
                <w:sz w:val="22"/>
                <w:szCs w:val="22"/>
                <w:lang w:val="en-US"/>
              </w:rPr>
              <w:t>nei</w:t>
            </w:r>
            <w:proofErr w:type="spellEnd"/>
            <w:r>
              <w:rPr>
                <w:sz w:val="22"/>
                <w:szCs w:val="22"/>
                <w:lang w:val="en-US"/>
              </w:rPr>
              <w:t xml:space="preserve"> </w:t>
            </w:r>
            <w:proofErr w:type="spellStart"/>
            <w:r>
              <w:rPr>
                <w:sz w:val="22"/>
                <w:szCs w:val="22"/>
                <w:lang w:val="en-US"/>
              </w:rPr>
              <w:t>vienai</w:t>
            </w:r>
            <w:proofErr w:type="spellEnd"/>
            <w:r>
              <w:rPr>
                <w:sz w:val="22"/>
                <w:szCs w:val="22"/>
                <w:lang w:val="en-US"/>
              </w:rPr>
              <w:t xml:space="preserve"> </w:t>
            </w:r>
            <w:proofErr w:type="spellStart"/>
            <w:r>
              <w:rPr>
                <w:sz w:val="22"/>
                <w:szCs w:val="22"/>
                <w:lang w:val="en-US"/>
              </w:rPr>
              <w:t>iš</w:t>
            </w:r>
            <w:proofErr w:type="spellEnd"/>
            <w:r>
              <w:rPr>
                <w:sz w:val="22"/>
                <w:szCs w:val="22"/>
                <w:lang w:val="en-US"/>
              </w:rPr>
              <w:t xml:space="preserve"> 100 </w:t>
            </w:r>
            <w:proofErr w:type="spellStart"/>
            <w:r>
              <w:rPr>
                <w:sz w:val="22"/>
                <w:szCs w:val="22"/>
                <w:lang w:val="en-US"/>
              </w:rPr>
              <w:t>vartotojų</w:t>
            </w:r>
            <w:proofErr w:type="spellEnd"/>
            <w:r>
              <w:rPr>
                <w:sz w:val="22"/>
                <w:szCs w:val="22"/>
                <w:lang w:val="en-US"/>
              </w:rPr>
              <w:t>)</w:t>
            </w:r>
          </w:p>
        </w:tc>
        <w:tc>
          <w:tcPr>
            <w:tcW w:w="1536" w:type="pct"/>
            <w:tcBorders>
              <w:top w:val="single" w:sz="4" w:space="0" w:color="auto"/>
              <w:left w:val="single" w:sz="4" w:space="0" w:color="auto"/>
              <w:bottom w:val="single" w:sz="4" w:space="0" w:color="auto"/>
              <w:right w:val="single" w:sz="4" w:space="0" w:color="auto"/>
            </w:tcBorders>
            <w:hideMark/>
          </w:tcPr>
          <w:p w:rsidR="00AB377E" w:rsidRDefault="00AB377E">
            <w:pPr>
              <w:autoSpaceDE w:val="0"/>
              <w:autoSpaceDN w:val="0"/>
              <w:adjustRightInd w:val="0"/>
              <w:spacing w:line="276" w:lineRule="auto"/>
              <w:rPr>
                <w:lang w:val="en-US"/>
              </w:rPr>
            </w:pPr>
            <w:proofErr w:type="spellStart"/>
            <w:r>
              <w:rPr>
                <w:sz w:val="22"/>
                <w:szCs w:val="22"/>
                <w:lang w:val="en-US"/>
              </w:rPr>
              <w:t>Reti</w:t>
            </w:r>
            <w:proofErr w:type="spellEnd"/>
            <w:r>
              <w:rPr>
                <w:sz w:val="22"/>
                <w:szCs w:val="22"/>
                <w:lang w:val="en-US"/>
              </w:rPr>
              <w:t xml:space="preserve"> (</w:t>
            </w:r>
            <w:proofErr w:type="spellStart"/>
            <w:r>
              <w:rPr>
                <w:sz w:val="22"/>
                <w:szCs w:val="22"/>
                <w:lang w:val="en-US"/>
              </w:rPr>
              <w:t>pasireiškia</w:t>
            </w:r>
            <w:proofErr w:type="spellEnd"/>
            <w:r>
              <w:rPr>
                <w:sz w:val="22"/>
                <w:szCs w:val="22"/>
                <w:lang w:val="en-US"/>
              </w:rPr>
              <w:t xml:space="preserve"> </w:t>
            </w:r>
            <w:proofErr w:type="spellStart"/>
            <w:r>
              <w:rPr>
                <w:sz w:val="22"/>
                <w:szCs w:val="22"/>
                <w:lang w:val="en-US"/>
              </w:rPr>
              <w:t>mažiau</w:t>
            </w:r>
            <w:proofErr w:type="spellEnd"/>
            <w:r>
              <w:rPr>
                <w:sz w:val="22"/>
                <w:szCs w:val="22"/>
                <w:lang w:val="en-US"/>
              </w:rPr>
              <w:t xml:space="preserve"> </w:t>
            </w:r>
            <w:proofErr w:type="spellStart"/>
            <w:r>
              <w:rPr>
                <w:sz w:val="22"/>
                <w:szCs w:val="22"/>
                <w:lang w:val="en-US"/>
              </w:rPr>
              <w:t>kaip</w:t>
            </w:r>
            <w:proofErr w:type="spellEnd"/>
            <w:r>
              <w:rPr>
                <w:sz w:val="22"/>
                <w:szCs w:val="22"/>
                <w:lang w:val="en-US"/>
              </w:rPr>
              <w:t xml:space="preserve"> </w:t>
            </w:r>
            <w:proofErr w:type="spellStart"/>
            <w:r>
              <w:rPr>
                <w:sz w:val="22"/>
                <w:szCs w:val="22"/>
                <w:lang w:val="en-US"/>
              </w:rPr>
              <w:t>vienai</w:t>
            </w:r>
            <w:proofErr w:type="spellEnd"/>
            <w:r>
              <w:rPr>
                <w:sz w:val="22"/>
                <w:szCs w:val="22"/>
                <w:lang w:val="en-US"/>
              </w:rPr>
              <w:t xml:space="preserve"> </w:t>
            </w:r>
            <w:proofErr w:type="spellStart"/>
            <w:r>
              <w:rPr>
                <w:sz w:val="22"/>
                <w:szCs w:val="22"/>
                <w:lang w:val="en-US"/>
              </w:rPr>
              <w:t>iš</w:t>
            </w:r>
            <w:proofErr w:type="spellEnd"/>
            <w:r>
              <w:rPr>
                <w:sz w:val="22"/>
                <w:szCs w:val="22"/>
                <w:lang w:val="en-US"/>
              </w:rPr>
              <w:t xml:space="preserve"> 1000 </w:t>
            </w:r>
            <w:proofErr w:type="spellStart"/>
            <w:r>
              <w:rPr>
                <w:sz w:val="22"/>
                <w:szCs w:val="22"/>
                <w:lang w:val="en-US"/>
              </w:rPr>
              <w:t>vartotojų</w:t>
            </w:r>
            <w:proofErr w:type="spellEnd"/>
            <w:r>
              <w:rPr>
                <w:sz w:val="22"/>
                <w:szCs w:val="22"/>
                <w:lang w:val="en-US"/>
              </w:rPr>
              <w:t>)</w:t>
            </w:r>
          </w:p>
        </w:tc>
      </w:tr>
      <w:tr w:rsidR="00AB377E" w:rsidTr="00AB377E">
        <w:trPr>
          <w:trHeight w:val="127"/>
        </w:trPr>
        <w:tc>
          <w:tcPr>
            <w:tcW w:w="1908" w:type="pct"/>
            <w:tcBorders>
              <w:top w:val="single" w:sz="4" w:space="0" w:color="auto"/>
              <w:left w:val="single" w:sz="4" w:space="0" w:color="auto"/>
              <w:bottom w:val="single" w:sz="4" w:space="0" w:color="auto"/>
              <w:right w:val="single" w:sz="4" w:space="0" w:color="auto"/>
            </w:tcBorders>
            <w:hideMark/>
          </w:tcPr>
          <w:p w:rsidR="00AB377E" w:rsidRDefault="00AB377E">
            <w:pPr>
              <w:numPr>
                <w:ilvl w:val="0"/>
                <w:numId w:val="11"/>
              </w:numPr>
              <w:spacing w:line="276" w:lineRule="auto"/>
              <w:rPr>
                <w:lang w:val="en-US"/>
              </w:rPr>
            </w:pPr>
            <w:proofErr w:type="spellStart"/>
            <w:r>
              <w:rPr>
                <w:sz w:val="22"/>
                <w:szCs w:val="22"/>
                <w:lang w:val="en-US"/>
              </w:rPr>
              <w:t>pakitusi</w:t>
            </w:r>
            <w:proofErr w:type="spellEnd"/>
            <w:r>
              <w:rPr>
                <w:sz w:val="22"/>
                <w:szCs w:val="22"/>
                <w:lang w:val="en-US"/>
              </w:rPr>
              <w:t xml:space="preserve"> </w:t>
            </w:r>
            <w:proofErr w:type="spellStart"/>
            <w:r>
              <w:rPr>
                <w:sz w:val="22"/>
                <w:szCs w:val="22"/>
                <w:lang w:val="en-US"/>
              </w:rPr>
              <w:t>nuotaika</w:t>
            </w:r>
            <w:proofErr w:type="spellEnd"/>
            <w:r>
              <w:rPr>
                <w:sz w:val="22"/>
                <w:szCs w:val="22"/>
                <w:lang w:val="en-US"/>
              </w:rPr>
              <w:t xml:space="preserve">, </w:t>
            </w:r>
            <w:proofErr w:type="spellStart"/>
            <w:r>
              <w:rPr>
                <w:sz w:val="22"/>
                <w:szCs w:val="22"/>
                <w:lang w:val="en-US"/>
              </w:rPr>
              <w:t>prislėgta</w:t>
            </w:r>
            <w:proofErr w:type="spellEnd"/>
            <w:r>
              <w:rPr>
                <w:sz w:val="22"/>
                <w:szCs w:val="22"/>
                <w:lang w:val="en-US"/>
              </w:rPr>
              <w:t xml:space="preserve"> </w:t>
            </w:r>
            <w:proofErr w:type="spellStart"/>
            <w:r>
              <w:rPr>
                <w:sz w:val="22"/>
                <w:szCs w:val="22"/>
                <w:lang w:val="en-US"/>
              </w:rPr>
              <w:t>nuotaika</w:t>
            </w:r>
            <w:proofErr w:type="spellEnd"/>
            <w:r>
              <w:rPr>
                <w:sz w:val="22"/>
                <w:szCs w:val="22"/>
                <w:lang w:val="en-US"/>
              </w:rPr>
              <w:t xml:space="preserve">, </w:t>
            </w:r>
            <w:proofErr w:type="spellStart"/>
            <w:r>
              <w:rPr>
                <w:sz w:val="22"/>
                <w:szCs w:val="22"/>
                <w:lang w:val="en-US"/>
              </w:rPr>
              <w:t>susilpnėjęs</w:t>
            </w:r>
            <w:proofErr w:type="spellEnd"/>
            <w:r>
              <w:rPr>
                <w:sz w:val="22"/>
                <w:szCs w:val="22"/>
                <w:lang w:val="en-US"/>
              </w:rPr>
              <w:t xml:space="preserve"> </w:t>
            </w:r>
            <w:proofErr w:type="spellStart"/>
            <w:r>
              <w:rPr>
                <w:sz w:val="22"/>
                <w:szCs w:val="22"/>
                <w:lang w:val="en-US"/>
              </w:rPr>
              <w:t>lytinis</w:t>
            </w:r>
            <w:proofErr w:type="spellEnd"/>
            <w:r>
              <w:rPr>
                <w:sz w:val="22"/>
                <w:szCs w:val="22"/>
                <w:lang w:val="en-US"/>
              </w:rPr>
              <w:t xml:space="preserve"> </w:t>
            </w:r>
            <w:proofErr w:type="spellStart"/>
            <w:r>
              <w:rPr>
                <w:sz w:val="22"/>
                <w:szCs w:val="22"/>
                <w:lang w:val="en-US"/>
              </w:rPr>
              <w:t>potraukis</w:t>
            </w:r>
            <w:proofErr w:type="spellEnd"/>
            <w:r>
              <w:rPr>
                <w:sz w:val="22"/>
                <w:szCs w:val="22"/>
                <w:lang w:val="en-US"/>
              </w:rPr>
              <w:t xml:space="preserve"> (libido);</w:t>
            </w:r>
          </w:p>
          <w:p w:rsidR="00AB377E" w:rsidRDefault="00AB377E">
            <w:pPr>
              <w:numPr>
                <w:ilvl w:val="0"/>
                <w:numId w:val="11"/>
              </w:numPr>
              <w:spacing w:line="276" w:lineRule="auto"/>
              <w:rPr>
                <w:lang w:val="en-US"/>
              </w:rPr>
            </w:pPr>
            <w:proofErr w:type="spellStart"/>
            <w:r>
              <w:rPr>
                <w:sz w:val="22"/>
                <w:szCs w:val="22"/>
                <w:lang w:val="en-US"/>
              </w:rPr>
              <w:t>galvos</w:t>
            </w:r>
            <w:proofErr w:type="spellEnd"/>
            <w:r>
              <w:rPr>
                <w:sz w:val="22"/>
                <w:szCs w:val="22"/>
                <w:lang w:val="en-US"/>
              </w:rPr>
              <w:t xml:space="preserve"> </w:t>
            </w:r>
            <w:proofErr w:type="spellStart"/>
            <w:r>
              <w:rPr>
                <w:sz w:val="22"/>
                <w:szCs w:val="22"/>
                <w:lang w:val="en-US"/>
              </w:rPr>
              <w:t>skausmas</w:t>
            </w:r>
            <w:proofErr w:type="spellEnd"/>
            <w:r>
              <w:rPr>
                <w:sz w:val="22"/>
                <w:szCs w:val="22"/>
                <w:lang w:val="en-US"/>
              </w:rPr>
              <w:t>;</w:t>
            </w:r>
          </w:p>
          <w:p w:rsidR="00AB377E" w:rsidRDefault="00AB377E">
            <w:pPr>
              <w:numPr>
                <w:ilvl w:val="0"/>
                <w:numId w:val="11"/>
              </w:numPr>
              <w:spacing w:line="276" w:lineRule="auto"/>
              <w:rPr>
                <w:lang w:val="en-US"/>
              </w:rPr>
            </w:pPr>
            <w:proofErr w:type="spellStart"/>
            <w:r>
              <w:rPr>
                <w:sz w:val="22"/>
                <w:szCs w:val="22"/>
                <w:lang w:val="en-US"/>
              </w:rPr>
              <w:t>pykinimas</w:t>
            </w:r>
            <w:proofErr w:type="spellEnd"/>
            <w:r>
              <w:rPr>
                <w:sz w:val="22"/>
                <w:szCs w:val="22"/>
                <w:lang w:val="en-US"/>
              </w:rPr>
              <w:t>;</w:t>
            </w:r>
          </w:p>
          <w:p w:rsidR="00AB377E" w:rsidRDefault="00AB377E">
            <w:pPr>
              <w:numPr>
                <w:ilvl w:val="0"/>
                <w:numId w:val="11"/>
              </w:numPr>
              <w:spacing w:line="276" w:lineRule="auto"/>
              <w:rPr>
                <w:lang w:val="en-US"/>
              </w:rPr>
            </w:pPr>
            <w:proofErr w:type="spellStart"/>
            <w:r>
              <w:rPr>
                <w:sz w:val="22"/>
                <w:szCs w:val="22"/>
                <w:lang w:val="en-US"/>
              </w:rPr>
              <w:t>spuogai</w:t>
            </w:r>
            <w:proofErr w:type="spellEnd"/>
            <w:r>
              <w:rPr>
                <w:sz w:val="22"/>
                <w:szCs w:val="22"/>
                <w:lang w:val="en-US"/>
              </w:rPr>
              <w:t>;</w:t>
            </w:r>
          </w:p>
          <w:p w:rsidR="00AB377E" w:rsidRDefault="00AB377E">
            <w:pPr>
              <w:numPr>
                <w:ilvl w:val="0"/>
                <w:numId w:val="11"/>
              </w:numPr>
              <w:spacing w:line="276" w:lineRule="auto"/>
              <w:rPr>
                <w:lang w:val="en-US"/>
              </w:rPr>
            </w:pPr>
            <w:proofErr w:type="spellStart"/>
            <w:r>
              <w:rPr>
                <w:sz w:val="22"/>
                <w:szCs w:val="22"/>
                <w:lang w:val="en-US"/>
              </w:rPr>
              <w:t>krūtų</w:t>
            </w:r>
            <w:proofErr w:type="spellEnd"/>
            <w:r>
              <w:rPr>
                <w:sz w:val="22"/>
                <w:szCs w:val="22"/>
                <w:lang w:val="en-US"/>
              </w:rPr>
              <w:t xml:space="preserve"> </w:t>
            </w:r>
            <w:proofErr w:type="spellStart"/>
            <w:r>
              <w:rPr>
                <w:sz w:val="22"/>
                <w:szCs w:val="22"/>
                <w:lang w:val="en-US"/>
              </w:rPr>
              <w:t>skausmas</w:t>
            </w:r>
            <w:proofErr w:type="spellEnd"/>
            <w:r>
              <w:rPr>
                <w:sz w:val="22"/>
                <w:szCs w:val="22"/>
                <w:lang w:val="en-US"/>
              </w:rPr>
              <w:t xml:space="preserve">, </w:t>
            </w:r>
            <w:proofErr w:type="spellStart"/>
            <w:r>
              <w:rPr>
                <w:sz w:val="22"/>
                <w:szCs w:val="22"/>
                <w:lang w:val="en-US"/>
              </w:rPr>
              <w:t>nereguliarios</w:t>
            </w:r>
            <w:proofErr w:type="spellEnd"/>
            <w:r>
              <w:rPr>
                <w:sz w:val="22"/>
                <w:szCs w:val="22"/>
                <w:lang w:val="en-US"/>
              </w:rPr>
              <w:t xml:space="preserve"> </w:t>
            </w:r>
            <w:proofErr w:type="spellStart"/>
            <w:r>
              <w:rPr>
                <w:sz w:val="22"/>
                <w:szCs w:val="22"/>
                <w:lang w:val="en-US"/>
              </w:rPr>
              <w:t>menstruacijos</w:t>
            </w:r>
            <w:proofErr w:type="spellEnd"/>
            <w:r>
              <w:rPr>
                <w:sz w:val="22"/>
                <w:szCs w:val="22"/>
                <w:lang w:val="en-US"/>
              </w:rPr>
              <w:t xml:space="preserve">, </w:t>
            </w:r>
            <w:proofErr w:type="spellStart"/>
            <w:r>
              <w:rPr>
                <w:sz w:val="22"/>
                <w:szCs w:val="22"/>
                <w:lang w:val="en-US"/>
              </w:rPr>
              <w:t>menstruacijų</w:t>
            </w:r>
            <w:proofErr w:type="spellEnd"/>
            <w:r>
              <w:rPr>
                <w:sz w:val="22"/>
                <w:szCs w:val="22"/>
                <w:lang w:val="en-US"/>
              </w:rPr>
              <w:t xml:space="preserve"> </w:t>
            </w:r>
            <w:proofErr w:type="spellStart"/>
            <w:r>
              <w:rPr>
                <w:sz w:val="22"/>
                <w:szCs w:val="22"/>
                <w:lang w:val="en-US"/>
              </w:rPr>
              <w:t>nebuvimas</w:t>
            </w:r>
            <w:proofErr w:type="spellEnd"/>
            <w:r>
              <w:rPr>
                <w:sz w:val="22"/>
                <w:szCs w:val="22"/>
                <w:lang w:val="en-US"/>
              </w:rPr>
              <w:t>;</w:t>
            </w:r>
          </w:p>
          <w:p w:rsidR="00AB377E" w:rsidRDefault="00AB377E">
            <w:pPr>
              <w:numPr>
                <w:ilvl w:val="0"/>
                <w:numId w:val="11"/>
              </w:numPr>
              <w:spacing w:line="276" w:lineRule="auto"/>
              <w:rPr>
                <w:lang w:val="en-US"/>
              </w:rPr>
            </w:pPr>
            <w:proofErr w:type="spellStart"/>
            <w:proofErr w:type="gramStart"/>
            <w:r>
              <w:rPr>
                <w:sz w:val="22"/>
                <w:szCs w:val="22"/>
                <w:lang w:val="en-US"/>
              </w:rPr>
              <w:t>kūno</w:t>
            </w:r>
            <w:proofErr w:type="spellEnd"/>
            <w:proofErr w:type="gramEnd"/>
            <w:r>
              <w:rPr>
                <w:sz w:val="22"/>
                <w:szCs w:val="22"/>
                <w:lang w:val="en-US"/>
              </w:rPr>
              <w:t xml:space="preserve"> </w:t>
            </w:r>
            <w:proofErr w:type="spellStart"/>
            <w:r>
              <w:rPr>
                <w:sz w:val="22"/>
                <w:szCs w:val="22"/>
                <w:lang w:val="en-US"/>
              </w:rPr>
              <w:t>masės</w:t>
            </w:r>
            <w:proofErr w:type="spellEnd"/>
            <w:r>
              <w:rPr>
                <w:sz w:val="22"/>
                <w:szCs w:val="22"/>
                <w:lang w:val="en-US"/>
              </w:rPr>
              <w:t xml:space="preserve"> </w:t>
            </w:r>
            <w:proofErr w:type="spellStart"/>
            <w:r>
              <w:rPr>
                <w:sz w:val="22"/>
                <w:szCs w:val="22"/>
                <w:lang w:val="en-US"/>
              </w:rPr>
              <w:t>padidėjimas</w:t>
            </w:r>
            <w:proofErr w:type="spellEnd"/>
            <w:r>
              <w:rPr>
                <w:sz w:val="22"/>
                <w:szCs w:val="22"/>
                <w:lang w:val="en-US"/>
              </w:rPr>
              <w:t>.</w:t>
            </w:r>
          </w:p>
        </w:tc>
        <w:tc>
          <w:tcPr>
            <w:tcW w:w="1556" w:type="pct"/>
            <w:tcBorders>
              <w:top w:val="single" w:sz="4" w:space="0" w:color="auto"/>
              <w:left w:val="single" w:sz="4" w:space="0" w:color="auto"/>
              <w:bottom w:val="single" w:sz="4" w:space="0" w:color="auto"/>
              <w:right w:val="single" w:sz="4" w:space="0" w:color="auto"/>
            </w:tcBorders>
            <w:hideMark/>
          </w:tcPr>
          <w:p w:rsidR="00AB377E" w:rsidRDefault="00AB377E">
            <w:pPr>
              <w:numPr>
                <w:ilvl w:val="0"/>
                <w:numId w:val="11"/>
              </w:numPr>
              <w:spacing w:line="276" w:lineRule="auto"/>
              <w:rPr>
                <w:lang w:val="en-US"/>
              </w:rPr>
            </w:pPr>
            <w:proofErr w:type="spellStart"/>
            <w:r>
              <w:rPr>
                <w:sz w:val="22"/>
                <w:szCs w:val="22"/>
                <w:lang w:val="en-US"/>
              </w:rPr>
              <w:t>makšties</w:t>
            </w:r>
            <w:proofErr w:type="spellEnd"/>
            <w:r>
              <w:rPr>
                <w:sz w:val="22"/>
                <w:szCs w:val="22"/>
                <w:lang w:val="en-US"/>
              </w:rPr>
              <w:t xml:space="preserve"> </w:t>
            </w:r>
            <w:proofErr w:type="spellStart"/>
            <w:r>
              <w:rPr>
                <w:sz w:val="22"/>
                <w:szCs w:val="22"/>
                <w:lang w:val="en-US"/>
              </w:rPr>
              <w:t>infekcija</w:t>
            </w:r>
            <w:proofErr w:type="spellEnd"/>
            <w:r>
              <w:rPr>
                <w:sz w:val="22"/>
                <w:szCs w:val="22"/>
                <w:lang w:val="en-US"/>
              </w:rPr>
              <w:t>;</w:t>
            </w:r>
          </w:p>
          <w:p w:rsidR="00AB377E" w:rsidRDefault="00AB377E">
            <w:pPr>
              <w:numPr>
                <w:ilvl w:val="0"/>
                <w:numId w:val="11"/>
              </w:numPr>
              <w:spacing w:line="276" w:lineRule="auto"/>
              <w:rPr>
                <w:lang w:val="en-US"/>
              </w:rPr>
            </w:pPr>
            <w:proofErr w:type="spellStart"/>
            <w:r>
              <w:rPr>
                <w:sz w:val="22"/>
                <w:szCs w:val="22"/>
                <w:lang w:val="en-US"/>
              </w:rPr>
              <w:t>glaustinių</w:t>
            </w:r>
            <w:proofErr w:type="spellEnd"/>
            <w:r>
              <w:rPr>
                <w:sz w:val="22"/>
                <w:szCs w:val="22"/>
                <w:lang w:val="en-US"/>
              </w:rPr>
              <w:t xml:space="preserve"> </w:t>
            </w:r>
            <w:proofErr w:type="spellStart"/>
            <w:r>
              <w:rPr>
                <w:sz w:val="22"/>
                <w:szCs w:val="22"/>
                <w:lang w:val="en-US"/>
              </w:rPr>
              <w:t>lęšių</w:t>
            </w:r>
            <w:proofErr w:type="spellEnd"/>
            <w:r>
              <w:rPr>
                <w:sz w:val="22"/>
                <w:szCs w:val="22"/>
                <w:lang w:val="en-US"/>
              </w:rPr>
              <w:t xml:space="preserve"> </w:t>
            </w:r>
            <w:proofErr w:type="spellStart"/>
            <w:r>
              <w:rPr>
                <w:sz w:val="22"/>
                <w:szCs w:val="22"/>
                <w:lang w:val="en-US"/>
              </w:rPr>
              <w:t>netoleravimas</w:t>
            </w:r>
            <w:proofErr w:type="spellEnd"/>
            <w:r>
              <w:rPr>
                <w:sz w:val="22"/>
                <w:szCs w:val="22"/>
                <w:lang w:val="en-US"/>
              </w:rPr>
              <w:t>;</w:t>
            </w:r>
          </w:p>
          <w:p w:rsidR="00AB377E" w:rsidRDefault="00AB377E">
            <w:pPr>
              <w:numPr>
                <w:ilvl w:val="0"/>
                <w:numId w:val="11"/>
              </w:numPr>
              <w:spacing w:line="276" w:lineRule="auto"/>
              <w:rPr>
                <w:lang w:val="en-US"/>
              </w:rPr>
            </w:pPr>
            <w:proofErr w:type="spellStart"/>
            <w:r>
              <w:rPr>
                <w:sz w:val="22"/>
                <w:szCs w:val="22"/>
                <w:lang w:val="en-US"/>
              </w:rPr>
              <w:t>vėmimas</w:t>
            </w:r>
            <w:proofErr w:type="spellEnd"/>
            <w:r>
              <w:rPr>
                <w:sz w:val="22"/>
                <w:szCs w:val="22"/>
                <w:lang w:val="en-US"/>
              </w:rPr>
              <w:t>;</w:t>
            </w:r>
          </w:p>
          <w:p w:rsidR="00AB377E" w:rsidRDefault="00AB377E">
            <w:pPr>
              <w:numPr>
                <w:ilvl w:val="0"/>
                <w:numId w:val="11"/>
              </w:numPr>
              <w:spacing w:line="276" w:lineRule="auto"/>
              <w:rPr>
                <w:lang w:val="en-US"/>
              </w:rPr>
            </w:pPr>
            <w:proofErr w:type="spellStart"/>
            <w:r>
              <w:rPr>
                <w:sz w:val="22"/>
                <w:szCs w:val="22"/>
                <w:lang w:val="en-US"/>
              </w:rPr>
              <w:t>plaukų</w:t>
            </w:r>
            <w:proofErr w:type="spellEnd"/>
            <w:r>
              <w:rPr>
                <w:sz w:val="22"/>
                <w:szCs w:val="22"/>
                <w:lang w:val="en-US"/>
              </w:rPr>
              <w:t xml:space="preserve"> </w:t>
            </w:r>
            <w:proofErr w:type="spellStart"/>
            <w:r>
              <w:rPr>
                <w:sz w:val="22"/>
                <w:szCs w:val="22"/>
                <w:lang w:val="en-US"/>
              </w:rPr>
              <w:t>slinkimas</w:t>
            </w:r>
            <w:proofErr w:type="spellEnd"/>
            <w:r>
              <w:rPr>
                <w:sz w:val="22"/>
                <w:szCs w:val="22"/>
                <w:lang w:val="en-US"/>
              </w:rPr>
              <w:t>;</w:t>
            </w:r>
          </w:p>
          <w:p w:rsidR="00AB377E" w:rsidRDefault="00AB377E">
            <w:pPr>
              <w:numPr>
                <w:ilvl w:val="0"/>
                <w:numId w:val="11"/>
              </w:numPr>
              <w:spacing w:line="276" w:lineRule="auto"/>
              <w:rPr>
                <w:lang w:val="en-US"/>
              </w:rPr>
            </w:pPr>
            <w:proofErr w:type="spellStart"/>
            <w:r>
              <w:rPr>
                <w:sz w:val="22"/>
                <w:szCs w:val="22"/>
                <w:lang w:val="en-US"/>
              </w:rPr>
              <w:t>skausmingos</w:t>
            </w:r>
            <w:proofErr w:type="spellEnd"/>
            <w:r>
              <w:rPr>
                <w:sz w:val="22"/>
                <w:szCs w:val="22"/>
                <w:lang w:val="en-US"/>
              </w:rPr>
              <w:t xml:space="preserve"> </w:t>
            </w:r>
            <w:proofErr w:type="spellStart"/>
            <w:r>
              <w:rPr>
                <w:sz w:val="22"/>
                <w:szCs w:val="22"/>
                <w:lang w:val="en-US"/>
              </w:rPr>
              <w:t>mėnesinės</w:t>
            </w:r>
            <w:proofErr w:type="spellEnd"/>
            <w:r>
              <w:rPr>
                <w:sz w:val="22"/>
                <w:szCs w:val="22"/>
                <w:lang w:val="en-US"/>
              </w:rPr>
              <w:t xml:space="preserve">, </w:t>
            </w:r>
            <w:proofErr w:type="spellStart"/>
            <w:r>
              <w:rPr>
                <w:sz w:val="22"/>
                <w:szCs w:val="22"/>
                <w:lang w:val="en-US"/>
              </w:rPr>
              <w:t>kiaušidės</w:t>
            </w:r>
            <w:proofErr w:type="spellEnd"/>
            <w:r>
              <w:rPr>
                <w:sz w:val="22"/>
                <w:szCs w:val="22"/>
                <w:lang w:val="en-US"/>
              </w:rPr>
              <w:t xml:space="preserve"> </w:t>
            </w:r>
            <w:proofErr w:type="spellStart"/>
            <w:r>
              <w:rPr>
                <w:sz w:val="22"/>
                <w:szCs w:val="22"/>
                <w:lang w:val="en-US"/>
              </w:rPr>
              <w:t>cista</w:t>
            </w:r>
            <w:proofErr w:type="spellEnd"/>
            <w:r>
              <w:rPr>
                <w:sz w:val="22"/>
                <w:szCs w:val="22"/>
                <w:lang w:val="en-US"/>
              </w:rPr>
              <w:t>;</w:t>
            </w:r>
          </w:p>
          <w:p w:rsidR="00AB377E" w:rsidRDefault="00AB377E">
            <w:pPr>
              <w:numPr>
                <w:ilvl w:val="0"/>
                <w:numId w:val="11"/>
              </w:numPr>
              <w:spacing w:line="276" w:lineRule="auto"/>
              <w:rPr>
                <w:lang w:val="en-US"/>
              </w:rPr>
            </w:pPr>
            <w:proofErr w:type="spellStart"/>
            <w:proofErr w:type="gramStart"/>
            <w:r>
              <w:rPr>
                <w:sz w:val="22"/>
                <w:szCs w:val="22"/>
                <w:lang w:val="en-US"/>
              </w:rPr>
              <w:t>nuovargis</w:t>
            </w:r>
            <w:proofErr w:type="spellEnd"/>
            <w:proofErr w:type="gramEnd"/>
            <w:r>
              <w:rPr>
                <w:sz w:val="22"/>
                <w:szCs w:val="22"/>
                <w:lang w:val="en-US"/>
              </w:rPr>
              <w:t>.</w:t>
            </w:r>
          </w:p>
        </w:tc>
        <w:tc>
          <w:tcPr>
            <w:tcW w:w="1536" w:type="pct"/>
            <w:tcBorders>
              <w:top w:val="single" w:sz="4" w:space="0" w:color="auto"/>
              <w:left w:val="single" w:sz="4" w:space="0" w:color="auto"/>
              <w:bottom w:val="single" w:sz="4" w:space="0" w:color="auto"/>
              <w:right w:val="single" w:sz="4" w:space="0" w:color="auto"/>
            </w:tcBorders>
            <w:hideMark/>
          </w:tcPr>
          <w:p w:rsidR="00AB377E" w:rsidRDefault="00AB377E">
            <w:pPr>
              <w:numPr>
                <w:ilvl w:val="0"/>
                <w:numId w:val="11"/>
              </w:numPr>
              <w:spacing w:line="276" w:lineRule="auto"/>
              <w:rPr>
                <w:lang w:val="en-US"/>
              </w:rPr>
            </w:pPr>
            <w:proofErr w:type="spellStart"/>
            <w:proofErr w:type="gramStart"/>
            <w:r>
              <w:rPr>
                <w:sz w:val="22"/>
                <w:szCs w:val="22"/>
                <w:lang w:val="en-US"/>
              </w:rPr>
              <w:t>išbėrimas</w:t>
            </w:r>
            <w:proofErr w:type="spellEnd"/>
            <w:proofErr w:type="gramEnd"/>
            <w:r>
              <w:rPr>
                <w:sz w:val="22"/>
                <w:szCs w:val="22"/>
                <w:lang w:val="en-US"/>
              </w:rPr>
              <w:t xml:space="preserve">, </w:t>
            </w:r>
            <w:proofErr w:type="spellStart"/>
            <w:r>
              <w:rPr>
                <w:sz w:val="22"/>
                <w:szCs w:val="22"/>
                <w:lang w:val="en-US"/>
              </w:rPr>
              <w:t>dilgėlinė</w:t>
            </w:r>
            <w:proofErr w:type="spellEnd"/>
            <w:r>
              <w:rPr>
                <w:sz w:val="22"/>
                <w:szCs w:val="22"/>
                <w:lang w:val="en-US"/>
              </w:rPr>
              <w:t xml:space="preserve">, </w:t>
            </w:r>
            <w:proofErr w:type="spellStart"/>
            <w:r>
              <w:rPr>
                <w:sz w:val="22"/>
                <w:szCs w:val="22"/>
                <w:lang w:val="en-US"/>
              </w:rPr>
              <w:t>melsvai</w:t>
            </w:r>
            <w:proofErr w:type="spellEnd"/>
            <w:r>
              <w:rPr>
                <w:sz w:val="22"/>
                <w:szCs w:val="22"/>
                <w:lang w:val="en-US"/>
              </w:rPr>
              <w:t xml:space="preserve"> </w:t>
            </w:r>
            <w:proofErr w:type="spellStart"/>
            <w:r>
              <w:rPr>
                <w:sz w:val="22"/>
                <w:szCs w:val="22"/>
                <w:lang w:val="en-US"/>
              </w:rPr>
              <w:t>rausvi</w:t>
            </w:r>
            <w:proofErr w:type="spellEnd"/>
            <w:r>
              <w:rPr>
                <w:sz w:val="22"/>
                <w:szCs w:val="22"/>
                <w:lang w:val="en-US"/>
              </w:rPr>
              <w:t xml:space="preserve"> </w:t>
            </w:r>
            <w:proofErr w:type="spellStart"/>
            <w:r>
              <w:rPr>
                <w:sz w:val="22"/>
                <w:szCs w:val="22"/>
                <w:lang w:val="en-US"/>
              </w:rPr>
              <w:t>mazgai</w:t>
            </w:r>
            <w:proofErr w:type="spellEnd"/>
            <w:r>
              <w:rPr>
                <w:sz w:val="22"/>
                <w:szCs w:val="22"/>
                <w:lang w:val="en-US"/>
              </w:rPr>
              <w:t xml:space="preserve"> </w:t>
            </w:r>
            <w:proofErr w:type="spellStart"/>
            <w:r>
              <w:rPr>
                <w:sz w:val="22"/>
                <w:szCs w:val="22"/>
                <w:lang w:val="en-US"/>
              </w:rPr>
              <w:t>odoje</w:t>
            </w:r>
            <w:proofErr w:type="spellEnd"/>
            <w:r>
              <w:rPr>
                <w:sz w:val="22"/>
                <w:szCs w:val="22"/>
                <w:lang w:val="en-US"/>
              </w:rPr>
              <w:t xml:space="preserve"> (</w:t>
            </w:r>
            <w:proofErr w:type="spellStart"/>
            <w:r>
              <w:rPr>
                <w:sz w:val="22"/>
                <w:szCs w:val="22"/>
                <w:lang w:val="en-US"/>
              </w:rPr>
              <w:t>mazginė</w:t>
            </w:r>
            <w:proofErr w:type="spellEnd"/>
            <w:r>
              <w:rPr>
                <w:sz w:val="22"/>
                <w:szCs w:val="22"/>
                <w:lang w:val="en-US"/>
              </w:rPr>
              <w:t xml:space="preserve"> </w:t>
            </w:r>
            <w:proofErr w:type="spellStart"/>
            <w:r>
              <w:rPr>
                <w:sz w:val="22"/>
                <w:szCs w:val="22"/>
                <w:lang w:val="en-US"/>
              </w:rPr>
              <w:t>eritema</w:t>
            </w:r>
            <w:proofErr w:type="spellEnd"/>
            <w:r>
              <w:rPr>
                <w:sz w:val="22"/>
                <w:szCs w:val="22"/>
                <w:lang w:val="en-US"/>
              </w:rPr>
              <w:t>) (</w:t>
            </w:r>
            <w:proofErr w:type="spellStart"/>
            <w:r>
              <w:rPr>
                <w:sz w:val="22"/>
                <w:szCs w:val="22"/>
                <w:lang w:val="en-US"/>
              </w:rPr>
              <w:t>įvairios</w:t>
            </w:r>
            <w:proofErr w:type="spellEnd"/>
            <w:r>
              <w:rPr>
                <w:sz w:val="22"/>
                <w:szCs w:val="22"/>
                <w:lang w:val="en-US"/>
              </w:rPr>
              <w:t xml:space="preserve"> </w:t>
            </w:r>
            <w:proofErr w:type="spellStart"/>
            <w:r>
              <w:rPr>
                <w:sz w:val="22"/>
                <w:szCs w:val="22"/>
                <w:lang w:val="en-US"/>
              </w:rPr>
              <w:t>odos</w:t>
            </w:r>
            <w:proofErr w:type="spellEnd"/>
            <w:r>
              <w:rPr>
                <w:sz w:val="22"/>
                <w:szCs w:val="22"/>
                <w:lang w:val="en-US"/>
              </w:rPr>
              <w:t xml:space="preserve"> </w:t>
            </w:r>
            <w:proofErr w:type="spellStart"/>
            <w:r>
              <w:rPr>
                <w:sz w:val="22"/>
                <w:szCs w:val="22"/>
                <w:lang w:val="en-US"/>
              </w:rPr>
              <w:t>būklės</w:t>
            </w:r>
            <w:proofErr w:type="spellEnd"/>
            <w:r>
              <w:rPr>
                <w:sz w:val="22"/>
                <w:szCs w:val="22"/>
                <w:lang w:val="en-US"/>
              </w:rPr>
              <w:t>).</w:t>
            </w:r>
          </w:p>
        </w:tc>
      </w:tr>
    </w:tbl>
    <w:p w:rsidR="00AB377E" w:rsidRDefault="00AB377E" w:rsidP="00AB377E">
      <w:pPr>
        <w:rPr>
          <w:sz w:val="22"/>
          <w:szCs w:val="22"/>
        </w:rPr>
      </w:pPr>
    </w:p>
    <w:p w:rsidR="00AB377E" w:rsidRDefault="00AB377E" w:rsidP="00AB377E">
      <w:pPr>
        <w:rPr>
          <w:sz w:val="22"/>
          <w:szCs w:val="22"/>
        </w:rPr>
      </w:pPr>
      <w:r>
        <w:rPr>
          <w:sz w:val="22"/>
          <w:szCs w:val="22"/>
        </w:rPr>
        <w:t>Be minėtų nepageidaujamų reiškinių, gali atsirasti išskyrų iš krūtų.</w:t>
      </w:r>
    </w:p>
    <w:p w:rsidR="00AB377E" w:rsidRDefault="00AB377E" w:rsidP="00AB377E">
      <w:pPr>
        <w:rPr>
          <w:sz w:val="22"/>
          <w:szCs w:val="22"/>
        </w:rPr>
      </w:pPr>
    </w:p>
    <w:p w:rsidR="00AB377E" w:rsidRDefault="00AB377E" w:rsidP="00AB377E">
      <w:pPr>
        <w:rPr>
          <w:sz w:val="22"/>
          <w:szCs w:val="22"/>
        </w:rPr>
      </w:pPr>
      <w:r>
        <w:rPr>
          <w:sz w:val="22"/>
          <w:szCs w:val="22"/>
        </w:rPr>
        <w:t xml:space="preserve">Skubiai kreipkitės į gydytoją, jeigu Jums pasireiškia </w:t>
      </w:r>
      <w:proofErr w:type="spellStart"/>
      <w:r>
        <w:rPr>
          <w:sz w:val="22"/>
          <w:szCs w:val="22"/>
        </w:rPr>
        <w:t>angioedemos</w:t>
      </w:r>
      <w:proofErr w:type="spellEnd"/>
      <w:r>
        <w:rPr>
          <w:sz w:val="22"/>
          <w:szCs w:val="22"/>
        </w:rPr>
        <w:t xml:space="preserve"> simptomai, tokie kaip patinęs veidas, liežuvis ar ryklė; sunku ryti; dilgėlinė ir sunku kvėpuoti.</w:t>
      </w:r>
    </w:p>
    <w:p w:rsidR="00AB377E" w:rsidRDefault="00AB377E" w:rsidP="00AB377E">
      <w:pPr>
        <w:pStyle w:val="Pagrindinistekstas"/>
        <w:autoSpaceDE/>
        <w:adjustRightInd/>
        <w:rPr>
          <w:rStyle w:val="Puslapionumeris"/>
          <w:rFonts w:eastAsia="Calibri"/>
        </w:rPr>
      </w:pPr>
    </w:p>
    <w:p w:rsidR="00AB377E" w:rsidRDefault="00AB377E" w:rsidP="00AB377E">
      <w:pPr>
        <w:autoSpaceDE w:val="0"/>
        <w:autoSpaceDN w:val="0"/>
        <w:adjustRightInd w:val="0"/>
        <w:rPr>
          <w:b/>
          <w:sz w:val="22"/>
        </w:rPr>
      </w:pPr>
      <w:r>
        <w:rPr>
          <w:b/>
          <w:sz w:val="22"/>
          <w:szCs w:val="22"/>
        </w:rPr>
        <w:t>Pranešimas apie šalutinį poveikį</w:t>
      </w:r>
    </w:p>
    <w:p w:rsidR="00AB377E" w:rsidRDefault="00AB377E" w:rsidP="00AB377E">
      <w:pPr>
        <w:ind w:right="-449"/>
        <w:rPr>
          <w:sz w:val="22"/>
          <w:szCs w:val="22"/>
        </w:rPr>
      </w:pPr>
      <w:r>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Pr>
            <w:rStyle w:val="Hipersaitas"/>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Hipersaitas"/>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7" w:history="1">
        <w:r>
          <w:rPr>
            <w:rStyle w:val="Hipersaitas"/>
            <w:sz w:val="22"/>
            <w:szCs w:val="22"/>
          </w:rPr>
          <w:t>http://www.vvkt.lt</w:t>
        </w:r>
      </w:hyperlink>
      <w:r>
        <w:rPr>
          <w:sz w:val="22"/>
          <w:szCs w:val="22"/>
        </w:rPr>
        <w:t>). Pranešdami apie šalutinį poveikį galite mums padėti gauti daugiau informacijos apie šio vaisto saugumą.</w:t>
      </w:r>
    </w:p>
    <w:p w:rsidR="00AB377E" w:rsidRDefault="00AB377E" w:rsidP="00AB377E">
      <w:pPr>
        <w:jc w:val="both"/>
        <w:rPr>
          <w:b/>
          <w:sz w:val="22"/>
          <w:szCs w:val="22"/>
        </w:rPr>
      </w:pPr>
    </w:p>
    <w:p w:rsidR="00AB377E" w:rsidRDefault="00AB377E" w:rsidP="00AB377E">
      <w:pPr>
        <w:tabs>
          <w:tab w:val="left" w:pos="567"/>
        </w:tabs>
        <w:autoSpaceDE w:val="0"/>
        <w:autoSpaceDN w:val="0"/>
        <w:adjustRightInd w:val="0"/>
        <w:jc w:val="both"/>
        <w:rPr>
          <w:b/>
          <w:bCs/>
          <w:sz w:val="22"/>
          <w:szCs w:val="22"/>
        </w:rPr>
      </w:pPr>
      <w:r>
        <w:rPr>
          <w:b/>
          <w:bCs/>
          <w:sz w:val="22"/>
          <w:szCs w:val="22"/>
        </w:rPr>
        <w:t>5.</w:t>
      </w:r>
      <w:r>
        <w:rPr>
          <w:b/>
          <w:bCs/>
          <w:sz w:val="22"/>
          <w:szCs w:val="22"/>
        </w:rPr>
        <w:tab/>
        <w:t xml:space="preserve">Kaip laikyti </w:t>
      </w:r>
      <w:proofErr w:type="spellStart"/>
      <w:r>
        <w:rPr>
          <w:b/>
          <w:bCs/>
          <w:sz w:val="22"/>
          <w:szCs w:val="22"/>
        </w:rPr>
        <w:t>Cerazette</w:t>
      </w:r>
      <w:proofErr w:type="spellEnd"/>
    </w:p>
    <w:p w:rsidR="00AB377E" w:rsidRDefault="00AB377E" w:rsidP="00AB377E">
      <w:pPr>
        <w:autoSpaceDE w:val="0"/>
        <w:autoSpaceDN w:val="0"/>
        <w:adjustRightInd w:val="0"/>
        <w:rPr>
          <w:b/>
          <w:bCs/>
          <w:sz w:val="22"/>
          <w:szCs w:val="22"/>
        </w:rPr>
      </w:pPr>
    </w:p>
    <w:p w:rsidR="00AB377E" w:rsidRDefault="00AB377E" w:rsidP="00AB377E">
      <w:pPr>
        <w:rPr>
          <w:sz w:val="22"/>
          <w:szCs w:val="22"/>
        </w:rPr>
      </w:pPr>
      <w:r>
        <w:rPr>
          <w:sz w:val="22"/>
          <w:szCs w:val="22"/>
        </w:rPr>
        <w:t>Šį vaistą laikykite vaikams nepastebimoje ir nepasiekiamoje vietoje.</w:t>
      </w:r>
    </w:p>
    <w:p w:rsidR="00AB377E" w:rsidRDefault="00AB377E" w:rsidP="00AB377E">
      <w:pPr>
        <w:rPr>
          <w:sz w:val="22"/>
          <w:szCs w:val="22"/>
        </w:rPr>
      </w:pPr>
    </w:p>
    <w:p w:rsidR="00AB377E" w:rsidRDefault="00AB377E" w:rsidP="00AB377E">
      <w:pPr>
        <w:pStyle w:val="BTEMEASMCA"/>
        <w:rPr>
          <w:noProof w:val="0"/>
        </w:rPr>
      </w:pPr>
      <w:r>
        <w:t xml:space="preserve">Ant dėžutės, lizdinės plokštelės ir paketėlio po „EXP“ nurodytam tinkamumo laikui pasibaigus, šio vaisto vartoti negalima. </w:t>
      </w:r>
      <w:r>
        <w:rPr>
          <w:noProof w:val="0"/>
        </w:rPr>
        <w:t>Vaistas tinkamas vartoti iki paskutinės nurodyto mėnesio dienos.</w:t>
      </w:r>
    </w:p>
    <w:p w:rsidR="00AB377E" w:rsidRDefault="00AB377E" w:rsidP="00AB377E">
      <w:pPr>
        <w:pStyle w:val="BTEMEASMCA"/>
        <w:rPr>
          <w:noProof w:val="0"/>
        </w:rPr>
      </w:pPr>
    </w:p>
    <w:p w:rsidR="00AB377E" w:rsidRDefault="00AB377E" w:rsidP="00AB377E">
      <w:pPr>
        <w:rPr>
          <w:sz w:val="22"/>
          <w:szCs w:val="22"/>
        </w:rPr>
      </w:pPr>
      <w:r>
        <w:rPr>
          <w:sz w:val="22"/>
          <w:szCs w:val="22"/>
        </w:rPr>
        <w:t>Šio vaisto laikymui specialių temperatūros sąlygų nereikalaujama. Lizdinę plokštelę laikyti gamintojo pakuotėje, kad vaistas būtų apsaugotas nuo šviesos ir drėgmės. Tinkamumo laikas pirmą kartą atidarius paketėlį: 1 mėnuo.</w:t>
      </w:r>
    </w:p>
    <w:p w:rsidR="00AB377E" w:rsidRDefault="00AB377E" w:rsidP="00AB377E">
      <w:pPr>
        <w:rPr>
          <w:sz w:val="22"/>
          <w:szCs w:val="22"/>
        </w:rPr>
      </w:pPr>
    </w:p>
    <w:p w:rsidR="00AB377E" w:rsidRDefault="00AB377E" w:rsidP="00AB377E">
      <w:pPr>
        <w:keepNext/>
        <w:rPr>
          <w:color w:val="000000"/>
          <w:spacing w:val="-3"/>
          <w:sz w:val="22"/>
          <w:szCs w:val="22"/>
        </w:rPr>
      </w:pPr>
      <w:r>
        <w:rPr>
          <w:color w:val="000000"/>
          <w:spacing w:val="-3"/>
          <w:sz w:val="22"/>
          <w:szCs w:val="22"/>
        </w:rPr>
        <w:t>Veiklioji medžiaga kelia pavojų žuvų aplinkai.</w:t>
      </w:r>
    </w:p>
    <w:p w:rsidR="00AB377E" w:rsidRDefault="00AB377E" w:rsidP="00AB377E">
      <w:pPr>
        <w:keepNext/>
        <w:rPr>
          <w:sz w:val="22"/>
          <w:szCs w:val="22"/>
        </w:rPr>
      </w:pPr>
      <w:r>
        <w:rPr>
          <w:sz w:val="22"/>
          <w:szCs w:val="22"/>
        </w:rPr>
        <w:t>Vaistų negalima išmesti į kanalizaciją arba su buitinėmis atliekomis. Kaip išmesti nereikalingus vaistus, klauskite vaistininko. Šios priemonės padės apsaugoti aplinką.</w:t>
      </w:r>
    </w:p>
    <w:p w:rsidR="00AB377E" w:rsidRDefault="00AB377E" w:rsidP="00AB377E">
      <w:pPr>
        <w:rPr>
          <w:sz w:val="22"/>
          <w:szCs w:val="22"/>
        </w:rPr>
      </w:pPr>
    </w:p>
    <w:p w:rsidR="00AB377E" w:rsidRDefault="00AB377E" w:rsidP="00AB377E">
      <w:pPr>
        <w:rPr>
          <w:sz w:val="22"/>
          <w:szCs w:val="22"/>
        </w:rPr>
      </w:pPr>
    </w:p>
    <w:p w:rsidR="00AB377E" w:rsidRDefault="00AB377E" w:rsidP="00AB377E">
      <w:pPr>
        <w:keepNext/>
        <w:keepLines/>
        <w:rPr>
          <w:b/>
          <w:sz w:val="22"/>
          <w:szCs w:val="22"/>
        </w:rPr>
      </w:pPr>
      <w:r>
        <w:rPr>
          <w:b/>
          <w:sz w:val="22"/>
          <w:szCs w:val="22"/>
        </w:rPr>
        <w:t>6.</w:t>
      </w:r>
      <w:r>
        <w:rPr>
          <w:b/>
          <w:sz w:val="22"/>
          <w:szCs w:val="22"/>
        </w:rPr>
        <w:tab/>
        <w:t>Pakuotės turinys ir kita informacija</w:t>
      </w:r>
    </w:p>
    <w:p w:rsidR="00AB377E" w:rsidRDefault="00AB377E" w:rsidP="00AB377E">
      <w:pPr>
        <w:keepNext/>
        <w:keepLines/>
        <w:rPr>
          <w:bCs/>
          <w:sz w:val="22"/>
          <w:szCs w:val="22"/>
        </w:rPr>
      </w:pPr>
    </w:p>
    <w:p w:rsidR="00AB377E" w:rsidRDefault="00AB377E" w:rsidP="00AB377E">
      <w:pPr>
        <w:keepNext/>
        <w:keepLines/>
        <w:rPr>
          <w:sz w:val="22"/>
          <w:szCs w:val="22"/>
        </w:rPr>
      </w:pPr>
      <w:proofErr w:type="spellStart"/>
      <w:r>
        <w:rPr>
          <w:b/>
          <w:bCs/>
          <w:sz w:val="22"/>
          <w:szCs w:val="22"/>
        </w:rPr>
        <w:t>Cerazette</w:t>
      </w:r>
      <w:proofErr w:type="spellEnd"/>
      <w:r>
        <w:rPr>
          <w:b/>
          <w:bCs/>
          <w:sz w:val="22"/>
          <w:szCs w:val="22"/>
        </w:rPr>
        <w:t xml:space="preserve"> sudėtis</w:t>
      </w:r>
    </w:p>
    <w:p w:rsidR="00AB377E" w:rsidRDefault="00AB377E" w:rsidP="00AB377E">
      <w:pPr>
        <w:tabs>
          <w:tab w:val="left" w:pos="567"/>
        </w:tabs>
        <w:ind w:left="567" w:hanging="567"/>
        <w:rPr>
          <w:sz w:val="22"/>
          <w:szCs w:val="22"/>
        </w:rPr>
      </w:pPr>
      <w:r>
        <w:rPr>
          <w:sz w:val="22"/>
          <w:szCs w:val="22"/>
        </w:rPr>
        <w:t>-</w:t>
      </w:r>
      <w:r>
        <w:rPr>
          <w:sz w:val="22"/>
          <w:szCs w:val="22"/>
        </w:rPr>
        <w:tab/>
        <w:t xml:space="preserve">Veiklioji medžiaga yra </w:t>
      </w:r>
      <w:proofErr w:type="spellStart"/>
      <w:r>
        <w:rPr>
          <w:sz w:val="22"/>
          <w:szCs w:val="22"/>
        </w:rPr>
        <w:t>dezogestrelis</w:t>
      </w:r>
      <w:proofErr w:type="spellEnd"/>
      <w:r>
        <w:rPr>
          <w:sz w:val="22"/>
          <w:szCs w:val="22"/>
        </w:rPr>
        <w:t>. Kiekvienoje tabletėje jo yra 75 </w:t>
      </w:r>
      <w:proofErr w:type="spellStart"/>
      <w:r>
        <w:rPr>
          <w:sz w:val="22"/>
          <w:szCs w:val="22"/>
        </w:rPr>
        <w:t>mikrogramai</w:t>
      </w:r>
      <w:proofErr w:type="spellEnd"/>
      <w:r>
        <w:rPr>
          <w:sz w:val="22"/>
          <w:szCs w:val="22"/>
        </w:rPr>
        <w:t>.</w:t>
      </w:r>
    </w:p>
    <w:p w:rsidR="00AB377E" w:rsidRDefault="00AB377E" w:rsidP="00AB377E">
      <w:pPr>
        <w:tabs>
          <w:tab w:val="left" w:pos="567"/>
        </w:tabs>
        <w:ind w:left="567" w:hanging="567"/>
        <w:rPr>
          <w:sz w:val="22"/>
          <w:szCs w:val="22"/>
        </w:rPr>
      </w:pPr>
      <w:r>
        <w:rPr>
          <w:sz w:val="22"/>
          <w:szCs w:val="22"/>
        </w:rPr>
        <w:t>-</w:t>
      </w:r>
      <w:r>
        <w:rPr>
          <w:sz w:val="22"/>
          <w:szCs w:val="22"/>
        </w:rPr>
        <w:tab/>
        <w:t xml:space="preserve">Pagalbinės medžiagos. </w:t>
      </w:r>
      <w:r>
        <w:rPr>
          <w:i/>
          <w:sz w:val="22"/>
          <w:szCs w:val="22"/>
        </w:rPr>
        <w:t>Tabletės branduolys</w:t>
      </w:r>
      <w:r>
        <w:rPr>
          <w:sz w:val="22"/>
          <w:szCs w:val="22"/>
        </w:rPr>
        <w:t xml:space="preserve">: bevandenis koloidinis silicio dioksidas, visų </w:t>
      </w:r>
      <w:proofErr w:type="spellStart"/>
      <w:r>
        <w:rPr>
          <w:sz w:val="22"/>
          <w:szCs w:val="22"/>
        </w:rPr>
        <w:t>racematų</w:t>
      </w:r>
      <w:proofErr w:type="spellEnd"/>
      <w:r>
        <w:rPr>
          <w:sz w:val="22"/>
          <w:szCs w:val="22"/>
        </w:rPr>
        <w:t xml:space="preserve"> alfa-</w:t>
      </w:r>
      <w:proofErr w:type="spellStart"/>
      <w:r>
        <w:rPr>
          <w:sz w:val="22"/>
          <w:szCs w:val="22"/>
        </w:rPr>
        <w:t>tokoferolis</w:t>
      </w:r>
      <w:proofErr w:type="spellEnd"/>
      <w:r>
        <w:rPr>
          <w:sz w:val="22"/>
          <w:szCs w:val="22"/>
        </w:rPr>
        <w:t xml:space="preserve">, laktozės </w:t>
      </w:r>
      <w:proofErr w:type="spellStart"/>
      <w:r>
        <w:rPr>
          <w:sz w:val="22"/>
          <w:szCs w:val="22"/>
        </w:rPr>
        <w:t>monohidratas</w:t>
      </w:r>
      <w:proofErr w:type="spellEnd"/>
      <w:r>
        <w:rPr>
          <w:sz w:val="22"/>
          <w:szCs w:val="22"/>
        </w:rPr>
        <w:t xml:space="preserve"> (žr. 2 skyriuje „</w:t>
      </w:r>
      <w:proofErr w:type="spellStart"/>
      <w:r>
        <w:rPr>
          <w:bCs/>
          <w:sz w:val="22"/>
          <w:szCs w:val="22"/>
        </w:rPr>
        <w:t>Cerazette</w:t>
      </w:r>
      <w:proofErr w:type="spellEnd"/>
      <w:r>
        <w:rPr>
          <w:bCs/>
          <w:sz w:val="22"/>
          <w:szCs w:val="22"/>
        </w:rPr>
        <w:t xml:space="preserve"> sudėtyje yra laktozės“</w:t>
      </w:r>
      <w:r>
        <w:rPr>
          <w:sz w:val="22"/>
          <w:szCs w:val="22"/>
        </w:rPr>
        <w:t xml:space="preserve">), kukurūzų krakmolas, </w:t>
      </w:r>
      <w:proofErr w:type="spellStart"/>
      <w:r>
        <w:rPr>
          <w:sz w:val="22"/>
          <w:szCs w:val="22"/>
        </w:rPr>
        <w:t>povidonas</w:t>
      </w:r>
      <w:proofErr w:type="spellEnd"/>
      <w:r>
        <w:rPr>
          <w:sz w:val="22"/>
          <w:szCs w:val="22"/>
        </w:rPr>
        <w:t xml:space="preserve">, stearino rūgštis. </w:t>
      </w:r>
      <w:r>
        <w:rPr>
          <w:i/>
          <w:sz w:val="22"/>
          <w:szCs w:val="22"/>
        </w:rPr>
        <w:t>Tabletės plėvelė:</w:t>
      </w:r>
      <w:r>
        <w:rPr>
          <w:sz w:val="22"/>
          <w:szCs w:val="22"/>
        </w:rPr>
        <w:t xml:space="preserve"> </w:t>
      </w:r>
      <w:proofErr w:type="spellStart"/>
      <w:r>
        <w:rPr>
          <w:sz w:val="22"/>
          <w:szCs w:val="22"/>
        </w:rPr>
        <w:t>hipromeliozė</w:t>
      </w:r>
      <w:proofErr w:type="spellEnd"/>
      <w:r>
        <w:rPr>
          <w:sz w:val="22"/>
          <w:szCs w:val="22"/>
        </w:rPr>
        <w:t xml:space="preserve">, </w:t>
      </w:r>
      <w:proofErr w:type="spellStart"/>
      <w:r>
        <w:rPr>
          <w:sz w:val="22"/>
          <w:szCs w:val="22"/>
        </w:rPr>
        <w:t>makrogolis</w:t>
      </w:r>
      <w:proofErr w:type="spellEnd"/>
      <w:r>
        <w:rPr>
          <w:sz w:val="22"/>
          <w:szCs w:val="22"/>
        </w:rPr>
        <w:t xml:space="preserve"> 400, talkas, titano dioksidas (E171).</w:t>
      </w:r>
    </w:p>
    <w:p w:rsidR="00AB377E" w:rsidRDefault="00AB377E" w:rsidP="00AB3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rsidR="00AB377E" w:rsidRDefault="00AB377E" w:rsidP="00AB3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roofErr w:type="spellStart"/>
      <w:r>
        <w:rPr>
          <w:b/>
          <w:bCs/>
          <w:sz w:val="22"/>
          <w:szCs w:val="22"/>
        </w:rPr>
        <w:t>Cerazette</w:t>
      </w:r>
      <w:proofErr w:type="spellEnd"/>
      <w:r>
        <w:rPr>
          <w:b/>
          <w:bCs/>
          <w:sz w:val="22"/>
          <w:szCs w:val="22"/>
        </w:rPr>
        <w:t xml:space="preserve"> išvaizda ir kiekis pakuotėje</w:t>
      </w:r>
    </w:p>
    <w:p w:rsidR="00AB377E" w:rsidRDefault="00AB377E" w:rsidP="00AB377E">
      <w:pPr>
        <w:rPr>
          <w:spacing w:val="-3"/>
          <w:sz w:val="22"/>
          <w:szCs w:val="22"/>
        </w:rPr>
      </w:pPr>
      <w:r>
        <w:rPr>
          <w:sz w:val="22"/>
          <w:szCs w:val="22"/>
        </w:rPr>
        <w:t xml:space="preserve">Vienoje </w:t>
      </w:r>
      <w:proofErr w:type="spellStart"/>
      <w:r>
        <w:rPr>
          <w:bCs/>
          <w:sz w:val="22"/>
          <w:szCs w:val="22"/>
        </w:rPr>
        <w:t>Cerazette</w:t>
      </w:r>
      <w:proofErr w:type="spellEnd"/>
      <w:r>
        <w:rPr>
          <w:bCs/>
          <w:sz w:val="22"/>
          <w:szCs w:val="22"/>
        </w:rPr>
        <w:t xml:space="preserve"> </w:t>
      </w:r>
      <w:r>
        <w:rPr>
          <w:sz w:val="22"/>
          <w:szCs w:val="22"/>
        </w:rPr>
        <w:t>lizdinėje plokštelėje yra 28 baltos, apvalios plėvele dengtos tabletės. Ant šių tablečių vienos pusės yra užrašyta „2“ ir aukščiau „KV“</w:t>
      </w:r>
      <w:r>
        <w:rPr>
          <w:spacing w:val="-3"/>
          <w:sz w:val="22"/>
          <w:szCs w:val="22"/>
        </w:rPr>
        <w:t>, kitoje –„</w:t>
      </w:r>
      <w:r>
        <w:rPr>
          <w:sz w:val="22"/>
          <w:szCs w:val="22"/>
        </w:rPr>
        <w:t xml:space="preserve">ORGANON*“. </w:t>
      </w:r>
      <w:r>
        <w:rPr>
          <w:spacing w:val="-3"/>
          <w:sz w:val="22"/>
          <w:szCs w:val="22"/>
        </w:rPr>
        <w:t>Kiekvienoje kartono dėžutėje yra 1 arba 3 lizdinės plokštelės, kurių kiekviena atskirai įdėtos į aliuminio paketėlius.</w:t>
      </w:r>
    </w:p>
    <w:p w:rsidR="00AB377E" w:rsidRDefault="00AB377E" w:rsidP="00AB377E">
      <w:pPr>
        <w:autoSpaceDE w:val="0"/>
        <w:autoSpaceDN w:val="0"/>
        <w:adjustRightInd w:val="0"/>
        <w:rPr>
          <w:sz w:val="22"/>
          <w:szCs w:val="22"/>
        </w:rPr>
      </w:pPr>
    </w:p>
    <w:p w:rsidR="00AB377E" w:rsidRDefault="00AB377E" w:rsidP="00AB377E">
      <w:pPr>
        <w:rPr>
          <w:spacing w:val="-3"/>
          <w:sz w:val="22"/>
          <w:szCs w:val="22"/>
        </w:rPr>
      </w:pPr>
      <w:r>
        <w:rPr>
          <w:spacing w:val="-3"/>
          <w:sz w:val="22"/>
          <w:szCs w:val="22"/>
        </w:rPr>
        <w:t>Gali būti tiekiamos ne visų dydžių pakuotės.</w:t>
      </w:r>
    </w:p>
    <w:p w:rsidR="00AB377E" w:rsidRDefault="00AB377E" w:rsidP="00AB377E">
      <w:pPr>
        <w:autoSpaceDE w:val="0"/>
        <w:autoSpaceDN w:val="0"/>
        <w:adjustRightInd w:val="0"/>
        <w:jc w:val="both"/>
        <w:rPr>
          <w:sz w:val="22"/>
          <w:szCs w:val="22"/>
        </w:rPr>
      </w:pPr>
    </w:p>
    <w:p w:rsidR="00AB377E" w:rsidRDefault="00AB377E" w:rsidP="00AB377E">
      <w:pPr>
        <w:autoSpaceDE w:val="0"/>
        <w:autoSpaceDN w:val="0"/>
        <w:adjustRightInd w:val="0"/>
        <w:rPr>
          <w:sz w:val="22"/>
          <w:szCs w:val="22"/>
        </w:rPr>
      </w:pPr>
      <w:r>
        <w:rPr>
          <w:b/>
          <w:bCs/>
          <w:sz w:val="22"/>
          <w:szCs w:val="22"/>
        </w:rPr>
        <w:t>Registruotojas ir gamintojas</w:t>
      </w:r>
    </w:p>
    <w:p w:rsidR="00AB377E" w:rsidRDefault="00AB377E" w:rsidP="00AB377E">
      <w:pPr>
        <w:autoSpaceDE w:val="0"/>
        <w:autoSpaceDN w:val="0"/>
        <w:adjustRightInd w:val="0"/>
        <w:rPr>
          <w:i/>
          <w:iCs/>
          <w:sz w:val="22"/>
          <w:szCs w:val="22"/>
        </w:rPr>
      </w:pPr>
      <w:r>
        <w:rPr>
          <w:i/>
          <w:iCs/>
          <w:sz w:val="22"/>
          <w:szCs w:val="22"/>
        </w:rPr>
        <w:t>Registruotojas</w:t>
      </w:r>
    </w:p>
    <w:p w:rsidR="00AB377E" w:rsidRDefault="00AB377E" w:rsidP="00AB377E">
      <w:pPr>
        <w:jc w:val="both"/>
        <w:rPr>
          <w:sz w:val="22"/>
          <w:szCs w:val="22"/>
        </w:rPr>
      </w:pPr>
      <w:proofErr w:type="spellStart"/>
      <w:r>
        <w:rPr>
          <w:sz w:val="22"/>
          <w:szCs w:val="22"/>
        </w:rPr>
        <w:t>Merck</w:t>
      </w:r>
      <w:proofErr w:type="spellEnd"/>
      <w:r>
        <w:rPr>
          <w:sz w:val="22"/>
          <w:szCs w:val="22"/>
        </w:rPr>
        <w:t xml:space="preserve"> Sharp &amp; </w:t>
      </w:r>
      <w:proofErr w:type="spellStart"/>
      <w:r>
        <w:rPr>
          <w:sz w:val="22"/>
          <w:szCs w:val="22"/>
        </w:rPr>
        <w:t>Dohme</w:t>
      </w:r>
      <w:proofErr w:type="spellEnd"/>
      <w:r>
        <w:rPr>
          <w:sz w:val="22"/>
          <w:szCs w:val="22"/>
        </w:rPr>
        <w:t xml:space="preserve"> B.V. </w:t>
      </w:r>
    </w:p>
    <w:p w:rsidR="00AB377E" w:rsidRDefault="00AB377E" w:rsidP="00AB377E">
      <w:pPr>
        <w:jc w:val="both"/>
        <w:rPr>
          <w:sz w:val="22"/>
          <w:szCs w:val="22"/>
        </w:rPr>
      </w:pPr>
      <w:proofErr w:type="spellStart"/>
      <w:r>
        <w:rPr>
          <w:sz w:val="22"/>
          <w:szCs w:val="22"/>
        </w:rPr>
        <w:t>Waarderweg</w:t>
      </w:r>
      <w:proofErr w:type="spellEnd"/>
      <w:r>
        <w:rPr>
          <w:sz w:val="22"/>
          <w:szCs w:val="22"/>
        </w:rPr>
        <w:t xml:space="preserve"> 39 </w:t>
      </w:r>
    </w:p>
    <w:p w:rsidR="00AB377E" w:rsidRDefault="00AB377E" w:rsidP="00AB377E">
      <w:pPr>
        <w:jc w:val="both"/>
        <w:rPr>
          <w:sz w:val="22"/>
          <w:szCs w:val="22"/>
        </w:rPr>
      </w:pPr>
      <w:r>
        <w:rPr>
          <w:sz w:val="22"/>
          <w:szCs w:val="22"/>
        </w:rPr>
        <w:t xml:space="preserve">2031 BN </w:t>
      </w:r>
      <w:proofErr w:type="spellStart"/>
      <w:r>
        <w:rPr>
          <w:sz w:val="22"/>
          <w:szCs w:val="22"/>
        </w:rPr>
        <w:t>Haarlem</w:t>
      </w:r>
      <w:proofErr w:type="spellEnd"/>
      <w:r>
        <w:rPr>
          <w:sz w:val="22"/>
          <w:szCs w:val="22"/>
        </w:rPr>
        <w:t xml:space="preserve"> </w:t>
      </w:r>
    </w:p>
    <w:p w:rsidR="00AB377E" w:rsidRDefault="00AB377E" w:rsidP="00AB377E">
      <w:pPr>
        <w:jc w:val="both"/>
        <w:rPr>
          <w:sz w:val="22"/>
          <w:szCs w:val="22"/>
        </w:rPr>
      </w:pPr>
      <w:r>
        <w:rPr>
          <w:sz w:val="22"/>
          <w:szCs w:val="22"/>
        </w:rPr>
        <w:t>Nyderlandai</w:t>
      </w:r>
    </w:p>
    <w:p w:rsidR="00AB377E" w:rsidRDefault="00AB377E" w:rsidP="00AB377E">
      <w:pPr>
        <w:autoSpaceDE w:val="0"/>
        <w:autoSpaceDN w:val="0"/>
        <w:adjustRightInd w:val="0"/>
        <w:rPr>
          <w:sz w:val="22"/>
          <w:szCs w:val="22"/>
        </w:rPr>
      </w:pPr>
    </w:p>
    <w:p w:rsidR="00AB377E" w:rsidRDefault="00AB377E" w:rsidP="00AB377E">
      <w:pPr>
        <w:autoSpaceDE w:val="0"/>
        <w:autoSpaceDN w:val="0"/>
        <w:adjustRightInd w:val="0"/>
        <w:rPr>
          <w:sz w:val="22"/>
          <w:szCs w:val="22"/>
        </w:rPr>
      </w:pPr>
      <w:r>
        <w:rPr>
          <w:i/>
          <w:iCs/>
          <w:sz w:val="22"/>
          <w:szCs w:val="22"/>
        </w:rPr>
        <w:lastRenderedPageBreak/>
        <w:t>Gamintojai</w:t>
      </w:r>
    </w:p>
    <w:p w:rsidR="00AB377E" w:rsidRDefault="00AB377E" w:rsidP="00AB377E">
      <w:pPr>
        <w:autoSpaceDE w:val="0"/>
        <w:autoSpaceDN w:val="0"/>
        <w:adjustRightInd w:val="0"/>
        <w:rPr>
          <w:sz w:val="22"/>
          <w:szCs w:val="22"/>
        </w:rPr>
      </w:pPr>
      <w:r>
        <w:rPr>
          <w:sz w:val="22"/>
          <w:szCs w:val="22"/>
          <w:shd w:val="clear" w:color="auto" w:fill="BFBFBF" w:themeFill="background1" w:themeFillShade="BF"/>
        </w:rPr>
        <w:t xml:space="preserve">N.V. </w:t>
      </w:r>
      <w:proofErr w:type="spellStart"/>
      <w:r>
        <w:rPr>
          <w:sz w:val="22"/>
          <w:szCs w:val="22"/>
          <w:shd w:val="clear" w:color="auto" w:fill="BFBFBF" w:themeFill="background1" w:themeFillShade="BF"/>
        </w:rPr>
        <w:t>Organon</w:t>
      </w:r>
      <w:proofErr w:type="spellEnd"/>
      <w:r>
        <w:rPr>
          <w:sz w:val="22"/>
          <w:szCs w:val="22"/>
          <w:shd w:val="clear" w:color="auto" w:fill="BFBFBF" w:themeFill="background1" w:themeFillShade="BF"/>
        </w:rPr>
        <w:t xml:space="preserve">, P. O. </w:t>
      </w:r>
      <w:proofErr w:type="spellStart"/>
      <w:r>
        <w:rPr>
          <w:sz w:val="22"/>
          <w:szCs w:val="22"/>
          <w:shd w:val="clear" w:color="auto" w:fill="BFBFBF" w:themeFill="background1" w:themeFillShade="BF"/>
        </w:rPr>
        <w:t>Box</w:t>
      </w:r>
      <w:proofErr w:type="spellEnd"/>
      <w:r>
        <w:rPr>
          <w:sz w:val="22"/>
          <w:szCs w:val="22"/>
          <w:shd w:val="clear" w:color="auto" w:fill="BFBFBF" w:themeFill="background1" w:themeFillShade="BF"/>
        </w:rPr>
        <w:t xml:space="preserve"> 20, 5340 BH </w:t>
      </w:r>
      <w:proofErr w:type="spellStart"/>
      <w:r>
        <w:rPr>
          <w:sz w:val="22"/>
          <w:szCs w:val="22"/>
          <w:shd w:val="clear" w:color="auto" w:fill="BFBFBF" w:themeFill="background1" w:themeFillShade="BF"/>
        </w:rPr>
        <w:t>Oss</w:t>
      </w:r>
      <w:proofErr w:type="spellEnd"/>
      <w:r>
        <w:rPr>
          <w:sz w:val="22"/>
          <w:szCs w:val="22"/>
          <w:shd w:val="clear" w:color="auto" w:fill="BFBFBF" w:themeFill="background1" w:themeFillShade="BF"/>
        </w:rPr>
        <w:t>, Nyderlandai.</w:t>
      </w:r>
    </w:p>
    <w:p w:rsidR="00AB377E" w:rsidRDefault="00AB377E" w:rsidP="00AB377E">
      <w:pPr>
        <w:ind w:left="567" w:hanging="567"/>
        <w:rPr>
          <w:sz w:val="22"/>
          <w:szCs w:val="22"/>
          <w:shd w:val="clear" w:color="auto" w:fill="BFBFBF" w:themeFill="background1" w:themeFillShade="BF"/>
        </w:rPr>
      </w:pPr>
    </w:p>
    <w:p w:rsidR="00AB377E" w:rsidRDefault="00AB377E" w:rsidP="00AB377E">
      <w:pPr>
        <w:ind w:left="567" w:hanging="567"/>
        <w:rPr>
          <w:sz w:val="22"/>
          <w:szCs w:val="22"/>
          <w:shd w:val="clear" w:color="auto" w:fill="BFBFBF" w:themeFill="background1" w:themeFillShade="BF"/>
        </w:rPr>
      </w:pPr>
      <w:r>
        <w:rPr>
          <w:sz w:val="22"/>
          <w:szCs w:val="22"/>
          <w:shd w:val="clear" w:color="auto" w:fill="BFBFBF" w:themeFill="background1" w:themeFillShade="BF"/>
        </w:rPr>
        <w:t>arba</w:t>
      </w:r>
    </w:p>
    <w:p w:rsidR="00AB377E" w:rsidRDefault="00AB377E" w:rsidP="00AB377E">
      <w:pPr>
        <w:ind w:left="567" w:hanging="567"/>
        <w:rPr>
          <w:sz w:val="22"/>
          <w:szCs w:val="22"/>
        </w:rPr>
      </w:pPr>
    </w:p>
    <w:p w:rsidR="00AB377E" w:rsidRDefault="00AB377E" w:rsidP="00AB377E">
      <w:pPr>
        <w:ind w:left="567" w:hanging="567"/>
        <w:rPr>
          <w:sz w:val="22"/>
          <w:szCs w:val="22"/>
        </w:rPr>
      </w:pPr>
      <w:proofErr w:type="spellStart"/>
      <w:r>
        <w:rPr>
          <w:sz w:val="22"/>
          <w:szCs w:val="22"/>
          <w:shd w:val="clear" w:color="auto" w:fill="BFBFBF" w:themeFill="background1" w:themeFillShade="BF"/>
        </w:rPr>
        <w:t>Organon</w:t>
      </w:r>
      <w:proofErr w:type="spellEnd"/>
      <w:r>
        <w:rPr>
          <w:sz w:val="22"/>
          <w:szCs w:val="22"/>
          <w:shd w:val="clear" w:color="auto" w:fill="BFBFBF" w:themeFill="background1" w:themeFillShade="BF"/>
        </w:rPr>
        <w:t xml:space="preserve"> (</w:t>
      </w:r>
      <w:proofErr w:type="spellStart"/>
      <w:r>
        <w:rPr>
          <w:sz w:val="22"/>
          <w:szCs w:val="22"/>
          <w:shd w:val="clear" w:color="auto" w:fill="BFBFBF" w:themeFill="background1" w:themeFillShade="BF"/>
        </w:rPr>
        <w:t>Ireland</w:t>
      </w:r>
      <w:proofErr w:type="spellEnd"/>
      <w:r>
        <w:rPr>
          <w:sz w:val="22"/>
          <w:szCs w:val="22"/>
          <w:shd w:val="clear" w:color="auto" w:fill="BFBFBF" w:themeFill="background1" w:themeFillShade="BF"/>
        </w:rPr>
        <w:t xml:space="preserve">) </w:t>
      </w:r>
      <w:proofErr w:type="spellStart"/>
      <w:r>
        <w:rPr>
          <w:sz w:val="22"/>
          <w:szCs w:val="22"/>
          <w:shd w:val="clear" w:color="auto" w:fill="BFBFBF" w:themeFill="background1" w:themeFillShade="BF"/>
        </w:rPr>
        <w:t>Limited</w:t>
      </w:r>
      <w:proofErr w:type="spellEnd"/>
      <w:r>
        <w:rPr>
          <w:sz w:val="22"/>
          <w:szCs w:val="22"/>
          <w:shd w:val="clear" w:color="auto" w:fill="BFBFBF" w:themeFill="background1" w:themeFillShade="BF"/>
        </w:rPr>
        <w:t xml:space="preserve">., </w:t>
      </w:r>
      <w:proofErr w:type="spellStart"/>
      <w:r>
        <w:rPr>
          <w:sz w:val="22"/>
          <w:szCs w:val="22"/>
          <w:shd w:val="clear" w:color="auto" w:fill="BFBFBF" w:themeFill="background1" w:themeFillShade="BF"/>
        </w:rPr>
        <w:t>P.O.Box</w:t>
      </w:r>
      <w:proofErr w:type="spellEnd"/>
      <w:r>
        <w:rPr>
          <w:sz w:val="22"/>
          <w:szCs w:val="22"/>
          <w:shd w:val="clear" w:color="auto" w:fill="BFBFBF" w:themeFill="background1" w:themeFillShade="BF"/>
        </w:rPr>
        <w:t xml:space="preserve"> 2857, </w:t>
      </w:r>
      <w:proofErr w:type="spellStart"/>
      <w:r>
        <w:rPr>
          <w:sz w:val="22"/>
          <w:szCs w:val="22"/>
          <w:shd w:val="clear" w:color="auto" w:fill="BFBFBF" w:themeFill="background1" w:themeFillShade="BF"/>
        </w:rPr>
        <w:t>Drynam</w:t>
      </w:r>
      <w:proofErr w:type="spellEnd"/>
      <w:r>
        <w:rPr>
          <w:sz w:val="22"/>
          <w:szCs w:val="22"/>
          <w:shd w:val="clear" w:color="auto" w:fill="BFBFBF" w:themeFill="background1" w:themeFillShade="BF"/>
        </w:rPr>
        <w:t xml:space="preserve"> </w:t>
      </w:r>
      <w:proofErr w:type="spellStart"/>
      <w:r>
        <w:rPr>
          <w:sz w:val="22"/>
          <w:szCs w:val="22"/>
          <w:shd w:val="clear" w:color="auto" w:fill="BFBFBF" w:themeFill="background1" w:themeFillShade="BF"/>
        </w:rPr>
        <w:t>Road</w:t>
      </w:r>
      <w:proofErr w:type="spellEnd"/>
      <w:r>
        <w:rPr>
          <w:sz w:val="22"/>
          <w:szCs w:val="22"/>
          <w:shd w:val="clear" w:color="auto" w:fill="BFBFBF" w:themeFill="background1" w:themeFillShade="BF"/>
        </w:rPr>
        <w:t xml:space="preserve"> </w:t>
      </w:r>
      <w:proofErr w:type="spellStart"/>
      <w:r>
        <w:rPr>
          <w:sz w:val="22"/>
          <w:szCs w:val="22"/>
          <w:shd w:val="clear" w:color="auto" w:fill="BFBFBF" w:themeFill="background1" w:themeFillShade="BF"/>
        </w:rPr>
        <w:t>Swords</w:t>
      </w:r>
      <w:proofErr w:type="spellEnd"/>
      <w:r>
        <w:rPr>
          <w:sz w:val="22"/>
          <w:szCs w:val="22"/>
          <w:shd w:val="clear" w:color="auto" w:fill="BFBFBF" w:themeFill="background1" w:themeFillShade="BF"/>
        </w:rPr>
        <w:t xml:space="preserve"> </w:t>
      </w:r>
      <w:proofErr w:type="spellStart"/>
      <w:r>
        <w:rPr>
          <w:sz w:val="22"/>
          <w:szCs w:val="22"/>
          <w:shd w:val="clear" w:color="auto" w:fill="BFBFBF" w:themeFill="background1" w:themeFillShade="BF"/>
        </w:rPr>
        <w:t>Co</w:t>
      </w:r>
      <w:proofErr w:type="spellEnd"/>
      <w:r>
        <w:rPr>
          <w:sz w:val="22"/>
          <w:szCs w:val="22"/>
          <w:shd w:val="clear" w:color="auto" w:fill="BFBFBF" w:themeFill="background1" w:themeFillShade="BF"/>
        </w:rPr>
        <w:t>. Dublin, Airija.</w:t>
      </w:r>
    </w:p>
    <w:p w:rsidR="00AB377E" w:rsidRDefault="00AB377E" w:rsidP="00AB377E">
      <w:pPr>
        <w:autoSpaceDE w:val="0"/>
        <w:autoSpaceDN w:val="0"/>
        <w:adjustRightInd w:val="0"/>
        <w:rPr>
          <w:sz w:val="22"/>
          <w:szCs w:val="22"/>
        </w:rPr>
      </w:pPr>
    </w:p>
    <w:p w:rsidR="00AB377E" w:rsidRDefault="00AB377E" w:rsidP="00AB377E">
      <w:pPr>
        <w:autoSpaceDE w:val="0"/>
        <w:autoSpaceDN w:val="0"/>
        <w:adjustRightInd w:val="0"/>
        <w:rPr>
          <w:b/>
          <w:bCs/>
          <w:sz w:val="22"/>
          <w:szCs w:val="22"/>
        </w:rPr>
      </w:pPr>
      <w:r>
        <w:rPr>
          <w:bCs/>
          <w:sz w:val="22"/>
          <w:szCs w:val="22"/>
        </w:rPr>
        <w:t>Jeigu apie šį vaistą norite sužinoti daugiau, kreipkitės į vietinį registruotojo atstovą.</w:t>
      </w:r>
    </w:p>
    <w:p w:rsidR="00AB377E" w:rsidRDefault="00AB377E" w:rsidP="00AB377E">
      <w:pPr>
        <w:autoSpaceDE w:val="0"/>
        <w:autoSpaceDN w:val="0"/>
        <w:adjustRightInd w:val="0"/>
        <w:rPr>
          <w:b/>
          <w:bCs/>
          <w:sz w:val="22"/>
          <w:szCs w:val="22"/>
        </w:rPr>
      </w:pPr>
    </w:p>
    <w:p w:rsidR="00AB377E" w:rsidRDefault="00AB377E" w:rsidP="00AB377E">
      <w:pPr>
        <w:rPr>
          <w:sz w:val="22"/>
          <w:szCs w:val="22"/>
        </w:rPr>
      </w:pPr>
      <w:r>
        <w:rPr>
          <w:sz w:val="22"/>
          <w:szCs w:val="22"/>
        </w:rPr>
        <w:t>UAB „</w:t>
      </w:r>
      <w:proofErr w:type="spellStart"/>
      <w:r>
        <w:rPr>
          <w:sz w:val="22"/>
          <w:szCs w:val="22"/>
        </w:rPr>
        <w:t>Merck</w:t>
      </w:r>
      <w:proofErr w:type="spellEnd"/>
      <w:r>
        <w:rPr>
          <w:sz w:val="22"/>
          <w:szCs w:val="22"/>
        </w:rPr>
        <w:t xml:space="preserve"> Sharp &amp; </w:t>
      </w:r>
      <w:proofErr w:type="spellStart"/>
      <w:r>
        <w:rPr>
          <w:sz w:val="22"/>
          <w:szCs w:val="22"/>
        </w:rPr>
        <w:t>Dohme</w:t>
      </w:r>
      <w:proofErr w:type="spellEnd"/>
      <w:r>
        <w:rPr>
          <w:sz w:val="22"/>
          <w:szCs w:val="22"/>
        </w:rPr>
        <w:t>“</w:t>
      </w:r>
    </w:p>
    <w:p w:rsidR="00AB377E" w:rsidRDefault="00AB377E" w:rsidP="00AB377E">
      <w:pPr>
        <w:rPr>
          <w:sz w:val="22"/>
          <w:szCs w:val="22"/>
        </w:rPr>
      </w:pPr>
      <w:r>
        <w:rPr>
          <w:sz w:val="22"/>
          <w:szCs w:val="22"/>
        </w:rPr>
        <w:t>Kęstučio g. 59/27</w:t>
      </w:r>
    </w:p>
    <w:p w:rsidR="00AB377E" w:rsidRDefault="00AB377E" w:rsidP="00AB377E">
      <w:pPr>
        <w:rPr>
          <w:sz w:val="22"/>
          <w:szCs w:val="22"/>
        </w:rPr>
      </w:pPr>
      <w:r>
        <w:rPr>
          <w:sz w:val="22"/>
          <w:szCs w:val="22"/>
        </w:rPr>
        <w:t>LT-08124 Vilnius</w:t>
      </w:r>
    </w:p>
    <w:p w:rsidR="00AB377E" w:rsidRDefault="00AB377E" w:rsidP="00AB377E">
      <w:pPr>
        <w:jc w:val="both"/>
        <w:rPr>
          <w:bCs/>
          <w:sz w:val="22"/>
          <w:szCs w:val="22"/>
        </w:rPr>
      </w:pPr>
      <w:r>
        <w:rPr>
          <w:sz w:val="22"/>
          <w:szCs w:val="22"/>
        </w:rPr>
        <w:t>Tel. +370 5 278 02 47</w:t>
      </w:r>
    </w:p>
    <w:p w:rsidR="00AB377E" w:rsidRDefault="00AB377E" w:rsidP="00AB377E">
      <w:pPr>
        <w:jc w:val="both"/>
        <w:rPr>
          <w:bCs/>
          <w:sz w:val="22"/>
          <w:szCs w:val="22"/>
        </w:rPr>
      </w:pPr>
    </w:p>
    <w:p w:rsidR="00AB377E" w:rsidRDefault="00AB377E" w:rsidP="00AB377E">
      <w:pPr>
        <w:jc w:val="both"/>
        <w:rPr>
          <w:b/>
          <w:bCs/>
          <w:sz w:val="22"/>
          <w:szCs w:val="22"/>
        </w:rPr>
      </w:pPr>
      <w:r>
        <w:rPr>
          <w:b/>
          <w:bCs/>
          <w:sz w:val="22"/>
          <w:szCs w:val="22"/>
        </w:rPr>
        <w:t>Šis pakuotės lapelis paskutinį kartą peržiūrėtas 2019-03-28.</w:t>
      </w:r>
    </w:p>
    <w:p w:rsidR="00AB377E" w:rsidRDefault="00AB377E" w:rsidP="00AB377E">
      <w:pPr>
        <w:jc w:val="both"/>
        <w:rPr>
          <w:b/>
          <w:bCs/>
          <w:sz w:val="22"/>
          <w:szCs w:val="22"/>
        </w:rPr>
      </w:pPr>
    </w:p>
    <w:p w:rsidR="00AB377E" w:rsidRDefault="00AB377E" w:rsidP="00AB377E">
      <w:pPr>
        <w:rPr>
          <w:rFonts w:eastAsia="SimSun"/>
          <w:color w:val="0000FF"/>
          <w:u w:val="single"/>
        </w:rPr>
      </w:pPr>
      <w:r>
        <w:rPr>
          <w:sz w:val="22"/>
          <w:szCs w:val="22"/>
        </w:rPr>
        <w:t xml:space="preserve">Išsami informacija apie šį vaistą pateikiama Valstybinės vaistų kontrolės tarnybos prie Lietuvos Respublikos sveikatos apsaugos ministerijos tinklalapyje </w:t>
      </w:r>
      <w:hyperlink r:id="rId8" w:history="1">
        <w:r>
          <w:rPr>
            <w:rStyle w:val="Hipersaitas"/>
            <w:rFonts w:eastAsia="SimSun"/>
            <w:sz w:val="22"/>
            <w:szCs w:val="22"/>
          </w:rPr>
          <w:t>http://www.vvkt.lt/</w:t>
        </w:r>
      </w:hyperlink>
    </w:p>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067"/>
    <w:multiLevelType w:val="hybridMultilevel"/>
    <w:tmpl w:val="DC8693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AB350DD"/>
    <w:multiLevelType w:val="hybridMultilevel"/>
    <w:tmpl w:val="F6D25F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2E40456"/>
    <w:multiLevelType w:val="hybridMultilevel"/>
    <w:tmpl w:val="1388A658"/>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37870268"/>
    <w:multiLevelType w:val="hybridMultilevel"/>
    <w:tmpl w:val="4B44D0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E001296"/>
    <w:multiLevelType w:val="hybridMultilevel"/>
    <w:tmpl w:val="5D141C8A"/>
    <w:lvl w:ilvl="0" w:tplc="934C316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51E1C41"/>
    <w:multiLevelType w:val="hybridMultilevel"/>
    <w:tmpl w:val="B1468218"/>
    <w:lvl w:ilvl="0" w:tplc="1EF4FF4C">
      <w:start w:val="1"/>
      <w:numFmt w:val="bullet"/>
      <w:lvlText w:val=""/>
      <w:lvlJc w:val="left"/>
      <w:pPr>
        <w:tabs>
          <w:tab w:val="num" w:pos="567"/>
        </w:tabs>
        <w:ind w:left="567" w:hanging="567"/>
      </w:pPr>
      <w:rPr>
        <w:rFonts w:ascii="Symbol" w:hAnsi="Symbol" w:hint="default"/>
        <w:color w:val="auto"/>
        <w:sz w:val="22"/>
        <w:szCs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C36FFC"/>
    <w:multiLevelType w:val="hybridMultilevel"/>
    <w:tmpl w:val="CFA0C2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9D3C21"/>
    <w:multiLevelType w:val="hybridMultilevel"/>
    <w:tmpl w:val="F07672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A7102B9"/>
    <w:multiLevelType w:val="hybridMultilevel"/>
    <w:tmpl w:val="5E6CC22C"/>
    <w:lvl w:ilvl="0" w:tplc="934C316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lvlOverride w:ilvl="0"/>
    <w:lvlOverride w:ilvl="1"/>
    <w:lvlOverride w:ilvl="2"/>
    <w:lvlOverride w:ilvl="3"/>
    <w:lvlOverride w:ilvl="4"/>
    <w:lvlOverride w:ilvl="5"/>
    <w:lvlOverride w:ilvl="6"/>
    <w:lvlOverride w:ilvl="7"/>
    <w:lvlOverride w:ilvl="8"/>
  </w:num>
  <w:num w:numId="2">
    <w:abstractNumId w:val="8"/>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10"/>
    <w:lvlOverride w:ilvl="0"/>
    <w:lvlOverride w:ilvl="1"/>
    <w:lvlOverride w:ilvl="2"/>
    <w:lvlOverride w:ilvl="3"/>
    <w:lvlOverride w:ilvl="4"/>
    <w:lvlOverride w:ilvl="5"/>
    <w:lvlOverride w:ilvl="6"/>
    <w:lvlOverride w:ilvl="7"/>
    <w:lvlOverride w:ilvl="8"/>
  </w:num>
  <w:num w:numId="7">
    <w:abstractNumId w:val="9"/>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77E"/>
    <w:rsid w:val="007D2E28"/>
    <w:rsid w:val="00AA1D8D"/>
    <w:rsid w:val="00AB37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2DFA1-EAFD-4801-A45A-B499DA54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377E"/>
    <w:pPr>
      <w:spacing w:after="0" w:line="240" w:lineRule="auto"/>
    </w:pPr>
    <w:rPr>
      <w:rFonts w:ascii="Times New Roman" w:eastAsia="Times New Roman" w:hAnsi="Times New Roman" w:cs="Times New Roman"/>
      <w:sz w:val="24"/>
      <w:szCs w:val="24"/>
    </w:rPr>
  </w:style>
  <w:style w:type="paragraph" w:styleId="Antrat6">
    <w:name w:val="heading 6"/>
    <w:basedOn w:val="prastasis"/>
    <w:next w:val="prastasis"/>
    <w:link w:val="Antrat6Diagrama"/>
    <w:semiHidden/>
    <w:unhideWhenUsed/>
    <w:qFormat/>
    <w:rsid w:val="00AB377E"/>
    <w:pPr>
      <w:spacing w:before="240" w:after="60" w:line="300" w:lineRule="atLeast"/>
      <w:outlineLvl w:val="5"/>
    </w:pPr>
    <w:rPr>
      <w:rFonts w:ascii="Arial" w:hAnsi="Arial"/>
      <w:i/>
      <w:sz w:val="22"/>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semiHidden/>
    <w:rsid w:val="00AB377E"/>
    <w:rPr>
      <w:rFonts w:ascii="Arial" w:eastAsia="Times New Roman" w:hAnsi="Arial" w:cs="Times New Roman"/>
      <w:i/>
      <w:szCs w:val="20"/>
      <w:lang w:val="en-US"/>
    </w:rPr>
  </w:style>
  <w:style w:type="character" w:styleId="Hipersaitas">
    <w:name w:val="Hyperlink"/>
    <w:uiPriority w:val="99"/>
    <w:semiHidden/>
    <w:unhideWhenUsed/>
    <w:rsid w:val="00AB377E"/>
    <w:rPr>
      <w:color w:val="0000FF"/>
      <w:u w:val="single"/>
    </w:rPr>
  </w:style>
  <w:style w:type="paragraph" w:styleId="Pagrindinistekstas">
    <w:name w:val="Body Text"/>
    <w:basedOn w:val="prastasis"/>
    <w:link w:val="PagrindinistekstasDiagrama"/>
    <w:semiHidden/>
    <w:unhideWhenUsed/>
    <w:rsid w:val="00AB377E"/>
    <w:pPr>
      <w:autoSpaceDE w:val="0"/>
      <w:autoSpaceDN w:val="0"/>
      <w:adjustRightInd w:val="0"/>
    </w:pPr>
    <w:rPr>
      <w:sz w:val="22"/>
    </w:rPr>
  </w:style>
  <w:style w:type="character" w:customStyle="1" w:styleId="PagrindinistekstasDiagrama">
    <w:name w:val="Pagrindinis tekstas Diagrama"/>
    <w:basedOn w:val="Numatytasispastraiposriftas"/>
    <w:link w:val="Pagrindinistekstas"/>
    <w:semiHidden/>
    <w:rsid w:val="00AB377E"/>
    <w:rPr>
      <w:rFonts w:ascii="Times New Roman" w:eastAsia="Times New Roman" w:hAnsi="Times New Roman" w:cs="Times New Roman"/>
      <w:szCs w:val="24"/>
    </w:rPr>
  </w:style>
  <w:style w:type="paragraph" w:styleId="Pagrindinistekstas2">
    <w:name w:val="Body Text 2"/>
    <w:basedOn w:val="prastasis"/>
    <w:link w:val="Pagrindinistekstas2Diagrama"/>
    <w:semiHidden/>
    <w:unhideWhenUsed/>
    <w:rsid w:val="00AB377E"/>
    <w:rPr>
      <w:color w:val="FF0000"/>
      <w:szCs w:val="20"/>
    </w:rPr>
  </w:style>
  <w:style w:type="character" w:customStyle="1" w:styleId="Pagrindinistekstas2Diagrama">
    <w:name w:val="Pagrindinis tekstas 2 Diagrama"/>
    <w:basedOn w:val="Numatytasispastraiposriftas"/>
    <w:link w:val="Pagrindinistekstas2"/>
    <w:semiHidden/>
    <w:rsid w:val="00AB377E"/>
    <w:rPr>
      <w:rFonts w:ascii="Times New Roman" w:eastAsia="Times New Roman" w:hAnsi="Times New Roman" w:cs="Times New Roman"/>
      <w:color w:val="FF0000"/>
      <w:sz w:val="24"/>
      <w:szCs w:val="20"/>
    </w:rPr>
  </w:style>
  <w:style w:type="paragraph" w:styleId="Sraopastraipa">
    <w:name w:val="List Paragraph"/>
    <w:basedOn w:val="prastasis"/>
    <w:uiPriority w:val="34"/>
    <w:qFormat/>
    <w:rsid w:val="00AB377E"/>
    <w:pPr>
      <w:ind w:left="720"/>
      <w:contextualSpacing/>
    </w:pPr>
  </w:style>
  <w:style w:type="paragraph" w:customStyle="1" w:styleId="Paragraph">
    <w:name w:val="Paragraph"/>
    <w:basedOn w:val="prastasis"/>
    <w:rsid w:val="00AB377E"/>
    <w:pPr>
      <w:spacing w:after="120" w:line="300" w:lineRule="atLeast"/>
    </w:pPr>
    <w:rPr>
      <w:rFonts w:ascii="Arial" w:hAnsi="Arial"/>
      <w:sz w:val="22"/>
      <w:szCs w:val="20"/>
      <w:lang w:val="en-US"/>
    </w:rPr>
  </w:style>
  <w:style w:type="character" w:customStyle="1" w:styleId="BTEMEASMCAChar">
    <w:name w:val="BT EMEA_SMCA Char"/>
    <w:link w:val="BTEMEASMCA"/>
    <w:locked/>
    <w:rsid w:val="00AB377E"/>
    <w:rPr>
      <w:rFonts w:ascii="Times New Roman" w:eastAsia="Times New Roman" w:hAnsi="Times New Roman" w:cs="Times New Roman"/>
      <w:noProof/>
    </w:rPr>
  </w:style>
  <w:style w:type="paragraph" w:customStyle="1" w:styleId="BTEMEASMCA">
    <w:name w:val="BT EMEA_SMCA"/>
    <w:basedOn w:val="prastasis"/>
    <w:link w:val="BTEMEASMCAChar"/>
    <w:autoRedefine/>
    <w:rsid w:val="00AB377E"/>
    <w:rPr>
      <w:noProof/>
      <w:sz w:val="22"/>
      <w:szCs w:val="22"/>
    </w:rPr>
  </w:style>
  <w:style w:type="character" w:styleId="Puslapionumeris">
    <w:name w:val="page number"/>
    <w:basedOn w:val="Numatytasispastraiposriftas"/>
    <w:semiHidden/>
    <w:unhideWhenUsed/>
    <w:rsid w:val="00AB3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5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13595</Words>
  <Characters>7750</Characters>
  <Application>Microsoft Office Word</Application>
  <DocSecurity>0</DocSecurity>
  <Lines>64</Lines>
  <Paragraphs>42</Paragraphs>
  <ScaleCrop>false</ScaleCrop>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2019-03-28T12:10:00Z</dcterms:created>
  <dcterms:modified xsi:type="dcterms:W3CDTF">2019-03-28T12:11:00Z</dcterms:modified>
</cp:coreProperties>
</file>