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997C" w14:textId="77777777" w:rsidR="006F0C18" w:rsidRPr="009D020A" w:rsidRDefault="006F0C18" w:rsidP="006F0C18">
      <w:pPr>
        <w:pStyle w:val="Pagrindinistekstas"/>
        <w:spacing w:after="0"/>
        <w:rPr>
          <w:szCs w:val="22"/>
        </w:rPr>
      </w:pPr>
    </w:p>
    <w:p w14:paraId="2B58F37A" w14:textId="77777777" w:rsidR="006F0C18" w:rsidRPr="009D020A" w:rsidRDefault="006F0C18" w:rsidP="006F0C18">
      <w:pPr>
        <w:pStyle w:val="Pagrindinistekstas"/>
        <w:spacing w:after="0"/>
        <w:rPr>
          <w:szCs w:val="22"/>
        </w:rPr>
      </w:pPr>
    </w:p>
    <w:p w14:paraId="0E816976" w14:textId="77777777" w:rsidR="006F0C18" w:rsidRPr="009D020A" w:rsidRDefault="006F0C18" w:rsidP="006F0C18">
      <w:pPr>
        <w:pStyle w:val="Pagrindinistekstas"/>
        <w:spacing w:after="0"/>
        <w:rPr>
          <w:szCs w:val="22"/>
        </w:rPr>
      </w:pPr>
    </w:p>
    <w:p w14:paraId="15B79B0D" w14:textId="77777777" w:rsidR="006F0C18" w:rsidRPr="009D020A" w:rsidRDefault="006F0C18" w:rsidP="006F0C18">
      <w:pPr>
        <w:pStyle w:val="Pagrindinistekstas"/>
        <w:spacing w:after="0"/>
        <w:rPr>
          <w:szCs w:val="22"/>
        </w:rPr>
      </w:pPr>
    </w:p>
    <w:p w14:paraId="3FC40AA1" w14:textId="77777777" w:rsidR="006F0C18" w:rsidRPr="009D020A" w:rsidRDefault="006F0C18" w:rsidP="006F0C18">
      <w:pPr>
        <w:pStyle w:val="Pagrindinistekstas"/>
        <w:spacing w:after="0"/>
        <w:rPr>
          <w:szCs w:val="22"/>
        </w:rPr>
      </w:pPr>
    </w:p>
    <w:p w14:paraId="5ED89236" w14:textId="77777777" w:rsidR="006F0C18" w:rsidRPr="009D020A" w:rsidRDefault="006F0C18" w:rsidP="006F0C18">
      <w:pPr>
        <w:pStyle w:val="Pagrindinistekstas"/>
        <w:spacing w:after="0"/>
        <w:rPr>
          <w:szCs w:val="22"/>
        </w:rPr>
      </w:pPr>
    </w:p>
    <w:p w14:paraId="356E05A6" w14:textId="77777777" w:rsidR="006F0C18" w:rsidRPr="009D020A" w:rsidRDefault="006F0C18" w:rsidP="006F0C18">
      <w:pPr>
        <w:pStyle w:val="Pagrindinistekstas"/>
        <w:spacing w:after="0"/>
        <w:rPr>
          <w:szCs w:val="22"/>
        </w:rPr>
      </w:pPr>
    </w:p>
    <w:p w14:paraId="58DB7796" w14:textId="77777777" w:rsidR="006F0C18" w:rsidRPr="009D020A" w:rsidRDefault="006F0C18" w:rsidP="006F0C18">
      <w:pPr>
        <w:pStyle w:val="Pagrindinistekstas"/>
        <w:spacing w:after="0"/>
        <w:rPr>
          <w:szCs w:val="22"/>
        </w:rPr>
      </w:pPr>
    </w:p>
    <w:p w14:paraId="76879DDD" w14:textId="77777777" w:rsidR="006F0C18" w:rsidRPr="009D020A" w:rsidRDefault="006F0C18" w:rsidP="006F0C18">
      <w:pPr>
        <w:pStyle w:val="Pagrindinistekstas"/>
        <w:spacing w:after="0"/>
        <w:rPr>
          <w:szCs w:val="22"/>
        </w:rPr>
      </w:pPr>
    </w:p>
    <w:p w14:paraId="4BC02876" w14:textId="77777777" w:rsidR="006F0C18" w:rsidRPr="009D020A" w:rsidRDefault="006F0C18" w:rsidP="006F0C18">
      <w:pPr>
        <w:pStyle w:val="Pagrindinistekstas"/>
        <w:spacing w:after="0"/>
        <w:rPr>
          <w:szCs w:val="22"/>
        </w:rPr>
      </w:pPr>
    </w:p>
    <w:p w14:paraId="25DD1667" w14:textId="77777777" w:rsidR="006F0C18" w:rsidRPr="009D020A" w:rsidRDefault="006F0C18" w:rsidP="006F0C18">
      <w:pPr>
        <w:pStyle w:val="Pagrindinistekstas"/>
        <w:spacing w:after="0"/>
        <w:rPr>
          <w:szCs w:val="22"/>
        </w:rPr>
      </w:pPr>
    </w:p>
    <w:p w14:paraId="2DB13799" w14:textId="77777777" w:rsidR="006F0C18" w:rsidRPr="009D020A" w:rsidRDefault="006F0C18" w:rsidP="006F0C18">
      <w:pPr>
        <w:pStyle w:val="Pagrindinistekstas"/>
        <w:spacing w:after="0"/>
        <w:rPr>
          <w:szCs w:val="22"/>
        </w:rPr>
      </w:pPr>
    </w:p>
    <w:p w14:paraId="02AEBBAE" w14:textId="77777777" w:rsidR="006F0C18" w:rsidRPr="009D020A" w:rsidRDefault="006F0C18" w:rsidP="006F0C18">
      <w:pPr>
        <w:pStyle w:val="Pagrindinistekstas"/>
        <w:spacing w:after="0"/>
        <w:rPr>
          <w:szCs w:val="22"/>
        </w:rPr>
      </w:pPr>
    </w:p>
    <w:p w14:paraId="0462C68D" w14:textId="77777777" w:rsidR="006F0C18" w:rsidRPr="009D020A" w:rsidRDefault="006F0C18" w:rsidP="006F0C18">
      <w:pPr>
        <w:pStyle w:val="Pagrindinistekstas"/>
        <w:spacing w:after="0"/>
        <w:rPr>
          <w:szCs w:val="22"/>
        </w:rPr>
      </w:pPr>
    </w:p>
    <w:p w14:paraId="5C67B583" w14:textId="77777777" w:rsidR="006F0C18" w:rsidRPr="009D020A" w:rsidRDefault="006F0C18" w:rsidP="006F0C18">
      <w:pPr>
        <w:pStyle w:val="Pagrindinistekstas"/>
        <w:spacing w:after="0"/>
        <w:rPr>
          <w:szCs w:val="22"/>
        </w:rPr>
      </w:pPr>
    </w:p>
    <w:p w14:paraId="11AB4C75" w14:textId="77777777" w:rsidR="006F0C18" w:rsidRPr="009D020A" w:rsidRDefault="006F0C18" w:rsidP="006F0C18">
      <w:pPr>
        <w:pStyle w:val="Pagrindinistekstas"/>
        <w:spacing w:after="0"/>
        <w:rPr>
          <w:szCs w:val="22"/>
        </w:rPr>
      </w:pPr>
    </w:p>
    <w:p w14:paraId="73A0E1F1" w14:textId="77777777" w:rsidR="006F0C18" w:rsidRPr="009D020A" w:rsidRDefault="006F0C18" w:rsidP="006F0C18">
      <w:pPr>
        <w:pStyle w:val="Pagrindinistekstas"/>
        <w:spacing w:after="0"/>
        <w:rPr>
          <w:szCs w:val="22"/>
        </w:rPr>
      </w:pPr>
    </w:p>
    <w:p w14:paraId="7E08D8A7" w14:textId="77777777" w:rsidR="006F0C18" w:rsidRPr="009D020A" w:rsidRDefault="006F0C18" w:rsidP="006F0C18">
      <w:pPr>
        <w:pStyle w:val="Pagrindinistekstas"/>
        <w:spacing w:after="0"/>
        <w:rPr>
          <w:szCs w:val="22"/>
        </w:rPr>
      </w:pPr>
    </w:p>
    <w:p w14:paraId="346C737B" w14:textId="77777777" w:rsidR="006F0C18" w:rsidRPr="009D020A" w:rsidRDefault="006F0C18" w:rsidP="006F0C18">
      <w:pPr>
        <w:pStyle w:val="Pagrindinistekstas"/>
        <w:spacing w:after="0"/>
        <w:rPr>
          <w:szCs w:val="22"/>
        </w:rPr>
      </w:pPr>
    </w:p>
    <w:p w14:paraId="3F97166B" w14:textId="77777777" w:rsidR="006F0C18" w:rsidRPr="009D020A" w:rsidRDefault="006F0C18" w:rsidP="006F0C18">
      <w:pPr>
        <w:pStyle w:val="Pagrindinistekstas"/>
        <w:spacing w:after="0"/>
        <w:rPr>
          <w:szCs w:val="22"/>
        </w:rPr>
      </w:pPr>
    </w:p>
    <w:p w14:paraId="2243CD75" w14:textId="77777777" w:rsidR="006F0C18" w:rsidRPr="009D020A" w:rsidRDefault="006F0C18" w:rsidP="006F0C18">
      <w:pPr>
        <w:pStyle w:val="Pagrindinistekstas"/>
        <w:spacing w:after="0"/>
        <w:rPr>
          <w:szCs w:val="22"/>
        </w:rPr>
      </w:pPr>
    </w:p>
    <w:p w14:paraId="1E2DB907" w14:textId="77777777" w:rsidR="006F0C18" w:rsidRPr="009D020A" w:rsidRDefault="006F0C18" w:rsidP="006F0C18">
      <w:pPr>
        <w:pStyle w:val="Pagrindinistekstas"/>
        <w:spacing w:after="0"/>
        <w:rPr>
          <w:szCs w:val="22"/>
        </w:rPr>
      </w:pPr>
    </w:p>
    <w:p w14:paraId="5B200BDF" w14:textId="77777777" w:rsidR="006F0C18" w:rsidRPr="009D020A" w:rsidRDefault="006F0C18" w:rsidP="006F0C18">
      <w:pPr>
        <w:pStyle w:val="Pagrindinistekstas"/>
        <w:spacing w:after="0"/>
        <w:rPr>
          <w:szCs w:val="22"/>
        </w:rPr>
      </w:pPr>
    </w:p>
    <w:p w14:paraId="77744B0A" w14:textId="77777777" w:rsidR="006F0C18" w:rsidRPr="009D020A" w:rsidRDefault="006F0C18" w:rsidP="006F0C18">
      <w:pPr>
        <w:pStyle w:val="Pavadinimas"/>
        <w:rPr>
          <w:szCs w:val="22"/>
        </w:rPr>
      </w:pPr>
      <w:r w:rsidRPr="009D020A">
        <w:rPr>
          <w:szCs w:val="22"/>
        </w:rPr>
        <w:t>I PRIEDAS</w:t>
      </w:r>
    </w:p>
    <w:p w14:paraId="436FC774" w14:textId="77777777" w:rsidR="006F0C18" w:rsidRPr="009D020A" w:rsidRDefault="006F0C18" w:rsidP="006F0C18">
      <w:pPr>
        <w:pStyle w:val="Pagrindinistekstas"/>
        <w:spacing w:after="0"/>
        <w:rPr>
          <w:szCs w:val="22"/>
        </w:rPr>
      </w:pPr>
    </w:p>
    <w:p w14:paraId="32437AB1" w14:textId="77777777" w:rsidR="006F0C18" w:rsidRPr="009D020A" w:rsidRDefault="006F0C18" w:rsidP="006F0C18">
      <w:pPr>
        <w:pStyle w:val="Pavadinimas"/>
        <w:rPr>
          <w:szCs w:val="22"/>
        </w:rPr>
      </w:pPr>
      <w:r w:rsidRPr="009D020A">
        <w:rPr>
          <w:szCs w:val="22"/>
        </w:rPr>
        <w:t>PREPARATO CHARAKTERISTIKŲ SANTRAUKA</w:t>
      </w:r>
    </w:p>
    <w:p w14:paraId="61C6B210" w14:textId="77777777" w:rsidR="006F0C18" w:rsidRPr="009D020A" w:rsidRDefault="006F0C18" w:rsidP="006F0C18">
      <w:pPr>
        <w:pStyle w:val="Pagrindinistekstas"/>
        <w:spacing w:after="0"/>
        <w:rPr>
          <w:szCs w:val="22"/>
        </w:rPr>
      </w:pPr>
    </w:p>
    <w:p w14:paraId="1EAA00E2" w14:textId="77777777" w:rsidR="006F0C18" w:rsidRPr="00ED28F2" w:rsidRDefault="006F0C18" w:rsidP="006F0C18">
      <w:pPr>
        <w:pStyle w:val="Antrat2"/>
      </w:pPr>
      <w:r w:rsidRPr="009D020A">
        <w:br w:type="page"/>
      </w:r>
      <w:r w:rsidRPr="00ED28F2">
        <w:lastRenderedPageBreak/>
        <w:t>1.</w:t>
      </w:r>
      <w:r w:rsidRPr="00ED28F2">
        <w:tab/>
        <w:t>VAISTINIO PREPARATO PAVADINIMAS</w:t>
      </w:r>
    </w:p>
    <w:p w14:paraId="7AF0953F" w14:textId="77777777" w:rsidR="006F0C18" w:rsidRPr="009D020A" w:rsidRDefault="006F0C18" w:rsidP="006F0C18">
      <w:pPr>
        <w:pStyle w:val="Pagrindinistekstas"/>
        <w:spacing w:after="0"/>
        <w:rPr>
          <w:szCs w:val="22"/>
        </w:rPr>
      </w:pPr>
    </w:p>
    <w:p w14:paraId="7A9A8619" w14:textId="77777777" w:rsidR="006F0C18" w:rsidRPr="009D020A" w:rsidRDefault="006F0C18" w:rsidP="006F0C18">
      <w:pPr>
        <w:rPr>
          <w:szCs w:val="22"/>
        </w:rPr>
      </w:pPr>
      <w:r w:rsidRPr="00517FDF">
        <w:rPr>
          <w:szCs w:val="22"/>
        </w:rPr>
        <w:t>Regulax Picosulphate</w:t>
      </w:r>
      <w:r>
        <w:rPr>
          <w:szCs w:val="22"/>
        </w:rPr>
        <w:t xml:space="preserve"> </w:t>
      </w:r>
      <w:r w:rsidRPr="009D020A">
        <w:rPr>
          <w:szCs w:val="22"/>
        </w:rPr>
        <w:t>7,23 mg/ml geriamieji lašai, tirpalas</w:t>
      </w:r>
    </w:p>
    <w:p w14:paraId="151762CC" w14:textId="77777777" w:rsidR="006F0C18" w:rsidRPr="009D020A" w:rsidRDefault="006F0C18" w:rsidP="006F0C18">
      <w:pPr>
        <w:pStyle w:val="Pagrindinistekstas"/>
        <w:spacing w:after="0"/>
        <w:rPr>
          <w:szCs w:val="22"/>
        </w:rPr>
      </w:pPr>
    </w:p>
    <w:p w14:paraId="3D35ED5F" w14:textId="77777777" w:rsidR="006F0C18" w:rsidRPr="009D020A" w:rsidRDefault="006F0C18" w:rsidP="006F0C18">
      <w:pPr>
        <w:pStyle w:val="Pagrindinistekstas"/>
        <w:spacing w:after="0"/>
        <w:rPr>
          <w:szCs w:val="22"/>
        </w:rPr>
      </w:pPr>
    </w:p>
    <w:p w14:paraId="58E0375E" w14:textId="77777777" w:rsidR="006F0C18" w:rsidRPr="00ED28F2" w:rsidRDefault="006F0C18" w:rsidP="006F0C18">
      <w:pPr>
        <w:pStyle w:val="Antrat2"/>
      </w:pPr>
      <w:r w:rsidRPr="00ED28F2">
        <w:t>2.</w:t>
      </w:r>
      <w:r w:rsidRPr="00ED28F2">
        <w:tab/>
        <w:t>KOKYBINĖ IR KIEKYBINĖ SUDĖTIS</w:t>
      </w:r>
    </w:p>
    <w:p w14:paraId="2CB8F388" w14:textId="77777777" w:rsidR="006F0C18" w:rsidRPr="009D020A" w:rsidRDefault="006F0C18" w:rsidP="006F0C18">
      <w:pPr>
        <w:pStyle w:val="Pagrindinistekstas"/>
        <w:spacing w:after="0"/>
        <w:rPr>
          <w:szCs w:val="22"/>
        </w:rPr>
      </w:pPr>
    </w:p>
    <w:p w14:paraId="4E636ED7" w14:textId="77777777" w:rsidR="006F0C18" w:rsidRPr="0011747A" w:rsidRDefault="006F0C18" w:rsidP="006F0C18">
      <w:pPr>
        <w:rPr>
          <w:szCs w:val="22"/>
        </w:rPr>
      </w:pPr>
      <w:r w:rsidRPr="0011747A">
        <w:rPr>
          <w:szCs w:val="22"/>
        </w:rPr>
        <w:t>1 m tirpalo (20 lašų) yra 7,5 mg natrio pikosulfato monohidrato (atitinka 7,23 mg natrio pikosulfato).</w:t>
      </w:r>
    </w:p>
    <w:p w14:paraId="579FFE0E" w14:textId="77777777" w:rsidR="006F0C18" w:rsidRPr="0011747A" w:rsidRDefault="006F0C18" w:rsidP="006F0C18">
      <w:pPr>
        <w:pStyle w:val="Pagrindinistekstas"/>
        <w:spacing w:after="0"/>
        <w:rPr>
          <w:szCs w:val="22"/>
        </w:rPr>
      </w:pPr>
    </w:p>
    <w:p w14:paraId="2FE231A9" w14:textId="3A5CE64D" w:rsidR="006F0C18" w:rsidRPr="00CA72BC" w:rsidRDefault="00DC642A" w:rsidP="006F0C18">
      <w:pPr>
        <w:autoSpaceDE w:val="0"/>
        <w:autoSpaceDN w:val="0"/>
        <w:adjustRightInd w:val="0"/>
        <w:rPr>
          <w:iCs/>
          <w:szCs w:val="22"/>
          <w:u w:val="single"/>
        </w:rPr>
      </w:pPr>
      <w:r w:rsidRPr="00CA72BC">
        <w:rPr>
          <w:iCs/>
          <w:szCs w:val="22"/>
          <w:u w:val="single"/>
        </w:rPr>
        <w:t>Pagalbinė (-s) medžiaga (-os), kurios (-ių) poveikis žinomas</w:t>
      </w:r>
    </w:p>
    <w:p w14:paraId="1397DA51" w14:textId="77777777" w:rsidR="00DC642A" w:rsidRDefault="00DC642A" w:rsidP="006F0C18">
      <w:pPr>
        <w:autoSpaceDE w:val="0"/>
        <w:autoSpaceDN w:val="0"/>
        <w:adjustRightInd w:val="0"/>
        <w:rPr>
          <w:iCs/>
          <w:szCs w:val="22"/>
        </w:rPr>
      </w:pPr>
      <w:r>
        <w:rPr>
          <w:iCs/>
          <w:szCs w:val="22"/>
        </w:rPr>
        <w:t>Šio vaistinio preparato 27 lašuose yra 615,6 mg sorbitolio, atitinkančio 456 mg/ml.</w:t>
      </w:r>
    </w:p>
    <w:p w14:paraId="439F1890" w14:textId="77777777" w:rsidR="00DC642A" w:rsidRPr="0011747A" w:rsidRDefault="00DC642A" w:rsidP="006F0C18">
      <w:pPr>
        <w:autoSpaceDE w:val="0"/>
        <w:autoSpaceDN w:val="0"/>
        <w:adjustRightInd w:val="0"/>
        <w:rPr>
          <w:szCs w:val="22"/>
        </w:rPr>
      </w:pPr>
      <w:r>
        <w:rPr>
          <w:iCs/>
          <w:szCs w:val="22"/>
        </w:rPr>
        <w:t>Šio vaistinio preparato 27 lašuose yra 270 mg propilenglikolio, atitinkančio 200 mg/ml.</w:t>
      </w:r>
    </w:p>
    <w:p w14:paraId="497E1C8F" w14:textId="77777777" w:rsidR="006F0C18" w:rsidRPr="0011747A" w:rsidRDefault="006F0C18" w:rsidP="006F0C18">
      <w:pPr>
        <w:pStyle w:val="Pagrindinistekstas"/>
        <w:spacing w:after="0"/>
        <w:rPr>
          <w:szCs w:val="22"/>
        </w:rPr>
      </w:pPr>
    </w:p>
    <w:p w14:paraId="061A8866" w14:textId="77777777" w:rsidR="006F0C18" w:rsidRPr="009D020A" w:rsidRDefault="006F0C18" w:rsidP="006F0C18">
      <w:pPr>
        <w:pStyle w:val="Pagrindinistekstas"/>
        <w:spacing w:after="0"/>
        <w:rPr>
          <w:szCs w:val="22"/>
        </w:rPr>
      </w:pPr>
      <w:r w:rsidRPr="009D020A">
        <w:rPr>
          <w:szCs w:val="22"/>
        </w:rPr>
        <w:t>Visos pagalbinės medžiagos išvardytos 6.1 skyriuje.</w:t>
      </w:r>
    </w:p>
    <w:p w14:paraId="42EF5A7D" w14:textId="77777777" w:rsidR="006F0C18" w:rsidRPr="009D020A" w:rsidRDefault="006F0C18" w:rsidP="006F0C18">
      <w:pPr>
        <w:pStyle w:val="Pagrindinistekstas"/>
        <w:spacing w:after="0"/>
        <w:rPr>
          <w:szCs w:val="22"/>
        </w:rPr>
      </w:pPr>
    </w:p>
    <w:p w14:paraId="736F5868" w14:textId="77777777" w:rsidR="006F0C18" w:rsidRPr="009D020A" w:rsidRDefault="006F0C18" w:rsidP="006F0C18">
      <w:pPr>
        <w:pStyle w:val="Pagrindinistekstas"/>
        <w:spacing w:after="0"/>
        <w:rPr>
          <w:szCs w:val="22"/>
        </w:rPr>
      </w:pPr>
    </w:p>
    <w:p w14:paraId="119F764F" w14:textId="77777777" w:rsidR="006F0C18" w:rsidRPr="00ED28F2" w:rsidRDefault="006F0C18" w:rsidP="006F0C18">
      <w:pPr>
        <w:pStyle w:val="Antrat2"/>
      </w:pPr>
      <w:r w:rsidRPr="00ED28F2">
        <w:t>3.</w:t>
      </w:r>
      <w:r w:rsidRPr="00ED28F2">
        <w:tab/>
        <w:t>FARMACINĖ FORMA</w:t>
      </w:r>
    </w:p>
    <w:p w14:paraId="2D8A7729" w14:textId="77777777" w:rsidR="006F0C18" w:rsidRPr="009D020A" w:rsidRDefault="006F0C18" w:rsidP="006F0C18">
      <w:pPr>
        <w:pStyle w:val="Pagrindinistekstas"/>
        <w:spacing w:after="0"/>
        <w:rPr>
          <w:szCs w:val="22"/>
        </w:rPr>
      </w:pPr>
    </w:p>
    <w:p w14:paraId="340A3E28" w14:textId="77777777" w:rsidR="006F0C18" w:rsidRPr="009D020A" w:rsidRDefault="006F0C18" w:rsidP="006F0C18">
      <w:pPr>
        <w:rPr>
          <w:szCs w:val="22"/>
        </w:rPr>
      </w:pPr>
      <w:r w:rsidRPr="009D020A">
        <w:rPr>
          <w:szCs w:val="22"/>
        </w:rPr>
        <w:t>Geriamieji lašai, tirpalas</w:t>
      </w:r>
    </w:p>
    <w:p w14:paraId="07FF4B58" w14:textId="77777777" w:rsidR="006F0C18" w:rsidRPr="009D020A" w:rsidRDefault="006F0C18" w:rsidP="006F0C18">
      <w:pPr>
        <w:pStyle w:val="Pagrindinistekstas"/>
        <w:spacing w:after="0"/>
        <w:rPr>
          <w:szCs w:val="22"/>
        </w:rPr>
      </w:pPr>
      <w:r w:rsidRPr="009D020A">
        <w:rPr>
          <w:szCs w:val="22"/>
        </w:rPr>
        <w:t>Tirpalas yra skaidrus ir bespalvis.</w:t>
      </w:r>
    </w:p>
    <w:p w14:paraId="67FA1508" w14:textId="77777777" w:rsidR="006F0C18" w:rsidRPr="009D020A" w:rsidRDefault="006F0C18" w:rsidP="006F0C18">
      <w:pPr>
        <w:pStyle w:val="Pagrindinistekstas"/>
        <w:spacing w:after="0"/>
        <w:rPr>
          <w:szCs w:val="22"/>
        </w:rPr>
      </w:pPr>
    </w:p>
    <w:p w14:paraId="0005B83D" w14:textId="77777777" w:rsidR="006F0C18" w:rsidRPr="009D020A" w:rsidRDefault="006F0C18" w:rsidP="006F0C18">
      <w:pPr>
        <w:pStyle w:val="Pagrindinistekstas"/>
        <w:spacing w:after="0"/>
        <w:rPr>
          <w:szCs w:val="22"/>
        </w:rPr>
      </w:pPr>
    </w:p>
    <w:p w14:paraId="7679B7F3" w14:textId="77777777" w:rsidR="006F0C18" w:rsidRPr="009D020A" w:rsidRDefault="006F0C18" w:rsidP="006F0C18">
      <w:pPr>
        <w:pStyle w:val="Antrat2"/>
      </w:pPr>
      <w:r w:rsidRPr="009D020A">
        <w:rPr>
          <w:caps/>
        </w:rPr>
        <w:t>4.</w:t>
      </w:r>
      <w:r w:rsidRPr="009D020A">
        <w:rPr>
          <w:caps/>
        </w:rPr>
        <w:tab/>
      </w:r>
      <w:r w:rsidRPr="009D020A">
        <w:t>KLINIKINĖ INFORMACIJA</w:t>
      </w:r>
    </w:p>
    <w:p w14:paraId="3692E389" w14:textId="77777777" w:rsidR="006F0C18" w:rsidRPr="009D020A" w:rsidRDefault="006F0C18" w:rsidP="006F0C18">
      <w:pPr>
        <w:pStyle w:val="Pagrindinistekstas"/>
        <w:spacing w:after="0"/>
        <w:rPr>
          <w:szCs w:val="22"/>
        </w:rPr>
      </w:pPr>
    </w:p>
    <w:p w14:paraId="3C2FC295" w14:textId="77777777" w:rsidR="006F0C18" w:rsidRPr="009D020A" w:rsidRDefault="006F0C18" w:rsidP="006F0C18">
      <w:pPr>
        <w:pStyle w:val="Antrat3"/>
        <w:rPr>
          <w:szCs w:val="22"/>
        </w:rPr>
      </w:pPr>
      <w:r w:rsidRPr="009D020A">
        <w:rPr>
          <w:szCs w:val="22"/>
        </w:rPr>
        <w:t>4.1</w:t>
      </w:r>
      <w:r w:rsidRPr="009D020A">
        <w:rPr>
          <w:szCs w:val="22"/>
        </w:rPr>
        <w:tab/>
        <w:t>Terapinės indikacijos</w:t>
      </w:r>
    </w:p>
    <w:p w14:paraId="0F48905E" w14:textId="77777777" w:rsidR="006F0C18" w:rsidRPr="009D020A" w:rsidRDefault="006F0C18" w:rsidP="006F0C18">
      <w:pPr>
        <w:pStyle w:val="Pagrindinistekstas"/>
        <w:spacing w:after="0"/>
        <w:rPr>
          <w:szCs w:val="22"/>
        </w:rPr>
      </w:pPr>
    </w:p>
    <w:p w14:paraId="6DD72F80" w14:textId="77777777" w:rsidR="006F0C18" w:rsidRPr="009D020A" w:rsidRDefault="006F0C18" w:rsidP="006F0C18">
      <w:pPr>
        <w:pStyle w:val="Pagrindinistekstas"/>
        <w:spacing w:after="0"/>
        <w:rPr>
          <w:b/>
          <w:szCs w:val="22"/>
        </w:rPr>
      </w:pPr>
      <w:r w:rsidRPr="009D020A">
        <w:rPr>
          <w:szCs w:val="22"/>
        </w:rPr>
        <w:t>Trumpalaikis vidurių užkietėjimo mažinimas, tuštinimosi lengvinimas</w:t>
      </w:r>
      <w:r w:rsidRPr="009D020A">
        <w:rPr>
          <w:b/>
          <w:szCs w:val="22"/>
        </w:rPr>
        <w:t>.</w:t>
      </w:r>
    </w:p>
    <w:p w14:paraId="73463B08" w14:textId="77777777" w:rsidR="006F0C18" w:rsidRPr="009D020A" w:rsidRDefault="006F0C18" w:rsidP="006F0C18">
      <w:pPr>
        <w:pStyle w:val="Pagrindinistekstas"/>
        <w:spacing w:after="0"/>
        <w:rPr>
          <w:szCs w:val="22"/>
        </w:rPr>
      </w:pPr>
    </w:p>
    <w:p w14:paraId="685393B8" w14:textId="77777777" w:rsidR="006F0C18" w:rsidRPr="009D020A" w:rsidRDefault="006F0C18" w:rsidP="006F0C18">
      <w:pPr>
        <w:pStyle w:val="Antrat3"/>
        <w:rPr>
          <w:szCs w:val="22"/>
        </w:rPr>
      </w:pPr>
      <w:r w:rsidRPr="009D020A">
        <w:rPr>
          <w:szCs w:val="22"/>
        </w:rPr>
        <w:t>4.2</w:t>
      </w:r>
      <w:r w:rsidRPr="009D020A">
        <w:rPr>
          <w:szCs w:val="22"/>
        </w:rPr>
        <w:tab/>
        <w:t>Dozavimas ir vartojimo metodas</w:t>
      </w:r>
    </w:p>
    <w:p w14:paraId="6956F6BF" w14:textId="77777777" w:rsidR="006F0C18" w:rsidRPr="009D020A" w:rsidRDefault="006F0C18" w:rsidP="006F0C18">
      <w:pPr>
        <w:pStyle w:val="Pagrindinistekstas"/>
        <w:spacing w:after="0"/>
        <w:rPr>
          <w:szCs w:val="22"/>
        </w:rPr>
      </w:pPr>
    </w:p>
    <w:p w14:paraId="4844F5B9" w14:textId="77777777" w:rsidR="006F0C18" w:rsidRPr="009D020A" w:rsidRDefault="006F0C18" w:rsidP="006F0C18">
      <w:pPr>
        <w:pStyle w:val="Pagrindinistekstas"/>
        <w:tabs>
          <w:tab w:val="left" w:pos="0"/>
        </w:tabs>
        <w:spacing w:after="0"/>
        <w:rPr>
          <w:i/>
          <w:szCs w:val="22"/>
        </w:rPr>
      </w:pPr>
      <w:r w:rsidRPr="009D020A">
        <w:rPr>
          <w:i/>
          <w:szCs w:val="22"/>
        </w:rPr>
        <w:t>Suaugusiems žmonėms ir vyresniems nei 1</w:t>
      </w:r>
      <w:r>
        <w:rPr>
          <w:i/>
          <w:szCs w:val="22"/>
        </w:rPr>
        <w:t>2</w:t>
      </w:r>
      <w:r w:rsidRPr="009D020A">
        <w:rPr>
          <w:i/>
          <w:szCs w:val="22"/>
        </w:rPr>
        <w:t xml:space="preserve"> metų </w:t>
      </w:r>
      <w:r>
        <w:rPr>
          <w:i/>
          <w:szCs w:val="22"/>
        </w:rPr>
        <w:t>paaugliams</w:t>
      </w:r>
    </w:p>
    <w:p w14:paraId="1893891C" w14:textId="77777777" w:rsidR="006F0C18" w:rsidRPr="009D020A" w:rsidRDefault="006F0C18" w:rsidP="006F0C18">
      <w:pPr>
        <w:tabs>
          <w:tab w:val="left" w:pos="0"/>
        </w:tabs>
        <w:jc w:val="both"/>
        <w:rPr>
          <w:szCs w:val="22"/>
        </w:rPr>
      </w:pPr>
      <w:r w:rsidRPr="009D020A">
        <w:rPr>
          <w:szCs w:val="22"/>
        </w:rPr>
        <w:t>Rekomenduojama dozė yra 14 – 27 lašų (5 – 10 mg</w:t>
      </w:r>
      <w:r>
        <w:rPr>
          <w:szCs w:val="22"/>
        </w:rPr>
        <w:t xml:space="preserve"> natrio pikosulfato</w:t>
      </w:r>
      <w:r w:rsidRPr="009D020A">
        <w:rPr>
          <w:szCs w:val="22"/>
        </w:rPr>
        <w:t>)</w:t>
      </w:r>
      <w:r>
        <w:rPr>
          <w:szCs w:val="22"/>
        </w:rPr>
        <w:t>.</w:t>
      </w:r>
    </w:p>
    <w:p w14:paraId="6EFFB4E9" w14:textId="77777777" w:rsidR="006F0C18" w:rsidRPr="009D020A" w:rsidRDefault="006F0C18" w:rsidP="006F0C18">
      <w:pPr>
        <w:pStyle w:val="Pagrindinistekstas"/>
        <w:tabs>
          <w:tab w:val="left" w:pos="0"/>
        </w:tabs>
        <w:spacing w:after="0"/>
        <w:rPr>
          <w:i/>
          <w:szCs w:val="22"/>
        </w:rPr>
      </w:pPr>
    </w:p>
    <w:p w14:paraId="62CC4242" w14:textId="77777777" w:rsidR="006F0C18" w:rsidRPr="009D020A" w:rsidRDefault="006F0C18" w:rsidP="006F0C18">
      <w:pPr>
        <w:pStyle w:val="Pagrindinistekstas"/>
        <w:tabs>
          <w:tab w:val="left" w:pos="0"/>
        </w:tabs>
        <w:spacing w:after="0"/>
        <w:rPr>
          <w:i/>
          <w:szCs w:val="22"/>
        </w:rPr>
      </w:pPr>
      <w:r w:rsidRPr="009D020A">
        <w:rPr>
          <w:i/>
          <w:szCs w:val="22"/>
        </w:rPr>
        <w:t>Vyresniems nei 4 metų vaikams</w:t>
      </w:r>
    </w:p>
    <w:p w14:paraId="5116C24E" w14:textId="77777777" w:rsidR="006F0C18" w:rsidRPr="009D020A" w:rsidRDefault="006F0C18" w:rsidP="006F0C18">
      <w:pPr>
        <w:tabs>
          <w:tab w:val="left" w:pos="0"/>
        </w:tabs>
        <w:jc w:val="both"/>
        <w:rPr>
          <w:szCs w:val="22"/>
        </w:rPr>
      </w:pPr>
      <w:r w:rsidRPr="009D020A">
        <w:rPr>
          <w:szCs w:val="22"/>
        </w:rPr>
        <w:t xml:space="preserve">Vartoti tik gydytojui paskyrus! vienkartinė dozė yra 7 – 14 lašų (2,5 -5 mg </w:t>
      </w:r>
      <w:r>
        <w:rPr>
          <w:szCs w:val="22"/>
        </w:rPr>
        <w:t>natrio pikosulfato</w:t>
      </w:r>
      <w:r w:rsidRPr="009D020A">
        <w:rPr>
          <w:szCs w:val="22"/>
        </w:rPr>
        <w:t>).</w:t>
      </w:r>
    </w:p>
    <w:p w14:paraId="71290C7D" w14:textId="77777777" w:rsidR="006F0C18" w:rsidRPr="009D020A" w:rsidRDefault="006F0C18" w:rsidP="006F0C18">
      <w:pPr>
        <w:tabs>
          <w:tab w:val="left" w:pos="0"/>
        </w:tabs>
        <w:jc w:val="both"/>
        <w:rPr>
          <w:szCs w:val="22"/>
        </w:rPr>
      </w:pPr>
    </w:p>
    <w:p w14:paraId="4ED115AA" w14:textId="18FBE8C0" w:rsidR="006F0C18" w:rsidRPr="009D020A" w:rsidRDefault="008A599A" w:rsidP="006F0C18">
      <w:pPr>
        <w:tabs>
          <w:tab w:val="left" w:pos="0"/>
        </w:tabs>
        <w:jc w:val="both"/>
        <w:rPr>
          <w:szCs w:val="22"/>
        </w:rPr>
      </w:pPr>
      <w:r>
        <w:rPr>
          <w:szCs w:val="22"/>
        </w:rPr>
        <w:t xml:space="preserve">Vaistinio preparato </w:t>
      </w:r>
      <w:r w:rsidR="006F0C18" w:rsidRPr="009D020A">
        <w:rPr>
          <w:szCs w:val="22"/>
        </w:rPr>
        <w:t xml:space="preserve"> patariama gerti vakare. Poveikis pasireiškia po 10 - 12 val. </w:t>
      </w:r>
    </w:p>
    <w:p w14:paraId="4638F725" w14:textId="77777777" w:rsidR="006F0C18" w:rsidRPr="009D020A" w:rsidRDefault="006F0C18" w:rsidP="006F0C18">
      <w:pPr>
        <w:rPr>
          <w:szCs w:val="22"/>
        </w:rPr>
      </w:pPr>
    </w:p>
    <w:p w14:paraId="126E1EDC" w14:textId="131CB9E3" w:rsidR="006F0C18" w:rsidRPr="009D020A" w:rsidRDefault="006F0C18" w:rsidP="006F0C18">
      <w:pPr>
        <w:rPr>
          <w:szCs w:val="22"/>
        </w:rPr>
      </w:pPr>
      <w:r w:rsidRPr="009D020A">
        <w:rPr>
          <w:szCs w:val="22"/>
        </w:rPr>
        <w:t xml:space="preserve">Jeigu vidurių užkietėjimo priežastis nenustatyta, Regulax lašais galima gydyti tik trumpai. </w:t>
      </w:r>
      <w:r w:rsidR="008A599A">
        <w:rPr>
          <w:szCs w:val="22"/>
        </w:rPr>
        <w:t xml:space="preserve">Vaistinio preparato </w:t>
      </w:r>
      <w:r w:rsidRPr="009D020A">
        <w:rPr>
          <w:szCs w:val="22"/>
        </w:rPr>
        <w:t xml:space="preserve"> vartojant ilgai,</w:t>
      </w:r>
      <w:r>
        <w:rPr>
          <w:szCs w:val="22"/>
        </w:rPr>
        <w:t xml:space="preserve"> žarnyno peristaltika gali dar labiau sulėtėti</w:t>
      </w:r>
      <w:r w:rsidRPr="009D020A">
        <w:rPr>
          <w:szCs w:val="22"/>
        </w:rPr>
        <w:t xml:space="preserve"> .</w:t>
      </w:r>
    </w:p>
    <w:p w14:paraId="25A29E4A" w14:textId="77777777" w:rsidR="006F0C18" w:rsidRPr="009D020A" w:rsidRDefault="006F0C18" w:rsidP="006F0C18">
      <w:pPr>
        <w:rPr>
          <w:szCs w:val="22"/>
        </w:rPr>
      </w:pPr>
    </w:p>
    <w:p w14:paraId="6A9F317B" w14:textId="77777777" w:rsidR="006F0C18" w:rsidRDefault="006F0C18" w:rsidP="006F0C18">
      <w:pPr>
        <w:rPr>
          <w:szCs w:val="22"/>
        </w:rPr>
      </w:pPr>
      <w:r w:rsidRPr="009D020A">
        <w:rPr>
          <w:szCs w:val="22"/>
        </w:rPr>
        <w:t xml:space="preserve">Jeigu vidurių užkietėjimas yra lėtinis, būtina nustatyti priežastį. </w:t>
      </w:r>
    </w:p>
    <w:p w14:paraId="783A2927" w14:textId="77777777" w:rsidR="006F0C18" w:rsidRPr="009D020A" w:rsidRDefault="006F0C18" w:rsidP="006F0C18">
      <w:pPr>
        <w:rPr>
          <w:szCs w:val="22"/>
        </w:rPr>
      </w:pPr>
    </w:p>
    <w:p w14:paraId="6A49A577" w14:textId="77777777" w:rsidR="006F0C18" w:rsidRPr="009D020A" w:rsidRDefault="006F0C18" w:rsidP="006F0C18">
      <w:pPr>
        <w:pStyle w:val="Antrat3"/>
        <w:rPr>
          <w:szCs w:val="22"/>
        </w:rPr>
      </w:pPr>
      <w:r w:rsidRPr="009D020A">
        <w:rPr>
          <w:szCs w:val="22"/>
        </w:rPr>
        <w:t>4.3</w:t>
      </w:r>
      <w:r w:rsidRPr="009D020A">
        <w:rPr>
          <w:szCs w:val="22"/>
        </w:rPr>
        <w:tab/>
        <w:t>Kontraindikacijos</w:t>
      </w:r>
    </w:p>
    <w:p w14:paraId="265DC071" w14:textId="77777777" w:rsidR="006F0C18" w:rsidRPr="009D020A" w:rsidRDefault="006F0C18" w:rsidP="006F0C18">
      <w:pPr>
        <w:pStyle w:val="Pagrindinistekstas"/>
        <w:spacing w:after="0"/>
        <w:rPr>
          <w:szCs w:val="22"/>
        </w:rPr>
      </w:pPr>
    </w:p>
    <w:p w14:paraId="75AC6C57" w14:textId="64499DDC" w:rsidR="006F0C18" w:rsidRPr="009D020A" w:rsidRDefault="006F0C18" w:rsidP="006F0C18">
      <w:pPr>
        <w:tabs>
          <w:tab w:val="left" w:pos="567"/>
        </w:tabs>
        <w:ind w:left="570" w:hanging="570"/>
        <w:rPr>
          <w:b/>
          <w:szCs w:val="22"/>
        </w:rPr>
      </w:pPr>
      <w:r w:rsidRPr="009D020A">
        <w:rPr>
          <w:szCs w:val="22"/>
        </w:rPr>
        <w:t>-</w:t>
      </w:r>
      <w:r w:rsidRPr="009D020A">
        <w:rPr>
          <w:szCs w:val="22"/>
        </w:rPr>
        <w:tab/>
      </w:r>
      <w:r w:rsidR="00680AA3" w:rsidRPr="00680AA3">
        <w:rPr>
          <w:szCs w:val="22"/>
        </w:rPr>
        <w:t>Padidėjęs jautrumas veikliajai arba bet kuriai 6.1 skyriuje nurodytai pagalbinei medžiagai</w:t>
      </w:r>
      <w:r w:rsidRPr="009D020A">
        <w:rPr>
          <w:szCs w:val="22"/>
        </w:rPr>
        <w:t xml:space="preserve">. </w:t>
      </w:r>
    </w:p>
    <w:p w14:paraId="72C535C5" w14:textId="77777777" w:rsidR="006F0C18" w:rsidRPr="009D020A" w:rsidRDefault="006F0C18" w:rsidP="006F0C18">
      <w:pPr>
        <w:tabs>
          <w:tab w:val="left" w:pos="567"/>
        </w:tabs>
        <w:rPr>
          <w:szCs w:val="22"/>
        </w:rPr>
      </w:pPr>
      <w:r w:rsidRPr="009D020A">
        <w:rPr>
          <w:szCs w:val="22"/>
        </w:rPr>
        <w:t>-</w:t>
      </w:r>
      <w:r w:rsidRPr="009D020A">
        <w:rPr>
          <w:szCs w:val="22"/>
        </w:rPr>
        <w:tab/>
        <w:t>Žarnų nepraeinamumas ar obstrukcija.</w:t>
      </w:r>
    </w:p>
    <w:p w14:paraId="12ACC3A0" w14:textId="77777777" w:rsidR="006F0C18" w:rsidRPr="009D020A" w:rsidRDefault="006F0C18" w:rsidP="006F0C18">
      <w:pPr>
        <w:tabs>
          <w:tab w:val="left" w:pos="567"/>
        </w:tabs>
        <w:rPr>
          <w:szCs w:val="22"/>
        </w:rPr>
      </w:pPr>
      <w:r w:rsidRPr="009D020A">
        <w:rPr>
          <w:szCs w:val="22"/>
        </w:rPr>
        <w:t xml:space="preserve">- </w:t>
      </w:r>
      <w:r w:rsidRPr="009D020A">
        <w:rPr>
          <w:szCs w:val="22"/>
        </w:rPr>
        <w:tab/>
        <w:t>Ūminė chirurginė pilvo liga, įskaitant apendicitą.</w:t>
      </w:r>
    </w:p>
    <w:p w14:paraId="08D98AC0" w14:textId="77777777" w:rsidR="006F0C18" w:rsidRPr="009D020A" w:rsidRDefault="006F0C18" w:rsidP="006F0C18">
      <w:pPr>
        <w:tabs>
          <w:tab w:val="left" w:pos="567"/>
        </w:tabs>
        <w:rPr>
          <w:szCs w:val="22"/>
        </w:rPr>
      </w:pPr>
      <w:r w:rsidRPr="009D020A">
        <w:rPr>
          <w:szCs w:val="22"/>
        </w:rPr>
        <w:t>-</w:t>
      </w:r>
      <w:r w:rsidRPr="009D020A">
        <w:rPr>
          <w:szCs w:val="22"/>
        </w:rPr>
        <w:tab/>
        <w:t>Ūminė uždegiminė žarnų liga.</w:t>
      </w:r>
    </w:p>
    <w:p w14:paraId="1CAC8F04" w14:textId="77777777" w:rsidR="006F0C18" w:rsidRPr="009D020A" w:rsidRDefault="006F0C18" w:rsidP="006F0C18">
      <w:pPr>
        <w:tabs>
          <w:tab w:val="left" w:pos="567"/>
        </w:tabs>
        <w:rPr>
          <w:szCs w:val="22"/>
        </w:rPr>
      </w:pPr>
      <w:r w:rsidRPr="009D020A">
        <w:rPr>
          <w:szCs w:val="22"/>
        </w:rPr>
        <w:t>-</w:t>
      </w:r>
      <w:r w:rsidRPr="009D020A">
        <w:rPr>
          <w:szCs w:val="22"/>
        </w:rPr>
        <w:tab/>
        <w:t xml:space="preserve">Didelė dehidracija. </w:t>
      </w:r>
    </w:p>
    <w:p w14:paraId="22F746D3" w14:textId="77777777" w:rsidR="006F0C18" w:rsidRPr="009D020A" w:rsidRDefault="006F0C18" w:rsidP="006F0C18">
      <w:pPr>
        <w:tabs>
          <w:tab w:val="left" w:pos="567"/>
        </w:tabs>
        <w:ind w:left="570" w:hanging="570"/>
        <w:rPr>
          <w:szCs w:val="22"/>
        </w:rPr>
      </w:pPr>
      <w:r w:rsidRPr="009D020A">
        <w:rPr>
          <w:szCs w:val="22"/>
        </w:rPr>
        <w:t>-</w:t>
      </w:r>
      <w:r w:rsidRPr="009D020A">
        <w:rPr>
          <w:szCs w:val="22"/>
        </w:rPr>
        <w:tab/>
        <w:t xml:space="preserve">Vaikai iki 4 metų. </w:t>
      </w:r>
    </w:p>
    <w:p w14:paraId="0364D33D" w14:textId="77777777" w:rsidR="006F0C18" w:rsidRPr="009D020A" w:rsidRDefault="006F0C18" w:rsidP="006F0C18">
      <w:pPr>
        <w:tabs>
          <w:tab w:val="left" w:pos="567"/>
        </w:tabs>
        <w:ind w:left="570" w:hanging="570"/>
        <w:rPr>
          <w:szCs w:val="22"/>
        </w:rPr>
      </w:pPr>
    </w:p>
    <w:p w14:paraId="4E0882AE" w14:textId="3CC9F87B" w:rsidR="006F0C18" w:rsidRPr="009D020A" w:rsidRDefault="006F0C18" w:rsidP="006F0C18">
      <w:pPr>
        <w:tabs>
          <w:tab w:val="left" w:pos="567"/>
        </w:tabs>
        <w:rPr>
          <w:szCs w:val="22"/>
        </w:rPr>
      </w:pPr>
      <w:r w:rsidRPr="009D020A">
        <w:rPr>
          <w:szCs w:val="22"/>
        </w:rPr>
        <w:t>Šio vaist</w:t>
      </w:r>
      <w:r w:rsidR="00CA72BC">
        <w:rPr>
          <w:szCs w:val="22"/>
        </w:rPr>
        <w:t>inio preparato</w:t>
      </w:r>
      <w:r w:rsidRPr="009D020A">
        <w:rPr>
          <w:szCs w:val="22"/>
        </w:rPr>
        <w:t xml:space="preserve"> negalima vartoti pacientams, kuriems nustatytas retas paveldimas sutrikimas – fruktozės netoleravimas.</w:t>
      </w:r>
    </w:p>
    <w:p w14:paraId="378A3DE7" w14:textId="77777777" w:rsidR="006F0C18" w:rsidRPr="009D020A" w:rsidRDefault="006F0C18" w:rsidP="006F0C18">
      <w:pPr>
        <w:pStyle w:val="Pagrindinistekstas"/>
        <w:spacing w:after="0"/>
        <w:rPr>
          <w:szCs w:val="22"/>
        </w:rPr>
      </w:pPr>
    </w:p>
    <w:p w14:paraId="4D75A7F3" w14:textId="77777777" w:rsidR="006F0C18" w:rsidRPr="009D020A" w:rsidRDefault="006F0C18" w:rsidP="006F0C18">
      <w:pPr>
        <w:pStyle w:val="Antrat3"/>
        <w:rPr>
          <w:szCs w:val="22"/>
        </w:rPr>
      </w:pPr>
      <w:r w:rsidRPr="009D020A">
        <w:rPr>
          <w:szCs w:val="22"/>
        </w:rPr>
        <w:t>4.4</w:t>
      </w:r>
      <w:r w:rsidRPr="009D020A">
        <w:rPr>
          <w:szCs w:val="22"/>
        </w:rPr>
        <w:tab/>
        <w:t>Specialūs įspėjimai ir atsargumo priemonės</w:t>
      </w:r>
    </w:p>
    <w:p w14:paraId="35B8F7BC" w14:textId="77777777" w:rsidR="006F0C18" w:rsidRPr="009D020A" w:rsidRDefault="006F0C18" w:rsidP="006F0C18">
      <w:pPr>
        <w:pStyle w:val="Pagrindinistekstas"/>
        <w:spacing w:after="0"/>
        <w:rPr>
          <w:szCs w:val="22"/>
        </w:rPr>
      </w:pPr>
    </w:p>
    <w:p w14:paraId="1404B4B3" w14:textId="77777777" w:rsidR="006F0C18" w:rsidRPr="009D020A" w:rsidRDefault="006F0C18" w:rsidP="006F0C18">
      <w:pPr>
        <w:rPr>
          <w:szCs w:val="22"/>
        </w:rPr>
      </w:pPr>
      <w:r w:rsidRPr="009D020A">
        <w:rPr>
          <w:szCs w:val="22"/>
        </w:rPr>
        <w:lastRenderedPageBreak/>
        <w:t>Jeigu vidurių užkietėjimas yra ilgalaikis, prieš pradedant gydyti Regulax, ligonį reikia ištirti, kadangi lėtinis sutrikimas gali būti sunkios ligos požymis.</w:t>
      </w:r>
    </w:p>
    <w:p w14:paraId="139502DC" w14:textId="77777777" w:rsidR="006F0C18" w:rsidRPr="009D020A" w:rsidRDefault="006F0C18" w:rsidP="006F0C18">
      <w:pPr>
        <w:rPr>
          <w:szCs w:val="22"/>
        </w:rPr>
      </w:pPr>
    </w:p>
    <w:p w14:paraId="569B5E81" w14:textId="77777777" w:rsidR="006F0C18" w:rsidRPr="009D020A" w:rsidRDefault="006F0C18" w:rsidP="006F0C18">
      <w:pPr>
        <w:rPr>
          <w:szCs w:val="22"/>
        </w:rPr>
      </w:pPr>
      <w:r w:rsidRPr="009D020A">
        <w:rPr>
          <w:szCs w:val="22"/>
        </w:rPr>
        <w:t xml:space="preserve">Vidurių laisvinamaisiais vaistiniais preparatais galima gydyti tik trumpalaikį vidurių užkietėjimą. Jų reikėtų pradėti vartoti tik tuo atveju, jeigu kitos priemonės, pvz., dieta (valgymas maisto, kuriame yra rupių ir drėkinamųjų sudedamųjų dalių, bei didesnio kiekio skysčių gėrimas) ir gyvenimo būdas (reikiamas mankštinimasis) nėra pakankamai veiksmingos. </w:t>
      </w:r>
    </w:p>
    <w:p w14:paraId="218557A0" w14:textId="77777777" w:rsidR="006F0C18" w:rsidRPr="009D020A" w:rsidRDefault="006F0C18" w:rsidP="006F0C18">
      <w:pPr>
        <w:rPr>
          <w:szCs w:val="22"/>
        </w:rPr>
      </w:pPr>
    </w:p>
    <w:p w14:paraId="137F6A06" w14:textId="7739F2E2" w:rsidR="006F0C18" w:rsidRPr="009D020A" w:rsidRDefault="006F0C18" w:rsidP="006F0C18">
      <w:pPr>
        <w:rPr>
          <w:szCs w:val="22"/>
        </w:rPr>
      </w:pPr>
      <w:r w:rsidRPr="009D020A">
        <w:rPr>
          <w:szCs w:val="22"/>
        </w:rPr>
        <w:t xml:space="preserve">Sergant liga, susijusia su vandens ar elektrolitų pusiausvyros sutrikimu, šio </w:t>
      </w:r>
      <w:r w:rsidR="00680AA3">
        <w:rPr>
          <w:szCs w:val="22"/>
        </w:rPr>
        <w:t>vaistinio preparato</w:t>
      </w:r>
      <w:r w:rsidR="00680AA3" w:rsidRPr="009D020A">
        <w:rPr>
          <w:szCs w:val="22"/>
        </w:rPr>
        <w:t xml:space="preserve"> </w:t>
      </w:r>
      <w:r w:rsidRPr="009D020A">
        <w:rPr>
          <w:szCs w:val="22"/>
        </w:rPr>
        <w:t>galima vartoti tik gydytojui prižiūrint.</w:t>
      </w:r>
    </w:p>
    <w:p w14:paraId="1A1313F1" w14:textId="77777777" w:rsidR="006F0C18" w:rsidRDefault="006F0C18" w:rsidP="006F0C18">
      <w:pPr>
        <w:rPr>
          <w:szCs w:val="22"/>
        </w:rPr>
      </w:pPr>
    </w:p>
    <w:p w14:paraId="68F0BB05" w14:textId="77777777" w:rsidR="00680AA3" w:rsidRDefault="00680AA3" w:rsidP="006F0C18">
      <w:pPr>
        <w:rPr>
          <w:szCs w:val="22"/>
        </w:rPr>
      </w:pPr>
      <w:r w:rsidRPr="00680AA3">
        <w:rPr>
          <w:szCs w:val="22"/>
        </w:rPr>
        <w:t xml:space="preserve">Šio vaistinio preparato </w:t>
      </w:r>
      <w:r>
        <w:rPr>
          <w:szCs w:val="22"/>
        </w:rPr>
        <w:t>27 lašuose</w:t>
      </w:r>
      <w:r w:rsidRPr="00680AA3">
        <w:rPr>
          <w:szCs w:val="22"/>
        </w:rPr>
        <w:t xml:space="preserve"> yra mažiau kaip 1 mmol natrio (23 mg), t.y., jis beveik neturi reikšmės.</w:t>
      </w:r>
    </w:p>
    <w:p w14:paraId="7643B10A" w14:textId="77777777" w:rsidR="00680AA3" w:rsidRDefault="00680AA3" w:rsidP="006F0C18">
      <w:pPr>
        <w:rPr>
          <w:szCs w:val="22"/>
        </w:rPr>
      </w:pPr>
    </w:p>
    <w:p w14:paraId="1DEBC100" w14:textId="77777777" w:rsidR="00680AA3" w:rsidRDefault="00680AA3" w:rsidP="006F0C18">
      <w:pPr>
        <w:rPr>
          <w:szCs w:val="22"/>
        </w:rPr>
      </w:pPr>
      <w:r>
        <w:rPr>
          <w:szCs w:val="22"/>
        </w:rPr>
        <w:t>Regulax Picosulphate geriamųjų lašų, tirpalo sudėtyje yra sorbitolio.</w:t>
      </w:r>
    </w:p>
    <w:p w14:paraId="7857D3EB" w14:textId="2DA366E5" w:rsidR="00680AA3" w:rsidRPr="008A599A" w:rsidRDefault="008A599A" w:rsidP="006F0C18">
      <w:pPr>
        <w:rPr>
          <w:szCs w:val="22"/>
        </w:rPr>
      </w:pPr>
      <w:r w:rsidRPr="008A599A">
        <w:rPr>
          <w:szCs w:val="22"/>
        </w:rPr>
        <w:t>Šio vaistinio preparato negalima vartoti p</w:t>
      </w:r>
      <w:r w:rsidR="00680AA3" w:rsidRPr="008A599A">
        <w:rPr>
          <w:szCs w:val="22"/>
        </w:rPr>
        <w:t xml:space="preserve">acientams, kuriems </w:t>
      </w:r>
      <w:r w:rsidRPr="008A599A">
        <w:rPr>
          <w:szCs w:val="22"/>
        </w:rPr>
        <w:t xml:space="preserve">nustatytas </w:t>
      </w:r>
      <w:r w:rsidR="00680AA3" w:rsidRPr="008A599A">
        <w:rPr>
          <w:szCs w:val="22"/>
        </w:rPr>
        <w:t>įgimtas fruktozės netoleravimas (ĮFN)</w:t>
      </w:r>
      <w:r w:rsidRPr="008A599A">
        <w:rPr>
          <w:szCs w:val="22"/>
        </w:rPr>
        <w:t xml:space="preserve">. </w:t>
      </w:r>
    </w:p>
    <w:p w14:paraId="04960265" w14:textId="3C08CA42" w:rsidR="008A599A" w:rsidRPr="008A599A" w:rsidRDefault="008A599A" w:rsidP="008A599A">
      <w:pPr>
        <w:autoSpaceDE w:val="0"/>
        <w:autoSpaceDN w:val="0"/>
        <w:adjustRightInd w:val="0"/>
        <w:rPr>
          <w:rFonts w:eastAsiaTheme="minorHAnsi"/>
          <w:szCs w:val="22"/>
          <w:lang w:eastAsia="en-US"/>
        </w:rPr>
      </w:pPr>
      <w:r w:rsidRPr="008A599A">
        <w:rPr>
          <w:rFonts w:eastAsiaTheme="minorHAnsi"/>
          <w:szCs w:val="22"/>
          <w:lang w:eastAsia="en-US"/>
        </w:rPr>
        <w:t>Reikia atsižvelgti į adityvų kartu vartojamų vaistinių preparatų, kurių sudėtyje yra sorbitolio (ar fruktozės), ir</w:t>
      </w:r>
      <w:r>
        <w:rPr>
          <w:rFonts w:eastAsiaTheme="minorHAnsi"/>
          <w:szCs w:val="22"/>
          <w:lang w:eastAsia="en-US"/>
        </w:rPr>
        <w:t xml:space="preserve"> </w:t>
      </w:r>
      <w:r w:rsidRPr="008A599A">
        <w:rPr>
          <w:rFonts w:eastAsiaTheme="minorHAnsi"/>
          <w:szCs w:val="22"/>
          <w:lang w:eastAsia="en-US"/>
        </w:rPr>
        <w:t>su maistu vartojamo sorbitolio (ar fruktozės) poveikį. Geriamojo vaistinio preparato sudėtyje esantis sorbitolis</w:t>
      </w:r>
      <w:r>
        <w:rPr>
          <w:rFonts w:eastAsiaTheme="minorHAnsi"/>
          <w:szCs w:val="22"/>
          <w:lang w:eastAsia="en-US"/>
        </w:rPr>
        <w:t xml:space="preserve"> </w:t>
      </w:r>
      <w:r w:rsidRPr="008A599A">
        <w:rPr>
          <w:rFonts w:eastAsiaTheme="minorHAnsi"/>
          <w:szCs w:val="22"/>
          <w:lang w:eastAsia="en-US"/>
        </w:rPr>
        <w:t>gali paveikti kitų kartu vartojamų geriamųjų vaistinių preparatų biologinį prieinamumą.</w:t>
      </w:r>
    </w:p>
    <w:p w14:paraId="5C69E40B" w14:textId="77777777" w:rsidR="00680AA3" w:rsidRPr="009D020A" w:rsidRDefault="00680AA3" w:rsidP="006F0C18">
      <w:pPr>
        <w:rPr>
          <w:szCs w:val="22"/>
        </w:rPr>
      </w:pPr>
    </w:p>
    <w:p w14:paraId="655E55A2" w14:textId="77777777" w:rsidR="006F0C18" w:rsidRPr="009D020A" w:rsidRDefault="006F0C18" w:rsidP="006F0C18">
      <w:pPr>
        <w:rPr>
          <w:szCs w:val="22"/>
        </w:rPr>
      </w:pPr>
      <w:r w:rsidRPr="009D020A">
        <w:rPr>
          <w:szCs w:val="22"/>
        </w:rPr>
        <w:t>PASTABA</w:t>
      </w:r>
    </w:p>
    <w:p w14:paraId="6F08074F" w14:textId="77777777" w:rsidR="006F0C18" w:rsidRPr="009D020A" w:rsidRDefault="006F0C18" w:rsidP="006F0C18">
      <w:pPr>
        <w:rPr>
          <w:szCs w:val="22"/>
        </w:rPr>
      </w:pPr>
      <w:r w:rsidRPr="009D020A">
        <w:rPr>
          <w:szCs w:val="22"/>
        </w:rPr>
        <w:t xml:space="preserve">Regulax lašai tinka ir diabetikams. 1 ml lašų atitinka 0,03 sacharidų vieneto. </w:t>
      </w:r>
    </w:p>
    <w:p w14:paraId="220D4B46" w14:textId="77777777" w:rsidR="006F0C18" w:rsidRPr="009D020A" w:rsidRDefault="006F0C18" w:rsidP="006F0C18">
      <w:pPr>
        <w:pStyle w:val="Pagrindinistekstas"/>
        <w:spacing w:after="0"/>
        <w:rPr>
          <w:szCs w:val="22"/>
        </w:rPr>
      </w:pPr>
    </w:p>
    <w:p w14:paraId="730D93B8" w14:textId="77777777" w:rsidR="006F0C18" w:rsidRPr="009D020A" w:rsidRDefault="006F0C18" w:rsidP="006F0C18">
      <w:pPr>
        <w:pStyle w:val="Antrat3"/>
        <w:rPr>
          <w:szCs w:val="22"/>
        </w:rPr>
      </w:pPr>
      <w:r w:rsidRPr="009D020A">
        <w:rPr>
          <w:szCs w:val="22"/>
        </w:rPr>
        <w:t>4.5</w:t>
      </w:r>
      <w:r w:rsidRPr="009D020A">
        <w:rPr>
          <w:szCs w:val="22"/>
        </w:rPr>
        <w:tab/>
        <w:t>Sąveika su kitais vaistiniais preparatais ir kitokia sąveika</w:t>
      </w:r>
    </w:p>
    <w:p w14:paraId="6AE8EB22" w14:textId="77777777" w:rsidR="006F0C18" w:rsidRPr="009D020A" w:rsidRDefault="006F0C18" w:rsidP="006F0C18">
      <w:pPr>
        <w:pStyle w:val="Pagrindinistekstas"/>
        <w:spacing w:after="0"/>
        <w:rPr>
          <w:szCs w:val="22"/>
        </w:rPr>
      </w:pPr>
    </w:p>
    <w:p w14:paraId="049169C5" w14:textId="70AF3787" w:rsidR="006F0C18" w:rsidRPr="009D020A" w:rsidRDefault="006F0C18" w:rsidP="006F0C18">
      <w:pPr>
        <w:rPr>
          <w:szCs w:val="22"/>
        </w:rPr>
      </w:pPr>
      <w:r w:rsidRPr="009D020A">
        <w:rPr>
          <w:szCs w:val="22"/>
        </w:rPr>
        <w:t xml:space="preserve">Regulax lašai gali didinti kitų </w:t>
      </w:r>
      <w:r w:rsidR="0053276D">
        <w:rPr>
          <w:szCs w:val="22"/>
        </w:rPr>
        <w:t>vaistinių preparatų</w:t>
      </w:r>
      <w:r w:rsidRPr="009D020A">
        <w:rPr>
          <w:szCs w:val="22"/>
        </w:rPr>
        <w:t xml:space="preserve">, pvz., diuretikų, sukeltą kalio trūkumą. </w:t>
      </w:r>
    </w:p>
    <w:p w14:paraId="59936C21" w14:textId="77777777" w:rsidR="006F0C18" w:rsidRPr="009D020A" w:rsidRDefault="006F0C18" w:rsidP="006F0C18">
      <w:pPr>
        <w:rPr>
          <w:szCs w:val="22"/>
        </w:rPr>
      </w:pPr>
    </w:p>
    <w:p w14:paraId="07A8055C" w14:textId="77777777" w:rsidR="006F0C18" w:rsidRPr="009D020A" w:rsidRDefault="006F0C18" w:rsidP="006F0C18">
      <w:pPr>
        <w:rPr>
          <w:szCs w:val="22"/>
        </w:rPr>
      </w:pPr>
      <w:r w:rsidRPr="009D020A">
        <w:rPr>
          <w:szCs w:val="22"/>
        </w:rPr>
        <w:t xml:space="preserve">Veikliąją  medžiagą natrio pikosulfatą metabolizuoja storosios žarnos bakterijos, todėl kartu vartojami antibiotikai gali silpninti arba naikinti laisvinamąjį lašų poveikį. </w:t>
      </w:r>
    </w:p>
    <w:p w14:paraId="53E245F4" w14:textId="77777777" w:rsidR="006F0C18" w:rsidRPr="009D020A" w:rsidRDefault="006F0C18" w:rsidP="006F0C18">
      <w:pPr>
        <w:rPr>
          <w:szCs w:val="22"/>
        </w:rPr>
      </w:pPr>
    </w:p>
    <w:p w14:paraId="2AA28FF0" w14:textId="43FAF67E" w:rsidR="006F0C18" w:rsidRPr="009D020A" w:rsidRDefault="006F0C18" w:rsidP="006F0C18">
      <w:pPr>
        <w:rPr>
          <w:szCs w:val="22"/>
        </w:rPr>
      </w:pPr>
      <w:r w:rsidRPr="009D020A">
        <w:rPr>
          <w:szCs w:val="22"/>
        </w:rPr>
        <w:t xml:space="preserve">Kadangi </w:t>
      </w:r>
      <w:r w:rsidR="0053276D">
        <w:rPr>
          <w:szCs w:val="22"/>
        </w:rPr>
        <w:t xml:space="preserve">vaistinis preparatas </w:t>
      </w:r>
      <w:r w:rsidRPr="009D020A">
        <w:rPr>
          <w:szCs w:val="22"/>
        </w:rPr>
        <w:t xml:space="preserve"> didina kalio išsiskyrimą iš organizmo, todėl gali didėti jautrumas širdies glikozidams. </w:t>
      </w:r>
    </w:p>
    <w:p w14:paraId="3978AC0D" w14:textId="77777777" w:rsidR="006F0C18" w:rsidRPr="009D020A" w:rsidRDefault="006F0C18" w:rsidP="006F0C18">
      <w:pPr>
        <w:pStyle w:val="Pagrindinistekstas"/>
        <w:spacing w:after="0"/>
        <w:rPr>
          <w:szCs w:val="22"/>
        </w:rPr>
      </w:pPr>
    </w:p>
    <w:p w14:paraId="656D3B99" w14:textId="0DCF1472" w:rsidR="006F0C18" w:rsidRPr="009D020A" w:rsidRDefault="006F0C18" w:rsidP="006F0C18">
      <w:pPr>
        <w:pStyle w:val="Antrat3"/>
        <w:rPr>
          <w:szCs w:val="22"/>
        </w:rPr>
      </w:pPr>
      <w:r w:rsidRPr="009D020A">
        <w:rPr>
          <w:szCs w:val="22"/>
        </w:rPr>
        <w:t>4.6</w:t>
      </w:r>
      <w:r w:rsidRPr="009D020A">
        <w:rPr>
          <w:szCs w:val="22"/>
        </w:rPr>
        <w:tab/>
      </w:r>
      <w:r w:rsidR="00680AA3">
        <w:rPr>
          <w:szCs w:val="22"/>
        </w:rPr>
        <w:t>Vaisingumas, n</w:t>
      </w:r>
      <w:r w:rsidR="00680AA3" w:rsidRPr="009D020A">
        <w:rPr>
          <w:szCs w:val="22"/>
        </w:rPr>
        <w:t xml:space="preserve">ėštumo </w:t>
      </w:r>
      <w:r w:rsidRPr="009D020A">
        <w:rPr>
          <w:szCs w:val="22"/>
        </w:rPr>
        <w:t>ir žindymo laikotarpis</w:t>
      </w:r>
    </w:p>
    <w:p w14:paraId="2A94445C" w14:textId="77777777" w:rsidR="006F0C18" w:rsidRPr="009D020A" w:rsidRDefault="006F0C18" w:rsidP="006F0C18">
      <w:pPr>
        <w:pStyle w:val="Pagrindinistekstas"/>
        <w:spacing w:after="0"/>
        <w:rPr>
          <w:szCs w:val="22"/>
        </w:rPr>
      </w:pPr>
    </w:p>
    <w:p w14:paraId="150F46DB" w14:textId="77777777" w:rsidR="006F0C18" w:rsidRPr="009D020A" w:rsidRDefault="006F0C18" w:rsidP="006F0C18">
      <w:pPr>
        <w:rPr>
          <w:szCs w:val="22"/>
        </w:rPr>
      </w:pPr>
      <w:r w:rsidRPr="009D020A">
        <w:rPr>
          <w:szCs w:val="22"/>
        </w:rPr>
        <w:t xml:space="preserve">Regulax nėštumo laikotarpiu galima vartoti tik atidžiai nustačius rizikos ir naudos santykį, kadangi nėščių moterų gydymo šiuo vaistiniu preparatu patirties trūksta. </w:t>
      </w:r>
    </w:p>
    <w:p w14:paraId="061DF357" w14:textId="77777777" w:rsidR="006F0C18" w:rsidRPr="009D020A" w:rsidRDefault="006F0C18" w:rsidP="006F0C18">
      <w:pPr>
        <w:rPr>
          <w:szCs w:val="22"/>
        </w:rPr>
      </w:pPr>
      <w:r w:rsidRPr="009D020A">
        <w:rPr>
          <w:szCs w:val="22"/>
        </w:rPr>
        <w:t>Regulax vartojančioms moterims kūdikio krūtimi maitinti nepatariama.</w:t>
      </w:r>
    </w:p>
    <w:p w14:paraId="460CF16D" w14:textId="77777777" w:rsidR="006F0C18" w:rsidRPr="009D020A" w:rsidRDefault="006F0C18" w:rsidP="006F0C18">
      <w:pPr>
        <w:pStyle w:val="Pagrindinistekstas"/>
        <w:spacing w:after="0"/>
        <w:rPr>
          <w:szCs w:val="22"/>
        </w:rPr>
      </w:pPr>
    </w:p>
    <w:p w14:paraId="7996AB80" w14:textId="77777777" w:rsidR="006F0C18" w:rsidRPr="009D020A" w:rsidRDefault="006F0C18" w:rsidP="006F0C18">
      <w:pPr>
        <w:pStyle w:val="Antrat3"/>
        <w:rPr>
          <w:szCs w:val="22"/>
        </w:rPr>
      </w:pPr>
      <w:r w:rsidRPr="009D020A">
        <w:rPr>
          <w:szCs w:val="22"/>
        </w:rPr>
        <w:t>4.7</w:t>
      </w:r>
      <w:r w:rsidRPr="009D020A">
        <w:rPr>
          <w:szCs w:val="22"/>
        </w:rPr>
        <w:tab/>
        <w:t>Poveikis gebėjimui vairuoti ir valdyti mechanizmus</w:t>
      </w:r>
    </w:p>
    <w:p w14:paraId="243E4397" w14:textId="77777777" w:rsidR="006F0C18" w:rsidRPr="009D020A" w:rsidRDefault="006F0C18" w:rsidP="006F0C18">
      <w:pPr>
        <w:pStyle w:val="Pagrindinistekstas"/>
        <w:spacing w:after="0"/>
        <w:rPr>
          <w:szCs w:val="22"/>
        </w:rPr>
      </w:pPr>
    </w:p>
    <w:p w14:paraId="20479BF7" w14:textId="078107B1" w:rsidR="00680AA3" w:rsidRPr="009D020A" w:rsidRDefault="00680AA3" w:rsidP="006F0C18">
      <w:pPr>
        <w:rPr>
          <w:szCs w:val="22"/>
        </w:rPr>
      </w:pPr>
      <w:r w:rsidRPr="00F21FE2">
        <w:t>Duomenys neaktualūs.</w:t>
      </w:r>
    </w:p>
    <w:p w14:paraId="763714BD" w14:textId="77777777" w:rsidR="006F0C18" w:rsidRPr="009D020A" w:rsidRDefault="006F0C18" w:rsidP="006F0C18">
      <w:pPr>
        <w:pStyle w:val="Pagrindinistekstas"/>
        <w:spacing w:after="0"/>
        <w:rPr>
          <w:szCs w:val="22"/>
        </w:rPr>
      </w:pPr>
    </w:p>
    <w:p w14:paraId="3A2397D6" w14:textId="77777777" w:rsidR="006F0C18" w:rsidRDefault="006F0C18" w:rsidP="006F0C18">
      <w:pPr>
        <w:pStyle w:val="Antrat3"/>
        <w:numPr>
          <w:ilvl w:val="1"/>
          <w:numId w:val="4"/>
        </w:numPr>
        <w:rPr>
          <w:szCs w:val="22"/>
        </w:rPr>
      </w:pPr>
      <w:r w:rsidRPr="009D020A">
        <w:rPr>
          <w:szCs w:val="22"/>
        </w:rPr>
        <w:t>Nepageidaujamas poveikis</w:t>
      </w:r>
    </w:p>
    <w:p w14:paraId="0284CC48" w14:textId="77777777" w:rsidR="006F0C18" w:rsidRPr="00517FDF" w:rsidRDefault="006F0C18" w:rsidP="006F0C18"/>
    <w:p w14:paraId="25C2E88F" w14:textId="2A7C566A" w:rsidR="006F0C18" w:rsidRPr="00233D76" w:rsidRDefault="00D72F1A" w:rsidP="006F0C18">
      <w:pPr>
        <w:rPr>
          <w:szCs w:val="22"/>
        </w:rPr>
      </w:pPr>
      <w:r w:rsidRPr="00D72F1A">
        <w:rPr>
          <w:snapToGrid w:val="0"/>
          <w:szCs w:val="22"/>
          <w:lang w:eastAsia="en-US"/>
        </w:rPr>
        <w:t xml:space="preserve">Nepageidaujamo poveikio </w:t>
      </w:r>
      <w:r w:rsidRPr="00D72F1A">
        <w:rPr>
          <w:snapToGrid w:val="0"/>
          <w:lang w:eastAsia="en-US"/>
        </w:rPr>
        <w:t>dažnis apibūdinamas taip: labai dažnas (≥ 1/10), dažnas (nuo ≥ 1/100 iki &lt; 1/10), nedažnas (nuo ≥ 1/1 000 iki &lt; 1/100), retas (nuo ≥ 1/10 000 iki &lt; 1/1 000), labai retas (&lt; 1/10 000) ir nežinomas (negali būti apskaič</w:t>
      </w:r>
      <w:r>
        <w:rPr>
          <w:snapToGrid w:val="0"/>
          <w:lang w:eastAsia="en-US"/>
        </w:rPr>
        <w:t>iuotas pagal turimus duomenis).</w:t>
      </w:r>
    </w:p>
    <w:p w14:paraId="27D1D1DA" w14:textId="77777777" w:rsidR="00E4033A" w:rsidRDefault="00E4033A" w:rsidP="006F0C18">
      <w:pPr>
        <w:rPr>
          <w:szCs w:val="22"/>
          <w:u w:val="single"/>
        </w:rPr>
      </w:pPr>
    </w:p>
    <w:p w14:paraId="41606AEC" w14:textId="47266A89" w:rsidR="006F0C18" w:rsidRPr="00233D76" w:rsidRDefault="006F0C18" w:rsidP="006F0C18">
      <w:pPr>
        <w:rPr>
          <w:szCs w:val="22"/>
        </w:rPr>
      </w:pPr>
      <w:r w:rsidRPr="00233D76">
        <w:rPr>
          <w:szCs w:val="22"/>
          <w:u w:val="single"/>
        </w:rPr>
        <w:t xml:space="preserve">Virškinimo trakto sutrikimai </w:t>
      </w:r>
    </w:p>
    <w:p w14:paraId="2AF2C9AF" w14:textId="189ACC48" w:rsidR="006F0C18" w:rsidRPr="00654F52" w:rsidRDefault="006F0C18" w:rsidP="006F0C18">
      <w:pPr>
        <w:tabs>
          <w:tab w:val="left" w:pos="0"/>
        </w:tabs>
        <w:rPr>
          <w:szCs w:val="22"/>
          <w:highlight w:val="yellow"/>
        </w:rPr>
      </w:pPr>
      <w:r>
        <w:rPr>
          <w:szCs w:val="22"/>
        </w:rPr>
        <w:t>Ret</w:t>
      </w:r>
      <w:r w:rsidR="00D72F1A">
        <w:rPr>
          <w:szCs w:val="22"/>
        </w:rPr>
        <w:t>as</w:t>
      </w:r>
      <w:r w:rsidRPr="00233D76">
        <w:rPr>
          <w:szCs w:val="22"/>
        </w:rPr>
        <w:t xml:space="preserve">: </w:t>
      </w:r>
      <w:r>
        <w:rPr>
          <w:szCs w:val="22"/>
        </w:rPr>
        <w:t xml:space="preserve">dujų kaupimasis, </w:t>
      </w:r>
      <w:r w:rsidRPr="002311AA">
        <w:rPr>
          <w:szCs w:val="22"/>
        </w:rPr>
        <w:t>ne</w:t>
      </w:r>
      <w:r>
        <w:rPr>
          <w:szCs w:val="22"/>
        </w:rPr>
        <w:t xml:space="preserve">stiprus </w:t>
      </w:r>
      <w:r w:rsidRPr="002311AA">
        <w:rPr>
          <w:szCs w:val="22"/>
        </w:rPr>
        <w:t xml:space="preserve">pilvo </w:t>
      </w:r>
      <w:r>
        <w:rPr>
          <w:szCs w:val="22"/>
        </w:rPr>
        <w:t>skausmas</w:t>
      </w:r>
      <w:r w:rsidRPr="002311AA">
        <w:rPr>
          <w:szCs w:val="22"/>
        </w:rPr>
        <w:t xml:space="preserve">, </w:t>
      </w:r>
      <w:r>
        <w:rPr>
          <w:szCs w:val="22"/>
        </w:rPr>
        <w:t xml:space="preserve">padažnėjęs </w:t>
      </w:r>
      <w:r w:rsidRPr="00E4033A">
        <w:rPr>
          <w:szCs w:val="22"/>
        </w:rPr>
        <w:t>tuštinimasis</w:t>
      </w:r>
      <w:r w:rsidR="00654F52" w:rsidRPr="00E4033A">
        <w:rPr>
          <w:szCs w:val="22"/>
        </w:rPr>
        <w:t xml:space="preserve"> dėl sustiprėjusios žarnų peristaltikos.</w:t>
      </w:r>
    </w:p>
    <w:p w14:paraId="3F301245" w14:textId="77777777" w:rsidR="006F0C18" w:rsidRPr="002311AA" w:rsidRDefault="006F0C18" w:rsidP="006F0C18">
      <w:pPr>
        <w:rPr>
          <w:szCs w:val="22"/>
          <w:u w:val="single"/>
        </w:rPr>
      </w:pPr>
    </w:p>
    <w:p w14:paraId="3239B6C9" w14:textId="77777777" w:rsidR="006F0C18" w:rsidRPr="00CA72BC" w:rsidRDefault="006F0C18" w:rsidP="006F0C18">
      <w:pPr>
        <w:rPr>
          <w:szCs w:val="22"/>
        </w:rPr>
      </w:pPr>
      <w:r w:rsidRPr="00CA72BC">
        <w:rPr>
          <w:szCs w:val="22"/>
          <w:u w:val="single"/>
        </w:rPr>
        <w:t xml:space="preserve">Imuninės sistemos sutrikimai </w:t>
      </w:r>
    </w:p>
    <w:p w14:paraId="2E1CD50C" w14:textId="3ACC95BA" w:rsidR="006F0C18" w:rsidRPr="00680AA3" w:rsidRDefault="006F0C18" w:rsidP="00654F52">
      <w:pPr>
        <w:tabs>
          <w:tab w:val="left" w:pos="0"/>
        </w:tabs>
        <w:rPr>
          <w:szCs w:val="22"/>
        </w:rPr>
      </w:pPr>
      <w:r w:rsidRPr="00CA72BC">
        <w:rPr>
          <w:szCs w:val="22"/>
        </w:rPr>
        <w:t>Labai ret</w:t>
      </w:r>
      <w:r w:rsidR="00D72F1A">
        <w:rPr>
          <w:szCs w:val="22"/>
        </w:rPr>
        <w:t>as</w:t>
      </w:r>
      <w:r w:rsidRPr="00CA72BC">
        <w:rPr>
          <w:szCs w:val="22"/>
        </w:rPr>
        <w:t>: alerginė reakcija.</w:t>
      </w:r>
    </w:p>
    <w:p w14:paraId="2325E722" w14:textId="77777777" w:rsidR="006F0C18" w:rsidRPr="00280D83" w:rsidRDefault="006F0C18" w:rsidP="006F0C18">
      <w:pPr>
        <w:rPr>
          <w:szCs w:val="22"/>
        </w:rPr>
      </w:pPr>
      <w:r w:rsidRPr="00280D83">
        <w:rPr>
          <w:szCs w:val="22"/>
        </w:rPr>
        <w:lastRenderedPageBreak/>
        <w:t xml:space="preserve">Ilgiau vartojant Regulax Picosulphate, gali atsirasti skysčių ir elektrolitų, ypač kalio, trūkumas, didėti vidurių užkietėjimas, todėl preparato galima vartoti tik trumpai. </w:t>
      </w:r>
    </w:p>
    <w:p w14:paraId="0020B88E" w14:textId="77777777" w:rsidR="006F0C18" w:rsidRPr="007E310F" w:rsidRDefault="006F0C18" w:rsidP="006F0C18">
      <w:pPr>
        <w:rPr>
          <w:szCs w:val="22"/>
        </w:rPr>
      </w:pPr>
    </w:p>
    <w:p w14:paraId="0254D1B8" w14:textId="79A7F285" w:rsidR="00680AA3" w:rsidRDefault="006F0C18" w:rsidP="006F0C18">
      <w:pPr>
        <w:pStyle w:val="Pagrindinistekstas"/>
        <w:spacing w:after="0"/>
        <w:rPr>
          <w:szCs w:val="22"/>
        </w:rPr>
      </w:pPr>
      <w:r w:rsidRPr="009D020A">
        <w:rPr>
          <w:szCs w:val="22"/>
        </w:rPr>
        <w:t xml:space="preserve">Vartojant didelę dozę arba </w:t>
      </w:r>
      <w:r w:rsidR="00E61432">
        <w:rPr>
          <w:szCs w:val="22"/>
        </w:rPr>
        <w:t xml:space="preserve">vaistiniu preparatu </w:t>
      </w:r>
      <w:r w:rsidRPr="009D020A">
        <w:rPr>
          <w:szCs w:val="22"/>
        </w:rPr>
        <w:t xml:space="preserve"> gydantis ilgai, labai dažnai gali padidėti vandens, kalio ir kitų elektrolitų trūkumas, todėl gali sutrikti širdies funkcija, pasireikšti raumenų silpnumas, ypač tuo atveju, jeigu kartu vartojama širdies glikozidų, diuretikų ar kortikosteroidų.</w:t>
      </w:r>
    </w:p>
    <w:p w14:paraId="0AFE20D1" w14:textId="77777777" w:rsidR="00680AA3" w:rsidRDefault="00680AA3" w:rsidP="006F0C18">
      <w:pPr>
        <w:pStyle w:val="Pagrindinistekstas"/>
        <w:spacing w:after="0"/>
        <w:rPr>
          <w:szCs w:val="22"/>
        </w:rPr>
      </w:pPr>
    </w:p>
    <w:p w14:paraId="523DB0C7" w14:textId="77777777" w:rsidR="00680AA3" w:rsidRPr="00FE3CB3" w:rsidRDefault="00680AA3" w:rsidP="00680AA3">
      <w:pPr>
        <w:autoSpaceDE w:val="0"/>
        <w:autoSpaceDN w:val="0"/>
        <w:adjustRightInd w:val="0"/>
        <w:jc w:val="both"/>
        <w:rPr>
          <w:szCs w:val="22"/>
          <w:u w:val="single"/>
        </w:rPr>
      </w:pPr>
      <w:r w:rsidRPr="00FE3CB3">
        <w:rPr>
          <w:noProof/>
          <w:szCs w:val="22"/>
          <w:u w:val="single"/>
        </w:rPr>
        <w:t>Pranešimas apie įtariamas nepageidaujamas reakcijas</w:t>
      </w:r>
    </w:p>
    <w:p w14:paraId="1E0CB47C" w14:textId="3F9CCBC6" w:rsidR="00556FD1" w:rsidRPr="00556FD1" w:rsidRDefault="00556FD1" w:rsidP="0038104A">
      <w:pPr>
        <w:tabs>
          <w:tab w:val="left" w:pos="567"/>
        </w:tabs>
        <w:autoSpaceDE w:val="0"/>
        <w:autoSpaceDN w:val="0"/>
        <w:adjustRightInd w:val="0"/>
        <w:spacing w:line="260" w:lineRule="exact"/>
        <w:rPr>
          <w:noProof/>
          <w:snapToGrid w:val="0"/>
          <w:szCs w:val="24"/>
          <w:lang w:eastAsia="en-US"/>
        </w:rPr>
      </w:pPr>
      <w:r w:rsidRPr="00556FD1">
        <w:rPr>
          <w:noProof/>
          <w:snapToGrid w:val="0"/>
          <w:szCs w:val="24"/>
          <w:lang w:eastAsia="en-US"/>
        </w:rPr>
        <w:t>Svarbu pranešti apie įtariamas nepageidaujamas reakcijas, pastebėtas po vaistinio preparato registracijos, nes tai leidžia nuolat stebėti vaistinio preparato naudos ir rizikos santykį.</w:t>
      </w:r>
      <w:r w:rsidRPr="00556FD1">
        <w:rPr>
          <w:snapToGrid w:val="0"/>
          <w:szCs w:val="24"/>
          <w:lang w:eastAsia="en-US"/>
        </w:rPr>
        <w:t xml:space="preserve"> </w:t>
      </w:r>
      <w:r w:rsidR="00EC08D0">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EC08D0">
        <w:rPr>
          <w:szCs w:val="22"/>
          <w:u w:val="single"/>
        </w:rPr>
        <w:t>https://vvkt.lrv.lt/lt/</w:t>
      </w:r>
      <w:r w:rsidR="00EC08D0">
        <w:rPr>
          <w:szCs w:val="22"/>
        </w:rPr>
        <w:t xml:space="preserve"> nurodytais būdais.</w:t>
      </w:r>
    </w:p>
    <w:p w14:paraId="3EC56B8A" w14:textId="77777777" w:rsidR="006F0C18" w:rsidRDefault="006F0C18" w:rsidP="006F0C18">
      <w:pPr>
        <w:pStyle w:val="Antrat3"/>
        <w:rPr>
          <w:szCs w:val="22"/>
        </w:rPr>
      </w:pPr>
    </w:p>
    <w:p w14:paraId="36BB6446" w14:textId="77777777" w:rsidR="006F0C18" w:rsidRPr="009D020A" w:rsidRDefault="006F0C18" w:rsidP="006F0C18">
      <w:pPr>
        <w:pStyle w:val="Antrat3"/>
        <w:rPr>
          <w:szCs w:val="22"/>
        </w:rPr>
      </w:pPr>
      <w:r w:rsidRPr="009D020A">
        <w:rPr>
          <w:szCs w:val="22"/>
        </w:rPr>
        <w:t>4.9</w:t>
      </w:r>
      <w:r w:rsidRPr="009D020A">
        <w:rPr>
          <w:szCs w:val="22"/>
        </w:rPr>
        <w:tab/>
        <w:t>Perdozavimas</w:t>
      </w:r>
    </w:p>
    <w:p w14:paraId="4E02B4C9" w14:textId="77777777" w:rsidR="006F0C18" w:rsidRPr="009D020A" w:rsidRDefault="006F0C18" w:rsidP="006F0C18">
      <w:pPr>
        <w:pStyle w:val="Pagrindinistekstas"/>
        <w:spacing w:after="0"/>
        <w:rPr>
          <w:szCs w:val="22"/>
        </w:rPr>
      </w:pPr>
    </w:p>
    <w:p w14:paraId="58DE5750" w14:textId="520E5205" w:rsidR="006F0C18" w:rsidRPr="009D020A" w:rsidRDefault="00D72F1A" w:rsidP="006F0C18">
      <w:pPr>
        <w:rPr>
          <w:szCs w:val="22"/>
        </w:rPr>
      </w:pPr>
      <w:r>
        <w:rPr>
          <w:szCs w:val="22"/>
        </w:rPr>
        <w:t xml:space="preserve">Vaistinio </w:t>
      </w:r>
      <w:r w:rsidR="00CA72BC">
        <w:rPr>
          <w:szCs w:val="22"/>
        </w:rPr>
        <w:t>p</w:t>
      </w:r>
      <w:r w:rsidR="006F0C18" w:rsidRPr="009D020A">
        <w:rPr>
          <w:szCs w:val="22"/>
        </w:rPr>
        <w:t>reparato perdozavus, gali pasireikšti viduriavimas ir pilvo diegliai. Gydymas priklauso nuo simptomų. Prireikus būtina sunormali</w:t>
      </w:r>
      <w:r>
        <w:rPr>
          <w:szCs w:val="22"/>
        </w:rPr>
        <w:t>zuoti</w:t>
      </w:r>
      <w:r w:rsidR="006F0C18" w:rsidRPr="009D020A">
        <w:rPr>
          <w:szCs w:val="22"/>
        </w:rPr>
        <w:t xml:space="preserve"> vandens ir elektrolitų kiekį organizme. </w:t>
      </w:r>
    </w:p>
    <w:p w14:paraId="64C87F29" w14:textId="77777777" w:rsidR="006F0C18" w:rsidRDefault="006F0C18" w:rsidP="006F0C18">
      <w:pPr>
        <w:pStyle w:val="Antrat2"/>
      </w:pPr>
    </w:p>
    <w:p w14:paraId="223FA71F" w14:textId="77777777" w:rsidR="00EC08D0" w:rsidRPr="00EC08D0" w:rsidRDefault="00EC08D0" w:rsidP="0038104A"/>
    <w:p w14:paraId="7AC345B2" w14:textId="77777777" w:rsidR="006F0C18" w:rsidRPr="009D020A" w:rsidRDefault="006F0C18" w:rsidP="006F0C18">
      <w:pPr>
        <w:pStyle w:val="Antrat2"/>
      </w:pPr>
      <w:r w:rsidRPr="009D020A">
        <w:t>5.</w:t>
      </w:r>
      <w:r w:rsidRPr="009D020A">
        <w:tab/>
        <w:t>FARMAKOLOGINĖS SAVYBĖS</w:t>
      </w:r>
    </w:p>
    <w:p w14:paraId="3055BCE5" w14:textId="77777777" w:rsidR="006F0C18" w:rsidRPr="009D020A" w:rsidRDefault="006F0C18" w:rsidP="006F0C18">
      <w:pPr>
        <w:pStyle w:val="Pagrindinistekstas"/>
        <w:spacing w:after="0"/>
        <w:rPr>
          <w:szCs w:val="22"/>
        </w:rPr>
      </w:pPr>
    </w:p>
    <w:p w14:paraId="643C6126" w14:textId="77777777" w:rsidR="006F0C18" w:rsidRPr="009D020A" w:rsidRDefault="006F0C18" w:rsidP="006F0C18">
      <w:pPr>
        <w:pStyle w:val="Antrat3"/>
        <w:rPr>
          <w:szCs w:val="22"/>
        </w:rPr>
      </w:pPr>
      <w:r w:rsidRPr="009D020A">
        <w:rPr>
          <w:szCs w:val="22"/>
        </w:rPr>
        <w:t>5.1</w:t>
      </w:r>
      <w:r w:rsidRPr="009D020A">
        <w:rPr>
          <w:szCs w:val="22"/>
        </w:rPr>
        <w:tab/>
        <w:t>Farmakodinaminės savybės</w:t>
      </w:r>
    </w:p>
    <w:p w14:paraId="7B67E557" w14:textId="77777777" w:rsidR="006F0C18" w:rsidRPr="009D020A" w:rsidRDefault="006F0C18" w:rsidP="006F0C18">
      <w:pPr>
        <w:pStyle w:val="Pagrindinistekstas"/>
        <w:spacing w:after="0"/>
        <w:rPr>
          <w:szCs w:val="22"/>
        </w:rPr>
      </w:pPr>
    </w:p>
    <w:p w14:paraId="5BD62214" w14:textId="77777777" w:rsidR="006F0C18" w:rsidRPr="009D020A" w:rsidRDefault="006F0C18" w:rsidP="006F0C18">
      <w:pPr>
        <w:rPr>
          <w:szCs w:val="22"/>
        </w:rPr>
      </w:pPr>
      <w:r w:rsidRPr="009D020A">
        <w:rPr>
          <w:szCs w:val="22"/>
        </w:rPr>
        <w:t xml:space="preserve">Farmakoterapinė grupė </w:t>
      </w:r>
      <w:r w:rsidRPr="009D020A">
        <w:rPr>
          <w:szCs w:val="22"/>
        </w:rPr>
        <w:sym w:font="Symbol" w:char="F02D"/>
      </w:r>
      <w:r w:rsidRPr="009D020A">
        <w:rPr>
          <w:szCs w:val="22"/>
        </w:rPr>
        <w:t xml:space="preserve"> kontaktiniai vidurius paleidžiantys vaistai, ATC kodas </w:t>
      </w:r>
      <w:r w:rsidRPr="009D020A">
        <w:rPr>
          <w:szCs w:val="22"/>
        </w:rPr>
        <w:sym w:font="Symbol" w:char="F02D"/>
      </w:r>
      <w:r w:rsidRPr="009D020A">
        <w:rPr>
          <w:szCs w:val="22"/>
        </w:rPr>
        <w:t xml:space="preserve"> A06AB08.</w:t>
      </w:r>
    </w:p>
    <w:p w14:paraId="40E653A0" w14:textId="77777777" w:rsidR="006F0C18" w:rsidRPr="009D020A" w:rsidRDefault="006F0C18" w:rsidP="006F0C18">
      <w:pPr>
        <w:rPr>
          <w:szCs w:val="22"/>
        </w:rPr>
      </w:pPr>
    </w:p>
    <w:p w14:paraId="5F22EC5A" w14:textId="212035FB" w:rsidR="006F0C18" w:rsidRPr="009D020A" w:rsidRDefault="006F0C18" w:rsidP="006F0C18">
      <w:pPr>
        <w:rPr>
          <w:szCs w:val="22"/>
        </w:rPr>
      </w:pPr>
      <w:r w:rsidRPr="009D020A">
        <w:rPr>
          <w:szCs w:val="22"/>
        </w:rPr>
        <w:t xml:space="preserve">Natrio pikosulfatas yra triarilmetano grupės vidurių laisvinamasis preparatas. Storojoje žarnoje metabolizuotas </w:t>
      </w:r>
      <w:r w:rsidR="00F872A7">
        <w:rPr>
          <w:szCs w:val="22"/>
        </w:rPr>
        <w:t xml:space="preserve">vaistinis preparatas </w:t>
      </w:r>
      <w:r w:rsidRPr="009D020A">
        <w:rPr>
          <w:szCs w:val="22"/>
        </w:rPr>
        <w:t xml:space="preserve"> stabdo vandens absorbciją, didina vandens bei elektrolitų sekreciją, todėl išmatos skystėja, jų turinys didėja ir stimuliuojama peristaltika. </w:t>
      </w:r>
    </w:p>
    <w:p w14:paraId="59D2209F" w14:textId="77777777" w:rsidR="006F0C18" w:rsidRPr="009D020A" w:rsidRDefault="006F0C18" w:rsidP="006F0C18">
      <w:pPr>
        <w:pStyle w:val="Pagrindinistekstas"/>
        <w:spacing w:after="0"/>
        <w:rPr>
          <w:szCs w:val="22"/>
        </w:rPr>
      </w:pPr>
    </w:p>
    <w:p w14:paraId="6D3A4B20" w14:textId="77777777" w:rsidR="006F0C18" w:rsidRPr="009D020A" w:rsidRDefault="006F0C18" w:rsidP="006F0C18">
      <w:pPr>
        <w:pStyle w:val="Antrat3"/>
        <w:rPr>
          <w:szCs w:val="22"/>
        </w:rPr>
      </w:pPr>
      <w:r w:rsidRPr="009D020A">
        <w:rPr>
          <w:szCs w:val="22"/>
        </w:rPr>
        <w:t>5.2</w:t>
      </w:r>
      <w:r w:rsidRPr="009D020A">
        <w:rPr>
          <w:szCs w:val="22"/>
        </w:rPr>
        <w:tab/>
        <w:t>Farmakokinetinės savybės</w:t>
      </w:r>
    </w:p>
    <w:p w14:paraId="706102E2" w14:textId="77777777" w:rsidR="006F0C18" w:rsidRPr="009D020A" w:rsidRDefault="006F0C18" w:rsidP="006F0C18">
      <w:pPr>
        <w:pStyle w:val="Pagrindinistekstas"/>
        <w:spacing w:after="0"/>
        <w:rPr>
          <w:szCs w:val="22"/>
        </w:rPr>
      </w:pPr>
    </w:p>
    <w:p w14:paraId="54B88678" w14:textId="6BC3A79C" w:rsidR="006F0C18" w:rsidRPr="009D020A" w:rsidRDefault="006F0C18" w:rsidP="006F0C18">
      <w:pPr>
        <w:rPr>
          <w:szCs w:val="22"/>
        </w:rPr>
      </w:pPr>
      <w:r w:rsidRPr="009D020A">
        <w:rPr>
          <w:szCs w:val="22"/>
        </w:rPr>
        <w:t xml:space="preserve">Žarnyne natrio pikosulfato absorbuojama mažai. Veikiamas storojoje žarnoje esančių bakterijų sulfato esteris skyla, dalis atsiradusių difenolinių vidurius laisvinančių junginių absorbuojama ir po konjugacijos eliminuojama su tulžimi. Su šlapimu </w:t>
      </w:r>
      <w:r w:rsidR="00D72F1A">
        <w:rPr>
          <w:szCs w:val="22"/>
        </w:rPr>
        <w:t>vaistinis preparatas</w:t>
      </w:r>
      <w:r w:rsidRPr="009D020A">
        <w:rPr>
          <w:szCs w:val="22"/>
        </w:rPr>
        <w:t xml:space="preserve"> išskiriamas gliukuronidų pavidalu. Didžioji dozės dalis iš organizmo pašalinama su išmatomis laisvų difenolių ir nepakitusio pikosulfato pavidalu. Kokia koncentracija atsiranda kraujo plazmoje ir kiek preparato jungiasi prie kraujo plazmos baltymų, nežinoma. </w:t>
      </w:r>
    </w:p>
    <w:p w14:paraId="460B98DD" w14:textId="77777777" w:rsidR="006F0C18" w:rsidRPr="009D020A" w:rsidRDefault="006F0C18" w:rsidP="006F0C18">
      <w:pPr>
        <w:rPr>
          <w:szCs w:val="22"/>
        </w:rPr>
      </w:pPr>
      <w:r w:rsidRPr="009D020A">
        <w:rPr>
          <w:szCs w:val="22"/>
        </w:rPr>
        <w:t>Biologinis prieinamumas netirtas.</w:t>
      </w:r>
    </w:p>
    <w:p w14:paraId="45F42602" w14:textId="77777777" w:rsidR="006F0C18" w:rsidRPr="009D020A" w:rsidRDefault="006F0C18" w:rsidP="006F0C18">
      <w:pPr>
        <w:pStyle w:val="Pagrindinistekstas"/>
        <w:spacing w:after="0"/>
        <w:rPr>
          <w:szCs w:val="22"/>
        </w:rPr>
      </w:pPr>
    </w:p>
    <w:p w14:paraId="4262FEC2" w14:textId="77777777" w:rsidR="006F0C18" w:rsidRPr="009D020A" w:rsidRDefault="006F0C18" w:rsidP="006F0C18">
      <w:pPr>
        <w:pStyle w:val="Antrat3"/>
        <w:rPr>
          <w:szCs w:val="22"/>
        </w:rPr>
      </w:pPr>
      <w:r w:rsidRPr="009D020A">
        <w:rPr>
          <w:szCs w:val="22"/>
        </w:rPr>
        <w:t>5.3</w:t>
      </w:r>
      <w:r w:rsidRPr="009D020A">
        <w:rPr>
          <w:szCs w:val="22"/>
        </w:rPr>
        <w:tab/>
        <w:t>Ikiklinikinių saugumo tyrimų duomenys</w:t>
      </w:r>
    </w:p>
    <w:p w14:paraId="6AD41EC2" w14:textId="77777777" w:rsidR="006F0C18" w:rsidRPr="009D020A" w:rsidRDefault="006F0C18" w:rsidP="006F0C18">
      <w:pPr>
        <w:rPr>
          <w:i/>
          <w:szCs w:val="22"/>
        </w:rPr>
      </w:pPr>
    </w:p>
    <w:p w14:paraId="66ACE0DA" w14:textId="77777777" w:rsidR="006F0C18" w:rsidRPr="009D020A" w:rsidRDefault="006F0C18" w:rsidP="006F0C18">
      <w:pPr>
        <w:rPr>
          <w:szCs w:val="22"/>
        </w:rPr>
      </w:pPr>
      <w:r w:rsidRPr="009D020A">
        <w:rPr>
          <w:szCs w:val="22"/>
        </w:rPr>
        <w:t xml:space="preserve">Tyrimų su bakterijomis metu natrio pikosulfato poveikio genų mutacijai nepastebėta. Kitokių tyrimų neatlikta. Ar preparatas gali sukelti kancerogeninį poveikį, nežinoma. </w:t>
      </w:r>
    </w:p>
    <w:p w14:paraId="113AE616" w14:textId="77777777" w:rsidR="006F0C18" w:rsidRPr="009D020A" w:rsidRDefault="006F0C18" w:rsidP="006F0C18">
      <w:pPr>
        <w:pStyle w:val="Pagrindinistekstas"/>
        <w:spacing w:after="0"/>
        <w:rPr>
          <w:szCs w:val="22"/>
        </w:rPr>
      </w:pPr>
    </w:p>
    <w:p w14:paraId="1B999A22" w14:textId="77777777" w:rsidR="006F0C18" w:rsidRPr="009D020A" w:rsidRDefault="006F0C18" w:rsidP="006F0C18">
      <w:pPr>
        <w:pStyle w:val="Pagrindinistekstas"/>
        <w:spacing w:after="0"/>
        <w:rPr>
          <w:szCs w:val="22"/>
        </w:rPr>
      </w:pPr>
    </w:p>
    <w:p w14:paraId="6EBAD068" w14:textId="77777777" w:rsidR="006F0C18" w:rsidRPr="009D020A" w:rsidRDefault="006F0C18" w:rsidP="006F0C18">
      <w:pPr>
        <w:pStyle w:val="Antrat2"/>
      </w:pPr>
      <w:r w:rsidRPr="009D020A">
        <w:t>6.</w:t>
      </w:r>
      <w:r w:rsidRPr="009D020A">
        <w:tab/>
        <w:t>FARMACINĖ INFORMACIJA</w:t>
      </w:r>
    </w:p>
    <w:p w14:paraId="0FDA1F9E" w14:textId="77777777" w:rsidR="006F0C18" w:rsidRPr="009D020A" w:rsidRDefault="006F0C18" w:rsidP="006F0C18">
      <w:pPr>
        <w:pStyle w:val="Pagrindinistekstas"/>
        <w:spacing w:after="0"/>
        <w:rPr>
          <w:b/>
          <w:szCs w:val="22"/>
        </w:rPr>
      </w:pPr>
    </w:p>
    <w:p w14:paraId="3DFBB15D" w14:textId="77777777" w:rsidR="006F0C18" w:rsidRPr="009D020A" w:rsidRDefault="006F0C18" w:rsidP="006F0C18">
      <w:pPr>
        <w:pStyle w:val="Antrat3"/>
        <w:rPr>
          <w:szCs w:val="22"/>
        </w:rPr>
      </w:pPr>
      <w:r w:rsidRPr="009D020A">
        <w:rPr>
          <w:szCs w:val="22"/>
        </w:rPr>
        <w:t>6.1</w:t>
      </w:r>
      <w:r w:rsidRPr="009D020A">
        <w:rPr>
          <w:szCs w:val="22"/>
        </w:rPr>
        <w:tab/>
        <w:t>Pagalbinių medžiagų sąrašas</w:t>
      </w:r>
    </w:p>
    <w:p w14:paraId="7BD002C4" w14:textId="77777777" w:rsidR="006F0C18" w:rsidRPr="009D020A" w:rsidRDefault="006F0C18" w:rsidP="006F0C18">
      <w:pPr>
        <w:pStyle w:val="Pagrindinistekstas"/>
        <w:spacing w:after="0"/>
        <w:rPr>
          <w:szCs w:val="22"/>
        </w:rPr>
      </w:pPr>
    </w:p>
    <w:p w14:paraId="76070C11" w14:textId="77777777" w:rsidR="009F3105" w:rsidRPr="009D020A" w:rsidRDefault="009F3105" w:rsidP="009F3105">
      <w:pPr>
        <w:rPr>
          <w:szCs w:val="22"/>
        </w:rPr>
      </w:pPr>
      <w:r>
        <w:rPr>
          <w:szCs w:val="22"/>
        </w:rPr>
        <w:t>S</w:t>
      </w:r>
      <w:r w:rsidRPr="0011747A">
        <w:rPr>
          <w:szCs w:val="22"/>
        </w:rPr>
        <w:t>kystasis sorbitolis (nesikristalizuojantis)</w:t>
      </w:r>
    </w:p>
    <w:p w14:paraId="0766D38D" w14:textId="77777777" w:rsidR="006F0C18" w:rsidRPr="009D020A" w:rsidRDefault="006F0C18" w:rsidP="006F0C18">
      <w:pPr>
        <w:rPr>
          <w:szCs w:val="22"/>
        </w:rPr>
      </w:pPr>
      <w:r w:rsidRPr="009D020A">
        <w:rPr>
          <w:szCs w:val="22"/>
        </w:rPr>
        <w:t>Propilenglikolis</w:t>
      </w:r>
    </w:p>
    <w:p w14:paraId="0ECE86F1" w14:textId="77777777" w:rsidR="006F0C18" w:rsidRPr="009D020A" w:rsidRDefault="006F0C18" w:rsidP="006F0C18">
      <w:pPr>
        <w:rPr>
          <w:szCs w:val="22"/>
        </w:rPr>
      </w:pPr>
      <w:r w:rsidRPr="009D020A">
        <w:rPr>
          <w:szCs w:val="22"/>
        </w:rPr>
        <w:t>Išgrynintas vanduo</w:t>
      </w:r>
    </w:p>
    <w:p w14:paraId="4E15DF04" w14:textId="77777777" w:rsidR="006F0C18" w:rsidRPr="009D020A" w:rsidRDefault="006F0C18" w:rsidP="006F0C18">
      <w:pPr>
        <w:pStyle w:val="Pagrindinistekstas"/>
        <w:spacing w:after="0"/>
        <w:rPr>
          <w:szCs w:val="22"/>
        </w:rPr>
      </w:pPr>
    </w:p>
    <w:p w14:paraId="38197C83" w14:textId="77777777" w:rsidR="006F0C18" w:rsidRPr="009D020A" w:rsidRDefault="006F0C18" w:rsidP="006F0C18">
      <w:pPr>
        <w:pStyle w:val="Antrat3"/>
        <w:rPr>
          <w:szCs w:val="22"/>
        </w:rPr>
      </w:pPr>
      <w:r w:rsidRPr="009D020A">
        <w:rPr>
          <w:szCs w:val="22"/>
        </w:rPr>
        <w:t>6.2</w:t>
      </w:r>
      <w:r w:rsidRPr="009D020A">
        <w:rPr>
          <w:szCs w:val="22"/>
        </w:rPr>
        <w:tab/>
        <w:t>Nesuderinamumas</w:t>
      </w:r>
    </w:p>
    <w:p w14:paraId="44CA822F" w14:textId="77777777" w:rsidR="006F0C18" w:rsidRPr="009D020A" w:rsidRDefault="006F0C18" w:rsidP="006F0C18">
      <w:pPr>
        <w:pStyle w:val="Pagrindinistekstas"/>
        <w:spacing w:after="0"/>
        <w:rPr>
          <w:szCs w:val="22"/>
        </w:rPr>
      </w:pPr>
    </w:p>
    <w:p w14:paraId="27F121B0" w14:textId="77777777" w:rsidR="006F0C18" w:rsidRPr="009D020A" w:rsidRDefault="006F0C18" w:rsidP="006F0C18">
      <w:pPr>
        <w:rPr>
          <w:szCs w:val="22"/>
        </w:rPr>
      </w:pPr>
      <w:r w:rsidRPr="009D020A">
        <w:rPr>
          <w:szCs w:val="22"/>
        </w:rPr>
        <w:t>Duomenys nebūtini.</w:t>
      </w:r>
    </w:p>
    <w:p w14:paraId="68A623E4" w14:textId="77777777" w:rsidR="006F0C18" w:rsidRPr="009D020A" w:rsidRDefault="006F0C18" w:rsidP="006F0C18">
      <w:pPr>
        <w:pStyle w:val="Pagrindinistekstas"/>
        <w:spacing w:after="0"/>
        <w:rPr>
          <w:szCs w:val="22"/>
        </w:rPr>
      </w:pPr>
    </w:p>
    <w:p w14:paraId="48BBE28E" w14:textId="77777777" w:rsidR="006F0C18" w:rsidRPr="009D020A" w:rsidRDefault="006F0C18" w:rsidP="006F0C18">
      <w:pPr>
        <w:pStyle w:val="Antrat3"/>
        <w:rPr>
          <w:szCs w:val="22"/>
        </w:rPr>
      </w:pPr>
      <w:r w:rsidRPr="009D020A">
        <w:rPr>
          <w:szCs w:val="22"/>
        </w:rPr>
        <w:t>6.3</w:t>
      </w:r>
      <w:r w:rsidRPr="009D020A">
        <w:rPr>
          <w:szCs w:val="22"/>
        </w:rPr>
        <w:tab/>
        <w:t>Tinkamumo laikas</w:t>
      </w:r>
    </w:p>
    <w:p w14:paraId="6AEF3DAC" w14:textId="77777777" w:rsidR="006F0C18" w:rsidRPr="009D020A" w:rsidRDefault="006F0C18" w:rsidP="006F0C18">
      <w:pPr>
        <w:pStyle w:val="Pagrindinistekstas"/>
        <w:spacing w:after="0"/>
        <w:rPr>
          <w:szCs w:val="22"/>
        </w:rPr>
      </w:pPr>
    </w:p>
    <w:p w14:paraId="771DD263" w14:textId="77777777" w:rsidR="006F0C18" w:rsidRPr="009D020A" w:rsidRDefault="006F0C18" w:rsidP="006F0C18">
      <w:pPr>
        <w:rPr>
          <w:szCs w:val="22"/>
        </w:rPr>
      </w:pPr>
      <w:r w:rsidRPr="009D020A">
        <w:rPr>
          <w:szCs w:val="22"/>
        </w:rPr>
        <w:t>5 metai.</w:t>
      </w:r>
    </w:p>
    <w:p w14:paraId="4E1D172D" w14:textId="77777777" w:rsidR="006F0C18" w:rsidRPr="009D020A" w:rsidRDefault="006F0C18" w:rsidP="006F0C18">
      <w:pPr>
        <w:rPr>
          <w:szCs w:val="22"/>
        </w:rPr>
      </w:pPr>
      <w:r w:rsidRPr="009D020A">
        <w:rPr>
          <w:szCs w:val="22"/>
        </w:rPr>
        <w:t xml:space="preserve">Pirmą kartą atidarius buteliuką, tirpalo tinkamumo laikas yra </w:t>
      </w:r>
      <w:r>
        <w:rPr>
          <w:szCs w:val="22"/>
        </w:rPr>
        <w:t>6</w:t>
      </w:r>
      <w:r w:rsidRPr="009D020A">
        <w:rPr>
          <w:szCs w:val="22"/>
        </w:rPr>
        <w:t> mėn.</w:t>
      </w:r>
    </w:p>
    <w:p w14:paraId="4D0EF2E3" w14:textId="77777777" w:rsidR="006F0C18" w:rsidRPr="009D020A" w:rsidRDefault="006F0C18" w:rsidP="006F0C18">
      <w:pPr>
        <w:pStyle w:val="Pagrindinistekstas"/>
        <w:spacing w:after="0"/>
        <w:rPr>
          <w:szCs w:val="22"/>
        </w:rPr>
      </w:pPr>
    </w:p>
    <w:p w14:paraId="5188CAA0" w14:textId="77777777" w:rsidR="006F0C18" w:rsidRPr="009D020A" w:rsidRDefault="006F0C18" w:rsidP="006F0C18">
      <w:pPr>
        <w:pStyle w:val="Antrat3"/>
        <w:rPr>
          <w:szCs w:val="22"/>
        </w:rPr>
      </w:pPr>
      <w:r w:rsidRPr="009D020A">
        <w:rPr>
          <w:szCs w:val="22"/>
        </w:rPr>
        <w:t>6.4</w:t>
      </w:r>
      <w:r w:rsidRPr="009D020A">
        <w:rPr>
          <w:szCs w:val="22"/>
        </w:rPr>
        <w:tab/>
        <w:t>Specialios laikymo sąlygos</w:t>
      </w:r>
    </w:p>
    <w:p w14:paraId="07D24601" w14:textId="77777777" w:rsidR="006F0C18" w:rsidRPr="009D020A" w:rsidRDefault="006F0C18" w:rsidP="006F0C18">
      <w:pPr>
        <w:pStyle w:val="Pagrindinistekstas"/>
        <w:spacing w:after="0"/>
        <w:rPr>
          <w:szCs w:val="22"/>
        </w:rPr>
      </w:pPr>
    </w:p>
    <w:p w14:paraId="28D43ABA" w14:textId="77777777" w:rsidR="006F0C18" w:rsidRPr="009D020A" w:rsidRDefault="006F0C18" w:rsidP="006F0C18">
      <w:pPr>
        <w:rPr>
          <w:szCs w:val="22"/>
        </w:rPr>
      </w:pPr>
      <w:r w:rsidRPr="009D020A">
        <w:rPr>
          <w:szCs w:val="22"/>
        </w:rPr>
        <w:t>Laikyti ne aukštesnėje kaip 25 °C temperatūroje.</w:t>
      </w:r>
    </w:p>
    <w:p w14:paraId="70DDCB68" w14:textId="77777777" w:rsidR="006F0C18" w:rsidRPr="009D020A" w:rsidRDefault="006F0C18" w:rsidP="006F0C18">
      <w:pPr>
        <w:pStyle w:val="Pagrindinistekstas"/>
        <w:spacing w:after="0"/>
        <w:rPr>
          <w:szCs w:val="22"/>
        </w:rPr>
      </w:pPr>
    </w:p>
    <w:p w14:paraId="07D14CD2" w14:textId="309621AE" w:rsidR="006F0C18" w:rsidRPr="009D020A" w:rsidRDefault="006F0C18" w:rsidP="006F0C18">
      <w:pPr>
        <w:pStyle w:val="Antrat3"/>
        <w:rPr>
          <w:szCs w:val="22"/>
        </w:rPr>
      </w:pPr>
      <w:r w:rsidRPr="009D020A">
        <w:rPr>
          <w:szCs w:val="22"/>
        </w:rPr>
        <w:t>6.5</w:t>
      </w:r>
      <w:r w:rsidRPr="009D020A">
        <w:rPr>
          <w:szCs w:val="22"/>
        </w:rPr>
        <w:tab/>
      </w:r>
      <w:r w:rsidR="009F3105">
        <w:rPr>
          <w:szCs w:val="22"/>
        </w:rPr>
        <w:t>Talpyklės pobūdis ir jos turinys</w:t>
      </w:r>
    </w:p>
    <w:p w14:paraId="037CC778" w14:textId="77777777" w:rsidR="006F0C18" w:rsidRPr="009D020A" w:rsidRDefault="006F0C18" w:rsidP="006F0C18">
      <w:pPr>
        <w:pStyle w:val="Pagrindinistekstas"/>
        <w:spacing w:after="0"/>
        <w:rPr>
          <w:szCs w:val="22"/>
        </w:rPr>
      </w:pPr>
    </w:p>
    <w:p w14:paraId="64FCFC64" w14:textId="77777777" w:rsidR="006F0C18" w:rsidRPr="009D020A" w:rsidRDefault="006F0C18" w:rsidP="006F0C18">
      <w:pPr>
        <w:rPr>
          <w:szCs w:val="22"/>
        </w:rPr>
      </w:pPr>
      <w:r w:rsidRPr="009D020A">
        <w:rPr>
          <w:szCs w:val="22"/>
        </w:rPr>
        <w:t>Vidinė pakuotė: tamsaus stiklo buteliukas</w:t>
      </w:r>
      <w:r>
        <w:rPr>
          <w:szCs w:val="22"/>
        </w:rPr>
        <w:t xml:space="preserve"> su PE lašintuvu ir užsukamu PP dangteliu, </w:t>
      </w:r>
      <w:r w:rsidRPr="009D020A">
        <w:rPr>
          <w:szCs w:val="22"/>
        </w:rPr>
        <w:t>kuriame yra 20 ml arba 50 ml tirpalo.</w:t>
      </w:r>
    </w:p>
    <w:p w14:paraId="586B7233" w14:textId="04FD335A" w:rsidR="006F0C18" w:rsidRDefault="006F0C18" w:rsidP="006F0C18">
      <w:pPr>
        <w:rPr>
          <w:szCs w:val="22"/>
        </w:rPr>
      </w:pPr>
      <w:r w:rsidRPr="009D020A">
        <w:rPr>
          <w:szCs w:val="22"/>
        </w:rPr>
        <w:t>Kartoninėje dėžutėje yra vienas buteliukas.</w:t>
      </w:r>
    </w:p>
    <w:p w14:paraId="00A7C5A3" w14:textId="3F55ABB2" w:rsidR="004B2D06" w:rsidRDefault="004B2D06" w:rsidP="006F0C18">
      <w:pPr>
        <w:rPr>
          <w:szCs w:val="22"/>
        </w:rPr>
      </w:pPr>
    </w:p>
    <w:p w14:paraId="54A8AF52" w14:textId="4C3A92F4" w:rsidR="004B2D06" w:rsidRPr="009D020A" w:rsidRDefault="004B2D06" w:rsidP="004B2D06">
      <w:pPr>
        <w:pStyle w:val="BTEMEASMCA"/>
      </w:pPr>
      <w:r>
        <w:t>Gali būti tiekiamos ne visų dydžių pakuotės.</w:t>
      </w:r>
    </w:p>
    <w:p w14:paraId="2D09019E" w14:textId="77777777" w:rsidR="006F0C18" w:rsidRPr="009D020A" w:rsidRDefault="006F0C18" w:rsidP="006F0C18">
      <w:pPr>
        <w:pStyle w:val="Pagrindinistekstas"/>
        <w:spacing w:after="0"/>
        <w:rPr>
          <w:szCs w:val="22"/>
        </w:rPr>
      </w:pPr>
    </w:p>
    <w:p w14:paraId="4D8FE43D" w14:textId="77777777" w:rsidR="006F0C18" w:rsidRPr="009D020A" w:rsidRDefault="006F0C18" w:rsidP="006F0C18">
      <w:pPr>
        <w:pStyle w:val="Antrat3"/>
        <w:rPr>
          <w:szCs w:val="22"/>
        </w:rPr>
      </w:pPr>
      <w:r w:rsidRPr="009D020A">
        <w:rPr>
          <w:szCs w:val="22"/>
        </w:rPr>
        <w:t>6.6</w:t>
      </w:r>
      <w:r w:rsidRPr="009D020A">
        <w:rPr>
          <w:szCs w:val="22"/>
        </w:rPr>
        <w:tab/>
      </w:r>
      <w:r w:rsidRPr="009D020A">
        <w:rPr>
          <w:bCs/>
          <w:szCs w:val="22"/>
        </w:rPr>
        <w:t>Specialūs reikalavimai atliekoms tvarkyti</w:t>
      </w:r>
    </w:p>
    <w:p w14:paraId="2433C9D6" w14:textId="77777777" w:rsidR="006F0C18" w:rsidRPr="009D020A" w:rsidRDefault="006F0C18" w:rsidP="006F0C18">
      <w:pPr>
        <w:pStyle w:val="Pagrindinistekstas"/>
        <w:spacing w:after="0"/>
        <w:rPr>
          <w:szCs w:val="22"/>
        </w:rPr>
      </w:pPr>
    </w:p>
    <w:p w14:paraId="71D2C9C4" w14:textId="77777777" w:rsidR="006F0C18" w:rsidRDefault="006F0C18" w:rsidP="006F0C18">
      <w:pPr>
        <w:pStyle w:val="Pagrindinistekstas"/>
        <w:spacing w:after="0"/>
      </w:pPr>
      <w:r>
        <w:t>Specialių reikalavimų nėra.</w:t>
      </w:r>
    </w:p>
    <w:p w14:paraId="3E9358CB" w14:textId="77777777" w:rsidR="006F0C18" w:rsidRDefault="006F0C18" w:rsidP="006F0C18">
      <w:pPr>
        <w:pStyle w:val="Pagrindinistekstas"/>
        <w:spacing w:after="0"/>
        <w:rPr>
          <w:szCs w:val="22"/>
        </w:rPr>
      </w:pPr>
    </w:p>
    <w:p w14:paraId="35C22F80" w14:textId="77777777" w:rsidR="009F3105" w:rsidRPr="009D020A" w:rsidRDefault="009F3105" w:rsidP="006F0C18">
      <w:pPr>
        <w:pStyle w:val="Pagrindinistekstas"/>
        <w:spacing w:after="0"/>
        <w:rPr>
          <w:szCs w:val="22"/>
        </w:rPr>
      </w:pPr>
    </w:p>
    <w:p w14:paraId="75A50D79" w14:textId="5676363E" w:rsidR="006F0C18" w:rsidRPr="009D020A" w:rsidRDefault="006F0C18" w:rsidP="006F0C18">
      <w:pPr>
        <w:pStyle w:val="Antrat2"/>
      </w:pPr>
      <w:r w:rsidRPr="009D020A">
        <w:t>7.</w:t>
      </w:r>
      <w:r w:rsidRPr="009D020A">
        <w:tab/>
      </w:r>
      <w:r w:rsidR="009F3105">
        <w:t>REGISTRUOTOJAS</w:t>
      </w:r>
    </w:p>
    <w:p w14:paraId="5802E234" w14:textId="77777777" w:rsidR="006F0C18" w:rsidRPr="009D020A" w:rsidRDefault="006F0C18" w:rsidP="006F0C18">
      <w:pPr>
        <w:pStyle w:val="Pagrindinistekstas"/>
        <w:spacing w:after="0"/>
        <w:rPr>
          <w:szCs w:val="22"/>
        </w:rPr>
      </w:pPr>
    </w:p>
    <w:p w14:paraId="72B65B0E" w14:textId="77777777" w:rsidR="00356E63" w:rsidRDefault="00356E63" w:rsidP="00356E63">
      <w:pPr>
        <w:pStyle w:val="BTEMEASMCA"/>
      </w:pPr>
      <w:r>
        <w:t>Dr. Theiss Naturwaren GmbH</w:t>
      </w:r>
    </w:p>
    <w:p w14:paraId="58D010AF" w14:textId="77777777" w:rsidR="00356E63" w:rsidRDefault="00356E63" w:rsidP="00356E63">
      <w:pPr>
        <w:pStyle w:val="BTEMEASMCA"/>
      </w:pPr>
      <w:r>
        <w:t>Michelinstraße 10</w:t>
      </w:r>
    </w:p>
    <w:p w14:paraId="411CF94B" w14:textId="77777777" w:rsidR="00356E63" w:rsidRDefault="00356E63" w:rsidP="00356E63">
      <w:pPr>
        <w:pStyle w:val="BTEMEASMCA"/>
      </w:pPr>
      <w:r>
        <w:t>66424 Homburg</w:t>
      </w:r>
    </w:p>
    <w:p w14:paraId="64D2360F" w14:textId="77777777" w:rsidR="006F0C18" w:rsidRPr="009D020A" w:rsidRDefault="006F0C18" w:rsidP="006F0C18">
      <w:pPr>
        <w:rPr>
          <w:szCs w:val="22"/>
        </w:rPr>
      </w:pPr>
      <w:r w:rsidRPr="009D020A">
        <w:rPr>
          <w:szCs w:val="22"/>
        </w:rPr>
        <w:t xml:space="preserve">Vokietija </w:t>
      </w:r>
    </w:p>
    <w:p w14:paraId="6F70D6E8" w14:textId="77777777" w:rsidR="006F0C18" w:rsidRPr="009D020A" w:rsidRDefault="006F0C18" w:rsidP="006F0C18">
      <w:pPr>
        <w:pStyle w:val="Pagrindinistekstas"/>
        <w:spacing w:after="0"/>
        <w:rPr>
          <w:szCs w:val="22"/>
        </w:rPr>
      </w:pPr>
    </w:p>
    <w:p w14:paraId="56F16CFA" w14:textId="77777777" w:rsidR="006F0C18" w:rsidRPr="009D020A" w:rsidRDefault="006F0C18" w:rsidP="006F0C18">
      <w:pPr>
        <w:pStyle w:val="Pagrindinistekstas"/>
        <w:spacing w:after="0"/>
        <w:rPr>
          <w:szCs w:val="22"/>
        </w:rPr>
      </w:pPr>
    </w:p>
    <w:p w14:paraId="06EEA5D7" w14:textId="32650AD5" w:rsidR="006F0C18" w:rsidRPr="009D020A" w:rsidRDefault="006F0C18" w:rsidP="006F0C18">
      <w:pPr>
        <w:pStyle w:val="Antrat2"/>
      </w:pPr>
      <w:r w:rsidRPr="009D020A">
        <w:t>8.</w:t>
      </w:r>
      <w:r w:rsidRPr="009D020A">
        <w:tab/>
      </w:r>
      <w:r w:rsidR="009F3105">
        <w:t>REGISTRACIJOS PAŽYMĖJIMO</w:t>
      </w:r>
      <w:r w:rsidRPr="0084041E">
        <w:t xml:space="preserve"> </w:t>
      </w:r>
      <w:r w:rsidRPr="009D020A">
        <w:t>NUMERIS</w:t>
      </w:r>
      <w:r w:rsidR="009F3105">
        <w:t xml:space="preserve"> (-IAI)</w:t>
      </w:r>
    </w:p>
    <w:p w14:paraId="0C5CD59E" w14:textId="77777777" w:rsidR="006F0C18" w:rsidRDefault="006F0C18" w:rsidP="006F0C18"/>
    <w:p w14:paraId="607BBDD4" w14:textId="77777777" w:rsidR="006F0C18" w:rsidRDefault="006F0C18" w:rsidP="006F0C18">
      <w:r>
        <w:t>20 ml – LT/1/01/1472/001</w:t>
      </w:r>
    </w:p>
    <w:p w14:paraId="062E4709" w14:textId="77777777" w:rsidR="006F0C18" w:rsidRDefault="006F0C18" w:rsidP="006F0C18">
      <w:r>
        <w:t>50 ml – LT/1/01/1472/002</w:t>
      </w:r>
    </w:p>
    <w:p w14:paraId="3867CFA7" w14:textId="77777777" w:rsidR="006F0C18" w:rsidRPr="0079726D" w:rsidRDefault="006F0C18" w:rsidP="006F0C18"/>
    <w:p w14:paraId="01961A08" w14:textId="77777777" w:rsidR="006F0C18" w:rsidRPr="009D020A" w:rsidRDefault="006F0C18" w:rsidP="006F0C18">
      <w:pPr>
        <w:pStyle w:val="Antrat2"/>
      </w:pPr>
    </w:p>
    <w:p w14:paraId="767148A5" w14:textId="695D57C8" w:rsidR="006F0C18" w:rsidRPr="009D020A" w:rsidRDefault="006F0C18" w:rsidP="006F0C18">
      <w:pPr>
        <w:pStyle w:val="Antrat2"/>
      </w:pPr>
      <w:r w:rsidRPr="009D020A">
        <w:t>9.</w:t>
      </w:r>
      <w:r w:rsidRPr="009D020A">
        <w:tab/>
      </w:r>
      <w:r w:rsidR="009F3105">
        <w:t>REGISTRAVIMO / PERREGISTRAVIMO</w:t>
      </w:r>
      <w:r w:rsidRPr="0084041E">
        <w:t xml:space="preserve"> DATA</w:t>
      </w:r>
    </w:p>
    <w:p w14:paraId="72FCD46E" w14:textId="77777777" w:rsidR="006F0C18" w:rsidRDefault="006F0C18" w:rsidP="006F0C18">
      <w:pPr>
        <w:pStyle w:val="Pagrindinistekstas"/>
        <w:spacing w:after="0"/>
        <w:rPr>
          <w:szCs w:val="22"/>
        </w:rPr>
      </w:pPr>
    </w:p>
    <w:p w14:paraId="686E7A51" w14:textId="77777777" w:rsidR="009F3105" w:rsidRDefault="009F3105" w:rsidP="006F0C18">
      <w:pPr>
        <w:pStyle w:val="Pagrindinistekstas"/>
        <w:spacing w:after="0"/>
        <w:rPr>
          <w:szCs w:val="22"/>
        </w:rPr>
      </w:pPr>
      <w:r>
        <w:rPr>
          <w:szCs w:val="22"/>
        </w:rPr>
        <w:t>Registravimo data 2009 m. vasario 17 d.</w:t>
      </w:r>
    </w:p>
    <w:p w14:paraId="71576717" w14:textId="07F5E969" w:rsidR="009F3105" w:rsidRDefault="009F3105" w:rsidP="006F0C18">
      <w:pPr>
        <w:pStyle w:val="Pagrindinistekstas"/>
        <w:spacing w:after="0"/>
        <w:rPr>
          <w:szCs w:val="22"/>
        </w:rPr>
      </w:pPr>
      <w:r>
        <w:rPr>
          <w:szCs w:val="22"/>
        </w:rPr>
        <w:t>Paskutinio perregistravimo data 20</w:t>
      </w:r>
      <w:r w:rsidR="00F21365">
        <w:rPr>
          <w:szCs w:val="22"/>
        </w:rPr>
        <w:t>09</w:t>
      </w:r>
      <w:r>
        <w:rPr>
          <w:szCs w:val="22"/>
        </w:rPr>
        <w:t xml:space="preserve"> m. </w:t>
      </w:r>
      <w:r w:rsidR="00F21365">
        <w:rPr>
          <w:szCs w:val="22"/>
        </w:rPr>
        <w:t>gruodžio</w:t>
      </w:r>
      <w:r>
        <w:rPr>
          <w:szCs w:val="22"/>
        </w:rPr>
        <w:t xml:space="preserve"> </w:t>
      </w:r>
      <w:r w:rsidR="00F21365">
        <w:rPr>
          <w:szCs w:val="22"/>
        </w:rPr>
        <w:t>17</w:t>
      </w:r>
      <w:r>
        <w:rPr>
          <w:szCs w:val="22"/>
        </w:rPr>
        <w:t xml:space="preserve"> d.</w:t>
      </w:r>
    </w:p>
    <w:p w14:paraId="3C1A867F" w14:textId="77777777" w:rsidR="006F0C18" w:rsidRPr="009D020A" w:rsidRDefault="006F0C18" w:rsidP="006F0C18">
      <w:pPr>
        <w:pStyle w:val="Pagrindinistekstas"/>
        <w:spacing w:after="0"/>
        <w:rPr>
          <w:szCs w:val="22"/>
        </w:rPr>
      </w:pPr>
    </w:p>
    <w:p w14:paraId="60A68868" w14:textId="77777777" w:rsidR="006F0C18" w:rsidRPr="009D020A" w:rsidRDefault="006F0C18" w:rsidP="006F0C18">
      <w:pPr>
        <w:pStyle w:val="Pagrindinistekstas"/>
        <w:spacing w:after="0"/>
        <w:rPr>
          <w:szCs w:val="22"/>
        </w:rPr>
      </w:pPr>
    </w:p>
    <w:p w14:paraId="6FCBE88D" w14:textId="77777777" w:rsidR="006F0C18" w:rsidRPr="009D020A" w:rsidRDefault="006F0C18" w:rsidP="006F0C18">
      <w:pPr>
        <w:pStyle w:val="Antrat2"/>
      </w:pPr>
      <w:r w:rsidRPr="009D020A">
        <w:t>10.</w:t>
      </w:r>
      <w:r w:rsidRPr="009D020A">
        <w:tab/>
        <w:t>TEKSTO PERŽIŪROS DATA</w:t>
      </w:r>
    </w:p>
    <w:p w14:paraId="7CA56334" w14:textId="77777777" w:rsidR="006F0C18" w:rsidRPr="009D020A" w:rsidRDefault="006F0C18" w:rsidP="006F0C18">
      <w:pPr>
        <w:pStyle w:val="Pagrindinistekstas"/>
        <w:spacing w:after="0"/>
        <w:rPr>
          <w:szCs w:val="22"/>
        </w:rPr>
      </w:pPr>
    </w:p>
    <w:p w14:paraId="6FDBB700" w14:textId="7E0557A3" w:rsidR="006F0C18" w:rsidRDefault="009F3105" w:rsidP="006F0C18">
      <w:pPr>
        <w:pStyle w:val="Pagrindinistekstas"/>
        <w:spacing w:after="0"/>
        <w:rPr>
          <w:szCs w:val="22"/>
        </w:rPr>
      </w:pPr>
      <w:r>
        <w:rPr>
          <w:szCs w:val="22"/>
        </w:rPr>
        <w:t>202</w:t>
      </w:r>
      <w:r w:rsidR="007947A0">
        <w:rPr>
          <w:szCs w:val="22"/>
          <w:lang w:val="en-US"/>
        </w:rPr>
        <w:t>6</w:t>
      </w:r>
      <w:r>
        <w:rPr>
          <w:szCs w:val="22"/>
        </w:rPr>
        <w:t xml:space="preserve"> m.</w:t>
      </w:r>
      <w:r w:rsidR="00654F52">
        <w:rPr>
          <w:szCs w:val="22"/>
        </w:rPr>
        <w:t xml:space="preserve"> </w:t>
      </w:r>
      <w:r w:rsidR="007947A0">
        <w:rPr>
          <w:szCs w:val="22"/>
        </w:rPr>
        <w:t>gegužės 1</w:t>
      </w:r>
      <w:r w:rsidR="00654F52">
        <w:rPr>
          <w:szCs w:val="22"/>
        </w:rPr>
        <w:t xml:space="preserve"> d.</w:t>
      </w:r>
    </w:p>
    <w:p w14:paraId="6EE151D8" w14:textId="77777777" w:rsidR="00280D83" w:rsidRDefault="00280D83" w:rsidP="006F0C18">
      <w:pPr>
        <w:pStyle w:val="Pagrindinistekstas"/>
        <w:spacing w:after="0"/>
        <w:rPr>
          <w:szCs w:val="22"/>
        </w:rPr>
      </w:pPr>
    </w:p>
    <w:p w14:paraId="096BA3ED" w14:textId="77777777" w:rsidR="006F0C18" w:rsidRPr="009D020A" w:rsidRDefault="006F0C18" w:rsidP="006F0C18">
      <w:pPr>
        <w:pStyle w:val="Pagrindinistekstas"/>
        <w:spacing w:after="0"/>
        <w:rPr>
          <w:szCs w:val="22"/>
        </w:rPr>
      </w:pPr>
    </w:p>
    <w:p w14:paraId="017C7E63" w14:textId="1D1F18C0" w:rsidR="00280D83" w:rsidRDefault="00280D83" w:rsidP="00280D83">
      <w:pPr>
        <w:pStyle w:val="BTEMEASMCA"/>
      </w:pPr>
      <w:bookmarkStart w:id="0" w:name="OLE_LINK1"/>
      <w:bookmarkStart w:id="1" w:name="OLE_LINK2"/>
      <w:r w:rsidRPr="00432743">
        <w:t>Išsami informacija apie šį vaistinį preparatą pateikiama Valstybinės vaistų kontrolės tarnybos prie Lietuvos Respublikos  sveikatos apsaugos ministerijos tinklalapyje</w:t>
      </w:r>
      <w:r w:rsidRPr="00432743">
        <w:rPr>
          <w:i/>
        </w:rPr>
        <w:t xml:space="preserve"> </w:t>
      </w:r>
      <w:r w:rsidR="00EC08D0">
        <w:rPr>
          <w:color w:val="0000EE"/>
          <w:u w:val="single"/>
          <w:lang w:eastAsia="lt-LT"/>
        </w:rPr>
        <w:t>https://vvkt.lrv.lt/lt/.</w:t>
      </w:r>
      <w:r>
        <w:br w:type="page"/>
      </w:r>
    </w:p>
    <w:bookmarkEnd w:id="0"/>
    <w:bookmarkEnd w:id="1"/>
    <w:p w14:paraId="530D62C1" w14:textId="77777777" w:rsidR="006F0C18" w:rsidRPr="009D020A" w:rsidRDefault="006F0C18" w:rsidP="006F0C18">
      <w:pPr>
        <w:pStyle w:val="Pagrindinistekstas"/>
        <w:spacing w:after="0"/>
        <w:rPr>
          <w:szCs w:val="22"/>
        </w:rPr>
      </w:pPr>
    </w:p>
    <w:p w14:paraId="439278B7" w14:textId="77777777" w:rsidR="006F0C18" w:rsidRPr="009D020A" w:rsidRDefault="006F0C18" w:rsidP="006F0C18">
      <w:pPr>
        <w:pStyle w:val="Pagrindinistekstas"/>
        <w:spacing w:after="0"/>
        <w:rPr>
          <w:szCs w:val="22"/>
        </w:rPr>
      </w:pPr>
    </w:p>
    <w:p w14:paraId="652DEA88" w14:textId="77777777" w:rsidR="006F0C18" w:rsidRPr="009D020A" w:rsidRDefault="006F0C18" w:rsidP="006F0C18">
      <w:pPr>
        <w:pStyle w:val="Pagrindinistekstas"/>
        <w:spacing w:after="0"/>
        <w:rPr>
          <w:szCs w:val="22"/>
        </w:rPr>
      </w:pPr>
    </w:p>
    <w:p w14:paraId="2D8B4C62" w14:textId="77777777" w:rsidR="006F0C18" w:rsidRPr="009D020A" w:rsidRDefault="006F0C18" w:rsidP="006F0C18">
      <w:pPr>
        <w:pStyle w:val="Pagrindinistekstas"/>
        <w:spacing w:after="0"/>
        <w:rPr>
          <w:szCs w:val="22"/>
        </w:rPr>
      </w:pPr>
    </w:p>
    <w:p w14:paraId="53FE116F" w14:textId="77777777" w:rsidR="006F0C18" w:rsidRPr="009D020A" w:rsidRDefault="006F0C18" w:rsidP="006F0C18">
      <w:pPr>
        <w:pStyle w:val="Pagrindinistekstas"/>
        <w:spacing w:after="0"/>
        <w:rPr>
          <w:szCs w:val="22"/>
        </w:rPr>
      </w:pPr>
    </w:p>
    <w:p w14:paraId="54EFB440" w14:textId="77777777" w:rsidR="006F0C18" w:rsidRPr="009D020A" w:rsidRDefault="006F0C18" w:rsidP="006F0C18">
      <w:pPr>
        <w:pStyle w:val="Pagrindinistekstas"/>
        <w:spacing w:after="0"/>
        <w:rPr>
          <w:szCs w:val="22"/>
        </w:rPr>
      </w:pPr>
    </w:p>
    <w:p w14:paraId="0AE2EECB" w14:textId="77777777" w:rsidR="006F0C18" w:rsidRPr="009D020A" w:rsidRDefault="006F0C18" w:rsidP="006F0C18">
      <w:pPr>
        <w:pStyle w:val="Pagrindinistekstas"/>
        <w:spacing w:after="0"/>
        <w:rPr>
          <w:szCs w:val="22"/>
        </w:rPr>
      </w:pPr>
    </w:p>
    <w:p w14:paraId="3EEF98AB" w14:textId="77777777" w:rsidR="006F0C18" w:rsidRPr="009D020A" w:rsidRDefault="006F0C18" w:rsidP="006F0C18">
      <w:pPr>
        <w:pStyle w:val="Pagrindinistekstas"/>
        <w:spacing w:after="0"/>
        <w:rPr>
          <w:szCs w:val="22"/>
        </w:rPr>
      </w:pPr>
    </w:p>
    <w:p w14:paraId="08C0B76F" w14:textId="77777777" w:rsidR="006F0C18" w:rsidRPr="009D020A" w:rsidRDefault="006F0C18" w:rsidP="006F0C18">
      <w:pPr>
        <w:pStyle w:val="Pagrindinistekstas"/>
        <w:spacing w:after="0"/>
        <w:rPr>
          <w:szCs w:val="22"/>
        </w:rPr>
      </w:pPr>
    </w:p>
    <w:p w14:paraId="6449D299" w14:textId="77777777" w:rsidR="006F0C18" w:rsidRPr="009D020A" w:rsidRDefault="006F0C18" w:rsidP="006F0C18">
      <w:pPr>
        <w:pStyle w:val="Pagrindinistekstas"/>
        <w:spacing w:after="0"/>
        <w:rPr>
          <w:szCs w:val="22"/>
        </w:rPr>
      </w:pPr>
    </w:p>
    <w:p w14:paraId="7F21170A" w14:textId="77777777" w:rsidR="006F0C18" w:rsidRPr="009D020A" w:rsidRDefault="006F0C18" w:rsidP="006F0C18">
      <w:pPr>
        <w:pStyle w:val="Pagrindinistekstas"/>
        <w:spacing w:after="0"/>
        <w:rPr>
          <w:szCs w:val="22"/>
        </w:rPr>
      </w:pPr>
    </w:p>
    <w:p w14:paraId="337DC435" w14:textId="77777777" w:rsidR="006F0C18" w:rsidRPr="009D020A" w:rsidRDefault="006F0C18" w:rsidP="006F0C18">
      <w:pPr>
        <w:pStyle w:val="Pagrindinistekstas"/>
        <w:spacing w:after="0"/>
        <w:rPr>
          <w:szCs w:val="22"/>
        </w:rPr>
      </w:pPr>
    </w:p>
    <w:p w14:paraId="7ADCFC8B" w14:textId="77777777" w:rsidR="006F0C18" w:rsidRPr="009D020A" w:rsidRDefault="006F0C18" w:rsidP="006F0C18">
      <w:pPr>
        <w:pStyle w:val="Pagrindinistekstas"/>
        <w:spacing w:after="0"/>
        <w:rPr>
          <w:szCs w:val="22"/>
        </w:rPr>
      </w:pPr>
    </w:p>
    <w:p w14:paraId="0AD151CB" w14:textId="77777777" w:rsidR="006F0C18" w:rsidRPr="009D020A" w:rsidRDefault="006F0C18" w:rsidP="006F0C18">
      <w:pPr>
        <w:pStyle w:val="Pagrindinistekstas"/>
        <w:spacing w:after="0"/>
        <w:rPr>
          <w:szCs w:val="22"/>
        </w:rPr>
      </w:pPr>
    </w:p>
    <w:p w14:paraId="1B3B7E70" w14:textId="77777777" w:rsidR="006F0C18" w:rsidRPr="009D020A" w:rsidRDefault="006F0C18" w:rsidP="006F0C18">
      <w:pPr>
        <w:pStyle w:val="Pagrindinistekstas"/>
        <w:spacing w:after="0"/>
        <w:rPr>
          <w:szCs w:val="22"/>
        </w:rPr>
      </w:pPr>
    </w:p>
    <w:p w14:paraId="546E502D" w14:textId="77777777" w:rsidR="006F0C18" w:rsidRPr="009D020A" w:rsidRDefault="006F0C18" w:rsidP="006F0C18">
      <w:pPr>
        <w:pStyle w:val="Pagrindinistekstas"/>
        <w:spacing w:after="0"/>
        <w:rPr>
          <w:szCs w:val="22"/>
        </w:rPr>
      </w:pPr>
    </w:p>
    <w:p w14:paraId="27069EBF" w14:textId="77777777" w:rsidR="006F0C18" w:rsidRPr="009D020A" w:rsidRDefault="006F0C18" w:rsidP="006F0C18">
      <w:pPr>
        <w:pStyle w:val="Pagrindinistekstas"/>
        <w:spacing w:after="0"/>
        <w:rPr>
          <w:szCs w:val="22"/>
        </w:rPr>
      </w:pPr>
    </w:p>
    <w:p w14:paraId="4404DB68" w14:textId="77777777" w:rsidR="006F0C18" w:rsidRPr="009D020A" w:rsidRDefault="006F0C18" w:rsidP="006F0C18">
      <w:pPr>
        <w:pStyle w:val="Pagrindinistekstas"/>
        <w:spacing w:after="0"/>
        <w:rPr>
          <w:szCs w:val="22"/>
        </w:rPr>
      </w:pPr>
    </w:p>
    <w:p w14:paraId="0961EC57" w14:textId="77777777" w:rsidR="006F0C18" w:rsidRPr="009D020A" w:rsidRDefault="006F0C18" w:rsidP="006F0C18">
      <w:pPr>
        <w:pStyle w:val="Pagrindinistekstas"/>
        <w:spacing w:after="0"/>
        <w:rPr>
          <w:szCs w:val="22"/>
        </w:rPr>
      </w:pPr>
    </w:p>
    <w:p w14:paraId="0CB48AFE" w14:textId="77777777" w:rsidR="006F0C18" w:rsidRPr="009D020A" w:rsidRDefault="006F0C18" w:rsidP="006F0C18">
      <w:pPr>
        <w:pStyle w:val="Pagrindinistekstas"/>
        <w:spacing w:after="0"/>
        <w:rPr>
          <w:szCs w:val="22"/>
        </w:rPr>
      </w:pPr>
    </w:p>
    <w:p w14:paraId="0544ED65" w14:textId="77777777" w:rsidR="006F0C18" w:rsidRPr="009D020A" w:rsidRDefault="006F0C18" w:rsidP="006F0C18">
      <w:pPr>
        <w:pStyle w:val="Pagrindinistekstas"/>
        <w:spacing w:after="0"/>
        <w:rPr>
          <w:szCs w:val="22"/>
        </w:rPr>
      </w:pPr>
    </w:p>
    <w:p w14:paraId="4053FB3B" w14:textId="77777777" w:rsidR="006F0C18" w:rsidRPr="009D020A" w:rsidRDefault="006F0C18" w:rsidP="006F0C18">
      <w:pPr>
        <w:pStyle w:val="Pagrindinistekstas"/>
        <w:spacing w:after="0"/>
        <w:rPr>
          <w:szCs w:val="22"/>
        </w:rPr>
      </w:pPr>
    </w:p>
    <w:p w14:paraId="70D9E178" w14:textId="77777777" w:rsidR="00280D83" w:rsidRDefault="00280D83" w:rsidP="00280D83">
      <w:pPr>
        <w:pStyle w:val="TTEMEASMCA"/>
        <w:rPr>
          <w:lang w:val="lt-LT"/>
        </w:rPr>
      </w:pPr>
      <w:bookmarkStart w:id="2" w:name="_Toc129243128"/>
      <w:bookmarkStart w:id="3" w:name="_Toc129243253"/>
      <w:r>
        <w:rPr>
          <w:lang w:val="lt-LT"/>
        </w:rPr>
        <w:t>II PRIEDAS</w:t>
      </w:r>
      <w:bookmarkEnd w:id="2"/>
      <w:bookmarkEnd w:id="3"/>
    </w:p>
    <w:p w14:paraId="71ABAD08" w14:textId="77777777" w:rsidR="00280D83" w:rsidRDefault="00280D83" w:rsidP="00280D83">
      <w:pPr>
        <w:pStyle w:val="TTEMEASMCA"/>
        <w:rPr>
          <w:lang w:val="lt-LT"/>
        </w:rPr>
      </w:pPr>
    </w:p>
    <w:p w14:paraId="6219F03C" w14:textId="77777777" w:rsidR="00280D83" w:rsidRDefault="00280D83" w:rsidP="00280D83">
      <w:pPr>
        <w:pStyle w:val="TTEMEASMCA"/>
        <w:rPr>
          <w:lang w:val="lt-LT"/>
        </w:rPr>
      </w:pPr>
      <w:r w:rsidRPr="00375B4D">
        <w:rPr>
          <w:lang w:val="lt-LT"/>
        </w:rPr>
        <w:t>REGISTRACIJOS</w:t>
      </w:r>
      <w:r>
        <w:rPr>
          <w:lang w:val="lt-LT"/>
        </w:rPr>
        <w:t xml:space="preserve"> SĄLYGOS</w:t>
      </w:r>
    </w:p>
    <w:p w14:paraId="18221008" w14:textId="77777777" w:rsidR="00280D83" w:rsidRDefault="00280D83" w:rsidP="00280D83">
      <w:pPr>
        <w:pStyle w:val="BTEMEASMCA"/>
      </w:pPr>
    </w:p>
    <w:p w14:paraId="6DCDBB66" w14:textId="77777777" w:rsidR="00280D83" w:rsidRDefault="00280D83" w:rsidP="00280D83">
      <w:pPr>
        <w:pStyle w:val="BTAnIIEMEASMCA"/>
        <w:rPr>
          <w:highlight w:val="yellow"/>
          <w:lang w:val="lt-LT"/>
        </w:rPr>
      </w:pPr>
      <w:r>
        <w:rPr>
          <w:lang w:val="lt-LT"/>
        </w:rPr>
        <w:t>A.</w:t>
      </w:r>
      <w:r>
        <w:rPr>
          <w:lang w:val="lt-LT"/>
        </w:rPr>
        <w:tab/>
        <w:t>GAMINTOJAS (-AI), ATSAKINGAS (-I) UŽ SERIJŲ IŠLEIDIMĄ</w:t>
      </w:r>
    </w:p>
    <w:p w14:paraId="089B369D" w14:textId="77777777" w:rsidR="00280D83" w:rsidRDefault="00280D83" w:rsidP="00280D83">
      <w:pPr>
        <w:pStyle w:val="BTEMEASMCA"/>
      </w:pPr>
    </w:p>
    <w:p w14:paraId="458AD092" w14:textId="77777777" w:rsidR="00280D83" w:rsidRDefault="00280D83" w:rsidP="00280D83">
      <w:pPr>
        <w:pStyle w:val="BTAnIIEMEASMCA"/>
        <w:rPr>
          <w:lang w:val="lt-LT"/>
        </w:rPr>
      </w:pPr>
      <w:r>
        <w:rPr>
          <w:lang w:val="lt-LT"/>
        </w:rPr>
        <w:t>B.</w:t>
      </w:r>
      <w:r>
        <w:rPr>
          <w:lang w:val="lt-LT"/>
        </w:rPr>
        <w:tab/>
        <w:t>TIEKIMO IR VARTOJIMO SĄLYGOS AR APRIBOJIMAI</w:t>
      </w:r>
    </w:p>
    <w:p w14:paraId="33105CDF" w14:textId="77777777" w:rsidR="006F0C18" w:rsidRPr="009D020A" w:rsidRDefault="006F0C18" w:rsidP="006F0C18">
      <w:pPr>
        <w:pStyle w:val="Pagrindinistekstas"/>
        <w:spacing w:after="0"/>
        <w:rPr>
          <w:szCs w:val="22"/>
        </w:rPr>
      </w:pPr>
    </w:p>
    <w:p w14:paraId="15C79AAD" w14:textId="77777777" w:rsidR="00280D83" w:rsidRDefault="006F0C18" w:rsidP="00280D83">
      <w:pPr>
        <w:pStyle w:val="PI-1EMEASMCA"/>
      </w:pPr>
      <w:r w:rsidRPr="009D020A">
        <w:br w:type="page"/>
      </w:r>
      <w:r w:rsidR="00280D83">
        <w:lastRenderedPageBreak/>
        <w:t>A.</w:t>
      </w:r>
      <w:r w:rsidR="00280D83">
        <w:tab/>
        <w:t>GAMINTOJAS (-AI), ATSAKINGAS (-I) UŽ SERIJŲ IŠLEIDIMĄ</w:t>
      </w:r>
    </w:p>
    <w:p w14:paraId="25859326" w14:textId="77777777" w:rsidR="00280D83" w:rsidRDefault="00280D83" w:rsidP="00280D83">
      <w:pPr>
        <w:pStyle w:val="BTuEMEASMCA"/>
      </w:pPr>
    </w:p>
    <w:p w14:paraId="106AEA68" w14:textId="77777777" w:rsidR="00280D83" w:rsidRDefault="00280D83" w:rsidP="00280D83">
      <w:pPr>
        <w:pStyle w:val="BTuEMEASMCA"/>
      </w:pPr>
      <w:r w:rsidRPr="00B34FA1">
        <w:t>Gamintojo (-ų), atsakingo (-ų) už serijų išleidimą, pavadinimas (-ai) ir adresas (-ai)</w:t>
      </w:r>
      <w:r>
        <w:t xml:space="preserve"> </w:t>
      </w:r>
    </w:p>
    <w:p w14:paraId="554B1FAF" w14:textId="77777777" w:rsidR="006F0C18" w:rsidRPr="009D020A" w:rsidRDefault="006F0C18" w:rsidP="00280D83">
      <w:pPr>
        <w:pStyle w:val="Pagrindinistekstas"/>
        <w:spacing w:after="0"/>
        <w:rPr>
          <w:szCs w:val="22"/>
        </w:rPr>
      </w:pPr>
    </w:p>
    <w:p w14:paraId="1B66588C" w14:textId="19BB67B3" w:rsidR="008A0995" w:rsidRPr="009D020A" w:rsidRDefault="008A0995" w:rsidP="008A0995">
      <w:pPr>
        <w:tabs>
          <w:tab w:val="left" w:pos="567"/>
        </w:tabs>
        <w:ind w:left="567" w:hanging="567"/>
        <w:rPr>
          <w:szCs w:val="22"/>
        </w:rPr>
      </w:pPr>
      <w:r w:rsidRPr="009D020A">
        <w:rPr>
          <w:szCs w:val="22"/>
        </w:rPr>
        <w:t>K</w:t>
      </w:r>
      <w:r w:rsidR="002C0A80">
        <w:rPr>
          <w:szCs w:val="22"/>
        </w:rPr>
        <w:t>M Pharma</w:t>
      </w:r>
      <w:r w:rsidRPr="009D020A">
        <w:rPr>
          <w:szCs w:val="22"/>
        </w:rPr>
        <w:t xml:space="preserve"> GmbH</w:t>
      </w:r>
    </w:p>
    <w:p w14:paraId="405FC49B" w14:textId="77777777" w:rsidR="008A0995" w:rsidRDefault="008A0995" w:rsidP="008A0995">
      <w:pPr>
        <w:tabs>
          <w:tab w:val="left" w:pos="567"/>
        </w:tabs>
        <w:ind w:left="567" w:hanging="567"/>
        <w:rPr>
          <w:szCs w:val="22"/>
        </w:rPr>
      </w:pPr>
      <w:r w:rsidRPr="009D020A">
        <w:rPr>
          <w:szCs w:val="22"/>
        </w:rPr>
        <w:t>Xavier-Vorbrüggen Str. 6</w:t>
      </w:r>
    </w:p>
    <w:p w14:paraId="35064EAB" w14:textId="77777777" w:rsidR="008A0995" w:rsidRPr="009D020A" w:rsidRDefault="008A0995" w:rsidP="008A0995">
      <w:pPr>
        <w:tabs>
          <w:tab w:val="left" w:pos="567"/>
        </w:tabs>
        <w:ind w:left="567" w:hanging="567"/>
        <w:rPr>
          <w:szCs w:val="22"/>
        </w:rPr>
      </w:pPr>
      <w:r>
        <w:rPr>
          <w:szCs w:val="22"/>
        </w:rPr>
        <w:t>98694 Ilmenau</w:t>
      </w:r>
    </w:p>
    <w:p w14:paraId="4E04C03A" w14:textId="77777777" w:rsidR="008A0995" w:rsidRPr="009D020A" w:rsidRDefault="008A0995" w:rsidP="008A0995">
      <w:pPr>
        <w:tabs>
          <w:tab w:val="left" w:pos="567"/>
        </w:tabs>
        <w:ind w:left="567" w:hanging="567"/>
        <w:rPr>
          <w:szCs w:val="22"/>
        </w:rPr>
      </w:pPr>
      <w:r w:rsidRPr="009D020A">
        <w:rPr>
          <w:szCs w:val="22"/>
        </w:rPr>
        <w:t>Vokietija</w:t>
      </w:r>
    </w:p>
    <w:p w14:paraId="6AE2AB19" w14:textId="77777777" w:rsidR="006F0C18" w:rsidRPr="009D020A" w:rsidRDefault="006F0C18" w:rsidP="006F0C18">
      <w:pPr>
        <w:pStyle w:val="Pagrindinistekstas"/>
        <w:spacing w:after="0"/>
        <w:rPr>
          <w:szCs w:val="22"/>
        </w:rPr>
      </w:pPr>
    </w:p>
    <w:p w14:paraId="14CADDC3" w14:textId="77777777" w:rsidR="006F0C18" w:rsidRPr="009D020A" w:rsidRDefault="006F0C18" w:rsidP="006F0C18">
      <w:pPr>
        <w:pStyle w:val="Pagrindinistekstas"/>
        <w:spacing w:after="0"/>
        <w:rPr>
          <w:szCs w:val="22"/>
        </w:rPr>
      </w:pPr>
    </w:p>
    <w:p w14:paraId="45AA4919" w14:textId="77777777" w:rsidR="00280D83" w:rsidRDefault="00280D83" w:rsidP="00280D83">
      <w:pPr>
        <w:pStyle w:val="PI-1EMEASMCA"/>
      </w:pPr>
      <w:r>
        <w:t>B.</w:t>
      </w:r>
      <w:r>
        <w:tab/>
        <w:t>TIEKIMO IR VARTOJIMO SĄLYGOS AR APRIBOJIMAI</w:t>
      </w:r>
    </w:p>
    <w:p w14:paraId="3C3B863E" w14:textId="77777777" w:rsidR="006F0C18" w:rsidRPr="009D020A" w:rsidRDefault="006F0C18" w:rsidP="006F0C18">
      <w:pPr>
        <w:pStyle w:val="Pagrindinistekstas"/>
        <w:spacing w:after="0"/>
        <w:rPr>
          <w:szCs w:val="22"/>
        </w:rPr>
      </w:pPr>
    </w:p>
    <w:p w14:paraId="5299CC4B" w14:textId="77777777" w:rsidR="006F0C18" w:rsidRPr="009D020A" w:rsidRDefault="006F0C18" w:rsidP="006F0C18">
      <w:pPr>
        <w:pStyle w:val="Pagrindinistekstas"/>
        <w:spacing w:after="0"/>
        <w:rPr>
          <w:szCs w:val="22"/>
        </w:rPr>
      </w:pPr>
      <w:r w:rsidRPr="009D020A">
        <w:rPr>
          <w:szCs w:val="22"/>
        </w:rPr>
        <w:t>Nereceptinis vaistinis preparatas.</w:t>
      </w:r>
    </w:p>
    <w:p w14:paraId="713F35EE" w14:textId="77777777" w:rsidR="006F0C18" w:rsidRPr="009D020A" w:rsidRDefault="006F0C18" w:rsidP="006F0C18">
      <w:pPr>
        <w:pStyle w:val="Pagrindinistekstas"/>
        <w:spacing w:after="0"/>
        <w:rPr>
          <w:szCs w:val="22"/>
        </w:rPr>
      </w:pPr>
    </w:p>
    <w:p w14:paraId="2104DFC0" w14:textId="77777777" w:rsidR="006F0C18" w:rsidRPr="009D020A" w:rsidRDefault="006F0C18" w:rsidP="006F0C18">
      <w:pPr>
        <w:pStyle w:val="Pagrindinistekstas"/>
        <w:spacing w:after="0"/>
        <w:rPr>
          <w:szCs w:val="22"/>
        </w:rPr>
      </w:pPr>
      <w:r w:rsidRPr="009D020A">
        <w:rPr>
          <w:szCs w:val="22"/>
        </w:rPr>
        <w:br w:type="page"/>
      </w:r>
    </w:p>
    <w:p w14:paraId="53089EFE" w14:textId="77777777" w:rsidR="006F0C18" w:rsidRPr="009D020A" w:rsidRDefault="006F0C18" w:rsidP="006F0C18">
      <w:pPr>
        <w:pStyle w:val="Pagrindinistekstas"/>
        <w:spacing w:after="0"/>
        <w:rPr>
          <w:szCs w:val="22"/>
        </w:rPr>
      </w:pPr>
    </w:p>
    <w:p w14:paraId="0CC852BD" w14:textId="77777777" w:rsidR="006F0C18" w:rsidRPr="009D020A" w:rsidRDefault="006F0C18" w:rsidP="006F0C18">
      <w:pPr>
        <w:pStyle w:val="Pagrindinistekstas"/>
        <w:spacing w:after="0"/>
        <w:rPr>
          <w:szCs w:val="22"/>
        </w:rPr>
      </w:pPr>
    </w:p>
    <w:p w14:paraId="7C1AD5AD" w14:textId="77777777" w:rsidR="006F0C18" w:rsidRPr="009D020A" w:rsidRDefault="006F0C18" w:rsidP="006F0C18">
      <w:pPr>
        <w:pStyle w:val="Pagrindinistekstas"/>
        <w:spacing w:after="0"/>
        <w:rPr>
          <w:szCs w:val="22"/>
        </w:rPr>
      </w:pPr>
    </w:p>
    <w:p w14:paraId="2C8456D1" w14:textId="77777777" w:rsidR="006F0C18" w:rsidRPr="009D020A" w:rsidRDefault="006F0C18" w:rsidP="006F0C18">
      <w:pPr>
        <w:pStyle w:val="Pagrindinistekstas"/>
        <w:spacing w:after="0"/>
        <w:rPr>
          <w:szCs w:val="22"/>
        </w:rPr>
      </w:pPr>
    </w:p>
    <w:p w14:paraId="6C036B43" w14:textId="77777777" w:rsidR="006F0C18" w:rsidRPr="009D020A" w:rsidRDefault="006F0C18" w:rsidP="006F0C18">
      <w:pPr>
        <w:pStyle w:val="Pagrindinistekstas"/>
        <w:spacing w:after="0"/>
        <w:rPr>
          <w:szCs w:val="22"/>
        </w:rPr>
      </w:pPr>
    </w:p>
    <w:p w14:paraId="5A36D34A" w14:textId="77777777" w:rsidR="006F0C18" w:rsidRPr="009D020A" w:rsidRDefault="006F0C18" w:rsidP="006F0C18">
      <w:pPr>
        <w:pStyle w:val="Pagrindinistekstas"/>
        <w:spacing w:after="0"/>
        <w:rPr>
          <w:szCs w:val="22"/>
        </w:rPr>
      </w:pPr>
    </w:p>
    <w:p w14:paraId="045491BB" w14:textId="77777777" w:rsidR="006F0C18" w:rsidRPr="009D020A" w:rsidRDefault="006F0C18" w:rsidP="006F0C18">
      <w:pPr>
        <w:pStyle w:val="Pagrindinistekstas"/>
        <w:spacing w:after="0"/>
        <w:rPr>
          <w:szCs w:val="22"/>
        </w:rPr>
      </w:pPr>
    </w:p>
    <w:p w14:paraId="3B67703A" w14:textId="77777777" w:rsidR="006F0C18" w:rsidRPr="009D020A" w:rsidRDefault="006F0C18" w:rsidP="006F0C18">
      <w:pPr>
        <w:pStyle w:val="Pagrindinistekstas"/>
        <w:spacing w:after="0"/>
        <w:rPr>
          <w:szCs w:val="22"/>
        </w:rPr>
      </w:pPr>
    </w:p>
    <w:p w14:paraId="0A492AE1" w14:textId="77777777" w:rsidR="006F0C18" w:rsidRPr="009D020A" w:rsidRDefault="006F0C18" w:rsidP="006F0C18">
      <w:pPr>
        <w:pStyle w:val="Pagrindinistekstas"/>
        <w:spacing w:after="0"/>
        <w:rPr>
          <w:szCs w:val="22"/>
        </w:rPr>
      </w:pPr>
    </w:p>
    <w:p w14:paraId="33FEA9FE" w14:textId="77777777" w:rsidR="006F0C18" w:rsidRPr="009D020A" w:rsidRDefault="006F0C18" w:rsidP="006F0C18">
      <w:pPr>
        <w:pStyle w:val="Pagrindinistekstas"/>
        <w:spacing w:after="0"/>
        <w:rPr>
          <w:szCs w:val="22"/>
        </w:rPr>
      </w:pPr>
    </w:p>
    <w:p w14:paraId="4BCC4E37" w14:textId="77777777" w:rsidR="006F0C18" w:rsidRPr="009D020A" w:rsidRDefault="006F0C18" w:rsidP="006F0C18">
      <w:pPr>
        <w:pStyle w:val="Pagrindinistekstas"/>
        <w:spacing w:after="0"/>
        <w:rPr>
          <w:szCs w:val="22"/>
        </w:rPr>
      </w:pPr>
    </w:p>
    <w:p w14:paraId="77E15EC1" w14:textId="77777777" w:rsidR="006F0C18" w:rsidRPr="009D020A" w:rsidRDefault="006F0C18" w:rsidP="006F0C18">
      <w:pPr>
        <w:pStyle w:val="Pagrindinistekstas"/>
        <w:spacing w:after="0"/>
        <w:rPr>
          <w:szCs w:val="22"/>
        </w:rPr>
      </w:pPr>
    </w:p>
    <w:p w14:paraId="1BFD1CF5" w14:textId="77777777" w:rsidR="006F0C18" w:rsidRPr="009D020A" w:rsidRDefault="006F0C18" w:rsidP="006F0C18">
      <w:pPr>
        <w:pStyle w:val="Pagrindinistekstas"/>
        <w:spacing w:after="0"/>
        <w:rPr>
          <w:szCs w:val="22"/>
        </w:rPr>
      </w:pPr>
    </w:p>
    <w:p w14:paraId="584CACCF" w14:textId="77777777" w:rsidR="006F0C18" w:rsidRPr="009D020A" w:rsidRDefault="006F0C18" w:rsidP="006F0C18">
      <w:pPr>
        <w:pStyle w:val="Pagrindinistekstas"/>
        <w:spacing w:after="0"/>
        <w:rPr>
          <w:szCs w:val="22"/>
        </w:rPr>
      </w:pPr>
    </w:p>
    <w:p w14:paraId="108E57D2" w14:textId="77777777" w:rsidR="006F0C18" w:rsidRPr="009D020A" w:rsidRDefault="006F0C18" w:rsidP="006F0C18">
      <w:pPr>
        <w:pStyle w:val="Pagrindinistekstas"/>
        <w:spacing w:after="0"/>
        <w:rPr>
          <w:szCs w:val="22"/>
        </w:rPr>
      </w:pPr>
    </w:p>
    <w:p w14:paraId="3FCBC5DE" w14:textId="77777777" w:rsidR="006F0C18" w:rsidRPr="009D020A" w:rsidRDefault="006F0C18" w:rsidP="006F0C18">
      <w:pPr>
        <w:pStyle w:val="Pagrindinistekstas"/>
        <w:spacing w:after="0"/>
        <w:rPr>
          <w:szCs w:val="22"/>
        </w:rPr>
      </w:pPr>
    </w:p>
    <w:p w14:paraId="0772A06E" w14:textId="77777777" w:rsidR="006F0C18" w:rsidRPr="009D020A" w:rsidRDefault="006F0C18" w:rsidP="006F0C18">
      <w:pPr>
        <w:pStyle w:val="Pagrindinistekstas"/>
        <w:spacing w:after="0"/>
        <w:rPr>
          <w:szCs w:val="22"/>
        </w:rPr>
      </w:pPr>
    </w:p>
    <w:p w14:paraId="53815A13" w14:textId="77777777" w:rsidR="006F0C18" w:rsidRPr="009D020A" w:rsidRDefault="006F0C18" w:rsidP="006F0C18">
      <w:pPr>
        <w:pStyle w:val="Pagrindinistekstas"/>
        <w:spacing w:after="0"/>
        <w:rPr>
          <w:szCs w:val="22"/>
        </w:rPr>
      </w:pPr>
    </w:p>
    <w:p w14:paraId="24697AFF" w14:textId="77777777" w:rsidR="006F0C18" w:rsidRPr="009D020A" w:rsidRDefault="006F0C18" w:rsidP="006F0C18">
      <w:pPr>
        <w:pStyle w:val="Pagrindinistekstas"/>
        <w:spacing w:after="0"/>
        <w:rPr>
          <w:szCs w:val="22"/>
        </w:rPr>
      </w:pPr>
    </w:p>
    <w:p w14:paraId="7DA05848" w14:textId="77777777" w:rsidR="006F0C18" w:rsidRPr="009D020A" w:rsidRDefault="006F0C18" w:rsidP="006F0C18">
      <w:pPr>
        <w:pStyle w:val="Pagrindinistekstas"/>
        <w:spacing w:after="0"/>
        <w:rPr>
          <w:szCs w:val="22"/>
        </w:rPr>
      </w:pPr>
    </w:p>
    <w:p w14:paraId="0B67C596" w14:textId="77777777" w:rsidR="006F0C18" w:rsidRPr="009D020A" w:rsidRDefault="006F0C18" w:rsidP="006F0C18">
      <w:pPr>
        <w:pStyle w:val="Pagrindinistekstas"/>
        <w:spacing w:after="0"/>
        <w:rPr>
          <w:szCs w:val="22"/>
        </w:rPr>
      </w:pPr>
    </w:p>
    <w:p w14:paraId="2713AFAF" w14:textId="77777777" w:rsidR="006F0C18" w:rsidRPr="009D020A" w:rsidRDefault="006F0C18" w:rsidP="006F0C18">
      <w:pPr>
        <w:pStyle w:val="Pagrindinistekstas"/>
        <w:spacing w:after="0"/>
        <w:rPr>
          <w:szCs w:val="22"/>
        </w:rPr>
      </w:pPr>
    </w:p>
    <w:p w14:paraId="39479C26" w14:textId="77777777" w:rsidR="006F0C18" w:rsidRPr="009D020A" w:rsidRDefault="006F0C18" w:rsidP="006F0C18">
      <w:pPr>
        <w:pStyle w:val="Pavadinimas"/>
        <w:rPr>
          <w:szCs w:val="22"/>
        </w:rPr>
      </w:pPr>
      <w:r w:rsidRPr="009D020A">
        <w:rPr>
          <w:szCs w:val="22"/>
        </w:rPr>
        <w:t>III PRIEDAS</w:t>
      </w:r>
    </w:p>
    <w:p w14:paraId="0B3E33E7" w14:textId="77777777" w:rsidR="006F0C18" w:rsidRPr="009D020A" w:rsidRDefault="006F0C18" w:rsidP="006F0C18">
      <w:pPr>
        <w:pStyle w:val="Pagrindinistekstas"/>
        <w:spacing w:after="0"/>
        <w:rPr>
          <w:szCs w:val="22"/>
        </w:rPr>
      </w:pPr>
    </w:p>
    <w:p w14:paraId="6C59CD14" w14:textId="77777777" w:rsidR="006F0C18" w:rsidRPr="009D020A" w:rsidRDefault="006F0C18" w:rsidP="006F0C18">
      <w:pPr>
        <w:pStyle w:val="Pagrindinistekstas"/>
        <w:spacing w:after="0"/>
        <w:jc w:val="center"/>
        <w:rPr>
          <w:b/>
          <w:szCs w:val="22"/>
        </w:rPr>
      </w:pPr>
      <w:r w:rsidRPr="009D020A">
        <w:rPr>
          <w:b/>
          <w:szCs w:val="22"/>
        </w:rPr>
        <w:t>ŽENKLINIMAS IR PAKUOTĖS LAPELIS</w:t>
      </w:r>
    </w:p>
    <w:p w14:paraId="4C1D5FE4" w14:textId="77777777" w:rsidR="006F0C18" w:rsidRPr="009D020A" w:rsidRDefault="006F0C18" w:rsidP="006F0C18">
      <w:pPr>
        <w:pStyle w:val="Pagrindinistekstas"/>
        <w:spacing w:after="0"/>
        <w:rPr>
          <w:szCs w:val="22"/>
        </w:rPr>
      </w:pPr>
      <w:r w:rsidRPr="009D020A">
        <w:rPr>
          <w:szCs w:val="22"/>
        </w:rPr>
        <w:br w:type="page"/>
      </w:r>
    </w:p>
    <w:p w14:paraId="1DF48FC3" w14:textId="77777777" w:rsidR="006F0C18" w:rsidRPr="009D020A" w:rsidRDefault="006F0C18" w:rsidP="006F0C18">
      <w:pPr>
        <w:pStyle w:val="Pagrindinistekstas"/>
        <w:spacing w:after="0"/>
        <w:rPr>
          <w:szCs w:val="22"/>
        </w:rPr>
      </w:pPr>
    </w:p>
    <w:p w14:paraId="4A3BEED3" w14:textId="77777777" w:rsidR="006F0C18" w:rsidRPr="009D020A" w:rsidRDefault="006F0C18" w:rsidP="006F0C18">
      <w:pPr>
        <w:pStyle w:val="Pagrindinistekstas"/>
        <w:spacing w:after="0"/>
        <w:rPr>
          <w:szCs w:val="22"/>
        </w:rPr>
      </w:pPr>
    </w:p>
    <w:p w14:paraId="7845FD53" w14:textId="77777777" w:rsidR="006F0C18" w:rsidRPr="009D020A" w:rsidRDefault="006F0C18" w:rsidP="006F0C18">
      <w:pPr>
        <w:pStyle w:val="Pagrindinistekstas"/>
        <w:spacing w:after="0"/>
        <w:rPr>
          <w:szCs w:val="22"/>
        </w:rPr>
      </w:pPr>
    </w:p>
    <w:p w14:paraId="30144FD7" w14:textId="77777777" w:rsidR="006F0C18" w:rsidRPr="009D020A" w:rsidRDefault="006F0C18" w:rsidP="006F0C18">
      <w:pPr>
        <w:pStyle w:val="Pagrindinistekstas"/>
        <w:spacing w:after="0"/>
        <w:rPr>
          <w:szCs w:val="22"/>
        </w:rPr>
      </w:pPr>
    </w:p>
    <w:p w14:paraId="1647BA28" w14:textId="77777777" w:rsidR="006F0C18" w:rsidRPr="009D020A" w:rsidRDefault="006F0C18" w:rsidP="006F0C18">
      <w:pPr>
        <w:pStyle w:val="Pagrindinistekstas"/>
        <w:spacing w:after="0"/>
        <w:rPr>
          <w:szCs w:val="22"/>
        </w:rPr>
      </w:pPr>
    </w:p>
    <w:p w14:paraId="58BD5C35" w14:textId="77777777" w:rsidR="006F0C18" w:rsidRPr="009D020A" w:rsidRDefault="006F0C18" w:rsidP="006F0C18">
      <w:pPr>
        <w:pStyle w:val="Pagrindinistekstas"/>
        <w:spacing w:after="0"/>
        <w:rPr>
          <w:szCs w:val="22"/>
        </w:rPr>
      </w:pPr>
    </w:p>
    <w:p w14:paraId="738748A0" w14:textId="77777777" w:rsidR="006F0C18" w:rsidRPr="009D020A" w:rsidRDefault="006F0C18" w:rsidP="006F0C18">
      <w:pPr>
        <w:pStyle w:val="Pagrindinistekstas"/>
        <w:spacing w:after="0"/>
        <w:rPr>
          <w:szCs w:val="22"/>
        </w:rPr>
      </w:pPr>
    </w:p>
    <w:p w14:paraId="27FA0721" w14:textId="77777777" w:rsidR="006F0C18" w:rsidRPr="009D020A" w:rsidRDefault="006F0C18" w:rsidP="006F0C18">
      <w:pPr>
        <w:pStyle w:val="Pagrindinistekstas"/>
        <w:spacing w:after="0"/>
        <w:rPr>
          <w:szCs w:val="22"/>
        </w:rPr>
      </w:pPr>
    </w:p>
    <w:p w14:paraId="3DF05122" w14:textId="77777777" w:rsidR="006F0C18" w:rsidRPr="009D020A" w:rsidRDefault="006F0C18" w:rsidP="006F0C18">
      <w:pPr>
        <w:pStyle w:val="Pagrindinistekstas"/>
        <w:spacing w:after="0"/>
        <w:rPr>
          <w:szCs w:val="22"/>
        </w:rPr>
      </w:pPr>
    </w:p>
    <w:p w14:paraId="47655E84" w14:textId="77777777" w:rsidR="006F0C18" w:rsidRPr="009D020A" w:rsidRDefault="006F0C18" w:rsidP="006F0C18">
      <w:pPr>
        <w:pStyle w:val="Pagrindinistekstas"/>
        <w:spacing w:after="0"/>
        <w:rPr>
          <w:szCs w:val="22"/>
        </w:rPr>
      </w:pPr>
    </w:p>
    <w:p w14:paraId="16E7CDA4" w14:textId="77777777" w:rsidR="006F0C18" w:rsidRPr="009D020A" w:rsidRDefault="006F0C18" w:rsidP="006F0C18">
      <w:pPr>
        <w:pStyle w:val="Pagrindinistekstas"/>
        <w:spacing w:after="0"/>
        <w:rPr>
          <w:szCs w:val="22"/>
        </w:rPr>
      </w:pPr>
    </w:p>
    <w:p w14:paraId="55C8BE54" w14:textId="77777777" w:rsidR="006F0C18" w:rsidRPr="009D020A" w:rsidRDefault="006F0C18" w:rsidP="006F0C18">
      <w:pPr>
        <w:pStyle w:val="Pagrindinistekstas"/>
        <w:spacing w:after="0"/>
        <w:rPr>
          <w:szCs w:val="22"/>
        </w:rPr>
      </w:pPr>
    </w:p>
    <w:p w14:paraId="113A8DBC" w14:textId="77777777" w:rsidR="006F0C18" w:rsidRPr="009D020A" w:rsidRDefault="006F0C18" w:rsidP="006F0C18">
      <w:pPr>
        <w:pStyle w:val="Pagrindinistekstas"/>
        <w:spacing w:after="0"/>
        <w:rPr>
          <w:szCs w:val="22"/>
        </w:rPr>
      </w:pPr>
    </w:p>
    <w:p w14:paraId="0E5C2A62" w14:textId="77777777" w:rsidR="006F0C18" w:rsidRPr="009D020A" w:rsidRDefault="006F0C18" w:rsidP="006F0C18">
      <w:pPr>
        <w:pStyle w:val="Pagrindinistekstas"/>
        <w:spacing w:after="0"/>
        <w:rPr>
          <w:szCs w:val="22"/>
        </w:rPr>
      </w:pPr>
    </w:p>
    <w:p w14:paraId="00D2B737" w14:textId="77777777" w:rsidR="006F0C18" w:rsidRPr="009D020A" w:rsidRDefault="006F0C18" w:rsidP="006F0C18">
      <w:pPr>
        <w:pStyle w:val="Pagrindinistekstas"/>
        <w:spacing w:after="0"/>
        <w:rPr>
          <w:szCs w:val="22"/>
        </w:rPr>
      </w:pPr>
    </w:p>
    <w:p w14:paraId="2ECB62A4" w14:textId="77777777" w:rsidR="006F0C18" w:rsidRPr="009D020A" w:rsidRDefault="006F0C18" w:rsidP="006F0C18">
      <w:pPr>
        <w:pStyle w:val="Pagrindinistekstas"/>
        <w:spacing w:after="0"/>
        <w:rPr>
          <w:szCs w:val="22"/>
        </w:rPr>
      </w:pPr>
    </w:p>
    <w:p w14:paraId="4B94071E" w14:textId="77777777" w:rsidR="006F0C18" w:rsidRPr="009D020A" w:rsidRDefault="006F0C18" w:rsidP="006F0C18">
      <w:pPr>
        <w:pStyle w:val="Pagrindinistekstas"/>
        <w:spacing w:after="0"/>
        <w:rPr>
          <w:szCs w:val="22"/>
        </w:rPr>
      </w:pPr>
    </w:p>
    <w:p w14:paraId="08E1F191" w14:textId="77777777" w:rsidR="006F0C18" w:rsidRPr="009D020A" w:rsidRDefault="006F0C18" w:rsidP="006F0C18">
      <w:pPr>
        <w:pStyle w:val="Pagrindinistekstas"/>
        <w:spacing w:after="0"/>
        <w:rPr>
          <w:szCs w:val="22"/>
        </w:rPr>
      </w:pPr>
    </w:p>
    <w:p w14:paraId="5EFCF36F" w14:textId="77777777" w:rsidR="006F0C18" w:rsidRPr="009D020A" w:rsidRDefault="006F0C18" w:rsidP="006F0C18">
      <w:pPr>
        <w:pStyle w:val="Pagrindinistekstas"/>
        <w:spacing w:after="0"/>
        <w:rPr>
          <w:szCs w:val="22"/>
        </w:rPr>
      </w:pPr>
    </w:p>
    <w:p w14:paraId="2913C629" w14:textId="77777777" w:rsidR="006F0C18" w:rsidRPr="009D020A" w:rsidRDefault="006F0C18" w:rsidP="006F0C18">
      <w:pPr>
        <w:pStyle w:val="Pagrindinistekstas"/>
        <w:spacing w:after="0"/>
        <w:rPr>
          <w:szCs w:val="22"/>
        </w:rPr>
      </w:pPr>
    </w:p>
    <w:p w14:paraId="76A5EEC1" w14:textId="77777777" w:rsidR="006F0C18" w:rsidRPr="009D020A" w:rsidRDefault="006F0C18" w:rsidP="006F0C18">
      <w:pPr>
        <w:pStyle w:val="Pagrindinistekstas"/>
        <w:spacing w:after="0"/>
        <w:rPr>
          <w:szCs w:val="22"/>
        </w:rPr>
      </w:pPr>
    </w:p>
    <w:p w14:paraId="56C5567A" w14:textId="77777777" w:rsidR="006F0C18" w:rsidRPr="009D020A" w:rsidRDefault="006F0C18" w:rsidP="006F0C18">
      <w:pPr>
        <w:pStyle w:val="Pagrindinistekstas"/>
        <w:spacing w:after="0"/>
        <w:rPr>
          <w:szCs w:val="22"/>
        </w:rPr>
      </w:pPr>
    </w:p>
    <w:p w14:paraId="6B93639B" w14:textId="77777777" w:rsidR="006F0C18" w:rsidRPr="009D020A" w:rsidRDefault="006F0C18" w:rsidP="006F0C18">
      <w:pPr>
        <w:pStyle w:val="Pavadinimas"/>
        <w:rPr>
          <w:szCs w:val="22"/>
        </w:rPr>
      </w:pPr>
      <w:r w:rsidRPr="009D020A">
        <w:rPr>
          <w:szCs w:val="22"/>
        </w:rPr>
        <w:t>A. ŽENKLINIMAS</w:t>
      </w:r>
    </w:p>
    <w:p w14:paraId="1061109F" w14:textId="77777777" w:rsidR="00280D83" w:rsidRDefault="006F0C18" w:rsidP="00280D83">
      <w:pPr>
        <w:pStyle w:val="PI-1labEMEASMCA"/>
      </w:pPr>
      <w:r w:rsidRPr="009D020A">
        <w:br w:type="page"/>
      </w:r>
      <w:r w:rsidR="00280D83">
        <w:lastRenderedPageBreak/>
        <w:t>INFORMACIJA ANT IŠORINĖS PAKUOTĖS</w:t>
      </w:r>
    </w:p>
    <w:p w14:paraId="76C75908" w14:textId="77777777" w:rsidR="00280D83" w:rsidRDefault="00280D83" w:rsidP="00280D83">
      <w:pPr>
        <w:pStyle w:val="PI-1labEMEASMCA"/>
      </w:pPr>
    </w:p>
    <w:p w14:paraId="58AF8DBA" w14:textId="77777777" w:rsidR="00280D83" w:rsidRDefault="00280D83" w:rsidP="00280D83">
      <w:pPr>
        <w:pStyle w:val="PI-1labEMEASMCA"/>
      </w:pPr>
      <w:r>
        <w:t>KARTONO DĖŽUTĖ</w:t>
      </w:r>
    </w:p>
    <w:p w14:paraId="61DD024B" w14:textId="77777777" w:rsidR="00280D83" w:rsidRDefault="00280D83" w:rsidP="00280D83">
      <w:pPr>
        <w:pStyle w:val="BTEMEASMCA"/>
      </w:pPr>
    </w:p>
    <w:p w14:paraId="76ADDC65" w14:textId="77777777" w:rsidR="00280D83" w:rsidRDefault="00280D83" w:rsidP="00280D83">
      <w:pPr>
        <w:pStyle w:val="PI-1labEMEASMCA"/>
      </w:pPr>
      <w:r>
        <w:t>1.</w:t>
      </w:r>
      <w:r>
        <w:tab/>
        <w:t>VAISTINIO PREPARATO PAVADINIMAS</w:t>
      </w:r>
    </w:p>
    <w:p w14:paraId="44FA8216" w14:textId="77777777" w:rsidR="006F0C18" w:rsidRPr="009D020A" w:rsidRDefault="006F0C18" w:rsidP="00280D83">
      <w:pPr>
        <w:pStyle w:val="Antrat2"/>
      </w:pPr>
    </w:p>
    <w:p w14:paraId="595D6081" w14:textId="705BD825" w:rsidR="006F0C18" w:rsidRPr="00460C2A" w:rsidRDefault="006F0C18" w:rsidP="006F0C18">
      <w:pPr>
        <w:ind w:left="567" w:hanging="567"/>
        <w:rPr>
          <w:szCs w:val="22"/>
        </w:rPr>
      </w:pPr>
      <w:r w:rsidRPr="00460C2A">
        <w:rPr>
          <w:szCs w:val="22"/>
        </w:rPr>
        <w:t>Regulax Picosulphate 7,23</w:t>
      </w:r>
      <w:r w:rsidR="00280D83">
        <w:rPr>
          <w:szCs w:val="22"/>
        </w:rPr>
        <w:t> </w:t>
      </w:r>
      <w:r w:rsidRPr="00460C2A">
        <w:rPr>
          <w:szCs w:val="22"/>
        </w:rPr>
        <w:t>mg/ml geriamieji lašai, tirpalas</w:t>
      </w:r>
    </w:p>
    <w:p w14:paraId="6E4C1EE2" w14:textId="0E7FF590" w:rsidR="006F0C18" w:rsidRPr="00460C2A" w:rsidRDefault="006B1569" w:rsidP="006F0C18">
      <w:pPr>
        <w:ind w:left="567" w:hanging="567"/>
        <w:rPr>
          <w:szCs w:val="22"/>
        </w:rPr>
      </w:pPr>
      <w:r>
        <w:rPr>
          <w:szCs w:val="22"/>
        </w:rPr>
        <w:t>n</w:t>
      </w:r>
      <w:r w:rsidRPr="00460C2A">
        <w:rPr>
          <w:szCs w:val="22"/>
        </w:rPr>
        <w:t xml:space="preserve">atrio </w:t>
      </w:r>
      <w:r w:rsidR="006F0C18" w:rsidRPr="00460C2A">
        <w:rPr>
          <w:szCs w:val="22"/>
        </w:rPr>
        <w:t>pikosulfatas</w:t>
      </w:r>
    </w:p>
    <w:p w14:paraId="7949C520" w14:textId="77777777" w:rsidR="006F0C18" w:rsidRPr="009D020A" w:rsidRDefault="006F0C18" w:rsidP="006F0C18">
      <w:pPr>
        <w:pStyle w:val="Pagrindinistekstas"/>
        <w:spacing w:after="0"/>
        <w:rPr>
          <w:szCs w:val="22"/>
        </w:rPr>
      </w:pPr>
    </w:p>
    <w:p w14:paraId="1E1C54BD" w14:textId="77777777" w:rsidR="006F0C18" w:rsidRPr="009D020A" w:rsidRDefault="006F0C18" w:rsidP="006F0C18">
      <w:pPr>
        <w:pStyle w:val="Pagrindinistekstas"/>
        <w:spacing w:after="0"/>
        <w:rPr>
          <w:szCs w:val="22"/>
        </w:rPr>
      </w:pPr>
    </w:p>
    <w:p w14:paraId="3FEB90BB" w14:textId="77777777" w:rsidR="00280D83" w:rsidRPr="00CA72BC" w:rsidRDefault="00280D83" w:rsidP="00CA72B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hanging="1440"/>
        <w:outlineLvl w:val="0"/>
        <w:rPr>
          <w:b/>
          <w:szCs w:val="22"/>
        </w:rPr>
      </w:pPr>
      <w:r w:rsidRPr="00CA72BC">
        <w:rPr>
          <w:b/>
        </w:rPr>
        <w:t>VEIKLIOJI (-IOS) MEDŽIAGA (-OS) IR JOS (-Ų) KIEKIS (-IAI)</w:t>
      </w:r>
    </w:p>
    <w:p w14:paraId="12113FBC" w14:textId="77777777" w:rsidR="006F0C18" w:rsidRPr="009D020A" w:rsidRDefault="006F0C18" w:rsidP="006F0C18">
      <w:pPr>
        <w:pStyle w:val="Pagrindinistekstas"/>
        <w:spacing w:after="0"/>
        <w:rPr>
          <w:szCs w:val="22"/>
        </w:rPr>
      </w:pPr>
    </w:p>
    <w:p w14:paraId="3AC6D821" w14:textId="5C9CD23C" w:rsidR="006F0C18" w:rsidRPr="009D020A" w:rsidRDefault="006F0C18" w:rsidP="006F0C18">
      <w:pPr>
        <w:rPr>
          <w:szCs w:val="22"/>
        </w:rPr>
      </w:pPr>
      <w:r w:rsidRPr="009D020A">
        <w:rPr>
          <w:szCs w:val="22"/>
        </w:rPr>
        <w:t>1</w:t>
      </w:r>
      <w:r w:rsidR="00280D83">
        <w:rPr>
          <w:szCs w:val="22"/>
        </w:rPr>
        <w:t> </w:t>
      </w:r>
      <w:r w:rsidRPr="009D020A">
        <w:rPr>
          <w:szCs w:val="22"/>
        </w:rPr>
        <w:t>ml tirpalo (20 lašų) yra 7,5</w:t>
      </w:r>
      <w:r w:rsidR="00280D83">
        <w:rPr>
          <w:szCs w:val="22"/>
        </w:rPr>
        <w:t> </w:t>
      </w:r>
      <w:r w:rsidRPr="009D020A">
        <w:rPr>
          <w:szCs w:val="22"/>
        </w:rPr>
        <w:t>mg natrio pikosulfato monohidrato, atitinkančio 7,23</w:t>
      </w:r>
      <w:r w:rsidR="00280D83">
        <w:rPr>
          <w:szCs w:val="22"/>
        </w:rPr>
        <w:t> </w:t>
      </w:r>
      <w:r w:rsidRPr="009D020A">
        <w:rPr>
          <w:szCs w:val="22"/>
        </w:rPr>
        <w:t>mg natrio pikosulfato.</w:t>
      </w:r>
    </w:p>
    <w:p w14:paraId="795E32BE" w14:textId="77777777" w:rsidR="006F0C18" w:rsidRPr="009D020A" w:rsidRDefault="006F0C18" w:rsidP="006F0C18">
      <w:pPr>
        <w:pStyle w:val="Pagrindinistekstas"/>
        <w:spacing w:after="0"/>
        <w:rPr>
          <w:szCs w:val="22"/>
        </w:rPr>
      </w:pPr>
    </w:p>
    <w:p w14:paraId="2DCD8B2D" w14:textId="77777777" w:rsidR="006F0C18" w:rsidRPr="009D020A" w:rsidRDefault="006F0C18" w:rsidP="006F0C18">
      <w:pPr>
        <w:pStyle w:val="Pagrindinistekstas"/>
        <w:spacing w:after="0"/>
        <w:rPr>
          <w:szCs w:val="22"/>
        </w:rPr>
      </w:pPr>
    </w:p>
    <w:p w14:paraId="41610368" w14:textId="77777777" w:rsidR="00280D83" w:rsidRPr="00280D83" w:rsidRDefault="00280D83" w:rsidP="00CA72B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hanging="1440"/>
        <w:outlineLvl w:val="0"/>
        <w:rPr>
          <w:szCs w:val="22"/>
        </w:rPr>
      </w:pPr>
      <w:r w:rsidRPr="00CA72BC">
        <w:rPr>
          <w:b/>
        </w:rPr>
        <w:t>PAGALBINIŲ MEDŽIAGŲ SĄRAŠAS</w:t>
      </w:r>
    </w:p>
    <w:p w14:paraId="5D60FE6D" w14:textId="77777777" w:rsidR="006F0C18" w:rsidRPr="009D020A" w:rsidRDefault="006F0C18" w:rsidP="006F0C18">
      <w:pPr>
        <w:pStyle w:val="Pagrindinistekstas"/>
        <w:spacing w:after="0"/>
        <w:rPr>
          <w:szCs w:val="22"/>
        </w:rPr>
      </w:pPr>
    </w:p>
    <w:p w14:paraId="6D0D7A01" w14:textId="49B8D7D5" w:rsidR="006F0C18" w:rsidRDefault="006F0C18" w:rsidP="006F0C18">
      <w:pPr>
        <w:ind w:left="567" w:hanging="567"/>
        <w:rPr>
          <w:szCs w:val="22"/>
        </w:rPr>
      </w:pPr>
      <w:r w:rsidRPr="009D020A">
        <w:rPr>
          <w:szCs w:val="22"/>
        </w:rPr>
        <w:t xml:space="preserve">Sudėtyje yra </w:t>
      </w:r>
      <w:r>
        <w:rPr>
          <w:szCs w:val="22"/>
        </w:rPr>
        <w:t>s</w:t>
      </w:r>
      <w:r w:rsidRPr="0011747A">
        <w:rPr>
          <w:szCs w:val="22"/>
        </w:rPr>
        <w:t>kyst</w:t>
      </w:r>
      <w:r>
        <w:rPr>
          <w:szCs w:val="22"/>
        </w:rPr>
        <w:t>ojo</w:t>
      </w:r>
      <w:r w:rsidRPr="0011747A">
        <w:rPr>
          <w:szCs w:val="22"/>
        </w:rPr>
        <w:t xml:space="preserve"> sorbitoli</w:t>
      </w:r>
      <w:r>
        <w:rPr>
          <w:szCs w:val="22"/>
        </w:rPr>
        <w:t>o</w:t>
      </w:r>
      <w:r w:rsidRPr="0011747A">
        <w:rPr>
          <w:szCs w:val="22"/>
        </w:rPr>
        <w:t xml:space="preserve"> </w:t>
      </w:r>
      <w:r w:rsidR="007E310F">
        <w:rPr>
          <w:szCs w:val="22"/>
        </w:rPr>
        <w:t>ir propilenglikolio</w:t>
      </w:r>
      <w:r w:rsidRPr="009D020A">
        <w:rPr>
          <w:szCs w:val="22"/>
        </w:rPr>
        <w:t>.</w:t>
      </w:r>
    </w:p>
    <w:p w14:paraId="390E7379" w14:textId="77777777" w:rsidR="007E310F" w:rsidRPr="009D020A" w:rsidRDefault="007E310F" w:rsidP="00CA72BC">
      <w:pPr>
        <w:pStyle w:val="Pagrindinistekstas"/>
        <w:spacing w:after="0"/>
        <w:rPr>
          <w:szCs w:val="22"/>
        </w:rPr>
      </w:pPr>
      <w:r>
        <w:rPr>
          <w:szCs w:val="22"/>
        </w:rPr>
        <w:t>Daugiau informacijos pateikta pakuotės lapelyje.</w:t>
      </w:r>
    </w:p>
    <w:p w14:paraId="7A70AD37" w14:textId="77777777" w:rsidR="006F0C18" w:rsidRPr="009D020A" w:rsidRDefault="006F0C18" w:rsidP="006F0C18">
      <w:pPr>
        <w:pStyle w:val="Pagrindinistekstas"/>
        <w:spacing w:after="0"/>
        <w:rPr>
          <w:szCs w:val="22"/>
        </w:rPr>
      </w:pPr>
    </w:p>
    <w:p w14:paraId="4FB20307" w14:textId="77777777" w:rsidR="006F0C18" w:rsidRPr="009D020A" w:rsidRDefault="006F0C18" w:rsidP="006F0C18">
      <w:pPr>
        <w:pStyle w:val="Pagrindinistekstas"/>
        <w:spacing w:after="0"/>
        <w:rPr>
          <w:szCs w:val="22"/>
        </w:rPr>
      </w:pPr>
    </w:p>
    <w:p w14:paraId="7B2AFAAE" w14:textId="77777777" w:rsidR="00280D83" w:rsidRPr="00280D83" w:rsidRDefault="00280D83" w:rsidP="00CA72B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hanging="1440"/>
        <w:outlineLvl w:val="0"/>
        <w:rPr>
          <w:szCs w:val="22"/>
        </w:rPr>
      </w:pPr>
      <w:r w:rsidRPr="00CA72BC">
        <w:rPr>
          <w:b/>
        </w:rPr>
        <w:t>FARMACINĖ FORMA IR KIEKIS PAKUOTĖJE</w:t>
      </w:r>
    </w:p>
    <w:p w14:paraId="3BDDF4E8" w14:textId="77777777" w:rsidR="006F0C18" w:rsidRPr="009D020A" w:rsidRDefault="006F0C18" w:rsidP="006F0C18">
      <w:pPr>
        <w:pStyle w:val="Pagrindinistekstas"/>
        <w:spacing w:after="0"/>
        <w:rPr>
          <w:szCs w:val="22"/>
        </w:rPr>
      </w:pPr>
    </w:p>
    <w:p w14:paraId="4D0936F5" w14:textId="77777777" w:rsidR="007E310F" w:rsidRDefault="006F0C18" w:rsidP="006F0C18">
      <w:pPr>
        <w:rPr>
          <w:szCs w:val="22"/>
        </w:rPr>
      </w:pPr>
      <w:r w:rsidRPr="00CA72BC">
        <w:rPr>
          <w:szCs w:val="22"/>
          <w:highlight w:val="lightGray"/>
        </w:rPr>
        <w:t>Geriamieji lašai, tirpalas</w:t>
      </w:r>
    </w:p>
    <w:p w14:paraId="758E2433" w14:textId="3AD498AD" w:rsidR="006F0C18" w:rsidRPr="009D020A" w:rsidRDefault="006F0C18" w:rsidP="006F0C18">
      <w:pPr>
        <w:rPr>
          <w:szCs w:val="22"/>
        </w:rPr>
      </w:pPr>
      <w:r w:rsidRPr="009D020A">
        <w:rPr>
          <w:szCs w:val="22"/>
        </w:rPr>
        <w:t>20 ml</w:t>
      </w:r>
    </w:p>
    <w:p w14:paraId="690FB881" w14:textId="08F1FD7E" w:rsidR="006F0C18" w:rsidRPr="009D020A" w:rsidRDefault="006F0C18" w:rsidP="006F0C18">
      <w:pPr>
        <w:ind w:left="567" w:hanging="567"/>
        <w:rPr>
          <w:szCs w:val="22"/>
        </w:rPr>
      </w:pPr>
      <w:r w:rsidRPr="009D020A">
        <w:rPr>
          <w:szCs w:val="22"/>
          <w:highlight w:val="lightGray"/>
        </w:rPr>
        <w:t>50 ml</w:t>
      </w:r>
      <w:r w:rsidRPr="009D020A">
        <w:rPr>
          <w:szCs w:val="22"/>
        </w:rPr>
        <w:t xml:space="preserve"> </w:t>
      </w:r>
    </w:p>
    <w:p w14:paraId="1B260FFF" w14:textId="77777777" w:rsidR="006F0C18" w:rsidRPr="009D020A" w:rsidRDefault="006F0C18" w:rsidP="006F0C18">
      <w:pPr>
        <w:pStyle w:val="Pagrindinistekstas"/>
        <w:spacing w:after="0"/>
        <w:rPr>
          <w:szCs w:val="22"/>
        </w:rPr>
      </w:pPr>
    </w:p>
    <w:p w14:paraId="1E406907" w14:textId="77777777" w:rsidR="006F0C18" w:rsidRPr="009D020A" w:rsidRDefault="006F0C18" w:rsidP="006F0C18">
      <w:pPr>
        <w:pStyle w:val="Pagrindinistekstas"/>
        <w:spacing w:after="0"/>
        <w:rPr>
          <w:szCs w:val="22"/>
        </w:rPr>
      </w:pPr>
    </w:p>
    <w:p w14:paraId="2809FEA5" w14:textId="77777777" w:rsidR="00280D83" w:rsidRPr="00280D83" w:rsidRDefault="00280D83" w:rsidP="00CA72B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hanging="1440"/>
        <w:outlineLvl w:val="0"/>
        <w:rPr>
          <w:szCs w:val="22"/>
        </w:rPr>
      </w:pPr>
      <w:r w:rsidRPr="00CA72BC">
        <w:rPr>
          <w:b/>
        </w:rPr>
        <w:t>VARTOJIMO METODAS IR BŪDAS (-AI)</w:t>
      </w:r>
    </w:p>
    <w:p w14:paraId="5D7A8568" w14:textId="77777777" w:rsidR="006F0C18" w:rsidRPr="009D020A" w:rsidRDefault="006F0C18" w:rsidP="006F0C18">
      <w:pPr>
        <w:pStyle w:val="Pagrindinistekstas"/>
        <w:spacing w:after="0"/>
        <w:rPr>
          <w:szCs w:val="22"/>
        </w:rPr>
      </w:pPr>
    </w:p>
    <w:p w14:paraId="405CC20B" w14:textId="77777777" w:rsidR="006F0C18" w:rsidRPr="009D020A" w:rsidRDefault="006F0C18" w:rsidP="006F0C18">
      <w:pPr>
        <w:pStyle w:val="Pagrindiniotekstotrauka2"/>
        <w:spacing w:after="0" w:line="240" w:lineRule="auto"/>
        <w:ind w:left="0"/>
        <w:rPr>
          <w:szCs w:val="22"/>
        </w:rPr>
      </w:pPr>
      <w:r w:rsidRPr="009D020A">
        <w:rPr>
          <w:szCs w:val="22"/>
        </w:rPr>
        <w:t>Vartoti per burną.</w:t>
      </w:r>
    </w:p>
    <w:p w14:paraId="418D02FA" w14:textId="77777777" w:rsidR="006F0C18" w:rsidRPr="009D020A" w:rsidRDefault="006F0C18" w:rsidP="006F0C18">
      <w:pPr>
        <w:pStyle w:val="Pagrindiniotekstotrauka2"/>
        <w:spacing w:after="0" w:line="240" w:lineRule="auto"/>
        <w:ind w:left="0"/>
        <w:rPr>
          <w:szCs w:val="22"/>
        </w:rPr>
      </w:pPr>
      <w:r w:rsidRPr="009D020A">
        <w:rPr>
          <w:szCs w:val="22"/>
        </w:rPr>
        <w:t>Prieš vartojimą perskaitykite pakuotės lapelį.</w:t>
      </w:r>
    </w:p>
    <w:p w14:paraId="59B808A3" w14:textId="77777777" w:rsidR="006F0C18" w:rsidRPr="009D020A" w:rsidRDefault="006F0C18" w:rsidP="006F0C18">
      <w:pPr>
        <w:ind w:left="567" w:hanging="567"/>
        <w:rPr>
          <w:szCs w:val="22"/>
        </w:rPr>
      </w:pPr>
    </w:p>
    <w:p w14:paraId="04302A90" w14:textId="77777777" w:rsidR="006F0C18" w:rsidRPr="009D020A" w:rsidRDefault="006F0C18" w:rsidP="006F0C18">
      <w:pPr>
        <w:pStyle w:val="Antrat3"/>
        <w:rPr>
          <w:szCs w:val="22"/>
        </w:rPr>
      </w:pPr>
    </w:p>
    <w:p w14:paraId="46DD8584" w14:textId="77777777" w:rsidR="00280D83" w:rsidRPr="00280D83" w:rsidRDefault="00280D83" w:rsidP="00CA72B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CA72BC">
        <w:rPr>
          <w:b/>
        </w:rPr>
        <w:t>SPECIALUS ĮSPĖJIMAS, KAD VAISTINĮ PREPARATĄ BŪTINA LAIKYTI VAIKAMS NEPASTEBIMOJE IR NEPASIEKIAMOJE VIETOJE</w:t>
      </w:r>
    </w:p>
    <w:p w14:paraId="3A884AB5" w14:textId="77777777" w:rsidR="006F0C18" w:rsidRPr="009D020A" w:rsidRDefault="006F0C18" w:rsidP="006F0C18">
      <w:pPr>
        <w:pStyle w:val="Pagrindinistekstas"/>
        <w:spacing w:after="0"/>
        <w:rPr>
          <w:szCs w:val="22"/>
        </w:rPr>
      </w:pPr>
    </w:p>
    <w:p w14:paraId="19A6E0FE" w14:textId="77777777" w:rsidR="007E310F" w:rsidRDefault="007E310F" w:rsidP="007E310F">
      <w:pPr>
        <w:pStyle w:val="BTEMEASMCA"/>
      </w:pPr>
      <w:r>
        <w:t>Laikyti vaikams nepastebimoje ir nepasiekiamoje vietoje.</w:t>
      </w:r>
    </w:p>
    <w:p w14:paraId="7C2BF758" w14:textId="77777777" w:rsidR="006F0C18" w:rsidRPr="009D020A" w:rsidRDefault="006F0C18" w:rsidP="006F0C18">
      <w:pPr>
        <w:pStyle w:val="Pagrindinistekstas"/>
        <w:spacing w:after="0"/>
        <w:rPr>
          <w:szCs w:val="22"/>
        </w:rPr>
      </w:pPr>
    </w:p>
    <w:p w14:paraId="3DBCD42B" w14:textId="77777777" w:rsidR="006F0C18" w:rsidRPr="009D020A" w:rsidRDefault="006F0C18" w:rsidP="006F0C18">
      <w:pPr>
        <w:pStyle w:val="Pagrindinistekstas"/>
        <w:spacing w:after="0"/>
        <w:rPr>
          <w:szCs w:val="22"/>
        </w:rPr>
      </w:pPr>
    </w:p>
    <w:p w14:paraId="1024505D" w14:textId="77777777" w:rsidR="00280D83" w:rsidRPr="00280D83" w:rsidRDefault="00280D83" w:rsidP="00CA72B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hanging="1440"/>
        <w:outlineLvl w:val="0"/>
        <w:rPr>
          <w:szCs w:val="22"/>
        </w:rPr>
      </w:pPr>
      <w:r w:rsidRPr="00CA72BC">
        <w:rPr>
          <w:b/>
        </w:rPr>
        <w:t>KITAS (-I) SPECIALUS (-ŪS) ĮSPĖJIMAS (-AI) (JEI REIKIA)</w:t>
      </w:r>
    </w:p>
    <w:p w14:paraId="13580537" w14:textId="77777777" w:rsidR="006F0C18" w:rsidRPr="009D020A" w:rsidRDefault="006F0C18" w:rsidP="006F0C18">
      <w:pPr>
        <w:pStyle w:val="Pagrindinistekstas"/>
        <w:spacing w:after="0"/>
        <w:rPr>
          <w:szCs w:val="22"/>
        </w:rPr>
      </w:pPr>
    </w:p>
    <w:p w14:paraId="32CCBB57" w14:textId="1282145A" w:rsidR="006F0C18" w:rsidRPr="004771D4" w:rsidRDefault="004771D4" w:rsidP="00CA72BC">
      <w:pPr>
        <w:rPr>
          <w:szCs w:val="22"/>
        </w:rPr>
      </w:pPr>
      <w:r>
        <w:rPr>
          <w:szCs w:val="22"/>
        </w:rPr>
        <w:t>1 </w:t>
      </w:r>
      <w:r w:rsidR="006F0C18" w:rsidRPr="004771D4">
        <w:rPr>
          <w:szCs w:val="22"/>
        </w:rPr>
        <w:t>ml tirpalo yra 0,03 duonos vienetų.</w:t>
      </w:r>
    </w:p>
    <w:p w14:paraId="733BC075" w14:textId="77777777" w:rsidR="006F0C18" w:rsidRPr="009D020A" w:rsidRDefault="006F0C18" w:rsidP="006F0C18">
      <w:pPr>
        <w:pStyle w:val="Pagrindinistekstas"/>
        <w:spacing w:after="0"/>
        <w:rPr>
          <w:szCs w:val="22"/>
        </w:rPr>
      </w:pPr>
    </w:p>
    <w:p w14:paraId="56535020" w14:textId="77777777" w:rsidR="00280D83" w:rsidRPr="00F21FE2" w:rsidRDefault="00280D83" w:rsidP="00280D83">
      <w:pPr>
        <w:tabs>
          <w:tab w:val="left" w:pos="749"/>
        </w:tabs>
      </w:pPr>
    </w:p>
    <w:p w14:paraId="5535ACC5" w14:textId="77777777" w:rsidR="00280D83" w:rsidRPr="00F21FE2" w:rsidRDefault="00280D83" w:rsidP="00CA72B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hanging="1440"/>
        <w:outlineLvl w:val="0"/>
      </w:pPr>
      <w:r w:rsidRPr="00CA72BC">
        <w:rPr>
          <w:b/>
        </w:rPr>
        <w:t>TINKAMUMO LAIKAS</w:t>
      </w:r>
    </w:p>
    <w:p w14:paraId="0731F6E8" w14:textId="77777777" w:rsidR="00280D83" w:rsidRPr="00F21FE2" w:rsidRDefault="00280D83" w:rsidP="00280D83">
      <w:pPr>
        <w:keepNext/>
      </w:pPr>
    </w:p>
    <w:p w14:paraId="70E40706" w14:textId="3C1D514B" w:rsidR="006F0C18" w:rsidRPr="009D020A" w:rsidRDefault="006F0C18" w:rsidP="006F0C18">
      <w:pPr>
        <w:pStyle w:val="Pagrindinistekstas"/>
        <w:spacing w:after="0"/>
        <w:rPr>
          <w:szCs w:val="22"/>
        </w:rPr>
      </w:pPr>
      <w:r w:rsidRPr="009D020A">
        <w:rPr>
          <w:szCs w:val="22"/>
        </w:rPr>
        <w:t>Tinka iki</w:t>
      </w:r>
      <w:r w:rsidR="004771D4">
        <w:rPr>
          <w:szCs w:val="22"/>
        </w:rPr>
        <w:t xml:space="preserve">: </w:t>
      </w:r>
      <w:r w:rsidRPr="009D020A">
        <w:rPr>
          <w:szCs w:val="22"/>
        </w:rPr>
        <w:t xml:space="preserve"> </w:t>
      </w:r>
      <w:r w:rsidR="000D4DAF">
        <w:rPr>
          <w:szCs w:val="22"/>
        </w:rPr>
        <w:t>{mm.MMMM}</w:t>
      </w:r>
    </w:p>
    <w:p w14:paraId="76EE5EF2" w14:textId="77777777" w:rsidR="006F0C18" w:rsidRPr="009D020A" w:rsidRDefault="006F0C18" w:rsidP="006F0C18">
      <w:pPr>
        <w:rPr>
          <w:szCs w:val="22"/>
        </w:rPr>
      </w:pPr>
      <w:r w:rsidRPr="009D020A">
        <w:rPr>
          <w:szCs w:val="22"/>
        </w:rPr>
        <w:t>P</w:t>
      </w:r>
      <w:r>
        <w:rPr>
          <w:szCs w:val="22"/>
        </w:rPr>
        <w:t xml:space="preserve">irmą kartą atidarius buteliuką, tirpalo </w:t>
      </w:r>
      <w:r w:rsidRPr="009D020A">
        <w:rPr>
          <w:szCs w:val="22"/>
        </w:rPr>
        <w:t xml:space="preserve">tinkamumo laikas </w:t>
      </w:r>
      <w:r>
        <w:rPr>
          <w:szCs w:val="22"/>
        </w:rPr>
        <w:t>6</w:t>
      </w:r>
      <w:r w:rsidRPr="009D020A">
        <w:rPr>
          <w:szCs w:val="22"/>
        </w:rPr>
        <w:t xml:space="preserve"> mėnesiai.</w:t>
      </w:r>
    </w:p>
    <w:p w14:paraId="6D67EE33" w14:textId="1B6ABFDD" w:rsidR="009263ED" w:rsidRPr="00066358" w:rsidRDefault="009263ED" w:rsidP="009263ED">
      <w:pPr>
        <w:pStyle w:val="Pagrindinistekstas"/>
        <w:spacing w:after="0"/>
        <w:rPr>
          <w:szCs w:val="22"/>
        </w:rPr>
      </w:pPr>
      <w:r>
        <w:rPr>
          <w:szCs w:val="22"/>
        </w:rPr>
        <w:t>Pirmojo a</w:t>
      </w:r>
      <w:r w:rsidRPr="00066358">
        <w:rPr>
          <w:szCs w:val="22"/>
        </w:rPr>
        <w:t>tidarymo data</w:t>
      </w:r>
      <w:r>
        <w:rPr>
          <w:szCs w:val="22"/>
        </w:rPr>
        <w:t>:</w:t>
      </w:r>
    </w:p>
    <w:p w14:paraId="472A0DB1" w14:textId="77777777" w:rsidR="009263ED" w:rsidRPr="00066358" w:rsidRDefault="009263ED" w:rsidP="009263ED">
      <w:pPr>
        <w:pStyle w:val="Pagrindinistekstas"/>
        <w:spacing w:after="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tblGrid>
      <w:tr w:rsidR="009263ED" w:rsidRPr="00066358" w14:paraId="704B7F97" w14:textId="77777777" w:rsidTr="00020A27">
        <w:tc>
          <w:tcPr>
            <w:tcW w:w="900" w:type="dxa"/>
          </w:tcPr>
          <w:p w14:paraId="335C202F" w14:textId="77777777" w:rsidR="009263ED" w:rsidRPr="00066358" w:rsidRDefault="009263ED" w:rsidP="00020A27">
            <w:pPr>
              <w:pStyle w:val="Pagrindinistekstas"/>
              <w:spacing w:after="0"/>
              <w:rPr>
                <w:szCs w:val="22"/>
              </w:rPr>
            </w:pPr>
          </w:p>
        </w:tc>
      </w:tr>
    </w:tbl>
    <w:p w14:paraId="31BD6E2A" w14:textId="77777777" w:rsidR="006F0C18" w:rsidRPr="009D020A" w:rsidRDefault="006F0C18" w:rsidP="006F0C18">
      <w:pPr>
        <w:pStyle w:val="Pagrindinistekstas"/>
        <w:spacing w:after="0"/>
        <w:rPr>
          <w:szCs w:val="22"/>
        </w:rPr>
      </w:pPr>
    </w:p>
    <w:p w14:paraId="4B380BA9" w14:textId="77777777" w:rsidR="00280D83" w:rsidRPr="00F21FE2" w:rsidRDefault="00280D83" w:rsidP="00280D83">
      <w:pPr>
        <w:rPr>
          <w:szCs w:val="22"/>
        </w:rPr>
      </w:pPr>
    </w:p>
    <w:p w14:paraId="40243A65" w14:textId="77777777" w:rsidR="00280D83" w:rsidRPr="00280D83" w:rsidRDefault="00280D83" w:rsidP="00CA72B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hanging="1440"/>
        <w:outlineLvl w:val="0"/>
        <w:rPr>
          <w:szCs w:val="22"/>
        </w:rPr>
      </w:pPr>
      <w:r w:rsidRPr="00CA72BC">
        <w:rPr>
          <w:b/>
        </w:rPr>
        <w:lastRenderedPageBreak/>
        <w:t>SPECIALIOS LAIKYMO SĄLYGOS</w:t>
      </w:r>
    </w:p>
    <w:p w14:paraId="48E11307" w14:textId="77777777" w:rsidR="00280D83" w:rsidRPr="00F21FE2" w:rsidRDefault="00280D83" w:rsidP="00280D83">
      <w:pPr>
        <w:keepNext/>
        <w:rPr>
          <w:szCs w:val="22"/>
        </w:rPr>
      </w:pPr>
    </w:p>
    <w:p w14:paraId="0F9F3DBE" w14:textId="77777777" w:rsidR="006F0C18" w:rsidRPr="009D020A" w:rsidRDefault="006F0C18" w:rsidP="006F0C18">
      <w:pPr>
        <w:rPr>
          <w:szCs w:val="22"/>
        </w:rPr>
      </w:pPr>
      <w:r w:rsidRPr="009D020A">
        <w:rPr>
          <w:szCs w:val="22"/>
        </w:rPr>
        <w:t>Laikyti ne aukštesnėje kaip 25 °C temperatūroje.</w:t>
      </w:r>
    </w:p>
    <w:p w14:paraId="6B106130" w14:textId="77777777" w:rsidR="006F0C18" w:rsidRPr="009D020A" w:rsidRDefault="006F0C18" w:rsidP="006F0C18">
      <w:pPr>
        <w:pStyle w:val="Pagrindinistekstas"/>
        <w:spacing w:after="0"/>
        <w:rPr>
          <w:szCs w:val="22"/>
        </w:rPr>
      </w:pPr>
    </w:p>
    <w:p w14:paraId="6E6D4CFF" w14:textId="77777777" w:rsidR="006F0C18" w:rsidRPr="009D020A" w:rsidRDefault="006F0C18" w:rsidP="006F0C18">
      <w:pPr>
        <w:pStyle w:val="Pagrindinistekstas"/>
        <w:spacing w:after="0"/>
        <w:rPr>
          <w:szCs w:val="22"/>
        </w:rPr>
      </w:pPr>
    </w:p>
    <w:p w14:paraId="722FB577" w14:textId="77777777" w:rsidR="00280D83" w:rsidRPr="00CA72BC" w:rsidRDefault="00280D83" w:rsidP="00CA72B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CA72BC">
        <w:rPr>
          <w:b/>
        </w:rPr>
        <w:t>SPECIALIOS ATSARGUMO PRIEMONĖS DĖL NESUVARTOTO VAISTINIO PREPARATO AR JO ATLIEKŲ TVARKYMO (JEI REIKIA)</w:t>
      </w:r>
    </w:p>
    <w:p w14:paraId="2B51868D" w14:textId="77777777" w:rsidR="00280D83" w:rsidRPr="00F21FE2" w:rsidRDefault="00280D83" w:rsidP="00280D83">
      <w:pPr>
        <w:rPr>
          <w:szCs w:val="22"/>
        </w:rPr>
      </w:pPr>
    </w:p>
    <w:p w14:paraId="50DCE2D2" w14:textId="77777777" w:rsidR="00280D83" w:rsidRPr="00F21FE2" w:rsidRDefault="00280D83" w:rsidP="00280D83">
      <w:pPr>
        <w:rPr>
          <w:szCs w:val="22"/>
        </w:rPr>
      </w:pPr>
    </w:p>
    <w:p w14:paraId="44F67E09" w14:textId="77777777" w:rsidR="00280D83" w:rsidRPr="00CA72BC" w:rsidRDefault="00280D83" w:rsidP="00CA72B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CA72BC">
        <w:rPr>
          <w:b/>
        </w:rPr>
        <w:t>REGISTRUOTOJO PAVADINIMAS IR ADRESAS</w:t>
      </w:r>
    </w:p>
    <w:p w14:paraId="3F4E00C0" w14:textId="77777777" w:rsidR="00280D83" w:rsidRPr="00F21FE2" w:rsidRDefault="00280D83" w:rsidP="00280D83">
      <w:pPr>
        <w:rPr>
          <w:szCs w:val="22"/>
        </w:rPr>
      </w:pPr>
    </w:p>
    <w:p w14:paraId="0E01007B" w14:textId="77777777" w:rsidR="00356E63" w:rsidRDefault="00356E63" w:rsidP="00356E63">
      <w:pPr>
        <w:pStyle w:val="BTEMEASMCA"/>
      </w:pPr>
      <w:r>
        <w:t>Dr. Theiss Naturwaren GmbH</w:t>
      </w:r>
    </w:p>
    <w:p w14:paraId="577C39B0" w14:textId="77777777" w:rsidR="00356E63" w:rsidRDefault="00356E63" w:rsidP="00356E63">
      <w:pPr>
        <w:pStyle w:val="BTEMEASMCA"/>
      </w:pPr>
      <w:r>
        <w:t>Michelinstraße 10</w:t>
      </w:r>
    </w:p>
    <w:p w14:paraId="53BDE7F5" w14:textId="77777777" w:rsidR="00356E63" w:rsidRDefault="00356E63" w:rsidP="00356E63">
      <w:pPr>
        <w:pStyle w:val="BTEMEASMCA"/>
      </w:pPr>
      <w:r>
        <w:t>66424 Homburg</w:t>
      </w:r>
    </w:p>
    <w:p w14:paraId="02533129" w14:textId="77777777" w:rsidR="006F0C18" w:rsidRPr="009D020A" w:rsidRDefault="006F0C18" w:rsidP="006F0C18">
      <w:pPr>
        <w:ind w:left="567" w:hanging="567"/>
        <w:rPr>
          <w:szCs w:val="22"/>
        </w:rPr>
      </w:pPr>
      <w:r w:rsidRPr="009D020A">
        <w:rPr>
          <w:szCs w:val="22"/>
        </w:rPr>
        <w:t>Vokietija</w:t>
      </w:r>
    </w:p>
    <w:p w14:paraId="4C91A8D1" w14:textId="77777777" w:rsidR="006F0C18" w:rsidRPr="009D020A" w:rsidRDefault="006F0C18" w:rsidP="006F0C18">
      <w:pPr>
        <w:ind w:left="567" w:hanging="567"/>
        <w:rPr>
          <w:caps/>
          <w:szCs w:val="22"/>
        </w:rPr>
      </w:pPr>
    </w:p>
    <w:p w14:paraId="0B06393E" w14:textId="77777777" w:rsidR="006F0C18" w:rsidRPr="009D020A" w:rsidRDefault="006F0C18" w:rsidP="006F0C18">
      <w:pPr>
        <w:pStyle w:val="Pagrindinistekstas"/>
        <w:spacing w:after="0"/>
        <w:rPr>
          <w:szCs w:val="22"/>
        </w:rPr>
      </w:pPr>
    </w:p>
    <w:p w14:paraId="08CEA571" w14:textId="77777777" w:rsidR="00280D83" w:rsidRPr="00280D83" w:rsidRDefault="00280D83" w:rsidP="00CA72B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CA72BC">
        <w:rPr>
          <w:b/>
        </w:rPr>
        <w:t xml:space="preserve">REGISTRACIJOS PAŽYMĖJIMO NUMERIS (-IAI) </w:t>
      </w:r>
    </w:p>
    <w:p w14:paraId="627E87AF" w14:textId="77777777" w:rsidR="00A14433" w:rsidRDefault="00A14433" w:rsidP="00A14433">
      <w:pPr>
        <w:rPr>
          <w:szCs w:val="22"/>
        </w:rPr>
      </w:pPr>
    </w:p>
    <w:p w14:paraId="2B612BFC" w14:textId="58F41DB2" w:rsidR="006F0C18" w:rsidRDefault="00A14433" w:rsidP="00A14433">
      <w:r w:rsidRPr="00CA72BC">
        <w:rPr>
          <w:szCs w:val="22"/>
          <w:highlight w:val="lightGray"/>
        </w:rPr>
        <w:t>20 </w:t>
      </w:r>
      <w:r w:rsidR="006F0C18" w:rsidRPr="00CA72BC">
        <w:rPr>
          <w:highlight w:val="lightGray"/>
        </w:rPr>
        <w:t>ml –</w:t>
      </w:r>
      <w:r w:rsidR="006F0C18">
        <w:t xml:space="preserve"> LT/1/01/1472/001</w:t>
      </w:r>
    </w:p>
    <w:p w14:paraId="49E13DCF" w14:textId="28240A2F" w:rsidR="006F0C18" w:rsidRDefault="00A14433" w:rsidP="00CA72BC">
      <w:pPr>
        <w:pStyle w:val="Sraopastraipa"/>
        <w:tabs>
          <w:tab w:val="left" w:pos="0"/>
        </w:tabs>
        <w:ind w:left="0"/>
      </w:pPr>
      <w:r w:rsidRPr="00CA72BC">
        <w:rPr>
          <w:highlight w:val="lightGray"/>
        </w:rPr>
        <w:t>50 </w:t>
      </w:r>
      <w:r w:rsidR="006F0C18" w:rsidRPr="00CA72BC">
        <w:rPr>
          <w:highlight w:val="lightGray"/>
        </w:rPr>
        <w:t>ml – LT/1/01/1472/002</w:t>
      </w:r>
    </w:p>
    <w:p w14:paraId="610D112E" w14:textId="77777777" w:rsidR="006F0C18" w:rsidRPr="009D020A" w:rsidRDefault="006F0C18" w:rsidP="006F0C18">
      <w:pPr>
        <w:pStyle w:val="Pagrindinistekstas"/>
        <w:spacing w:after="0"/>
        <w:rPr>
          <w:szCs w:val="22"/>
        </w:rPr>
      </w:pPr>
    </w:p>
    <w:p w14:paraId="274BF61F" w14:textId="77777777" w:rsidR="00894C10" w:rsidRDefault="00894C10" w:rsidP="00894C10">
      <w:pPr>
        <w:pStyle w:val="BTEMEASMCA"/>
      </w:pPr>
    </w:p>
    <w:p w14:paraId="282DC9B2" w14:textId="77777777" w:rsidR="00894C10" w:rsidRDefault="00894C10" w:rsidP="00894C10">
      <w:pPr>
        <w:pStyle w:val="PI-1labEMEASMCA"/>
      </w:pPr>
      <w:r>
        <w:t>13.</w:t>
      </w:r>
      <w:r>
        <w:tab/>
        <w:t>SERIJOS NUMERIS</w:t>
      </w:r>
    </w:p>
    <w:p w14:paraId="7F9F819C" w14:textId="77777777" w:rsidR="00894C10" w:rsidRDefault="00894C10" w:rsidP="00894C10">
      <w:pPr>
        <w:pStyle w:val="BTEMEASMCA"/>
      </w:pPr>
    </w:p>
    <w:p w14:paraId="39F554D8" w14:textId="2B28324F" w:rsidR="006F0C18" w:rsidRPr="009D020A" w:rsidRDefault="006F0C18" w:rsidP="006F0C18">
      <w:pPr>
        <w:pStyle w:val="Pagrindinistekstas"/>
        <w:spacing w:after="0"/>
        <w:rPr>
          <w:szCs w:val="22"/>
        </w:rPr>
      </w:pPr>
      <w:r w:rsidRPr="009D020A">
        <w:rPr>
          <w:szCs w:val="22"/>
        </w:rPr>
        <w:t>Serija</w:t>
      </w:r>
      <w:r w:rsidR="00A14433">
        <w:rPr>
          <w:szCs w:val="22"/>
        </w:rPr>
        <w:t>:</w:t>
      </w:r>
      <w:r w:rsidRPr="009D020A">
        <w:rPr>
          <w:szCs w:val="22"/>
        </w:rPr>
        <w:t xml:space="preserve"> </w:t>
      </w:r>
    </w:p>
    <w:p w14:paraId="13C4C60D" w14:textId="77777777" w:rsidR="006F0C18" w:rsidRDefault="006F0C18" w:rsidP="006F0C18">
      <w:pPr>
        <w:pStyle w:val="Pagrindinistekstas"/>
        <w:spacing w:after="0"/>
        <w:rPr>
          <w:szCs w:val="22"/>
        </w:rPr>
      </w:pPr>
    </w:p>
    <w:p w14:paraId="20541232" w14:textId="77777777" w:rsidR="00894C10" w:rsidRDefault="00894C10" w:rsidP="00894C10">
      <w:pPr>
        <w:pStyle w:val="BTEMEASMCA"/>
      </w:pPr>
    </w:p>
    <w:p w14:paraId="544ACA06" w14:textId="77777777" w:rsidR="00894C10" w:rsidRDefault="00894C10" w:rsidP="00894C10">
      <w:pPr>
        <w:pStyle w:val="PI-1labEMEASMCA"/>
      </w:pPr>
      <w:r>
        <w:t>14.</w:t>
      </w:r>
      <w:r>
        <w:tab/>
        <w:t>PARDAVIMO (IŠDAVIMO) TVARKA</w:t>
      </w:r>
    </w:p>
    <w:p w14:paraId="54353B6B" w14:textId="77777777" w:rsidR="00894C10" w:rsidRDefault="00894C10" w:rsidP="00894C10">
      <w:pPr>
        <w:pStyle w:val="BTEMEASMCA"/>
      </w:pPr>
    </w:p>
    <w:p w14:paraId="3FEA973F" w14:textId="38755CF2" w:rsidR="006F0C18" w:rsidRPr="009D020A" w:rsidRDefault="006F0C18" w:rsidP="006F0C18">
      <w:pPr>
        <w:pStyle w:val="Pagrindinistekstas"/>
        <w:spacing w:after="0"/>
        <w:rPr>
          <w:szCs w:val="22"/>
        </w:rPr>
      </w:pPr>
      <w:r w:rsidRPr="009D020A">
        <w:rPr>
          <w:szCs w:val="22"/>
        </w:rPr>
        <w:t xml:space="preserve">Nereceptinis </w:t>
      </w:r>
      <w:r w:rsidR="00A14433">
        <w:rPr>
          <w:szCs w:val="22"/>
        </w:rPr>
        <w:t>vaistas</w:t>
      </w:r>
      <w:r w:rsidRPr="009D020A">
        <w:rPr>
          <w:szCs w:val="22"/>
        </w:rPr>
        <w:t>.</w:t>
      </w:r>
    </w:p>
    <w:p w14:paraId="25B9208F" w14:textId="77777777" w:rsidR="006F0C18" w:rsidRPr="009D020A" w:rsidRDefault="006F0C18" w:rsidP="006F0C18">
      <w:pPr>
        <w:pStyle w:val="Pagrindinistekstas"/>
        <w:spacing w:after="0"/>
        <w:rPr>
          <w:szCs w:val="22"/>
        </w:rPr>
      </w:pPr>
    </w:p>
    <w:p w14:paraId="35BADF19" w14:textId="77777777" w:rsidR="00894C10" w:rsidRDefault="00894C10" w:rsidP="00894C10">
      <w:pPr>
        <w:pStyle w:val="BTEMEASMCA"/>
      </w:pPr>
    </w:p>
    <w:p w14:paraId="5D0D7FBF" w14:textId="77777777" w:rsidR="00894C10" w:rsidRDefault="00894C10" w:rsidP="00894C10">
      <w:pPr>
        <w:pStyle w:val="PI-1labEMEASMCA"/>
      </w:pPr>
      <w:r>
        <w:t>15.</w:t>
      </w:r>
      <w:r>
        <w:tab/>
        <w:t>VARTOJIMO INSTRUKCIJA</w:t>
      </w:r>
    </w:p>
    <w:p w14:paraId="69EAAF08" w14:textId="77777777" w:rsidR="00894C10" w:rsidRDefault="00894C10" w:rsidP="00894C10">
      <w:pPr>
        <w:pStyle w:val="BTEMEASMCA"/>
      </w:pPr>
    </w:p>
    <w:p w14:paraId="6E990CC0" w14:textId="77777777" w:rsidR="006F0C18" w:rsidRPr="009D020A" w:rsidRDefault="006F0C18" w:rsidP="006F0C18">
      <w:pPr>
        <w:pStyle w:val="Pagrindinistekstas"/>
        <w:spacing w:after="0"/>
        <w:rPr>
          <w:szCs w:val="22"/>
        </w:rPr>
      </w:pPr>
      <w:r w:rsidRPr="009D020A">
        <w:rPr>
          <w:szCs w:val="22"/>
        </w:rPr>
        <w:t>Trumpalaikis vidurių užkietėjimo mažinimas, tuštinimosi lengvinimas.</w:t>
      </w:r>
    </w:p>
    <w:p w14:paraId="008B0FF9" w14:textId="77777777" w:rsidR="006F0C18" w:rsidRPr="009D020A" w:rsidRDefault="006F0C18" w:rsidP="006F0C18">
      <w:pPr>
        <w:pStyle w:val="Pagrindinistekstas"/>
        <w:tabs>
          <w:tab w:val="left" w:pos="0"/>
        </w:tabs>
        <w:spacing w:after="0"/>
        <w:rPr>
          <w:szCs w:val="22"/>
        </w:rPr>
      </w:pPr>
    </w:p>
    <w:p w14:paraId="71F07E6C" w14:textId="61837846" w:rsidR="006F0C18" w:rsidRPr="009B212B" w:rsidRDefault="006F0C18" w:rsidP="006F0C18">
      <w:pPr>
        <w:pStyle w:val="Pagrindinistekstas"/>
        <w:tabs>
          <w:tab w:val="left" w:pos="0"/>
        </w:tabs>
        <w:spacing w:after="0"/>
        <w:rPr>
          <w:szCs w:val="22"/>
        </w:rPr>
      </w:pPr>
      <w:r w:rsidRPr="009B212B">
        <w:rPr>
          <w:szCs w:val="22"/>
        </w:rPr>
        <w:t>Jei gydytojo nenurodyta kitaip: suaugusiems žmonėms ir vyresniems nei 12 metų paaugliams rekomenduojama gerti 14 - 27 lašus (atitinka 5 </w:t>
      </w:r>
      <w:r w:rsidR="00125D13">
        <w:rPr>
          <w:szCs w:val="22"/>
        </w:rPr>
        <w:t>–</w:t>
      </w:r>
      <w:r w:rsidRPr="009B212B">
        <w:rPr>
          <w:szCs w:val="22"/>
        </w:rPr>
        <w:t> 10</w:t>
      </w:r>
      <w:r w:rsidR="00125D13">
        <w:rPr>
          <w:szCs w:val="22"/>
        </w:rPr>
        <w:t> </w:t>
      </w:r>
      <w:r w:rsidRPr="009B212B">
        <w:rPr>
          <w:szCs w:val="22"/>
        </w:rPr>
        <w:t>mg natrio pikosulfato)</w:t>
      </w:r>
      <w:r>
        <w:rPr>
          <w:szCs w:val="22"/>
        </w:rPr>
        <w:t>.</w:t>
      </w:r>
    </w:p>
    <w:p w14:paraId="322EF391" w14:textId="15942A78" w:rsidR="006F0C18" w:rsidRPr="009D020A" w:rsidRDefault="006F0C18" w:rsidP="006F0C18">
      <w:pPr>
        <w:pStyle w:val="Pagrindinistekstas"/>
        <w:tabs>
          <w:tab w:val="left" w:pos="0"/>
        </w:tabs>
        <w:spacing w:after="0"/>
        <w:rPr>
          <w:szCs w:val="22"/>
        </w:rPr>
      </w:pPr>
      <w:r w:rsidRPr="009B212B">
        <w:rPr>
          <w:szCs w:val="22"/>
        </w:rPr>
        <w:t>4 - 12 metų vaikams vartoti tik gydytojui paskyrus! Rekomenduojama dozė yra 7 - 14 lašų (atitinka 2,5 </w:t>
      </w:r>
      <w:r w:rsidR="00125D13">
        <w:rPr>
          <w:szCs w:val="22"/>
        </w:rPr>
        <w:t>–</w:t>
      </w:r>
      <w:r w:rsidRPr="009B212B">
        <w:rPr>
          <w:szCs w:val="22"/>
        </w:rPr>
        <w:t> 5</w:t>
      </w:r>
      <w:r w:rsidR="00125D13">
        <w:rPr>
          <w:szCs w:val="22"/>
        </w:rPr>
        <w:t> </w:t>
      </w:r>
      <w:r w:rsidRPr="009B212B">
        <w:rPr>
          <w:szCs w:val="22"/>
        </w:rPr>
        <w:t>mg natrio pikosulfato).</w:t>
      </w:r>
      <w:r w:rsidRPr="009D020A">
        <w:rPr>
          <w:szCs w:val="22"/>
        </w:rPr>
        <w:t xml:space="preserve"> </w:t>
      </w:r>
    </w:p>
    <w:p w14:paraId="4E42CA22" w14:textId="77777777" w:rsidR="006F0C18" w:rsidRDefault="006F0C18" w:rsidP="006F0C18">
      <w:pPr>
        <w:pStyle w:val="Pagrindinistekstas"/>
        <w:spacing w:after="0"/>
        <w:rPr>
          <w:szCs w:val="22"/>
        </w:rPr>
      </w:pPr>
    </w:p>
    <w:p w14:paraId="3225D0AE" w14:textId="77777777" w:rsidR="00894C10" w:rsidRDefault="00894C10" w:rsidP="00894C10">
      <w:pPr>
        <w:pStyle w:val="BTEMEASMCA"/>
      </w:pPr>
    </w:p>
    <w:p w14:paraId="6FC36FDC" w14:textId="77777777" w:rsidR="00894C10" w:rsidRDefault="00894C10" w:rsidP="00894C10">
      <w:pPr>
        <w:pStyle w:val="PI-1labEMEASMCA"/>
      </w:pPr>
      <w:r>
        <w:t>16.</w:t>
      </w:r>
      <w:r>
        <w:tab/>
        <w:t>INFORMACIJA BRAILIO RAŠTU</w:t>
      </w:r>
    </w:p>
    <w:p w14:paraId="37A74428" w14:textId="77777777" w:rsidR="00894C10" w:rsidRDefault="00894C10" w:rsidP="00894C10">
      <w:pPr>
        <w:pStyle w:val="BTEMEASMCA"/>
      </w:pPr>
    </w:p>
    <w:p w14:paraId="56C7E494" w14:textId="2DDF2D34" w:rsidR="006F0C18" w:rsidRPr="00ED28F2" w:rsidRDefault="00280D83" w:rsidP="006F0C18">
      <w:pPr>
        <w:pStyle w:val="Antrat2"/>
        <w:rPr>
          <w:b w:val="0"/>
        </w:rPr>
      </w:pPr>
      <w:r w:rsidRPr="00CA72BC">
        <w:rPr>
          <w:b w:val="0"/>
          <w:bCs/>
          <w:noProof w:val="0"/>
        </w:rPr>
        <w:t>r</w:t>
      </w:r>
      <w:r w:rsidR="006F0C18" w:rsidRPr="00ED28F2">
        <w:rPr>
          <w:b w:val="0"/>
        </w:rPr>
        <w:t>egulax picosulphate</w:t>
      </w:r>
    </w:p>
    <w:p w14:paraId="4D98EC63" w14:textId="77777777" w:rsidR="006F0C18" w:rsidRDefault="006F0C18" w:rsidP="006F0C18">
      <w:pPr>
        <w:pStyle w:val="Antrat2"/>
        <w:rPr>
          <w:b w:val="0"/>
        </w:rPr>
      </w:pPr>
    </w:p>
    <w:p w14:paraId="6A1615E4" w14:textId="77777777" w:rsidR="00894C10" w:rsidRPr="00C12C4F" w:rsidRDefault="00894C10" w:rsidP="00894C10">
      <w:pPr>
        <w:tabs>
          <w:tab w:val="left" w:pos="567"/>
        </w:tabs>
        <w:rPr>
          <w:noProof/>
          <w:szCs w:val="22"/>
          <w:shd w:val="clear" w:color="auto" w:fill="CCCCCC"/>
          <w:lang w:bidi="lt-LT"/>
        </w:rPr>
      </w:pPr>
    </w:p>
    <w:p w14:paraId="6C52C55C" w14:textId="77777777" w:rsidR="00894C10" w:rsidRPr="00C12C4F" w:rsidRDefault="00894C10" w:rsidP="00894C10">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lang w:bidi="lt-LT"/>
        </w:rPr>
      </w:pPr>
      <w:r w:rsidRPr="00C12C4F">
        <w:rPr>
          <w:b/>
          <w:noProof/>
          <w:lang w:bidi="lt-LT"/>
        </w:rPr>
        <w:t>UNIKALUS IDENTIFIKATORIUS – 2D BRŪKŠNINIS KODAS</w:t>
      </w:r>
    </w:p>
    <w:p w14:paraId="3E6A4C17" w14:textId="77777777" w:rsidR="00894C10" w:rsidRPr="00C12C4F" w:rsidRDefault="00894C10" w:rsidP="00894C10">
      <w:pPr>
        <w:rPr>
          <w:noProof/>
          <w:lang w:bidi="lt-LT"/>
        </w:rPr>
      </w:pPr>
    </w:p>
    <w:p w14:paraId="101A47D8" w14:textId="77777777" w:rsidR="00280D83" w:rsidRPr="00F21FE2" w:rsidRDefault="00280D83" w:rsidP="00280D83">
      <w:pPr>
        <w:rPr>
          <w:vanish/>
          <w:szCs w:val="22"/>
        </w:rPr>
      </w:pPr>
    </w:p>
    <w:p w14:paraId="5B42EC61" w14:textId="77777777" w:rsidR="00280D83" w:rsidRPr="00F21FE2" w:rsidRDefault="00280D83" w:rsidP="00280D83">
      <w:pPr>
        <w:rPr>
          <w:highlight w:val="lightGray"/>
        </w:rPr>
      </w:pPr>
      <w:r w:rsidRPr="00F21FE2">
        <w:rPr>
          <w:highlight w:val="lightGray"/>
        </w:rPr>
        <w:t>Duomenys nebūtini.</w:t>
      </w:r>
    </w:p>
    <w:p w14:paraId="317326F2" w14:textId="77777777" w:rsidR="00280D83" w:rsidRPr="00F21FE2" w:rsidRDefault="00280D83" w:rsidP="00280D83"/>
    <w:p w14:paraId="22417EA7" w14:textId="77777777" w:rsidR="00894C10" w:rsidRPr="00C12C4F" w:rsidRDefault="00894C10" w:rsidP="00894C10">
      <w:pPr>
        <w:rPr>
          <w:noProof/>
          <w:lang w:bidi="lt-LT"/>
        </w:rPr>
      </w:pPr>
    </w:p>
    <w:p w14:paraId="45A486D0" w14:textId="77777777" w:rsidR="00894C10" w:rsidRDefault="00894C10" w:rsidP="00894C10">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noProof/>
          <w:lang w:bidi="lt-LT"/>
        </w:rPr>
      </w:pPr>
      <w:r w:rsidRPr="00543F2B">
        <w:rPr>
          <w:b/>
          <w:noProof/>
          <w:lang w:eastAsia="en-GB"/>
        </w:rPr>
        <w:t>18.</w:t>
      </w:r>
      <w:r w:rsidRPr="00543F2B">
        <w:rPr>
          <w:b/>
          <w:noProof/>
          <w:lang w:eastAsia="en-GB"/>
        </w:rPr>
        <w:tab/>
      </w:r>
      <w:r w:rsidRPr="00C12C4F">
        <w:rPr>
          <w:b/>
          <w:noProof/>
          <w:lang w:bidi="lt-LT"/>
        </w:rPr>
        <w:t>UNIKALUS IDENTIFIKATORIUS – ŽMONĖMS SUPRANTAMI DUOMENYS</w:t>
      </w:r>
    </w:p>
    <w:p w14:paraId="53D4BD1B" w14:textId="77777777" w:rsidR="00894C10" w:rsidRPr="00C12C4F" w:rsidRDefault="00894C10" w:rsidP="00894C10">
      <w:pPr>
        <w:rPr>
          <w:noProof/>
          <w:lang w:bidi="lt-LT"/>
        </w:rPr>
      </w:pPr>
    </w:p>
    <w:p w14:paraId="554A0FD8" w14:textId="77777777" w:rsidR="00280D83" w:rsidRPr="00F21FE2" w:rsidRDefault="00280D83" w:rsidP="00280D83">
      <w:pPr>
        <w:rPr>
          <w:vanish/>
          <w:szCs w:val="22"/>
        </w:rPr>
      </w:pPr>
    </w:p>
    <w:p w14:paraId="154EBB92" w14:textId="77777777" w:rsidR="00280D83" w:rsidRPr="00F21FE2" w:rsidRDefault="00280D83" w:rsidP="00280D83">
      <w:pPr>
        <w:rPr>
          <w:vanish/>
          <w:szCs w:val="22"/>
        </w:rPr>
      </w:pPr>
    </w:p>
    <w:p w14:paraId="087E8B50" w14:textId="77777777" w:rsidR="00280D83" w:rsidRPr="00F21FE2" w:rsidRDefault="00280D83" w:rsidP="00280D83">
      <w:pPr>
        <w:rPr>
          <w:vanish/>
          <w:szCs w:val="22"/>
        </w:rPr>
      </w:pPr>
      <w:r w:rsidRPr="00F21FE2">
        <w:rPr>
          <w:highlight w:val="lightGray"/>
          <w:shd w:val="clear" w:color="auto" w:fill="CCCCCC"/>
        </w:rPr>
        <w:t>Duomenys nebūtini.</w:t>
      </w:r>
    </w:p>
    <w:p w14:paraId="79B3232C" w14:textId="77777777" w:rsidR="00280D83" w:rsidRPr="00F21FE2" w:rsidRDefault="00280D83" w:rsidP="00280D83">
      <w:pPr>
        <w:rPr>
          <w:vanish/>
          <w:szCs w:val="22"/>
        </w:rPr>
      </w:pPr>
    </w:p>
    <w:p w14:paraId="68594824" w14:textId="77777777" w:rsidR="00280D83" w:rsidRPr="00F21FE2" w:rsidRDefault="00280D83" w:rsidP="00280D83">
      <w:pPr>
        <w:rPr>
          <w:szCs w:val="22"/>
          <w:shd w:val="clear" w:color="auto" w:fill="CCCCCC"/>
        </w:rPr>
      </w:pPr>
    </w:p>
    <w:p w14:paraId="44318257" w14:textId="58B0A643" w:rsidR="006F0C18" w:rsidRDefault="006F0C18" w:rsidP="006F0C18">
      <w:pPr>
        <w:pStyle w:val="Antrat2"/>
        <w:rPr>
          <w:b w:val="0"/>
        </w:rPr>
      </w:pPr>
    </w:p>
    <w:p w14:paraId="0BE73D6C" w14:textId="412C0CFC" w:rsidR="00F21365" w:rsidRDefault="00F21365">
      <w:r>
        <w:br w:type="page"/>
      </w:r>
    </w:p>
    <w:p w14:paraId="629A3E5E" w14:textId="77777777" w:rsidR="006F0C18" w:rsidRPr="00ED28F2" w:rsidRDefault="006F0C18" w:rsidP="006F0C18">
      <w:pPr>
        <w:pStyle w:val="Antrat2"/>
        <w:rPr>
          <w:b w:val="0"/>
        </w:rPr>
      </w:pPr>
    </w:p>
    <w:p w14:paraId="423E4D0D" w14:textId="77777777" w:rsidR="00F21365" w:rsidRDefault="00F21365" w:rsidP="00F21365">
      <w:pPr>
        <w:pStyle w:val="PI-1labEMEASMCA"/>
      </w:pPr>
      <w:r>
        <w:t>MINIMALI INFORMACIJA ANT MAŽŲ VIDINIŲ PAKUOČIŲ</w:t>
      </w:r>
    </w:p>
    <w:p w14:paraId="6B1EB35A" w14:textId="77777777" w:rsidR="00F21365" w:rsidRDefault="00F21365" w:rsidP="00F21365">
      <w:pPr>
        <w:pStyle w:val="PI-1labEMEASMCA"/>
      </w:pPr>
    </w:p>
    <w:p w14:paraId="13D3766A" w14:textId="05236FF2" w:rsidR="00F21365" w:rsidRDefault="000C0CA3" w:rsidP="00F21365">
      <w:pPr>
        <w:pStyle w:val="PI-1labEMEASMCA"/>
      </w:pPr>
      <w:r>
        <w:t>BUTELIUKO ETIKETĖ (20 ml arba 50 ml)</w:t>
      </w:r>
    </w:p>
    <w:p w14:paraId="32727795" w14:textId="77777777" w:rsidR="00F21365" w:rsidRDefault="00F21365" w:rsidP="00F21365">
      <w:pPr>
        <w:pStyle w:val="BTEMEASMCA"/>
      </w:pPr>
    </w:p>
    <w:p w14:paraId="1828D264" w14:textId="77777777" w:rsidR="000C0CA3" w:rsidRPr="00F21FE2" w:rsidRDefault="000C0CA3" w:rsidP="000C0CA3">
      <w:pPr>
        <w:rPr>
          <w:szCs w:val="22"/>
        </w:rPr>
      </w:pPr>
    </w:p>
    <w:p w14:paraId="711C16CC" w14:textId="77777777" w:rsidR="000C0CA3" w:rsidRPr="00F21FE2" w:rsidRDefault="000C0CA3" w:rsidP="000C0CA3">
      <w:pPr>
        <w:numPr>
          <w:ilvl w:val="0"/>
          <w:numId w:val="11"/>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VAISTINIO PREPARATO PAVADINIMAS IR VARTOJIMO BŪDAS (-AI)</w:t>
      </w:r>
    </w:p>
    <w:p w14:paraId="5DA39375" w14:textId="77777777" w:rsidR="000C0CA3" w:rsidRPr="00F21FE2" w:rsidRDefault="000C0CA3" w:rsidP="000C0CA3">
      <w:pPr>
        <w:ind w:left="567" w:hanging="567"/>
        <w:rPr>
          <w:szCs w:val="22"/>
        </w:rPr>
      </w:pPr>
    </w:p>
    <w:p w14:paraId="57E17CB7" w14:textId="0565B569" w:rsidR="006F0C18" w:rsidRPr="00460C2A" w:rsidRDefault="006F0C18" w:rsidP="006F0C18">
      <w:pPr>
        <w:ind w:left="567" w:hanging="567"/>
        <w:rPr>
          <w:szCs w:val="22"/>
        </w:rPr>
      </w:pPr>
      <w:r w:rsidRPr="00460C2A">
        <w:rPr>
          <w:szCs w:val="22"/>
        </w:rPr>
        <w:t>Regulax Picosulphate 7,23</w:t>
      </w:r>
      <w:r w:rsidR="000C0CA3">
        <w:rPr>
          <w:szCs w:val="22"/>
        </w:rPr>
        <w:t> </w:t>
      </w:r>
      <w:r w:rsidRPr="00460C2A">
        <w:rPr>
          <w:szCs w:val="22"/>
        </w:rPr>
        <w:t>mg/ml geriamieji lašai, tirpalas</w:t>
      </w:r>
    </w:p>
    <w:p w14:paraId="007A6B93" w14:textId="29ED24A2" w:rsidR="006F0C18" w:rsidRPr="009D020A" w:rsidRDefault="006B1569" w:rsidP="006F0C18">
      <w:pPr>
        <w:ind w:left="567" w:hanging="567"/>
        <w:rPr>
          <w:szCs w:val="22"/>
        </w:rPr>
      </w:pPr>
      <w:r>
        <w:rPr>
          <w:szCs w:val="22"/>
        </w:rPr>
        <w:t>n</w:t>
      </w:r>
      <w:r w:rsidRPr="009D020A">
        <w:rPr>
          <w:szCs w:val="22"/>
        </w:rPr>
        <w:t xml:space="preserve">atrio </w:t>
      </w:r>
      <w:r w:rsidR="006F0C18" w:rsidRPr="009D020A">
        <w:rPr>
          <w:szCs w:val="22"/>
        </w:rPr>
        <w:t>pikosulfatas</w:t>
      </w:r>
    </w:p>
    <w:p w14:paraId="737D99E0" w14:textId="77777777" w:rsidR="006F0C18" w:rsidRDefault="006F0C18" w:rsidP="006F0C18">
      <w:pPr>
        <w:pStyle w:val="Pagrindiniotekstotrauka2"/>
        <w:spacing w:after="0" w:line="240" w:lineRule="auto"/>
        <w:ind w:left="0"/>
        <w:rPr>
          <w:szCs w:val="22"/>
        </w:rPr>
      </w:pPr>
      <w:r w:rsidRPr="009D020A">
        <w:rPr>
          <w:szCs w:val="22"/>
        </w:rPr>
        <w:t>Vartoti per burną.</w:t>
      </w:r>
    </w:p>
    <w:p w14:paraId="34851E6A" w14:textId="18DFEA5A" w:rsidR="006F0C18" w:rsidRPr="009D020A" w:rsidRDefault="000C0CA3" w:rsidP="006F0C18">
      <w:pPr>
        <w:pStyle w:val="Pagrindinistekstas"/>
        <w:spacing w:after="0"/>
        <w:rPr>
          <w:szCs w:val="22"/>
        </w:rPr>
      </w:pPr>
      <w:r>
        <w:rPr>
          <w:szCs w:val="22"/>
        </w:rPr>
        <w:t xml:space="preserve">Sudėtyje yra sorbitolio ir propilenglikolio. </w:t>
      </w:r>
      <w:r w:rsidRPr="009D020A">
        <w:rPr>
          <w:szCs w:val="22"/>
        </w:rPr>
        <w:t>Prieš vartojimą perskaitykite pakuotės lapelį.</w:t>
      </w:r>
    </w:p>
    <w:p w14:paraId="006D1E6A" w14:textId="5D59EFF8" w:rsidR="000C0CA3" w:rsidRDefault="000C0CA3" w:rsidP="000C0CA3">
      <w:pPr>
        <w:rPr>
          <w:szCs w:val="22"/>
        </w:rPr>
      </w:pPr>
    </w:p>
    <w:p w14:paraId="5E57F55A" w14:textId="77777777" w:rsidR="00FE6340" w:rsidRPr="00F21FE2" w:rsidRDefault="00FE6340" w:rsidP="000C0CA3">
      <w:pPr>
        <w:rPr>
          <w:szCs w:val="22"/>
        </w:rPr>
      </w:pPr>
    </w:p>
    <w:p w14:paraId="75346A4C" w14:textId="77777777" w:rsidR="000C0CA3" w:rsidRPr="00F21FE2" w:rsidRDefault="000C0CA3" w:rsidP="000C0CA3">
      <w:pPr>
        <w:numPr>
          <w:ilvl w:val="0"/>
          <w:numId w:val="11"/>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VARTOJIMO METODAS</w:t>
      </w:r>
    </w:p>
    <w:p w14:paraId="76DEE2BD" w14:textId="77777777" w:rsidR="000C0CA3" w:rsidRPr="00F21FE2" w:rsidRDefault="000C0CA3" w:rsidP="000C0CA3">
      <w:pPr>
        <w:rPr>
          <w:szCs w:val="22"/>
        </w:rPr>
      </w:pPr>
    </w:p>
    <w:p w14:paraId="68836050" w14:textId="77777777" w:rsidR="000C0CA3" w:rsidRPr="00F21FE2" w:rsidRDefault="000C0CA3" w:rsidP="000C0CA3">
      <w:pPr>
        <w:rPr>
          <w:szCs w:val="22"/>
        </w:rPr>
      </w:pPr>
    </w:p>
    <w:p w14:paraId="1312C4D7" w14:textId="77777777" w:rsidR="000C0CA3" w:rsidRPr="00F21FE2" w:rsidRDefault="000C0CA3" w:rsidP="000C0CA3">
      <w:pPr>
        <w:numPr>
          <w:ilvl w:val="0"/>
          <w:numId w:val="11"/>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TINKAMUMO LAIKAS</w:t>
      </w:r>
    </w:p>
    <w:p w14:paraId="52163589" w14:textId="77777777" w:rsidR="000C0CA3" w:rsidRPr="00F21FE2" w:rsidRDefault="000C0CA3" w:rsidP="000C0CA3"/>
    <w:p w14:paraId="5FD4A973" w14:textId="6D264643" w:rsidR="006F0C18" w:rsidRPr="009D020A" w:rsidRDefault="000C0CA3" w:rsidP="006F0C18">
      <w:pPr>
        <w:pStyle w:val="Pagrindinistekstas"/>
        <w:spacing w:after="0"/>
        <w:rPr>
          <w:szCs w:val="22"/>
        </w:rPr>
      </w:pPr>
      <w:r w:rsidRPr="00236757">
        <w:rPr>
          <w:szCs w:val="22"/>
        </w:rPr>
        <w:t>EXP</w:t>
      </w:r>
      <w:r w:rsidR="006F0C18" w:rsidRPr="009D020A">
        <w:rPr>
          <w:szCs w:val="22"/>
        </w:rPr>
        <w:t xml:space="preserve"> </w:t>
      </w:r>
    </w:p>
    <w:p w14:paraId="7C759B82" w14:textId="77777777" w:rsidR="006F0C18" w:rsidRPr="009D020A" w:rsidRDefault="006F0C18" w:rsidP="006F0C18">
      <w:pPr>
        <w:pStyle w:val="Pagrindinistekstas"/>
        <w:spacing w:after="0"/>
        <w:rPr>
          <w:szCs w:val="22"/>
        </w:rPr>
      </w:pPr>
    </w:p>
    <w:p w14:paraId="79F0AA18" w14:textId="77777777" w:rsidR="000C0CA3" w:rsidRPr="00F21FE2" w:rsidRDefault="000C0CA3" w:rsidP="000C0CA3"/>
    <w:p w14:paraId="20BA5BE6" w14:textId="28ED8CC0" w:rsidR="000C0CA3" w:rsidRPr="00F21FE2" w:rsidRDefault="000C0CA3" w:rsidP="000C0CA3">
      <w:pPr>
        <w:numPr>
          <w:ilvl w:val="0"/>
          <w:numId w:val="11"/>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F21FE2">
        <w:rPr>
          <w:b/>
        </w:rPr>
        <w:t xml:space="preserve">SERIJOS NUMERIS </w:t>
      </w:r>
    </w:p>
    <w:p w14:paraId="28643FBA" w14:textId="77777777" w:rsidR="000C0CA3" w:rsidRPr="00F21FE2" w:rsidRDefault="000C0CA3" w:rsidP="000C0CA3">
      <w:pPr>
        <w:ind w:right="113"/>
      </w:pPr>
    </w:p>
    <w:p w14:paraId="3F6AB892" w14:textId="08CEEB41" w:rsidR="006F0C18" w:rsidRPr="009D020A" w:rsidRDefault="000C0CA3" w:rsidP="006F0C18">
      <w:pPr>
        <w:pStyle w:val="Pagrindinistekstas"/>
        <w:spacing w:after="0"/>
        <w:rPr>
          <w:szCs w:val="22"/>
        </w:rPr>
      </w:pPr>
      <w:r w:rsidRPr="00236757">
        <w:rPr>
          <w:szCs w:val="22"/>
        </w:rPr>
        <w:t>Lot</w:t>
      </w:r>
      <w:r w:rsidR="006F0C18" w:rsidRPr="009D020A">
        <w:rPr>
          <w:szCs w:val="22"/>
        </w:rPr>
        <w:t xml:space="preserve"> </w:t>
      </w:r>
    </w:p>
    <w:p w14:paraId="7C378D68" w14:textId="77777777" w:rsidR="006F0C18" w:rsidRDefault="006F0C18" w:rsidP="006F0C18">
      <w:pPr>
        <w:pStyle w:val="Pagrindinistekstas"/>
        <w:spacing w:after="0"/>
        <w:rPr>
          <w:szCs w:val="22"/>
        </w:rPr>
      </w:pPr>
    </w:p>
    <w:p w14:paraId="46663C17" w14:textId="77777777" w:rsidR="000C0CA3" w:rsidRPr="00F21FE2" w:rsidRDefault="000C0CA3" w:rsidP="000C0CA3">
      <w:pPr>
        <w:ind w:right="113"/>
      </w:pPr>
    </w:p>
    <w:p w14:paraId="5B1C1EB6" w14:textId="77777777" w:rsidR="000C0CA3" w:rsidRPr="00F21FE2" w:rsidRDefault="000C0CA3" w:rsidP="000C0CA3">
      <w:pPr>
        <w:numPr>
          <w:ilvl w:val="0"/>
          <w:numId w:val="11"/>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KIEKIS (MASĖ, TŪRIS ARBA VIENETAI)</w:t>
      </w:r>
    </w:p>
    <w:p w14:paraId="60D31C95" w14:textId="77777777" w:rsidR="000C0CA3" w:rsidRPr="00F21FE2" w:rsidRDefault="000C0CA3" w:rsidP="000C0CA3">
      <w:pPr>
        <w:ind w:right="113"/>
        <w:rPr>
          <w:szCs w:val="22"/>
        </w:rPr>
      </w:pPr>
    </w:p>
    <w:p w14:paraId="54D79F4A" w14:textId="77777777" w:rsidR="006F0C18" w:rsidRPr="009D020A" w:rsidRDefault="006F0C18" w:rsidP="006F0C18">
      <w:pPr>
        <w:pStyle w:val="Pagrindinistekstas"/>
        <w:spacing w:after="0"/>
        <w:rPr>
          <w:szCs w:val="22"/>
        </w:rPr>
      </w:pPr>
      <w:r w:rsidRPr="009D020A">
        <w:rPr>
          <w:szCs w:val="22"/>
        </w:rPr>
        <w:t>20 ml</w:t>
      </w:r>
    </w:p>
    <w:p w14:paraId="6F06B119" w14:textId="77777777" w:rsidR="006F0C18" w:rsidRPr="009D020A" w:rsidRDefault="006F0C18" w:rsidP="006F0C18">
      <w:pPr>
        <w:pStyle w:val="Pagrindinistekstas"/>
        <w:spacing w:after="0"/>
        <w:rPr>
          <w:szCs w:val="22"/>
        </w:rPr>
      </w:pPr>
      <w:r w:rsidRPr="009D020A">
        <w:rPr>
          <w:szCs w:val="22"/>
          <w:highlight w:val="lightGray"/>
        </w:rPr>
        <w:t>50 ml</w:t>
      </w:r>
    </w:p>
    <w:p w14:paraId="6EC4F667" w14:textId="77777777" w:rsidR="006F0C18" w:rsidRDefault="006F0C18" w:rsidP="006F0C18">
      <w:pPr>
        <w:pStyle w:val="Pagrindinistekstas"/>
        <w:spacing w:after="0"/>
        <w:rPr>
          <w:szCs w:val="22"/>
        </w:rPr>
      </w:pPr>
    </w:p>
    <w:p w14:paraId="67CE0130" w14:textId="77777777" w:rsidR="000C0CA3" w:rsidRPr="00F21FE2" w:rsidRDefault="000C0CA3" w:rsidP="000C0CA3">
      <w:pPr>
        <w:ind w:right="113"/>
        <w:rPr>
          <w:szCs w:val="22"/>
        </w:rPr>
      </w:pPr>
    </w:p>
    <w:p w14:paraId="651072B1" w14:textId="77777777" w:rsidR="000C0CA3" w:rsidRPr="00F21FE2" w:rsidRDefault="000C0CA3" w:rsidP="000C0CA3">
      <w:pPr>
        <w:numPr>
          <w:ilvl w:val="0"/>
          <w:numId w:val="11"/>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KITA</w:t>
      </w:r>
    </w:p>
    <w:p w14:paraId="430CCB7D" w14:textId="77777777" w:rsidR="000C0CA3" w:rsidRPr="00F21FE2" w:rsidRDefault="000C0CA3" w:rsidP="000C0CA3">
      <w:pPr>
        <w:ind w:right="113"/>
        <w:rPr>
          <w:szCs w:val="22"/>
        </w:rPr>
      </w:pPr>
    </w:p>
    <w:p w14:paraId="3EE1C7A4" w14:textId="5A015016" w:rsidR="006F0C18" w:rsidRPr="00ED28F2" w:rsidRDefault="00356E63" w:rsidP="006F0C18">
      <w:pPr>
        <w:pStyle w:val="Antrat2"/>
        <w:rPr>
          <w:b w:val="0"/>
        </w:rPr>
      </w:pPr>
      <w:r>
        <w:rPr>
          <w:b w:val="0"/>
          <w:highlight w:val="lightGray"/>
        </w:rPr>
        <w:t>Dr. Theiss Naturwaren</w:t>
      </w:r>
      <w:r w:rsidR="006F0C18" w:rsidRPr="00654F52">
        <w:rPr>
          <w:b w:val="0"/>
          <w:highlight w:val="lightGray"/>
        </w:rPr>
        <w:t xml:space="preserve"> GmbH</w:t>
      </w:r>
      <w:r w:rsidR="00A77FFC" w:rsidRPr="00654F52">
        <w:rPr>
          <w:b w:val="0"/>
          <w:highlight w:val="lightGray"/>
        </w:rPr>
        <w:t xml:space="preserve"> {logotipas}</w:t>
      </w:r>
    </w:p>
    <w:p w14:paraId="76B4C77A" w14:textId="77777777" w:rsidR="006F0C18" w:rsidRPr="009D020A" w:rsidRDefault="006F0C18" w:rsidP="006F0C18">
      <w:pPr>
        <w:pStyle w:val="Antrat2"/>
      </w:pPr>
    </w:p>
    <w:p w14:paraId="1055788D" w14:textId="77777777" w:rsidR="006F0C18" w:rsidRPr="009D020A" w:rsidRDefault="006F0C18" w:rsidP="006F0C18">
      <w:pPr>
        <w:pStyle w:val="Pagrindinistekstas"/>
        <w:spacing w:after="0"/>
        <w:rPr>
          <w:szCs w:val="22"/>
        </w:rPr>
      </w:pPr>
      <w:r>
        <w:rPr>
          <w:szCs w:val="22"/>
        </w:rPr>
        <w:br w:type="page"/>
      </w:r>
    </w:p>
    <w:p w14:paraId="39FE7BFC" w14:textId="77777777" w:rsidR="006F0C18" w:rsidRPr="009D020A" w:rsidRDefault="006F0C18" w:rsidP="006F0C18">
      <w:pPr>
        <w:pStyle w:val="Pagrindinistekstas"/>
        <w:spacing w:after="0"/>
        <w:rPr>
          <w:szCs w:val="22"/>
        </w:rPr>
      </w:pPr>
    </w:p>
    <w:p w14:paraId="72E74650" w14:textId="77777777" w:rsidR="006F0C18" w:rsidRPr="009D020A" w:rsidRDefault="006F0C18" w:rsidP="006F0C18">
      <w:pPr>
        <w:pStyle w:val="Pagrindinistekstas"/>
        <w:spacing w:after="0"/>
        <w:rPr>
          <w:szCs w:val="22"/>
        </w:rPr>
      </w:pPr>
    </w:p>
    <w:p w14:paraId="2D816E1D" w14:textId="77777777" w:rsidR="006F0C18" w:rsidRPr="009D020A" w:rsidRDefault="006F0C18" w:rsidP="006F0C18">
      <w:pPr>
        <w:pStyle w:val="Pagrindinistekstas"/>
        <w:spacing w:after="0"/>
        <w:rPr>
          <w:szCs w:val="22"/>
        </w:rPr>
      </w:pPr>
    </w:p>
    <w:p w14:paraId="596A1C89" w14:textId="77777777" w:rsidR="006F0C18" w:rsidRPr="009D020A" w:rsidRDefault="006F0C18" w:rsidP="006F0C18">
      <w:pPr>
        <w:pStyle w:val="Pagrindinistekstas"/>
        <w:spacing w:after="0"/>
        <w:rPr>
          <w:szCs w:val="22"/>
        </w:rPr>
      </w:pPr>
    </w:p>
    <w:p w14:paraId="56D590FB" w14:textId="77777777" w:rsidR="006F0C18" w:rsidRPr="009D020A" w:rsidRDefault="006F0C18" w:rsidP="006F0C18">
      <w:pPr>
        <w:pStyle w:val="Pagrindinistekstas"/>
        <w:spacing w:after="0"/>
        <w:rPr>
          <w:szCs w:val="22"/>
        </w:rPr>
      </w:pPr>
    </w:p>
    <w:p w14:paraId="5A27C586" w14:textId="77777777" w:rsidR="006F0C18" w:rsidRPr="009D020A" w:rsidRDefault="006F0C18" w:rsidP="006F0C18">
      <w:pPr>
        <w:pStyle w:val="Pagrindinistekstas"/>
        <w:spacing w:after="0"/>
        <w:rPr>
          <w:szCs w:val="22"/>
        </w:rPr>
      </w:pPr>
    </w:p>
    <w:p w14:paraId="42D18570" w14:textId="77777777" w:rsidR="006F0C18" w:rsidRPr="009D020A" w:rsidRDefault="006F0C18" w:rsidP="006F0C18">
      <w:pPr>
        <w:pStyle w:val="Pagrindinistekstas"/>
        <w:spacing w:after="0"/>
        <w:rPr>
          <w:szCs w:val="22"/>
        </w:rPr>
      </w:pPr>
    </w:p>
    <w:p w14:paraId="7AF8F8C5" w14:textId="77777777" w:rsidR="006F0C18" w:rsidRPr="009D020A" w:rsidRDefault="006F0C18" w:rsidP="006F0C18">
      <w:pPr>
        <w:pStyle w:val="Pagrindinistekstas"/>
        <w:spacing w:after="0"/>
        <w:rPr>
          <w:szCs w:val="22"/>
        </w:rPr>
      </w:pPr>
    </w:p>
    <w:p w14:paraId="3C6C8AAA" w14:textId="77777777" w:rsidR="006F0C18" w:rsidRPr="009D020A" w:rsidRDefault="006F0C18" w:rsidP="006F0C18">
      <w:pPr>
        <w:pStyle w:val="Pagrindinistekstas"/>
        <w:spacing w:after="0"/>
        <w:rPr>
          <w:szCs w:val="22"/>
        </w:rPr>
      </w:pPr>
    </w:p>
    <w:p w14:paraId="2B106138" w14:textId="77777777" w:rsidR="006F0C18" w:rsidRPr="009D020A" w:rsidRDefault="006F0C18" w:rsidP="006F0C18">
      <w:pPr>
        <w:pStyle w:val="Pagrindinistekstas"/>
        <w:spacing w:after="0"/>
        <w:rPr>
          <w:szCs w:val="22"/>
        </w:rPr>
      </w:pPr>
    </w:p>
    <w:p w14:paraId="2E6E636F" w14:textId="77777777" w:rsidR="006F0C18" w:rsidRPr="009D020A" w:rsidRDefault="006F0C18" w:rsidP="006F0C18">
      <w:pPr>
        <w:pStyle w:val="Pagrindinistekstas"/>
        <w:spacing w:after="0"/>
        <w:rPr>
          <w:szCs w:val="22"/>
        </w:rPr>
      </w:pPr>
    </w:p>
    <w:p w14:paraId="5BE954BE" w14:textId="77777777" w:rsidR="006F0C18" w:rsidRPr="009D020A" w:rsidRDefault="006F0C18" w:rsidP="006F0C18">
      <w:pPr>
        <w:pStyle w:val="Pagrindinistekstas"/>
        <w:spacing w:after="0"/>
        <w:rPr>
          <w:szCs w:val="22"/>
        </w:rPr>
      </w:pPr>
    </w:p>
    <w:p w14:paraId="2164D870" w14:textId="77777777" w:rsidR="006F0C18" w:rsidRPr="009D020A" w:rsidRDefault="006F0C18" w:rsidP="006F0C18">
      <w:pPr>
        <w:pStyle w:val="Pagrindinistekstas"/>
        <w:spacing w:after="0"/>
        <w:rPr>
          <w:szCs w:val="22"/>
        </w:rPr>
      </w:pPr>
    </w:p>
    <w:p w14:paraId="34D00B3E" w14:textId="77777777" w:rsidR="006F0C18" w:rsidRPr="009D020A" w:rsidRDefault="006F0C18" w:rsidP="006F0C18">
      <w:pPr>
        <w:pStyle w:val="Pagrindinistekstas"/>
        <w:spacing w:after="0"/>
        <w:rPr>
          <w:szCs w:val="22"/>
        </w:rPr>
      </w:pPr>
    </w:p>
    <w:p w14:paraId="2C4C1919" w14:textId="77777777" w:rsidR="006F0C18" w:rsidRPr="009D020A" w:rsidRDefault="006F0C18" w:rsidP="006F0C18">
      <w:pPr>
        <w:pStyle w:val="Pagrindinistekstas"/>
        <w:spacing w:after="0"/>
        <w:rPr>
          <w:szCs w:val="22"/>
        </w:rPr>
      </w:pPr>
    </w:p>
    <w:p w14:paraId="7E6BAA2C" w14:textId="77777777" w:rsidR="006F0C18" w:rsidRPr="009D020A" w:rsidRDefault="006F0C18" w:rsidP="006F0C18">
      <w:pPr>
        <w:pStyle w:val="Pagrindinistekstas"/>
        <w:spacing w:after="0"/>
        <w:rPr>
          <w:szCs w:val="22"/>
        </w:rPr>
      </w:pPr>
    </w:p>
    <w:p w14:paraId="036C4EE0" w14:textId="77777777" w:rsidR="006F0C18" w:rsidRPr="009D020A" w:rsidRDefault="006F0C18" w:rsidP="006F0C18">
      <w:pPr>
        <w:pStyle w:val="Pagrindinistekstas"/>
        <w:spacing w:after="0"/>
        <w:rPr>
          <w:szCs w:val="22"/>
        </w:rPr>
      </w:pPr>
    </w:p>
    <w:p w14:paraId="6D1AA8A3" w14:textId="77777777" w:rsidR="006F0C18" w:rsidRPr="009D020A" w:rsidRDefault="006F0C18" w:rsidP="006F0C18">
      <w:pPr>
        <w:pStyle w:val="Pagrindinistekstas"/>
        <w:spacing w:after="0"/>
        <w:rPr>
          <w:szCs w:val="22"/>
        </w:rPr>
      </w:pPr>
    </w:p>
    <w:p w14:paraId="32C45713" w14:textId="77777777" w:rsidR="006F0C18" w:rsidRPr="009D020A" w:rsidRDefault="006F0C18" w:rsidP="006F0C18">
      <w:pPr>
        <w:pStyle w:val="Pagrindinistekstas"/>
        <w:spacing w:after="0"/>
        <w:rPr>
          <w:szCs w:val="22"/>
        </w:rPr>
      </w:pPr>
    </w:p>
    <w:p w14:paraId="314D3012" w14:textId="77777777" w:rsidR="006F0C18" w:rsidRPr="009D020A" w:rsidRDefault="006F0C18" w:rsidP="006F0C18">
      <w:pPr>
        <w:pStyle w:val="Pagrindinistekstas"/>
        <w:spacing w:after="0"/>
        <w:rPr>
          <w:szCs w:val="22"/>
        </w:rPr>
      </w:pPr>
    </w:p>
    <w:p w14:paraId="7939F6E8" w14:textId="77777777" w:rsidR="006F0C18" w:rsidRPr="009D020A" w:rsidRDefault="006F0C18" w:rsidP="006F0C18">
      <w:pPr>
        <w:pStyle w:val="Pagrindinistekstas"/>
        <w:spacing w:after="0"/>
        <w:rPr>
          <w:szCs w:val="22"/>
        </w:rPr>
      </w:pPr>
    </w:p>
    <w:p w14:paraId="3FC2105A" w14:textId="77777777" w:rsidR="006F0C18" w:rsidRPr="009D020A" w:rsidRDefault="006F0C18" w:rsidP="006F0C18">
      <w:pPr>
        <w:pStyle w:val="Pagrindinistekstas"/>
        <w:spacing w:after="0"/>
        <w:rPr>
          <w:szCs w:val="22"/>
        </w:rPr>
      </w:pPr>
    </w:p>
    <w:p w14:paraId="12FA2018" w14:textId="77777777" w:rsidR="006F0C18" w:rsidRPr="009D020A" w:rsidRDefault="006F0C18" w:rsidP="006F0C18">
      <w:pPr>
        <w:pStyle w:val="TTEMEASMCA"/>
        <w:rPr>
          <w:lang w:val="lt-LT"/>
        </w:rPr>
      </w:pPr>
      <w:bookmarkStart w:id="4" w:name="_Toc129243137"/>
      <w:bookmarkStart w:id="5" w:name="_Toc129243262"/>
      <w:r w:rsidRPr="009D020A">
        <w:rPr>
          <w:lang w:val="lt-LT"/>
        </w:rPr>
        <w:t>B. PAKUOTĖS LAPELIS</w:t>
      </w:r>
      <w:bookmarkEnd w:id="4"/>
      <w:bookmarkEnd w:id="5"/>
    </w:p>
    <w:p w14:paraId="4C3F60D8" w14:textId="4F6660FC" w:rsidR="006F0C18" w:rsidRDefault="006F0C18" w:rsidP="006B1569">
      <w:pPr>
        <w:pStyle w:val="BTEMEASMCA"/>
        <w:tabs>
          <w:tab w:val="left" w:pos="567"/>
        </w:tabs>
        <w:ind w:left="567" w:hanging="567"/>
        <w:jc w:val="center"/>
        <w:outlineLvl w:val="0"/>
        <w:rPr>
          <w:b/>
        </w:rPr>
      </w:pPr>
      <w:r w:rsidRPr="009D020A">
        <w:rPr>
          <w:lang w:val="fr-FR"/>
        </w:rPr>
        <w:br w:type="page"/>
      </w:r>
      <w:r w:rsidR="006B1569">
        <w:rPr>
          <w:b/>
        </w:rPr>
        <w:lastRenderedPageBreak/>
        <w:t>Pakuotės lapelis: informacija pacientui</w:t>
      </w:r>
    </w:p>
    <w:p w14:paraId="6DE8F9B6" w14:textId="77777777" w:rsidR="006B1569" w:rsidRPr="009D020A" w:rsidRDefault="006B1569" w:rsidP="00CA72BC">
      <w:pPr>
        <w:pStyle w:val="BTEMEASMCA"/>
        <w:tabs>
          <w:tab w:val="left" w:pos="567"/>
        </w:tabs>
        <w:ind w:left="567" w:hanging="567"/>
        <w:jc w:val="center"/>
        <w:outlineLvl w:val="0"/>
        <w:rPr>
          <w:b/>
        </w:rPr>
      </w:pPr>
    </w:p>
    <w:p w14:paraId="367312D7" w14:textId="25A37B84" w:rsidR="006F0C18" w:rsidRPr="00E6739B" w:rsidRDefault="006F0C18" w:rsidP="006F0C18">
      <w:pPr>
        <w:pStyle w:val="Komentarotekstas"/>
        <w:jc w:val="center"/>
        <w:rPr>
          <w:b/>
          <w:sz w:val="22"/>
          <w:szCs w:val="22"/>
        </w:rPr>
      </w:pPr>
      <w:r w:rsidRPr="00E6739B">
        <w:rPr>
          <w:b/>
          <w:sz w:val="22"/>
          <w:szCs w:val="22"/>
        </w:rPr>
        <w:t xml:space="preserve">Regulax </w:t>
      </w:r>
      <w:r w:rsidRPr="000B5A02">
        <w:rPr>
          <w:b/>
          <w:sz w:val="22"/>
          <w:szCs w:val="22"/>
        </w:rPr>
        <w:t>Picosulphate 7,23</w:t>
      </w:r>
      <w:r w:rsidR="006B1569">
        <w:rPr>
          <w:b/>
          <w:sz w:val="22"/>
          <w:szCs w:val="22"/>
        </w:rPr>
        <w:t> </w:t>
      </w:r>
      <w:r w:rsidRPr="000B5A02">
        <w:rPr>
          <w:b/>
          <w:sz w:val="22"/>
          <w:szCs w:val="22"/>
        </w:rPr>
        <w:t>mg/ml</w:t>
      </w:r>
      <w:r w:rsidRPr="000B5A02">
        <w:rPr>
          <w:sz w:val="22"/>
          <w:szCs w:val="22"/>
        </w:rPr>
        <w:t xml:space="preserve"> </w:t>
      </w:r>
      <w:r w:rsidRPr="000B5A02">
        <w:rPr>
          <w:b/>
          <w:sz w:val="22"/>
          <w:szCs w:val="22"/>
        </w:rPr>
        <w:t>geriamieji</w:t>
      </w:r>
      <w:r w:rsidRPr="00E6739B">
        <w:rPr>
          <w:b/>
          <w:sz w:val="22"/>
          <w:szCs w:val="22"/>
        </w:rPr>
        <w:t xml:space="preserve"> lašai, tirpalas</w:t>
      </w:r>
    </w:p>
    <w:p w14:paraId="77A689CF" w14:textId="0BC633E0" w:rsidR="006F0C18" w:rsidRPr="00E6739B" w:rsidRDefault="006B1569" w:rsidP="006F0C18">
      <w:pPr>
        <w:pStyle w:val="Komentarotekstas"/>
        <w:jc w:val="center"/>
        <w:rPr>
          <w:sz w:val="22"/>
          <w:szCs w:val="22"/>
        </w:rPr>
      </w:pPr>
      <w:r>
        <w:rPr>
          <w:sz w:val="22"/>
          <w:szCs w:val="22"/>
        </w:rPr>
        <w:t>n</w:t>
      </w:r>
      <w:r w:rsidRPr="00E6739B">
        <w:rPr>
          <w:sz w:val="22"/>
          <w:szCs w:val="22"/>
        </w:rPr>
        <w:t xml:space="preserve">atrio </w:t>
      </w:r>
      <w:r w:rsidR="006F0C18" w:rsidRPr="00E6739B">
        <w:rPr>
          <w:sz w:val="22"/>
          <w:szCs w:val="22"/>
        </w:rPr>
        <w:t>pikosulfatas</w:t>
      </w:r>
    </w:p>
    <w:p w14:paraId="4B01C3E2" w14:textId="77777777" w:rsidR="006F0C18" w:rsidRPr="00E6739B" w:rsidRDefault="006F0C18" w:rsidP="006F0C18">
      <w:pPr>
        <w:pStyle w:val="Pagrindinistekstas"/>
        <w:spacing w:after="0"/>
        <w:jc w:val="center"/>
        <w:rPr>
          <w:szCs w:val="22"/>
        </w:rPr>
      </w:pPr>
    </w:p>
    <w:p w14:paraId="788B33BE" w14:textId="77777777" w:rsidR="006B1569" w:rsidRPr="00F21FE2" w:rsidRDefault="006B1569" w:rsidP="006B1569">
      <w:pPr>
        <w:keepNext/>
        <w:numPr>
          <w:ilvl w:val="12"/>
          <w:numId w:val="0"/>
        </w:numPr>
        <w:ind w:right="-2"/>
      </w:pPr>
      <w:r w:rsidRPr="00F21FE2">
        <w:rPr>
          <w:b/>
        </w:rPr>
        <w:t>Atidžiai perskaitykite visą šį lapelį, prieš pradėdami vartoti vaistą, nes jame pateikiama Jums svarbi informacija.</w:t>
      </w:r>
    </w:p>
    <w:p w14:paraId="0F4CFC8F" w14:textId="2547D863" w:rsidR="006B1569" w:rsidRPr="00F21FE2" w:rsidRDefault="006B1569" w:rsidP="006B1569">
      <w:pPr>
        <w:numPr>
          <w:ilvl w:val="12"/>
          <w:numId w:val="0"/>
        </w:numPr>
        <w:ind w:right="-2"/>
      </w:pPr>
      <w:r w:rsidRPr="00F21FE2">
        <w:t>Visada vartokite šį vaistą tiksliai kaip aprašyta šiame lapelyje arba kaip nurodė gydytojas</w:t>
      </w:r>
      <w:r>
        <w:t xml:space="preserve"> </w:t>
      </w:r>
      <w:r w:rsidRPr="00F21FE2">
        <w:t>arba vaistininkas</w:t>
      </w:r>
      <w:r>
        <w:t>.</w:t>
      </w:r>
      <w:r w:rsidRPr="00F21FE2">
        <w:t xml:space="preserve"> </w:t>
      </w:r>
    </w:p>
    <w:p w14:paraId="1781A93B" w14:textId="77777777" w:rsidR="006B1569" w:rsidRPr="00F21FE2" w:rsidRDefault="006B1569" w:rsidP="006B1569">
      <w:pPr>
        <w:numPr>
          <w:ilvl w:val="0"/>
          <w:numId w:val="12"/>
        </w:numPr>
        <w:tabs>
          <w:tab w:val="left" w:pos="567"/>
        </w:tabs>
        <w:ind w:left="567" w:hanging="567"/>
      </w:pPr>
      <w:r w:rsidRPr="00F21FE2">
        <w:t xml:space="preserve">Neišmeskite šio lapelio, nes vėl gali prireikti jį perskaityti. </w:t>
      </w:r>
    </w:p>
    <w:p w14:paraId="64460783" w14:textId="77777777" w:rsidR="006B1569" w:rsidRPr="00F21FE2" w:rsidRDefault="006B1569" w:rsidP="006B1569">
      <w:pPr>
        <w:numPr>
          <w:ilvl w:val="0"/>
          <w:numId w:val="12"/>
        </w:numPr>
        <w:tabs>
          <w:tab w:val="left" w:pos="567"/>
        </w:tabs>
        <w:ind w:left="567" w:hanging="567"/>
      </w:pPr>
      <w:r w:rsidRPr="00F21FE2">
        <w:t>Jeigu norite sužinoti daugiau arba pasitarti, kreipkitės į vaistininką.</w:t>
      </w:r>
    </w:p>
    <w:p w14:paraId="6D9B0694" w14:textId="7811F626" w:rsidR="006B1569" w:rsidRPr="00F21FE2" w:rsidRDefault="006B1569" w:rsidP="006B1569">
      <w:pPr>
        <w:numPr>
          <w:ilvl w:val="0"/>
          <w:numId w:val="12"/>
        </w:numPr>
        <w:tabs>
          <w:tab w:val="left" w:pos="567"/>
        </w:tabs>
        <w:ind w:left="567" w:hanging="567"/>
      </w:pPr>
      <w:r w:rsidRPr="00F21FE2">
        <w:t>Jeigu pasireiškė šalutinis poveikis (net jeigu jis šiame lapelyje nenurodytas), kreipkitės į gydytoją</w:t>
      </w:r>
      <w:r>
        <w:t xml:space="preserve"> </w:t>
      </w:r>
      <w:r w:rsidRPr="00F21FE2">
        <w:t>arba</w:t>
      </w:r>
      <w:r>
        <w:t xml:space="preserve"> </w:t>
      </w:r>
      <w:r w:rsidRPr="00F21FE2">
        <w:t>vaistininką. Žr. 4 skyrių.</w:t>
      </w:r>
    </w:p>
    <w:p w14:paraId="6F583B5F" w14:textId="4DC573F5" w:rsidR="006B1569" w:rsidRPr="00F21FE2" w:rsidRDefault="006B1569" w:rsidP="006B1569">
      <w:pPr>
        <w:numPr>
          <w:ilvl w:val="0"/>
          <w:numId w:val="12"/>
        </w:numPr>
        <w:tabs>
          <w:tab w:val="left" w:pos="567"/>
        </w:tabs>
        <w:ind w:left="567" w:hanging="567"/>
      </w:pPr>
      <w:r w:rsidRPr="00F21FE2">
        <w:t xml:space="preserve">Jeigu </w:t>
      </w:r>
      <w:r>
        <w:t>3</w:t>
      </w:r>
      <w:r w:rsidRPr="00F21FE2">
        <w:t xml:space="preserve"> dienas Jūsų savijauta nepagerėjo arba net pablogėjo, kreipkitės į gydytoją.</w:t>
      </w:r>
    </w:p>
    <w:p w14:paraId="1A7548AF" w14:textId="77777777" w:rsidR="006F0C18" w:rsidRPr="009D020A" w:rsidRDefault="006F0C18" w:rsidP="006F0C18">
      <w:pPr>
        <w:pStyle w:val="Pagrindinistekstas"/>
        <w:spacing w:after="0"/>
        <w:rPr>
          <w:szCs w:val="22"/>
        </w:rPr>
      </w:pPr>
    </w:p>
    <w:p w14:paraId="5F66D5B8" w14:textId="77777777" w:rsidR="006B1569" w:rsidRPr="00F21FE2" w:rsidRDefault="006B1569" w:rsidP="006B1569">
      <w:pPr>
        <w:keepNext/>
        <w:numPr>
          <w:ilvl w:val="12"/>
          <w:numId w:val="0"/>
        </w:numPr>
        <w:ind w:right="-2"/>
        <w:outlineLvl w:val="0"/>
      </w:pPr>
      <w:r w:rsidRPr="00F21FE2">
        <w:rPr>
          <w:b/>
        </w:rPr>
        <w:t>Apie ką rašoma šiame lapelyje?</w:t>
      </w:r>
    </w:p>
    <w:p w14:paraId="0721EFC7" w14:textId="77777777" w:rsidR="006B1569" w:rsidRPr="00F21FE2" w:rsidRDefault="006B1569" w:rsidP="006B1569">
      <w:pPr>
        <w:keepNext/>
        <w:numPr>
          <w:ilvl w:val="12"/>
          <w:numId w:val="0"/>
        </w:numPr>
        <w:ind w:right="-2"/>
        <w:outlineLvl w:val="0"/>
      </w:pPr>
    </w:p>
    <w:p w14:paraId="70201B82" w14:textId="1E699BF8" w:rsidR="00E16260" w:rsidRPr="00F21FE2" w:rsidRDefault="00E16260" w:rsidP="00E16260">
      <w:pPr>
        <w:pStyle w:val="Sraopastraipa1"/>
        <w:numPr>
          <w:ilvl w:val="0"/>
          <w:numId w:val="13"/>
        </w:numPr>
        <w:tabs>
          <w:tab w:val="clear" w:pos="567"/>
          <w:tab w:val="left" w:pos="426"/>
        </w:tabs>
        <w:spacing w:line="240" w:lineRule="auto"/>
        <w:ind w:left="426" w:right="-29"/>
      </w:pPr>
      <w:r w:rsidRPr="00F21FE2">
        <w:t xml:space="preserve">Kas yra </w:t>
      </w:r>
      <w:r>
        <w:t>Regulax Picosulphate</w:t>
      </w:r>
      <w:r w:rsidRPr="00F21FE2">
        <w:t xml:space="preserve"> ir kam jis vartojamas </w:t>
      </w:r>
    </w:p>
    <w:p w14:paraId="1ACC4290" w14:textId="0BE48E72" w:rsidR="00E16260" w:rsidRPr="00F21FE2" w:rsidRDefault="00E16260" w:rsidP="00E16260">
      <w:pPr>
        <w:pStyle w:val="Sraopastraipa1"/>
        <w:numPr>
          <w:ilvl w:val="0"/>
          <w:numId w:val="13"/>
        </w:numPr>
        <w:tabs>
          <w:tab w:val="clear" w:pos="567"/>
          <w:tab w:val="left" w:pos="426"/>
        </w:tabs>
        <w:spacing w:line="240" w:lineRule="auto"/>
        <w:ind w:left="426" w:right="-29"/>
      </w:pPr>
      <w:r w:rsidRPr="00F21FE2">
        <w:t xml:space="preserve">Kas žinotina prieš vartojant </w:t>
      </w:r>
      <w:r>
        <w:t>Regulax Picosulphate</w:t>
      </w:r>
      <w:r w:rsidRPr="00F21FE2">
        <w:t xml:space="preserve"> </w:t>
      </w:r>
    </w:p>
    <w:p w14:paraId="29225D5D" w14:textId="6605A1FB" w:rsidR="00E16260" w:rsidRPr="00F21FE2" w:rsidRDefault="00E16260" w:rsidP="00E16260">
      <w:pPr>
        <w:pStyle w:val="Sraopastraipa1"/>
        <w:numPr>
          <w:ilvl w:val="0"/>
          <w:numId w:val="13"/>
        </w:numPr>
        <w:tabs>
          <w:tab w:val="clear" w:pos="567"/>
          <w:tab w:val="left" w:pos="426"/>
        </w:tabs>
        <w:spacing w:line="240" w:lineRule="auto"/>
        <w:ind w:left="426" w:right="-29"/>
      </w:pPr>
      <w:r w:rsidRPr="00F21FE2">
        <w:t xml:space="preserve">Kaip vartoti </w:t>
      </w:r>
      <w:r>
        <w:t>Regulax Picosulphate</w:t>
      </w:r>
      <w:r w:rsidRPr="00F21FE2">
        <w:t xml:space="preserve"> </w:t>
      </w:r>
    </w:p>
    <w:p w14:paraId="26648477" w14:textId="77777777" w:rsidR="00E16260" w:rsidRPr="00F21FE2" w:rsidRDefault="00E16260" w:rsidP="00E16260">
      <w:pPr>
        <w:pStyle w:val="Sraopastraipa1"/>
        <w:numPr>
          <w:ilvl w:val="0"/>
          <w:numId w:val="13"/>
        </w:numPr>
        <w:tabs>
          <w:tab w:val="clear" w:pos="567"/>
          <w:tab w:val="left" w:pos="426"/>
        </w:tabs>
        <w:spacing w:line="240" w:lineRule="auto"/>
        <w:ind w:left="426" w:right="-29"/>
      </w:pPr>
      <w:r w:rsidRPr="00F21FE2">
        <w:t xml:space="preserve">Galimas šalutinis poveikis </w:t>
      </w:r>
    </w:p>
    <w:p w14:paraId="793A8E3C" w14:textId="5E8B76DD" w:rsidR="00E16260" w:rsidRPr="00F21FE2" w:rsidRDefault="00E16260" w:rsidP="00E16260">
      <w:pPr>
        <w:pStyle w:val="Sraopastraipa1"/>
        <w:numPr>
          <w:ilvl w:val="0"/>
          <w:numId w:val="13"/>
        </w:numPr>
        <w:tabs>
          <w:tab w:val="clear" w:pos="567"/>
          <w:tab w:val="left" w:pos="426"/>
        </w:tabs>
        <w:spacing w:line="240" w:lineRule="auto"/>
        <w:ind w:left="426" w:right="-29"/>
      </w:pPr>
      <w:r w:rsidRPr="00F21FE2">
        <w:t xml:space="preserve">Kaip laikyti </w:t>
      </w:r>
      <w:r>
        <w:t>Regulax Picosulphate</w:t>
      </w:r>
      <w:r w:rsidRPr="00F21FE2">
        <w:t xml:space="preserve"> </w:t>
      </w:r>
    </w:p>
    <w:p w14:paraId="566F9F2A" w14:textId="77777777" w:rsidR="00E16260" w:rsidRPr="00F21FE2" w:rsidRDefault="00E16260" w:rsidP="00E16260">
      <w:pPr>
        <w:pStyle w:val="Sraopastraipa1"/>
        <w:numPr>
          <w:ilvl w:val="0"/>
          <w:numId w:val="13"/>
        </w:numPr>
        <w:tabs>
          <w:tab w:val="clear" w:pos="567"/>
          <w:tab w:val="left" w:pos="426"/>
        </w:tabs>
        <w:spacing w:line="240" w:lineRule="auto"/>
        <w:ind w:left="426" w:right="-29"/>
      </w:pPr>
      <w:r w:rsidRPr="00F21FE2">
        <w:t>Pakuotės turinys ir kita informacija</w:t>
      </w:r>
    </w:p>
    <w:p w14:paraId="165DDC33" w14:textId="77777777" w:rsidR="006F0C18" w:rsidRPr="009D020A" w:rsidRDefault="006F0C18" w:rsidP="006F0C18">
      <w:pPr>
        <w:pStyle w:val="Pagrindinistekstas"/>
        <w:spacing w:after="0"/>
        <w:rPr>
          <w:szCs w:val="22"/>
        </w:rPr>
      </w:pPr>
    </w:p>
    <w:p w14:paraId="29D5452B" w14:textId="77777777" w:rsidR="006F0C18" w:rsidRPr="009D020A" w:rsidRDefault="006F0C18" w:rsidP="006F0C18">
      <w:pPr>
        <w:pStyle w:val="Pagrindinistekstas"/>
        <w:spacing w:after="0"/>
        <w:rPr>
          <w:szCs w:val="22"/>
        </w:rPr>
      </w:pPr>
    </w:p>
    <w:p w14:paraId="0B41627A" w14:textId="02E1070C" w:rsidR="008354D4" w:rsidRPr="00F21FE2" w:rsidRDefault="008354D4" w:rsidP="008354D4">
      <w:pPr>
        <w:keepNext/>
        <w:numPr>
          <w:ilvl w:val="0"/>
          <w:numId w:val="14"/>
        </w:numPr>
        <w:tabs>
          <w:tab w:val="left" w:pos="567"/>
        </w:tabs>
        <w:ind w:left="567" w:right="-2"/>
        <w:rPr>
          <w:b/>
          <w:szCs w:val="22"/>
        </w:rPr>
      </w:pPr>
      <w:r w:rsidRPr="00F21FE2">
        <w:rPr>
          <w:b/>
        </w:rPr>
        <w:t xml:space="preserve">Kas yra </w:t>
      </w:r>
      <w:r>
        <w:rPr>
          <w:b/>
        </w:rPr>
        <w:t>Regulax Picosulphate</w:t>
      </w:r>
      <w:r w:rsidRPr="00F21FE2">
        <w:rPr>
          <w:b/>
        </w:rPr>
        <w:t xml:space="preserve"> ir kam jis vartojamas</w:t>
      </w:r>
    </w:p>
    <w:p w14:paraId="107E17F8" w14:textId="77777777" w:rsidR="006F0C18" w:rsidRPr="009D020A" w:rsidRDefault="006F0C18" w:rsidP="006F0C18">
      <w:pPr>
        <w:pStyle w:val="Pagrindinistekstas"/>
        <w:spacing w:after="0"/>
        <w:rPr>
          <w:szCs w:val="22"/>
        </w:rPr>
      </w:pPr>
    </w:p>
    <w:p w14:paraId="506A32E0" w14:textId="77777777" w:rsidR="006F0C18" w:rsidRPr="009D020A" w:rsidRDefault="006F0C18" w:rsidP="006F0C18">
      <w:pPr>
        <w:tabs>
          <w:tab w:val="left" w:pos="0"/>
        </w:tabs>
        <w:rPr>
          <w:szCs w:val="22"/>
        </w:rPr>
      </w:pPr>
      <w:r w:rsidRPr="009D020A">
        <w:rPr>
          <w:szCs w:val="22"/>
        </w:rPr>
        <w:t xml:space="preserve">Veiklioji vaisto medžiaga natrio pikosulfatas yra lokaliai veikianti vidurių laisvinamoji medžiaga. Storojoje žarnoje ji, veikiant bakterijoms, suskyla ir skatina storosios žarnos peristaltiką, stimuliuodama jos gleivinę. </w:t>
      </w:r>
    </w:p>
    <w:p w14:paraId="152E948B" w14:textId="0AEAF9BD" w:rsidR="006F0C18" w:rsidRDefault="006F0C18" w:rsidP="006F0C18">
      <w:pPr>
        <w:tabs>
          <w:tab w:val="left" w:pos="0"/>
        </w:tabs>
        <w:jc w:val="both"/>
        <w:rPr>
          <w:szCs w:val="22"/>
        </w:rPr>
      </w:pPr>
    </w:p>
    <w:p w14:paraId="737B7E81" w14:textId="63B11991" w:rsidR="00F47559" w:rsidRDefault="00F47559" w:rsidP="006F0C18">
      <w:pPr>
        <w:tabs>
          <w:tab w:val="left" w:pos="0"/>
        </w:tabs>
        <w:jc w:val="both"/>
        <w:rPr>
          <w:szCs w:val="22"/>
        </w:rPr>
      </w:pPr>
      <w:r w:rsidRPr="00F21FE2">
        <w:t xml:space="preserve">Jeigu </w:t>
      </w:r>
      <w:r>
        <w:t>3</w:t>
      </w:r>
      <w:r w:rsidRPr="00F21FE2">
        <w:t xml:space="preserve"> dienas Jūsų savijauta nepagerėjo arba net pablogėjo, kreipkitės į gydytoją.</w:t>
      </w:r>
    </w:p>
    <w:p w14:paraId="370551D1" w14:textId="1C2EAF83" w:rsidR="006F0C18" w:rsidRDefault="006F0C18" w:rsidP="006F0C18">
      <w:pPr>
        <w:tabs>
          <w:tab w:val="left" w:pos="0"/>
        </w:tabs>
        <w:jc w:val="both"/>
        <w:rPr>
          <w:szCs w:val="22"/>
        </w:rPr>
      </w:pPr>
    </w:p>
    <w:p w14:paraId="460FF447" w14:textId="77777777" w:rsidR="00F47559" w:rsidRPr="009D020A" w:rsidRDefault="00F47559" w:rsidP="006F0C18">
      <w:pPr>
        <w:tabs>
          <w:tab w:val="left" w:pos="0"/>
        </w:tabs>
        <w:jc w:val="both"/>
        <w:rPr>
          <w:szCs w:val="22"/>
        </w:rPr>
      </w:pPr>
    </w:p>
    <w:p w14:paraId="27ECB09D" w14:textId="4E4AB9A4" w:rsidR="008354D4" w:rsidRPr="00F21FE2" w:rsidRDefault="008354D4" w:rsidP="008354D4">
      <w:pPr>
        <w:keepNext/>
        <w:numPr>
          <w:ilvl w:val="0"/>
          <w:numId w:val="14"/>
        </w:numPr>
        <w:tabs>
          <w:tab w:val="left" w:pos="567"/>
        </w:tabs>
        <w:ind w:left="567" w:right="-2"/>
        <w:rPr>
          <w:b/>
          <w:szCs w:val="22"/>
        </w:rPr>
      </w:pPr>
      <w:r w:rsidRPr="00F21FE2">
        <w:rPr>
          <w:b/>
        </w:rPr>
        <w:t xml:space="preserve">Kas žinotina prieš vartojant </w:t>
      </w:r>
      <w:r>
        <w:rPr>
          <w:b/>
        </w:rPr>
        <w:t>Regulax Picosulphate</w:t>
      </w:r>
      <w:r w:rsidRPr="00F21FE2">
        <w:t xml:space="preserve"> </w:t>
      </w:r>
    </w:p>
    <w:p w14:paraId="174F4BDA" w14:textId="77777777" w:rsidR="006F0C18" w:rsidRPr="009D020A" w:rsidRDefault="006F0C18" w:rsidP="006F0C18">
      <w:pPr>
        <w:pStyle w:val="Pagrindinistekstas"/>
        <w:spacing w:after="0"/>
        <w:rPr>
          <w:szCs w:val="22"/>
        </w:rPr>
      </w:pPr>
    </w:p>
    <w:p w14:paraId="581DAF47" w14:textId="6EDC22EF" w:rsidR="006F0C18" w:rsidRPr="009D020A" w:rsidRDefault="006F0C18" w:rsidP="006F0C18">
      <w:pPr>
        <w:pStyle w:val="Antrat3"/>
        <w:rPr>
          <w:szCs w:val="22"/>
        </w:rPr>
      </w:pPr>
      <w:r w:rsidRPr="009D020A">
        <w:rPr>
          <w:szCs w:val="22"/>
        </w:rPr>
        <w:t>Regulax</w:t>
      </w:r>
      <w:r w:rsidRPr="00E6739B">
        <w:rPr>
          <w:szCs w:val="22"/>
        </w:rPr>
        <w:t xml:space="preserve"> </w:t>
      </w:r>
      <w:r w:rsidRPr="009D020A">
        <w:rPr>
          <w:szCs w:val="22"/>
        </w:rPr>
        <w:t>Picosulphate</w:t>
      </w:r>
      <w:r w:rsidRPr="009D020A" w:rsidDel="00E6739B">
        <w:rPr>
          <w:szCs w:val="22"/>
        </w:rPr>
        <w:t xml:space="preserve"> </w:t>
      </w:r>
      <w:r w:rsidRPr="009D020A">
        <w:rPr>
          <w:szCs w:val="22"/>
        </w:rPr>
        <w:t xml:space="preserve">vartoti </w:t>
      </w:r>
      <w:r w:rsidR="00236757">
        <w:rPr>
          <w:szCs w:val="22"/>
        </w:rPr>
        <w:t>draudžiama</w:t>
      </w:r>
    </w:p>
    <w:p w14:paraId="05DA22C5" w14:textId="561D12B9" w:rsidR="006F0C18" w:rsidRPr="009D020A" w:rsidRDefault="006F0C18" w:rsidP="006F0C18">
      <w:pPr>
        <w:ind w:left="567" w:hanging="567"/>
        <w:rPr>
          <w:noProof/>
          <w:szCs w:val="22"/>
        </w:rPr>
      </w:pPr>
      <w:r w:rsidRPr="009D020A">
        <w:rPr>
          <w:noProof/>
          <w:szCs w:val="22"/>
        </w:rPr>
        <w:t>-</w:t>
      </w:r>
      <w:r w:rsidRPr="009D020A">
        <w:rPr>
          <w:noProof/>
          <w:szCs w:val="22"/>
        </w:rPr>
        <w:tab/>
        <w:t xml:space="preserve">jeigu yra alergija natrio pikosulfatui, kitiems triarilmetano grupės preparatams arba bet kuriai </w:t>
      </w:r>
      <w:r w:rsidR="00C80AFF" w:rsidRPr="00F21FE2">
        <w:t>pagalbinei šio vaisto medžiagai (jos išvardytos 6 skyriuje)</w:t>
      </w:r>
      <w:r w:rsidRPr="009D020A">
        <w:rPr>
          <w:noProof/>
          <w:szCs w:val="22"/>
        </w:rPr>
        <w:t xml:space="preserve">; </w:t>
      </w:r>
    </w:p>
    <w:p w14:paraId="1C74893B" w14:textId="77777777" w:rsidR="006F0C18" w:rsidRPr="009D020A" w:rsidRDefault="006F0C18" w:rsidP="006F0C18">
      <w:pPr>
        <w:numPr>
          <w:ilvl w:val="12"/>
          <w:numId w:val="0"/>
        </w:numPr>
        <w:tabs>
          <w:tab w:val="left" w:pos="567"/>
        </w:tabs>
        <w:ind w:left="567" w:hanging="567"/>
        <w:rPr>
          <w:noProof/>
          <w:szCs w:val="22"/>
        </w:rPr>
      </w:pPr>
      <w:r w:rsidRPr="009D020A">
        <w:rPr>
          <w:noProof/>
          <w:szCs w:val="22"/>
        </w:rPr>
        <w:t>-</w:t>
      </w:r>
      <w:r w:rsidRPr="009D020A">
        <w:rPr>
          <w:noProof/>
          <w:szCs w:val="22"/>
        </w:rPr>
        <w:tab/>
        <w:t>jeigu yra žarnų nepraeinamumas ar obstrukcija, ūminė pilvo liga, kurią reikia operuoti, įskaitant apendicitą ir žarnų nepraeinamumą, ūminis žarnų uždegimas ar didelė dehidracija;</w:t>
      </w:r>
    </w:p>
    <w:p w14:paraId="3DC14F9C" w14:textId="77777777" w:rsidR="006F0C18" w:rsidRPr="009D020A" w:rsidRDefault="006F0C18" w:rsidP="00CA72BC">
      <w:pPr>
        <w:numPr>
          <w:ilvl w:val="0"/>
          <w:numId w:val="2"/>
        </w:numPr>
        <w:tabs>
          <w:tab w:val="clear" w:pos="360"/>
          <w:tab w:val="num" w:pos="567"/>
        </w:tabs>
        <w:ind w:left="567" w:hanging="567"/>
        <w:rPr>
          <w:noProof/>
          <w:szCs w:val="22"/>
        </w:rPr>
      </w:pPr>
      <w:r w:rsidRPr="009D020A">
        <w:rPr>
          <w:noProof/>
          <w:szCs w:val="22"/>
        </w:rPr>
        <w:t>vaikams iki 4 metų.</w:t>
      </w:r>
    </w:p>
    <w:p w14:paraId="3C17EFD6" w14:textId="77777777" w:rsidR="006F0C18" w:rsidRPr="009D020A" w:rsidRDefault="006F0C18" w:rsidP="006F0C18">
      <w:pPr>
        <w:numPr>
          <w:ilvl w:val="12"/>
          <w:numId w:val="0"/>
        </w:numPr>
        <w:tabs>
          <w:tab w:val="left" w:pos="567"/>
        </w:tabs>
        <w:ind w:left="567" w:hanging="567"/>
        <w:rPr>
          <w:noProof/>
          <w:szCs w:val="22"/>
        </w:rPr>
      </w:pPr>
    </w:p>
    <w:p w14:paraId="7D58A840" w14:textId="77777777" w:rsidR="006F0C18" w:rsidRPr="009D020A" w:rsidRDefault="006F0C18" w:rsidP="006F0C18">
      <w:pPr>
        <w:numPr>
          <w:ilvl w:val="12"/>
          <w:numId w:val="0"/>
        </w:numPr>
        <w:tabs>
          <w:tab w:val="left" w:pos="567"/>
        </w:tabs>
        <w:rPr>
          <w:noProof/>
          <w:szCs w:val="22"/>
        </w:rPr>
      </w:pPr>
      <w:r w:rsidRPr="009D020A">
        <w:rPr>
          <w:szCs w:val="22"/>
        </w:rPr>
        <w:t>Jeigu gydytojas Jums yra sakęs, kad netoleruojate kokių nors angliavandenių, kreipkitės į jį prieš pradėdami vartoti šį vaistą.</w:t>
      </w:r>
    </w:p>
    <w:p w14:paraId="4D3B9257" w14:textId="77777777" w:rsidR="006F0C18" w:rsidRPr="009D020A" w:rsidRDefault="006F0C18" w:rsidP="006F0C18">
      <w:pPr>
        <w:pStyle w:val="Antrat3"/>
        <w:rPr>
          <w:szCs w:val="22"/>
        </w:rPr>
      </w:pPr>
    </w:p>
    <w:p w14:paraId="78847B3E" w14:textId="77777777" w:rsidR="00F65196" w:rsidRPr="00F21FE2" w:rsidRDefault="00F65196" w:rsidP="00F65196">
      <w:pPr>
        <w:numPr>
          <w:ilvl w:val="12"/>
          <w:numId w:val="0"/>
        </w:numPr>
        <w:outlineLvl w:val="0"/>
        <w:rPr>
          <w:b/>
          <w:szCs w:val="22"/>
        </w:rPr>
      </w:pPr>
      <w:r w:rsidRPr="00F21FE2">
        <w:rPr>
          <w:b/>
        </w:rPr>
        <w:t xml:space="preserve">Įspėjimai ir atsargumo priemonės </w:t>
      </w:r>
    </w:p>
    <w:p w14:paraId="1F9F7DA4" w14:textId="126086D6" w:rsidR="00F65196" w:rsidRPr="00F21FE2" w:rsidRDefault="00F65196" w:rsidP="00F65196">
      <w:pPr>
        <w:numPr>
          <w:ilvl w:val="12"/>
          <w:numId w:val="0"/>
        </w:numPr>
      </w:pPr>
      <w:r w:rsidRPr="00F21FE2">
        <w:t>Pasitarkite su gydytoju arba</w:t>
      </w:r>
      <w:r>
        <w:t xml:space="preserve"> </w:t>
      </w:r>
      <w:r w:rsidRPr="00F21FE2">
        <w:t xml:space="preserve">vaistininku, prieš pradėdami vartoti </w:t>
      </w:r>
      <w:r>
        <w:t>Regulax Picosulphate</w:t>
      </w:r>
      <w:r w:rsidRPr="00F21FE2">
        <w:t>.</w:t>
      </w:r>
    </w:p>
    <w:p w14:paraId="085B2563" w14:textId="77777777" w:rsidR="006F0C18" w:rsidRPr="009D020A" w:rsidRDefault="006F0C18" w:rsidP="006F0C18">
      <w:pPr>
        <w:tabs>
          <w:tab w:val="left" w:pos="0"/>
        </w:tabs>
        <w:ind w:left="720" w:hanging="720"/>
        <w:rPr>
          <w:szCs w:val="22"/>
        </w:rPr>
      </w:pPr>
      <w:r w:rsidRPr="009D020A">
        <w:rPr>
          <w:szCs w:val="22"/>
        </w:rPr>
        <w:t>-</w:t>
      </w:r>
      <w:r w:rsidRPr="009D020A">
        <w:rPr>
          <w:szCs w:val="22"/>
        </w:rPr>
        <w:tab/>
        <w:t xml:space="preserve">Jeigu yra liga, kurios metu sutrinka vandens ir elektrolitų pusiausvyra, pvz., labai susilpnėjusi inkstų funkcija, Regulax Picosulphate galima vartoti tik gydytojui prižiūrint. </w:t>
      </w:r>
    </w:p>
    <w:p w14:paraId="2BB5FA4B" w14:textId="77777777" w:rsidR="006F0C18" w:rsidRPr="009D020A" w:rsidRDefault="006F0C18" w:rsidP="006F0C18">
      <w:pPr>
        <w:tabs>
          <w:tab w:val="left" w:pos="0"/>
        </w:tabs>
        <w:ind w:left="720" w:hanging="720"/>
        <w:rPr>
          <w:szCs w:val="22"/>
        </w:rPr>
      </w:pPr>
      <w:r w:rsidRPr="009D020A">
        <w:rPr>
          <w:szCs w:val="22"/>
        </w:rPr>
        <w:t>-</w:t>
      </w:r>
      <w:r w:rsidRPr="009D020A">
        <w:rPr>
          <w:szCs w:val="22"/>
        </w:rPr>
        <w:tab/>
        <w:t>Jeigu vidurių užkietėjimas ilgalaikis, prieš Regulax Picosulphate vartojimą reikia kreiptis į gydytoją patarimo, kadangi lėtinis virškinimo trakto veiklos sutrikimas gali būti sunkios ligos požymis.</w:t>
      </w:r>
    </w:p>
    <w:p w14:paraId="7F4FD2FA" w14:textId="6793B752" w:rsidR="006F0C18" w:rsidRDefault="006F0C18" w:rsidP="006F0C18">
      <w:pPr>
        <w:ind w:left="720"/>
        <w:rPr>
          <w:szCs w:val="22"/>
        </w:rPr>
      </w:pPr>
      <w:r w:rsidRPr="009D020A">
        <w:rPr>
          <w:szCs w:val="22"/>
        </w:rPr>
        <w:t xml:space="preserve">Vidurių laisvinamaisiais </w:t>
      </w:r>
      <w:r w:rsidR="00F65196">
        <w:rPr>
          <w:szCs w:val="22"/>
        </w:rPr>
        <w:t>vaistais</w:t>
      </w:r>
      <w:r w:rsidRPr="009D020A">
        <w:rPr>
          <w:szCs w:val="22"/>
        </w:rPr>
        <w:t xml:space="preserve"> galima gydyti tik trumpalaikį vidurių užkietėjimą. Jų reikėtų pradėti vartoti tik tuo atveju, jeigu kitos ilgiau taikomos priemonės, pvz., dieta (t. y. valgymas maisto, kuriame yra rupių ir drėkinamųjų sudedamųjų dalių, bei didesnio kiekio skysčių vartojimas) ir gyvenimo būdas (reikiamas mankštinimasis), yra nepakankamai veiksmingos. </w:t>
      </w:r>
    </w:p>
    <w:p w14:paraId="4657EC54" w14:textId="7998B4B1" w:rsidR="00CD017F" w:rsidRPr="00F21FE2" w:rsidRDefault="00CD017F" w:rsidP="00CD017F">
      <w:pPr>
        <w:keepNext/>
        <w:numPr>
          <w:ilvl w:val="12"/>
          <w:numId w:val="0"/>
        </w:numPr>
        <w:ind w:right="-2"/>
      </w:pPr>
      <w:r w:rsidRPr="00F21FE2">
        <w:rPr>
          <w:b/>
        </w:rPr>
        <w:lastRenderedPageBreak/>
        <w:t xml:space="preserve">Kiti vaistai ir </w:t>
      </w:r>
      <w:r>
        <w:rPr>
          <w:b/>
        </w:rPr>
        <w:t>Regulax Picosulphate</w:t>
      </w:r>
    </w:p>
    <w:p w14:paraId="50AFAAC2" w14:textId="68D15DA1" w:rsidR="00CD017F" w:rsidRPr="009D020A" w:rsidRDefault="00CD017F" w:rsidP="00CD017F">
      <w:pPr>
        <w:pStyle w:val="Pagrindinistekstas"/>
        <w:spacing w:after="0"/>
        <w:rPr>
          <w:szCs w:val="22"/>
        </w:rPr>
      </w:pPr>
      <w:r w:rsidRPr="009D020A">
        <w:rPr>
          <w:szCs w:val="22"/>
        </w:rPr>
        <w:t>Jeigu vartojate arba neseniai vartojote kitų vaistų</w:t>
      </w:r>
      <w:r>
        <w:rPr>
          <w:szCs w:val="22"/>
        </w:rPr>
        <w:t xml:space="preserve"> arba dėl to nesate tikri</w:t>
      </w:r>
      <w:r w:rsidRPr="009D020A">
        <w:rPr>
          <w:szCs w:val="22"/>
        </w:rPr>
        <w:t>, pasakykite gydytojui arba vaistininkui.</w:t>
      </w:r>
    </w:p>
    <w:p w14:paraId="7E36A519" w14:textId="77777777" w:rsidR="00CD017F" w:rsidRPr="009D020A" w:rsidRDefault="00CD017F" w:rsidP="00CD017F">
      <w:pPr>
        <w:rPr>
          <w:szCs w:val="22"/>
        </w:rPr>
      </w:pPr>
    </w:p>
    <w:p w14:paraId="11689B02" w14:textId="77777777" w:rsidR="00CD017F" w:rsidRPr="009D020A" w:rsidRDefault="00CD017F" w:rsidP="00CD017F">
      <w:pPr>
        <w:rPr>
          <w:szCs w:val="22"/>
        </w:rPr>
      </w:pPr>
      <w:r w:rsidRPr="009D020A">
        <w:rPr>
          <w:szCs w:val="22"/>
        </w:rPr>
        <w:t>Regulax Picosulphate vidurių laisvinamąjį poveikį gali silpninti arba naikinti kartu vartojami antibiotikai (bakterijas naikinantys preparatai).</w:t>
      </w:r>
    </w:p>
    <w:p w14:paraId="750F56FE" w14:textId="77777777" w:rsidR="00CD017F" w:rsidRPr="009D020A" w:rsidRDefault="00CD017F" w:rsidP="00CD017F">
      <w:pPr>
        <w:rPr>
          <w:szCs w:val="22"/>
        </w:rPr>
      </w:pPr>
    </w:p>
    <w:p w14:paraId="6889421C" w14:textId="37F3621B" w:rsidR="00CD017F" w:rsidRPr="009D020A" w:rsidRDefault="00CD017F" w:rsidP="00CD017F">
      <w:pPr>
        <w:rPr>
          <w:szCs w:val="22"/>
        </w:rPr>
      </w:pPr>
      <w:r w:rsidRPr="009D020A">
        <w:rPr>
          <w:szCs w:val="22"/>
        </w:rPr>
        <w:t xml:space="preserve">Regulax Picosulphate didina kalio išsiskyrimą su išmatomis. Lašų vartojant kartu su kitais </w:t>
      </w:r>
      <w:r w:rsidR="00F872A7">
        <w:rPr>
          <w:szCs w:val="22"/>
        </w:rPr>
        <w:t xml:space="preserve">vaistiniais preparatais </w:t>
      </w:r>
      <w:r w:rsidRPr="009D020A">
        <w:rPr>
          <w:szCs w:val="22"/>
        </w:rPr>
        <w:t xml:space="preserve">(pvz., diuretikais, kortikosteroidais), organizme gali atsirasti kalio trūkumas. Dėl to gali sutrikti širdies veikla, pasireikšti raumenų silpnumas, didėti organizmo jautrumas širdies veiklą stiprinantiems vaistams (širdies glikozidams).  </w:t>
      </w:r>
    </w:p>
    <w:p w14:paraId="74BA257A" w14:textId="77777777" w:rsidR="00CD017F" w:rsidRPr="009D020A" w:rsidRDefault="00CD017F" w:rsidP="00CD017F">
      <w:pPr>
        <w:tabs>
          <w:tab w:val="left" w:pos="567"/>
        </w:tabs>
        <w:rPr>
          <w:szCs w:val="22"/>
        </w:rPr>
      </w:pPr>
    </w:p>
    <w:p w14:paraId="1831B776" w14:textId="27650702" w:rsidR="00CD017F" w:rsidRPr="009D020A" w:rsidRDefault="00CD017F" w:rsidP="00CA72BC">
      <w:pPr>
        <w:tabs>
          <w:tab w:val="left" w:pos="567"/>
        </w:tabs>
        <w:rPr>
          <w:szCs w:val="22"/>
        </w:rPr>
      </w:pPr>
      <w:r w:rsidRPr="00CA72BC">
        <w:rPr>
          <w:szCs w:val="22"/>
          <w:u w:val="single"/>
        </w:rPr>
        <w:t>Pastaba</w:t>
      </w:r>
      <w:r w:rsidRPr="009D020A">
        <w:rPr>
          <w:szCs w:val="22"/>
        </w:rPr>
        <w:t xml:space="preserve">. Ši informacija tinka ir tuo atveju, jeigu minėtų vaistų buvo vartota neseniai. </w:t>
      </w:r>
    </w:p>
    <w:p w14:paraId="0CEDC77B" w14:textId="77777777" w:rsidR="006F0C18" w:rsidRPr="009D020A" w:rsidRDefault="006F0C18" w:rsidP="006F0C18">
      <w:pPr>
        <w:tabs>
          <w:tab w:val="left" w:pos="567"/>
        </w:tabs>
        <w:ind w:left="567" w:hanging="567"/>
        <w:rPr>
          <w:b/>
          <w:szCs w:val="22"/>
        </w:rPr>
      </w:pPr>
    </w:p>
    <w:p w14:paraId="190A6D16" w14:textId="7AC96BEF" w:rsidR="006F0C18" w:rsidRPr="009D020A" w:rsidRDefault="006F0C18" w:rsidP="006F0C18">
      <w:pPr>
        <w:pStyle w:val="Antrat3"/>
        <w:rPr>
          <w:szCs w:val="22"/>
        </w:rPr>
      </w:pPr>
      <w:r w:rsidRPr="009D020A">
        <w:rPr>
          <w:szCs w:val="22"/>
        </w:rPr>
        <w:t>Nėštumas</w:t>
      </w:r>
      <w:r w:rsidR="00CD017F">
        <w:rPr>
          <w:szCs w:val="22"/>
        </w:rPr>
        <w:t xml:space="preserve"> ir žindymo laikotarpis</w:t>
      </w:r>
    </w:p>
    <w:p w14:paraId="041F127F" w14:textId="18891FA7" w:rsidR="00CD017F" w:rsidRDefault="00CD017F" w:rsidP="00CD017F">
      <w:pPr>
        <w:numPr>
          <w:ilvl w:val="12"/>
          <w:numId w:val="0"/>
        </w:numPr>
      </w:pPr>
      <w:r w:rsidRPr="00F21FE2">
        <w:t>Jeigu esate nėščia, žindote kūdikį, manote, kad galbūt esate nėščia arba planuojate pastoti, tai prieš vartodama šį vaistą pasitarkite su gydytoj</w:t>
      </w:r>
      <w:r>
        <w:t>u</w:t>
      </w:r>
      <w:r w:rsidRPr="00F21FE2">
        <w:t xml:space="preserve"> arba</w:t>
      </w:r>
      <w:r>
        <w:t xml:space="preserve"> </w:t>
      </w:r>
      <w:r w:rsidRPr="00F21FE2">
        <w:t>vaistininku.</w:t>
      </w:r>
    </w:p>
    <w:p w14:paraId="2A73BD4A" w14:textId="1141A40B" w:rsidR="00CD017F" w:rsidRDefault="00CD017F" w:rsidP="00CD017F">
      <w:pPr>
        <w:numPr>
          <w:ilvl w:val="12"/>
          <w:numId w:val="0"/>
        </w:numPr>
        <w:rPr>
          <w:szCs w:val="22"/>
        </w:rPr>
      </w:pPr>
    </w:p>
    <w:p w14:paraId="1E3F0633" w14:textId="607CFB79" w:rsidR="00C83FD2" w:rsidRPr="00C83FD2" w:rsidRDefault="00C83FD2" w:rsidP="00CD017F">
      <w:pPr>
        <w:numPr>
          <w:ilvl w:val="12"/>
          <w:numId w:val="0"/>
        </w:numPr>
        <w:rPr>
          <w:szCs w:val="22"/>
          <w:u w:val="single"/>
        </w:rPr>
      </w:pPr>
      <w:r w:rsidRPr="00C83FD2">
        <w:rPr>
          <w:szCs w:val="22"/>
          <w:u w:val="single"/>
        </w:rPr>
        <w:t>Nėštumas</w:t>
      </w:r>
    </w:p>
    <w:p w14:paraId="01EC1D2E" w14:textId="330FF991" w:rsidR="006F0C18" w:rsidRPr="009D020A" w:rsidRDefault="006F0C18" w:rsidP="006F0C18">
      <w:pPr>
        <w:rPr>
          <w:szCs w:val="22"/>
        </w:rPr>
      </w:pPr>
      <w:r w:rsidRPr="009D020A">
        <w:rPr>
          <w:szCs w:val="22"/>
        </w:rPr>
        <w:t>Nėštumo laikotarpiu Regulax Picosulphate</w:t>
      </w:r>
      <w:r w:rsidRPr="009D020A" w:rsidDel="008A6435">
        <w:rPr>
          <w:szCs w:val="22"/>
        </w:rPr>
        <w:t xml:space="preserve"> </w:t>
      </w:r>
      <w:r w:rsidRPr="009D020A">
        <w:rPr>
          <w:szCs w:val="22"/>
        </w:rPr>
        <w:t>galima vartoti tik gydytojo skyrimu, kadangi nėščių moterų gydymo šiuo vaist</w:t>
      </w:r>
      <w:r w:rsidR="00C83FD2">
        <w:rPr>
          <w:szCs w:val="22"/>
        </w:rPr>
        <w:t xml:space="preserve">u </w:t>
      </w:r>
      <w:r w:rsidRPr="009D020A">
        <w:rPr>
          <w:szCs w:val="22"/>
        </w:rPr>
        <w:t xml:space="preserve">patirtis yra nepakankama. </w:t>
      </w:r>
    </w:p>
    <w:p w14:paraId="5A281532" w14:textId="77777777" w:rsidR="006F0C18" w:rsidRPr="009D020A" w:rsidRDefault="006F0C18" w:rsidP="006F0C18">
      <w:pPr>
        <w:pStyle w:val="Pagrindinistekstas"/>
        <w:spacing w:after="0"/>
        <w:rPr>
          <w:szCs w:val="22"/>
        </w:rPr>
      </w:pPr>
    </w:p>
    <w:p w14:paraId="4EC214CE" w14:textId="77777777" w:rsidR="006F0C18" w:rsidRPr="00CA72BC" w:rsidRDefault="006F0C18" w:rsidP="006F0C18">
      <w:pPr>
        <w:pStyle w:val="Antrat3"/>
        <w:rPr>
          <w:b w:val="0"/>
          <w:bCs/>
          <w:szCs w:val="22"/>
          <w:u w:val="single"/>
        </w:rPr>
      </w:pPr>
      <w:r w:rsidRPr="00CA72BC">
        <w:rPr>
          <w:b w:val="0"/>
          <w:bCs/>
          <w:szCs w:val="22"/>
          <w:u w:val="single"/>
        </w:rPr>
        <w:t>Žindymo laikotarpis</w:t>
      </w:r>
    </w:p>
    <w:p w14:paraId="0133B965" w14:textId="77777777" w:rsidR="006F0C18" w:rsidRPr="009D020A" w:rsidRDefault="006F0C18" w:rsidP="006F0C18">
      <w:pPr>
        <w:tabs>
          <w:tab w:val="left" w:pos="0"/>
        </w:tabs>
        <w:jc w:val="both"/>
        <w:rPr>
          <w:szCs w:val="22"/>
        </w:rPr>
      </w:pPr>
      <w:r w:rsidRPr="009D020A">
        <w:rPr>
          <w:szCs w:val="22"/>
        </w:rPr>
        <w:t xml:space="preserve">Nors duomenų, rodančių, kad veiklioji Regulax Picosulphate medžiaga patenka į motinos pieną, tačiau šio vaisto vartojančioms moterims kūdikio krūtimi maitinti nepatariama. </w:t>
      </w:r>
    </w:p>
    <w:p w14:paraId="385C1848" w14:textId="77777777" w:rsidR="006F0C18" w:rsidRPr="009D020A" w:rsidRDefault="006F0C18" w:rsidP="006F0C18">
      <w:pPr>
        <w:pStyle w:val="Pagrindinistekstas"/>
        <w:spacing w:after="0"/>
        <w:rPr>
          <w:szCs w:val="22"/>
        </w:rPr>
      </w:pPr>
    </w:p>
    <w:p w14:paraId="401C4BAA" w14:textId="77777777" w:rsidR="006F0C18" w:rsidRPr="009D020A" w:rsidRDefault="006F0C18" w:rsidP="006F0C18">
      <w:pPr>
        <w:pStyle w:val="Antrat3"/>
        <w:rPr>
          <w:szCs w:val="22"/>
        </w:rPr>
      </w:pPr>
      <w:r w:rsidRPr="009D020A">
        <w:rPr>
          <w:szCs w:val="22"/>
        </w:rPr>
        <w:t>Vairavimas ir mechanizmų valdymas</w:t>
      </w:r>
    </w:p>
    <w:p w14:paraId="188F7EF8" w14:textId="411F091A" w:rsidR="006F0C18" w:rsidRPr="009D020A" w:rsidRDefault="006F0C18" w:rsidP="006F0C18">
      <w:pPr>
        <w:tabs>
          <w:tab w:val="left" w:pos="567"/>
        </w:tabs>
        <w:ind w:left="567" w:hanging="567"/>
        <w:rPr>
          <w:szCs w:val="22"/>
        </w:rPr>
      </w:pPr>
      <w:r w:rsidRPr="009D020A">
        <w:rPr>
          <w:szCs w:val="22"/>
        </w:rPr>
        <w:t xml:space="preserve">Regulax Picosulphate poveikio gebėjimui vairuoti ir valdyti mechanizmus </w:t>
      </w:r>
      <w:r w:rsidR="000D654F">
        <w:rPr>
          <w:szCs w:val="22"/>
        </w:rPr>
        <w:t>neturi</w:t>
      </w:r>
      <w:r w:rsidRPr="009D020A">
        <w:rPr>
          <w:szCs w:val="22"/>
        </w:rPr>
        <w:t>.</w:t>
      </w:r>
    </w:p>
    <w:p w14:paraId="5406AB23" w14:textId="77777777" w:rsidR="006F0C18" w:rsidRPr="009D020A" w:rsidRDefault="006F0C18" w:rsidP="006F0C18">
      <w:pPr>
        <w:pStyle w:val="Pagrindinistekstas"/>
        <w:spacing w:after="0"/>
        <w:rPr>
          <w:szCs w:val="22"/>
        </w:rPr>
      </w:pPr>
    </w:p>
    <w:p w14:paraId="1B32ECB6" w14:textId="09920A94" w:rsidR="006F0C18" w:rsidRDefault="006F0C18" w:rsidP="006F0C18">
      <w:pPr>
        <w:pStyle w:val="PI-3EMEASMCA"/>
        <w:spacing w:line="240" w:lineRule="auto"/>
      </w:pPr>
      <w:r w:rsidRPr="00873E3D">
        <w:t>Regulax</w:t>
      </w:r>
      <w:r w:rsidRPr="00873E3D">
        <w:rPr>
          <w:noProof/>
        </w:rPr>
        <w:t xml:space="preserve"> </w:t>
      </w:r>
      <w:r w:rsidRPr="009D020A">
        <w:t>Picosulphate</w:t>
      </w:r>
      <w:r w:rsidRPr="00DF4173">
        <w:t xml:space="preserve"> </w:t>
      </w:r>
      <w:r w:rsidR="00CE587C">
        <w:t>sudėtyje yra natrio</w:t>
      </w:r>
      <w:r w:rsidR="00D72F1A">
        <w:t>, sorbitolio ir propilenglikolio</w:t>
      </w:r>
    </w:p>
    <w:p w14:paraId="7F61D503" w14:textId="01482599" w:rsidR="00CE587C" w:rsidRDefault="00CE587C" w:rsidP="00CE587C">
      <w:pPr>
        <w:rPr>
          <w:szCs w:val="22"/>
        </w:rPr>
      </w:pPr>
      <w:r w:rsidRPr="00680AA3">
        <w:rPr>
          <w:szCs w:val="22"/>
        </w:rPr>
        <w:t xml:space="preserve">Šio </w:t>
      </w:r>
      <w:r>
        <w:rPr>
          <w:szCs w:val="22"/>
        </w:rPr>
        <w:t>vaisto</w:t>
      </w:r>
      <w:r w:rsidRPr="00680AA3">
        <w:rPr>
          <w:szCs w:val="22"/>
        </w:rPr>
        <w:t xml:space="preserve"> </w:t>
      </w:r>
      <w:r>
        <w:rPr>
          <w:szCs w:val="22"/>
        </w:rPr>
        <w:t>27 lašuose</w:t>
      </w:r>
      <w:r w:rsidRPr="00680AA3">
        <w:rPr>
          <w:szCs w:val="22"/>
        </w:rPr>
        <w:t xml:space="preserve"> yra mažiau kaip 1 mmol natrio (23 mg), t.y., jis beveik neturi reikšmės.</w:t>
      </w:r>
    </w:p>
    <w:p w14:paraId="202DCD13" w14:textId="393A877E" w:rsidR="00CE587C" w:rsidRDefault="00CE587C" w:rsidP="00CE587C">
      <w:pPr>
        <w:pStyle w:val="PI-3EMEASMCA"/>
        <w:spacing w:line="240" w:lineRule="auto"/>
      </w:pPr>
    </w:p>
    <w:p w14:paraId="5EA021A7" w14:textId="156CBE86" w:rsidR="00CE587C" w:rsidRDefault="00CE587C" w:rsidP="00CA72BC">
      <w:pPr>
        <w:autoSpaceDE w:val="0"/>
        <w:autoSpaceDN w:val="0"/>
        <w:adjustRightInd w:val="0"/>
        <w:rPr>
          <w:szCs w:val="22"/>
        </w:rPr>
      </w:pPr>
      <w:r>
        <w:rPr>
          <w:iCs/>
          <w:szCs w:val="22"/>
        </w:rPr>
        <w:t>Šio vaisto 27 lašuose yra 615,6 mg sorbitolio, atitinkančio 456 mg/ml.</w:t>
      </w:r>
    </w:p>
    <w:p w14:paraId="36204A97" w14:textId="7159B2E6" w:rsidR="00CE587C" w:rsidRDefault="00F813F4" w:rsidP="00CE587C">
      <w:pPr>
        <w:rPr>
          <w:szCs w:val="22"/>
        </w:rPr>
      </w:pPr>
      <w:r w:rsidRPr="00F813F4">
        <w:rPr>
          <w:szCs w:val="22"/>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5A9E6631" w14:textId="657CE674" w:rsidR="00CE587C" w:rsidRDefault="00CE587C" w:rsidP="00CE587C">
      <w:pPr>
        <w:pStyle w:val="PI-3EMEASMCA"/>
        <w:spacing w:line="240" w:lineRule="auto"/>
      </w:pPr>
    </w:p>
    <w:p w14:paraId="64931002" w14:textId="0545479A" w:rsidR="00CE587C" w:rsidRPr="0011747A" w:rsidRDefault="00CE587C" w:rsidP="00CE587C">
      <w:pPr>
        <w:autoSpaceDE w:val="0"/>
        <w:autoSpaceDN w:val="0"/>
        <w:adjustRightInd w:val="0"/>
        <w:rPr>
          <w:szCs w:val="22"/>
        </w:rPr>
      </w:pPr>
      <w:r>
        <w:rPr>
          <w:iCs/>
          <w:szCs w:val="22"/>
        </w:rPr>
        <w:t>Šio vaisto 27 lašuose yra 270 mg propilenglikolio, atitinkančio 200 mg/ml.</w:t>
      </w:r>
    </w:p>
    <w:p w14:paraId="308BAEC0" w14:textId="77777777" w:rsidR="00592F39" w:rsidRDefault="00592F39" w:rsidP="006F0C18">
      <w:pPr>
        <w:pStyle w:val="PI-3EMEASMCA"/>
        <w:spacing w:line="240" w:lineRule="auto"/>
      </w:pPr>
    </w:p>
    <w:p w14:paraId="2E8D4CCB" w14:textId="7DC7D2F8" w:rsidR="00CD017F" w:rsidRPr="009D020A" w:rsidRDefault="00CD017F" w:rsidP="00CD017F">
      <w:pPr>
        <w:rPr>
          <w:b/>
          <w:szCs w:val="22"/>
        </w:rPr>
      </w:pPr>
      <w:r w:rsidRPr="00A030F3">
        <w:rPr>
          <w:szCs w:val="22"/>
        </w:rPr>
        <w:t>PASTABA DIABETIKAMS</w:t>
      </w:r>
      <w:r w:rsidRPr="009D020A">
        <w:rPr>
          <w:szCs w:val="22"/>
        </w:rPr>
        <w:t>. Regulax</w:t>
      </w:r>
      <w:r w:rsidRPr="00E6739B">
        <w:rPr>
          <w:szCs w:val="22"/>
        </w:rPr>
        <w:t xml:space="preserve"> </w:t>
      </w:r>
      <w:r w:rsidRPr="009D020A">
        <w:rPr>
          <w:szCs w:val="22"/>
        </w:rPr>
        <w:t xml:space="preserve">Picosulphate lašuose yra cukraus pakaitalų: 1 ml lašų atitinka 0,03 </w:t>
      </w:r>
      <w:r>
        <w:rPr>
          <w:szCs w:val="22"/>
        </w:rPr>
        <w:t>duonos</w:t>
      </w:r>
      <w:r w:rsidRPr="009D020A">
        <w:rPr>
          <w:szCs w:val="22"/>
        </w:rPr>
        <w:t xml:space="preserve"> vienet</w:t>
      </w:r>
      <w:r>
        <w:rPr>
          <w:szCs w:val="22"/>
        </w:rPr>
        <w:t>ų</w:t>
      </w:r>
      <w:r w:rsidRPr="009D020A">
        <w:rPr>
          <w:szCs w:val="22"/>
        </w:rPr>
        <w:t xml:space="preserve">. </w:t>
      </w:r>
    </w:p>
    <w:p w14:paraId="7134DE9A" w14:textId="77777777" w:rsidR="006F0C18" w:rsidRPr="00DF4173" w:rsidRDefault="006F0C18" w:rsidP="006F0C18">
      <w:pPr>
        <w:pStyle w:val="PI-3EMEASMCA"/>
        <w:spacing w:line="240" w:lineRule="auto"/>
      </w:pPr>
    </w:p>
    <w:p w14:paraId="4F8ED02A" w14:textId="77777777" w:rsidR="00557DD8" w:rsidRPr="00F21FE2" w:rsidRDefault="00557DD8" w:rsidP="00557DD8">
      <w:pPr>
        <w:numPr>
          <w:ilvl w:val="12"/>
          <w:numId w:val="0"/>
        </w:numPr>
        <w:ind w:right="-2"/>
        <w:rPr>
          <w:szCs w:val="22"/>
        </w:rPr>
      </w:pPr>
    </w:p>
    <w:p w14:paraId="34D4B360" w14:textId="63F3D892" w:rsidR="00557DD8" w:rsidRPr="00F21FE2" w:rsidRDefault="00557DD8" w:rsidP="00557DD8">
      <w:pPr>
        <w:keepNext/>
        <w:numPr>
          <w:ilvl w:val="0"/>
          <w:numId w:val="14"/>
        </w:numPr>
        <w:tabs>
          <w:tab w:val="left" w:pos="567"/>
        </w:tabs>
        <w:ind w:left="567" w:right="-2"/>
        <w:rPr>
          <w:b/>
          <w:szCs w:val="22"/>
        </w:rPr>
      </w:pPr>
      <w:r w:rsidRPr="00F21FE2">
        <w:rPr>
          <w:b/>
        </w:rPr>
        <w:t xml:space="preserve">Kaip vartoti </w:t>
      </w:r>
      <w:r>
        <w:rPr>
          <w:b/>
        </w:rPr>
        <w:t>Regulax Picosulphate</w:t>
      </w:r>
    </w:p>
    <w:p w14:paraId="5EF234BA" w14:textId="77777777" w:rsidR="00557DD8" w:rsidRPr="00F21FE2" w:rsidRDefault="00557DD8" w:rsidP="00557DD8">
      <w:pPr>
        <w:keepNext/>
        <w:numPr>
          <w:ilvl w:val="12"/>
          <w:numId w:val="0"/>
        </w:numPr>
        <w:ind w:right="-2"/>
        <w:rPr>
          <w:szCs w:val="22"/>
        </w:rPr>
      </w:pPr>
    </w:p>
    <w:p w14:paraId="3E92C595" w14:textId="53BB1A63" w:rsidR="00557DD8" w:rsidRPr="00F21FE2" w:rsidRDefault="00557DD8" w:rsidP="00557DD8">
      <w:pPr>
        <w:numPr>
          <w:ilvl w:val="12"/>
          <w:numId w:val="0"/>
        </w:numPr>
        <w:ind w:right="-2"/>
        <w:rPr>
          <w:szCs w:val="22"/>
        </w:rPr>
      </w:pPr>
      <w:r w:rsidRPr="00F21FE2">
        <w:t>Visada vartokite šį vaistą tiksliai kaip nurodė gydytojas arba vaistininkas. Jeigu abejojate, kreipkitės į gydytoją arba vaistininką.</w:t>
      </w:r>
    </w:p>
    <w:p w14:paraId="1A77869D" w14:textId="77777777" w:rsidR="00557DD8" w:rsidRPr="009D020A" w:rsidRDefault="00557DD8" w:rsidP="006F0C18">
      <w:pPr>
        <w:tabs>
          <w:tab w:val="left" w:pos="567"/>
        </w:tabs>
        <w:rPr>
          <w:noProof/>
          <w:szCs w:val="22"/>
        </w:rPr>
      </w:pPr>
    </w:p>
    <w:p w14:paraId="7D99A4AD" w14:textId="41EA4C68" w:rsidR="006F0C18" w:rsidRPr="009D020A" w:rsidRDefault="006F0C18" w:rsidP="006F0C18">
      <w:pPr>
        <w:pStyle w:val="Pagrindinistekstas"/>
        <w:tabs>
          <w:tab w:val="left" w:pos="0"/>
        </w:tabs>
        <w:spacing w:after="0"/>
        <w:rPr>
          <w:szCs w:val="22"/>
        </w:rPr>
      </w:pPr>
      <w:r w:rsidRPr="009D020A">
        <w:rPr>
          <w:noProof/>
          <w:szCs w:val="22"/>
        </w:rPr>
        <w:t>Jei gydytojo neskirta kitaip, suaugusiems žmonėms ir vyresniems nei 1</w:t>
      </w:r>
      <w:r>
        <w:rPr>
          <w:noProof/>
          <w:szCs w:val="22"/>
        </w:rPr>
        <w:t>2</w:t>
      </w:r>
      <w:r w:rsidRPr="009D020A">
        <w:rPr>
          <w:noProof/>
          <w:szCs w:val="22"/>
        </w:rPr>
        <w:t xml:space="preserve"> metų </w:t>
      </w:r>
      <w:r>
        <w:rPr>
          <w:noProof/>
          <w:szCs w:val="22"/>
        </w:rPr>
        <w:t>paaugliams</w:t>
      </w:r>
      <w:r w:rsidRPr="009D020A">
        <w:rPr>
          <w:noProof/>
          <w:szCs w:val="22"/>
        </w:rPr>
        <w:t xml:space="preserve"> rekomenduojama dozė yra </w:t>
      </w:r>
      <w:r w:rsidRPr="009D020A">
        <w:rPr>
          <w:szCs w:val="22"/>
        </w:rPr>
        <w:t>14 - 27 lašai (atitinka 5 </w:t>
      </w:r>
      <w:r w:rsidR="00020A27">
        <w:rPr>
          <w:szCs w:val="22"/>
        </w:rPr>
        <w:t>–</w:t>
      </w:r>
      <w:r w:rsidRPr="009D020A">
        <w:rPr>
          <w:szCs w:val="22"/>
        </w:rPr>
        <w:t> 10</w:t>
      </w:r>
      <w:r w:rsidR="00020A27">
        <w:rPr>
          <w:szCs w:val="22"/>
        </w:rPr>
        <w:t> </w:t>
      </w:r>
      <w:r w:rsidRPr="009D020A">
        <w:rPr>
          <w:szCs w:val="22"/>
        </w:rPr>
        <w:t>mg natrio pikosulfato).</w:t>
      </w:r>
    </w:p>
    <w:p w14:paraId="0A4F81A7" w14:textId="77777777" w:rsidR="006F0C18" w:rsidRPr="009D020A" w:rsidRDefault="006F0C18" w:rsidP="006F0C18">
      <w:pPr>
        <w:pStyle w:val="Pagrindinistekstas"/>
        <w:tabs>
          <w:tab w:val="left" w:pos="0"/>
        </w:tabs>
        <w:spacing w:after="0"/>
        <w:rPr>
          <w:szCs w:val="22"/>
        </w:rPr>
      </w:pPr>
    </w:p>
    <w:p w14:paraId="272DA070" w14:textId="1D6074CA" w:rsidR="006F0C18" w:rsidRPr="009D020A" w:rsidRDefault="006F0C18" w:rsidP="006F0C18">
      <w:pPr>
        <w:pStyle w:val="Pagrindinistekstas"/>
        <w:tabs>
          <w:tab w:val="left" w:pos="0"/>
        </w:tabs>
        <w:spacing w:after="0"/>
        <w:rPr>
          <w:szCs w:val="22"/>
        </w:rPr>
      </w:pPr>
      <w:r w:rsidRPr="009D020A">
        <w:rPr>
          <w:noProof/>
          <w:szCs w:val="22"/>
        </w:rPr>
        <w:t>4 - 1</w:t>
      </w:r>
      <w:r>
        <w:rPr>
          <w:noProof/>
          <w:szCs w:val="22"/>
        </w:rPr>
        <w:t>2</w:t>
      </w:r>
      <w:r w:rsidRPr="009D020A">
        <w:rPr>
          <w:noProof/>
          <w:szCs w:val="22"/>
        </w:rPr>
        <w:t xml:space="preserve"> metų vaikams vaisto vartoti galima tik gydytojui paskyrus! Vienkartinė dozė yra  </w:t>
      </w:r>
      <w:r w:rsidRPr="009D020A">
        <w:rPr>
          <w:szCs w:val="22"/>
        </w:rPr>
        <w:t>7 - 14 lašų (atitinka 2,5 </w:t>
      </w:r>
      <w:r w:rsidR="00020A27">
        <w:rPr>
          <w:szCs w:val="22"/>
        </w:rPr>
        <w:t>–</w:t>
      </w:r>
      <w:r w:rsidRPr="009D020A">
        <w:rPr>
          <w:szCs w:val="22"/>
        </w:rPr>
        <w:t> 5</w:t>
      </w:r>
      <w:r w:rsidR="00020A27">
        <w:rPr>
          <w:szCs w:val="22"/>
        </w:rPr>
        <w:t> </w:t>
      </w:r>
      <w:r w:rsidRPr="009D020A">
        <w:rPr>
          <w:szCs w:val="22"/>
        </w:rPr>
        <w:t xml:space="preserve">mg natrio pikosulfato). </w:t>
      </w:r>
    </w:p>
    <w:p w14:paraId="1C70A814" w14:textId="77777777" w:rsidR="006F0C18" w:rsidRPr="009D020A" w:rsidRDefault="006F0C18" w:rsidP="006F0C18">
      <w:pPr>
        <w:tabs>
          <w:tab w:val="left" w:pos="0"/>
        </w:tabs>
        <w:jc w:val="both"/>
        <w:rPr>
          <w:szCs w:val="22"/>
        </w:rPr>
      </w:pPr>
    </w:p>
    <w:p w14:paraId="28ECD45E" w14:textId="77777777" w:rsidR="006F0C18" w:rsidRPr="009D020A" w:rsidRDefault="006F0C18" w:rsidP="006F0C18">
      <w:pPr>
        <w:tabs>
          <w:tab w:val="left" w:pos="0"/>
        </w:tabs>
        <w:jc w:val="both"/>
        <w:rPr>
          <w:szCs w:val="22"/>
        </w:rPr>
      </w:pPr>
      <w:r w:rsidRPr="009D020A">
        <w:rPr>
          <w:szCs w:val="22"/>
        </w:rPr>
        <w:t xml:space="preserve">Regulax Picosulphate patariama gerti vakare. Jo poveikis pasireiškia po 10 - 12 val. </w:t>
      </w:r>
    </w:p>
    <w:p w14:paraId="209BF078" w14:textId="77777777" w:rsidR="006F0C18" w:rsidRPr="009D020A" w:rsidRDefault="006F0C18" w:rsidP="006F0C18">
      <w:pPr>
        <w:rPr>
          <w:i/>
          <w:szCs w:val="22"/>
        </w:rPr>
      </w:pPr>
    </w:p>
    <w:p w14:paraId="1964E8AA" w14:textId="77777777" w:rsidR="006F0C18" w:rsidRPr="009D020A" w:rsidRDefault="006F0C18" w:rsidP="006F0C18">
      <w:pPr>
        <w:rPr>
          <w:szCs w:val="22"/>
        </w:rPr>
      </w:pPr>
      <w:r w:rsidRPr="009D020A">
        <w:rPr>
          <w:szCs w:val="22"/>
        </w:rPr>
        <w:lastRenderedPageBreak/>
        <w:t>Be gydytojo leidimo Regulax</w:t>
      </w:r>
      <w:r>
        <w:rPr>
          <w:szCs w:val="22"/>
        </w:rPr>
        <w:t xml:space="preserve"> </w:t>
      </w:r>
      <w:r w:rsidRPr="009D020A">
        <w:rPr>
          <w:szCs w:val="22"/>
        </w:rPr>
        <w:t xml:space="preserve">Picosulphate lašų galima vartoti tik trumpai. Jeigu vidurių užkietėjimas trunka ilgai, būtina kreiptis į gydytoją. </w:t>
      </w:r>
    </w:p>
    <w:p w14:paraId="4F3E76A8" w14:textId="77777777" w:rsidR="006F0C18" w:rsidRPr="009D020A" w:rsidRDefault="006F0C18" w:rsidP="006F0C18">
      <w:pPr>
        <w:pStyle w:val="Pagrindinistekstas"/>
        <w:spacing w:after="0"/>
        <w:rPr>
          <w:szCs w:val="22"/>
        </w:rPr>
      </w:pPr>
    </w:p>
    <w:p w14:paraId="6448D739" w14:textId="17B11AE3" w:rsidR="000C67D7" w:rsidRPr="0054469B" w:rsidRDefault="000C67D7" w:rsidP="00CA72BC">
      <w:pPr>
        <w:rPr>
          <w:b/>
        </w:rPr>
      </w:pPr>
      <w:r w:rsidRPr="0054469B">
        <w:rPr>
          <w:b/>
        </w:rPr>
        <w:t>Ką daryti pavartojus per didelę Regulax Picosulphate dozę</w:t>
      </w:r>
    </w:p>
    <w:p w14:paraId="7D69C0E7" w14:textId="77777777" w:rsidR="006F0C18" w:rsidRPr="009D020A" w:rsidRDefault="006F0C18" w:rsidP="006F0C18">
      <w:pPr>
        <w:pStyle w:val="Antrat1"/>
        <w:rPr>
          <w:b w:val="0"/>
          <w:szCs w:val="22"/>
        </w:rPr>
      </w:pPr>
      <w:r w:rsidRPr="009D020A">
        <w:rPr>
          <w:b w:val="0"/>
          <w:szCs w:val="22"/>
        </w:rPr>
        <w:t xml:space="preserve">Pavartojus per didelę dozę, būtina nedelsiant kreiptis į gydytoją. </w:t>
      </w:r>
    </w:p>
    <w:p w14:paraId="5D1A59A0" w14:textId="77777777" w:rsidR="006F0C18" w:rsidRPr="009D020A" w:rsidRDefault="006F0C18" w:rsidP="006F0C18">
      <w:pPr>
        <w:pStyle w:val="Pagrindinistekstas"/>
        <w:spacing w:after="0"/>
        <w:rPr>
          <w:szCs w:val="22"/>
        </w:rPr>
      </w:pPr>
      <w:r w:rsidRPr="009D020A">
        <w:rPr>
          <w:szCs w:val="22"/>
        </w:rPr>
        <w:t xml:space="preserve">Vaisto perdozavus, gali prasidėti viduriavimas, todėl gali prireikti sunormalinti vandens ir elektrolitų kiekį organizme. </w:t>
      </w:r>
    </w:p>
    <w:p w14:paraId="56ED24C4" w14:textId="77777777" w:rsidR="006F0C18" w:rsidRPr="009D020A" w:rsidRDefault="006F0C18" w:rsidP="006F0C18">
      <w:pPr>
        <w:pStyle w:val="Pagrindinistekstas"/>
        <w:spacing w:after="0"/>
        <w:rPr>
          <w:szCs w:val="22"/>
        </w:rPr>
      </w:pPr>
    </w:p>
    <w:p w14:paraId="62A864A5" w14:textId="77777777" w:rsidR="006F0C18" w:rsidRPr="009D020A" w:rsidRDefault="006F0C18" w:rsidP="006F0C18">
      <w:pPr>
        <w:pStyle w:val="Pagrindinistekstas"/>
        <w:spacing w:after="0"/>
        <w:rPr>
          <w:b/>
          <w:szCs w:val="22"/>
        </w:rPr>
      </w:pPr>
      <w:r w:rsidRPr="009D020A">
        <w:rPr>
          <w:b/>
          <w:szCs w:val="22"/>
        </w:rPr>
        <w:t>Pamiršus pavartoti Regulax</w:t>
      </w:r>
      <w:r>
        <w:rPr>
          <w:b/>
          <w:szCs w:val="22"/>
        </w:rPr>
        <w:t xml:space="preserve"> </w:t>
      </w:r>
      <w:r w:rsidRPr="00E6739B">
        <w:rPr>
          <w:b/>
          <w:szCs w:val="22"/>
        </w:rPr>
        <w:t>Picosulphate</w:t>
      </w:r>
    </w:p>
    <w:p w14:paraId="4E7D6E63" w14:textId="1CD1D8F6" w:rsidR="00334826" w:rsidRPr="009D020A" w:rsidRDefault="00334826" w:rsidP="006F0C18">
      <w:pPr>
        <w:pStyle w:val="Pagrindinistekstas"/>
        <w:spacing w:after="0"/>
        <w:rPr>
          <w:szCs w:val="22"/>
        </w:rPr>
      </w:pPr>
      <w:r w:rsidRPr="00F21FE2">
        <w:t>Negalima vartoti dvigubos dozės norint kompensuoti praleistą dozę</w:t>
      </w:r>
      <w:r>
        <w:t>.</w:t>
      </w:r>
    </w:p>
    <w:p w14:paraId="6FB37511" w14:textId="3D587D62" w:rsidR="006F0C18" w:rsidRDefault="006F0C18" w:rsidP="006F0C18">
      <w:pPr>
        <w:pStyle w:val="Pagrindinistekstas"/>
        <w:spacing w:after="0"/>
        <w:rPr>
          <w:szCs w:val="22"/>
        </w:rPr>
      </w:pPr>
    </w:p>
    <w:p w14:paraId="06CEE82E" w14:textId="512F7A65" w:rsidR="00A701E5" w:rsidRDefault="00A701E5" w:rsidP="006F0C18">
      <w:pPr>
        <w:pStyle w:val="Pagrindinistekstas"/>
        <w:spacing w:after="0"/>
      </w:pPr>
      <w:r w:rsidRPr="00F21FE2">
        <w:t>Jeigu kiltų daugiau klausimų dėl šio vaisto vartojimo, kreipkitės į gydytoją</w:t>
      </w:r>
      <w:r>
        <w:t xml:space="preserve"> </w:t>
      </w:r>
      <w:r w:rsidRPr="00F21FE2">
        <w:t>arba</w:t>
      </w:r>
      <w:r>
        <w:t xml:space="preserve"> </w:t>
      </w:r>
      <w:r w:rsidRPr="00F21FE2">
        <w:t>vaistininką</w:t>
      </w:r>
      <w:r>
        <w:t>.</w:t>
      </w:r>
    </w:p>
    <w:p w14:paraId="6011956F" w14:textId="1D9EBB9F" w:rsidR="00A701E5" w:rsidRDefault="00A701E5" w:rsidP="006F0C18">
      <w:pPr>
        <w:pStyle w:val="Pagrindinistekstas"/>
        <w:spacing w:after="0"/>
      </w:pPr>
    </w:p>
    <w:p w14:paraId="6B42EA2F" w14:textId="77777777" w:rsidR="000C67D7" w:rsidRPr="00F21FE2" w:rsidRDefault="000C67D7" w:rsidP="000C67D7">
      <w:pPr>
        <w:numPr>
          <w:ilvl w:val="12"/>
          <w:numId w:val="0"/>
        </w:numPr>
      </w:pPr>
    </w:p>
    <w:p w14:paraId="011EF4C7" w14:textId="77777777" w:rsidR="000C67D7" w:rsidRPr="00F21FE2" w:rsidRDefault="000C67D7" w:rsidP="000C67D7">
      <w:pPr>
        <w:keepNext/>
        <w:numPr>
          <w:ilvl w:val="0"/>
          <w:numId w:val="14"/>
        </w:numPr>
        <w:tabs>
          <w:tab w:val="left" w:pos="567"/>
        </w:tabs>
        <w:ind w:left="567" w:right="-2"/>
      </w:pPr>
      <w:r w:rsidRPr="00F21FE2">
        <w:rPr>
          <w:b/>
        </w:rPr>
        <w:t>Galimas šalutinis poveikis</w:t>
      </w:r>
    </w:p>
    <w:p w14:paraId="1BA138C2" w14:textId="77777777" w:rsidR="000C67D7" w:rsidRPr="00F21FE2" w:rsidRDefault="000C67D7" w:rsidP="000C67D7">
      <w:pPr>
        <w:keepNext/>
        <w:numPr>
          <w:ilvl w:val="12"/>
          <w:numId w:val="0"/>
        </w:numPr>
      </w:pPr>
    </w:p>
    <w:p w14:paraId="48888B64" w14:textId="77777777" w:rsidR="000C67D7" w:rsidRPr="00F21FE2" w:rsidRDefault="000C67D7" w:rsidP="000C67D7">
      <w:pPr>
        <w:numPr>
          <w:ilvl w:val="12"/>
          <w:numId w:val="0"/>
        </w:numPr>
        <w:ind w:right="-29"/>
        <w:rPr>
          <w:szCs w:val="22"/>
        </w:rPr>
      </w:pPr>
      <w:r w:rsidRPr="00F21FE2">
        <w:t>Šis vaistas, kaip ir visi kiti, gali sukelti šalutinį poveikį, nors jis pasireiškia ne visiems žmonėms.</w:t>
      </w:r>
    </w:p>
    <w:p w14:paraId="28B48584" w14:textId="77777777" w:rsidR="000C67D7" w:rsidRPr="009D020A" w:rsidRDefault="000C67D7" w:rsidP="006F0C18">
      <w:pPr>
        <w:autoSpaceDE w:val="0"/>
        <w:autoSpaceDN w:val="0"/>
        <w:adjustRightInd w:val="0"/>
        <w:rPr>
          <w:szCs w:val="22"/>
        </w:rPr>
      </w:pPr>
    </w:p>
    <w:p w14:paraId="21A2FF8E" w14:textId="12E1686C" w:rsidR="00654F52" w:rsidRDefault="00654F52" w:rsidP="006F0C18">
      <w:pPr>
        <w:rPr>
          <w:szCs w:val="22"/>
        </w:rPr>
      </w:pPr>
      <w:r w:rsidRPr="005D554B">
        <w:rPr>
          <w:b/>
          <w:bCs/>
          <w:noProof/>
          <w:snapToGrid w:val="0"/>
          <w:szCs w:val="22"/>
        </w:rPr>
        <w:t>Reti šalutinio poveikio reiškiniai (gali pasireikšti rečiau kaip 1 iš 1 000 asmenų)</w:t>
      </w:r>
      <w:r w:rsidR="00E4033A">
        <w:rPr>
          <w:b/>
          <w:bCs/>
          <w:noProof/>
          <w:snapToGrid w:val="0"/>
          <w:szCs w:val="22"/>
        </w:rPr>
        <w:t>:</w:t>
      </w:r>
    </w:p>
    <w:p w14:paraId="7468CCA6" w14:textId="3A318BF4" w:rsidR="00654F52" w:rsidRDefault="006F0C18" w:rsidP="006F0C18">
      <w:pPr>
        <w:rPr>
          <w:szCs w:val="22"/>
        </w:rPr>
      </w:pPr>
      <w:r w:rsidRPr="009D020A">
        <w:rPr>
          <w:szCs w:val="22"/>
        </w:rPr>
        <w:t>Trumpai vartojant Regulax</w:t>
      </w:r>
      <w:r>
        <w:rPr>
          <w:szCs w:val="22"/>
        </w:rPr>
        <w:t xml:space="preserve"> </w:t>
      </w:r>
      <w:r w:rsidRPr="009D020A">
        <w:rPr>
          <w:szCs w:val="22"/>
        </w:rPr>
        <w:t xml:space="preserve">Picosulphate, šalutinis poveikis yra retas ir dažniausiai pasireiškia vidurių pūtimu, silpnu skrandžio skausmu ar </w:t>
      </w:r>
      <w:r w:rsidR="00654F52">
        <w:rPr>
          <w:szCs w:val="22"/>
        </w:rPr>
        <w:t>padažnėj</w:t>
      </w:r>
      <w:r w:rsidR="00E4033A">
        <w:rPr>
          <w:szCs w:val="22"/>
        </w:rPr>
        <w:t>usiu</w:t>
      </w:r>
      <w:r w:rsidR="00654F52">
        <w:rPr>
          <w:szCs w:val="22"/>
        </w:rPr>
        <w:t xml:space="preserve"> tuštinim</w:t>
      </w:r>
      <w:r w:rsidR="00E4033A">
        <w:rPr>
          <w:szCs w:val="22"/>
        </w:rPr>
        <w:t>usi.</w:t>
      </w:r>
      <w:r w:rsidR="00654F52">
        <w:rPr>
          <w:szCs w:val="22"/>
        </w:rPr>
        <w:t xml:space="preserve"> </w:t>
      </w:r>
      <w:r w:rsidRPr="009D020A">
        <w:rPr>
          <w:szCs w:val="22"/>
        </w:rPr>
        <w:t xml:space="preserve"> </w:t>
      </w:r>
    </w:p>
    <w:p w14:paraId="604C448F" w14:textId="77777777" w:rsidR="00654F52" w:rsidRDefault="00654F52" w:rsidP="00654F52">
      <w:pPr>
        <w:rPr>
          <w:b/>
          <w:bCs/>
          <w:noProof/>
          <w:snapToGrid w:val="0"/>
          <w:szCs w:val="22"/>
        </w:rPr>
      </w:pPr>
    </w:p>
    <w:p w14:paraId="5E93FBAC" w14:textId="0EBE60E6" w:rsidR="00654F52" w:rsidRDefault="00654F52" w:rsidP="006F0C18">
      <w:pPr>
        <w:rPr>
          <w:szCs w:val="22"/>
        </w:rPr>
      </w:pPr>
      <w:r w:rsidRPr="005D554B">
        <w:rPr>
          <w:b/>
          <w:bCs/>
          <w:noProof/>
          <w:snapToGrid w:val="0"/>
          <w:szCs w:val="22"/>
        </w:rPr>
        <w:t>Labai reti šalutinio poveikio reiškiniai (gali pasireikšti rečiau kaip 1 iš 10 000 asmenų</w:t>
      </w:r>
      <w:r>
        <w:rPr>
          <w:b/>
          <w:bCs/>
          <w:noProof/>
          <w:snapToGrid w:val="0"/>
          <w:szCs w:val="22"/>
        </w:rPr>
        <w:t>:</w:t>
      </w:r>
    </w:p>
    <w:p w14:paraId="76E57C3F" w14:textId="71840AB8" w:rsidR="006F0C18" w:rsidRPr="009D020A" w:rsidRDefault="00654F52" w:rsidP="006F0C18">
      <w:pPr>
        <w:rPr>
          <w:szCs w:val="22"/>
        </w:rPr>
      </w:pPr>
      <w:r>
        <w:rPr>
          <w:szCs w:val="22"/>
        </w:rPr>
        <w:t>P</w:t>
      </w:r>
      <w:r w:rsidR="006F0C18" w:rsidRPr="009D020A">
        <w:rPr>
          <w:szCs w:val="22"/>
        </w:rPr>
        <w:t xml:space="preserve">adidėjusio jautrumo reakcija. </w:t>
      </w:r>
    </w:p>
    <w:p w14:paraId="5CDC6FFA" w14:textId="77777777" w:rsidR="006F0C18" w:rsidRPr="009D020A" w:rsidRDefault="006F0C18" w:rsidP="006F0C18">
      <w:pPr>
        <w:rPr>
          <w:szCs w:val="22"/>
        </w:rPr>
      </w:pPr>
    </w:p>
    <w:p w14:paraId="0FC0A3AA" w14:textId="77777777" w:rsidR="006F0C18" w:rsidRPr="009D020A" w:rsidRDefault="006F0C18" w:rsidP="006F0C18">
      <w:pPr>
        <w:rPr>
          <w:szCs w:val="22"/>
        </w:rPr>
      </w:pPr>
      <w:r w:rsidRPr="009D020A">
        <w:rPr>
          <w:szCs w:val="22"/>
        </w:rPr>
        <w:t>Ilgiau vartojant Regulax</w:t>
      </w:r>
      <w:r>
        <w:rPr>
          <w:szCs w:val="22"/>
        </w:rPr>
        <w:t xml:space="preserve"> </w:t>
      </w:r>
      <w:r w:rsidRPr="009D020A">
        <w:rPr>
          <w:szCs w:val="22"/>
        </w:rPr>
        <w:t xml:space="preserve">Picosulphate, gali atsirasti skysčių ir elektrolitų, ypač kalio, trūkumas, didėti vidurių užkietėjimas, todėl preparato galima vartoti tik trumpai. </w:t>
      </w:r>
    </w:p>
    <w:p w14:paraId="6C535C10" w14:textId="77777777" w:rsidR="006F0C18" w:rsidRPr="009D020A" w:rsidRDefault="006F0C18" w:rsidP="006F0C18">
      <w:pPr>
        <w:rPr>
          <w:szCs w:val="22"/>
        </w:rPr>
      </w:pPr>
    </w:p>
    <w:p w14:paraId="54FFD190" w14:textId="0FA45EFA" w:rsidR="006F0C18" w:rsidRPr="009D020A" w:rsidRDefault="006F0C18" w:rsidP="006F0C18">
      <w:pPr>
        <w:pStyle w:val="Pagrindinistekstas"/>
        <w:spacing w:after="0"/>
        <w:rPr>
          <w:szCs w:val="22"/>
        </w:rPr>
      </w:pPr>
      <w:r w:rsidRPr="009D020A">
        <w:rPr>
          <w:szCs w:val="22"/>
        </w:rPr>
        <w:t>Vartojant didelę</w:t>
      </w:r>
      <w:r w:rsidR="00E61432">
        <w:rPr>
          <w:szCs w:val="22"/>
        </w:rPr>
        <w:t xml:space="preserve"> vaisto </w:t>
      </w:r>
      <w:r w:rsidRPr="009D020A">
        <w:rPr>
          <w:szCs w:val="22"/>
        </w:rPr>
        <w:t xml:space="preserve"> dozę arba </w:t>
      </w:r>
      <w:r w:rsidR="00E61432">
        <w:rPr>
          <w:szCs w:val="22"/>
        </w:rPr>
        <w:t xml:space="preserve"> vaistu </w:t>
      </w:r>
      <w:r w:rsidRPr="009D020A">
        <w:rPr>
          <w:szCs w:val="22"/>
        </w:rPr>
        <w:t xml:space="preserve">gydantis ilgai, labai dažnai gali padidėti vandens, kalio ir kitų elektrolitų trūkumas, todėl gali sutrikti širdies funkcija, pasireikšti raumenų silpnumas, ypač tuo atveju, jeigu kartu vartojama širdies glikozidų, diuretikų ar kortikosteroidų. </w:t>
      </w:r>
    </w:p>
    <w:p w14:paraId="751775F9" w14:textId="77777777" w:rsidR="006F0C18" w:rsidRPr="009D020A" w:rsidRDefault="006F0C18" w:rsidP="006F0C18">
      <w:pPr>
        <w:pStyle w:val="Pagrindinistekstas"/>
        <w:spacing w:after="0"/>
        <w:rPr>
          <w:szCs w:val="22"/>
        </w:rPr>
      </w:pPr>
    </w:p>
    <w:p w14:paraId="2015CA8B" w14:textId="77777777" w:rsidR="006F0C18" w:rsidRPr="009D020A" w:rsidRDefault="006F0C18" w:rsidP="006F0C18">
      <w:pPr>
        <w:pStyle w:val="Pagrindinistekstas"/>
        <w:spacing w:after="0"/>
        <w:rPr>
          <w:szCs w:val="22"/>
        </w:rPr>
      </w:pPr>
      <w:r w:rsidRPr="009D020A">
        <w:rPr>
          <w:szCs w:val="22"/>
        </w:rPr>
        <w:t>Jeigu atsiranda šiame lapelyje neminėtas šalutinis poveikis, pasakykite gydytojui arba vaistininkui.</w:t>
      </w:r>
    </w:p>
    <w:p w14:paraId="7F07FE59" w14:textId="42C9BBAD" w:rsidR="006F0C18" w:rsidRDefault="006F0C18" w:rsidP="006F0C18">
      <w:pPr>
        <w:pStyle w:val="Pagrindinistekstas"/>
        <w:spacing w:after="0"/>
        <w:rPr>
          <w:szCs w:val="22"/>
        </w:rPr>
      </w:pPr>
    </w:p>
    <w:p w14:paraId="1F3EE529" w14:textId="77777777" w:rsidR="000C67D7" w:rsidRPr="00B34FA1" w:rsidRDefault="000C67D7" w:rsidP="000C67D7">
      <w:pPr>
        <w:rPr>
          <w:b/>
          <w:bCs/>
        </w:rPr>
      </w:pPr>
      <w:r w:rsidRPr="00B34FA1">
        <w:rPr>
          <w:b/>
          <w:bCs/>
          <w:noProof/>
        </w:rPr>
        <w:t>Pranešimas apie šalutinį poveikį</w:t>
      </w:r>
    </w:p>
    <w:p w14:paraId="5031BD7B" w14:textId="047440AA" w:rsidR="000C67D7" w:rsidRPr="00BC2307" w:rsidRDefault="00BC2307" w:rsidP="00BC2307">
      <w:pPr>
        <w:pStyle w:val="Pagrindinistekstas"/>
        <w:rPr>
          <w:snapToGrid w:val="0"/>
          <w:lang w:eastAsia="en-US"/>
        </w:rPr>
      </w:pPr>
      <w:r w:rsidRPr="00BC2307">
        <w:rPr>
          <w:snapToGrid w:val="0"/>
          <w:lang w:eastAsia="en-US"/>
        </w:rPr>
        <w:t xml:space="preserve">Jeigu pasireiškė šalutinis poveikis, įskaitant šiame lapelyje nenurodytą, pasakykite gydytojui arba vaistininkui. </w:t>
      </w:r>
      <w:r w:rsidR="00EC08D0">
        <w:rPr>
          <w:szCs w:val="22"/>
        </w:rPr>
        <w:t xml:space="preserve">Pranešimą apie šalutinį poveikį galite užpildyti ir pateikti Valstybinės vaistų kontrolės tarnybos prie Lietuvos Respublikos sveikatos apsaugos ministerijos tinklalapyje </w:t>
      </w:r>
      <w:r w:rsidR="00EC08D0">
        <w:rPr>
          <w:color w:val="0000EE"/>
          <w:szCs w:val="22"/>
          <w:u w:val="single"/>
        </w:rPr>
        <w:t>https://vvkt.lrv.lt/lt/</w:t>
      </w:r>
      <w:r w:rsidR="00EC08D0">
        <w:rPr>
          <w:szCs w:val="22"/>
        </w:rPr>
        <w:t xml:space="preserve"> nurodytais būdais arba paskambinti nemokamu telefonu 8 800 73 568. </w:t>
      </w:r>
      <w:r w:rsidRPr="00BC2307">
        <w:rPr>
          <w:snapToGrid w:val="0"/>
          <w:lang w:eastAsia="en-US"/>
        </w:rPr>
        <w:t xml:space="preserve"> Pranešdami apie šalutinį poveikį galite mums padėti gauti daugiau informacijos apie šio vaisto saugumą.</w:t>
      </w:r>
    </w:p>
    <w:p w14:paraId="12CE0D50" w14:textId="77777777" w:rsidR="008A0995" w:rsidRPr="00F21FE2" w:rsidRDefault="008A0995" w:rsidP="008A0995">
      <w:pPr>
        <w:autoSpaceDE w:val="0"/>
        <w:autoSpaceDN w:val="0"/>
        <w:adjustRightInd w:val="0"/>
        <w:rPr>
          <w:szCs w:val="22"/>
        </w:rPr>
      </w:pPr>
    </w:p>
    <w:p w14:paraId="05E15ED4" w14:textId="263075FA" w:rsidR="008A0995" w:rsidRPr="00F21FE2" w:rsidRDefault="008A0995" w:rsidP="008A0995">
      <w:pPr>
        <w:keepNext/>
        <w:numPr>
          <w:ilvl w:val="0"/>
          <w:numId w:val="14"/>
        </w:numPr>
        <w:tabs>
          <w:tab w:val="left" w:pos="567"/>
        </w:tabs>
        <w:ind w:left="567" w:right="-2"/>
        <w:rPr>
          <w:b/>
          <w:szCs w:val="22"/>
        </w:rPr>
      </w:pPr>
      <w:r w:rsidRPr="00F21FE2">
        <w:rPr>
          <w:b/>
        </w:rPr>
        <w:t xml:space="preserve">Kaip laikyti </w:t>
      </w:r>
      <w:r>
        <w:rPr>
          <w:b/>
        </w:rPr>
        <w:t>Regulax Picosulphate</w:t>
      </w:r>
    </w:p>
    <w:p w14:paraId="31FF974D" w14:textId="77777777" w:rsidR="008A0995" w:rsidRPr="00F21FE2" w:rsidRDefault="008A0995" w:rsidP="008A0995">
      <w:pPr>
        <w:keepNext/>
        <w:numPr>
          <w:ilvl w:val="12"/>
          <w:numId w:val="0"/>
        </w:numPr>
        <w:ind w:right="-2"/>
        <w:rPr>
          <w:szCs w:val="22"/>
        </w:rPr>
      </w:pPr>
    </w:p>
    <w:p w14:paraId="5D8C1070" w14:textId="77777777" w:rsidR="005221B3" w:rsidRPr="00F21FE2" w:rsidRDefault="005221B3" w:rsidP="005221B3">
      <w:pPr>
        <w:numPr>
          <w:ilvl w:val="12"/>
          <w:numId w:val="0"/>
        </w:numPr>
        <w:ind w:right="-2"/>
        <w:rPr>
          <w:szCs w:val="22"/>
        </w:rPr>
      </w:pPr>
      <w:r w:rsidRPr="00F21FE2">
        <w:t>Šį vaistą laikykite vaikams nepastebimoje ir nepasiekiamoje vietoje.</w:t>
      </w:r>
    </w:p>
    <w:p w14:paraId="69468D5F" w14:textId="77777777" w:rsidR="006F0C18" w:rsidRDefault="006F0C18" w:rsidP="006F0C18">
      <w:pPr>
        <w:rPr>
          <w:szCs w:val="22"/>
        </w:rPr>
      </w:pPr>
      <w:r>
        <w:rPr>
          <w:szCs w:val="22"/>
        </w:rPr>
        <w:t>Laikyti ne aukštesnėje kaip 25 °C temperatūroje.</w:t>
      </w:r>
    </w:p>
    <w:p w14:paraId="52AA5A84" w14:textId="6F2264F8" w:rsidR="006F0C18" w:rsidRPr="009D020A" w:rsidRDefault="006F0C18" w:rsidP="006F0C18">
      <w:pPr>
        <w:rPr>
          <w:szCs w:val="22"/>
        </w:rPr>
      </w:pPr>
      <w:r w:rsidRPr="009D020A">
        <w:rPr>
          <w:szCs w:val="22"/>
        </w:rPr>
        <w:t xml:space="preserve">Ant </w:t>
      </w:r>
      <w:r>
        <w:rPr>
          <w:szCs w:val="22"/>
        </w:rPr>
        <w:t xml:space="preserve">buteliuko etiketės </w:t>
      </w:r>
      <w:r w:rsidR="00460723">
        <w:rPr>
          <w:szCs w:val="22"/>
        </w:rPr>
        <w:t xml:space="preserve">po „EXP“ </w:t>
      </w:r>
      <w:r>
        <w:rPr>
          <w:szCs w:val="22"/>
        </w:rPr>
        <w:t xml:space="preserve">ir </w:t>
      </w:r>
      <w:r w:rsidRPr="009D020A">
        <w:rPr>
          <w:szCs w:val="22"/>
        </w:rPr>
        <w:t>karton</w:t>
      </w:r>
      <w:r w:rsidR="00460723">
        <w:rPr>
          <w:szCs w:val="22"/>
        </w:rPr>
        <w:t>o</w:t>
      </w:r>
      <w:r w:rsidRPr="009D020A">
        <w:rPr>
          <w:szCs w:val="22"/>
        </w:rPr>
        <w:t xml:space="preserve"> dėžutės </w:t>
      </w:r>
      <w:r>
        <w:rPr>
          <w:szCs w:val="22"/>
        </w:rPr>
        <w:t xml:space="preserve">po „Tinka iki“ </w:t>
      </w:r>
      <w:r w:rsidRPr="009D020A">
        <w:rPr>
          <w:szCs w:val="22"/>
        </w:rPr>
        <w:t xml:space="preserve">nurodytam tinkamumo laikui pasibaigus, </w:t>
      </w:r>
      <w:r w:rsidR="005221B3">
        <w:rPr>
          <w:szCs w:val="22"/>
        </w:rPr>
        <w:t>šio vaisto</w:t>
      </w:r>
      <w:r w:rsidRPr="009D020A">
        <w:rPr>
          <w:szCs w:val="22"/>
        </w:rPr>
        <w:t xml:space="preserve"> vartoti negalima.</w:t>
      </w:r>
      <w:r w:rsidRPr="00E6739B">
        <w:t xml:space="preserve"> </w:t>
      </w:r>
      <w:r w:rsidRPr="00DF4173">
        <w:t xml:space="preserve">Vaistas </w:t>
      </w:r>
      <w:r w:rsidR="005221B3">
        <w:t>tinkamas</w:t>
      </w:r>
      <w:r w:rsidR="005221B3" w:rsidRPr="00DF4173">
        <w:t xml:space="preserve"> </w:t>
      </w:r>
      <w:r w:rsidRPr="00DF4173">
        <w:t>vartoti iki paskutinės nurodyto mėnesio dienos.</w:t>
      </w:r>
    </w:p>
    <w:p w14:paraId="6C5F5BF5" w14:textId="77777777" w:rsidR="006F0C18" w:rsidRPr="009D020A" w:rsidRDefault="006F0C18" w:rsidP="006F0C18">
      <w:pPr>
        <w:rPr>
          <w:szCs w:val="22"/>
        </w:rPr>
      </w:pPr>
      <w:r>
        <w:rPr>
          <w:szCs w:val="22"/>
        </w:rPr>
        <w:t xml:space="preserve">Pirmą kartą atidarius buteliuką, tirpalo tinkamumo laikas </w:t>
      </w:r>
      <w:r w:rsidRPr="009D020A">
        <w:rPr>
          <w:szCs w:val="22"/>
        </w:rPr>
        <w:t xml:space="preserve">yra </w:t>
      </w:r>
      <w:r>
        <w:rPr>
          <w:szCs w:val="22"/>
        </w:rPr>
        <w:t>6</w:t>
      </w:r>
      <w:r w:rsidRPr="009D020A">
        <w:rPr>
          <w:szCs w:val="22"/>
        </w:rPr>
        <w:t> mėn.</w:t>
      </w:r>
    </w:p>
    <w:p w14:paraId="2157B653" w14:textId="77777777" w:rsidR="006F0C18" w:rsidRPr="00DF4173" w:rsidRDefault="006F0C18" w:rsidP="006F0C18">
      <w:pPr>
        <w:pStyle w:val="BTEMEASMCA"/>
        <w:rPr>
          <w:noProof w:val="0"/>
        </w:rPr>
      </w:pPr>
    </w:p>
    <w:p w14:paraId="24709733" w14:textId="087B8588" w:rsidR="005221B3" w:rsidRPr="00F21FE2" w:rsidRDefault="005221B3" w:rsidP="005221B3">
      <w:pPr>
        <w:numPr>
          <w:ilvl w:val="12"/>
          <w:numId w:val="0"/>
        </w:numPr>
        <w:ind w:right="-2"/>
        <w:rPr>
          <w:i/>
          <w:iCs/>
          <w:szCs w:val="22"/>
        </w:rPr>
      </w:pPr>
      <w:r w:rsidRPr="00F21FE2">
        <w:t>Vaistų negalima išmesti į kanalizaciją arba su buitinėmis atliekomis. Kaip išmesti nereikalingus vaistus, klauskite vaistininko. Šios priemonės padės apsaugoti aplinką.</w:t>
      </w:r>
    </w:p>
    <w:p w14:paraId="69527C89" w14:textId="77777777" w:rsidR="006F0C18" w:rsidRDefault="006F0C18" w:rsidP="006F0C18">
      <w:pPr>
        <w:pStyle w:val="Antrat2"/>
      </w:pPr>
    </w:p>
    <w:p w14:paraId="28DA9C98" w14:textId="77777777" w:rsidR="008A0995" w:rsidRPr="00F21FE2" w:rsidRDefault="008A0995" w:rsidP="008A0995">
      <w:pPr>
        <w:numPr>
          <w:ilvl w:val="12"/>
          <w:numId w:val="0"/>
        </w:numPr>
        <w:ind w:right="-2"/>
        <w:rPr>
          <w:szCs w:val="22"/>
        </w:rPr>
      </w:pPr>
    </w:p>
    <w:p w14:paraId="65B633F4" w14:textId="77777777" w:rsidR="008A0995" w:rsidRPr="00F21FE2" w:rsidRDefault="008A0995" w:rsidP="008A0995">
      <w:pPr>
        <w:keepNext/>
        <w:numPr>
          <w:ilvl w:val="0"/>
          <w:numId w:val="14"/>
        </w:numPr>
        <w:tabs>
          <w:tab w:val="left" w:pos="567"/>
        </w:tabs>
        <w:ind w:left="567" w:right="-2"/>
        <w:rPr>
          <w:b/>
        </w:rPr>
      </w:pPr>
      <w:r w:rsidRPr="00F21FE2">
        <w:rPr>
          <w:b/>
        </w:rPr>
        <w:t>Pakuotės turinys ir kita informacija</w:t>
      </w:r>
    </w:p>
    <w:p w14:paraId="19F41573" w14:textId="77777777" w:rsidR="008A0995" w:rsidRPr="00F21FE2" w:rsidRDefault="008A0995" w:rsidP="008A0995">
      <w:pPr>
        <w:keepNext/>
        <w:numPr>
          <w:ilvl w:val="12"/>
          <w:numId w:val="0"/>
        </w:numPr>
      </w:pPr>
    </w:p>
    <w:p w14:paraId="15E7575D" w14:textId="359EC020" w:rsidR="006F0C18" w:rsidRPr="009D020A" w:rsidRDefault="006F0C18" w:rsidP="006F0C18">
      <w:pPr>
        <w:pStyle w:val="Pagrindinistekstas"/>
        <w:spacing w:after="0"/>
        <w:rPr>
          <w:szCs w:val="22"/>
        </w:rPr>
      </w:pPr>
      <w:r w:rsidRPr="009D020A">
        <w:rPr>
          <w:b/>
          <w:szCs w:val="22"/>
        </w:rPr>
        <w:t xml:space="preserve">Regulax Picosulphate </w:t>
      </w:r>
      <w:r>
        <w:rPr>
          <w:b/>
          <w:szCs w:val="22"/>
        </w:rPr>
        <w:t>sudėtis</w:t>
      </w:r>
    </w:p>
    <w:p w14:paraId="670F4347" w14:textId="69A462AF" w:rsidR="006F0C18" w:rsidRPr="009D020A" w:rsidRDefault="006F0C18" w:rsidP="00CA72BC">
      <w:pPr>
        <w:pStyle w:val="Pagrindinistekstas"/>
        <w:spacing w:after="0"/>
        <w:ind w:left="567" w:hanging="567"/>
        <w:rPr>
          <w:szCs w:val="22"/>
        </w:rPr>
      </w:pPr>
      <w:r w:rsidRPr="009D020A">
        <w:rPr>
          <w:szCs w:val="22"/>
        </w:rPr>
        <w:lastRenderedPageBreak/>
        <w:t>-</w:t>
      </w:r>
      <w:r w:rsidRPr="009D020A">
        <w:rPr>
          <w:szCs w:val="22"/>
        </w:rPr>
        <w:tab/>
      </w:r>
      <w:r w:rsidR="005221B3" w:rsidRPr="00F21FE2">
        <w:t>Veiklioji (-sios) medžiaga (-os) yra</w:t>
      </w:r>
      <w:r>
        <w:rPr>
          <w:szCs w:val="22"/>
        </w:rPr>
        <w:t xml:space="preserve"> natrio pikosulfatas. 1</w:t>
      </w:r>
      <w:r w:rsidR="001B4A3C">
        <w:rPr>
          <w:szCs w:val="22"/>
        </w:rPr>
        <w:t> </w:t>
      </w:r>
      <w:r>
        <w:rPr>
          <w:szCs w:val="22"/>
        </w:rPr>
        <w:t>ml</w:t>
      </w:r>
      <w:r w:rsidRPr="009D020A">
        <w:rPr>
          <w:szCs w:val="22"/>
        </w:rPr>
        <w:t xml:space="preserve"> (20 lašų) tirpalo yra 7,5</w:t>
      </w:r>
      <w:r w:rsidR="001B4A3C">
        <w:rPr>
          <w:szCs w:val="22"/>
        </w:rPr>
        <w:t> </w:t>
      </w:r>
      <w:r w:rsidRPr="009D020A">
        <w:rPr>
          <w:szCs w:val="22"/>
        </w:rPr>
        <w:t>mg natrio pikosulfato monohidrato (atitinka 7,23</w:t>
      </w:r>
      <w:r w:rsidR="001B4A3C">
        <w:rPr>
          <w:szCs w:val="22"/>
        </w:rPr>
        <w:t> </w:t>
      </w:r>
      <w:r w:rsidRPr="009D020A">
        <w:rPr>
          <w:szCs w:val="22"/>
        </w:rPr>
        <w:t xml:space="preserve">mg natrio pikosulfato). </w:t>
      </w:r>
    </w:p>
    <w:p w14:paraId="4F94F959" w14:textId="2F317848" w:rsidR="006F0C18" w:rsidRPr="009D020A" w:rsidRDefault="006F0C18" w:rsidP="00CA72BC">
      <w:pPr>
        <w:pStyle w:val="Pagrindinistekstas"/>
        <w:spacing w:after="0"/>
        <w:ind w:left="567" w:hanging="567"/>
        <w:rPr>
          <w:szCs w:val="22"/>
        </w:rPr>
      </w:pPr>
      <w:r w:rsidRPr="009D020A">
        <w:rPr>
          <w:szCs w:val="22"/>
        </w:rPr>
        <w:t>-</w:t>
      </w:r>
      <w:r w:rsidRPr="009D020A">
        <w:rPr>
          <w:szCs w:val="22"/>
        </w:rPr>
        <w:tab/>
      </w:r>
      <w:r w:rsidR="001B4A3C" w:rsidRPr="00F21FE2">
        <w:t>Pagalbinė (-ės) medžiaga (-os) yra</w:t>
      </w:r>
      <w:r w:rsidR="001B4A3C" w:rsidRPr="009D020A" w:rsidDel="001B4A3C">
        <w:rPr>
          <w:szCs w:val="22"/>
        </w:rPr>
        <w:t xml:space="preserve"> </w:t>
      </w:r>
      <w:r w:rsidR="00285B6D">
        <w:rPr>
          <w:szCs w:val="22"/>
        </w:rPr>
        <w:t>s</w:t>
      </w:r>
      <w:r w:rsidR="00285B6D" w:rsidRPr="0011747A">
        <w:rPr>
          <w:szCs w:val="22"/>
        </w:rPr>
        <w:t>kystasis sorbitolis (nesikristalizuojantis)</w:t>
      </w:r>
      <w:r w:rsidR="00285B6D">
        <w:rPr>
          <w:szCs w:val="22"/>
        </w:rPr>
        <w:t xml:space="preserve">, </w:t>
      </w:r>
      <w:r w:rsidRPr="009D020A">
        <w:rPr>
          <w:szCs w:val="22"/>
        </w:rPr>
        <w:t>propilenglikolis</w:t>
      </w:r>
      <w:r>
        <w:rPr>
          <w:szCs w:val="22"/>
        </w:rPr>
        <w:t xml:space="preserve"> </w:t>
      </w:r>
      <w:r w:rsidRPr="009D020A">
        <w:rPr>
          <w:szCs w:val="22"/>
        </w:rPr>
        <w:t xml:space="preserve">ir išgrynintas vanduo. </w:t>
      </w:r>
    </w:p>
    <w:p w14:paraId="212E9D28" w14:textId="77777777" w:rsidR="006F0C18" w:rsidRPr="009D020A" w:rsidRDefault="006F0C18" w:rsidP="006F0C18">
      <w:pPr>
        <w:pStyle w:val="Pagrindinistekstas"/>
        <w:spacing w:after="0"/>
        <w:rPr>
          <w:szCs w:val="22"/>
        </w:rPr>
      </w:pPr>
    </w:p>
    <w:p w14:paraId="144FC87F" w14:textId="77777777" w:rsidR="006F0C18" w:rsidRPr="009D020A" w:rsidRDefault="006F0C18" w:rsidP="006F0C18">
      <w:pPr>
        <w:jc w:val="both"/>
        <w:rPr>
          <w:b/>
          <w:szCs w:val="22"/>
        </w:rPr>
      </w:pPr>
      <w:r w:rsidRPr="009D020A">
        <w:rPr>
          <w:b/>
          <w:szCs w:val="22"/>
        </w:rPr>
        <w:t>Regulax Picosulphate išvaizda ir kiekis pakuotėje</w:t>
      </w:r>
    </w:p>
    <w:p w14:paraId="53CB761E" w14:textId="77777777" w:rsidR="006F0C18" w:rsidRDefault="006F0C18" w:rsidP="006F0C18">
      <w:pPr>
        <w:jc w:val="both"/>
        <w:rPr>
          <w:szCs w:val="22"/>
        </w:rPr>
      </w:pPr>
      <w:r w:rsidRPr="00873E3D">
        <w:rPr>
          <w:szCs w:val="22"/>
        </w:rPr>
        <w:t>Regulax Picosulphate</w:t>
      </w:r>
      <w:r>
        <w:rPr>
          <w:szCs w:val="22"/>
        </w:rPr>
        <w:t xml:space="preserve"> yra skaidrus ir bespalvis tirpalas.</w:t>
      </w:r>
    </w:p>
    <w:p w14:paraId="3F7F4FC4" w14:textId="0F620336" w:rsidR="006F0C18" w:rsidRDefault="006F0C18" w:rsidP="006F0C18">
      <w:pPr>
        <w:jc w:val="both"/>
        <w:rPr>
          <w:szCs w:val="22"/>
        </w:rPr>
      </w:pPr>
      <w:r>
        <w:rPr>
          <w:szCs w:val="22"/>
        </w:rPr>
        <w:t>Kartono dėžutėje yra buteliukas, kuriame yra 20</w:t>
      </w:r>
      <w:r w:rsidR="00460723">
        <w:rPr>
          <w:szCs w:val="22"/>
        </w:rPr>
        <w:t> </w:t>
      </w:r>
      <w:r>
        <w:rPr>
          <w:szCs w:val="22"/>
        </w:rPr>
        <w:t>ml arba 50</w:t>
      </w:r>
      <w:r w:rsidR="00460723">
        <w:rPr>
          <w:szCs w:val="22"/>
        </w:rPr>
        <w:t> </w:t>
      </w:r>
      <w:r>
        <w:rPr>
          <w:szCs w:val="22"/>
        </w:rPr>
        <w:t>ml tirpalo.</w:t>
      </w:r>
    </w:p>
    <w:p w14:paraId="0017517B" w14:textId="199D9E13" w:rsidR="001B4A3C" w:rsidRDefault="001B4A3C" w:rsidP="006F0C18">
      <w:pPr>
        <w:jc w:val="both"/>
        <w:rPr>
          <w:szCs w:val="22"/>
        </w:rPr>
      </w:pPr>
    </w:p>
    <w:p w14:paraId="4EC5EFD5" w14:textId="6B424829" w:rsidR="001B4A3C" w:rsidRPr="00873E3D" w:rsidRDefault="001B4A3C" w:rsidP="00CA72BC">
      <w:pPr>
        <w:pStyle w:val="BTEMEASMCA"/>
      </w:pPr>
      <w:r>
        <w:t>Gali būti tiekiamos ne visų dydžių pakuotės.</w:t>
      </w:r>
    </w:p>
    <w:p w14:paraId="1223D724" w14:textId="77777777" w:rsidR="006F0C18" w:rsidRPr="009D020A" w:rsidRDefault="006F0C18" w:rsidP="006F0C18">
      <w:pPr>
        <w:pStyle w:val="Pagrindinistekstas"/>
        <w:spacing w:after="0"/>
        <w:rPr>
          <w:szCs w:val="22"/>
        </w:rPr>
      </w:pPr>
    </w:p>
    <w:p w14:paraId="35F649FE" w14:textId="77777777" w:rsidR="000C67D7" w:rsidRDefault="000C67D7" w:rsidP="000C67D7">
      <w:pPr>
        <w:pStyle w:val="PI-3EMEASMCA"/>
      </w:pPr>
      <w:r>
        <w:t>Registruotojas ir gamintojas</w:t>
      </w:r>
    </w:p>
    <w:p w14:paraId="67EA59B5" w14:textId="4BF55BAF" w:rsidR="000C67D7" w:rsidRPr="00CA72BC" w:rsidRDefault="000C67D7" w:rsidP="006F0C18">
      <w:pPr>
        <w:pStyle w:val="Pagrindinistekstas"/>
        <w:spacing w:after="0"/>
        <w:rPr>
          <w:bCs/>
          <w:i/>
          <w:iCs/>
          <w:szCs w:val="22"/>
        </w:rPr>
      </w:pPr>
      <w:r w:rsidRPr="00CA72BC">
        <w:rPr>
          <w:bCs/>
          <w:i/>
          <w:iCs/>
        </w:rPr>
        <w:t>Registruotojas</w:t>
      </w:r>
    </w:p>
    <w:p w14:paraId="37FA03FE" w14:textId="77777777" w:rsidR="00356E63" w:rsidRDefault="00356E63" w:rsidP="00356E63">
      <w:pPr>
        <w:pStyle w:val="BTEMEASMCA"/>
      </w:pPr>
      <w:r>
        <w:t>Dr. Theiss Naturwaren GmbH</w:t>
      </w:r>
    </w:p>
    <w:p w14:paraId="0D77FA72" w14:textId="77777777" w:rsidR="00356E63" w:rsidRDefault="00356E63" w:rsidP="00356E63">
      <w:pPr>
        <w:pStyle w:val="BTEMEASMCA"/>
      </w:pPr>
      <w:r>
        <w:t>Michelinstraße 10</w:t>
      </w:r>
    </w:p>
    <w:p w14:paraId="4ECFB2B7" w14:textId="77777777" w:rsidR="00356E63" w:rsidRDefault="00356E63" w:rsidP="00356E63">
      <w:pPr>
        <w:pStyle w:val="BTEMEASMCA"/>
      </w:pPr>
      <w:r>
        <w:t>66424 Homburg</w:t>
      </w:r>
    </w:p>
    <w:p w14:paraId="63379A39" w14:textId="557E05F0" w:rsidR="006F0C18" w:rsidRDefault="006F0C18" w:rsidP="00CA72BC">
      <w:r w:rsidRPr="009D020A">
        <w:rPr>
          <w:szCs w:val="22"/>
        </w:rPr>
        <w:t xml:space="preserve">Vokietija </w:t>
      </w:r>
    </w:p>
    <w:p w14:paraId="672479C3" w14:textId="77777777" w:rsidR="006F0C18" w:rsidRPr="009D020A" w:rsidRDefault="006F0C18" w:rsidP="006F0C18">
      <w:pPr>
        <w:pStyle w:val="Pagrindinistekstas"/>
        <w:spacing w:after="0"/>
        <w:rPr>
          <w:szCs w:val="22"/>
        </w:rPr>
      </w:pPr>
    </w:p>
    <w:p w14:paraId="7D600DBF" w14:textId="77777777" w:rsidR="006F0C18" w:rsidRPr="00CA72BC" w:rsidRDefault="006F0C18" w:rsidP="006F0C18">
      <w:pPr>
        <w:tabs>
          <w:tab w:val="left" w:pos="567"/>
        </w:tabs>
        <w:ind w:left="567" w:hanging="567"/>
        <w:rPr>
          <w:bCs/>
          <w:i/>
          <w:iCs/>
          <w:szCs w:val="22"/>
        </w:rPr>
      </w:pPr>
      <w:r w:rsidRPr="00CA72BC">
        <w:rPr>
          <w:bCs/>
          <w:i/>
          <w:iCs/>
          <w:szCs w:val="22"/>
        </w:rPr>
        <w:t>Gamintojas</w:t>
      </w:r>
    </w:p>
    <w:p w14:paraId="68FC4568" w14:textId="73A57049" w:rsidR="006F0C18" w:rsidRPr="009D020A" w:rsidRDefault="006F0C18" w:rsidP="006F0C18">
      <w:pPr>
        <w:tabs>
          <w:tab w:val="left" w:pos="567"/>
        </w:tabs>
        <w:ind w:left="567" w:hanging="567"/>
        <w:rPr>
          <w:szCs w:val="22"/>
        </w:rPr>
      </w:pPr>
      <w:r w:rsidRPr="009D020A">
        <w:rPr>
          <w:szCs w:val="22"/>
        </w:rPr>
        <w:t>K</w:t>
      </w:r>
      <w:r w:rsidR="00C23453">
        <w:rPr>
          <w:szCs w:val="22"/>
        </w:rPr>
        <w:t>M Pharma</w:t>
      </w:r>
      <w:r w:rsidRPr="009D020A">
        <w:rPr>
          <w:szCs w:val="22"/>
        </w:rPr>
        <w:t xml:space="preserve"> GmbH</w:t>
      </w:r>
    </w:p>
    <w:p w14:paraId="30FF8BB6" w14:textId="77777777" w:rsidR="006F0C18" w:rsidRDefault="006F0C18" w:rsidP="006F0C18">
      <w:pPr>
        <w:tabs>
          <w:tab w:val="left" w:pos="567"/>
        </w:tabs>
        <w:ind w:left="567" w:hanging="567"/>
        <w:rPr>
          <w:szCs w:val="22"/>
        </w:rPr>
      </w:pPr>
      <w:r w:rsidRPr="009D020A">
        <w:rPr>
          <w:szCs w:val="22"/>
        </w:rPr>
        <w:t>Xavier-Vorbrüggen Str. 6</w:t>
      </w:r>
    </w:p>
    <w:p w14:paraId="569F924B" w14:textId="1FF41266" w:rsidR="006F0C18" w:rsidRPr="009D020A" w:rsidRDefault="008A0995" w:rsidP="006F0C18">
      <w:pPr>
        <w:tabs>
          <w:tab w:val="left" w:pos="567"/>
        </w:tabs>
        <w:ind w:left="567" w:hanging="567"/>
        <w:rPr>
          <w:szCs w:val="22"/>
        </w:rPr>
      </w:pPr>
      <w:r>
        <w:rPr>
          <w:szCs w:val="22"/>
        </w:rPr>
        <w:t>98694 Ilmenau</w:t>
      </w:r>
    </w:p>
    <w:p w14:paraId="42BC2488" w14:textId="77777777" w:rsidR="006F0C18" w:rsidRPr="009D020A" w:rsidRDefault="006F0C18" w:rsidP="006F0C18">
      <w:pPr>
        <w:tabs>
          <w:tab w:val="left" w:pos="567"/>
        </w:tabs>
        <w:ind w:left="567" w:hanging="567"/>
        <w:rPr>
          <w:szCs w:val="22"/>
        </w:rPr>
      </w:pPr>
      <w:r w:rsidRPr="009D020A">
        <w:rPr>
          <w:szCs w:val="22"/>
        </w:rPr>
        <w:t>Vokietija</w:t>
      </w:r>
    </w:p>
    <w:p w14:paraId="46D254B7" w14:textId="77777777" w:rsidR="006F0C18" w:rsidRPr="009D020A" w:rsidRDefault="006F0C18" w:rsidP="006F0C18">
      <w:pPr>
        <w:pStyle w:val="Pagrindinistekstas"/>
        <w:spacing w:after="0"/>
        <w:rPr>
          <w:szCs w:val="22"/>
        </w:rPr>
      </w:pPr>
    </w:p>
    <w:p w14:paraId="2C610380" w14:textId="77777777" w:rsidR="006F0C18" w:rsidRPr="00517FDF" w:rsidRDefault="006F0C18" w:rsidP="006F0C18">
      <w:pPr>
        <w:jc w:val="both"/>
        <w:rPr>
          <w:rFonts w:ascii="Arial" w:hAnsi="Arial" w:cs="Arial"/>
          <w:sz w:val="20"/>
        </w:rPr>
      </w:pPr>
    </w:p>
    <w:p w14:paraId="20D01647" w14:textId="77777777" w:rsidR="006F0C18" w:rsidRPr="009D020A" w:rsidRDefault="006F0C18" w:rsidP="006F0C18">
      <w:pPr>
        <w:pStyle w:val="Pagrindinistekstas"/>
        <w:spacing w:after="0"/>
        <w:rPr>
          <w:szCs w:val="22"/>
        </w:rPr>
      </w:pPr>
    </w:p>
    <w:p w14:paraId="1BD8B429" w14:textId="03A25132" w:rsidR="000C67D7" w:rsidRDefault="000C67D7" w:rsidP="00356E63">
      <w:pPr>
        <w:pStyle w:val="BTbEMEASMCA"/>
      </w:pPr>
      <w:r>
        <w:t>Šis pakuotės lapelis paskutinį kartą peržiūrėtas</w:t>
      </w:r>
      <w:r w:rsidR="00AB7C5A">
        <w:t xml:space="preserve"> </w:t>
      </w:r>
      <w:r w:rsidR="00AB7C5A" w:rsidRPr="00AB7C5A">
        <w:t>202</w:t>
      </w:r>
      <w:r w:rsidR="007947A0">
        <w:t>6-05-01.</w:t>
      </w:r>
    </w:p>
    <w:p w14:paraId="380C7EE0" w14:textId="77777777" w:rsidR="006F0C18" w:rsidRDefault="006F0C18" w:rsidP="006F0C18">
      <w:pPr>
        <w:pStyle w:val="Pagrindinistekstas"/>
        <w:spacing w:after="0"/>
        <w:rPr>
          <w:b/>
          <w:szCs w:val="22"/>
        </w:rPr>
      </w:pPr>
    </w:p>
    <w:p w14:paraId="526C2FDD" w14:textId="77777777" w:rsidR="006F0C18" w:rsidRPr="009D020A" w:rsidRDefault="006F0C18" w:rsidP="006F0C18">
      <w:pPr>
        <w:pStyle w:val="Pagrindinistekstas"/>
        <w:spacing w:after="0"/>
        <w:rPr>
          <w:b/>
          <w:szCs w:val="22"/>
        </w:rPr>
      </w:pPr>
    </w:p>
    <w:p w14:paraId="0113E722" w14:textId="613C0E44" w:rsidR="00F2163B" w:rsidRPr="00F2163B" w:rsidRDefault="00F2163B" w:rsidP="00F2163B">
      <w:pPr>
        <w:rPr>
          <w:noProof/>
          <w:szCs w:val="22"/>
          <w:lang w:eastAsia="en-US"/>
        </w:rPr>
      </w:pPr>
      <w:r w:rsidRPr="00F2163B">
        <w:rPr>
          <w:noProof/>
          <w:szCs w:val="22"/>
          <w:lang w:eastAsia="en-US"/>
        </w:rPr>
        <w:t>Išsami informacija apie šį vaistą pateikiama Valstybinės vaistų kontrolės tarnybos prie Lietuvos Respublikos sveikatos apsaugos ministerijos tinklalapyje</w:t>
      </w:r>
      <w:r w:rsidRPr="00F2163B">
        <w:rPr>
          <w:i/>
          <w:noProof/>
          <w:szCs w:val="22"/>
          <w:lang w:eastAsia="en-US"/>
        </w:rPr>
        <w:t xml:space="preserve"> </w:t>
      </w:r>
      <w:r w:rsidR="00EC08D0" w:rsidRPr="00EC08D0">
        <w:t>https://vvkt.lrv.lt/lt/</w:t>
      </w:r>
      <w:r w:rsidR="000F5DFD">
        <w:rPr>
          <w:noProof/>
          <w:szCs w:val="22"/>
          <w:lang w:eastAsia="en-US"/>
        </w:rPr>
        <w:t>.</w:t>
      </w:r>
    </w:p>
    <w:p w14:paraId="7396C729" w14:textId="77777777" w:rsidR="00F2163B" w:rsidRPr="00F2163B" w:rsidRDefault="00F2163B" w:rsidP="00F2163B">
      <w:pPr>
        <w:rPr>
          <w:noProof/>
          <w:szCs w:val="22"/>
          <w:lang w:eastAsia="en-US"/>
        </w:rPr>
      </w:pPr>
    </w:p>
    <w:p w14:paraId="6586791B" w14:textId="77777777" w:rsidR="006F0C18" w:rsidRDefault="006F0C18"/>
    <w:sectPr w:rsidR="006F0C18">
      <w:footerReference w:type="even" r:id="rId8"/>
      <w:footerReference w:type="default" r:id="rId9"/>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4DC5" w14:textId="77777777" w:rsidR="0025147F" w:rsidRDefault="0025147F">
      <w:r>
        <w:separator/>
      </w:r>
    </w:p>
  </w:endnote>
  <w:endnote w:type="continuationSeparator" w:id="0">
    <w:p w14:paraId="724A0247" w14:textId="77777777" w:rsidR="0025147F" w:rsidRDefault="0025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9288" w14:textId="77777777" w:rsidR="008A599A" w:rsidRDefault="008A59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63743C8D" w14:textId="77777777" w:rsidR="008A599A" w:rsidRDefault="008A59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7306" w14:textId="73FEE071" w:rsidR="008A599A" w:rsidRDefault="008A59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4CA4">
      <w:rPr>
        <w:rStyle w:val="Puslapionumeris"/>
        <w:noProof/>
      </w:rPr>
      <w:t>1</w:t>
    </w:r>
    <w:r w:rsidR="00E44CA4">
      <w:rPr>
        <w:rStyle w:val="Puslapionumeris"/>
        <w:noProof/>
      </w:rPr>
      <w:t>7</w:t>
    </w:r>
    <w:r>
      <w:rPr>
        <w:rStyle w:val="Puslapionumeris"/>
      </w:rPr>
      <w:fldChar w:fldCharType="end"/>
    </w:r>
  </w:p>
  <w:p w14:paraId="25E47663" w14:textId="77777777" w:rsidR="008A599A" w:rsidRDefault="008A599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E5EB" w14:textId="77777777" w:rsidR="0025147F" w:rsidRDefault="0025147F">
      <w:r>
        <w:separator/>
      </w:r>
    </w:p>
  </w:footnote>
  <w:footnote w:type="continuationSeparator" w:id="0">
    <w:p w14:paraId="18244E4A" w14:textId="77777777" w:rsidR="0025147F" w:rsidRDefault="00251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22CB0"/>
    <w:multiLevelType w:val="hybridMultilevel"/>
    <w:tmpl w:val="0584042C"/>
    <w:lvl w:ilvl="0" w:tplc="25D26FAE">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0658C"/>
    <w:multiLevelType w:val="hybridMultilevel"/>
    <w:tmpl w:val="7E46A112"/>
    <w:lvl w:ilvl="0" w:tplc="EA3A432C">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BE7F96"/>
    <w:multiLevelType w:val="hybridMultilevel"/>
    <w:tmpl w:val="1806E65A"/>
    <w:lvl w:ilvl="0" w:tplc="980EF7F2">
      <w:start w:val="1"/>
      <w:numFmt w:val="decimal"/>
      <w:lvlText w:val="%1."/>
      <w:lvlJc w:val="left"/>
      <w:pPr>
        <w:ind w:left="930" w:hanging="570"/>
      </w:pPr>
      <w:rPr>
        <w:rFonts w:hint="default"/>
      </w:rPr>
    </w:lvl>
    <w:lvl w:ilvl="1" w:tplc="942E131C" w:tentative="1">
      <w:start w:val="1"/>
      <w:numFmt w:val="lowerLetter"/>
      <w:lvlText w:val="%2."/>
      <w:lvlJc w:val="left"/>
      <w:pPr>
        <w:ind w:left="1440" w:hanging="360"/>
      </w:pPr>
    </w:lvl>
    <w:lvl w:ilvl="2" w:tplc="5F9E87AE" w:tentative="1">
      <w:start w:val="1"/>
      <w:numFmt w:val="lowerRoman"/>
      <w:lvlText w:val="%3."/>
      <w:lvlJc w:val="right"/>
      <w:pPr>
        <w:ind w:left="2160" w:hanging="180"/>
      </w:pPr>
    </w:lvl>
    <w:lvl w:ilvl="3" w:tplc="8AB82B24" w:tentative="1">
      <w:start w:val="1"/>
      <w:numFmt w:val="decimal"/>
      <w:lvlText w:val="%4."/>
      <w:lvlJc w:val="left"/>
      <w:pPr>
        <w:ind w:left="2880" w:hanging="360"/>
      </w:pPr>
    </w:lvl>
    <w:lvl w:ilvl="4" w:tplc="70D2C842" w:tentative="1">
      <w:start w:val="1"/>
      <w:numFmt w:val="lowerLetter"/>
      <w:lvlText w:val="%5."/>
      <w:lvlJc w:val="left"/>
      <w:pPr>
        <w:ind w:left="3600" w:hanging="360"/>
      </w:pPr>
    </w:lvl>
    <w:lvl w:ilvl="5" w:tplc="47F28934" w:tentative="1">
      <w:start w:val="1"/>
      <w:numFmt w:val="lowerRoman"/>
      <w:lvlText w:val="%6."/>
      <w:lvlJc w:val="right"/>
      <w:pPr>
        <w:ind w:left="4320" w:hanging="180"/>
      </w:pPr>
    </w:lvl>
    <w:lvl w:ilvl="6" w:tplc="149029E6" w:tentative="1">
      <w:start w:val="1"/>
      <w:numFmt w:val="decimal"/>
      <w:lvlText w:val="%7."/>
      <w:lvlJc w:val="left"/>
      <w:pPr>
        <w:ind w:left="5040" w:hanging="360"/>
      </w:pPr>
    </w:lvl>
    <w:lvl w:ilvl="7" w:tplc="A87E5ECA" w:tentative="1">
      <w:start w:val="1"/>
      <w:numFmt w:val="lowerLetter"/>
      <w:lvlText w:val="%8."/>
      <w:lvlJc w:val="left"/>
      <w:pPr>
        <w:ind w:left="5760" w:hanging="360"/>
      </w:pPr>
    </w:lvl>
    <w:lvl w:ilvl="8" w:tplc="C15EB288" w:tentative="1">
      <w:start w:val="1"/>
      <w:numFmt w:val="lowerRoman"/>
      <w:lvlText w:val="%9."/>
      <w:lvlJc w:val="right"/>
      <w:pPr>
        <w:ind w:left="6480" w:hanging="180"/>
      </w:pPr>
    </w:lvl>
  </w:abstractNum>
  <w:abstractNum w:abstractNumId="4" w15:restartNumberingAfterBreak="0">
    <w:nsid w:val="224C7CD4"/>
    <w:multiLevelType w:val="hybridMultilevel"/>
    <w:tmpl w:val="2B388774"/>
    <w:lvl w:ilvl="0" w:tplc="DB60B10C">
      <w:start w:val="2"/>
      <w:numFmt w:val="decimal"/>
      <w:lvlText w:val="%1."/>
      <w:lvlJc w:val="left"/>
      <w:pPr>
        <w:ind w:left="1440" w:hanging="360"/>
      </w:pPr>
      <w:rPr>
        <w:rFonts w:hint="default"/>
        <w:b/>
        <w:bCs/>
        <w:i w:val="0"/>
        <w:i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3F14CF"/>
    <w:multiLevelType w:val="hybridMultilevel"/>
    <w:tmpl w:val="6FC0A652"/>
    <w:lvl w:ilvl="0" w:tplc="1A2C93A2">
      <w:start w:val="1"/>
      <w:numFmt w:val="decimal"/>
      <w:lvlText w:val="%1."/>
      <w:lvlJc w:val="left"/>
      <w:pPr>
        <w:ind w:left="780" w:hanging="420"/>
      </w:pPr>
      <w:rPr>
        <w:rFonts w:hint="default"/>
      </w:rPr>
    </w:lvl>
    <w:lvl w:ilvl="1" w:tplc="4FFAA41C" w:tentative="1">
      <w:start w:val="1"/>
      <w:numFmt w:val="lowerLetter"/>
      <w:lvlText w:val="%2."/>
      <w:lvlJc w:val="left"/>
      <w:pPr>
        <w:ind w:left="1440" w:hanging="360"/>
      </w:pPr>
    </w:lvl>
    <w:lvl w:ilvl="2" w:tplc="3EC21218" w:tentative="1">
      <w:start w:val="1"/>
      <w:numFmt w:val="lowerRoman"/>
      <w:lvlText w:val="%3."/>
      <w:lvlJc w:val="right"/>
      <w:pPr>
        <w:ind w:left="2160" w:hanging="180"/>
      </w:pPr>
    </w:lvl>
    <w:lvl w:ilvl="3" w:tplc="9244D226" w:tentative="1">
      <w:start w:val="1"/>
      <w:numFmt w:val="decimal"/>
      <w:lvlText w:val="%4."/>
      <w:lvlJc w:val="left"/>
      <w:pPr>
        <w:ind w:left="2880" w:hanging="360"/>
      </w:pPr>
    </w:lvl>
    <w:lvl w:ilvl="4" w:tplc="BC547FF8" w:tentative="1">
      <w:start w:val="1"/>
      <w:numFmt w:val="lowerLetter"/>
      <w:lvlText w:val="%5."/>
      <w:lvlJc w:val="left"/>
      <w:pPr>
        <w:ind w:left="3600" w:hanging="360"/>
      </w:pPr>
    </w:lvl>
    <w:lvl w:ilvl="5" w:tplc="F490D78C" w:tentative="1">
      <w:start w:val="1"/>
      <w:numFmt w:val="lowerRoman"/>
      <w:lvlText w:val="%6."/>
      <w:lvlJc w:val="right"/>
      <w:pPr>
        <w:ind w:left="4320" w:hanging="180"/>
      </w:pPr>
    </w:lvl>
    <w:lvl w:ilvl="6" w:tplc="BB8EEA04" w:tentative="1">
      <w:start w:val="1"/>
      <w:numFmt w:val="decimal"/>
      <w:lvlText w:val="%7."/>
      <w:lvlJc w:val="left"/>
      <w:pPr>
        <w:ind w:left="5040" w:hanging="360"/>
      </w:pPr>
    </w:lvl>
    <w:lvl w:ilvl="7" w:tplc="3F006494" w:tentative="1">
      <w:start w:val="1"/>
      <w:numFmt w:val="lowerLetter"/>
      <w:lvlText w:val="%8."/>
      <w:lvlJc w:val="left"/>
      <w:pPr>
        <w:ind w:left="5760" w:hanging="360"/>
      </w:pPr>
    </w:lvl>
    <w:lvl w:ilvl="8" w:tplc="1D407C0C" w:tentative="1">
      <w:start w:val="1"/>
      <w:numFmt w:val="lowerRoman"/>
      <w:lvlText w:val="%9."/>
      <w:lvlJc w:val="right"/>
      <w:pPr>
        <w:ind w:left="6480" w:hanging="180"/>
      </w:pPr>
    </w:lvl>
  </w:abstractNum>
  <w:abstractNum w:abstractNumId="6"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5E16A0"/>
    <w:multiLevelType w:val="hybridMultilevel"/>
    <w:tmpl w:val="C11A9962"/>
    <w:lvl w:ilvl="0" w:tplc="30324E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CB3C45"/>
    <w:multiLevelType w:val="hybridMultilevel"/>
    <w:tmpl w:val="E93A17BE"/>
    <w:lvl w:ilvl="0" w:tplc="1FCE7542">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EE0E12"/>
    <w:multiLevelType w:val="singleLevel"/>
    <w:tmpl w:val="FC98D738"/>
    <w:lvl w:ilvl="0">
      <w:start w:val="15"/>
      <w:numFmt w:val="bullet"/>
      <w:lvlText w:val="-"/>
      <w:lvlJc w:val="left"/>
      <w:pPr>
        <w:tabs>
          <w:tab w:val="num" w:pos="720"/>
        </w:tabs>
        <w:ind w:left="720" w:hanging="720"/>
      </w:pPr>
      <w:rPr>
        <w:rFonts w:hint="default"/>
      </w:rPr>
    </w:lvl>
  </w:abstractNum>
  <w:abstractNum w:abstractNumId="11" w15:restartNumberingAfterBreak="0">
    <w:nsid w:val="6A01067E"/>
    <w:multiLevelType w:val="multilevel"/>
    <w:tmpl w:val="997E103A"/>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num w:numId="1" w16cid:durableId="1094060325">
    <w:abstractNumId w:val="10"/>
  </w:num>
  <w:num w:numId="2" w16cid:durableId="1476215995">
    <w:abstractNumId w:val="2"/>
  </w:num>
  <w:num w:numId="3" w16cid:durableId="2037078978">
    <w:abstractNumId w:val="7"/>
  </w:num>
  <w:num w:numId="4" w16cid:durableId="2115398962">
    <w:abstractNumId w:val="11"/>
  </w:num>
  <w:num w:numId="5" w16cid:durableId="453643363">
    <w:abstractNumId w:val="13"/>
  </w:num>
  <w:num w:numId="6" w16cid:durableId="1997105426">
    <w:abstractNumId w:val="4"/>
  </w:num>
  <w:num w:numId="7" w16cid:durableId="563178803">
    <w:abstractNumId w:val="8"/>
  </w:num>
  <w:num w:numId="8" w16cid:durableId="1404181763">
    <w:abstractNumId w:val="9"/>
  </w:num>
  <w:num w:numId="9" w16cid:durableId="1177885804">
    <w:abstractNumId w:val="1"/>
  </w:num>
  <w:num w:numId="10" w16cid:durableId="766997550">
    <w:abstractNumId w:val="12"/>
  </w:num>
  <w:num w:numId="11" w16cid:durableId="762185907">
    <w:abstractNumId w:val="3"/>
  </w:num>
  <w:num w:numId="12" w16cid:durableId="2107264326">
    <w:abstractNumId w:val="0"/>
    <w:lvlOverride w:ilvl="0">
      <w:lvl w:ilvl="0">
        <w:start w:val="1"/>
        <w:numFmt w:val="bullet"/>
        <w:lvlText w:val="-"/>
        <w:legacy w:legacy="1" w:legacySpace="0" w:legacyIndent="360"/>
        <w:lvlJc w:val="left"/>
        <w:pPr>
          <w:ind w:left="360" w:hanging="360"/>
        </w:pPr>
      </w:lvl>
    </w:lvlOverride>
  </w:num>
  <w:num w:numId="13" w16cid:durableId="534343460">
    <w:abstractNumId w:val="5"/>
  </w:num>
  <w:num w:numId="14" w16cid:durableId="738020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18"/>
    <w:rsid w:val="00020A27"/>
    <w:rsid w:val="000341C0"/>
    <w:rsid w:val="000C0CA3"/>
    <w:rsid w:val="000C67D7"/>
    <w:rsid w:val="000D4DAF"/>
    <w:rsid w:val="000D654F"/>
    <w:rsid w:val="000F5DFD"/>
    <w:rsid w:val="00125D13"/>
    <w:rsid w:val="00157485"/>
    <w:rsid w:val="001B4A3C"/>
    <w:rsid w:val="001E7624"/>
    <w:rsid w:val="002347F0"/>
    <w:rsid w:val="00236757"/>
    <w:rsid w:val="0025147F"/>
    <w:rsid w:val="0028001E"/>
    <w:rsid w:val="00280D83"/>
    <w:rsid w:val="00285B6D"/>
    <w:rsid w:val="002A7CB3"/>
    <w:rsid w:val="002C0A80"/>
    <w:rsid w:val="002F1F9C"/>
    <w:rsid w:val="00325CF5"/>
    <w:rsid w:val="00334826"/>
    <w:rsid w:val="00352014"/>
    <w:rsid w:val="00356E63"/>
    <w:rsid w:val="0038104A"/>
    <w:rsid w:val="003D1E67"/>
    <w:rsid w:val="003E31E9"/>
    <w:rsid w:val="00460723"/>
    <w:rsid w:val="00466699"/>
    <w:rsid w:val="004771D4"/>
    <w:rsid w:val="004B2D06"/>
    <w:rsid w:val="004D3FDE"/>
    <w:rsid w:val="005221B3"/>
    <w:rsid w:val="0053276D"/>
    <w:rsid w:val="00543F2B"/>
    <w:rsid w:val="0054469B"/>
    <w:rsid w:val="00556FD1"/>
    <w:rsid w:val="00557DD8"/>
    <w:rsid w:val="00592F39"/>
    <w:rsid w:val="005B0C52"/>
    <w:rsid w:val="006134CC"/>
    <w:rsid w:val="00637022"/>
    <w:rsid w:val="00654F52"/>
    <w:rsid w:val="00680AA3"/>
    <w:rsid w:val="006A4C65"/>
    <w:rsid w:val="006B1569"/>
    <w:rsid w:val="006F0C18"/>
    <w:rsid w:val="00716037"/>
    <w:rsid w:val="00762914"/>
    <w:rsid w:val="007947A0"/>
    <w:rsid w:val="007E310F"/>
    <w:rsid w:val="00812518"/>
    <w:rsid w:val="008354D4"/>
    <w:rsid w:val="00851499"/>
    <w:rsid w:val="00882668"/>
    <w:rsid w:val="00894C10"/>
    <w:rsid w:val="008A0995"/>
    <w:rsid w:val="008A5597"/>
    <w:rsid w:val="008A599A"/>
    <w:rsid w:val="009263ED"/>
    <w:rsid w:val="009F3105"/>
    <w:rsid w:val="00A00A7D"/>
    <w:rsid w:val="00A14433"/>
    <w:rsid w:val="00A270E7"/>
    <w:rsid w:val="00A701E5"/>
    <w:rsid w:val="00A77FFC"/>
    <w:rsid w:val="00A84A4A"/>
    <w:rsid w:val="00A864D5"/>
    <w:rsid w:val="00AB7727"/>
    <w:rsid w:val="00AB7C5A"/>
    <w:rsid w:val="00B56A02"/>
    <w:rsid w:val="00BB25F9"/>
    <w:rsid w:val="00BC2307"/>
    <w:rsid w:val="00C00490"/>
    <w:rsid w:val="00C225F2"/>
    <w:rsid w:val="00C23453"/>
    <w:rsid w:val="00C42646"/>
    <w:rsid w:val="00C54A7C"/>
    <w:rsid w:val="00C80AFF"/>
    <w:rsid w:val="00C83FD2"/>
    <w:rsid w:val="00CA72BC"/>
    <w:rsid w:val="00CD017F"/>
    <w:rsid w:val="00CD692D"/>
    <w:rsid w:val="00CE2E82"/>
    <w:rsid w:val="00CE587C"/>
    <w:rsid w:val="00D05FFF"/>
    <w:rsid w:val="00D14818"/>
    <w:rsid w:val="00D36ACF"/>
    <w:rsid w:val="00D40ABC"/>
    <w:rsid w:val="00D44FA9"/>
    <w:rsid w:val="00D51263"/>
    <w:rsid w:val="00D72F1A"/>
    <w:rsid w:val="00DC642A"/>
    <w:rsid w:val="00E16260"/>
    <w:rsid w:val="00E4033A"/>
    <w:rsid w:val="00E44CA4"/>
    <w:rsid w:val="00E523C7"/>
    <w:rsid w:val="00E61432"/>
    <w:rsid w:val="00EA68AD"/>
    <w:rsid w:val="00EC08D0"/>
    <w:rsid w:val="00F21365"/>
    <w:rsid w:val="00F2163B"/>
    <w:rsid w:val="00F220F3"/>
    <w:rsid w:val="00F47559"/>
    <w:rsid w:val="00F65196"/>
    <w:rsid w:val="00F813F4"/>
    <w:rsid w:val="00F872A7"/>
    <w:rsid w:val="00F9373F"/>
    <w:rsid w:val="00FE6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D351"/>
  <w15:docId w15:val="{FD48ABF0-97C5-4EB4-8736-E787D3E2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0C18"/>
    <w:rPr>
      <w:rFonts w:ascii="Times New Roman" w:eastAsia="Times New Roman" w:hAnsi="Times New Roman" w:cs="Times New Roman"/>
      <w:sz w:val="22"/>
      <w:szCs w:val="20"/>
      <w:lang w:val="lt-LT" w:eastAsia="lt-LT"/>
    </w:rPr>
  </w:style>
  <w:style w:type="paragraph" w:styleId="Antrat1">
    <w:name w:val="heading 1"/>
    <w:basedOn w:val="prastasis"/>
    <w:next w:val="prastasis"/>
    <w:link w:val="Antrat1Diagrama"/>
    <w:autoRedefine/>
    <w:qFormat/>
    <w:rsid w:val="006F0C18"/>
    <w:pPr>
      <w:keepNext/>
      <w:outlineLvl w:val="0"/>
    </w:pPr>
    <w:rPr>
      <w:b/>
    </w:rPr>
  </w:style>
  <w:style w:type="paragraph" w:styleId="Antrat2">
    <w:name w:val="heading 2"/>
    <w:basedOn w:val="prastasis"/>
    <w:next w:val="prastasis"/>
    <w:link w:val="Antrat2Diagrama"/>
    <w:autoRedefine/>
    <w:qFormat/>
    <w:rsid w:val="006F0C18"/>
    <w:pPr>
      <w:keepNext/>
      <w:outlineLvl w:val="1"/>
    </w:pPr>
    <w:rPr>
      <w:rFonts w:eastAsia="Arial Unicode MS"/>
      <w:b/>
      <w:noProof/>
      <w:szCs w:val="22"/>
    </w:rPr>
  </w:style>
  <w:style w:type="paragraph" w:styleId="Antrat3">
    <w:name w:val="heading 3"/>
    <w:basedOn w:val="prastasis"/>
    <w:next w:val="prastasis"/>
    <w:link w:val="Antrat3Diagrama"/>
    <w:autoRedefine/>
    <w:qFormat/>
    <w:rsid w:val="006F0C18"/>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F0C18"/>
    <w:rPr>
      <w:rFonts w:ascii="Times New Roman" w:eastAsia="Times New Roman" w:hAnsi="Times New Roman" w:cs="Times New Roman"/>
      <w:b/>
      <w:sz w:val="22"/>
      <w:szCs w:val="20"/>
      <w:lang w:val="lt-LT" w:eastAsia="lt-LT"/>
    </w:rPr>
  </w:style>
  <w:style w:type="character" w:customStyle="1" w:styleId="Antrat2Diagrama">
    <w:name w:val="Antraštė 2 Diagrama"/>
    <w:basedOn w:val="Numatytasispastraiposriftas"/>
    <w:link w:val="Antrat2"/>
    <w:rsid w:val="006F0C18"/>
    <w:rPr>
      <w:rFonts w:ascii="Times New Roman" w:eastAsia="Arial Unicode MS" w:hAnsi="Times New Roman" w:cs="Times New Roman"/>
      <w:b/>
      <w:noProof/>
      <w:sz w:val="22"/>
      <w:szCs w:val="22"/>
      <w:lang w:val="lt-LT" w:eastAsia="lt-LT"/>
    </w:rPr>
  </w:style>
  <w:style w:type="character" w:customStyle="1" w:styleId="Antrat3Diagrama">
    <w:name w:val="Antraštė 3 Diagrama"/>
    <w:basedOn w:val="Numatytasispastraiposriftas"/>
    <w:link w:val="Antrat3"/>
    <w:rsid w:val="006F0C18"/>
    <w:rPr>
      <w:rFonts w:ascii="Times New Roman" w:eastAsia="Times New Roman" w:hAnsi="Times New Roman" w:cs="Times New Roman"/>
      <w:b/>
      <w:sz w:val="22"/>
      <w:szCs w:val="20"/>
      <w:lang w:val="lt-LT" w:eastAsia="lt-LT"/>
    </w:rPr>
  </w:style>
  <w:style w:type="paragraph" w:styleId="Pagrindinistekstas">
    <w:name w:val="Body Text"/>
    <w:basedOn w:val="prastasis"/>
    <w:link w:val="PagrindinistekstasDiagrama"/>
    <w:rsid w:val="006F0C18"/>
    <w:pPr>
      <w:spacing w:after="120"/>
    </w:pPr>
  </w:style>
  <w:style w:type="character" w:customStyle="1" w:styleId="PagrindinistekstasDiagrama">
    <w:name w:val="Pagrindinis tekstas Diagrama"/>
    <w:basedOn w:val="Numatytasispastraiposriftas"/>
    <w:link w:val="Pagrindinistekstas"/>
    <w:rsid w:val="006F0C18"/>
    <w:rPr>
      <w:rFonts w:ascii="Times New Roman" w:eastAsia="Times New Roman" w:hAnsi="Times New Roman" w:cs="Times New Roman"/>
      <w:sz w:val="22"/>
      <w:szCs w:val="20"/>
      <w:lang w:val="lt-LT" w:eastAsia="lt-LT"/>
    </w:rPr>
  </w:style>
  <w:style w:type="paragraph" w:styleId="Porat">
    <w:name w:val="footer"/>
    <w:basedOn w:val="prastasis"/>
    <w:link w:val="PoratDiagrama"/>
    <w:rsid w:val="006F0C18"/>
    <w:pPr>
      <w:tabs>
        <w:tab w:val="center" w:pos="4153"/>
        <w:tab w:val="right" w:pos="8306"/>
      </w:tabs>
    </w:pPr>
  </w:style>
  <w:style w:type="character" w:customStyle="1" w:styleId="PoratDiagrama">
    <w:name w:val="Poraštė Diagrama"/>
    <w:basedOn w:val="Numatytasispastraiposriftas"/>
    <w:link w:val="Porat"/>
    <w:rsid w:val="006F0C18"/>
    <w:rPr>
      <w:rFonts w:ascii="Times New Roman" w:eastAsia="Times New Roman" w:hAnsi="Times New Roman" w:cs="Times New Roman"/>
      <w:sz w:val="22"/>
      <w:szCs w:val="20"/>
      <w:lang w:val="lt-LT" w:eastAsia="lt-LT"/>
    </w:rPr>
  </w:style>
  <w:style w:type="character" w:styleId="Puslapionumeris">
    <w:name w:val="page number"/>
    <w:basedOn w:val="Numatytasispastraiposriftas"/>
    <w:rsid w:val="006F0C18"/>
  </w:style>
  <w:style w:type="paragraph" w:styleId="Pavadinimas">
    <w:name w:val="Title"/>
    <w:basedOn w:val="prastasis"/>
    <w:link w:val="PavadinimasDiagrama"/>
    <w:autoRedefine/>
    <w:qFormat/>
    <w:rsid w:val="006F0C18"/>
    <w:pPr>
      <w:jc w:val="center"/>
      <w:outlineLvl w:val="0"/>
    </w:pPr>
    <w:rPr>
      <w:b/>
      <w:kern w:val="28"/>
    </w:rPr>
  </w:style>
  <w:style w:type="character" w:customStyle="1" w:styleId="PavadinimasDiagrama">
    <w:name w:val="Pavadinimas Diagrama"/>
    <w:basedOn w:val="Numatytasispastraiposriftas"/>
    <w:link w:val="Pavadinimas"/>
    <w:rsid w:val="006F0C18"/>
    <w:rPr>
      <w:rFonts w:ascii="Times New Roman" w:eastAsia="Times New Roman" w:hAnsi="Times New Roman" w:cs="Times New Roman"/>
      <w:b/>
      <w:kern w:val="28"/>
      <w:sz w:val="22"/>
      <w:szCs w:val="20"/>
      <w:lang w:val="lt-LT" w:eastAsia="lt-LT"/>
    </w:rPr>
  </w:style>
  <w:style w:type="character" w:styleId="Hipersaitas">
    <w:name w:val="Hyperlink"/>
    <w:uiPriority w:val="99"/>
    <w:rsid w:val="006F0C18"/>
    <w:rPr>
      <w:color w:val="0000FF"/>
      <w:u w:val="single"/>
    </w:rPr>
  </w:style>
  <w:style w:type="paragraph" w:styleId="Komentarotekstas">
    <w:name w:val="annotation text"/>
    <w:basedOn w:val="prastasis"/>
    <w:link w:val="KomentarotekstasDiagrama"/>
    <w:uiPriority w:val="99"/>
    <w:semiHidden/>
    <w:rsid w:val="006F0C18"/>
    <w:rPr>
      <w:sz w:val="20"/>
    </w:rPr>
  </w:style>
  <w:style w:type="character" w:customStyle="1" w:styleId="KomentarotekstasDiagrama">
    <w:name w:val="Komentaro tekstas Diagrama"/>
    <w:basedOn w:val="Numatytasispastraiposriftas"/>
    <w:link w:val="Komentarotekstas"/>
    <w:uiPriority w:val="99"/>
    <w:semiHidden/>
    <w:rsid w:val="006F0C18"/>
    <w:rPr>
      <w:rFonts w:ascii="Times New Roman" w:eastAsia="Times New Roman" w:hAnsi="Times New Roman" w:cs="Times New Roman"/>
      <w:sz w:val="20"/>
      <w:szCs w:val="20"/>
      <w:lang w:val="lt-LT" w:eastAsia="lt-LT"/>
    </w:rPr>
  </w:style>
  <w:style w:type="paragraph" w:styleId="Pagrindiniotekstotrauka2">
    <w:name w:val="Body Text Indent 2"/>
    <w:basedOn w:val="prastasis"/>
    <w:link w:val="Pagrindiniotekstotrauka2Diagrama"/>
    <w:rsid w:val="006F0C1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0C18"/>
    <w:rPr>
      <w:rFonts w:ascii="Times New Roman" w:eastAsia="Times New Roman" w:hAnsi="Times New Roman" w:cs="Times New Roman"/>
      <w:sz w:val="22"/>
      <w:szCs w:val="20"/>
      <w:lang w:val="lt-LT" w:eastAsia="lt-LT"/>
    </w:rPr>
  </w:style>
  <w:style w:type="paragraph" w:customStyle="1" w:styleId="TTEMEASMCA">
    <w:name w:val="TT EMEA_SMCA"/>
    <w:basedOn w:val="Antrat1"/>
    <w:link w:val="TTEMEASMCAChar"/>
    <w:autoRedefine/>
    <w:rsid w:val="006F0C18"/>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6F0C18"/>
    <w:rPr>
      <w:rFonts w:ascii="Times New Roman" w:eastAsia="Times New Roman" w:hAnsi="Times New Roman" w:cs="Times New Roman"/>
      <w:b/>
      <w:caps/>
      <w:sz w:val="22"/>
      <w:szCs w:val="22"/>
      <w:lang w:val="en-US"/>
    </w:rPr>
  </w:style>
  <w:style w:type="paragraph" w:customStyle="1" w:styleId="BTEMEASMCA">
    <w:name w:val="BT EMEA_SMCA"/>
    <w:basedOn w:val="prastasis"/>
    <w:link w:val="BTEMEASMCAChar"/>
    <w:autoRedefine/>
    <w:rsid w:val="006F0C18"/>
    <w:rPr>
      <w:noProof/>
      <w:szCs w:val="22"/>
      <w:lang w:eastAsia="en-US"/>
    </w:rPr>
  </w:style>
  <w:style w:type="character" w:customStyle="1" w:styleId="BTEMEASMCAChar">
    <w:name w:val="BT EMEA_SMCA Char"/>
    <w:link w:val="BTEMEASMCA"/>
    <w:rsid w:val="006F0C18"/>
    <w:rPr>
      <w:rFonts w:ascii="Times New Roman" w:eastAsia="Times New Roman" w:hAnsi="Times New Roman" w:cs="Times New Roman"/>
      <w:noProof/>
      <w:sz w:val="22"/>
      <w:szCs w:val="22"/>
      <w:lang w:val="lt-LT"/>
    </w:rPr>
  </w:style>
  <w:style w:type="paragraph" w:customStyle="1" w:styleId="BT-EMEASMCA">
    <w:name w:val="BT- EMEA_SMCA"/>
    <w:basedOn w:val="BTEMEASMCA"/>
    <w:autoRedefine/>
    <w:rsid w:val="006F0C18"/>
    <w:pPr>
      <w:numPr>
        <w:numId w:val="3"/>
      </w:numPr>
      <w:tabs>
        <w:tab w:val="clear" w:pos="720"/>
        <w:tab w:val="num" w:pos="360"/>
      </w:tabs>
      <w:ind w:left="0" w:firstLine="0"/>
    </w:pPr>
  </w:style>
  <w:style w:type="paragraph" w:customStyle="1" w:styleId="BTbEMEASMCA">
    <w:name w:val="BT(b) EMEA_SMCA"/>
    <w:basedOn w:val="BTEMEASMCA"/>
    <w:autoRedefine/>
    <w:rsid w:val="006F0C18"/>
    <w:rPr>
      <w:b/>
    </w:rPr>
  </w:style>
  <w:style w:type="paragraph" w:customStyle="1" w:styleId="PI-2EMEASMCA">
    <w:name w:val="PI-2 EMEA_SMCA"/>
    <w:basedOn w:val="Antrat3"/>
    <w:autoRedefine/>
    <w:rsid w:val="006F0C18"/>
    <w:pPr>
      <w:keepLines/>
      <w:tabs>
        <w:tab w:val="left" w:pos="567"/>
      </w:tabs>
      <w:ind w:left="567" w:hanging="567"/>
    </w:pPr>
    <w:rPr>
      <w:kern w:val="28"/>
      <w:szCs w:val="22"/>
      <w:lang w:eastAsia="en-US"/>
    </w:rPr>
  </w:style>
  <w:style w:type="paragraph" w:customStyle="1" w:styleId="PI-1labEMEASMCA">
    <w:name w:val="PI-1_lab EMEA_SMCA"/>
    <w:basedOn w:val="prastasis"/>
    <w:link w:val="PI-1labEMEASMCAChar"/>
    <w:autoRedefine/>
    <w:rsid w:val="006F0C18"/>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character" w:customStyle="1" w:styleId="PI-1labEMEASMCAChar">
    <w:name w:val="PI-1_lab EMEA_SMCA Char"/>
    <w:link w:val="PI-1labEMEASMCA"/>
    <w:rsid w:val="006F0C18"/>
    <w:rPr>
      <w:rFonts w:ascii="Times New Roman" w:eastAsia="Times New Roman" w:hAnsi="Times New Roman" w:cs="Times New Roman"/>
      <w:b/>
      <w:noProof/>
      <w:sz w:val="22"/>
      <w:szCs w:val="22"/>
      <w:lang w:val="lt-LT"/>
    </w:rPr>
  </w:style>
  <w:style w:type="paragraph" w:customStyle="1" w:styleId="PI-3EMEASMCA">
    <w:name w:val="PI-3 EMEA_SMCA"/>
    <w:basedOn w:val="prastasis"/>
    <w:autoRedefine/>
    <w:rsid w:val="006F0C18"/>
    <w:pPr>
      <w:spacing w:line="220" w:lineRule="exact"/>
    </w:pPr>
    <w:rPr>
      <w:b/>
      <w:bCs/>
      <w:szCs w:val="22"/>
      <w:lang w:eastAsia="en-US"/>
    </w:rPr>
  </w:style>
  <w:style w:type="paragraph" w:styleId="Debesliotekstas">
    <w:name w:val="Balloon Text"/>
    <w:basedOn w:val="prastasis"/>
    <w:link w:val="DebesliotekstasDiagrama"/>
    <w:uiPriority w:val="99"/>
    <w:semiHidden/>
    <w:unhideWhenUsed/>
    <w:rsid w:val="00DC642A"/>
    <w:rPr>
      <w:sz w:val="18"/>
      <w:szCs w:val="18"/>
    </w:rPr>
  </w:style>
  <w:style w:type="character" w:customStyle="1" w:styleId="DebesliotekstasDiagrama">
    <w:name w:val="Debesėlio tekstas Diagrama"/>
    <w:basedOn w:val="Numatytasispastraiposriftas"/>
    <w:link w:val="Debesliotekstas"/>
    <w:uiPriority w:val="99"/>
    <w:semiHidden/>
    <w:rsid w:val="00DC642A"/>
    <w:rPr>
      <w:rFonts w:ascii="Times New Roman" w:eastAsia="Times New Roman" w:hAnsi="Times New Roman" w:cs="Times New Roman"/>
      <w:sz w:val="18"/>
      <w:szCs w:val="18"/>
      <w:lang w:val="lt-LT" w:eastAsia="lt-LT"/>
    </w:rPr>
  </w:style>
  <w:style w:type="paragraph" w:customStyle="1" w:styleId="BTAnIIEMEASMCA">
    <w:name w:val="BT(AnII) EMEA_SMCA"/>
    <w:basedOn w:val="prastasis"/>
    <w:autoRedefine/>
    <w:rsid w:val="00280D83"/>
    <w:pPr>
      <w:tabs>
        <w:tab w:val="left" w:pos="1701"/>
      </w:tabs>
      <w:ind w:left="1701" w:hanging="567"/>
    </w:pPr>
    <w:rPr>
      <w:rFonts w:cs="Tahoma"/>
      <w:b/>
      <w:szCs w:val="22"/>
      <w:lang w:val="en-GB" w:eastAsia="en-US"/>
    </w:rPr>
  </w:style>
  <w:style w:type="paragraph" w:customStyle="1" w:styleId="PI-1EMEASMCA">
    <w:name w:val="PI-1 EMEA_SMCA"/>
    <w:basedOn w:val="Antrat2"/>
    <w:autoRedefine/>
    <w:rsid w:val="00280D83"/>
    <w:pPr>
      <w:tabs>
        <w:tab w:val="left" w:pos="567"/>
      </w:tabs>
      <w:ind w:left="567" w:hanging="567"/>
    </w:pPr>
    <w:rPr>
      <w:rFonts w:eastAsia="Times New Roman"/>
      <w:noProof w:val="0"/>
      <w:lang w:eastAsia="en-US"/>
    </w:rPr>
  </w:style>
  <w:style w:type="paragraph" w:customStyle="1" w:styleId="BTuEMEASMCA">
    <w:name w:val="BT(u) EMEA_SMCA"/>
    <w:basedOn w:val="BTEMEASMCA"/>
    <w:autoRedefine/>
    <w:rsid w:val="00280D83"/>
    <w:pPr>
      <w:tabs>
        <w:tab w:val="left" w:pos="540"/>
      </w:tabs>
    </w:pPr>
    <w:rPr>
      <w:iCs/>
      <w:u w:val="single"/>
    </w:rPr>
  </w:style>
  <w:style w:type="paragraph" w:styleId="Sraopastraipa">
    <w:name w:val="List Paragraph"/>
    <w:basedOn w:val="prastasis"/>
    <w:uiPriority w:val="34"/>
    <w:qFormat/>
    <w:rsid w:val="00280D83"/>
    <w:pPr>
      <w:ind w:left="720"/>
      <w:contextualSpacing/>
    </w:pPr>
  </w:style>
  <w:style w:type="character" w:styleId="Komentaronuoroda">
    <w:name w:val="annotation reference"/>
    <w:uiPriority w:val="99"/>
    <w:semiHidden/>
    <w:unhideWhenUsed/>
    <w:rsid w:val="007E310F"/>
    <w:rPr>
      <w:sz w:val="16"/>
      <w:szCs w:val="16"/>
    </w:rPr>
  </w:style>
  <w:style w:type="paragraph" w:styleId="Komentarotema">
    <w:name w:val="annotation subject"/>
    <w:basedOn w:val="Komentarotekstas"/>
    <w:next w:val="Komentarotekstas"/>
    <w:link w:val="KomentarotemaDiagrama"/>
    <w:uiPriority w:val="99"/>
    <w:semiHidden/>
    <w:unhideWhenUsed/>
    <w:rsid w:val="007E310F"/>
    <w:rPr>
      <w:b/>
      <w:bCs/>
    </w:rPr>
  </w:style>
  <w:style w:type="character" w:customStyle="1" w:styleId="KomentarotemaDiagrama">
    <w:name w:val="Komentaro tema Diagrama"/>
    <w:basedOn w:val="KomentarotekstasDiagrama"/>
    <w:link w:val="Komentarotema"/>
    <w:uiPriority w:val="99"/>
    <w:semiHidden/>
    <w:rsid w:val="007E310F"/>
    <w:rPr>
      <w:rFonts w:ascii="Times New Roman" w:eastAsia="Times New Roman" w:hAnsi="Times New Roman" w:cs="Times New Roman"/>
      <w:b/>
      <w:bCs/>
      <w:sz w:val="20"/>
      <w:szCs w:val="20"/>
      <w:lang w:val="lt-LT" w:eastAsia="lt-LT"/>
    </w:rPr>
  </w:style>
  <w:style w:type="paragraph" w:customStyle="1" w:styleId="Sraopastraipa1">
    <w:name w:val="Sąrašo pastraipa1"/>
    <w:basedOn w:val="prastasis"/>
    <w:uiPriority w:val="34"/>
    <w:qFormat/>
    <w:rsid w:val="00E16260"/>
    <w:pPr>
      <w:tabs>
        <w:tab w:val="left" w:pos="567"/>
      </w:tabs>
      <w:spacing w:line="260" w:lineRule="exact"/>
      <w:ind w:left="720"/>
      <w:contextualSpacing/>
    </w:pPr>
  </w:style>
  <w:style w:type="paragraph" w:styleId="Pataisymai">
    <w:name w:val="Revision"/>
    <w:hidden/>
    <w:uiPriority w:val="99"/>
    <w:semiHidden/>
    <w:rsid w:val="00543F2B"/>
    <w:rPr>
      <w:rFonts w:ascii="Times New Roman" w:eastAsia="Times New Roman" w:hAnsi="Times New Roman" w:cs="Times New Roman"/>
      <w:sz w:val="22"/>
      <w:szCs w:val="20"/>
      <w:lang w:val="lt-LT" w:eastAsia="lt-LT"/>
    </w:rPr>
  </w:style>
  <w:style w:type="character" w:customStyle="1" w:styleId="UnresolvedMention1">
    <w:name w:val="Unresolved Mention1"/>
    <w:basedOn w:val="Numatytasispastraiposriftas"/>
    <w:uiPriority w:val="99"/>
    <w:semiHidden/>
    <w:unhideWhenUsed/>
    <w:rsid w:val="00BC2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9569">
      <w:bodyDiv w:val="1"/>
      <w:marLeft w:val="0"/>
      <w:marRight w:val="0"/>
      <w:marTop w:val="0"/>
      <w:marBottom w:val="0"/>
      <w:divBdr>
        <w:top w:val="none" w:sz="0" w:space="0" w:color="auto"/>
        <w:left w:val="none" w:sz="0" w:space="0" w:color="auto"/>
        <w:bottom w:val="none" w:sz="0" w:space="0" w:color="auto"/>
        <w:right w:val="none" w:sz="0" w:space="0" w:color="auto"/>
      </w:divBdr>
    </w:div>
    <w:div w:id="761729542">
      <w:bodyDiv w:val="1"/>
      <w:marLeft w:val="0"/>
      <w:marRight w:val="0"/>
      <w:marTop w:val="0"/>
      <w:marBottom w:val="0"/>
      <w:divBdr>
        <w:top w:val="none" w:sz="0" w:space="0" w:color="auto"/>
        <w:left w:val="none" w:sz="0" w:space="0" w:color="auto"/>
        <w:bottom w:val="none" w:sz="0" w:space="0" w:color="auto"/>
        <w:right w:val="none" w:sz="0" w:space="0" w:color="auto"/>
      </w:divBdr>
    </w:div>
    <w:div w:id="1682507675">
      <w:bodyDiv w:val="1"/>
      <w:marLeft w:val="0"/>
      <w:marRight w:val="0"/>
      <w:marTop w:val="0"/>
      <w:marBottom w:val="0"/>
      <w:divBdr>
        <w:top w:val="none" w:sz="0" w:space="0" w:color="auto"/>
        <w:left w:val="none" w:sz="0" w:space="0" w:color="auto"/>
        <w:bottom w:val="none" w:sz="0" w:space="0" w:color="auto"/>
        <w:right w:val="none" w:sz="0" w:space="0" w:color="auto"/>
      </w:divBdr>
    </w:div>
    <w:div w:id="192853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105AF-25D3-40B9-9D1B-9EBFD00A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13312</Words>
  <Characters>7588</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2026-05-04T05:05:00Z</dcterms:created>
  <dcterms:modified xsi:type="dcterms:W3CDTF">2026-05-04T05:05:00Z</dcterms:modified>
</cp:coreProperties>
</file>