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711" w:rsidRDefault="00962069" w:rsidP="00512711">
      <w:pPr>
        <w:tabs>
          <w:tab w:val="left" w:pos="567"/>
        </w:tabs>
        <w:ind w:left="567" w:hanging="567"/>
        <w:jc w:val="center"/>
        <w:outlineLvl w:val="0"/>
        <w:rPr>
          <w:b/>
          <w:caps/>
          <w:sz w:val="22"/>
          <w:szCs w:val="22"/>
        </w:rPr>
      </w:pPr>
      <w:r w:rsidRPr="00A51C3E">
        <w:t xml:space="preserve"> </w:t>
      </w:r>
      <w:bookmarkStart w:id="0" w:name="_Toc129243263"/>
      <w:bookmarkStart w:id="1" w:name="_Toc129243138"/>
      <w:r w:rsidR="00512711">
        <w:rPr>
          <w:b/>
        </w:rPr>
        <w:t>Pakuotės lapelis: informacija vartotojui</w:t>
      </w:r>
      <w:bookmarkEnd w:id="0"/>
      <w:bookmarkEnd w:id="1"/>
    </w:p>
    <w:p w:rsidR="00512711" w:rsidRDefault="00512711" w:rsidP="00512711">
      <w:pPr>
        <w:rPr>
          <w:noProof/>
        </w:rPr>
      </w:pPr>
    </w:p>
    <w:p w:rsidR="00512711" w:rsidRDefault="00512711" w:rsidP="00512711">
      <w:pPr>
        <w:ind w:left="567" w:hanging="567"/>
        <w:jc w:val="center"/>
        <w:rPr>
          <w:b/>
        </w:rPr>
      </w:pPr>
      <w:r>
        <w:rPr>
          <w:b/>
        </w:rPr>
        <w:t>EUCARBON herbal</w:t>
      </w:r>
      <w:r>
        <w:t xml:space="preserve"> </w:t>
      </w:r>
      <w:r>
        <w:rPr>
          <w:b/>
        </w:rPr>
        <w:t>tabletės</w:t>
      </w:r>
    </w:p>
    <w:p w:rsidR="00512711" w:rsidRDefault="00512711" w:rsidP="00512711">
      <w:pPr>
        <w:ind w:left="567" w:hanging="567"/>
        <w:jc w:val="center"/>
      </w:pPr>
      <w:r>
        <w:t>Senų lapai, rabarbarų sausasis ekstraktas, augalinės anglies milteliai</w:t>
      </w:r>
    </w:p>
    <w:p w:rsidR="00512711" w:rsidRDefault="00512711" w:rsidP="00512711">
      <w:pPr>
        <w:rPr>
          <w:noProof/>
        </w:rPr>
      </w:pPr>
    </w:p>
    <w:p w:rsidR="00512711" w:rsidRDefault="00512711" w:rsidP="00512711">
      <w:pPr>
        <w:rPr>
          <w:b/>
          <w:noProof/>
        </w:rPr>
      </w:pPr>
      <w:r>
        <w:rPr>
          <w:b/>
          <w:noProof/>
        </w:rPr>
        <w:t>Atidžiai perskaitykite visą šį lapelį, prieš pradėdami vartoti šį vaistą, nes jame pateikiama Jums svarbi informacija.</w:t>
      </w:r>
    </w:p>
    <w:p w:rsidR="00512711" w:rsidRDefault="00512711" w:rsidP="00512711">
      <w:pPr>
        <w:rPr>
          <w:noProof/>
        </w:rPr>
      </w:pPr>
      <w:r>
        <w:rPr>
          <w:noProof/>
        </w:rPr>
        <w:t>Visada vartokite šį vaistą tiksliai kaip aprašyta šiame lapelyje arba kaip nurodė gydytojas arba vaistininkas.</w:t>
      </w:r>
    </w:p>
    <w:p w:rsidR="00512711" w:rsidRDefault="00512711" w:rsidP="00512711">
      <w:pPr>
        <w:tabs>
          <w:tab w:val="num" w:pos="567"/>
        </w:tabs>
        <w:ind w:left="567" w:hanging="567"/>
        <w:rPr>
          <w:noProof/>
        </w:rPr>
      </w:pPr>
      <w:r>
        <w:rPr>
          <w:noProof/>
        </w:rPr>
        <w:t>Neišmeskite šio lapelio, nes vėl gali prireikti jį perskaityti.</w:t>
      </w:r>
    </w:p>
    <w:p w:rsidR="00512711" w:rsidRDefault="00512711" w:rsidP="00512711">
      <w:pPr>
        <w:tabs>
          <w:tab w:val="num" w:pos="567"/>
        </w:tabs>
        <w:ind w:left="567" w:hanging="567"/>
        <w:rPr>
          <w:noProof/>
        </w:rPr>
      </w:pPr>
      <w:r>
        <w:rPr>
          <w:noProof/>
        </w:rPr>
        <w:t>Jeigu norite sužinoti daugiau arba pasitarti, kreipkitės į vaistininką.</w:t>
      </w:r>
    </w:p>
    <w:p w:rsidR="00512711" w:rsidRDefault="00512711" w:rsidP="00512711">
      <w:pPr>
        <w:tabs>
          <w:tab w:val="num" w:pos="567"/>
        </w:tabs>
        <w:ind w:left="567" w:hanging="567"/>
        <w:rPr>
          <w:noProof/>
        </w:rPr>
      </w:pPr>
      <w:r>
        <w:rPr>
          <w:noProof/>
        </w:rPr>
        <w:t>Jeigu pasireiškė šalutinis poveikis (net jeigu jis šiame lapelyje nenurodytas), kreipkitės į gydytoją arba vaistininką. Žr. 4 skyrių.</w:t>
      </w:r>
    </w:p>
    <w:p w:rsidR="00512711" w:rsidRDefault="00512711" w:rsidP="00512711">
      <w:pPr>
        <w:tabs>
          <w:tab w:val="num" w:pos="567"/>
        </w:tabs>
        <w:ind w:left="567" w:hanging="567"/>
        <w:rPr>
          <w:noProof/>
        </w:rPr>
      </w:pPr>
      <w:r>
        <w:rPr>
          <w:noProof/>
        </w:rPr>
        <w:t>Jeigu per 3 dienas Jūsų savijauta nepagerėjo arba net pablogėjo, kreipkitės į gydytoją.</w:t>
      </w:r>
    </w:p>
    <w:p w:rsidR="00512711" w:rsidRDefault="00512711" w:rsidP="00512711">
      <w:pPr>
        <w:rPr>
          <w:noProof/>
        </w:rPr>
      </w:pPr>
    </w:p>
    <w:p w:rsidR="00512711" w:rsidRDefault="00512711" w:rsidP="00512711">
      <w:pPr>
        <w:keepNext/>
        <w:tabs>
          <w:tab w:val="left" w:pos="567"/>
        </w:tabs>
        <w:jc w:val="both"/>
        <w:outlineLvl w:val="3"/>
        <w:rPr>
          <w:b/>
          <w:bCs/>
          <w:snapToGrid w:val="0"/>
          <w:lang w:eastAsia="x-none"/>
        </w:rPr>
      </w:pPr>
      <w:r>
        <w:rPr>
          <w:b/>
          <w:bCs/>
          <w:snapToGrid w:val="0"/>
          <w:lang w:eastAsia="x-none"/>
        </w:rPr>
        <w:t>Apie ką rašoma šiame lapelyje?</w:t>
      </w:r>
    </w:p>
    <w:p w:rsidR="00512711" w:rsidRDefault="00512711" w:rsidP="00512711">
      <w:pPr>
        <w:keepNext/>
        <w:tabs>
          <w:tab w:val="left" w:pos="567"/>
        </w:tabs>
        <w:jc w:val="both"/>
        <w:outlineLvl w:val="3"/>
        <w:rPr>
          <w:b/>
          <w:bCs/>
          <w:snapToGrid w:val="0"/>
          <w:lang w:eastAsia="x-none"/>
        </w:rPr>
      </w:pPr>
    </w:p>
    <w:p w:rsidR="00512711" w:rsidRDefault="00512711" w:rsidP="00512711">
      <w:pPr>
        <w:rPr>
          <w:noProof/>
        </w:rPr>
      </w:pPr>
      <w:r>
        <w:rPr>
          <w:noProof/>
        </w:rPr>
        <w:t>1.     Kas yra EUCARBON herbal ir kam jis vartojamas</w:t>
      </w:r>
    </w:p>
    <w:p w:rsidR="00512711" w:rsidRDefault="00512711" w:rsidP="00512711">
      <w:pPr>
        <w:rPr>
          <w:noProof/>
        </w:rPr>
      </w:pPr>
      <w:r>
        <w:rPr>
          <w:noProof/>
        </w:rPr>
        <w:t>2.     Kas žinotina prieš vartojant EUCARBON herbal</w:t>
      </w:r>
    </w:p>
    <w:p w:rsidR="00512711" w:rsidRDefault="00512711" w:rsidP="00512711">
      <w:pPr>
        <w:rPr>
          <w:noProof/>
        </w:rPr>
      </w:pPr>
      <w:r>
        <w:rPr>
          <w:noProof/>
        </w:rPr>
        <w:t>3.     Kaip vartoti EUCARBON herbal</w:t>
      </w:r>
    </w:p>
    <w:p w:rsidR="00512711" w:rsidRDefault="00512711" w:rsidP="00512711">
      <w:pPr>
        <w:rPr>
          <w:noProof/>
        </w:rPr>
      </w:pPr>
      <w:r>
        <w:rPr>
          <w:noProof/>
        </w:rPr>
        <w:t>4.     Galimas šalutinis poveikis</w:t>
      </w:r>
    </w:p>
    <w:p w:rsidR="00512711" w:rsidRDefault="00512711" w:rsidP="00512711">
      <w:pPr>
        <w:rPr>
          <w:noProof/>
        </w:rPr>
      </w:pPr>
      <w:r>
        <w:rPr>
          <w:noProof/>
        </w:rPr>
        <w:t>5.     Kaip laikyti EUCARBON herbal</w:t>
      </w:r>
    </w:p>
    <w:p w:rsidR="00512711" w:rsidRDefault="00512711" w:rsidP="00512711">
      <w:pPr>
        <w:rPr>
          <w:noProof/>
        </w:rPr>
      </w:pPr>
      <w:r>
        <w:rPr>
          <w:noProof/>
        </w:rPr>
        <w:t>6.     Pakuotės turinys ir kita informacija</w:t>
      </w:r>
    </w:p>
    <w:p w:rsidR="00512711" w:rsidRDefault="00512711" w:rsidP="00512711">
      <w:pPr>
        <w:rPr>
          <w:noProof/>
        </w:rPr>
      </w:pPr>
    </w:p>
    <w:p w:rsidR="00512711" w:rsidRDefault="00512711" w:rsidP="00512711">
      <w:pPr>
        <w:rPr>
          <w:noProof/>
        </w:rPr>
      </w:pPr>
    </w:p>
    <w:p w:rsidR="00512711" w:rsidRDefault="00512711" w:rsidP="00512711">
      <w:pPr>
        <w:keepNext/>
        <w:tabs>
          <w:tab w:val="left" w:pos="567"/>
        </w:tabs>
        <w:ind w:left="567" w:hanging="567"/>
        <w:outlineLvl w:val="1"/>
        <w:rPr>
          <w:b/>
        </w:rPr>
      </w:pPr>
      <w:bookmarkStart w:id="2" w:name="_Toc129243264"/>
      <w:bookmarkStart w:id="3" w:name="_Toc129243139"/>
      <w:r>
        <w:rPr>
          <w:b/>
        </w:rPr>
        <w:t>1.</w:t>
      </w:r>
      <w:r>
        <w:rPr>
          <w:b/>
        </w:rPr>
        <w:tab/>
        <w:t>Kas yra EUCARBON herbal ir kam jis vartojamas</w:t>
      </w:r>
      <w:bookmarkEnd w:id="2"/>
      <w:bookmarkEnd w:id="3"/>
    </w:p>
    <w:p w:rsidR="00512711" w:rsidRDefault="00512711" w:rsidP="00512711"/>
    <w:p w:rsidR="00512711" w:rsidRDefault="00512711" w:rsidP="00512711">
      <w:r>
        <w:t>EUCARBON herbal yra skirtas trumpalaikiam vidurių užkietėjimo mažinimui.</w:t>
      </w:r>
    </w:p>
    <w:p w:rsidR="00512711" w:rsidRDefault="00512711" w:rsidP="00512711"/>
    <w:p w:rsidR="00512711" w:rsidRDefault="00512711" w:rsidP="00512711">
      <w:r>
        <w:t xml:space="preserve">EUCARBON herbal sudėtyje yra tik augalinės medžiagos. Jis reguliuoja žarnų veiklą ir silpnai minkština vidurius. Toks vaisto poveikis atsiranda todėl, kad anglis suriša nuodingus medžiagų apykaitos produktus, o senų ir rabarbarų ekstraktai minkštindami vidurius, juos pašalina. </w:t>
      </w:r>
    </w:p>
    <w:p w:rsidR="00512711" w:rsidRDefault="00512711" w:rsidP="00512711">
      <w:r>
        <w:t>Išgėrus EUCARBON herbal, silpnas vidurių minkštinamasis poveikis pasireiškia po 8 -10 valandų.</w:t>
      </w:r>
    </w:p>
    <w:p w:rsidR="00512711" w:rsidRDefault="00512711" w:rsidP="00512711">
      <w:r>
        <w:rPr>
          <w:noProof/>
        </w:rPr>
        <w:t>Jeigu per 3 dienas Jūsų savijauta nepagerėjo arba net pablogėjo, kreipkitės į gydytoją.</w:t>
      </w:r>
    </w:p>
    <w:p w:rsidR="00512711" w:rsidRDefault="00512711" w:rsidP="00512711">
      <w:pPr>
        <w:rPr>
          <w:noProof/>
        </w:rPr>
      </w:pPr>
    </w:p>
    <w:p w:rsidR="00512711" w:rsidRDefault="00512711" w:rsidP="00512711">
      <w:pPr>
        <w:rPr>
          <w:noProof/>
        </w:rPr>
      </w:pPr>
    </w:p>
    <w:p w:rsidR="00512711" w:rsidRDefault="00512711" w:rsidP="00512711">
      <w:pPr>
        <w:keepNext/>
        <w:tabs>
          <w:tab w:val="left" w:pos="567"/>
        </w:tabs>
        <w:ind w:left="567" w:hanging="567"/>
        <w:outlineLvl w:val="1"/>
        <w:rPr>
          <w:b/>
        </w:rPr>
      </w:pPr>
      <w:bookmarkStart w:id="4" w:name="_Toc129243265"/>
      <w:bookmarkStart w:id="5" w:name="_Toc129243140"/>
      <w:r>
        <w:rPr>
          <w:b/>
        </w:rPr>
        <w:t>2.</w:t>
      </w:r>
      <w:r>
        <w:rPr>
          <w:b/>
        </w:rPr>
        <w:tab/>
        <w:t xml:space="preserve">Kas žinotina prieš vartojant </w:t>
      </w:r>
      <w:bookmarkEnd w:id="4"/>
      <w:bookmarkEnd w:id="5"/>
      <w:r>
        <w:rPr>
          <w:b/>
        </w:rPr>
        <w:t>EUCARBON herbal</w:t>
      </w:r>
    </w:p>
    <w:p w:rsidR="00512711" w:rsidRDefault="00512711" w:rsidP="00512711">
      <w:pPr>
        <w:rPr>
          <w:noProof/>
        </w:rPr>
      </w:pPr>
    </w:p>
    <w:p w:rsidR="00512711" w:rsidRDefault="00512711" w:rsidP="00512711">
      <w:pPr>
        <w:rPr>
          <w:b/>
          <w:bCs/>
        </w:rPr>
      </w:pPr>
      <w:r>
        <w:rPr>
          <w:b/>
          <w:bCs/>
        </w:rPr>
        <w:t>EUCARBON herbal vartoti negalima:</w:t>
      </w:r>
    </w:p>
    <w:p w:rsidR="00512711" w:rsidRDefault="00512711" w:rsidP="00512711">
      <w:pPr>
        <w:pStyle w:val="ListParagraph"/>
        <w:numPr>
          <w:ilvl w:val="0"/>
          <w:numId w:val="13"/>
        </w:numPr>
        <w:rPr>
          <w:noProof/>
        </w:rPr>
      </w:pPr>
      <w:r>
        <w:rPr>
          <w:noProof/>
        </w:rPr>
        <w:t>jeigu yra alergija veikliosioms medžiagoms arba bet kuriai pagalbinei šio vaisto medžiagai (jos išvardytos 6 skyriuje);</w:t>
      </w:r>
    </w:p>
    <w:p w:rsidR="00512711" w:rsidRDefault="00512711" w:rsidP="00512711">
      <w:pPr>
        <w:pStyle w:val="ListParagraph"/>
        <w:numPr>
          <w:ilvl w:val="0"/>
          <w:numId w:val="13"/>
        </w:numPr>
        <w:rPr>
          <w:noProof/>
        </w:rPr>
      </w:pPr>
      <w:r>
        <w:rPr>
          <w:noProof/>
        </w:rPr>
        <w:t>jeigu yra žarnų nepraeinamumas ir stenozė, atonija, apendicitas, uždegiminės žarnyno ligos (Krono liga, opinis kolitas), neaiškios priežasties sukeltas pilvo skausmas. jei yra sunkus vandens stygiaus organizme  ir sutrikęs vandens ir elektrolitų balansas;</w:t>
      </w:r>
    </w:p>
    <w:p w:rsidR="00512711" w:rsidRDefault="00512711" w:rsidP="00512711">
      <w:pPr>
        <w:pStyle w:val="ListParagraph"/>
        <w:numPr>
          <w:ilvl w:val="0"/>
          <w:numId w:val="13"/>
        </w:numPr>
        <w:rPr>
          <w:b/>
          <w:noProof/>
        </w:rPr>
      </w:pPr>
      <w:bookmarkStart w:id="6" w:name="_Hlk532818463"/>
      <w:r>
        <w:rPr>
          <w:noProof/>
        </w:rPr>
        <w:t>jaunesniems kaip 12 metų vaikams ir paaugliams;</w:t>
      </w:r>
    </w:p>
    <w:p w:rsidR="00512711" w:rsidRDefault="00512711" w:rsidP="00512711">
      <w:pPr>
        <w:pStyle w:val="ListParagraph"/>
        <w:numPr>
          <w:ilvl w:val="0"/>
          <w:numId w:val="13"/>
        </w:numPr>
        <w:rPr>
          <w:b/>
          <w:noProof/>
        </w:rPr>
      </w:pPr>
      <w:r>
        <w:rPr>
          <w:noProof/>
        </w:rPr>
        <w:t>jeigu esate nėščia, žindote kūdikį.</w:t>
      </w:r>
    </w:p>
    <w:bookmarkEnd w:id="6"/>
    <w:p w:rsidR="00512711" w:rsidRDefault="00512711" w:rsidP="00512711">
      <w:pPr>
        <w:rPr>
          <w:noProof/>
        </w:rPr>
      </w:pPr>
    </w:p>
    <w:p w:rsidR="00512711" w:rsidRDefault="00512711" w:rsidP="00512711">
      <w:pPr>
        <w:keepNext/>
        <w:tabs>
          <w:tab w:val="left" w:pos="567"/>
        </w:tabs>
        <w:jc w:val="both"/>
        <w:outlineLvl w:val="3"/>
        <w:rPr>
          <w:b/>
          <w:bCs/>
          <w:snapToGrid w:val="0"/>
          <w:lang w:eastAsia="x-none"/>
        </w:rPr>
      </w:pPr>
      <w:r>
        <w:rPr>
          <w:b/>
          <w:bCs/>
          <w:snapToGrid w:val="0"/>
          <w:lang w:eastAsia="x-none"/>
        </w:rPr>
        <w:t xml:space="preserve">Įspėjimai ir atsargumo priemonės </w:t>
      </w:r>
    </w:p>
    <w:p w:rsidR="00512711" w:rsidRDefault="00512711" w:rsidP="00512711">
      <w:pPr>
        <w:numPr>
          <w:ilvl w:val="12"/>
          <w:numId w:val="0"/>
        </w:numPr>
        <w:ind w:right="-2"/>
        <w:rPr>
          <w:snapToGrid w:val="0"/>
        </w:rPr>
      </w:pPr>
      <w:r>
        <w:rPr>
          <w:noProof/>
          <w:snapToGrid w:val="0"/>
        </w:rPr>
        <w:t>Pasitarkite su gydytoju arba vaistininku, prieš pradėdami vartoti EUCARBON herbal.</w:t>
      </w:r>
    </w:p>
    <w:p w:rsidR="00512711" w:rsidRDefault="00512711" w:rsidP="00512711">
      <w:pPr>
        <w:numPr>
          <w:ilvl w:val="0"/>
          <w:numId w:val="14"/>
        </w:numPr>
      </w:pPr>
      <w:r>
        <w:lastRenderedPageBreak/>
        <w:t>Pacientai, vartojantys širdies glikozidus, antiaritminius vaistus, QT intervalą pailginančius vaistus, diuretikus, adrenokortikosteroidus arba vaistus, kurių sudėtyje yra saldyšaknių, prieš pradėdami vartoti EUCARBON herbal, privalo pasikonsultuoti su gydytoju.</w:t>
      </w:r>
    </w:p>
    <w:p w:rsidR="00512711" w:rsidRDefault="00512711" w:rsidP="00512711">
      <w:pPr>
        <w:numPr>
          <w:ilvl w:val="0"/>
          <w:numId w:val="15"/>
        </w:numPr>
      </w:pPr>
      <w:r>
        <w:t>Kaip ir kitų vidurių laisvinamųjų vaistų, senų lapų ir rabarbarų ekstraktų turinčių vaistų negalima vartoti pacientams, negalintiems pasituštinti arba kuriems ūmiai arba nuolat pasireiškė neaiškios priežasties virškinimo trakto simptomai, pvz., pilvo skausmai, pykinimas ir vėmimas, nes tai gali būti žarnų nepraeinamumo požymiai.</w:t>
      </w:r>
    </w:p>
    <w:p w:rsidR="00512711" w:rsidRDefault="00512711" w:rsidP="00512711">
      <w:pPr>
        <w:numPr>
          <w:ilvl w:val="0"/>
          <w:numId w:val="15"/>
        </w:numPr>
      </w:pPr>
      <w:r>
        <w:t>Jei vidurių laisvinamųjų vaistų reikia kasdien, būtina nustatyti vidurių užkietėjimo priežastis. Reikia vengti ilgesnį laiką vartoti vidurių laisvinamųjų vaistų.</w:t>
      </w:r>
    </w:p>
    <w:p w:rsidR="00512711" w:rsidRDefault="00512711" w:rsidP="00512711">
      <w:pPr>
        <w:numPr>
          <w:ilvl w:val="0"/>
          <w:numId w:val="15"/>
        </w:numPr>
      </w:pPr>
      <w:r>
        <w:t>Jei sergate inkstų liga, šis vaistas  organizme gali sukelti druskų pusiausvyros sutrikimą.</w:t>
      </w:r>
    </w:p>
    <w:p w:rsidR="00512711" w:rsidRDefault="00512711" w:rsidP="00512711">
      <w:pPr>
        <w:numPr>
          <w:ilvl w:val="0"/>
          <w:numId w:val="15"/>
        </w:numPr>
      </w:pPr>
      <w:r>
        <w:t>Senų lapų ir rabarbarų ekstraktų turinčių preparatų vartojant ilgesnį laiką gali sutrikti žarnyno funkcija ir išsivystyti priklausomybė vidurius laisvinantiesiems vaistams. EUCARBON herbal reikia vartoti tik tais atvejais, kai kitų priemonių (pvz. dietos pokyčiai ar išmatų tūrį didinančios priemonės) nepakanka.</w:t>
      </w:r>
    </w:p>
    <w:p w:rsidR="00512711" w:rsidRDefault="00512711" w:rsidP="00512711">
      <w:pPr>
        <w:numPr>
          <w:ilvl w:val="0"/>
          <w:numId w:val="15"/>
        </w:numPr>
      </w:pPr>
      <w:r>
        <w:t>Jei EUCARBON herbal yra vartojamas išmatų nelaikančių suaugusiųjų, siekiant išvengti odos kontakto su išmatomis, įklotus reikia keisti kaip galima dažniau.</w:t>
      </w:r>
    </w:p>
    <w:p w:rsidR="00512711" w:rsidRDefault="00512711" w:rsidP="00512711">
      <w:pPr>
        <w:rPr>
          <w:noProof/>
        </w:rPr>
      </w:pPr>
    </w:p>
    <w:p w:rsidR="00512711" w:rsidRDefault="00512711" w:rsidP="00512711">
      <w:pPr>
        <w:keepNext/>
        <w:outlineLvl w:val="3"/>
        <w:rPr>
          <w:b/>
          <w:bCs/>
          <w:szCs w:val="28"/>
        </w:rPr>
      </w:pPr>
      <w:r>
        <w:rPr>
          <w:b/>
          <w:bCs/>
          <w:szCs w:val="28"/>
        </w:rPr>
        <w:t>Vaikams ir paaugliams</w:t>
      </w:r>
    </w:p>
    <w:p w:rsidR="00512711" w:rsidRDefault="00512711" w:rsidP="00512711">
      <w:pPr>
        <w:rPr>
          <w:bCs/>
          <w:snapToGrid w:val="0"/>
          <w:szCs w:val="22"/>
          <w:lang w:eastAsia="x-none"/>
        </w:rPr>
      </w:pPr>
      <w:r>
        <w:rPr>
          <w:rFonts w:ascii="TimesLT" w:hAnsi="TimesLT"/>
          <w:szCs w:val="20"/>
        </w:rPr>
        <w:t xml:space="preserve"> </w:t>
      </w:r>
      <w:r>
        <w:rPr>
          <w:bCs/>
          <w:snapToGrid w:val="0"/>
          <w:lang w:eastAsia="x-none"/>
        </w:rPr>
        <w:t>EUCARBON herbal negalima vartoti jaunesniems kaip 12 metų vaikams ir paaugliams (žr. 2 skyrių „EUCARBON herbal vartoti negalima“.</w:t>
      </w:r>
    </w:p>
    <w:p w:rsidR="00512711" w:rsidRDefault="00512711" w:rsidP="00512711">
      <w:pPr>
        <w:numPr>
          <w:ilvl w:val="12"/>
          <w:numId w:val="0"/>
        </w:numPr>
        <w:ind w:right="-2"/>
        <w:rPr>
          <w:b/>
          <w:bCs/>
          <w:snapToGrid w:val="0"/>
          <w:lang w:eastAsia="x-none"/>
        </w:rPr>
      </w:pPr>
    </w:p>
    <w:p w:rsidR="00512711" w:rsidRDefault="00512711" w:rsidP="00512711">
      <w:pPr>
        <w:numPr>
          <w:ilvl w:val="12"/>
          <w:numId w:val="0"/>
        </w:numPr>
        <w:ind w:right="-2"/>
        <w:rPr>
          <w:b/>
          <w:snapToGrid w:val="0"/>
        </w:rPr>
      </w:pPr>
      <w:r>
        <w:rPr>
          <w:b/>
          <w:bCs/>
          <w:snapToGrid w:val="0"/>
          <w:lang w:eastAsia="x-none"/>
        </w:rPr>
        <w:t xml:space="preserve">Kiti vaistai ir </w:t>
      </w:r>
      <w:r>
        <w:rPr>
          <w:b/>
          <w:noProof/>
          <w:snapToGrid w:val="0"/>
        </w:rPr>
        <w:t>EUCARBON herbal</w:t>
      </w:r>
    </w:p>
    <w:p w:rsidR="00512711" w:rsidRDefault="00512711" w:rsidP="00512711">
      <w:pPr>
        <w:numPr>
          <w:ilvl w:val="12"/>
          <w:numId w:val="0"/>
        </w:numPr>
        <w:ind w:right="-2"/>
        <w:rPr>
          <w:noProof/>
          <w:snapToGrid w:val="0"/>
        </w:rPr>
      </w:pPr>
      <w:r>
        <w:rPr>
          <w:noProof/>
          <w:snapToGrid w:val="0"/>
        </w:rPr>
        <w:t xml:space="preserve">Jeigu vartojate ar neseniai vartojote kitų vaistų arba dėl to nesate tikri, apie tai pasakykite gydytojui arba vaistininkui. </w:t>
      </w:r>
    </w:p>
    <w:p w:rsidR="00512711" w:rsidRDefault="00512711" w:rsidP="00512711">
      <w:pPr>
        <w:numPr>
          <w:ilvl w:val="12"/>
          <w:numId w:val="0"/>
        </w:numPr>
        <w:ind w:right="-2"/>
        <w:rPr>
          <w:noProof/>
          <w:snapToGrid w:val="0"/>
        </w:rPr>
      </w:pPr>
      <w:r>
        <w:rPr>
          <w:noProof/>
          <w:snapToGrid w:val="0"/>
        </w:rPr>
        <w:t>·         Vaistus širdies ligoms gydyti (pvz., digoksiną).</w:t>
      </w:r>
    </w:p>
    <w:p w:rsidR="00512711" w:rsidRDefault="00512711" w:rsidP="00512711">
      <w:pPr>
        <w:tabs>
          <w:tab w:val="num" w:pos="567"/>
        </w:tabs>
        <w:ind w:left="567" w:hanging="567"/>
        <w:rPr>
          <w:noProof/>
          <w:snapToGrid w:val="0"/>
        </w:rPr>
      </w:pPr>
      <w:r>
        <w:rPr>
          <w:noProof/>
          <w:snapToGrid w:val="0"/>
        </w:rPr>
        <w:t xml:space="preserve">QT intervalą ilginančius vaistus (pvz., amitriptiliną, haloperidolį, amjodaroną, klaritromiciną, olanzapiną). </w:t>
      </w:r>
    </w:p>
    <w:p w:rsidR="00512711" w:rsidRDefault="00512711" w:rsidP="00512711">
      <w:pPr>
        <w:numPr>
          <w:ilvl w:val="12"/>
          <w:numId w:val="0"/>
        </w:numPr>
        <w:ind w:right="-2"/>
        <w:rPr>
          <w:noProof/>
          <w:snapToGrid w:val="0"/>
        </w:rPr>
      </w:pPr>
      <w:r>
        <w:rPr>
          <w:noProof/>
          <w:snapToGrid w:val="0"/>
        </w:rPr>
        <w:t>·          Diuretikus (šlapimo išsiskyrimą skatinančius vaistus)</w:t>
      </w:r>
      <w:r>
        <w:rPr>
          <w:rFonts w:ascii="TimesLT" w:hAnsi="TimesLT"/>
          <w:szCs w:val="20"/>
        </w:rPr>
        <w:t xml:space="preserve"> </w:t>
      </w:r>
      <w:r>
        <w:rPr>
          <w:noProof/>
          <w:snapToGrid w:val="0"/>
        </w:rPr>
        <w:t xml:space="preserve">(pvz., furorozemidą, acetazolamidą, hidrochlorotiazidą). </w:t>
      </w:r>
    </w:p>
    <w:p w:rsidR="00512711" w:rsidRDefault="00512711" w:rsidP="00512711">
      <w:pPr>
        <w:numPr>
          <w:ilvl w:val="12"/>
          <w:numId w:val="0"/>
        </w:numPr>
        <w:ind w:right="-2"/>
        <w:rPr>
          <w:noProof/>
          <w:snapToGrid w:val="0"/>
        </w:rPr>
      </w:pPr>
      <w:r>
        <w:rPr>
          <w:noProof/>
          <w:snapToGrid w:val="0"/>
        </w:rPr>
        <w:t xml:space="preserve">·         Adrenokortikosteroidus (pvz., prednizoloną, deksometazoną).  </w:t>
      </w:r>
    </w:p>
    <w:p w:rsidR="00512711" w:rsidRDefault="00512711" w:rsidP="00512711">
      <w:pPr>
        <w:numPr>
          <w:ilvl w:val="12"/>
          <w:numId w:val="0"/>
        </w:numPr>
        <w:ind w:right="-2"/>
        <w:rPr>
          <w:noProof/>
          <w:snapToGrid w:val="0"/>
        </w:rPr>
      </w:pPr>
      <w:r>
        <w:rPr>
          <w:noProof/>
          <w:snapToGrid w:val="0"/>
        </w:rPr>
        <w:t xml:space="preserve">·         Vaistus, kurių sudėtyje yra saldyšaknių.  </w:t>
      </w:r>
    </w:p>
    <w:p w:rsidR="00512711" w:rsidRDefault="00512711" w:rsidP="00512711">
      <w:pPr>
        <w:numPr>
          <w:ilvl w:val="12"/>
          <w:numId w:val="0"/>
        </w:numPr>
        <w:ind w:right="-2"/>
        <w:rPr>
          <w:snapToGrid w:val="0"/>
        </w:rPr>
      </w:pPr>
      <w:r>
        <w:rPr>
          <w:noProof/>
          <w:snapToGrid w:val="0"/>
        </w:rPr>
        <w:t xml:space="preserve">·         </w:t>
      </w:r>
    </w:p>
    <w:p w:rsidR="00512711" w:rsidRDefault="00512711" w:rsidP="00512711">
      <w:r>
        <w:t xml:space="preserve">Dėl EUCARBON herbal sukeltos hipokalemijos gali sustiprėti širdį veikiamųjų gliukozidų poveikis ir širdies ritmą reguliuojančių vaistų nepageidaujamas poveikis. </w:t>
      </w:r>
    </w:p>
    <w:p w:rsidR="00512711" w:rsidRDefault="00512711" w:rsidP="00512711">
      <w:r>
        <w:t>Vartojimas kartu su kitais vaistais, sukeliančiais hipokalemiją (pvz., diuretikais, adrenokortikosteroidais ir saldyšaknių preparatais), gali padidinti elektrolitų disbalansą.</w:t>
      </w:r>
    </w:p>
    <w:p w:rsidR="00512711" w:rsidRDefault="00512711" w:rsidP="00512711">
      <w:pPr>
        <w:rPr>
          <w:noProof/>
        </w:rPr>
      </w:pPr>
    </w:p>
    <w:p w:rsidR="00512711" w:rsidRDefault="00512711" w:rsidP="00512711">
      <w:pPr>
        <w:rPr>
          <w:b/>
          <w:bCs/>
        </w:rPr>
      </w:pPr>
      <w:r>
        <w:rPr>
          <w:b/>
          <w:bCs/>
        </w:rPr>
        <w:t>Nėštumas, žindymo laikotarpis ir vaisingumas</w:t>
      </w:r>
    </w:p>
    <w:p w:rsidR="00512711" w:rsidRDefault="00512711" w:rsidP="00512711">
      <w:pPr>
        <w:rPr>
          <w:b/>
          <w:bCs/>
        </w:rPr>
      </w:pPr>
      <w:r>
        <w:rPr>
          <w:noProof/>
          <w:snapToGrid w:val="0"/>
        </w:rPr>
        <w:t>Jeigu esate nėščia, žindote kūdikį, manote, kad galbūt esate nėščia, arba planuojate pastoti, tai prieš vartodama šį vaistą, pasitarkite su gydytoju arba vaistininku.</w:t>
      </w:r>
    </w:p>
    <w:p w:rsidR="00512711" w:rsidRDefault="00512711" w:rsidP="00512711">
      <w:r>
        <w:t>Nėščiosioms bei žindyvėms EUCARBON herbal vartoti negalima.</w:t>
      </w:r>
    </w:p>
    <w:p w:rsidR="00512711" w:rsidRDefault="00512711" w:rsidP="00512711">
      <w:pPr>
        <w:rPr>
          <w:noProof/>
        </w:rPr>
      </w:pPr>
    </w:p>
    <w:p w:rsidR="00512711" w:rsidRDefault="00512711" w:rsidP="00512711">
      <w:pPr>
        <w:rPr>
          <w:b/>
          <w:bCs/>
        </w:rPr>
      </w:pPr>
      <w:r>
        <w:rPr>
          <w:b/>
          <w:bCs/>
        </w:rPr>
        <w:t>Vairavimas ir mechanizmų valdymas</w:t>
      </w:r>
    </w:p>
    <w:p w:rsidR="00512711" w:rsidRDefault="00512711" w:rsidP="00512711">
      <w:pPr>
        <w:rPr>
          <w:noProof/>
        </w:rPr>
      </w:pPr>
      <w:r>
        <w:rPr>
          <w:noProof/>
        </w:rPr>
        <w:t>Vaistas gebėjimo vairuoti ir valdyti mechanizmus neveikia arba veikia nereikšmingai.</w:t>
      </w:r>
    </w:p>
    <w:p w:rsidR="00512711" w:rsidRDefault="00512711" w:rsidP="00512711">
      <w:pPr>
        <w:rPr>
          <w:noProof/>
        </w:rPr>
      </w:pPr>
    </w:p>
    <w:p w:rsidR="00512711" w:rsidRDefault="00512711" w:rsidP="00512711">
      <w:pPr>
        <w:rPr>
          <w:b/>
          <w:noProof/>
          <w:lang w:eastAsia="lt-LT"/>
        </w:rPr>
      </w:pPr>
      <w:r>
        <w:rPr>
          <w:b/>
          <w:noProof/>
        </w:rPr>
        <w:t>EUCARBON herbal sudėtyje yra sacharozės</w:t>
      </w:r>
    </w:p>
    <w:p w:rsidR="00512711" w:rsidRDefault="00512711" w:rsidP="00512711">
      <w:pPr>
        <w:rPr>
          <w:noProof/>
          <w:lang w:eastAsia="lt-LT"/>
        </w:rPr>
      </w:pPr>
      <w:r>
        <w:rPr>
          <w:noProof/>
          <w:lang w:eastAsia="lt-LT"/>
        </w:rPr>
        <w:t>Jeigu gydytojas Jums yra sakęs, kad netoleruojate kokių nors angliavandenių, kreipkitės į jį prieš pradėdami vartoti šį vaistą.</w:t>
      </w:r>
    </w:p>
    <w:p w:rsidR="00512711" w:rsidRDefault="00512711" w:rsidP="00512711">
      <w:pPr>
        <w:rPr>
          <w:noProof/>
        </w:rPr>
      </w:pPr>
    </w:p>
    <w:p w:rsidR="00512711" w:rsidRDefault="00512711" w:rsidP="00512711">
      <w:pPr>
        <w:rPr>
          <w:noProof/>
        </w:rPr>
      </w:pPr>
    </w:p>
    <w:p w:rsidR="00512711" w:rsidRDefault="00512711" w:rsidP="00512711">
      <w:pPr>
        <w:keepNext/>
        <w:tabs>
          <w:tab w:val="left" w:pos="567"/>
        </w:tabs>
        <w:ind w:left="567" w:hanging="567"/>
        <w:outlineLvl w:val="1"/>
        <w:rPr>
          <w:b/>
        </w:rPr>
      </w:pPr>
      <w:bookmarkStart w:id="7" w:name="_Toc129243266"/>
      <w:bookmarkStart w:id="8" w:name="_Toc129243141"/>
      <w:r>
        <w:rPr>
          <w:b/>
        </w:rPr>
        <w:lastRenderedPageBreak/>
        <w:t>3.</w:t>
      </w:r>
      <w:r>
        <w:rPr>
          <w:b/>
        </w:rPr>
        <w:tab/>
        <w:t xml:space="preserve">Kaip vartoti </w:t>
      </w:r>
      <w:bookmarkEnd w:id="7"/>
      <w:bookmarkEnd w:id="8"/>
      <w:r>
        <w:rPr>
          <w:b/>
        </w:rPr>
        <w:t>EUCARBON herbal</w:t>
      </w:r>
    </w:p>
    <w:p w:rsidR="00512711" w:rsidRDefault="00512711" w:rsidP="00512711">
      <w:pPr>
        <w:rPr>
          <w:noProof/>
        </w:rPr>
      </w:pPr>
    </w:p>
    <w:p w:rsidR="00512711" w:rsidRDefault="00512711" w:rsidP="00512711">
      <w:pPr>
        <w:numPr>
          <w:ilvl w:val="12"/>
          <w:numId w:val="0"/>
        </w:numPr>
        <w:ind w:right="-2"/>
        <w:rPr>
          <w:rFonts w:ascii="TimesLT" w:hAnsi="TimesLT"/>
          <w:snapToGrid w:val="0"/>
          <w:szCs w:val="20"/>
        </w:rPr>
      </w:pPr>
      <w:r>
        <w:rPr>
          <w:noProof/>
          <w:snapToGrid w:val="0"/>
        </w:rPr>
        <w:t>Visada vartokite šį vaistą tiksliai kaip aprašyta šiame lapelyje arba kaip nurodė gydytojas arba vaistininkas.</w:t>
      </w:r>
      <w:r>
        <w:rPr>
          <w:snapToGrid w:val="0"/>
        </w:rPr>
        <w:t xml:space="preserve"> </w:t>
      </w:r>
      <w:r>
        <w:rPr>
          <w:noProof/>
          <w:snapToGrid w:val="0"/>
        </w:rPr>
        <w:t>Jeigu abejojate, kreipkitės į gydytoją arba vaistininką.</w:t>
      </w:r>
    </w:p>
    <w:p w:rsidR="00512711" w:rsidRDefault="00512711" w:rsidP="00512711">
      <w:pPr>
        <w:numPr>
          <w:ilvl w:val="12"/>
          <w:numId w:val="0"/>
        </w:numPr>
        <w:ind w:right="-2"/>
        <w:rPr>
          <w:rFonts w:ascii="TimesLT" w:hAnsi="TimesLT"/>
          <w:snapToGrid w:val="0"/>
          <w:szCs w:val="20"/>
        </w:rPr>
      </w:pPr>
    </w:p>
    <w:p w:rsidR="00512711" w:rsidRDefault="00512711" w:rsidP="00512711">
      <w:pPr>
        <w:rPr>
          <w:sz w:val="22"/>
          <w:szCs w:val="22"/>
        </w:rPr>
      </w:pPr>
      <w:r>
        <w:t>Vartoti per burną.</w:t>
      </w:r>
      <w:r>
        <w:rPr>
          <w:rFonts w:ascii="TimesLT" w:hAnsi="TimesLT"/>
          <w:szCs w:val="20"/>
        </w:rPr>
        <w:t xml:space="preserve"> </w:t>
      </w:r>
      <w:r>
        <w:t xml:space="preserve">EUCARBON herbal reikia vartoti valgio metu arba po jo, gausias užsigeriant. </w:t>
      </w:r>
    </w:p>
    <w:p w:rsidR="00512711" w:rsidRDefault="00512711" w:rsidP="00512711">
      <w:pPr>
        <w:rPr>
          <w:i/>
        </w:rPr>
      </w:pPr>
    </w:p>
    <w:p w:rsidR="00512711" w:rsidRDefault="00512711" w:rsidP="00512711">
      <w:r>
        <w:rPr>
          <w:i/>
        </w:rPr>
        <w:t>Suaugę ir vyresni nei 12 metų paaugliai bei senyvi pacientai</w:t>
      </w:r>
    </w:p>
    <w:p w:rsidR="00512711" w:rsidRDefault="00512711" w:rsidP="00512711">
      <w:r>
        <w:t>Silpnam vidurių minkštinamajam poveikiui suaugę ir vyresni kaip 12 metų vaikai turėtų vartoti po 1-2 tabletes iki trijų kartų per dieną. Jei norite sukelti stipresnį vidurių minkštinamąjį poveikį, vakarinę vaisto dozę galima padidinti ir vartoti 3-4 tabletes. Tačiau daugiau 6 tablečių per parą vartoti draudžiama.</w:t>
      </w:r>
    </w:p>
    <w:p w:rsidR="00512711" w:rsidRDefault="00512711" w:rsidP="00512711">
      <w:r>
        <w:t>Kiekvienu atveju reikia parinkti mažiausią vidurius minkštinančią vaisto dozę. Jei kitaip nenurodyta, vaistą reikia vartoti tiksliai kaip nurodyta pakuotės lapelyje.</w:t>
      </w:r>
    </w:p>
    <w:p w:rsidR="00512711" w:rsidRDefault="00512711" w:rsidP="00512711"/>
    <w:p w:rsidR="00512711" w:rsidRDefault="00512711" w:rsidP="00512711">
      <w:r>
        <w:t>EUCARBON herbal be gydytojo priežiūros ilgiau 1-2 savaičių vartoti draudžiama.</w:t>
      </w:r>
    </w:p>
    <w:p w:rsidR="00512711" w:rsidRDefault="00512711" w:rsidP="00512711">
      <w:bookmarkStart w:id="9" w:name="_Hlk876387"/>
    </w:p>
    <w:bookmarkEnd w:id="9"/>
    <w:p w:rsidR="00512711" w:rsidRDefault="00512711" w:rsidP="00512711">
      <w:pPr>
        <w:rPr>
          <w:b/>
        </w:rPr>
      </w:pPr>
      <w:r>
        <w:rPr>
          <w:b/>
        </w:rPr>
        <w:t>Ką daryti pavartojus per didelę EUCARBON herbal dozę</w:t>
      </w:r>
    </w:p>
    <w:p w:rsidR="00512711" w:rsidRDefault="00512711" w:rsidP="00512711">
      <w:r>
        <w:t>Atsiradęs viduriavimas yra perdozavimo požymis ir vaisto vartojimą reikia nutraukti arba mažinti dozę.</w:t>
      </w:r>
    </w:p>
    <w:p w:rsidR="00512711" w:rsidRDefault="00512711" w:rsidP="00512711">
      <w:r>
        <w:t>Ilgesnį laikotarpį vartojant vaisto labai didelėmis dozėmis, galima netekti daug druskų, ypač kalio, todėl gali sulėtėti žarnų judesiai ir užkietėti viduriai.</w:t>
      </w:r>
    </w:p>
    <w:p w:rsidR="00512711" w:rsidRDefault="00512711" w:rsidP="00512711">
      <w:r>
        <w:t>Išgėrus daugiau EUCARBON herbal nei reikia, nedelsdami kreipkitės į gydytoją ar artimiausios ligoninės skubios pagalbos skyrių.</w:t>
      </w:r>
    </w:p>
    <w:p w:rsidR="00512711" w:rsidRDefault="00512711" w:rsidP="00512711"/>
    <w:p w:rsidR="00512711" w:rsidRDefault="00512711" w:rsidP="00512711">
      <w:pPr>
        <w:rPr>
          <w:b/>
        </w:rPr>
      </w:pPr>
      <w:r>
        <w:rPr>
          <w:b/>
        </w:rPr>
        <w:t>Pamiršus pavartoti EUCARBON herbal</w:t>
      </w:r>
    </w:p>
    <w:p w:rsidR="00512711" w:rsidRDefault="00512711" w:rsidP="00512711">
      <w:r>
        <w:t>Negalima vartoti dvigubos dozės norint kompensuoti praleistą dozę.</w:t>
      </w:r>
    </w:p>
    <w:p w:rsidR="00512711" w:rsidRDefault="00512711" w:rsidP="00512711">
      <w:pPr>
        <w:rPr>
          <w:noProof/>
        </w:rPr>
      </w:pPr>
    </w:p>
    <w:p w:rsidR="00512711" w:rsidRDefault="00512711" w:rsidP="00512711">
      <w:pPr>
        <w:rPr>
          <w:noProof/>
        </w:rPr>
      </w:pPr>
      <w:r>
        <w:rPr>
          <w:noProof/>
        </w:rPr>
        <w:t>Jei kiltų daugiau klausimų dėl šio vaisto vartojimo, kreipkitės į gydytoją arba vaistininką.</w:t>
      </w:r>
    </w:p>
    <w:p w:rsidR="00512711" w:rsidRDefault="00512711" w:rsidP="00512711">
      <w:pPr>
        <w:rPr>
          <w:noProof/>
        </w:rPr>
      </w:pPr>
    </w:p>
    <w:p w:rsidR="00512711" w:rsidRDefault="00512711" w:rsidP="00512711">
      <w:pPr>
        <w:keepNext/>
        <w:tabs>
          <w:tab w:val="left" w:pos="567"/>
        </w:tabs>
        <w:ind w:left="567" w:hanging="567"/>
        <w:outlineLvl w:val="1"/>
        <w:rPr>
          <w:b/>
        </w:rPr>
      </w:pPr>
      <w:bookmarkStart w:id="10" w:name="_Toc129243267"/>
      <w:bookmarkStart w:id="11" w:name="_Toc129243142"/>
      <w:r>
        <w:rPr>
          <w:b/>
        </w:rPr>
        <w:t>4.</w:t>
      </w:r>
      <w:r>
        <w:rPr>
          <w:b/>
        </w:rPr>
        <w:tab/>
        <w:t>Galimas šalutinis poveikis</w:t>
      </w:r>
      <w:bookmarkEnd w:id="10"/>
      <w:bookmarkEnd w:id="11"/>
    </w:p>
    <w:p w:rsidR="00512711" w:rsidRDefault="00512711" w:rsidP="00512711">
      <w:pPr>
        <w:rPr>
          <w:noProof/>
        </w:rPr>
      </w:pPr>
    </w:p>
    <w:p w:rsidR="00512711" w:rsidRDefault="00512711" w:rsidP="00512711">
      <w:pPr>
        <w:numPr>
          <w:ilvl w:val="12"/>
          <w:numId w:val="0"/>
        </w:numPr>
        <w:ind w:right="-29"/>
        <w:rPr>
          <w:snapToGrid w:val="0"/>
        </w:rPr>
      </w:pPr>
      <w:r>
        <w:rPr>
          <w:noProof/>
          <w:snapToGrid w:val="0"/>
        </w:rPr>
        <w:t>Šis vaistas, kaip ir visi kiti, gali sukelti šalutinį poveikį, nors jis pasireiškia ne visiems žmonėms.</w:t>
      </w:r>
    </w:p>
    <w:p w:rsidR="00512711" w:rsidRDefault="00512711" w:rsidP="00512711">
      <w:pPr>
        <w:rPr>
          <w:b/>
        </w:rPr>
      </w:pPr>
    </w:p>
    <w:p w:rsidR="00512711" w:rsidRDefault="00512711" w:rsidP="00512711">
      <w:r>
        <w:rPr>
          <w:b/>
        </w:rPr>
        <w:t>Retas</w:t>
      </w:r>
      <w:r>
        <w:t xml:space="preserve"> (atsiranda rečiau kaip 1 žmogui iš 1000)</w:t>
      </w:r>
    </w:p>
    <w:p w:rsidR="00512711" w:rsidRDefault="00512711" w:rsidP="00512711">
      <w:pPr>
        <w:numPr>
          <w:ilvl w:val="0"/>
          <w:numId w:val="16"/>
        </w:numPr>
      </w:pPr>
      <w:r>
        <w:t>pilvo skausmas arba viduriavimas (vartojant rekomenduojamą vaisto dozę).</w:t>
      </w:r>
    </w:p>
    <w:p w:rsidR="00512711" w:rsidRDefault="00512711" w:rsidP="00512711"/>
    <w:p w:rsidR="00512711" w:rsidRDefault="00512711" w:rsidP="00512711">
      <w:r>
        <w:rPr>
          <w:b/>
        </w:rPr>
        <w:t xml:space="preserve">Labai retas </w:t>
      </w:r>
      <w:r>
        <w:t>(atsiranda rečiau kaip 1 žmogui iš 10000)</w:t>
      </w:r>
    </w:p>
    <w:p w:rsidR="00512711" w:rsidRDefault="00512711" w:rsidP="00512711">
      <w:pPr>
        <w:numPr>
          <w:ilvl w:val="0"/>
          <w:numId w:val="16"/>
        </w:numPr>
      </w:pPr>
      <w:r>
        <w:t>padidinto jautrumo reakcijos.</w:t>
      </w:r>
    </w:p>
    <w:p w:rsidR="00512711" w:rsidRDefault="00512711" w:rsidP="00512711"/>
    <w:p w:rsidR="00512711" w:rsidRDefault="00512711" w:rsidP="00512711">
      <w:r>
        <w:rPr>
          <w:b/>
          <w:bCs/>
        </w:rPr>
        <w:t>Dažnis nežinomas</w:t>
      </w:r>
      <w:r>
        <w:t xml:space="preserve"> (negali būti apskaičiuotas pagal turimus duomenis) </w:t>
      </w:r>
    </w:p>
    <w:p w:rsidR="00512711" w:rsidRDefault="00512711" w:rsidP="00512711">
      <w:pPr>
        <w:numPr>
          <w:ilvl w:val="0"/>
          <w:numId w:val="16"/>
        </w:numPr>
      </w:pPr>
      <w:r>
        <w:t>senų lapai ir rabarbarų ekstraktas, kaip ir kiti antrachinono turintys vidurių skystinamieji vaistai, gali sukelti centrinės kilmės pykinimą ir vėmimą;</w:t>
      </w:r>
    </w:p>
    <w:p w:rsidR="00512711" w:rsidRDefault="00512711" w:rsidP="00512711">
      <w:pPr>
        <w:pStyle w:val="ListParagraph"/>
        <w:numPr>
          <w:ilvl w:val="0"/>
          <w:numId w:val="17"/>
        </w:numPr>
      </w:pPr>
      <w:r>
        <w:t>kartais dėl šarminės šlapimo aplinkos gali truputį parausti šlapimas, bet tai neturi jokios reikšmės;</w:t>
      </w:r>
    </w:p>
    <w:p w:rsidR="00512711" w:rsidRDefault="00512711" w:rsidP="00512711">
      <w:pPr>
        <w:pStyle w:val="ListParagraph"/>
        <w:numPr>
          <w:ilvl w:val="0"/>
          <w:numId w:val="17"/>
        </w:numPr>
      </w:pPr>
      <w:r>
        <w:t>galimas padidėjęs jautrumas vaisto sudėtinėms medžiagoms, žarnų nepraeinamumas, uždegimas, neaiškios kilmės skausmas, sunkus vandens ir elektrolitų pusiausvyros sutrikimas, įtariamas skrandžio ir žarnų navikas ar aklosios žarnos uždegimas.</w:t>
      </w:r>
    </w:p>
    <w:p w:rsidR="00512711" w:rsidRDefault="00512711" w:rsidP="00512711">
      <w:pPr>
        <w:rPr>
          <w:rFonts w:ascii="TimesLT" w:hAnsi="TimesLT"/>
          <w:szCs w:val="20"/>
        </w:rPr>
      </w:pPr>
    </w:p>
    <w:p w:rsidR="00512711" w:rsidRDefault="00512711" w:rsidP="00512711">
      <w:pPr>
        <w:tabs>
          <w:tab w:val="left" w:pos="567"/>
        </w:tabs>
        <w:rPr>
          <w:b/>
          <w:snapToGrid w:val="0"/>
          <w:sz w:val="22"/>
          <w:szCs w:val="22"/>
        </w:rPr>
      </w:pPr>
      <w:r>
        <w:rPr>
          <w:b/>
          <w:noProof/>
          <w:snapToGrid w:val="0"/>
        </w:rPr>
        <w:t>Pranešimas apie šalutinį poveikį</w:t>
      </w:r>
    </w:p>
    <w:p w:rsidR="00512711" w:rsidRDefault="00512711" w:rsidP="00512711">
      <w:pPr>
        <w:tabs>
          <w:tab w:val="left" w:pos="567"/>
        </w:tabs>
        <w:ind w:right="-449"/>
        <w:rPr>
          <w:noProof/>
          <w:snapToGrid w:val="0"/>
        </w:rPr>
      </w:pPr>
      <w:r>
        <w:rPr>
          <w:snapToGrid w:val="0"/>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napToGrid w:val="0"/>
          <w:lang w:eastAsia="zh-CN"/>
        </w:rPr>
        <w:t>elefonu 8 800 73568</w:t>
      </w:r>
      <w:r>
        <w:rPr>
          <w:snapToGrid w:val="0"/>
        </w:rPr>
        <w:t xml:space="preserve"> arba užpildyti interneto svetainėje </w:t>
      </w:r>
      <w:hyperlink r:id="rId5" w:history="1">
        <w:r>
          <w:rPr>
            <w:rStyle w:val="Hyperlink"/>
            <w:rFonts w:eastAsia="SimSun"/>
            <w:snapToGrid w:val="0"/>
          </w:rPr>
          <w:t>www.vvkt.lt</w:t>
        </w:r>
      </w:hyperlink>
      <w:r>
        <w:rPr>
          <w:snapToGrid w:val="0"/>
        </w:rPr>
        <w:t xml:space="preserve"> esančią formą ir pateikti ją Valstybinei vaistų kontrolės tarnybai prie Lietuvos Respublikos sveikatos apsaugos ministerijos vienu iš šių būdų: raštu (adresu Žirmūnų g. 139A, LT-09120 Vilnius), </w:t>
      </w:r>
      <w:r>
        <w:rPr>
          <w:snapToGrid w:val="0"/>
          <w:lang w:eastAsia="zh-CN"/>
        </w:rPr>
        <w:t xml:space="preserve">nemokamu </w:t>
      </w:r>
      <w:r>
        <w:rPr>
          <w:snapToGrid w:val="0"/>
        </w:rPr>
        <w:t>fakso numeriu 8 800 20131</w:t>
      </w:r>
      <w:r>
        <w:rPr>
          <w:snapToGrid w:val="0"/>
          <w:lang w:eastAsia="zh-CN"/>
        </w:rPr>
        <w:t xml:space="preserve">, </w:t>
      </w:r>
      <w:r>
        <w:rPr>
          <w:snapToGrid w:val="0"/>
        </w:rPr>
        <w:t xml:space="preserve">el. paštu </w:t>
      </w:r>
      <w:hyperlink r:id="rId6" w:history="1">
        <w:r>
          <w:rPr>
            <w:rStyle w:val="Hyperlink"/>
            <w:rFonts w:eastAsia="SimSun"/>
            <w:snapToGrid w:val="0"/>
          </w:rPr>
          <w:t>NepageidaujamaR@vvkt.lt</w:t>
        </w:r>
      </w:hyperlink>
      <w:r>
        <w:rPr>
          <w:snapToGrid w:val="0"/>
        </w:rPr>
        <w:t xml:space="preserve">, taip pat per Valstybinės vaistų kontrolės tarnybos prie Lietuvos Respublikos sveikatos apsaugos ministerijos interneto svetainę (adresu </w:t>
      </w:r>
      <w:hyperlink r:id="rId7" w:history="1">
        <w:r>
          <w:rPr>
            <w:rStyle w:val="Hyperlink"/>
            <w:rFonts w:eastAsia="SimSun"/>
            <w:snapToGrid w:val="0"/>
          </w:rPr>
          <w:t>http://www.vvkt.lt</w:t>
        </w:r>
      </w:hyperlink>
      <w:r>
        <w:rPr>
          <w:snapToGrid w:val="0"/>
        </w:rPr>
        <w:t>). Pranešdami apie šalutinį poveikį galite mums padėti gauti daugiau informacijos apie šio vaisto saugumą.</w:t>
      </w:r>
    </w:p>
    <w:p w:rsidR="00512711" w:rsidRDefault="00512711" w:rsidP="00512711">
      <w:pPr>
        <w:rPr>
          <w:noProof/>
        </w:rPr>
      </w:pPr>
    </w:p>
    <w:p w:rsidR="00512711" w:rsidRDefault="00512711" w:rsidP="00512711">
      <w:pPr>
        <w:rPr>
          <w:noProof/>
        </w:rPr>
      </w:pPr>
    </w:p>
    <w:p w:rsidR="00512711" w:rsidRDefault="00512711" w:rsidP="00512711">
      <w:pPr>
        <w:keepNext/>
        <w:tabs>
          <w:tab w:val="left" w:pos="567"/>
        </w:tabs>
        <w:ind w:left="567" w:hanging="567"/>
        <w:outlineLvl w:val="1"/>
        <w:rPr>
          <w:b/>
        </w:rPr>
      </w:pPr>
      <w:bookmarkStart w:id="12" w:name="_Toc129243268"/>
      <w:bookmarkStart w:id="13" w:name="_Toc129243143"/>
      <w:r>
        <w:rPr>
          <w:b/>
        </w:rPr>
        <w:t>5.</w:t>
      </w:r>
      <w:r>
        <w:rPr>
          <w:b/>
        </w:rPr>
        <w:tab/>
        <w:t xml:space="preserve">Kaip laikyti </w:t>
      </w:r>
      <w:bookmarkEnd w:id="12"/>
      <w:bookmarkEnd w:id="13"/>
      <w:r>
        <w:rPr>
          <w:b/>
        </w:rPr>
        <w:t>EUCARBON herbal</w:t>
      </w:r>
    </w:p>
    <w:p w:rsidR="00512711" w:rsidRDefault="00512711" w:rsidP="00512711">
      <w:pPr>
        <w:rPr>
          <w:noProof/>
        </w:rPr>
      </w:pPr>
    </w:p>
    <w:p w:rsidR="00512711" w:rsidRDefault="00512711" w:rsidP="00512711">
      <w:pPr>
        <w:numPr>
          <w:ilvl w:val="12"/>
          <w:numId w:val="0"/>
        </w:numPr>
        <w:ind w:right="-2"/>
        <w:rPr>
          <w:snapToGrid w:val="0"/>
        </w:rPr>
      </w:pPr>
      <w:r>
        <w:rPr>
          <w:noProof/>
          <w:snapToGrid w:val="0"/>
        </w:rPr>
        <w:t>Šį vaistą laikykite vaikams nepastebimoje ir nepasiekiamoje vietoje.</w:t>
      </w:r>
    </w:p>
    <w:p w:rsidR="00512711" w:rsidRDefault="00512711" w:rsidP="00512711"/>
    <w:p w:rsidR="00512711" w:rsidRDefault="00512711" w:rsidP="00512711">
      <w:pPr>
        <w:rPr>
          <w:b/>
          <w:i/>
          <w:u w:val="single"/>
        </w:rPr>
      </w:pPr>
      <w:r>
        <w:t>Lizdinę plokštelę laikyti išorinėje dėžutėje, kad vaistas būtų apsaugotas nuo šviesos.</w:t>
      </w:r>
      <w:bookmarkStart w:id="14" w:name="_Hlk532821148"/>
    </w:p>
    <w:p w:rsidR="00512711" w:rsidRDefault="00512711" w:rsidP="00512711">
      <w:pPr>
        <w:rPr>
          <w:noProof/>
        </w:rPr>
      </w:pPr>
    </w:p>
    <w:bookmarkEnd w:id="14"/>
    <w:p w:rsidR="00512711" w:rsidRDefault="00512711" w:rsidP="00512711">
      <w:pPr>
        <w:numPr>
          <w:ilvl w:val="12"/>
          <w:numId w:val="0"/>
        </w:numPr>
        <w:ind w:right="-2"/>
        <w:rPr>
          <w:noProof/>
          <w:snapToGrid w:val="0"/>
        </w:rPr>
      </w:pPr>
      <w:r>
        <w:t xml:space="preserve">Ant lizdinės plokštelės ir dėžutės po „EXP“ nurodytam tinkamumo laikui pasibaigus, </w:t>
      </w:r>
      <w:r>
        <w:rPr>
          <w:noProof/>
          <w:snapToGrid w:val="0"/>
        </w:rPr>
        <w:t>šio vaisto vartoti negalima.</w:t>
      </w:r>
      <w:r>
        <w:rPr>
          <w:snapToGrid w:val="0"/>
        </w:rPr>
        <w:t xml:space="preserve"> </w:t>
      </w:r>
      <w:r>
        <w:rPr>
          <w:noProof/>
          <w:snapToGrid w:val="0"/>
        </w:rPr>
        <w:t>Vaistas tinkamas vartoti iki paskutinės nurodyto mėnesio dienos.</w:t>
      </w:r>
    </w:p>
    <w:p w:rsidR="00512711" w:rsidRDefault="00512711" w:rsidP="00512711">
      <w:pPr>
        <w:numPr>
          <w:ilvl w:val="12"/>
          <w:numId w:val="0"/>
        </w:numPr>
        <w:ind w:right="-2"/>
        <w:rPr>
          <w:snapToGrid w:val="0"/>
        </w:rPr>
      </w:pPr>
    </w:p>
    <w:p w:rsidR="00512711" w:rsidRDefault="00512711" w:rsidP="00512711">
      <w:r>
        <w:rPr>
          <w:noProof/>
        </w:rPr>
        <w:t>Vaistų negalima išmesti į kanalizaciją arba su buitinėmis atliekomis. Kaip išmesti nereikalingus vaistus, klauskite vaistininko. Šios priemonės padės apsaugoti aplinką.</w:t>
      </w:r>
    </w:p>
    <w:p w:rsidR="00512711" w:rsidRDefault="00512711" w:rsidP="00512711">
      <w:pPr>
        <w:rPr>
          <w:noProof/>
        </w:rPr>
      </w:pPr>
    </w:p>
    <w:p w:rsidR="00512711" w:rsidRDefault="00512711" w:rsidP="00512711">
      <w:pPr>
        <w:rPr>
          <w:noProof/>
        </w:rPr>
      </w:pPr>
    </w:p>
    <w:p w:rsidR="00512711" w:rsidRDefault="00512711" w:rsidP="00512711">
      <w:pPr>
        <w:keepNext/>
        <w:tabs>
          <w:tab w:val="left" w:pos="567"/>
        </w:tabs>
        <w:ind w:left="567" w:hanging="567"/>
        <w:outlineLvl w:val="1"/>
        <w:rPr>
          <w:b/>
        </w:rPr>
      </w:pPr>
      <w:bookmarkStart w:id="15" w:name="_Toc129243269"/>
      <w:bookmarkStart w:id="16" w:name="_Toc129243144"/>
      <w:r>
        <w:rPr>
          <w:b/>
        </w:rPr>
        <w:t>6.</w:t>
      </w:r>
      <w:r>
        <w:rPr>
          <w:b/>
        </w:rPr>
        <w:tab/>
        <w:t>Pakuotės turinys ir kita informacija</w:t>
      </w:r>
      <w:bookmarkEnd w:id="15"/>
      <w:bookmarkEnd w:id="16"/>
    </w:p>
    <w:p w:rsidR="00512711" w:rsidRDefault="00512711" w:rsidP="00512711">
      <w:pPr>
        <w:rPr>
          <w:noProof/>
        </w:rPr>
      </w:pPr>
    </w:p>
    <w:p w:rsidR="00512711" w:rsidRDefault="00512711" w:rsidP="00512711">
      <w:pPr>
        <w:rPr>
          <w:b/>
          <w:bCs/>
        </w:rPr>
      </w:pPr>
      <w:r>
        <w:rPr>
          <w:b/>
          <w:bCs/>
        </w:rPr>
        <w:t>EUCARBON herbal sudėtis</w:t>
      </w:r>
    </w:p>
    <w:p w:rsidR="00512711" w:rsidRDefault="00512711" w:rsidP="00512711">
      <w:pPr>
        <w:ind w:left="567" w:hanging="567"/>
      </w:pPr>
      <w:r>
        <w:t>-</w:t>
      </w:r>
      <w:r>
        <w:tab/>
        <w:t>Veikliosios medžiagos yra senų lapų milteliai, rabarbarų sausasis ekstraktas, augalinės anglies milteliai.</w:t>
      </w:r>
      <w:r>
        <w:rPr>
          <w:iCs/>
        </w:rPr>
        <w:t xml:space="preserve"> Kiekv</w:t>
      </w:r>
      <w:r>
        <w:t xml:space="preserve">ienoje tabletėje yra 105 mg </w:t>
      </w:r>
      <w:r>
        <w:rPr>
          <w:i/>
        </w:rPr>
        <w:t>Cassia senna</w:t>
      </w:r>
      <w:r>
        <w:t xml:space="preserve"> L. (</w:t>
      </w:r>
      <w:r>
        <w:rPr>
          <w:i/>
        </w:rPr>
        <w:t>C. acutifolia</w:t>
      </w:r>
      <w:r>
        <w:t xml:space="preserve"> Delile), ir/arba </w:t>
      </w:r>
      <w:r>
        <w:rPr>
          <w:i/>
        </w:rPr>
        <w:t>Cassia angustifolia</w:t>
      </w:r>
      <w:r>
        <w:t xml:space="preserve"> Vahl, folium (senų lapų) </w:t>
      </w:r>
      <w:r>
        <w:rPr>
          <w:iCs/>
        </w:rPr>
        <w:t xml:space="preserve">miltelių, 25 mg </w:t>
      </w:r>
      <w:r>
        <w:rPr>
          <w:i/>
          <w:iCs/>
          <w:noProof/>
          <w:lang w:eastAsia="pl-PL"/>
        </w:rPr>
        <w:t>Rheum palmatum</w:t>
      </w:r>
      <w:r>
        <w:rPr>
          <w:noProof/>
          <w:lang w:eastAsia="pl-PL"/>
        </w:rPr>
        <w:t> L. arba</w:t>
      </w:r>
      <w:r>
        <w:rPr>
          <w:i/>
          <w:noProof/>
          <w:lang w:eastAsia="pl-PL"/>
        </w:rPr>
        <w:t xml:space="preserve"> Rheum</w:t>
      </w:r>
      <w:r>
        <w:rPr>
          <w:i/>
          <w:iCs/>
          <w:noProof/>
          <w:lang w:eastAsia="pl-PL"/>
        </w:rPr>
        <w:t xml:space="preserve"> officinale </w:t>
      </w:r>
      <w:r>
        <w:rPr>
          <w:noProof/>
          <w:lang w:eastAsia="pl-PL"/>
        </w:rPr>
        <w:t>Baillon arba jų hibridų, radix (</w:t>
      </w:r>
      <w:r>
        <w:rPr>
          <w:iCs/>
        </w:rPr>
        <w:t>rabarbarų šaknų) sausojo ekstrakto (3-5:1, ekstrakcijos tirpiklis 70% V/V etanolis)</w:t>
      </w:r>
      <w:r>
        <w:t>, kurio sudėtyje yra 3,3 mg antrachinono darinių, 180 mg augalinės anglies miltelių.</w:t>
      </w:r>
    </w:p>
    <w:p w:rsidR="00512711" w:rsidRDefault="00512711" w:rsidP="00512711">
      <w:pPr>
        <w:ind w:left="567" w:hanging="567"/>
      </w:pPr>
      <w:r>
        <w:t>-</w:t>
      </w:r>
      <w:r>
        <w:tab/>
        <w:t>Pagalbinės medžiagos yra pipirmėčių eterinis aliejus, pankolių eterinis aliejus, sacharozė, talkas, sunkusis kaolinas, gumiarabikas, kukurūzų krakmolas.</w:t>
      </w:r>
    </w:p>
    <w:p w:rsidR="00512711" w:rsidRDefault="00512711" w:rsidP="00512711">
      <w:pPr>
        <w:rPr>
          <w:noProof/>
        </w:rPr>
      </w:pPr>
    </w:p>
    <w:p w:rsidR="00512711" w:rsidRDefault="00512711" w:rsidP="00512711">
      <w:pPr>
        <w:rPr>
          <w:b/>
          <w:bCs/>
        </w:rPr>
      </w:pPr>
      <w:r>
        <w:rPr>
          <w:b/>
          <w:bCs/>
        </w:rPr>
        <w:t>EUCARBON herbal išvaizda ir kiekis pakuotėje</w:t>
      </w:r>
    </w:p>
    <w:p w:rsidR="00512711" w:rsidRDefault="00512711" w:rsidP="00512711">
      <w:r>
        <w:t>EUCARBON herbal yra pilkšvai juodos spalvos, cilindro formos, abipus išgaubtos tabletės.</w:t>
      </w:r>
    </w:p>
    <w:p w:rsidR="00512711" w:rsidRDefault="00512711" w:rsidP="00512711"/>
    <w:p w:rsidR="00512711" w:rsidRDefault="00512711" w:rsidP="00512711">
      <w:r>
        <w:t>Kartono dėžutėje yra PVC/PVDC-aliuminio lizdinės plokštelės. Vienoje lizdinėje plokštelėje yra 10 tablečių. Kartono dėžutėje yra 30 tablečių.</w:t>
      </w:r>
    </w:p>
    <w:p w:rsidR="00512711" w:rsidRDefault="00512711" w:rsidP="00512711">
      <w:pPr>
        <w:rPr>
          <w:noProof/>
        </w:rPr>
      </w:pPr>
    </w:p>
    <w:p w:rsidR="00512711" w:rsidRDefault="00512711" w:rsidP="00512711">
      <w:pPr>
        <w:rPr>
          <w:b/>
          <w:bCs/>
        </w:rPr>
      </w:pPr>
      <w:r>
        <w:rPr>
          <w:b/>
          <w:bCs/>
        </w:rPr>
        <w:t>Registruotojas ir gamintojas</w:t>
      </w:r>
    </w:p>
    <w:p w:rsidR="00512711" w:rsidRDefault="00512711" w:rsidP="00512711">
      <w:pPr>
        <w:tabs>
          <w:tab w:val="left" w:pos="1296"/>
        </w:tabs>
        <w:autoSpaceDE w:val="0"/>
        <w:autoSpaceDN w:val="0"/>
        <w:adjustRightInd w:val="0"/>
        <w:jc w:val="both"/>
        <w:rPr>
          <w:color w:val="000000"/>
          <w:lang w:val="en-GB" w:eastAsia="en-GB"/>
        </w:rPr>
      </w:pPr>
      <w:bookmarkStart w:id="17" w:name="_Hlk532598"/>
      <w:r>
        <w:rPr>
          <w:color w:val="000000"/>
          <w:lang w:val="en-GB" w:eastAsia="en-GB"/>
        </w:rPr>
        <w:t>F. Trenka chem.-pharm. Fabrik GmbH, Prinz-Eugen-Straße 70, 1040 Vienna, Austrija</w:t>
      </w:r>
    </w:p>
    <w:bookmarkEnd w:id="17"/>
    <w:p w:rsidR="00512711" w:rsidRDefault="00512711" w:rsidP="00512711">
      <w:pPr>
        <w:tabs>
          <w:tab w:val="left" w:pos="567"/>
        </w:tabs>
        <w:jc w:val="both"/>
        <w:rPr>
          <w:color w:val="000000"/>
          <w:lang w:val="en-GB" w:eastAsia="en-GB"/>
        </w:rPr>
      </w:pPr>
    </w:p>
    <w:p w:rsidR="00512711" w:rsidRDefault="00512711" w:rsidP="00512711">
      <w:pPr>
        <w:numPr>
          <w:ilvl w:val="12"/>
          <w:numId w:val="0"/>
        </w:numPr>
        <w:tabs>
          <w:tab w:val="left" w:pos="567"/>
        </w:tabs>
        <w:ind w:right="-2"/>
        <w:rPr>
          <w:noProof/>
          <w:snapToGrid w:val="0"/>
        </w:rPr>
      </w:pPr>
      <w:r>
        <w:rPr>
          <w:noProof/>
          <w:snapToGrid w:val="0"/>
        </w:rPr>
        <w:t>Jeigu apie šį vaistą norite sužinoti daugiau, kreipkitės į vietinį registruotojo atstovą.</w:t>
      </w:r>
    </w:p>
    <w:p w:rsidR="00512711" w:rsidRDefault="00512711" w:rsidP="00512711"/>
    <w:tbl>
      <w:tblPr>
        <w:tblW w:w="4680" w:type="dxa"/>
        <w:tblInd w:w="-34" w:type="dxa"/>
        <w:tblLayout w:type="fixed"/>
        <w:tblLook w:val="04A0" w:firstRow="1" w:lastRow="0" w:firstColumn="1" w:lastColumn="0" w:noHBand="0" w:noVBand="1"/>
      </w:tblPr>
      <w:tblGrid>
        <w:gridCol w:w="4680"/>
      </w:tblGrid>
      <w:tr w:rsidR="00512711" w:rsidTr="00512711">
        <w:tc>
          <w:tcPr>
            <w:tcW w:w="4678" w:type="dxa"/>
            <w:hideMark/>
          </w:tcPr>
          <w:p w:rsidR="00512711" w:rsidRDefault="00512711">
            <w:pPr>
              <w:rPr>
                <w:noProof/>
              </w:rPr>
            </w:pPr>
            <w:bookmarkStart w:id="18" w:name="_Hlk530492894"/>
            <w:r>
              <w:rPr>
                <w:noProof/>
              </w:rPr>
              <w:t>UAB „Norameda“</w:t>
            </w:r>
          </w:p>
          <w:p w:rsidR="00512711" w:rsidRDefault="00512711">
            <w:pPr>
              <w:rPr>
                <w:noProof/>
              </w:rPr>
            </w:pPr>
            <w:r>
              <w:rPr>
                <w:noProof/>
              </w:rPr>
              <w:t>Meistrų 8A</w:t>
            </w:r>
          </w:p>
          <w:p w:rsidR="00512711" w:rsidRDefault="00512711">
            <w:pPr>
              <w:rPr>
                <w:noProof/>
              </w:rPr>
            </w:pPr>
            <w:r>
              <w:rPr>
                <w:noProof/>
              </w:rPr>
              <w:t xml:space="preserve">LT-02189 Vilnius                         </w:t>
            </w:r>
          </w:p>
          <w:p w:rsidR="00512711" w:rsidRDefault="00512711">
            <w:pPr>
              <w:rPr>
                <w:noProof/>
              </w:rPr>
            </w:pPr>
            <w:r>
              <w:rPr>
                <w:noProof/>
              </w:rPr>
              <w:lastRenderedPageBreak/>
              <w:t>Tel. +370 5 230 64 99</w:t>
            </w:r>
          </w:p>
        </w:tc>
      </w:tr>
      <w:bookmarkEnd w:id="18"/>
    </w:tbl>
    <w:p w:rsidR="00512711" w:rsidRDefault="00512711" w:rsidP="00512711">
      <w:pPr>
        <w:rPr>
          <w:noProof/>
          <w:sz w:val="22"/>
          <w:szCs w:val="22"/>
        </w:rPr>
      </w:pPr>
    </w:p>
    <w:p w:rsidR="00512711" w:rsidRDefault="00512711" w:rsidP="00512711">
      <w:pPr>
        <w:rPr>
          <w:b/>
          <w:noProof/>
        </w:rPr>
      </w:pPr>
      <w:r>
        <w:rPr>
          <w:b/>
          <w:bCs/>
          <w:noProof/>
        </w:rPr>
        <w:t>Šis pakuotės lapelis</w:t>
      </w:r>
      <w:r>
        <w:rPr>
          <w:b/>
          <w:noProof/>
        </w:rPr>
        <w:t xml:space="preserve"> paskutinį kartą peržiūrėtas 2021-01-26.</w:t>
      </w:r>
    </w:p>
    <w:p w:rsidR="00512711" w:rsidRDefault="00512711" w:rsidP="00512711"/>
    <w:p w:rsidR="00512711" w:rsidRDefault="00512711" w:rsidP="00512711">
      <w:pPr>
        <w:numPr>
          <w:ilvl w:val="12"/>
          <w:numId w:val="0"/>
        </w:numPr>
        <w:tabs>
          <w:tab w:val="left" w:pos="567"/>
        </w:tabs>
        <w:ind w:right="-2"/>
        <w:rPr>
          <w:snapToGrid w:val="0"/>
        </w:rPr>
      </w:pPr>
      <w:r>
        <w:rPr>
          <w:snapToGrid w:val="0"/>
        </w:rPr>
        <w:t>Išsami informacija apie šį vaistą pateikiama Valstybinės vaistų kontrolės tarnybos prie Lietuvos Respublikos sveikatos apsaugos ministerijos tinklalapyje</w:t>
      </w:r>
      <w:r>
        <w:rPr>
          <w:i/>
          <w:snapToGrid w:val="0"/>
        </w:rPr>
        <w:t xml:space="preserve"> </w:t>
      </w:r>
      <w:hyperlink r:id="rId8" w:history="1">
        <w:r>
          <w:rPr>
            <w:rStyle w:val="Hyperlink"/>
            <w:rFonts w:eastAsia="SimSun"/>
            <w:snapToGrid w:val="0"/>
          </w:rPr>
          <w:t>http://www.vvkt.lt/</w:t>
        </w:r>
      </w:hyperlink>
      <w:r>
        <w:rPr>
          <w:snapToGrid w:val="0"/>
        </w:rPr>
        <w:t>.</w:t>
      </w:r>
    </w:p>
    <w:p w:rsidR="00512711" w:rsidRDefault="00512711" w:rsidP="00512711">
      <w:pPr>
        <w:numPr>
          <w:ilvl w:val="12"/>
          <w:numId w:val="0"/>
        </w:numPr>
        <w:tabs>
          <w:tab w:val="left" w:pos="567"/>
        </w:tabs>
        <w:ind w:right="-2"/>
        <w:rPr>
          <w:snapToGrid w:val="0"/>
        </w:rPr>
      </w:pPr>
    </w:p>
    <w:p w:rsidR="00512711" w:rsidRDefault="00512711" w:rsidP="00512711">
      <w:pPr>
        <w:numPr>
          <w:ilvl w:val="12"/>
          <w:numId w:val="0"/>
        </w:numPr>
        <w:tabs>
          <w:tab w:val="left" w:pos="567"/>
        </w:tabs>
        <w:ind w:right="-2"/>
      </w:pPr>
    </w:p>
    <w:p w:rsidR="00512711" w:rsidRDefault="00512711" w:rsidP="00512711">
      <w:pPr>
        <w:rPr>
          <w:rFonts w:ascii="TimesLT" w:hAnsi="TimesLT"/>
          <w:szCs w:val="20"/>
        </w:rPr>
      </w:pPr>
    </w:p>
    <w:p w:rsidR="00512711" w:rsidRDefault="00512711" w:rsidP="00512711">
      <w:pPr>
        <w:rPr>
          <w:rFonts w:asciiTheme="minorHAnsi" w:eastAsiaTheme="minorHAnsi" w:hAnsiTheme="minorHAnsi" w:cstheme="minorBidi"/>
          <w:sz w:val="22"/>
          <w:szCs w:val="22"/>
        </w:rPr>
      </w:pPr>
    </w:p>
    <w:p w:rsidR="0089735F" w:rsidRPr="00A51C3E" w:rsidRDefault="0089735F" w:rsidP="00A51C3E">
      <w:bookmarkStart w:id="19" w:name="_GoBack"/>
      <w:bookmarkEnd w:id="19"/>
    </w:p>
    <w:sectPr w:rsidR="0089735F" w:rsidRPr="00A51C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54E0BFE"/>
    <w:multiLevelType w:val="hybridMultilevel"/>
    <w:tmpl w:val="66E83C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02D85A54"/>
    <w:lvl w:ilvl="0" w:tplc="A046321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F95625"/>
    <w:multiLevelType w:val="hybridMultilevel"/>
    <w:tmpl w:val="DF2A11C6"/>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62C76D8"/>
    <w:multiLevelType w:val="hybridMultilevel"/>
    <w:tmpl w:val="33CC86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66430CF"/>
    <w:multiLevelType w:val="hybridMultilevel"/>
    <w:tmpl w:val="145C8E6A"/>
    <w:lvl w:ilvl="0" w:tplc="04090001">
      <w:start w:val="1"/>
      <w:numFmt w:val="bullet"/>
      <w:lvlText w:val=""/>
      <w:lvlJc w:val="left"/>
      <w:pPr>
        <w:ind w:left="1146" w:hanging="360"/>
      </w:pPr>
      <w:rPr>
        <w:rFonts w:ascii="Symbol" w:hAnsi="Symbol" w:hint="default"/>
        <w:color w:val="231F20"/>
        <w:w w:val="95"/>
        <w:sz w:val="21"/>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7" w15:restartNumberingAfterBreak="0">
    <w:nsid w:val="4F2F07C1"/>
    <w:multiLevelType w:val="hybridMultilevel"/>
    <w:tmpl w:val="1DC0C1E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1961EB5"/>
    <w:multiLevelType w:val="hybridMultilevel"/>
    <w:tmpl w:val="68C0F818"/>
    <w:lvl w:ilvl="0" w:tplc="3190BB1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5CA7126"/>
    <w:multiLevelType w:val="hybridMultilevel"/>
    <w:tmpl w:val="26FC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985E78"/>
    <w:multiLevelType w:val="hybridMultilevel"/>
    <w:tmpl w:val="4EA455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F5474AB"/>
    <w:multiLevelType w:val="hybridMultilevel"/>
    <w:tmpl w:val="CB6A4174"/>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FC84E7A"/>
    <w:multiLevelType w:val="hybridMultilevel"/>
    <w:tmpl w:val="554CAC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0CB0BB2"/>
    <w:multiLevelType w:val="hybridMultilevel"/>
    <w:tmpl w:val="D9CAC4F4"/>
    <w:lvl w:ilvl="0" w:tplc="FFFFFFFF">
      <w:start w:val="1"/>
      <w:numFmt w:val="bullet"/>
      <w:lvlText w:val="-"/>
      <w:lvlJc w:val="left"/>
      <w:pPr>
        <w:ind w:left="1440" w:hanging="360"/>
      </w:p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617B0099"/>
    <w:multiLevelType w:val="hybridMultilevel"/>
    <w:tmpl w:val="3946924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1A417A6"/>
    <w:multiLevelType w:val="hybridMultilevel"/>
    <w:tmpl w:val="7D189B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2987426"/>
    <w:multiLevelType w:val="hybridMultilevel"/>
    <w:tmpl w:val="9154B9D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vlJc w:val="left"/>
        <w:pPr>
          <w:ind w:left="360" w:hanging="360"/>
        </w:pPr>
        <w:rPr>
          <w:rFonts w:cs="Times New Roman"/>
        </w:rPr>
      </w:lvl>
    </w:lvlOverride>
  </w:num>
  <w:num w:numId="3">
    <w:abstractNumId w:val="6"/>
  </w:num>
  <w:num w:numId="4">
    <w:abstractNumId w:val="9"/>
  </w:num>
  <w:num w:numId="5">
    <w:abstractNumId w:val="13"/>
  </w:num>
  <w:num w:numId="6">
    <w:abstractNumId w:val="2"/>
  </w:num>
  <w:num w:numId="7">
    <w:abstractNumId w:val="14"/>
  </w:num>
  <w:num w:numId="8">
    <w:abstractNumId w:val="15"/>
  </w:num>
  <w:num w:numId="9">
    <w:abstractNumId w:val="7"/>
  </w:num>
  <w:num w:numId="10">
    <w:abstractNumId w:val="11"/>
  </w:num>
  <w:num w:numId="11">
    <w:abstractNumId w:val="4"/>
  </w:num>
  <w:num w:numId="12">
    <w:abstractNumId w:val="16"/>
  </w:num>
  <w:num w:numId="13">
    <w:abstractNumId w:val="8"/>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 w:numId="15">
    <w:abstractNumId w:val="12"/>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 w:numId="1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83"/>
    <w:rsid w:val="004D0783"/>
    <w:rsid w:val="00512711"/>
    <w:rsid w:val="0089735F"/>
    <w:rsid w:val="00962069"/>
    <w:rsid w:val="009C3538"/>
    <w:rsid w:val="00A51C3E"/>
    <w:rsid w:val="00D0434B"/>
    <w:rsid w:val="00D66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12C0F-39B8-4DE1-8B99-A3465E14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76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6676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66761"/>
    <w:rPr>
      <w:rFonts w:ascii="Arial" w:eastAsia="Times New Roman" w:hAnsi="Arial" w:cs="Arial"/>
      <w:b/>
      <w:bCs/>
      <w:i/>
      <w:iCs/>
      <w:sz w:val="28"/>
      <w:szCs w:val="28"/>
    </w:rPr>
  </w:style>
  <w:style w:type="character" w:styleId="Hyperlink">
    <w:name w:val="Hyperlink"/>
    <w:uiPriority w:val="99"/>
    <w:semiHidden/>
    <w:unhideWhenUsed/>
    <w:rsid w:val="00D66761"/>
    <w:rPr>
      <w:color w:val="0000FF"/>
      <w:u w:val="single"/>
    </w:rPr>
  </w:style>
  <w:style w:type="paragraph" w:styleId="BodyText">
    <w:name w:val="Body Text"/>
    <w:basedOn w:val="Normal"/>
    <w:link w:val="BodyTextChar"/>
    <w:semiHidden/>
    <w:unhideWhenUsed/>
    <w:rsid w:val="00D66761"/>
    <w:pPr>
      <w:spacing w:after="120"/>
    </w:pPr>
    <w:rPr>
      <w:sz w:val="22"/>
      <w:szCs w:val="20"/>
      <w:lang w:eastAsia="lt-LT"/>
    </w:rPr>
  </w:style>
  <w:style w:type="character" w:customStyle="1" w:styleId="BodyTextChar">
    <w:name w:val="Body Text Char"/>
    <w:basedOn w:val="DefaultParagraphFont"/>
    <w:link w:val="BodyText"/>
    <w:semiHidden/>
    <w:rsid w:val="00D66761"/>
    <w:rPr>
      <w:rFonts w:ascii="Times New Roman" w:eastAsia="Times New Roman" w:hAnsi="Times New Roman" w:cs="Times New Roman"/>
      <w:szCs w:val="20"/>
      <w:lang w:eastAsia="lt-LT"/>
    </w:rPr>
  </w:style>
  <w:style w:type="paragraph" w:styleId="ListParagraph">
    <w:name w:val="List Paragraph"/>
    <w:basedOn w:val="Normal"/>
    <w:uiPriority w:val="34"/>
    <w:qFormat/>
    <w:rsid w:val="00D66761"/>
    <w:pPr>
      <w:ind w:left="720"/>
      <w:contextualSpacing/>
    </w:pPr>
  </w:style>
  <w:style w:type="paragraph" w:customStyle="1" w:styleId="PI-1EMEASMCA">
    <w:name w:val="PI-1 EMEA_SMCA"/>
    <w:basedOn w:val="Heading2"/>
    <w:autoRedefine/>
    <w:rsid w:val="00D66761"/>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BTEMEASMCAChar">
    <w:name w:val="BT EMEA_SMCA Char"/>
    <w:link w:val="BTEMEASMCA"/>
    <w:locked/>
    <w:rsid w:val="00D66761"/>
    <w:rPr>
      <w:rFonts w:ascii="Times New Roman" w:eastAsia="Times New Roman" w:hAnsi="Times New Roman" w:cs="Times New Roman"/>
      <w:iCs/>
      <w:noProof/>
    </w:rPr>
  </w:style>
  <w:style w:type="paragraph" w:customStyle="1" w:styleId="BTEMEASMCA">
    <w:name w:val="BT EMEA_SMCA"/>
    <w:basedOn w:val="Normal"/>
    <w:link w:val="BTEMEASMCAChar"/>
    <w:autoRedefine/>
    <w:rsid w:val="00D66761"/>
    <w:rPr>
      <w:iCs/>
      <w:noProof/>
      <w:sz w:val="22"/>
      <w:szCs w:val="22"/>
    </w:rPr>
  </w:style>
  <w:style w:type="character" w:customStyle="1" w:styleId="BT-EMEASMCAChar">
    <w:name w:val="BT- EMEA_SMCA Char"/>
    <w:link w:val="BT-EMEASMCA"/>
    <w:uiPriority w:val="99"/>
    <w:locked/>
    <w:rsid w:val="00D66761"/>
    <w:rPr>
      <w:rFonts w:ascii="Times New Roman" w:eastAsia="Times New Roman" w:hAnsi="Times New Roman" w:cs="Times New Roman"/>
      <w:iCs/>
      <w:noProof/>
    </w:rPr>
  </w:style>
  <w:style w:type="paragraph" w:customStyle="1" w:styleId="BT-EMEASMCA">
    <w:name w:val="BT- EMEA_SMCA"/>
    <w:basedOn w:val="BTEMEASMCA"/>
    <w:link w:val="BT-EMEASMCAChar"/>
    <w:autoRedefine/>
    <w:uiPriority w:val="99"/>
    <w:rsid w:val="00D66761"/>
    <w:pPr>
      <w:numPr>
        <w:numId w:val="1"/>
      </w:numPr>
      <w:tabs>
        <w:tab w:val="num" w:pos="540"/>
      </w:tabs>
      <w:ind w:left="540" w:hanging="360"/>
    </w:pPr>
  </w:style>
  <w:style w:type="paragraph" w:customStyle="1" w:styleId="PI-3EMEASMCA">
    <w:name w:val="PI-3 EMEA_SMCA"/>
    <w:basedOn w:val="Normal"/>
    <w:autoRedefine/>
    <w:uiPriority w:val="99"/>
    <w:rsid w:val="00D66761"/>
    <w:pPr>
      <w:spacing w:line="220" w:lineRule="exact"/>
    </w:pPr>
    <w:rPr>
      <w:b/>
      <w:bCs/>
      <w:sz w:val="22"/>
      <w:szCs w:val="22"/>
    </w:rPr>
  </w:style>
  <w:style w:type="paragraph" w:customStyle="1" w:styleId="BTbeEMEASMCA">
    <w:name w:val="BT(be) EMEA_SMCA"/>
    <w:basedOn w:val="BTEMEASMCA"/>
    <w:autoRedefine/>
    <w:rsid w:val="00D66761"/>
    <w:pPr>
      <w:jc w:val="center"/>
    </w:pPr>
    <w:rPr>
      <w:b/>
    </w:rPr>
  </w:style>
  <w:style w:type="paragraph" w:customStyle="1" w:styleId="BTeEMEASMCA">
    <w:name w:val="BT(e) EMEA_SMCA"/>
    <w:basedOn w:val="BTEMEASMCA"/>
    <w:autoRedefine/>
    <w:rsid w:val="00D66761"/>
    <w:pPr>
      <w:jc w:val="center"/>
    </w:pPr>
  </w:style>
  <w:style w:type="paragraph" w:customStyle="1" w:styleId="DStandard">
    <w:name w:val="!DStandard"/>
    <w:rsid w:val="00D66761"/>
    <w:pPr>
      <w:spacing w:after="0" w:line="240" w:lineRule="auto"/>
    </w:pPr>
    <w:rPr>
      <w:rFonts w:ascii="Times New Roman" w:eastAsia="Times New Roman" w:hAnsi="Times New Roman" w:cs="Times New Roman"/>
      <w:sz w:val="24"/>
      <w:szCs w:val="20"/>
      <w:lang w:val="de-DE" w:eastAsia="de-DE"/>
    </w:rPr>
  </w:style>
  <w:style w:type="paragraph" w:customStyle="1" w:styleId="SPCList">
    <w:name w:val="SPC_List"/>
    <w:basedOn w:val="Normal"/>
    <w:next w:val="Normal"/>
    <w:uiPriority w:val="99"/>
    <w:rsid w:val="00D66761"/>
    <w:pPr>
      <w:ind w:left="360" w:hanging="360"/>
    </w:pPr>
    <w:rPr>
      <w:sz w:val="22"/>
      <w:szCs w:val="22"/>
      <w:lang w:val="en-GB"/>
    </w:rPr>
  </w:style>
  <w:style w:type="character" w:customStyle="1" w:styleId="hps">
    <w:name w:val="hps"/>
    <w:basedOn w:val="DefaultParagraphFont"/>
    <w:rsid w:val="00D6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47018">
      <w:bodyDiv w:val="1"/>
      <w:marLeft w:val="0"/>
      <w:marRight w:val="0"/>
      <w:marTop w:val="0"/>
      <w:marBottom w:val="0"/>
      <w:divBdr>
        <w:top w:val="none" w:sz="0" w:space="0" w:color="auto"/>
        <w:left w:val="none" w:sz="0" w:space="0" w:color="auto"/>
        <w:bottom w:val="none" w:sz="0" w:space="0" w:color="auto"/>
        <w:right w:val="none" w:sz="0" w:space="0" w:color="auto"/>
      </w:divBdr>
    </w:div>
    <w:div w:id="774862779">
      <w:bodyDiv w:val="1"/>
      <w:marLeft w:val="0"/>
      <w:marRight w:val="0"/>
      <w:marTop w:val="0"/>
      <w:marBottom w:val="0"/>
      <w:divBdr>
        <w:top w:val="none" w:sz="0" w:space="0" w:color="auto"/>
        <w:left w:val="none" w:sz="0" w:space="0" w:color="auto"/>
        <w:bottom w:val="none" w:sz="0" w:space="0" w:color="auto"/>
        <w:right w:val="none" w:sz="0" w:space="0" w:color="auto"/>
      </w:divBdr>
    </w:div>
    <w:div w:id="116204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6889</Words>
  <Characters>3928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2021-01-27T09:34:00Z</dcterms:created>
  <dcterms:modified xsi:type="dcterms:W3CDTF">2021-01-27T09:34:00Z</dcterms:modified>
</cp:coreProperties>
</file>