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EE3" w:rsidRPr="00E518A2" w:rsidRDefault="00E31EE3" w:rsidP="00E31EE3">
      <w:pPr>
        <w:pStyle w:val="Pavadinimas"/>
        <w:widowControl w:val="0"/>
        <w:rPr>
          <w:szCs w:val="22"/>
        </w:rPr>
      </w:pPr>
      <w:r w:rsidRPr="00E518A2">
        <w:rPr>
          <w:szCs w:val="22"/>
        </w:rPr>
        <w:t>Pakuotės lapelis: informacija vartotojui</w:t>
      </w:r>
    </w:p>
    <w:p w:rsidR="00E31EE3" w:rsidRPr="00E518A2" w:rsidRDefault="00E31EE3" w:rsidP="00E31EE3">
      <w:pPr>
        <w:pStyle w:val="Pavadinimas"/>
        <w:widowControl w:val="0"/>
        <w:rPr>
          <w:szCs w:val="22"/>
        </w:rPr>
      </w:pPr>
    </w:p>
    <w:p w:rsidR="00E31EE3" w:rsidRPr="00E518A2" w:rsidRDefault="00E31EE3" w:rsidP="00E31EE3">
      <w:pPr>
        <w:pStyle w:val="Pagrindinistekstas"/>
        <w:widowControl w:val="0"/>
        <w:spacing w:after="0"/>
        <w:jc w:val="center"/>
        <w:rPr>
          <w:b/>
          <w:szCs w:val="22"/>
        </w:rPr>
      </w:pPr>
      <w:r w:rsidRPr="00E518A2">
        <w:rPr>
          <w:b/>
          <w:szCs w:val="22"/>
        </w:rPr>
        <w:t xml:space="preserve">BARII SULFAS </w:t>
      </w:r>
      <w:proofErr w:type="spellStart"/>
      <w:r w:rsidRPr="00E518A2">
        <w:rPr>
          <w:b/>
          <w:szCs w:val="22"/>
        </w:rPr>
        <w:t>Medana</w:t>
      </w:r>
      <w:proofErr w:type="spellEnd"/>
      <w:r w:rsidRPr="00E518A2">
        <w:rPr>
          <w:b/>
          <w:szCs w:val="22"/>
        </w:rPr>
        <w:t xml:space="preserve"> 1 g/ml geriamoji ar tiesiosios žarnos suspensija</w:t>
      </w:r>
    </w:p>
    <w:p w:rsidR="00E31EE3" w:rsidRPr="00E518A2" w:rsidRDefault="00E31EE3" w:rsidP="00E31EE3">
      <w:pPr>
        <w:pStyle w:val="Pagrindinistekstas"/>
        <w:widowControl w:val="0"/>
        <w:spacing w:after="0"/>
        <w:jc w:val="center"/>
        <w:rPr>
          <w:szCs w:val="22"/>
        </w:rPr>
      </w:pPr>
      <w:r w:rsidRPr="00E518A2">
        <w:rPr>
          <w:szCs w:val="22"/>
        </w:rPr>
        <w:t>Bario sulfatas</w:t>
      </w:r>
    </w:p>
    <w:p w:rsidR="00E31EE3" w:rsidRPr="00E518A2" w:rsidRDefault="00E31EE3" w:rsidP="00E31EE3">
      <w:pPr>
        <w:pStyle w:val="Pagrindinistekstas"/>
        <w:widowControl w:val="0"/>
        <w:spacing w:after="0"/>
        <w:jc w:val="center"/>
        <w:rPr>
          <w:szCs w:val="22"/>
        </w:rPr>
      </w:pPr>
    </w:p>
    <w:p w:rsidR="00E31EE3" w:rsidRPr="00E518A2" w:rsidRDefault="00E31EE3" w:rsidP="00E31EE3">
      <w:pPr>
        <w:pStyle w:val="Pagrindinistekstas"/>
        <w:widowControl w:val="0"/>
        <w:spacing w:after="0"/>
        <w:rPr>
          <w:b/>
          <w:szCs w:val="22"/>
        </w:rPr>
      </w:pPr>
      <w:r w:rsidRPr="00E518A2">
        <w:rPr>
          <w:b/>
          <w:szCs w:val="22"/>
        </w:rPr>
        <w:t>Atidžiai perskaitykite visą šį lapelį, prieš pradėdami vartoti vaistą, nes jame pateikiama Jums svarbi informacija.</w:t>
      </w:r>
    </w:p>
    <w:p w:rsidR="00E31EE3" w:rsidRPr="00E518A2" w:rsidRDefault="00E31EE3" w:rsidP="00E31EE3">
      <w:pPr>
        <w:pStyle w:val="Pagrindinistekstas"/>
        <w:widowControl w:val="0"/>
        <w:spacing w:after="0"/>
        <w:ind w:left="540" w:hanging="540"/>
        <w:rPr>
          <w:szCs w:val="22"/>
        </w:rPr>
      </w:pPr>
      <w:r w:rsidRPr="00E518A2">
        <w:rPr>
          <w:szCs w:val="22"/>
        </w:rPr>
        <w:t>-</w:t>
      </w:r>
      <w:r w:rsidRPr="00E518A2">
        <w:rPr>
          <w:szCs w:val="22"/>
        </w:rPr>
        <w:tab/>
        <w:t>Neišmeskite šio lapelio, nes vėl gali prireikti jį perskaityti.</w:t>
      </w:r>
    </w:p>
    <w:p w:rsidR="00E31EE3" w:rsidRPr="00E518A2" w:rsidRDefault="00E31EE3" w:rsidP="00E31EE3">
      <w:pPr>
        <w:pStyle w:val="Pagrindinistekstas"/>
        <w:widowControl w:val="0"/>
        <w:spacing w:after="0"/>
        <w:ind w:left="540" w:hanging="540"/>
        <w:rPr>
          <w:szCs w:val="22"/>
        </w:rPr>
      </w:pPr>
      <w:r w:rsidRPr="00E518A2">
        <w:rPr>
          <w:szCs w:val="22"/>
        </w:rPr>
        <w:t>-</w:t>
      </w:r>
      <w:r w:rsidRPr="00E518A2">
        <w:rPr>
          <w:szCs w:val="22"/>
        </w:rPr>
        <w:tab/>
        <w:t>Jeigu kiltų daugiau klausimų, kreipkitės į gydytoją arba vaistininką.</w:t>
      </w:r>
    </w:p>
    <w:p w:rsidR="00E31EE3" w:rsidRPr="00E518A2" w:rsidRDefault="00E31EE3" w:rsidP="00E31EE3">
      <w:pPr>
        <w:pStyle w:val="Pagrindinistekstas"/>
        <w:widowControl w:val="0"/>
        <w:spacing w:after="0"/>
        <w:ind w:left="540" w:hanging="540"/>
        <w:rPr>
          <w:szCs w:val="22"/>
        </w:rPr>
      </w:pPr>
      <w:r w:rsidRPr="00E518A2">
        <w:rPr>
          <w:szCs w:val="22"/>
        </w:rPr>
        <w:t>-</w:t>
      </w:r>
      <w:r w:rsidRPr="00E518A2">
        <w:rPr>
          <w:szCs w:val="22"/>
        </w:rPr>
        <w:tab/>
        <w:t>Šis vaistas skirtas tik Jums, todėl kitiems žmonėms jo duoti negalima. Vaistas gali jiems pakenkti (net tiems, kurių ligos požymiai yra tokie patys kaip Jūsų).</w:t>
      </w:r>
    </w:p>
    <w:p w:rsidR="00E31EE3" w:rsidRPr="00E518A2" w:rsidRDefault="00E31EE3" w:rsidP="00E31EE3">
      <w:pPr>
        <w:pStyle w:val="Pagrindinistekstas"/>
        <w:widowControl w:val="0"/>
        <w:spacing w:after="0"/>
        <w:ind w:left="540" w:hanging="540"/>
        <w:rPr>
          <w:szCs w:val="22"/>
        </w:rPr>
      </w:pPr>
      <w:r w:rsidRPr="00E518A2">
        <w:rPr>
          <w:szCs w:val="22"/>
        </w:rPr>
        <w:t>-</w:t>
      </w:r>
      <w:r w:rsidRPr="00E518A2">
        <w:rPr>
          <w:szCs w:val="22"/>
        </w:rPr>
        <w:tab/>
        <w:t>Jeigu pasireiškė šalutinis poveikis (net jeigu jis šiame lapelyje nenurodytas), kreipkitės į gydytoją arba vaistininką. Žr. 4 skyrių.</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b/>
          <w:szCs w:val="22"/>
        </w:rPr>
      </w:pPr>
      <w:r w:rsidRPr="00E518A2">
        <w:rPr>
          <w:b/>
          <w:szCs w:val="22"/>
        </w:rPr>
        <w:t>Apie ką rašoma šiame lapelyje?</w:t>
      </w:r>
    </w:p>
    <w:p w:rsidR="00E31EE3" w:rsidRPr="00760F25" w:rsidRDefault="00E31EE3" w:rsidP="00E31EE3">
      <w:pPr>
        <w:pStyle w:val="Pagrindinistekstas"/>
        <w:widowControl w:val="0"/>
        <w:spacing w:after="0"/>
      </w:pPr>
    </w:p>
    <w:p w:rsidR="00E31EE3" w:rsidRPr="00E518A2" w:rsidRDefault="00E31EE3" w:rsidP="00E31EE3">
      <w:pPr>
        <w:pStyle w:val="Pagrindinistekstas"/>
        <w:widowControl w:val="0"/>
        <w:numPr>
          <w:ilvl w:val="0"/>
          <w:numId w:val="3"/>
        </w:numPr>
        <w:spacing w:after="0"/>
        <w:ind w:left="567" w:hanging="567"/>
        <w:rPr>
          <w:szCs w:val="22"/>
        </w:rPr>
      </w:pPr>
      <w:r w:rsidRPr="00E518A2">
        <w:rPr>
          <w:szCs w:val="22"/>
        </w:rPr>
        <w:t xml:space="preserve">Kas yra BARII SULFAS </w:t>
      </w:r>
      <w:proofErr w:type="spellStart"/>
      <w:r w:rsidRPr="00E518A2">
        <w:rPr>
          <w:szCs w:val="22"/>
        </w:rPr>
        <w:t>Medana</w:t>
      </w:r>
      <w:proofErr w:type="spellEnd"/>
      <w:r w:rsidRPr="00E518A2">
        <w:rPr>
          <w:szCs w:val="22"/>
        </w:rPr>
        <w:t xml:space="preserve"> ir kam jis vartojamas </w:t>
      </w:r>
    </w:p>
    <w:p w:rsidR="00E31EE3" w:rsidRPr="00E518A2" w:rsidRDefault="00E31EE3" w:rsidP="00E31EE3">
      <w:pPr>
        <w:pStyle w:val="Pagrindinistekstas"/>
        <w:widowControl w:val="0"/>
        <w:numPr>
          <w:ilvl w:val="0"/>
          <w:numId w:val="3"/>
        </w:numPr>
        <w:spacing w:after="0"/>
        <w:ind w:left="567" w:hanging="567"/>
        <w:rPr>
          <w:szCs w:val="22"/>
        </w:rPr>
      </w:pPr>
      <w:r w:rsidRPr="00E518A2">
        <w:rPr>
          <w:szCs w:val="22"/>
        </w:rPr>
        <w:t xml:space="preserve">Kas žinotina prieš vartojant BARII SULFAS </w:t>
      </w:r>
      <w:proofErr w:type="spellStart"/>
      <w:r w:rsidRPr="00E518A2">
        <w:rPr>
          <w:szCs w:val="22"/>
        </w:rPr>
        <w:t>Medana</w:t>
      </w:r>
      <w:proofErr w:type="spellEnd"/>
      <w:r w:rsidRPr="00E518A2">
        <w:rPr>
          <w:szCs w:val="22"/>
        </w:rPr>
        <w:t xml:space="preserve"> </w:t>
      </w:r>
    </w:p>
    <w:p w:rsidR="00E31EE3" w:rsidRPr="00E518A2" w:rsidRDefault="00E31EE3" w:rsidP="00E31EE3">
      <w:pPr>
        <w:pStyle w:val="Pagrindinistekstas"/>
        <w:widowControl w:val="0"/>
        <w:numPr>
          <w:ilvl w:val="0"/>
          <w:numId w:val="3"/>
        </w:numPr>
        <w:spacing w:after="0"/>
        <w:ind w:left="567" w:hanging="567"/>
        <w:rPr>
          <w:szCs w:val="22"/>
        </w:rPr>
      </w:pPr>
      <w:r w:rsidRPr="00E518A2">
        <w:rPr>
          <w:szCs w:val="22"/>
        </w:rPr>
        <w:t xml:space="preserve">Kaip vartoti BARII SULFAS </w:t>
      </w:r>
      <w:proofErr w:type="spellStart"/>
      <w:r w:rsidRPr="00E518A2">
        <w:rPr>
          <w:szCs w:val="22"/>
        </w:rPr>
        <w:t>Medana</w:t>
      </w:r>
      <w:proofErr w:type="spellEnd"/>
      <w:r w:rsidRPr="00E518A2">
        <w:rPr>
          <w:szCs w:val="22"/>
        </w:rPr>
        <w:t xml:space="preserve"> </w:t>
      </w:r>
    </w:p>
    <w:p w:rsidR="00E31EE3" w:rsidRPr="00E518A2" w:rsidRDefault="00E31EE3" w:rsidP="00E31EE3">
      <w:pPr>
        <w:pStyle w:val="Pagrindinistekstas"/>
        <w:widowControl w:val="0"/>
        <w:numPr>
          <w:ilvl w:val="0"/>
          <w:numId w:val="3"/>
        </w:numPr>
        <w:spacing w:after="0"/>
        <w:ind w:left="567" w:hanging="567"/>
        <w:rPr>
          <w:szCs w:val="22"/>
        </w:rPr>
      </w:pPr>
      <w:r w:rsidRPr="00E518A2">
        <w:rPr>
          <w:szCs w:val="22"/>
        </w:rPr>
        <w:t>Galimas šalutinis poveikis</w:t>
      </w:r>
    </w:p>
    <w:p w:rsidR="00E31EE3" w:rsidRPr="00E518A2" w:rsidRDefault="00E31EE3" w:rsidP="00E31EE3">
      <w:pPr>
        <w:pStyle w:val="Pagrindinistekstas"/>
        <w:widowControl w:val="0"/>
        <w:numPr>
          <w:ilvl w:val="0"/>
          <w:numId w:val="3"/>
        </w:numPr>
        <w:spacing w:after="0"/>
        <w:ind w:left="567" w:hanging="567"/>
        <w:rPr>
          <w:szCs w:val="22"/>
        </w:rPr>
      </w:pPr>
      <w:r w:rsidRPr="00E518A2">
        <w:rPr>
          <w:szCs w:val="22"/>
        </w:rPr>
        <w:t xml:space="preserve">Kaip laikyti BARII SULFAS </w:t>
      </w:r>
      <w:proofErr w:type="spellStart"/>
      <w:r w:rsidRPr="00E518A2">
        <w:rPr>
          <w:szCs w:val="22"/>
        </w:rPr>
        <w:t>Medana</w:t>
      </w:r>
      <w:proofErr w:type="spellEnd"/>
    </w:p>
    <w:p w:rsidR="00E31EE3" w:rsidRPr="00E518A2" w:rsidRDefault="00E31EE3" w:rsidP="00E31EE3">
      <w:pPr>
        <w:pStyle w:val="Pagrindinistekstas"/>
        <w:widowControl w:val="0"/>
        <w:numPr>
          <w:ilvl w:val="0"/>
          <w:numId w:val="3"/>
        </w:numPr>
        <w:spacing w:after="0"/>
        <w:ind w:left="567" w:hanging="567"/>
        <w:rPr>
          <w:szCs w:val="22"/>
        </w:rPr>
      </w:pPr>
      <w:r w:rsidRPr="00E518A2">
        <w:rPr>
          <w:szCs w:val="22"/>
        </w:rPr>
        <w:t>Pakuotės turinys ir kita informacija</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p>
    <w:p w:rsidR="00E31EE3" w:rsidRPr="00E518A2" w:rsidRDefault="00E31EE3" w:rsidP="00E31EE3">
      <w:pPr>
        <w:pStyle w:val="Antrat2"/>
      </w:pPr>
      <w:r w:rsidRPr="00E518A2">
        <w:t>1.</w:t>
      </w:r>
      <w:r w:rsidRPr="00E518A2">
        <w:tab/>
        <w:t xml:space="preserve">Kas yra BARII SULFAS </w:t>
      </w:r>
      <w:proofErr w:type="spellStart"/>
      <w:r w:rsidRPr="00E518A2">
        <w:t>Medana</w:t>
      </w:r>
      <w:proofErr w:type="spellEnd"/>
      <w:r w:rsidRPr="00E518A2">
        <w:t xml:space="preserve"> ir kam jis vartojamas</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 xml:space="preserve">BARII SULFAS </w:t>
      </w:r>
      <w:proofErr w:type="spellStart"/>
      <w:r w:rsidRPr="00E518A2">
        <w:rPr>
          <w:szCs w:val="22"/>
        </w:rPr>
        <w:t>Medana</w:t>
      </w:r>
      <w:proofErr w:type="spellEnd"/>
      <w:r w:rsidRPr="00E518A2">
        <w:rPr>
          <w:szCs w:val="22"/>
        </w:rPr>
        <w:t xml:space="preserve"> yra suspensija, kurios 1 ml yra 1 g bario sulfato. Jis yra aiškų kontrastą sukelianti medžiaga, vartojama virškinimo trakto rentgenologinio tyrimo metu. Jis netirpsta vandenyje, neabsorbuojamas iš virškinimo trakto ir, skirtingai nuo tirpių bario druskų, nesukelia toksinio poveikio. Bario sulfato veikimo būdas yra susijęs su šios medžiagos gebėjimu absorbuoti rentgeno spindulius.</w:t>
      </w:r>
    </w:p>
    <w:p w:rsidR="00E31EE3" w:rsidRPr="00E518A2" w:rsidRDefault="00E31EE3" w:rsidP="00E31EE3">
      <w:pPr>
        <w:pStyle w:val="Pagrindinistekstas"/>
        <w:widowControl w:val="0"/>
        <w:spacing w:after="0"/>
        <w:rPr>
          <w:szCs w:val="22"/>
        </w:rPr>
      </w:pPr>
      <w:r w:rsidRPr="00E518A2">
        <w:rPr>
          <w:szCs w:val="22"/>
        </w:rPr>
        <w:t>Bario sulfato išgėrus arba suleidus į tiesiąją žarną, galima stebėti gleivinės paviršių, iš vidaus virškinimo traktą, nustatyti stemplės, skrandžio, plonųjų ir storųjų žarnų patologinius pokyčius.</w:t>
      </w:r>
    </w:p>
    <w:p w:rsidR="00E31EE3" w:rsidRPr="00E518A2" w:rsidRDefault="00E31EE3" w:rsidP="00E31EE3">
      <w:pPr>
        <w:pStyle w:val="Pagrindinistekstas"/>
        <w:widowControl w:val="0"/>
        <w:spacing w:after="0"/>
        <w:rPr>
          <w:szCs w:val="22"/>
        </w:rPr>
      </w:pPr>
      <w:r w:rsidRPr="00E518A2">
        <w:rPr>
          <w:szCs w:val="22"/>
        </w:rPr>
        <w:t>Virškinimo trakto sekrecijos ir motorikos bario sulfatas neveikia.</w:t>
      </w:r>
    </w:p>
    <w:p w:rsidR="00E31EE3" w:rsidRPr="00E518A2" w:rsidRDefault="00E31EE3" w:rsidP="00E31EE3">
      <w:pPr>
        <w:pStyle w:val="Pagrindinistekstas"/>
        <w:widowControl w:val="0"/>
        <w:spacing w:after="0"/>
        <w:rPr>
          <w:i/>
          <w:szCs w:val="22"/>
        </w:rPr>
      </w:pPr>
      <w:r w:rsidRPr="00E518A2">
        <w:rPr>
          <w:i/>
          <w:szCs w:val="22"/>
        </w:rPr>
        <w:t>Vaistą galima vartoti tik ligoninėje, poliklinikoje ar specializuotoje diagnostikos laboratorijoje.</w:t>
      </w:r>
    </w:p>
    <w:p w:rsidR="00E31EE3" w:rsidRPr="00760F25" w:rsidRDefault="00E31EE3" w:rsidP="00E31EE3">
      <w:pPr>
        <w:pStyle w:val="Pagrindinistekstas"/>
        <w:widowControl w:val="0"/>
        <w:spacing w:after="0"/>
      </w:pPr>
      <w:r w:rsidRPr="00E518A2">
        <w:rPr>
          <w:i/>
          <w:szCs w:val="22"/>
        </w:rPr>
        <w:t>Vartojimo indikacijos</w:t>
      </w:r>
    </w:p>
    <w:p w:rsidR="00E31EE3" w:rsidRPr="00E518A2" w:rsidRDefault="00E31EE3" w:rsidP="00E31EE3">
      <w:pPr>
        <w:pStyle w:val="Pagrindinistekstas"/>
        <w:widowControl w:val="0"/>
        <w:spacing w:after="0"/>
        <w:rPr>
          <w:szCs w:val="22"/>
        </w:rPr>
      </w:pPr>
      <w:r w:rsidRPr="00E518A2">
        <w:rPr>
          <w:szCs w:val="22"/>
        </w:rPr>
        <w:t>Rentgenologiniam virškinimo trakto organų (stemplės, skrandžio, plonosios ir storosios žarnos) tyrimui.</w:t>
      </w:r>
    </w:p>
    <w:p w:rsidR="00E31EE3" w:rsidRPr="00E518A2" w:rsidRDefault="00E31EE3" w:rsidP="00E31EE3">
      <w:pPr>
        <w:pStyle w:val="Antrat2"/>
      </w:pPr>
    </w:p>
    <w:p w:rsidR="00E31EE3" w:rsidRPr="00E518A2" w:rsidRDefault="00E31EE3" w:rsidP="00E31EE3">
      <w:pPr>
        <w:widowControl w:val="0"/>
        <w:rPr>
          <w:szCs w:val="22"/>
        </w:rPr>
      </w:pPr>
    </w:p>
    <w:p w:rsidR="00E31EE3" w:rsidRPr="00E518A2" w:rsidRDefault="00E31EE3" w:rsidP="00E31EE3">
      <w:pPr>
        <w:pStyle w:val="Antrat2"/>
      </w:pPr>
      <w:r w:rsidRPr="00E518A2">
        <w:t>2.</w:t>
      </w:r>
      <w:r w:rsidRPr="00E518A2">
        <w:tab/>
        <w:t xml:space="preserve">Kas žinotina prieš vartojant BARII SULFAS </w:t>
      </w:r>
      <w:proofErr w:type="spellStart"/>
      <w:r w:rsidRPr="00E518A2">
        <w:t>Medana</w:t>
      </w:r>
      <w:proofErr w:type="spellEnd"/>
    </w:p>
    <w:p w:rsidR="00E31EE3" w:rsidRPr="00E518A2" w:rsidRDefault="00E31EE3" w:rsidP="00E31EE3">
      <w:pPr>
        <w:pStyle w:val="Pagrindinistekstas"/>
        <w:widowControl w:val="0"/>
        <w:spacing w:after="0"/>
        <w:rPr>
          <w:szCs w:val="22"/>
        </w:rPr>
      </w:pPr>
    </w:p>
    <w:p w:rsidR="00E31EE3" w:rsidRPr="00E518A2" w:rsidRDefault="00E31EE3" w:rsidP="00E31EE3">
      <w:pPr>
        <w:pStyle w:val="Antrat3"/>
      </w:pPr>
      <w:r w:rsidRPr="00E518A2">
        <w:t xml:space="preserve">BARII SULFAS </w:t>
      </w:r>
      <w:proofErr w:type="spellStart"/>
      <w:r w:rsidRPr="00E518A2">
        <w:t>Medana</w:t>
      </w:r>
      <w:proofErr w:type="spellEnd"/>
      <w:r w:rsidRPr="00E518A2">
        <w:t xml:space="preserve"> vartoti negalima:</w:t>
      </w:r>
    </w:p>
    <w:p w:rsidR="00E31EE3" w:rsidRPr="00E518A2" w:rsidRDefault="00E31EE3" w:rsidP="00E31EE3">
      <w:pPr>
        <w:pStyle w:val="Pagrindinistekstas"/>
        <w:widowControl w:val="0"/>
        <w:spacing w:after="0"/>
        <w:ind w:left="567" w:hanging="567"/>
        <w:rPr>
          <w:szCs w:val="22"/>
        </w:rPr>
      </w:pPr>
      <w:r w:rsidRPr="00E518A2">
        <w:rPr>
          <w:szCs w:val="22"/>
        </w:rPr>
        <w:t>-</w:t>
      </w:r>
      <w:r w:rsidRPr="00E518A2">
        <w:rPr>
          <w:szCs w:val="22"/>
        </w:rPr>
        <w:tab/>
        <w:t>jeigu yra alergija veikliajai medžiagai</w:t>
      </w:r>
      <w:r w:rsidRPr="00E518A2" w:rsidDel="008F4FCC">
        <w:rPr>
          <w:szCs w:val="22"/>
        </w:rPr>
        <w:t xml:space="preserve"> </w:t>
      </w:r>
      <w:r w:rsidRPr="00E518A2">
        <w:rPr>
          <w:szCs w:val="22"/>
        </w:rPr>
        <w:t>arba bet kuriai pagalbinei šio vaisto medžiagai (jos išvardytos 6 skyriuje);</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 xml:space="preserve">jeigu yra žarnų nepraeinamumas, peritonitas, </w:t>
      </w:r>
      <w:proofErr w:type="spellStart"/>
      <w:r w:rsidRPr="00E518A2">
        <w:rPr>
          <w:szCs w:val="22"/>
        </w:rPr>
        <w:t>sepsinis</w:t>
      </w:r>
      <w:proofErr w:type="spellEnd"/>
      <w:r w:rsidRPr="00E518A2">
        <w:rPr>
          <w:szCs w:val="22"/>
        </w:rPr>
        <w:t xml:space="preserve"> šokas;</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jeigu prakiuręs (arba įtariama, kad gali būti prakiuręs) virškinimo traktas;</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jeigu pacientas serga opiniu kolitu;</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jeigu yra trachėjos - stemplės fistulė.</w:t>
      </w:r>
    </w:p>
    <w:p w:rsidR="00E31EE3" w:rsidRPr="00E518A2" w:rsidRDefault="00E31EE3" w:rsidP="00E31EE3">
      <w:pPr>
        <w:pStyle w:val="Antrat3"/>
      </w:pPr>
    </w:p>
    <w:p w:rsidR="00E31EE3" w:rsidRPr="00E518A2" w:rsidRDefault="00E31EE3" w:rsidP="00E31EE3">
      <w:pPr>
        <w:widowControl w:val="0"/>
        <w:tabs>
          <w:tab w:val="left" w:pos="567"/>
          <w:tab w:val="left" w:pos="4035"/>
        </w:tabs>
        <w:spacing w:line="260" w:lineRule="exact"/>
        <w:jc w:val="both"/>
        <w:outlineLvl w:val="3"/>
        <w:rPr>
          <w:rFonts w:eastAsia="Times New Roman"/>
          <w:b/>
          <w:bCs/>
          <w:snapToGrid w:val="0"/>
          <w:szCs w:val="22"/>
          <w:lang w:eastAsia="x-none"/>
        </w:rPr>
      </w:pPr>
      <w:r w:rsidRPr="00E518A2">
        <w:rPr>
          <w:rFonts w:eastAsia="Times New Roman"/>
          <w:b/>
          <w:bCs/>
          <w:snapToGrid w:val="0"/>
          <w:szCs w:val="22"/>
          <w:lang w:eastAsia="x-none"/>
        </w:rPr>
        <w:t>Įspėjimai ir atsargumo priemonės</w:t>
      </w:r>
    </w:p>
    <w:p w:rsidR="00E31EE3" w:rsidRPr="00E518A2" w:rsidRDefault="00E31EE3" w:rsidP="00E31EE3">
      <w:pPr>
        <w:widowControl w:val="0"/>
        <w:numPr>
          <w:ilvl w:val="12"/>
          <w:numId w:val="0"/>
        </w:numPr>
        <w:ind w:right="-2"/>
        <w:rPr>
          <w:rFonts w:eastAsia="Times New Roman"/>
          <w:snapToGrid w:val="0"/>
          <w:szCs w:val="22"/>
          <w:lang w:eastAsia="en-US"/>
        </w:rPr>
      </w:pPr>
      <w:r w:rsidRPr="00E518A2">
        <w:rPr>
          <w:rFonts w:eastAsia="Times New Roman"/>
          <w:noProof/>
          <w:snapToGrid w:val="0"/>
          <w:szCs w:val="22"/>
          <w:lang w:eastAsia="en-US"/>
        </w:rPr>
        <w:t>Pasitarkite su gydytoju, vaistininku arba slaugytoju, prieš pradėdami vartoti BARII SULFAS Medana.</w:t>
      </w:r>
    </w:p>
    <w:p w:rsidR="00E31EE3" w:rsidRPr="00760F25" w:rsidRDefault="00E31EE3" w:rsidP="00E31EE3">
      <w:pPr>
        <w:pStyle w:val="Antrat3"/>
      </w:pPr>
      <w:r w:rsidRPr="00760F25">
        <w:t>Specialių atsargumo priemonių reikia:</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pacientams, kuriems yra polinkis į vidurių užkietėjimą;</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vaikams, pagyvenusiems, išsekusiems ir (arba) netekusiems daug skysčių žmonėms;</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pacientams, kurie serga bronchine astma, cistine fibroze, hipertenzija, progresavusia širdies liga, alergija, kuriems yra padidėjęs jautrumas diagnostiniams preparatams ar sutrikęs rijimas.</w:t>
      </w:r>
    </w:p>
    <w:p w:rsidR="00E31EE3" w:rsidRPr="00E518A2" w:rsidRDefault="00E31EE3" w:rsidP="00E31EE3">
      <w:pPr>
        <w:pStyle w:val="Pagrindinistekstas"/>
        <w:widowControl w:val="0"/>
        <w:spacing w:after="0"/>
        <w:rPr>
          <w:szCs w:val="22"/>
        </w:rPr>
      </w:pPr>
    </w:p>
    <w:p w:rsidR="00E31EE3" w:rsidRPr="00E518A2" w:rsidRDefault="00E31EE3" w:rsidP="00E31EE3">
      <w:pPr>
        <w:pStyle w:val="Antrat3"/>
      </w:pPr>
      <w:r w:rsidRPr="00E518A2">
        <w:t xml:space="preserve">Kiti vaistai ir BARII SULFAS </w:t>
      </w:r>
      <w:proofErr w:type="spellStart"/>
      <w:r w:rsidRPr="00E518A2">
        <w:t>Medana</w:t>
      </w:r>
      <w:proofErr w:type="spellEnd"/>
    </w:p>
    <w:p w:rsidR="00E31EE3" w:rsidRPr="00E518A2" w:rsidRDefault="00E31EE3" w:rsidP="00E31EE3">
      <w:pPr>
        <w:pStyle w:val="Pagrindinistekstas"/>
        <w:widowControl w:val="0"/>
        <w:spacing w:after="0"/>
        <w:rPr>
          <w:szCs w:val="22"/>
        </w:rPr>
      </w:pPr>
      <w:r w:rsidRPr="00E518A2">
        <w:rPr>
          <w:szCs w:val="22"/>
        </w:rPr>
        <w:t>Jeigu vartojate ar neseniai vartojote kitų vaistų arba dėl to nesate tikri, apie tai pasakykite gydytojui arba vaistininkui.</w:t>
      </w:r>
    </w:p>
    <w:p w:rsidR="00E31EE3" w:rsidRPr="00E518A2" w:rsidRDefault="00E31EE3" w:rsidP="00E31EE3">
      <w:pPr>
        <w:pStyle w:val="Pagrindinistekstas"/>
        <w:widowControl w:val="0"/>
        <w:spacing w:after="0"/>
        <w:rPr>
          <w:szCs w:val="22"/>
        </w:rPr>
      </w:pPr>
      <w:r w:rsidRPr="00E518A2">
        <w:rPr>
          <w:szCs w:val="22"/>
        </w:rPr>
        <w:t>Suspensijos sąveikos su kitais vaistais nepastebėta.</w:t>
      </w:r>
    </w:p>
    <w:p w:rsidR="00E31EE3" w:rsidRPr="00E518A2" w:rsidRDefault="00E31EE3" w:rsidP="00E31EE3">
      <w:pPr>
        <w:widowControl w:val="0"/>
        <w:rPr>
          <w:szCs w:val="22"/>
        </w:rPr>
      </w:pPr>
    </w:p>
    <w:p w:rsidR="00E31EE3" w:rsidRPr="00E518A2" w:rsidRDefault="00E31EE3" w:rsidP="00E31EE3">
      <w:pPr>
        <w:widowControl w:val="0"/>
        <w:rPr>
          <w:b/>
          <w:szCs w:val="22"/>
        </w:rPr>
      </w:pPr>
      <w:r w:rsidRPr="00E518A2">
        <w:rPr>
          <w:b/>
          <w:szCs w:val="22"/>
        </w:rPr>
        <w:t>Nėštumas ir žindymo laikotarpis</w:t>
      </w:r>
    </w:p>
    <w:p w:rsidR="00E31EE3" w:rsidRPr="00760F25" w:rsidRDefault="00E31EE3" w:rsidP="00E31EE3">
      <w:pPr>
        <w:pStyle w:val="Antrat3"/>
        <w:rPr>
          <w:b w:val="0"/>
        </w:rPr>
      </w:pPr>
      <w:r w:rsidRPr="00760F25">
        <w:rPr>
          <w:b w:val="0"/>
        </w:rPr>
        <w:t>Jeigu esate nėščia, žindote kūdikį, manote, kad galbūt esate nėščia, arba planuojate pastoti, tai prieš vartodama šį vaistą, pasitarkite su gydytoju arba vaistininku.</w:t>
      </w:r>
    </w:p>
    <w:p w:rsidR="00E31EE3" w:rsidRPr="00760F25" w:rsidRDefault="00E31EE3" w:rsidP="00E31EE3">
      <w:pPr>
        <w:pStyle w:val="Antrat3"/>
      </w:pPr>
    </w:p>
    <w:p w:rsidR="00E31EE3" w:rsidRPr="00760F25" w:rsidRDefault="00E31EE3" w:rsidP="00E31EE3">
      <w:pPr>
        <w:pStyle w:val="Antrat3"/>
      </w:pPr>
      <w:r w:rsidRPr="00760F25">
        <w:t>Nėštumas</w:t>
      </w:r>
    </w:p>
    <w:p w:rsidR="00E31EE3" w:rsidRPr="00E518A2" w:rsidRDefault="00E31EE3" w:rsidP="00E31EE3">
      <w:pPr>
        <w:pStyle w:val="Pagrindinistekstas"/>
        <w:widowControl w:val="0"/>
        <w:spacing w:after="0"/>
        <w:rPr>
          <w:szCs w:val="22"/>
        </w:rPr>
      </w:pPr>
      <w:r w:rsidRPr="00E518A2">
        <w:rPr>
          <w:szCs w:val="22"/>
        </w:rPr>
        <w:t xml:space="preserve">Atsižvelgiant į riziką vaisiui nėščioms moterims radiologinių tyrimų daryti negalima. Ar nėštumo metu suspensijos vartoti saugu, nenustatyta. </w:t>
      </w:r>
    </w:p>
    <w:p w:rsidR="00E31EE3" w:rsidRPr="00E518A2" w:rsidRDefault="00E31EE3" w:rsidP="00E31EE3">
      <w:pPr>
        <w:pStyle w:val="Pagrindinistekstas"/>
        <w:widowControl w:val="0"/>
        <w:spacing w:after="0"/>
        <w:rPr>
          <w:szCs w:val="22"/>
        </w:rPr>
      </w:pPr>
    </w:p>
    <w:p w:rsidR="00E31EE3" w:rsidRPr="00760F25" w:rsidRDefault="00E31EE3" w:rsidP="00E31EE3">
      <w:pPr>
        <w:pStyle w:val="Antrat3"/>
      </w:pPr>
      <w:r w:rsidRPr="00760F25">
        <w:t>Žindymo laikotarpis</w:t>
      </w:r>
    </w:p>
    <w:p w:rsidR="00E31EE3" w:rsidRPr="00E518A2" w:rsidRDefault="00E31EE3" w:rsidP="00E31EE3">
      <w:pPr>
        <w:pStyle w:val="Pagrindinistekstas"/>
        <w:widowControl w:val="0"/>
        <w:spacing w:after="0"/>
        <w:rPr>
          <w:szCs w:val="22"/>
        </w:rPr>
      </w:pPr>
      <w:r w:rsidRPr="00E518A2">
        <w:rPr>
          <w:szCs w:val="22"/>
        </w:rPr>
        <w:t>Žindyvei suspensijos vartoti galima.</w:t>
      </w:r>
    </w:p>
    <w:p w:rsidR="00E31EE3" w:rsidRPr="00E518A2" w:rsidRDefault="00E31EE3" w:rsidP="00E31EE3">
      <w:pPr>
        <w:pStyle w:val="Pagrindinistekstas"/>
        <w:widowControl w:val="0"/>
        <w:spacing w:after="0"/>
        <w:rPr>
          <w:szCs w:val="22"/>
        </w:rPr>
      </w:pPr>
    </w:p>
    <w:p w:rsidR="00E31EE3" w:rsidRPr="00E518A2" w:rsidRDefault="00E31EE3" w:rsidP="00E31EE3">
      <w:pPr>
        <w:pStyle w:val="Antrat3"/>
      </w:pPr>
      <w:r w:rsidRPr="00E518A2">
        <w:t>Vairavimas ir mechanizmų valdymas</w:t>
      </w:r>
    </w:p>
    <w:p w:rsidR="00E31EE3" w:rsidRPr="00E518A2" w:rsidRDefault="00E31EE3" w:rsidP="00E31EE3">
      <w:pPr>
        <w:pStyle w:val="Pagrindinistekstas"/>
        <w:widowControl w:val="0"/>
        <w:spacing w:after="0"/>
        <w:rPr>
          <w:szCs w:val="22"/>
        </w:rPr>
      </w:pPr>
      <w:r w:rsidRPr="00E518A2">
        <w:rPr>
          <w:szCs w:val="22"/>
        </w:rPr>
        <w:t>Duomenys neaktualūs.</w:t>
      </w:r>
    </w:p>
    <w:p w:rsidR="00E31EE3" w:rsidRPr="00E518A2" w:rsidRDefault="00E31EE3" w:rsidP="00E31EE3">
      <w:pPr>
        <w:pStyle w:val="Antrat3"/>
      </w:pPr>
    </w:p>
    <w:p w:rsidR="00E31EE3" w:rsidRPr="00E518A2" w:rsidRDefault="00E31EE3" w:rsidP="00E31EE3">
      <w:pPr>
        <w:rPr>
          <w:rFonts w:eastAsia="Times New Roman"/>
          <w:lang w:eastAsia="pl-PL"/>
        </w:rPr>
      </w:pPr>
      <w:r w:rsidRPr="00760F25">
        <w:rPr>
          <w:b/>
        </w:rPr>
        <w:t xml:space="preserve">BARII SULFAS </w:t>
      </w:r>
      <w:proofErr w:type="spellStart"/>
      <w:r w:rsidRPr="00760F25">
        <w:rPr>
          <w:b/>
        </w:rPr>
        <w:t>Medana</w:t>
      </w:r>
      <w:proofErr w:type="spellEnd"/>
      <w:r w:rsidRPr="00760F25">
        <w:rPr>
          <w:b/>
        </w:rPr>
        <w:t xml:space="preserve"> sudėtyje yra</w:t>
      </w:r>
      <w:r>
        <w:rPr>
          <w:b/>
        </w:rPr>
        <w:t xml:space="preserve"> </w:t>
      </w:r>
      <w:proofErr w:type="spellStart"/>
      <w:r>
        <w:rPr>
          <w:b/>
        </w:rPr>
        <w:t>sorbitolio</w:t>
      </w:r>
      <w:proofErr w:type="spellEnd"/>
      <w:r>
        <w:rPr>
          <w:b/>
        </w:rPr>
        <w:t>,</w:t>
      </w:r>
      <w:r w:rsidRPr="00760F25">
        <w:rPr>
          <w:b/>
        </w:rPr>
        <w:t xml:space="preserve"> metilo </w:t>
      </w:r>
      <w:proofErr w:type="spellStart"/>
      <w:r w:rsidRPr="00760F25">
        <w:rPr>
          <w:b/>
        </w:rPr>
        <w:t>parahidroksibenzoato</w:t>
      </w:r>
      <w:proofErr w:type="spellEnd"/>
      <w:r w:rsidRPr="00760F25">
        <w:rPr>
          <w:b/>
        </w:rPr>
        <w:t xml:space="preserve"> (E218), </w:t>
      </w:r>
      <w:proofErr w:type="spellStart"/>
      <w:r w:rsidRPr="00760F25">
        <w:rPr>
          <w:b/>
        </w:rPr>
        <w:t>propilo</w:t>
      </w:r>
      <w:proofErr w:type="spellEnd"/>
      <w:r w:rsidRPr="00760F25">
        <w:rPr>
          <w:b/>
        </w:rPr>
        <w:t xml:space="preserve"> </w:t>
      </w:r>
      <w:proofErr w:type="spellStart"/>
      <w:r w:rsidRPr="00760F25">
        <w:rPr>
          <w:b/>
        </w:rPr>
        <w:t>parahidroksibenzoato</w:t>
      </w:r>
      <w:proofErr w:type="spellEnd"/>
      <w:r w:rsidRPr="00760F25">
        <w:rPr>
          <w:b/>
        </w:rPr>
        <w:t xml:space="preserve"> (E216)</w:t>
      </w:r>
      <w:r>
        <w:rPr>
          <w:b/>
        </w:rPr>
        <w:t>, natrio</w:t>
      </w:r>
      <w:r w:rsidRPr="00760F25">
        <w:rPr>
          <w:b/>
        </w:rPr>
        <w:t xml:space="preserve"> </w:t>
      </w:r>
      <w:r w:rsidRPr="00760F25">
        <w:rPr>
          <w:rStyle w:val="tlid-translation"/>
        </w:rPr>
        <w:t xml:space="preserve">ir </w:t>
      </w:r>
      <w:r w:rsidRPr="00061A5F">
        <w:rPr>
          <w:rStyle w:val="tlid-translation"/>
          <w:b/>
          <w:bCs/>
          <w:szCs w:val="22"/>
        </w:rPr>
        <w:t>etanolio</w:t>
      </w:r>
    </w:p>
    <w:p w:rsidR="00E31EE3" w:rsidRPr="00E518A2" w:rsidRDefault="00E31EE3" w:rsidP="00E31EE3">
      <w:pPr>
        <w:rPr>
          <w:rFonts w:eastAsia="Times New Roman"/>
          <w:szCs w:val="22"/>
          <w:lang w:eastAsia="pl-PL"/>
        </w:rPr>
      </w:pPr>
    </w:p>
    <w:p w:rsidR="00E31EE3" w:rsidRDefault="00E31EE3" w:rsidP="00E31EE3">
      <w:pPr>
        <w:pStyle w:val="Pagrindinistekstas"/>
        <w:widowControl w:val="0"/>
        <w:spacing w:after="0"/>
        <w:rPr>
          <w:szCs w:val="22"/>
        </w:rPr>
      </w:pPr>
      <w:r w:rsidRPr="00E518A2">
        <w:rPr>
          <w:szCs w:val="22"/>
        </w:rPr>
        <w:t xml:space="preserve">Kiekviename mililitre suspensijos yra 35 mg </w:t>
      </w:r>
      <w:proofErr w:type="spellStart"/>
      <w:r w:rsidRPr="00E518A2">
        <w:rPr>
          <w:szCs w:val="22"/>
        </w:rPr>
        <w:t>sorbitolio</w:t>
      </w:r>
      <w:proofErr w:type="spellEnd"/>
      <w:r w:rsidRPr="00E518A2">
        <w:rPr>
          <w:szCs w:val="22"/>
        </w:rPr>
        <w:t xml:space="preserve">. </w:t>
      </w:r>
      <w:proofErr w:type="spellStart"/>
      <w:r w:rsidRPr="00E518A2">
        <w:rPr>
          <w:szCs w:val="22"/>
        </w:rPr>
        <w:t>Sorbitolis</w:t>
      </w:r>
      <w:proofErr w:type="spellEnd"/>
      <w:r w:rsidRPr="00E518A2">
        <w:rPr>
          <w:szCs w:val="22"/>
        </w:rPr>
        <w:t xml:space="preserve"> yra fruktozės šaltinis. </w:t>
      </w:r>
      <w:r>
        <w:rPr>
          <w:szCs w:val="22"/>
        </w:rPr>
        <w:t xml:space="preserve">Jeigu gydytojas yra sakęs, kad Jūs (ar Jūsų vaikas) netoleruojate kokių nors angliavandenių, ar Jums nustatytas retas genetinis sutrikimas įgimtas fruktozės </w:t>
      </w:r>
      <w:proofErr w:type="spellStart"/>
      <w:r>
        <w:rPr>
          <w:szCs w:val="22"/>
        </w:rPr>
        <w:t>netoleravimas</w:t>
      </w:r>
      <w:proofErr w:type="spellEnd"/>
      <w:r>
        <w:rPr>
          <w:szCs w:val="22"/>
        </w:rPr>
        <w:t xml:space="preserve"> (ĮFN), kurio atveju organizmas negali suskaidyti fruktozės, prieš vartodami šio vaisto (ar prieš duodami jo Jūsų vaikui), pasakykite gydytojui.</w:t>
      </w:r>
    </w:p>
    <w:p w:rsidR="00E31EE3"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proofErr w:type="spellStart"/>
      <w:r>
        <w:rPr>
          <w:szCs w:val="22"/>
        </w:rPr>
        <w:t>Parahidroksibenzoatai</w:t>
      </w:r>
      <w:proofErr w:type="spellEnd"/>
      <w:r>
        <w:rPr>
          <w:szCs w:val="22"/>
        </w:rPr>
        <w:t xml:space="preserve"> gali sukelti alerginių reakcijų, kurios gali būti uždelstos.</w:t>
      </w:r>
    </w:p>
    <w:p w:rsidR="00E31EE3" w:rsidRPr="00E518A2" w:rsidRDefault="00E31EE3" w:rsidP="00E31EE3">
      <w:pPr>
        <w:rPr>
          <w:rFonts w:eastAsia="Times New Roman"/>
          <w:szCs w:val="22"/>
          <w:lang w:eastAsia="pl-PL"/>
        </w:rPr>
      </w:pPr>
    </w:p>
    <w:p w:rsidR="00E31EE3" w:rsidRPr="00E518A2" w:rsidRDefault="00E31EE3" w:rsidP="00E31EE3">
      <w:pPr>
        <w:pStyle w:val="Pagrindinistekstas"/>
        <w:widowControl w:val="0"/>
        <w:spacing w:after="0"/>
        <w:rPr>
          <w:szCs w:val="22"/>
        </w:rPr>
      </w:pPr>
      <w:r w:rsidRPr="00E518A2">
        <w:rPr>
          <w:szCs w:val="22"/>
        </w:rPr>
        <w:t xml:space="preserve">Kiekviename mililitre suspensijos yra </w:t>
      </w:r>
      <w:proofErr w:type="spellStart"/>
      <w:r w:rsidRPr="00E518A2">
        <w:rPr>
          <w:szCs w:val="22"/>
        </w:rPr>
        <w:t>yra</w:t>
      </w:r>
      <w:proofErr w:type="spellEnd"/>
      <w:r w:rsidRPr="00E518A2">
        <w:rPr>
          <w:szCs w:val="22"/>
        </w:rPr>
        <w:t xml:space="preserve"> mažiau kaip 1 </w:t>
      </w:r>
      <w:proofErr w:type="spellStart"/>
      <w:r w:rsidRPr="00E518A2">
        <w:rPr>
          <w:szCs w:val="22"/>
        </w:rPr>
        <w:t>mmol</w:t>
      </w:r>
      <w:proofErr w:type="spellEnd"/>
      <w:r w:rsidRPr="00E518A2">
        <w:rPr>
          <w:szCs w:val="22"/>
        </w:rPr>
        <w:t xml:space="preserve"> (23 mg) natrio, </w:t>
      </w:r>
      <w:proofErr w:type="spellStart"/>
      <w:r w:rsidRPr="00E518A2">
        <w:rPr>
          <w:szCs w:val="22"/>
        </w:rPr>
        <w:t>t.y</w:t>
      </w:r>
      <w:proofErr w:type="spellEnd"/>
      <w:r w:rsidRPr="00E518A2">
        <w:rPr>
          <w:szCs w:val="22"/>
        </w:rPr>
        <w:t>. jis beveik neturi reikšmės.</w:t>
      </w:r>
    </w:p>
    <w:p w:rsidR="00E31EE3" w:rsidRPr="00061A5F" w:rsidRDefault="00E31EE3" w:rsidP="00E31EE3">
      <w:pPr>
        <w:rPr>
          <w:rFonts w:eastAsia="Times New Roman"/>
          <w:b/>
          <w:bCs/>
          <w:szCs w:val="22"/>
          <w:lang w:eastAsia="pl-PL"/>
        </w:rPr>
      </w:pPr>
    </w:p>
    <w:p w:rsidR="00E31EE3" w:rsidRPr="00E518A2" w:rsidRDefault="00E31EE3" w:rsidP="00E31EE3">
      <w:pPr>
        <w:pStyle w:val="Pagrindinistekstas"/>
        <w:widowControl w:val="0"/>
        <w:spacing w:after="0"/>
        <w:rPr>
          <w:szCs w:val="22"/>
        </w:rPr>
      </w:pPr>
      <w:r w:rsidRPr="00E518A2">
        <w:rPr>
          <w:szCs w:val="22"/>
        </w:rPr>
        <w:t>Kiekviename mililitre suspensijos yra 0,04 mg alkoholio (etanolio). Alkoholio kiekis</w:t>
      </w:r>
      <w:r>
        <w:rPr>
          <w:szCs w:val="22"/>
        </w:rPr>
        <w:t xml:space="preserve">, esantis </w:t>
      </w:r>
      <w:r w:rsidRPr="00E518A2">
        <w:rPr>
          <w:szCs w:val="22"/>
        </w:rPr>
        <w:t xml:space="preserve">200 ml šio </w:t>
      </w:r>
      <w:r>
        <w:rPr>
          <w:szCs w:val="22"/>
        </w:rPr>
        <w:t>vaistinio preparato,</w:t>
      </w:r>
      <w:r w:rsidRPr="00E518A2">
        <w:rPr>
          <w:szCs w:val="22"/>
        </w:rPr>
        <w:t xml:space="preserve"> atitinka 0,2 ml alaus arba 0,08 ml vyno. Nedidelis alkoholio kiekis šiame </w:t>
      </w:r>
      <w:r>
        <w:rPr>
          <w:szCs w:val="22"/>
        </w:rPr>
        <w:t>vaistiniame preparate</w:t>
      </w:r>
      <w:r w:rsidRPr="00E518A2">
        <w:rPr>
          <w:szCs w:val="22"/>
        </w:rPr>
        <w:t xml:space="preserve"> netur</w:t>
      </w:r>
      <w:r>
        <w:rPr>
          <w:szCs w:val="22"/>
        </w:rPr>
        <w:t>i</w:t>
      </w:r>
      <w:r w:rsidRPr="00E518A2">
        <w:rPr>
          <w:szCs w:val="22"/>
        </w:rPr>
        <w:t xml:space="preserve"> jokio pastebimo poveikio.</w:t>
      </w:r>
    </w:p>
    <w:p w:rsidR="00E31EE3" w:rsidRPr="00E518A2" w:rsidRDefault="00E31EE3" w:rsidP="00E31EE3">
      <w:pPr>
        <w:rPr>
          <w:szCs w:val="22"/>
        </w:rPr>
      </w:pPr>
    </w:p>
    <w:p w:rsidR="00E31EE3" w:rsidRPr="00E518A2" w:rsidRDefault="00E31EE3" w:rsidP="00E31EE3">
      <w:pPr>
        <w:pStyle w:val="Pagrindinistekstas"/>
        <w:widowControl w:val="0"/>
        <w:spacing w:after="0"/>
        <w:rPr>
          <w:szCs w:val="22"/>
        </w:rPr>
      </w:pPr>
    </w:p>
    <w:p w:rsidR="00E31EE3" w:rsidRPr="00E518A2" w:rsidRDefault="00E31EE3" w:rsidP="00E31EE3">
      <w:pPr>
        <w:pStyle w:val="Antrat2"/>
      </w:pPr>
      <w:r w:rsidRPr="00E518A2">
        <w:t>3.</w:t>
      </w:r>
      <w:r w:rsidRPr="00E518A2">
        <w:tab/>
        <w:t xml:space="preserve">Kaip vartoti BARII SULFAS </w:t>
      </w:r>
      <w:proofErr w:type="spellStart"/>
      <w:r w:rsidRPr="00E518A2">
        <w:t>Medana</w:t>
      </w:r>
      <w:proofErr w:type="spellEnd"/>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Visada vartokite šį vaistą tiksliai kaip nurodė gydytojas. Jeigu abejojate, kreipkitės į gydytoją arba vaistininką.</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Bario sulfato suspensijos turi būti vartojama tik prižiūrint gydytojui.</w:t>
      </w:r>
    </w:p>
    <w:p w:rsidR="00E31EE3" w:rsidRPr="00E518A2" w:rsidRDefault="00E31EE3" w:rsidP="00E31EE3">
      <w:pPr>
        <w:pStyle w:val="Pagrindinistekstas"/>
        <w:widowControl w:val="0"/>
        <w:spacing w:after="0"/>
        <w:rPr>
          <w:szCs w:val="22"/>
        </w:rPr>
      </w:pPr>
      <w:r w:rsidRPr="00E518A2">
        <w:rPr>
          <w:szCs w:val="22"/>
        </w:rPr>
        <w:t>Vaisto kiekį, kurį reikia suvartoti tyrimo metu, kiekvienam pacientui nustato tyrimą atliekantis medikas.</w:t>
      </w:r>
    </w:p>
    <w:p w:rsidR="00E31EE3" w:rsidRPr="00E518A2" w:rsidRDefault="00E31EE3" w:rsidP="00E31EE3">
      <w:pPr>
        <w:pStyle w:val="Pagrindinistekstas"/>
        <w:widowControl w:val="0"/>
        <w:spacing w:after="0"/>
        <w:rPr>
          <w:szCs w:val="22"/>
        </w:rPr>
      </w:pPr>
      <w:r w:rsidRPr="00E518A2">
        <w:rPr>
          <w:szCs w:val="22"/>
        </w:rPr>
        <w:t xml:space="preserve">Prieš atveriant </w:t>
      </w:r>
      <w:proofErr w:type="spellStart"/>
      <w:r w:rsidRPr="00E518A2">
        <w:rPr>
          <w:szCs w:val="22"/>
        </w:rPr>
        <w:t>talpyklę</w:t>
      </w:r>
      <w:proofErr w:type="spellEnd"/>
      <w:r w:rsidRPr="00E518A2">
        <w:rPr>
          <w:szCs w:val="22"/>
        </w:rPr>
        <w:t xml:space="preserve"> reikia gerokai papurtyti, kad suspensija taptų vientisa.</w:t>
      </w:r>
    </w:p>
    <w:p w:rsidR="00E31EE3" w:rsidRPr="00E518A2" w:rsidRDefault="00E31EE3" w:rsidP="00E31EE3">
      <w:pPr>
        <w:pStyle w:val="Pagrindinistekstas"/>
        <w:widowControl w:val="0"/>
        <w:spacing w:after="0"/>
        <w:rPr>
          <w:szCs w:val="22"/>
        </w:rPr>
      </w:pPr>
      <w:r w:rsidRPr="00E518A2">
        <w:rPr>
          <w:szCs w:val="22"/>
        </w:rPr>
        <w:t xml:space="preserve">Tiriant stemplę, skrandį, dvylikapirštę bei plonąją žarną suspensijos reikia gerti. </w:t>
      </w:r>
    </w:p>
    <w:p w:rsidR="00E31EE3" w:rsidRPr="00E518A2" w:rsidRDefault="00E31EE3" w:rsidP="00E31EE3">
      <w:pPr>
        <w:pStyle w:val="Pagrindinistekstas"/>
        <w:widowControl w:val="0"/>
        <w:spacing w:after="0"/>
        <w:rPr>
          <w:szCs w:val="22"/>
        </w:rPr>
      </w:pPr>
      <w:r w:rsidRPr="00E518A2">
        <w:rPr>
          <w:szCs w:val="22"/>
        </w:rPr>
        <w:t>Jei tiriama storoji žarna, reikia daryti suspensijos klizmą:</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dvigubam kontrastiniam tyrimui suleidžiama neskiesto vaisto;</w:t>
      </w:r>
    </w:p>
    <w:p w:rsidR="00E31EE3" w:rsidRPr="00E518A2" w:rsidRDefault="00E31EE3" w:rsidP="00E31EE3">
      <w:pPr>
        <w:pStyle w:val="Pagrindinistekstas"/>
        <w:widowControl w:val="0"/>
        <w:numPr>
          <w:ilvl w:val="0"/>
          <w:numId w:val="1"/>
        </w:numPr>
        <w:tabs>
          <w:tab w:val="clear" w:pos="360"/>
          <w:tab w:val="num" w:pos="567"/>
        </w:tabs>
        <w:spacing w:after="0"/>
        <w:ind w:left="567" w:hanging="567"/>
        <w:rPr>
          <w:szCs w:val="22"/>
        </w:rPr>
      </w:pPr>
      <w:r w:rsidRPr="00E518A2">
        <w:rPr>
          <w:szCs w:val="22"/>
        </w:rPr>
        <w:t>įprastiniam tyrimui - vaisto, skiesto vandeniu santykiu 1:1.</w:t>
      </w:r>
    </w:p>
    <w:p w:rsidR="00E31EE3" w:rsidRPr="00E518A2" w:rsidRDefault="00E31EE3" w:rsidP="00E31EE3">
      <w:pPr>
        <w:pStyle w:val="Pagrindinistekstas"/>
        <w:widowControl w:val="0"/>
        <w:spacing w:after="0"/>
        <w:rPr>
          <w:szCs w:val="22"/>
        </w:rPr>
      </w:pPr>
      <w:r w:rsidRPr="00E518A2">
        <w:rPr>
          <w:szCs w:val="22"/>
        </w:rPr>
        <w:t>Prieš vartojimą suspensiją reikia pašildyti iki kūno temperatūros.</w:t>
      </w:r>
    </w:p>
    <w:p w:rsidR="00E31EE3" w:rsidRPr="00E518A2" w:rsidRDefault="00E31EE3" w:rsidP="00E31EE3">
      <w:pPr>
        <w:pStyle w:val="Pagrindinistekstas"/>
        <w:widowControl w:val="0"/>
        <w:spacing w:after="0"/>
        <w:rPr>
          <w:szCs w:val="22"/>
        </w:rPr>
      </w:pPr>
      <w:r w:rsidRPr="00E518A2">
        <w:rPr>
          <w:szCs w:val="22"/>
        </w:rPr>
        <w:t>Priklausomai nuo tiriamos virškinimo trakto dalies, paciento kūno svorio, procedūros trukmės ir kitų faktorių paprastai suvartojama 80 - 200 ml suspensijos.</w:t>
      </w:r>
    </w:p>
    <w:p w:rsidR="00E31EE3" w:rsidRPr="00E518A2" w:rsidRDefault="00E31EE3" w:rsidP="00E31EE3">
      <w:pPr>
        <w:pStyle w:val="Pagrindinistekstas"/>
        <w:widowControl w:val="0"/>
        <w:spacing w:after="0"/>
        <w:rPr>
          <w:szCs w:val="22"/>
        </w:rPr>
      </w:pPr>
      <w:r w:rsidRPr="00E518A2">
        <w:rPr>
          <w:szCs w:val="22"/>
        </w:rPr>
        <w:t>Kad būtų išvengta komplikacijų, susijusių su bario sulfato užsilaikymu virškinimo trakte, baigus virškinimo trakto tyrimą, suspensijos likučius reikia pašalinti (gerti pakankamai skysčio ir prireikus vartoti vidurių laisvinamųjų vaistų).</w:t>
      </w:r>
    </w:p>
    <w:p w:rsidR="00E31EE3" w:rsidRPr="00E518A2" w:rsidRDefault="00E31EE3" w:rsidP="00E31EE3">
      <w:pPr>
        <w:pStyle w:val="Pagrindinistekstas"/>
        <w:widowControl w:val="0"/>
        <w:spacing w:after="0"/>
        <w:rPr>
          <w:szCs w:val="22"/>
        </w:rPr>
      </w:pPr>
    </w:p>
    <w:p w:rsidR="00E31EE3" w:rsidRPr="00E518A2" w:rsidRDefault="00E31EE3" w:rsidP="00E31EE3">
      <w:pPr>
        <w:pStyle w:val="Antrat3"/>
      </w:pPr>
      <w:r w:rsidRPr="00E518A2">
        <w:t xml:space="preserve">Ką daryti pavartojus per didelę BARII SULFAS </w:t>
      </w:r>
      <w:proofErr w:type="spellStart"/>
      <w:r w:rsidRPr="00E518A2">
        <w:t>Medana</w:t>
      </w:r>
      <w:proofErr w:type="spellEnd"/>
      <w:r w:rsidRPr="00E518A2">
        <w:t xml:space="preserve"> dozę?</w:t>
      </w:r>
    </w:p>
    <w:p w:rsidR="00E31EE3" w:rsidRPr="00E518A2" w:rsidRDefault="00E31EE3" w:rsidP="00E31EE3">
      <w:pPr>
        <w:pStyle w:val="Pagrindinistekstas"/>
        <w:widowControl w:val="0"/>
        <w:spacing w:after="0"/>
        <w:rPr>
          <w:szCs w:val="22"/>
        </w:rPr>
      </w:pPr>
      <w:r w:rsidRPr="00E518A2">
        <w:rPr>
          <w:szCs w:val="22"/>
        </w:rPr>
        <w:t>Duomenų apie bario sulfato, naudojamo virškinamojo trakto rentgenologiniam ištyrimui, perdozavimą nėra.</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p>
    <w:p w:rsidR="00E31EE3" w:rsidRPr="00E518A2" w:rsidRDefault="00E31EE3" w:rsidP="00E31EE3">
      <w:pPr>
        <w:pStyle w:val="Antrat2"/>
      </w:pPr>
      <w:r w:rsidRPr="00E518A2">
        <w:t>4.</w:t>
      </w:r>
      <w:r w:rsidRPr="00E518A2">
        <w:tab/>
        <w:t>Galimas šalutinis poveikis</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Šis vaistas, kaip ir visi kiti, gali sukelti šalutinį poveikį, nors jis pasireiškia ne visiems žmonėms.</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 xml:space="preserve">Vartojant suspensijos gali pasireikšti alerginė reakcija: dilgėlinė, niežėjimas, </w:t>
      </w:r>
      <w:proofErr w:type="spellStart"/>
      <w:r w:rsidRPr="00E518A2">
        <w:rPr>
          <w:szCs w:val="22"/>
        </w:rPr>
        <w:t>eritema</w:t>
      </w:r>
      <w:proofErr w:type="spellEnd"/>
      <w:r w:rsidRPr="00E518A2">
        <w:rPr>
          <w:szCs w:val="22"/>
        </w:rPr>
        <w:t xml:space="preserve">, </w:t>
      </w:r>
      <w:proofErr w:type="spellStart"/>
      <w:r w:rsidRPr="00E518A2">
        <w:rPr>
          <w:szCs w:val="22"/>
        </w:rPr>
        <w:t>generalizuotas</w:t>
      </w:r>
      <w:proofErr w:type="spellEnd"/>
      <w:r w:rsidRPr="00E518A2">
        <w:rPr>
          <w:szCs w:val="22"/>
        </w:rPr>
        <w:t xml:space="preserve"> odos išbėrimas, paakių patinimas, deguonies apykaitos sutrikimo sindromas, kontaktinis dermatitas. Šie simptomai gali pasireikšti tyrimo metu ar po jo. </w:t>
      </w:r>
    </w:p>
    <w:p w:rsidR="00E31EE3" w:rsidRPr="00E518A2" w:rsidRDefault="00E31EE3" w:rsidP="00E31EE3">
      <w:pPr>
        <w:pStyle w:val="Pagrindinistekstas"/>
        <w:widowControl w:val="0"/>
        <w:spacing w:after="0"/>
        <w:rPr>
          <w:szCs w:val="22"/>
        </w:rPr>
      </w:pPr>
      <w:r w:rsidRPr="00E518A2">
        <w:rPr>
          <w:szCs w:val="22"/>
        </w:rPr>
        <w:t xml:space="preserve">Gali sutrikti rijimas, užkietėti viduriai, atsirasti viduriavimas, žarnų nepraeinamumas, bario </w:t>
      </w:r>
      <w:proofErr w:type="spellStart"/>
      <w:r w:rsidRPr="00E518A2">
        <w:rPr>
          <w:szCs w:val="22"/>
        </w:rPr>
        <w:t>granuloma</w:t>
      </w:r>
      <w:proofErr w:type="spellEnd"/>
      <w:r w:rsidRPr="00E518A2">
        <w:rPr>
          <w:szCs w:val="22"/>
        </w:rPr>
        <w:t xml:space="preserve">, prasidėti pilvo diegliai, apendicitas. Pilvo diegliai ir viduriavimas gali prasidėti suleidus į tiesiąją žarną per didelį preparato kiekį. </w:t>
      </w:r>
    </w:p>
    <w:p w:rsidR="00E31EE3" w:rsidRPr="00E518A2" w:rsidRDefault="00E31EE3" w:rsidP="00E31EE3">
      <w:pPr>
        <w:pStyle w:val="Pagrindinistekstas"/>
        <w:widowControl w:val="0"/>
        <w:spacing w:after="0"/>
        <w:rPr>
          <w:szCs w:val="22"/>
        </w:rPr>
      </w:pPr>
      <w:r w:rsidRPr="00E518A2">
        <w:rPr>
          <w:szCs w:val="22"/>
        </w:rPr>
        <w:t>Pavieniais atvejais gali pakisti EKG, sumažėti kraujospūdis, pasireikšti migrena.</w:t>
      </w:r>
    </w:p>
    <w:p w:rsidR="00E31EE3" w:rsidRPr="00E518A2" w:rsidRDefault="00E31EE3" w:rsidP="00E31EE3">
      <w:pPr>
        <w:pStyle w:val="Pagrindinistekstas"/>
        <w:widowControl w:val="0"/>
        <w:spacing w:after="0"/>
        <w:rPr>
          <w:szCs w:val="22"/>
        </w:rPr>
      </w:pPr>
      <w:r w:rsidRPr="00E518A2">
        <w:rPr>
          <w:szCs w:val="22"/>
        </w:rPr>
        <w:t>Pagyvenusių žmonių žarnyne bario sulfatas gali susilaikyti net 4-6 dienas.</w:t>
      </w:r>
    </w:p>
    <w:p w:rsidR="00E31EE3" w:rsidRPr="00E518A2" w:rsidRDefault="00E31EE3" w:rsidP="00E31EE3">
      <w:pPr>
        <w:pStyle w:val="Pagrindinistekstas"/>
        <w:widowControl w:val="0"/>
        <w:spacing w:after="0"/>
        <w:rPr>
          <w:szCs w:val="22"/>
        </w:rPr>
      </w:pPr>
      <w:r w:rsidRPr="00E518A2">
        <w:rPr>
          <w:szCs w:val="22"/>
        </w:rPr>
        <w:t>Dėl netinkamai atliktos diagnostinės klizmos gali prasidėti pilvo, storosios ar tiesiosios žarnos uždegimas, prakiurti storoji žarna.</w:t>
      </w:r>
    </w:p>
    <w:p w:rsidR="00E31EE3" w:rsidRPr="00E518A2" w:rsidRDefault="00E31EE3" w:rsidP="00E31EE3">
      <w:pPr>
        <w:pStyle w:val="Pagrindinistekstas"/>
        <w:widowControl w:val="0"/>
        <w:spacing w:after="0"/>
        <w:rPr>
          <w:szCs w:val="22"/>
        </w:rPr>
      </w:pPr>
      <w:r w:rsidRPr="00E518A2">
        <w:rPr>
          <w:szCs w:val="22"/>
        </w:rPr>
        <w:t xml:space="preserve">Jeigu bario sulfato patenka į kraujo apytaką (pvz., leidžiant į tiesiąją žarną), gali atsirasti </w:t>
      </w:r>
      <w:proofErr w:type="spellStart"/>
      <w:r w:rsidRPr="00E518A2">
        <w:rPr>
          <w:szCs w:val="22"/>
        </w:rPr>
        <w:t>diseminuoto</w:t>
      </w:r>
      <w:proofErr w:type="spellEnd"/>
      <w:r w:rsidRPr="00E518A2">
        <w:rPr>
          <w:szCs w:val="22"/>
        </w:rPr>
        <w:t xml:space="preserve"> </w:t>
      </w:r>
      <w:proofErr w:type="spellStart"/>
      <w:r w:rsidRPr="00E518A2">
        <w:rPr>
          <w:szCs w:val="22"/>
        </w:rPr>
        <w:t>intrakraujagyslinio</w:t>
      </w:r>
      <w:proofErr w:type="spellEnd"/>
      <w:r w:rsidRPr="00E518A2">
        <w:rPr>
          <w:szCs w:val="22"/>
        </w:rPr>
        <w:t xml:space="preserve"> krešėjimo (DIK) sindromas, sustoti širdis, sutrikti jos ritmas, pasireikšti skilvelių virpėjimas, </w:t>
      </w:r>
      <w:proofErr w:type="spellStart"/>
      <w:r w:rsidRPr="00E518A2">
        <w:rPr>
          <w:szCs w:val="22"/>
        </w:rPr>
        <w:t>bradikardija</w:t>
      </w:r>
      <w:proofErr w:type="spellEnd"/>
      <w:r w:rsidRPr="00E518A2">
        <w:rPr>
          <w:szCs w:val="22"/>
        </w:rPr>
        <w:t xml:space="preserve">, </w:t>
      </w:r>
      <w:proofErr w:type="spellStart"/>
      <w:r w:rsidRPr="00E518A2">
        <w:rPr>
          <w:szCs w:val="22"/>
        </w:rPr>
        <w:t>sistolės</w:t>
      </w:r>
      <w:proofErr w:type="spellEnd"/>
      <w:r w:rsidRPr="00E518A2">
        <w:rPr>
          <w:szCs w:val="22"/>
        </w:rPr>
        <w:t xml:space="preserve"> susilpnėjimas, plaučių arterijų embolija, kvėpavimo nepakankamumas, negrįžtamas galvos smegenų pažeidimas.</w:t>
      </w:r>
    </w:p>
    <w:p w:rsidR="00E31EE3" w:rsidRPr="00E518A2" w:rsidRDefault="00E31EE3" w:rsidP="00E31EE3">
      <w:pPr>
        <w:pStyle w:val="Pagrindinistekstas"/>
        <w:widowControl w:val="0"/>
        <w:spacing w:after="0"/>
        <w:rPr>
          <w:szCs w:val="22"/>
        </w:rPr>
      </w:pPr>
      <w:r w:rsidRPr="00E518A2">
        <w:rPr>
          <w:szCs w:val="22"/>
        </w:rPr>
        <w:t>Patekus bario sulfato į kvėpavimo takus gali atsirasti laikinas kvėpavimo pasunkėjimas, dusulys ar net pilnas kvėpavimo takų užsikišimas.</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 xml:space="preserve">Vartojant BARII SULFAS </w:t>
      </w:r>
      <w:proofErr w:type="spellStart"/>
      <w:r w:rsidRPr="00E518A2">
        <w:rPr>
          <w:szCs w:val="22"/>
        </w:rPr>
        <w:t>Medana</w:t>
      </w:r>
      <w:proofErr w:type="spellEnd"/>
      <w:r w:rsidRPr="00E518A2">
        <w:rPr>
          <w:szCs w:val="22"/>
        </w:rPr>
        <w:t xml:space="preserve"> kai kuriems žmonėms gali pasireikšti kitoks šalutinis poveikis.</w:t>
      </w:r>
    </w:p>
    <w:p w:rsidR="00E31EE3" w:rsidRPr="00E518A2" w:rsidRDefault="00E31EE3" w:rsidP="00E31EE3">
      <w:pPr>
        <w:pStyle w:val="Pagrindinistekstas"/>
        <w:widowControl w:val="0"/>
        <w:spacing w:after="0"/>
        <w:rPr>
          <w:szCs w:val="22"/>
        </w:rPr>
      </w:pPr>
    </w:p>
    <w:p w:rsidR="00E31EE3" w:rsidRPr="00E518A2" w:rsidRDefault="00E31EE3" w:rsidP="00E31EE3">
      <w:pPr>
        <w:widowControl w:val="0"/>
        <w:tabs>
          <w:tab w:val="left" w:pos="567"/>
        </w:tabs>
        <w:rPr>
          <w:rFonts w:eastAsia="Times New Roman"/>
          <w:b/>
          <w:snapToGrid w:val="0"/>
          <w:szCs w:val="22"/>
          <w:lang w:eastAsia="en-US"/>
        </w:rPr>
      </w:pPr>
      <w:r w:rsidRPr="00E518A2">
        <w:rPr>
          <w:rFonts w:eastAsia="Times New Roman"/>
          <w:b/>
          <w:noProof/>
          <w:snapToGrid w:val="0"/>
          <w:szCs w:val="22"/>
          <w:lang w:eastAsia="en-US"/>
        </w:rPr>
        <w:t>Pranešimas apie šalutinį poveikį</w:t>
      </w:r>
    </w:p>
    <w:p w:rsidR="00E31EE3" w:rsidRPr="00E518A2" w:rsidRDefault="00E31EE3" w:rsidP="00E31EE3">
      <w:pPr>
        <w:widowControl w:val="0"/>
        <w:tabs>
          <w:tab w:val="left" w:pos="567"/>
        </w:tabs>
        <w:spacing w:line="260" w:lineRule="exact"/>
        <w:ind w:right="-449"/>
        <w:rPr>
          <w:rFonts w:eastAsia="Times New Roman"/>
          <w:noProof/>
          <w:snapToGrid w:val="0"/>
          <w:szCs w:val="22"/>
          <w:lang w:eastAsia="en-US"/>
        </w:rPr>
      </w:pPr>
      <w:r w:rsidRPr="00E518A2">
        <w:rPr>
          <w:rFonts w:eastAsia="Times New Roman"/>
          <w:noProof/>
          <w:snapToGrid w:val="0"/>
          <w:szCs w:val="22"/>
          <w:lang w:eastAsia="en-US"/>
        </w:rPr>
        <w:t>Jeigu pasireiškė šalutinis poveikis, įskaitant šiame lapelyje nenurodytą, pasakykite gydytojui arba vaistininkui</w:t>
      </w:r>
      <w:r w:rsidRPr="00E518A2">
        <w:rPr>
          <w:rFonts w:eastAsia="Times New Roman"/>
          <w:snapToGrid w:val="0"/>
          <w:szCs w:val="22"/>
          <w:lang w:eastAsia="en-US"/>
        </w:rPr>
        <w:t>.</w:t>
      </w:r>
      <w:r w:rsidRPr="00E518A2">
        <w:rPr>
          <w:rFonts w:eastAsia="Times New Roman"/>
          <w:noProof/>
          <w:snapToGrid w:val="0"/>
          <w:szCs w:val="22"/>
          <w:lang w:eastAsia="en-US"/>
        </w:rPr>
        <w:t xml:space="preserve"> </w:t>
      </w:r>
      <w:r w:rsidRPr="00E518A2">
        <w:rPr>
          <w:szCs w:val="22"/>
        </w:rPr>
        <w:t>Apie šalutinį poveikį taip pat galite pranešti Valstybinei vaistų kontrolės tarnybai prie Lietuvos Respublikos sveikatos apsaugos ministerijos nemokamu t</w:t>
      </w:r>
      <w:r w:rsidRPr="00E518A2">
        <w:rPr>
          <w:szCs w:val="22"/>
          <w:lang w:eastAsia="zh-CN"/>
        </w:rPr>
        <w:t>elefonu 8 800 73568</w:t>
      </w:r>
      <w:r w:rsidRPr="00E518A2">
        <w:rPr>
          <w:szCs w:val="22"/>
        </w:rPr>
        <w:t xml:space="preserve"> arba užpildyti interneto svetainėje </w:t>
      </w:r>
      <w:hyperlink r:id="rId5" w:history="1">
        <w:r w:rsidRPr="00E518A2">
          <w:rPr>
            <w:rStyle w:val="Hipersaitas"/>
            <w:rFonts w:eastAsia="SimSun"/>
            <w:szCs w:val="22"/>
          </w:rPr>
          <w:t>www.vvkt.lt</w:t>
        </w:r>
      </w:hyperlink>
      <w:r w:rsidRPr="00E518A2">
        <w:rPr>
          <w:szCs w:val="22"/>
        </w:rPr>
        <w:t xml:space="preserve"> esančią formą ir pateikti ją Valstybinei vaistų kontrolės tarnybai prie Lietuvos Respublikos sveikatos apsaugos ministerijos vienu iš šių būdų: raštu (adresu Žirmūnų g. 139A, LT-09120 Vilnius), </w:t>
      </w:r>
      <w:r w:rsidRPr="00E518A2">
        <w:rPr>
          <w:szCs w:val="22"/>
          <w:lang w:eastAsia="zh-CN"/>
        </w:rPr>
        <w:t xml:space="preserve">nemokamu </w:t>
      </w:r>
      <w:r w:rsidRPr="00E518A2">
        <w:rPr>
          <w:szCs w:val="22"/>
        </w:rPr>
        <w:t>fakso numeriu 8 800 20131</w:t>
      </w:r>
      <w:r w:rsidRPr="00E518A2">
        <w:rPr>
          <w:szCs w:val="22"/>
          <w:lang w:eastAsia="zh-CN"/>
        </w:rPr>
        <w:t xml:space="preserve">, </w:t>
      </w:r>
      <w:r w:rsidRPr="00E518A2">
        <w:rPr>
          <w:szCs w:val="22"/>
        </w:rPr>
        <w:t xml:space="preserve">el. paštu </w:t>
      </w:r>
      <w:hyperlink r:id="rId6" w:history="1">
        <w:r w:rsidRPr="00E518A2">
          <w:rPr>
            <w:rStyle w:val="Hipersaitas"/>
            <w:rFonts w:eastAsia="SimSun"/>
            <w:szCs w:val="22"/>
          </w:rPr>
          <w:t>NepageidaujamaR@vvkt.lt</w:t>
        </w:r>
      </w:hyperlink>
      <w:r w:rsidRPr="00E518A2">
        <w:rPr>
          <w:szCs w:val="22"/>
        </w:rPr>
        <w:t xml:space="preserve">, taip pat per Valstybinės vaistų kontrolės tarnybos prie Lietuvos Respublikos sveikatos apsaugos ministerijos interneto svetainę (adresu </w:t>
      </w:r>
      <w:hyperlink r:id="rId7" w:history="1">
        <w:r w:rsidRPr="00E518A2">
          <w:rPr>
            <w:rStyle w:val="Hipersaitas"/>
            <w:rFonts w:eastAsia="SimSun"/>
            <w:szCs w:val="22"/>
          </w:rPr>
          <w:t>http://www.vvkt.lt</w:t>
        </w:r>
      </w:hyperlink>
      <w:r w:rsidRPr="00E518A2">
        <w:rPr>
          <w:szCs w:val="22"/>
        </w:rPr>
        <w:t>). Pranešdami apie šalutinį poveikį galite mums padėti gauti daugiau informacijos apie šio vaisto saugumą.</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p>
    <w:p w:rsidR="00E31EE3" w:rsidRPr="00E518A2" w:rsidRDefault="00E31EE3" w:rsidP="00E31EE3">
      <w:pPr>
        <w:pStyle w:val="Antrat2"/>
      </w:pPr>
      <w:r w:rsidRPr="00E518A2">
        <w:t>5.</w:t>
      </w:r>
      <w:r w:rsidRPr="00E518A2">
        <w:tab/>
        <w:t xml:space="preserve">Kaip laikyti BARII SULFAS </w:t>
      </w:r>
      <w:proofErr w:type="spellStart"/>
      <w:r w:rsidRPr="00E518A2">
        <w:t>Medana</w:t>
      </w:r>
      <w:proofErr w:type="spellEnd"/>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Laikyti ne aukštesnėje kaip 25</w:t>
      </w:r>
      <w:r w:rsidRPr="00E518A2">
        <w:rPr>
          <w:szCs w:val="22"/>
        </w:rPr>
        <w:sym w:font="Symbol" w:char="F0B0"/>
      </w:r>
      <w:r w:rsidRPr="00E518A2">
        <w:rPr>
          <w:szCs w:val="22"/>
        </w:rPr>
        <w:t>C temperatūroje.</w:t>
      </w:r>
    </w:p>
    <w:p w:rsidR="00E31EE3" w:rsidRPr="00E518A2" w:rsidRDefault="00E31EE3" w:rsidP="00E31EE3">
      <w:pPr>
        <w:pStyle w:val="Pagrindinistekstas"/>
        <w:widowControl w:val="0"/>
        <w:spacing w:after="0"/>
        <w:rPr>
          <w:szCs w:val="22"/>
        </w:rPr>
      </w:pPr>
      <w:r w:rsidRPr="00E518A2">
        <w:rPr>
          <w:szCs w:val="22"/>
        </w:rPr>
        <w:t>Negalima šaldyti ar užšaldyti.</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Šį vaistą laikykite vaikams nepastebimoje ir nepasiekiamoje vietoje.</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Ant buteliuko po „Tinka iki“ nurodytam tinkamumo laikui pasibaigus, šio vaisto vartoti negalima. Vaistas tinkamas vartoti iki paskutinės nurodyto mėnesio dienos.</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szCs w:val="22"/>
        </w:rPr>
      </w:pPr>
      <w:r w:rsidRPr="00E518A2">
        <w:rPr>
          <w:szCs w:val="22"/>
        </w:rPr>
        <w:t>Vaistų negalima išmesti į kanalizaciją arba su buitinėmis atliekomis. Kaip išmesti nereikalingus vaistus, klauskite vaistininko. Šios priemonės padės apsaugoti aplinką.</w:t>
      </w:r>
    </w:p>
    <w:p w:rsidR="00E31EE3" w:rsidRPr="00E518A2" w:rsidRDefault="00E31EE3" w:rsidP="00E31EE3">
      <w:pPr>
        <w:pStyle w:val="Pagrindinistekstas"/>
        <w:widowControl w:val="0"/>
        <w:spacing w:after="0"/>
        <w:rPr>
          <w:szCs w:val="22"/>
        </w:rPr>
      </w:pPr>
    </w:p>
    <w:p w:rsidR="00E31EE3" w:rsidRPr="00E518A2" w:rsidRDefault="00E31EE3" w:rsidP="00E31EE3">
      <w:pPr>
        <w:pStyle w:val="Antrat2"/>
      </w:pPr>
    </w:p>
    <w:p w:rsidR="00E31EE3" w:rsidRPr="00E518A2" w:rsidRDefault="00E31EE3" w:rsidP="00E31EE3">
      <w:pPr>
        <w:pStyle w:val="Antrat2"/>
        <w:keepNext/>
        <w:widowControl/>
      </w:pPr>
      <w:r w:rsidRPr="00E518A2">
        <w:lastRenderedPageBreak/>
        <w:t>6.</w:t>
      </w:r>
      <w:r w:rsidRPr="00E518A2">
        <w:tab/>
        <w:t>Pakuotės turinys ir kita informacija</w:t>
      </w:r>
    </w:p>
    <w:p w:rsidR="00E31EE3" w:rsidRPr="00E518A2" w:rsidRDefault="00E31EE3" w:rsidP="00E31EE3">
      <w:pPr>
        <w:pStyle w:val="Pagrindinistekstas"/>
        <w:keepNext/>
        <w:spacing w:after="0"/>
        <w:rPr>
          <w:szCs w:val="22"/>
        </w:rPr>
      </w:pPr>
    </w:p>
    <w:p w:rsidR="00E31EE3" w:rsidRPr="00E518A2" w:rsidRDefault="00E31EE3" w:rsidP="00E31EE3">
      <w:pPr>
        <w:pStyle w:val="Pagrindinistekstas"/>
        <w:keepNext/>
        <w:spacing w:after="0"/>
        <w:rPr>
          <w:b/>
          <w:szCs w:val="22"/>
        </w:rPr>
      </w:pPr>
      <w:r w:rsidRPr="00E518A2">
        <w:rPr>
          <w:b/>
          <w:szCs w:val="22"/>
        </w:rPr>
        <w:t xml:space="preserve">BARII SULFAS </w:t>
      </w:r>
      <w:proofErr w:type="spellStart"/>
      <w:r w:rsidRPr="00E518A2">
        <w:rPr>
          <w:b/>
          <w:szCs w:val="22"/>
        </w:rPr>
        <w:t>Medana</w:t>
      </w:r>
      <w:proofErr w:type="spellEnd"/>
      <w:r w:rsidRPr="00E518A2">
        <w:rPr>
          <w:b/>
          <w:szCs w:val="22"/>
        </w:rPr>
        <w:t xml:space="preserve"> sudėtis</w:t>
      </w:r>
    </w:p>
    <w:p w:rsidR="00E31EE3" w:rsidRPr="00E518A2" w:rsidRDefault="00E31EE3" w:rsidP="00E31EE3">
      <w:pPr>
        <w:pStyle w:val="Pagrindinistekstas"/>
        <w:widowControl w:val="0"/>
        <w:numPr>
          <w:ilvl w:val="0"/>
          <w:numId w:val="2"/>
        </w:numPr>
        <w:spacing w:after="0"/>
        <w:ind w:left="567" w:hanging="567"/>
        <w:rPr>
          <w:szCs w:val="22"/>
        </w:rPr>
      </w:pPr>
      <w:r w:rsidRPr="00E518A2">
        <w:rPr>
          <w:szCs w:val="22"/>
        </w:rPr>
        <w:t>Veiklioji medžiaga yra bario sulfatas. 1 ml suspensijos yra 1 g bario sulfato.</w:t>
      </w:r>
    </w:p>
    <w:p w:rsidR="00E31EE3" w:rsidRPr="00E518A2" w:rsidRDefault="00E31EE3" w:rsidP="00E31EE3">
      <w:pPr>
        <w:pStyle w:val="Pagrindinistekstas"/>
        <w:widowControl w:val="0"/>
        <w:numPr>
          <w:ilvl w:val="0"/>
          <w:numId w:val="2"/>
        </w:numPr>
        <w:spacing w:after="0"/>
        <w:ind w:left="567" w:hanging="567"/>
        <w:rPr>
          <w:szCs w:val="22"/>
        </w:rPr>
      </w:pPr>
      <w:r w:rsidRPr="00E518A2">
        <w:rPr>
          <w:szCs w:val="22"/>
        </w:rPr>
        <w:t xml:space="preserve">Pagalbinės medžiagos yra </w:t>
      </w:r>
      <w:proofErr w:type="spellStart"/>
      <w:r w:rsidRPr="00E518A2">
        <w:rPr>
          <w:szCs w:val="22"/>
        </w:rPr>
        <w:t>karmeliozės</w:t>
      </w:r>
      <w:proofErr w:type="spellEnd"/>
      <w:r w:rsidRPr="00E518A2">
        <w:rPr>
          <w:szCs w:val="22"/>
        </w:rPr>
        <w:t xml:space="preserve"> natrio druska, pektinas, citrinų rūgštis </w:t>
      </w:r>
      <w:proofErr w:type="spellStart"/>
      <w:r w:rsidRPr="00E518A2">
        <w:rPr>
          <w:szCs w:val="22"/>
        </w:rPr>
        <w:t>monohidratas</w:t>
      </w:r>
      <w:proofErr w:type="spellEnd"/>
      <w:r w:rsidRPr="00E518A2">
        <w:rPr>
          <w:szCs w:val="22"/>
        </w:rPr>
        <w:t xml:space="preserve">, natrio karbonatas </w:t>
      </w:r>
      <w:proofErr w:type="spellStart"/>
      <w:r w:rsidRPr="00E518A2">
        <w:rPr>
          <w:szCs w:val="22"/>
        </w:rPr>
        <w:t>dekahidratas</w:t>
      </w:r>
      <w:proofErr w:type="spellEnd"/>
      <w:r w:rsidRPr="00E518A2">
        <w:rPr>
          <w:szCs w:val="22"/>
        </w:rPr>
        <w:t xml:space="preserve">, </w:t>
      </w:r>
      <w:proofErr w:type="spellStart"/>
      <w:r w:rsidRPr="00E518A2">
        <w:rPr>
          <w:szCs w:val="22"/>
        </w:rPr>
        <w:t>sorbitolis</w:t>
      </w:r>
      <w:proofErr w:type="spellEnd"/>
      <w:r w:rsidRPr="00E518A2">
        <w:rPr>
          <w:szCs w:val="22"/>
        </w:rPr>
        <w:t xml:space="preserve"> 70% (E420), metilo </w:t>
      </w:r>
      <w:proofErr w:type="spellStart"/>
      <w:r w:rsidRPr="00E518A2">
        <w:rPr>
          <w:szCs w:val="22"/>
        </w:rPr>
        <w:t>parahidroksibenzoatas</w:t>
      </w:r>
      <w:proofErr w:type="spellEnd"/>
      <w:r w:rsidRPr="00E518A2">
        <w:rPr>
          <w:szCs w:val="22"/>
        </w:rPr>
        <w:t xml:space="preserve"> (E218), </w:t>
      </w:r>
      <w:proofErr w:type="spellStart"/>
      <w:r w:rsidRPr="00E518A2">
        <w:rPr>
          <w:szCs w:val="22"/>
        </w:rPr>
        <w:t>propilo</w:t>
      </w:r>
      <w:proofErr w:type="spellEnd"/>
      <w:r w:rsidRPr="00E518A2">
        <w:rPr>
          <w:szCs w:val="22"/>
        </w:rPr>
        <w:t xml:space="preserve"> </w:t>
      </w:r>
      <w:proofErr w:type="spellStart"/>
      <w:r w:rsidRPr="00E518A2">
        <w:rPr>
          <w:szCs w:val="22"/>
        </w:rPr>
        <w:t>parahidroksibenzoatas</w:t>
      </w:r>
      <w:proofErr w:type="spellEnd"/>
      <w:r w:rsidRPr="00E518A2">
        <w:rPr>
          <w:szCs w:val="22"/>
        </w:rPr>
        <w:t xml:space="preserve"> (E216), vaisinių ledinukų skonio ir kvapo medžiaga, išgrynintas vanduo.</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b/>
          <w:szCs w:val="22"/>
        </w:rPr>
      </w:pPr>
      <w:r w:rsidRPr="00E518A2">
        <w:rPr>
          <w:b/>
          <w:szCs w:val="22"/>
        </w:rPr>
        <w:t xml:space="preserve">BARII SULFAS </w:t>
      </w:r>
      <w:proofErr w:type="spellStart"/>
      <w:r w:rsidRPr="00E518A2">
        <w:rPr>
          <w:b/>
          <w:szCs w:val="22"/>
        </w:rPr>
        <w:t>Medana</w:t>
      </w:r>
      <w:proofErr w:type="spellEnd"/>
      <w:r w:rsidRPr="00E518A2">
        <w:rPr>
          <w:b/>
          <w:szCs w:val="22"/>
        </w:rPr>
        <w:t xml:space="preserve"> išvaizda ir kiekis pakuotėje</w:t>
      </w:r>
    </w:p>
    <w:p w:rsidR="00E31EE3" w:rsidRPr="00E518A2" w:rsidRDefault="00E31EE3" w:rsidP="00E31EE3">
      <w:pPr>
        <w:pStyle w:val="Pagrindinistekstas"/>
        <w:widowControl w:val="0"/>
        <w:spacing w:after="0"/>
        <w:rPr>
          <w:szCs w:val="22"/>
        </w:rPr>
      </w:pPr>
      <w:r w:rsidRPr="00E518A2">
        <w:rPr>
          <w:szCs w:val="22"/>
        </w:rPr>
        <w:t xml:space="preserve">BARII SULFAS </w:t>
      </w:r>
      <w:proofErr w:type="spellStart"/>
      <w:r w:rsidRPr="00E518A2">
        <w:rPr>
          <w:szCs w:val="22"/>
        </w:rPr>
        <w:t>Medana</w:t>
      </w:r>
      <w:proofErr w:type="spellEnd"/>
      <w:r w:rsidRPr="00E518A2">
        <w:rPr>
          <w:bCs/>
          <w:szCs w:val="22"/>
        </w:rPr>
        <w:t xml:space="preserve"> yra b</w:t>
      </w:r>
      <w:r w:rsidRPr="00E518A2">
        <w:rPr>
          <w:szCs w:val="22"/>
        </w:rPr>
        <w:t>alta, vaisinių ledinukų kvapo ir skonio suspensija, 1 buteliuke yra 200 ml suspensijos.</w:t>
      </w:r>
    </w:p>
    <w:p w:rsidR="00E31EE3" w:rsidRPr="00E518A2" w:rsidRDefault="00E31EE3" w:rsidP="00E31EE3">
      <w:pPr>
        <w:pStyle w:val="Pagrindinistekstas"/>
        <w:widowControl w:val="0"/>
        <w:spacing w:after="0"/>
        <w:rPr>
          <w:szCs w:val="22"/>
        </w:rPr>
      </w:pPr>
    </w:p>
    <w:p w:rsidR="00E31EE3" w:rsidRPr="00E518A2" w:rsidRDefault="00E31EE3" w:rsidP="00E31EE3">
      <w:pPr>
        <w:pStyle w:val="Pagrindinistekstas"/>
        <w:widowControl w:val="0"/>
        <w:spacing w:after="0"/>
        <w:rPr>
          <w:b/>
          <w:szCs w:val="22"/>
        </w:rPr>
      </w:pPr>
      <w:r w:rsidRPr="00E518A2">
        <w:rPr>
          <w:b/>
          <w:bCs/>
          <w:noProof/>
          <w:szCs w:val="22"/>
        </w:rPr>
        <w:t>Registruotojas</w:t>
      </w:r>
      <w:r w:rsidRPr="00E518A2" w:rsidDel="004A6B40">
        <w:rPr>
          <w:b/>
          <w:szCs w:val="22"/>
        </w:rPr>
        <w:t xml:space="preserve"> </w:t>
      </w:r>
      <w:r w:rsidRPr="00E518A2">
        <w:rPr>
          <w:b/>
          <w:szCs w:val="22"/>
        </w:rPr>
        <w:t>ir gamintojas</w:t>
      </w:r>
    </w:p>
    <w:p w:rsidR="00E31EE3" w:rsidRPr="00E518A2" w:rsidRDefault="00E31EE3" w:rsidP="00E31EE3">
      <w:pPr>
        <w:pStyle w:val="Pagrindinistekstas"/>
        <w:widowControl w:val="0"/>
        <w:spacing w:after="0"/>
        <w:rPr>
          <w:szCs w:val="22"/>
        </w:rPr>
      </w:pPr>
      <w:proofErr w:type="spellStart"/>
      <w:r w:rsidRPr="00E518A2">
        <w:rPr>
          <w:szCs w:val="22"/>
        </w:rPr>
        <w:t>Medana</w:t>
      </w:r>
      <w:proofErr w:type="spellEnd"/>
      <w:r w:rsidRPr="00E518A2">
        <w:rPr>
          <w:szCs w:val="22"/>
        </w:rPr>
        <w:t xml:space="preserve"> </w:t>
      </w:r>
      <w:proofErr w:type="spellStart"/>
      <w:r w:rsidRPr="00E518A2">
        <w:rPr>
          <w:szCs w:val="22"/>
        </w:rPr>
        <w:t>Pharma</w:t>
      </w:r>
      <w:proofErr w:type="spellEnd"/>
      <w:r w:rsidRPr="00E518A2">
        <w:rPr>
          <w:szCs w:val="22"/>
        </w:rPr>
        <w:t xml:space="preserve"> SA </w:t>
      </w:r>
    </w:p>
    <w:p w:rsidR="00E31EE3" w:rsidRPr="00E518A2" w:rsidRDefault="00E31EE3" w:rsidP="00E31EE3">
      <w:pPr>
        <w:pStyle w:val="Pagrindinistekstas"/>
        <w:widowControl w:val="0"/>
        <w:spacing w:after="0"/>
        <w:rPr>
          <w:szCs w:val="22"/>
        </w:rPr>
      </w:pPr>
      <w:proofErr w:type="spellStart"/>
      <w:r w:rsidRPr="00E518A2">
        <w:rPr>
          <w:szCs w:val="22"/>
        </w:rPr>
        <w:t>Wł</w:t>
      </w:r>
      <w:proofErr w:type="spellEnd"/>
      <w:r w:rsidRPr="00E518A2">
        <w:rPr>
          <w:szCs w:val="22"/>
        </w:rPr>
        <w:t xml:space="preserve">. </w:t>
      </w:r>
      <w:proofErr w:type="spellStart"/>
      <w:r w:rsidRPr="00E518A2">
        <w:rPr>
          <w:szCs w:val="22"/>
        </w:rPr>
        <w:t>Łokietka</w:t>
      </w:r>
      <w:proofErr w:type="spellEnd"/>
      <w:r w:rsidRPr="00E518A2">
        <w:rPr>
          <w:szCs w:val="22"/>
        </w:rPr>
        <w:t xml:space="preserve"> 10</w:t>
      </w:r>
    </w:p>
    <w:p w:rsidR="00E31EE3" w:rsidRPr="00E518A2" w:rsidRDefault="00E31EE3" w:rsidP="00E31EE3">
      <w:pPr>
        <w:pStyle w:val="Pagrindinistekstas"/>
        <w:widowControl w:val="0"/>
        <w:spacing w:after="0"/>
        <w:rPr>
          <w:szCs w:val="22"/>
        </w:rPr>
      </w:pPr>
      <w:r w:rsidRPr="00E518A2">
        <w:rPr>
          <w:szCs w:val="22"/>
        </w:rPr>
        <w:t xml:space="preserve">98-200 </w:t>
      </w:r>
      <w:proofErr w:type="spellStart"/>
      <w:r w:rsidRPr="00E518A2">
        <w:rPr>
          <w:szCs w:val="22"/>
        </w:rPr>
        <w:t>Sieradz</w:t>
      </w:r>
      <w:proofErr w:type="spellEnd"/>
      <w:r w:rsidRPr="00E518A2">
        <w:rPr>
          <w:szCs w:val="22"/>
        </w:rPr>
        <w:t>, Lenkija</w:t>
      </w:r>
    </w:p>
    <w:p w:rsidR="00E31EE3" w:rsidRPr="00E518A2" w:rsidRDefault="00E31EE3" w:rsidP="00E31EE3">
      <w:pPr>
        <w:pStyle w:val="Pagrindinistekstas"/>
        <w:widowControl w:val="0"/>
        <w:spacing w:after="0"/>
        <w:rPr>
          <w:szCs w:val="22"/>
        </w:rPr>
      </w:pPr>
    </w:p>
    <w:p w:rsidR="00E31EE3" w:rsidRPr="00E518A2" w:rsidRDefault="00E31EE3" w:rsidP="00E31EE3">
      <w:pPr>
        <w:widowControl w:val="0"/>
        <w:autoSpaceDE w:val="0"/>
        <w:autoSpaceDN w:val="0"/>
        <w:adjustRightInd w:val="0"/>
        <w:rPr>
          <w:rFonts w:eastAsiaTheme="minorHAnsi"/>
          <w:szCs w:val="22"/>
          <w:lang w:eastAsia="en-US"/>
        </w:rPr>
      </w:pPr>
      <w:r w:rsidRPr="00E518A2">
        <w:rPr>
          <w:rFonts w:eastAsiaTheme="minorHAnsi"/>
          <w:szCs w:val="22"/>
          <w:lang w:eastAsia="en-US"/>
        </w:rPr>
        <w:t>Jeigu apie šį vaistą norite sužinoti daugiau, kreipkitės į vietinį registruotojo atstovą:</w:t>
      </w:r>
    </w:p>
    <w:p w:rsidR="00E31EE3" w:rsidRPr="00E518A2" w:rsidRDefault="00E31EE3" w:rsidP="00E31EE3">
      <w:pPr>
        <w:widowControl w:val="0"/>
        <w:tabs>
          <w:tab w:val="left" w:pos="567"/>
        </w:tabs>
        <w:autoSpaceDE w:val="0"/>
        <w:autoSpaceDN w:val="0"/>
        <w:adjustRightInd w:val="0"/>
        <w:rPr>
          <w:rFonts w:eastAsiaTheme="minorHAnsi"/>
          <w:szCs w:val="22"/>
          <w:lang w:eastAsia="en-US"/>
        </w:rPr>
      </w:pPr>
    </w:p>
    <w:p w:rsidR="00E31EE3" w:rsidRPr="00E518A2" w:rsidRDefault="00E31EE3" w:rsidP="00E31EE3">
      <w:pPr>
        <w:widowControl w:val="0"/>
        <w:tabs>
          <w:tab w:val="left" w:pos="567"/>
        </w:tabs>
        <w:autoSpaceDE w:val="0"/>
        <w:autoSpaceDN w:val="0"/>
        <w:adjustRightInd w:val="0"/>
        <w:rPr>
          <w:rFonts w:eastAsiaTheme="minorHAnsi"/>
          <w:szCs w:val="22"/>
          <w:lang w:eastAsia="en-US"/>
        </w:rPr>
      </w:pPr>
      <w:r w:rsidRPr="00E518A2">
        <w:rPr>
          <w:rFonts w:eastAsiaTheme="minorHAnsi"/>
          <w:szCs w:val="22"/>
          <w:lang w:eastAsia="en-US"/>
        </w:rPr>
        <w:t>POLPHARMA S.A. atstovybė Lietuvoje</w:t>
      </w:r>
    </w:p>
    <w:p w:rsidR="00E31EE3" w:rsidRPr="00E518A2" w:rsidRDefault="00E31EE3" w:rsidP="00E31EE3">
      <w:pPr>
        <w:widowControl w:val="0"/>
        <w:tabs>
          <w:tab w:val="left" w:pos="567"/>
        </w:tabs>
        <w:autoSpaceDE w:val="0"/>
        <w:autoSpaceDN w:val="0"/>
        <w:adjustRightInd w:val="0"/>
        <w:rPr>
          <w:rFonts w:eastAsiaTheme="minorHAnsi"/>
          <w:szCs w:val="22"/>
          <w:lang w:eastAsia="en-US"/>
        </w:rPr>
      </w:pPr>
      <w:proofErr w:type="spellStart"/>
      <w:r w:rsidRPr="00E518A2">
        <w:rPr>
          <w:rFonts w:eastAsiaTheme="minorHAnsi"/>
          <w:szCs w:val="22"/>
          <w:lang w:eastAsia="en-US"/>
        </w:rPr>
        <w:t>E.Ožeškienės</w:t>
      </w:r>
      <w:proofErr w:type="spellEnd"/>
      <w:r w:rsidRPr="00E518A2">
        <w:rPr>
          <w:rFonts w:eastAsiaTheme="minorHAnsi"/>
          <w:szCs w:val="22"/>
          <w:lang w:eastAsia="en-US"/>
        </w:rPr>
        <w:t xml:space="preserve"> g. 18A</w:t>
      </w:r>
    </w:p>
    <w:p w:rsidR="00E31EE3" w:rsidRPr="00E518A2" w:rsidRDefault="00E31EE3" w:rsidP="00E31EE3">
      <w:pPr>
        <w:widowControl w:val="0"/>
        <w:tabs>
          <w:tab w:val="left" w:pos="567"/>
        </w:tabs>
        <w:autoSpaceDE w:val="0"/>
        <w:autoSpaceDN w:val="0"/>
        <w:adjustRightInd w:val="0"/>
        <w:rPr>
          <w:rFonts w:eastAsiaTheme="minorHAnsi"/>
          <w:szCs w:val="22"/>
          <w:lang w:eastAsia="en-US"/>
        </w:rPr>
      </w:pPr>
      <w:r w:rsidRPr="00E518A2">
        <w:rPr>
          <w:rFonts w:eastAsiaTheme="minorHAnsi"/>
          <w:szCs w:val="22"/>
          <w:lang w:eastAsia="en-US"/>
        </w:rPr>
        <w:t>LT-44254 Kaunas</w:t>
      </w:r>
    </w:p>
    <w:p w:rsidR="00E31EE3" w:rsidRPr="00061A5F" w:rsidRDefault="00E31EE3" w:rsidP="00E31EE3">
      <w:pPr>
        <w:widowControl w:val="0"/>
        <w:rPr>
          <w:szCs w:val="22"/>
        </w:rPr>
      </w:pPr>
      <w:r w:rsidRPr="00061A5F">
        <w:rPr>
          <w:szCs w:val="22"/>
        </w:rPr>
        <w:t>Tel.: +370 37</w:t>
      </w:r>
      <w:r>
        <w:rPr>
          <w:szCs w:val="22"/>
        </w:rPr>
        <w:t xml:space="preserve"> 3</w:t>
      </w:r>
      <w:r w:rsidRPr="00061A5F">
        <w:rPr>
          <w:szCs w:val="22"/>
        </w:rPr>
        <w:t>25131</w:t>
      </w:r>
    </w:p>
    <w:p w:rsidR="00E31EE3" w:rsidRPr="00061A5F" w:rsidRDefault="00E31EE3" w:rsidP="00E31EE3">
      <w:pPr>
        <w:pStyle w:val="Pagrindinistekstas"/>
        <w:widowControl w:val="0"/>
        <w:spacing w:after="0"/>
        <w:rPr>
          <w:bCs/>
          <w:szCs w:val="22"/>
        </w:rPr>
      </w:pPr>
    </w:p>
    <w:p w:rsidR="00E31EE3" w:rsidRPr="00E518A2" w:rsidRDefault="00E31EE3" w:rsidP="00E31EE3">
      <w:pPr>
        <w:pStyle w:val="Pagrindinistekstas"/>
        <w:widowControl w:val="0"/>
        <w:spacing w:after="0"/>
        <w:rPr>
          <w:b/>
          <w:szCs w:val="22"/>
        </w:rPr>
      </w:pPr>
      <w:r w:rsidRPr="00E518A2">
        <w:rPr>
          <w:b/>
          <w:szCs w:val="22"/>
        </w:rPr>
        <w:t xml:space="preserve">Šis pakuotės lapelis paskutinį kartą peržiūrėtas </w:t>
      </w:r>
      <w:r>
        <w:rPr>
          <w:b/>
          <w:szCs w:val="22"/>
        </w:rPr>
        <w:t>2021-02-09.</w:t>
      </w:r>
    </w:p>
    <w:p w:rsidR="00E31EE3" w:rsidRPr="00760F25" w:rsidRDefault="00E31EE3" w:rsidP="00E31EE3">
      <w:pPr>
        <w:pStyle w:val="Pagrindinistekstas"/>
        <w:widowControl w:val="0"/>
        <w:spacing w:after="0"/>
      </w:pPr>
    </w:p>
    <w:p w:rsidR="00E31EE3" w:rsidRPr="00E518A2" w:rsidRDefault="00E31EE3" w:rsidP="00E31EE3">
      <w:pPr>
        <w:widowControl w:val="0"/>
        <w:numPr>
          <w:ilvl w:val="12"/>
          <w:numId w:val="0"/>
        </w:numPr>
        <w:ind w:right="-2"/>
        <w:rPr>
          <w:szCs w:val="22"/>
        </w:rPr>
      </w:pPr>
      <w:r w:rsidRPr="00E518A2">
        <w:rPr>
          <w:szCs w:val="22"/>
        </w:rPr>
        <w:t>Išsami informacija apie šį vaistą pateikiama Valstybinės vaistų kontrolės tarnybos prie Lietuvos Respublikos sveikatos apsaugos ministerijos tinklalapyje</w:t>
      </w:r>
      <w:r w:rsidRPr="00E518A2">
        <w:rPr>
          <w:i/>
          <w:szCs w:val="22"/>
        </w:rPr>
        <w:t xml:space="preserve"> </w:t>
      </w:r>
      <w:hyperlink r:id="rId8" w:history="1">
        <w:r w:rsidRPr="00E518A2">
          <w:rPr>
            <w:rStyle w:val="Hipersaitas"/>
            <w:rFonts w:eastAsia="SimSun"/>
            <w:szCs w:val="22"/>
          </w:rPr>
          <w:t>http://www.vvkt.lt/</w:t>
        </w:r>
      </w:hyperlink>
      <w:r w:rsidRPr="00E518A2">
        <w:rPr>
          <w:szCs w:val="22"/>
        </w:rPr>
        <w:t>.</w:t>
      </w: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4E8"/>
    <w:multiLevelType w:val="hybridMultilevel"/>
    <w:tmpl w:val="893C6836"/>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72BE6"/>
    <w:multiLevelType w:val="hybridMultilevel"/>
    <w:tmpl w:val="E1844796"/>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362F83"/>
    <w:multiLevelType w:val="hybridMultilevel"/>
    <w:tmpl w:val="F5AED6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E3"/>
    <w:rsid w:val="009041DB"/>
    <w:rsid w:val="00E31EE3"/>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7C4E2-54E7-40C2-8BA7-EC36C568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1EE3"/>
    <w:pPr>
      <w:spacing w:after="0" w:line="240" w:lineRule="auto"/>
    </w:pPr>
    <w:rPr>
      <w:rFonts w:ascii="Times New Roman" w:eastAsia="Calibri" w:hAnsi="Times New Roman" w:cs="Times New Roman"/>
      <w:szCs w:val="20"/>
      <w:lang w:eastAsia="lt-LT"/>
    </w:rPr>
  </w:style>
  <w:style w:type="paragraph" w:styleId="Antrat2">
    <w:name w:val="heading 2"/>
    <w:basedOn w:val="prastasis"/>
    <w:next w:val="prastasis"/>
    <w:link w:val="Antrat2Diagrama"/>
    <w:autoRedefine/>
    <w:qFormat/>
    <w:rsid w:val="00E31EE3"/>
    <w:pPr>
      <w:widowControl w:val="0"/>
      <w:ind w:left="540" w:hanging="540"/>
      <w:outlineLvl w:val="1"/>
    </w:pPr>
    <w:rPr>
      <w:b/>
      <w:szCs w:val="22"/>
    </w:rPr>
  </w:style>
  <w:style w:type="paragraph" w:styleId="Antrat3">
    <w:name w:val="heading 3"/>
    <w:basedOn w:val="prastasis"/>
    <w:next w:val="prastasis"/>
    <w:link w:val="Antrat3Diagrama"/>
    <w:autoRedefine/>
    <w:qFormat/>
    <w:rsid w:val="00E31EE3"/>
    <w:pPr>
      <w:widowControl w:val="0"/>
      <w:tabs>
        <w:tab w:val="left" w:pos="567"/>
      </w:tabs>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31EE3"/>
    <w:rPr>
      <w:rFonts w:ascii="Times New Roman" w:eastAsia="Calibri" w:hAnsi="Times New Roman" w:cs="Times New Roman"/>
      <w:b/>
      <w:lang w:eastAsia="lt-LT"/>
    </w:rPr>
  </w:style>
  <w:style w:type="character" w:customStyle="1" w:styleId="Antrat3Diagrama">
    <w:name w:val="Antraštė 3 Diagrama"/>
    <w:basedOn w:val="Numatytasispastraiposriftas"/>
    <w:link w:val="Antrat3"/>
    <w:rsid w:val="00E31EE3"/>
    <w:rPr>
      <w:rFonts w:ascii="Times New Roman" w:eastAsia="Calibri" w:hAnsi="Times New Roman" w:cs="Times New Roman"/>
      <w:b/>
      <w:lang w:eastAsia="lt-LT"/>
    </w:rPr>
  </w:style>
  <w:style w:type="paragraph" w:styleId="Pagrindinistekstas">
    <w:name w:val="Body Text"/>
    <w:basedOn w:val="prastasis"/>
    <w:link w:val="PagrindinistekstasDiagrama"/>
    <w:rsid w:val="00E31EE3"/>
    <w:pPr>
      <w:spacing w:after="120"/>
    </w:pPr>
  </w:style>
  <w:style w:type="character" w:customStyle="1" w:styleId="PagrindinistekstasDiagrama">
    <w:name w:val="Pagrindinis tekstas Diagrama"/>
    <w:basedOn w:val="Numatytasispastraiposriftas"/>
    <w:link w:val="Pagrindinistekstas"/>
    <w:rsid w:val="00E31EE3"/>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E31EE3"/>
    <w:pPr>
      <w:jc w:val="center"/>
      <w:outlineLvl w:val="0"/>
    </w:pPr>
    <w:rPr>
      <w:b/>
      <w:kern w:val="28"/>
    </w:rPr>
  </w:style>
  <w:style w:type="character" w:customStyle="1" w:styleId="PavadinimasDiagrama">
    <w:name w:val="Pavadinimas Diagrama"/>
    <w:basedOn w:val="Numatytasispastraiposriftas"/>
    <w:link w:val="Pavadinimas"/>
    <w:rsid w:val="00E31EE3"/>
    <w:rPr>
      <w:rFonts w:ascii="Times New Roman" w:eastAsia="Calibri" w:hAnsi="Times New Roman" w:cs="Times New Roman"/>
      <w:b/>
      <w:kern w:val="28"/>
      <w:szCs w:val="20"/>
      <w:lang w:eastAsia="lt-LT"/>
    </w:rPr>
  </w:style>
  <w:style w:type="character" w:styleId="Hipersaitas">
    <w:name w:val="Hyperlink"/>
    <w:basedOn w:val="Numatytasispastraiposriftas"/>
    <w:rsid w:val="00E31EE3"/>
    <w:rPr>
      <w:rFonts w:cs="Times New Roman"/>
      <w:color w:val="0000FF"/>
      <w:u w:val="single"/>
    </w:rPr>
  </w:style>
  <w:style w:type="character" w:customStyle="1" w:styleId="tlid-translation">
    <w:name w:val="tlid-translation"/>
    <w:basedOn w:val="Numatytasispastraiposriftas"/>
    <w:rsid w:val="00E3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6376</Words>
  <Characters>3635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2021-02-09T13:38:00Z</dcterms:created>
  <dcterms:modified xsi:type="dcterms:W3CDTF">2021-02-09T13:39:00Z</dcterms:modified>
</cp:coreProperties>
</file>