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55" w:rsidRPr="005D656A" w:rsidRDefault="00E22655" w:rsidP="00E22655">
      <w:pPr>
        <w:pStyle w:val="TTEMEASMCA"/>
        <w:widowControl w:val="0"/>
        <w:rPr>
          <w:lang w:val="lt-LT"/>
        </w:rPr>
      </w:pPr>
      <w:r w:rsidRPr="005D656A">
        <w:rPr>
          <w:caps w:val="0"/>
          <w:lang w:val="lt-LT"/>
        </w:rPr>
        <w:t>Pakuotės lapelis: informacija vartotojui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Pagrindinistekstas"/>
        <w:widowControl w:val="0"/>
        <w:spacing w:after="0"/>
        <w:jc w:val="center"/>
        <w:rPr>
          <w:b/>
          <w:szCs w:val="22"/>
        </w:rPr>
      </w:pPr>
      <w:r w:rsidRPr="005D656A">
        <w:rPr>
          <w:b/>
          <w:szCs w:val="22"/>
        </w:rPr>
        <w:t xml:space="preserve">VITAMINAS E </w:t>
      </w:r>
      <w:proofErr w:type="spellStart"/>
      <w:r>
        <w:rPr>
          <w:b/>
          <w:szCs w:val="22"/>
        </w:rPr>
        <w:t>Polpharma</w:t>
      </w:r>
      <w:proofErr w:type="spellEnd"/>
      <w:r w:rsidRPr="005D656A">
        <w:rPr>
          <w:b/>
          <w:szCs w:val="22"/>
        </w:rPr>
        <w:t xml:space="preserve"> 300</w:t>
      </w:r>
      <w:r>
        <w:rPr>
          <w:b/>
          <w:szCs w:val="22"/>
        </w:rPr>
        <w:t> </w:t>
      </w:r>
      <w:r w:rsidRPr="005D656A">
        <w:rPr>
          <w:b/>
          <w:szCs w:val="22"/>
        </w:rPr>
        <w:t>mg/ml geriamieji lašai (tirpalas)</w:t>
      </w:r>
    </w:p>
    <w:p w:rsidR="00E22655" w:rsidRPr="005D656A" w:rsidRDefault="00E22655" w:rsidP="00E22655">
      <w:pPr>
        <w:pStyle w:val="BTbeEMEASMCA"/>
      </w:pPr>
      <w:proofErr w:type="spellStart"/>
      <w:r w:rsidRPr="005D656A">
        <w:t>Tokoferolio</w:t>
      </w:r>
      <w:proofErr w:type="spellEnd"/>
      <w:r w:rsidRPr="005D656A">
        <w:t xml:space="preserve"> acetatas</w:t>
      </w:r>
    </w:p>
    <w:p w:rsidR="00E22655" w:rsidRPr="005D656A" w:rsidRDefault="00E22655" w:rsidP="00E22655">
      <w:pPr>
        <w:pStyle w:val="BTeEMEASMCA"/>
      </w:pPr>
    </w:p>
    <w:p w:rsidR="00E22655" w:rsidRPr="005D656A" w:rsidRDefault="00E22655" w:rsidP="00E22655">
      <w:pPr>
        <w:pStyle w:val="BTbEMEASMCA"/>
      </w:pPr>
      <w:r w:rsidRPr="005D656A">
        <w:t>Atidžiai perskaitykite visą šį lapelį, prieš pradėdami vartoti vaistą, nes jame pateikiama Jums svarbi informacija.</w:t>
      </w:r>
    </w:p>
    <w:p w:rsidR="00E22655" w:rsidRPr="005D656A" w:rsidRDefault="00E22655" w:rsidP="00E22655">
      <w:pPr>
        <w:pStyle w:val="BT-EMEASMCA"/>
        <w:tabs>
          <w:tab w:val="clear" w:pos="720"/>
          <w:tab w:val="num" w:pos="567"/>
        </w:tabs>
        <w:ind w:left="567" w:hanging="567"/>
      </w:pPr>
      <w:r w:rsidRPr="005D656A">
        <w:t>Neišmeskite šio lapelio, nes vėl gali prireikti jį perskaityti.</w:t>
      </w:r>
    </w:p>
    <w:p w:rsidR="00E22655" w:rsidRPr="005D656A" w:rsidRDefault="00E22655" w:rsidP="00E22655">
      <w:pPr>
        <w:pStyle w:val="BT-EMEASMCA"/>
        <w:tabs>
          <w:tab w:val="clear" w:pos="720"/>
          <w:tab w:val="num" w:pos="567"/>
        </w:tabs>
        <w:ind w:left="567" w:hanging="567"/>
      </w:pPr>
      <w:r w:rsidRPr="005D656A">
        <w:t>Jeigu kiltų daugiau klausimų, kreipkitės į gydytoją arba vaistininką.</w:t>
      </w:r>
    </w:p>
    <w:p w:rsidR="00E22655" w:rsidRPr="005D656A" w:rsidRDefault="00E22655" w:rsidP="00E22655">
      <w:pPr>
        <w:pStyle w:val="BT-EMEASMCA"/>
        <w:tabs>
          <w:tab w:val="clear" w:pos="720"/>
          <w:tab w:val="num" w:pos="567"/>
        </w:tabs>
        <w:ind w:left="567" w:hanging="567"/>
      </w:pPr>
      <w:r w:rsidRPr="005D656A">
        <w:t>Šis vaistas skirtas tik Jums, todėl kitiems žmonėms jo duoti negalima. Vaistas gali jiems pakenkti (net tiems, kurių ligos požymiai yra tokie patys kaip Jūsų).</w:t>
      </w:r>
    </w:p>
    <w:p w:rsidR="00E22655" w:rsidRPr="005D656A" w:rsidRDefault="00E22655" w:rsidP="00E22655">
      <w:pPr>
        <w:pStyle w:val="BT-EMEASMCA"/>
        <w:tabs>
          <w:tab w:val="clear" w:pos="720"/>
          <w:tab w:val="num" w:pos="567"/>
        </w:tabs>
        <w:ind w:left="567" w:hanging="567"/>
      </w:pPr>
      <w:r w:rsidRPr="005D656A">
        <w:t>Jeigu pasireiškė šalutinis poveikis (net jeigu jis šiame lapelyje nenurodytas), kreipkitės į gydytoją arba vaistininką. Žr. 4 skyrių.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bEMEASMCA"/>
      </w:pPr>
      <w:r w:rsidRPr="005D656A">
        <w:t>Apie ką rašoma šiame lapelyje?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EMEASMCA"/>
        <w:numPr>
          <w:ilvl w:val="0"/>
          <w:numId w:val="3"/>
        </w:numPr>
        <w:ind w:left="567" w:hanging="567"/>
      </w:pPr>
      <w:r w:rsidRPr="005D656A">
        <w:t xml:space="preserve">Kas yra VITAMINAS E </w:t>
      </w:r>
      <w:r>
        <w:t>Polpharma</w:t>
      </w:r>
      <w:r w:rsidRPr="005D656A">
        <w:t xml:space="preserve"> ir kam jis vartojamas</w:t>
      </w:r>
    </w:p>
    <w:p w:rsidR="00E22655" w:rsidRPr="005D656A" w:rsidRDefault="00E22655" w:rsidP="00E22655">
      <w:pPr>
        <w:pStyle w:val="BTEMEASMCA"/>
        <w:numPr>
          <w:ilvl w:val="0"/>
          <w:numId w:val="3"/>
        </w:numPr>
        <w:ind w:left="567" w:hanging="567"/>
      </w:pPr>
      <w:r w:rsidRPr="005D656A">
        <w:t xml:space="preserve">Kas žinotina prieš vartojant VITAMINAS E </w:t>
      </w:r>
      <w:r>
        <w:t>Polpharma</w:t>
      </w:r>
    </w:p>
    <w:p w:rsidR="00E22655" w:rsidRPr="005D656A" w:rsidRDefault="00E22655" w:rsidP="00E22655">
      <w:pPr>
        <w:pStyle w:val="BTEMEASMCA"/>
        <w:numPr>
          <w:ilvl w:val="0"/>
          <w:numId w:val="3"/>
        </w:numPr>
        <w:ind w:left="567" w:hanging="567"/>
        <w:rPr>
          <w:noProof w:val="0"/>
        </w:rPr>
      </w:pPr>
      <w:r w:rsidRPr="005D656A">
        <w:rPr>
          <w:noProof w:val="0"/>
        </w:rPr>
        <w:t xml:space="preserve">Kaip vartoti </w:t>
      </w:r>
      <w:r w:rsidRPr="005D656A">
        <w:t xml:space="preserve">VITAMINAS E </w:t>
      </w:r>
      <w:r>
        <w:t>Polpharma</w:t>
      </w:r>
    </w:p>
    <w:p w:rsidR="00E22655" w:rsidRPr="005D656A" w:rsidRDefault="00E22655" w:rsidP="00E22655">
      <w:pPr>
        <w:pStyle w:val="BTEMEASMCA"/>
        <w:numPr>
          <w:ilvl w:val="0"/>
          <w:numId w:val="3"/>
        </w:numPr>
        <w:ind w:left="567" w:hanging="567"/>
      </w:pPr>
      <w:r w:rsidRPr="005D656A">
        <w:t>Galimas šalutinis poveikis</w:t>
      </w:r>
    </w:p>
    <w:p w:rsidR="00E22655" w:rsidRPr="005D656A" w:rsidRDefault="00E22655" w:rsidP="00E22655">
      <w:pPr>
        <w:pStyle w:val="BTEMEASMCA"/>
        <w:numPr>
          <w:ilvl w:val="0"/>
          <w:numId w:val="3"/>
        </w:numPr>
        <w:ind w:left="567" w:hanging="567"/>
        <w:rPr>
          <w:noProof w:val="0"/>
        </w:rPr>
      </w:pPr>
      <w:r w:rsidRPr="005D656A">
        <w:rPr>
          <w:noProof w:val="0"/>
        </w:rPr>
        <w:t xml:space="preserve">Kaip laikyti </w:t>
      </w:r>
      <w:r w:rsidRPr="005D656A">
        <w:t xml:space="preserve">VITAMINAS E </w:t>
      </w:r>
      <w:r>
        <w:t>Polpharma</w:t>
      </w:r>
    </w:p>
    <w:p w:rsidR="00E22655" w:rsidRPr="005D656A" w:rsidRDefault="00E22655" w:rsidP="00E22655">
      <w:pPr>
        <w:pStyle w:val="BTEMEASMCA"/>
        <w:numPr>
          <w:ilvl w:val="0"/>
          <w:numId w:val="3"/>
        </w:numPr>
        <w:ind w:left="567" w:hanging="567"/>
      </w:pPr>
      <w:r w:rsidRPr="005D656A">
        <w:t>Pakuotės turinys ir kita informacija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PI-1EMEASMCA"/>
        <w:keepNext w:val="0"/>
        <w:widowControl w:val="0"/>
        <w:spacing w:line="240" w:lineRule="auto"/>
      </w:pPr>
      <w:bookmarkStart w:id="0" w:name="_Toc129243139"/>
      <w:bookmarkStart w:id="1" w:name="_Toc129243264"/>
      <w:r w:rsidRPr="005D656A">
        <w:t>1.</w:t>
      </w:r>
      <w:r w:rsidRPr="005D656A">
        <w:tab/>
        <w:t xml:space="preserve">Kas yra VITAMINAS E </w:t>
      </w:r>
      <w:proofErr w:type="spellStart"/>
      <w:r>
        <w:t>Polpharma</w:t>
      </w:r>
      <w:proofErr w:type="spellEnd"/>
      <w:r w:rsidRPr="005D656A">
        <w:t xml:space="preserve"> ir kam jis vartojamas</w:t>
      </w:r>
      <w:bookmarkEnd w:id="0"/>
      <w:bookmarkEnd w:id="1"/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  <w:r w:rsidRPr="005D656A">
        <w:rPr>
          <w:szCs w:val="22"/>
        </w:rPr>
        <w:t>Vaistas vartojamas vitamino E trūkumui organizme šalinti.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PI-1EMEASMCA"/>
        <w:keepNext w:val="0"/>
        <w:widowControl w:val="0"/>
        <w:spacing w:line="240" w:lineRule="auto"/>
      </w:pPr>
      <w:bookmarkStart w:id="2" w:name="_Toc129243140"/>
      <w:bookmarkStart w:id="3" w:name="_Toc129243265"/>
      <w:r w:rsidRPr="005D656A">
        <w:t>2.</w:t>
      </w:r>
      <w:r w:rsidRPr="005D656A">
        <w:tab/>
        <w:t xml:space="preserve">Kas žinotina prieš vartojant VITAMINAS E </w:t>
      </w:r>
      <w:bookmarkEnd w:id="2"/>
      <w:bookmarkEnd w:id="3"/>
      <w:proofErr w:type="spellStart"/>
      <w:r>
        <w:t>Polpharma</w:t>
      </w:r>
      <w:proofErr w:type="spellEnd"/>
    </w:p>
    <w:p w:rsidR="00E22655" w:rsidRPr="005D656A" w:rsidRDefault="00E22655" w:rsidP="00E22655">
      <w:pPr>
        <w:pStyle w:val="Antrat3"/>
        <w:keepNext w:val="0"/>
        <w:widowControl w:val="0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E22655" w:rsidRPr="005D656A" w:rsidRDefault="00E22655" w:rsidP="00E22655">
      <w:pPr>
        <w:pStyle w:val="Antrat3"/>
        <w:keepNext w:val="0"/>
        <w:widowControl w:val="0"/>
        <w:spacing w:before="0" w:after="0"/>
        <w:rPr>
          <w:rFonts w:ascii="Times New Roman" w:hAnsi="Times New Roman" w:cs="Times New Roman"/>
          <w:sz w:val="22"/>
          <w:szCs w:val="22"/>
        </w:rPr>
      </w:pPr>
      <w:r w:rsidRPr="005D656A">
        <w:rPr>
          <w:rFonts w:ascii="Times New Roman" w:hAnsi="Times New Roman" w:cs="Times New Roman"/>
          <w:sz w:val="22"/>
          <w:szCs w:val="22"/>
        </w:rPr>
        <w:t xml:space="preserve">VITAMINAS E </w:t>
      </w:r>
      <w:proofErr w:type="spellStart"/>
      <w:r>
        <w:rPr>
          <w:rFonts w:ascii="Times New Roman" w:hAnsi="Times New Roman" w:cs="Times New Roman"/>
          <w:sz w:val="22"/>
          <w:szCs w:val="22"/>
        </w:rPr>
        <w:t>Polpharma</w:t>
      </w:r>
      <w:proofErr w:type="spellEnd"/>
      <w:r w:rsidRPr="005D656A">
        <w:rPr>
          <w:rFonts w:ascii="Times New Roman" w:hAnsi="Times New Roman" w:cs="Times New Roman"/>
          <w:sz w:val="22"/>
          <w:szCs w:val="22"/>
        </w:rPr>
        <w:t xml:space="preserve"> vartoti negalima:</w:t>
      </w:r>
    </w:p>
    <w:p w:rsidR="00E22655" w:rsidRPr="005D656A" w:rsidRDefault="00E22655" w:rsidP="00E22655">
      <w:pPr>
        <w:pStyle w:val="Pagrindinistekstas"/>
        <w:widowControl w:val="0"/>
        <w:spacing w:after="0"/>
        <w:ind w:left="567" w:hanging="567"/>
        <w:rPr>
          <w:szCs w:val="22"/>
        </w:rPr>
      </w:pPr>
      <w:r w:rsidRPr="005D656A">
        <w:rPr>
          <w:szCs w:val="22"/>
        </w:rPr>
        <w:t>-</w:t>
      </w:r>
      <w:r w:rsidRPr="005D656A">
        <w:rPr>
          <w:szCs w:val="22"/>
        </w:rPr>
        <w:tab/>
        <w:t xml:space="preserve">jeigu yra alergija </w:t>
      </w:r>
      <w:proofErr w:type="spellStart"/>
      <w:r w:rsidRPr="005D656A">
        <w:rPr>
          <w:szCs w:val="22"/>
        </w:rPr>
        <w:t>tokoferolio</w:t>
      </w:r>
      <w:proofErr w:type="spellEnd"/>
      <w:r w:rsidRPr="005D656A">
        <w:rPr>
          <w:szCs w:val="22"/>
        </w:rPr>
        <w:t xml:space="preserve"> acetatui, žemės riešutų (arachių) aliejui</w:t>
      </w:r>
      <w:r w:rsidRPr="005D656A">
        <w:rPr>
          <w:noProof/>
          <w:szCs w:val="22"/>
        </w:rPr>
        <w:t xml:space="preserve"> arba bet kuriai pagalbinei šio vaisto medžiagai (jos išvardytos 6 skyriuje)</w:t>
      </w:r>
      <w:r w:rsidRPr="005D656A">
        <w:rPr>
          <w:szCs w:val="22"/>
        </w:rPr>
        <w:t>;</w:t>
      </w:r>
    </w:p>
    <w:p w:rsidR="00E22655" w:rsidRPr="005D656A" w:rsidRDefault="00E22655" w:rsidP="00E22655">
      <w:pPr>
        <w:pStyle w:val="Pagrindinistekstas"/>
        <w:widowControl w:val="0"/>
        <w:tabs>
          <w:tab w:val="left" w:pos="720"/>
        </w:tabs>
        <w:spacing w:after="0"/>
        <w:ind w:left="567" w:hanging="567"/>
        <w:rPr>
          <w:szCs w:val="22"/>
        </w:rPr>
      </w:pPr>
      <w:r w:rsidRPr="005D656A">
        <w:rPr>
          <w:szCs w:val="22"/>
        </w:rPr>
        <w:t>-</w:t>
      </w:r>
      <w:r w:rsidRPr="005D656A">
        <w:rPr>
          <w:szCs w:val="22"/>
        </w:rPr>
        <w:tab/>
        <w:t>jeigu organizme trūksta vitamino K (gali dažniau pasireikšti kraujavimas).</w:t>
      </w:r>
    </w:p>
    <w:p w:rsidR="00E22655" w:rsidRPr="005D656A" w:rsidRDefault="00E22655" w:rsidP="00E22655">
      <w:pPr>
        <w:pStyle w:val="Pagrindinistekstas"/>
        <w:widowControl w:val="0"/>
        <w:tabs>
          <w:tab w:val="left" w:pos="720"/>
        </w:tabs>
        <w:spacing w:after="0"/>
        <w:rPr>
          <w:szCs w:val="22"/>
        </w:rPr>
      </w:pPr>
    </w:p>
    <w:p w:rsidR="00E22655" w:rsidRPr="005D656A" w:rsidRDefault="00E22655" w:rsidP="00E22655">
      <w:pPr>
        <w:pStyle w:val="Antrat3"/>
        <w:keepNext w:val="0"/>
        <w:widowControl w:val="0"/>
        <w:spacing w:before="0" w:after="0"/>
        <w:rPr>
          <w:rFonts w:ascii="Times New Roman" w:hAnsi="Times New Roman" w:cs="Times New Roman"/>
          <w:sz w:val="22"/>
          <w:szCs w:val="22"/>
        </w:rPr>
      </w:pPr>
      <w:r w:rsidRPr="005D656A">
        <w:rPr>
          <w:rFonts w:ascii="Times New Roman" w:hAnsi="Times New Roman" w:cs="Times New Roman"/>
          <w:sz w:val="22"/>
          <w:szCs w:val="22"/>
        </w:rPr>
        <w:t>Įspėjimai ir atsargumo priemonės</w:t>
      </w:r>
    </w:p>
    <w:p w:rsidR="00E22655" w:rsidRPr="005D656A" w:rsidRDefault="00E22655" w:rsidP="00E22655">
      <w:pPr>
        <w:widowControl w:val="0"/>
        <w:jc w:val="both"/>
        <w:rPr>
          <w:sz w:val="22"/>
          <w:szCs w:val="22"/>
        </w:rPr>
      </w:pPr>
      <w:r w:rsidRPr="005D656A">
        <w:rPr>
          <w:sz w:val="22"/>
          <w:szCs w:val="22"/>
        </w:rPr>
        <w:t xml:space="preserve">Pasitarkite su gydytoju arba vaistininku, prieš pradėdami vartoti VITAMINAS E </w:t>
      </w:r>
      <w:proofErr w:type="spellStart"/>
      <w:r>
        <w:rPr>
          <w:sz w:val="22"/>
          <w:szCs w:val="22"/>
        </w:rPr>
        <w:t>Polpharma</w:t>
      </w:r>
      <w:proofErr w:type="spellEnd"/>
      <w:r w:rsidRPr="005D656A">
        <w:rPr>
          <w:sz w:val="22"/>
          <w:szCs w:val="22"/>
        </w:rPr>
        <w:t>, jeigu:</w:t>
      </w:r>
    </w:p>
    <w:p w:rsidR="00E22655" w:rsidRPr="005D656A" w:rsidRDefault="00E22655" w:rsidP="00E22655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5D656A">
        <w:rPr>
          <w:sz w:val="22"/>
          <w:szCs w:val="22"/>
        </w:rPr>
        <w:t>praeityje yra buvę ar dabar yra kraujo krešėjimo sutrikimų;</w:t>
      </w:r>
    </w:p>
    <w:p w:rsidR="00E22655" w:rsidRPr="005D656A" w:rsidRDefault="00E22655" w:rsidP="00E22655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5D656A">
        <w:rPr>
          <w:sz w:val="22"/>
          <w:szCs w:val="22"/>
        </w:rPr>
        <w:t>vartojate steroidinius hormonus, pvz.: hormonines kontracepcijos priemones.</w:t>
      </w:r>
    </w:p>
    <w:p w:rsidR="00E22655" w:rsidRPr="005D656A" w:rsidRDefault="00E22655" w:rsidP="00E22655">
      <w:pPr>
        <w:widowControl w:val="0"/>
        <w:jc w:val="both"/>
        <w:rPr>
          <w:sz w:val="22"/>
          <w:szCs w:val="22"/>
        </w:rPr>
      </w:pPr>
    </w:p>
    <w:p w:rsidR="00E22655" w:rsidRPr="005D656A" w:rsidRDefault="00E22655" w:rsidP="00E22655">
      <w:pPr>
        <w:widowControl w:val="0"/>
        <w:jc w:val="both"/>
        <w:rPr>
          <w:sz w:val="22"/>
          <w:szCs w:val="22"/>
        </w:rPr>
      </w:pPr>
      <w:r w:rsidRPr="005D656A">
        <w:rPr>
          <w:sz w:val="22"/>
          <w:szCs w:val="22"/>
        </w:rPr>
        <w:t xml:space="preserve">VITAMINO E </w:t>
      </w:r>
      <w:proofErr w:type="spellStart"/>
      <w:r>
        <w:rPr>
          <w:sz w:val="22"/>
          <w:szCs w:val="22"/>
        </w:rPr>
        <w:t>Polpharma</w:t>
      </w:r>
      <w:proofErr w:type="spellEnd"/>
      <w:r w:rsidRPr="005D656A">
        <w:rPr>
          <w:sz w:val="22"/>
          <w:szCs w:val="22"/>
        </w:rPr>
        <w:t xml:space="preserve"> vartojant (ypač daugiau negu 300</w:t>
      </w:r>
      <w:r>
        <w:rPr>
          <w:sz w:val="22"/>
          <w:szCs w:val="22"/>
        </w:rPr>
        <w:t> </w:t>
      </w:r>
      <w:r w:rsidRPr="005D656A">
        <w:rPr>
          <w:sz w:val="22"/>
          <w:szCs w:val="22"/>
        </w:rPr>
        <w:t xml:space="preserve">mg per parą) kartu su geriamaisiais kraujo krešėjimą mažinančiais vaistais, reikia stebėti </w:t>
      </w:r>
      <w:proofErr w:type="spellStart"/>
      <w:r w:rsidRPr="005D656A">
        <w:rPr>
          <w:sz w:val="22"/>
          <w:szCs w:val="22"/>
        </w:rPr>
        <w:t>protrombino</w:t>
      </w:r>
      <w:proofErr w:type="spellEnd"/>
      <w:r w:rsidRPr="005D656A">
        <w:rPr>
          <w:sz w:val="22"/>
          <w:szCs w:val="22"/>
        </w:rPr>
        <w:t xml:space="preserve"> laiką (Kviko indeksą). </w:t>
      </w:r>
    </w:p>
    <w:p w:rsidR="00E22655" w:rsidRPr="005D656A" w:rsidRDefault="00E22655" w:rsidP="00E22655">
      <w:pPr>
        <w:widowControl w:val="0"/>
        <w:jc w:val="both"/>
        <w:rPr>
          <w:sz w:val="22"/>
          <w:szCs w:val="22"/>
        </w:rPr>
      </w:pP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  <w:r w:rsidRPr="005D656A">
        <w:rPr>
          <w:szCs w:val="22"/>
        </w:rPr>
        <w:t xml:space="preserve">Prieš laiką gimusiems mažos masės (mažesnės nei 1.5kg) naujagimiams, gydytiems vitaminu E, dažniau pasitaikydavo </w:t>
      </w:r>
      <w:proofErr w:type="spellStart"/>
      <w:r w:rsidRPr="005D656A">
        <w:rPr>
          <w:szCs w:val="22"/>
        </w:rPr>
        <w:t>nekrozuojantis</w:t>
      </w:r>
      <w:proofErr w:type="spellEnd"/>
      <w:r w:rsidRPr="005D656A">
        <w:rPr>
          <w:szCs w:val="22"/>
        </w:rPr>
        <w:t xml:space="preserve"> </w:t>
      </w:r>
      <w:proofErr w:type="spellStart"/>
      <w:r w:rsidRPr="005D656A">
        <w:rPr>
          <w:szCs w:val="22"/>
        </w:rPr>
        <w:t>enterokolitas</w:t>
      </w:r>
      <w:proofErr w:type="spellEnd"/>
      <w:r w:rsidRPr="005D656A">
        <w:rPr>
          <w:szCs w:val="22"/>
        </w:rPr>
        <w:t>.</w:t>
      </w: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</w:p>
    <w:p w:rsidR="00E22655" w:rsidRPr="005D656A" w:rsidRDefault="00E22655" w:rsidP="00E22655">
      <w:pPr>
        <w:pStyle w:val="Antrat3"/>
        <w:keepNext w:val="0"/>
        <w:widowControl w:val="0"/>
        <w:spacing w:before="0" w:after="0"/>
        <w:rPr>
          <w:rFonts w:ascii="Times New Roman" w:hAnsi="Times New Roman" w:cs="Times New Roman"/>
          <w:sz w:val="22"/>
          <w:szCs w:val="22"/>
        </w:rPr>
      </w:pPr>
      <w:r w:rsidRPr="005D656A">
        <w:rPr>
          <w:rFonts w:ascii="Times New Roman" w:hAnsi="Times New Roman" w:cs="Times New Roman"/>
          <w:sz w:val="22"/>
          <w:szCs w:val="22"/>
        </w:rPr>
        <w:t xml:space="preserve">Kiti vaistai ir VITAMINAS E </w:t>
      </w:r>
      <w:proofErr w:type="spellStart"/>
      <w:r>
        <w:rPr>
          <w:rFonts w:ascii="Times New Roman" w:hAnsi="Times New Roman" w:cs="Times New Roman"/>
          <w:sz w:val="22"/>
          <w:szCs w:val="22"/>
        </w:rPr>
        <w:t>Polpharma</w:t>
      </w:r>
      <w:proofErr w:type="spellEnd"/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  <w:r w:rsidRPr="005D656A">
        <w:rPr>
          <w:szCs w:val="22"/>
        </w:rPr>
        <w:t>Jeigu vartojate ar neseniai vartojote kitų vaistų arba dėl to nesate tikri, apie tai pasakykite gydytojui arba vaistininkui.</w:t>
      </w:r>
    </w:p>
    <w:p w:rsidR="00E22655" w:rsidRPr="005D656A" w:rsidRDefault="00E22655" w:rsidP="00E22655">
      <w:pPr>
        <w:pStyle w:val="Pagrindinistekstas"/>
        <w:spacing w:after="0"/>
        <w:rPr>
          <w:szCs w:val="22"/>
        </w:rPr>
      </w:pPr>
    </w:p>
    <w:p w:rsidR="00E22655" w:rsidRPr="005D656A" w:rsidRDefault="00E22655" w:rsidP="00E22655">
      <w:pPr>
        <w:pStyle w:val="Pagrindinistekstas"/>
        <w:spacing w:after="0"/>
        <w:rPr>
          <w:szCs w:val="22"/>
        </w:rPr>
      </w:pPr>
      <w:r w:rsidRPr="005D656A">
        <w:rPr>
          <w:szCs w:val="22"/>
        </w:rPr>
        <w:t xml:space="preserve">Dervos, su kuriomis vyksta </w:t>
      </w:r>
      <w:proofErr w:type="spellStart"/>
      <w:r w:rsidRPr="005D656A">
        <w:rPr>
          <w:szCs w:val="22"/>
        </w:rPr>
        <w:t>anijonų</w:t>
      </w:r>
      <w:proofErr w:type="spellEnd"/>
      <w:r w:rsidRPr="005D656A">
        <w:rPr>
          <w:szCs w:val="22"/>
        </w:rPr>
        <w:t xml:space="preserve"> kaita, pvz., </w:t>
      </w:r>
      <w:proofErr w:type="spellStart"/>
      <w:r w:rsidRPr="005D656A">
        <w:rPr>
          <w:szCs w:val="22"/>
        </w:rPr>
        <w:t>kolestiraminas</w:t>
      </w:r>
      <w:proofErr w:type="spellEnd"/>
      <w:r w:rsidRPr="005D656A">
        <w:rPr>
          <w:szCs w:val="22"/>
        </w:rPr>
        <w:t xml:space="preserve">, </w:t>
      </w:r>
      <w:proofErr w:type="spellStart"/>
      <w:r w:rsidRPr="005D656A">
        <w:rPr>
          <w:szCs w:val="22"/>
        </w:rPr>
        <w:t>kolestipolis</w:t>
      </w:r>
      <w:proofErr w:type="spellEnd"/>
      <w:r w:rsidRPr="005D656A">
        <w:rPr>
          <w:szCs w:val="22"/>
        </w:rPr>
        <w:t xml:space="preserve">, gali mažinti </w:t>
      </w:r>
      <w:r>
        <w:rPr>
          <w:szCs w:val="22"/>
        </w:rPr>
        <w:t>vaisto</w:t>
      </w:r>
      <w:r w:rsidRPr="005D656A">
        <w:rPr>
          <w:szCs w:val="22"/>
        </w:rPr>
        <w:t xml:space="preserve"> </w:t>
      </w:r>
      <w:proofErr w:type="spellStart"/>
      <w:r w:rsidRPr="005D656A">
        <w:rPr>
          <w:szCs w:val="22"/>
        </w:rPr>
        <w:t>rezorbciją</w:t>
      </w:r>
      <w:proofErr w:type="spellEnd"/>
      <w:r w:rsidRPr="005D656A">
        <w:rPr>
          <w:szCs w:val="22"/>
        </w:rPr>
        <w:t xml:space="preserve"> iš virškinamojo trakto. Jei tokių </w:t>
      </w:r>
      <w:r>
        <w:rPr>
          <w:szCs w:val="22"/>
        </w:rPr>
        <w:t>vaistų</w:t>
      </w:r>
      <w:r w:rsidRPr="005D656A">
        <w:rPr>
          <w:szCs w:val="22"/>
        </w:rPr>
        <w:t xml:space="preserve"> būtina vartoti kartu su vitaminu E, tarp šių vaistų gėrimo turi būti ilgokas laiko intervalas.</w:t>
      </w:r>
    </w:p>
    <w:p w:rsidR="00E22655" w:rsidRPr="005D656A" w:rsidRDefault="00E22655" w:rsidP="00E22655">
      <w:pPr>
        <w:pStyle w:val="Pagrindinistekstas"/>
        <w:spacing w:after="0"/>
        <w:rPr>
          <w:szCs w:val="22"/>
        </w:rPr>
      </w:pPr>
    </w:p>
    <w:p w:rsidR="00E22655" w:rsidRPr="005D656A" w:rsidRDefault="00E22655" w:rsidP="00E22655">
      <w:pPr>
        <w:pStyle w:val="Pagrindinistekstas"/>
        <w:spacing w:after="0"/>
        <w:rPr>
          <w:szCs w:val="22"/>
        </w:rPr>
      </w:pPr>
      <w:r w:rsidRPr="005D656A">
        <w:rPr>
          <w:szCs w:val="22"/>
        </w:rPr>
        <w:lastRenderedPageBreak/>
        <w:t xml:space="preserve">Vitaminas E gali stiprinti geriamųjų kraujo krešėjimą mažinančių vaistų poveikį. Kadangi didėja kraujavimo pavojus, šių </w:t>
      </w:r>
      <w:r>
        <w:rPr>
          <w:szCs w:val="22"/>
        </w:rPr>
        <w:t>vaistų</w:t>
      </w:r>
      <w:r w:rsidRPr="005D656A">
        <w:rPr>
          <w:szCs w:val="22"/>
        </w:rPr>
        <w:t xml:space="preserve"> kartu su vitaminu E reikia nevartoti. Jei minėtų </w:t>
      </w:r>
      <w:r>
        <w:rPr>
          <w:szCs w:val="22"/>
        </w:rPr>
        <w:t xml:space="preserve">vaistų </w:t>
      </w:r>
      <w:r w:rsidRPr="005D656A">
        <w:rPr>
          <w:szCs w:val="22"/>
        </w:rPr>
        <w:t xml:space="preserve">kartu vartoti būtina, reikia stebėti </w:t>
      </w:r>
      <w:proofErr w:type="spellStart"/>
      <w:r w:rsidRPr="005D656A">
        <w:rPr>
          <w:szCs w:val="22"/>
        </w:rPr>
        <w:t>protrombino</w:t>
      </w:r>
      <w:proofErr w:type="spellEnd"/>
      <w:r w:rsidRPr="005D656A">
        <w:rPr>
          <w:szCs w:val="22"/>
        </w:rPr>
        <w:t xml:space="preserve"> laiką (Kviko indeksą). </w:t>
      </w:r>
    </w:p>
    <w:p w:rsidR="00E22655" w:rsidRPr="005D656A" w:rsidRDefault="00E22655" w:rsidP="00E22655">
      <w:pPr>
        <w:rPr>
          <w:sz w:val="22"/>
          <w:szCs w:val="22"/>
        </w:rPr>
      </w:pPr>
      <w:r w:rsidRPr="005D656A">
        <w:rPr>
          <w:sz w:val="22"/>
          <w:szCs w:val="22"/>
        </w:rPr>
        <w:t xml:space="preserve">Vitaminas E, vartojamas kartu su geležies </w:t>
      </w:r>
      <w:r>
        <w:rPr>
          <w:sz w:val="22"/>
          <w:szCs w:val="22"/>
        </w:rPr>
        <w:t>vaistais</w:t>
      </w:r>
      <w:r w:rsidRPr="005D656A">
        <w:rPr>
          <w:sz w:val="22"/>
          <w:szCs w:val="22"/>
        </w:rPr>
        <w:t xml:space="preserve"> geležies trūkumo sukeltai mažakraujystei gydyti, gali mažinti šių medikamentų veiksmingumą. Tokia šių vaistų sąveika pastebėta vaikams.</w:t>
      </w:r>
    </w:p>
    <w:p w:rsidR="00E22655" w:rsidRPr="005D656A" w:rsidRDefault="00E22655" w:rsidP="00E22655">
      <w:pPr>
        <w:rPr>
          <w:sz w:val="22"/>
          <w:szCs w:val="22"/>
        </w:rPr>
      </w:pPr>
      <w:r w:rsidRPr="005D656A">
        <w:rPr>
          <w:sz w:val="22"/>
          <w:szCs w:val="22"/>
        </w:rPr>
        <w:t xml:space="preserve">Vitaminas E gali didinti trombozės pavojų pacientams, vartojantiems estrogenų. </w:t>
      </w:r>
    </w:p>
    <w:p w:rsidR="00E22655" w:rsidRPr="005D656A" w:rsidRDefault="00E22655" w:rsidP="00E22655">
      <w:pPr>
        <w:rPr>
          <w:sz w:val="22"/>
          <w:szCs w:val="22"/>
        </w:rPr>
      </w:pPr>
    </w:p>
    <w:p w:rsidR="00E22655" w:rsidRPr="005D656A" w:rsidRDefault="00E22655" w:rsidP="00E22655">
      <w:pPr>
        <w:widowControl w:val="0"/>
        <w:rPr>
          <w:b/>
          <w:sz w:val="22"/>
          <w:szCs w:val="22"/>
        </w:rPr>
      </w:pPr>
      <w:r w:rsidRPr="005D656A">
        <w:rPr>
          <w:b/>
          <w:sz w:val="22"/>
          <w:szCs w:val="22"/>
        </w:rPr>
        <w:t xml:space="preserve">VITAMINAS E </w:t>
      </w:r>
      <w:proofErr w:type="spellStart"/>
      <w:r>
        <w:rPr>
          <w:b/>
          <w:sz w:val="22"/>
          <w:szCs w:val="22"/>
        </w:rPr>
        <w:t>Polpharma</w:t>
      </w:r>
      <w:proofErr w:type="spellEnd"/>
      <w:r w:rsidRPr="005D656A">
        <w:rPr>
          <w:b/>
          <w:sz w:val="22"/>
          <w:szCs w:val="22"/>
        </w:rPr>
        <w:t xml:space="preserve"> sudėtyje yra žemės riešutų (arachių) aliejaus</w:t>
      </w:r>
    </w:p>
    <w:p w:rsidR="00E22655" w:rsidRPr="005D656A" w:rsidRDefault="00E22655" w:rsidP="00E22655">
      <w:pPr>
        <w:widowControl w:val="0"/>
        <w:rPr>
          <w:sz w:val="22"/>
          <w:szCs w:val="22"/>
        </w:rPr>
      </w:pPr>
      <w:r w:rsidRPr="005D656A">
        <w:rPr>
          <w:sz w:val="22"/>
          <w:szCs w:val="22"/>
        </w:rPr>
        <w:t>Jei esate alergiškas (alergiška) žemės riešutams arba sojai, šio vaisto Jums vartoti negalima.</w:t>
      </w:r>
    </w:p>
    <w:p w:rsidR="00E22655" w:rsidRPr="005D656A" w:rsidRDefault="00E22655" w:rsidP="00E22655">
      <w:pPr>
        <w:widowControl w:val="0"/>
        <w:rPr>
          <w:sz w:val="22"/>
          <w:szCs w:val="22"/>
        </w:rPr>
      </w:pPr>
    </w:p>
    <w:p w:rsidR="00E22655" w:rsidRPr="005D656A" w:rsidRDefault="00E22655" w:rsidP="00E22655">
      <w:pPr>
        <w:pStyle w:val="Antrat3"/>
        <w:keepNext w:val="0"/>
        <w:widowControl w:val="0"/>
        <w:spacing w:before="0" w:after="0"/>
        <w:rPr>
          <w:rFonts w:ascii="Times New Roman" w:hAnsi="Times New Roman" w:cs="Times New Roman"/>
          <w:sz w:val="22"/>
          <w:szCs w:val="22"/>
        </w:rPr>
      </w:pPr>
      <w:r w:rsidRPr="005D656A">
        <w:rPr>
          <w:rFonts w:ascii="Times New Roman" w:hAnsi="Times New Roman" w:cs="Times New Roman"/>
          <w:sz w:val="22"/>
          <w:szCs w:val="22"/>
        </w:rPr>
        <w:t xml:space="preserve">VITAMINAS E </w:t>
      </w:r>
      <w:proofErr w:type="spellStart"/>
      <w:r>
        <w:rPr>
          <w:rFonts w:ascii="Times New Roman" w:hAnsi="Times New Roman" w:cs="Times New Roman"/>
          <w:sz w:val="22"/>
          <w:szCs w:val="22"/>
        </w:rPr>
        <w:t>Polpharma</w:t>
      </w:r>
      <w:proofErr w:type="spellEnd"/>
      <w:r w:rsidRPr="005D656A">
        <w:rPr>
          <w:rFonts w:ascii="Times New Roman" w:hAnsi="Times New Roman" w:cs="Times New Roman"/>
          <w:sz w:val="22"/>
          <w:szCs w:val="22"/>
        </w:rPr>
        <w:t xml:space="preserve"> vartojimas su maistu ir gėrimais</w:t>
      </w: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  <w:r w:rsidRPr="005D656A">
        <w:rPr>
          <w:szCs w:val="22"/>
        </w:rPr>
        <w:t>Vaisto reikia gerti valgio metu arba po jo.</w:t>
      </w: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</w:p>
    <w:p w:rsidR="00E22655" w:rsidRPr="005D656A" w:rsidRDefault="00E22655" w:rsidP="00E22655">
      <w:pPr>
        <w:pStyle w:val="Antrat3"/>
        <w:keepNext w:val="0"/>
        <w:widowControl w:val="0"/>
        <w:spacing w:before="0" w:after="0"/>
        <w:rPr>
          <w:rFonts w:ascii="Times New Roman" w:hAnsi="Times New Roman" w:cs="Times New Roman"/>
          <w:sz w:val="22"/>
          <w:szCs w:val="22"/>
        </w:rPr>
      </w:pPr>
      <w:r w:rsidRPr="005D656A">
        <w:rPr>
          <w:rFonts w:ascii="Times New Roman" w:hAnsi="Times New Roman" w:cs="Times New Roman"/>
          <w:sz w:val="22"/>
          <w:szCs w:val="22"/>
        </w:rPr>
        <w:t>Nėštumas ir žindymo laikotarpis</w:t>
      </w: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  <w:r w:rsidRPr="005D656A">
        <w:rPr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  <w:r w:rsidRPr="005D656A">
        <w:rPr>
          <w:szCs w:val="22"/>
        </w:rPr>
        <w:t>Vaisto galima vartoti tik gydytojo nurodymu.</w:t>
      </w: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</w:p>
    <w:p w:rsidR="00E22655" w:rsidRPr="005D656A" w:rsidRDefault="00E22655" w:rsidP="00E22655">
      <w:pPr>
        <w:pStyle w:val="Antrat3"/>
        <w:keepNext w:val="0"/>
        <w:widowControl w:val="0"/>
        <w:spacing w:before="0" w:after="0"/>
        <w:rPr>
          <w:rFonts w:ascii="Times New Roman" w:hAnsi="Times New Roman" w:cs="Times New Roman"/>
          <w:sz w:val="22"/>
          <w:szCs w:val="22"/>
        </w:rPr>
      </w:pPr>
      <w:r w:rsidRPr="005D656A">
        <w:rPr>
          <w:rFonts w:ascii="Times New Roman" w:hAnsi="Times New Roman" w:cs="Times New Roman"/>
          <w:sz w:val="22"/>
          <w:szCs w:val="22"/>
        </w:rPr>
        <w:t>Vairavimas ir mechanizmų valdymas</w:t>
      </w: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  <w:r w:rsidRPr="005D656A">
        <w:rPr>
          <w:szCs w:val="22"/>
        </w:rPr>
        <w:t>Informacijos, kad vartojant vitamino E būtų draudžiama vairuoti ir valdyti mechanizmus, nėra.</w:t>
      </w: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</w:p>
    <w:p w:rsidR="00E22655" w:rsidRPr="005D656A" w:rsidRDefault="00E22655" w:rsidP="00E22655">
      <w:pPr>
        <w:pStyle w:val="PI-1EMEASMCA"/>
        <w:keepNext w:val="0"/>
        <w:widowControl w:val="0"/>
        <w:spacing w:line="240" w:lineRule="auto"/>
      </w:pPr>
      <w:bookmarkStart w:id="4" w:name="_Toc129243141"/>
      <w:bookmarkStart w:id="5" w:name="_Toc129243266"/>
      <w:r w:rsidRPr="005D656A">
        <w:t>3.</w:t>
      </w:r>
      <w:r w:rsidRPr="005D656A">
        <w:tab/>
        <w:t xml:space="preserve">Kaip vartoti VITAMINAS E </w:t>
      </w:r>
      <w:bookmarkEnd w:id="4"/>
      <w:bookmarkEnd w:id="5"/>
      <w:proofErr w:type="spellStart"/>
      <w:r>
        <w:t>Polpharma</w:t>
      </w:r>
      <w:proofErr w:type="spellEnd"/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EMEASMCA"/>
      </w:pPr>
      <w:r w:rsidRPr="005D656A">
        <w:t xml:space="preserve">Visada vartokite šį vaistą tiksliai kaip nurodė gydytojas. Jeigu abejojate, kreipkitės į gydytoją arba vaistininką. 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EMEASMCA"/>
      </w:pPr>
      <w:r w:rsidRPr="005D656A">
        <w:t xml:space="preserve">Vaistas yra vartojamas per burną. Jo reikia įlašinti į šaukštą skysčio ir išgerti. </w:t>
      </w:r>
    </w:p>
    <w:p w:rsidR="00E22655" w:rsidRPr="005D656A" w:rsidRDefault="00E22655" w:rsidP="00E22655">
      <w:pPr>
        <w:pStyle w:val="BTEMEASMCA"/>
      </w:pPr>
      <w:r w:rsidRPr="005D656A">
        <w:t>Kad dozavimas būtų tikslus, lašinant vaisto, flakoną reikia laikyti 45</w:t>
      </w:r>
      <w:r w:rsidRPr="005D656A">
        <w:sym w:font="Symbol" w:char="F0B0"/>
      </w:r>
      <w:r w:rsidRPr="005D656A">
        <w:t xml:space="preserve"> kampu.</w:t>
      </w:r>
    </w:p>
    <w:p w:rsidR="00E22655" w:rsidRPr="005D656A" w:rsidRDefault="00E22655" w:rsidP="00E22655">
      <w:pPr>
        <w:pStyle w:val="BTEMEASMCA"/>
      </w:pPr>
      <w:r w:rsidRPr="005D656A">
        <w:rPr>
          <w:i/>
        </w:rPr>
        <w:t>Žinotina.</w:t>
      </w:r>
      <w:r w:rsidRPr="005D656A">
        <w:t xml:space="preserve"> Viename laše yra maždaug 11</w:t>
      </w:r>
      <w:r>
        <w:t> </w:t>
      </w:r>
      <w:r w:rsidRPr="005D656A">
        <w:t>mg vitamino E.</w:t>
      </w:r>
    </w:p>
    <w:p w:rsidR="00E22655" w:rsidRPr="005D656A" w:rsidRDefault="00E22655" w:rsidP="00E22655">
      <w:pPr>
        <w:pStyle w:val="BTEMEASMCA"/>
      </w:pPr>
      <w:r w:rsidRPr="005D656A">
        <w:t>Vaisto dozę nustato gydytojas.</w:t>
      </w:r>
    </w:p>
    <w:p w:rsidR="00E22655" w:rsidRPr="005D656A" w:rsidRDefault="00E22655" w:rsidP="00E22655">
      <w:pPr>
        <w:pStyle w:val="BTEMEASMCA"/>
      </w:pPr>
      <w:r w:rsidRPr="005D656A">
        <w:t>Paprastai rekomenduojamas toliau nurodytas dozavimas.</w:t>
      </w:r>
    </w:p>
    <w:p w:rsidR="00E22655" w:rsidRPr="005D656A" w:rsidRDefault="00E22655" w:rsidP="00E22655">
      <w:pPr>
        <w:pStyle w:val="BTEMEASMCA"/>
      </w:pPr>
      <w:r w:rsidRPr="005D656A">
        <w:rPr>
          <w:i/>
        </w:rPr>
        <w:t>Jaunesniems negu 12 mėnesių vaikams</w:t>
      </w:r>
      <w:r w:rsidRPr="005D656A">
        <w:t xml:space="preserve"> didžiausia paros dozė yra 10 – 30</w:t>
      </w:r>
      <w:r>
        <w:t> </w:t>
      </w:r>
      <w:r w:rsidRPr="005D656A">
        <w:t>mg, 2 – 3 metų vaikams – 30 – 50</w:t>
      </w:r>
      <w:r>
        <w:t> </w:t>
      </w:r>
      <w:r w:rsidRPr="005D656A">
        <w:t>mg, 4 – 7 metų vaikams – 50 – 100</w:t>
      </w:r>
      <w:r>
        <w:t> </w:t>
      </w:r>
      <w:r w:rsidRPr="005D656A">
        <w:t xml:space="preserve">mg. Ją reikia gerti per tris kartus. </w:t>
      </w:r>
    </w:p>
    <w:p w:rsidR="00E22655" w:rsidRPr="005D656A" w:rsidRDefault="00E22655" w:rsidP="00E22655">
      <w:pPr>
        <w:pStyle w:val="BTEMEASMCA"/>
      </w:pPr>
      <w:r w:rsidRPr="005D656A">
        <w:t xml:space="preserve">Vyresniems kaip 8 metų vaikams ir suaugusiems žmonėms patariama gerti 2 – 3 kartus per parą po 100 mg. </w:t>
      </w:r>
    </w:p>
    <w:p w:rsidR="00E22655" w:rsidRPr="005D656A" w:rsidRDefault="00E22655" w:rsidP="00E22655">
      <w:pPr>
        <w:pStyle w:val="BTEMEASMCA"/>
      </w:pPr>
      <w:r w:rsidRPr="005D656A">
        <w:rPr>
          <w:i/>
          <w:iCs/>
        </w:rPr>
        <w:t>Žinotina</w:t>
      </w:r>
      <w:r w:rsidRPr="005D656A">
        <w:t>. Viename laše yra maždaug 11</w:t>
      </w:r>
      <w:r>
        <w:t> </w:t>
      </w:r>
      <w:r w:rsidRPr="005D656A">
        <w:t>mg vitamino E. Vienkartinę vaisto dozę reikia įlašinti į šaukštą skysčio ir išgerti.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EMEASMCA"/>
      </w:pPr>
      <w:r w:rsidRPr="005D656A">
        <w:t xml:space="preserve">Jeigu manote, kad VITAMINAS E </w:t>
      </w:r>
      <w:r>
        <w:t>Polpharma</w:t>
      </w:r>
      <w:r w:rsidRPr="005D656A">
        <w:t xml:space="preserve"> veikia per stipriai arba per silpnai, kreipkitės į gydytoją arba vaistininką.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PI-3EMEASMCA"/>
        <w:widowControl w:val="0"/>
        <w:spacing w:line="240" w:lineRule="auto"/>
      </w:pPr>
      <w:r w:rsidRPr="005D656A">
        <w:t xml:space="preserve">Ką daryti pavartojus per didelę VITAMINAS E </w:t>
      </w:r>
      <w:proofErr w:type="spellStart"/>
      <w:r>
        <w:t>Polpharma</w:t>
      </w:r>
      <w:proofErr w:type="spellEnd"/>
      <w:r w:rsidRPr="005D656A">
        <w:t xml:space="preserve"> dozę?</w:t>
      </w:r>
    </w:p>
    <w:p w:rsidR="00E22655" w:rsidRPr="005D656A" w:rsidRDefault="00E22655" w:rsidP="00E22655">
      <w:pPr>
        <w:pStyle w:val="BTEMEASMCA"/>
      </w:pPr>
      <w:r w:rsidRPr="005D656A">
        <w:t xml:space="preserve">Reikia nedelsiant kreiptis į gydytoją ar vaistininką. </w:t>
      </w:r>
    </w:p>
    <w:p w:rsidR="00E22655" w:rsidRPr="005D656A" w:rsidRDefault="00E22655" w:rsidP="00E22655">
      <w:pPr>
        <w:pStyle w:val="BTEMEASMCA"/>
      </w:pPr>
      <w:r w:rsidRPr="005D656A">
        <w:t xml:space="preserve">Vaisto perdozavus, gali išnykti apetitas, atsirasti pykinimas, vėmimas, prasidėti alerginė reakcija padidėti dirglumas, ir intrakranialinis spaudimas (pastarieji du simptomai pasireiškia labai retai). 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EMEASMCA"/>
      </w:pPr>
      <w:r w:rsidRPr="005D656A">
        <w:t xml:space="preserve">Pamiršus pavartoti VITAMINAS E </w:t>
      </w:r>
      <w:r>
        <w:t>Polpharma</w:t>
      </w:r>
      <w:r w:rsidRPr="005D656A">
        <w:t xml:space="preserve"> Negalima vartoti dvigubos dozės norint kompensuoti praleistą dozę. Toliau vitamino E reikia gerti taip, kaip įprasta.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PI-1EMEASMCA"/>
        <w:keepNext w:val="0"/>
        <w:widowControl w:val="0"/>
        <w:spacing w:line="240" w:lineRule="auto"/>
      </w:pPr>
      <w:bookmarkStart w:id="6" w:name="_Toc129243142"/>
      <w:bookmarkStart w:id="7" w:name="_Toc129243267"/>
      <w:r w:rsidRPr="005D656A">
        <w:t>4.</w:t>
      </w:r>
      <w:r w:rsidRPr="005D656A">
        <w:tab/>
        <w:t>Galimas šalutinis poveikis</w:t>
      </w:r>
      <w:bookmarkEnd w:id="6"/>
      <w:bookmarkEnd w:id="7"/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EMEASMCA"/>
      </w:pPr>
      <w:r w:rsidRPr="005D656A">
        <w:t>Šis vaistas, kaip ir visi kiti, gali sukelti šalutinį poveikį, nors jis pasireiškia ne visiems žmonėms.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Pagrindinistekstas"/>
        <w:spacing w:after="0"/>
        <w:rPr>
          <w:szCs w:val="22"/>
        </w:rPr>
      </w:pPr>
      <w:r w:rsidRPr="005D656A">
        <w:rPr>
          <w:szCs w:val="22"/>
        </w:rPr>
        <w:lastRenderedPageBreak/>
        <w:t xml:space="preserve">Preparatas gerai toleruojamas. Didelė </w:t>
      </w:r>
      <w:r>
        <w:rPr>
          <w:szCs w:val="22"/>
        </w:rPr>
        <w:t>vaisto</w:t>
      </w:r>
      <w:r w:rsidRPr="005D656A">
        <w:rPr>
          <w:szCs w:val="22"/>
        </w:rPr>
        <w:t xml:space="preserve"> dozė suaugusiems žmonėms gali sukelti nuovargį, raumenų silpnumą, galvos skausmą, pykinimą.</w:t>
      </w:r>
    </w:p>
    <w:p w:rsidR="00E22655" w:rsidRPr="005D656A" w:rsidRDefault="00E22655" w:rsidP="00E22655">
      <w:pPr>
        <w:pStyle w:val="Pagrindinistekstas"/>
        <w:spacing w:after="0"/>
        <w:rPr>
          <w:szCs w:val="22"/>
        </w:rPr>
      </w:pPr>
      <w:r w:rsidRPr="005D656A">
        <w:rPr>
          <w:szCs w:val="22"/>
        </w:rPr>
        <w:t xml:space="preserve">Žmonėms, kurie 7 – 9 savaites kasdien vartojo po 3200 TV vitamino E, pasireiškė pilvo diegliai, pykinimas ir viduriavimas. </w:t>
      </w:r>
    </w:p>
    <w:p w:rsidR="00E22655" w:rsidRPr="005D656A" w:rsidRDefault="00E22655" w:rsidP="00E22655">
      <w:pPr>
        <w:pStyle w:val="Pagrindinistekstas"/>
        <w:spacing w:after="0"/>
        <w:rPr>
          <w:szCs w:val="22"/>
        </w:rPr>
      </w:pPr>
      <w:r w:rsidRPr="005D656A">
        <w:rPr>
          <w:szCs w:val="22"/>
        </w:rPr>
        <w:t>Pacientams, kurių organizme trūksta vitamino K, gali stiprėti šio vitamino trūkumo simptomai ir pasireikšti kraujavimas.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PI-3EMEASMCA"/>
        <w:widowControl w:val="0"/>
        <w:spacing w:line="240" w:lineRule="auto"/>
      </w:pPr>
      <w:r w:rsidRPr="005D656A">
        <w:t>Pranešimas apie šalutinį poveikį</w:t>
      </w:r>
    </w:p>
    <w:p w:rsidR="00E22655" w:rsidRPr="005D656A" w:rsidRDefault="00E22655" w:rsidP="00E22655">
      <w:pPr>
        <w:rPr>
          <w:sz w:val="22"/>
          <w:szCs w:val="22"/>
        </w:rPr>
      </w:pPr>
      <w:r w:rsidRPr="005D656A">
        <w:rPr>
          <w:sz w:val="22"/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5D656A">
        <w:rPr>
          <w:sz w:val="22"/>
          <w:szCs w:val="22"/>
          <w:lang w:eastAsia="zh-CN"/>
        </w:rPr>
        <w:t>elefonu 8 800 73568</w:t>
      </w:r>
      <w:r w:rsidRPr="005D656A">
        <w:rPr>
          <w:sz w:val="22"/>
          <w:szCs w:val="22"/>
        </w:rPr>
        <w:t xml:space="preserve"> arba užpildyti interneto svetainėje </w:t>
      </w:r>
      <w:r w:rsidRPr="005D656A">
        <w:rPr>
          <w:rFonts w:eastAsia="SimSun"/>
          <w:sz w:val="22"/>
          <w:szCs w:val="22"/>
        </w:rPr>
        <w:t>www.vvkt.lt</w:t>
      </w:r>
      <w:r w:rsidRPr="005D656A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D656A">
        <w:rPr>
          <w:sz w:val="22"/>
          <w:szCs w:val="22"/>
          <w:lang w:eastAsia="zh-CN"/>
        </w:rPr>
        <w:t xml:space="preserve">nemokamu </w:t>
      </w:r>
      <w:r w:rsidRPr="005D656A">
        <w:rPr>
          <w:sz w:val="22"/>
          <w:szCs w:val="22"/>
        </w:rPr>
        <w:t>fakso numeriu 8 800 20131</w:t>
      </w:r>
      <w:r w:rsidRPr="005D656A">
        <w:rPr>
          <w:sz w:val="22"/>
          <w:szCs w:val="22"/>
          <w:lang w:eastAsia="zh-CN"/>
        </w:rPr>
        <w:t xml:space="preserve">, </w:t>
      </w:r>
      <w:r w:rsidRPr="005D656A">
        <w:rPr>
          <w:sz w:val="22"/>
          <w:szCs w:val="22"/>
        </w:rPr>
        <w:t xml:space="preserve">el. paštu </w:t>
      </w:r>
      <w:proofErr w:type="spellStart"/>
      <w:r w:rsidRPr="005D656A">
        <w:rPr>
          <w:rFonts w:eastAsia="SimSun"/>
          <w:sz w:val="22"/>
          <w:szCs w:val="22"/>
        </w:rPr>
        <w:t>NepageidaujamaR@vvkt.lt</w:t>
      </w:r>
      <w:proofErr w:type="spellEnd"/>
      <w:r w:rsidRPr="005D656A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r w:rsidRPr="005D656A">
        <w:rPr>
          <w:rFonts w:eastAsia="SimSun"/>
          <w:sz w:val="22"/>
          <w:szCs w:val="22"/>
        </w:rPr>
        <w:t>http://www.vvkt.lt</w:t>
      </w:r>
      <w:r w:rsidRPr="005D656A">
        <w:rPr>
          <w:sz w:val="22"/>
          <w:szCs w:val="22"/>
        </w:rPr>
        <w:t>). Pranešdami apie šalutinį poveikį galite mums padėti gauti daugiau informacijos apie šio vaisto saugumą.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PI-1EMEASMCA"/>
        <w:keepNext w:val="0"/>
        <w:widowControl w:val="0"/>
        <w:spacing w:line="240" w:lineRule="auto"/>
      </w:pPr>
      <w:bookmarkStart w:id="8" w:name="_Toc129243143"/>
      <w:bookmarkStart w:id="9" w:name="_Toc129243268"/>
      <w:r w:rsidRPr="005D656A">
        <w:t>5.</w:t>
      </w:r>
      <w:r w:rsidRPr="005D656A">
        <w:tab/>
        <w:t xml:space="preserve">Kaip laikyti VITAMINAS E </w:t>
      </w:r>
      <w:bookmarkEnd w:id="8"/>
      <w:bookmarkEnd w:id="9"/>
      <w:proofErr w:type="spellStart"/>
      <w:r>
        <w:t>Polpharma</w:t>
      </w:r>
      <w:proofErr w:type="spellEnd"/>
    </w:p>
    <w:p w:rsidR="00E22655" w:rsidRPr="005D656A" w:rsidRDefault="00E22655" w:rsidP="00E22655">
      <w:pPr>
        <w:pStyle w:val="PI-1EMEASMCA"/>
        <w:keepNext w:val="0"/>
        <w:widowControl w:val="0"/>
        <w:spacing w:line="240" w:lineRule="auto"/>
      </w:pPr>
    </w:p>
    <w:p w:rsidR="00E22655" w:rsidRPr="005D656A" w:rsidRDefault="00E22655" w:rsidP="00E22655">
      <w:pPr>
        <w:pStyle w:val="BTEMEASMCA"/>
      </w:pPr>
      <w:r w:rsidRPr="005D656A">
        <w:t>Šį vaistą laikykite vaikams nepastebimoje ir nepasiekiamoje vietoje.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  <w:r w:rsidRPr="005D656A">
        <w:rPr>
          <w:szCs w:val="22"/>
        </w:rPr>
        <w:t>Laikyti ne aukštesnėje kaip 25 </w:t>
      </w:r>
      <w:r w:rsidRPr="005D656A">
        <w:rPr>
          <w:szCs w:val="22"/>
        </w:rPr>
        <w:sym w:font="Symbol" w:char="F0B0"/>
      </w:r>
      <w:r w:rsidRPr="005D656A">
        <w:rPr>
          <w:szCs w:val="22"/>
        </w:rPr>
        <w:t>C temperatūroje.</w:t>
      </w: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  <w:r w:rsidRPr="005D656A">
        <w:rPr>
          <w:szCs w:val="22"/>
        </w:rPr>
        <w:t>Buteliuką laikyti kartono dėžutėje, kad vaistas būtų apsaugotas nuo šviesos.</w:t>
      </w: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</w:p>
    <w:p w:rsidR="00E22655" w:rsidRPr="005D656A" w:rsidRDefault="00E22655" w:rsidP="00E22655">
      <w:pPr>
        <w:rPr>
          <w:sz w:val="22"/>
          <w:szCs w:val="22"/>
        </w:rPr>
      </w:pPr>
      <w:r w:rsidRPr="005D656A">
        <w:rPr>
          <w:sz w:val="22"/>
          <w:szCs w:val="22"/>
        </w:rPr>
        <w:t>Ant dėžutės ir buteliuko po „</w:t>
      </w:r>
      <w:r>
        <w:rPr>
          <w:sz w:val="22"/>
          <w:szCs w:val="22"/>
        </w:rPr>
        <w:t>EXP</w:t>
      </w:r>
      <w:r w:rsidRPr="005D656A">
        <w:rPr>
          <w:sz w:val="22"/>
          <w:szCs w:val="22"/>
        </w:rPr>
        <w:t xml:space="preserve">“ nurodytam tinkamumo laikui pasibaigus, šio vaisto vartoti negalima. Vaistas tinkamas vartoti iki paskutinės nurodyto mėnesio dienos. </w:t>
      </w:r>
    </w:p>
    <w:p w:rsidR="00E22655" w:rsidRPr="005D656A" w:rsidRDefault="00E22655" w:rsidP="00E22655">
      <w:pPr>
        <w:rPr>
          <w:sz w:val="22"/>
          <w:szCs w:val="22"/>
        </w:rPr>
      </w:pPr>
    </w:p>
    <w:p w:rsidR="00E22655" w:rsidRPr="005D656A" w:rsidRDefault="00E22655" w:rsidP="00E226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D656A">
        <w:rPr>
          <w:noProof/>
          <w:sz w:val="22"/>
          <w:szCs w:val="22"/>
        </w:rPr>
        <w:t>Pradėto vartoti vaisto tinkamumo laikas yra 2 mėnesiai.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EMEASMCA"/>
      </w:pPr>
      <w:r w:rsidRPr="005D656A">
        <w:t xml:space="preserve">Vaistų negalima išmesti į kanalizaciją arba su buitinėmis atliekomis. Kaip išmesti nereikalingus </w:t>
      </w:r>
    </w:p>
    <w:p w:rsidR="00E22655" w:rsidRPr="005D656A" w:rsidRDefault="00E22655" w:rsidP="00E22655">
      <w:pPr>
        <w:pStyle w:val="BTEMEASMCA"/>
      </w:pPr>
      <w:r w:rsidRPr="005D656A">
        <w:t>vaistus, klauskite vaistininko. Šios priemonės padės apsaugoti aplinką.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PI-1EMEASMCA"/>
        <w:keepNext w:val="0"/>
        <w:widowControl w:val="0"/>
        <w:spacing w:line="240" w:lineRule="auto"/>
      </w:pPr>
      <w:bookmarkStart w:id="10" w:name="_Toc129243144"/>
      <w:bookmarkStart w:id="11" w:name="_Toc129243269"/>
      <w:r w:rsidRPr="005D656A">
        <w:t>6.</w:t>
      </w:r>
      <w:r w:rsidRPr="005D656A">
        <w:tab/>
        <w:t>Pakuotės turinys ir kita informacija</w:t>
      </w:r>
      <w:bookmarkEnd w:id="10"/>
      <w:bookmarkEnd w:id="11"/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PI-3EMEASMCA"/>
        <w:widowControl w:val="0"/>
        <w:spacing w:line="240" w:lineRule="auto"/>
      </w:pPr>
      <w:r w:rsidRPr="005D656A">
        <w:t xml:space="preserve">VITAMINAS E </w:t>
      </w:r>
      <w:proofErr w:type="spellStart"/>
      <w:r>
        <w:t>Polpharma</w:t>
      </w:r>
      <w:proofErr w:type="spellEnd"/>
      <w:r w:rsidRPr="005D656A">
        <w:t xml:space="preserve"> sudėtis</w:t>
      </w:r>
    </w:p>
    <w:p w:rsidR="00E22655" w:rsidRDefault="00E22655" w:rsidP="00E22655">
      <w:pPr>
        <w:pStyle w:val="BTEMEASMCA"/>
        <w:tabs>
          <w:tab w:val="left" w:pos="567"/>
        </w:tabs>
      </w:pPr>
      <w:r w:rsidRPr="005D656A">
        <w:t>-</w:t>
      </w:r>
      <w:r w:rsidRPr="005D656A">
        <w:tab/>
        <w:t>Veiklioji medžiaga yra tokoferolio acetatas.</w:t>
      </w:r>
    </w:p>
    <w:p w:rsidR="00E22655" w:rsidRDefault="00E22655" w:rsidP="00E22655">
      <w:pPr>
        <w:pStyle w:val="BTEMEASMCA"/>
        <w:tabs>
          <w:tab w:val="left" w:pos="567"/>
        </w:tabs>
        <w:ind w:left="567"/>
      </w:pPr>
      <w:r w:rsidRPr="005D656A">
        <w:t>Kiekviename mililitre tirpalo yra 300</w:t>
      </w:r>
      <w:r>
        <w:t> </w:t>
      </w:r>
      <w:r w:rsidRPr="005D656A">
        <w:t>mg tokoferolio acetato.</w:t>
      </w:r>
    </w:p>
    <w:p w:rsidR="00E22655" w:rsidRPr="005D656A" w:rsidRDefault="00E22655" w:rsidP="00E22655">
      <w:pPr>
        <w:pStyle w:val="BT-EMEASMCA"/>
        <w:tabs>
          <w:tab w:val="clear" w:pos="720"/>
          <w:tab w:val="left" w:pos="567"/>
        </w:tabs>
        <w:ind w:left="567" w:hanging="567"/>
      </w:pPr>
      <w:r w:rsidRPr="005D656A">
        <w:t>Kieikviename laše yra maždaug 11</w:t>
      </w:r>
      <w:r>
        <w:t> </w:t>
      </w:r>
      <w:r w:rsidRPr="005D656A">
        <w:t>mg tokoferolio acetato.</w:t>
      </w:r>
    </w:p>
    <w:p w:rsidR="00E22655" w:rsidRPr="005D656A" w:rsidRDefault="00E22655" w:rsidP="00E22655">
      <w:pPr>
        <w:pStyle w:val="BT-EMEASMCA"/>
        <w:tabs>
          <w:tab w:val="clear" w:pos="720"/>
          <w:tab w:val="left" w:pos="567"/>
        </w:tabs>
        <w:ind w:left="567" w:hanging="567"/>
      </w:pPr>
      <w:r w:rsidRPr="005D656A">
        <w:t>Pagalbinė medžiaga yra žemės riešutų (arachių) aliejus.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PI-3EMEASMCA"/>
        <w:widowControl w:val="0"/>
        <w:spacing w:line="240" w:lineRule="auto"/>
      </w:pPr>
      <w:r w:rsidRPr="005D656A">
        <w:t xml:space="preserve">VITAMINAS E </w:t>
      </w:r>
      <w:proofErr w:type="spellStart"/>
      <w:r>
        <w:t>Polpharma</w:t>
      </w:r>
      <w:proofErr w:type="spellEnd"/>
      <w:r w:rsidRPr="005D656A">
        <w:t xml:space="preserve"> išvaizda ir kiekis pakuotėje</w:t>
      </w:r>
    </w:p>
    <w:p w:rsidR="00E22655" w:rsidRPr="005D656A" w:rsidRDefault="00E22655" w:rsidP="00E22655">
      <w:pPr>
        <w:pStyle w:val="BTEMEASMCA"/>
      </w:pPr>
      <w:r w:rsidRPr="005D656A">
        <w:t>Geltonos spalvos, būdingo kvapo aliejingas skystis be mechaninių priemaišų.</w:t>
      </w:r>
    </w:p>
    <w:p w:rsidR="00E22655" w:rsidRPr="005D656A" w:rsidRDefault="00E22655" w:rsidP="00E22655">
      <w:pPr>
        <w:pStyle w:val="Pagrindinistekstas"/>
        <w:widowControl w:val="0"/>
        <w:spacing w:after="0"/>
        <w:rPr>
          <w:szCs w:val="22"/>
        </w:rPr>
      </w:pPr>
      <w:r w:rsidRPr="005D656A">
        <w:rPr>
          <w:szCs w:val="22"/>
        </w:rPr>
        <w:t>Kartono dėžutė, kurioje yra 10</w:t>
      </w:r>
      <w:r>
        <w:rPr>
          <w:szCs w:val="22"/>
        </w:rPr>
        <w:t> </w:t>
      </w:r>
      <w:r w:rsidRPr="005D656A">
        <w:rPr>
          <w:szCs w:val="22"/>
        </w:rPr>
        <w:t>ml tirpalo rudo stiklo buteliuke, uždarytame užsukamu dangteliu su lašintuvu.</w:t>
      </w:r>
    </w:p>
    <w:p w:rsidR="00E22655" w:rsidRDefault="00E22655" w:rsidP="00E22655">
      <w:pPr>
        <w:pStyle w:val="BTEMEASMCA"/>
      </w:pPr>
    </w:p>
    <w:p w:rsidR="00E22655" w:rsidRPr="0008746D" w:rsidRDefault="00E22655" w:rsidP="00E22655">
      <w:pPr>
        <w:pStyle w:val="PI-3EMEASMCA"/>
        <w:spacing w:line="240" w:lineRule="auto"/>
      </w:pPr>
      <w:r w:rsidRPr="0008746D">
        <w:t>Rinkodaros teisės turėtojas ir gamintojas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PI-3EMEASMCA"/>
        <w:widowControl w:val="0"/>
        <w:spacing w:line="240" w:lineRule="auto"/>
      </w:pPr>
      <w:r w:rsidRPr="005D656A">
        <w:rPr>
          <w:bCs w:val="0"/>
          <w:noProof/>
        </w:rPr>
        <w:t>Registruotojas</w:t>
      </w:r>
    </w:p>
    <w:p w:rsidR="00E22655" w:rsidRPr="00CF440B" w:rsidRDefault="00E22655" w:rsidP="00E22655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F440B">
        <w:rPr>
          <w:sz w:val="22"/>
          <w:szCs w:val="22"/>
        </w:rPr>
        <w:t>Zakłady</w:t>
      </w:r>
      <w:proofErr w:type="spellEnd"/>
      <w:r w:rsidRPr="00CF440B">
        <w:rPr>
          <w:sz w:val="22"/>
          <w:szCs w:val="22"/>
        </w:rPr>
        <w:t xml:space="preserve"> </w:t>
      </w:r>
      <w:proofErr w:type="spellStart"/>
      <w:r w:rsidRPr="00CF440B">
        <w:rPr>
          <w:sz w:val="22"/>
          <w:szCs w:val="22"/>
        </w:rPr>
        <w:t>Farmaceutyczne</w:t>
      </w:r>
      <w:proofErr w:type="spellEnd"/>
      <w:r w:rsidRPr="00CF440B">
        <w:rPr>
          <w:sz w:val="22"/>
          <w:szCs w:val="22"/>
        </w:rPr>
        <w:t xml:space="preserve"> POLPHARMA S.A.</w:t>
      </w:r>
    </w:p>
    <w:p w:rsidR="00E22655" w:rsidRPr="00CF440B" w:rsidRDefault="00E22655" w:rsidP="00E22655">
      <w:pPr>
        <w:pStyle w:val="BTEMEASMCA"/>
      </w:pPr>
      <w:r w:rsidRPr="00CF440B">
        <w:t>ul. Pelplińska 19, 83-200 Starogard Gdański</w:t>
      </w:r>
    </w:p>
    <w:p w:rsidR="00E22655" w:rsidRPr="00CF440B" w:rsidRDefault="00E22655" w:rsidP="00E22655">
      <w:pPr>
        <w:pStyle w:val="BTEMEASMCA"/>
      </w:pPr>
      <w:r w:rsidRPr="00CF440B">
        <w:t>Lenkija</w:t>
      </w:r>
    </w:p>
    <w:p w:rsidR="00E22655" w:rsidRDefault="00E22655" w:rsidP="00E22655">
      <w:pPr>
        <w:pStyle w:val="BTEMEASMCA"/>
      </w:pPr>
    </w:p>
    <w:p w:rsidR="00E22655" w:rsidRDefault="00E22655" w:rsidP="00E22655">
      <w:pPr>
        <w:pStyle w:val="PI-3EMEASMCA"/>
        <w:widowControl w:val="0"/>
        <w:spacing w:line="240" w:lineRule="auto"/>
      </w:pPr>
      <w:r>
        <w:t>G</w:t>
      </w:r>
      <w:r w:rsidRPr="005D656A">
        <w:t>amintojas</w:t>
      </w:r>
    </w:p>
    <w:p w:rsidR="00E22655" w:rsidRDefault="00E22655" w:rsidP="00E22655">
      <w:pPr>
        <w:pStyle w:val="prastasiniatinklio"/>
        <w:spacing w:before="0" w:beforeAutospacing="0" w:after="0" w:afterAutospacing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lastRenderedPageBreak/>
        <w:t>Zakłady Farmaceutyczne POLPHARMA S.A.</w:t>
      </w:r>
    </w:p>
    <w:p w:rsidR="00E22655" w:rsidRPr="001560AA" w:rsidRDefault="00E22655" w:rsidP="00E22655">
      <w:pPr>
        <w:pStyle w:val="prastasiniatinklio"/>
        <w:spacing w:before="0" w:beforeAutospacing="0" w:after="0" w:afterAutospacing="0"/>
        <w:rPr>
          <w:lang w:val="pl-PL"/>
        </w:rPr>
      </w:pPr>
      <w:r>
        <w:rPr>
          <w:sz w:val="22"/>
          <w:szCs w:val="22"/>
          <w:lang w:val="pl-PL"/>
        </w:rPr>
        <w:t xml:space="preserve">Oddział </w:t>
      </w:r>
      <w:proofErr w:type="spellStart"/>
      <w:r w:rsidRPr="001560AA">
        <w:rPr>
          <w:sz w:val="22"/>
          <w:lang w:val="pl-PL"/>
        </w:rPr>
        <w:t>Medana</w:t>
      </w:r>
      <w:proofErr w:type="spellEnd"/>
      <w:r w:rsidRPr="001560AA">
        <w:rPr>
          <w:sz w:val="22"/>
          <w:lang w:val="pl-PL"/>
        </w:rPr>
        <w:t xml:space="preserve"> </w:t>
      </w:r>
      <w:r>
        <w:rPr>
          <w:sz w:val="22"/>
          <w:szCs w:val="22"/>
          <w:lang w:val="pl-PL"/>
        </w:rPr>
        <w:t>w Sieradzu</w:t>
      </w:r>
    </w:p>
    <w:p w:rsidR="00E22655" w:rsidRDefault="00E22655" w:rsidP="00E22655">
      <w:pPr>
        <w:pStyle w:val="BTEMEASMCA"/>
      </w:pPr>
      <w:r>
        <w:t xml:space="preserve">ul. </w:t>
      </w:r>
      <w:r w:rsidRPr="005D656A">
        <w:t>Wł</w:t>
      </w:r>
      <w:r>
        <w:t>adysława</w:t>
      </w:r>
      <w:r w:rsidRPr="005D656A">
        <w:t xml:space="preserve"> Łokietka 10</w:t>
      </w:r>
      <w:r>
        <w:t xml:space="preserve">, </w:t>
      </w:r>
      <w:r w:rsidRPr="005D656A">
        <w:t>98-200 Sieradz</w:t>
      </w:r>
    </w:p>
    <w:p w:rsidR="00E22655" w:rsidRPr="005D656A" w:rsidRDefault="00E22655" w:rsidP="00E22655">
      <w:pPr>
        <w:pStyle w:val="BTEMEASMCA"/>
      </w:pPr>
      <w:r w:rsidRPr="005D656A">
        <w:t>Lenkija</w:t>
      </w:r>
    </w:p>
    <w:p w:rsidR="00E22655" w:rsidRPr="005D656A" w:rsidRDefault="00E22655" w:rsidP="00E22655">
      <w:pPr>
        <w:pStyle w:val="BTEMEASMCA"/>
      </w:pPr>
    </w:p>
    <w:p w:rsidR="00E22655" w:rsidRPr="005D656A" w:rsidRDefault="00E22655" w:rsidP="00E22655">
      <w:pPr>
        <w:pStyle w:val="BTEMEASMCA"/>
      </w:pPr>
      <w:r w:rsidRPr="005D656A">
        <w:t xml:space="preserve">Jeigu apie šį vaistą norite sužinoti daugiau, kreipkitės į vietinį </w:t>
      </w:r>
      <w:r w:rsidRPr="005D656A">
        <w:rPr>
          <w:bCs/>
        </w:rPr>
        <w:t>registruotojo</w:t>
      </w:r>
      <w:r w:rsidRPr="005D656A">
        <w:t xml:space="preserve"> atstovą:</w:t>
      </w:r>
    </w:p>
    <w:p w:rsidR="00E22655" w:rsidRPr="005D656A" w:rsidRDefault="00E22655" w:rsidP="00E22655">
      <w:pPr>
        <w:widowControl w:val="0"/>
        <w:tabs>
          <w:tab w:val="left" w:pos="567"/>
        </w:tabs>
        <w:rPr>
          <w:sz w:val="22"/>
          <w:szCs w:val="22"/>
        </w:rPr>
      </w:pPr>
      <w:r w:rsidRPr="005D656A">
        <w:rPr>
          <w:sz w:val="22"/>
          <w:szCs w:val="22"/>
        </w:rPr>
        <w:t>POLPHARMA S.A. atstovybė Lietuvoje</w:t>
      </w:r>
    </w:p>
    <w:p w:rsidR="00E22655" w:rsidRPr="005D656A" w:rsidRDefault="00E22655" w:rsidP="00E22655">
      <w:pPr>
        <w:widowControl w:val="0"/>
        <w:tabs>
          <w:tab w:val="left" w:pos="567"/>
        </w:tabs>
        <w:rPr>
          <w:sz w:val="22"/>
          <w:szCs w:val="22"/>
        </w:rPr>
      </w:pPr>
      <w:proofErr w:type="spellStart"/>
      <w:r w:rsidRPr="005D656A">
        <w:rPr>
          <w:sz w:val="22"/>
          <w:szCs w:val="22"/>
        </w:rPr>
        <w:t>E.Ožeškienės</w:t>
      </w:r>
      <w:proofErr w:type="spellEnd"/>
      <w:r w:rsidRPr="005D656A">
        <w:rPr>
          <w:sz w:val="22"/>
          <w:szCs w:val="22"/>
        </w:rPr>
        <w:t xml:space="preserve"> g. 18A</w:t>
      </w:r>
    </w:p>
    <w:p w:rsidR="00E22655" w:rsidRPr="005D656A" w:rsidRDefault="00E22655" w:rsidP="00E22655">
      <w:pPr>
        <w:widowControl w:val="0"/>
        <w:tabs>
          <w:tab w:val="left" w:pos="567"/>
        </w:tabs>
        <w:rPr>
          <w:sz w:val="22"/>
          <w:szCs w:val="22"/>
        </w:rPr>
      </w:pPr>
      <w:r w:rsidRPr="005D656A">
        <w:rPr>
          <w:sz w:val="22"/>
          <w:szCs w:val="22"/>
        </w:rPr>
        <w:t>LT-44254 Kaunas</w:t>
      </w:r>
    </w:p>
    <w:p w:rsidR="00E22655" w:rsidRPr="005D656A" w:rsidRDefault="00E22655" w:rsidP="00E22655">
      <w:pPr>
        <w:widowControl w:val="0"/>
        <w:contextualSpacing/>
        <w:rPr>
          <w:sz w:val="22"/>
          <w:szCs w:val="22"/>
        </w:rPr>
      </w:pPr>
      <w:r w:rsidRPr="005D656A">
        <w:rPr>
          <w:sz w:val="22"/>
          <w:szCs w:val="22"/>
        </w:rPr>
        <w:t>Tel. +370 37 325131</w:t>
      </w:r>
    </w:p>
    <w:p w:rsidR="00E22655" w:rsidRPr="005D656A" w:rsidRDefault="00E22655" w:rsidP="00E22655">
      <w:pPr>
        <w:pStyle w:val="BTEMEASMCA"/>
      </w:pPr>
    </w:p>
    <w:p w:rsidR="00E22655" w:rsidRPr="001560AA" w:rsidRDefault="00E22655" w:rsidP="00E22655">
      <w:pPr>
        <w:pStyle w:val="BTbEMEASMCA"/>
        <w:rPr>
          <w:b w:val="0"/>
        </w:rPr>
      </w:pPr>
      <w:r w:rsidRPr="005D656A">
        <w:rPr>
          <w:bCs/>
        </w:rPr>
        <w:t>Šis pakuotės lapelis</w:t>
      </w:r>
      <w:r w:rsidRPr="005D656A">
        <w:t xml:space="preserve"> paskutinį kartą peržiūrėtas</w:t>
      </w:r>
      <w:r>
        <w:t xml:space="preserve"> </w:t>
      </w:r>
      <w:r w:rsidRPr="00EA5F12">
        <w:t>2021-</w:t>
      </w:r>
      <w:r w:rsidRPr="001560AA">
        <w:rPr>
          <w:bCs/>
        </w:rPr>
        <w:t>05-14</w:t>
      </w:r>
      <w:r>
        <w:rPr>
          <w:bCs/>
        </w:rPr>
        <w:t>.</w:t>
      </w:r>
    </w:p>
    <w:p w:rsidR="00E22655" w:rsidRPr="005D656A" w:rsidRDefault="00E22655" w:rsidP="00E22655">
      <w:pPr>
        <w:widowControl w:val="0"/>
        <w:rPr>
          <w:sz w:val="22"/>
          <w:szCs w:val="22"/>
        </w:rPr>
      </w:pPr>
    </w:p>
    <w:p w:rsidR="00E22655" w:rsidRPr="005D656A" w:rsidRDefault="00E22655" w:rsidP="00E22655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5D656A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5D656A">
        <w:rPr>
          <w:i/>
          <w:sz w:val="22"/>
          <w:szCs w:val="22"/>
        </w:rPr>
        <w:t xml:space="preserve"> </w:t>
      </w:r>
      <w:hyperlink r:id="rId5" w:history="1">
        <w:r w:rsidRPr="005D656A">
          <w:rPr>
            <w:rStyle w:val="Hipersaitas"/>
            <w:rFonts w:eastAsia="SimSun"/>
            <w:color w:val="auto"/>
            <w:sz w:val="22"/>
            <w:szCs w:val="22"/>
            <w:u w:val="none"/>
          </w:rPr>
          <w:t>http://www.vvkt.lt/</w:t>
        </w:r>
      </w:hyperlink>
      <w:r w:rsidRPr="005D656A">
        <w:rPr>
          <w:sz w:val="22"/>
          <w:szCs w:val="22"/>
        </w:rPr>
        <w:t>.</w:t>
      </w:r>
    </w:p>
    <w:p w:rsidR="00E22655" w:rsidRPr="005D656A" w:rsidRDefault="00E22655" w:rsidP="00E22655">
      <w:pPr>
        <w:widowControl w:val="0"/>
        <w:rPr>
          <w:sz w:val="22"/>
          <w:szCs w:val="22"/>
          <w:highlight w:val="yellow"/>
        </w:rPr>
      </w:pPr>
    </w:p>
    <w:p w:rsidR="009041DB" w:rsidRDefault="009041DB">
      <w:bookmarkStart w:id="12" w:name="_GoBack"/>
      <w:bookmarkEnd w:id="12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4EFD"/>
    <w:multiLevelType w:val="hybridMultilevel"/>
    <w:tmpl w:val="D7A08D28"/>
    <w:lvl w:ilvl="0" w:tplc="DF44F1E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E5A8F76E"/>
    <w:lvl w:ilvl="0" w:tplc="C91CCE7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41AC9"/>
    <w:multiLevelType w:val="hybridMultilevel"/>
    <w:tmpl w:val="8B887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55"/>
    <w:rsid w:val="009041DB"/>
    <w:rsid w:val="00E22655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AC829-E029-4AED-B63F-42C76261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26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2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26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E22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E22655"/>
    <w:rPr>
      <w:rFonts w:ascii="Arial" w:hAnsi="Arial" w:cs="Arial"/>
      <w:b/>
      <w:bCs/>
      <w:sz w:val="26"/>
      <w:szCs w:val="26"/>
    </w:rPr>
  </w:style>
  <w:style w:type="character" w:styleId="Hipersaitas">
    <w:name w:val="Hyperlink"/>
    <w:uiPriority w:val="99"/>
    <w:rsid w:val="00E2265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E22655"/>
    <w:pPr>
      <w:keepLines w:val="0"/>
      <w:tabs>
        <w:tab w:val="left" w:pos="567"/>
      </w:tabs>
      <w:spacing w:before="0" w:line="360" w:lineRule="auto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E22655"/>
    <w:pPr>
      <w:widowControl w:val="0"/>
    </w:pPr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E22655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E22655"/>
    <w:rPr>
      <w:rFonts w:ascii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BTEMEASMCA"/>
    <w:autoRedefine/>
    <w:rsid w:val="00E22655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E2265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E22655"/>
    <w:rPr>
      <w:b/>
    </w:rPr>
  </w:style>
  <w:style w:type="paragraph" w:customStyle="1" w:styleId="BTbeEMEASMCA">
    <w:name w:val="BT(be) EMEA_SMCA"/>
    <w:basedOn w:val="BTEMEASMCA"/>
    <w:autoRedefine/>
    <w:rsid w:val="00E22655"/>
    <w:pPr>
      <w:jc w:val="center"/>
    </w:pPr>
    <w:rPr>
      <w:noProof w:val="0"/>
    </w:rPr>
  </w:style>
  <w:style w:type="paragraph" w:customStyle="1" w:styleId="BTeEMEASMCA">
    <w:name w:val="BT(e) EMEA_SMCA"/>
    <w:basedOn w:val="BTEMEASMCA"/>
    <w:autoRedefine/>
    <w:rsid w:val="00E22655"/>
    <w:pPr>
      <w:jc w:val="center"/>
    </w:pPr>
  </w:style>
  <w:style w:type="character" w:customStyle="1" w:styleId="BTEMEASMCAChar">
    <w:name w:val="BT EMEA_SMCA Char"/>
    <w:link w:val="BTEMEASMCA"/>
    <w:rsid w:val="00E22655"/>
    <w:rPr>
      <w:rFonts w:ascii="Times New Roman" w:hAnsi="Times New Roman" w:cs="Times New Roman"/>
      <w:noProof/>
    </w:rPr>
  </w:style>
  <w:style w:type="paragraph" w:styleId="Pagrindinistekstas">
    <w:name w:val="Body Text"/>
    <w:basedOn w:val="prastasis"/>
    <w:link w:val="PagrindinistekstasDiagrama"/>
    <w:rsid w:val="00E22655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22655"/>
    <w:rPr>
      <w:rFonts w:ascii="Times New Roman" w:hAnsi="Times New Roman" w:cs="Times New Roman"/>
      <w:szCs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E22655"/>
    <w:pPr>
      <w:spacing w:before="100" w:beforeAutospacing="1" w:after="100" w:afterAutospacing="1"/>
    </w:pPr>
    <w:rPr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26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226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5301</Words>
  <Characters>3022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2021-05-24T05:24:00Z</dcterms:created>
  <dcterms:modified xsi:type="dcterms:W3CDTF">2021-05-24T05:24:00Z</dcterms:modified>
</cp:coreProperties>
</file>