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0E" w:rsidRPr="00DE2F65" w:rsidRDefault="0096240E" w:rsidP="0096240E">
      <w:pPr>
        <w:rPr>
          <w:sz w:val="22"/>
          <w:szCs w:val="22"/>
        </w:rPr>
      </w:pPr>
    </w:p>
    <w:p w:rsidR="0096240E" w:rsidRPr="00DE2F65" w:rsidRDefault="0096240E" w:rsidP="0096240E">
      <w:pPr>
        <w:rPr>
          <w:sz w:val="22"/>
          <w:szCs w:val="22"/>
        </w:rPr>
      </w:pPr>
    </w:p>
    <w:p w:rsidR="0096240E" w:rsidRPr="00DE2F65" w:rsidRDefault="0096240E" w:rsidP="0096240E">
      <w:pPr>
        <w:rPr>
          <w:sz w:val="22"/>
          <w:szCs w:val="22"/>
        </w:rPr>
      </w:pPr>
    </w:p>
    <w:p w:rsidR="0096240E" w:rsidRPr="00DE2F65" w:rsidRDefault="0096240E" w:rsidP="0096240E">
      <w:pPr>
        <w:rPr>
          <w:sz w:val="22"/>
          <w:szCs w:val="22"/>
        </w:rPr>
      </w:pPr>
    </w:p>
    <w:p w:rsidR="0096240E" w:rsidRPr="00DE2F65" w:rsidRDefault="0096240E" w:rsidP="0096240E">
      <w:pPr>
        <w:rPr>
          <w:sz w:val="22"/>
          <w:szCs w:val="22"/>
        </w:rPr>
      </w:pPr>
    </w:p>
    <w:p w:rsidR="0096240E" w:rsidRPr="00DE2F65" w:rsidRDefault="0096240E" w:rsidP="0096240E">
      <w:pPr>
        <w:rPr>
          <w:sz w:val="22"/>
          <w:szCs w:val="22"/>
        </w:rPr>
      </w:pPr>
    </w:p>
    <w:p w:rsidR="0096240E" w:rsidRPr="00DE2F65" w:rsidRDefault="0096240E" w:rsidP="0096240E">
      <w:pPr>
        <w:rPr>
          <w:sz w:val="22"/>
          <w:szCs w:val="22"/>
        </w:rPr>
      </w:pPr>
    </w:p>
    <w:p w:rsidR="0096240E" w:rsidRPr="00DE2F65" w:rsidRDefault="0096240E" w:rsidP="0096240E">
      <w:pPr>
        <w:rPr>
          <w:sz w:val="22"/>
          <w:szCs w:val="22"/>
        </w:rPr>
      </w:pPr>
    </w:p>
    <w:p w:rsidR="0096240E" w:rsidRPr="00DE2F65" w:rsidRDefault="0096240E" w:rsidP="0096240E">
      <w:pPr>
        <w:rPr>
          <w:sz w:val="22"/>
          <w:szCs w:val="22"/>
        </w:rPr>
      </w:pPr>
    </w:p>
    <w:p w:rsidR="0096240E" w:rsidRPr="00DE2F65" w:rsidRDefault="0096240E" w:rsidP="0096240E">
      <w:pPr>
        <w:rPr>
          <w:sz w:val="22"/>
          <w:szCs w:val="22"/>
        </w:rPr>
      </w:pPr>
    </w:p>
    <w:p w:rsidR="0096240E" w:rsidRPr="00DE2F65" w:rsidRDefault="0096240E" w:rsidP="0096240E">
      <w:pPr>
        <w:pStyle w:val="BTEMEASMCAChar"/>
      </w:pPr>
    </w:p>
    <w:p w:rsidR="0096240E" w:rsidRPr="00DE2F65" w:rsidRDefault="0096240E" w:rsidP="0096240E">
      <w:pPr>
        <w:pStyle w:val="BTEMEASMCAChar"/>
      </w:pPr>
    </w:p>
    <w:p w:rsidR="0096240E" w:rsidRPr="00DE2F65" w:rsidRDefault="0096240E" w:rsidP="0096240E">
      <w:pPr>
        <w:pStyle w:val="BTEMEASMCAChar"/>
      </w:pPr>
    </w:p>
    <w:p w:rsidR="0096240E" w:rsidRPr="00DE2F65" w:rsidRDefault="0096240E" w:rsidP="0096240E">
      <w:pPr>
        <w:pStyle w:val="BTEMEASMCAChar"/>
      </w:pPr>
    </w:p>
    <w:p w:rsidR="0096240E" w:rsidRPr="00DE2F65" w:rsidRDefault="0096240E" w:rsidP="0096240E">
      <w:pPr>
        <w:pStyle w:val="BTEMEASMCAChar"/>
      </w:pPr>
    </w:p>
    <w:p w:rsidR="0096240E" w:rsidRPr="00DE2F65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TTEMEASMCA"/>
        <w:rPr>
          <w:lang w:val="lt-LT"/>
        </w:rPr>
      </w:pPr>
      <w:bookmarkStart w:id="0" w:name="_Toc129243096"/>
      <w:bookmarkStart w:id="1" w:name="_Toc129243221"/>
      <w:r w:rsidRPr="00DF4173">
        <w:rPr>
          <w:lang w:val="lt-LT"/>
        </w:rPr>
        <w:t>I PRIEDAS</w:t>
      </w:r>
      <w:bookmarkEnd w:id="0"/>
      <w:bookmarkEnd w:id="1"/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TTEMEASMCA"/>
        <w:rPr>
          <w:lang w:val="lt-LT"/>
        </w:rPr>
      </w:pPr>
      <w:bookmarkStart w:id="2" w:name="_Toc129243097"/>
      <w:bookmarkStart w:id="3" w:name="_Toc129243222"/>
      <w:r w:rsidRPr="00DF4173">
        <w:rPr>
          <w:lang w:val="lt-LT"/>
        </w:rPr>
        <w:t>PREPARATO CHARAKTERISTIKŲ SANTRAUKA</w:t>
      </w:r>
      <w:bookmarkEnd w:id="2"/>
      <w:bookmarkEnd w:id="3"/>
    </w:p>
    <w:p w:rsidR="0096240E" w:rsidRPr="00DF4173" w:rsidRDefault="0096240E" w:rsidP="0096240E">
      <w:pPr>
        <w:pStyle w:val="PI-1EMEASMCA"/>
      </w:pPr>
      <w:r w:rsidRPr="00DF4173">
        <w:rPr>
          <w:bCs/>
          <w:iCs/>
        </w:rPr>
        <w:br w:type="page"/>
      </w:r>
      <w:bookmarkStart w:id="4" w:name="_Toc129243098"/>
      <w:bookmarkStart w:id="5" w:name="_Toc129243223"/>
      <w:r w:rsidRPr="00DF4173">
        <w:lastRenderedPageBreak/>
        <w:t>1.</w:t>
      </w:r>
      <w:r w:rsidRPr="00DF4173">
        <w:tab/>
        <w:t>VAISTINIO PREPARATO PAVADINIMAS</w:t>
      </w:r>
      <w:bookmarkEnd w:id="4"/>
      <w:bookmarkEnd w:id="5"/>
    </w:p>
    <w:p w:rsidR="0096240E" w:rsidRPr="00DF4173" w:rsidRDefault="0096240E" w:rsidP="0096240E">
      <w:pPr>
        <w:pStyle w:val="BTEMEASMCAChar"/>
      </w:pPr>
    </w:p>
    <w:p w:rsidR="0096240E" w:rsidRPr="00065F9B" w:rsidRDefault="0096240E" w:rsidP="0096240E">
      <w:pPr>
        <w:rPr>
          <w:sz w:val="22"/>
          <w:szCs w:val="22"/>
        </w:rPr>
      </w:pPr>
      <w:proofErr w:type="spellStart"/>
      <w:r w:rsidRPr="00065F9B">
        <w:rPr>
          <w:sz w:val="22"/>
          <w:szCs w:val="22"/>
        </w:rPr>
        <w:t>Cefakliman</w:t>
      </w:r>
      <w:proofErr w:type="spellEnd"/>
      <w:r w:rsidRPr="00065F9B">
        <w:rPr>
          <w:sz w:val="22"/>
          <w:szCs w:val="22"/>
        </w:rPr>
        <w:t xml:space="preserve"> </w:t>
      </w:r>
      <w:proofErr w:type="spellStart"/>
      <w:r w:rsidRPr="00065F9B">
        <w:rPr>
          <w:sz w:val="22"/>
          <w:szCs w:val="22"/>
        </w:rPr>
        <w:t>mono</w:t>
      </w:r>
      <w:proofErr w:type="spellEnd"/>
      <w:r w:rsidRPr="00065F9B">
        <w:rPr>
          <w:sz w:val="22"/>
          <w:szCs w:val="22"/>
        </w:rPr>
        <w:t xml:space="preserve"> kietos kapsulės</w:t>
      </w: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PI-1EMEASMCA"/>
      </w:pPr>
      <w:bookmarkStart w:id="6" w:name="_Toc129243099"/>
      <w:bookmarkStart w:id="7" w:name="_Toc129243224"/>
      <w:r w:rsidRPr="00DF4173">
        <w:t>2.</w:t>
      </w:r>
      <w:r w:rsidRPr="00DF4173">
        <w:tab/>
        <w:t>KOKYBINĖ IR KIEKYBINĖ SUDĖTIS</w:t>
      </w:r>
      <w:bookmarkEnd w:id="6"/>
      <w:bookmarkEnd w:id="7"/>
    </w:p>
    <w:p w:rsidR="0096240E" w:rsidRPr="001373B1" w:rsidRDefault="0096240E" w:rsidP="0096240E">
      <w:pPr>
        <w:pStyle w:val="BTEMEASMCAChar"/>
      </w:pPr>
    </w:p>
    <w:p w:rsidR="0096240E" w:rsidRPr="001373B1" w:rsidRDefault="0096240E" w:rsidP="0096240E">
      <w:pPr>
        <w:rPr>
          <w:sz w:val="22"/>
          <w:szCs w:val="22"/>
        </w:rPr>
      </w:pPr>
      <w:r w:rsidRPr="001373B1">
        <w:rPr>
          <w:sz w:val="22"/>
          <w:szCs w:val="22"/>
        </w:rPr>
        <w:t xml:space="preserve">Vienoje kietoje kapsulėje yra 2,675 mg </w:t>
      </w:r>
      <w:proofErr w:type="spellStart"/>
      <w:r w:rsidRPr="001373B1">
        <w:rPr>
          <w:bCs/>
          <w:i/>
          <w:sz w:val="22"/>
          <w:szCs w:val="22"/>
        </w:rPr>
        <w:t>Cimicifuga</w:t>
      </w:r>
      <w:proofErr w:type="spellEnd"/>
      <w:r w:rsidRPr="001373B1">
        <w:rPr>
          <w:bCs/>
          <w:i/>
          <w:sz w:val="22"/>
          <w:szCs w:val="22"/>
        </w:rPr>
        <w:t xml:space="preserve"> </w:t>
      </w:r>
      <w:proofErr w:type="spellStart"/>
      <w:r w:rsidRPr="001373B1">
        <w:rPr>
          <w:bCs/>
          <w:i/>
          <w:sz w:val="22"/>
          <w:szCs w:val="22"/>
        </w:rPr>
        <w:t>racemosa</w:t>
      </w:r>
      <w:proofErr w:type="spellEnd"/>
      <w:r w:rsidRPr="001373B1">
        <w:rPr>
          <w:bCs/>
          <w:i/>
          <w:sz w:val="22"/>
          <w:szCs w:val="22"/>
        </w:rPr>
        <w:t xml:space="preserve"> </w:t>
      </w:r>
      <w:r w:rsidRPr="001373B1">
        <w:rPr>
          <w:iCs/>
          <w:sz w:val="22"/>
          <w:szCs w:val="22"/>
        </w:rPr>
        <w:t xml:space="preserve">(L.) </w:t>
      </w:r>
      <w:proofErr w:type="spellStart"/>
      <w:r w:rsidRPr="001373B1">
        <w:rPr>
          <w:iCs/>
          <w:sz w:val="22"/>
          <w:szCs w:val="22"/>
        </w:rPr>
        <w:t>Nutt</w:t>
      </w:r>
      <w:proofErr w:type="spellEnd"/>
      <w:r w:rsidRPr="001373B1">
        <w:rPr>
          <w:i/>
          <w:iCs/>
          <w:sz w:val="22"/>
          <w:szCs w:val="22"/>
        </w:rPr>
        <w:t>.,</w:t>
      </w:r>
      <w:r w:rsidRPr="001373B1">
        <w:rPr>
          <w:iCs/>
          <w:sz w:val="22"/>
          <w:szCs w:val="22"/>
        </w:rPr>
        <w:t xml:space="preserve"> </w:t>
      </w:r>
      <w:proofErr w:type="spellStart"/>
      <w:r w:rsidRPr="001373B1">
        <w:rPr>
          <w:bCs/>
          <w:sz w:val="22"/>
          <w:szCs w:val="22"/>
        </w:rPr>
        <w:t>rhizoma</w:t>
      </w:r>
      <w:proofErr w:type="spellEnd"/>
      <w:r w:rsidRPr="001373B1">
        <w:rPr>
          <w:sz w:val="22"/>
          <w:szCs w:val="22"/>
        </w:rPr>
        <w:t xml:space="preserve"> (</w:t>
      </w:r>
      <w:proofErr w:type="spellStart"/>
      <w:r w:rsidRPr="001373B1">
        <w:rPr>
          <w:sz w:val="22"/>
          <w:szCs w:val="22"/>
        </w:rPr>
        <w:t>blakėžudžių</w:t>
      </w:r>
      <w:proofErr w:type="spellEnd"/>
      <w:r w:rsidRPr="001373B1">
        <w:rPr>
          <w:bCs/>
          <w:i/>
          <w:sz w:val="22"/>
          <w:szCs w:val="22"/>
        </w:rPr>
        <w:t xml:space="preserve"> </w:t>
      </w:r>
      <w:r w:rsidRPr="001373B1">
        <w:rPr>
          <w:bCs/>
          <w:sz w:val="22"/>
          <w:szCs w:val="22"/>
        </w:rPr>
        <w:t>šakniastiebių) sausojo ekstrakto</w:t>
      </w:r>
      <w:r w:rsidRPr="001373B1">
        <w:rPr>
          <w:sz w:val="22"/>
          <w:szCs w:val="22"/>
        </w:rPr>
        <w:t xml:space="preserve"> (6,6 - 8,7:1).</w:t>
      </w:r>
    </w:p>
    <w:p w:rsidR="0096240E" w:rsidRPr="001373B1" w:rsidRDefault="0096240E" w:rsidP="0096240E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i/>
          <w:szCs w:val="22"/>
          <w:lang w:val="lt-LT"/>
        </w:rPr>
      </w:pPr>
      <w:r w:rsidRPr="001373B1">
        <w:rPr>
          <w:bCs/>
          <w:szCs w:val="22"/>
          <w:lang w:val="lt-LT"/>
        </w:rPr>
        <w:t>Ekstrakcijos tirpiklis – 60 % (V/V) etanolis.</w:t>
      </w:r>
    </w:p>
    <w:p w:rsidR="0096240E" w:rsidRPr="001373B1" w:rsidRDefault="0096240E" w:rsidP="0096240E">
      <w:pPr>
        <w:pStyle w:val="BTEMEASMCAChar"/>
      </w:pPr>
    </w:p>
    <w:p w:rsidR="0096240E" w:rsidRPr="001373B1" w:rsidRDefault="0096240E" w:rsidP="0096240E">
      <w:pPr>
        <w:pStyle w:val="BTEMEASMCAChar"/>
      </w:pPr>
      <w:r w:rsidRPr="001373B1">
        <w:t>Pagalbinė medžiaga: laktozės monohidratas (1,594 mg/kapsulėje).</w:t>
      </w:r>
    </w:p>
    <w:p w:rsidR="0096240E" w:rsidRPr="001373B1" w:rsidRDefault="0096240E" w:rsidP="0096240E">
      <w:pPr>
        <w:rPr>
          <w:sz w:val="22"/>
          <w:szCs w:val="22"/>
        </w:rPr>
      </w:pPr>
      <w:r w:rsidRPr="001373B1">
        <w:rPr>
          <w:sz w:val="22"/>
          <w:szCs w:val="22"/>
        </w:rPr>
        <w:t>Visos pagalbinės medžiagos išvardytos 6.1 skyriuje.</w:t>
      </w:r>
    </w:p>
    <w:p w:rsidR="0096240E" w:rsidRPr="001373B1" w:rsidRDefault="0096240E" w:rsidP="0096240E">
      <w:pPr>
        <w:pStyle w:val="BTEMEASMCAChar"/>
      </w:pPr>
    </w:p>
    <w:p w:rsidR="0096240E" w:rsidRPr="001373B1" w:rsidRDefault="0096240E" w:rsidP="0096240E">
      <w:pPr>
        <w:pStyle w:val="BTEMEASMCAChar"/>
      </w:pPr>
    </w:p>
    <w:p w:rsidR="0096240E" w:rsidRPr="00DF4173" w:rsidRDefault="0096240E" w:rsidP="0096240E">
      <w:pPr>
        <w:pStyle w:val="PI-1EMEASMCA"/>
      </w:pPr>
      <w:bookmarkStart w:id="8" w:name="_Toc129243100"/>
      <w:bookmarkStart w:id="9" w:name="_Toc129243225"/>
      <w:r w:rsidRPr="00DF4173">
        <w:t>3.</w:t>
      </w:r>
      <w:r w:rsidRPr="00DF4173">
        <w:tab/>
        <w:t>FARMACINĖ FORMA</w:t>
      </w:r>
      <w:bookmarkEnd w:id="8"/>
      <w:bookmarkEnd w:id="9"/>
    </w:p>
    <w:p w:rsidR="0096240E" w:rsidRPr="00DF4173" w:rsidRDefault="0096240E" w:rsidP="0096240E">
      <w:pPr>
        <w:pStyle w:val="BTEMEASMCAChar"/>
      </w:pPr>
    </w:p>
    <w:p w:rsidR="0096240E" w:rsidRDefault="0096240E" w:rsidP="0096240E">
      <w:pPr>
        <w:rPr>
          <w:sz w:val="22"/>
          <w:szCs w:val="22"/>
        </w:rPr>
      </w:pPr>
      <w:r w:rsidRPr="00065F9B">
        <w:rPr>
          <w:sz w:val="22"/>
          <w:szCs w:val="22"/>
        </w:rPr>
        <w:t>Kieta kapsulė.</w:t>
      </w:r>
    </w:p>
    <w:p w:rsidR="0096240E" w:rsidRPr="00065F9B" w:rsidRDefault="0096240E" w:rsidP="0096240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Cefakliman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mono</w:t>
      </w:r>
      <w:proofErr w:type="spellEnd"/>
      <w:r>
        <w:rPr>
          <w:sz w:val="22"/>
          <w:szCs w:val="22"/>
        </w:rPr>
        <w:t xml:space="preserve"> yra </w:t>
      </w:r>
      <w:r w:rsidR="004A1D54" w:rsidRPr="004A1D54">
        <w:rPr>
          <w:rStyle w:val="shorttext"/>
          <w:sz w:val="22"/>
          <w:szCs w:val="22"/>
        </w:rPr>
        <w:t>raudonai oranžinės</w:t>
      </w:r>
      <w:r w:rsidR="004A1D54">
        <w:rPr>
          <w:sz w:val="22"/>
          <w:szCs w:val="22"/>
        </w:rPr>
        <w:t xml:space="preserve"> </w:t>
      </w:r>
      <w:r>
        <w:rPr>
          <w:sz w:val="22"/>
          <w:szCs w:val="22"/>
        </w:rPr>
        <w:t>spalvos,</w:t>
      </w:r>
      <w:r w:rsidRPr="00DA023F">
        <w:rPr>
          <w:sz w:val="22"/>
          <w:szCs w:val="22"/>
        </w:rPr>
        <w:t xml:space="preserve"> </w:t>
      </w:r>
      <w:r>
        <w:rPr>
          <w:sz w:val="22"/>
          <w:szCs w:val="22"/>
        </w:rPr>
        <w:t>kietos kapsulės.</w:t>
      </w: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84041E" w:rsidRDefault="0096240E" w:rsidP="0096240E">
      <w:pPr>
        <w:pStyle w:val="PI-1EMEASMCA"/>
      </w:pPr>
      <w:bookmarkStart w:id="10" w:name="_Toc129243101"/>
      <w:bookmarkStart w:id="11" w:name="_Toc129243226"/>
      <w:r w:rsidRPr="0084041E">
        <w:t>4.</w:t>
      </w:r>
      <w:r w:rsidRPr="0084041E">
        <w:tab/>
        <w:t>KLINIKINĖ INFORMACIJA</w:t>
      </w:r>
      <w:bookmarkEnd w:id="10"/>
      <w:bookmarkEnd w:id="11"/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12" w:name="_Toc129243102"/>
      <w:bookmarkStart w:id="13" w:name="_Toc129243227"/>
      <w:r w:rsidRPr="0084041E">
        <w:t>4.1</w:t>
      </w:r>
      <w:r w:rsidRPr="0084041E">
        <w:tab/>
        <w:t>Terapinės indikacijos</w:t>
      </w:r>
      <w:bookmarkEnd w:id="12"/>
      <w:bookmarkEnd w:id="13"/>
    </w:p>
    <w:p w:rsidR="0096240E" w:rsidRPr="001373B1" w:rsidRDefault="0096240E" w:rsidP="0096240E">
      <w:pPr>
        <w:pStyle w:val="BTEMEASMCAChar"/>
      </w:pPr>
    </w:p>
    <w:p w:rsidR="0096240E" w:rsidRPr="001373B1" w:rsidRDefault="0096240E" w:rsidP="0096240E">
      <w:pPr>
        <w:pStyle w:val="BTEMEASMCA"/>
      </w:pPr>
      <w:r w:rsidRPr="001373B1">
        <w:t xml:space="preserve">Lengvų klimakterinių simptomų, tokių kaip </w:t>
      </w:r>
      <w:r w:rsidRPr="001373B1">
        <w:rPr>
          <w:bCs/>
        </w:rPr>
        <w:t>karščio pylimas, kraujo samplūdis į veidą</w:t>
      </w:r>
      <w:r w:rsidRPr="001373B1">
        <w:t xml:space="preserve"> ar prakaitavimas, lengvinimas moterims po menopauzės.</w:t>
      </w:r>
    </w:p>
    <w:p w:rsidR="0096240E" w:rsidRPr="001373B1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14" w:name="_Toc129243103"/>
      <w:bookmarkStart w:id="15" w:name="_Toc129243228"/>
      <w:r w:rsidRPr="0084041E">
        <w:t>4.2</w:t>
      </w:r>
      <w:r w:rsidRPr="0084041E">
        <w:tab/>
        <w:t>Dozavimas ir vartojimo metodas</w:t>
      </w:r>
      <w:bookmarkEnd w:id="14"/>
      <w:bookmarkEnd w:id="15"/>
    </w:p>
    <w:p w:rsidR="0096240E" w:rsidRPr="001373B1" w:rsidRDefault="0096240E" w:rsidP="0096240E">
      <w:pPr>
        <w:pStyle w:val="BTEMEASMCAChar"/>
      </w:pPr>
    </w:p>
    <w:p w:rsidR="0096240E" w:rsidRPr="006910C5" w:rsidRDefault="0096240E" w:rsidP="0096240E">
      <w:pPr>
        <w:rPr>
          <w:sz w:val="22"/>
          <w:szCs w:val="22"/>
          <w:u w:val="single"/>
        </w:rPr>
      </w:pPr>
      <w:r w:rsidRPr="006910C5">
        <w:rPr>
          <w:sz w:val="22"/>
          <w:szCs w:val="22"/>
          <w:u w:val="single"/>
        </w:rPr>
        <w:t>Gerti.</w:t>
      </w:r>
    </w:p>
    <w:p w:rsidR="0096240E" w:rsidRPr="001373B1" w:rsidRDefault="0096240E" w:rsidP="0096240E">
      <w:pPr>
        <w:pStyle w:val="Pagrindinistekstas2"/>
        <w:jc w:val="both"/>
        <w:rPr>
          <w:szCs w:val="22"/>
        </w:rPr>
      </w:pPr>
      <w:r w:rsidRPr="001373B1">
        <w:rPr>
          <w:szCs w:val="22"/>
        </w:rPr>
        <w:t xml:space="preserve">Jei nenurodyta kitaip, gerti po 1 kapsulę 2 kartus per parą. </w:t>
      </w:r>
    </w:p>
    <w:p w:rsidR="0096240E" w:rsidRPr="001373B1" w:rsidRDefault="0096240E" w:rsidP="0096240E">
      <w:pPr>
        <w:pStyle w:val="Pagrindinistekstas2"/>
        <w:jc w:val="both"/>
        <w:rPr>
          <w:szCs w:val="22"/>
        </w:rPr>
      </w:pPr>
    </w:p>
    <w:p w:rsidR="0096240E" w:rsidRPr="004A2781" w:rsidRDefault="0096240E" w:rsidP="0096240E">
      <w:pPr>
        <w:pStyle w:val="Pagrindinistekstas2"/>
        <w:jc w:val="both"/>
        <w:rPr>
          <w:szCs w:val="22"/>
        </w:rPr>
      </w:pPr>
      <w:r w:rsidRPr="004A2781">
        <w:rPr>
          <w:szCs w:val="22"/>
        </w:rPr>
        <w:t>Vartojimo trukmė</w:t>
      </w:r>
    </w:p>
    <w:p w:rsidR="0096240E" w:rsidRPr="001373B1" w:rsidRDefault="0096240E" w:rsidP="0096240E">
      <w:pPr>
        <w:pStyle w:val="Pagrindinistekstas2"/>
        <w:jc w:val="both"/>
        <w:rPr>
          <w:szCs w:val="22"/>
        </w:rPr>
      </w:pPr>
      <w:r w:rsidRPr="001373B1">
        <w:rPr>
          <w:szCs w:val="22"/>
        </w:rPr>
        <w:t>Jei simptomai išlieka vartojant vaisto, būtina konsultuotis su gydytoju.</w:t>
      </w:r>
    </w:p>
    <w:p w:rsidR="0096240E" w:rsidRPr="001373B1" w:rsidRDefault="0096240E" w:rsidP="0096240E">
      <w:pPr>
        <w:pStyle w:val="Pagrindinistekstas2"/>
        <w:jc w:val="both"/>
        <w:rPr>
          <w:szCs w:val="22"/>
        </w:rPr>
      </w:pPr>
      <w:r w:rsidRPr="001373B1">
        <w:rPr>
          <w:szCs w:val="22"/>
        </w:rPr>
        <w:t>be gydytojo konsultacijos vaisto ilgiau 3 mėnesių vartoti nerekomenduojama.</w:t>
      </w:r>
    </w:p>
    <w:p w:rsidR="0096240E" w:rsidRPr="001373B1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16" w:name="_Toc129243104"/>
      <w:bookmarkStart w:id="17" w:name="_Toc129243229"/>
      <w:r w:rsidRPr="0084041E">
        <w:t>4.3</w:t>
      </w:r>
      <w:r w:rsidRPr="0084041E">
        <w:tab/>
        <w:t>Kontraindikacijos</w:t>
      </w:r>
      <w:bookmarkEnd w:id="16"/>
      <w:bookmarkEnd w:id="17"/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rPr>
          <w:sz w:val="22"/>
          <w:szCs w:val="22"/>
        </w:rPr>
      </w:pPr>
      <w:r w:rsidRPr="00065F9B">
        <w:rPr>
          <w:sz w:val="22"/>
          <w:szCs w:val="22"/>
        </w:rPr>
        <w:t xml:space="preserve">Padidėjęs jautrumas veikliajai arba bet </w:t>
      </w:r>
      <w:r w:rsidRPr="006910C5">
        <w:rPr>
          <w:sz w:val="22"/>
          <w:szCs w:val="22"/>
        </w:rPr>
        <w:t xml:space="preserve">kuriai </w:t>
      </w:r>
      <w:r w:rsidRPr="00065F9B">
        <w:rPr>
          <w:sz w:val="22"/>
          <w:szCs w:val="22"/>
        </w:rPr>
        <w:t>pagalbinei medžiagai.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18" w:name="_Toc129243105"/>
      <w:bookmarkStart w:id="19" w:name="_Toc129243230"/>
      <w:r w:rsidRPr="0084041E">
        <w:t>4.4</w:t>
      </w:r>
      <w:r w:rsidRPr="0084041E">
        <w:tab/>
        <w:t>Specialūs įspėjimai ir atsargumo priemonės</w:t>
      </w:r>
      <w:bookmarkEnd w:id="18"/>
      <w:bookmarkEnd w:id="19"/>
    </w:p>
    <w:p w:rsidR="0096240E" w:rsidRDefault="0096240E" w:rsidP="0096240E">
      <w:pPr>
        <w:pStyle w:val="BTEMEASMCAChar"/>
      </w:pPr>
    </w:p>
    <w:p w:rsidR="0096240E" w:rsidRPr="00065F9B" w:rsidRDefault="0096240E" w:rsidP="0096240E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 xml:space="preserve">Kepenų ligomis sirgusios pacientės vaisto turėtų vartoti atsargiai (žr. 4.8. skyrių). </w:t>
      </w:r>
    </w:p>
    <w:p w:rsidR="0096240E" w:rsidRPr="00065F9B" w:rsidRDefault="0096240E" w:rsidP="0096240E">
      <w:pPr>
        <w:jc w:val="both"/>
        <w:rPr>
          <w:sz w:val="22"/>
          <w:szCs w:val="22"/>
        </w:rPr>
      </w:pP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 xml:space="preserve">Pasireiškus kepenų pažeidimui arba įtariant jo simptomus (nuovargis, apetito stoka, odos ir akių pageltimas, stiprus skrandžio skausmas su pykinimu ir vėmimu arba patamsėjęs šlapimas), būtina </w:t>
      </w:r>
      <w:proofErr w:type="spellStart"/>
      <w:r w:rsidRPr="00065F9B">
        <w:rPr>
          <w:sz w:val="22"/>
          <w:szCs w:val="22"/>
        </w:rPr>
        <w:t>Cefakliman</w:t>
      </w:r>
      <w:proofErr w:type="spellEnd"/>
      <w:r w:rsidRPr="00065F9B">
        <w:rPr>
          <w:sz w:val="22"/>
          <w:szCs w:val="22"/>
        </w:rPr>
        <w:t xml:space="preserve"> </w:t>
      </w:r>
      <w:proofErr w:type="spellStart"/>
      <w:r w:rsidRPr="00065F9B">
        <w:rPr>
          <w:sz w:val="22"/>
          <w:szCs w:val="22"/>
        </w:rPr>
        <w:t>mono</w:t>
      </w:r>
      <w:proofErr w:type="spellEnd"/>
      <w:r w:rsidRPr="00065F9B">
        <w:rPr>
          <w:sz w:val="22"/>
          <w:szCs w:val="22"/>
        </w:rPr>
        <w:t xml:space="preserve"> vartojimą nutraukti ir nedelsiant konsultuotis su gydytoju.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Jeigu atsiranda kraujavimas iš makšties arba kitokie neaiškūs arba nauji simptomai, reikia kreiptis į gydytoją.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proofErr w:type="spellStart"/>
      <w:r w:rsidRPr="00065F9B">
        <w:rPr>
          <w:sz w:val="22"/>
          <w:szCs w:val="22"/>
        </w:rPr>
        <w:t>Cefakliman</w:t>
      </w:r>
      <w:proofErr w:type="spellEnd"/>
      <w:r w:rsidRPr="00065F9B">
        <w:rPr>
          <w:sz w:val="22"/>
          <w:szCs w:val="22"/>
        </w:rPr>
        <w:t xml:space="preserve"> </w:t>
      </w:r>
      <w:proofErr w:type="spellStart"/>
      <w:r w:rsidRPr="00065F9B">
        <w:rPr>
          <w:sz w:val="22"/>
          <w:szCs w:val="22"/>
        </w:rPr>
        <w:t>mono</w:t>
      </w:r>
      <w:proofErr w:type="spellEnd"/>
      <w:r w:rsidRPr="00065F9B">
        <w:rPr>
          <w:sz w:val="22"/>
          <w:szCs w:val="22"/>
        </w:rPr>
        <w:t xml:space="preserve"> be gydytojo leidimo negalima vartoti su estrogenų vaistiniais preparatais.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 xml:space="preserve">Pacientams, kurie buvo gydomi arba kurie yra gydomi dėl krūties vėžio arba bet kokio kitokio navikinio susirgimo, </w:t>
      </w:r>
      <w:proofErr w:type="spellStart"/>
      <w:r w:rsidRPr="00065F9B">
        <w:rPr>
          <w:sz w:val="22"/>
          <w:szCs w:val="22"/>
        </w:rPr>
        <w:t>Cefakliman</w:t>
      </w:r>
      <w:proofErr w:type="spellEnd"/>
      <w:r w:rsidRPr="00065F9B">
        <w:rPr>
          <w:sz w:val="22"/>
          <w:szCs w:val="22"/>
        </w:rPr>
        <w:t xml:space="preserve"> </w:t>
      </w:r>
      <w:proofErr w:type="spellStart"/>
      <w:r w:rsidRPr="00065F9B">
        <w:rPr>
          <w:sz w:val="22"/>
          <w:szCs w:val="22"/>
        </w:rPr>
        <w:t>mono</w:t>
      </w:r>
      <w:proofErr w:type="spellEnd"/>
      <w:r w:rsidRPr="00065F9B">
        <w:rPr>
          <w:sz w:val="22"/>
          <w:szCs w:val="22"/>
        </w:rPr>
        <w:t xml:space="preserve"> vartoti negalima.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</w:p>
    <w:p w:rsidR="0096240E" w:rsidRPr="00065F9B" w:rsidRDefault="0096240E" w:rsidP="0096240E">
      <w:pPr>
        <w:pStyle w:val="BTEMEASMCA"/>
      </w:pPr>
      <w:r w:rsidRPr="00065F9B">
        <w:lastRenderedPageBreak/>
        <w:t xml:space="preserve">Šio vaistinio preparato negalima vartoti pacientams, kuriems nustatytas retas paveldimas sutrikimas – galaktozės netoleravimas, </w:t>
      </w:r>
      <w:r w:rsidRPr="00065F9B">
        <w:rPr>
          <w:i/>
        </w:rPr>
        <w:t>Lapp</w:t>
      </w:r>
      <w:r w:rsidRPr="00065F9B">
        <w:t xml:space="preserve"> laktazės stygius arba gliukozės ir galaktozės malabsorbcija.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20" w:name="_Toc129243106"/>
      <w:bookmarkStart w:id="21" w:name="_Toc129243231"/>
      <w:r w:rsidRPr="0084041E">
        <w:t>4.5</w:t>
      </w:r>
      <w:r w:rsidRPr="0084041E">
        <w:tab/>
        <w:t>Sąveika su kitais vaistiniais preparatais ir kitokia sąveika</w:t>
      </w:r>
      <w:bookmarkEnd w:id="20"/>
      <w:bookmarkEnd w:id="21"/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jc w:val="both"/>
        <w:rPr>
          <w:b/>
          <w:sz w:val="22"/>
          <w:szCs w:val="22"/>
        </w:rPr>
      </w:pPr>
      <w:r w:rsidRPr="00065F9B">
        <w:rPr>
          <w:sz w:val="22"/>
          <w:szCs w:val="22"/>
        </w:rPr>
        <w:t>Nežinoma.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22" w:name="_Toc129243107"/>
      <w:bookmarkStart w:id="23" w:name="_Toc129243232"/>
      <w:r w:rsidRPr="0084041E">
        <w:t>4.6</w:t>
      </w:r>
      <w:r w:rsidRPr="0084041E">
        <w:tab/>
        <w:t>Nėštumo ir žindymo laikotarpis</w:t>
      </w:r>
      <w:bookmarkEnd w:id="22"/>
      <w:bookmarkEnd w:id="23"/>
    </w:p>
    <w:p w:rsidR="0096240E" w:rsidRDefault="0096240E" w:rsidP="0096240E">
      <w:pPr>
        <w:pStyle w:val="BTEMEASMCAChar"/>
      </w:pPr>
    </w:p>
    <w:p w:rsidR="003B1C1E" w:rsidRPr="004A2781" w:rsidRDefault="0096240E" w:rsidP="0096240E">
      <w:pPr>
        <w:rPr>
          <w:sz w:val="22"/>
          <w:szCs w:val="22"/>
        </w:rPr>
      </w:pPr>
      <w:proofErr w:type="spellStart"/>
      <w:r w:rsidRPr="00065F9B">
        <w:rPr>
          <w:sz w:val="22"/>
          <w:szCs w:val="22"/>
        </w:rPr>
        <w:t>Cefakliman</w:t>
      </w:r>
      <w:proofErr w:type="spellEnd"/>
      <w:r w:rsidRPr="00065F9B">
        <w:rPr>
          <w:sz w:val="22"/>
          <w:szCs w:val="22"/>
        </w:rPr>
        <w:t xml:space="preserve"> </w:t>
      </w:r>
      <w:proofErr w:type="spellStart"/>
      <w:r w:rsidRPr="00065F9B">
        <w:rPr>
          <w:sz w:val="22"/>
          <w:szCs w:val="22"/>
        </w:rPr>
        <w:t>mono</w:t>
      </w:r>
      <w:proofErr w:type="spellEnd"/>
      <w:r w:rsidRPr="00065F9B">
        <w:rPr>
          <w:sz w:val="22"/>
          <w:szCs w:val="22"/>
        </w:rPr>
        <w:t xml:space="preserve"> vartoti nėštumo ir žindymo laikotarpiu nerekomenduojama.</w:t>
      </w:r>
    </w:p>
    <w:p w:rsidR="003B1C1E" w:rsidRPr="004A2781" w:rsidRDefault="003B1C1E" w:rsidP="0096240E">
      <w:pPr>
        <w:rPr>
          <w:sz w:val="22"/>
          <w:szCs w:val="22"/>
        </w:rPr>
      </w:pPr>
    </w:p>
    <w:p w:rsidR="0096240E" w:rsidRPr="00065F9B" w:rsidRDefault="0096240E" w:rsidP="0096240E">
      <w:pPr>
        <w:rPr>
          <w:sz w:val="22"/>
          <w:szCs w:val="22"/>
        </w:rPr>
      </w:pPr>
      <w:r w:rsidRPr="00065F9B">
        <w:rPr>
          <w:sz w:val="22"/>
          <w:szCs w:val="22"/>
        </w:rPr>
        <w:t>Moterys, galinčios pastoti, turėtų apsvarstyti efektyvios kontraceptinės priemonės naudojimą prieš pradėdamos gydymą.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24" w:name="_Toc129243108"/>
      <w:bookmarkStart w:id="25" w:name="_Toc129243233"/>
      <w:r w:rsidRPr="0084041E">
        <w:t>4.7</w:t>
      </w:r>
      <w:r w:rsidRPr="0084041E">
        <w:tab/>
        <w:t>Poveikis gebėjimui vairuoti ir valdyti mechanizmus</w:t>
      </w:r>
      <w:bookmarkEnd w:id="24"/>
      <w:bookmarkEnd w:id="25"/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Duomenys neaktualūs.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26" w:name="_Toc129243109"/>
      <w:bookmarkStart w:id="27" w:name="_Toc129243234"/>
      <w:r w:rsidRPr="0084041E">
        <w:t>4.8</w:t>
      </w:r>
      <w:r w:rsidRPr="0084041E">
        <w:tab/>
        <w:t>Nepageidaujamas poveikis</w:t>
      </w:r>
      <w:bookmarkEnd w:id="26"/>
      <w:bookmarkEnd w:id="27"/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pStyle w:val="BTEMEASMCA"/>
      </w:pPr>
      <w:r w:rsidRPr="00065F9B">
        <w:t>Pavieniai kepenų pažeidimo atvejai (įskaitant hepatitą, geltą ir kepenų funkcinių tyrimų nukrypimus) gali būti siejami su vaistinių preparatų, kurių sudėtyje yra blakėžudžių ekstrakto, vartojimu.</w:t>
      </w:r>
    </w:p>
    <w:p w:rsidR="0096240E" w:rsidRPr="00065F9B" w:rsidRDefault="0096240E" w:rsidP="0096240E">
      <w:pPr>
        <w:pStyle w:val="BTEMEASMCA"/>
      </w:pPr>
    </w:p>
    <w:p w:rsidR="0096240E" w:rsidRPr="00065F9B" w:rsidRDefault="0096240E" w:rsidP="0096240E">
      <w:pPr>
        <w:pStyle w:val="BTEMEASMCA"/>
      </w:pPr>
      <w:r w:rsidRPr="00065F9B">
        <w:t xml:space="preserve">Pastebėta odos reakcijų (urtikarija, niežulys, egzantema), veido ir periferinės edemos bei virškinimo trakto sutrikimų (dispepsija, diarėja) atvejų. </w:t>
      </w:r>
    </w:p>
    <w:p w:rsidR="0096240E" w:rsidRPr="00065F9B" w:rsidRDefault="0096240E" w:rsidP="0096240E">
      <w:pPr>
        <w:pStyle w:val="BTEMEASMCA"/>
      </w:pPr>
    </w:p>
    <w:p w:rsidR="0096240E" w:rsidRPr="00065F9B" w:rsidRDefault="0096240E" w:rsidP="0096240E">
      <w:pPr>
        <w:pStyle w:val="BTEMEASMCA"/>
      </w:pPr>
      <w:r w:rsidRPr="00065F9B">
        <w:t>Nepageidaujamų poveikių dažnis nėra žinomas.</w:t>
      </w:r>
    </w:p>
    <w:p w:rsidR="0096240E" w:rsidRPr="00065F9B" w:rsidRDefault="0096240E" w:rsidP="0096240E">
      <w:pPr>
        <w:pStyle w:val="BTEMEASMCA"/>
      </w:pPr>
    </w:p>
    <w:p w:rsidR="003B1C1E" w:rsidRPr="005D21E5" w:rsidRDefault="0096240E" w:rsidP="005D21E5">
      <w:pPr>
        <w:autoSpaceDE w:val="0"/>
        <w:autoSpaceDN w:val="0"/>
        <w:adjustRightInd w:val="0"/>
        <w:rPr>
          <w:noProof/>
          <w:szCs w:val="22"/>
        </w:rPr>
      </w:pPr>
      <w:r w:rsidRPr="00065F9B">
        <w:t>Jeigu pasireiškė šiame skyriuje nepaminėtas nepageidaujamas poveikis, reikia kreiptis į gydytoja arba vaistininką.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28" w:name="_Toc129243110"/>
      <w:bookmarkStart w:id="29" w:name="_Toc129243235"/>
      <w:r w:rsidRPr="0084041E">
        <w:t>4.9</w:t>
      </w:r>
      <w:r w:rsidRPr="0084041E">
        <w:tab/>
        <w:t>Perdozavimas</w:t>
      </w:r>
      <w:bookmarkEnd w:id="28"/>
      <w:bookmarkEnd w:id="29"/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>Perdozavimo atvejų nepastebėta.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1EMEASMCA"/>
      </w:pPr>
      <w:bookmarkStart w:id="30" w:name="_Toc129243111"/>
      <w:bookmarkStart w:id="31" w:name="_Toc129243236"/>
      <w:r w:rsidRPr="0084041E">
        <w:t>5.</w:t>
      </w:r>
      <w:r w:rsidRPr="0084041E">
        <w:tab/>
        <w:t>FARMAKOLOGINĖS SAVYBĖS</w:t>
      </w:r>
      <w:bookmarkEnd w:id="30"/>
      <w:bookmarkEnd w:id="31"/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32" w:name="_Toc129243112"/>
      <w:bookmarkStart w:id="33" w:name="_Toc129243237"/>
      <w:r>
        <w:t>5.1</w:t>
      </w:r>
      <w:r w:rsidRPr="0084041E">
        <w:tab/>
      </w:r>
      <w:proofErr w:type="spellStart"/>
      <w:r w:rsidRPr="0084041E">
        <w:t>Farmakodinaminės</w:t>
      </w:r>
      <w:proofErr w:type="spellEnd"/>
      <w:r w:rsidRPr="0084041E">
        <w:t xml:space="preserve"> savybės</w:t>
      </w:r>
      <w:bookmarkEnd w:id="32"/>
      <w:bookmarkEnd w:id="33"/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jc w:val="both"/>
        <w:rPr>
          <w:sz w:val="22"/>
          <w:szCs w:val="22"/>
        </w:rPr>
      </w:pPr>
      <w:r w:rsidRPr="00065F9B">
        <w:rPr>
          <w:noProof/>
          <w:sz w:val="22"/>
          <w:szCs w:val="22"/>
        </w:rPr>
        <w:t xml:space="preserve">Farmakoterapinė grupė – kiti ginekologiniai vaistai, ATC kodas – </w:t>
      </w:r>
      <w:r w:rsidRPr="00065F9B">
        <w:rPr>
          <w:sz w:val="22"/>
          <w:szCs w:val="22"/>
        </w:rPr>
        <w:t>G02C</w:t>
      </w:r>
    </w:p>
    <w:p w:rsidR="0096240E" w:rsidRPr="00065F9B" w:rsidRDefault="0096240E" w:rsidP="0096240E">
      <w:pPr>
        <w:rPr>
          <w:sz w:val="22"/>
          <w:szCs w:val="22"/>
        </w:rPr>
      </w:pPr>
    </w:p>
    <w:p w:rsidR="0096240E" w:rsidRPr="00065F9B" w:rsidRDefault="0096240E" w:rsidP="0096240E">
      <w:pPr>
        <w:rPr>
          <w:iCs/>
          <w:sz w:val="22"/>
          <w:szCs w:val="22"/>
        </w:rPr>
      </w:pPr>
      <w:r w:rsidRPr="00065F9B">
        <w:rPr>
          <w:sz w:val="22"/>
          <w:szCs w:val="22"/>
        </w:rPr>
        <w:t xml:space="preserve">Nežinomas nei tikslus </w:t>
      </w:r>
      <w:proofErr w:type="spellStart"/>
      <w:r w:rsidRPr="00065F9B">
        <w:rPr>
          <w:bCs/>
          <w:i/>
          <w:sz w:val="22"/>
          <w:szCs w:val="22"/>
        </w:rPr>
        <w:t>Cimicifuga</w:t>
      </w:r>
      <w:proofErr w:type="spellEnd"/>
      <w:r w:rsidRPr="00065F9B">
        <w:rPr>
          <w:bCs/>
          <w:i/>
          <w:sz w:val="22"/>
          <w:szCs w:val="22"/>
        </w:rPr>
        <w:t xml:space="preserve"> </w:t>
      </w:r>
      <w:proofErr w:type="spellStart"/>
      <w:r w:rsidRPr="00065F9B">
        <w:rPr>
          <w:bCs/>
          <w:i/>
          <w:sz w:val="22"/>
          <w:szCs w:val="22"/>
        </w:rPr>
        <w:t>racemosa</w:t>
      </w:r>
      <w:proofErr w:type="spellEnd"/>
      <w:r w:rsidRPr="00065F9B">
        <w:rPr>
          <w:bCs/>
          <w:i/>
          <w:sz w:val="22"/>
          <w:szCs w:val="22"/>
        </w:rPr>
        <w:t xml:space="preserve"> </w:t>
      </w:r>
      <w:r w:rsidRPr="00065F9B">
        <w:rPr>
          <w:bCs/>
          <w:sz w:val="22"/>
          <w:szCs w:val="22"/>
        </w:rPr>
        <w:t>šakniastiebių ekstrakto veikimo mechanizmas, nei šio ekstrakto sudėtinės dalys, dėl kurių palengvėja nesunkūs su menopauze susiję simptomai.</w:t>
      </w:r>
    </w:p>
    <w:p w:rsidR="0096240E" w:rsidRPr="00065F9B" w:rsidRDefault="0096240E" w:rsidP="0096240E">
      <w:pPr>
        <w:rPr>
          <w:sz w:val="22"/>
          <w:szCs w:val="22"/>
        </w:rPr>
      </w:pPr>
      <w:r w:rsidRPr="00065F9B">
        <w:rPr>
          <w:iCs/>
          <w:sz w:val="22"/>
          <w:szCs w:val="22"/>
        </w:rPr>
        <w:t xml:space="preserve">Klinikinių farmakologinių tyrimų metu nustatyta, kad </w:t>
      </w:r>
      <w:proofErr w:type="spellStart"/>
      <w:r w:rsidRPr="00065F9B">
        <w:rPr>
          <w:i/>
          <w:sz w:val="22"/>
          <w:szCs w:val="22"/>
        </w:rPr>
        <w:t>Cimicifuga</w:t>
      </w:r>
      <w:proofErr w:type="spellEnd"/>
      <w:r w:rsidRPr="00065F9B">
        <w:rPr>
          <w:i/>
          <w:sz w:val="22"/>
          <w:szCs w:val="22"/>
        </w:rPr>
        <w:t xml:space="preserve"> </w:t>
      </w:r>
      <w:proofErr w:type="spellStart"/>
      <w:r w:rsidRPr="00065F9B">
        <w:rPr>
          <w:i/>
          <w:sz w:val="22"/>
          <w:szCs w:val="22"/>
        </w:rPr>
        <w:t>racemosa</w:t>
      </w:r>
      <w:proofErr w:type="spellEnd"/>
      <w:r w:rsidRPr="00065F9B">
        <w:rPr>
          <w:i/>
          <w:sz w:val="22"/>
          <w:szCs w:val="22"/>
        </w:rPr>
        <w:t xml:space="preserve"> </w:t>
      </w:r>
      <w:r w:rsidRPr="00065F9B">
        <w:rPr>
          <w:sz w:val="22"/>
          <w:szCs w:val="22"/>
        </w:rPr>
        <w:t xml:space="preserve">šakniastiebių ekstraktas labiausiai lengvina </w:t>
      </w:r>
      <w:proofErr w:type="spellStart"/>
      <w:r w:rsidRPr="00065F9B">
        <w:rPr>
          <w:sz w:val="22"/>
          <w:szCs w:val="22"/>
        </w:rPr>
        <w:t>vazomotorinius</w:t>
      </w:r>
      <w:proofErr w:type="spellEnd"/>
      <w:r w:rsidRPr="00065F9B">
        <w:rPr>
          <w:sz w:val="22"/>
          <w:szCs w:val="22"/>
        </w:rPr>
        <w:t xml:space="preserve"> klimakterinius menopauzės simptomus, tokius kaip kraujo </w:t>
      </w:r>
      <w:proofErr w:type="spellStart"/>
      <w:r w:rsidRPr="00065F9B">
        <w:rPr>
          <w:sz w:val="22"/>
          <w:szCs w:val="22"/>
        </w:rPr>
        <w:t>samplūdžiai</w:t>
      </w:r>
      <w:proofErr w:type="spellEnd"/>
      <w:r w:rsidRPr="00065F9B">
        <w:rPr>
          <w:sz w:val="22"/>
          <w:szCs w:val="22"/>
        </w:rPr>
        <w:t xml:space="preserve"> į veidą ir prakaitavimas.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34" w:name="_Toc129243113"/>
      <w:bookmarkStart w:id="35" w:name="_Toc129243238"/>
      <w:r w:rsidRPr="0084041E">
        <w:t>5.2</w:t>
      </w:r>
      <w:r w:rsidRPr="0084041E">
        <w:tab/>
      </w:r>
      <w:proofErr w:type="spellStart"/>
      <w:r w:rsidRPr="0084041E">
        <w:t>Farmakokinetinės</w:t>
      </w:r>
      <w:proofErr w:type="spellEnd"/>
      <w:r w:rsidRPr="0084041E">
        <w:t xml:space="preserve"> savybės</w:t>
      </w:r>
      <w:bookmarkEnd w:id="34"/>
      <w:bookmarkEnd w:id="35"/>
    </w:p>
    <w:p w:rsidR="0096240E" w:rsidRDefault="0096240E" w:rsidP="0096240E">
      <w:pPr>
        <w:pStyle w:val="BTEMEASMCAChar"/>
      </w:pPr>
    </w:p>
    <w:p w:rsidR="0096240E" w:rsidRPr="00065F9B" w:rsidRDefault="0096240E" w:rsidP="0096240E">
      <w:pPr>
        <w:jc w:val="both"/>
        <w:rPr>
          <w:sz w:val="22"/>
          <w:szCs w:val="22"/>
        </w:rPr>
      </w:pPr>
      <w:proofErr w:type="spellStart"/>
      <w:r w:rsidRPr="00065F9B">
        <w:rPr>
          <w:sz w:val="22"/>
          <w:szCs w:val="22"/>
        </w:rPr>
        <w:t>Farmakokinetinių</w:t>
      </w:r>
      <w:proofErr w:type="spellEnd"/>
      <w:r w:rsidRPr="00065F9B">
        <w:rPr>
          <w:sz w:val="22"/>
          <w:szCs w:val="22"/>
        </w:rPr>
        <w:t xml:space="preserve"> tyrimų neatlikta. 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36" w:name="_Toc129243114"/>
      <w:bookmarkStart w:id="37" w:name="_Toc129243239"/>
      <w:r w:rsidRPr="0084041E">
        <w:t>5.3</w:t>
      </w:r>
      <w:r w:rsidRPr="0084041E">
        <w:tab/>
      </w:r>
      <w:proofErr w:type="spellStart"/>
      <w:r w:rsidRPr="0084041E">
        <w:t>Ikiklinikinių</w:t>
      </w:r>
      <w:proofErr w:type="spellEnd"/>
      <w:r w:rsidRPr="0084041E">
        <w:t xml:space="preserve"> saugumo tyrimų duomenys</w:t>
      </w:r>
      <w:bookmarkEnd w:id="36"/>
      <w:bookmarkEnd w:id="37"/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rPr>
          <w:sz w:val="22"/>
          <w:szCs w:val="22"/>
        </w:rPr>
      </w:pPr>
      <w:r w:rsidRPr="00065F9B">
        <w:rPr>
          <w:sz w:val="22"/>
          <w:szCs w:val="22"/>
        </w:rPr>
        <w:t xml:space="preserve">6 mėnesių trukmės ekstrakto </w:t>
      </w:r>
      <w:proofErr w:type="spellStart"/>
      <w:r w:rsidRPr="00065F9B">
        <w:rPr>
          <w:sz w:val="22"/>
          <w:szCs w:val="22"/>
        </w:rPr>
        <w:t>izopropanolio</w:t>
      </w:r>
      <w:proofErr w:type="spellEnd"/>
      <w:r w:rsidRPr="00065F9B">
        <w:rPr>
          <w:sz w:val="22"/>
          <w:szCs w:val="22"/>
        </w:rPr>
        <w:t xml:space="preserve"> pagrindu toksinio poveikio žiurkėms tyrimo metu nustatyta 21,06 mg grynojo ekstrakto vienam kūno masės kilogramui </w:t>
      </w:r>
      <w:r w:rsidRPr="00065F9B">
        <w:rPr>
          <w:i/>
          <w:sz w:val="22"/>
          <w:szCs w:val="22"/>
        </w:rPr>
        <w:t>NOEL</w:t>
      </w:r>
      <w:r w:rsidRPr="00065F9B">
        <w:rPr>
          <w:sz w:val="22"/>
          <w:szCs w:val="22"/>
        </w:rPr>
        <w:t xml:space="preserve"> koncentracija.</w:t>
      </w:r>
    </w:p>
    <w:p w:rsidR="0096240E" w:rsidRPr="00065F9B" w:rsidRDefault="0096240E" w:rsidP="0096240E">
      <w:pPr>
        <w:rPr>
          <w:sz w:val="22"/>
          <w:szCs w:val="22"/>
        </w:rPr>
      </w:pPr>
    </w:p>
    <w:p w:rsidR="0096240E" w:rsidRPr="00065F9B" w:rsidRDefault="0096240E" w:rsidP="0096240E">
      <w:pPr>
        <w:rPr>
          <w:sz w:val="22"/>
          <w:szCs w:val="22"/>
        </w:rPr>
      </w:pPr>
      <w:r w:rsidRPr="00065F9B">
        <w:rPr>
          <w:sz w:val="22"/>
          <w:szCs w:val="22"/>
        </w:rPr>
        <w:lastRenderedPageBreak/>
        <w:t xml:space="preserve">Tyrimo su </w:t>
      </w:r>
      <w:r w:rsidRPr="00065F9B">
        <w:rPr>
          <w:i/>
          <w:sz w:val="22"/>
          <w:szCs w:val="22"/>
        </w:rPr>
        <w:t>MMTV-</w:t>
      </w:r>
      <w:proofErr w:type="spellStart"/>
      <w:r w:rsidRPr="00065F9B">
        <w:rPr>
          <w:i/>
          <w:sz w:val="22"/>
          <w:szCs w:val="22"/>
        </w:rPr>
        <w:t>neu</w:t>
      </w:r>
      <w:proofErr w:type="spellEnd"/>
      <w:r w:rsidRPr="00065F9B">
        <w:rPr>
          <w:sz w:val="22"/>
          <w:szCs w:val="22"/>
        </w:rPr>
        <w:t xml:space="preserve"> transgeninėmis pelėmis metu </w:t>
      </w:r>
      <w:proofErr w:type="spellStart"/>
      <w:r w:rsidRPr="00065F9B">
        <w:rPr>
          <w:i/>
          <w:sz w:val="22"/>
          <w:szCs w:val="22"/>
        </w:rPr>
        <w:t>Cimicifuga</w:t>
      </w:r>
      <w:proofErr w:type="spellEnd"/>
      <w:r w:rsidRPr="00065F9B">
        <w:rPr>
          <w:i/>
          <w:sz w:val="22"/>
          <w:szCs w:val="22"/>
        </w:rPr>
        <w:t xml:space="preserve"> </w:t>
      </w:r>
      <w:proofErr w:type="spellStart"/>
      <w:r w:rsidRPr="00065F9B">
        <w:rPr>
          <w:i/>
          <w:sz w:val="22"/>
          <w:szCs w:val="22"/>
        </w:rPr>
        <w:t>racemosa</w:t>
      </w:r>
      <w:proofErr w:type="spellEnd"/>
      <w:r w:rsidRPr="00065F9B">
        <w:rPr>
          <w:sz w:val="22"/>
          <w:szCs w:val="22"/>
        </w:rPr>
        <w:t xml:space="preserve"> skatino metastazių progresavimą. Skyrus </w:t>
      </w:r>
      <w:proofErr w:type="spellStart"/>
      <w:r w:rsidRPr="00065F9B">
        <w:rPr>
          <w:i/>
          <w:sz w:val="22"/>
          <w:szCs w:val="22"/>
        </w:rPr>
        <w:t>Cimicifuga</w:t>
      </w:r>
      <w:proofErr w:type="spellEnd"/>
      <w:r w:rsidRPr="00065F9B">
        <w:rPr>
          <w:i/>
          <w:sz w:val="22"/>
          <w:szCs w:val="22"/>
        </w:rPr>
        <w:t xml:space="preserve"> </w:t>
      </w:r>
      <w:proofErr w:type="spellStart"/>
      <w:r w:rsidRPr="00065F9B">
        <w:rPr>
          <w:i/>
          <w:sz w:val="22"/>
          <w:szCs w:val="22"/>
        </w:rPr>
        <w:t>racemosa</w:t>
      </w:r>
      <w:proofErr w:type="spellEnd"/>
      <w:r w:rsidRPr="00065F9B">
        <w:rPr>
          <w:sz w:val="22"/>
          <w:szCs w:val="22"/>
        </w:rPr>
        <w:t xml:space="preserve"> pelių patelėms, atliekant jų </w:t>
      </w:r>
      <w:proofErr w:type="spellStart"/>
      <w:r w:rsidRPr="00065F9B">
        <w:rPr>
          <w:sz w:val="22"/>
          <w:szCs w:val="22"/>
        </w:rPr>
        <w:t>nekropsijas</w:t>
      </w:r>
      <w:proofErr w:type="spellEnd"/>
      <w:r w:rsidRPr="00065F9B">
        <w:rPr>
          <w:sz w:val="22"/>
          <w:szCs w:val="22"/>
        </w:rPr>
        <w:t xml:space="preserve"> buvo nustatyta daugiau aptinkamų plaučių navikų atvejų negu kontrolinėje grupėje.</w:t>
      </w:r>
    </w:p>
    <w:p w:rsidR="0096240E" w:rsidRPr="00065F9B" w:rsidRDefault="0096240E" w:rsidP="0096240E">
      <w:pPr>
        <w:rPr>
          <w:sz w:val="22"/>
          <w:szCs w:val="22"/>
        </w:rPr>
      </w:pPr>
    </w:p>
    <w:p w:rsidR="0096240E" w:rsidRPr="00065F9B" w:rsidRDefault="0096240E" w:rsidP="0096240E">
      <w:pPr>
        <w:rPr>
          <w:sz w:val="22"/>
          <w:szCs w:val="22"/>
        </w:rPr>
      </w:pPr>
      <w:proofErr w:type="spellStart"/>
      <w:r w:rsidRPr="00065F9B">
        <w:rPr>
          <w:i/>
          <w:sz w:val="22"/>
          <w:szCs w:val="22"/>
        </w:rPr>
        <w:t>In</w:t>
      </w:r>
      <w:proofErr w:type="spellEnd"/>
      <w:r w:rsidRPr="00065F9B">
        <w:rPr>
          <w:i/>
          <w:sz w:val="22"/>
          <w:szCs w:val="22"/>
        </w:rPr>
        <w:t xml:space="preserve"> </w:t>
      </w:r>
      <w:proofErr w:type="spellStart"/>
      <w:r w:rsidRPr="00065F9B">
        <w:rPr>
          <w:i/>
          <w:sz w:val="22"/>
          <w:szCs w:val="22"/>
        </w:rPr>
        <w:t>vivo</w:t>
      </w:r>
      <w:proofErr w:type="spellEnd"/>
      <w:r w:rsidRPr="00065F9B">
        <w:rPr>
          <w:sz w:val="22"/>
          <w:szCs w:val="22"/>
        </w:rPr>
        <w:t xml:space="preserve"> tyrimo metu </w:t>
      </w:r>
      <w:proofErr w:type="spellStart"/>
      <w:r w:rsidRPr="00065F9B">
        <w:rPr>
          <w:sz w:val="22"/>
          <w:szCs w:val="22"/>
        </w:rPr>
        <w:t>mikrovezikulinė</w:t>
      </w:r>
      <w:proofErr w:type="spellEnd"/>
      <w:r w:rsidRPr="00065F9B">
        <w:rPr>
          <w:sz w:val="22"/>
          <w:szCs w:val="22"/>
        </w:rPr>
        <w:t xml:space="preserve"> </w:t>
      </w:r>
      <w:proofErr w:type="spellStart"/>
      <w:r w:rsidRPr="00065F9B">
        <w:rPr>
          <w:sz w:val="22"/>
          <w:szCs w:val="22"/>
        </w:rPr>
        <w:t>steatozė</w:t>
      </w:r>
      <w:proofErr w:type="spellEnd"/>
      <w:r w:rsidRPr="00065F9B">
        <w:rPr>
          <w:sz w:val="22"/>
          <w:szCs w:val="22"/>
        </w:rPr>
        <w:t xml:space="preserve"> buvo nustatyta žiurkėms, jei buvo skiriamos dozės, didesnės negu 0,5 mg ekstrakto etanolio pagrindu vienam kūno masės kilogramui.</w:t>
      </w:r>
    </w:p>
    <w:p w:rsidR="0096240E" w:rsidRPr="00065F9B" w:rsidRDefault="0096240E" w:rsidP="0096240E">
      <w:pPr>
        <w:rPr>
          <w:sz w:val="22"/>
          <w:szCs w:val="22"/>
        </w:rPr>
      </w:pPr>
    </w:p>
    <w:p w:rsidR="0096240E" w:rsidRPr="00065F9B" w:rsidRDefault="0096240E" w:rsidP="0096240E">
      <w:pPr>
        <w:rPr>
          <w:sz w:val="22"/>
          <w:szCs w:val="22"/>
        </w:rPr>
      </w:pPr>
      <w:proofErr w:type="spellStart"/>
      <w:r w:rsidRPr="00065F9B">
        <w:rPr>
          <w:sz w:val="22"/>
          <w:szCs w:val="22"/>
        </w:rPr>
        <w:t>Genotoksiškumo</w:t>
      </w:r>
      <w:proofErr w:type="spellEnd"/>
      <w:r w:rsidRPr="00065F9B">
        <w:rPr>
          <w:sz w:val="22"/>
          <w:szCs w:val="22"/>
        </w:rPr>
        <w:t xml:space="preserve">, </w:t>
      </w:r>
      <w:proofErr w:type="spellStart"/>
      <w:r w:rsidRPr="00065F9B">
        <w:rPr>
          <w:sz w:val="22"/>
          <w:szCs w:val="22"/>
        </w:rPr>
        <w:t>kancerogeniškumo</w:t>
      </w:r>
      <w:proofErr w:type="spellEnd"/>
      <w:r w:rsidRPr="00065F9B">
        <w:rPr>
          <w:sz w:val="22"/>
          <w:szCs w:val="22"/>
        </w:rPr>
        <w:t xml:space="preserve"> ir toksinio poveikio reprodukcijai tyrimų neatlikta arba atlikti tyrimai nėra reikšmingi.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1EMEASMCA"/>
      </w:pPr>
      <w:bookmarkStart w:id="38" w:name="_Toc129243115"/>
      <w:bookmarkStart w:id="39" w:name="_Toc129243240"/>
      <w:r w:rsidRPr="0084041E">
        <w:t>6.</w:t>
      </w:r>
      <w:r w:rsidRPr="0084041E">
        <w:tab/>
        <w:t>FARMACINĖ INFORMACIJA</w:t>
      </w:r>
      <w:bookmarkEnd w:id="38"/>
      <w:bookmarkEnd w:id="39"/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40" w:name="_Toc129243116"/>
      <w:bookmarkStart w:id="41" w:name="_Toc129243241"/>
      <w:r w:rsidRPr="0084041E">
        <w:t>6.1</w:t>
      </w:r>
      <w:r w:rsidRPr="0084041E">
        <w:tab/>
        <w:t>Pagalbinių medžiagų sąrašas</w:t>
      </w:r>
      <w:bookmarkEnd w:id="40"/>
      <w:bookmarkEnd w:id="41"/>
    </w:p>
    <w:p w:rsidR="0096240E" w:rsidRDefault="0096240E" w:rsidP="0096240E">
      <w:pPr>
        <w:pStyle w:val="BTEMEASMCAChar"/>
      </w:pPr>
    </w:p>
    <w:p w:rsidR="0096240E" w:rsidRPr="00065F9B" w:rsidRDefault="0096240E" w:rsidP="0096240E">
      <w:pPr>
        <w:pStyle w:val="Pagrindinistekstas"/>
        <w:spacing w:after="0"/>
        <w:rPr>
          <w:i/>
          <w:sz w:val="22"/>
          <w:szCs w:val="22"/>
        </w:rPr>
      </w:pPr>
      <w:r w:rsidRPr="00065F9B">
        <w:rPr>
          <w:i/>
          <w:sz w:val="22"/>
          <w:szCs w:val="22"/>
        </w:rPr>
        <w:t>Kapsulės turinys: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Celiuliozės milteliai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 xml:space="preserve">Laktozės </w:t>
      </w:r>
      <w:proofErr w:type="spellStart"/>
      <w:r w:rsidRPr="00065F9B">
        <w:rPr>
          <w:sz w:val="22"/>
          <w:szCs w:val="22"/>
        </w:rPr>
        <w:t>monohidratas</w:t>
      </w:r>
      <w:proofErr w:type="spellEnd"/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Bevandenis koloidinis silicio dioksidas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proofErr w:type="spellStart"/>
      <w:r w:rsidRPr="00065F9B">
        <w:rPr>
          <w:sz w:val="22"/>
          <w:szCs w:val="22"/>
        </w:rPr>
        <w:t>Mikrokristalinė</w:t>
      </w:r>
      <w:proofErr w:type="spellEnd"/>
      <w:r w:rsidRPr="00065F9B">
        <w:rPr>
          <w:sz w:val="22"/>
          <w:szCs w:val="22"/>
        </w:rPr>
        <w:t xml:space="preserve"> celiuliozė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proofErr w:type="spellStart"/>
      <w:r w:rsidRPr="00065F9B">
        <w:rPr>
          <w:sz w:val="22"/>
          <w:szCs w:val="22"/>
        </w:rPr>
        <w:t>Povidonas</w:t>
      </w:r>
      <w:proofErr w:type="spellEnd"/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</w:p>
    <w:p w:rsidR="0096240E" w:rsidRPr="00065F9B" w:rsidRDefault="0096240E" w:rsidP="0096240E">
      <w:pPr>
        <w:pStyle w:val="Pagrindinistekstas"/>
        <w:spacing w:after="0"/>
        <w:rPr>
          <w:i/>
          <w:sz w:val="22"/>
          <w:szCs w:val="22"/>
        </w:rPr>
      </w:pPr>
      <w:r w:rsidRPr="00065F9B">
        <w:rPr>
          <w:i/>
          <w:sz w:val="22"/>
          <w:szCs w:val="22"/>
        </w:rPr>
        <w:t>Kapsulės apvalkalas: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Želatina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Išgrynintas vanduo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Raudonasis geležies oksidas (E 172)</w:t>
      </w:r>
    </w:p>
    <w:p w:rsidR="0096240E" w:rsidRPr="00065F9B" w:rsidRDefault="00450BE7" w:rsidP="0096240E">
      <w:pPr>
        <w:pStyle w:val="Pagrindinistekstas"/>
        <w:spacing w:after="0"/>
        <w:rPr>
          <w:sz w:val="22"/>
          <w:szCs w:val="22"/>
        </w:rPr>
      </w:pPr>
      <w:r>
        <w:rPr>
          <w:rStyle w:val="shorttext"/>
          <w:sz w:val="22"/>
          <w:szCs w:val="22"/>
        </w:rPr>
        <w:t>G</w:t>
      </w:r>
      <w:r w:rsidRPr="00CC693B">
        <w:rPr>
          <w:rStyle w:val="shorttext"/>
          <w:sz w:val="22"/>
          <w:szCs w:val="22"/>
        </w:rPr>
        <w:t>eltonas</w:t>
      </w:r>
      <w:r w:rsidRPr="00CC693B">
        <w:rPr>
          <w:sz w:val="22"/>
          <w:szCs w:val="22"/>
        </w:rPr>
        <w:t xml:space="preserve"> </w:t>
      </w:r>
      <w:r w:rsidR="0096240E" w:rsidRPr="00065F9B">
        <w:rPr>
          <w:sz w:val="22"/>
          <w:szCs w:val="22"/>
        </w:rPr>
        <w:t>geležies oksidas (E 172).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42" w:name="_Toc129243117"/>
      <w:bookmarkStart w:id="43" w:name="_Toc129243242"/>
      <w:r w:rsidRPr="0084041E">
        <w:t>6.2</w:t>
      </w:r>
      <w:r w:rsidRPr="0084041E">
        <w:tab/>
        <w:t>Nesuderinamumas</w:t>
      </w:r>
      <w:bookmarkEnd w:id="42"/>
      <w:bookmarkEnd w:id="43"/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rPr>
          <w:sz w:val="22"/>
          <w:szCs w:val="22"/>
        </w:rPr>
      </w:pPr>
      <w:r w:rsidRPr="00065F9B">
        <w:rPr>
          <w:sz w:val="22"/>
          <w:szCs w:val="22"/>
        </w:rPr>
        <w:t>Duomenys nebūtini.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44" w:name="_Toc129243118"/>
      <w:bookmarkStart w:id="45" w:name="_Toc129243243"/>
      <w:r w:rsidRPr="0084041E">
        <w:t>6.3</w:t>
      </w:r>
      <w:r w:rsidRPr="0084041E">
        <w:tab/>
        <w:t>Tinkamumo laikas</w:t>
      </w:r>
      <w:bookmarkEnd w:id="44"/>
      <w:bookmarkEnd w:id="45"/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BTEMEASMCAChar"/>
      </w:pPr>
      <w:r>
        <w:t>5 metai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46" w:name="_Toc129243119"/>
      <w:bookmarkStart w:id="47" w:name="_Toc129243244"/>
      <w:r w:rsidRPr="0084041E">
        <w:t>6.4</w:t>
      </w:r>
      <w:r w:rsidRPr="0084041E">
        <w:tab/>
        <w:t>Specialios laikymo sąlygos</w:t>
      </w:r>
      <w:bookmarkEnd w:id="46"/>
      <w:bookmarkEnd w:id="47"/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>Šiam vaistiniam preparatui specialių laikymo sąlygų nereikia.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48" w:name="_Toc129243120"/>
      <w:bookmarkStart w:id="49" w:name="_Toc129243245"/>
      <w:r w:rsidRPr="0084041E">
        <w:t>6.5</w:t>
      </w:r>
      <w:r w:rsidRPr="0084041E">
        <w:tab/>
        <w:t>Pakuotė ir jos turinys</w:t>
      </w:r>
      <w:bookmarkEnd w:id="48"/>
      <w:bookmarkEnd w:id="49"/>
    </w:p>
    <w:p w:rsidR="0096240E" w:rsidRPr="0084041E" w:rsidRDefault="0096240E" w:rsidP="0096240E">
      <w:pPr>
        <w:pStyle w:val="BTEMEASMCAChar"/>
      </w:pPr>
    </w:p>
    <w:p w:rsidR="0096240E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 xml:space="preserve">PVC/PVDC ir aliuminio folijos lizdinė plokštelė, kurioje yra 10 kietų kapsulių. </w:t>
      </w:r>
    </w:p>
    <w:p w:rsidR="0096240E" w:rsidRPr="00065F9B" w:rsidRDefault="0096240E" w:rsidP="0096240E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Kartono dėžutėje yra 50 kapsulių.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2EMEASMCA"/>
      </w:pPr>
      <w:bookmarkStart w:id="50" w:name="_Toc129243121"/>
      <w:bookmarkStart w:id="51" w:name="_Toc129243246"/>
      <w:r w:rsidRPr="0084041E">
        <w:t>6.6</w:t>
      </w:r>
      <w:r w:rsidRPr="0084041E">
        <w:tab/>
        <w:t xml:space="preserve">Specialūs </w:t>
      </w:r>
      <w:r>
        <w:t xml:space="preserve">reikalavimai </w:t>
      </w:r>
      <w:r w:rsidRPr="0084041E">
        <w:t>atliek</w:t>
      </w:r>
      <w:r>
        <w:t>oms</w:t>
      </w:r>
      <w:r w:rsidRPr="0084041E">
        <w:t xml:space="preserve"> tvarky</w:t>
      </w:r>
      <w:r>
        <w:t>ti ir vaistiniam preparatui ruošti</w:t>
      </w:r>
      <w:bookmarkEnd w:id="50"/>
      <w:bookmarkEnd w:id="51"/>
      <w:r>
        <w:t>.</w:t>
      </w:r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>Specialių reikalavimų nėra.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1EMEASMCA"/>
      </w:pPr>
      <w:bookmarkStart w:id="52" w:name="_Toc129243122"/>
      <w:bookmarkStart w:id="53" w:name="_Toc129243247"/>
      <w:r w:rsidRPr="0084041E">
        <w:t>7.</w:t>
      </w:r>
      <w:r w:rsidRPr="0084041E">
        <w:tab/>
        <w:t>RINKODAROS TEISĖS TURĖTOJAS</w:t>
      </w:r>
      <w:bookmarkEnd w:id="52"/>
      <w:bookmarkEnd w:id="53"/>
    </w:p>
    <w:p w:rsidR="0096240E" w:rsidRPr="0084041E" w:rsidRDefault="0096240E" w:rsidP="0096240E">
      <w:pPr>
        <w:pStyle w:val="BTEMEASMCAChar"/>
      </w:pPr>
    </w:p>
    <w:p w:rsidR="0096240E" w:rsidRPr="00065F9B" w:rsidRDefault="0096240E" w:rsidP="004A2781">
      <w:pPr>
        <w:pStyle w:val="Pagrindinistekstas"/>
        <w:rPr>
          <w:sz w:val="22"/>
          <w:szCs w:val="22"/>
        </w:rPr>
      </w:pPr>
      <w:proofErr w:type="spellStart"/>
      <w:r w:rsidRPr="00065F9B">
        <w:rPr>
          <w:sz w:val="22"/>
          <w:szCs w:val="22"/>
        </w:rPr>
        <w:t>Cefak</w:t>
      </w:r>
      <w:proofErr w:type="spellEnd"/>
      <w:r w:rsidRPr="00065F9B">
        <w:rPr>
          <w:sz w:val="22"/>
          <w:szCs w:val="22"/>
        </w:rPr>
        <w:t xml:space="preserve"> KG, </w:t>
      </w:r>
      <w:proofErr w:type="spellStart"/>
      <w:r w:rsidRPr="00065F9B">
        <w:rPr>
          <w:sz w:val="22"/>
          <w:szCs w:val="22"/>
        </w:rPr>
        <w:t>Ostbahnhofst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. 15, 87437 </w:t>
      </w:r>
      <w:proofErr w:type="spellStart"/>
      <w:r>
        <w:rPr>
          <w:sz w:val="22"/>
          <w:szCs w:val="22"/>
        </w:rPr>
        <w:t>Kempten</w:t>
      </w:r>
      <w:proofErr w:type="spellEnd"/>
      <w:r>
        <w:rPr>
          <w:sz w:val="22"/>
          <w:szCs w:val="22"/>
        </w:rPr>
        <w:t>, Vokietija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1EMEASMCA"/>
      </w:pPr>
      <w:bookmarkStart w:id="54" w:name="_Toc129243123"/>
      <w:bookmarkStart w:id="55" w:name="_Toc129243248"/>
      <w:r w:rsidRPr="0084041E">
        <w:t>8.</w:t>
      </w:r>
      <w:r w:rsidRPr="0084041E">
        <w:tab/>
        <w:t>RINKODAROS TEISĖS NUMERIS</w:t>
      </w:r>
      <w:bookmarkEnd w:id="54"/>
      <w:bookmarkEnd w:id="55"/>
      <w:r w:rsidRPr="0084041E">
        <w:t xml:space="preserve"> </w:t>
      </w:r>
      <w:r>
        <w:t>(-IAI)</w:t>
      </w:r>
    </w:p>
    <w:p w:rsidR="0096240E" w:rsidRPr="0084041E" w:rsidRDefault="0096240E" w:rsidP="0096240E">
      <w:pPr>
        <w:pStyle w:val="BTEMEASMCAChar"/>
      </w:pPr>
    </w:p>
    <w:p w:rsidR="0096240E" w:rsidRDefault="0096240E" w:rsidP="0096240E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LT/1/2000/2124/001</w:t>
      </w:r>
    </w:p>
    <w:p w:rsidR="0096240E" w:rsidRDefault="0096240E" w:rsidP="0096240E">
      <w:pPr>
        <w:pStyle w:val="BTEMEASMCAChar"/>
      </w:pP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1EMEASMCA"/>
      </w:pPr>
      <w:bookmarkStart w:id="56" w:name="_Toc129243124"/>
      <w:bookmarkStart w:id="57" w:name="_Toc129243249"/>
      <w:r w:rsidRPr="0084041E">
        <w:t>9.</w:t>
      </w:r>
      <w:r w:rsidRPr="0084041E">
        <w:tab/>
        <w:t>RINKODAROS TEISĖS SUTEIKIMO / ATNAUJINIMO DATA</w:t>
      </w:r>
      <w:bookmarkEnd w:id="56"/>
      <w:bookmarkEnd w:id="57"/>
    </w:p>
    <w:p w:rsidR="0096240E" w:rsidRPr="0084041E" w:rsidRDefault="0096240E" w:rsidP="0096240E">
      <w:pPr>
        <w:pStyle w:val="BTEMEASMCAChar"/>
      </w:pPr>
    </w:p>
    <w:p w:rsidR="0096240E" w:rsidRPr="00065F9B" w:rsidRDefault="0096240E" w:rsidP="0096240E">
      <w:pPr>
        <w:jc w:val="both"/>
        <w:rPr>
          <w:sz w:val="22"/>
          <w:szCs w:val="22"/>
        </w:rPr>
      </w:pPr>
      <w:r>
        <w:rPr>
          <w:sz w:val="22"/>
          <w:szCs w:val="22"/>
        </w:rPr>
        <w:t>2010-08-04</w:t>
      </w: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BTEMEASMCAChar"/>
      </w:pPr>
    </w:p>
    <w:p w:rsidR="0096240E" w:rsidRPr="0084041E" w:rsidRDefault="0096240E" w:rsidP="0096240E">
      <w:pPr>
        <w:pStyle w:val="PI-1EMEASMCA"/>
      </w:pPr>
      <w:bookmarkStart w:id="58" w:name="_Toc129243125"/>
      <w:bookmarkStart w:id="59" w:name="_Toc129243250"/>
      <w:r w:rsidRPr="0084041E">
        <w:t>10.</w:t>
      </w:r>
      <w:r w:rsidRPr="0084041E">
        <w:tab/>
        <w:t>TEKSTO PERŽIŪROS DATA</w:t>
      </w:r>
      <w:bookmarkEnd w:id="58"/>
      <w:bookmarkEnd w:id="59"/>
    </w:p>
    <w:p w:rsidR="0096240E" w:rsidRPr="0084041E" w:rsidRDefault="0096240E" w:rsidP="0096240E">
      <w:pPr>
        <w:pStyle w:val="BTEMEASMCAChar"/>
      </w:pPr>
    </w:p>
    <w:p w:rsidR="0096240E" w:rsidRPr="0084041E" w:rsidRDefault="002960DD" w:rsidP="0096240E">
      <w:pPr>
        <w:pStyle w:val="BTEMEASMCAChar"/>
      </w:pPr>
      <w:r>
        <w:t>2018 m. kovo 21 d.</w:t>
      </w:r>
    </w:p>
    <w:p w:rsidR="0096240E" w:rsidRPr="0084041E" w:rsidRDefault="0096240E" w:rsidP="0096240E">
      <w:pPr>
        <w:pStyle w:val="BTEMEASMCAChar"/>
      </w:pPr>
    </w:p>
    <w:p w:rsidR="0096240E" w:rsidRDefault="0096240E" w:rsidP="0096240E">
      <w:pPr>
        <w:pStyle w:val="BTEMEASMCAChar"/>
      </w:pPr>
      <w:r>
        <w:t xml:space="preserve">Naujausia vaistinio preparato charakteristikų santraukos redakcija </w:t>
      </w:r>
      <w:r w:rsidRPr="0084041E">
        <w:t xml:space="preserve">pateikiama </w:t>
      </w:r>
      <w:r>
        <w:t xml:space="preserve">Valstybinės vaistų kontrolės tarnybos prie Lietuvos Respublikos sveikatos apsaugos ministerijos </w:t>
      </w:r>
      <w:r w:rsidRPr="0084041E">
        <w:t>(</w:t>
      </w:r>
      <w:r>
        <w:t>VVKT</w:t>
      </w:r>
      <w:r w:rsidRPr="0084041E">
        <w:t xml:space="preserve">) </w:t>
      </w:r>
      <w:r>
        <w:t xml:space="preserve">interneto svetainėje </w:t>
      </w:r>
      <w:hyperlink r:id="rId7" w:history="1">
        <w:r w:rsidRPr="007B498C">
          <w:rPr>
            <w:rStyle w:val="Hipersaitas"/>
          </w:rPr>
          <w:t>http://www.vvkt.lt/</w:t>
        </w:r>
      </w:hyperlink>
      <w:r w:rsidRPr="00DF4173">
        <w:br w:type="page"/>
      </w:r>
    </w:p>
    <w:p w:rsidR="0096240E" w:rsidRDefault="0096240E" w:rsidP="0096240E">
      <w:pPr>
        <w:pStyle w:val="BTEMEASMCAChar"/>
      </w:pPr>
    </w:p>
    <w:p w:rsidR="0096240E" w:rsidRDefault="0096240E" w:rsidP="0096240E">
      <w:pPr>
        <w:pStyle w:val="BTEMEASMCAChar"/>
      </w:pPr>
    </w:p>
    <w:p w:rsidR="0096240E" w:rsidRDefault="0096240E" w:rsidP="0096240E">
      <w:pPr>
        <w:pStyle w:val="BTEMEASMCAChar"/>
      </w:pPr>
    </w:p>
    <w:p w:rsidR="0096240E" w:rsidRDefault="0096240E" w:rsidP="0096240E">
      <w:pPr>
        <w:pStyle w:val="BTEMEASMCAChar"/>
      </w:pPr>
    </w:p>
    <w:p w:rsidR="0096240E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Default="0096240E" w:rsidP="0096240E">
      <w:pPr>
        <w:pStyle w:val="TTEMEASMCA"/>
        <w:rPr>
          <w:lang w:val="lt-LT"/>
        </w:rPr>
      </w:pPr>
      <w:bookmarkStart w:id="60" w:name="_Toc129243128"/>
      <w:bookmarkStart w:id="61" w:name="_Toc129243253"/>
      <w:r w:rsidRPr="00CE7AF1">
        <w:rPr>
          <w:lang w:val="lt-LT"/>
        </w:rPr>
        <w:t>II PRIEDAS</w:t>
      </w:r>
      <w:bookmarkEnd w:id="60"/>
      <w:bookmarkEnd w:id="61"/>
    </w:p>
    <w:p w:rsidR="0096240E" w:rsidRDefault="0096240E" w:rsidP="0096240E">
      <w:pPr>
        <w:pStyle w:val="TTEMEASMCA"/>
        <w:rPr>
          <w:lang w:val="lt-LT"/>
        </w:rPr>
      </w:pPr>
    </w:p>
    <w:p w:rsidR="0096240E" w:rsidRPr="001373B1" w:rsidRDefault="0096240E" w:rsidP="0096240E">
      <w:pPr>
        <w:pStyle w:val="TTEMEASMCA"/>
        <w:rPr>
          <w:lang w:val="lt-LT"/>
        </w:rPr>
      </w:pPr>
      <w:r w:rsidRPr="001373B1">
        <w:rPr>
          <w:lang w:val="lt-LT"/>
        </w:rPr>
        <w:t>RINKODAROS SĄLYGOS</w:t>
      </w:r>
    </w:p>
    <w:p w:rsidR="0096240E" w:rsidRPr="00CE7AF1" w:rsidRDefault="0096240E" w:rsidP="0096240E">
      <w:pPr>
        <w:pStyle w:val="BTEMEASMCAChar"/>
      </w:pPr>
    </w:p>
    <w:p w:rsidR="0096240E" w:rsidRPr="00DF4173" w:rsidRDefault="0096240E" w:rsidP="0096240E">
      <w:pPr>
        <w:pStyle w:val="BTAnIIEMEASMCA"/>
        <w:rPr>
          <w:highlight w:val="yellow"/>
          <w:lang w:val="lt-LT"/>
        </w:rPr>
      </w:pPr>
      <w:r w:rsidRPr="00CE7AF1">
        <w:rPr>
          <w:lang w:val="lt-LT"/>
        </w:rPr>
        <w:t>A.</w:t>
      </w:r>
      <w:r w:rsidRPr="00CE7AF1">
        <w:rPr>
          <w:lang w:val="lt-LT"/>
        </w:rPr>
        <w:tab/>
      </w:r>
      <w:r w:rsidRPr="00DF4173">
        <w:rPr>
          <w:lang w:val="lt-LT"/>
        </w:rPr>
        <w:t>GAMYBOS LICENCIJOS TURĖTOJAS</w:t>
      </w:r>
      <w:r>
        <w:rPr>
          <w:lang w:val="lt-LT"/>
        </w:rPr>
        <w:t xml:space="preserve"> (-AI)</w:t>
      </w:r>
      <w:r w:rsidRPr="00DF4173">
        <w:rPr>
          <w:lang w:val="lt-LT"/>
        </w:rPr>
        <w:t xml:space="preserve">, ATSAKINGAS </w:t>
      </w:r>
      <w:r>
        <w:rPr>
          <w:lang w:val="lt-LT"/>
        </w:rPr>
        <w:t xml:space="preserve">(-I) </w:t>
      </w:r>
      <w:r w:rsidRPr="00DF4173">
        <w:rPr>
          <w:lang w:val="lt-LT"/>
        </w:rPr>
        <w:t>UŽ SERIJŲ IŠLEIDIMĄ</w:t>
      </w:r>
    </w:p>
    <w:p w:rsidR="0096240E" w:rsidRPr="00DF4173" w:rsidRDefault="0096240E" w:rsidP="0096240E">
      <w:pPr>
        <w:pStyle w:val="BTEMEASMCAChar"/>
        <w:rPr>
          <w:highlight w:val="yellow"/>
        </w:rPr>
      </w:pPr>
    </w:p>
    <w:p w:rsidR="0096240E" w:rsidRPr="00DF4173" w:rsidRDefault="0096240E" w:rsidP="0096240E">
      <w:pPr>
        <w:pStyle w:val="BTAnIIEMEASMCA"/>
        <w:rPr>
          <w:lang w:val="lt-LT"/>
        </w:rPr>
      </w:pPr>
      <w:r w:rsidRPr="00DF4173">
        <w:rPr>
          <w:lang w:val="lt-LT"/>
        </w:rPr>
        <w:t>B.</w:t>
      </w:r>
      <w:r w:rsidRPr="00DF4173">
        <w:rPr>
          <w:lang w:val="lt-LT"/>
        </w:rPr>
        <w:tab/>
        <w:t>RINKODAROS TEISĖS SĄLYGOS</w:t>
      </w:r>
    </w:p>
    <w:p w:rsidR="0096240E" w:rsidRPr="00DF4173" w:rsidRDefault="0096240E" w:rsidP="0096240E">
      <w:pPr>
        <w:pStyle w:val="BTEMEASMCAChar"/>
        <w:rPr>
          <w:highlight w:val="yellow"/>
        </w:rPr>
      </w:pPr>
    </w:p>
    <w:p w:rsidR="0096240E" w:rsidRPr="00DF4173" w:rsidRDefault="0096240E" w:rsidP="0096240E">
      <w:pPr>
        <w:pStyle w:val="PI-1EMEASMCA"/>
      </w:pPr>
      <w:r w:rsidRPr="00DF4173">
        <w:br w:type="page"/>
      </w:r>
      <w:r w:rsidRPr="00DF4173">
        <w:lastRenderedPageBreak/>
        <w:t>A.</w:t>
      </w:r>
      <w:r w:rsidRPr="00DF4173">
        <w:tab/>
        <w:t>GAMYBOS LICENCIJOS TURĖTOJAS</w:t>
      </w:r>
      <w:r>
        <w:t xml:space="preserve"> (-AI)</w:t>
      </w:r>
      <w:r w:rsidRPr="00DF4173">
        <w:t xml:space="preserve">, ATSAKINGAS </w:t>
      </w:r>
      <w:r>
        <w:t xml:space="preserve">(-I) </w:t>
      </w:r>
      <w:r w:rsidRPr="00DF4173">
        <w:t>UŽ SERIJŲ IŠLEIDIMĄ</w:t>
      </w:r>
    </w:p>
    <w:p w:rsidR="0096240E" w:rsidRPr="001373B1" w:rsidRDefault="0096240E" w:rsidP="001A6D41">
      <w:pPr>
        <w:pStyle w:val="PI-1EMEASMCA"/>
        <w:rPr>
          <w:highlight w:val="yellow"/>
        </w:rPr>
      </w:pPr>
    </w:p>
    <w:p w:rsidR="0096240E" w:rsidRPr="001373B1" w:rsidRDefault="0096240E" w:rsidP="0096240E">
      <w:pPr>
        <w:pStyle w:val="BTuEMEASMCA"/>
        <w:rPr>
          <w:noProof w:val="0"/>
        </w:rPr>
      </w:pPr>
      <w:r w:rsidRPr="001373B1">
        <w:rPr>
          <w:noProof w:val="0"/>
        </w:rPr>
        <w:t>Gamintojo (-ų), atsakingo (-ų) už serijų išleidimą, pavadinimas (-ai) ir adresas (-ai)</w:t>
      </w:r>
    </w:p>
    <w:p w:rsidR="0096240E" w:rsidRPr="001373B1" w:rsidRDefault="0096240E" w:rsidP="0096240E">
      <w:pPr>
        <w:pStyle w:val="BTEMEASMCAChar"/>
      </w:pPr>
    </w:p>
    <w:p w:rsidR="0096240E" w:rsidRPr="001373B1" w:rsidRDefault="0096240E" w:rsidP="0096240E">
      <w:pPr>
        <w:pStyle w:val="Pagrindinistekstas"/>
        <w:rPr>
          <w:sz w:val="22"/>
          <w:szCs w:val="22"/>
        </w:rPr>
      </w:pPr>
      <w:proofErr w:type="spellStart"/>
      <w:r w:rsidRPr="001373B1">
        <w:rPr>
          <w:sz w:val="22"/>
          <w:szCs w:val="22"/>
        </w:rPr>
        <w:t>Cefak</w:t>
      </w:r>
      <w:proofErr w:type="spellEnd"/>
      <w:r w:rsidRPr="001373B1">
        <w:rPr>
          <w:sz w:val="22"/>
          <w:szCs w:val="22"/>
        </w:rPr>
        <w:t xml:space="preserve"> KG, </w:t>
      </w:r>
      <w:proofErr w:type="spellStart"/>
      <w:r w:rsidRPr="001373B1">
        <w:rPr>
          <w:bCs/>
          <w:sz w:val="22"/>
          <w:szCs w:val="22"/>
        </w:rPr>
        <w:t>Ostbahnhofstra</w:t>
      </w:r>
      <w:proofErr w:type="spellEnd"/>
      <w:r w:rsidRPr="001373B1">
        <w:rPr>
          <w:bCs/>
          <w:sz w:val="22"/>
          <w:szCs w:val="22"/>
          <w:lang w:val="pt-BR"/>
        </w:rPr>
        <w:t>β</w:t>
      </w:r>
      <w:r w:rsidRPr="001373B1">
        <w:rPr>
          <w:bCs/>
          <w:sz w:val="22"/>
          <w:szCs w:val="22"/>
        </w:rPr>
        <w:t xml:space="preserve">e </w:t>
      </w:r>
      <w:r>
        <w:rPr>
          <w:sz w:val="22"/>
          <w:szCs w:val="22"/>
        </w:rPr>
        <w:t xml:space="preserve">15, 87437 </w:t>
      </w:r>
      <w:proofErr w:type="spellStart"/>
      <w:r>
        <w:rPr>
          <w:sz w:val="22"/>
          <w:szCs w:val="22"/>
        </w:rPr>
        <w:t>Kempten</w:t>
      </w:r>
      <w:proofErr w:type="spellEnd"/>
      <w:r>
        <w:rPr>
          <w:sz w:val="22"/>
          <w:szCs w:val="22"/>
        </w:rPr>
        <w:t>, Vokietija</w:t>
      </w:r>
    </w:p>
    <w:p w:rsidR="0096240E" w:rsidRPr="001373B1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  <w:rPr>
          <w:highlight w:val="yellow"/>
        </w:rPr>
      </w:pPr>
    </w:p>
    <w:p w:rsidR="0096240E" w:rsidRPr="00DF4173" w:rsidRDefault="0096240E" w:rsidP="0096240E">
      <w:pPr>
        <w:pStyle w:val="PI-1EMEASMCA"/>
      </w:pPr>
      <w:bookmarkStart w:id="62" w:name="_Toc129243129"/>
      <w:bookmarkStart w:id="63" w:name="_Toc129243254"/>
      <w:r w:rsidRPr="00DF4173">
        <w:t>B.</w:t>
      </w:r>
      <w:r w:rsidRPr="00DF4173">
        <w:tab/>
        <w:t>RINKODAROS TEISĖS SĄLYGOS</w:t>
      </w:r>
      <w:bookmarkEnd w:id="62"/>
      <w:bookmarkEnd w:id="63"/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PI-2EMEASMCA"/>
      </w:pPr>
      <w:bookmarkStart w:id="64" w:name="_Toc129243130"/>
      <w:bookmarkStart w:id="65" w:name="_Toc129243255"/>
      <w:r w:rsidRPr="00DF4173">
        <w:t>•</w:t>
      </w:r>
      <w:r w:rsidRPr="00DF4173">
        <w:tab/>
        <w:t>TIEKIMO IR VARTOJIMO SĄLYGOS AR APRIBOJIMAI, TAIKOMI RINKODAROS TEISĖS TURĖTOJUI</w:t>
      </w:r>
      <w:bookmarkEnd w:id="64"/>
      <w:bookmarkEnd w:id="65"/>
    </w:p>
    <w:p w:rsidR="0096240E" w:rsidRPr="00DF4173" w:rsidRDefault="0096240E" w:rsidP="0096240E">
      <w:pPr>
        <w:pStyle w:val="BTEMEASMCAChar"/>
      </w:pPr>
    </w:p>
    <w:p w:rsidR="001A6D41" w:rsidRPr="00DF4173" w:rsidRDefault="0096240E" w:rsidP="0096240E">
      <w:pPr>
        <w:pStyle w:val="BTEMEASMCAChar"/>
      </w:pPr>
      <w:r w:rsidRPr="00DF4173">
        <w:t>Ne</w:t>
      </w:r>
      <w:r>
        <w:t>receptinis vaistinis preparatas.</w:t>
      </w:r>
    </w:p>
    <w:p w:rsidR="0096240E" w:rsidRPr="00DF4173" w:rsidRDefault="0096240E" w:rsidP="0096240E">
      <w:pPr>
        <w:pStyle w:val="BTEMEASMCAChar"/>
        <w:rPr>
          <w:highlight w:val="yellow"/>
        </w:rPr>
      </w:pPr>
    </w:p>
    <w:p w:rsidR="0096240E" w:rsidRPr="00DF4173" w:rsidRDefault="0096240E" w:rsidP="0096240E">
      <w:pPr>
        <w:pStyle w:val="PI-2EMEASMCA"/>
      </w:pPr>
      <w:bookmarkStart w:id="66" w:name="_Toc129243131"/>
      <w:bookmarkStart w:id="67" w:name="_Toc129243256"/>
      <w:r w:rsidRPr="00DF4173">
        <w:t>•</w:t>
      </w:r>
      <w:r w:rsidRPr="00DF4173">
        <w:tab/>
        <w:t xml:space="preserve">SĄLYGOS </w:t>
      </w:r>
      <w:r>
        <w:t>A</w:t>
      </w:r>
      <w:r w:rsidRPr="00DF4173">
        <w:t>R APRIBOJIMAI, SKIRTI SAUGIAM IR VEIKSMINGAM VAISTINIO PREPARATO VARTOJIMUI UŽTIKRINTI</w:t>
      </w:r>
      <w:bookmarkEnd w:id="66"/>
      <w:bookmarkEnd w:id="67"/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  <w:r>
        <w:t>Nebūtini.</w:t>
      </w:r>
    </w:p>
    <w:p w:rsidR="0096240E" w:rsidRPr="00DF4173" w:rsidRDefault="0096240E" w:rsidP="0096240E">
      <w:pPr>
        <w:pStyle w:val="BTEMEASMCAChar"/>
        <w:rPr>
          <w:highlight w:val="yellow"/>
        </w:rPr>
      </w:pPr>
    </w:p>
    <w:p w:rsidR="0096240E" w:rsidRPr="00DF4173" w:rsidRDefault="0096240E" w:rsidP="0096240E">
      <w:pPr>
        <w:pStyle w:val="BTEMEASMCAChar"/>
        <w:rPr>
          <w:highlight w:val="yellow"/>
        </w:rPr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  <w:r w:rsidRPr="00DF4173">
        <w:br w:type="page"/>
      </w:r>
    </w:p>
    <w:p w:rsidR="0096240E" w:rsidRDefault="0096240E" w:rsidP="0096240E">
      <w:pPr>
        <w:pStyle w:val="BTEMEASMCAChar"/>
      </w:pPr>
    </w:p>
    <w:p w:rsidR="0096240E" w:rsidRDefault="0096240E" w:rsidP="0096240E">
      <w:pPr>
        <w:pStyle w:val="BTEMEASMCAChar"/>
      </w:pPr>
    </w:p>
    <w:p w:rsidR="0096240E" w:rsidRDefault="0096240E" w:rsidP="0096240E">
      <w:pPr>
        <w:pStyle w:val="BTEMEASMCAChar"/>
      </w:pPr>
    </w:p>
    <w:p w:rsidR="0096240E" w:rsidRDefault="0096240E" w:rsidP="0096240E">
      <w:pPr>
        <w:pStyle w:val="BTEMEASMCAChar"/>
      </w:pPr>
    </w:p>
    <w:p w:rsidR="0096240E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TTEMEASMCA"/>
        <w:rPr>
          <w:lang w:val="lt-LT"/>
        </w:rPr>
      </w:pPr>
      <w:bookmarkStart w:id="68" w:name="_Toc129243134"/>
      <w:bookmarkStart w:id="69" w:name="_Toc129243259"/>
      <w:r w:rsidRPr="00DF4173">
        <w:rPr>
          <w:lang w:val="lt-LT"/>
        </w:rPr>
        <w:t>III PRIEDAS</w:t>
      </w:r>
      <w:bookmarkEnd w:id="68"/>
      <w:bookmarkEnd w:id="69"/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TTEMEASMCA"/>
        <w:rPr>
          <w:lang w:val="lt-LT"/>
        </w:rPr>
      </w:pPr>
      <w:bookmarkStart w:id="70" w:name="_Toc129243135"/>
      <w:bookmarkStart w:id="71" w:name="_Toc129243260"/>
      <w:r w:rsidRPr="00DF4173">
        <w:rPr>
          <w:lang w:val="lt-LT"/>
        </w:rPr>
        <w:t>ŽENKLINIMAS IR PAKUOTĖS LAPELIS</w:t>
      </w:r>
      <w:bookmarkEnd w:id="70"/>
      <w:bookmarkEnd w:id="71"/>
    </w:p>
    <w:p w:rsidR="0096240E" w:rsidRPr="00DF4173" w:rsidRDefault="0096240E" w:rsidP="0096240E">
      <w:pPr>
        <w:pStyle w:val="BTEMEASMCAChar"/>
      </w:pPr>
      <w:r w:rsidRPr="00DF4173">
        <w:br w:type="page"/>
      </w: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BTEMEASMCAChar"/>
      </w:pPr>
    </w:p>
    <w:p w:rsidR="0096240E" w:rsidRPr="00DF4173" w:rsidRDefault="0096240E" w:rsidP="0096240E">
      <w:pPr>
        <w:pStyle w:val="TTEMEASMCA"/>
        <w:rPr>
          <w:lang w:val="lt-LT"/>
        </w:rPr>
      </w:pPr>
      <w:bookmarkStart w:id="72" w:name="_Toc129243136"/>
      <w:bookmarkStart w:id="73" w:name="_Toc129243261"/>
      <w:r w:rsidRPr="00DF4173">
        <w:rPr>
          <w:lang w:val="lt-LT"/>
        </w:rPr>
        <w:t>A. ŽENKLINIMAS</w:t>
      </w:r>
      <w:bookmarkEnd w:id="72"/>
      <w:bookmarkEnd w:id="73"/>
    </w:p>
    <w:p w:rsidR="0096240E" w:rsidRPr="007C4FCF" w:rsidRDefault="0096240E" w:rsidP="0096240E">
      <w:pPr>
        <w:rPr>
          <w:sz w:val="22"/>
          <w:szCs w:val="22"/>
        </w:rPr>
      </w:pPr>
      <w:r w:rsidRPr="00DF4173">
        <w:br w:type="page"/>
      </w:r>
    </w:p>
    <w:p w:rsidR="0096240E" w:rsidRPr="00AF4C6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C4FCF">
        <w:rPr>
          <w:b/>
          <w:sz w:val="22"/>
          <w:szCs w:val="22"/>
        </w:rPr>
        <w:lastRenderedPageBreak/>
        <w:t>INFORMACIJA ANT IŠORINĖS PAKUOTĖS</w:t>
      </w:r>
    </w:p>
    <w:p w:rsidR="0096240E" w:rsidRPr="00AF4C6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:rsidR="0096240E" w:rsidRPr="00AF4C6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C4FCF">
        <w:rPr>
          <w:b/>
          <w:sz w:val="22"/>
          <w:szCs w:val="22"/>
        </w:rPr>
        <w:t>Kartono dėžutė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4A1D54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it-CH"/>
        </w:rPr>
      </w:pPr>
      <w:r w:rsidRPr="007C4FCF">
        <w:rPr>
          <w:b/>
          <w:sz w:val="22"/>
          <w:szCs w:val="22"/>
        </w:rPr>
        <w:t>1.</w:t>
      </w:r>
      <w:r w:rsidRPr="007C4FCF">
        <w:rPr>
          <w:b/>
          <w:sz w:val="22"/>
          <w:szCs w:val="22"/>
        </w:rPr>
        <w:tab/>
      </w:r>
      <w:r w:rsidRPr="007C4FCF">
        <w:rPr>
          <w:b/>
          <w:caps/>
          <w:sz w:val="22"/>
          <w:szCs w:val="22"/>
        </w:rPr>
        <w:t>VAISTINIO</w:t>
      </w:r>
      <w:r w:rsidRPr="007C4FCF">
        <w:rPr>
          <w:b/>
          <w:sz w:val="22"/>
          <w:szCs w:val="22"/>
        </w:rPr>
        <w:t xml:space="preserve"> PREPARATO PAVADINIMAS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</w:t>
      </w:r>
      <w:r w:rsidRPr="007C4FCF">
        <w:rPr>
          <w:noProof/>
          <w:sz w:val="22"/>
          <w:szCs w:val="22"/>
        </w:rPr>
        <w:t>kietosios</w:t>
      </w:r>
      <w:r w:rsidRPr="007C4FCF">
        <w:rPr>
          <w:sz w:val="22"/>
          <w:szCs w:val="22"/>
        </w:rPr>
        <w:t xml:space="preserve"> kapsulės</w:t>
      </w: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noProof/>
          <w:sz w:val="22"/>
          <w:szCs w:val="22"/>
        </w:rPr>
        <w:t>Cimicifugae rhizomae extractum siccum</w:t>
      </w:r>
      <w:r w:rsidRPr="007C4FCF">
        <w:rPr>
          <w:sz w:val="22"/>
          <w:szCs w:val="22"/>
        </w:rPr>
        <w:t xml:space="preserve"> 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2.</w:t>
      </w:r>
      <w:r w:rsidRPr="007C4FCF">
        <w:rPr>
          <w:b/>
          <w:sz w:val="22"/>
          <w:szCs w:val="22"/>
        </w:rPr>
        <w:tab/>
        <w:t xml:space="preserve">VEIKLIOJI </w:t>
      </w:r>
      <w:r w:rsidRPr="007C4FCF">
        <w:rPr>
          <w:b/>
          <w:noProof/>
          <w:sz w:val="22"/>
          <w:szCs w:val="22"/>
        </w:rPr>
        <w:t xml:space="preserve">(-IOS) </w:t>
      </w:r>
      <w:r w:rsidRPr="007C4FCF">
        <w:rPr>
          <w:b/>
          <w:sz w:val="22"/>
          <w:szCs w:val="22"/>
        </w:rPr>
        <w:t xml:space="preserve">MEDŽIAGA </w:t>
      </w:r>
      <w:r w:rsidRPr="007C4FCF">
        <w:rPr>
          <w:b/>
          <w:noProof/>
          <w:sz w:val="22"/>
          <w:szCs w:val="22"/>
        </w:rPr>
        <w:t xml:space="preserve">(-OS) </w:t>
      </w:r>
      <w:r w:rsidRPr="007C4FCF">
        <w:rPr>
          <w:b/>
          <w:sz w:val="22"/>
          <w:szCs w:val="22"/>
        </w:rPr>
        <w:t xml:space="preserve">IR JOS </w:t>
      </w:r>
      <w:r w:rsidRPr="007C4FCF">
        <w:rPr>
          <w:b/>
          <w:noProof/>
          <w:sz w:val="22"/>
          <w:szCs w:val="22"/>
        </w:rPr>
        <w:t xml:space="preserve">(-Ų) </w:t>
      </w:r>
      <w:r w:rsidRPr="007C4FCF">
        <w:rPr>
          <w:b/>
          <w:sz w:val="22"/>
          <w:szCs w:val="22"/>
        </w:rPr>
        <w:t>KIEKIS</w:t>
      </w:r>
      <w:r w:rsidRPr="007C4FCF">
        <w:rPr>
          <w:b/>
          <w:noProof/>
          <w:sz w:val="22"/>
          <w:szCs w:val="22"/>
        </w:rPr>
        <w:t xml:space="preserve"> (-IAI)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 xml:space="preserve">Vienoje </w:t>
      </w:r>
      <w:r w:rsidRPr="007C4FCF">
        <w:rPr>
          <w:noProof/>
          <w:sz w:val="22"/>
          <w:szCs w:val="22"/>
        </w:rPr>
        <w:t>kietojoje</w:t>
      </w:r>
      <w:r w:rsidRPr="007C4FCF">
        <w:rPr>
          <w:sz w:val="22"/>
          <w:szCs w:val="22"/>
        </w:rPr>
        <w:t xml:space="preserve"> kapsulėje yra 2,675 mg </w:t>
      </w:r>
      <w:proofErr w:type="spellStart"/>
      <w:r w:rsidRPr="007C4FCF">
        <w:rPr>
          <w:sz w:val="22"/>
          <w:szCs w:val="22"/>
        </w:rPr>
        <w:t>Cimicifuga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racemosa</w:t>
      </w:r>
      <w:proofErr w:type="spellEnd"/>
      <w:r w:rsidRPr="007C4FCF">
        <w:rPr>
          <w:sz w:val="22"/>
          <w:szCs w:val="22"/>
        </w:rPr>
        <w:t xml:space="preserve"> (L.) </w:t>
      </w:r>
      <w:proofErr w:type="spellStart"/>
      <w:r w:rsidRPr="007C4FCF">
        <w:rPr>
          <w:sz w:val="22"/>
          <w:szCs w:val="22"/>
        </w:rPr>
        <w:t>Nutt</w:t>
      </w:r>
      <w:proofErr w:type="spellEnd"/>
      <w:r w:rsidRPr="007C4FCF">
        <w:rPr>
          <w:sz w:val="22"/>
          <w:szCs w:val="22"/>
        </w:rPr>
        <w:t xml:space="preserve">., </w:t>
      </w:r>
      <w:proofErr w:type="spellStart"/>
      <w:r w:rsidRPr="007C4FCF">
        <w:rPr>
          <w:sz w:val="22"/>
          <w:szCs w:val="22"/>
        </w:rPr>
        <w:t>rhizoma</w:t>
      </w:r>
      <w:proofErr w:type="spellEnd"/>
      <w:r w:rsidRPr="007C4FCF">
        <w:rPr>
          <w:sz w:val="22"/>
          <w:szCs w:val="22"/>
        </w:rPr>
        <w:t xml:space="preserve"> (</w:t>
      </w:r>
      <w:proofErr w:type="spellStart"/>
      <w:r w:rsidRPr="007C4FCF">
        <w:rPr>
          <w:sz w:val="22"/>
          <w:szCs w:val="22"/>
        </w:rPr>
        <w:t>blakėžudžių</w:t>
      </w:r>
      <w:proofErr w:type="spellEnd"/>
      <w:r w:rsidRPr="007C4FCF">
        <w:rPr>
          <w:sz w:val="22"/>
          <w:szCs w:val="22"/>
        </w:rPr>
        <w:t xml:space="preserve"> šakniastiebių) sausojo ekstrakto (6,6 - 8,7:1).</w:t>
      </w: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>Ekstrakcijos tirpiklis: 60 % (V/V) etanolis.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3.</w:t>
      </w:r>
      <w:r w:rsidRPr="007C4FCF">
        <w:rPr>
          <w:b/>
          <w:sz w:val="22"/>
          <w:szCs w:val="22"/>
        </w:rPr>
        <w:tab/>
        <w:t>PAGALBINIŲ MEDŽIAGŲ SĄRAŠAS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>Sudėtyje yra laktozės.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4.</w:t>
      </w:r>
      <w:r w:rsidRPr="007C4FCF">
        <w:rPr>
          <w:b/>
          <w:sz w:val="22"/>
          <w:szCs w:val="22"/>
        </w:rPr>
        <w:tab/>
        <w:t>FARMACINĖ FORMA IR KIEKIS PAKUOTĖJE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>Kietoji kapsulė</w:t>
      </w: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>50 kietųjų kapsulių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5.</w:t>
      </w:r>
      <w:r w:rsidRPr="007C4FCF">
        <w:rPr>
          <w:b/>
          <w:sz w:val="22"/>
          <w:szCs w:val="22"/>
        </w:rPr>
        <w:tab/>
        <w:t>VARTOJIMO METODAS IR BŪDAS (-AI)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>Prieš vartojimą perskaitykite pakuotės lapelį.</w:t>
      </w: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>Vartoti per burną.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6.</w:t>
      </w:r>
      <w:r w:rsidRPr="007C4FCF">
        <w:rPr>
          <w:b/>
          <w:sz w:val="22"/>
          <w:szCs w:val="22"/>
        </w:rPr>
        <w:tab/>
        <w:t xml:space="preserve">SPECIALUS ĮSPĖJIMAS, KAD VAISTINĮ PREPARATĄ BŪTINA LAIKYTI VAIKAMS </w:t>
      </w:r>
      <w:r w:rsidRPr="007C4FCF">
        <w:rPr>
          <w:b/>
          <w:noProof/>
          <w:sz w:val="22"/>
          <w:szCs w:val="22"/>
        </w:rPr>
        <w:t xml:space="preserve">NEPASTEBIMOJE IR  </w:t>
      </w:r>
      <w:r w:rsidRPr="007C4FCF">
        <w:rPr>
          <w:b/>
          <w:sz w:val="22"/>
          <w:szCs w:val="22"/>
        </w:rPr>
        <w:t>NEPASIEKIAMOJE VIETOJE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 xml:space="preserve">Laikyti vaikams </w:t>
      </w:r>
      <w:r w:rsidRPr="007C4FCF">
        <w:rPr>
          <w:noProof/>
          <w:sz w:val="22"/>
          <w:szCs w:val="22"/>
        </w:rPr>
        <w:t xml:space="preserve">nepastebimoje ir </w:t>
      </w:r>
      <w:r w:rsidRPr="007C4FCF">
        <w:rPr>
          <w:sz w:val="22"/>
          <w:szCs w:val="22"/>
        </w:rPr>
        <w:t>nepasiekiamoje vietoje.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7.</w:t>
      </w:r>
      <w:r w:rsidRPr="007C4FCF">
        <w:rPr>
          <w:b/>
          <w:sz w:val="22"/>
          <w:szCs w:val="22"/>
        </w:rPr>
        <w:tab/>
        <w:t>KITAS (-I) SPECIALUS (-ŪS) ĮSPĖJIMAS (-AI) (JEI REIKIA)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8.</w:t>
      </w:r>
      <w:r w:rsidRPr="007C4FCF">
        <w:rPr>
          <w:b/>
          <w:sz w:val="22"/>
          <w:szCs w:val="22"/>
        </w:rPr>
        <w:tab/>
        <w:t>TINKAMUMO LAIKAS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 xml:space="preserve">Tinka iki </w:t>
      </w:r>
      <w:r w:rsidRPr="007C4FCF">
        <w:rPr>
          <w:sz w:val="22"/>
          <w:szCs w:val="22"/>
          <w:highlight w:val="lightGray"/>
        </w:rPr>
        <w:t>{mm/MMMM}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9.</w:t>
      </w:r>
      <w:r w:rsidRPr="007C4FCF">
        <w:rPr>
          <w:b/>
          <w:sz w:val="22"/>
          <w:szCs w:val="22"/>
        </w:rPr>
        <w:tab/>
        <w:t>SPECIALIOS LAIKYMO SĄLYGOS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10.</w:t>
      </w:r>
      <w:r w:rsidRPr="007C4FCF">
        <w:rPr>
          <w:b/>
          <w:sz w:val="22"/>
          <w:szCs w:val="22"/>
        </w:rPr>
        <w:tab/>
        <w:t>SPECIALIOS ATSARGUMO PRIEMONĖS DĖL NESUVARTOTO VAISTINIO PREPARATO AR JO ATLIEKŲ TVARKYMO (JEI REIKIA)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11.</w:t>
      </w:r>
      <w:r w:rsidRPr="007C4FCF">
        <w:rPr>
          <w:b/>
          <w:sz w:val="22"/>
          <w:szCs w:val="22"/>
        </w:rPr>
        <w:tab/>
      </w:r>
      <w:r w:rsidRPr="007C4FCF">
        <w:rPr>
          <w:b/>
          <w:caps/>
          <w:noProof/>
          <w:sz w:val="22"/>
          <w:szCs w:val="22"/>
        </w:rPr>
        <w:t>rINKODARos</w:t>
      </w:r>
      <w:r w:rsidRPr="007C4FCF">
        <w:rPr>
          <w:b/>
          <w:caps/>
          <w:sz w:val="22"/>
          <w:szCs w:val="22"/>
        </w:rPr>
        <w:t xml:space="preserve"> TEISĖS </w:t>
      </w:r>
      <w:r w:rsidRPr="007C4FCF">
        <w:rPr>
          <w:b/>
          <w:caps/>
          <w:noProof/>
          <w:sz w:val="22"/>
          <w:szCs w:val="22"/>
        </w:rPr>
        <w:t>turėtojo</w:t>
      </w:r>
      <w:r w:rsidRPr="007C4FCF">
        <w:rPr>
          <w:b/>
          <w:caps/>
          <w:sz w:val="22"/>
          <w:szCs w:val="22"/>
        </w:rPr>
        <w:t xml:space="preserve"> PAVADINIMAS IR ADRESAS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</w:t>
      </w:r>
      <w:proofErr w:type="spellEnd"/>
      <w:r w:rsidRPr="007C4FCF">
        <w:rPr>
          <w:sz w:val="22"/>
          <w:szCs w:val="22"/>
        </w:rPr>
        <w:t xml:space="preserve"> KG, </w:t>
      </w:r>
      <w:proofErr w:type="spellStart"/>
      <w:r w:rsidRPr="007C4FCF">
        <w:rPr>
          <w:sz w:val="22"/>
          <w:szCs w:val="22"/>
        </w:rPr>
        <w:t>Ostbahnhofstra</w:t>
      </w:r>
      <w:proofErr w:type="spellEnd"/>
      <w:r w:rsidRPr="007C4FCF">
        <w:rPr>
          <w:sz w:val="22"/>
          <w:szCs w:val="22"/>
        </w:rPr>
        <w:t xml:space="preserve">βe 15, 87437 </w:t>
      </w:r>
      <w:proofErr w:type="spellStart"/>
      <w:r w:rsidRPr="007C4FCF">
        <w:rPr>
          <w:sz w:val="22"/>
          <w:szCs w:val="22"/>
        </w:rPr>
        <w:t>Kempten</w:t>
      </w:r>
      <w:proofErr w:type="spellEnd"/>
      <w:r w:rsidRPr="007C4FCF">
        <w:rPr>
          <w:sz w:val="22"/>
          <w:szCs w:val="22"/>
        </w:rPr>
        <w:t>, Vokietija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12.</w:t>
      </w:r>
      <w:r w:rsidRPr="007C4FCF">
        <w:rPr>
          <w:b/>
          <w:sz w:val="22"/>
          <w:szCs w:val="22"/>
        </w:rPr>
        <w:tab/>
        <w:t xml:space="preserve">RINKODAROS </w:t>
      </w:r>
      <w:r w:rsidRPr="007C4FCF">
        <w:rPr>
          <w:b/>
          <w:noProof/>
          <w:sz w:val="22"/>
          <w:szCs w:val="22"/>
        </w:rPr>
        <w:t>PAŽYMĖJIMO</w:t>
      </w:r>
      <w:r w:rsidRPr="007C4FCF">
        <w:rPr>
          <w:b/>
          <w:sz w:val="22"/>
          <w:szCs w:val="22"/>
        </w:rPr>
        <w:t xml:space="preserve"> NUMERIS </w:t>
      </w:r>
      <w:r w:rsidRPr="007C4FCF">
        <w:rPr>
          <w:b/>
          <w:noProof/>
          <w:sz w:val="22"/>
          <w:szCs w:val="22"/>
        </w:rPr>
        <w:t>(-IAI)</w:t>
      </w:r>
      <w:r w:rsidRPr="007C4FCF">
        <w:rPr>
          <w:b/>
          <w:sz w:val="22"/>
          <w:szCs w:val="22"/>
        </w:rPr>
        <w:t xml:space="preserve"> 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 xml:space="preserve">LT/1/2000/2124/001 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13.</w:t>
      </w:r>
      <w:r w:rsidRPr="007C4FCF">
        <w:rPr>
          <w:b/>
          <w:sz w:val="22"/>
          <w:szCs w:val="22"/>
        </w:rPr>
        <w:tab/>
        <w:t>SERIJOS NUMERIS</w:t>
      </w:r>
      <w:r w:rsidRPr="007C4FCF">
        <w:rPr>
          <w:b/>
          <w:noProof/>
          <w:sz w:val="22"/>
          <w:szCs w:val="22"/>
        </w:rPr>
        <w:t xml:space="preserve"> 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 xml:space="preserve">Serija </w:t>
      </w:r>
      <w:r w:rsidRPr="007C4FCF">
        <w:rPr>
          <w:sz w:val="22"/>
          <w:szCs w:val="22"/>
          <w:highlight w:val="lightGray"/>
        </w:rPr>
        <w:t>{NNNNNN}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14.</w:t>
      </w:r>
      <w:r w:rsidRPr="007C4FCF">
        <w:rPr>
          <w:b/>
          <w:sz w:val="22"/>
          <w:szCs w:val="22"/>
        </w:rPr>
        <w:tab/>
        <w:t>PARDAVIMO (IŠDAVIMO) TVARKA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>Nereceptinis vaistinis preparatas.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15.</w:t>
      </w:r>
      <w:r w:rsidRPr="007C4FCF">
        <w:rPr>
          <w:b/>
          <w:sz w:val="22"/>
          <w:szCs w:val="22"/>
        </w:rPr>
        <w:tab/>
        <w:t>VARTOJIMO INSTRUKCIJA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>Klimakterinių simptomų lengvinimas.</w:t>
      </w: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>Vartojimas. Gerti po 1 kapsulę 2 kartus per parą. Prieš vartojimą perskaitykite pakuotės lapelį.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 w:hanging="540"/>
        <w:rPr>
          <w:color w:val="008000"/>
          <w:sz w:val="22"/>
          <w:szCs w:val="22"/>
        </w:rPr>
      </w:pPr>
      <w:r w:rsidRPr="007C4FCF">
        <w:rPr>
          <w:b/>
          <w:sz w:val="22"/>
          <w:szCs w:val="22"/>
        </w:rPr>
        <w:t>16.</w:t>
      </w:r>
      <w:r w:rsidRPr="007C4FCF">
        <w:rPr>
          <w:b/>
          <w:sz w:val="22"/>
          <w:szCs w:val="22"/>
        </w:rPr>
        <w:tab/>
        <w:t>INFORMACIJA BRAILIO RAŠTU</w:t>
      </w:r>
    </w:p>
    <w:p w:rsidR="0096240E" w:rsidRPr="007C4FCF" w:rsidRDefault="0096240E" w:rsidP="0096240E">
      <w:pPr>
        <w:ind w:left="540" w:hanging="540"/>
        <w:rPr>
          <w:sz w:val="22"/>
          <w:szCs w:val="22"/>
        </w:rPr>
      </w:pPr>
    </w:p>
    <w:p w:rsidR="0096240E" w:rsidRDefault="0096240E" w:rsidP="0096240E">
      <w:pPr>
        <w:rPr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Pr="00AF4C6F" w:rsidRDefault="0096240E" w:rsidP="0096240E">
      <w:pPr>
        <w:rPr>
          <w:sz w:val="22"/>
          <w:szCs w:val="22"/>
        </w:rPr>
      </w:pPr>
      <w:r w:rsidRPr="00AF4C6F">
        <w:rPr>
          <w:sz w:val="22"/>
          <w:szCs w:val="22"/>
        </w:rPr>
        <w:t>2014-01-24</w:t>
      </w: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br w:type="page"/>
      </w: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C4FCF">
        <w:rPr>
          <w:b/>
          <w:sz w:val="22"/>
          <w:szCs w:val="22"/>
        </w:rPr>
        <w:lastRenderedPageBreak/>
        <w:t xml:space="preserve">MINIMALI </w:t>
      </w:r>
      <w:r w:rsidRPr="007C4FCF">
        <w:rPr>
          <w:b/>
          <w:noProof/>
          <w:sz w:val="22"/>
          <w:szCs w:val="22"/>
        </w:rPr>
        <w:t>INFORMACIJA ANT</w:t>
      </w:r>
      <w:r w:rsidRPr="007C4FCF">
        <w:rPr>
          <w:b/>
          <w:sz w:val="22"/>
          <w:szCs w:val="22"/>
        </w:rPr>
        <w:t xml:space="preserve"> LIZDINIŲ PLOKŠTELIŲ ARBA DVISLUOKSNIŲ JUOSTELIŲ</w:t>
      </w: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C4FCF">
        <w:rPr>
          <w:b/>
          <w:sz w:val="22"/>
          <w:szCs w:val="22"/>
        </w:rPr>
        <w:t>Lizdinės plokštelės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1.</w:t>
      </w:r>
      <w:r w:rsidRPr="007C4FCF">
        <w:rPr>
          <w:b/>
          <w:sz w:val="22"/>
          <w:szCs w:val="22"/>
        </w:rPr>
        <w:tab/>
      </w:r>
      <w:r w:rsidRPr="007C4FCF">
        <w:rPr>
          <w:b/>
          <w:caps/>
          <w:sz w:val="22"/>
          <w:szCs w:val="22"/>
        </w:rPr>
        <w:t>VAISTINIO</w:t>
      </w:r>
      <w:r w:rsidRPr="007C4FCF">
        <w:rPr>
          <w:b/>
          <w:sz w:val="22"/>
          <w:szCs w:val="22"/>
        </w:rPr>
        <w:t xml:space="preserve"> PREPARATO PAVADINIMAS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kapsulės</w:t>
      </w:r>
    </w:p>
    <w:p w:rsidR="0096240E" w:rsidRPr="007C4FCF" w:rsidRDefault="0096240E" w:rsidP="0096240E">
      <w:pPr>
        <w:rPr>
          <w:i/>
          <w:sz w:val="22"/>
          <w:szCs w:val="22"/>
        </w:rPr>
      </w:pPr>
      <w:r w:rsidRPr="007C4FCF">
        <w:rPr>
          <w:i/>
          <w:noProof/>
          <w:sz w:val="22"/>
          <w:szCs w:val="22"/>
        </w:rPr>
        <w:t>Cimicifugae rhizomae extractum siccum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sz w:val="22"/>
          <w:szCs w:val="22"/>
        </w:rPr>
      </w:pPr>
      <w:r w:rsidRPr="007C4FCF">
        <w:rPr>
          <w:b/>
          <w:sz w:val="22"/>
          <w:szCs w:val="22"/>
        </w:rPr>
        <w:t>2.</w:t>
      </w:r>
      <w:r w:rsidRPr="007C4FCF">
        <w:rPr>
          <w:b/>
          <w:sz w:val="22"/>
          <w:szCs w:val="22"/>
        </w:rPr>
        <w:tab/>
      </w:r>
      <w:r w:rsidRPr="0078346F">
        <w:rPr>
          <w:b/>
          <w:caps/>
          <w:noProof/>
          <w:sz w:val="22"/>
          <w:szCs w:val="22"/>
        </w:rPr>
        <w:t>rinkodaros</w:t>
      </w:r>
      <w:r w:rsidRPr="007C4FCF">
        <w:rPr>
          <w:b/>
          <w:caps/>
          <w:noProof/>
          <w:sz w:val="22"/>
          <w:szCs w:val="22"/>
        </w:rPr>
        <w:t xml:space="preserve"> teisės turėtojo pavadinimas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</w:t>
      </w:r>
      <w:proofErr w:type="spellEnd"/>
      <w:r w:rsidRPr="007C4FCF">
        <w:rPr>
          <w:sz w:val="22"/>
          <w:szCs w:val="22"/>
        </w:rPr>
        <w:t xml:space="preserve"> KG</w:t>
      </w: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 xml:space="preserve"> 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3.</w:t>
      </w:r>
      <w:r w:rsidRPr="007C4FCF">
        <w:rPr>
          <w:b/>
          <w:sz w:val="22"/>
          <w:szCs w:val="22"/>
        </w:rPr>
        <w:tab/>
        <w:t>TINKAMUMO LAIKAS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  <w:highlight w:val="lightGray"/>
        </w:rPr>
        <w:t>{mm/MMMM}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4.</w:t>
      </w:r>
      <w:r w:rsidRPr="007C4FCF">
        <w:rPr>
          <w:b/>
          <w:sz w:val="22"/>
          <w:szCs w:val="22"/>
        </w:rPr>
        <w:tab/>
        <w:t>SERIJOS NUMERIS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b/>
          <w:sz w:val="22"/>
          <w:szCs w:val="22"/>
        </w:rPr>
      </w:pPr>
      <w:r w:rsidRPr="007C4FCF">
        <w:rPr>
          <w:sz w:val="22"/>
          <w:szCs w:val="22"/>
          <w:highlight w:val="lightGray"/>
        </w:rPr>
        <w:t>{NNNNNN}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 w:rsidRPr="007C4FCF">
        <w:rPr>
          <w:b/>
          <w:sz w:val="22"/>
          <w:szCs w:val="22"/>
        </w:rPr>
        <w:t>5.</w:t>
      </w:r>
      <w:r w:rsidRPr="007C4FCF">
        <w:rPr>
          <w:b/>
          <w:sz w:val="22"/>
          <w:szCs w:val="22"/>
        </w:rPr>
        <w:tab/>
        <w:t>KITA</w:t>
      </w:r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Default="0096240E" w:rsidP="0096240E">
      <w:pPr>
        <w:rPr>
          <w:szCs w:val="22"/>
        </w:rPr>
      </w:pPr>
    </w:p>
    <w:p w:rsidR="0096240E" w:rsidRPr="00AF4C6F" w:rsidRDefault="0096240E" w:rsidP="0096240E">
      <w:pPr>
        <w:rPr>
          <w:sz w:val="22"/>
          <w:szCs w:val="22"/>
        </w:rPr>
      </w:pPr>
      <w:r w:rsidRPr="00AF4C6F">
        <w:rPr>
          <w:sz w:val="22"/>
          <w:szCs w:val="22"/>
        </w:rPr>
        <w:t>2014-01-24</w:t>
      </w:r>
    </w:p>
    <w:p w:rsidR="0096240E" w:rsidRPr="007C4FCF" w:rsidRDefault="0096240E" w:rsidP="0096240E">
      <w:pPr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  <w:r w:rsidRPr="007C4FCF">
        <w:rPr>
          <w:sz w:val="22"/>
          <w:szCs w:val="22"/>
        </w:rPr>
        <w:br w:type="page"/>
      </w: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outlineLvl w:val="0"/>
        <w:rPr>
          <w:sz w:val="22"/>
          <w:szCs w:val="22"/>
        </w:rPr>
      </w:pPr>
    </w:p>
    <w:p w:rsidR="0096240E" w:rsidRPr="007C4FCF" w:rsidRDefault="0096240E" w:rsidP="0096240E">
      <w:pPr>
        <w:jc w:val="center"/>
        <w:outlineLvl w:val="0"/>
        <w:rPr>
          <w:b/>
          <w:sz w:val="22"/>
          <w:szCs w:val="22"/>
        </w:rPr>
      </w:pPr>
      <w:bookmarkStart w:id="74" w:name="_Toc129243137"/>
      <w:bookmarkStart w:id="75" w:name="_Toc129243262"/>
      <w:r w:rsidRPr="007C4FCF">
        <w:rPr>
          <w:b/>
          <w:sz w:val="22"/>
          <w:szCs w:val="22"/>
        </w:rPr>
        <w:t>B. PAKUOTĖS LAPELIS</w:t>
      </w:r>
      <w:bookmarkEnd w:id="74"/>
      <w:bookmarkEnd w:id="75"/>
    </w:p>
    <w:p w:rsidR="0096240E" w:rsidRPr="007C4FCF" w:rsidRDefault="0096240E" w:rsidP="0096240E">
      <w:pPr>
        <w:pStyle w:val="Antrat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eastAsia="x-none"/>
        </w:rPr>
      </w:pPr>
      <w:r w:rsidRPr="007C4FCF">
        <w:rPr>
          <w:rFonts w:ascii="Times New Roman" w:hAnsi="Times New Roman" w:cs="Times New Roman"/>
          <w:i w:val="0"/>
          <w:sz w:val="22"/>
          <w:szCs w:val="22"/>
          <w:lang w:eastAsia="x-none"/>
        </w:rPr>
        <w:br w:type="page"/>
      </w:r>
      <w:r w:rsidRPr="007C4FCF">
        <w:rPr>
          <w:rFonts w:ascii="Times New Roman" w:hAnsi="Times New Roman" w:cs="Times New Roman"/>
          <w:i w:val="0"/>
          <w:sz w:val="22"/>
          <w:szCs w:val="22"/>
          <w:lang w:eastAsia="x-none"/>
        </w:rPr>
        <w:lastRenderedPageBreak/>
        <w:t>Pakuotės lapelis:</w:t>
      </w:r>
      <w:r w:rsidRPr="007C4FCF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eastAsia="x-none"/>
        </w:rPr>
        <w:t xml:space="preserve"> </w:t>
      </w:r>
      <w:r w:rsidRPr="007C4FCF">
        <w:rPr>
          <w:rFonts w:ascii="Times New Roman" w:hAnsi="Times New Roman" w:cs="Times New Roman"/>
          <w:i w:val="0"/>
          <w:sz w:val="22"/>
          <w:szCs w:val="22"/>
          <w:lang w:eastAsia="x-none"/>
        </w:rPr>
        <w:t>informacija vartotojui</w:t>
      </w:r>
    </w:p>
    <w:p w:rsidR="0096240E" w:rsidRPr="007C4FCF" w:rsidRDefault="0096240E" w:rsidP="0096240E">
      <w:pPr>
        <w:numPr>
          <w:ilvl w:val="12"/>
          <w:numId w:val="0"/>
        </w:numPr>
        <w:shd w:val="clear" w:color="auto" w:fill="FFFFFF"/>
        <w:jc w:val="center"/>
        <w:rPr>
          <w:sz w:val="22"/>
          <w:szCs w:val="22"/>
        </w:rPr>
      </w:pPr>
    </w:p>
    <w:p w:rsidR="0096240E" w:rsidRPr="007C4FCF" w:rsidRDefault="0096240E" w:rsidP="0096240E">
      <w:pPr>
        <w:jc w:val="center"/>
        <w:rPr>
          <w:b/>
          <w:sz w:val="22"/>
          <w:szCs w:val="22"/>
        </w:rPr>
      </w:pPr>
      <w:proofErr w:type="spellStart"/>
      <w:r w:rsidRPr="007C4FCF">
        <w:rPr>
          <w:b/>
          <w:sz w:val="22"/>
          <w:szCs w:val="22"/>
        </w:rPr>
        <w:t>Cefakliman</w:t>
      </w:r>
      <w:proofErr w:type="spellEnd"/>
      <w:r w:rsidRPr="007C4FCF">
        <w:rPr>
          <w:b/>
          <w:sz w:val="22"/>
          <w:szCs w:val="22"/>
        </w:rPr>
        <w:t xml:space="preserve"> </w:t>
      </w:r>
      <w:proofErr w:type="spellStart"/>
      <w:r w:rsidRPr="007C4FCF">
        <w:rPr>
          <w:b/>
          <w:sz w:val="22"/>
          <w:szCs w:val="22"/>
        </w:rPr>
        <w:t>mono</w:t>
      </w:r>
      <w:proofErr w:type="spellEnd"/>
      <w:r w:rsidRPr="007C4FCF">
        <w:rPr>
          <w:b/>
          <w:sz w:val="22"/>
          <w:szCs w:val="22"/>
        </w:rPr>
        <w:t xml:space="preserve"> </w:t>
      </w:r>
      <w:r w:rsidRPr="007C4FCF">
        <w:rPr>
          <w:b/>
          <w:noProof/>
          <w:sz w:val="22"/>
          <w:szCs w:val="22"/>
        </w:rPr>
        <w:t xml:space="preserve">kietosios </w:t>
      </w:r>
      <w:r w:rsidRPr="007C4FCF">
        <w:rPr>
          <w:b/>
          <w:sz w:val="22"/>
          <w:szCs w:val="22"/>
        </w:rPr>
        <w:t>kapsulės</w:t>
      </w:r>
    </w:p>
    <w:p w:rsidR="0096240E" w:rsidRPr="007C4FCF" w:rsidRDefault="0096240E" w:rsidP="0096240E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Blakėžudžių</w:t>
      </w:r>
      <w:proofErr w:type="spellEnd"/>
      <w:r w:rsidRPr="007C4FCF">
        <w:rPr>
          <w:sz w:val="22"/>
          <w:szCs w:val="22"/>
        </w:rPr>
        <w:t xml:space="preserve"> šakniastiebių sausasis ekstraktas</w:t>
      </w:r>
    </w:p>
    <w:p w:rsidR="0096240E" w:rsidRPr="007C4FCF" w:rsidRDefault="0096240E" w:rsidP="0096240E">
      <w:pPr>
        <w:rPr>
          <w:color w:val="008000"/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b/>
          <w:sz w:val="22"/>
          <w:szCs w:val="22"/>
        </w:rPr>
        <w:t xml:space="preserve">Atidžiai perskaitykite visą šį lapelį, </w:t>
      </w:r>
      <w:r w:rsidRPr="007C4FCF">
        <w:rPr>
          <w:b/>
          <w:noProof/>
          <w:sz w:val="22"/>
          <w:szCs w:val="22"/>
        </w:rPr>
        <w:t xml:space="preserve">prieš pradėdami vartoti šį vaistą, </w:t>
      </w:r>
      <w:r w:rsidRPr="007C4FCF">
        <w:rPr>
          <w:b/>
          <w:sz w:val="22"/>
          <w:szCs w:val="22"/>
        </w:rPr>
        <w:t>nes jame pateikiama Jums svarbi informacija.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r w:rsidRPr="007C4FCF">
        <w:rPr>
          <w:noProof/>
          <w:sz w:val="22"/>
          <w:szCs w:val="22"/>
        </w:rPr>
        <w:t>Visada vartokite šį vaistą tiksliai kaip aprašyta šiame lapelyje arba kaip nurodė gydytojas arba vaistininkas.</w:t>
      </w:r>
    </w:p>
    <w:p w:rsidR="0096240E" w:rsidRPr="007C4FCF" w:rsidRDefault="0096240E" w:rsidP="0096240E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C4FCF">
        <w:rPr>
          <w:sz w:val="22"/>
          <w:szCs w:val="22"/>
        </w:rPr>
        <w:t xml:space="preserve">Neišmeskite šio lapelio, nes vėl gali prireikti jį perskaityti. </w:t>
      </w:r>
    </w:p>
    <w:p w:rsidR="0096240E" w:rsidRPr="007C4FCF" w:rsidRDefault="0096240E" w:rsidP="0096240E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C4FCF">
        <w:rPr>
          <w:sz w:val="22"/>
          <w:szCs w:val="22"/>
        </w:rPr>
        <w:t>Jeigu norite sužinoti daugiau arba pasitarti, kreipkitės į vaistininką.</w:t>
      </w:r>
    </w:p>
    <w:p w:rsidR="0096240E" w:rsidRPr="007C4FCF" w:rsidRDefault="0096240E" w:rsidP="0096240E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C4FCF">
        <w:rPr>
          <w:sz w:val="22"/>
          <w:szCs w:val="22"/>
        </w:rPr>
        <w:t xml:space="preserve">Jeigu pasireiškė šalutinis poveikis </w:t>
      </w:r>
      <w:r w:rsidRPr="007C4FCF">
        <w:rPr>
          <w:noProof/>
          <w:sz w:val="22"/>
          <w:szCs w:val="22"/>
        </w:rPr>
        <w:t xml:space="preserve">(net jeigu jis </w:t>
      </w:r>
      <w:r w:rsidRPr="007C4FCF">
        <w:rPr>
          <w:sz w:val="22"/>
          <w:szCs w:val="22"/>
        </w:rPr>
        <w:t xml:space="preserve">šiame lapelyje </w:t>
      </w:r>
      <w:r w:rsidRPr="007C4FCF">
        <w:rPr>
          <w:noProof/>
          <w:sz w:val="22"/>
          <w:szCs w:val="22"/>
        </w:rPr>
        <w:t>nenurodytas), kreipkitės į gydytoją arba vaistininką. Žr. 4 skyrių</w:t>
      </w:r>
      <w:r w:rsidRPr="007C4FCF">
        <w:rPr>
          <w:sz w:val="22"/>
          <w:szCs w:val="22"/>
        </w:rPr>
        <w:t>.</w:t>
      </w:r>
    </w:p>
    <w:p w:rsidR="0096240E" w:rsidRPr="007C4FCF" w:rsidRDefault="0096240E" w:rsidP="0096240E">
      <w:pPr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7C4FCF">
        <w:rPr>
          <w:noProof/>
          <w:sz w:val="22"/>
          <w:szCs w:val="22"/>
        </w:rPr>
        <w:t>Jeigu  per 3 mėnesius Jūsų savijauta nepagerėjo arba net pablogėjo, kreipkitės į gydytoją.</w:t>
      </w:r>
    </w:p>
    <w:p w:rsidR="0096240E" w:rsidRPr="007C4FCF" w:rsidRDefault="0096240E" w:rsidP="0096240E">
      <w:p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 w:eastAsia="x-none"/>
        </w:rPr>
      </w:pPr>
      <w:r w:rsidRPr="007C4FCF">
        <w:rPr>
          <w:rFonts w:ascii="Times New Roman" w:hAnsi="Times New Roman"/>
          <w:sz w:val="22"/>
          <w:szCs w:val="22"/>
          <w:lang w:val="lt-LT" w:eastAsia="x-none"/>
        </w:rPr>
        <w:t>Apie ką rašoma šiame lapelyje?</w:t>
      </w:r>
    </w:p>
    <w:p w:rsidR="0096240E" w:rsidRPr="007C4FCF" w:rsidRDefault="0096240E" w:rsidP="0096240E">
      <w:pPr>
        <w:numPr>
          <w:ilvl w:val="12"/>
          <w:numId w:val="0"/>
        </w:numPr>
        <w:ind w:left="284"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left="900" w:right="-2" w:hanging="616"/>
        <w:rPr>
          <w:sz w:val="22"/>
          <w:szCs w:val="22"/>
        </w:rPr>
      </w:pPr>
      <w:r w:rsidRPr="007C4FCF">
        <w:rPr>
          <w:sz w:val="22"/>
          <w:szCs w:val="22"/>
        </w:rPr>
        <w:t>1.</w:t>
      </w:r>
      <w:r w:rsidRPr="007C4FCF">
        <w:rPr>
          <w:sz w:val="22"/>
          <w:szCs w:val="22"/>
        </w:rPr>
        <w:tab/>
        <w:t xml:space="preserve">Kas yra </w:t>
      </w: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ir kam jis vartojamas </w:t>
      </w:r>
    </w:p>
    <w:p w:rsidR="0096240E" w:rsidRPr="007C4FCF" w:rsidRDefault="0096240E" w:rsidP="0096240E">
      <w:pPr>
        <w:numPr>
          <w:ilvl w:val="12"/>
          <w:numId w:val="0"/>
        </w:numPr>
        <w:ind w:left="900" w:right="-2" w:hanging="616"/>
        <w:rPr>
          <w:sz w:val="22"/>
          <w:szCs w:val="22"/>
        </w:rPr>
      </w:pPr>
      <w:r w:rsidRPr="007C4FCF">
        <w:rPr>
          <w:sz w:val="22"/>
          <w:szCs w:val="22"/>
        </w:rPr>
        <w:t>2.</w:t>
      </w:r>
      <w:r w:rsidRPr="007C4FCF">
        <w:rPr>
          <w:sz w:val="22"/>
          <w:szCs w:val="22"/>
        </w:rPr>
        <w:tab/>
        <w:t xml:space="preserve">Kas žinotina prieš vartojant </w:t>
      </w: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 </w:t>
      </w:r>
    </w:p>
    <w:p w:rsidR="0096240E" w:rsidRPr="007C4FCF" w:rsidRDefault="0096240E" w:rsidP="0096240E">
      <w:pPr>
        <w:numPr>
          <w:ilvl w:val="12"/>
          <w:numId w:val="0"/>
        </w:numPr>
        <w:ind w:left="900" w:right="-2" w:hanging="616"/>
        <w:rPr>
          <w:sz w:val="22"/>
          <w:szCs w:val="22"/>
        </w:rPr>
      </w:pPr>
      <w:r w:rsidRPr="007C4FCF">
        <w:rPr>
          <w:sz w:val="22"/>
          <w:szCs w:val="22"/>
        </w:rPr>
        <w:t>3.</w:t>
      </w:r>
      <w:r w:rsidRPr="007C4FCF">
        <w:rPr>
          <w:sz w:val="22"/>
          <w:szCs w:val="22"/>
        </w:rPr>
        <w:tab/>
        <w:t xml:space="preserve">Kaip vartoti </w:t>
      </w: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</w:t>
      </w:r>
    </w:p>
    <w:p w:rsidR="0096240E" w:rsidRPr="007C4FCF" w:rsidRDefault="0096240E" w:rsidP="0096240E">
      <w:pPr>
        <w:numPr>
          <w:ilvl w:val="12"/>
          <w:numId w:val="0"/>
        </w:numPr>
        <w:ind w:left="900" w:right="-2" w:hanging="616"/>
        <w:rPr>
          <w:sz w:val="22"/>
          <w:szCs w:val="22"/>
        </w:rPr>
      </w:pPr>
      <w:r w:rsidRPr="007C4FCF">
        <w:rPr>
          <w:sz w:val="22"/>
          <w:szCs w:val="22"/>
        </w:rPr>
        <w:t>4.</w:t>
      </w:r>
      <w:r w:rsidRPr="007C4FCF">
        <w:rPr>
          <w:sz w:val="22"/>
          <w:szCs w:val="22"/>
        </w:rPr>
        <w:tab/>
        <w:t xml:space="preserve">Galimas šalutinis poveikis </w:t>
      </w:r>
    </w:p>
    <w:p w:rsidR="0096240E" w:rsidRPr="007C4FCF" w:rsidRDefault="0096240E" w:rsidP="0096240E">
      <w:pPr>
        <w:numPr>
          <w:ilvl w:val="12"/>
          <w:numId w:val="0"/>
        </w:numPr>
        <w:tabs>
          <w:tab w:val="left" w:pos="709"/>
        </w:tabs>
        <w:ind w:left="900" w:right="-2" w:hanging="616"/>
        <w:rPr>
          <w:sz w:val="22"/>
          <w:szCs w:val="22"/>
        </w:rPr>
      </w:pPr>
      <w:r w:rsidRPr="007C4FCF">
        <w:rPr>
          <w:sz w:val="22"/>
          <w:szCs w:val="22"/>
        </w:rPr>
        <w:t>5.</w:t>
      </w:r>
      <w:r w:rsidRPr="007C4FCF">
        <w:rPr>
          <w:sz w:val="22"/>
          <w:szCs w:val="22"/>
        </w:rPr>
        <w:tab/>
      </w:r>
      <w:r w:rsidRPr="007C4FCF">
        <w:rPr>
          <w:sz w:val="22"/>
          <w:szCs w:val="22"/>
        </w:rPr>
        <w:tab/>
        <w:t xml:space="preserve">Kaip laikyti </w:t>
      </w: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</w:p>
    <w:p w:rsidR="0096240E" w:rsidRPr="007C4FCF" w:rsidRDefault="0096240E" w:rsidP="0096240E">
      <w:pPr>
        <w:numPr>
          <w:ilvl w:val="12"/>
          <w:numId w:val="0"/>
        </w:numPr>
        <w:ind w:left="900" w:right="-2" w:hanging="616"/>
        <w:rPr>
          <w:sz w:val="22"/>
          <w:szCs w:val="22"/>
        </w:rPr>
      </w:pPr>
      <w:r w:rsidRPr="007C4FCF">
        <w:rPr>
          <w:sz w:val="22"/>
          <w:szCs w:val="22"/>
        </w:rPr>
        <w:t>6.</w:t>
      </w:r>
      <w:r w:rsidRPr="007C4FCF">
        <w:rPr>
          <w:sz w:val="22"/>
          <w:szCs w:val="22"/>
        </w:rPr>
        <w:tab/>
      </w:r>
      <w:r w:rsidRPr="007C4FCF">
        <w:rPr>
          <w:noProof/>
          <w:sz w:val="22"/>
          <w:szCs w:val="22"/>
        </w:rPr>
        <w:t>Pakuotės turinys ir kita</w:t>
      </w:r>
      <w:r w:rsidRPr="007C4FCF">
        <w:rPr>
          <w:sz w:val="22"/>
          <w:szCs w:val="22"/>
        </w:rPr>
        <w:t xml:space="preserve"> informacija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 w:eastAsia="x-none"/>
        </w:rPr>
      </w:pPr>
      <w:r w:rsidRPr="007C4FCF">
        <w:rPr>
          <w:rFonts w:ascii="Times New Roman" w:hAnsi="Times New Roman"/>
          <w:sz w:val="22"/>
          <w:szCs w:val="22"/>
          <w:lang w:val="lt-LT" w:eastAsia="x-none"/>
        </w:rPr>
        <w:t>1.</w:t>
      </w:r>
      <w:r w:rsidRPr="007C4FCF">
        <w:rPr>
          <w:rFonts w:ascii="Times New Roman" w:hAnsi="Times New Roman"/>
          <w:sz w:val="22"/>
          <w:szCs w:val="22"/>
          <w:lang w:val="lt-LT" w:eastAsia="x-none"/>
        </w:rPr>
        <w:tab/>
        <w:t xml:space="preserve">Kas yra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Cefakliman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mono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ir kam jis vartojamas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sudėtyje yra </w:t>
      </w:r>
      <w:proofErr w:type="spellStart"/>
      <w:r w:rsidRPr="007C4FCF">
        <w:rPr>
          <w:sz w:val="22"/>
          <w:szCs w:val="22"/>
        </w:rPr>
        <w:t>blakėžudžių</w:t>
      </w:r>
      <w:proofErr w:type="spellEnd"/>
      <w:r w:rsidRPr="007C4FCF">
        <w:rPr>
          <w:sz w:val="22"/>
          <w:szCs w:val="22"/>
        </w:rPr>
        <w:t xml:space="preserve"> (</w:t>
      </w:r>
      <w:proofErr w:type="spellStart"/>
      <w:r w:rsidRPr="007C4FCF">
        <w:rPr>
          <w:sz w:val="22"/>
          <w:szCs w:val="22"/>
        </w:rPr>
        <w:t>Cimicifuga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racemosa</w:t>
      </w:r>
      <w:proofErr w:type="spellEnd"/>
      <w:r w:rsidRPr="007C4FCF">
        <w:rPr>
          <w:sz w:val="22"/>
          <w:szCs w:val="22"/>
        </w:rPr>
        <w:t xml:space="preserve">) šakniastiebių ekstrakto. 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vartojamas lengvų klimakterinių simptomų, tokių kaip karščio pylimas, kraujo </w:t>
      </w:r>
      <w:proofErr w:type="spellStart"/>
      <w:r w:rsidRPr="007C4FCF">
        <w:rPr>
          <w:sz w:val="22"/>
          <w:szCs w:val="22"/>
        </w:rPr>
        <w:t>samplūdis</w:t>
      </w:r>
      <w:proofErr w:type="spellEnd"/>
      <w:r w:rsidRPr="007C4FCF">
        <w:rPr>
          <w:sz w:val="22"/>
          <w:szCs w:val="22"/>
        </w:rPr>
        <w:t xml:space="preserve"> į veidą ar prakaitavimas, lengvinimui moterims po menopauzės.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 w:eastAsia="x-none"/>
        </w:rPr>
      </w:pPr>
      <w:r w:rsidRPr="007C4FCF">
        <w:rPr>
          <w:rFonts w:ascii="Times New Roman" w:hAnsi="Times New Roman"/>
          <w:sz w:val="22"/>
          <w:szCs w:val="22"/>
          <w:lang w:val="lt-LT" w:eastAsia="x-none"/>
        </w:rPr>
        <w:t>2.</w:t>
      </w:r>
      <w:r w:rsidRPr="007C4FCF">
        <w:rPr>
          <w:rFonts w:ascii="Times New Roman" w:hAnsi="Times New Roman"/>
          <w:sz w:val="22"/>
          <w:szCs w:val="22"/>
          <w:lang w:val="lt-LT" w:eastAsia="x-none"/>
        </w:rPr>
        <w:tab/>
        <w:t xml:space="preserve">Kas žinotina prieš vartojant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Cefakliman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mono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</w:t>
      </w:r>
      <w:r w:rsidRPr="007C4FCF">
        <w:rPr>
          <w:rFonts w:ascii="Times New Roman" w:hAnsi="Times New Roman"/>
          <w:bCs w:val="0"/>
          <w:sz w:val="22"/>
          <w:szCs w:val="22"/>
          <w:lang w:val="lt-LT" w:eastAsia="x-none"/>
        </w:rPr>
        <w:t xml:space="preserve"> 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Cefakliman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mono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vartoti negalima:</w:t>
      </w:r>
    </w:p>
    <w:p w:rsidR="0096240E" w:rsidRPr="007C4FCF" w:rsidRDefault="0096240E" w:rsidP="0096240E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7C4FCF">
        <w:rPr>
          <w:sz w:val="22"/>
          <w:szCs w:val="22"/>
        </w:rPr>
        <w:t>-</w:t>
      </w:r>
      <w:r w:rsidRPr="007C4FCF">
        <w:rPr>
          <w:sz w:val="22"/>
          <w:szCs w:val="22"/>
        </w:rPr>
        <w:tab/>
        <w:t xml:space="preserve">jeigu yra alergija (padidėjęs jautrumas) </w:t>
      </w:r>
      <w:proofErr w:type="spellStart"/>
      <w:r w:rsidRPr="007C4FCF">
        <w:rPr>
          <w:sz w:val="22"/>
          <w:szCs w:val="22"/>
        </w:rPr>
        <w:t>blakėžudžių</w:t>
      </w:r>
      <w:proofErr w:type="spellEnd"/>
      <w:r w:rsidRPr="007C4FCF">
        <w:rPr>
          <w:sz w:val="22"/>
          <w:szCs w:val="22"/>
        </w:rPr>
        <w:t xml:space="preserve"> (</w:t>
      </w:r>
      <w:proofErr w:type="spellStart"/>
      <w:r w:rsidRPr="007C4FCF">
        <w:rPr>
          <w:sz w:val="22"/>
          <w:szCs w:val="22"/>
        </w:rPr>
        <w:t>Cimicifuga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racemosa</w:t>
      </w:r>
      <w:proofErr w:type="spellEnd"/>
      <w:r w:rsidRPr="007C4FCF">
        <w:rPr>
          <w:sz w:val="22"/>
          <w:szCs w:val="22"/>
        </w:rPr>
        <w:t xml:space="preserve">) šakniastiebių ekstrakto arba bet kuriai pagalbinei </w:t>
      </w: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medžiagai.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Įspėjimai ir atsargumo priemonės 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 xml:space="preserve">Pacientės, kurioms yra buvę kepenų sutrikimų, </w:t>
      </w: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turėtų vartoti atsargiai (žr. skyrių „Galimas šalutinis poveikis“).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vartojimą reikia nedelsiant nutraukti ir kreiptis į gydytoją, jei atsiranda galimų kepenų pažeidimo požymių ar simptomų (pvz., nuovargis, apetito netekimas, gelta arba stiprus viršutinės pilvo dalies skausmas, lydimas pykinimo ir vėmimo arba </w:t>
      </w:r>
      <w:proofErr w:type="spellStart"/>
      <w:r w:rsidRPr="007C4FCF">
        <w:rPr>
          <w:sz w:val="22"/>
          <w:szCs w:val="22"/>
        </w:rPr>
        <w:t>šlapinimosi</w:t>
      </w:r>
      <w:proofErr w:type="spellEnd"/>
      <w:r w:rsidRPr="007C4FCF">
        <w:rPr>
          <w:sz w:val="22"/>
          <w:szCs w:val="22"/>
        </w:rPr>
        <w:t xml:space="preserve"> tamsios spalvos šlapimu).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>Jeigu atsiranda kraujavimas iš makšties arba kitokie neaiškūs arba nauji simptomai, reikia kreiptis į gydytoją.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be gydytojo leidimo negalima vartoti su vaistais, kurių sudėtyje yra estrogenų.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 xml:space="preserve">Pacientėms, kurios buvo gydomos arba kurios yra gydomos dėl krūties vėžio arba bet kokio kitokio navikinio susirgimo, </w:t>
      </w: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vartoti negalima.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 w:eastAsia="x-none"/>
        </w:rPr>
      </w:pPr>
      <w:r w:rsidRPr="007C4FCF">
        <w:rPr>
          <w:rFonts w:ascii="Times New Roman" w:hAnsi="Times New Roman"/>
          <w:sz w:val="22"/>
          <w:szCs w:val="22"/>
          <w:lang w:val="lt-LT" w:eastAsia="x-none"/>
        </w:rPr>
        <w:lastRenderedPageBreak/>
        <w:t xml:space="preserve">Kiti vaistai ir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Cefakliman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mono</w:t>
      </w:r>
      <w:proofErr w:type="spellEnd"/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 xml:space="preserve">Jeigu vartojate arba neseniai vartojote kitų vaistų, įskaitant įsigytus be recepto, pasakykite gydytojui arba vaistininkui. Jei gydytojas Jums skiria kitokių vaistų, pasakykite, kad vartojate </w:t>
      </w: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>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4A1D54" w:rsidRDefault="0096240E" w:rsidP="0096240E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Cefakliman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mono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vartojimas su maistu ir gėrimais</w:t>
      </w:r>
    </w:p>
    <w:p w:rsidR="0096240E" w:rsidRPr="007C4FCF" w:rsidRDefault="0096240E" w:rsidP="0096240E">
      <w:pPr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vartojimo laikas nuo valgio ir gėrimo laiko nepriklauso.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Nėštumas ir žindymo laikotarpis 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r w:rsidRPr="007C4FCF">
        <w:rPr>
          <w:sz w:val="22"/>
          <w:szCs w:val="22"/>
        </w:rPr>
        <w:t>Prieš vartojant bet kokį vaistą, būtina pasitarti su gydytoju arba vaistininku.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vartoti nėštumo ir žindymo laikotarpiu nerekomenduojama.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r w:rsidRPr="007C4FCF">
        <w:rPr>
          <w:sz w:val="22"/>
          <w:szCs w:val="22"/>
        </w:rPr>
        <w:t xml:space="preserve">Moterys, galinčios pastoti, turėtų apsvarstyti efektyvios kontraceptinės priemonės naudojimą prieš pradėdamos gydymą. 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7C4FCF">
        <w:rPr>
          <w:rFonts w:ascii="Times New Roman" w:hAnsi="Times New Roman"/>
          <w:sz w:val="22"/>
          <w:szCs w:val="22"/>
          <w:lang w:val="lt-LT" w:eastAsia="x-none"/>
        </w:rPr>
        <w:t>Vairavimas ir mechanizmų valdymas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 xml:space="preserve">Ar </w:t>
      </w: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daro poveikį gebėjimui vairuoti ir valdyti mechanizmus, nežinoma.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 w:eastAsia="x-none"/>
        </w:rPr>
      </w:pP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Cefakliman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mono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sudėtyje yra laktozės</w:t>
      </w: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 w:eastAsia="x-none"/>
        </w:rPr>
      </w:pPr>
      <w:r w:rsidRPr="007C4FCF">
        <w:rPr>
          <w:rFonts w:ascii="Times New Roman" w:hAnsi="Times New Roman"/>
          <w:b w:val="0"/>
          <w:sz w:val="22"/>
          <w:szCs w:val="22"/>
          <w:lang w:val="lt-LT" w:eastAsia="x-none"/>
        </w:rPr>
        <w:t>Jeigu gydytojas Jums yra sakęs, kad netoleruojate kokių nors angliavandenių, kreipkitės į jį prieš pradėdami vartoti šį vaistą.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3"/>
        <w:spacing w:before="0" w:after="0"/>
        <w:ind w:left="540" w:hanging="540"/>
        <w:rPr>
          <w:rFonts w:ascii="Times New Roman" w:hAnsi="Times New Roman" w:cs="Times New Roman"/>
          <w:sz w:val="22"/>
          <w:szCs w:val="22"/>
          <w:lang w:eastAsia="x-none"/>
        </w:rPr>
      </w:pPr>
      <w:bookmarkStart w:id="76" w:name="_Toc129243141"/>
      <w:bookmarkStart w:id="77" w:name="_Toc129243266"/>
      <w:r w:rsidRPr="007C4FCF">
        <w:rPr>
          <w:rFonts w:ascii="Times New Roman" w:hAnsi="Times New Roman" w:cs="Times New Roman"/>
          <w:sz w:val="22"/>
          <w:szCs w:val="22"/>
        </w:rPr>
        <w:t>3.</w:t>
      </w:r>
      <w:r w:rsidRPr="007C4FCF">
        <w:rPr>
          <w:rFonts w:ascii="Times New Roman" w:hAnsi="Times New Roman" w:cs="Times New Roman"/>
          <w:sz w:val="22"/>
          <w:szCs w:val="22"/>
        </w:rPr>
        <w:tab/>
      </w:r>
      <w:bookmarkEnd w:id="76"/>
      <w:bookmarkEnd w:id="77"/>
      <w:r w:rsidRPr="007C4FCF">
        <w:rPr>
          <w:rFonts w:ascii="Times New Roman" w:hAnsi="Times New Roman" w:cs="Times New Roman"/>
          <w:sz w:val="22"/>
          <w:szCs w:val="22"/>
          <w:lang w:eastAsia="x-none"/>
        </w:rPr>
        <w:t xml:space="preserve">Kaip vartoti </w:t>
      </w:r>
      <w:proofErr w:type="spellStart"/>
      <w:r w:rsidRPr="007C4FCF">
        <w:rPr>
          <w:rFonts w:ascii="Times New Roman" w:hAnsi="Times New Roman" w:cs="Times New Roman"/>
          <w:sz w:val="22"/>
          <w:szCs w:val="22"/>
          <w:lang w:eastAsia="x-none"/>
        </w:rPr>
        <w:t>Cefakliman</w:t>
      </w:r>
      <w:proofErr w:type="spellEnd"/>
      <w:r w:rsidRPr="007C4FCF">
        <w:rPr>
          <w:rFonts w:ascii="Times New Roman" w:hAnsi="Times New Roman" w:cs="Times New Roman"/>
          <w:sz w:val="22"/>
          <w:szCs w:val="22"/>
          <w:lang w:eastAsia="x-none"/>
        </w:rPr>
        <w:t xml:space="preserve"> </w:t>
      </w:r>
      <w:proofErr w:type="spellStart"/>
      <w:r w:rsidRPr="007C4FCF">
        <w:rPr>
          <w:rFonts w:ascii="Times New Roman" w:hAnsi="Times New Roman" w:cs="Times New Roman"/>
          <w:sz w:val="22"/>
          <w:szCs w:val="22"/>
          <w:lang w:eastAsia="x-none"/>
        </w:rPr>
        <w:t>mono</w:t>
      </w:r>
      <w:proofErr w:type="spellEnd"/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r w:rsidRPr="007C4FCF">
        <w:rPr>
          <w:noProof/>
          <w:sz w:val="22"/>
          <w:szCs w:val="22"/>
        </w:rPr>
        <w:t>Cefakliman mono kietąsias</w:t>
      </w:r>
      <w:r w:rsidRPr="007C4FCF">
        <w:rPr>
          <w:sz w:val="22"/>
          <w:szCs w:val="22"/>
        </w:rPr>
        <w:t xml:space="preserve"> kapsules gerti po 1 kapsulę 2 kartus per parą.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r w:rsidRPr="007C4FCF">
        <w:rPr>
          <w:sz w:val="22"/>
          <w:szCs w:val="22"/>
        </w:rPr>
        <w:t>Jei vartojant vaistą simptomai nepalengvėja, reikia pasitarti su gydytoju arba vaistininku.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be gydytojo konsultacijos negalima vartoti ilgiau kaip 3 mėnesius. 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Ką daryti pavartojus per didelę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Cefakliman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mono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dozę?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>Perdozavimo atvejų nepastebėta.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Pamiršus pavartoti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Cefakliman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</w:t>
      </w:r>
      <w:proofErr w:type="spellStart"/>
      <w:r w:rsidRPr="007C4FCF">
        <w:rPr>
          <w:rFonts w:ascii="Times New Roman" w:hAnsi="Times New Roman"/>
          <w:sz w:val="22"/>
          <w:szCs w:val="22"/>
          <w:lang w:val="lt-LT" w:eastAsia="x-none"/>
        </w:rPr>
        <w:t>mono</w:t>
      </w:r>
      <w:proofErr w:type="spellEnd"/>
      <w:r w:rsidRPr="007C4FCF">
        <w:rPr>
          <w:rFonts w:ascii="Times New Roman" w:hAnsi="Times New Roman"/>
          <w:sz w:val="22"/>
          <w:szCs w:val="22"/>
          <w:lang w:val="lt-LT" w:eastAsia="x-none"/>
        </w:rPr>
        <w:t xml:space="preserve"> </w:t>
      </w:r>
    </w:p>
    <w:p w:rsidR="0096240E" w:rsidRPr="007C4FCF" w:rsidRDefault="0096240E" w:rsidP="0096240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C4FCF">
        <w:rPr>
          <w:sz w:val="22"/>
          <w:szCs w:val="22"/>
        </w:rPr>
        <w:t>Praleidus dozę, vėliau vietoj jos dvigubos dozės vartoti negalima.</w:t>
      </w:r>
    </w:p>
    <w:p w:rsidR="0096240E" w:rsidRPr="007C4FCF" w:rsidRDefault="0096240E" w:rsidP="0096240E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C4FCF">
        <w:rPr>
          <w:sz w:val="22"/>
          <w:szCs w:val="22"/>
        </w:rPr>
        <w:t xml:space="preserve">Jeigu manote, kad </w:t>
      </w: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veikia per stipriai arba per silpnai, kreipkitės į gydytoją arba vaistininką.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</w:p>
    <w:p w:rsidR="0096240E" w:rsidRPr="007C4FCF" w:rsidRDefault="0096240E" w:rsidP="0096240E">
      <w:pPr>
        <w:pStyle w:val="Antrat3"/>
        <w:spacing w:before="0" w:after="0"/>
        <w:ind w:left="540" w:hanging="540"/>
        <w:rPr>
          <w:rFonts w:ascii="Times New Roman" w:hAnsi="Times New Roman" w:cs="Times New Roman"/>
          <w:sz w:val="22"/>
          <w:szCs w:val="22"/>
          <w:lang w:eastAsia="x-none"/>
        </w:rPr>
      </w:pPr>
      <w:r w:rsidRPr="007C4FCF">
        <w:rPr>
          <w:rFonts w:ascii="Times New Roman" w:hAnsi="Times New Roman" w:cs="Times New Roman"/>
          <w:sz w:val="22"/>
          <w:szCs w:val="22"/>
          <w:lang w:eastAsia="x-none"/>
        </w:rPr>
        <w:t>4.</w:t>
      </w:r>
      <w:r w:rsidRPr="007C4FCF">
        <w:rPr>
          <w:rFonts w:ascii="Times New Roman" w:hAnsi="Times New Roman" w:cs="Times New Roman"/>
          <w:sz w:val="22"/>
          <w:szCs w:val="22"/>
          <w:lang w:eastAsia="x-none"/>
        </w:rPr>
        <w:tab/>
        <w:t>Galimas šalutinis poveikis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</w:p>
    <w:p w:rsidR="003E2A61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>, kaip ir visi kiti vaistai, gali sukelti šalutinį poveikį, nors jis pasireiškia ne visiems žmonėms.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r w:rsidRPr="007C4FCF">
        <w:rPr>
          <w:sz w:val="22"/>
          <w:szCs w:val="22"/>
        </w:rPr>
        <w:t xml:space="preserve">Pavieniai kepenų pažeidimo atvejai (įskaitant hepatitą, geltą ir kepenų laboratorinių tyrimų </w:t>
      </w:r>
      <w:proofErr w:type="spellStart"/>
      <w:r w:rsidRPr="007C4FCF">
        <w:rPr>
          <w:sz w:val="22"/>
          <w:szCs w:val="22"/>
        </w:rPr>
        <w:t>nukrypimus</w:t>
      </w:r>
      <w:proofErr w:type="spellEnd"/>
      <w:r w:rsidRPr="007C4FCF">
        <w:rPr>
          <w:sz w:val="22"/>
          <w:szCs w:val="22"/>
        </w:rPr>
        <w:t xml:space="preserve">) gali būti siejami su vaistų, kurių sudėtyje yra </w:t>
      </w:r>
      <w:proofErr w:type="spellStart"/>
      <w:r w:rsidRPr="007C4FCF">
        <w:rPr>
          <w:sz w:val="22"/>
          <w:szCs w:val="22"/>
        </w:rPr>
        <w:t>blakėžudžių</w:t>
      </w:r>
      <w:proofErr w:type="spellEnd"/>
      <w:r w:rsidRPr="007C4FCF">
        <w:rPr>
          <w:sz w:val="22"/>
          <w:szCs w:val="22"/>
        </w:rPr>
        <w:t xml:space="preserve"> ekstrakto, vartojimu.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r w:rsidRPr="007C4FCF">
        <w:rPr>
          <w:sz w:val="22"/>
          <w:szCs w:val="22"/>
        </w:rPr>
        <w:t>Pastebėta odos reakcijų (dilgėlinė, niežulys, bėrimas), veido ir kitų kūno vietų pabrinkimų bei virškinimo trakto sutrikimų (</w:t>
      </w:r>
      <w:proofErr w:type="spellStart"/>
      <w:r w:rsidRPr="007C4FCF">
        <w:rPr>
          <w:sz w:val="22"/>
          <w:szCs w:val="22"/>
        </w:rPr>
        <w:t>nevirškinimas</w:t>
      </w:r>
      <w:proofErr w:type="spellEnd"/>
      <w:r w:rsidRPr="007C4FCF">
        <w:rPr>
          <w:sz w:val="22"/>
          <w:szCs w:val="22"/>
        </w:rPr>
        <w:t xml:space="preserve">, viduriavimas) atvejų. 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  <w:r w:rsidRPr="007C4FCF">
        <w:rPr>
          <w:sz w:val="22"/>
          <w:szCs w:val="22"/>
        </w:rPr>
        <w:t>Šalutinio poveikio dažnis nėra žinomas.</w:t>
      </w:r>
    </w:p>
    <w:p w:rsidR="0096240E" w:rsidRPr="007C4FCF" w:rsidRDefault="0096240E" w:rsidP="0096240E">
      <w:pPr>
        <w:rPr>
          <w:b/>
          <w:noProof/>
          <w:sz w:val="22"/>
          <w:szCs w:val="22"/>
        </w:rPr>
      </w:pPr>
    </w:p>
    <w:p w:rsidR="0096240E" w:rsidRPr="007C4FCF" w:rsidRDefault="0096240E" w:rsidP="0096240E">
      <w:pPr>
        <w:rPr>
          <w:b/>
          <w:noProof/>
          <w:sz w:val="22"/>
          <w:szCs w:val="22"/>
        </w:rPr>
      </w:pPr>
      <w:r w:rsidRPr="007C4FCF">
        <w:rPr>
          <w:b/>
          <w:noProof/>
          <w:sz w:val="22"/>
          <w:szCs w:val="22"/>
        </w:rPr>
        <w:t>Pranešimas apie šalutinį poveikį</w:t>
      </w:r>
    </w:p>
    <w:p w:rsidR="0096240E" w:rsidRPr="007C4FCF" w:rsidRDefault="0096240E" w:rsidP="0096240E">
      <w:pPr>
        <w:rPr>
          <w:noProof/>
          <w:sz w:val="22"/>
          <w:szCs w:val="22"/>
        </w:rPr>
      </w:pPr>
      <w:r w:rsidRPr="007C4FCF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7C4FCF">
        <w:rPr>
          <w:sz w:val="22"/>
          <w:szCs w:val="22"/>
        </w:rPr>
        <w:t xml:space="preserve">. </w:t>
      </w:r>
      <w:r w:rsidRPr="007C4FCF">
        <w:rPr>
          <w:noProof/>
          <w:sz w:val="22"/>
          <w:szCs w:val="22"/>
        </w:rPr>
        <w:t xml:space="preserve">Apie šalutinį poveikį taip pat galite pranešti tiesiogiai, užpildę interneto svetainėje </w:t>
      </w:r>
      <w:hyperlink r:id="rId8" w:history="1">
        <w:r w:rsidRPr="007C4FCF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7C4FCF">
        <w:rPr>
          <w:noProof/>
          <w:sz w:val="22"/>
          <w:szCs w:val="22"/>
        </w:rPr>
        <w:t xml:space="preserve"> esančią formą, paštu Valstybinei vaistų kontrolės tarnybai prie Lietuvos Respublikos </w:t>
      </w:r>
      <w:r w:rsidRPr="007C4FCF">
        <w:rPr>
          <w:noProof/>
          <w:sz w:val="22"/>
          <w:szCs w:val="22"/>
        </w:rPr>
        <w:lastRenderedPageBreak/>
        <w:t>sveikatos apsaugos ministerijos, Žirmūnų g. 139A, LT 09120 Vilnius, t</w:t>
      </w:r>
      <w:r w:rsidRPr="007C4FCF">
        <w:rPr>
          <w:noProof/>
          <w:sz w:val="22"/>
          <w:szCs w:val="22"/>
          <w:lang w:eastAsia="zh-CN"/>
        </w:rPr>
        <w:t xml:space="preserve">el: 8 800 73568, </w:t>
      </w:r>
      <w:r w:rsidRPr="007C4FCF">
        <w:rPr>
          <w:noProof/>
          <w:sz w:val="22"/>
          <w:szCs w:val="22"/>
        </w:rPr>
        <w:t xml:space="preserve">faksu 8 800 20131 arba el. paštu </w:t>
      </w:r>
      <w:hyperlink r:id="rId9" w:history="1">
        <w:r w:rsidRPr="007C4FCF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7C4FCF">
        <w:rPr>
          <w:noProof/>
          <w:sz w:val="22"/>
          <w:szCs w:val="22"/>
        </w:rPr>
        <w:t>. Pranešdami apie šalutinį poveikį galite mums padėti gauti daugiau informacijos apie šio vaisto saugumą.</w:t>
      </w:r>
    </w:p>
    <w:p w:rsidR="0096240E" w:rsidRPr="007C4FCF" w:rsidRDefault="0096240E" w:rsidP="0096240E">
      <w:pPr>
        <w:ind w:right="-449"/>
        <w:rPr>
          <w:noProof/>
          <w:sz w:val="22"/>
          <w:szCs w:val="22"/>
        </w:rPr>
      </w:pPr>
    </w:p>
    <w:p w:rsidR="0096240E" w:rsidRPr="007C4FCF" w:rsidRDefault="0096240E" w:rsidP="0096240E">
      <w:pPr>
        <w:ind w:right="-449"/>
        <w:rPr>
          <w:noProof/>
          <w:sz w:val="22"/>
          <w:szCs w:val="22"/>
        </w:rPr>
      </w:pPr>
    </w:p>
    <w:p w:rsidR="0096240E" w:rsidRPr="007C4FCF" w:rsidRDefault="0096240E" w:rsidP="0096240E">
      <w:pPr>
        <w:pStyle w:val="Antrat3"/>
        <w:spacing w:before="0" w:after="0"/>
        <w:ind w:left="540" w:hanging="540"/>
        <w:rPr>
          <w:rFonts w:ascii="Times New Roman" w:hAnsi="Times New Roman" w:cs="Times New Roman"/>
          <w:sz w:val="22"/>
          <w:szCs w:val="22"/>
          <w:lang w:eastAsia="x-none"/>
        </w:rPr>
      </w:pPr>
      <w:r w:rsidRPr="007C4FCF">
        <w:rPr>
          <w:rFonts w:ascii="Times New Roman" w:hAnsi="Times New Roman" w:cs="Times New Roman"/>
          <w:sz w:val="22"/>
          <w:szCs w:val="22"/>
          <w:lang w:eastAsia="x-none"/>
        </w:rPr>
        <w:t>5.</w:t>
      </w:r>
      <w:r w:rsidRPr="007C4FCF">
        <w:rPr>
          <w:rFonts w:ascii="Times New Roman" w:hAnsi="Times New Roman" w:cs="Times New Roman"/>
          <w:sz w:val="22"/>
          <w:szCs w:val="22"/>
          <w:lang w:eastAsia="x-none"/>
        </w:rPr>
        <w:tab/>
        <w:t xml:space="preserve">Kaip laikyti </w:t>
      </w:r>
      <w:proofErr w:type="spellStart"/>
      <w:r w:rsidRPr="007C4FCF">
        <w:rPr>
          <w:rFonts w:ascii="Times New Roman" w:hAnsi="Times New Roman" w:cs="Times New Roman"/>
          <w:sz w:val="22"/>
          <w:szCs w:val="22"/>
          <w:lang w:eastAsia="x-none"/>
        </w:rPr>
        <w:t>Cefakliman</w:t>
      </w:r>
      <w:proofErr w:type="spellEnd"/>
      <w:r w:rsidRPr="007C4FCF">
        <w:rPr>
          <w:rFonts w:ascii="Times New Roman" w:hAnsi="Times New Roman" w:cs="Times New Roman"/>
          <w:sz w:val="22"/>
          <w:szCs w:val="22"/>
          <w:lang w:eastAsia="x-none"/>
        </w:rPr>
        <w:t xml:space="preserve"> </w:t>
      </w:r>
      <w:proofErr w:type="spellStart"/>
      <w:r w:rsidRPr="007C4FCF">
        <w:rPr>
          <w:rFonts w:ascii="Times New Roman" w:hAnsi="Times New Roman" w:cs="Times New Roman"/>
          <w:sz w:val="22"/>
          <w:szCs w:val="22"/>
          <w:lang w:eastAsia="x-none"/>
        </w:rPr>
        <w:t>mono</w:t>
      </w:r>
      <w:proofErr w:type="spellEnd"/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 xml:space="preserve">Šį vaistą laikykite vaikams nepastebimoje ir nepasiekiamoje vietoje. 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>Šiam vaistiniam preparatui specialių laikymo sąlygų nereikia.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noProof/>
          <w:sz w:val="22"/>
          <w:szCs w:val="22"/>
        </w:rPr>
        <w:tab/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>Ant lizdinės plokštelės ir dėžutės po „Tinka iki“ nurodytam tinkamumo laikui pasibaigus, šio vaisto  vartoti negalima. Vaistas tinkamas vartoti iki paskutinės nurodyto mėnesio dienos.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i/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pStyle w:val="Antrat3"/>
        <w:spacing w:before="0" w:after="0"/>
        <w:ind w:left="540" w:hanging="540"/>
        <w:rPr>
          <w:rFonts w:ascii="Times New Roman" w:hAnsi="Times New Roman" w:cs="Times New Roman"/>
          <w:sz w:val="22"/>
          <w:szCs w:val="22"/>
          <w:lang w:eastAsia="x-none"/>
        </w:rPr>
      </w:pPr>
      <w:r w:rsidRPr="007C4FCF">
        <w:rPr>
          <w:rFonts w:ascii="Times New Roman" w:hAnsi="Times New Roman" w:cs="Times New Roman"/>
          <w:sz w:val="22"/>
          <w:szCs w:val="22"/>
          <w:lang w:eastAsia="x-none"/>
        </w:rPr>
        <w:t>6.</w:t>
      </w:r>
      <w:r w:rsidRPr="007C4FCF">
        <w:rPr>
          <w:rFonts w:ascii="Times New Roman" w:hAnsi="Times New Roman" w:cs="Times New Roman"/>
          <w:b w:val="0"/>
          <w:sz w:val="22"/>
          <w:szCs w:val="22"/>
          <w:lang w:eastAsia="x-none"/>
        </w:rPr>
        <w:tab/>
      </w:r>
      <w:r w:rsidRPr="007C4FCF">
        <w:rPr>
          <w:rFonts w:ascii="Times New Roman" w:hAnsi="Times New Roman" w:cs="Times New Roman"/>
          <w:sz w:val="22"/>
          <w:szCs w:val="22"/>
          <w:lang w:eastAsia="x-none"/>
        </w:rPr>
        <w:t>Pakuotės turinys ir kita informacija</w:t>
      </w:r>
    </w:p>
    <w:p w:rsidR="0096240E" w:rsidRPr="007C4FCF" w:rsidRDefault="0096240E" w:rsidP="0096240E">
      <w:pPr>
        <w:numPr>
          <w:ilvl w:val="12"/>
          <w:numId w:val="0"/>
        </w:numPr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7C4FCF">
        <w:rPr>
          <w:b/>
          <w:sz w:val="22"/>
          <w:szCs w:val="22"/>
        </w:rPr>
        <w:t>Cefakliman</w:t>
      </w:r>
      <w:proofErr w:type="spellEnd"/>
      <w:r w:rsidRPr="007C4FCF">
        <w:rPr>
          <w:b/>
          <w:sz w:val="22"/>
          <w:szCs w:val="22"/>
        </w:rPr>
        <w:t xml:space="preserve"> </w:t>
      </w:r>
      <w:proofErr w:type="spellStart"/>
      <w:r w:rsidRPr="007C4FCF">
        <w:rPr>
          <w:b/>
          <w:sz w:val="22"/>
          <w:szCs w:val="22"/>
        </w:rPr>
        <w:t>mono</w:t>
      </w:r>
      <w:proofErr w:type="spellEnd"/>
      <w:r w:rsidRPr="007C4FCF">
        <w:rPr>
          <w:b/>
          <w:sz w:val="22"/>
          <w:szCs w:val="22"/>
        </w:rPr>
        <w:t xml:space="preserve"> sudėtis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>-</w:t>
      </w:r>
      <w:r w:rsidRPr="007C4FCF">
        <w:rPr>
          <w:sz w:val="22"/>
          <w:szCs w:val="22"/>
        </w:rPr>
        <w:tab/>
        <w:t xml:space="preserve">Veiklioji medžiaga yra </w:t>
      </w:r>
      <w:proofErr w:type="spellStart"/>
      <w:r w:rsidRPr="007C4FCF">
        <w:rPr>
          <w:sz w:val="22"/>
          <w:szCs w:val="22"/>
        </w:rPr>
        <w:t>blakėžudžių</w:t>
      </w:r>
      <w:proofErr w:type="spellEnd"/>
      <w:r w:rsidRPr="007C4FCF">
        <w:rPr>
          <w:sz w:val="22"/>
          <w:szCs w:val="22"/>
        </w:rPr>
        <w:t xml:space="preserve"> šakniastiebių sausasis ekstraktas. Vienoje </w:t>
      </w:r>
      <w:r w:rsidRPr="007C4FCF">
        <w:rPr>
          <w:bCs/>
          <w:sz w:val="22"/>
          <w:szCs w:val="22"/>
          <w:lang w:eastAsia="x-none"/>
        </w:rPr>
        <w:t>kietojoje</w:t>
      </w:r>
      <w:r w:rsidRPr="007C4FCF">
        <w:rPr>
          <w:sz w:val="22"/>
          <w:szCs w:val="22"/>
        </w:rPr>
        <w:t xml:space="preserve"> kapsulėje yra 2,675 mg </w:t>
      </w:r>
      <w:proofErr w:type="spellStart"/>
      <w:r w:rsidRPr="007C4FCF">
        <w:rPr>
          <w:sz w:val="22"/>
          <w:szCs w:val="22"/>
        </w:rPr>
        <w:t>Cimicifuga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racemosa</w:t>
      </w:r>
      <w:proofErr w:type="spellEnd"/>
      <w:r w:rsidRPr="007C4FCF">
        <w:rPr>
          <w:sz w:val="22"/>
          <w:szCs w:val="22"/>
        </w:rPr>
        <w:t xml:space="preserve"> (L.) </w:t>
      </w:r>
      <w:proofErr w:type="spellStart"/>
      <w:r w:rsidRPr="007C4FCF">
        <w:rPr>
          <w:sz w:val="22"/>
          <w:szCs w:val="22"/>
        </w:rPr>
        <w:t>Nutt</w:t>
      </w:r>
      <w:proofErr w:type="spellEnd"/>
      <w:r w:rsidRPr="007C4FCF">
        <w:rPr>
          <w:sz w:val="22"/>
          <w:szCs w:val="22"/>
        </w:rPr>
        <w:t xml:space="preserve">., </w:t>
      </w:r>
      <w:proofErr w:type="spellStart"/>
      <w:r w:rsidRPr="007C4FCF">
        <w:rPr>
          <w:sz w:val="22"/>
          <w:szCs w:val="22"/>
        </w:rPr>
        <w:t>rhizoma</w:t>
      </w:r>
      <w:proofErr w:type="spellEnd"/>
      <w:r w:rsidRPr="007C4FCF">
        <w:rPr>
          <w:sz w:val="22"/>
          <w:szCs w:val="22"/>
        </w:rPr>
        <w:t xml:space="preserve"> (</w:t>
      </w:r>
      <w:proofErr w:type="spellStart"/>
      <w:r w:rsidRPr="007C4FCF">
        <w:rPr>
          <w:sz w:val="22"/>
          <w:szCs w:val="22"/>
        </w:rPr>
        <w:t>blakėžudžių</w:t>
      </w:r>
      <w:proofErr w:type="spellEnd"/>
      <w:r w:rsidRPr="007C4FCF">
        <w:rPr>
          <w:sz w:val="22"/>
          <w:szCs w:val="22"/>
        </w:rPr>
        <w:t xml:space="preserve"> šakniastiebių) sausojo ekstrakto (6,6 - 8,7:1).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bCs/>
          <w:sz w:val="22"/>
          <w:szCs w:val="22"/>
          <w:lang w:eastAsia="x-none"/>
        </w:rPr>
        <w:t>Ekstrakcijos tirpiklis: 60 % (V/V) etanolis.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>-</w:t>
      </w:r>
      <w:r w:rsidRPr="007C4FCF">
        <w:rPr>
          <w:sz w:val="22"/>
          <w:szCs w:val="22"/>
        </w:rPr>
        <w:tab/>
        <w:t xml:space="preserve">Pagalbinės medžiagos. Kapsulės turinys: celiuliozės milteliai, laktozės </w:t>
      </w:r>
      <w:proofErr w:type="spellStart"/>
      <w:r w:rsidRPr="007C4FCF">
        <w:rPr>
          <w:sz w:val="22"/>
          <w:szCs w:val="22"/>
        </w:rPr>
        <w:t>monohidratas</w:t>
      </w:r>
      <w:proofErr w:type="spellEnd"/>
      <w:r w:rsidRPr="007C4FCF">
        <w:rPr>
          <w:sz w:val="22"/>
          <w:szCs w:val="22"/>
        </w:rPr>
        <w:t xml:space="preserve">, bevandenis koloidinis silicio dioksidas, </w:t>
      </w:r>
      <w:proofErr w:type="spellStart"/>
      <w:r w:rsidRPr="007C4FCF">
        <w:rPr>
          <w:sz w:val="22"/>
          <w:szCs w:val="22"/>
        </w:rPr>
        <w:t>mikrokristalinė</w:t>
      </w:r>
      <w:proofErr w:type="spellEnd"/>
      <w:r w:rsidRPr="007C4FCF">
        <w:rPr>
          <w:sz w:val="22"/>
          <w:szCs w:val="22"/>
        </w:rPr>
        <w:t xml:space="preserve"> celiuliozė, </w:t>
      </w:r>
      <w:proofErr w:type="spellStart"/>
      <w:r w:rsidRPr="007C4FCF">
        <w:rPr>
          <w:sz w:val="22"/>
          <w:szCs w:val="22"/>
        </w:rPr>
        <w:t>povidonas</w:t>
      </w:r>
      <w:proofErr w:type="spellEnd"/>
      <w:r w:rsidRPr="007C4FCF">
        <w:rPr>
          <w:sz w:val="22"/>
          <w:szCs w:val="22"/>
        </w:rPr>
        <w:t xml:space="preserve">. Kapsulės apvalkalas: želatina, išgrynintas vanduo, raudonasis geležies oksidas (E 172), </w:t>
      </w:r>
      <w:r w:rsidR="004A1D54">
        <w:rPr>
          <w:rStyle w:val="shorttext"/>
          <w:sz w:val="22"/>
          <w:szCs w:val="22"/>
        </w:rPr>
        <w:t>g</w:t>
      </w:r>
      <w:r w:rsidR="004A1D54" w:rsidRPr="00CC693B">
        <w:rPr>
          <w:rStyle w:val="shorttext"/>
          <w:sz w:val="22"/>
          <w:szCs w:val="22"/>
        </w:rPr>
        <w:t>eltonas</w:t>
      </w:r>
      <w:r w:rsidR="004A1D54" w:rsidRPr="007C4FCF">
        <w:rPr>
          <w:sz w:val="22"/>
          <w:szCs w:val="22"/>
        </w:rPr>
        <w:t xml:space="preserve"> </w:t>
      </w:r>
      <w:r w:rsidRPr="007C4FCF">
        <w:rPr>
          <w:sz w:val="22"/>
          <w:szCs w:val="22"/>
        </w:rPr>
        <w:t>geležies oksidas (E 172).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7C4FCF">
        <w:rPr>
          <w:b/>
          <w:sz w:val="22"/>
          <w:szCs w:val="22"/>
        </w:rPr>
        <w:t>Cefakliman</w:t>
      </w:r>
      <w:proofErr w:type="spellEnd"/>
      <w:r w:rsidRPr="007C4FCF">
        <w:rPr>
          <w:b/>
          <w:sz w:val="22"/>
          <w:szCs w:val="22"/>
        </w:rPr>
        <w:t xml:space="preserve"> </w:t>
      </w:r>
      <w:proofErr w:type="spellStart"/>
      <w:r w:rsidRPr="007C4FCF">
        <w:rPr>
          <w:b/>
          <w:sz w:val="22"/>
          <w:szCs w:val="22"/>
        </w:rPr>
        <w:t>mono</w:t>
      </w:r>
      <w:proofErr w:type="spellEnd"/>
      <w:r w:rsidRPr="007C4FCF">
        <w:rPr>
          <w:b/>
          <w:sz w:val="22"/>
          <w:szCs w:val="22"/>
        </w:rPr>
        <w:t xml:space="preserve"> išvaizda ir kiekis pakuotėje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Cefakliman</w:t>
      </w:r>
      <w:proofErr w:type="spellEnd"/>
      <w:r w:rsidRPr="007C4FCF">
        <w:rPr>
          <w:sz w:val="22"/>
          <w:szCs w:val="22"/>
        </w:rPr>
        <w:t xml:space="preserve"> </w:t>
      </w:r>
      <w:proofErr w:type="spellStart"/>
      <w:r w:rsidRPr="007C4FCF">
        <w:rPr>
          <w:sz w:val="22"/>
          <w:szCs w:val="22"/>
        </w:rPr>
        <w:t>mono</w:t>
      </w:r>
      <w:proofErr w:type="spellEnd"/>
      <w:r w:rsidRPr="007C4FCF">
        <w:rPr>
          <w:sz w:val="22"/>
          <w:szCs w:val="22"/>
        </w:rPr>
        <w:t xml:space="preserve"> yra </w:t>
      </w:r>
      <w:r w:rsidR="004A1D54" w:rsidRPr="00C743B5">
        <w:rPr>
          <w:rStyle w:val="shorttext"/>
          <w:sz w:val="22"/>
          <w:szCs w:val="22"/>
        </w:rPr>
        <w:t>raudonai oranžinės</w:t>
      </w:r>
      <w:r w:rsidR="004A1D54" w:rsidRPr="007C4FCF">
        <w:rPr>
          <w:sz w:val="22"/>
          <w:szCs w:val="22"/>
        </w:rPr>
        <w:t xml:space="preserve"> </w:t>
      </w:r>
      <w:r w:rsidRPr="007C4FCF">
        <w:rPr>
          <w:sz w:val="22"/>
          <w:szCs w:val="22"/>
        </w:rPr>
        <w:t xml:space="preserve">spalvos, </w:t>
      </w:r>
      <w:r w:rsidRPr="007C4FCF">
        <w:rPr>
          <w:bCs/>
          <w:sz w:val="22"/>
          <w:szCs w:val="22"/>
          <w:lang w:eastAsia="x-none"/>
        </w:rPr>
        <w:t>kietosios</w:t>
      </w:r>
      <w:r w:rsidRPr="007C4FCF">
        <w:rPr>
          <w:sz w:val="22"/>
          <w:szCs w:val="22"/>
        </w:rPr>
        <w:t xml:space="preserve"> kapsulės.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 xml:space="preserve">PVC/PVDC ir aliuminio folijos lizdinė plokštelė, kurioje yra 10 </w:t>
      </w:r>
      <w:r w:rsidRPr="007C4FCF">
        <w:rPr>
          <w:bCs/>
          <w:sz w:val="22"/>
          <w:szCs w:val="22"/>
          <w:lang w:eastAsia="x-none"/>
        </w:rPr>
        <w:t>kietųjų</w:t>
      </w:r>
      <w:r w:rsidRPr="007C4FCF">
        <w:rPr>
          <w:sz w:val="22"/>
          <w:szCs w:val="22"/>
        </w:rPr>
        <w:t xml:space="preserve"> kapsulių. Kartono dėžutėje yra 50 kapsulių.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2960DD">
      <w:pPr>
        <w:pStyle w:val="Antrat4"/>
        <w:rPr>
          <w:sz w:val="22"/>
          <w:szCs w:val="22"/>
        </w:rPr>
      </w:pPr>
      <w:r w:rsidRPr="007C4FCF">
        <w:rPr>
          <w:rFonts w:ascii="Times New Roman" w:hAnsi="Times New Roman"/>
          <w:sz w:val="22"/>
          <w:szCs w:val="22"/>
          <w:lang w:val="lt-LT" w:eastAsia="x-none"/>
        </w:rPr>
        <w:t>Rinkodaros teisės turėtojas ir gamintojas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Cefak</w:t>
      </w:r>
      <w:proofErr w:type="spellEnd"/>
      <w:r w:rsidRPr="007C4FCF">
        <w:rPr>
          <w:sz w:val="22"/>
          <w:szCs w:val="22"/>
        </w:rPr>
        <w:t xml:space="preserve"> KG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7C4FCF">
        <w:rPr>
          <w:sz w:val="22"/>
          <w:szCs w:val="22"/>
        </w:rPr>
        <w:t>Ostbahnhofstra</w:t>
      </w:r>
      <w:proofErr w:type="spellEnd"/>
      <w:r w:rsidRPr="007C4FCF">
        <w:rPr>
          <w:sz w:val="22"/>
          <w:szCs w:val="22"/>
        </w:rPr>
        <w:t>βe 15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 xml:space="preserve">87437 </w:t>
      </w:r>
      <w:proofErr w:type="spellStart"/>
      <w:r w:rsidRPr="007C4FCF">
        <w:rPr>
          <w:sz w:val="22"/>
          <w:szCs w:val="22"/>
        </w:rPr>
        <w:t>Kempten</w:t>
      </w:r>
      <w:proofErr w:type="spellEnd"/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>Vokietija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4FCF">
        <w:rPr>
          <w:sz w:val="22"/>
          <w:szCs w:val="22"/>
        </w:rPr>
        <w:t>Jeigu apie šį vaistą norite sužinoti daugiau, kreipkitės į vietinį rinkodaros teisės turėtojo atstovą.</w:t>
      </w:r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Pr="00BD5C44" w:rsidRDefault="0096240E" w:rsidP="0096240E">
      <w:pPr>
        <w:rPr>
          <w:sz w:val="22"/>
          <w:szCs w:val="22"/>
        </w:rPr>
      </w:pPr>
      <w:r w:rsidRPr="00BD5C44">
        <w:rPr>
          <w:sz w:val="22"/>
          <w:szCs w:val="22"/>
        </w:rPr>
        <w:t>UAB “NVT”</w:t>
      </w:r>
    </w:p>
    <w:p w:rsidR="0096240E" w:rsidRPr="00BD5C44" w:rsidRDefault="0096240E" w:rsidP="0096240E">
      <w:pPr>
        <w:rPr>
          <w:sz w:val="22"/>
          <w:szCs w:val="22"/>
        </w:rPr>
      </w:pPr>
      <w:r w:rsidRPr="00BD5C44">
        <w:rPr>
          <w:sz w:val="22"/>
          <w:szCs w:val="22"/>
        </w:rPr>
        <w:t>Sodų g. 1, Linksmakalnio k.,</w:t>
      </w:r>
    </w:p>
    <w:p w:rsidR="0096240E" w:rsidRPr="00BD5C44" w:rsidRDefault="0096240E" w:rsidP="0096240E">
      <w:pPr>
        <w:rPr>
          <w:sz w:val="22"/>
          <w:szCs w:val="22"/>
        </w:rPr>
      </w:pPr>
      <w:r w:rsidRPr="00BD5C44">
        <w:rPr>
          <w:sz w:val="22"/>
          <w:szCs w:val="22"/>
        </w:rPr>
        <w:t>LT-53290 Kauno r. sav., Lietuva</w:t>
      </w:r>
    </w:p>
    <w:p w:rsidR="0096240E" w:rsidRPr="00BD5C44" w:rsidRDefault="0096240E" w:rsidP="0096240E">
      <w:pPr>
        <w:rPr>
          <w:sz w:val="22"/>
          <w:szCs w:val="22"/>
        </w:rPr>
      </w:pPr>
      <w:r w:rsidRPr="00BD5C44">
        <w:rPr>
          <w:sz w:val="22"/>
          <w:szCs w:val="22"/>
        </w:rPr>
        <w:t>Tel. +370 (37) 408547</w:t>
      </w:r>
    </w:p>
    <w:p w:rsidR="0096240E" w:rsidRPr="00BD5C44" w:rsidRDefault="0096240E" w:rsidP="0096240E">
      <w:pPr>
        <w:rPr>
          <w:sz w:val="22"/>
          <w:szCs w:val="22"/>
        </w:rPr>
      </w:pPr>
      <w:r w:rsidRPr="00BD5C44">
        <w:rPr>
          <w:sz w:val="22"/>
          <w:szCs w:val="22"/>
        </w:rPr>
        <w:t>Faks. +370 (37) 408549</w:t>
      </w:r>
    </w:p>
    <w:p w:rsidR="0096240E" w:rsidRPr="00BD5C44" w:rsidRDefault="0096240E" w:rsidP="0096240E">
      <w:pPr>
        <w:rPr>
          <w:sz w:val="22"/>
          <w:szCs w:val="22"/>
        </w:rPr>
      </w:pPr>
      <w:r w:rsidRPr="00BD5C44">
        <w:rPr>
          <w:sz w:val="22"/>
          <w:szCs w:val="22"/>
        </w:rPr>
        <w:t xml:space="preserve">El. paštas: </w:t>
      </w:r>
      <w:hyperlink r:id="rId10" w:history="1">
        <w:r w:rsidRPr="00BD5C44">
          <w:rPr>
            <w:rStyle w:val="Hipersaitas"/>
            <w:sz w:val="22"/>
            <w:szCs w:val="22"/>
          </w:rPr>
          <w:t>info@nvt.lt</w:t>
        </w:r>
      </w:hyperlink>
    </w:p>
    <w:p w:rsidR="0096240E" w:rsidRPr="007C4FCF" w:rsidRDefault="0096240E" w:rsidP="0096240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6240E" w:rsidRDefault="0096240E" w:rsidP="0096240E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7C4FCF">
        <w:rPr>
          <w:b/>
          <w:sz w:val="22"/>
          <w:szCs w:val="22"/>
        </w:rPr>
        <w:t>Šis pakuotės lapelis paskutinį kartą peržiūrėtas</w:t>
      </w:r>
      <w:r w:rsidR="002960DD">
        <w:rPr>
          <w:b/>
          <w:sz w:val="22"/>
          <w:szCs w:val="22"/>
        </w:rPr>
        <w:t xml:space="preserve"> 2018-03-21.</w:t>
      </w:r>
    </w:p>
    <w:p w:rsidR="002960DD" w:rsidRPr="007C4FCF" w:rsidRDefault="002960DD" w:rsidP="0096240E">
      <w:pPr>
        <w:numPr>
          <w:ilvl w:val="12"/>
          <w:numId w:val="0"/>
        </w:numPr>
        <w:ind w:right="-2"/>
        <w:rPr>
          <w:i/>
          <w:color w:val="008000"/>
          <w:sz w:val="22"/>
          <w:szCs w:val="22"/>
        </w:rPr>
      </w:pPr>
    </w:p>
    <w:p w:rsidR="0096240E" w:rsidRDefault="0096240E" w:rsidP="0096240E">
      <w:pPr>
        <w:rPr>
          <w:sz w:val="22"/>
          <w:szCs w:val="22"/>
        </w:rPr>
      </w:pPr>
      <w:r w:rsidRPr="007C4FCF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Pr="007C4FCF">
          <w:rPr>
            <w:rStyle w:val="Hipersaitas"/>
            <w:noProof/>
            <w:sz w:val="22"/>
            <w:szCs w:val="22"/>
          </w:rPr>
          <w:t>http://www.vvkt.lt/</w:t>
        </w:r>
      </w:hyperlink>
    </w:p>
    <w:p w:rsidR="0096240E" w:rsidRPr="007C4FCF" w:rsidRDefault="0096240E" w:rsidP="0096240E">
      <w:pPr>
        <w:rPr>
          <w:noProof/>
          <w:sz w:val="22"/>
          <w:szCs w:val="22"/>
        </w:rPr>
      </w:pPr>
    </w:p>
    <w:p w:rsidR="00450EC0" w:rsidRDefault="00450EC0">
      <w:bookmarkStart w:id="78" w:name="_GoBack"/>
      <w:bookmarkEnd w:id="78"/>
      <w:permStart w:id="1320958768" w:edGrp="everyone"/>
      <w:permEnd w:id="1320958768"/>
    </w:p>
    <w:sectPr w:rsidR="00450EC0" w:rsidSect="001A6D41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1AB" w:rsidRDefault="00EE51AB">
      <w:r>
        <w:separator/>
      </w:r>
    </w:p>
  </w:endnote>
  <w:endnote w:type="continuationSeparator" w:id="0">
    <w:p w:rsidR="00EE51AB" w:rsidRDefault="00EE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A98" w:rsidRDefault="0096240E" w:rsidP="003D0DB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6A98" w:rsidRDefault="00A078C7" w:rsidP="00DE2F6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A98" w:rsidRPr="00DE2F65" w:rsidRDefault="0096240E" w:rsidP="003D0DB3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DE2F65">
      <w:rPr>
        <w:rStyle w:val="Puslapionumeris"/>
        <w:sz w:val="22"/>
        <w:szCs w:val="22"/>
      </w:rPr>
      <w:fldChar w:fldCharType="begin"/>
    </w:r>
    <w:r w:rsidRPr="00DE2F65">
      <w:rPr>
        <w:rStyle w:val="Puslapionumeris"/>
        <w:sz w:val="22"/>
        <w:szCs w:val="22"/>
      </w:rPr>
      <w:instrText xml:space="preserve">PAGE  </w:instrText>
    </w:r>
    <w:r w:rsidRPr="00DE2F65">
      <w:rPr>
        <w:rStyle w:val="Puslapionumeris"/>
        <w:sz w:val="22"/>
        <w:szCs w:val="22"/>
      </w:rPr>
      <w:fldChar w:fldCharType="separate"/>
    </w:r>
    <w:r w:rsidR="00A078C7">
      <w:rPr>
        <w:rStyle w:val="Puslapionumeris"/>
        <w:noProof/>
        <w:sz w:val="22"/>
        <w:szCs w:val="22"/>
      </w:rPr>
      <w:t>16</w:t>
    </w:r>
    <w:r w:rsidRPr="00DE2F65">
      <w:rPr>
        <w:rStyle w:val="Puslapionumeris"/>
        <w:sz w:val="22"/>
        <w:szCs w:val="22"/>
      </w:rPr>
      <w:fldChar w:fldCharType="end"/>
    </w:r>
  </w:p>
  <w:p w:rsidR="00CF6A98" w:rsidRDefault="00A078C7" w:rsidP="00DE2F6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1AB" w:rsidRDefault="00EE51AB">
      <w:r>
        <w:separator/>
      </w:r>
    </w:p>
  </w:footnote>
  <w:footnote w:type="continuationSeparator" w:id="0">
    <w:p w:rsidR="00EE51AB" w:rsidRDefault="00EE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2NayTckNuMgY49EKTf5Fh2JQpyMsG6gXWUUTfc3b42aKz66OF0ZnOFIxhtzZG6dIvQM/abXjn5QjPalDbGjPA==" w:salt="PmUaSyzBBmV7QOtUOm5Sv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0E"/>
    <w:rsid w:val="00010BFF"/>
    <w:rsid w:val="00106553"/>
    <w:rsid w:val="001A6D41"/>
    <w:rsid w:val="002960DD"/>
    <w:rsid w:val="003A6826"/>
    <w:rsid w:val="003B1C1E"/>
    <w:rsid w:val="003E2A61"/>
    <w:rsid w:val="003F34B5"/>
    <w:rsid w:val="00450BE7"/>
    <w:rsid w:val="00450EC0"/>
    <w:rsid w:val="004A1D54"/>
    <w:rsid w:val="004A2781"/>
    <w:rsid w:val="005D21E5"/>
    <w:rsid w:val="006910C5"/>
    <w:rsid w:val="00721A32"/>
    <w:rsid w:val="0078346F"/>
    <w:rsid w:val="0082753F"/>
    <w:rsid w:val="009443EB"/>
    <w:rsid w:val="0096240E"/>
    <w:rsid w:val="009B0B0D"/>
    <w:rsid w:val="00A078C7"/>
    <w:rsid w:val="00A26562"/>
    <w:rsid w:val="00A61F91"/>
    <w:rsid w:val="00B73123"/>
    <w:rsid w:val="00DF4157"/>
    <w:rsid w:val="00EE51AB"/>
    <w:rsid w:val="00EF71E4"/>
    <w:rsid w:val="00F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1AB11-15F2-4C53-A0CE-7D6E8690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24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624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9624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6240E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eastAsia="Calibri" w:hAnsi="Calibri"/>
      <w:b/>
      <w:bCs/>
      <w:sz w:val="28"/>
      <w:szCs w:val="28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6240E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96240E"/>
    <w:rPr>
      <w:rFonts w:ascii="Arial" w:eastAsia="Times New Roman" w:hAnsi="Arial" w:cs="Arial"/>
      <w:b/>
      <w:bCs/>
      <w:sz w:val="26"/>
      <w:szCs w:val="26"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96240E"/>
    <w:rPr>
      <w:rFonts w:ascii="Calibri" w:eastAsia="Calibri" w:hAnsi="Calibri" w:cs="Times New Roman"/>
      <w:b/>
      <w:bCs/>
      <w:sz w:val="28"/>
      <w:szCs w:val="28"/>
      <w:lang w:val="en-GB" w:eastAsia="lt-LT"/>
    </w:rPr>
  </w:style>
  <w:style w:type="character" w:styleId="Hipersaitas">
    <w:name w:val="Hyperlink"/>
    <w:basedOn w:val="Numatytasispastraiposriftas"/>
    <w:uiPriority w:val="99"/>
    <w:rsid w:val="0096240E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96240E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2EMEASMCA">
    <w:name w:val="PI-2 EMEA_SMCA"/>
    <w:basedOn w:val="Antrat3"/>
    <w:autoRedefine/>
    <w:rsid w:val="0096240E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prastasis"/>
    <w:link w:val="BTEMEASMCACharChar"/>
    <w:autoRedefine/>
    <w:rsid w:val="0096240E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96240E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96240E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96240E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character" w:customStyle="1" w:styleId="BTEMEASMCACharChar">
    <w:name w:val="BT EMEA_SMCA Char Char"/>
    <w:basedOn w:val="Numatytasispastraiposriftas"/>
    <w:link w:val="BTEMEASMCAChar"/>
    <w:rsid w:val="0096240E"/>
    <w:rPr>
      <w:rFonts w:ascii="Times New Roman" w:eastAsia="Times New Roman" w:hAnsi="Times New Roman" w:cs="Times New Roman"/>
      <w:noProof/>
      <w:lang w:val="lt-LT"/>
    </w:rPr>
  </w:style>
  <w:style w:type="paragraph" w:customStyle="1" w:styleId="BTuEMEASMCA">
    <w:name w:val="BT(u) EMEA_SMCA"/>
    <w:basedOn w:val="BTEMEASMCAChar"/>
    <w:autoRedefine/>
    <w:rsid w:val="0096240E"/>
    <w:rPr>
      <w:u w:val="single"/>
    </w:rPr>
  </w:style>
  <w:style w:type="paragraph" w:customStyle="1" w:styleId="EMEAEnBodyText">
    <w:name w:val="EMEA En Body Text"/>
    <w:basedOn w:val="prastasis"/>
    <w:rsid w:val="0096240E"/>
    <w:pPr>
      <w:spacing w:before="120" w:after="120"/>
      <w:jc w:val="both"/>
    </w:pPr>
    <w:rPr>
      <w:sz w:val="22"/>
      <w:szCs w:val="20"/>
      <w:lang w:val="en-US"/>
    </w:rPr>
  </w:style>
  <w:style w:type="paragraph" w:customStyle="1" w:styleId="BTEMEASMCA">
    <w:name w:val="BT EMEA_SMCA"/>
    <w:basedOn w:val="prastasis"/>
    <w:autoRedefine/>
    <w:rsid w:val="0096240E"/>
    <w:rPr>
      <w:noProof/>
      <w:sz w:val="22"/>
      <w:szCs w:val="22"/>
    </w:rPr>
  </w:style>
  <w:style w:type="paragraph" w:styleId="Pagrindinistekstas2">
    <w:name w:val="Body Text 2"/>
    <w:basedOn w:val="prastasis"/>
    <w:link w:val="Pagrindinistekstas2Diagrama"/>
    <w:rsid w:val="0096240E"/>
    <w:rPr>
      <w:sz w:val="22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6240E"/>
    <w:rPr>
      <w:rFonts w:ascii="Times New Roman" w:eastAsia="Times New Roman" w:hAnsi="Times New Roman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rsid w:val="0096240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6240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9624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6240E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96240E"/>
  </w:style>
  <w:style w:type="character" w:customStyle="1" w:styleId="Antrat1Diagrama">
    <w:name w:val="Antraštė 1 Diagrama"/>
    <w:basedOn w:val="Numatytasispastraiposriftas"/>
    <w:link w:val="Antrat1"/>
    <w:uiPriority w:val="9"/>
    <w:rsid w:val="009624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24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240E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shorttext">
    <w:name w:val="short_text"/>
    <w:rsid w:val="004A1D54"/>
  </w:style>
  <w:style w:type="paragraph" w:styleId="Paprastasistekstas">
    <w:name w:val="Plain Text"/>
    <w:basedOn w:val="prastasis"/>
    <w:link w:val="PaprastasistekstasDiagrama"/>
    <w:uiPriority w:val="99"/>
    <w:rsid w:val="009443EB"/>
    <w:rPr>
      <w:rFonts w:ascii="Courier New" w:eastAsia="SimSun" w:hAnsi="Courier New"/>
      <w:sz w:val="20"/>
      <w:szCs w:val="20"/>
      <w:lang w:val="en-US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443EB"/>
    <w:rPr>
      <w:rFonts w:ascii="Courier New" w:eastAsia="SimSun" w:hAnsi="Courier New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nv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10022</Words>
  <Characters>5714</Characters>
  <Application>Microsoft Office Word</Application>
  <DocSecurity>8</DocSecurity>
  <Lines>47</Lines>
  <Paragraphs>31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Skyrius</dc:creator>
  <cp:lastModifiedBy>505</cp:lastModifiedBy>
  <cp:revision>5</cp:revision>
  <dcterms:created xsi:type="dcterms:W3CDTF">2018-03-22T07:11:00Z</dcterms:created>
  <dcterms:modified xsi:type="dcterms:W3CDTF">2018-03-22T07:27:00Z</dcterms:modified>
</cp:coreProperties>
</file>