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29DAE" w14:textId="77777777" w:rsidR="005533FA" w:rsidRPr="00190E97" w:rsidRDefault="005533FA">
      <w:pPr>
        <w:rPr>
          <w:sz w:val="22"/>
          <w:szCs w:val="22"/>
        </w:rPr>
      </w:pPr>
    </w:p>
    <w:p w14:paraId="28180231" w14:textId="77777777" w:rsidR="005533FA" w:rsidRPr="00190E97" w:rsidRDefault="005533FA">
      <w:pPr>
        <w:rPr>
          <w:sz w:val="22"/>
          <w:szCs w:val="22"/>
        </w:rPr>
      </w:pPr>
    </w:p>
    <w:p w14:paraId="3C18CD72" w14:textId="77777777" w:rsidR="005533FA" w:rsidRPr="00190E97" w:rsidRDefault="005533FA">
      <w:pPr>
        <w:rPr>
          <w:sz w:val="22"/>
          <w:szCs w:val="22"/>
        </w:rPr>
      </w:pPr>
    </w:p>
    <w:p w14:paraId="1E8E585F" w14:textId="77777777" w:rsidR="005533FA" w:rsidRPr="00190E97" w:rsidRDefault="005533FA">
      <w:pPr>
        <w:rPr>
          <w:sz w:val="22"/>
          <w:szCs w:val="22"/>
        </w:rPr>
      </w:pPr>
    </w:p>
    <w:p w14:paraId="55E0F2B4" w14:textId="77777777" w:rsidR="005533FA" w:rsidRPr="00190E97" w:rsidRDefault="005533FA">
      <w:pPr>
        <w:rPr>
          <w:sz w:val="22"/>
          <w:szCs w:val="22"/>
        </w:rPr>
      </w:pPr>
    </w:p>
    <w:p w14:paraId="31CBB417" w14:textId="77777777" w:rsidR="005533FA" w:rsidRPr="00190E97" w:rsidRDefault="005533FA">
      <w:pPr>
        <w:rPr>
          <w:sz w:val="22"/>
          <w:szCs w:val="22"/>
        </w:rPr>
      </w:pPr>
    </w:p>
    <w:p w14:paraId="6EC8A1E1" w14:textId="77777777" w:rsidR="005533FA" w:rsidRPr="00190E97" w:rsidRDefault="005533FA">
      <w:pPr>
        <w:rPr>
          <w:sz w:val="22"/>
          <w:szCs w:val="22"/>
        </w:rPr>
      </w:pPr>
    </w:p>
    <w:p w14:paraId="21F7388A" w14:textId="77777777" w:rsidR="005533FA" w:rsidRPr="00190E97" w:rsidRDefault="005533FA">
      <w:pPr>
        <w:rPr>
          <w:sz w:val="22"/>
          <w:szCs w:val="22"/>
        </w:rPr>
      </w:pPr>
    </w:p>
    <w:p w14:paraId="2440CD18" w14:textId="77777777" w:rsidR="005533FA" w:rsidRPr="00190E97" w:rsidRDefault="005533FA">
      <w:pPr>
        <w:rPr>
          <w:sz w:val="22"/>
          <w:szCs w:val="22"/>
        </w:rPr>
      </w:pPr>
    </w:p>
    <w:p w14:paraId="6508C5B8" w14:textId="77777777" w:rsidR="005533FA" w:rsidRPr="00190E97" w:rsidRDefault="005533FA">
      <w:pPr>
        <w:rPr>
          <w:sz w:val="22"/>
          <w:szCs w:val="22"/>
        </w:rPr>
      </w:pPr>
    </w:p>
    <w:p w14:paraId="1C95FFEF" w14:textId="77777777" w:rsidR="005533FA" w:rsidRPr="00190E97" w:rsidRDefault="005533FA" w:rsidP="000C5DD0">
      <w:pPr>
        <w:pStyle w:val="BTEMEASMCA"/>
      </w:pPr>
    </w:p>
    <w:p w14:paraId="4188305E" w14:textId="77777777" w:rsidR="005533FA" w:rsidRPr="00190E97" w:rsidRDefault="005533FA">
      <w:pPr>
        <w:pStyle w:val="BTEMEASMCA"/>
      </w:pPr>
    </w:p>
    <w:p w14:paraId="20B45700" w14:textId="77777777" w:rsidR="005533FA" w:rsidRPr="00190E97" w:rsidRDefault="005533FA">
      <w:pPr>
        <w:pStyle w:val="BTEMEASMCA"/>
      </w:pPr>
    </w:p>
    <w:p w14:paraId="417A4E1A" w14:textId="77777777" w:rsidR="005533FA" w:rsidRPr="00190E97" w:rsidRDefault="005533FA">
      <w:pPr>
        <w:pStyle w:val="BTEMEASMCA"/>
      </w:pPr>
    </w:p>
    <w:p w14:paraId="0C1310A4" w14:textId="77777777" w:rsidR="005533FA" w:rsidRPr="00190E97" w:rsidRDefault="005533FA">
      <w:pPr>
        <w:pStyle w:val="BTEMEASMCA"/>
      </w:pPr>
    </w:p>
    <w:p w14:paraId="52722B35" w14:textId="77777777" w:rsidR="005533FA" w:rsidRPr="00190E97" w:rsidRDefault="005533FA">
      <w:pPr>
        <w:pStyle w:val="BTEMEASMCA"/>
      </w:pPr>
    </w:p>
    <w:p w14:paraId="00F082F9" w14:textId="77777777" w:rsidR="005533FA" w:rsidRPr="00190E97" w:rsidRDefault="005533FA">
      <w:pPr>
        <w:pStyle w:val="BTEMEASMCA"/>
      </w:pPr>
    </w:p>
    <w:p w14:paraId="25DD4175" w14:textId="77777777" w:rsidR="005533FA" w:rsidRPr="00190E97" w:rsidRDefault="005533FA">
      <w:pPr>
        <w:pStyle w:val="BTEMEASMCA"/>
      </w:pPr>
    </w:p>
    <w:p w14:paraId="3424E56C" w14:textId="77777777" w:rsidR="005533FA" w:rsidRPr="00190E97" w:rsidRDefault="005533FA">
      <w:pPr>
        <w:pStyle w:val="BTEMEASMCA"/>
      </w:pPr>
    </w:p>
    <w:p w14:paraId="06821CE5" w14:textId="77777777" w:rsidR="005533FA" w:rsidRPr="00190E97" w:rsidRDefault="005533FA">
      <w:pPr>
        <w:pStyle w:val="BTEMEASMCA"/>
      </w:pPr>
    </w:p>
    <w:p w14:paraId="489B1EF2" w14:textId="77777777" w:rsidR="005533FA" w:rsidRPr="00190E97" w:rsidRDefault="005533FA">
      <w:pPr>
        <w:pStyle w:val="BTEMEASMCA"/>
      </w:pPr>
    </w:p>
    <w:p w14:paraId="01FF1062" w14:textId="77777777" w:rsidR="005533FA" w:rsidRPr="00190E97" w:rsidRDefault="005533FA">
      <w:pPr>
        <w:pStyle w:val="BTEMEASMCA"/>
      </w:pPr>
    </w:p>
    <w:p w14:paraId="31242EF5" w14:textId="77777777" w:rsidR="005533FA" w:rsidRPr="00190E97" w:rsidRDefault="005533FA">
      <w:pPr>
        <w:pStyle w:val="BTEMEASMCA"/>
      </w:pPr>
    </w:p>
    <w:p w14:paraId="542A3F0D" w14:textId="77777777" w:rsidR="005533FA" w:rsidRPr="00190E97" w:rsidRDefault="005533FA">
      <w:pPr>
        <w:pStyle w:val="TTEMEASMCA"/>
        <w:rPr>
          <w:lang w:val="lt-LT"/>
        </w:rPr>
      </w:pPr>
      <w:bookmarkStart w:id="0" w:name="_Toc129243096"/>
      <w:bookmarkStart w:id="1" w:name="_Toc129243221"/>
      <w:r w:rsidRPr="00190E97">
        <w:rPr>
          <w:lang w:val="lt-LT"/>
        </w:rPr>
        <w:t>I PRIEDAS</w:t>
      </w:r>
      <w:bookmarkEnd w:id="0"/>
      <w:bookmarkEnd w:id="1"/>
    </w:p>
    <w:p w14:paraId="73C1C297" w14:textId="77777777" w:rsidR="005533FA" w:rsidRPr="00190E97" w:rsidRDefault="005533FA" w:rsidP="000C5DD0">
      <w:pPr>
        <w:pStyle w:val="BTEMEASMCA"/>
      </w:pPr>
    </w:p>
    <w:p w14:paraId="6B531822" w14:textId="77777777" w:rsidR="005533FA" w:rsidRPr="00190E97" w:rsidRDefault="005533FA">
      <w:pPr>
        <w:pStyle w:val="TTEMEASMCA"/>
        <w:rPr>
          <w:lang w:val="lt-LT"/>
        </w:rPr>
      </w:pPr>
      <w:bookmarkStart w:id="2" w:name="_Toc129243097"/>
      <w:bookmarkStart w:id="3" w:name="_Toc129243222"/>
      <w:r w:rsidRPr="00190E97">
        <w:rPr>
          <w:lang w:val="lt-LT"/>
        </w:rPr>
        <w:t>PREPARATO CHARAKTERISTIKŲ SANTRAUKA</w:t>
      </w:r>
      <w:bookmarkEnd w:id="2"/>
      <w:bookmarkEnd w:id="3"/>
    </w:p>
    <w:p w14:paraId="6DD1C52A" w14:textId="77777777" w:rsidR="005533FA" w:rsidRPr="00190E97" w:rsidRDefault="005533FA">
      <w:pPr>
        <w:pStyle w:val="PI-1EMEASMCA"/>
      </w:pPr>
      <w:r w:rsidRPr="00190E97">
        <w:rPr>
          <w:bCs/>
          <w:iCs/>
        </w:rPr>
        <w:br w:type="page"/>
      </w:r>
      <w:bookmarkStart w:id="4" w:name="_Toc129243098"/>
      <w:bookmarkStart w:id="5" w:name="_Toc129243223"/>
      <w:r w:rsidRPr="00190E97">
        <w:lastRenderedPageBreak/>
        <w:t>1.</w:t>
      </w:r>
      <w:r w:rsidRPr="00190E97">
        <w:tab/>
        <w:t>VAISTINIO PREPARATO PAVADINIMAS</w:t>
      </w:r>
      <w:bookmarkEnd w:id="4"/>
      <w:bookmarkEnd w:id="5"/>
    </w:p>
    <w:p w14:paraId="2385BCFE" w14:textId="77777777" w:rsidR="005533FA" w:rsidRPr="00190E97" w:rsidRDefault="005533FA" w:rsidP="000C5DD0">
      <w:pPr>
        <w:pStyle w:val="BTEMEASMCA"/>
      </w:pPr>
    </w:p>
    <w:p w14:paraId="5CB022EE" w14:textId="77777777" w:rsidR="005533FA" w:rsidRPr="00190E97" w:rsidRDefault="005533FA">
      <w:pPr>
        <w:pStyle w:val="GRDTITRE"/>
        <w:spacing w:before="0" w:after="0"/>
        <w:jc w:val="left"/>
        <w:rPr>
          <w:b w:val="0"/>
          <w:sz w:val="22"/>
          <w:szCs w:val="22"/>
          <w:lang w:val="lt-LT"/>
        </w:rPr>
      </w:pPr>
      <w:proofErr w:type="spellStart"/>
      <w:r w:rsidRPr="00190E97">
        <w:rPr>
          <w:b w:val="0"/>
          <w:sz w:val="22"/>
          <w:szCs w:val="22"/>
          <w:lang w:val="lt-LT"/>
        </w:rPr>
        <w:t>Xatral</w:t>
      </w:r>
      <w:proofErr w:type="spellEnd"/>
      <w:r w:rsidRPr="00190E97">
        <w:rPr>
          <w:b w:val="0"/>
          <w:sz w:val="22"/>
          <w:szCs w:val="22"/>
          <w:lang w:val="lt-LT"/>
        </w:rPr>
        <w:t xml:space="preserve"> SR 5 mg pailginto atpalaidavimo tabletės</w:t>
      </w:r>
    </w:p>
    <w:p w14:paraId="6C38E950" w14:textId="77777777" w:rsidR="005533FA" w:rsidRPr="00190E97" w:rsidRDefault="005533FA" w:rsidP="000C5DD0">
      <w:pPr>
        <w:pStyle w:val="BTEMEASMCA"/>
      </w:pPr>
    </w:p>
    <w:p w14:paraId="5E5B8EA2" w14:textId="77777777" w:rsidR="005533FA" w:rsidRPr="00190E97" w:rsidRDefault="005533FA">
      <w:pPr>
        <w:pStyle w:val="BTEMEASMCA"/>
      </w:pPr>
    </w:p>
    <w:p w14:paraId="797BBE55" w14:textId="77777777" w:rsidR="005533FA" w:rsidRPr="00190E97" w:rsidRDefault="005533FA">
      <w:pPr>
        <w:pStyle w:val="PI-1EMEASMCA"/>
      </w:pPr>
      <w:bookmarkStart w:id="6" w:name="_Toc129243099"/>
      <w:bookmarkStart w:id="7" w:name="_Toc129243224"/>
      <w:r w:rsidRPr="00190E97">
        <w:t>2.</w:t>
      </w:r>
      <w:r w:rsidRPr="00190E97">
        <w:tab/>
        <w:t>KOKYBINĖ IR KIEKYBINĖ SUDĖTIS</w:t>
      </w:r>
      <w:bookmarkEnd w:id="6"/>
      <w:bookmarkEnd w:id="7"/>
    </w:p>
    <w:p w14:paraId="1B41A8C9" w14:textId="77777777" w:rsidR="005533FA" w:rsidRPr="00190E97" w:rsidRDefault="005533FA" w:rsidP="000C5DD0">
      <w:pPr>
        <w:pStyle w:val="BTEMEASMCA"/>
      </w:pPr>
    </w:p>
    <w:p w14:paraId="40F4DBB2" w14:textId="77777777" w:rsidR="005533FA" w:rsidRPr="00190E97" w:rsidRDefault="005533FA">
      <w:pPr>
        <w:pStyle w:val="Pagrindinistekstas"/>
        <w:spacing w:after="0"/>
        <w:rPr>
          <w:sz w:val="22"/>
          <w:szCs w:val="22"/>
        </w:rPr>
      </w:pPr>
      <w:r w:rsidRPr="00190E97">
        <w:rPr>
          <w:sz w:val="22"/>
          <w:szCs w:val="22"/>
        </w:rPr>
        <w:t xml:space="preserve">Vienoje pailginto atpalaidavimo tabletėje yra 5 mg </w:t>
      </w:r>
      <w:proofErr w:type="spellStart"/>
      <w:r w:rsidRPr="00190E97">
        <w:rPr>
          <w:sz w:val="22"/>
          <w:szCs w:val="22"/>
        </w:rPr>
        <w:t>alfuzozino</w:t>
      </w:r>
      <w:proofErr w:type="spellEnd"/>
      <w:r w:rsidRPr="00190E97">
        <w:rPr>
          <w:sz w:val="22"/>
          <w:szCs w:val="22"/>
        </w:rPr>
        <w:t xml:space="preserve"> hidrochlorido.</w:t>
      </w:r>
    </w:p>
    <w:p w14:paraId="0C9D09BE" w14:textId="0663D18D" w:rsidR="00E61F6E" w:rsidRPr="00190E97" w:rsidRDefault="00E61F6E">
      <w:pPr>
        <w:pStyle w:val="Pagrindinistekstas"/>
        <w:spacing w:after="0"/>
        <w:rPr>
          <w:sz w:val="22"/>
          <w:szCs w:val="22"/>
        </w:rPr>
      </w:pPr>
      <w:r w:rsidRPr="006126BC">
        <w:rPr>
          <w:sz w:val="22"/>
          <w:szCs w:val="22"/>
          <w:u w:val="single"/>
        </w:rPr>
        <w:t>Pagalbinė medžiaga, kurios poveikis žinomas</w:t>
      </w:r>
      <w:r w:rsidRPr="00190E97">
        <w:rPr>
          <w:sz w:val="22"/>
          <w:szCs w:val="22"/>
        </w:rPr>
        <w:t xml:space="preserve">: </w:t>
      </w:r>
      <w:proofErr w:type="spellStart"/>
      <w:r w:rsidRPr="00190E97">
        <w:rPr>
          <w:sz w:val="22"/>
          <w:szCs w:val="22"/>
        </w:rPr>
        <w:t>hidrintas</w:t>
      </w:r>
      <w:proofErr w:type="spellEnd"/>
      <w:r w:rsidRPr="00190E97">
        <w:rPr>
          <w:sz w:val="22"/>
          <w:szCs w:val="22"/>
        </w:rPr>
        <w:t xml:space="preserve"> ricin</w:t>
      </w:r>
      <w:r w:rsidR="00620C2D">
        <w:rPr>
          <w:sz w:val="22"/>
          <w:szCs w:val="22"/>
        </w:rPr>
        <w:t>os</w:t>
      </w:r>
      <w:r w:rsidRPr="00190E97">
        <w:rPr>
          <w:sz w:val="22"/>
          <w:szCs w:val="22"/>
        </w:rPr>
        <w:t xml:space="preserve"> aliejus.</w:t>
      </w:r>
    </w:p>
    <w:p w14:paraId="7F8B7BD6" w14:textId="77777777" w:rsidR="005533FA" w:rsidRPr="00190E97" w:rsidRDefault="005533FA" w:rsidP="000C5DD0">
      <w:pPr>
        <w:pStyle w:val="BTEMEASMCA"/>
      </w:pPr>
    </w:p>
    <w:p w14:paraId="251ABB54" w14:textId="77777777" w:rsidR="005533FA" w:rsidRPr="00190E97" w:rsidRDefault="005533FA">
      <w:pPr>
        <w:pStyle w:val="BTEMEASMCA"/>
      </w:pPr>
      <w:r w:rsidRPr="00190E97">
        <w:t>Visos pagalbinės medžiagos išvardytos 6.1 skyriuje.</w:t>
      </w:r>
    </w:p>
    <w:p w14:paraId="0D913F4A" w14:textId="77777777" w:rsidR="005533FA" w:rsidRPr="00190E97" w:rsidRDefault="005533FA">
      <w:pPr>
        <w:pStyle w:val="BTEMEASMCA"/>
      </w:pPr>
    </w:p>
    <w:p w14:paraId="1835AF16" w14:textId="77777777" w:rsidR="005533FA" w:rsidRPr="00190E97" w:rsidRDefault="005533FA">
      <w:pPr>
        <w:pStyle w:val="BTEMEASMCA"/>
      </w:pPr>
    </w:p>
    <w:p w14:paraId="5E8A911E" w14:textId="77777777" w:rsidR="005533FA" w:rsidRPr="00190E97" w:rsidRDefault="005533FA">
      <w:pPr>
        <w:pStyle w:val="PI-1EMEASMCA"/>
      </w:pPr>
      <w:bookmarkStart w:id="8" w:name="_Toc129243100"/>
      <w:bookmarkStart w:id="9" w:name="_Toc129243225"/>
      <w:r w:rsidRPr="00190E97">
        <w:t>3.</w:t>
      </w:r>
      <w:r w:rsidRPr="00190E97">
        <w:tab/>
        <w:t>FARMACINĖ FORMA</w:t>
      </w:r>
      <w:bookmarkEnd w:id="8"/>
      <w:bookmarkEnd w:id="9"/>
    </w:p>
    <w:p w14:paraId="04EE1999" w14:textId="77777777" w:rsidR="005533FA" w:rsidRPr="00190E97" w:rsidRDefault="005533FA" w:rsidP="000C5DD0">
      <w:pPr>
        <w:pStyle w:val="BTEMEASMCA"/>
      </w:pPr>
    </w:p>
    <w:p w14:paraId="3D58B310" w14:textId="77777777" w:rsidR="005533FA" w:rsidRPr="00190E97" w:rsidRDefault="005533FA" w:rsidP="0050303C">
      <w:pPr>
        <w:pStyle w:val="GRDTITRE"/>
        <w:spacing w:before="0" w:after="0"/>
        <w:jc w:val="left"/>
        <w:rPr>
          <w:sz w:val="22"/>
          <w:szCs w:val="22"/>
          <w:lang w:val="lt-LT"/>
        </w:rPr>
      </w:pPr>
      <w:r w:rsidRPr="00190E97">
        <w:rPr>
          <w:b w:val="0"/>
          <w:sz w:val="22"/>
          <w:szCs w:val="22"/>
          <w:lang w:val="lt-LT"/>
        </w:rPr>
        <w:t>Pailginto atpalaidavimo tabletė</w:t>
      </w:r>
      <w:bookmarkStart w:id="10" w:name="OLE_LINK10"/>
    </w:p>
    <w:p w14:paraId="0EDA344C" w14:textId="3E6AC093" w:rsidR="005533FA" w:rsidRPr="00190E97" w:rsidRDefault="00620C2D">
      <w:pPr>
        <w:pStyle w:val="Pagrindinistekstas"/>
        <w:spacing w:after="0"/>
        <w:rPr>
          <w:sz w:val="22"/>
          <w:szCs w:val="22"/>
        </w:rPr>
      </w:pPr>
      <w:r>
        <w:rPr>
          <w:sz w:val="22"/>
          <w:szCs w:val="22"/>
        </w:rPr>
        <w:t>Pailginto atpalaidavimo t</w:t>
      </w:r>
      <w:r w:rsidR="005533FA" w:rsidRPr="00190E97">
        <w:rPr>
          <w:sz w:val="22"/>
          <w:szCs w:val="22"/>
        </w:rPr>
        <w:t>abletės yra geltonos apvalios, abipus išgaubtos.</w:t>
      </w:r>
    </w:p>
    <w:bookmarkEnd w:id="10"/>
    <w:p w14:paraId="64150606" w14:textId="77777777" w:rsidR="005533FA" w:rsidRPr="00190E97" w:rsidRDefault="005533FA" w:rsidP="000C5DD0">
      <w:pPr>
        <w:pStyle w:val="BTEMEASMCA"/>
      </w:pPr>
    </w:p>
    <w:p w14:paraId="1594F9C9" w14:textId="77777777" w:rsidR="005533FA" w:rsidRPr="00190E97" w:rsidRDefault="005533FA">
      <w:pPr>
        <w:pStyle w:val="BTEMEASMCA"/>
      </w:pPr>
    </w:p>
    <w:p w14:paraId="0F3F5330" w14:textId="77777777" w:rsidR="005533FA" w:rsidRPr="00190E97" w:rsidRDefault="005533FA">
      <w:pPr>
        <w:pStyle w:val="PI-1EMEASMCA"/>
      </w:pPr>
      <w:bookmarkStart w:id="11" w:name="_Toc129243101"/>
      <w:bookmarkStart w:id="12" w:name="_Toc129243226"/>
      <w:r w:rsidRPr="00190E97">
        <w:t>4.</w:t>
      </w:r>
      <w:r w:rsidRPr="00190E97">
        <w:tab/>
        <w:t>KLINIKINĖ INFORMACIJA</w:t>
      </w:r>
      <w:bookmarkEnd w:id="11"/>
      <w:bookmarkEnd w:id="12"/>
    </w:p>
    <w:p w14:paraId="0B6710A3" w14:textId="77777777" w:rsidR="005533FA" w:rsidRPr="00190E97" w:rsidRDefault="005533FA" w:rsidP="000C5DD0">
      <w:pPr>
        <w:pStyle w:val="BTEMEASMCA"/>
      </w:pPr>
    </w:p>
    <w:p w14:paraId="0BF5F989" w14:textId="77777777" w:rsidR="005533FA" w:rsidRPr="00190E97" w:rsidRDefault="005533FA" w:rsidP="00260F88">
      <w:pPr>
        <w:pStyle w:val="PI-2EMEASMCA"/>
      </w:pPr>
      <w:bookmarkStart w:id="13" w:name="_Toc129243102"/>
      <w:bookmarkStart w:id="14" w:name="_Toc129243227"/>
      <w:r w:rsidRPr="00190E97">
        <w:t>4.1</w:t>
      </w:r>
      <w:r w:rsidRPr="00190E97">
        <w:tab/>
        <w:t>Terapinės indikacijos</w:t>
      </w:r>
      <w:bookmarkEnd w:id="13"/>
      <w:bookmarkEnd w:id="14"/>
    </w:p>
    <w:p w14:paraId="7672B8B6" w14:textId="77777777" w:rsidR="005533FA" w:rsidRPr="00190E97" w:rsidRDefault="005533FA" w:rsidP="000C5DD0">
      <w:pPr>
        <w:pStyle w:val="BTEMEASMCA"/>
      </w:pPr>
    </w:p>
    <w:p w14:paraId="2A2503F2" w14:textId="77777777" w:rsidR="005533FA" w:rsidRPr="00190E97" w:rsidRDefault="005533FA" w:rsidP="00794A03">
      <w:pPr>
        <w:pStyle w:val="Pagrindinistekstas"/>
        <w:spacing w:after="0"/>
        <w:rPr>
          <w:sz w:val="22"/>
          <w:szCs w:val="22"/>
        </w:rPr>
      </w:pPr>
      <w:r w:rsidRPr="00190E97">
        <w:rPr>
          <w:sz w:val="22"/>
          <w:szCs w:val="22"/>
        </w:rPr>
        <w:t xml:space="preserve">Simptominis gerybinės prostatos </w:t>
      </w:r>
      <w:proofErr w:type="spellStart"/>
      <w:r w:rsidRPr="00190E97">
        <w:rPr>
          <w:sz w:val="22"/>
          <w:szCs w:val="22"/>
        </w:rPr>
        <w:t>hiperplazijos</w:t>
      </w:r>
      <w:proofErr w:type="spellEnd"/>
      <w:r w:rsidRPr="00190E97">
        <w:rPr>
          <w:sz w:val="22"/>
          <w:szCs w:val="22"/>
        </w:rPr>
        <w:t xml:space="preserve"> gydymas.</w:t>
      </w:r>
    </w:p>
    <w:p w14:paraId="69152F0E" w14:textId="77777777" w:rsidR="005533FA" w:rsidRPr="00190E97" w:rsidRDefault="005533FA" w:rsidP="000C5DD0">
      <w:pPr>
        <w:pStyle w:val="BTEMEASMCA"/>
      </w:pPr>
    </w:p>
    <w:p w14:paraId="6CBB2B9D" w14:textId="77777777" w:rsidR="005533FA" w:rsidRPr="00190E97" w:rsidRDefault="005533FA" w:rsidP="00260F88">
      <w:pPr>
        <w:pStyle w:val="PI-2EMEASMCA"/>
      </w:pPr>
      <w:bookmarkStart w:id="15" w:name="_Toc129243103"/>
      <w:bookmarkStart w:id="16" w:name="_Toc129243228"/>
      <w:r w:rsidRPr="00190E97">
        <w:t>4.2</w:t>
      </w:r>
      <w:r w:rsidRPr="00190E97">
        <w:tab/>
        <w:t>Dozavimas ir vartojimo metodas</w:t>
      </w:r>
      <w:bookmarkEnd w:id="15"/>
      <w:bookmarkEnd w:id="16"/>
    </w:p>
    <w:p w14:paraId="638505B7" w14:textId="77777777" w:rsidR="005533FA" w:rsidRPr="00190E97" w:rsidRDefault="005533FA" w:rsidP="00794A03">
      <w:pPr>
        <w:pStyle w:val="Soustitre"/>
        <w:spacing w:after="0"/>
        <w:jc w:val="left"/>
        <w:rPr>
          <w:b/>
          <w:sz w:val="22"/>
          <w:szCs w:val="22"/>
          <w:u w:val="none"/>
          <w:lang w:val="lt-LT"/>
        </w:rPr>
      </w:pPr>
    </w:p>
    <w:p w14:paraId="2E486CD1" w14:textId="2B834EBE" w:rsidR="00620C2D" w:rsidRPr="006126BC" w:rsidRDefault="00620C2D" w:rsidP="00794A03">
      <w:pPr>
        <w:pStyle w:val="Soustitre"/>
        <w:spacing w:after="0"/>
        <w:jc w:val="left"/>
        <w:rPr>
          <w:sz w:val="22"/>
          <w:szCs w:val="22"/>
          <w:lang w:val="lt-LT"/>
        </w:rPr>
      </w:pPr>
      <w:r w:rsidRPr="006126BC">
        <w:rPr>
          <w:sz w:val="22"/>
          <w:szCs w:val="22"/>
          <w:lang w:val="lt-LT"/>
        </w:rPr>
        <w:t>Dozavimas</w:t>
      </w:r>
    </w:p>
    <w:p w14:paraId="01393C0A" w14:textId="77777777" w:rsidR="005533FA" w:rsidRPr="00190E97" w:rsidRDefault="005533FA" w:rsidP="00794A03">
      <w:pPr>
        <w:pStyle w:val="Soustitre"/>
        <w:spacing w:after="0"/>
        <w:jc w:val="left"/>
        <w:rPr>
          <w:i/>
          <w:sz w:val="22"/>
          <w:szCs w:val="22"/>
          <w:u w:val="none"/>
          <w:lang w:val="lt-LT"/>
        </w:rPr>
      </w:pPr>
      <w:r w:rsidRPr="00190E97">
        <w:rPr>
          <w:i/>
          <w:sz w:val="22"/>
          <w:szCs w:val="22"/>
          <w:u w:val="none"/>
          <w:lang w:val="lt-LT"/>
        </w:rPr>
        <w:t>Suaugusieji</w:t>
      </w:r>
    </w:p>
    <w:p w14:paraId="0BC0F718" w14:textId="3614950F" w:rsidR="005533FA" w:rsidRPr="00E2159D" w:rsidRDefault="005533FA" w:rsidP="00794A03">
      <w:pPr>
        <w:pStyle w:val="Soustitre"/>
        <w:spacing w:after="0"/>
        <w:jc w:val="left"/>
        <w:rPr>
          <w:sz w:val="22"/>
          <w:szCs w:val="22"/>
          <w:u w:val="none"/>
          <w:lang w:val="lt-LT"/>
        </w:rPr>
      </w:pPr>
      <w:r w:rsidRPr="00E2159D">
        <w:rPr>
          <w:sz w:val="22"/>
          <w:szCs w:val="22"/>
          <w:u w:val="none"/>
          <w:lang w:val="lt-LT"/>
        </w:rPr>
        <w:t xml:space="preserve">Gerti po vieną  5 mg </w:t>
      </w:r>
      <w:proofErr w:type="spellStart"/>
      <w:r w:rsidR="00620C2D" w:rsidRPr="00E2159D">
        <w:rPr>
          <w:sz w:val="22"/>
          <w:szCs w:val="22"/>
          <w:u w:val="none"/>
        </w:rPr>
        <w:t>pailginto</w:t>
      </w:r>
      <w:proofErr w:type="spellEnd"/>
      <w:r w:rsidR="00620C2D" w:rsidRPr="00E2159D">
        <w:rPr>
          <w:sz w:val="22"/>
          <w:szCs w:val="22"/>
          <w:u w:val="none"/>
        </w:rPr>
        <w:t xml:space="preserve"> </w:t>
      </w:r>
      <w:proofErr w:type="spellStart"/>
      <w:r w:rsidR="00620C2D" w:rsidRPr="00E2159D">
        <w:rPr>
          <w:sz w:val="22"/>
          <w:szCs w:val="22"/>
          <w:u w:val="none"/>
        </w:rPr>
        <w:t>atpalaidavimo</w:t>
      </w:r>
      <w:proofErr w:type="spellEnd"/>
      <w:r w:rsidR="00620C2D" w:rsidRPr="00E2159D">
        <w:rPr>
          <w:sz w:val="22"/>
          <w:szCs w:val="22"/>
          <w:u w:val="none"/>
        </w:rPr>
        <w:t xml:space="preserve"> </w:t>
      </w:r>
      <w:r w:rsidRPr="00E2159D">
        <w:rPr>
          <w:sz w:val="22"/>
          <w:szCs w:val="22"/>
          <w:u w:val="none"/>
          <w:lang w:val="lt-LT"/>
        </w:rPr>
        <w:t>tabletę ryte ir vakare. Pirmą dozę reikia išgerti prieš miegą.</w:t>
      </w:r>
    </w:p>
    <w:p w14:paraId="04D414B0" w14:textId="77777777" w:rsidR="005533FA" w:rsidRPr="00E2159D" w:rsidRDefault="005533FA" w:rsidP="00794A03">
      <w:pPr>
        <w:shd w:val="clear" w:color="auto" w:fill="FFFFFF"/>
        <w:ind w:left="19"/>
        <w:rPr>
          <w:i/>
          <w:iCs/>
          <w:color w:val="000000"/>
          <w:spacing w:val="-1"/>
          <w:sz w:val="22"/>
          <w:szCs w:val="22"/>
        </w:rPr>
      </w:pPr>
    </w:p>
    <w:p w14:paraId="572A4F0F" w14:textId="77777777" w:rsidR="00FD7F56" w:rsidRPr="00E2159D" w:rsidRDefault="00FD7F56" w:rsidP="00FD7F56">
      <w:pPr>
        <w:shd w:val="clear" w:color="auto" w:fill="FFFFFF"/>
        <w:rPr>
          <w:sz w:val="22"/>
          <w:szCs w:val="22"/>
        </w:rPr>
      </w:pPr>
      <w:r w:rsidRPr="00E2159D">
        <w:rPr>
          <w:i/>
          <w:color w:val="000000"/>
          <w:spacing w:val="-1"/>
          <w:sz w:val="22"/>
          <w:szCs w:val="22"/>
        </w:rPr>
        <w:t>Senyviems pacientams</w:t>
      </w:r>
    </w:p>
    <w:p w14:paraId="0D27CD9A" w14:textId="5CBA1F4D" w:rsidR="005533FA" w:rsidRPr="00E2159D" w:rsidRDefault="005533FA" w:rsidP="00794A03">
      <w:pPr>
        <w:pStyle w:val="Soustitre"/>
        <w:spacing w:after="0"/>
        <w:jc w:val="left"/>
        <w:rPr>
          <w:sz w:val="22"/>
          <w:szCs w:val="22"/>
          <w:u w:val="none"/>
          <w:lang w:val="lt-LT"/>
        </w:rPr>
      </w:pPr>
      <w:r w:rsidRPr="00E2159D">
        <w:rPr>
          <w:color w:val="000000"/>
          <w:spacing w:val="4"/>
          <w:sz w:val="22"/>
          <w:szCs w:val="22"/>
          <w:u w:val="none"/>
          <w:lang w:val="lt-LT"/>
        </w:rPr>
        <w:t xml:space="preserve">Kaip įprastinė atsargumo priemonė senyviems, </w:t>
      </w:r>
      <w:proofErr w:type="spellStart"/>
      <w:r w:rsidRPr="00E2159D">
        <w:rPr>
          <w:color w:val="000000"/>
          <w:spacing w:val="4"/>
          <w:sz w:val="22"/>
          <w:szCs w:val="22"/>
          <w:u w:val="none"/>
          <w:lang w:val="lt-LT"/>
        </w:rPr>
        <w:t>t.y</w:t>
      </w:r>
      <w:proofErr w:type="spellEnd"/>
      <w:r w:rsidRPr="00E2159D">
        <w:rPr>
          <w:color w:val="000000"/>
          <w:spacing w:val="4"/>
          <w:sz w:val="22"/>
          <w:szCs w:val="22"/>
          <w:u w:val="none"/>
          <w:lang w:val="lt-LT"/>
        </w:rPr>
        <w:t xml:space="preserve">. vyresniems negu 65 metų, </w:t>
      </w:r>
      <w:r w:rsidRPr="00E2159D">
        <w:rPr>
          <w:color w:val="000000"/>
          <w:spacing w:val="-2"/>
          <w:sz w:val="22"/>
          <w:szCs w:val="22"/>
          <w:u w:val="none"/>
          <w:lang w:val="lt-LT"/>
        </w:rPr>
        <w:t>pacientams</w:t>
      </w:r>
      <w:r w:rsidRPr="00E2159D">
        <w:rPr>
          <w:sz w:val="22"/>
          <w:szCs w:val="22"/>
          <w:u w:val="none"/>
          <w:lang w:val="lt-LT"/>
        </w:rPr>
        <w:t xml:space="preserve"> rekomenduojama pradėti nuo vienos 5 mg </w:t>
      </w:r>
      <w:proofErr w:type="spellStart"/>
      <w:r w:rsidR="00620C2D" w:rsidRPr="00E2159D">
        <w:rPr>
          <w:sz w:val="22"/>
          <w:szCs w:val="22"/>
          <w:u w:val="none"/>
        </w:rPr>
        <w:t>pailginto</w:t>
      </w:r>
      <w:proofErr w:type="spellEnd"/>
      <w:r w:rsidR="00620C2D" w:rsidRPr="00E2159D">
        <w:rPr>
          <w:sz w:val="22"/>
          <w:szCs w:val="22"/>
          <w:u w:val="none"/>
        </w:rPr>
        <w:t xml:space="preserve"> </w:t>
      </w:r>
      <w:proofErr w:type="spellStart"/>
      <w:r w:rsidR="00620C2D" w:rsidRPr="00E2159D">
        <w:rPr>
          <w:sz w:val="22"/>
          <w:szCs w:val="22"/>
          <w:u w:val="none"/>
        </w:rPr>
        <w:t>atpalaidavimo</w:t>
      </w:r>
      <w:proofErr w:type="spellEnd"/>
      <w:r w:rsidR="00620C2D" w:rsidRPr="00E2159D">
        <w:rPr>
          <w:sz w:val="22"/>
          <w:szCs w:val="22"/>
          <w:u w:val="none"/>
        </w:rPr>
        <w:t xml:space="preserve"> </w:t>
      </w:r>
      <w:r w:rsidRPr="00E2159D">
        <w:rPr>
          <w:sz w:val="22"/>
          <w:szCs w:val="22"/>
          <w:u w:val="none"/>
          <w:lang w:val="lt-LT"/>
        </w:rPr>
        <w:t xml:space="preserve">tabletės per parą ir vėliau, atsižvelgiant į </w:t>
      </w:r>
      <w:r w:rsidR="00840F01" w:rsidRPr="00E2159D">
        <w:rPr>
          <w:sz w:val="22"/>
          <w:szCs w:val="22"/>
          <w:u w:val="none"/>
          <w:lang w:val="lt-LT"/>
        </w:rPr>
        <w:t>paciento</w:t>
      </w:r>
      <w:r w:rsidRPr="00E2159D">
        <w:rPr>
          <w:sz w:val="22"/>
          <w:szCs w:val="22"/>
          <w:u w:val="none"/>
          <w:lang w:val="lt-LT"/>
        </w:rPr>
        <w:t xml:space="preserve"> reakciją į gydymą, dozę galima padidinti; didžiausia dozė — po vieną  5 mg </w:t>
      </w:r>
      <w:proofErr w:type="spellStart"/>
      <w:r w:rsidR="00620C2D" w:rsidRPr="00E2159D">
        <w:rPr>
          <w:sz w:val="22"/>
          <w:szCs w:val="22"/>
          <w:u w:val="none"/>
        </w:rPr>
        <w:t>pailginto</w:t>
      </w:r>
      <w:proofErr w:type="spellEnd"/>
      <w:r w:rsidR="00620C2D" w:rsidRPr="00E2159D">
        <w:rPr>
          <w:sz w:val="22"/>
          <w:szCs w:val="22"/>
          <w:u w:val="none"/>
        </w:rPr>
        <w:t xml:space="preserve"> </w:t>
      </w:r>
      <w:proofErr w:type="spellStart"/>
      <w:r w:rsidR="00620C2D" w:rsidRPr="00E2159D">
        <w:rPr>
          <w:sz w:val="22"/>
          <w:szCs w:val="22"/>
          <w:u w:val="none"/>
        </w:rPr>
        <w:t>atpalaidavimo</w:t>
      </w:r>
      <w:proofErr w:type="spellEnd"/>
      <w:r w:rsidR="00620C2D" w:rsidRPr="00E2159D">
        <w:rPr>
          <w:sz w:val="22"/>
          <w:szCs w:val="22"/>
          <w:u w:val="none"/>
        </w:rPr>
        <w:t xml:space="preserve"> </w:t>
      </w:r>
      <w:r w:rsidRPr="00E2159D">
        <w:rPr>
          <w:sz w:val="22"/>
          <w:szCs w:val="22"/>
          <w:u w:val="none"/>
          <w:lang w:val="lt-LT"/>
        </w:rPr>
        <w:t>tabletę ryte ir vakare.</w:t>
      </w:r>
    </w:p>
    <w:p w14:paraId="4B075254" w14:textId="77777777" w:rsidR="005533FA" w:rsidRPr="00E2159D" w:rsidRDefault="005533FA" w:rsidP="00794A03">
      <w:pPr>
        <w:pStyle w:val="Soustitre"/>
        <w:spacing w:after="0"/>
        <w:jc w:val="left"/>
        <w:rPr>
          <w:sz w:val="22"/>
          <w:szCs w:val="22"/>
          <w:u w:val="none"/>
          <w:lang w:val="lt-LT"/>
        </w:rPr>
      </w:pPr>
    </w:p>
    <w:p w14:paraId="72EE41FF" w14:textId="77777777" w:rsidR="005533FA" w:rsidRPr="00190E97" w:rsidRDefault="00FD7F56" w:rsidP="006F4AF6">
      <w:pPr>
        <w:shd w:val="clear" w:color="auto" w:fill="FFFFFF"/>
        <w:rPr>
          <w:sz w:val="22"/>
          <w:szCs w:val="22"/>
        </w:rPr>
      </w:pPr>
      <w:r w:rsidRPr="00190E97">
        <w:rPr>
          <w:i/>
          <w:iCs/>
          <w:color w:val="000000"/>
          <w:sz w:val="22"/>
          <w:szCs w:val="22"/>
        </w:rPr>
        <w:t>Pacientams, kurių inkstų funkcija sutrikusi</w:t>
      </w:r>
    </w:p>
    <w:p w14:paraId="3966B98A" w14:textId="1169207D" w:rsidR="005533FA" w:rsidRPr="00190E97" w:rsidRDefault="005533FA" w:rsidP="006F4AF6">
      <w:pPr>
        <w:shd w:val="clear" w:color="auto" w:fill="FFFFFF"/>
        <w:rPr>
          <w:color w:val="000000"/>
          <w:spacing w:val="-3"/>
          <w:sz w:val="22"/>
          <w:szCs w:val="22"/>
        </w:rPr>
      </w:pPr>
      <w:r w:rsidRPr="00190E97">
        <w:rPr>
          <w:color w:val="000000"/>
          <w:sz w:val="22"/>
          <w:szCs w:val="22"/>
        </w:rPr>
        <w:t>Pacientus, sergančius inkstų nepakankamumu, reikia gydyti atsargiai, todėl iš pradžių r</w:t>
      </w:r>
      <w:r w:rsidRPr="00190E97">
        <w:rPr>
          <w:color w:val="000000"/>
          <w:spacing w:val="-2"/>
          <w:sz w:val="22"/>
          <w:szCs w:val="22"/>
        </w:rPr>
        <w:t xml:space="preserve">ekomenduojama gerti vieną kartą per dieną po vieną </w:t>
      </w:r>
      <w:r w:rsidRPr="00190E97">
        <w:rPr>
          <w:sz w:val="22"/>
          <w:szCs w:val="22"/>
        </w:rPr>
        <w:t xml:space="preserve"> 5 mg </w:t>
      </w:r>
      <w:r w:rsidR="00620C2D">
        <w:rPr>
          <w:sz w:val="22"/>
          <w:szCs w:val="22"/>
        </w:rPr>
        <w:t xml:space="preserve">pailginto atpalaidavimo </w:t>
      </w:r>
      <w:r w:rsidRPr="00190E97">
        <w:rPr>
          <w:color w:val="000000"/>
          <w:spacing w:val="-2"/>
          <w:sz w:val="22"/>
          <w:szCs w:val="22"/>
        </w:rPr>
        <w:t xml:space="preserve">tabletę, vėliau atsižvelgiant į </w:t>
      </w:r>
      <w:r w:rsidRPr="00190E97">
        <w:rPr>
          <w:color w:val="000000"/>
          <w:spacing w:val="4"/>
          <w:sz w:val="22"/>
          <w:szCs w:val="22"/>
        </w:rPr>
        <w:t>vaistinio preparato</w:t>
      </w:r>
      <w:r w:rsidRPr="00190E97">
        <w:rPr>
          <w:color w:val="000000"/>
          <w:spacing w:val="-2"/>
          <w:sz w:val="22"/>
          <w:szCs w:val="22"/>
        </w:rPr>
        <w:t xml:space="preserve"> </w:t>
      </w:r>
      <w:r w:rsidRPr="00190E97">
        <w:rPr>
          <w:color w:val="000000"/>
          <w:spacing w:val="-3"/>
          <w:sz w:val="22"/>
          <w:szCs w:val="22"/>
        </w:rPr>
        <w:t xml:space="preserve">veiksmingumą dozę reikia koreguoti. </w:t>
      </w:r>
    </w:p>
    <w:p w14:paraId="34E8BE2C" w14:textId="77777777" w:rsidR="005533FA" w:rsidRPr="00190E97" w:rsidRDefault="005533FA" w:rsidP="006F4AF6">
      <w:pPr>
        <w:shd w:val="clear" w:color="auto" w:fill="FFFFFF"/>
        <w:rPr>
          <w:color w:val="000000"/>
          <w:spacing w:val="-3"/>
          <w:sz w:val="22"/>
          <w:szCs w:val="22"/>
          <w:highlight w:val="yellow"/>
        </w:rPr>
      </w:pPr>
    </w:p>
    <w:p w14:paraId="5FD46C0F" w14:textId="77777777" w:rsidR="005533FA" w:rsidRPr="00190E97" w:rsidRDefault="005C572F" w:rsidP="00F27A33">
      <w:pPr>
        <w:rPr>
          <w:i/>
          <w:sz w:val="22"/>
          <w:szCs w:val="22"/>
        </w:rPr>
      </w:pPr>
      <w:r w:rsidRPr="00190E97">
        <w:rPr>
          <w:i/>
          <w:sz w:val="22"/>
          <w:szCs w:val="22"/>
        </w:rPr>
        <w:t>Vaikų populiacija</w:t>
      </w:r>
    </w:p>
    <w:p w14:paraId="73425FA0" w14:textId="77777777" w:rsidR="005533FA" w:rsidRPr="00190E97" w:rsidRDefault="005533FA" w:rsidP="00F27A33">
      <w:pPr>
        <w:rPr>
          <w:sz w:val="22"/>
          <w:szCs w:val="22"/>
        </w:rPr>
      </w:pPr>
      <w:proofErr w:type="spellStart"/>
      <w:r w:rsidRPr="00190E97">
        <w:rPr>
          <w:sz w:val="22"/>
          <w:szCs w:val="22"/>
        </w:rPr>
        <w:t>Alfuzozino</w:t>
      </w:r>
      <w:proofErr w:type="spellEnd"/>
      <w:r w:rsidRPr="00190E97">
        <w:rPr>
          <w:sz w:val="22"/>
          <w:szCs w:val="22"/>
        </w:rPr>
        <w:t xml:space="preserve"> veiksmingumas vaikams nuo 2 iki </w:t>
      </w:r>
      <w:r w:rsidR="000761DF" w:rsidRPr="00190E97">
        <w:rPr>
          <w:sz w:val="22"/>
          <w:szCs w:val="22"/>
        </w:rPr>
        <w:t>1</w:t>
      </w:r>
      <w:r w:rsidRPr="00190E97">
        <w:rPr>
          <w:sz w:val="22"/>
          <w:szCs w:val="22"/>
        </w:rPr>
        <w:t xml:space="preserve">6 metų amžiaus nebuvo įrodytas (žr. 5.1 skyrių). Dėl šios priežasties </w:t>
      </w:r>
      <w:proofErr w:type="spellStart"/>
      <w:r w:rsidRPr="00190E97">
        <w:rPr>
          <w:sz w:val="22"/>
          <w:szCs w:val="22"/>
        </w:rPr>
        <w:t>alfuzozinas</w:t>
      </w:r>
      <w:proofErr w:type="spellEnd"/>
      <w:r w:rsidRPr="00190E97">
        <w:rPr>
          <w:sz w:val="22"/>
          <w:szCs w:val="22"/>
        </w:rPr>
        <w:t xml:space="preserve"> netinkamas vartoti vaikams.</w:t>
      </w:r>
    </w:p>
    <w:p w14:paraId="545B77B5" w14:textId="77777777" w:rsidR="005533FA" w:rsidRPr="00190E97" w:rsidRDefault="005533FA" w:rsidP="006F4AF6">
      <w:pPr>
        <w:shd w:val="clear" w:color="auto" w:fill="FFFFFF"/>
        <w:rPr>
          <w:color w:val="000000"/>
          <w:spacing w:val="-3"/>
          <w:sz w:val="22"/>
          <w:szCs w:val="22"/>
          <w:highlight w:val="yellow"/>
        </w:rPr>
      </w:pPr>
    </w:p>
    <w:p w14:paraId="540C3AE3" w14:textId="77777777" w:rsidR="005533FA" w:rsidRPr="006126BC" w:rsidRDefault="005533FA">
      <w:pPr>
        <w:rPr>
          <w:sz w:val="22"/>
          <w:szCs w:val="22"/>
          <w:u w:val="single"/>
        </w:rPr>
      </w:pPr>
      <w:r w:rsidRPr="006126BC">
        <w:rPr>
          <w:sz w:val="22"/>
          <w:szCs w:val="22"/>
          <w:u w:val="single"/>
        </w:rPr>
        <w:t>Vartojimo metodas</w:t>
      </w:r>
    </w:p>
    <w:p w14:paraId="3320A9FB" w14:textId="09100C1E" w:rsidR="005D4ADE" w:rsidRDefault="00620C2D">
      <w:pPr>
        <w:rPr>
          <w:sz w:val="22"/>
          <w:szCs w:val="22"/>
        </w:rPr>
      </w:pPr>
      <w:r>
        <w:rPr>
          <w:sz w:val="22"/>
          <w:szCs w:val="22"/>
        </w:rPr>
        <w:t>Vartoti per burną</w:t>
      </w:r>
      <w:r w:rsidR="005533FA" w:rsidRPr="00190E97">
        <w:rPr>
          <w:sz w:val="22"/>
          <w:szCs w:val="22"/>
        </w:rPr>
        <w:t xml:space="preserve">. </w:t>
      </w:r>
    </w:p>
    <w:p w14:paraId="743BF206" w14:textId="47AD90EC" w:rsidR="005533FA" w:rsidRPr="00190E97" w:rsidRDefault="00620C2D">
      <w:pPr>
        <w:rPr>
          <w:sz w:val="22"/>
          <w:szCs w:val="22"/>
        </w:rPr>
      </w:pPr>
      <w:r>
        <w:rPr>
          <w:sz w:val="22"/>
          <w:szCs w:val="22"/>
        </w:rPr>
        <w:t>Pailginto atpalaidavimo t</w:t>
      </w:r>
      <w:r w:rsidR="005533FA" w:rsidRPr="00190E97">
        <w:rPr>
          <w:sz w:val="22"/>
          <w:szCs w:val="22"/>
        </w:rPr>
        <w:t>abletę reikia nuryti sveiką, nekramtytą.</w:t>
      </w:r>
    </w:p>
    <w:p w14:paraId="3AC0CF09" w14:textId="77777777" w:rsidR="005533FA" w:rsidRPr="00190E97" w:rsidRDefault="005533FA" w:rsidP="000C5DD0">
      <w:pPr>
        <w:pStyle w:val="BTEMEASMCA"/>
      </w:pPr>
    </w:p>
    <w:p w14:paraId="11D353AE" w14:textId="77777777" w:rsidR="005533FA" w:rsidRPr="00190E97" w:rsidRDefault="005533FA" w:rsidP="00260F88">
      <w:pPr>
        <w:pStyle w:val="PI-2EMEASMCA"/>
      </w:pPr>
      <w:bookmarkStart w:id="17" w:name="_Toc129243104"/>
      <w:bookmarkStart w:id="18" w:name="_Toc129243229"/>
      <w:r w:rsidRPr="00190E97">
        <w:t>4.3</w:t>
      </w:r>
      <w:r w:rsidRPr="00190E97">
        <w:tab/>
        <w:t>Kontraindikacijos</w:t>
      </w:r>
      <w:bookmarkEnd w:id="17"/>
      <w:bookmarkEnd w:id="18"/>
    </w:p>
    <w:p w14:paraId="733DF1A8" w14:textId="77777777" w:rsidR="005533FA" w:rsidRPr="00190E97" w:rsidRDefault="005533FA" w:rsidP="000C5DD0">
      <w:pPr>
        <w:pStyle w:val="BTEMEASMCA"/>
      </w:pPr>
    </w:p>
    <w:p w14:paraId="2A6CA3C2" w14:textId="77777777" w:rsidR="005533FA" w:rsidRPr="00190E97" w:rsidRDefault="005533FA" w:rsidP="005C572F">
      <w:pPr>
        <w:numPr>
          <w:ilvl w:val="0"/>
          <w:numId w:val="25"/>
        </w:numPr>
        <w:suppressAutoHyphens/>
        <w:rPr>
          <w:sz w:val="22"/>
          <w:szCs w:val="22"/>
        </w:rPr>
      </w:pPr>
      <w:r w:rsidRPr="00190E97">
        <w:rPr>
          <w:sz w:val="22"/>
          <w:szCs w:val="22"/>
        </w:rPr>
        <w:t xml:space="preserve">Padidėjęs jautrumas </w:t>
      </w:r>
      <w:r w:rsidR="005C572F" w:rsidRPr="00190E97">
        <w:rPr>
          <w:sz w:val="22"/>
          <w:szCs w:val="22"/>
        </w:rPr>
        <w:t xml:space="preserve">veikliajai arba bet kuriai 6.1 skyriuje nurodytai </w:t>
      </w:r>
      <w:r w:rsidRPr="00190E97">
        <w:rPr>
          <w:sz w:val="22"/>
          <w:szCs w:val="22"/>
        </w:rPr>
        <w:t>pagalbinei medžiagai.</w:t>
      </w:r>
    </w:p>
    <w:p w14:paraId="24D30858" w14:textId="77777777" w:rsidR="005533FA" w:rsidRPr="00190E97" w:rsidRDefault="005533FA" w:rsidP="00996732">
      <w:pPr>
        <w:numPr>
          <w:ilvl w:val="0"/>
          <w:numId w:val="25"/>
        </w:numPr>
        <w:suppressAutoHyphens/>
        <w:rPr>
          <w:sz w:val="22"/>
          <w:szCs w:val="22"/>
        </w:rPr>
      </w:pPr>
      <w:proofErr w:type="spellStart"/>
      <w:r w:rsidRPr="00190E97">
        <w:rPr>
          <w:sz w:val="22"/>
          <w:szCs w:val="22"/>
        </w:rPr>
        <w:t>Ortostatinė</w:t>
      </w:r>
      <w:proofErr w:type="spellEnd"/>
      <w:r w:rsidRPr="00190E97">
        <w:rPr>
          <w:sz w:val="22"/>
          <w:szCs w:val="22"/>
        </w:rPr>
        <w:t xml:space="preserve"> </w:t>
      </w:r>
      <w:proofErr w:type="spellStart"/>
      <w:r w:rsidRPr="00190E97">
        <w:rPr>
          <w:sz w:val="22"/>
          <w:szCs w:val="22"/>
        </w:rPr>
        <w:t>hipotenzija</w:t>
      </w:r>
      <w:proofErr w:type="spellEnd"/>
      <w:r w:rsidRPr="00190E97">
        <w:rPr>
          <w:sz w:val="22"/>
          <w:szCs w:val="22"/>
        </w:rPr>
        <w:t>.</w:t>
      </w:r>
    </w:p>
    <w:p w14:paraId="4EF3DAA8" w14:textId="69F66A2F" w:rsidR="005533FA" w:rsidRPr="00190E97" w:rsidRDefault="005533FA" w:rsidP="00996732">
      <w:pPr>
        <w:widowControl w:val="0"/>
        <w:numPr>
          <w:ilvl w:val="0"/>
          <w:numId w:val="2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190E97">
        <w:rPr>
          <w:color w:val="000000"/>
          <w:spacing w:val="-1"/>
          <w:sz w:val="22"/>
          <w:szCs w:val="22"/>
        </w:rPr>
        <w:t>Pacientas vartoja kitokių alfa</w:t>
      </w:r>
      <w:r w:rsidR="000B1D5A">
        <w:rPr>
          <w:color w:val="000000"/>
          <w:spacing w:val="-1"/>
          <w:sz w:val="22"/>
          <w:szCs w:val="22"/>
        </w:rPr>
        <w:t xml:space="preserve"> </w:t>
      </w:r>
      <w:r w:rsidRPr="00190E97">
        <w:rPr>
          <w:color w:val="000000"/>
          <w:spacing w:val="-1"/>
          <w:sz w:val="22"/>
          <w:szCs w:val="22"/>
        </w:rPr>
        <w:t xml:space="preserve">1 </w:t>
      </w:r>
      <w:proofErr w:type="spellStart"/>
      <w:r w:rsidRPr="00190E97">
        <w:rPr>
          <w:color w:val="000000"/>
          <w:spacing w:val="-1"/>
          <w:sz w:val="22"/>
          <w:szCs w:val="22"/>
        </w:rPr>
        <w:t>adrenoreceptorių</w:t>
      </w:r>
      <w:proofErr w:type="spellEnd"/>
      <w:r w:rsidRPr="00190E97">
        <w:rPr>
          <w:color w:val="000000"/>
          <w:spacing w:val="-1"/>
          <w:sz w:val="22"/>
          <w:szCs w:val="22"/>
        </w:rPr>
        <w:t xml:space="preserve"> blokatorių.</w:t>
      </w:r>
    </w:p>
    <w:p w14:paraId="7C182BD4" w14:textId="77777777" w:rsidR="005533FA" w:rsidRPr="00190E97" w:rsidRDefault="005533FA" w:rsidP="00996732">
      <w:pPr>
        <w:numPr>
          <w:ilvl w:val="0"/>
          <w:numId w:val="25"/>
        </w:numPr>
        <w:suppressAutoHyphens/>
        <w:rPr>
          <w:i/>
          <w:sz w:val="22"/>
          <w:szCs w:val="22"/>
        </w:rPr>
      </w:pPr>
      <w:r w:rsidRPr="00190E97">
        <w:rPr>
          <w:sz w:val="22"/>
          <w:szCs w:val="22"/>
        </w:rPr>
        <w:t>Kepenų funkcijos nepakankamumas</w:t>
      </w:r>
      <w:r w:rsidRPr="00190E97">
        <w:rPr>
          <w:caps/>
          <w:sz w:val="22"/>
          <w:szCs w:val="22"/>
        </w:rPr>
        <w:t>.</w:t>
      </w:r>
    </w:p>
    <w:p w14:paraId="46566B30" w14:textId="77777777" w:rsidR="005533FA" w:rsidRPr="00190E97" w:rsidRDefault="005533FA" w:rsidP="000C5DD0">
      <w:pPr>
        <w:pStyle w:val="BTEMEASMCA"/>
      </w:pPr>
    </w:p>
    <w:p w14:paraId="7C5ADDFC" w14:textId="77777777" w:rsidR="005533FA" w:rsidRPr="00190E97" w:rsidRDefault="005533FA" w:rsidP="000C5DD0">
      <w:pPr>
        <w:pStyle w:val="PI-2EMEASMCA"/>
      </w:pPr>
      <w:bookmarkStart w:id="19" w:name="_Toc129243105"/>
      <w:bookmarkStart w:id="20" w:name="_Toc129243230"/>
      <w:r w:rsidRPr="00190E97">
        <w:t>4.4</w:t>
      </w:r>
      <w:r w:rsidRPr="00190E97">
        <w:tab/>
        <w:t>Specialūs įspėjimai ir atsargumo priemonės</w:t>
      </w:r>
      <w:bookmarkEnd w:id="19"/>
      <w:bookmarkEnd w:id="20"/>
    </w:p>
    <w:p w14:paraId="45030CAD" w14:textId="77777777" w:rsidR="005533FA" w:rsidRPr="00190E97" w:rsidRDefault="005533FA" w:rsidP="006126BC">
      <w:pPr>
        <w:pStyle w:val="BTEMEASMCA"/>
        <w:keepNext/>
        <w:keepLines/>
      </w:pPr>
    </w:p>
    <w:p w14:paraId="210A13B4" w14:textId="77777777" w:rsidR="005533FA" w:rsidRPr="00190E97" w:rsidRDefault="005533FA" w:rsidP="006126BC">
      <w:pPr>
        <w:pStyle w:val="Pagrindiniotekstotrauka"/>
        <w:keepNext/>
        <w:keepLines/>
        <w:spacing w:after="0"/>
        <w:ind w:left="0"/>
        <w:rPr>
          <w:i/>
          <w:sz w:val="22"/>
          <w:szCs w:val="22"/>
          <w:u w:val="single"/>
        </w:rPr>
      </w:pPr>
      <w:r w:rsidRPr="00190E97">
        <w:rPr>
          <w:i/>
          <w:sz w:val="22"/>
          <w:szCs w:val="22"/>
        </w:rPr>
        <w:t xml:space="preserve">Specialūs įspėjimai </w:t>
      </w:r>
    </w:p>
    <w:p w14:paraId="1AA2A57A" w14:textId="2D54881C" w:rsidR="00A55676" w:rsidRPr="00190E97" w:rsidRDefault="005533FA" w:rsidP="006126BC">
      <w:pPr>
        <w:pStyle w:val="Pagrindinistekstas"/>
        <w:keepNext/>
        <w:keepLines/>
        <w:spacing w:after="0"/>
        <w:rPr>
          <w:sz w:val="22"/>
          <w:szCs w:val="22"/>
        </w:rPr>
      </w:pPr>
      <w:r w:rsidRPr="00190E97">
        <w:rPr>
          <w:sz w:val="22"/>
          <w:szCs w:val="22"/>
        </w:rPr>
        <w:t>Kaip ir vartojant bet kuriuos alfa</w:t>
      </w:r>
      <w:r w:rsidR="000B1D5A">
        <w:rPr>
          <w:sz w:val="22"/>
          <w:szCs w:val="22"/>
        </w:rPr>
        <w:t xml:space="preserve"> </w:t>
      </w:r>
      <w:r w:rsidRPr="00190E97">
        <w:rPr>
          <w:sz w:val="22"/>
          <w:szCs w:val="22"/>
        </w:rPr>
        <w:t xml:space="preserve">1 </w:t>
      </w:r>
      <w:proofErr w:type="spellStart"/>
      <w:r w:rsidR="005D4ADE" w:rsidRPr="005D4ADE">
        <w:rPr>
          <w:sz w:val="22"/>
          <w:szCs w:val="22"/>
        </w:rPr>
        <w:t>adrenoreceptorių</w:t>
      </w:r>
      <w:proofErr w:type="spellEnd"/>
      <w:r w:rsidR="005D4ADE" w:rsidRPr="005D4ADE">
        <w:rPr>
          <w:sz w:val="22"/>
          <w:szCs w:val="22"/>
        </w:rPr>
        <w:t xml:space="preserve"> </w:t>
      </w:r>
      <w:r w:rsidRPr="00190E97">
        <w:rPr>
          <w:sz w:val="22"/>
          <w:szCs w:val="22"/>
        </w:rPr>
        <w:t xml:space="preserve">blokatorius, kai kuriems pacientams, ypač vartojantiems </w:t>
      </w:r>
      <w:proofErr w:type="spellStart"/>
      <w:r w:rsidRPr="00190E97">
        <w:rPr>
          <w:sz w:val="22"/>
          <w:szCs w:val="22"/>
        </w:rPr>
        <w:t>antihipertenzinių</w:t>
      </w:r>
      <w:proofErr w:type="spellEnd"/>
      <w:r w:rsidRPr="00190E97">
        <w:rPr>
          <w:sz w:val="22"/>
          <w:szCs w:val="22"/>
        </w:rPr>
        <w:t xml:space="preserve"> vaistinių preparatų</w:t>
      </w:r>
      <w:r w:rsidR="006629CD" w:rsidRPr="00190E97">
        <w:rPr>
          <w:sz w:val="22"/>
          <w:szCs w:val="22"/>
        </w:rPr>
        <w:t xml:space="preserve">, </w:t>
      </w:r>
      <w:r w:rsidRPr="00190E97">
        <w:rPr>
          <w:sz w:val="22"/>
          <w:szCs w:val="22"/>
        </w:rPr>
        <w:t xml:space="preserve">per kelias pirmąsias valandas po </w:t>
      </w:r>
      <w:r w:rsidRPr="00190E97">
        <w:rPr>
          <w:spacing w:val="1"/>
          <w:sz w:val="22"/>
          <w:szCs w:val="22"/>
        </w:rPr>
        <w:t>vaistinio preparato</w:t>
      </w:r>
      <w:r w:rsidRPr="00190E97">
        <w:rPr>
          <w:sz w:val="22"/>
          <w:szCs w:val="22"/>
        </w:rPr>
        <w:t xml:space="preserve"> suvartojimo gali pasireikšti </w:t>
      </w:r>
      <w:proofErr w:type="spellStart"/>
      <w:r w:rsidRPr="00190E97">
        <w:rPr>
          <w:sz w:val="22"/>
          <w:szCs w:val="22"/>
        </w:rPr>
        <w:t>ortostatinė</w:t>
      </w:r>
      <w:proofErr w:type="spellEnd"/>
      <w:r w:rsidRPr="00190E97">
        <w:rPr>
          <w:sz w:val="22"/>
          <w:szCs w:val="22"/>
        </w:rPr>
        <w:t xml:space="preserve"> </w:t>
      </w:r>
      <w:proofErr w:type="spellStart"/>
      <w:r w:rsidRPr="00190E97">
        <w:rPr>
          <w:sz w:val="22"/>
          <w:szCs w:val="22"/>
        </w:rPr>
        <w:t>hipotenzija</w:t>
      </w:r>
      <w:proofErr w:type="spellEnd"/>
      <w:r w:rsidRPr="00190E97">
        <w:rPr>
          <w:sz w:val="22"/>
          <w:szCs w:val="22"/>
        </w:rPr>
        <w:t xml:space="preserve">. </w:t>
      </w:r>
      <w:r w:rsidRPr="00190E97">
        <w:rPr>
          <w:spacing w:val="1"/>
          <w:sz w:val="22"/>
          <w:szCs w:val="22"/>
        </w:rPr>
        <w:t xml:space="preserve">Ji gali </w:t>
      </w:r>
      <w:r w:rsidRPr="00190E97">
        <w:rPr>
          <w:spacing w:val="4"/>
          <w:sz w:val="22"/>
          <w:szCs w:val="22"/>
        </w:rPr>
        <w:t xml:space="preserve">būti be simptomų arba sukelia </w:t>
      </w:r>
      <w:r w:rsidRPr="00190E97">
        <w:rPr>
          <w:sz w:val="22"/>
          <w:szCs w:val="22"/>
        </w:rPr>
        <w:t xml:space="preserve">galvos svaigimą, nuovargį, prakaitavimą. </w:t>
      </w:r>
      <w:r w:rsidRPr="00190E97">
        <w:rPr>
          <w:spacing w:val="4"/>
          <w:sz w:val="22"/>
          <w:szCs w:val="22"/>
        </w:rPr>
        <w:t xml:space="preserve">Tokiu atveju, kol </w:t>
      </w:r>
      <w:r w:rsidRPr="00190E97">
        <w:rPr>
          <w:spacing w:val="-3"/>
          <w:sz w:val="22"/>
          <w:szCs w:val="22"/>
        </w:rPr>
        <w:t xml:space="preserve">išnyks simptomai, </w:t>
      </w:r>
      <w:r w:rsidR="00840F01" w:rsidRPr="00190E97">
        <w:rPr>
          <w:spacing w:val="-3"/>
          <w:sz w:val="22"/>
          <w:szCs w:val="22"/>
        </w:rPr>
        <w:t>pacientas</w:t>
      </w:r>
      <w:r w:rsidRPr="00190E97">
        <w:rPr>
          <w:spacing w:val="-3"/>
          <w:sz w:val="22"/>
          <w:szCs w:val="22"/>
        </w:rPr>
        <w:t xml:space="preserve"> turi gulėti. </w:t>
      </w:r>
      <w:r w:rsidRPr="00190E97">
        <w:rPr>
          <w:sz w:val="22"/>
          <w:szCs w:val="22"/>
        </w:rPr>
        <w:t xml:space="preserve">Toks poveikis </w:t>
      </w:r>
      <w:r w:rsidRPr="00190E97">
        <w:rPr>
          <w:spacing w:val="-3"/>
          <w:sz w:val="22"/>
          <w:szCs w:val="22"/>
        </w:rPr>
        <w:t xml:space="preserve">paprastai yra </w:t>
      </w:r>
      <w:r w:rsidRPr="00190E97">
        <w:rPr>
          <w:sz w:val="22"/>
          <w:szCs w:val="22"/>
        </w:rPr>
        <w:t xml:space="preserve">laikinas, </w:t>
      </w:r>
      <w:r w:rsidRPr="00190E97">
        <w:rPr>
          <w:spacing w:val="-3"/>
          <w:sz w:val="22"/>
          <w:szCs w:val="22"/>
        </w:rPr>
        <w:t>pasireiškia</w:t>
      </w:r>
      <w:r w:rsidRPr="00190E97">
        <w:rPr>
          <w:sz w:val="22"/>
          <w:szCs w:val="22"/>
        </w:rPr>
        <w:t xml:space="preserve"> gydymo pradžioje, dėl jo </w:t>
      </w:r>
      <w:r w:rsidRPr="00190E97">
        <w:rPr>
          <w:spacing w:val="-2"/>
          <w:sz w:val="22"/>
          <w:szCs w:val="22"/>
        </w:rPr>
        <w:t xml:space="preserve">nutraukti gydymo </w:t>
      </w:r>
      <w:r w:rsidRPr="00190E97">
        <w:rPr>
          <w:sz w:val="22"/>
          <w:szCs w:val="22"/>
        </w:rPr>
        <w:t xml:space="preserve">paprastai nereikia. </w:t>
      </w:r>
      <w:proofErr w:type="spellStart"/>
      <w:r w:rsidR="00A55676" w:rsidRPr="00190E97">
        <w:rPr>
          <w:sz w:val="22"/>
          <w:szCs w:val="22"/>
        </w:rPr>
        <w:t>Poregistracinio</w:t>
      </w:r>
      <w:proofErr w:type="spellEnd"/>
      <w:r w:rsidR="00A55676" w:rsidRPr="00190E97">
        <w:rPr>
          <w:sz w:val="22"/>
          <w:szCs w:val="22"/>
        </w:rPr>
        <w:t xml:space="preserve"> stebėjimo metu gauta pranešimų apie didelį kraujospūdžio sumažėjimą pacientams, kurie jau turėjo rizikos veiksnių (pvz., sirgo širdies liga ir (arba) vartojo </w:t>
      </w:r>
      <w:proofErr w:type="spellStart"/>
      <w:r w:rsidR="00A55676" w:rsidRPr="00190E97">
        <w:rPr>
          <w:sz w:val="22"/>
          <w:szCs w:val="22"/>
        </w:rPr>
        <w:t>antihipertenzinių</w:t>
      </w:r>
      <w:proofErr w:type="spellEnd"/>
      <w:r w:rsidR="00A55676" w:rsidRPr="00190E97">
        <w:rPr>
          <w:sz w:val="22"/>
          <w:szCs w:val="22"/>
        </w:rPr>
        <w:t xml:space="preserve"> vaistinių preparatų)</w:t>
      </w:r>
      <w:r w:rsidR="009E1F26" w:rsidRPr="00190E97">
        <w:rPr>
          <w:sz w:val="22"/>
          <w:szCs w:val="22"/>
        </w:rPr>
        <w:t xml:space="preserve"> (žr. 4.8 skyrių)</w:t>
      </w:r>
      <w:r w:rsidR="00A55676" w:rsidRPr="00190E97">
        <w:rPr>
          <w:sz w:val="22"/>
          <w:szCs w:val="22"/>
        </w:rPr>
        <w:t>.</w:t>
      </w:r>
      <w:r w:rsidR="009C668D" w:rsidRPr="00190E97">
        <w:rPr>
          <w:sz w:val="22"/>
          <w:szCs w:val="22"/>
        </w:rPr>
        <w:t xml:space="preserve"> Senyviems pacientams gali būti didesnė </w:t>
      </w:r>
      <w:proofErr w:type="spellStart"/>
      <w:r w:rsidR="009C668D" w:rsidRPr="00190E97">
        <w:rPr>
          <w:sz w:val="22"/>
          <w:szCs w:val="22"/>
        </w:rPr>
        <w:t>hipotenzijos</w:t>
      </w:r>
      <w:proofErr w:type="spellEnd"/>
      <w:r w:rsidR="009C668D" w:rsidRPr="00190E97">
        <w:rPr>
          <w:sz w:val="22"/>
          <w:szCs w:val="22"/>
        </w:rPr>
        <w:t xml:space="preserve"> atsiradimo ir su ja susijusių nepageidaujamų reakcijų rizika. </w:t>
      </w:r>
    </w:p>
    <w:p w14:paraId="6CB2FEED" w14:textId="77777777" w:rsidR="005533FA" w:rsidRPr="00190E97" w:rsidRDefault="005533FA">
      <w:pPr>
        <w:pStyle w:val="Pagrindinistekstas"/>
        <w:spacing w:after="0"/>
        <w:rPr>
          <w:sz w:val="22"/>
          <w:szCs w:val="22"/>
          <w:lang w:eastAsia="en-US"/>
        </w:rPr>
      </w:pPr>
      <w:r w:rsidRPr="00190E97">
        <w:rPr>
          <w:sz w:val="22"/>
          <w:szCs w:val="22"/>
        </w:rPr>
        <w:t>Pacientas turi būti informuotas</w:t>
      </w:r>
      <w:r w:rsidRPr="00190E97">
        <w:rPr>
          <w:spacing w:val="-3"/>
          <w:sz w:val="22"/>
          <w:szCs w:val="22"/>
        </w:rPr>
        <w:t xml:space="preserve"> apie galimą tokio poveikio pasireiškimą.</w:t>
      </w:r>
    </w:p>
    <w:p w14:paraId="29EAC07C" w14:textId="77777777" w:rsidR="005533FA" w:rsidRPr="00190E97" w:rsidRDefault="005533FA">
      <w:pPr>
        <w:pStyle w:val="Pagrindinistekstas"/>
        <w:spacing w:after="0"/>
        <w:rPr>
          <w:sz w:val="22"/>
          <w:szCs w:val="22"/>
        </w:rPr>
      </w:pPr>
    </w:p>
    <w:p w14:paraId="2DE72E96" w14:textId="77777777" w:rsidR="005533FA" w:rsidRPr="00190E97" w:rsidRDefault="005533FA" w:rsidP="00347B1B">
      <w:pPr>
        <w:pStyle w:val="Pagrindiniotekstotrauka"/>
        <w:spacing w:after="0"/>
        <w:ind w:left="0"/>
        <w:rPr>
          <w:sz w:val="22"/>
          <w:szCs w:val="22"/>
        </w:rPr>
      </w:pPr>
      <w:r w:rsidRPr="00190E97">
        <w:rPr>
          <w:sz w:val="22"/>
          <w:szCs w:val="22"/>
        </w:rPr>
        <w:t xml:space="preserve">Pacientams, kuriems yra simptominė </w:t>
      </w:r>
      <w:proofErr w:type="spellStart"/>
      <w:r w:rsidRPr="00190E97">
        <w:rPr>
          <w:sz w:val="22"/>
          <w:szCs w:val="22"/>
        </w:rPr>
        <w:t>ortostatinė</w:t>
      </w:r>
      <w:proofErr w:type="spellEnd"/>
      <w:r w:rsidRPr="00190E97">
        <w:rPr>
          <w:sz w:val="22"/>
          <w:szCs w:val="22"/>
        </w:rPr>
        <w:t xml:space="preserve"> </w:t>
      </w:r>
      <w:proofErr w:type="spellStart"/>
      <w:r w:rsidRPr="00190E97">
        <w:rPr>
          <w:sz w:val="22"/>
          <w:szCs w:val="22"/>
        </w:rPr>
        <w:t>hipotenzija</w:t>
      </w:r>
      <w:proofErr w:type="spellEnd"/>
      <w:r w:rsidR="00A55676" w:rsidRPr="00190E97">
        <w:rPr>
          <w:sz w:val="22"/>
          <w:szCs w:val="22"/>
        </w:rPr>
        <w:t xml:space="preserve"> ar kurie vartojo </w:t>
      </w:r>
      <w:proofErr w:type="spellStart"/>
      <w:r w:rsidR="00A55676" w:rsidRPr="00190E97">
        <w:rPr>
          <w:sz w:val="22"/>
          <w:szCs w:val="22"/>
        </w:rPr>
        <w:t>antihipertenzinių</w:t>
      </w:r>
      <w:proofErr w:type="spellEnd"/>
      <w:r w:rsidR="00A55676" w:rsidRPr="00190E97">
        <w:rPr>
          <w:sz w:val="22"/>
          <w:szCs w:val="22"/>
        </w:rPr>
        <w:t xml:space="preserve"> vaistinių preparatų arba nitratų</w:t>
      </w:r>
      <w:r w:rsidRPr="00190E97">
        <w:rPr>
          <w:sz w:val="22"/>
          <w:szCs w:val="22"/>
        </w:rPr>
        <w:t xml:space="preserve">, </w:t>
      </w:r>
      <w:proofErr w:type="spellStart"/>
      <w:r w:rsidRPr="00190E97">
        <w:rPr>
          <w:sz w:val="22"/>
          <w:szCs w:val="22"/>
        </w:rPr>
        <w:t>alfuzoziną</w:t>
      </w:r>
      <w:proofErr w:type="spellEnd"/>
      <w:r w:rsidRPr="00190E97">
        <w:rPr>
          <w:sz w:val="22"/>
          <w:szCs w:val="22"/>
        </w:rPr>
        <w:t xml:space="preserve"> reikia skirti atsargiai</w:t>
      </w:r>
      <w:r w:rsidR="00347B1B" w:rsidRPr="00190E97">
        <w:rPr>
          <w:sz w:val="22"/>
          <w:szCs w:val="22"/>
        </w:rPr>
        <w:t xml:space="preserve"> (žr. 4.5 skyrių)</w:t>
      </w:r>
      <w:r w:rsidRPr="00190E97">
        <w:rPr>
          <w:sz w:val="22"/>
          <w:szCs w:val="22"/>
        </w:rPr>
        <w:t>.</w:t>
      </w:r>
    </w:p>
    <w:p w14:paraId="18F30CA8" w14:textId="77777777" w:rsidR="005533FA" w:rsidRPr="00190E97" w:rsidRDefault="005533FA">
      <w:pPr>
        <w:pStyle w:val="Pagrindinistekstas"/>
        <w:spacing w:after="0"/>
        <w:rPr>
          <w:sz w:val="22"/>
          <w:szCs w:val="22"/>
        </w:rPr>
      </w:pPr>
    </w:p>
    <w:p w14:paraId="3F394C8B" w14:textId="7E304687" w:rsidR="001F1C20" w:rsidRPr="00190E97" w:rsidRDefault="00F32D6B" w:rsidP="001F1C20">
      <w:pPr>
        <w:autoSpaceDE w:val="0"/>
        <w:autoSpaceDN w:val="0"/>
        <w:adjustRightInd w:val="0"/>
        <w:rPr>
          <w:bCs/>
          <w:sz w:val="22"/>
          <w:szCs w:val="22"/>
        </w:rPr>
      </w:pPr>
      <w:r w:rsidRPr="00190E97">
        <w:rPr>
          <w:bCs/>
          <w:sz w:val="22"/>
          <w:szCs w:val="22"/>
        </w:rPr>
        <w:t xml:space="preserve">Atsižvelgiant į tai, kad po </w:t>
      </w:r>
      <w:proofErr w:type="spellStart"/>
      <w:r w:rsidRPr="00190E97">
        <w:rPr>
          <w:bCs/>
          <w:sz w:val="22"/>
          <w:szCs w:val="22"/>
        </w:rPr>
        <w:t>alfuzo</w:t>
      </w:r>
      <w:r w:rsidR="0067517B">
        <w:rPr>
          <w:bCs/>
          <w:sz w:val="22"/>
          <w:szCs w:val="22"/>
        </w:rPr>
        <w:t>z</w:t>
      </w:r>
      <w:r w:rsidRPr="00190E97">
        <w:rPr>
          <w:bCs/>
          <w:sz w:val="22"/>
          <w:szCs w:val="22"/>
        </w:rPr>
        <w:t>ino</w:t>
      </w:r>
      <w:proofErr w:type="spellEnd"/>
      <w:r w:rsidRPr="00190E97">
        <w:rPr>
          <w:bCs/>
          <w:sz w:val="22"/>
          <w:szCs w:val="22"/>
        </w:rPr>
        <w:t xml:space="preserve"> pavartojimo gali pasireikšti </w:t>
      </w:r>
      <w:proofErr w:type="spellStart"/>
      <w:r w:rsidRPr="00190E97">
        <w:rPr>
          <w:bCs/>
          <w:sz w:val="22"/>
          <w:szCs w:val="22"/>
        </w:rPr>
        <w:t>hipotenzija</w:t>
      </w:r>
      <w:proofErr w:type="spellEnd"/>
      <w:r w:rsidR="00721E45" w:rsidRPr="00190E97">
        <w:rPr>
          <w:bCs/>
          <w:sz w:val="22"/>
          <w:szCs w:val="22"/>
        </w:rPr>
        <w:t>,</w:t>
      </w:r>
      <w:r w:rsidRPr="00190E97">
        <w:rPr>
          <w:bCs/>
          <w:sz w:val="22"/>
          <w:szCs w:val="22"/>
        </w:rPr>
        <w:t xml:space="preserve"> pacientams, kuriems jau yra </w:t>
      </w:r>
      <w:r w:rsidR="005C0C54" w:rsidRPr="00190E97">
        <w:rPr>
          <w:bCs/>
          <w:sz w:val="22"/>
          <w:szCs w:val="22"/>
        </w:rPr>
        <w:t xml:space="preserve">simptominių ar </w:t>
      </w:r>
      <w:proofErr w:type="spellStart"/>
      <w:r w:rsidR="005C0C54" w:rsidRPr="00190E97">
        <w:rPr>
          <w:bCs/>
          <w:sz w:val="22"/>
          <w:szCs w:val="22"/>
        </w:rPr>
        <w:t>besimptomių</w:t>
      </w:r>
      <w:proofErr w:type="spellEnd"/>
      <w:r w:rsidR="005C0C54" w:rsidRPr="00190E97">
        <w:rPr>
          <w:bCs/>
          <w:sz w:val="22"/>
          <w:szCs w:val="22"/>
        </w:rPr>
        <w:t xml:space="preserve"> </w:t>
      </w:r>
      <w:r w:rsidRPr="00190E97">
        <w:rPr>
          <w:bCs/>
          <w:sz w:val="22"/>
          <w:szCs w:val="22"/>
        </w:rPr>
        <w:t xml:space="preserve">smegenų kraujotakos </w:t>
      </w:r>
      <w:r w:rsidR="00065C70" w:rsidRPr="00190E97">
        <w:rPr>
          <w:bCs/>
          <w:sz w:val="22"/>
          <w:szCs w:val="22"/>
        </w:rPr>
        <w:t>pažeidimų</w:t>
      </w:r>
      <w:r w:rsidRPr="00190E97">
        <w:rPr>
          <w:bCs/>
          <w:sz w:val="22"/>
          <w:szCs w:val="22"/>
        </w:rPr>
        <w:t xml:space="preserve">, </w:t>
      </w:r>
      <w:r w:rsidR="005C0C54" w:rsidRPr="00190E97">
        <w:rPr>
          <w:bCs/>
          <w:sz w:val="22"/>
          <w:szCs w:val="22"/>
        </w:rPr>
        <w:t xml:space="preserve">gali atsirasti </w:t>
      </w:r>
      <w:r w:rsidR="00D81C12" w:rsidRPr="00190E97">
        <w:rPr>
          <w:bCs/>
          <w:sz w:val="22"/>
          <w:szCs w:val="22"/>
        </w:rPr>
        <w:t xml:space="preserve">išeminių </w:t>
      </w:r>
      <w:r w:rsidR="005C0C54" w:rsidRPr="00190E97">
        <w:rPr>
          <w:bCs/>
          <w:sz w:val="22"/>
          <w:szCs w:val="22"/>
        </w:rPr>
        <w:t xml:space="preserve">smegenų sutrikimų </w:t>
      </w:r>
      <w:r w:rsidR="001F1C20" w:rsidRPr="00190E97">
        <w:rPr>
          <w:bCs/>
          <w:sz w:val="22"/>
          <w:szCs w:val="22"/>
        </w:rPr>
        <w:t>(</w:t>
      </w:r>
      <w:r w:rsidRPr="00190E97">
        <w:rPr>
          <w:bCs/>
          <w:sz w:val="22"/>
          <w:szCs w:val="22"/>
        </w:rPr>
        <w:t>žr.</w:t>
      </w:r>
      <w:r w:rsidR="001F1C20" w:rsidRPr="00190E97">
        <w:rPr>
          <w:bCs/>
          <w:sz w:val="22"/>
          <w:szCs w:val="22"/>
        </w:rPr>
        <w:t xml:space="preserve"> </w:t>
      </w:r>
      <w:r w:rsidR="001F1C20" w:rsidRPr="00190E97">
        <w:rPr>
          <w:sz w:val="22"/>
          <w:szCs w:val="22"/>
        </w:rPr>
        <w:t>4.8</w:t>
      </w:r>
      <w:r w:rsidRPr="00190E97">
        <w:rPr>
          <w:sz w:val="22"/>
          <w:szCs w:val="22"/>
        </w:rPr>
        <w:t> skyrių</w:t>
      </w:r>
      <w:r w:rsidR="001F1C20" w:rsidRPr="00190E97">
        <w:rPr>
          <w:bCs/>
          <w:sz w:val="22"/>
          <w:szCs w:val="22"/>
        </w:rPr>
        <w:t>).</w:t>
      </w:r>
    </w:p>
    <w:p w14:paraId="143A3D3A" w14:textId="77777777" w:rsidR="001F1C20" w:rsidRPr="00190E97" w:rsidRDefault="001F1C20">
      <w:pPr>
        <w:pStyle w:val="Pagrindinistekstas"/>
        <w:spacing w:after="0"/>
        <w:rPr>
          <w:sz w:val="22"/>
          <w:szCs w:val="22"/>
        </w:rPr>
      </w:pPr>
    </w:p>
    <w:p w14:paraId="194B8D8C" w14:textId="77777777" w:rsidR="005533FA" w:rsidRPr="00190E97" w:rsidRDefault="005533FA" w:rsidP="00FD0D0C">
      <w:pPr>
        <w:suppressAutoHyphens/>
        <w:rPr>
          <w:i/>
          <w:sz w:val="22"/>
          <w:szCs w:val="22"/>
        </w:rPr>
      </w:pPr>
      <w:r w:rsidRPr="00190E97">
        <w:rPr>
          <w:i/>
          <w:sz w:val="22"/>
          <w:szCs w:val="22"/>
        </w:rPr>
        <w:t>Atsargumo priemonės</w:t>
      </w:r>
    </w:p>
    <w:p w14:paraId="02820589" w14:textId="03787E12" w:rsidR="005533FA" w:rsidRPr="00190E97" w:rsidRDefault="005533FA" w:rsidP="00EF2194">
      <w:pPr>
        <w:pStyle w:val="Pagrindinistekstas"/>
        <w:spacing w:after="0"/>
        <w:rPr>
          <w:sz w:val="22"/>
          <w:szCs w:val="22"/>
        </w:rPr>
      </w:pPr>
      <w:proofErr w:type="spellStart"/>
      <w:r w:rsidRPr="00190E97">
        <w:rPr>
          <w:sz w:val="22"/>
          <w:szCs w:val="22"/>
        </w:rPr>
        <w:t>Alfuzozinu</w:t>
      </w:r>
      <w:proofErr w:type="spellEnd"/>
      <w:r w:rsidRPr="00190E97">
        <w:rPr>
          <w:sz w:val="22"/>
          <w:szCs w:val="22"/>
        </w:rPr>
        <w:t xml:space="preserve"> atsargiai reikia gydyti pacientus, kurie vartoja </w:t>
      </w:r>
      <w:proofErr w:type="spellStart"/>
      <w:r w:rsidRPr="00190E97">
        <w:rPr>
          <w:sz w:val="22"/>
          <w:szCs w:val="22"/>
        </w:rPr>
        <w:t>antihipertenzinių</w:t>
      </w:r>
      <w:proofErr w:type="spellEnd"/>
      <w:r w:rsidRPr="00190E97">
        <w:rPr>
          <w:sz w:val="22"/>
          <w:szCs w:val="22"/>
        </w:rPr>
        <w:t xml:space="preserve"> </w:t>
      </w:r>
      <w:r w:rsidR="00620C2D">
        <w:rPr>
          <w:sz w:val="22"/>
          <w:szCs w:val="22"/>
        </w:rPr>
        <w:t xml:space="preserve">vaistinių </w:t>
      </w:r>
      <w:r w:rsidRPr="00190E97">
        <w:rPr>
          <w:sz w:val="22"/>
          <w:szCs w:val="22"/>
        </w:rPr>
        <w:t>preparatų ar nitratų.</w:t>
      </w:r>
    </w:p>
    <w:p w14:paraId="511B0BCC" w14:textId="77777777" w:rsidR="005533FA" w:rsidRPr="00190E97" w:rsidRDefault="005533FA">
      <w:pPr>
        <w:pStyle w:val="Pagrindinistekstas"/>
        <w:spacing w:after="0"/>
        <w:rPr>
          <w:sz w:val="22"/>
          <w:szCs w:val="22"/>
        </w:rPr>
      </w:pPr>
    </w:p>
    <w:p w14:paraId="15A05F57" w14:textId="1EF65764" w:rsidR="005533FA" w:rsidRPr="00190E97" w:rsidRDefault="005533FA">
      <w:pPr>
        <w:pStyle w:val="Pagrindinistekstas"/>
        <w:spacing w:after="0"/>
        <w:rPr>
          <w:sz w:val="22"/>
          <w:szCs w:val="22"/>
        </w:rPr>
      </w:pPr>
      <w:proofErr w:type="spellStart"/>
      <w:r w:rsidRPr="00190E97">
        <w:rPr>
          <w:sz w:val="22"/>
          <w:szCs w:val="22"/>
        </w:rPr>
        <w:t>Alfuzozinu</w:t>
      </w:r>
      <w:proofErr w:type="spellEnd"/>
      <w:r w:rsidRPr="00190E97">
        <w:rPr>
          <w:sz w:val="22"/>
          <w:szCs w:val="22"/>
        </w:rPr>
        <w:t xml:space="preserve"> atsargiai reikia gydyti pacientus, kuriems, vartojant kitų alfa</w:t>
      </w:r>
      <w:r w:rsidR="000B1D5A">
        <w:rPr>
          <w:sz w:val="22"/>
          <w:szCs w:val="22"/>
        </w:rPr>
        <w:t xml:space="preserve"> </w:t>
      </w:r>
      <w:r w:rsidRPr="00190E97">
        <w:rPr>
          <w:sz w:val="22"/>
          <w:szCs w:val="22"/>
        </w:rPr>
        <w:t xml:space="preserve">1 </w:t>
      </w:r>
      <w:proofErr w:type="spellStart"/>
      <w:r w:rsidRPr="00190E97">
        <w:rPr>
          <w:sz w:val="22"/>
          <w:szCs w:val="22"/>
        </w:rPr>
        <w:t>adrenoreceptorių</w:t>
      </w:r>
      <w:proofErr w:type="spellEnd"/>
      <w:r w:rsidRPr="00190E97">
        <w:rPr>
          <w:sz w:val="22"/>
          <w:szCs w:val="22"/>
        </w:rPr>
        <w:t xml:space="preserve"> blokatorių, buvo pasireiškusi stipri </w:t>
      </w:r>
      <w:proofErr w:type="spellStart"/>
      <w:r w:rsidRPr="00190E97">
        <w:rPr>
          <w:sz w:val="22"/>
          <w:szCs w:val="22"/>
        </w:rPr>
        <w:t>hipotenzinė</w:t>
      </w:r>
      <w:proofErr w:type="spellEnd"/>
      <w:r w:rsidRPr="00190E97">
        <w:rPr>
          <w:sz w:val="22"/>
          <w:szCs w:val="22"/>
        </w:rPr>
        <w:t xml:space="preserve"> reakcija. Tokiems pacientams gydymo pradžioje turi būti </w:t>
      </w:r>
      <w:proofErr w:type="spellStart"/>
      <w:r w:rsidRPr="00190E97">
        <w:rPr>
          <w:sz w:val="22"/>
          <w:szCs w:val="22"/>
        </w:rPr>
        <w:t>monitoruojamas</w:t>
      </w:r>
      <w:proofErr w:type="spellEnd"/>
      <w:r w:rsidRPr="00190E97">
        <w:rPr>
          <w:sz w:val="22"/>
          <w:szCs w:val="22"/>
        </w:rPr>
        <w:t xml:space="preserve"> arterinis kraujospūdis.</w:t>
      </w:r>
    </w:p>
    <w:p w14:paraId="447648FF" w14:textId="77777777" w:rsidR="005533FA" w:rsidRPr="00190E97" w:rsidRDefault="005533FA">
      <w:pPr>
        <w:pStyle w:val="Pagrindinistekstas"/>
        <w:spacing w:after="0"/>
        <w:rPr>
          <w:sz w:val="22"/>
          <w:szCs w:val="22"/>
        </w:rPr>
      </w:pPr>
    </w:p>
    <w:p w14:paraId="08DB47EA" w14:textId="77777777" w:rsidR="005533FA" w:rsidRPr="00190E97" w:rsidRDefault="005533FA">
      <w:pPr>
        <w:pStyle w:val="Pagrindinistekstas"/>
        <w:spacing w:after="0"/>
        <w:rPr>
          <w:sz w:val="22"/>
          <w:szCs w:val="22"/>
        </w:rPr>
      </w:pPr>
      <w:r w:rsidRPr="00190E97">
        <w:rPr>
          <w:sz w:val="22"/>
          <w:szCs w:val="22"/>
        </w:rPr>
        <w:t xml:space="preserve">Išemine širdies liga sergantiems pacientams turi būti tęsiamas gydymas specifiniais medikamentais nuo šios ligos. Jei atsinaujina ar pasunkėja krūtinės angina, gydymą </w:t>
      </w:r>
      <w:proofErr w:type="spellStart"/>
      <w:r w:rsidRPr="00190E97">
        <w:rPr>
          <w:sz w:val="22"/>
          <w:szCs w:val="22"/>
        </w:rPr>
        <w:t>alfuzozinu</w:t>
      </w:r>
      <w:proofErr w:type="spellEnd"/>
      <w:r w:rsidRPr="00190E97">
        <w:rPr>
          <w:sz w:val="22"/>
          <w:szCs w:val="22"/>
        </w:rPr>
        <w:t xml:space="preserve"> būtina nutraukti.</w:t>
      </w:r>
    </w:p>
    <w:p w14:paraId="5F629759" w14:textId="77777777" w:rsidR="005533FA" w:rsidRPr="00190E97" w:rsidRDefault="005533FA">
      <w:pPr>
        <w:pStyle w:val="Pagrindinistekstas"/>
        <w:spacing w:after="0"/>
        <w:rPr>
          <w:sz w:val="22"/>
          <w:szCs w:val="22"/>
        </w:rPr>
      </w:pPr>
    </w:p>
    <w:p w14:paraId="64552C23" w14:textId="6B835A29" w:rsidR="005533FA" w:rsidRPr="00190E97" w:rsidRDefault="005533FA">
      <w:pPr>
        <w:pStyle w:val="Pagrindinistekstas"/>
        <w:spacing w:after="0"/>
        <w:rPr>
          <w:sz w:val="22"/>
          <w:szCs w:val="22"/>
        </w:rPr>
      </w:pPr>
      <w:r w:rsidRPr="00190E97">
        <w:rPr>
          <w:sz w:val="22"/>
          <w:szCs w:val="22"/>
        </w:rPr>
        <w:t>Kaip ir kitais alfa</w:t>
      </w:r>
      <w:r w:rsidR="000B1D5A">
        <w:rPr>
          <w:sz w:val="22"/>
          <w:szCs w:val="22"/>
        </w:rPr>
        <w:t xml:space="preserve"> </w:t>
      </w:r>
      <w:r w:rsidRPr="00190E97">
        <w:rPr>
          <w:sz w:val="22"/>
          <w:szCs w:val="22"/>
        </w:rPr>
        <w:t xml:space="preserve">1 </w:t>
      </w:r>
      <w:proofErr w:type="spellStart"/>
      <w:r w:rsidRPr="00190E97">
        <w:rPr>
          <w:sz w:val="22"/>
          <w:szCs w:val="22"/>
        </w:rPr>
        <w:t>adrenoreceptorių</w:t>
      </w:r>
      <w:proofErr w:type="spellEnd"/>
      <w:r w:rsidRPr="00190E97">
        <w:rPr>
          <w:sz w:val="22"/>
          <w:szCs w:val="22"/>
        </w:rPr>
        <w:t xml:space="preserve"> blokatoriais, atsargiai reikia gydyti pacientus, kuriems yra ūminis širdies nepakankamumas.</w:t>
      </w:r>
    </w:p>
    <w:p w14:paraId="328B2FC1" w14:textId="77777777" w:rsidR="005533FA" w:rsidRPr="00190E97" w:rsidRDefault="005533FA" w:rsidP="000C5DD0">
      <w:pPr>
        <w:pStyle w:val="BTEMEASMCA"/>
      </w:pPr>
    </w:p>
    <w:p w14:paraId="20B3CE51" w14:textId="1D0EAA5F" w:rsidR="005533FA" w:rsidRPr="00190E97" w:rsidRDefault="00840F01" w:rsidP="00EF2194">
      <w:pPr>
        <w:rPr>
          <w:sz w:val="22"/>
          <w:szCs w:val="22"/>
        </w:rPr>
      </w:pPr>
      <w:r w:rsidRPr="00190E97">
        <w:rPr>
          <w:sz w:val="22"/>
          <w:szCs w:val="22"/>
        </w:rPr>
        <w:t>Pacientų</w:t>
      </w:r>
      <w:r w:rsidR="005533FA" w:rsidRPr="00190E97">
        <w:rPr>
          <w:sz w:val="22"/>
          <w:szCs w:val="22"/>
        </w:rPr>
        <w:t xml:space="preserve">, kuriems yra įgimtas ar buvo įgytas </w:t>
      </w:r>
      <w:proofErr w:type="spellStart"/>
      <w:r w:rsidR="005533FA" w:rsidRPr="00190E97">
        <w:rPr>
          <w:sz w:val="22"/>
          <w:szCs w:val="22"/>
        </w:rPr>
        <w:t>QTc</w:t>
      </w:r>
      <w:proofErr w:type="spellEnd"/>
      <w:r w:rsidR="005533FA" w:rsidRPr="00190E97">
        <w:rPr>
          <w:sz w:val="22"/>
          <w:szCs w:val="22"/>
        </w:rPr>
        <w:t xml:space="preserve"> pailgėjimas arba kurie vartoja </w:t>
      </w:r>
      <w:proofErr w:type="spellStart"/>
      <w:r w:rsidR="005533FA" w:rsidRPr="00190E97">
        <w:rPr>
          <w:sz w:val="22"/>
          <w:szCs w:val="22"/>
        </w:rPr>
        <w:t>QTc</w:t>
      </w:r>
      <w:proofErr w:type="spellEnd"/>
      <w:r w:rsidR="005533FA" w:rsidRPr="00190E97">
        <w:rPr>
          <w:sz w:val="22"/>
          <w:szCs w:val="22"/>
        </w:rPr>
        <w:t xml:space="preserve"> intervalą ilginančių </w:t>
      </w:r>
      <w:r w:rsidR="00620C2D">
        <w:rPr>
          <w:sz w:val="22"/>
          <w:szCs w:val="22"/>
        </w:rPr>
        <w:t xml:space="preserve">vaistinių </w:t>
      </w:r>
      <w:r w:rsidR="005533FA" w:rsidRPr="00190E97">
        <w:rPr>
          <w:sz w:val="22"/>
          <w:szCs w:val="22"/>
        </w:rPr>
        <w:t xml:space="preserve">preparatų, būklę reikia vertinti prieš </w:t>
      </w:r>
      <w:proofErr w:type="spellStart"/>
      <w:r w:rsidR="005533FA" w:rsidRPr="00190E97">
        <w:rPr>
          <w:sz w:val="22"/>
          <w:szCs w:val="22"/>
        </w:rPr>
        <w:t>alfuzozino</w:t>
      </w:r>
      <w:proofErr w:type="spellEnd"/>
      <w:r w:rsidR="005533FA" w:rsidRPr="00190E97">
        <w:rPr>
          <w:sz w:val="22"/>
          <w:szCs w:val="22"/>
        </w:rPr>
        <w:t xml:space="preserve"> skyrimą bei jo vartojimo metu.</w:t>
      </w:r>
    </w:p>
    <w:p w14:paraId="2CFEACAE" w14:textId="77777777" w:rsidR="005533FA" w:rsidRPr="00190E97" w:rsidRDefault="005533FA" w:rsidP="000C5DD0">
      <w:pPr>
        <w:pStyle w:val="BTEMEASMCA"/>
      </w:pPr>
    </w:p>
    <w:p w14:paraId="41334BFA" w14:textId="2926D7FF" w:rsidR="004D2A00" w:rsidRPr="00190E97" w:rsidRDefault="004D2A00" w:rsidP="00CE2A63">
      <w:pPr>
        <w:pStyle w:val="Pagrindiniotekstotrauka"/>
        <w:spacing w:after="0"/>
        <w:ind w:left="0"/>
        <w:rPr>
          <w:sz w:val="22"/>
          <w:szCs w:val="22"/>
        </w:rPr>
      </w:pPr>
      <w:proofErr w:type="spellStart"/>
      <w:r w:rsidRPr="00190E97">
        <w:rPr>
          <w:sz w:val="22"/>
          <w:szCs w:val="22"/>
        </w:rPr>
        <w:t>Alfuzo</w:t>
      </w:r>
      <w:r w:rsidR="0067517B">
        <w:rPr>
          <w:sz w:val="22"/>
          <w:szCs w:val="22"/>
        </w:rPr>
        <w:t>z</w:t>
      </w:r>
      <w:r w:rsidRPr="00190E97">
        <w:rPr>
          <w:sz w:val="22"/>
          <w:szCs w:val="22"/>
        </w:rPr>
        <w:t>ino</w:t>
      </w:r>
      <w:proofErr w:type="spellEnd"/>
      <w:r w:rsidRPr="00190E97">
        <w:rPr>
          <w:sz w:val="22"/>
          <w:szCs w:val="22"/>
        </w:rPr>
        <w:t xml:space="preserve">, kaip ir kitų alfa </w:t>
      </w:r>
      <w:proofErr w:type="spellStart"/>
      <w:r w:rsidRPr="00190E97">
        <w:rPr>
          <w:sz w:val="22"/>
          <w:szCs w:val="22"/>
        </w:rPr>
        <w:t>adrenerginių</w:t>
      </w:r>
      <w:proofErr w:type="spellEnd"/>
      <w:r w:rsidRPr="00190E97">
        <w:rPr>
          <w:sz w:val="22"/>
          <w:szCs w:val="22"/>
        </w:rPr>
        <w:t xml:space="preserve"> receptorių antagonistų (alfa</w:t>
      </w:r>
      <w:r w:rsidR="000B1D5A">
        <w:rPr>
          <w:sz w:val="22"/>
          <w:szCs w:val="22"/>
        </w:rPr>
        <w:t xml:space="preserve"> </w:t>
      </w:r>
      <w:r w:rsidRPr="00190E97">
        <w:rPr>
          <w:sz w:val="22"/>
          <w:szCs w:val="22"/>
        </w:rPr>
        <w:t xml:space="preserve">1 </w:t>
      </w:r>
      <w:proofErr w:type="spellStart"/>
      <w:r w:rsidR="000B1D5A">
        <w:rPr>
          <w:sz w:val="22"/>
          <w:szCs w:val="22"/>
        </w:rPr>
        <w:t>adrenerginių</w:t>
      </w:r>
      <w:proofErr w:type="spellEnd"/>
      <w:r w:rsidR="000B1D5A">
        <w:rPr>
          <w:sz w:val="22"/>
          <w:szCs w:val="22"/>
        </w:rPr>
        <w:t xml:space="preserve"> </w:t>
      </w:r>
      <w:r w:rsidRPr="00190E97">
        <w:rPr>
          <w:sz w:val="22"/>
          <w:szCs w:val="22"/>
        </w:rPr>
        <w:t xml:space="preserve">receptorių blokatorių klasė gali būti alfa </w:t>
      </w:r>
      <w:proofErr w:type="spellStart"/>
      <w:r w:rsidRPr="00190E97">
        <w:rPr>
          <w:sz w:val="22"/>
          <w:szCs w:val="22"/>
        </w:rPr>
        <w:t>adrenerginių</w:t>
      </w:r>
      <w:proofErr w:type="spellEnd"/>
      <w:r w:rsidRPr="00190E97">
        <w:rPr>
          <w:sz w:val="22"/>
          <w:szCs w:val="22"/>
        </w:rPr>
        <w:t xml:space="preserve"> receptorių antagonistų alternatyva) vartojimas buvo susijęs su </w:t>
      </w:r>
      <w:proofErr w:type="spellStart"/>
      <w:r w:rsidRPr="00190E97">
        <w:rPr>
          <w:sz w:val="22"/>
          <w:szCs w:val="22"/>
        </w:rPr>
        <w:t>priapizmo</w:t>
      </w:r>
      <w:proofErr w:type="spellEnd"/>
      <w:r w:rsidRPr="00190E97">
        <w:rPr>
          <w:sz w:val="22"/>
          <w:szCs w:val="22"/>
        </w:rPr>
        <w:t xml:space="preserve"> (išliekančios skausmingos varpos erekcijos, nesusijusios su lytine veikla) pasireiškimu. Tinkamai negydom</w:t>
      </w:r>
      <w:r w:rsidR="00722074" w:rsidRPr="00190E97">
        <w:rPr>
          <w:sz w:val="22"/>
          <w:szCs w:val="22"/>
        </w:rPr>
        <w:t>a</w:t>
      </w:r>
      <w:r w:rsidRPr="00190E97">
        <w:rPr>
          <w:sz w:val="22"/>
          <w:szCs w:val="22"/>
        </w:rPr>
        <w:t xml:space="preserve"> ši būklė gali sukelti </w:t>
      </w:r>
      <w:r w:rsidR="0067517B">
        <w:rPr>
          <w:sz w:val="22"/>
          <w:szCs w:val="22"/>
        </w:rPr>
        <w:t>nepraeinančią</w:t>
      </w:r>
      <w:r w:rsidRPr="00190E97">
        <w:rPr>
          <w:sz w:val="22"/>
          <w:szCs w:val="22"/>
        </w:rPr>
        <w:t xml:space="preserve"> impotenciją, todėl pacientą reikia perspėti apie tokios būklės sunkumą (žr. 4.8 skyrių).</w:t>
      </w:r>
    </w:p>
    <w:p w14:paraId="67F69B92" w14:textId="77777777" w:rsidR="004D2A00" w:rsidRPr="00190E97" w:rsidRDefault="004D2A00" w:rsidP="00CE2A63">
      <w:pPr>
        <w:pStyle w:val="Pagrindiniotekstotrauka"/>
        <w:spacing w:after="0"/>
        <w:ind w:left="0"/>
        <w:rPr>
          <w:sz w:val="22"/>
          <w:szCs w:val="22"/>
        </w:rPr>
      </w:pPr>
    </w:p>
    <w:p w14:paraId="7ABB2380" w14:textId="52392A47" w:rsidR="005533FA" w:rsidRPr="00190E97" w:rsidRDefault="005533FA" w:rsidP="00CE2A63">
      <w:pPr>
        <w:pStyle w:val="Pagrindiniotekstotrauka"/>
        <w:spacing w:after="0"/>
        <w:ind w:left="0"/>
        <w:rPr>
          <w:sz w:val="22"/>
          <w:szCs w:val="22"/>
        </w:rPr>
      </w:pPr>
      <w:r w:rsidRPr="00190E97">
        <w:rPr>
          <w:sz w:val="22"/>
          <w:szCs w:val="22"/>
        </w:rPr>
        <w:t xml:space="preserve">Kai kuriems </w:t>
      </w:r>
      <w:proofErr w:type="spellStart"/>
      <w:r w:rsidRPr="00190E97">
        <w:rPr>
          <w:sz w:val="22"/>
          <w:szCs w:val="22"/>
        </w:rPr>
        <w:t>alfuzozinu</w:t>
      </w:r>
      <w:proofErr w:type="spellEnd"/>
      <w:r w:rsidRPr="00190E97">
        <w:rPr>
          <w:sz w:val="22"/>
          <w:szCs w:val="22"/>
        </w:rPr>
        <w:t xml:space="preserve"> gydomiems ar anksčiau gydytiems pacientams kataraktos operacijos metu stebėtas mažo vyzdžio sindromo variantas </w:t>
      </w:r>
      <w:proofErr w:type="spellStart"/>
      <w:r w:rsidRPr="00190E97">
        <w:rPr>
          <w:sz w:val="22"/>
          <w:szCs w:val="22"/>
        </w:rPr>
        <w:t>Intraoperacinis</w:t>
      </w:r>
      <w:proofErr w:type="spellEnd"/>
      <w:r w:rsidRPr="00190E97">
        <w:rPr>
          <w:sz w:val="22"/>
          <w:szCs w:val="22"/>
        </w:rPr>
        <w:t xml:space="preserve"> suglebusios rainelės sindromas (angl. - </w:t>
      </w:r>
      <w:proofErr w:type="spellStart"/>
      <w:r w:rsidRPr="00190E97">
        <w:rPr>
          <w:i/>
          <w:sz w:val="22"/>
          <w:szCs w:val="22"/>
        </w:rPr>
        <w:t>Intraoperative</w:t>
      </w:r>
      <w:proofErr w:type="spellEnd"/>
      <w:r w:rsidRPr="00190E97">
        <w:rPr>
          <w:i/>
          <w:sz w:val="22"/>
          <w:szCs w:val="22"/>
        </w:rPr>
        <w:t xml:space="preserve"> </w:t>
      </w:r>
      <w:proofErr w:type="spellStart"/>
      <w:r w:rsidRPr="00190E97">
        <w:rPr>
          <w:i/>
          <w:sz w:val="22"/>
          <w:szCs w:val="22"/>
        </w:rPr>
        <w:t>Floppy</w:t>
      </w:r>
      <w:proofErr w:type="spellEnd"/>
      <w:r w:rsidRPr="00190E97">
        <w:rPr>
          <w:i/>
          <w:sz w:val="22"/>
          <w:szCs w:val="22"/>
        </w:rPr>
        <w:t xml:space="preserve"> Iris </w:t>
      </w:r>
      <w:proofErr w:type="spellStart"/>
      <w:r w:rsidRPr="00190E97">
        <w:rPr>
          <w:i/>
          <w:sz w:val="22"/>
          <w:szCs w:val="22"/>
        </w:rPr>
        <w:t>Syndrome</w:t>
      </w:r>
      <w:proofErr w:type="spellEnd"/>
      <w:r w:rsidRPr="00190E97">
        <w:rPr>
          <w:i/>
          <w:sz w:val="22"/>
          <w:szCs w:val="22"/>
        </w:rPr>
        <w:t xml:space="preserve"> (IFIS</w:t>
      </w:r>
      <w:r w:rsidRPr="00190E97">
        <w:rPr>
          <w:sz w:val="22"/>
          <w:szCs w:val="22"/>
        </w:rPr>
        <w:t>,)). Nors tokio reiškinio rizika pasirodė labai maža, akių chirurgams reikia iš anksto pranešti, ar pacientas vartoja arba vartojo alfa</w:t>
      </w:r>
      <w:r w:rsidR="000B1D5A">
        <w:rPr>
          <w:sz w:val="22"/>
          <w:szCs w:val="22"/>
        </w:rPr>
        <w:t xml:space="preserve"> </w:t>
      </w:r>
      <w:r w:rsidRPr="00190E97">
        <w:rPr>
          <w:sz w:val="22"/>
          <w:szCs w:val="22"/>
        </w:rPr>
        <w:t xml:space="preserve">1 </w:t>
      </w:r>
      <w:proofErr w:type="spellStart"/>
      <w:r w:rsidR="0067517B" w:rsidRPr="0067517B">
        <w:rPr>
          <w:sz w:val="22"/>
          <w:szCs w:val="22"/>
        </w:rPr>
        <w:t>adrenoreceptorių</w:t>
      </w:r>
      <w:proofErr w:type="spellEnd"/>
      <w:r w:rsidR="0067517B" w:rsidRPr="0067517B">
        <w:rPr>
          <w:sz w:val="22"/>
          <w:szCs w:val="22"/>
        </w:rPr>
        <w:t xml:space="preserve"> </w:t>
      </w:r>
      <w:r w:rsidRPr="00190E97">
        <w:rPr>
          <w:sz w:val="22"/>
          <w:szCs w:val="22"/>
        </w:rPr>
        <w:t>blokatorių, nes IFIS gali padidinti procedūros komplikacijas. Oftalmologas turi būti pasiruošęs galimam operacijos technikos keitimui.</w:t>
      </w:r>
    </w:p>
    <w:p w14:paraId="784DE22D" w14:textId="77777777" w:rsidR="005533FA" w:rsidRPr="00190E97" w:rsidRDefault="005533FA" w:rsidP="000C5DD0">
      <w:pPr>
        <w:pStyle w:val="BTEMEASMCA"/>
      </w:pPr>
    </w:p>
    <w:p w14:paraId="5EEAE224" w14:textId="001574E0" w:rsidR="005533FA" w:rsidRPr="00190E97" w:rsidRDefault="005533FA" w:rsidP="00EF2194">
      <w:pPr>
        <w:rPr>
          <w:sz w:val="22"/>
          <w:szCs w:val="22"/>
        </w:rPr>
      </w:pPr>
      <w:proofErr w:type="spellStart"/>
      <w:r w:rsidRPr="00190E97">
        <w:rPr>
          <w:sz w:val="22"/>
          <w:szCs w:val="22"/>
        </w:rPr>
        <w:t>Xatral</w:t>
      </w:r>
      <w:proofErr w:type="spellEnd"/>
      <w:r w:rsidRPr="00190E97">
        <w:rPr>
          <w:sz w:val="22"/>
          <w:szCs w:val="22"/>
        </w:rPr>
        <w:t xml:space="preserve"> SR</w:t>
      </w:r>
      <w:r w:rsidRPr="00190E97" w:rsidDel="00CF5011">
        <w:rPr>
          <w:sz w:val="22"/>
          <w:szCs w:val="22"/>
        </w:rPr>
        <w:t xml:space="preserve"> </w:t>
      </w:r>
      <w:r w:rsidR="00620C2D">
        <w:rPr>
          <w:sz w:val="22"/>
          <w:szCs w:val="22"/>
        </w:rPr>
        <w:t>sudėtyje</w:t>
      </w:r>
      <w:r w:rsidRPr="00190E97">
        <w:rPr>
          <w:sz w:val="22"/>
          <w:szCs w:val="22"/>
        </w:rPr>
        <w:t xml:space="preserve"> yra </w:t>
      </w:r>
      <w:proofErr w:type="spellStart"/>
      <w:r w:rsidRPr="00190E97">
        <w:rPr>
          <w:sz w:val="22"/>
          <w:szCs w:val="22"/>
        </w:rPr>
        <w:t>hidrinto</w:t>
      </w:r>
      <w:proofErr w:type="spellEnd"/>
      <w:r w:rsidRPr="00190E97">
        <w:rPr>
          <w:sz w:val="22"/>
          <w:szCs w:val="22"/>
        </w:rPr>
        <w:t xml:space="preserve"> ricinos aliejaus, kuris gali sukelti skrandžio sutrikimų ir viduriavimą.</w:t>
      </w:r>
    </w:p>
    <w:p w14:paraId="73F25A6A" w14:textId="77777777" w:rsidR="005533FA" w:rsidRPr="00190E97" w:rsidRDefault="005533FA" w:rsidP="000C5DD0">
      <w:pPr>
        <w:pStyle w:val="BTEMEASMCA"/>
      </w:pPr>
    </w:p>
    <w:p w14:paraId="33837E75" w14:textId="77777777" w:rsidR="005533FA" w:rsidRPr="00190E97" w:rsidRDefault="005533FA" w:rsidP="00260F88">
      <w:pPr>
        <w:pStyle w:val="PI-2EMEASMCA"/>
      </w:pPr>
      <w:bookmarkStart w:id="21" w:name="_Toc129243106"/>
      <w:bookmarkStart w:id="22" w:name="_Toc129243231"/>
      <w:r w:rsidRPr="00190E97">
        <w:t>4.5</w:t>
      </w:r>
      <w:r w:rsidRPr="00190E97">
        <w:tab/>
        <w:t>Sąveika su kitais vaistiniais preparatais ir kitokia sąveika</w:t>
      </w:r>
      <w:bookmarkEnd w:id="21"/>
      <w:bookmarkEnd w:id="22"/>
    </w:p>
    <w:p w14:paraId="56972259" w14:textId="77777777" w:rsidR="005533FA" w:rsidRPr="00190E97" w:rsidRDefault="005533FA" w:rsidP="000C5DD0">
      <w:pPr>
        <w:pStyle w:val="BTEMEASMCA"/>
      </w:pPr>
    </w:p>
    <w:p w14:paraId="7F0D93FC" w14:textId="77777777" w:rsidR="005533FA" w:rsidRPr="00190E97" w:rsidRDefault="005533FA">
      <w:pPr>
        <w:pStyle w:val="Pagrindinistekstas"/>
        <w:spacing w:after="0"/>
        <w:rPr>
          <w:i/>
          <w:sz w:val="22"/>
          <w:szCs w:val="22"/>
        </w:rPr>
      </w:pPr>
      <w:bookmarkStart w:id="23" w:name="_Toc129243107"/>
      <w:bookmarkStart w:id="24" w:name="_Toc129243232"/>
      <w:r w:rsidRPr="00190E97">
        <w:rPr>
          <w:i/>
          <w:sz w:val="22"/>
          <w:szCs w:val="22"/>
        </w:rPr>
        <w:t xml:space="preserve">Vaistiniai preparatai, kuriuos su </w:t>
      </w:r>
      <w:proofErr w:type="spellStart"/>
      <w:r w:rsidRPr="00190E97">
        <w:rPr>
          <w:i/>
          <w:sz w:val="22"/>
          <w:szCs w:val="22"/>
        </w:rPr>
        <w:t>alfuzozinu</w:t>
      </w:r>
      <w:proofErr w:type="spellEnd"/>
      <w:r w:rsidRPr="00190E97">
        <w:rPr>
          <w:i/>
          <w:sz w:val="22"/>
          <w:szCs w:val="22"/>
        </w:rPr>
        <w:t xml:space="preserve"> vartoti kartu draudžiama</w:t>
      </w:r>
    </w:p>
    <w:p w14:paraId="46F31AB7" w14:textId="7617BB0F" w:rsidR="005533FA" w:rsidRPr="00190E97" w:rsidRDefault="005533FA" w:rsidP="00626D47">
      <w:pPr>
        <w:numPr>
          <w:ilvl w:val="0"/>
          <w:numId w:val="27"/>
        </w:numPr>
        <w:suppressAutoHyphens/>
        <w:rPr>
          <w:sz w:val="22"/>
          <w:szCs w:val="22"/>
        </w:rPr>
      </w:pPr>
      <w:r w:rsidRPr="00190E97">
        <w:rPr>
          <w:sz w:val="22"/>
          <w:szCs w:val="22"/>
        </w:rPr>
        <w:lastRenderedPageBreak/>
        <w:t>Alfa</w:t>
      </w:r>
      <w:r w:rsidR="000B1D5A">
        <w:rPr>
          <w:sz w:val="22"/>
          <w:szCs w:val="22"/>
        </w:rPr>
        <w:t xml:space="preserve"> </w:t>
      </w:r>
      <w:r w:rsidRPr="00190E97">
        <w:rPr>
          <w:sz w:val="22"/>
          <w:szCs w:val="22"/>
        </w:rPr>
        <w:t>1</w:t>
      </w:r>
      <w:r w:rsidR="000B1D5A">
        <w:rPr>
          <w:sz w:val="22"/>
          <w:szCs w:val="22"/>
        </w:rPr>
        <w:t xml:space="preserve"> </w:t>
      </w:r>
      <w:proofErr w:type="spellStart"/>
      <w:r w:rsidR="000B1D5A">
        <w:rPr>
          <w:sz w:val="22"/>
          <w:szCs w:val="22"/>
        </w:rPr>
        <w:t>adrenerginių</w:t>
      </w:r>
      <w:proofErr w:type="spellEnd"/>
      <w:r w:rsidRPr="00190E97">
        <w:rPr>
          <w:sz w:val="22"/>
          <w:szCs w:val="22"/>
        </w:rPr>
        <w:t xml:space="preserve"> receptorių blokatoriai (</w:t>
      </w:r>
      <w:proofErr w:type="spellStart"/>
      <w:r w:rsidRPr="00190E97">
        <w:rPr>
          <w:sz w:val="22"/>
          <w:szCs w:val="22"/>
        </w:rPr>
        <w:t>prazosinas</w:t>
      </w:r>
      <w:proofErr w:type="spellEnd"/>
      <w:r w:rsidRPr="00190E97">
        <w:rPr>
          <w:sz w:val="22"/>
          <w:szCs w:val="22"/>
        </w:rPr>
        <w:t xml:space="preserve">, </w:t>
      </w:r>
      <w:proofErr w:type="spellStart"/>
      <w:r w:rsidRPr="00190E97">
        <w:rPr>
          <w:sz w:val="22"/>
          <w:szCs w:val="22"/>
        </w:rPr>
        <w:t>uradipilas</w:t>
      </w:r>
      <w:proofErr w:type="spellEnd"/>
      <w:r w:rsidRPr="00190E97">
        <w:rPr>
          <w:sz w:val="22"/>
          <w:szCs w:val="22"/>
        </w:rPr>
        <w:t xml:space="preserve"> bei </w:t>
      </w:r>
      <w:proofErr w:type="spellStart"/>
      <w:r w:rsidRPr="00190E97">
        <w:rPr>
          <w:sz w:val="22"/>
          <w:szCs w:val="22"/>
        </w:rPr>
        <w:t>minoksidilis</w:t>
      </w:r>
      <w:proofErr w:type="spellEnd"/>
      <w:r w:rsidRPr="00190E97">
        <w:rPr>
          <w:sz w:val="22"/>
          <w:szCs w:val="22"/>
        </w:rPr>
        <w:t>) (žr. 4.3 skyrių).</w:t>
      </w:r>
    </w:p>
    <w:p w14:paraId="7754B52B" w14:textId="77777777" w:rsidR="005533FA" w:rsidRPr="00190E97" w:rsidRDefault="005533FA">
      <w:pPr>
        <w:suppressAutoHyphens/>
        <w:rPr>
          <w:sz w:val="22"/>
          <w:szCs w:val="22"/>
        </w:rPr>
      </w:pPr>
    </w:p>
    <w:p w14:paraId="07B738E5" w14:textId="77777777" w:rsidR="005533FA" w:rsidRPr="00190E97" w:rsidRDefault="005533FA" w:rsidP="006126BC">
      <w:pPr>
        <w:pStyle w:val="Pagrindinistekstas"/>
        <w:keepNext/>
        <w:keepLines/>
        <w:spacing w:after="0"/>
        <w:rPr>
          <w:i/>
          <w:sz w:val="22"/>
          <w:szCs w:val="22"/>
        </w:rPr>
      </w:pPr>
      <w:r w:rsidRPr="00190E97">
        <w:rPr>
          <w:i/>
          <w:sz w:val="22"/>
          <w:szCs w:val="22"/>
        </w:rPr>
        <w:t xml:space="preserve">Vaistiniai preparatai, kuriuos kartu su </w:t>
      </w:r>
      <w:proofErr w:type="spellStart"/>
      <w:r w:rsidRPr="00190E97">
        <w:rPr>
          <w:i/>
          <w:sz w:val="22"/>
          <w:szCs w:val="22"/>
        </w:rPr>
        <w:t>alfuzozinu</w:t>
      </w:r>
      <w:proofErr w:type="spellEnd"/>
      <w:r w:rsidRPr="00190E97">
        <w:rPr>
          <w:i/>
          <w:sz w:val="22"/>
          <w:szCs w:val="22"/>
        </w:rPr>
        <w:t xml:space="preserve"> vartoti reikia atsargiai</w:t>
      </w:r>
    </w:p>
    <w:p w14:paraId="1B0E6FDA" w14:textId="523172BE" w:rsidR="005533FA" w:rsidRPr="00190E97" w:rsidRDefault="005533FA" w:rsidP="006126BC">
      <w:pPr>
        <w:keepNext/>
        <w:keepLines/>
        <w:numPr>
          <w:ilvl w:val="0"/>
          <w:numId w:val="27"/>
        </w:numPr>
        <w:rPr>
          <w:sz w:val="22"/>
          <w:szCs w:val="22"/>
        </w:rPr>
      </w:pPr>
      <w:proofErr w:type="spellStart"/>
      <w:r w:rsidRPr="00190E97">
        <w:rPr>
          <w:sz w:val="22"/>
          <w:szCs w:val="22"/>
        </w:rPr>
        <w:t>Antihipertenziniai</w:t>
      </w:r>
      <w:proofErr w:type="spellEnd"/>
      <w:r w:rsidRPr="00190E97">
        <w:rPr>
          <w:sz w:val="22"/>
          <w:szCs w:val="22"/>
        </w:rPr>
        <w:t xml:space="preserve"> vaist</w:t>
      </w:r>
      <w:r w:rsidR="00620C2D">
        <w:rPr>
          <w:sz w:val="22"/>
          <w:szCs w:val="22"/>
        </w:rPr>
        <w:t>iniai preparatai</w:t>
      </w:r>
      <w:r w:rsidRPr="00190E97">
        <w:rPr>
          <w:sz w:val="22"/>
          <w:szCs w:val="22"/>
        </w:rPr>
        <w:t xml:space="preserve"> (žr. 4.4 skyrių).</w:t>
      </w:r>
    </w:p>
    <w:p w14:paraId="13E5BCB0" w14:textId="77777777" w:rsidR="005533FA" w:rsidRPr="00190E97" w:rsidRDefault="005533FA" w:rsidP="006126BC">
      <w:pPr>
        <w:keepNext/>
        <w:keepLines/>
        <w:numPr>
          <w:ilvl w:val="0"/>
          <w:numId w:val="27"/>
        </w:numPr>
        <w:rPr>
          <w:sz w:val="22"/>
          <w:szCs w:val="22"/>
        </w:rPr>
      </w:pPr>
      <w:r w:rsidRPr="00190E97">
        <w:rPr>
          <w:sz w:val="22"/>
          <w:szCs w:val="22"/>
        </w:rPr>
        <w:t>Nitratai.</w:t>
      </w:r>
    </w:p>
    <w:p w14:paraId="6F847225" w14:textId="77777777" w:rsidR="005533FA" w:rsidRPr="00190E97" w:rsidRDefault="005533FA" w:rsidP="00626D47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190E97">
        <w:rPr>
          <w:sz w:val="22"/>
          <w:szCs w:val="22"/>
        </w:rPr>
        <w:t xml:space="preserve">Stiprūs CYP3A4 inhibitoriai, tokie kaip </w:t>
      </w:r>
      <w:proofErr w:type="spellStart"/>
      <w:r w:rsidRPr="00190E97">
        <w:rPr>
          <w:sz w:val="22"/>
          <w:szCs w:val="22"/>
        </w:rPr>
        <w:t>ketokonazolas</w:t>
      </w:r>
      <w:proofErr w:type="spellEnd"/>
      <w:r w:rsidRPr="00190E97">
        <w:rPr>
          <w:sz w:val="22"/>
          <w:szCs w:val="22"/>
        </w:rPr>
        <w:t xml:space="preserve">, </w:t>
      </w:r>
      <w:proofErr w:type="spellStart"/>
      <w:r w:rsidRPr="00190E97">
        <w:rPr>
          <w:sz w:val="22"/>
          <w:szCs w:val="22"/>
        </w:rPr>
        <w:t>itrakonazolas</w:t>
      </w:r>
      <w:proofErr w:type="spellEnd"/>
      <w:r w:rsidRPr="00190E97">
        <w:rPr>
          <w:sz w:val="22"/>
          <w:szCs w:val="22"/>
        </w:rPr>
        <w:t xml:space="preserve"> ar </w:t>
      </w:r>
      <w:proofErr w:type="spellStart"/>
      <w:r w:rsidRPr="00190E97">
        <w:rPr>
          <w:sz w:val="22"/>
          <w:szCs w:val="22"/>
        </w:rPr>
        <w:t>ritonaviras</w:t>
      </w:r>
      <w:proofErr w:type="spellEnd"/>
      <w:r w:rsidRPr="00190E97">
        <w:rPr>
          <w:sz w:val="22"/>
          <w:szCs w:val="22"/>
        </w:rPr>
        <w:t xml:space="preserve">, nes padidėja </w:t>
      </w:r>
      <w:proofErr w:type="spellStart"/>
      <w:r w:rsidRPr="00190E97">
        <w:rPr>
          <w:sz w:val="22"/>
          <w:szCs w:val="22"/>
        </w:rPr>
        <w:t>alfuzozino</w:t>
      </w:r>
      <w:proofErr w:type="spellEnd"/>
      <w:r w:rsidRPr="00190E97">
        <w:rPr>
          <w:sz w:val="22"/>
          <w:szCs w:val="22"/>
        </w:rPr>
        <w:t xml:space="preserve"> kiekis kraujyje (žr. 5.2 skyrių). </w:t>
      </w:r>
    </w:p>
    <w:p w14:paraId="471BD6D9" w14:textId="77777777" w:rsidR="005533FA" w:rsidRPr="00190E97" w:rsidRDefault="005533FA" w:rsidP="004066BE">
      <w:pPr>
        <w:pStyle w:val="Pagrindinistekstas"/>
        <w:spacing w:after="0"/>
        <w:rPr>
          <w:sz w:val="22"/>
          <w:szCs w:val="22"/>
        </w:rPr>
      </w:pPr>
    </w:p>
    <w:p w14:paraId="120E21C5" w14:textId="77777777" w:rsidR="005533FA" w:rsidRPr="00190E97" w:rsidRDefault="005533FA" w:rsidP="004066BE">
      <w:pPr>
        <w:pStyle w:val="Pagrindinistekstas"/>
        <w:spacing w:after="0"/>
        <w:rPr>
          <w:sz w:val="22"/>
          <w:szCs w:val="22"/>
        </w:rPr>
      </w:pPr>
      <w:r w:rsidRPr="00190E97">
        <w:rPr>
          <w:sz w:val="22"/>
          <w:szCs w:val="22"/>
        </w:rPr>
        <w:t xml:space="preserve">Skiriant sisteminius anestetikus pacientams, vartojantiems </w:t>
      </w:r>
      <w:proofErr w:type="spellStart"/>
      <w:r w:rsidRPr="00190E97">
        <w:rPr>
          <w:sz w:val="22"/>
          <w:szCs w:val="22"/>
        </w:rPr>
        <w:t>alfuzoziną</w:t>
      </w:r>
      <w:proofErr w:type="spellEnd"/>
      <w:r w:rsidRPr="00190E97">
        <w:rPr>
          <w:sz w:val="22"/>
          <w:szCs w:val="22"/>
        </w:rPr>
        <w:t>, kraujospūdis gali tapti nestabilus.</w:t>
      </w:r>
    </w:p>
    <w:p w14:paraId="43323B5D" w14:textId="77777777" w:rsidR="005533FA" w:rsidRPr="00190E97" w:rsidRDefault="005533FA" w:rsidP="00260F88">
      <w:pPr>
        <w:pStyle w:val="PI-2EMEASMCA"/>
      </w:pPr>
    </w:p>
    <w:p w14:paraId="791C2C7C" w14:textId="77777777" w:rsidR="005533FA" w:rsidRPr="00190E97" w:rsidRDefault="005533FA" w:rsidP="00260F88">
      <w:pPr>
        <w:pStyle w:val="PI-2EMEASMCA"/>
      </w:pPr>
      <w:r w:rsidRPr="00190E97">
        <w:t>4.6</w:t>
      </w:r>
      <w:r w:rsidRPr="00190E97">
        <w:tab/>
      </w:r>
      <w:r w:rsidR="005C53C1" w:rsidRPr="00190E97">
        <w:t>Vaisingumas, n</w:t>
      </w:r>
      <w:r w:rsidRPr="00190E97">
        <w:t>ėštumo ir žindymo laikotarpis</w:t>
      </w:r>
      <w:bookmarkEnd w:id="23"/>
      <w:bookmarkEnd w:id="24"/>
    </w:p>
    <w:p w14:paraId="48E378BF" w14:textId="77777777" w:rsidR="005533FA" w:rsidRPr="00190E97" w:rsidRDefault="005533FA" w:rsidP="000C5DD0">
      <w:pPr>
        <w:pStyle w:val="BTEMEASMCA"/>
      </w:pPr>
    </w:p>
    <w:p w14:paraId="599C2036" w14:textId="77777777" w:rsidR="005533FA" w:rsidRPr="00190E97" w:rsidRDefault="005533FA" w:rsidP="004066BE">
      <w:pPr>
        <w:pStyle w:val="Pagrindinistekstas"/>
        <w:spacing w:after="0"/>
        <w:rPr>
          <w:sz w:val="22"/>
          <w:szCs w:val="22"/>
        </w:rPr>
      </w:pPr>
      <w:r w:rsidRPr="00190E97">
        <w:rPr>
          <w:sz w:val="22"/>
          <w:szCs w:val="22"/>
        </w:rPr>
        <w:t>Duomenys neaktualūs.</w:t>
      </w:r>
    </w:p>
    <w:p w14:paraId="558C95E0" w14:textId="77777777" w:rsidR="005533FA" w:rsidRPr="00190E97" w:rsidRDefault="005533FA" w:rsidP="000C5DD0">
      <w:pPr>
        <w:pStyle w:val="BTEMEASMCA"/>
      </w:pPr>
    </w:p>
    <w:p w14:paraId="0D5E9F8D" w14:textId="77777777" w:rsidR="005533FA" w:rsidRPr="00190E97" w:rsidRDefault="005533FA" w:rsidP="00260F88">
      <w:pPr>
        <w:pStyle w:val="PI-2EMEASMCA"/>
      </w:pPr>
      <w:bookmarkStart w:id="25" w:name="_Toc129243108"/>
      <w:bookmarkStart w:id="26" w:name="_Toc129243233"/>
      <w:r w:rsidRPr="00190E97">
        <w:t>4.7</w:t>
      </w:r>
      <w:r w:rsidRPr="00190E97">
        <w:tab/>
        <w:t>Poveikis gebėjimui vairuoti ir valdyti mechanizmus</w:t>
      </w:r>
      <w:bookmarkEnd w:id="25"/>
      <w:bookmarkEnd w:id="26"/>
    </w:p>
    <w:p w14:paraId="021B8A4A" w14:textId="77777777" w:rsidR="005533FA" w:rsidRPr="00190E97" w:rsidRDefault="005533FA" w:rsidP="000C5DD0">
      <w:pPr>
        <w:pStyle w:val="BTEMEASMCA"/>
      </w:pPr>
    </w:p>
    <w:p w14:paraId="7594F6D8" w14:textId="77777777" w:rsidR="005533FA" w:rsidRPr="00190E97" w:rsidRDefault="005533FA" w:rsidP="004066BE">
      <w:pPr>
        <w:shd w:val="clear" w:color="auto" w:fill="FFFFFF"/>
        <w:tabs>
          <w:tab w:val="left" w:pos="413"/>
        </w:tabs>
        <w:ind w:right="1382"/>
        <w:rPr>
          <w:i/>
          <w:iCs/>
          <w:color w:val="000000"/>
          <w:spacing w:val="-9"/>
          <w:sz w:val="22"/>
          <w:szCs w:val="22"/>
        </w:rPr>
      </w:pPr>
      <w:r w:rsidRPr="00190E97">
        <w:rPr>
          <w:color w:val="000000"/>
          <w:spacing w:val="-3"/>
          <w:sz w:val="22"/>
          <w:szCs w:val="22"/>
        </w:rPr>
        <w:t>Duomenų apie vaistinio preparato poveikį gebėjimui vairuoti automobilį nėra.</w:t>
      </w:r>
    </w:p>
    <w:p w14:paraId="6ECEC4FD" w14:textId="77777777" w:rsidR="005533FA" w:rsidRPr="00190E97" w:rsidRDefault="005533FA" w:rsidP="000C5DD0">
      <w:pPr>
        <w:pStyle w:val="BTEMEASMCA"/>
      </w:pPr>
      <w:r w:rsidRPr="00190E97">
        <w:t>Nepageidaujamas poveikis, pavyzdžiui, galvos svaigimas bei silpnumas, dažniausiai gali pasireiškti gydymo pradžioje. Vairuojantiems bei mechanizmus valdantiems asmenims į tai reikia atkreipti dėmesį.</w:t>
      </w:r>
    </w:p>
    <w:p w14:paraId="0D680CE2" w14:textId="77777777" w:rsidR="005533FA" w:rsidRPr="00190E97" w:rsidRDefault="005533FA">
      <w:pPr>
        <w:pStyle w:val="BTEMEASMCA"/>
      </w:pPr>
    </w:p>
    <w:p w14:paraId="6BC2EE06" w14:textId="77777777" w:rsidR="005533FA" w:rsidRPr="00190E97" w:rsidRDefault="005533FA" w:rsidP="00260F88">
      <w:pPr>
        <w:pStyle w:val="PI-2EMEASMCA"/>
      </w:pPr>
      <w:bookmarkStart w:id="27" w:name="_Toc129243109"/>
      <w:bookmarkStart w:id="28" w:name="_Toc129243234"/>
      <w:r w:rsidRPr="00190E97">
        <w:t>4.8</w:t>
      </w:r>
      <w:r w:rsidRPr="00190E97">
        <w:tab/>
        <w:t>Nepageidaujamas poveikis</w:t>
      </w:r>
      <w:bookmarkEnd w:id="27"/>
      <w:bookmarkEnd w:id="28"/>
    </w:p>
    <w:p w14:paraId="303257AA" w14:textId="77777777" w:rsidR="005533FA" w:rsidRPr="00190E97" w:rsidRDefault="005533FA" w:rsidP="000C5DD0">
      <w:pPr>
        <w:pStyle w:val="BTEMEASMCA"/>
      </w:pPr>
    </w:p>
    <w:p w14:paraId="1659D56C" w14:textId="368F269C" w:rsidR="005533FA" w:rsidRPr="00190E97" w:rsidRDefault="0049492B" w:rsidP="00F841C3">
      <w:pPr>
        <w:rPr>
          <w:sz w:val="22"/>
          <w:szCs w:val="22"/>
        </w:rPr>
      </w:pPr>
      <w:r w:rsidRPr="00190E97">
        <w:rPr>
          <w:bCs/>
          <w:iCs/>
          <w:sz w:val="22"/>
          <w:szCs w:val="22"/>
        </w:rPr>
        <w:t>Galimo nepageidaujamo poveikio dažnis apibūdinamas taip: labai dažnas (≥ 1/10), dažnas (nuo ≥ 1/100 iki &lt; 1/10), nedažnas (nuo ≥ 1/1 000 iki &lt; 1/100), retas (nuo ≥ 1/10 000 iki &lt; 1/1000), labai retas (&lt; 1/10 000) ir nežinomas (negali būti apskaičiuotas pagal turimus duomenis)</w:t>
      </w:r>
      <w:r w:rsidR="007C0D28">
        <w:rPr>
          <w:bCs/>
          <w:iCs/>
          <w:sz w:val="22"/>
          <w:szCs w:val="22"/>
        </w:rPr>
        <w:t>.</w:t>
      </w:r>
    </w:p>
    <w:p w14:paraId="0F5D60B6" w14:textId="77777777" w:rsidR="005533FA" w:rsidRPr="00190E97" w:rsidRDefault="005533FA" w:rsidP="000C5DD0">
      <w:pPr>
        <w:pStyle w:val="BTEMEASMCA"/>
      </w:pPr>
    </w:p>
    <w:p w14:paraId="0C53DCBE" w14:textId="77777777" w:rsidR="005533FA" w:rsidRPr="00190E97" w:rsidRDefault="005533FA" w:rsidP="00E369A8">
      <w:pPr>
        <w:numPr>
          <w:ilvl w:val="0"/>
          <w:numId w:val="8"/>
        </w:numPr>
        <w:tabs>
          <w:tab w:val="clear" w:pos="720"/>
          <w:tab w:val="num" w:pos="-720"/>
          <w:tab w:val="left" w:pos="540"/>
        </w:tabs>
        <w:ind w:left="0" w:firstLine="0"/>
        <w:rPr>
          <w:sz w:val="22"/>
          <w:szCs w:val="22"/>
        </w:rPr>
      </w:pPr>
      <w:r w:rsidRPr="00190E97">
        <w:rPr>
          <w:sz w:val="22"/>
          <w:szCs w:val="22"/>
        </w:rPr>
        <w:t>Nervų sistemos sutrikimai</w:t>
      </w:r>
    </w:p>
    <w:p w14:paraId="08482876" w14:textId="4E0BB3CC" w:rsidR="005533FA" w:rsidRPr="00190E97" w:rsidRDefault="005533FA" w:rsidP="00F841C3">
      <w:pPr>
        <w:tabs>
          <w:tab w:val="num" w:pos="0"/>
          <w:tab w:val="left" w:pos="540"/>
        </w:tabs>
        <w:rPr>
          <w:sz w:val="22"/>
          <w:szCs w:val="22"/>
        </w:rPr>
      </w:pPr>
      <w:r w:rsidRPr="00190E97">
        <w:rPr>
          <w:i/>
          <w:sz w:val="22"/>
          <w:szCs w:val="22"/>
        </w:rPr>
        <w:t>Dažni</w:t>
      </w:r>
      <w:r w:rsidRPr="00190E97">
        <w:rPr>
          <w:sz w:val="22"/>
          <w:szCs w:val="22"/>
        </w:rPr>
        <w:t>: silpnumas</w:t>
      </w:r>
      <w:r w:rsidR="006F0C49">
        <w:rPr>
          <w:sz w:val="22"/>
          <w:szCs w:val="22"/>
        </w:rPr>
        <w:t xml:space="preserve"> ar </w:t>
      </w:r>
      <w:r w:rsidRPr="00190E97">
        <w:rPr>
          <w:sz w:val="22"/>
          <w:szCs w:val="22"/>
        </w:rPr>
        <w:t>svaigulys, galvos sukimasis (</w:t>
      </w:r>
      <w:proofErr w:type="spellStart"/>
      <w:r w:rsidRPr="00190E97">
        <w:rPr>
          <w:i/>
          <w:sz w:val="22"/>
          <w:szCs w:val="22"/>
        </w:rPr>
        <w:t>vertigo</w:t>
      </w:r>
      <w:proofErr w:type="spellEnd"/>
      <w:r w:rsidRPr="00190E97">
        <w:rPr>
          <w:sz w:val="22"/>
          <w:szCs w:val="22"/>
        </w:rPr>
        <w:t xml:space="preserve">), galvos skausmas. </w:t>
      </w:r>
    </w:p>
    <w:p w14:paraId="5344FCA0" w14:textId="77777777" w:rsidR="005533FA" w:rsidRPr="00190E97" w:rsidRDefault="005533FA" w:rsidP="00F841C3">
      <w:pPr>
        <w:tabs>
          <w:tab w:val="num" w:pos="0"/>
          <w:tab w:val="left" w:pos="540"/>
        </w:tabs>
        <w:rPr>
          <w:sz w:val="22"/>
          <w:szCs w:val="22"/>
        </w:rPr>
      </w:pPr>
      <w:r w:rsidRPr="00190E97">
        <w:rPr>
          <w:i/>
          <w:sz w:val="22"/>
          <w:szCs w:val="22"/>
        </w:rPr>
        <w:t>Nedažni</w:t>
      </w:r>
      <w:r w:rsidRPr="00190E97">
        <w:rPr>
          <w:sz w:val="22"/>
          <w:szCs w:val="22"/>
        </w:rPr>
        <w:t>: mieguistumas, alpimas.</w:t>
      </w:r>
    </w:p>
    <w:p w14:paraId="189C6416" w14:textId="64211B15" w:rsidR="006403BA" w:rsidRPr="00190E97" w:rsidRDefault="00D060BA" w:rsidP="006403BA">
      <w:pPr>
        <w:tabs>
          <w:tab w:val="num" w:pos="0"/>
          <w:tab w:val="left" w:pos="540"/>
        </w:tabs>
        <w:rPr>
          <w:sz w:val="22"/>
          <w:szCs w:val="22"/>
        </w:rPr>
      </w:pPr>
      <w:r w:rsidRPr="00190E97">
        <w:rPr>
          <w:i/>
          <w:sz w:val="22"/>
          <w:szCs w:val="22"/>
        </w:rPr>
        <w:t>Nežinomi</w:t>
      </w:r>
      <w:r w:rsidR="006403BA" w:rsidRPr="00190E97">
        <w:rPr>
          <w:sz w:val="22"/>
          <w:szCs w:val="22"/>
        </w:rPr>
        <w:t>: išeminiai smegenų sutrikimai pacientams, kuriems jau yra smegenų kraujagyslių pažeidimų.</w:t>
      </w:r>
    </w:p>
    <w:p w14:paraId="42B8714A" w14:textId="77777777" w:rsidR="005533FA" w:rsidRPr="00190E97" w:rsidRDefault="005533FA" w:rsidP="00F841C3">
      <w:pPr>
        <w:tabs>
          <w:tab w:val="num" w:pos="0"/>
          <w:tab w:val="left" w:pos="540"/>
        </w:tabs>
        <w:rPr>
          <w:sz w:val="22"/>
          <w:szCs w:val="22"/>
        </w:rPr>
      </w:pPr>
    </w:p>
    <w:p w14:paraId="38DF00CB" w14:textId="77777777" w:rsidR="005533FA" w:rsidRPr="00190E97" w:rsidRDefault="005533FA" w:rsidP="00E369A8">
      <w:pPr>
        <w:numPr>
          <w:ilvl w:val="0"/>
          <w:numId w:val="8"/>
        </w:numPr>
        <w:tabs>
          <w:tab w:val="clear" w:pos="720"/>
          <w:tab w:val="num" w:pos="-720"/>
          <w:tab w:val="left" w:pos="540"/>
        </w:tabs>
        <w:ind w:left="0" w:firstLine="0"/>
        <w:rPr>
          <w:sz w:val="22"/>
          <w:szCs w:val="22"/>
        </w:rPr>
      </w:pPr>
      <w:r w:rsidRPr="00190E97">
        <w:rPr>
          <w:sz w:val="22"/>
          <w:szCs w:val="22"/>
        </w:rPr>
        <w:t>Širdies sutrikimai</w:t>
      </w:r>
    </w:p>
    <w:p w14:paraId="5E2E4E93" w14:textId="77777777" w:rsidR="005533FA" w:rsidRPr="00190E97" w:rsidRDefault="005533FA" w:rsidP="00F841C3">
      <w:pPr>
        <w:tabs>
          <w:tab w:val="num" w:pos="0"/>
          <w:tab w:val="left" w:pos="540"/>
        </w:tabs>
        <w:rPr>
          <w:sz w:val="22"/>
          <w:szCs w:val="22"/>
        </w:rPr>
      </w:pPr>
      <w:r w:rsidRPr="00190E97">
        <w:rPr>
          <w:i/>
          <w:sz w:val="22"/>
          <w:szCs w:val="22"/>
        </w:rPr>
        <w:t>Nedažni:</w:t>
      </w:r>
      <w:r w:rsidRPr="00190E97">
        <w:rPr>
          <w:sz w:val="22"/>
          <w:szCs w:val="22"/>
        </w:rPr>
        <w:t xml:space="preserve"> </w:t>
      </w:r>
      <w:proofErr w:type="spellStart"/>
      <w:r w:rsidRPr="00190E97">
        <w:rPr>
          <w:sz w:val="22"/>
          <w:szCs w:val="22"/>
        </w:rPr>
        <w:t>tachikardija</w:t>
      </w:r>
      <w:proofErr w:type="spellEnd"/>
      <w:r w:rsidRPr="00190E97">
        <w:rPr>
          <w:sz w:val="22"/>
          <w:szCs w:val="22"/>
        </w:rPr>
        <w:t xml:space="preserve">, </w:t>
      </w:r>
      <w:proofErr w:type="spellStart"/>
      <w:r w:rsidRPr="00190E97">
        <w:rPr>
          <w:sz w:val="22"/>
          <w:szCs w:val="22"/>
        </w:rPr>
        <w:t>palpitacija</w:t>
      </w:r>
      <w:proofErr w:type="spellEnd"/>
      <w:r w:rsidRPr="00190E97">
        <w:rPr>
          <w:sz w:val="22"/>
          <w:szCs w:val="22"/>
        </w:rPr>
        <w:t xml:space="preserve">. </w:t>
      </w:r>
    </w:p>
    <w:p w14:paraId="31894DA5" w14:textId="77777777" w:rsidR="005533FA" w:rsidRPr="00190E97" w:rsidRDefault="005533FA" w:rsidP="00F841C3">
      <w:pPr>
        <w:tabs>
          <w:tab w:val="num" w:pos="0"/>
          <w:tab w:val="left" w:pos="540"/>
        </w:tabs>
        <w:rPr>
          <w:sz w:val="22"/>
          <w:szCs w:val="22"/>
        </w:rPr>
      </w:pPr>
      <w:r w:rsidRPr="00190E97">
        <w:rPr>
          <w:i/>
          <w:sz w:val="22"/>
          <w:szCs w:val="22"/>
        </w:rPr>
        <w:t>Labai reti</w:t>
      </w:r>
      <w:r w:rsidRPr="00190E97">
        <w:rPr>
          <w:sz w:val="22"/>
          <w:szCs w:val="22"/>
        </w:rPr>
        <w:t>: krūtinės angina pacientams, sergantiems koronarinių arterijų liga (žr. 4.4 skyrių).</w:t>
      </w:r>
    </w:p>
    <w:p w14:paraId="7B749086" w14:textId="6518F37B" w:rsidR="005533FA" w:rsidRPr="00190E97" w:rsidRDefault="00D060BA" w:rsidP="00F841C3">
      <w:pPr>
        <w:tabs>
          <w:tab w:val="num" w:pos="0"/>
          <w:tab w:val="left" w:pos="540"/>
        </w:tabs>
        <w:rPr>
          <w:sz w:val="22"/>
          <w:szCs w:val="22"/>
        </w:rPr>
      </w:pPr>
      <w:r w:rsidRPr="00190E97">
        <w:rPr>
          <w:i/>
          <w:sz w:val="22"/>
          <w:szCs w:val="22"/>
        </w:rPr>
        <w:t>Nežinomi</w:t>
      </w:r>
      <w:r w:rsidR="005533FA" w:rsidRPr="00190E97">
        <w:rPr>
          <w:sz w:val="22"/>
          <w:szCs w:val="22"/>
        </w:rPr>
        <w:t>: prieširdžių virpėjimas.</w:t>
      </w:r>
    </w:p>
    <w:p w14:paraId="41D95FDD" w14:textId="77777777" w:rsidR="009E1F26" w:rsidRPr="00190E97" w:rsidRDefault="009E1F26" w:rsidP="00F841C3">
      <w:pPr>
        <w:tabs>
          <w:tab w:val="num" w:pos="0"/>
          <w:tab w:val="left" w:pos="540"/>
        </w:tabs>
        <w:rPr>
          <w:sz w:val="22"/>
          <w:szCs w:val="22"/>
        </w:rPr>
      </w:pPr>
    </w:p>
    <w:p w14:paraId="4B3F6C70" w14:textId="77777777" w:rsidR="005533FA" w:rsidRPr="00190E97" w:rsidRDefault="005533FA" w:rsidP="001D5A0E">
      <w:pPr>
        <w:numPr>
          <w:ilvl w:val="0"/>
          <w:numId w:val="29"/>
        </w:numPr>
        <w:tabs>
          <w:tab w:val="left" w:pos="540"/>
        </w:tabs>
        <w:rPr>
          <w:sz w:val="22"/>
          <w:szCs w:val="22"/>
        </w:rPr>
      </w:pPr>
      <w:r w:rsidRPr="00190E97">
        <w:rPr>
          <w:sz w:val="22"/>
          <w:szCs w:val="22"/>
        </w:rPr>
        <w:t>Kraujagyslių sutrikimai</w:t>
      </w:r>
    </w:p>
    <w:p w14:paraId="5B2FE5A5" w14:textId="77777777" w:rsidR="005533FA" w:rsidRPr="00190E97" w:rsidRDefault="005533FA" w:rsidP="00F841C3">
      <w:pPr>
        <w:tabs>
          <w:tab w:val="num" w:pos="0"/>
          <w:tab w:val="left" w:pos="540"/>
        </w:tabs>
        <w:rPr>
          <w:sz w:val="22"/>
          <w:szCs w:val="22"/>
        </w:rPr>
      </w:pPr>
      <w:r w:rsidRPr="00190E97">
        <w:rPr>
          <w:i/>
          <w:sz w:val="22"/>
          <w:szCs w:val="22"/>
        </w:rPr>
        <w:t>Dažni:</w:t>
      </w:r>
      <w:r w:rsidRPr="00190E97">
        <w:rPr>
          <w:sz w:val="22"/>
          <w:szCs w:val="22"/>
        </w:rPr>
        <w:t xml:space="preserve"> </w:t>
      </w:r>
      <w:proofErr w:type="spellStart"/>
      <w:r w:rsidRPr="00190E97">
        <w:rPr>
          <w:sz w:val="22"/>
          <w:szCs w:val="22"/>
        </w:rPr>
        <w:t>hipotenzija</w:t>
      </w:r>
      <w:proofErr w:type="spellEnd"/>
      <w:r w:rsidRPr="00190E97">
        <w:rPr>
          <w:sz w:val="22"/>
          <w:szCs w:val="22"/>
        </w:rPr>
        <w:t xml:space="preserve"> (</w:t>
      </w:r>
      <w:proofErr w:type="spellStart"/>
      <w:r w:rsidRPr="00190E97">
        <w:rPr>
          <w:sz w:val="22"/>
          <w:szCs w:val="22"/>
        </w:rPr>
        <w:t>ortostatinė</w:t>
      </w:r>
      <w:proofErr w:type="spellEnd"/>
      <w:r w:rsidRPr="00190E97">
        <w:rPr>
          <w:sz w:val="22"/>
          <w:szCs w:val="22"/>
        </w:rPr>
        <w:t>)</w:t>
      </w:r>
      <w:r w:rsidR="00655869" w:rsidRPr="00190E97">
        <w:rPr>
          <w:sz w:val="22"/>
          <w:szCs w:val="22"/>
        </w:rPr>
        <w:t xml:space="preserve"> (žr. 4.4 skyrių)</w:t>
      </w:r>
      <w:r w:rsidRPr="00190E97">
        <w:rPr>
          <w:sz w:val="22"/>
          <w:szCs w:val="22"/>
        </w:rPr>
        <w:t>,</w:t>
      </w:r>
    </w:p>
    <w:p w14:paraId="5789C66E" w14:textId="77777777" w:rsidR="005533FA" w:rsidRPr="00190E97" w:rsidRDefault="005533FA" w:rsidP="00F841C3">
      <w:pPr>
        <w:tabs>
          <w:tab w:val="num" w:pos="0"/>
          <w:tab w:val="left" w:pos="540"/>
        </w:tabs>
        <w:rPr>
          <w:sz w:val="22"/>
          <w:szCs w:val="22"/>
        </w:rPr>
      </w:pPr>
      <w:r w:rsidRPr="00190E97">
        <w:rPr>
          <w:i/>
          <w:sz w:val="22"/>
          <w:szCs w:val="22"/>
        </w:rPr>
        <w:t>Nedažni:</w:t>
      </w:r>
      <w:r w:rsidRPr="00190E97">
        <w:rPr>
          <w:sz w:val="22"/>
          <w:szCs w:val="22"/>
        </w:rPr>
        <w:t xml:space="preserve"> veido ir kaklo paraudimas dėl </w:t>
      </w:r>
      <w:proofErr w:type="spellStart"/>
      <w:r w:rsidRPr="00190E97">
        <w:rPr>
          <w:sz w:val="22"/>
          <w:szCs w:val="22"/>
        </w:rPr>
        <w:t>hiperemijos</w:t>
      </w:r>
      <w:proofErr w:type="spellEnd"/>
      <w:r w:rsidRPr="00190E97">
        <w:rPr>
          <w:sz w:val="22"/>
          <w:szCs w:val="22"/>
        </w:rPr>
        <w:t>.</w:t>
      </w:r>
    </w:p>
    <w:p w14:paraId="5B8E3B7B" w14:textId="77777777" w:rsidR="005533FA" w:rsidRPr="00190E97" w:rsidRDefault="005533FA" w:rsidP="00F841C3">
      <w:pPr>
        <w:tabs>
          <w:tab w:val="num" w:pos="0"/>
          <w:tab w:val="left" w:pos="540"/>
        </w:tabs>
        <w:rPr>
          <w:sz w:val="22"/>
          <w:szCs w:val="22"/>
        </w:rPr>
      </w:pPr>
    </w:p>
    <w:p w14:paraId="7A8CCF7F" w14:textId="77777777" w:rsidR="005533FA" w:rsidRPr="00190E97" w:rsidRDefault="005533FA" w:rsidP="001D5A0E">
      <w:pPr>
        <w:pStyle w:val="Sraopastraipa"/>
        <w:numPr>
          <w:ilvl w:val="0"/>
          <w:numId w:val="31"/>
        </w:numPr>
        <w:shd w:val="clear" w:color="auto" w:fill="FFFFFF"/>
        <w:ind w:right="14"/>
        <w:rPr>
          <w:color w:val="000000"/>
          <w:spacing w:val="-6"/>
          <w:sz w:val="22"/>
          <w:szCs w:val="22"/>
        </w:rPr>
      </w:pPr>
      <w:r w:rsidRPr="00190E97">
        <w:rPr>
          <w:sz w:val="22"/>
          <w:szCs w:val="22"/>
        </w:rPr>
        <w:t>Kraujo ir limfinės sistemos sutrikimai</w:t>
      </w:r>
    </w:p>
    <w:p w14:paraId="070137F9" w14:textId="0941A362" w:rsidR="005533FA" w:rsidRPr="00190E97" w:rsidRDefault="00D060BA" w:rsidP="005466B5">
      <w:pPr>
        <w:pStyle w:val="Sraopastraipa"/>
        <w:shd w:val="clear" w:color="auto" w:fill="FFFFFF"/>
        <w:ind w:left="567" w:right="14" w:hanging="567"/>
        <w:rPr>
          <w:sz w:val="22"/>
          <w:szCs w:val="22"/>
        </w:rPr>
      </w:pPr>
      <w:r w:rsidRPr="00190E97">
        <w:rPr>
          <w:i/>
          <w:sz w:val="22"/>
          <w:szCs w:val="22"/>
        </w:rPr>
        <w:t>Nežinomi</w:t>
      </w:r>
      <w:r w:rsidR="005533FA" w:rsidRPr="00190E97">
        <w:rPr>
          <w:sz w:val="22"/>
          <w:szCs w:val="22"/>
        </w:rPr>
        <w:t xml:space="preserve">: </w:t>
      </w:r>
      <w:proofErr w:type="spellStart"/>
      <w:r w:rsidR="005533FA" w:rsidRPr="00190E97">
        <w:rPr>
          <w:sz w:val="22"/>
          <w:szCs w:val="22"/>
        </w:rPr>
        <w:t>neutropenija</w:t>
      </w:r>
      <w:proofErr w:type="spellEnd"/>
      <w:r w:rsidR="00693FB3" w:rsidRPr="00190E97">
        <w:rPr>
          <w:sz w:val="22"/>
          <w:szCs w:val="22"/>
        </w:rPr>
        <w:t xml:space="preserve">, </w:t>
      </w:r>
      <w:proofErr w:type="spellStart"/>
      <w:r w:rsidR="00693FB3" w:rsidRPr="00190E97">
        <w:rPr>
          <w:sz w:val="22"/>
          <w:szCs w:val="22"/>
        </w:rPr>
        <w:t>trombocitopenija</w:t>
      </w:r>
      <w:proofErr w:type="spellEnd"/>
      <w:r w:rsidR="005533FA" w:rsidRPr="00190E97">
        <w:rPr>
          <w:sz w:val="22"/>
          <w:szCs w:val="22"/>
        </w:rPr>
        <w:t>.</w:t>
      </w:r>
    </w:p>
    <w:p w14:paraId="54CCF03F" w14:textId="77777777" w:rsidR="005533FA" w:rsidRPr="00190E97" w:rsidRDefault="005533FA" w:rsidP="00F841C3">
      <w:pPr>
        <w:tabs>
          <w:tab w:val="num" w:pos="0"/>
          <w:tab w:val="left" w:pos="540"/>
        </w:tabs>
        <w:rPr>
          <w:sz w:val="22"/>
          <w:szCs w:val="22"/>
        </w:rPr>
      </w:pPr>
    </w:p>
    <w:p w14:paraId="552981D8" w14:textId="77777777" w:rsidR="005533FA" w:rsidRPr="00190E97" w:rsidRDefault="005533FA" w:rsidP="00E369A8">
      <w:pPr>
        <w:numPr>
          <w:ilvl w:val="0"/>
          <w:numId w:val="8"/>
        </w:numPr>
        <w:tabs>
          <w:tab w:val="clear" w:pos="720"/>
          <w:tab w:val="num" w:pos="-720"/>
          <w:tab w:val="left" w:pos="540"/>
        </w:tabs>
        <w:ind w:left="0" w:firstLine="0"/>
        <w:rPr>
          <w:sz w:val="22"/>
          <w:szCs w:val="22"/>
        </w:rPr>
      </w:pPr>
      <w:r w:rsidRPr="00190E97">
        <w:rPr>
          <w:sz w:val="22"/>
          <w:szCs w:val="22"/>
        </w:rPr>
        <w:t>Akių sutrikimai</w:t>
      </w:r>
    </w:p>
    <w:p w14:paraId="346716F5" w14:textId="77777777" w:rsidR="005533FA" w:rsidRPr="00190E97" w:rsidRDefault="005533FA" w:rsidP="00F841C3">
      <w:pPr>
        <w:tabs>
          <w:tab w:val="num" w:pos="0"/>
          <w:tab w:val="left" w:pos="540"/>
        </w:tabs>
        <w:rPr>
          <w:sz w:val="22"/>
          <w:szCs w:val="22"/>
        </w:rPr>
      </w:pPr>
      <w:r w:rsidRPr="00190E97">
        <w:rPr>
          <w:i/>
          <w:sz w:val="22"/>
          <w:szCs w:val="22"/>
        </w:rPr>
        <w:t>Nedažni:</w:t>
      </w:r>
      <w:r w:rsidRPr="00190E97">
        <w:rPr>
          <w:sz w:val="22"/>
          <w:szCs w:val="22"/>
        </w:rPr>
        <w:t xml:space="preserve"> nenormalus matymas.</w:t>
      </w:r>
    </w:p>
    <w:p w14:paraId="71E88686" w14:textId="36259715" w:rsidR="005533FA" w:rsidRPr="00190E97" w:rsidRDefault="00D060BA" w:rsidP="00F841C3">
      <w:pPr>
        <w:tabs>
          <w:tab w:val="num" w:pos="0"/>
          <w:tab w:val="left" w:pos="540"/>
        </w:tabs>
        <w:rPr>
          <w:sz w:val="22"/>
          <w:szCs w:val="22"/>
        </w:rPr>
      </w:pPr>
      <w:r w:rsidRPr="00190E97">
        <w:rPr>
          <w:i/>
          <w:sz w:val="22"/>
          <w:szCs w:val="22"/>
        </w:rPr>
        <w:t>Nežinomi</w:t>
      </w:r>
      <w:r w:rsidR="005533FA" w:rsidRPr="00190E97">
        <w:rPr>
          <w:sz w:val="22"/>
          <w:szCs w:val="22"/>
        </w:rPr>
        <w:t xml:space="preserve">: </w:t>
      </w:r>
      <w:proofErr w:type="spellStart"/>
      <w:r w:rsidR="005533FA" w:rsidRPr="00190E97">
        <w:rPr>
          <w:sz w:val="22"/>
          <w:szCs w:val="22"/>
        </w:rPr>
        <w:t>intraoperacinis</w:t>
      </w:r>
      <w:proofErr w:type="spellEnd"/>
      <w:r w:rsidR="005533FA" w:rsidRPr="00190E97">
        <w:rPr>
          <w:sz w:val="22"/>
          <w:szCs w:val="22"/>
        </w:rPr>
        <w:t xml:space="preserve"> suglebusios rainelės sindromas (žr. 4.4 skyrių).</w:t>
      </w:r>
    </w:p>
    <w:p w14:paraId="007DB480" w14:textId="77777777" w:rsidR="005533FA" w:rsidRPr="00190E97" w:rsidRDefault="005533FA" w:rsidP="00F841C3">
      <w:pPr>
        <w:tabs>
          <w:tab w:val="num" w:pos="0"/>
          <w:tab w:val="left" w:pos="540"/>
        </w:tabs>
        <w:rPr>
          <w:sz w:val="22"/>
          <w:szCs w:val="22"/>
        </w:rPr>
      </w:pPr>
    </w:p>
    <w:p w14:paraId="718242AD" w14:textId="77777777" w:rsidR="005533FA" w:rsidRPr="00190E97" w:rsidRDefault="005533FA" w:rsidP="00E369A8">
      <w:pPr>
        <w:numPr>
          <w:ilvl w:val="0"/>
          <w:numId w:val="8"/>
        </w:numPr>
        <w:tabs>
          <w:tab w:val="clear" w:pos="720"/>
          <w:tab w:val="num" w:pos="-720"/>
          <w:tab w:val="left" w:pos="540"/>
        </w:tabs>
        <w:ind w:left="0" w:firstLine="0"/>
        <w:rPr>
          <w:sz w:val="22"/>
          <w:szCs w:val="22"/>
        </w:rPr>
      </w:pPr>
      <w:r w:rsidRPr="00190E97">
        <w:rPr>
          <w:sz w:val="22"/>
          <w:szCs w:val="22"/>
        </w:rPr>
        <w:t>Kvėpavimo sistemos, krūtinės ląstos ir tarpuplaučio sutrikimai</w:t>
      </w:r>
    </w:p>
    <w:p w14:paraId="2D44DF2F" w14:textId="77777777" w:rsidR="005533FA" w:rsidRPr="00190E97" w:rsidRDefault="005533FA" w:rsidP="00F841C3">
      <w:pPr>
        <w:tabs>
          <w:tab w:val="num" w:pos="0"/>
          <w:tab w:val="left" w:pos="540"/>
        </w:tabs>
        <w:rPr>
          <w:sz w:val="22"/>
          <w:szCs w:val="22"/>
        </w:rPr>
      </w:pPr>
      <w:r w:rsidRPr="00190E97">
        <w:rPr>
          <w:i/>
          <w:sz w:val="22"/>
          <w:szCs w:val="22"/>
        </w:rPr>
        <w:t>Nedažni</w:t>
      </w:r>
      <w:r w:rsidRPr="00190E97">
        <w:rPr>
          <w:sz w:val="22"/>
          <w:szCs w:val="22"/>
        </w:rPr>
        <w:t>: rinitas.</w:t>
      </w:r>
    </w:p>
    <w:p w14:paraId="4632E883" w14:textId="77777777" w:rsidR="005533FA" w:rsidRPr="00190E97" w:rsidRDefault="005533FA" w:rsidP="00F841C3">
      <w:pPr>
        <w:tabs>
          <w:tab w:val="num" w:pos="0"/>
          <w:tab w:val="left" w:pos="540"/>
        </w:tabs>
        <w:rPr>
          <w:sz w:val="22"/>
          <w:szCs w:val="22"/>
        </w:rPr>
      </w:pPr>
    </w:p>
    <w:p w14:paraId="2A0ECCA6" w14:textId="77777777" w:rsidR="005533FA" w:rsidRPr="00190E97" w:rsidRDefault="005533FA" w:rsidP="00E369A8">
      <w:pPr>
        <w:numPr>
          <w:ilvl w:val="0"/>
          <w:numId w:val="8"/>
        </w:numPr>
        <w:tabs>
          <w:tab w:val="clear" w:pos="720"/>
          <w:tab w:val="num" w:pos="-720"/>
          <w:tab w:val="left" w:pos="540"/>
        </w:tabs>
        <w:ind w:left="0" w:firstLine="0"/>
        <w:rPr>
          <w:sz w:val="22"/>
          <w:szCs w:val="22"/>
        </w:rPr>
      </w:pPr>
      <w:r w:rsidRPr="00190E97">
        <w:rPr>
          <w:sz w:val="22"/>
          <w:szCs w:val="22"/>
        </w:rPr>
        <w:t>Virškinimo trakto sutrikimai</w:t>
      </w:r>
    </w:p>
    <w:p w14:paraId="14CDB4BB" w14:textId="77777777" w:rsidR="005533FA" w:rsidRPr="00190E97" w:rsidRDefault="005533FA" w:rsidP="00F841C3">
      <w:pPr>
        <w:tabs>
          <w:tab w:val="num" w:pos="0"/>
          <w:tab w:val="left" w:pos="540"/>
        </w:tabs>
        <w:rPr>
          <w:sz w:val="22"/>
          <w:szCs w:val="22"/>
        </w:rPr>
      </w:pPr>
      <w:r w:rsidRPr="00190E97">
        <w:rPr>
          <w:i/>
          <w:sz w:val="22"/>
          <w:szCs w:val="22"/>
        </w:rPr>
        <w:t>Dažni</w:t>
      </w:r>
      <w:r w:rsidRPr="00190E97">
        <w:rPr>
          <w:sz w:val="22"/>
          <w:szCs w:val="22"/>
        </w:rPr>
        <w:t>: pykinimas, pilvo skausmas, viduriavimas, burnos sausumas.</w:t>
      </w:r>
    </w:p>
    <w:p w14:paraId="329B14CB" w14:textId="5B21C81C" w:rsidR="005533FA" w:rsidRPr="00190E97" w:rsidRDefault="00D060BA">
      <w:pPr>
        <w:tabs>
          <w:tab w:val="left" w:pos="540"/>
        </w:tabs>
        <w:rPr>
          <w:sz w:val="22"/>
          <w:szCs w:val="22"/>
        </w:rPr>
      </w:pPr>
      <w:r w:rsidRPr="00190E97">
        <w:rPr>
          <w:i/>
          <w:sz w:val="22"/>
          <w:szCs w:val="22"/>
        </w:rPr>
        <w:t>Nežinomi</w:t>
      </w:r>
      <w:r w:rsidR="005533FA" w:rsidRPr="00190E97">
        <w:rPr>
          <w:i/>
          <w:sz w:val="22"/>
          <w:szCs w:val="22"/>
        </w:rPr>
        <w:t>:</w:t>
      </w:r>
      <w:r w:rsidR="005533FA" w:rsidRPr="00190E97">
        <w:rPr>
          <w:sz w:val="22"/>
          <w:szCs w:val="22"/>
        </w:rPr>
        <w:t xml:space="preserve"> vėmimas.</w:t>
      </w:r>
      <w:r w:rsidR="005533FA" w:rsidRPr="00190E97">
        <w:rPr>
          <w:i/>
          <w:sz w:val="22"/>
          <w:szCs w:val="22"/>
        </w:rPr>
        <w:t xml:space="preserve"> </w:t>
      </w:r>
    </w:p>
    <w:p w14:paraId="027985B1" w14:textId="77777777" w:rsidR="005533FA" w:rsidRPr="00190E97" w:rsidRDefault="005533FA" w:rsidP="00F841C3">
      <w:pPr>
        <w:tabs>
          <w:tab w:val="num" w:pos="0"/>
          <w:tab w:val="left" w:pos="540"/>
        </w:tabs>
        <w:rPr>
          <w:sz w:val="22"/>
          <w:szCs w:val="22"/>
        </w:rPr>
      </w:pPr>
    </w:p>
    <w:p w14:paraId="0B0A97E4" w14:textId="77777777" w:rsidR="005533FA" w:rsidRPr="00190E97" w:rsidRDefault="005533FA" w:rsidP="006126BC">
      <w:pPr>
        <w:keepNext/>
        <w:keepLines/>
        <w:numPr>
          <w:ilvl w:val="0"/>
          <w:numId w:val="8"/>
        </w:numPr>
        <w:tabs>
          <w:tab w:val="clear" w:pos="720"/>
          <w:tab w:val="num" w:pos="-720"/>
          <w:tab w:val="left" w:pos="540"/>
        </w:tabs>
        <w:ind w:left="0" w:firstLine="0"/>
        <w:rPr>
          <w:sz w:val="22"/>
          <w:szCs w:val="22"/>
        </w:rPr>
      </w:pPr>
      <w:r w:rsidRPr="00190E97">
        <w:rPr>
          <w:sz w:val="22"/>
          <w:szCs w:val="22"/>
        </w:rPr>
        <w:t>Kepenų, tulžies pūslės ir latakų sutrikimai</w:t>
      </w:r>
    </w:p>
    <w:p w14:paraId="3071CF56" w14:textId="3A06BEF3" w:rsidR="005533FA" w:rsidRPr="00190E97" w:rsidRDefault="00D060BA" w:rsidP="006126BC">
      <w:pPr>
        <w:keepNext/>
        <w:keepLines/>
        <w:tabs>
          <w:tab w:val="num" w:pos="0"/>
          <w:tab w:val="left" w:pos="540"/>
        </w:tabs>
        <w:rPr>
          <w:sz w:val="22"/>
          <w:szCs w:val="22"/>
        </w:rPr>
      </w:pPr>
      <w:r w:rsidRPr="00190E97">
        <w:rPr>
          <w:i/>
          <w:sz w:val="22"/>
          <w:szCs w:val="22"/>
        </w:rPr>
        <w:t>Nežinomi</w:t>
      </w:r>
      <w:r w:rsidR="005533FA" w:rsidRPr="00190E97">
        <w:rPr>
          <w:sz w:val="22"/>
          <w:szCs w:val="22"/>
        </w:rPr>
        <w:t xml:space="preserve">: kepenų ląstelių pažeidimas, </w:t>
      </w:r>
      <w:proofErr w:type="spellStart"/>
      <w:r w:rsidR="005533FA" w:rsidRPr="00190E97">
        <w:rPr>
          <w:sz w:val="22"/>
          <w:szCs w:val="22"/>
        </w:rPr>
        <w:t>cholestazinė</w:t>
      </w:r>
      <w:proofErr w:type="spellEnd"/>
      <w:r w:rsidR="005533FA" w:rsidRPr="00190E97">
        <w:rPr>
          <w:sz w:val="22"/>
          <w:szCs w:val="22"/>
        </w:rPr>
        <w:t xml:space="preserve"> kepenų liga.</w:t>
      </w:r>
    </w:p>
    <w:p w14:paraId="192BE7FB" w14:textId="77777777" w:rsidR="005533FA" w:rsidRPr="00190E97" w:rsidRDefault="005533FA" w:rsidP="00F841C3">
      <w:pPr>
        <w:tabs>
          <w:tab w:val="num" w:pos="0"/>
          <w:tab w:val="left" w:pos="540"/>
        </w:tabs>
        <w:rPr>
          <w:sz w:val="22"/>
          <w:szCs w:val="22"/>
        </w:rPr>
      </w:pPr>
    </w:p>
    <w:p w14:paraId="446F594B" w14:textId="77777777" w:rsidR="005533FA" w:rsidRPr="00190E97" w:rsidRDefault="005533FA" w:rsidP="00E369A8">
      <w:pPr>
        <w:numPr>
          <w:ilvl w:val="0"/>
          <w:numId w:val="8"/>
        </w:numPr>
        <w:tabs>
          <w:tab w:val="clear" w:pos="720"/>
          <w:tab w:val="num" w:pos="-720"/>
          <w:tab w:val="left" w:pos="540"/>
        </w:tabs>
        <w:ind w:left="0" w:firstLine="0"/>
        <w:rPr>
          <w:sz w:val="22"/>
          <w:szCs w:val="22"/>
        </w:rPr>
      </w:pPr>
      <w:r w:rsidRPr="00190E97">
        <w:rPr>
          <w:sz w:val="22"/>
          <w:szCs w:val="22"/>
        </w:rPr>
        <w:t>Odos ir poodinio audinio sutrikimai</w:t>
      </w:r>
    </w:p>
    <w:p w14:paraId="7EC170EA" w14:textId="77777777" w:rsidR="005533FA" w:rsidRPr="00190E97" w:rsidRDefault="005533FA" w:rsidP="00F841C3">
      <w:pPr>
        <w:tabs>
          <w:tab w:val="num" w:pos="0"/>
          <w:tab w:val="left" w:pos="540"/>
        </w:tabs>
        <w:rPr>
          <w:sz w:val="22"/>
          <w:szCs w:val="22"/>
        </w:rPr>
      </w:pPr>
      <w:r w:rsidRPr="00190E97">
        <w:rPr>
          <w:i/>
          <w:sz w:val="22"/>
          <w:szCs w:val="22"/>
        </w:rPr>
        <w:t>Nedažni</w:t>
      </w:r>
      <w:r w:rsidRPr="00190E97">
        <w:rPr>
          <w:sz w:val="22"/>
          <w:szCs w:val="22"/>
        </w:rPr>
        <w:t>: išbėrimas, niežulys.</w:t>
      </w:r>
    </w:p>
    <w:p w14:paraId="5E15C149" w14:textId="309E1878" w:rsidR="005533FA" w:rsidRPr="00190E97" w:rsidRDefault="005533FA" w:rsidP="00F841C3">
      <w:pPr>
        <w:tabs>
          <w:tab w:val="num" w:pos="0"/>
          <w:tab w:val="left" w:pos="540"/>
        </w:tabs>
        <w:rPr>
          <w:sz w:val="22"/>
          <w:szCs w:val="22"/>
        </w:rPr>
      </w:pPr>
      <w:r w:rsidRPr="00190E97">
        <w:rPr>
          <w:i/>
          <w:sz w:val="22"/>
          <w:szCs w:val="22"/>
        </w:rPr>
        <w:t>Labai reti</w:t>
      </w:r>
      <w:r w:rsidRPr="00190E97">
        <w:rPr>
          <w:sz w:val="22"/>
          <w:szCs w:val="22"/>
        </w:rPr>
        <w:t xml:space="preserve">: dilgėlinė, </w:t>
      </w:r>
      <w:proofErr w:type="spellStart"/>
      <w:r w:rsidRPr="00190E97">
        <w:rPr>
          <w:sz w:val="22"/>
          <w:szCs w:val="22"/>
        </w:rPr>
        <w:t>angio</w:t>
      </w:r>
      <w:r w:rsidR="009C19C3">
        <w:rPr>
          <w:sz w:val="22"/>
          <w:szCs w:val="22"/>
        </w:rPr>
        <w:t>neurozinė</w:t>
      </w:r>
      <w:proofErr w:type="spellEnd"/>
      <w:r w:rsidR="009C19C3">
        <w:rPr>
          <w:sz w:val="22"/>
          <w:szCs w:val="22"/>
        </w:rPr>
        <w:t xml:space="preserve"> </w:t>
      </w:r>
      <w:r w:rsidRPr="00190E97">
        <w:rPr>
          <w:sz w:val="22"/>
          <w:szCs w:val="22"/>
        </w:rPr>
        <w:t>edema.</w:t>
      </w:r>
    </w:p>
    <w:p w14:paraId="03A4E62A" w14:textId="77777777" w:rsidR="005533FA" w:rsidRPr="00190E97" w:rsidRDefault="005533FA" w:rsidP="00F841C3">
      <w:pPr>
        <w:tabs>
          <w:tab w:val="num" w:pos="0"/>
          <w:tab w:val="left" w:pos="540"/>
        </w:tabs>
        <w:rPr>
          <w:sz w:val="22"/>
          <w:szCs w:val="22"/>
        </w:rPr>
      </w:pPr>
    </w:p>
    <w:p w14:paraId="681E8829" w14:textId="77777777" w:rsidR="005533FA" w:rsidRPr="00190E97" w:rsidRDefault="005533FA" w:rsidP="00E369A8">
      <w:pPr>
        <w:numPr>
          <w:ilvl w:val="0"/>
          <w:numId w:val="8"/>
        </w:numPr>
        <w:tabs>
          <w:tab w:val="clear" w:pos="720"/>
          <w:tab w:val="num" w:pos="-720"/>
          <w:tab w:val="left" w:pos="540"/>
        </w:tabs>
        <w:ind w:left="0" w:firstLine="0"/>
        <w:rPr>
          <w:sz w:val="22"/>
          <w:szCs w:val="22"/>
        </w:rPr>
      </w:pPr>
      <w:r w:rsidRPr="00190E97">
        <w:rPr>
          <w:sz w:val="22"/>
          <w:szCs w:val="22"/>
        </w:rPr>
        <w:t xml:space="preserve">Bendrieji sutrikimai ir vartojimo vietos pažeidimai </w:t>
      </w:r>
    </w:p>
    <w:p w14:paraId="765A81DB" w14:textId="77777777" w:rsidR="005533FA" w:rsidRPr="00190E97" w:rsidRDefault="005533FA" w:rsidP="00F841C3">
      <w:pPr>
        <w:tabs>
          <w:tab w:val="num" w:pos="0"/>
          <w:tab w:val="left" w:pos="540"/>
        </w:tabs>
        <w:rPr>
          <w:sz w:val="22"/>
          <w:szCs w:val="22"/>
        </w:rPr>
      </w:pPr>
      <w:r w:rsidRPr="00190E97">
        <w:rPr>
          <w:i/>
          <w:sz w:val="22"/>
          <w:szCs w:val="22"/>
        </w:rPr>
        <w:t>Dažni</w:t>
      </w:r>
      <w:r w:rsidRPr="00190E97">
        <w:rPr>
          <w:sz w:val="22"/>
          <w:szCs w:val="22"/>
        </w:rPr>
        <w:t>: nuovargis, negalavimas.</w:t>
      </w:r>
    </w:p>
    <w:p w14:paraId="09349D28" w14:textId="77777777" w:rsidR="005533FA" w:rsidRPr="00190E97" w:rsidRDefault="005533FA" w:rsidP="00F841C3">
      <w:pPr>
        <w:tabs>
          <w:tab w:val="num" w:pos="0"/>
          <w:tab w:val="left" w:pos="540"/>
        </w:tabs>
        <w:rPr>
          <w:sz w:val="22"/>
          <w:szCs w:val="22"/>
        </w:rPr>
      </w:pPr>
      <w:r w:rsidRPr="00190E97">
        <w:rPr>
          <w:i/>
          <w:sz w:val="22"/>
          <w:szCs w:val="22"/>
        </w:rPr>
        <w:t>Nedažni</w:t>
      </w:r>
      <w:r w:rsidRPr="00190E97">
        <w:rPr>
          <w:sz w:val="22"/>
          <w:szCs w:val="22"/>
        </w:rPr>
        <w:t>: patinimas, krūtinės skausmas.</w:t>
      </w:r>
    </w:p>
    <w:p w14:paraId="427DBEE7" w14:textId="77777777" w:rsidR="005533FA" w:rsidRPr="00190E97" w:rsidRDefault="005533FA" w:rsidP="00F841C3">
      <w:pPr>
        <w:tabs>
          <w:tab w:val="num" w:pos="0"/>
          <w:tab w:val="left" w:pos="540"/>
        </w:tabs>
        <w:rPr>
          <w:sz w:val="22"/>
          <w:szCs w:val="22"/>
        </w:rPr>
      </w:pPr>
    </w:p>
    <w:p w14:paraId="6D1186AC" w14:textId="77777777" w:rsidR="005533FA" w:rsidRPr="00190E97" w:rsidRDefault="005533FA" w:rsidP="00E369A8">
      <w:pPr>
        <w:numPr>
          <w:ilvl w:val="0"/>
          <w:numId w:val="8"/>
        </w:numPr>
        <w:tabs>
          <w:tab w:val="clear" w:pos="720"/>
          <w:tab w:val="num" w:pos="-720"/>
          <w:tab w:val="left" w:pos="540"/>
        </w:tabs>
        <w:ind w:left="0" w:firstLine="0"/>
        <w:rPr>
          <w:sz w:val="22"/>
          <w:szCs w:val="22"/>
        </w:rPr>
      </w:pPr>
      <w:r w:rsidRPr="00190E97">
        <w:rPr>
          <w:sz w:val="22"/>
          <w:szCs w:val="22"/>
        </w:rPr>
        <w:t>Lytinės sistemos ir krūties sutrikimai</w:t>
      </w:r>
    </w:p>
    <w:p w14:paraId="54685DC2" w14:textId="19637E45" w:rsidR="005533FA" w:rsidRPr="00190E97" w:rsidRDefault="00D060BA" w:rsidP="00F841C3">
      <w:pPr>
        <w:shd w:val="clear" w:color="auto" w:fill="FFFFFF"/>
        <w:tabs>
          <w:tab w:val="num" w:pos="0"/>
        </w:tabs>
        <w:ind w:right="14"/>
        <w:rPr>
          <w:sz w:val="22"/>
          <w:szCs w:val="22"/>
        </w:rPr>
      </w:pPr>
      <w:r w:rsidRPr="00190E97">
        <w:rPr>
          <w:i/>
          <w:sz w:val="22"/>
          <w:szCs w:val="22"/>
        </w:rPr>
        <w:t>Nežinomi</w:t>
      </w:r>
      <w:r w:rsidR="005533FA" w:rsidRPr="00190E97">
        <w:rPr>
          <w:sz w:val="22"/>
          <w:szCs w:val="22"/>
        </w:rPr>
        <w:t xml:space="preserve">: </w:t>
      </w:r>
      <w:proofErr w:type="spellStart"/>
      <w:r w:rsidR="005533FA" w:rsidRPr="00190E97">
        <w:rPr>
          <w:sz w:val="22"/>
          <w:szCs w:val="22"/>
        </w:rPr>
        <w:t>priapizmas</w:t>
      </w:r>
      <w:proofErr w:type="spellEnd"/>
      <w:r w:rsidR="005533FA" w:rsidRPr="00190E97">
        <w:rPr>
          <w:sz w:val="22"/>
          <w:szCs w:val="22"/>
        </w:rPr>
        <w:t>.</w:t>
      </w:r>
    </w:p>
    <w:p w14:paraId="42E1BD42" w14:textId="77777777" w:rsidR="005533FA" w:rsidRPr="00190E97" w:rsidRDefault="005533FA" w:rsidP="000C5DD0">
      <w:pPr>
        <w:pStyle w:val="BTEMEASMCA"/>
      </w:pPr>
    </w:p>
    <w:p w14:paraId="69266863" w14:textId="77777777" w:rsidR="008B0BBB" w:rsidRPr="00190E97" w:rsidRDefault="008B0BBB" w:rsidP="008B0BBB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190E97">
        <w:rPr>
          <w:noProof/>
          <w:sz w:val="22"/>
          <w:szCs w:val="22"/>
          <w:u w:val="single"/>
        </w:rPr>
        <w:t>Pranešimas apie įtariamas nepageidaujamas reakcijas</w:t>
      </w:r>
    </w:p>
    <w:p w14:paraId="017F8EE3" w14:textId="77777777" w:rsidR="00882998" w:rsidRPr="00190E97" w:rsidRDefault="00882998" w:rsidP="00882998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noProof/>
          <w:snapToGrid w:val="0"/>
          <w:sz w:val="22"/>
          <w:szCs w:val="22"/>
        </w:rPr>
      </w:pPr>
      <w:r w:rsidRPr="00190E97">
        <w:rPr>
          <w:noProof/>
          <w:snapToGrid w:val="0"/>
          <w:sz w:val="22"/>
          <w:szCs w:val="22"/>
        </w:rPr>
        <w:t>Svarbu pranešti apie įtariamas nepageidaujamas reakcijas, pastebėtas po vaistinio preparato registracijos, nes tai leidžia nuolat stebėti vaistinio preparato naudos ir rizikos santykį.</w:t>
      </w:r>
      <w:r w:rsidRPr="00190E97">
        <w:rPr>
          <w:snapToGrid w:val="0"/>
          <w:sz w:val="22"/>
          <w:szCs w:val="22"/>
        </w:rPr>
        <w:t xml:space="preserve"> </w:t>
      </w:r>
      <w:r w:rsidRPr="00190E97">
        <w:rPr>
          <w:noProof/>
          <w:snapToGrid w:val="0"/>
          <w:sz w:val="22"/>
          <w:szCs w:val="22"/>
        </w:rPr>
        <w:t>Sveikatos priežiūros specialistai turi pranešti apie bet kokias įtariamas nepageidaujamas reakcijas, užpildę interneto svetainėje http://</w:t>
      </w:r>
      <w:hyperlink r:id="rId11" w:history="1">
        <w:r w:rsidRPr="00190E97">
          <w:rPr>
            <w:rFonts w:eastAsia="SimSun"/>
            <w:noProof/>
            <w:snapToGrid w:val="0"/>
            <w:color w:val="0000FF"/>
            <w:sz w:val="22"/>
            <w:szCs w:val="22"/>
            <w:u w:val="single"/>
          </w:rPr>
          <w:t>www.vvkt.lt</w:t>
        </w:r>
      </w:hyperlink>
      <w:r w:rsidRPr="00190E97">
        <w:rPr>
          <w:noProof/>
          <w:snapToGrid w:val="0"/>
          <w:sz w:val="22"/>
          <w:szCs w:val="22"/>
        </w:rPr>
        <w:t xml:space="preserve">/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12" w:history="1">
        <w:r w:rsidRPr="00190E97">
          <w:rPr>
            <w:rFonts w:eastAsia="SimSun"/>
            <w:noProof/>
            <w:snapToGrid w:val="0"/>
            <w:color w:val="0000FF"/>
            <w:sz w:val="22"/>
            <w:szCs w:val="22"/>
            <w:u w:val="single"/>
          </w:rPr>
          <w:t>NepageidaujamaR@vvkt.lt</w:t>
        </w:r>
      </w:hyperlink>
      <w:r w:rsidRPr="00190E97">
        <w:rPr>
          <w:noProof/>
          <w:snapToGrid w:val="0"/>
          <w:sz w:val="22"/>
          <w:szCs w:val="22"/>
        </w:rPr>
        <w:t>), per interneto svetainę (adresu http://www.vvkt.lt).</w:t>
      </w:r>
    </w:p>
    <w:p w14:paraId="33C619F1" w14:textId="77777777" w:rsidR="008B0BBB" w:rsidRPr="00190E97" w:rsidRDefault="008B0BBB" w:rsidP="000C5DD0">
      <w:pPr>
        <w:pStyle w:val="BTEMEASMCA"/>
      </w:pPr>
    </w:p>
    <w:p w14:paraId="51DE0C94" w14:textId="77777777" w:rsidR="005533FA" w:rsidRPr="00190E97" w:rsidRDefault="005533FA" w:rsidP="00260F88">
      <w:pPr>
        <w:pStyle w:val="PI-2EMEASMCA"/>
      </w:pPr>
      <w:bookmarkStart w:id="29" w:name="_Toc129243110"/>
      <w:bookmarkStart w:id="30" w:name="_Toc129243235"/>
      <w:r w:rsidRPr="00190E97">
        <w:t>4.9</w:t>
      </w:r>
      <w:r w:rsidRPr="00190E97">
        <w:tab/>
        <w:t>Perdozavimas</w:t>
      </w:r>
      <w:bookmarkEnd w:id="29"/>
      <w:bookmarkEnd w:id="30"/>
    </w:p>
    <w:p w14:paraId="4E9559AD" w14:textId="77777777" w:rsidR="005533FA" w:rsidRPr="00190E97" w:rsidRDefault="005533FA" w:rsidP="000C5DD0">
      <w:pPr>
        <w:pStyle w:val="BTEMEASMCA"/>
      </w:pPr>
    </w:p>
    <w:p w14:paraId="529E2427" w14:textId="471DB4F7" w:rsidR="005533FA" w:rsidRPr="00190E97" w:rsidRDefault="005533FA">
      <w:pPr>
        <w:pStyle w:val="Pagrindinistekstas"/>
        <w:spacing w:after="0"/>
        <w:rPr>
          <w:sz w:val="22"/>
          <w:szCs w:val="22"/>
        </w:rPr>
      </w:pPr>
      <w:r w:rsidRPr="00190E97">
        <w:rPr>
          <w:sz w:val="22"/>
          <w:szCs w:val="22"/>
        </w:rPr>
        <w:t>Perdozavimo atveju, pacientą reikia ho</w:t>
      </w:r>
      <w:r w:rsidR="00B97052">
        <w:rPr>
          <w:sz w:val="22"/>
          <w:szCs w:val="22"/>
        </w:rPr>
        <w:t>s</w:t>
      </w:r>
      <w:r w:rsidRPr="00190E97">
        <w:rPr>
          <w:sz w:val="22"/>
          <w:szCs w:val="22"/>
        </w:rPr>
        <w:t xml:space="preserve">pitalizuoti. Jis turi gulėti ant nugaros. Tinka įprastinis </w:t>
      </w:r>
      <w:proofErr w:type="spellStart"/>
      <w:r w:rsidRPr="00190E97">
        <w:rPr>
          <w:sz w:val="22"/>
          <w:szCs w:val="22"/>
        </w:rPr>
        <w:t>hipotenzijos</w:t>
      </w:r>
      <w:proofErr w:type="spellEnd"/>
      <w:r w:rsidRPr="00190E97">
        <w:rPr>
          <w:sz w:val="22"/>
          <w:szCs w:val="22"/>
        </w:rPr>
        <w:t xml:space="preserve"> gydymas skysčiais bei kraujagysles sutraukiančiais </w:t>
      </w:r>
      <w:r w:rsidR="00620C2D">
        <w:rPr>
          <w:sz w:val="22"/>
          <w:szCs w:val="22"/>
        </w:rPr>
        <w:t xml:space="preserve">vaistiniais </w:t>
      </w:r>
      <w:r w:rsidRPr="00190E97">
        <w:rPr>
          <w:sz w:val="22"/>
          <w:szCs w:val="22"/>
        </w:rPr>
        <w:t>preparatais.</w:t>
      </w:r>
    </w:p>
    <w:p w14:paraId="17DDD200" w14:textId="3D24803E" w:rsidR="005533FA" w:rsidRPr="00190E97" w:rsidRDefault="005533FA">
      <w:pPr>
        <w:pStyle w:val="Pagrindinistekstas"/>
        <w:spacing w:after="0"/>
        <w:rPr>
          <w:sz w:val="22"/>
          <w:szCs w:val="22"/>
        </w:rPr>
      </w:pPr>
      <w:r w:rsidRPr="00190E97">
        <w:rPr>
          <w:sz w:val="22"/>
          <w:szCs w:val="22"/>
        </w:rPr>
        <w:t xml:space="preserve">Esant sunkiai </w:t>
      </w:r>
      <w:proofErr w:type="spellStart"/>
      <w:r w:rsidRPr="00190E97">
        <w:rPr>
          <w:sz w:val="22"/>
          <w:szCs w:val="22"/>
        </w:rPr>
        <w:t>hipotenzijai</w:t>
      </w:r>
      <w:proofErr w:type="spellEnd"/>
      <w:r w:rsidRPr="00190E97">
        <w:rPr>
          <w:sz w:val="22"/>
          <w:szCs w:val="22"/>
        </w:rPr>
        <w:t xml:space="preserve"> tinka gydymas kraujagysles sutraukiančiais </w:t>
      </w:r>
      <w:r w:rsidR="00620C2D">
        <w:rPr>
          <w:sz w:val="22"/>
          <w:szCs w:val="22"/>
        </w:rPr>
        <w:t xml:space="preserve">vaistiniais </w:t>
      </w:r>
      <w:r w:rsidRPr="00190E97">
        <w:rPr>
          <w:sz w:val="22"/>
          <w:szCs w:val="22"/>
        </w:rPr>
        <w:t>preparatais, tiesiogiai veikiančiais kraujagyslės raumenų skaidulas (pvz.</w:t>
      </w:r>
      <w:r w:rsidR="00E2159D">
        <w:rPr>
          <w:sz w:val="22"/>
          <w:szCs w:val="22"/>
        </w:rPr>
        <w:t>,</w:t>
      </w:r>
      <w:r w:rsidRPr="00190E97">
        <w:rPr>
          <w:sz w:val="22"/>
          <w:szCs w:val="22"/>
        </w:rPr>
        <w:t xml:space="preserve"> galimas atsargus </w:t>
      </w:r>
      <w:proofErr w:type="spellStart"/>
      <w:r w:rsidRPr="00190E97">
        <w:rPr>
          <w:sz w:val="22"/>
          <w:szCs w:val="22"/>
        </w:rPr>
        <w:t>noradrenalino</w:t>
      </w:r>
      <w:proofErr w:type="spellEnd"/>
      <w:r w:rsidRPr="00190E97">
        <w:rPr>
          <w:sz w:val="22"/>
          <w:szCs w:val="22"/>
        </w:rPr>
        <w:t xml:space="preserve"> skyrimas). </w:t>
      </w:r>
    </w:p>
    <w:p w14:paraId="33CDF7B5" w14:textId="77777777" w:rsidR="005533FA" w:rsidRPr="00190E97" w:rsidRDefault="005533FA" w:rsidP="001E079C">
      <w:pPr>
        <w:suppressAutoHyphens/>
        <w:rPr>
          <w:sz w:val="22"/>
          <w:szCs w:val="22"/>
          <w:highlight w:val="lightGray"/>
        </w:rPr>
      </w:pPr>
    </w:p>
    <w:p w14:paraId="7FA4ACF2" w14:textId="77777777" w:rsidR="005533FA" w:rsidRPr="00190E97" w:rsidRDefault="001B2F6E" w:rsidP="000C5DD0">
      <w:pPr>
        <w:pStyle w:val="BTEMEASMCA"/>
      </w:pPr>
      <w:r w:rsidRPr="00190E97">
        <w:t xml:space="preserve">Daug alfuzozino jungiasi su baltymais, todėl dializė gali </w:t>
      </w:r>
      <w:r w:rsidR="00200EEA" w:rsidRPr="00190E97">
        <w:t>būti nenaudinga</w:t>
      </w:r>
      <w:r w:rsidRPr="00190E97">
        <w:t>.</w:t>
      </w:r>
      <w:r w:rsidR="005533FA" w:rsidRPr="00190E97">
        <w:t xml:space="preserve"> Galima plauti skrandį, po to skirti aktyvintosios anglies.</w:t>
      </w:r>
    </w:p>
    <w:p w14:paraId="6B8BCA14" w14:textId="77777777" w:rsidR="005533FA" w:rsidRPr="00190E97" w:rsidRDefault="005533FA">
      <w:pPr>
        <w:pStyle w:val="BTEMEASMCA"/>
      </w:pPr>
    </w:p>
    <w:p w14:paraId="6CD45F5E" w14:textId="77777777" w:rsidR="005533FA" w:rsidRPr="00190E97" w:rsidRDefault="005533FA">
      <w:pPr>
        <w:pStyle w:val="BTEMEASMCA"/>
      </w:pPr>
    </w:p>
    <w:p w14:paraId="2A5B8DF7" w14:textId="77777777" w:rsidR="005533FA" w:rsidRPr="00190E97" w:rsidRDefault="005533FA">
      <w:pPr>
        <w:pStyle w:val="PI-1EMEASMCA"/>
      </w:pPr>
      <w:bookmarkStart w:id="31" w:name="_Toc129243111"/>
      <w:bookmarkStart w:id="32" w:name="_Toc129243236"/>
      <w:r w:rsidRPr="00190E97">
        <w:t>5.</w:t>
      </w:r>
      <w:r w:rsidRPr="00190E97">
        <w:tab/>
        <w:t>FARMAKOLOGINĖS SAVYBĖS</w:t>
      </w:r>
      <w:bookmarkEnd w:id="31"/>
      <w:bookmarkEnd w:id="32"/>
    </w:p>
    <w:p w14:paraId="1561F71A" w14:textId="77777777" w:rsidR="005533FA" w:rsidRPr="00190E97" w:rsidRDefault="005533FA" w:rsidP="000C5DD0">
      <w:pPr>
        <w:pStyle w:val="BTEMEASMCA"/>
      </w:pPr>
    </w:p>
    <w:p w14:paraId="6A516707" w14:textId="77777777" w:rsidR="005533FA" w:rsidRPr="00190E97" w:rsidRDefault="005533FA" w:rsidP="00260F88">
      <w:pPr>
        <w:pStyle w:val="PI-2EMEASMCA"/>
      </w:pPr>
      <w:bookmarkStart w:id="33" w:name="_Toc129243112"/>
      <w:bookmarkStart w:id="34" w:name="_Toc129243237"/>
      <w:r w:rsidRPr="00190E97">
        <w:t>5.1</w:t>
      </w:r>
      <w:r w:rsidRPr="00190E97">
        <w:tab/>
      </w:r>
      <w:proofErr w:type="spellStart"/>
      <w:r w:rsidRPr="00190E97">
        <w:t>Farmakodinaminės</w:t>
      </w:r>
      <w:proofErr w:type="spellEnd"/>
      <w:r w:rsidRPr="00190E97">
        <w:t xml:space="preserve"> savybės</w:t>
      </w:r>
      <w:bookmarkEnd w:id="33"/>
      <w:bookmarkEnd w:id="34"/>
    </w:p>
    <w:p w14:paraId="4FEA556D" w14:textId="77777777" w:rsidR="005533FA" w:rsidRPr="00190E97" w:rsidRDefault="005533FA" w:rsidP="000C5DD0">
      <w:pPr>
        <w:pStyle w:val="BTEMEASMCA"/>
      </w:pPr>
    </w:p>
    <w:p w14:paraId="6BDC274A" w14:textId="5B019FA0" w:rsidR="005533FA" w:rsidRPr="00190E97" w:rsidRDefault="005533FA">
      <w:pPr>
        <w:rPr>
          <w:sz w:val="22"/>
          <w:szCs w:val="22"/>
        </w:rPr>
      </w:pPr>
      <w:proofErr w:type="spellStart"/>
      <w:r w:rsidRPr="00190E97">
        <w:rPr>
          <w:sz w:val="22"/>
          <w:szCs w:val="22"/>
        </w:rPr>
        <w:t>Farmakoterapinė</w:t>
      </w:r>
      <w:proofErr w:type="spellEnd"/>
      <w:r w:rsidRPr="00190E97">
        <w:rPr>
          <w:sz w:val="22"/>
          <w:szCs w:val="22"/>
        </w:rPr>
        <w:t xml:space="preserve"> grupė – kiti urologiniai vaistiniai preparatai</w:t>
      </w:r>
      <w:r w:rsidR="006F0C49">
        <w:rPr>
          <w:sz w:val="22"/>
          <w:szCs w:val="22"/>
        </w:rPr>
        <w:t xml:space="preserve">, </w:t>
      </w:r>
      <w:r w:rsidRPr="00190E97">
        <w:rPr>
          <w:sz w:val="22"/>
          <w:szCs w:val="22"/>
        </w:rPr>
        <w:t xml:space="preserve">alfa </w:t>
      </w:r>
      <w:proofErr w:type="spellStart"/>
      <w:r w:rsidRPr="00190E97">
        <w:rPr>
          <w:sz w:val="22"/>
          <w:szCs w:val="22"/>
        </w:rPr>
        <w:t>adrenoreceptorių</w:t>
      </w:r>
      <w:proofErr w:type="spellEnd"/>
      <w:r w:rsidRPr="00190E97">
        <w:rPr>
          <w:sz w:val="22"/>
          <w:szCs w:val="22"/>
        </w:rPr>
        <w:t xml:space="preserve"> antagonistai, ATC kodas – G04CA01.</w:t>
      </w:r>
    </w:p>
    <w:p w14:paraId="77DC22E9" w14:textId="77777777" w:rsidR="005533FA" w:rsidRPr="00190E97" w:rsidRDefault="005533FA">
      <w:pPr>
        <w:tabs>
          <w:tab w:val="left" w:pos="0"/>
        </w:tabs>
        <w:suppressAutoHyphens/>
        <w:rPr>
          <w:sz w:val="22"/>
          <w:szCs w:val="22"/>
        </w:rPr>
      </w:pPr>
    </w:p>
    <w:p w14:paraId="53344D8A" w14:textId="74F65C2E" w:rsidR="005533FA" w:rsidRPr="00190E97" w:rsidRDefault="005533FA">
      <w:pPr>
        <w:rPr>
          <w:sz w:val="22"/>
          <w:szCs w:val="22"/>
        </w:rPr>
      </w:pPr>
      <w:proofErr w:type="spellStart"/>
      <w:r w:rsidRPr="00190E97">
        <w:rPr>
          <w:sz w:val="22"/>
          <w:szCs w:val="22"/>
        </w:rPr>
        <w:t>Alfuzozinas</w:t>
      </w:r>
      <w:proofErr w:type="spellEnd"/>
      <w:r w:rsidRPr="00190E97">
        <w:rPr>
          <w:sz w:val="22"/>
          <w:szCs w:val="22"/>
        </w:rPr>
        <w:t xml:space="preserve"> yra </w:t>
      </w:r>
      <w:proofErr w:type="spellStart"/>
      <w:r w:rsidRPr="00190E97">
        <w:rPr>
          <w:sz w:val="22"/>
          <w:szCs w:val="22"/>
        </w:rPr>
        <w:t>kvinazolino</w:t>
      </w:r>
      <w:proofErr w:type="spellEnd"/>
      <w:r w:rsidRPr="00190E97">
        <w:rPr>
          <w:sz w:val="22"/>
          <w:szCs w:val="22"/>
        </w:rPr>
        <w:t xml:space="preserve"> darinys, kuris išgertas lieka veiklus. Jis yra selektyvusis </w:t>
      </w:r>
      <w:proofErr w:type="spellStart"/>
      <w:r w:rsidRPr="00190E97">
        <w:rPr>
          <w:sz w:val="22"/>
          <w:szCs w:val="22"/>
        </w:rPr>
        <w:t>posinapsinių</w:t>
      </w:r>
      <w:proofErr w:type="spellEnd"/>
      <w:r w:rsidRPr="00190E97">
        <w:rPr>
          <w:sz w:val="22"/>
          <w:szCs w:val="22"/>
        </w:rPr>
        <w:t xml:space="preserve"> alfa</w:t>
      </w:r>
      <w:r w:rsidR="000B1D5A">
        <w:rPr>
          <w:sz w:val="22"/>
          <w:szCs w:val="22"/>
        </w:rPr>
        <w:t xml:space="preserve"> </w:t>
      </w:r>
      <w:r w:rsidRPr="00190E97">
        <w:rPr>
          <w:sz w:val="22"/>
          <w:szCs w:val="22"/>
        </w:rPr>
        <w:t xml:space="preserve">1 </w:t>
      </w:r>
      <w:proofErr w:type="spellStart"/>
      <w:r w:rsidRPr="00190E97">
        <w:rPr>
          <w:sz w:val="22"/>
          <w:szCs w:val="22"/>
        </w:rPr>
        <w:t>adrenerginių</w:t>
      </w:r>
      <w:proofErr w:type="spellEnd"/>
      <w:r w:rsidRPr="00190E97">
        <w:rPr>
          <w:sz w:val="22"/>
          <w:szCs w:val="22"/>
        </w:rPr>
        <w:t xml:space="preserve"> receptorių blokatorius. Farmakologiniais tyrimais </w:t>
      </w:r>
      <w:proofErr w:type="spellStart"/>
      <w:r w:rsidRPr="00190E97">
        <w:rPr>
          <w:i/>
          <w:iCs/>
          <w:sz w:val="22"/>
          <w:szCs w:val="22"/>
        </w:rPr>
        <w:t>in</w:t>
      </w:r>
      <w:proofErr w:type="spellEnd"/>
      <w:r w:rsidRPr="00190E97">
        <w:rPr>
          <w:i/>
          <w:iCs/>
          <w:sz w:val="22"/>
          <w:szCs w:val="22"/>
        </w:rPr>
        <w:t xml:space="preserve"> </w:t>
      </w:r>
      <w:proofErr w:type="spellStart"/>
      <w:r w:rsidRPr="00190E97">
        <w:rPr>
          <w:i/>
          <w:iCs/>
          <w:sz w:val="22"/>
          <w:szCs w:val="22"/>
        </w:rPr>
        <w:t>vitro</w:t>
      </w:r>
      <w:proofErr w:type="spellEnd"/>
      <w:r w:rsidRPr="00190E97">
        <w:rPr>
          <w:sz w:val="22"/>
          <w:szCs w:val="22"/>
        </w:rPr>
        <w:t xml:space="preserve"> patvirtinta, kad </w:t>
      </w:r>
      <w:proofErr w:type="spellStart"/>
      <w:r w:rsidRPr="00190E97">
        <w:rPr>
          <w:sz w:val="22"/>
          <w:szCs w:val="22"/>
        </w:rPr>
        <w:t>alfuzozinas</w:t>
      </w:r>
      <w:proofErr w:type="spellEnd"/>
      <w:r w:rsidRPr="00190E97">
        <w:rPr>
          <w:sz w:val="22"/>
          <w:szCs w:val="22"/>
        </w:rPr>
        <w:t xml:space="preserve"> selektyviai veikia prostatoje, šlapimo pūslės trikampyje</w:t>
      </w:r>
      <w:r w:rsidRPr="00190E97">
        <w:rPr>
          <w:color w:val="FF0000"/>
          <w:sz w:val="22"/>
          <w:szCs w:val="22"/>
        </w:rPr>
        <w:t xml:space="preserve"> </w:t>
      </w:r>
      <w:r w:rsidRPr="00190E97">
        <w:rPr>
          <w:sz w:val="22"/>
          <w:szCs w:val="22"/>
        </w:rPr>
        <w:t>bei šlaplėje esančius alfa</w:t>
      </w:r>
      <w:r w:rsidR="000B1D5A">
        <w:rPr>
          <w:sz w:val="22"/>
          <w:szCs w:val="22"/>
        </w:rPr>
        <w:t xml:space="preserve"> </w:t>
      </w:r>
      <w:r w:rsidRPr="00190E97">
        <w:rPr>
          <w:sz w:val="22"/>
          <w:szCs w:val="22"/>
        </w:rPr>
        <w:t>1 receptorius.</w:t>
      </w:r>
    </w:p>
    <w:p w14:paraId="188F7B94" w14:textId="37DD1CC0" w:rsidR="005533FA" w:rsidRPr="00190E97" w:rsidRDefault="005533FA">
      <w:pPr>
        <w:tabs>
          <w:tab w:val="left" w:pos="0"/>
        </w:tabs>
        <w:suppressAutoHyphens/>
        <w:rPr>
          <w:sz w:val="22"/>
          <w:szCs w:val="22"/>
        </w:rPr>
      </w:pPr>
      <w:r w:rsidRPr="00190E97">
        <w:rPr>
          <w:sz w:val="22"/>
          <w:szCs w:val="22"/>
        </w:rPr>
        <w:t xml:space="preserve">Alfa </w:t>
      </w:r>
      <w:proofErr w:type="spellStart"/>
      <w:r w:rsidR="000B1D5A">
        <w:rPr>
          <w:sz w:val="22"/>
          <w:szCs w:val="22"/>
        </w:rPr>
        <w:t>adrenerginių</w:t>
      </w:r>
      <w:proofErr w:type="spellEnd"/>
      <w:r w:rsidR="000B1D5A">
        <w:rPr>
          <w:sz w:val="22"/>
          <w:szCs w:val="22"/>
        </w:rPr>
        <w:t xml:space="preserve"> receptorių </w:t>
      </w:r>
      <w:r w:rsidRPr="00190E97">
        <w:rPr>
          <w:sz w:val="22"/>
          <w:szCs w:val="22"/>
        </w:rPr>
        <w:t>blokatoriai tiesiogiai veikia prostatos lygiuosius raumenis, taip sumažindami šlapimo išskirti trukdantį susiaurėjimą prie šlapimo pūslės.</w:t>
      </w:r>
      <w:r w:rsidRPr="00190E97">
        <w:rPr>
          <w:i/>
          <w:iCs/>
          <w:sz w:val="22"/>
          <w:szCs w:val="22"/>
        </w:rPr>
        <w:t xml:space="preserve"> </w:t>
      </w:r>
      <w:proofErr w:type="spellStart"/>
      <w:r w:rsidRPr="00190E97">
        <w:rPr>
          <w:i/>
          <w:iCs/>
          <w:sz w:val="22"/>
          <w:szCs w:val="22"/>
        </w:rPr>
        <w:t>In</w:t>
      </w:r>
      <w:proofErr w:type="spellEnd"/>
      <w:r w:rsidRPr="00190E97">
        <w:rPr>
          <w:i/>
          <w:iCs/>
          <w:sz w:val="22"/>
          <w:szCs w:val="22"/>
        </w:rPr>
        <w:t xml:space="preserve"> </w:t>
      </w:r>
      <w:proofErr w:type="spellStart"/>
      <w:r w:rsidRPr="00190E97">
        <w:rPr>
          <w:i/>
          <w:iCs/>
          <w:sz w:val="22"/>
          <w:szCs w:val="22"/>
        </w:rPr>
        <w:t>vivo</w:t>
      </w:r>
      <w:proofErr w:type="spellEnd"/>
      <w:r w:rsidRPr="00190E97">
        <w:rPr>
          <w:i/>
          <w:iCs/>
          <w:sz w:val="22"/>
          <w:szCs w:val="22"/>
        </w:rPr>
        <w:t xml:space="preserve"> </w:t>
      </w:r>
      <w:r w:rsidRPr="00190E97">
        <w:rPr>
          <w:sz w:val="22"/>
          <w:szCs w:val="22"/>
        </w:rPr>
        <w:t xml:space="preserve">tyrimais su gyvūnais nustatyta, kad </w:t>
      </w:r>
      <w:proofErr w:type="spellStart"/>
      <w:r w:rsidRPr="00190E97">
        <w:rPr>
          <w:sz w:val="22"/>
          <w:szCs w:val="22"/>
        </w:rPr>
        <w:t>alfuzozinas</w:t>
      </w:r>
      <w:proofErr w:type="spellEnd"/>
      <w:r w:rsidRPr="00190E97">
        <w:rPr>
          <w:sz w:val="22"/>
          <w:szCs w:val="22"/>
        </w:rPr>
        <w:t xml:space="preserve"> mažina spaudimą šlaplėje ir didina šlapimo srovės greitį. Su sąmoningomis žiurkėmis atliktais tyrimais nustatyta, kad </w:t>
      </w:r>
      <w:r w:rsidRPr="00190E97">
        <w:rPr>
          <w:iCs/>
          <w:sz w:val="22"/>
          <w:szCs w:val="22"/>
        </w:rPr>
        <w:t>vidinį šlaplės spaudimą preparatas veikia daug labiau nei kraujo spaudimą</w:t>
      </w:r>
      <w:r w:rsidRPr="00190E97">
        <w:rPr>
          <w:sz w:val="22"/>
          <w:szCs w:val="22"/>
        </w:rPr>
        <w:t>.</w:t>
      </w:r>
    </w:p>
    <w:p w14:paraId="5384AB71" w14:textId="77777777" w:rsidR="005533FA" w:rsidRPr="00190E97" w:rsidRDefault="005533FA">
      <w:pPr>
        <w:pStyle w:val="Pagrindinistekstas2"/>
        <w:spacing w:after="0" w:line="240" w:lineRule="auto"/>
        <w:rPr>
          <w:sz w:val="22"/>
          <w:szCs w:val="22"/>
        </w:rPr>
      </w:pPr>
      <w:proofErr w:type="spellStart"/>
      <w:r w:rsidRPr="00190E97">
        <w:rPr>
          <w:sz w:val="22"/>
          <w:szCs w:val="22"/>
        </w:rPr>
        <w:t>Placebu</w:t>
      </w:r>
      <w:proofErr w:type="spellEnd"/>
      <w:r w:rsidRPr="00190E97">
        <w:rPr>
          <w:sz w:val="22"/>
          <w:szCs w:val="22"/>
        </w:rPr>
        <w:t xml:space="preserve"> kontroliuojamų tyrimų rezultatai rodo, kad pacientams, sergantiems gerybine prostatos </w:t>
      </w:r>
      <w:proofErr w:type="spellStart"/>
      <w:r w:rsidRPr="00190E97">
        <w:rPr>
          <w:sz w:val="22"/>
          <w:szCs w:val="22"/>
        </w:rPr>
        <w:t>hiperplazija</w:t>
      </w:r>
      <w:proofErr w:type="spellEnd"/>
      <w:r w:rsidRPr="00190E97">
        <w:rPr>
          <w:sz w:val="22"/>
          <w:szCs w:val="22"/>
        </w:rPr>
        <w:t xml:space="preserve">, </w:t>
      </w:r>
      <w:proofErr w:type="spellStart"/>
      <w:r w:rsidRPr="00190E97">
        <w:rPr>
          <w:sz w:val="22"/>
          <w:szCs w:val="22"/>
        </w:rPr>
        <w:t>alfuzozinas</w:t>
      </w:r>
      <w:proofErr w:type="spellEnd"/>
      <w:r w:rsidRPr="00190E97">
        <w:rPr>
          <w:sz w:val="22"/>
          <w:szCs w:val="22"/>
        </w:rPr>
        <w:t>:</w:t>
      </w:r>
    </w:p>
    <w:p w14:paraId="23B1DD41" w14:textId="77777777" w:rsidR="005533FA" w:rsidRPr="00190E97" w:rsidRDefault="005533FA" w:rsidP="00E369A8">
      <w:pPr>
        <w:numPr>
          <w:ilvl w:val="0"/>
          <w:numId w:val="2"/>
        </w:numPr>
        <w:tabs>
          <w:tab w:val="clear" w:pos="567"/>
          <w:tab w:val="num" w:pos="-153"/>
        </w:tabs>
        <w:suppressAutoHyphens/>
        <w:rPr>
          <w:sz w:val="22"/>
          <w:szCs w:val="22"/>
        </w:rPr>
      </w:pPr>
      <w:r w:rsidRPr="00190E97">
        <w:rPr>
          <w:sz w:val="22"/>
          <w:szCs w:val="22"/>
        </w:rPr>
        <w:t xml:space="preserve">gerokai padidina šlapimo srovės greitį (vidutiniškai ne mažiau kaip 30 % , kai pradinis srovės greitis </w:t>
      </w:r>
      <w:proofErr w:type="spellStart"/>
      <w:r w:rsidRPr="00190E97">
        <w:rPr>
          <w:sz w:val="22"/>
          <w:szCs w:val="22"/>
        </w:rPr>
        <w:t>esti</w:t>
      </w:r>
      <w:proofErr w:type="spellEnd"/>
      <w:r w:rsidRPr="00190E97">
        <w:rPr>
          <w:sz w:val="22"/>
          <w:szCs w:val="22"/>
        </w:rPr>
        <w:t xml:space="preserve"> </w:t>
      </w:r>
      <w:r w:rsidRPr="00190E97">
        <w:rPr>
          <w:sz w:val="22"/>
          <w:szCs w:val="22"/>
        </w:rPr>
        <w:sym w:font="Symbol" w:char="F0A3"/>
      </w:r>
      <w:r w:rsidRPr="00190E97">
        <w:rPr>
          <w:sz w:val="22"/>
          <w:szCs w:val="22"/>
        </w:rPr>
        <w:t xml:space="preserve"> 15 ml/sek.). Toks teigiamas poveikis išryškėja po pirmosios dozės;</w:t>
      </w:r>
    </w:p>
    <w:p w14:paraId="7981B9DC" w14:textId="77777777" w:rsidR="005533FA" w:rsidRPr="00190E97" w:rsidRDefault="005533FA" w:rsidP="00E369A8">
      <w:pPr>
        <w:numPr>
          <w:ilvl w:val="0"/>
          <w:numId w:val="2"/>
        </w:numPr>
        <w:tabs>
          <w:tab w:val="clear" w:pos="567"/>
          <w:tab w:val="num" w:pos="-153"/>
        </w:tabs>
        <w:suppressAutoHyphens/>
        <w:rPr>
          <w:sz w:val="22"/>
          <w:szCs w:val="22"/>
        </w:rPr>
      </w:pPr>
      <w:r w:rsidRPr="00190E97">
        <w:rPr>
          <w:sz w:val="22"/>
          <w:szCs w:val="22"/>
        </w:rPr>
        <w:t>gerokai susilpnėja šlapimo pūslės raumens aktyvumas ir stiprus noras šlapintis kyla, pūslėje susikaupus didesniam tūriui šlapimo;</w:t>
      </w:r>
    </w:p>
    <w:p w14:paraId="00C4366B" w14:textId="77777777" w:rsidR="005533FA" w:rsidRPr="00190E97" w:rsidRDefault="005533FA" w:rsidP="00E369A8">
      <w:pPr>
        <w:numPr>
          <w:ilvl w:val="0"/>
          <w:numId w:val="2"/>
        </w:numPr>
        <w:tabs>
          <w:tab w:val="clear" w:pos="567"/>
          <w:tab w:val="num" w:pos="-153"/>
        </w:tabs>
        <w:suppressAutoHyphens/>
        <w:rPr>
          <w:sz w:val="22"/>
          <w:szCs w:val="22"/>
        </w:rPr>
      </w:pPr>
      <w:r w:rsidRPr="00190E97">
        <w:rPr>
          <w:sz w:val="22"/>
          <w:szCs w:val="22"/>
        </w:rPr>
        <w:t>gerokai sumažėja liekamojo šlapimo kiekis šlapimo pūslėje.</w:t>
      </w:r>
    </w:p>
    <w:p w14:paraId="02686657" w14:textId="77777777" w:rsidR="005533FA" w:rsidRPr="00190E97" w:rsidRDefault="005533FA">
      <w:pPr>
        <w:pStyle w:val="Soustitre"/>
        <w:spacing w:after="0"/>
        <w:jc w:val="left"/>
        <w:rPr>
          <w:b/>
          <w:sz w:val="22"/>
          <w:szCs w:val="22"/>
          <w:u w:val="none"/>
          <w:lang w:val="lt-LT"/>
        </w:rPr>
      </w:pPr>
      <w:r w:rsidRPr="00190E97">
        <w:rPr>
          <w:sz w:val="22"/>
          <w:szCs w:val="22"/>
          <w:u w:val="none"/>
          <w:lang w:val="lt-LT"/>
        </w:rPr>
        <w:lastRenderedPageBreak/>
        <w:t>Toks poveikis palengvina dirginančius bei obstrukcijos nulemtus šlapimo išsiskyrimo sutrikimus. Nepageidaujamo poveikio seksualinei funkcijai nėra.</w:t>
      </w:r>
    </w:p>
    <w:p w14:paraId="7A2AC54F" w14:textId="77777777" w:rsidR="005533FA" w:rsidRPr="00190E97" w:rsidRDefault="005533FA" w:rsidP="000C5DD0">
      <w:pPr>
        <w:pStyle w:val="BTEMEASMCA"/>
      </w:pPr>
    </w:p>
    <w:p w14:paraId="55E06BC2" w14:textId="77777777" w:rsidR="005533FA" w:rsidRPr="00190E97" w:rsidRDefault="005533FA" w:rsidP="00BE6736">
      <w:pPr>
        <w:pStyle w:val="Pagrindinistekstas"/>
        <w:tabs>
          <w:tab w:val="left" w:pos="540"/>
        </w:tabs>
        <w:spacing w:after="0"/>
        <w:rPr>
          <w:bCs/>
          <w:i/>
          <w:sz w:val="22"/>
          <w:szCs w:val="22"/>
        </w:rPr>
      </w:pPr>
      <w:r w:rsidRPr="00190E97">
        <w:rPr>
          <w:bCs/>
          <w:i/>
          <w:sz w:val="22"/>
          <w:szCs w:val="22"/>
        </w:rPr>
        <w:t>Vaikų populiacija</w:t>
      </w:r>
    </w:p>
    <w:p w14:paraId="1D92CCF7" w14:textId="77777777" w:rsidR="005533FA" w:rsidRPr="00190E97" w:rsidRDefault="005533FA" w:rsidP="00BE6736">
      <w:pPr>
        <w:pStyle w:val="Pagrindinistekstas"/>
        <w:tabs>
          <w:tab w:val="left" w:pos="540"/>
        </w:tabs>
        <w:spacing w:after="0"/>
        <w:rPr>
          <w:bCs/>
          <w:sz w:val="22"/>
          <w:szCs w:val="22"/>
        </w:rPr>
      </w:pPr>
      <w:proofErr w:type="spellStart"/>
      <w:r w:rsidRPr="00190E97">
        <w:rPr>
          <w:bCs/>
          <w:sz w:val="22"/>
          <w:szCs w:val="22"/>
        </w:rPr>
        <w:t>Xatral</w:t>
      </w:r>
      <w:proofErr w:type="spellEnd"/>
      <w:r w:rsidRPr="00190E97">
        <w:rPr>
          <w:bCs/>
          <w:sz w:val="22"/>
          <w:szCs w:val="22"/>
        </w:rPr>
        <w:t xml:space="preserve"> SR </w:t>
      </w:r>
      <w:r w:rsidRPr="00190E97">
        <w:rPr>
          <w:sz w:val="22"/>
          <w:szCs w:val="22"/>
        </w:rPr>
        <w:t>netinka vartoti vaikams</w:t>
      </w:r>
      <w:r w:rsidRPr="00190E97">
        <w:rPr>
          <w:bCs/>
          <w:sz w:val="22"/>
          <w:szCs w:val="22"/>
        </w:rPr>
        <w:t xml:space="preserve"> (žr. 4.2 skyrių).</w:t>
      </w:r>
    </w:p>
    <w:p w14:paraId="23CDF141" w14:textId="77777777" w:rsidR="005533FA" w:rsidRPr="00190E97" w:rsidRDefault="005533FA" w:rsidP="00BE6736">
      <w:pPr>
        <w:pStyle w:val="Pagrindinistekstas"/>
        <w:tabs>
          <w:tab w:val="left" w:pos="540"/>
        </w:tabs>
        <w:spacing w:after="0"/>
        <w:rPr>
          <w:bCs/>
          <w:sz w:val="22"/>
          <w:szCs w:val="22"/>
        </w:rPr>
      </w:pPr>
    </w:p>
    <w:p w14:paraId="2EAD1611" w14:textId="54ECBC97" w:rsidR="005533FA" w:rsidRPr="00190E97" w:rsidRDefault="005533FA" w:rsidP="00250788">
      <w:pPr>
        <w:pStyle w:val="Pagrindinistekstas"/>
        <w:tabs>
          <w:tab w:val="left" w:pos="540"/>
        </w:tabs>
        <w:spacing w:after="0"/>
        <w:rPr>
          <w:bCs/>
          <w:sz w:val="22"/>
          <w:szCs w:val="22"/>
        </w:rPr>
      </w:pPr>
      <w:r w:rsidRPr="00190E97">
        <w:rPr>
          <w:bCs/>
          <w:sz w:val="22"/>
          <w:szCs w:val="22"/>
        </w:rPr>
        <w:t>Dviejų klinikinių tyrimų metu, kuriuose dalyvavo 197 tiriamieji: 2</w:t>
      </w:r>
      <w:r w:rsidRPr="00190E97">
        <w:rPr>
          <w:bCs/>
          <w:sz w:val="22"/>
          <w:szCs w:val="22"/>
        </w:rPr>
        <w:noBreakHyphen/>
        <w:t xml:space="preserve">16 metų </w:t>
      </w:r>
      <w:r w:rsidR="00840F01" w:rsidRPr="00190E97">
        <w:rPr>
          <w:bCs/>
          <w:sz w:val="22"/>
          <w:szCs w:val="22"/>
        </w:rPr>
        <w:t>pacientai</w:t>
      </w:r>
      <w:r w:rsidRPr="00190E97">
        <w:rPr>
          <w:bCs/>
          <w:sz w:val="22"/>
          <w:szCs w:val="22"/>
        </w:rPr>
        <w:t xml:space="preserve">, kuriems buvo neurologinės kilmės </w:t>
      </w:r>
      <w:bookmarkStart w:id="35" w:name="OLE_LINK9"/>
      <w:bookmarkStart w:id="36" w:name="OLE_LINK11"/>
      <w:r w:rsidRPr="00190E97">
        <w:rPr>
          <w:bCs/>
          <w:sz w:val="22"/>
          <w:szCs w:val="22"/>
        </w:rPr>
        <w:t xml:space="preserve">padidintas šlapimo pratekėjimą sukeliantis </w:t>
      </w:r>
      <w:proofErr w:type="spellStart"/>
      <w:r w:rsidRPr="00190E97">
        <w:rPr>
          <w:bCs/>
          <w:sz w:val="22"/>
          <w:szCs w:val="22"/>
        </w:rPr>
        <w:t>detruzoriaus</w:t>
      </w:r>
      <w:proofErr w:type="spellEnd"/>
      <w:r w:rsidRPr="00190E97">
        <w:rPr>
          <w:bCs/>
          <w:sz w:val="22"/>
          <w:szCs w:val="22"/>
        </w:rPr>
        <w:t xml:space="preserve"> (šlapimo pūslės raumens) spaudimas</w:t>
      </w:r>
      <w:bookmarkEnd w:id="35"/>
      <w:bookmarkEnd w:id="36"/>
      <w:r w:rsidRPr="00190E97">
        <w:rPr>
          <w:bCs/>
          <w:sz w:val="22"/>
          <w:szCs w:val="22"/>
        </w:rPr>
        <w:t xml:space="preserve"> (≥40 cm H</w:t>
      </w:r>
      <w:r w:rsidRPr="00190E97">
        <w:rPr>
          <w:bCs/>
          <w:sz w:val="22"/>
          <w:szCs w:val="22"/>
          <w:vertAlign w:val="subscript"/>
        </w:rPr>
        <w:t>2</w:t>
      </w:r>
      <w:r w:rsidRPr="00190E97">
        <w:rPr>
          <w:bCs/>
          <w:sz w:val="22"/>
          <w:szCs w:val="22"/>
        </w:rPr>
        <w:t xml:space="preserve">O), </w:t>
      </w:r>
      <w:proofErr w:type="spellStart"/>
      <w:r w:rsidRPr="00190E97">
        <w:rPr>
          <w:bCs/>
          <w:sz w:val="22"/>
          <w:szCs w:val="22"/>
        </w:rPr>
        <w:t>alfuzozino</w:t>
      </w:r>
      <w:proofErr w:type="spellEnd"/>
      <w:r w:rsidRPr="00190E97">
        <w:rPr>
          <w:bCs/>
          <w:sz w:val="22"/>
          <w:szCs w:val="22"/>
        </w:rPr>
        <w:t xml:space="preserve"> hidrochlorido veiksmingumas nebuvo įrodytas. Pacientai buvo gydomi arba 0,</w:t>
      </w:r>
      <w:r w:rsidR="006947D4" w:rsidRPr="00190E97">
        <w:rPr>
          <w:bCs/>
          <w:sz w:val="22"/>
          <w:szCs w:val="22"/>
        </w:rPr>
        <w:t>1</w:t>
      </w:r>
      <w:r w:rsidRPr="00190E97">
        <w:rPr>
          <w:bCs/>
          <w:sz w:val="22"/>
          <w:szCs w:val="22"/>
        </w:rPr>
        <w:t xml:space="preserve"> mg/kg kūno svorio, arba 0,2 mg/kg kūno svorio </w:t>
      </w:r>
      <w:proofErr w:type="spellStart"/>
      <w:r w:rsidRPr="00190E97">
        <w:rPr>
          <w:bCs/>
          <w:sz w:val="22"/>
          <w:szCs w:val="22"/>
        </w:rPr>
        <w:t>alfuzozino</w:t>
      </w:r>
      <w:proofErr w:type="spellEnd"/>
      <w:r w:rsidRPr="00190E97">
        <w:rPr>
          <w:bCs/>
          <w:sz w:val="22"/>
          <w:szCs w:val="22"/>
        </w:rPr>
        <w:t xml:space="preserve"> hidrochlorido paros doze (buvo vartojama vaikams pritaikyta farmacinė forma).</w:t>
      </w:r>
    </w:p>
    <w:p w14:paraId="413460A5" w14:textId="77777777" w:rsidR="005533FA" w:rsidRPr="00190E97" w:rsidRDefault="005533FA" w:rsidP="000C5DD0">
      <w:pPr>
        <w:pStyle w:val="BTEMEASMCA"/>
      </w:pPr>
    </w:p>
    <w:p w14:paraId="116C64F3" w14:textId="77777777" w:rsidR="005533FA" w:rsidRPr="00190E97" w:rsidRDefault="005533FA" w:rsidP="00260F88">
      <w:pPr>
        <w:pStyle w:val="PI-2EMEASMCA"/>
      </w:pPr>
      <w:bookmarkStart w:id="37" w:name="_Toc129243113"/>
      <w:bookmarkStart w:id="38" w:name="_Toc129243238"/>
      <w:r w:rsidRPr="00190E97">
        <w:t>5.2</w:t>
      </w:r>
      <w:r w:rsidRPr="00190E97">
        <w:tab/>
      </w:r>
      <w:proofErr w:type="spellStart"/>
      <w:r w:rsidRPr="00190E97">
        <w:t>Farmakokinetinės</w:t>
      </w:r>
      <w:proofErr w:type="spellEnd"/>
      <w:r w:rsidRPr="00190E97">
        <w:t xml:space="preserve"> savybės</w:t>
      </w:r>
      <w:bookmarkEnd w:id="37"/>
      <w:bookmarkEnd w:id="38"/>
    </w:p>
    <w:p w14:paraId="06696AF0" w14:textId="77777777" w:rsidR="005533FA" w:rsidRPr="00190E97" w:rsidRDefault="005533FA">
      <w:pPr>
        <w:ind w:left="567" w:hanging="567"/>
        <w:rPr>
          <w:i/>
          <w:sz w:val="22"/>
          <w:szCs w:val="22"/>
          <w:highlight w:val="yellow"/>
        </w:rPr>
      </w:pPr>
    </w:p>
    <w:p w14:paraId="1538368F" w14:textId="77777777" w:rsidR="005533FA" w:rsidRPr="00190E97" w:rsidRDefault="005533FA">
      <w:pPr>
        <w:ind w:left="567" w:hanging="567"/>
        <w:rPr>
          <w:i/>
          <w:sz w:val="22"/>
          <w:szCs w:val="22"/>
        </w:rPr>
      </w:pPr>
      <w:r w:rsidRPr="00190E97">
        <w:rPr>
          <w:i/>
          <w:sz w:val="22"/>
          <w:szCs w:val="22"/>
        </w:rPr>
        <w:t>Absorbcija</w:t>
      </w:r>
    </w:p>
    <w:p w14:paraId="2891B65C" w14:textId="77777777" w:rsidR="005533FA" w:rsidRDefault="005533FA" w:rsidP="00F76371">
      <w:pPr>
        <w:pStyle w:val="Pagrindinistekstas"/>
        <w:spacing w:after="0"/>
        <w:rPr>
          <w:sz w:val="22"/>
          <w:szCs w:val="22"/>
        </w:rPr>
      </w:pPr>
      <w:r w:rsidRPr="00190E97">
        <w:rPr>
          <w:sz w:val="22"/>
          <w:szCs w:val="22"/>
        </w:rPr>
        <w:t xml:space="preserve">Gydomosiomis dozėmis vartojamo </w:t>
      </w:r>
      <w:proofErr w:type="spellStart"/>
      <w:r w:rsidRPr="00190E97">
        <w:rPr>
          <w:sz w:val="22"/>
          <w:szCs w:val="22"/>
        </w:rPr>
        <w:t>alfuzozino</w:t>
      </w:r>
      <w:proofErr w:type="spellEnd"/>
      <w:r w:rsidRPr="00190E97">
        <w:rPr>
          <w:sz w:val="22"/>
          <w:szCs w:val="22"/>
        </w:rPr>
        <w:t xml:space="preserve"> kinetika linijinė. Biologinis prieinamumas – 64 % (45–90 %), kai vartojama greito atpalaidavimo vaistinio preparato forma. Pailginto atpalaidavimo vaistinio preparato formos </w:t>
      </w:r>
      <w:proofErr w:type="spellStart"/>
      <w:r w:rsidRPr="00190E97">
        <w:rPr>
          <w:sz w:val="22"/>
          <w:szCs w:val="22"/>
        </w:rPr>
        <w:t>bioprieinamumas</w:t>
      </w:r>
      <w:proofErr w:type="spellEnd"/>
      <w:r w:rsidRPr="00190E97">
        <w:rPr>
          <w:sz w:val="22"/>
          <w:szCs w:val="22"/>
        </w:rPr>
        <w:t xml:space="preserve"> — maždaug 15 % mažesnis, palyginti su 2,5 mg greito atpalaidavimo vaistinio preparato forma.</w:t>
      </w:r>
    </w:p>
    <w:p w14:paraId="5C83C546" w14:textId="77777777" w:rsidR="007D62A9" w:rsidRPr="00190E97" w:rsidRDefault="007D62A9" w:rsidP="00F76371">
      <w:pPr>
        <w:pStyle w:val="Pagrindinistekstas"/>
        <w:spacing w:after="0"/>
        <w:rPr>
          <w:sz w:val="22"/>
          <w:szCs w:val="22"/>
        </w:rPr>
      </w:pPr>
    </w:p>
    <w:p w14:paraId="790DB9EA" w14:textId="77777777" w:rsidR="005533FA" w:rsidRPr="00190E97" w:rsidRDefault="005533FA" w:rsidP="0025272D">
      <w:pPr>
        <w:pStyle w:val="Antrat5"/>
        <w:spacing w:before="0" w:after="0"/>
        <w:rPr>
          <w:rFonts w:ascii="Times New Roman" w:hAnsi="Times New Roman"/>
          <w:b w:val="0"/>
          <w:bCs w:val="0"/>
          <w:iCs w:val="0"/>
          <w:sz w:val="22"/>
          <w:szCs w:val="22"/>
        </w:rPr>
      </w:pPr>
      <w:r w:rsidRPr="00190E97">
        <w:rPr>
          <w:rFonts w:ascii="Times New Roman" w:hAnsi="Times New Roman"/>
          <w:b w:val="0"/>
          <w:bCs w:val="0"/>
          <w:iCs w:val="0"/>
          <w:sz w:val="22"/>
          <w:szCs w:val="22"/>
        </w:rPr>
        <w:t>Pasiskirstymas</w:t>
      </w:r>
    </w:p>
    <w:p w14:paraId="1EA245B0" w14:textId="77777777" w:rsidR="005533FA" w:rsidRPr="00190E97" w:rsidRDefault="005533FA" w:rsidP="0025272D">
      <w:pPr>
        <w:suppressAutoHyphens/>
        <w:rPr>
          <w:sz w:val="22"/>
          <w:szCs w:val="22"/>
        </w:rPr>
      </w:pPr>
      <w:r w:rsidRPr="00190E97">
        <w:rPr>
          <w:sz w:val="22"/>
          <w:szCs w:val="22"/>
        </w:rPr>
        <w:t>Didžiausia koncentracija plazmoje susidaro praėjus 3 valandoms po vaisto išgėrimo.</w:t>
      </w:r>
    </w:p>
    <w:p w14:paraId="52583832" w14:textId="77777777" w:rsidR="005533FA" w:rsidRPr="00190E97" w:rsidRDefault="005533FA" w:rsidP="000B0155">
      <w:pPr>
        <w:suppressAutoHyphens/>
        <w:rPr>
          <w:sz w:val="22"/>
          <w:szCs w:val="22"/>
        </w:rPr>
      </w:pPr>
      <w:r w:rsidRPr="00190E97">
        <w:rPr>
          <w:sz w:val="22"/>
          <w:szCs w:val="22"/>
        </w:rPr>
        <w:t>Pusinės eliminacijos iš plazmos laikas — 8 valandos.</w:t>
      </w:r>
    </w:p>
    <w:p w14:paraId="1D70A60A" w14:textId="77777777" w:rsidR="005533FA" w:rsidRPr="00190E97" w:rsidRDefault="005533FA" w:rsidP="000B0155">
      <w:pPr>
        <w:tabs>
          <w:tab w:val="left" w:pos="0"/>
        </w:tabs>
        <w:suppressAutoHyphens/>
        <w:rPr>
          <w:sz w:val="22"/>
          <w:szCs w:val="22"/>
        </w:rPr>
      </w:pPr>
      <w:r w:rsidRPr="00190E97">
        <w:rPr>
          <w:sz w:val="22"/>
          <w:szCs w:val="22"/>
        </w:rPr>
        <w:t xml:space="preserve">Su plazmos baltymais susijungia maždaug 90 % preparato. </w:t>
      </w:r>
    </w:p>
    <w:p w14:paraId="059E993D" w14:textId="77777777" w:rsidR="005533FA" w:rsidRDefault="005533FA" w:rsidP="0025272D">
      <w:pPr>
        <w:rPr>
          <w:sz w:val="22"/>
          <w:szCs w:val="22"/>
        </w:rPr>
      </w:pPr>
      <w:r w:rsidRPr="00190E97">
        <w:rPr>
          <w:sz w:val="22"/>
          <w:szCs w:val="22"/>
        </w:rPr>
        <w:t xml:space="preserve">Jei vaistinis preparatas suvartojamas valgant, </w:t>
      </w:r>
      <w:proofErr w:type="spellStart"/>
      <w:r w:rsidRPr="00190E97">
        <w:rPr>
          <w:sz w:val="22"/>
          <w:szCs w:val="22"/>
        </w:rPr>
        <w:t>farmakokinetinės</w:t>
      </w:r>
      <w:proofErr w:type="spellEnd"/>
      <w:r w:rsidRPr="00190E97">
        <w:rPr>
          <w:sz w:val="22"/>
          <w:szCs w:val="22"/>
        </w:rPr>
        <w:t xml:space="preserve"> savybės nekinta.</w:t>
      </w:r>
    </w:p>
    <w:p w14:paraId="4633E9EB" w14:textId="77777777" w:rsidR="007D62A9" w:rsidRPr="00190E97" w:rsidRDefault="007D62A9" w:rsidP="0025272D">
      <w:pPr>
        <w:rPr>
          <w:b/>
          <w:sz w:val="22"/>
          <w:szCs w:val="22"/>
        </w:rPr>
      </w:pPr>
    </w:p>
    <w:p w14:paraId="30697734" w14:textId="77777777" w:rsidR="005533FA" w:rsidRPr="00190E97" w:rsidRDefault="00D56C47" w:rsidP="0025272D">
      <w:pPr>
        <w:rPr>
          <w:i/>
          <w:sz w:val="22"/>
          <w:szCs w:val="22"/>
        </w:rPr>
      </w:pPr>
      <w:proofErr w:type="spellStart"/>
      <w:r w:rsidRPr="00190E97">
        <w:rPr>
          <w:i/>
          <w:sz w:val="22"/>
          <w:szCs w:val="22"/>
        </w:rPr>
        <w:t>Biotransformacija</w:t>
      </w:r>
      <w:proofErr w:type="spellEnd"/>
      <w:r w:rsidRPr="00190E97">
        <w:rPr>
          <w:i/>
          <w:sz w:val="22"/>
          <w:szCs w:val="22"/>
        </w:rPr>
        <w:t xml:space="preserve"> </w:t>
      </w:r>
      <w:r w:rsidR="005533FA" w:rsidRPr="00190E97">
        <w:rPr>
          <w:i/>
          <w:sz w:val="22"/>
          <w:szCs w:val="22"/>
        </w:rPr>
        <w:t>ir eliminacija</w:t>
      </w:r>
    </w:p>
    <w:p w14:paraId="590EC8A7" w14:textId="77777777" w:rsidR="005533FA" w:rsidRPr="00190E97" w:rsidRDefault="005533FA" w:rsidP="0025272D">
      <w:pPr>
        <w:tabs>
          <w:tab w:val="left" w:pos="0"/>
        </w:tabs>
        <w:suppressAutoHyphens/>
        <w:rPr>
          <w:sz w:val="22"/>
          <w:szCs w:val="22"/>
        </w:rPr>
      </w:pPr>
      <w:r w:rsidRPr="00190E97">
        <w:rPr>
          <w:sz w:val="22"/>
          <w:szCs w:val="22"/>
        </w:rPr>
        <w:t xml:space="preserve">Didžioji išgerto </w:t>
      </w:r>
      <w:proofErr w:type="spellStart"/>
      <w:r w:rsidRPr="00190E97">
        <w:rPr>
          <w:sz w:val="22"/>
          <w:szCs w:val="22"/>
        </w:rPr>
        <w:t>alfuzozino</w:t>
      </w:r>
      <w:proofErr w:type="spellEnd"/>
      <w:r w:rsidRPr="00190E97">
        <w:rPr>
          <w:sz w:val="22"/>
          <w:szCs w:val="22"/>
        </w:rPr>
        <w:t xml:space="preserve"> dalis </w:t>
      </w:r>
      <w:proofErr w:type="spellStart"/>
      <w:r w:rsidRPr="00190E97">
        <w:rPr>
          <w:sz w:val="22"/>
          <w:szCs w:val="22"/>
        </w:rPr>
        <w:t>metabolizuojama</w:t>
      </w:r>
      <w:proofErr w:type="spellEnd"/>
      <w:r w:rsidRPr="00190E97">
        <w:rPr>
          <w:sz w:val="22"/>
          <w:szCs w:val="22"/>
        </w:rPr>
        <w:t xml:space="preserve"> kepenyse; tik maždaug 11 % nepakitusio išsiskiria su šlapimu.</w:t>
      </w:r>
    </w:p>
    <w:p w14:paraId="27348271" w14:textId="77777777" w:rsidR="005533FA" w:rsidRPr="00190E97" w:rsidRDefault="005533FA" w:rsidP="0025272D">
      <w:pPr>
        <w:tabs>
          <w:tab w:val="left" w:pos="0"/>
        </w:tabs>
        <w:suppressAutoHyphens/>
        <w:rPr>
          <w:sz w:val="22"/>
          <w:szCs w:val="22"/>
        </w:rPr>
      </w:pPr>
      <w:r w:rsidRPr="00190E97">
        <w:rPr>
          <w:sz w:val="22"/>
          <w:szCs w:val="22"/>
        </w:rPr>
        <w:t xml:space="preserve">Daugelis neveiklių metabolitų išsiskiria su išmatomis (75—90 %). </w:t>
      </w:r>
    </w:p>
    <w:p w14:paraId="659233CC" w14:textId="190BD3CF" w:rsidR="005533FA" w:rsidRPr="00190E97" w:rsidRDefault="005533FA" w:rsidP="000C5DD0">
      <w:pPr>
        <w:pStyle w:val="BTEMEASMCA"/>
      </w:pPr>
      <w:r w:rsidRPr="00190E97">
        <w:t>Pagrindinė kepenų fermentų izoforma, dalyvaujanti metabolizuojant alfuzoziną, yra CYP3A4. Ketokonazolas stipriai slopina CYP3A4. Kartotinai vartojant 200</w:t>
      </w:r>
      <w:r w:rsidR="008771CC">
        <w:t xml:space="preserve"> </w:t>
      </w:r>
      <w:r w:rsidRPr="00190E97">
        <w:t>mg ketokonazolo paros dozes po septynių dienų padidėjo alfuzozino C</w:t>
      </w:r>
      <w:r w:rsidRPr="00190E97">
        <w:rPr>
          <w:vertAlign w:val="subscript"/>
        </w:rPr>
        <w:t>max</w:t>
      </w:r>
      <w:r w:rsidRPr="00190E97">
        <w:t xml:space="preserve"> (2,11 karto) ir AUC</w:t>
      </w:r>
      <w:r w:rsidRPr="00190E97">
        <w:rPr>
          <w:vertAlign w:val="subscript"/>
        </w:rPr>
        <w:t>last</w:t>
      </w:r>
      <w:r w:rsidRPr="00190E97">
        <w:t xml:space="preserve"> (2,46 karto), vartojus jį po 10 mg vieną kartą per parą po valgio. Kiti parametrai, tokie kaip t</w:t>
      </w:r>
      <w:r w:rsidRPr="00190E97">
        <w:rPr>
          <w:vertAlign w:val="subscript"/>
        </w:rPr>
        <w:t>max</w:t>
      </w:r>
      <w:r w:rsidRPr="00190E97">
        <w:t xml:space="preserve"> ar </w:t>
      </w:r>
      <w:r w:rsidRPr="00190E97">
        <w:rPr>
          <w:vertAlign w:val="subscript"/>
        </w:rPr>
        <w:t>t1/2Z</w:t>
      </w:r>
      <w:r w:rsidRPr="00190E97">
        <w:t>, nepakito. 8 dienas vartojus kartotines ketokonazolo 400 mg paros dozes, atitinkamai padidėjo alfuzozino C</w:t>
      </w:r>
      <w:r w:rsidRPr="00190E97">
        <w:rPr>
          <w:vertAlign w:val="subscript"/>
        </w:rPr>
        <w:t>max</w:t>
      </w:r>
      <w:r w:rsidRPr="00190E97">
        <w:t xml:space="preserve"> 2,3 karto, AUC</w:t>
      </w:r>
      <w:r w:rsidRPr="00190E97">
        <w:rPr>
          <w:vertAlign w:val="subscript"/>
        </w:rPr>
        <w:t>last</w:t>
      </w:r>
      <w:r w:rsidRPr="00190E97">
        <w:t xml:space="preserve"> 3,2 ir AUC 3 kartus (žr. 4.5 skyrių).</w:t>
      </w:r>
    </w:p>
    <w:p w14:paraId="34DA15B7" w14:textId="77777777" w:rsidR="005533FA" w:rsidRPr="00190E97" w:rsidRDefault="005533FA" w:rsidP="0025272D">
      <w:pPr>
        <w:suppressAutoHyphens/>
        <w:rPr>
          <w:sz w:val="22"/>
          <w:szCs w:val="22"/>
        </w:rPr>
      </w:pPr>
    </w:p>
    <w:p w14:paraId="2D7FE9F2" w14:textId="77777777" w:rsidR="005533FA" w:rsidRPr="00190E97" w:rsidRDefault="005533FA" w:rsidP="0025272D">
      <w:pPr>
        <w:suppressAutoHyphens/>
        <w:rPr>
          <w:i/>
          <w:sz w:val="22"/>
          <w:szCs w:val="22"/>
        </w:rPr>
      </w:pPr>
      <w:proofErr w:type="spellStart"/>
      <w:r w:rsidRPr="00190E97">
        <w:rPr>
          <w:i/>
          <w:sz w:val="22"/>
          <w:szCs w:val="22"/>
        </w:rPr>
        <w:t>Farmakokinetikos</w:t>
      </w:r>
      <w:proofErr w:type="spellEnd"/>
      <w:r w:rsidRPr="00190E97">
        <w:rPr>
          <w:i/>
          <w:sz w:val="22"/>
          <w:szCs w:val="22"/>
        </w:rPr>
        <w:t xml:space="preserve"> ypatybės tam tikroms žmonių grupėms</w:t>
      </w:r>
    </w:p>
    <w:p w14:paraId="1F3EA1F0" w14:textId="77777777" w:rsidR="005533FA" w:rsidRPr="00190E97" w:rsidRDefault="005533FA" w:rsidP="007E5BCC">
      <w:pPr>
        <w:rPr>
          <w:sz w:val="22"/>
          <w:szCs w:val="22"/>
        </w:rPr>
      </w:pPr>
      <w:r w:rsidRPr="00190E97">
        <w:rPr>
          <w:i/>
          <w:sz w:val="22"/>
          <w:szCs w:val="22"/>
        </w:rPr>
        <w:t>Senyviems pacientams</w:t>
      </w:r>
    </w:p>
    <w:p w14:paraId="40D7306E" w14:textId="77777777" w:rsidR="005533FA" w:rsidRPr="00190E97" w:rsidRDefault="005533FA">
      <w:pPr>
        <w:tabs>
          <w:tab w:val="left" w:pos="0"/>
        </w:tabs>
        <w:suppressAutoHyphens/>
        <w:rPr>
          <w:sz w:val="22"/>
          <w:szCs w:val="22"/>
        </w:rPr>
      </w:pPr>
      <w:r w:rsidRPr="00190E97">
        <w:rPr>
          <w:sz w:val="22"/>
          <w:szCs w:val="22"/>
        </w:rPr>
        <w:t xml:space="preserve">Iš vyresnių nei 75 metų asmenų virškinimo trakto </w:t>
      </w:r>
      <w:proofErr w:type="spellStart"/>
      <w:r w:rsidRPr="00190E97">
        <w:rPr>
          <w:sz w:val="22"/>
          <w:szCs w:val="22"/>
        </w:rPr>
        <w:t>alfuzozinas</w:t>
      </w:r>
      <w:proofErr w:type="spellEnd"/>
      <w:r w:rsidRPr="00190E97">
        <w:rPr>
          <w:sz w:val="22"/>
          <w:szCs w:val="22"/>
        </w:rPr>
        <w:t xml:space="preserve"> pasisavinamas greičiau, ir didžiausia koncentracija gali būti didesnė. </w:t>
      </w:r>
      <w:proofErr w:type="spellStart"/>
      <w:r w:rsidRPr="00190E97">
        <w:rPr>
          <w:sz w:val="22"/>
          <w:szCs w:val="22"/>
        </w:rPr>
        <w:t>Bioprieinamumas</w:t>
      </w:r>
      <w:proofErr w:type="spellEnd"/>
      <w:r w:rsidRPr="00190E97">
        <w:rPr>
          <w:sz w:val="22"/>
          <w:szCs w:val="22"/>
        </w:rPr>
        <w:t xml:space="preserve"> gali padidėti; kai kuriais atvejais pasiskirstymo tūris sumažėjo. Pusinės eliminacijos laikas nekinta.</w:t>
      </w:r>
    </w:p>
    <w:p w14:paraId="1A69C74D" w14:textId="77777777" w:rsidR="005533FA" w:rsidRPr="00190E97" w:rsidRDefault="005533FA">
      <w:pPr>
        <w:tabs>
          <w:tab w:val="left" w:pos="0"/>
        </w:tabs>
        <w:suppressAutoHyphens/>
        <w:rPr>
          <w:sz w:val="22"/>
          <w:szCs w:val="22"/>
        </w:rPr>
      </w:pPr>
    </w:p>
    <w:p w14:paraId="670F988E" w14:textId="77777777" w:rsidR="005533FA" w:rsidRPr="00190E97" w:rsidRDefault="005533FA" w:rsidP="007E5BCC">
      <w:pPr>
        <w:rPr>
          <w:sz w:val="22"/>
          <w:szCs w:val="22"/>
        </w:rPr>
      </w:pPr>
      <w:r w:rsidRPr="00190E97">
        <w:rPr>
          <w:i/>
          <w:sz w:val="22"/>
          <w:szCs w:val="22"/>
        </w:rPr>
        <w:t>Sergantiems kepenų funkcijos sutrikimu</w:t>
      </w:r>
    </w:p>
    <w:p w14:paraId="5C5C79A5" w14:textId="77777777" w:rsidR="005533FA" w:rsidRPr="00190E97" w:rsidRDefault="005533FA">
      <w:pPr>
        <w:tabs>
          <w:tab w:val="left" w:pos="0"/>
        </w:tabs>
        <w:suppressAutoHyphens/>
        <w:rPr>
          <w:sz w:val="22"/>
          <w:szCs w:val="22"/>
        </w:rPr>
      </w:pPr>
      <w:r w:rsidRPr="00190E97">
        <w:rPr>
          <w:sz w:val="22"/>
          <w:szCs w:val="22"/>
        </w:rPr>
        <w:t xml:space="preserve">Sergant sunkiu kepenų funkcijos nepakankamumu, pusinės eliminacijos laikas pailgėja. </w:t>
      </w:r>
      <w:proofErr w:type="spellStart"/>
      <w:r w:rsidRPr="00190E97">
        <w:rPr>
          <w:sz w:val="22"/>
          <w:szCs w:val="22"/>
        </w:rPr>
        <w:t>Bioprieinamumas</w:t>
      </w:r>
      <w:proofErr w:type="spellEnd"/>
      <w:r w:rsidRPr="00190E97">
        <w:rPr>
          <w:sz w:val="22"/>
          <w:szCs w:val="22"/>
        </w:rPr>
        <w:t xml:space="preserve"> padidėja, palyginti su sveikais savanoriais.</w:t>
      </w:r>
    </w:p>
    <w:p w14:paraId="62B384A8" w14:textId="77777777" w:rsidR="005533FA" w:rsidRPr="00190E97" w:rsidRDefault="005533FA">
      <w:pPr>
        <w:tabs>
          <w:tab w:val="left" w:pos="0"/>
        </w:tabs>
        <w:suppressAutoHyphens/>
        <w:rPr>
          <w:sz w:val="22"/>
          <w:szCs w:val="22"/>
        </w:rPr>
      </w:pPr>
    </w:p>
    <w:p w14:paraId="1BF51972" w14:textId="77777777" w:rsidR="005533FA" w:rsidRPr="00190E97" w:rsidRDefault="005533FA" w:rsidP="00F76371">
      <w:pPr>
        <w:rPr>
          <w:sz w:val="22"/>
          <w:szCs w:val="22"/>
        </w:rPr>
      </w:pPr>
      <w:r w:rsidRPr="00190E97">
        <w:rPr>
          <w:i/>
          <w:sz w:val="22"/>
          <w:szCs w:val="22"/>
        </w:rPr>
        <w:t>Sergantiems inkstų funkcijos sutrikimu</w:t>
      </w:r>
    </w:p>
    <w:p w14:paraId="24DDD9EC" w14:textId="77777777" w:rsidR="005533FA" w:rsidRPr="00190E97" w:rsidRDefault="005533FA">
      <w:pPr>
        <w:tabs>
          <w:tab w:val="left" w:pos="0"/>
        </w:tabs>
        <w:suppressAutoHyphens/>
        <w:rPr>
          <w:sz w:val="22"/>
          <w:szCs w:val="22"/>
        </w:rPr>
      </w:pPr>
      <w:r w:rsidRPr="00190E97">
        <w:rPr>
          <w:sz w:val="22"/>
          <w:szCs w:val="22"/>
        </w:rPr>
        <w:t xml:space="preserve">Sergant inkstų funkcijos nepakankamumu (dializė atliekama arba ne), ir pasiskirstymo tūris, ir klirensas padidėja, kadangi padidėja laisvojo </w:t>
      </w:r>
      <w:proofErr w:type="spellStart"/>
      <w:r w:rsidRPr="00190E97">
        <w:rPr>
          <w:sz w:val="22"/>
          <w:szCs w:val="22"/>
        </w:rPr>
        <w:t>alfuzozino</w:t>
      </w:r>
      <w:proofErr w:type="spellEnd"/>
      <w:r w:rsidRPr="00190E97">
        <w:rPr>
          <w:sz w:val="22"/>
          <w:szCs w:val="22"/>
        </w:rPr>
        <w:t xml:space="preserve"> dalis. Lėtinis inkstų funkcijos nepakankamumas, netgi sunkus (</w:t>
      </w:r>
      <w:proofErr w:type="spellStart"/>
      <w:r w:rsidRPr="00190E97">
        <w:rPr>
          <w:sz w:val="22"/>
          <w:szCs w:val="22"/>
        </w:rPr>
        <w:t>kreatinino</w:t>
      </w:r>
      <w:proofErr w:type="spellEnd"/>
      <w:r w:rsidRPr="00190E97">
        <w:rPr>
          <w:sz w:val="22"/>
          <w:szCs w:val="22"/>
        </w:rPr>
        <w:t xml:space="preserve"> klirensas 15—40 ml/min.), vartojant </w:t>
      </w:r>
      <w:proofErr w:type="spellStart"/>
      <w:r w:rsidRPr="00190E97">
        <w:rPr>
          <w:sz w:val="22"/>
          <w:szCs w:val="22"/>
        </w:rPr>
        <w:t>alfuzoziną</w:t>
      </w:r>
      <w:proofErr w:type="spellEnd"/>
      <w:r w:rsidRPr="00190E97">
        <w:rPr>
          <w:sz w:val="22"/>
          <w:szCs w:val="22"/>
        </w:rPr>
        <w:t>, nepaūmėja.</w:t>
      </w:r>
    </w:p>
    <w:p w14:paraId="6DFDEC5A" w14:textId="77777777" w:rsidR="005533FA" w:rsidRPr="00190E97" w:rsidRDefault="005533FA">
      <w:pPr>
        <w:tabs>
          <w:tab w:val="left" w:pos="0"/>
        </w:tabs>
        <w:suppressAutoHyphens/>
        <w:rPr>
          <w:sz w:val="22"/>
          <w:szCs w:val="22"/>
        </w:rPr>
      </w:pPr>
    </w:p>
    <w:p w14:paraId="41612CAF" w14:textId="77777777" w:rsidR="005533FA" w:rsidRPr="00190E97" w:rsidRDefault="005533FA" w:rsidP="00F76371">
      <w:pPr>
        <w:rPr>
          <w:sz w:val="22"/>
          <w:szCs w:val="22"/>
        </w:rPr>
      </w:pPr>
      <w:r w:rsidRPr="00190E97">
        <w:rPr>
          <w:i/>
          <w:sz w:val="22"/>
          <w:szCs w:val="22"/>
        </w:rPr>
        <w:t>Sergantiems širdies nepakankamumu</w:t>
      </w:r>
    </w:p>
    <w:p w14:paraId="47FC164E" w14:textId="77777777" w:rsidR="005533FA" w:rsidRPr="00190E97" w:rsidRDefault="005533FA">
      <w:pPr>
        <w:tabs>
          <w:tab w:val="left" w:pos="0"/>
        </w:tabs>
        <w:suppressAutoHyphens/>
        <w:rPr>
          <w:sz w:val="22"/>
          <w:szCs w:val="22"/>
        </w:rPr>
      </w:pPr>
      <w:r w:rsidRPr="00190E97">
        <w:rPr>
          <w:sz w:val="22"/>
          <w:szCs w:val="22"/>
        </w:rPr>
        <w:t xml:space="preserve">Sergant lėtiniu širdies nepakankamumu, </w:t>
      </w:r>
      <w:proofErr w:type="spellStart"/>
      <w:r w:rsidRPr="00190E97">
        <w:rPr>
          <w:sz w:val="22"/>
          <w:szCs w:val="22"/>
        </w:rPr>
        <w:t>alfuzozino</w:t>
      </w:r>
      <w:proofErr w:type="spellEnd"/>
      <w:r w:rsidRPr="00190E97">
        <w:rPr>
          <w:sz w:val="22"/>
          <w:szCs w:val="22"/>
        </w:rPr>
        <w:t xml:space="preserve"> </w:t>
      </w:r>
      <w:proofErr w:type="spellStart"/>
      <w:r w:rsidRPr="00190E97">
        <w:rPr>
          <w:sz w:val="22"/>
          <w:szCs w:val="22"/>
        </w:rPr>
        <w:t>farmakokinetinės</w:t>
      </w:r>
      <w:proofErr w:type="spellEnd"/>
      <w:r w:rsidRPr="00190E97">
        <w:rPr>
          <w:sz w:val="22"/>
          <w:szCs w:val="22"/>
        </w:rPr>
        <w:t xml:space="preserve"> savybės nekinta.</w:t>
      </w:r>
    </w:p>
    <w:p w14:paraId="2CF09B48" w14:textId="77777777" w:rsidR="005533FA" w:rsidRPr="00190E97" w:rsidRDefault="005533FA" w:rsidP="000C5DD0">
      <w:pPr>
        <w:pStyle w:val="BTEMEASMCA"/>
      </w:pPr>
    </w:p>
    <w:p w14:paraId="2581F70B" w14:textId="77777777" w:rsidR="005533FA" w:rsidRPr="00190E97" w:rsidRDefault="005533FA" w:rsidP="00882998">
      <w:pPr>
        <w:pStyle w:val="PI-2EMEASMCA"/>
      </w:pPr>
      <w:bookmarkStart w:id="39" w:name="_Toc129243114"/>
      <w:bookmarkStart w:id="40" w:name="_Toc129243239"/>
      <w:r w:rsidRPr="00190E97">
        <w:lastRenderedPageBreak/>
        <w:t>5.3</w:t>
      </w:r>
      <w:r w:rsidRPr="00190E97">
        <w:tab/>
      </w:r>
      <w:proofErr w:type="spellStart"/>
      <w:r w:rsidRPr="00190E97">
        <w:t>Ikiklinikinių</w:t>
      </w:r>
      <w:proofErr w:type="spellEnd"/>
      <w:r w:rsidRPr="00190E97">
        <w:t xml:space="preserve"> saugumo tyrimų duomeny</w:t>
      </w:r>
      <w:bookmarkEnd w:id="39"/>
      <w:bookmarkEnd w:id="40"/>
      <w:r w:rsidRPr="00190E97">
        <w:t>s</w:t>
      </w:r>
    </w:p>
    <w:p w14:paraId="05EF2B54" w14:textId="77777777" w:rsidR="005533FA" w:rsidRPr="00190E97" w:rsidRDefault="005533FA" w:rsidP="006126BC">
      <w:pPr>
        <w:pStyle w:val="prastasiniatinklio"/>
        <w:keepNext/>
        <w:keepLines/>
        <w:spacing w:before="0" w:beforeAutospacing="0" w:after="0" w:afterAutospacing="0" w:line="288" w:lineRule="atLeast"/>
        <w:rPr>
          <w:color w:val="333333"/>
          <w:sz w:val="22"/>
          <w:szCs w:val="22"/>
          <w:lang w:val="lt-LT"/>
        </w:rPr>
      </w:pPr>
    </w:p>
    <w:p w14:paraId="435DF02F" w14:textId="77777777" w:rsidR="005533FA" w:rsidRPr="00190E97" w:rsidRDefault="005533FA" w:rsidP="006126BC">
      <w:pPr>
        <w:pStyle w:val="prastasiniatinklio"/>
        <w:keepNext/>
        <w:keepLines/>
        <w:spacing w:before="0" w:beforeAutospacing="0" w:after="0" w:afterAutospacing="0" w:line="288" w:lineRule="atLeast"/>
        <w:rPr>
          <w:color w:val="333333"/>
          <w:sz w:val="22"/>
          <w:szCs w:val="22"/>
          <w:lang w:val="lt-LT"/>
        </w:rPr>
      </w:pPr>
      <w:r w:rsidRPr="00190E97">
        <w:rPr>
          <w:color w:val="333333"/>
          <w:sz w:val="22"/>
          <w:szCs w:val="22"/>
          <w:lang w:val="lt-LT"/>
        </w:rPr>
        <w:t xml:space="preserve">Įprastų farmakologinio saugumo, kartotinių dozių </w:t>
      </w:r>
      <w:proofErr w:type="spellStart"/>
      <w:r w:rsidRPr="00190E97">
        <w:rPr>
          <w:color w:val="333333"/>
          <w:sz w:val="22"/>
          <w:szCs w:val="22"/>
          <w:lang w:val="lt-LT"/>
        </w:rPr>
        <w:t>toksiškumo</w:t>
      </w:r>
      <w:proofErr w:type="spellEnd"/>
      <w:r w:rsidRPr="00190E97">
        <w:rPr>
          <w:color w:val="333333"/>
          <w:sz w:val="22"/>
          <w:szCs w:val="22"/>
          <w:lang w:val="lt-LT"/>
        </w:rPr>
        <w:t xml:space="preserve">, </w:t>
      </w:r>
      <w:proofErr w:type="spellStart"/>
      <w:r w:rsidRPr="00190E97">
        <w:rPr>
          <w:color w:val="333333"/>
          <w:sz w:val="22"/>
          <w:szCs w:val="22"/>
          <w:lang w:val="lt-LT"/>
        </w:rPr>
        <w:t>genotoksiškumo</w:t>
      </w:r>
      <w:proofErr w:type="spellEnd"/>
      <w:r w:rsidRPr="00190E97">
        <w:rPr>
          <w:color w:val="333333"/>
          <w:sz w:val="22"/>
          <w:szCs w:val="22"/>
          <w:lang w:val="lt-LT"/>
        </w:rPr>
        <w:t xml:space="preserve">, galimo </w:t>
      </w:r>
      <w:proofErr w:type="spellStart"/>
      <w:r w:rsidRPr="00190E97">
        <w:rPr>
          <w:color w:val="333333"/>
          <w:sz w:val="22"/>
          <w:szCs w:val="22"/>
          <w:lang w:val="lt-LT"/>
        </w:rPr>
        <w:t>kancerogeniškumo</w:t>
      </w:r>
      <w:proofErr w:type="spellEnd"/>
      <w:r w:rsidRPr="00190E97">
        <w:rPr>
          <w:color w:val="333333"/>
          <w:sz w:val="22"/>
          <w:szCs w:val="22"/>
          <w:lang w:val="lt-LT"/>
        </w:rPr>
        <w:t xml:space="preserve"> ir toksinio poveikio reprodukcijai </w:t>
      </w:r>
      <w:proofErr w:type="spellStart"/>
      <w:r w:rsidRPr="00190E97">
        <w:rPr>
          <w:color w:val="333333"/>
          <w:sz w:val="22"/>
          <w:szCs w:val="22"/>
          <w:lang w:val="lt-LT"/>
        </w:rPr>
        <w:t>ikiklinikinių</w:t>
      </w:r>
      <w:proofErr w:type="spellEnd"/>
      <w:r w:rsidRPr="00190E97">
        <w:rPr>
          <w:color w:val="333333"/>
          <w:sz w:val="22"/>
          <w:szCs w:val="22"/>
          <w:lang w:val="lt-LT"/>
        </w:rPr>
        <w:t xml:space="preserve"> tyrimų duomenys specifinio pavojaus žmogui nerodo.</w:t>
      </w:r>
    </w:p>
    <w:p w14:paraId="05D41D89" w14:textId="77777777" w:rsidR="005533FA" w:rsidRPr="00190E97" w:rsidRDefault="005533FA" w:rsidP="000C5DD0">
      <w:pPr>
        <w:pStyle w:val="BTEMEASMCA"/>
      </w:pPr>
    </w:p>
    <w:p w14:paraId="357DB7CF" w14:textId="77777777" w:rsidR="00A855A5" w:rsidRPr="00190E97" w:rsidRDefault="00A855A5">
      <w:pPr>
        <w:pStyle w:val="BTEMEASMCA"/>
      </w:pPr>
    </w:p>
    <w:p w14:paraId="33014C07" w14:textId="77777777" w:rsidR="005533FA" w:rsidRPr="00190E97" w:rsidRDefault="005533FA">
      <w:pPr>
        <w:pStyle w:val="PI-1EMEASMCA"/>
      </w:pPr>
      <w:bookmarkStart w:id="41" w:name="_Toc129243115"/>
      <w:bookmarkStart w:id="42" w:name="_Toc129243240"/>
      <w:r w:rsidRPr="00190E97">
        <w:t>6.</w:t>
      </w:r>
      <w:r w:rsidRPr="00190E97">
        <w:tab/>
        <w:t>FARMACINĖ INFORMACIJA</w:t>
      </w:r>
      <w:bookmarkEnd w:id="41"/>
      <w:bookmarkEnd w:id="42"/>
    </w:p>
    <w:p w14:paraId="53CE7B7D" w14:textId="77777777" w:rsidR="005533FA" w:rsidRPr="00190E97" w:rsidRDefault="005533FA" w:rsidP="000C5DD0">
      <w:pPr>
        <w:pStyle w:val="BTEMEASMCA"/>
      </w:pPr>
    </w:p>
    <w:p w14:paraId="3364472C" w14:textId="77777777" w:rsidR="005533FA" w:rsidRPr="00190E97" w:rsidRDefault="005533FA" w:rsidP="00260F88">
      <w:pPr>
        <w:pStyle w:val="PI-2EMEASMCA"/>
      </w:pPr>
      <w:bookmarkStart w:id="43" w:name="_Toc129243116"/>
      <w:bookmarkStart w:id="44" w:name="_Toc129243241"/>
      <w:r w:rsidRPr="00190E97">
        <w:t>6.1</w:t>
      </w:r>
      <w:r w:rsidRPr="00190E97">
        <w:tab/>
        <w:t>Pagalbinių medžiagų sąrašas</w:t>
      </w:r>
      <w:bookmarkEnd w:id="43"/>
      <w:bookmarkEnd w:id="44"/>
    </w:p>
    <w:p w14:paraId="290B37E1" w14:textId="77777777" w:rsidR="005533FA" w:rsidRPr="00190E97" w:rsidRDefault="005533FA">
      <w:pPr>
        <w:pStyle w:val="Pagrindinistekstas"/>
        <w:spacing w:after="0"/>
        <w:rPr>
          <w:sz w:val="22"/>
          <w:szCs w:val="22"/>
        </w:rPr>
      </w:pPr>
    </w:p>
    <w:p w14:paraId="2E6B84DC" w14:textId="77777777" w:rsidR="005533FA" w:rsidRPr="00190E97" w:rsidRDefault="005533FA" w:rsidP="00906BFD">
      <w:pPr>
        <w:rPr>
          <w:i/>
          <w:sz w:val="22"/>
          <w:szCs w:val="22"/>
        </w:rPr>
      </w:pPr>
      <w:r w:rsidRPr="00190E97">
        <w:rPr>
          <w:i/>
          <w:sz w:val="22"/>
          <w:szCs w:val="22"/>
        </w:rPr>
        <w:t>Tabletės branduolys</w:t>
      </w:r>
    </w:p>
    <w:p w14:paraId="6DD4C8C1" w14:textId="77777777" w:rsidR="005533FA" w:rsidRPr="00190E97" w:rsidRDefault="005533FA" w:rsidP="00763F77">
      <w:pPr>
        <w:pStyle w:val="BTEMEASMCA"/>
      </w:pPr>
      <w:r w:rsidRPr="00190E97">
        <w:t>Mikrokristalinė celiuliozė</w:t>
      </w:r>
    </w:p>
    <w:p w14:paraId="17269657" w14:textId="77777777" w:rsidR="005533FA" w:rsidRPr="00190E97" w:rsidRDefault="005533FA" w:rsidP="00763F77">
      <w:pPr>
        <w:pStyle w:val="BT-EMEASMCA"/>
        <w:numPr>
          <w:ilvl w:val="0"/>
          <w:numId w:val="0"/>
        </w:numPr>
        <w:ind w:left="363" w:hanging="363"/>
      </w:pPr>
      <w:r w:rsidRPr="00190E97">
        <w:t>Povidonas</w:t>
      </w:r>
    </w:p>
    <w:p w14:paraId="3E6255C2" w14:textId="77777777" w:rsidR="005533FA" w:rsidRPr="00190E97" w:rsidRDefault="005533FA" w:rsidP="00763F77">
      <w:pPr>
        <w:pStyle w:val="BT-EMEASMCA"/>
        <w:numPr>
          <w:ilvl w:val="0"/>
          <w:numId w:val="0"/>
        </w:numPr>
        <w:ind w:left="363" w:hanging="363"/>
      </w:pPr>
      <w:r w:rsidRPr="00190E97">
        <w:t>Kalcio-vandenilio fosfatas dihidratas</w:t>
      </w:r>
    </w:p>
    <w:p w14:paraId="5D80B842" w14:textId="77777777" w:rsidR="005533FA" w:rsidRPr="00190E97" w:rsidRDefault="005533FA" w:rsidP="00763F77">
      <w:pPr>
        <w:pStyle w:val="BT-EMEASMCA"/>
        <w:numPr>
          <w:ilvl w:val="0"/>
          <w:numId w:val="0"/>
        </w:numPr>
        <w:ind w:left="363" w:hanging="363"/>
      </w:pPr>
      <w:r w:rsidRPr="00190E97">
        <w:t>Magnio stearatas</w:t>
      </w:r>
    </w:p>
    <w:p w14:paraId="2E29B271" w14:textId="75C975B3" w:rsidR="005533FA" w:rsidRPr="00190E97" w:rsidRDefault="005533FA" w:rsidP="00763F77">
      <w:pPr>
        <w:pStyle w:val="BT-EMEASMCA"/>
        <w:numPr>
          <w:ilvl w:val="0"/>
          <w:numId w:val="0"/>
        </w:numPr>
        <w:ind w:left="363" w:hanging="363"/>
      </w:pPr>
      <w:r w:rsidRPr="00190E97">
        <w:t>Hidrintas ricin</w:t>
      </w:r>
      <w:r w:rsidR="00620C2D">
        <w:t>os</w:t>
      </w:r>
      <w:r w:rsidRPr="00190E97">
        <w:t xml:space="preserve"> aliejus</w:t>
      </w:r>
    </w:p>
    <w:p w14:paraId="10AF5333" w14:textId="77777777" w:rsidR="005533FA" w:rsidRPr="00190E97" w:rsidRDefault="005533FA" w:rsidP="00763F77">
      <w:pPr>
        <w:pStyle w:val="BT-EMEASMCA"/>
        <w:numPr>
          <w:ilvl w:val="0"/>
          <w:numId w:val="0"/>
        </w:numPr>
        <w:ind w:left="363" w:hanging="363"/>
      </w:pPr>
    </w:p>
    <w:p w14:paraId="31177D35" w14:textId="77777777" w:rsidR="005533FA" w:rsidRPr="00763F77" w:rsidRDefault="005533FA" w:rsidP="00763F77">
      <w:pPr>
        <w:pStyle w:val="BT-EMEASMCA"/>
        <w:numPr>
          <w:ilvl w:val="0"/>
          <w:numId w:val="0"/>
        </w:numPr>
        <w:ind w:left="363" w:hanging="363"/>
        <w:rPr>
          <w:i/>
        </w:rPr>
      </w:pPr>
      <w:r w:rsidRPr="00763F77">
        <w:rPr>
          <w:i/>
        </w:rPr>
        <w:t>Tabletės plėvelė</w:t>
      </w:r>
    </w:p>
    <w:p w14:paraId="6D2B1E23" w14:textId="77777777" w:rsidR="005533FA" w:rsidRPr="00190E97" w:rsidRDefault="005533FA" w:rsidP="00763F77">
      <w:pPr>
        <w:pStyle w:val="BT-EMEASMCA"/>
        <w:numPr>
          <w:ilvl w:val="0"/>
          <w:numId w:val="0"/>
        </w:numPr>
        <w:ind w:left="363" w:hanging="363"/>
      </w:pPr>
      <w:r w:rsidRPr="00190E97">
        <w:t>Hipromeliozė</w:t>
      </w:r>
    </w:p>
    <w:p w14:paraId="2A301449" w14:textId="77777777" w:rsidR="005533FA" w:rsidRPr="00190E97" w:rsidRDefault="005533FA" w:rsidP="00763F77">
      <w:pPr>
        <w:pStyle w:val="BT-EMEASMCA"/>
        <w:numPr>
          <w:ilvl w:val="0"/>
          <w:numId w:val="0"/>
        </w:numPr>
        <w:ind w:left="363" w:hanging="363"/>
      </w:pPr>
      <w:r w:rsidRPr="00190E97">
        <w:t>Propilenglikolis</w:t>
      </w:r>
    </w:p>
    <w:p w14:paraId="1186F9D5" w14:textId="77777777" w:rsidR="005533FA" w:rsidRPr="00190E97" w:rsidRDefault="005533FA" w:rsidP="00763F77">
      <w:pPr>
        <w:pStyle w:val="BT-EMEASMCA"/>
        <w:numPr>
          <w:ilvl w:val="0"/>
          <w:numId w:val="0"/>
        </w:numPr>
        <w:ind w:left="363" w:hanging="363"/>
      </w:pPr>
      <w:r w:rsidRPr="00190E97">
        <w:t>Titano dioksidas (E 171)</w:t>
      </w:r>
    </w:p>
    <w:p w14:paraId="022B1488" w14:textId="77777777" w:rsidR="005533FA" w:rsidRPr="00190E97" w:rsidRDefault="005533FA" w:rsidP="00763F77">
      <w:pPr>
        <w:pStyle w:val="BT-EMEASMCA"/>
        <w:numPr>
          <w:ilvl w:val="0"/>
          <w:numId w:val="0"/>
        </w:numPr>
        <w:ind w:left="363" w:hanging="363"/>
      </w:pPr>
      <w:r w:rsidRPr="00190E97">
        <w:t>Geltonasis geležies oksidas (E 172)</w:t>
      </w:r>
    </w:p>
    <w:p w14:paraId="49BF6911" w14:textId="77777777" w:rsidR="005533FA" w:rsidRPr="00190E97" w:rsidRDefault="005533FA" w:rsidP="00763F77">
      <w:pPr>
        <w:pStyle w:val="BTEMEASMCA"/>
      </w:pPr>
      <w:r w:rsidRPr="00190E97">
        <w:t>Raudonasis geležies oksidas (E 172)</w:t>
      </w:r>
    </w:p>
    <w:p w14:paraId="4F2E8BD7" w14:textId="77777777" w:rsidR="005533FA" w:rsidRPr="00190E97" w:rsidRDefault="005533FA">
      <w:pPr>
        <w:pStyle w:val="BTEMEASMCA"/>
      </w:pPr>
    </w:p>
    <w:p w14:paraId="47B79FB5" w14:textId="77777777" w:rsidR="005533FA" w:rsidRPr="00190E97" w:rsidRDefault="005533FA" w:rsidP="00260F88">
      <w:pPr>
        <w:pStyle w:val="PI-2EMEASMCA"/>
      </w:pPr>
      <w:bookmarkStart w:id="45" w:name="_Toc129243117"/>
      <w:bookmarkStart w:id="46" w:name="_Toc129243242"/>
      <w:r w:rsidRPr="00190E97">
        <w:t>6.2</w:t>
      </w:r>
      <w:r w:rsidRPr="00190E97">
        <w:tab/>
        <w:t>Nesuderinamumas</w:t>
      </w:r>
      <w:bookmarkEnd w:id="45"/>
      <w:bookmarkEnd w:id="46"/>
    </w:p>
    <w:p w14:paraId="6A76AC1B" w14:textId="77777777" w:rsidR="005533FA" w:rsidRPr="00190E97" w:rsidRDefault="005533FA" w:rsidP="000C5DD0">
      <w:pPr>
        <w:pStyle w:val="BTEMEASMCA"/>
      </w:pPr>
    </w:p>
    <w:p w14:paraId="65B58157" w14:textId="77777777" w:rsidR="005533FA" w:rsidRPr="00190E97" w:rsidRDefault="005533FA">
      <w:pPr>
        <w:pStyle w:val="BTEMEASMCA"/>
      </w:pPr>
      <w:r w:rsidRPr="00190E97">
        <w:t>Duomenys nebūtini.</w:t>
      </w:r>
    </w:p>
    <w:p w14:paraId="7F2FD845" w14:textId="77777777" w:rsidR="005533FA" w:rsidRPr="00190E97" w:rsidRDefault="005533FA" w:rsidP="00260F88">
      <w:pPr>
        <w:pStyle w:val="PI-2EMEASMCA"/>
      </w:pPr>
      <w:bookmarkStart w:id="47" w:name="_Toc129243118"/>
      <w:bookmarkStart w:id="48" w:name="_Toc129243243"/>
    </w:p>
    <w:p w14:paraId="6988BDF5" w14:textId="77777777" w:rsidR="005533FA" w:rsidRPr="00190E97" w:rsidRDefault="005533FA" w:rsidP="00260F88">
      <w:pPr>
        <w:pStyle w:val="PI-2EMEASMCA"/>
      </w:pPr>
      <w:r w:rsidRPr="00190E97">
        <w:t>6.3</w:t>
      </w:r>
      <w:r w:rsidRPr="00190E97">
        <w:tab/>
        <w:t>Tinkamumo laikas</w:t>
      </w:r>
      <w:bookmarkEnd w:id="47"/>
      <w:bookmarkEnd w:id="48"/>
    </w:p>
    <w:p w14:paraId="3DEC599D" w14:textId="77777777" w:rsidR="005533FA" w:rsidRPr="00190E97" w:rsidRDefault="005533FA" w:rsidP="000C5DD0">
      <w:pPr>
        <w:pStyle w:val="BTEMEASMCA"/>
      </w:pPr>
    </w:p>
    <w:p w14:paraId="2F36AE4F" w14:textId="77777777" w:rsidR="005533FA" w:rsidRPr="00190E97" w:rsidRDefault="005533FA">
      <w:pPr>
        <w:pStyle w:val="Pagrindinistekstas"/>
        <w:spacing w:after="0"/>
        <w:rPr>
          <w:sz w:val="22"/>
          <w:szCs w:val="22"/>
        </w:rPr>
      </w:pPr>
      <w:r w:rsidRPr="00190E97">
        <w:rPr>
          <w:sz w:val="22"/>
          <w:szCs w:val="22"/>
        </w:rPr>
        <w:t>3 metai</w:t>
      </w:r>
    </w:p>
    <w:p w14:paraId="5FC9D11B" w14:textId="77777777" w:rsidR="005533FA" w:rsidRPr="00190E97" w:rsidRDefault="005533FA" w:rsidP="000C5DD0">
      <w:pPr>
        <w:pStyle w:val="BTEMEASMCA"/>
      </w:pPr>
    </w:p>
    <w:p w14:paraId="5C67F2CA" w14:textId="77777777" w:rsidR="005533FA" w:rsidRPr="00190E97" w:rsidRDefault="005533FA" w:rsidP="00260F88">
      <w:pPr>
        <w:pStyle w:val="PI-2EMEASMCA"/>
      </w:pPr>
      <w:bookmarkStart w:id="49" w:name="_Toc129243119"/>
      <w:bookmarkStart w:id="50" w:name="_Toc129243244"/>
      <w:r w:rsidRPr="00190E97">
        <w:t>6.4</w:t>
      </w:r>
      <w:r w:rsidRPr="00190E97">
        <w:tab/>
        <w:t>Specialios laikymo sąlygos</w:t>
      </w:r>
      <w:bookmarkEnd w:id="49"/>
      <w:bookmarkEnd w:id="50"/>
    </w:p>
    <w:p w14:paraId="1ADA2480" w14:textId="77777777" w:rsidR="005533FA" w:rsidRPr="00190E97" w:rsidRDefault="005533FA" w:rsidP="000C5DD0">
      <w:pPr>
        <w:pStyle w:val="BTEMEASMCA"/>
      </w:pPr>
    </w:p>
    <w:p w14:paraId="3DB6F24E" w14:textId="77777777" w:rsidR="005533FA" w:rsidRPr="00190E97" w:rsidRDefault="005533FA">
      <w:pPr>
        <w:pStyle w:val="Pagrindinistekstas"/>
        <w:spacing w:after="0"/>
        <w:rPr>
          <w:sz w:val="22"/>
          <w:szCs w:val="22"/>
        </w:rPr>
      </w:pPr>
      <w:r w:rsidRPr="00190E97">
        <w:rPr>
          <w:sz w:val="22"/>
          <w:szCs w:val="22"/>
        </w:rPr>
        <w:t>Šiam vaistiniam preparatui specialių laikymo sąlygų nereikia.</w:t>
      </w:r>
    </w:p>
    <w:p w14:paraId="2E7A6FD5" w14:textId="77777777" w:rsidR="005533FA" w:rsidRPr="00190E97" w:rsidRDefault="005533FA" w:rsidP="000C5DD0">
      <w:pPr>
        <w:pStyle w:val="BTEMEASMCA"/>
      </w:pPr>
    </w:p>
    <w:p w14:paraId="2A20FB86" w14:textId="77777777" w:rsidR="005533FA" w:rsidRPr="00190E97" w:rsidRDefault="005533FA" w:rsidP="00260F88">
      <w:pPr>
        <w:pStyle w:val="PI-2EMEASMCA"/>
      </w:pPr>
      <w:bookmarkStart w:id="51" w:name="_Toc129243120"/>
      <w:bookmarkStart w:id="52" w:name="_Toc129243245"/>
      <w:r w:rsidRPr="00190E97">
        <w:t>6.5</w:t>
      </w:r>
      <w:r w:rsidRPr="00190E97">
        <w:tab/>
      </w:r>
      <w:proofErr w:type="spellStart"/>
      <w:r w:rsidR="003D5F37" w:rsidRPr="00190E97">
        <w:t>Talpyklės</w:t>
      </w:r>
      <w:proofErr w:type="spellEnd"/>
      <w:r w:rsidR="003D5F37" w:rsidRPr="00190E97">
        <w:t xml:space="preserve"> pobūdis </w:t>
      </w:r>
      <w:r w:rsidRPr="00190E97">
        <w:t>ir jos turinys</w:t>
      </w:r>
      <w:bookmarkEnd w:id="51"/>
      <w:bookmarkEnd w:id="52"/>
    </w:p>
    <w:p w14:paraId="4E5DFF8C" w14:textId="77777777" w:rsidR="005533FA" w:rsidRPr="00190E97" w:rsidRDefault="005533FA" w:rsidP="000C5DD0">
      <w:pPr>
        <w:pStyle w:val="BTEMEASMCA"/>
      </w:pPr>
    </w:p>
    <w:p w14:paraId="07217CB9" w14:textId="77777777" w:rsidR="005533FA" w:rsidRPr="00190E97" w:rsidRDefault="005533FA">
      <w:pPr>
        <w:pStyle w:val="GRDTITRE"/>
        <w:spacing w:before="0" w:after="0"/>
        <w:jc w:val="left"/>
        <w:rPr>
          <w:b w:val="0"/>
          <w:sz w:val="22"/>
          <w:szCs w:val="22"/>
          <w:lang w:val="lt-LT"/>
        </w:rPr>
      </w:pPr>
      <w:r w:rsidRPr="00190E97">
        <w:rPr>
          <w:b w:val="0"/>
          <w:sz w:val="22"/>
          <w:szCs w:val="22"/>
          <w:lang w:val="lt-LT"/>
        </w:rPr>
        <w:t xml:space="preserve">Dėžutėje yra 28 arba 56 </w:t>
      </w:r>
      <w:r w:rsidR="000761DF" w:rsidRPr="00190E97">
        <w:rPr>
          <w:b w:val="0"/>
          <w:sz w:val="22"/>
          <w:szCs w:val="22"/>
          <w:lang w:val="lt-LT"/>
        </w:rPr>
        <w:t xml:space="preserve">pailginto atpalaidavimo </w:t>
      </w:r>
      <w:r w:rsidRPr="00190E97">
        <w:rPr>
          <w:b w:val="0"/>
          <w:sz w:val="22"/>
          <w:szCs w:val="22"/>
          <w:lang w:val="lt-LT"/>
        </w:rPr>
        <w:t>tabletės PVC/aliuminio lizdinėse plokštelėse.</w:t>
      </w:r>
    </w:p>
    <w:p w14:paraId="2ABA7709" w14:textId="77777777" w:rsidR="005533FA" w:rsidRPr="00190E97" w:rsidRDefault="005533FA">
      <w:pPr>
        <w:pStyle w:val="GRDTITRE"/>
        <w:spacing w:before="0" w:after="0"/>
        <w:jc w:val="left"/>
        <w:rPr>
          <w:b w:val="0"/>
          <w:sz w:val="22"/>
          <w:szCs w:val="22"/>
          <w:lang w:val="lt-LT"/>
        </w:rPr>
      </w:pPr>
      <w:r w:rsidRPr="00190E97">
        <w:rPr>
          <w:b w:val="0"/>
          <w:sz w:val="22"/>
          <w:szCs w:val="22"/>
          <w:lang w:val="lt-LT"/>
        </w:rPr>
        <w:t xml:space="preserve">Vienoje lizdinėje plokštelėje yra 28 </w:t>
      </w:r>
      <w:r w:rsidR="00E61F6E" w:rsidRPr="00190E97">
        <w:rPr>
          <w:b w:val="0"/>
          <w:sz w:val="22"/>
          <w:szCs w:val="22"/>
          <w:lang w:val="lt-LT"/>
        </w:rPr>
        <w:t>pailginto atpalaidavimo</w:t>
      </w:r>
      <w:r w:rsidRPr="00190E97">
        <w:rPr>
          <w:b w:val="0"/>
          <w:sz w:val="22"/>
          <w:szCs w:val="22"/>
          <w:lang w:val="lt-LT"/>
        </w:rPr>
        <w:t xml:space="preserve"> tabletės.</w:t>
      </w:r>
    </w:p>
    <w:p w14:paraId="4E756617" w14:textId="77777777" w:rsidR="005533FA" w:rsidRPr="00190E97" w:rsidRDefault="005533FA" w:rsidP="000C5DD0">
      <w:pPr>
        <w:pStyle w:val="BTEMEASMCA"/>
      </w:pPr>
      <w:r w:rsidRPr="00190E97">
        <w:t>Gali būti tiekiamos ne visų dydžių pakuotės.</w:t>
      </w:r>
    </w:p>
    <w:p w14:paraId="08DA67AF" w14:textId="77777777" w:rsidR="005533FA" w:rsidRPr="00190E97" w:rsidRDefault="005533FA">
      <w:pPr>
        <w:pStyle w:val="BTEMEASMCA"/>
      </w:pPr>
    </w:p>
    <w:p w14:paraId="3DC86A8F" w14:textId="77777777" w:rsidR="005533FA" w:rsidRPr="00190E97" w:rsidRDefault="005533FA" w:rsidP="00260F88">
      <w:pPr>
        <w:pStyle w:val="PI-2EMEASMCA"/>
      </w:pPr>
      <w:bookmarkStart w:id="53" w:name="_Toc129243121"/>
      <w:bookmarkStart w:id="54" w:name="_Toc129243246"/>
      <w:r w:rsidRPr="00190E97">
        <w:t>6.6</w:t>
      </w:r>
      <w:r w:rsidRPr="00190E97">
        <w:tab/>
        <w:t xml:space="preserve">Specialūs reikalavimai atliekoms tvarkyti </w:t>
      </w:r>
      <w:bookmarkEnd w:id="53"/>
      <w:bookmarkEnd w:id="54"/>
    </w:p>
    <w:p w14:paraId="4CACBC73" w14:textId="77777777" w:rsidR="005533FA" w:rsidRPr="00190E97" w:rsidRDefault="005533FA" w:rsidP="000C5DD0">
      <w:pPr>
        <w:pStyle w:val="BTEMEASMCA"/>
      </w:pPr>
    </w:p>
    <w:p w14:paraId="19C67314" w14:textId="77777777" w:rsidR="005533FA" w:rsidRPr="00190E97" w:rsidRDefault="005533FA">
      <w:pPr>
        <w:pStyle w:val="BTEMEASMCA"/>
      </w:pPr>
      <w:r w:rsidRPr="00190E97">
        <w:t xml:space="preserve">Nesuvartotą </w:t>
      </w:r>
      <w:r w:rsidR="00583D85" w:rsidRPr="00190E97">
        <w:t xml:space="preserve">vaistinį </w:t>
      </w:r>
      <w:r w:rsidRPr="00190E97">
        <w:t>preparatą ar atliekas reikia tvarkyti laikantis vietinių reikalavimų.</w:t>
      </w:r>
    </w:p>
    <w:p w14:paraId="6D397DEF" w14:textId="77777777" w:rsidR="005533FA" w:rsidRPr="00190E97" w:rsidRDefault="005533FA">
      <w:pPr>
        <w:pStyle w:val="BTEMEASMCA"/>
      </w:pPr>
    </w:p>
    <w:p w14:paraId="51A13874" w14:textId="77777777" w:rsidR="005533FA" w:rsidRPr="00190E97" w:rsidRDefault="005533FA">
      <w:pPr>
        <w:pStyle w:val="BTEMEASMCA"/>
      </w:pPr>
    </w:p>
    <w:p w14:paraId="30FF9315" w14:textId="4CB55B7F" w:rsidR="005533FA" w:rsidRPr="00190E97" w:rsidRDefault="005533FA">
      <w:pPr>
        <w:pStyle w:val="PI-1EMEASMCA"/>
      </w:pPr>
      <w:bookmarkStart w:id="55" w:name="_Toc129243122"/>
      <w:bookmarkStart w:id="56" w:name="_Toc129243247"/>
      <w:r w:rsidRPr="00190E97">
        <w:t>7.</w:t>
      </w:r>
      <w:r w:rsidRPr="00190E97">
        <w:tab/>
      </w:r>
      <w:r w:rsidR="00882998" w:rsidRPr="00190E97">
        <w:t>REGISTRUOTOJAS</w:t>
      </w:r>
      <w:bookmarkEnd w:id="55"/>
      <w:bookmarkEnd w:id="56"/>
    </w:p>
    <w:p w14:paraId="57BA5768" w14:textId="77777777" w:rsidR="005533FA" w:rsidRPr="00190E97" w:rsidRDefault="005533FA" w:rsidP="000C5DD0">
      <w:pPr>
        <w:pStyle w:val="BTEMEASMCA"/>
      </w:pPr>
    </w:p>
    <w:p w14:paraId="22B81543" w14:textId="77777777" w:rsidR="005533FA" w:rsidRPr="00190E97" w:rsidRDefault="005533FA">
      <w:pPr>
        <w:pStyle w:val="Pagrindinistekstas"/>
        <w:spacing w:after="0"/>
        <w:rPr>
          <w:sz w:val="22"/>
          <w:szCs w:val="22"/>
        </w:rPr>
      </w:pPr>
      <w:r w:rsidRPr="00190E97">
        <w:rPr>
          <w:sz w:val="22"/>
          <w:szCs w:val="22"/>
        </w:rPr>
        <w:t>UAB „SANOFI-AVENTIS LIETUVA“</w:t>
      </w:r>
    </w:p>
    <w:p w14:paraId="0B147513" w14:textId="77777777" w:rsidR="005533FA" w:rsidRPr="00190E97" w:rsidRDefault="005533FA">
      <w:pPr>
        <w:pStyle w:val="Pagrindinistekstas"/>
        <w:spacing w:after="0"/>
        <w:rPr>
          <w:sz w:val="22"/>
          <w:szCs w:val="22"/>
        </w:rPr>
      </w:pPr>
      <w:proofErr w:type="spellStart"/>
      <w:r w:rsidRPr="00190E97">
        <w:rPr>
          <w:sz w:val="22"/>
          <w:szCs w:val="22"/>
        </w:rPr>
        <w:t>A.Juozapavičiaus</w:t>
      </w:r>
      <w:proofErr w:type="spellEnd"/>
      <w:r w:rsidRPr="00190E97">
        <w:rPr>
          <w:sz w:val="22"/>
          <w:szCs w:val="22"/>
        </w:rPr>
        <w:t xml:space="preserve"> g. 6/2</w:t>
      </w:r>
    </w:p>
    <w:p w14:paraId="2ADC0331" w14:textId="77777777" w:rsidR="005533FA" w:rsidRPr="00190E97" w:rsidRDefault="005533FA">
      <w:pPr>
        <w:pStyle w:val="Pagrindinistekstas"/>
        <w:spacing w:after="0"/>
        <w:rPr>
          <w:sz w:val="22"/>
          <w:szCs w:val="22"/>
        </w:rPr>
      </w:pPr>
      <w:r w:rsidRPr="00190E97">
        <w:rPr>
          <w:sz w:val="22"/>
          <w:szCs w:val="22"/>
        </w:rPr>
        <w:t>LT-09310 Vilnius</w:t>
      </w:r>
    </w:p>
    <w:p w14:paraId="5573257F" w14:textId="77777777" w:rsidR="005533FA" w:rsidRPr="00190E97" w:rsidRDefault="005533FA">
      <w:pPr>
        <w:pStyle w:val="Pagrindinistekstas"/>
        <w:spacing w:after="0"/>
        <w:rPr>
          <w:sz w:val="22"/>
          <w:szCs w:val="22"/>
        </w:rPr>
      </w:pPr>
      <w:r w:rsidRPr="00190E97">
        <w:rPr>
          <w:sz w:val="22"/>
          <w:szCs w:val="22"/>
        </w:rPr>
        <w:t>Lietuva</w:t>
      </w:r>
    </w:p>
    <w:p w14:paraId="3D7269E7" w14:textId="77777777" w:rsidR="005533FA" w:rsidRPr="00190E97" w:rsidRDefault="005533FA" w:rsidP="000C5DD0">
      <w:pPr>
        <w:pStyle w:val="BTEMEASMCA"/>
      </w:pPr>
    </w:p>
    <w:p w14:paraId="6955AAEB" w14:textId="77777777" w:rsidR="005533FA" w:rsidRPr="00190E97" w:rsidRDefault="005533FA">
      <w:pPr>
        <w:pStyle w:val="BTEMEASMCA"/>
      </w:pPr>
    </w:p>
    <w:p w14:paraId="168AD7B5" w14:textId="70115C6B" w:rsidR="005533FA" w:rsidRPr="00190E97" w:rsidRDefault="005533FA">
      <w:pPr>
        <w:pStyle w:val="PI-1EMEASMCA"/>
      </w:pPr>
      <w:bookmarkStart w:id="57" w:name="_Toc129243123"/>
      <w:bookmarkStart w:id="58" w:name="_Toc129243248"/>
      <w:r w:rsidRPr="00190E97">
        <w:lastRenderedPageBreak/>
        <w:t>8.</w:t>
      </w:r>
      <w:r w:rsidRPr="00190E97">
        <w:tab/>
      </w:r>
      <w:r w:rsidR="00882998" w:rsidRPr="00190E97">
        <w:t>REGISTRACIJOS PAŽYMĖJIMO NUMERIS (-IAI)</w:t>
      </w:r>
      <w:bookmarkEnd w:id="57"/>
      <w:bookmarkEnd w:id="58"/>
      <w:r w:rsidRPr="00190E97">
        <w:t>)</w:t>
      </w:r>
    </w:p>
    <w:p w14:paraId="67820887" w14:textId="77777777" w:rsidR="005533FA" w:rsidRPr="00190E97" w:rsidRDefault="005533FA" w:rsidP="000C5DD0">
      <w:pPr>
        <w:pStyle w:val="BTEMEASMCA"/>
      </w:pPr>
    </w:p>
    <w:p w14:paraId="028E11B7" w14:textId="77777777" w:rsidR="005533FA" w:rsidRPr="00190E97" w:rsidRDefault="005533FA" w:rsidP="00C534F8">
      <w:pPr>
        <w:pStyle w:val="Pagrindinistekstas"/>
        <w:spacing w:after="0"/>
        <w:rPr>
          <w:sz w:val="22"/>
          <w:szCs w:val="22"/>
        </w:rPr>
      </w:pPr>
      <w:r w:rsidRPr="00190E97">
        <w:rPr>
          <w:sz w:val="22"/>
          <w:szCs w:val="22"/>
        </w:rPr>
        <w:t>N28 - LT/1/95/1636/002</w:t>
      </w:r>
    </w:p>
    <w:p w14:paraId="1F4A57D3" w14:textId="77777777" w:rsidR="005533FA" w:rsidRPr="00190E97" w:rsidRDefault="005533FA" w:rsidP="00C534F8">
      <w:pPr>
        <w:pStyle w:val="Pagrindinistekstas"/>
        <w:spacing w:after="0"/>
        <w:rPr>
          <w:sz w:val="22"/>
          <w:szCs w:val="22"/>
        </w:rPr>
      </w:pPr>
      <w:r w:rsidRPr="00190E97">
        <w:rPr>
          <w:sz w:val="22"/>
          <w:szCs w:val="22"/>
        </w:rPr>
        <w:t>N56 - LT/1/95/1636/003</w:t>
      </w:r>
    </w:p>
    <w:p w14:paraId="0217F1EE" w14:textId="77777777" w:rsidR="005533FA" w:rsidRPr="00190E97" w:rsidRDefault="005533FA" w:rsidP="000C5DD0">
      <w:pPr>
        <w:pStyle w:val="BTEMEASMCA"/>
      </w:pPr>
    </w:p>
    <w:p w14:paraId="6BA8EB62" w14:textId="77777777" w:rsidR="005533FA" w:rsidRPr="00190E97" w:rsidRDefault="005533FA">
      <w:pPr>
        <w:pStyle w:val="BTEMEASMCA"/>
      </w:pPr>
    </w:p>
    <w:p w14:paraId="4A5B0A16" w14:textId="34EF9D8D" w:rsidR="005533FA" w:rsidRPr="00190E97" w:rsidRDefault="005533FA">
      <w:pPr>
        <w:pStyle w:val="PI-1EMEASMCA"/>
      </w:pPr>
      <w:bookmarkStart w:id="59" w:name="_Toc129243124"/>
      <w:bookmarkStart w:id="60" w:name="_Toc129243249"/>
      <w:r w:rsidRPr="00190E97">
        <w:t>9.</w:t>
      </w:r>
      <w:r w:rsidRPr="00190E97">
        <w:tab/>
      </w:r>
      <w:r w:rsidR="00882998" w:rsidRPr="00190E97">
        <w:t>REGISTRAVIMO / PERREGISTRAVIMO DATA</w:t>
      </w:r>
      <w:bookmarkEnd w:id="59"/>
      <w:bookmarkEnd w:id="60"/>
    </w:p>
    <w:p w14:paraId="219EC5BC" w14:textId="77777777" w:rsidR="005533FA" w:rsidRPr="00190E97" w:rsidRDefault="005533FA" w:rsidP="000C5DD0">
      <w:pPr>
        <w:pStyle w:val="BTEMEASMCA"/>
      </w:pPr>
    </w:p>
    <w:p w14:paraId="63148BAC" w14:textId="1B3ED0CA" w:rsidR="003D5F37" w:rsidRPr="00190E97" w:rsidRDefault="00882998" w:rsidP="003D5F37">
      <w:pPr>
        <w:pStyle w:val="Pagrindinistekstas"/>
        <w:spacing w:after="0"/>
        <w:rPr>
          <w:bCs/>
          <w:sz w:val="22"/>
          <w:szCs w:val="22"/>
        </w:rPr>
      </w:pPr>
      <w:r w:rsidRPr="00190E97">
        <w:rPr>
          <w:bCs/>
          <w:sz w:val="22"/>
          <w:szCs w:val="22"/>
        </w:rPr>
        <w:t xml:space="preserve">Registravimo data </w:t>
      </w:r>
      <w:r w:rsidR="0075569D" w:rsidRPr="00190E97">
        <w:rPr>
          <w:bCs/>
          <w:sz w:val="22"/>
          <w:szCs w:val="22"/>
        </w:rPr>
        <w:t>1995 </w:t>
      </w:r>
      <w:r w:rsidR="003D5F37" w:rsidRPr="00190E97">
        <w:rPr>
          <w:bCs/>
          <w:sz w:val="22"/>
          <w:szCs w:val="22"/>
        </w:rPr>
        <w:t xml:space="preserve">m. </w:t>
      </w:r>
      <w:r w:rsidR="0075569D" w:rsidRPr="00190E97">
        <w:rPr>
          <w:bCs/>
          <w:sz w:val="22"/>
          <w:szCs w:val="22"/>
        </w:rPr>
        <w:t xml:space="preserve">gegužės  </w:t>
      </w:r>
      <w:r w:rsidR="003D5F37" w:rsidRPr="00190E97">
        <w:rPr>
          <w:bCs/>
          <w:sz w:val="22"/>
          <w:szCs w:val="22"/>
        </w:rPr>
        <w:t>1</w:t>
      </w:r>
      <w:r w:rsidR="0075569D" w:rsidRPr="00190E97">
        <w:rPr>
          <w:bCs/>
          <w:sz w:val="22"/>
          <w:szCs w:val="22"/>
        </w:rPr>
        <w:t>0</w:t>
      </w:r>
      <w:r w:rsidR="003D5F37" w:rsidRPr="00190E97">
        <w:rPr>
          <w:bCs/>
          <w:sz w:val="22"/>
          <w:szCs w:val="22"/>
        </w:rPr>
        <w:t xml:space="preserve"> d.</w:t>
      </w:r>
    </w:p>
    <w:p w14:paraId="263F1F2D" w14:textId="50BCF799" w:rsidR="0075569D" w:rsidRPr="00190E97" w:rsidRDefault="00882998" w:rsidP="0075569D">
      <w:pPr>
        <w:rPr>
          <w:sz w:val="22"/>
          <w:szCs w:val="22"/>
          <w:lang w:eastAsia="lt-LT"/>
        </w:rPr>
      </w:pPr>
      <w:r w:rsidRPr="00190E97">
        <w:rPr>
          <w:sz w:val="22"/>
          <w:szCs w:val="22"/>
          <w:lang w:eastAsia="lt-LT"/>
        </w:rPr>
        <w:t xml:space="preserve">Paskutinio perregistravimo data </w:t>
      </w:r>
      <w:r w:rsidR="0075569D" w:rsidRPr="00190E97">
        <w:rPr>
          <w:bCs/>
          <w:sz w:val="22"/>
          <w:szCs w:val="22"/>
        </w:rPr>
        <w:t>2009 m. liepos  21 d</w:t>
      </w:r>
      <w:r w:rsidR="0075569D" w:rsidRPr="00190E97">
        <w:rPr>
          <w:sz w:val="22"/>
          <w:szCs w:val="22"/>
          <w:lang w:eastAsia="lt-LT"/>
        </w:rPr>
        <w:t>.</w:t>
      </w:r>
    </w:p>
    <w:p w14:paraId="5E9BC515" w14:textId="77777777" w:rsidR="005533FA" w:rsidRPr="00190E97" w:rsidRDefault="005533FA" w:rsidP="003D5F37">
      <w:pPr>
        <w:pStyle w:val="Pagrindinistekstas"/>
        <w:spacing w:after="0"/>
        <w:rPr>
          <w:sz w:val="22"/>
          <w:szCs w:val="22"/>
        </w:rPr>
      </w:pPr>
    </w:p>
    <w:p w14:paraId="18E49843" w14:textId="77777777" w:rsidR="005533FA" w:rsidRPr="00190E97" w:rsidRDefault="005533FA" w:rsidP="000C5DD0">
      <w:pPr>
        <w:pStyle w:val="BTEMEASMCA"/>
      </w:pPr>
    </w:p>
    <w:p w14:paraId="14B20FD2" w14:textId="77777777" w:rsidR="005533FA" w:rsidRPr="00190E97" w:rsidRDefault="005533FA">
      <w:pPr>
        <w:pStyle w:val="PI-1EMEASMCA"/>
      </w:pPr>
      <w:bookmarkStart w:id="61" w:name="_Toc129243125"/>
      <w:bookmarkStart w:id="62" w:name="_Toc129243250"/>
      <w:r w:rsidRPr="00190E97">
        <w:t>10.</w:t>
      </w:r>
      <w:r w:rsidRPr="00190E97">
        <w:tab/>
        <w:t>TEKSTO PERŽIŪROS DATA</w:t>
      </w:r>
      <w:bookmarkEnd w:id="61"/>
      <w:bookmarkEnd w:id="62"/>
    </w:p>
    <w:p w14:paraId="0E1597BA" w14:textId="77777777" w:rsidR="005533FA" w:rsidRDefault="005533FA" w:rsidP="000C5DD0">
      <w:pPr>
        <w:pStyle w:val="BTEMEASMCA"/>
      </w:pPr>
    </w:p>
    <w:p w14:paraId="4CF509F4" w14:textId="6F8BA776" w:rsidR="00FE14CB" w:rsidRPr="00190E97" w:rsidRDefault="00FE14CB" w:rsidP="000C5DD0">
      <w:pPr>
        <w:pStyle w:val="BTEMEASMCA"/>
      </w:pPr>
      <w:r>
        <w:t>2017-05-09</w:t>
      </w:r>
    </w:p>
    <w:p w14:paraId="2566070B" w14:textId="77777777" w:rsidR="00357D44" w:rsidRPr="00190E97" w:rsidRDefault="00357D44" w:rsidP="000C5DD0">
      <w:pPr>
        <w:pStyle w:val="BTEMEASMCA"/>
      </w:pPr>
    </w:p>
    <w:p w14:paraId="56290271" w14:textId="77777777" w:rsidR="000761DF" w:rsidRPr="00190E97" w:rsidRDefault="000761DF">
      <w:pPr>
        <w:pStyle w:val="BTEMEASMCA"/>
      </w:pPr>
      <w:r w:rsidRPr="00190E97">
        <w:t xml:space="preserve">Išsami informacija apie šį vaistinį preparatą pateikiama Valstybinės vaistų kontrolės tarnybos prie Lietuvos Respublikos sveikatos apsaugos ministerijos tinklalapyje </w:t>
      </w:r>
      <w:hyperlink r:id="rId13" w:history="1">
        <w:r w:rsidRPr="00190E97">
          <w:rPr>
            <w:rStyle w:val="Hipersaitas"/>
            <w:noProof w:val="0"/>
          </w:rPr>
          <w:t>http://www.vvkt.lt/</w:t>
        </w:r>
      </w:hyperlink>
    </w:p>
    <w:p w14:paraId="7E4F93E5" w14:textId="77777777" w:rsidR="00405BBA" w:rsidRPr="00190E97" w:rsidRDefault="005533FA">
      <w:pPr>
        <w:pStyle w:val="BTEMEASMCA"/>
      </w:pPr>
      <w:r w:rsidRPr="00190E97">
        <w:br w:type="page"/>
      </w:r>
    </w:p>
    <w:p w14:paraId="4DE9B924" w14:textId="77777777" w:rsidR="00405BBA" w:rsidRPr="00190E97" w:rsidRDefault="00405BBA">
      <w:pPr>
        <w:pStyle w:val="BTEMEASMCA"/>
      </w:pPr>
    </w:p>
    <w:p w14:paraId="1A708B26" w14:textId="77777777" w:rsidR="00405BBA" w:rsidRPr="00190E97" w:rsidRDefault="00405BBA">
      <w:pPr>
        <w:pStyle w:val="BTEMEASMCA"/>
      </w:pPr>
    </w:p>
    <w:p w14:paraId="6A96E7F3" w14:textId="77777777" w:rsidR="00405BBA" w:rsidRPr="00190E97" w:rsidRDefault="00405BBA">
      <w:pPr>
        <w:pStyle w:val="BTEMEASMCA"/>
      </w:pPr>
    </w:p>
    <w:p w14:paraId="3A4D497E" w14:textId="77777777" w:rsidR="00405BBA" w:rsidRPr="00190E97" w:rsidRDefault="00405BBA">
      <w:pPr>
        <w:pStyle w:val="BTEMEASMCA"/>
      </w:pPr>
    </w:p>
    <w:p w14:paraId="4209360C" w14:textId="77777777" w:rsidR="00405BBA" w:rsidRPr="00190E97" w:rsidRDefault="00405BBA">
      <w:pPr>
        <w:pStyle w:val="BTEMEASMCA"/>
      </w:pPr>
    </w:p>
    <w:p w14:paraId="766B4AF0" w14:textId="77777777" w:rsidR="00405BBA" w:rsidRPr="00190E97" w:rsidRDefault="00405BBA">
      <w:pPr>
        <w:pStyle w:val="BTEMEASMCA"/>
      </w:pPr>
    </w:p>
    <w:p w14:paraId="0D26DE90" w14:textId="77777777" w:rsidR="00405BBA" w:rsidRPr="00190E97" w:rsidRDefault="00405BBA">
      <w:pPr>
        <w:pStyle w:val="BTEMEASMCA"/>
      </w:pPr>
    </w:p>
    <w:p w14:paraId="2734FA14" w14:textId="77777777" w:rsidR="00405BBA" w:rsidRPr="00190E97" w:rsidRDefault="00405BBA">
      <w:pPr>
        <w:pStyle w:val="BTEMEASMCA"/>
      </w:pPr>
    </w:p>
    <w:p w14:paraId="366A9AD9" w14:textId="77777777" w:rsidR="00405BBA" w:rsidRPr="00190E97" w:rsidRDefault="00405BBA">
      <w:pPr>
        <w:pStyle w:val="BTEMEASMCA"/>
      </w:pPr>
    </w:p>
    <w:p w14:paraId="32C3388C" w14:textId="77777777" w:rsidR="00405BBA" w:rsidRPr="00190E97" w:rsidRDefault="00405BBA">
      <w:pPr>
        <w:pStyle w:val="BTEMEASMCA"/>
      </w:pPr>
    </w:p>
    <w:p w14:paraId="065D11CE" w14:textId="77777777" w:rsidR="00405BBA" w:rsidRPr="00190E97" w:rsidRDefault="00405BBA">
      <w:pPr>
        <w:pStyle w:val="BTEMEASMCA"/>
      </w:pPr>
    </w:p>
    <w:p w14:paraId="3B80AF21" w14:textId="77777777" w:rsidR="00405BBA" w:rsidRPr="00190E97" w:rsidRDefault="00405BBA">
      <w:pPr>
        <w:pStyle w:val="BTEMEASMCA"/>
      </w:pPr>
    </w:p>
    <w:p w14:paraId="52CB4DAB" w14:textId="77777777" w:rsidR="00405BBA" w:rsidRPr="00190E97" w:rsidRDefault="00405BBA">
      <w:pPr>
        <w:pStyle w:val="BTEMEASMCA"/>
      </w:pPr>
    </w:p>
    <w:p w14:paraId="5C6F7A4D" w14:textId="77777777" w:rsidR="00405BBA" w:rsidRPr="00190E97" w:rsidRDefault="00405BBA">
      <w:pPr>
        <w:pStyle w:val="BTEMEASMCA"/>
      </w:pPr>
    </w:p>
    <w:p w14:paraId="3BB3CC5E" w14:textId="77777777" w:rsidR="00405BBA" w:rsidRPr="00190E97" w:rsidRDefault="00405BBA">
      <w:pPr>
        <w:pStyle w:val="BTEMEASMCA"/>
      </w:pPr>
    </w:p>
    <w:p w14:paraId="7BB3F74E" w14:textId="77777777" w:rsidR="00405BBA" w:rsidRPr="00190E97" w:rsidRDefault="00405BBA">
      <w:pPr>
        <w:pStyle w:val="BTEMEASMCA"/>
      </w:pPr>
    </w:p>
    <w:p w14:paraId="42235E47" w14:textId="77777777" w:rsidR="00405BBA" w:rsidRPr="00190E97" w:rsidRDefault="00405BBA">
      <w:pPr>
        <w:pStyle w:val="BTEMEASMCA"/>
      </w:pPr>
    </w:p>
    <w:p w14:paraId="61E495D8" w14:textId="77777777" w:rsidR="00405BBA" w:rsidRPr="00190E97" w:rsidRDefault="00405BBA">
      <w:pPr>
        <w:pStyle w:val="BTEMEASMCA"/>
      </w:pPr>
    </w:p>
    <w:p w14:paraId="19556752" w14:textId="77777777" w:rsidR="00405BBA" w:rsidRPr="00190E97" w:rsidRDefault="00405BBA">
      <w:pPr>
        <w:pStyle w:val="BTEMEASMCA"/>
      </w:pPr>
    </w:p>
    <w:p w14:paraId="7C69852F" w14:textId="77777777" w:rsidR="00405BBA" w:rsidRPr="00190E97" w:rsidRDefault="00405BBA">
      <w:pPr>
        <w:pStyle w:val="BTEMEASMCA"/>
      </w:pPr>
    </w:p>
    <w:p w14:paraId="77275874" w14:textId="77777777" w:rsidR="00405BBA" w:rsidRPr="00190E97" w:rsidRDefault="00405BBA">
      <w:pPr>
        <w:pStyle w:val="BTEMEASMCA"/>
      </w:pPr>
    </w:p>
    <w:p w14:paraId="3B794810" w14:textId="77777777" w:rsidR="00405BBA" w:rsidRPr="00190E97" w:rsidRDefault="00405BBA" w:rsidP="00405BBA">
      <w:pPr>
        <w:pStyle w:val="TTEMEASMCA"/>
        <w:rPr>
          <w:lang w:val="lt-LT"/>
        </w:rPr>
      </w:pPr>
      <w:bookmarkStart w:id="63" w:name="_Toc129243128"/>
      <w:bookmarkStart w:id="64" w:name="_Toc129243253"/>
    </w:p>
    <w:p w14:paraId="36CE5346" w14:textId="77777777" w:rsidR="00AA0EDE" w:rsidRPr="00190E97" w:rsidRDefault="00AA0EDE" w:rsidP="00405BBA">
      <w:pPr>
        <w:pStyle w:val="TTEMEASMCA"/>
        <w:rPr>
          <w:lang w:val="lt-LT"/>
        </w:rPr>
      </w:pPr>
    </w:p>
    <w:p w14:paraId="245D6685" w14:textId="77777777" w:rsidR="00405BBA" w:rsidRPr="00190E97" w:rsidRDefault="00405BBA" w:rsidP="00405BBA">
      <w:pPr>
        <w:pStyle w:val="TTEMEASMCA"/>
        <w:rPr>
          <w:lang w:val="lt-LT"/>
        </w:rPr>
      </w:pPr>
      <w:r w:rsidRPr="00190E97">
        <w:rPr>
          <w:lang w:val="lt-LT"/>
        </w:rPr>
        <w:t>II PRIEDAS</w:t>
      </w:r>
      <w:bookmarkEnd w:id="63"/>
      <w:bookmarkEnd w:id="64"/>
    </w:p>
    <w:p w14:paraId="2E32B7BC" w14:textId="77777777" w:rsidR="00405BBA" w:rsidRPr="00190E97" w:rsidRDefault="00405BBA" w:rsidP="00405BBA">
      <w:pPr>
        <w:pStyle w:val="TTEMEASMCA"/>
        <w:rPr>
          <w:lang w:val="lt-LT"/>
        </w:rPr>
      </w:pPr>
    </w:p>
    <w:p w14:paraId="6ABF82B5" w14:textId="77777777" w:rsidR="00882998" w:rsidRPr="00190E97" w:rsidRDefault="00882998" w:rsidP="00882998">
      <w:pPr>
        <w:tabs>
          <w:tab w:val="left" w:pos="567"/>
        </w:tabs>
        <w:spacing w:line="260" w:lineRule="exact"/>
        <w:jc w:val="center"/>
        <w:rPr>
          <w:i/>
          <w:snapToGrid w:val="0"/>
          <w:sz w:val="22"/>
          <w:szCs w:val="22"/>
        </w:rPr>
      </w:pPr>
      <w:r w:rsidRPr="00190E97">
        <w:rPr>
          <w:b/>
          <w:snapToGrid w:val="0"/>
          <w:sz w:val="22"/>
          <w:szCs w:val="22"/>
        </w:rPr>
        <w:t>REGISTRACIJOS SĄLYGOS</w:t>
      </w:r>
    </w:p>
    <w:p w14:paraId="1C6B7810" w14:textId="77777777" w:rsidR="00405BBA" w:rsidRPr="00190E97" w:rsidRDefault="00405BBA" w:rsidP="000C5DD0">
      <w:pPr>
        <w:pStyle w:val="BTEMEASMCA"/>
      </w:pPr>
    </w:p>
    <w:p w14:paraId="61E9AD8A" w14:textId="77777777" w:rsidR="00405BBA" w:rsidRPr="00190E97" w:rsidRDefault="00405BBA" w:rsidP="00405BBA">
      <w:pPr>
        <w:pStyle w:val="BTAnIIEMEASMCA"/>
        <w:rPr>
          <w:highlight w:val="yellow"/>
          <w:lang w:val="lt-LT"/>
        </w:rPr>
      </w:pPr>
      <w:r w:rsidRPr="00190E97">
        <w:rPr>
          <w:lang w:val="lt-LT"/>
        </w:rPr>
        <w:t>A.</w:t>
      </w:r>
      <w:r w:rsidRPr="00190E97">
        <w:rPr>
          <w:lang w:val="lt-LT"/>
        </w:rPr>
        <w:tab/>
        <w:t>GAM</w:t>
      </w:r>
      <w:r w:rsidR="000629FB" w:rsidRPr="00190E97">
        <w:rPr>
          <w:lang w:val="lt-LT"/>
        </w:rPr>
        <w:t>INTOJAS</w:t>
      </w:r>
      <w:r w:rsidRPr="00190E97">
        <w:rPr>
          <w:lang w:val="lt-LT"/>
        </w:rPr>
        <w:t xml:space="preserve"> (-AI), ATSAKINGAS (-I) UŽ SERIJŲ IŠLEIDIMĄ</w:t>
      </w:r>
    </w:p>
    <w:p w14:paraId="5CB37C05" w14:textId="77777777" w:rsidR="00405BBA" w:rsidRPr="00190E97" w:rsidRDefault="00405BBA" w:rsidP="000C5DD0">
      <w:pPr>
        <w:pStyle w:val="BTEMEASMCA"/>
        <w:rPr>
          <w:highlight w:val="yellow"/>
        </w:rPr>
      </w:pPr>
    </w:p>
    <w:p w14:paraId="6CA9B371" w14:textId="77777777" w:rsidR="00405BBA" w:rsidRPr="00190E97" w:rsidRDefault="00405BBA" w:rsidP="00405BBA">
      <w:pPr>
        <w:pStyle w:val="BTAnIIEMEASMCA"/>
        <w:rPr>
          <w:lang w:val="lt-LT"/>
        </w:rPr>
      </w:pPr>
      <w:r w:rsidRPr="00190E97">
        <w:rPr>
          <w:lang w:val="lt-LT"/>
        </w:rPr>
        <w:t>B.</w:t>
      </w:r>
      <w:r w:rsidRPr="00190E97">
        <w:rPr>
          <w:lang w:val="lt-LT"/>
        </w:rPr>
        <w:tab/>
      </w:r>
      <w:r w:rsidR="000629FB" w:rsidRPr="00190E97">
        <w:rPr>
          <w:lang w:val="lt-LT"/>
        </w:rPr>
        <w:t>TIEKIMO IR VARTOJIMO SĄLYGOS AR APRIBOJIMAI</w:t>
      </w:r>
    </w:p>
    <w:p w14:paraId="4555D7E8" w14:textId="77777777" w:rsidR="00405BBA" w:rsidRPr="00190E97" w:rsidRDefault="00405BBA" w:rsidP="000C5DD0">
      <w:pPr>
        <w:pStyle w:val="BTEMEASMCA"/>
        <w:rPr>
          <w:highlight w:val="yellow"/>
        </w:rPr>
      </w:pPr>
    </w:p>
    <w:p w14:paraId="0948C1D1" w14:textId="77777777" w:rsidR="00405BBA" w:rsidRPr="00190E97" w:rsidRDefault="00405BBA" w:rsidP="00405BBA">
      <w:pPr>
        <w:pStyle w:val="PI-1EMEASMCA"/>
      </w:pPr>
      <w:r w:rsidRPr="00190E97">
        <w:br w:type="page"/>
      </w:r>
      <w:r w:rsidRPr="00190E97">
        <w:lastRenderedPageBreak/>
        <w:t>A.</w:t>
      </w:r>
      <w:r w:rsidRPr="00190E97">
        <w:tab/>
      </w:r>
      <w:r w:rsidR="008F5FE1" w:rsidRPr="00190E97">
        <w:t>GAMINTOJAS</w:t>
      </w:r>
      <w:r w:rsidR="008F5FE1" w:rsidRPr="00190E97" w:rsidDel="008F5FE1">
        <w:t xml:space="preserve"> </w:t>
      </w:r>
      <w:r w:rsidRPr="00190E97">
        <w:t>(-AI), ATSAKINGAS (-I) UŽ SERIJŲ IŠLEIDIMĄ</w:t>
      </w:r>
    </w:p>
    <w:p w14:paraId="47401CEE" w14:textId="77777777" w:rsidR="00405BBA" w:rsidRPr="00190E97" w:rsidRDefault="00405BBA" w:rsidP="000C5DD0">
      <w:pPr>
        <w:pStyle w:val="BTEMEASMCA"/>
        <w:rPr>
          <w:highlight w:val="yellow"/>
        </w:rPr>
      </w:pPr>
    </w:p>
    <w:p w14:paraId="01A2C489" w14:textId="77777777" w:rsidR="00405BBA" w:rsidRPr="00190E97" w:rsidRDefault="00405BBA" w:rsidP="006126BC">
      <w:pPr>
        <w:pStyle w:val="BTuEMEASMCA"/>
      </w:pPr>
      <w:r w:rsidRPr="00190E97">
        <w:t>Gamintojų, atsakingų už serijų išleidimą, pavadinimai ir adresai</w:t>
      </w:r>
    </w:p>
    <w:p w14:paraId="5C5A68BA" w14:textId="77777777" w:rsidR="00405BBA" w:rsidRPr="00190E97" w:rsidRDefault="00405BBA">
      <w:pPr>
        <w:pStyle w:val="BTEMEASMCA"/>
      </w:pPr>
    </w:p>
    <w:p w14:paraId="137080D0" w14:textId="77777777" w:rsidR="00405BBA" w:rsidRPr="00190E97" w:rsidRDefault="00405BBA" w:rsidP="00405BBA">
      <w:pPr>
        <w:rPr>
          <w:sz w:val="22"/>
          <w:szCs w:val="22"/>
        </w:rPr>
      </w:pPr>
      <w:r w:rsidRPr="00190E97">
        <w:rPr>
          <w:sz w:val="22"/>
          <w:szCs w:val="22"/>
        </w:rPr>
        <w:t>SANOFI WINTHROP INDUSTRIE</w:t>
      </w:r>
    </w:p>
    <w:p w14:paraId="5E0A7750" w14:textId="77777777" w:rsidR="00405BBA" w:rsidRPr="00190E97" w:rsidRDefault="00405BBA" w:rsidP="00405BBA">
      <w:pPr>
        <w:rPr>
          <w:sz w:val="22"/>
          <w:szCs w:val="22"/>
        </w:rPr>
      </w:pPr>
      <w:r w:rsidRPr="00190E97">
        <w:rPr>
          <w:sz w:val="22"/>
          <w:szCs w:val="22"/>
        </w:rPr>
        <w:t xml:space="preserve">30-36, </w:t>
      </w:r>
      <w:proofErr w:type="spellStart"/>
      <w:r w:rsidRPr="00190E97">
        <w:rPr>
          <w:sz w:val="22"/>
          <w:szCs w:val="22"/>
        </w:rPr>
        <w:t>avenue</w:t>
      </w:r>
      <w:proofErr w:type="spellEnd"/>
      <w:r w:rsidRPr="00190E97">
        <w:rPr>
          <w:sz w:val="22"/>
          <w:szCs w:val="22"/>
        </w:rPr>
        <w:t xml:space="preserve"> Gustave </w:t>
      </w:r>
      <w:proofErr w:type="spellStart"/>
      <w:r w:rsidRPr="00190E97">
        <w:rPr>
          <w:sz w:val="22"/>
          <w:szCs w:val="22"/>
        </w:rPr>
        <w:t>Eiffel</w:t>
      </w:r>
      <w:proofErr w:type="spellEnd"/>
    </w:p>
    <w:p w14:paraId="52902A67" w14:textId="77777777" w:rsidR="00405BBA" w:rsidRPr="00190E97" w:rsidRDefault="00405BBA" w:rsidP="00405BBA">
      <w:pPr>
        <w:rPr>
          <w:sz w:val="22"/>
          <w:szCs w:val="22"/>
        </w:rPr>
      </w:pPr>
      <w:r w:rsidRPr="00190E97">
        <w:rPr>
          <w:sz w:val="22"/>
          <w:szCs w:val="22"/>
        </w:rPr>
        <w:t xml:space="preserve">37000 </w:t>
      </w:r>
      <w:proofErr w:type="spellStart"/>
      <w:r w:rsidRPr="00190E97">
        <w:rPr>
          <w:sz w:val="22"/>
          <w:szCs w:val="22"/>
        </w:rPr>
        <w:t>Tours</w:t>
      </w:r>
      <w:proofErr w:type="spellEnd"/>
    </w:p>
    <w:p w14:paraId="7FB7924C" w14:textId="77777777" w:rsidR="00405BBA" w:rsidRPr="00190E97" w:rsidRDefault="00405BBA" w:rsidP="00405BBA">
      <w:pPr>
        <w:rPr>
          <w:sz w:val="22"/>
          <w:szCs w:val="22"/>
        </w:rPr>
      </w:pPr>
      <w:r w:rsidRPr="00190E97">
        <w:rPr>
          <w:sz w:val="22"/>
          <w:szCs w:val="22"/>
        </w:rPr>
        <w:t>Prancūzija</w:t>
      </w:r>
    </w:p>
    <w:p w14:paraId="4074687E" w14:textId="77777777" w:rsidR="00405BBA" w:rsidRPr="00190E97" w:rsidRDefault="00405BBA" w:rsidP="00405BBA">
      <w:pPr>
        <w:rPr>
          <w:sz w:val="22"/>
          <w:szCs w:val="22"/>
        </w:rPr>
      </w:pPr>
    </w:p>
    <w:p w14:paraId="4CD97F6B" w14:textId="77777777" w:rsidR="00405BBA" w:rsidRPr="00190E97" w:rsidRDefault="00405BBA" w:rsidP="00405BBA">
      <w:pPr>
        <w:rPr>
          <w:sz w:val="22"/>
          <w:szCs w:val="22"/>
        </w:rPr>
      </w:pPr>
      <w:r w:rsidRPr="00190E97">
        <w:rPr>
          <w:sz w:val="22"/>
          <w:szCs w:val="22"/>
        </w:rPr>
        <w:t>arba</w:t>
      </w:r>
    </w:p>
    <w:p w14:paraId="4EF9F6F3" w14:textId="77777777" w:rsidR="00405BBA" w:rsidRPr="00190E97" w:rsidRDefault="00405BBA" w:rsidP="00405BBA">
      <w:pPr>
        <w:rPr>
          <w:sz w:val="22"/>
          <w:szCs w:val="22"/>
        </w:rPr>
      </w:pPr>
    </w:p>
    <w:p w14:paraId="6683A244" w14:textId="77777777" w:rsidR="00405BBA" w:rsidRPr="00190E97" w:rsidRDefault="00405BBA" w:rsidP="000C5DD0">
      <w:pPr>
        <w:pStyle w:val="BTEMEASMCA"/>
      </w:pPr>
      <w:r w:rsidRPr="00190E97">
        <w:t>SANOFI-AVENTIS Zrt.</w:t>
      </w:r>
    </w:p>
    <w:p w14:paraId="62F4EA4F" w14:textId="77777777" w:rsidR="00405BBA" w:rsidRPr="00190E97" w:rsidRDefault="00405BBA">
      <w:pPr>
        <w:pStyle w:val="BTEMEASMCA"/>
      </w:pPr>
      <w:r w:rsidRPr="00190E97">
        <w:t>Campona u. 1. (Harbor Park)</w:t>
      </w:r>
    </w:p>
    <w:p w14:paraId="68CDD035" w14:textId="77777777" w:rsidR="00405BBA" w:rsidRPr="00190E97" w:rsidRDefault="00405BBA">
      <w:pPr>
        <w:pStyle w:val="BTEMEASMCA"/>
      </w:pPr>
      <w:r w:rsidRPr="00190E97">
        <w:t>1225 Budapest</w:t>
      </w:r>
    </w:p>
    <w:p w14:paraId="3AB97698" w14:textId="77777777" w:rsidR="00405BBA" w:rsidRPr="00190E97" w:rsidRDefault="00405BBA" w:rsidP="00405BBA">
      <w:pPr>
        <w:jc w:val="both"/>
        <w:rPr>
          <w:sz w:val="22"/>
          <w:szCs w:val="22"/>
        </w:rPr>
      </w:pPr>
      <w:r w:rsidRPr="00190E97">
        <w:rPr>
          <w:sz w:val="22"/>
          <w:szCs w:val="22"/>
        </w:rPr>
        <w:t>Vengrija</w:t>
      </w:r>
    </w:p>
    <w:p w14:paraId="780769ED" w14:textId="77777777" w:rsidR="00405BBA" w:rsidRPr="00190E97" w:rsidRDefault="00405BBA" w:rsidP="000C5DD0">
      <w:pPr>
        <w:pStyle w:val="BTEMEASMCA"/>
      </w:pPr>
    </w:p>
    <w:p w14:paraId="4F779897" w14:textId="77777777" w:rsidR="00405BBA" w:rsidRPr="00190E97" w:rsidRDefault="00405BBA">
      <w:pPr>
        <w:pStyle w:val="BTEMEASMCA"/>
      </w:pPr>
    </w:p>
    <w:p w14:paraId="3A25BD7C" w14:textId="77777777" w:rsidR="00405BBA" w:rsidRPr="00190E97" w:rsidRDefault="00405BBA">
      <w:pPr>
        <w:pStyle w:val="BTEMEASMCA"/>
      </w:pPr>
      <w:r w:rsidRPr="00190E97">
        <w:t>Su pakuote pateikiamame lapelyje nurodomas gamintojo, atsakingo už konkrečios serijos išleidimą, pavadinimas ir adresas.</w:t>
      </w:r>
    </w:p>
    <w:p w14:paraId="54E315B6" w14:textId="77777777" w:rsidR="00405BBA" w:rsidRPr="00190E97" w:rsidRDefault="00405BBA" w:rsidP="00405BBA">
      <w:pPr>
        <w:rPr>
          <w:sz w:val="22"/>
          <w:szCs w:val="22"/>
          <w:highlight w:val="yellow"/>
        </w:rPr>
      </w:pPr>
    </w:p>
    <w:p w14:paraId="26C4D4E4" w14:textId="77777777" w:rsidR="00405BBA" w:rsidRPr="00190E97" w:rsidRDefault="00405BBA" w:rsidP="00405BBA">
      <w:pPr>
        <w:pStyle w:val="PI-1EMEASMCA"/>
      </w:pPr>
      <w:bookmarkStart w:id="65" w:name="_Toc129243129"/>
      <w:bookmarkStart w:id="66" w:name="_Toc129243254"/>
    </w:p>
    <w:p w14:paraId="6827E646" w14:textId="77777777" w:rsidR="008F5FE1" w:rsidRPr="00190E97" w:rsidRDefault="008F5FE1" w:rsidP="008F5FE1">
      <w:pPr>
        <w:suppressLineNumbers/>
        <w:tabs>
          <w:tab w:val="left" w:pos="567"/>
        </w:tabs>
        <w:ind w:left="567" w:hanging="567"/>
        <w:rPr>
          <w:rFonts w:eastAsia="SimSun"/>
          <w:sz w:val="22"/>
          <w:szCs w:val="22"/>
          <w:lang w:eastAsia="zh-CN"/>
        </w:rPr>
      </w:pPr>
      <w:r w:rsidRPr="00190E97">
        <w:rPr>
          <w:rFonts w:eastAsia="SimSun"/>
          <w:b/>
          <w:sz w:val="22"/>
          <w:szCs w:val="22"/>
          <w:lang w:eastAsia="zh-CN"/>
        </w:rPr>
        <w:t>B.</w:t>
      </w:r>
      <w:r w:rsidRPr="00190E97">
        <w:rPr>
          <w:rFonts w:eastAsia="SimSun"/>
          <w:b/>
          <w:sz w:val="22"/>
          <w:szCs w:val="22"/>
          <w:lang w:eastAsia="zh-CN"/>
        </w:rPr>
        <w:tab/>
        <w:t xml:space="preserve">TIEKIMO IR VARTOJIMO SĄLYGOS AR APRIBOJIMAI </w:t>
      </w:r>
    </w:p>
    <w:bookmarkEnd w:id="65"/>
    <w:bookmarkEnd w:id="66"/>
    <w:p w14:paraId="5DB9F527" w14:textId="77777777" w:rsidR="00405BBA" w:rsidRPr="00190E97" w:rsidRDefault="00405BBA" w:rsidP="000C5DD0">
      <w:pPr>
        <w:pStyle w:val="BTEMEASMCA"/>
      </w:pPr>
    </w:p>
    <w:p w14:paraId="41FEBE52" w14:textId="77777777" w:rsidR="00405BBA" w:rsidRPr="00190E97" w:rsidRDefault="00405BBA">
      <w:pPr>
        <w:pStyle w:val="BTEMEASMCA"/>
      </w:pPr>
      <w:r w:rsidRPr="00190E97">
        <w:t>Receptinis vaistinis preparatas</w:t>
      </w:r>
    </w:p>
    <w:p w14:paraId="64D831DE" w14:textId="77777777" w:rsidR="00405BBA" w:rsidRPr="00190E97" w:rsidRDefault="00405BBA">
      <w:pPr>
        <w:pStyle w:val="BTEMEASMCA"/>
      </w:pPr>
      <w:r w:rsidRPr="00190E97">
        <w:br w:type="page"/>
      </w:r>
    </w:p>
    <w:p w14:paraId="54FE08EF" w14:textId="77777777" w:rsidR="00405BBA" w:rsidRPr="00190E97" w:rsidRDefault="00405BBA">
      <w:pPr>
        <w:pStyle w:val="BTEMEASMCA"/>
      </w:pPr>
    </w:p>
    <w:p w14:paraId="30A99942" w14:textId="77777777" w:rsidR="00405BBA" w:rsidRPr="00190E97" w:rsidRDefault="00405BBA">
      <w:pPr>
        <w:pStyle w:val="BTEMEASMCA"/>
      </w:pPr>
    </w:p>
    <w:p w14:paraId="75694A0C" w14:textId="77777777" w:rsidR="00405BBA" w:rsidRPr="00190E97" w:rsidRDefault="00405BBA">
      <w:pPr>
        <w:pStyle w:val="BTEMEASMCA"/>
      </w:pPr>
    </w:p>
    <w:p w14:paraId="634A9CBA" w14:textId="77777777" w:rsidR="00405BBA" w:rsidRPr="00190E97" w:rsidRDefault="00405BBA">
      <w:pPr>
        <w:pStyle w:val="BTEMEASMCA"/>
      </w:pPr>
    </w:p>
    <w:p w14:paraId="406B7AD7" w14:textId="77777777" w:rsidR="00405BBA" w:rsidRPr="00190E97" w:rsidRDefault="00405BBA">
      <w:pPr>
        <w:pStyle w:val="BTEMEASMCA"/>
      </w:pPr>
    </w:p>
    <w:p w14:paraId="765459D4" w14:textId="77777777" w:rsidR="00405BBA" w:rsidRPr="00190E97" w:rsidRDefault="00405BBA">
      <w:pPr>
        <w:pStyle w:val="BTEMEASMCA"/>
      </w:pPr>
    </w:p>
    <w:p w14:paraId="1D06FE0C" w14:textId="77777777" w:rsidR="00405BBA" w:rsidRPr="00190E97" w:rsidRDefault="00405BBA">
      <w:pPr>
        <w:pStyle w:val="BTEMEASMCA"/>
      </w:pPr>
    </w:p>
    <w:p w14:paraId="304CD8B8" w14:textId="77777777" w:rsidR="00405BBA" w:rsidRPr="00190E97" w:rsidRDefault="00405BBA">
      <w:pPr>
        <w:pStyle w:val="BTEMEASMCA"/>
      </w:pPr>
    </w:p>
    <w:p w14:paraId="0F22D3D4" w14:textId="77777777" w:rsidR="00405BBA" w:rsidRPr="00190E97" w:rsidRDefault="00405BBA">
      <w:pPr>
        <w:pStyle w:val="BTEMEASMCA"/>
      </w:pPr>
    </w:p>
    <w:p w14:paraId="46251C58" w14:textId="77777777" w:rsidR="00405BBA" w:rsidRPr="00190E97" w:rsidRDefault="00405BBA">
      <w:pPr>
        <w:pStyle w:val="BTEMEASMCA"/>
      </w:pPr>
    </w:p>
    <w:p w14:paraId="18BD3BE1" w14:textId="77777777" w:rsidR="00405BBA" w:rsidRPr="00190E97" w:rsidRDefault="00405BBA">
      <w:pPr>
        <w:pStyle w:val="BTEMEASMCA"/>
      </w:pPr>
    </w:p>
    <w:p w14:paraId="2EAEED66" w14:textId="77777777" w:rsidR="00405BBA" w:rsidRPr="00190E97" w:rsidRDefault="00405BBA">
      <w:pPr>
        <w:pStyle w:val="BTEMEASMCA"/>
      </w:pPr>
    </w:p>
    <w:p w14:paraId="07D6208C" w14:textId="77777777" w:rsidR="00405BBA" w:rsidRPr="00190E97" w:rsidRDefault="00405BBA">
      <w:pPr>
        <w:pStyle w:val="BTEMEASMCA"/>
      </w:pPr>
    </w:p>
    <w:p w14:paraId="3CAB6111" w14:textId="77777777" w:rsidR="00405BBA" w:rsidRPr="00190E97" w:rsidRDefault="00405BBA">
      <w:pPr>
        <w:pStyle w:val="BTEMEASMCA"/>
      </w:pPr>
    </w:p>
    <w:p w14:paraId="15B7AA96" w14:textId="77777777" w:rsidR="00405BBA" w:rsidRPr="00190E97" w:rsidRDefault="00405BBA">
      <w:pPr>
        <w:pStyle w:val="BTEMEASMCA"/>
      </w:pPr>
    </w:p>
    <w:p w14:paraId="4217F510" w14:textId="77777777" w:rsidR="00405BBA" w:rsidRPr="00190E97" w:rsidRDefault="00405BBA">
      <w:pPr>
        <w:pStyle w:val="BTEMEASMCA"/>
      </w:pPr>
    </w:p>
    <w:p w14:paraId="2C2145F9" w14:textId="77777777" w:rsidR="00405BBA" w:rsidRPr="00190E97" w:rsidRDefault="00405BBA">
      <w:pPr>
        <w:pStyle w:val="BTEMEASMCA"/>
      </w:pPr>
    </w:p>
    <w:p w14:paraId="13862F29" w14:textId="77777777" w:rsidR="00405BBA" w:rsidRPr="00190E97" w:rsidRDefault="00405BBA">
      <w:pPr>
        <w:pStyle w:val="BTEMEASMCA"/>
      </w:pPr>
    </w:p>
    <w:p w14:paraId="1DCBF93C" w14:textId="77777777" w:rsidR="00405BBA" w:rsidRPr="00190E97" w:rsidRDefault="00405BBA">
      <w:pPr>
        <w:pStyle w:val="BTEMEASMCA"/>
      </w:pPr>
    </w:p>
    <w:p w14:paraId="35253542" w14:textId="77777777" w:rsidR="00405BBA" w:rsidRPr="00190E97" w:rsidRDefault="00405BBA">
      <w:pPr>
        <w:pStyle w:val="BTEMEASMCA"/>
      </w:pPr>
    </w:p>
    <w:p w14:paraId="6F79033C" w14:textId="77777777" w:rsidR="00405BBA" w:rsidRPr="00190E97" w:rsidRDefault="00405BBA">
      <w:pPr>
        <w:pStyle w:val="BTEMEASMCA"/>
      </w:pPr>
    </w:p>
    <w:p w14:paraId="107E01F8" w14:textId="77777777" w:rsidR="00405BBA" w:rsidRPr="00190E97" w:rsidRDefault="00405BBA">
      <w:pPr>
        <w:pStyle w:val="BTEMEASMCA"/>
      </w:pPr>
    </w:p>
    <w:p w14:paraId="4D1E5398" w14:textId="77777777" w:rsidR="00AA0EDE" w:rsidRPr="00190E97" w:rsidRDefault="00AA0EDE" w:rsidP="00405BBA">
      <w:pPr>
        <w:pStyle w:val="TTEMEASMCA"/>
        <w:rPr>
          <w:lang w:val="lt-LT"/>
        </w:rPr>
      </w:pPr>
      <w:bookmarkStart w:id="67" w:name="_Toc129243134"/>
      <w:bookmarkStart w:id="68" w:name="_Toc129243259"/>
    </w:p>
    <w:p w14:paraId="1F79D985" w14:textId="77777777" w:rsidR="00405BBA" w:rsidRPr="00190E97" w:rsidRDefault="00405BBA" w:rsidP="00405BBA">
      <w:pPr>
        <w:pStyle w:val="TTEMEASMCA"/>
        <w:rPr>
          <w:lang w:val="lt-LT"/>
        </w:rPr>
      </w:pPr>
      <w:r w:rsidRPr="00190E97">
        <w:rPr>
          <w:lang w:val="lt-LT"/>
        </w:rPr>
        <w:t>III PRIEDAS</w:t>
      </w:r>
      <w:bookmarkEnd w:id="67"/>
      <w:bookmarkEnd w:id="68"/>
    </w:p>
    <w:p w14:paraId="209A7AFE" w14:textId="77777777" w:rsidR="00405BBA" w:rsidRPr="00190E97" w:rsidRDefault="00405BBA" w:rsidP="000C5DD0">
      <w:pPr>
        <w:pStyle w:val="BTEMEASMCA"/>
      </w:pPr>
    </w:p>
    <w:p w14:paraId="616D142D" w14:textId="77777777" w:rsidR="00405BBA" w:rsidRPr="00190E97" w:rsidRDefault="00405BBA" w:rsidP="00405BBA">
      <w:pPr>
        <w:pStyle w:val="TTEMEASMCA"/>
        <w:rPr>
          <w:lang w:val="lt-LT"/>
        </w:rPr>
      </w:pPr>
      <w:bookmarkStart w:id="69" w:name="_Toc129243135"/>
      <w:bookmarkStart w:id="70" w:name="_Toc129243260"/>
      <w:r w:rsidRPr="00190E97">
        <w:rPr>
          <w:lang w:val="lt-LT"/>
        </w:rPr>
        <w:t>ŽENKLINIMAS IR PAKUOTĖS LAPELIS</w:t>
      </w:r>
      <w:bookmarkEnd w:id="69"/>
      <w:bookmarkEnd w:id="70"/>
    </w:p>
    <w:p w14:paraId="30ABDB24" w14:textId="77777777" w:rsidR="00405BBA" w:rsidRPr="00190E97" w:rsidRDefault="00405BBA" w:rsidP="000C5DD0">
      <w:pPr>
        <w:pStyle w:val="BTEMEASMCA"/>
      </w:pPr>
      <w:r w:rsidRPr="00190E97">
        <w:br w:type="page"/>
      </w:r>
    </w:p>
    <w:p w14:paraId="4C02B0EB" w14:textId="77777777" w:rsidR="00405BBA" w:rsidRPr="00190E97" w:rsidRDefault="00405BBA" w:rsidP="000C5DD0">
      <w:pPr>
        <w:pStyle w:val="BTEMEASMCA"/>
      </w:pPr>
    </w:p>
    <w:p w14:paraId="1E4A1418" w14:textId="77777777" w:rsidR="00405BBA" w:rsidRPr="00190E97" w:rsidRDefault="00405BBA">
      <w:pPr>
        <w:pStyle w:val="BTEMEASMCA"/>
      </w:pPr>
    </w:p>
    <w:p w14:paraId="1AF1A5B4" w14:textId="77777777" w:rsidR="00405BBA" w:rsidRPr="00190E97" w:rsidRDefault="00405BBA">
      <w:pPr>
        <w:pStyle w:val="BTEMEASMCA"/>
      </w:pPr>
    </w:p>
    <w:p w14:paraId="436E9AB8" w14:textId="77777777" w:rsidR="00405BBA" w:rsidRPr="00190E97" w:rsidRDefault="00405BBA">
      <w:pPr>
        <w:pStyle w:val="BTEMEASMCA"/>
      </w:pPr>
    </w:p>
    <w:p w14:paraId="053264C2" w14:textId="77777777" w:rsidR="00405BBA" w:rsidRPr="00190E97" w:rsidRDefault="00405BBA">
      <w:pPr>
        <w:pStyle w:val="BTEMEASMCA"/>
      </w:pPr>
    </w:p>
    <w:p w14:paraId="795006C4" w14:textId="77777777" w:rsidR="00405BBA" w:rsidRPr="00190E97" w:rsidRDefault="00405BBA">
      <w:pPr>
        <w:pStyle w:val="BTEMEASMCA"/>
      </w:pPr>
    </w:p>
    <w:p w14:paraId="0E20986C" w14:textId="77777777" w:rsidR="00405BBA" w:rsidRPr="00190E97" w:rsidRDefault="00405BBA">
      <w:pPr>
        <w:pStyle w:val="BTEMEASMCA"/>
      </w:pPr>
    </w:p>
    <w:p w14:paraId="13842D98" w14:textId="77777777" w:rsidR="00405BBA" w:rsidRPr="00190E97" w:rsidRDefault="00405BBA">
      <w:pPr>
        <w:pStyle w:val="BTEMEASMCA"/>
      </w:pPr>
    </w:p>
    <w:p w14:paraId="50D5E933" w14:textId="77777777" w:rsidR="00405BBA" w:rsidRPr="00190E97" w:rsidRDefault="00405BBA">
      <w:pPr>
        <w:pStyle w:val="BTEMEASMCA"/>
      </w:pPr>
    </w:p>
    <w:p w14:paraId="39602038" w14:textId="77777777" w:rsidR="00405BBA" w:rsidRPr="00190E97" w:rsidRDefault="00405BBA">
      <w:pPr>
        <w:pStyle w:val="BTEMEASMCA"/>
      </w:pPr>
    </w:p>
    <w:p w14:paraId="37C0E441" w14:textId="77777777" w:rsidR="00405BBA" w:rsidRPr="00190E97" w:rsidRDefault="00405BBA">
      <w:pPr>
        <w:pStyle w:val="BTEMEASMCA"/>
      </w:pPr>
    </w:p>
    <w:p w14:paraId="7E015844" w14:textId="77777777" w:rsidR="00405BBA" w:rsidRPr="00190E97" w:rsidRDefault="00405BBA">
      <w:pPr>
        <w:pStyle w:val="BTEMEASMCA"/>
      </w:pPr>
    </w:p>
    <w:p w14:paraId="14A433EC" w14:textId="77777777" w:rsidR="00405BBA" w:rsidRPr="00190E97" w:rsidRDefault="00405BBA">
      <w:pPr>
        <w:pStyle w:val="BTEMEASMCA"/>
      </w:pPr>
    </w:p>
    <w:p w14:paraId="7A68AB17" w14:textId="77777777" w:rsidR="00405BBA" w:rsidRPr="00190E97" w:rsidRDefault="00405BBA">
      <w:pPr>
        <w:pStyle w:val="BTEMEASMCA"/>
      </w:pPr>
    </w:p>
    <w:p w14:paraId="1C7880B4" w14:textId="77777777" w:rsidR="00405BBA" w:rsidRPr="00190E97" w:rsidRDefault="00405BBA">
      <w:pPr>
        <w:pStyle w:val="BTEMEASMCA"/>
      </w:pPr>
    </w:p>
    <w:p w14:paraId="55EE29DE" w14:textId="77777777" w:rsidR="00405BBA" w:rsidRPr="00190E97" w:rsidRDefault="00405BBA">
      <w:pPr>
        <w:pStyle w:val="BTEMEASMCA"/>
      </w:pPr>
    </w:p>
    <w:p w14:paraId="2CC9177F" w14:textId="77777777" w:rsidR="00405BBA" w:rsidRPr="00190E97" w:rsidRDefault="00405BBA">
      <w:pPr>
        <w:pStyle w:val="BTEMEASMCA"/>
      </w:pPr>
    </w:p>
    <w:p w14:paraId="3997218D" w14:textId="77777777" w:rsidR="00405BBA" w:rsidRPr="00190E97" w:rsidRDefault="00405BBA">
      <w:pPr>
        <w:pStyle w:val="BTEMEASMCA"/>
      </w:pPr>
    </w:p>
    <w:p w14:paraId="75EF03D3" w14:textId="77777777" w:rsidR="00405BBA" w:rsidRPr="00190E97" w:rsidRDefault="00405BBA">
      <w:pPr>
        <w:pStyle w:val="BTEMEASMCA"/>
      </w:pPr>
    </w:p>
    <w:p w14:paraId="6D729B2E" w14:textId="77777777" w:rsidR="00405BBA" w:rsidRPr="00190E97" w:rsidRDefault="00405BBA">
      <w:pPr>
        <w:pStyle w:val="BTEMEASMCA"/>
      </w:pPr>
    </w:p>
    <w:p w14:paraId="60B81258" w14:textId="77777777" w:rsidR="00405BBA" w:rsidRPr="00190E97" w:rsidRDefault="00405BBA">
      <w:pPr>
        <w:pStyle w:val="BTEMEASMCA"/>
      </w:pPr>
    </w:p>
    <w:p w14:paraId="10A4A3B2" w14:textId="77777777" w:rsidR="00405BBA" w:rsidRPr="00190E97" w:rsidRDefault="00405BBA">
      <w:pPr>
        <w:pStyle w:val="BTEMEASMCA"/>
      </w:pPr>
    </w:p>
    <w:p w14:paraId="1728A275" w14:textId="77777777" w:rsidR="00AA0EDE" w:rsidRPr="00190E97" w:rsidRDefault="00AA0EDE" w:rsidP="00405BBA">
      <w:pPr>
        <w:pStyle w:val="TTEMEASMCA"/>
        <w:rPr>
          <w:lang w:val="lt-LT"/>
        </w:rPr>
      </w:pPr>
      <w:bookmarkStart w:id="71" w:name="_Toc129243136"/>
      <w:bookmarkStart w:id="72" w:name="_Toc129243261"/>
    </w:p>
    <w:p w14:paraId="0CED1E3A" w14:textId="77777777" w:rsidR="00405BBA" w:rsidRPr="00190E97" w:rsidRDefault="00405BBA" w:rsidP="00405BBA">
      <w:pPr>
        <w:pStyle w:val="TTEMEASMCA"/>
        <w:rPr>
          <w:lang w:val="lt-LT"/>
        </w:rPr>
      </w:pPr>
      <w:r w:rsidRPr="00190E97">
        <w:rPr>
          <w:lang w:val="lt-LT"/>
        </w:rPr>
        <w:t>A. ŽENKLINIMAS</w:t>
      </w:r>
      <w:bookmarkEnd w:id="71"/>
      <w:bookmarkEnd w:id="72"/>
    </w:p>
    <w:p w14:paraId="7FAD41A0" w14:textId="77777777" w:rsidR="00405BBA" w:rsidRPr="00190E97" w:rsidRDefault="00405BBA" w:rsidP="000C5DD0">
      <w:pPr>
        <w:pStyle w:val="BTEMEASMCA"/>
      </w:pPr>
      <w:r w:rsidRPr="00190E97">
        <w:br w:type="page"/>
      </w:r>
    </w:p>
    <w:p w14:paraId="34BB9DEC" w14:textId="77777777" w:rsidR="00405BBA" w:rsidRPr="00190E97" w:rsidRDefault="00405BBA" w:rsidP="00405BBA">
      <w:pPr>
        <w:pStyle w:val="PI-1labEMEASMCA"/>
        <w:rPr>
          <w:noProof w:val="0"/>
        </w:rPr>
      </w:pPr>
      <w:r w:rsidRPr="00190E97">
        <w:rPr>
          <w:noProof w:val="0"/>
        </w:rPr>
        <w:lastRenderedPageBreak/>
        <w:t>INFORMACIJA ANT IŠORINĖS PAKUOTĖS</w:t>
      </w:r>
    </w:p>
    <w:p w14:paraId="1CA637E2" w14:textId="77777777" w:rsidR="00405BBA" w:rsidRPr="00190E97" w:rsidRDefault="00405BBA" w:rsidP="00405BBA">
      <w:pPr>
        <w:pStyle w:val="PI-1labEMEASMCA"/>
        <w:rPr>
          <w:noProof w:val="0"/>
        </w:rPr>
      </w:pPr>
    </w:p>
    <w:p w14:paraId="2FBAA814" w14:textId="77777777" w:rsidR="00405BBA" w:rsidRPr="00190E97" w:rsidRDefault="00405BBA" w:rsidP="00405BBA">
      <w:pPr>
        <w:pStyle w:val="PI-1labEMEASMCA"/>
        <w:rPr>
          <w:bCs/>
          <w:noProof w:val="0"/>
        </w:rPr>
      </w:pPr>
      <w:r w:rsidRPr="00190E97">
        <w:rPr>
          <w:noProof w:val="0"/>
        </w:rPr>
        <w:t>KARTONO DĖŽUTĖ</w:t>
      </w:r>
    </w:p>
    <w:p w14:paraId="26CECBFA" w14:textId="77777777" w:rsidR="00405BBA" w:rsidRPr="00190E97" w:rsidRDefault="00405BBA" w:rsidP="000C5DD0">
      <w:pPr>
        <w:pStyle w:val="BTEMEASMCA"/>
      </w:pPr>
    </w:p>
    <w:p w14:paraId="6673FEF3" w14:textId="77777777" w:rsidR="00E61F6E" w:rsidRPr="00190E97" w:rsidRDefault="00E61F6E">
      <w:pPr>
        <w:pStyle w:val="BTEMEASMCA"/>
      </w:pPr>
    </w:p>
    <w:p w14:paraId="0B0894E9" w14:textId="77777777" w:rsidR="00405BBA" w:rsidRPr="00190E97" w:rsidRDefault="00405BBA" w:rsidP="00405BBA">
      <w:pPr>
        <w:pStyle w:val="PI-1labEMEASMCA"/>
        <w:rPr>
          <w:noProof w:val="0"/>
        </w:rPr>
      </w:pPr>
      <w:r w:rsidRPr="00190E97">
        <w:rPr>
          <w:noProof w:val="0"/>
        </w:rPr>
        <w:t>1.</w:t>
      </w:r>
      <w:r w:rsidRPr="00190E97">
        <w:rPr>
          <w:noProof w:val="0"/>
        </w:rPr>
        <w:tab/>
        <w:t>VAISTINIO PREPARATO PAVADINIMAS</w:t>
      </w:r>
    </w:p>
    <w:p w14:paraId="63455FF2" w14:textId="77777777" w:rsidR="00405BBA" w:rsidRPr="00190E97" w:rsidRDefault="00405BBA" w:rsidP="000C5DD0">
      <w:pPr>
        <w:pStyle w:val="BTEMEASMCA"/>
      </w:pPr>
    </w:p>
    <w:p w14:paraId="777EB4AE" w14:textId="77777777" w:rsidR="00405BBA" w:rsidRPr="00190E97" w:rsidRDefault="00405BBA" w:rsidP="00405BBA">
      <w:pPr>
        <w:pStyle w:val="GRDTITRE"/>
        <w:spacing w:before="0" w:after="0"/>
        <w:jc w:val="left"/>
        <w:rPr>
          <w:b w:val="0"/>
          <w:sz w:val="22"/>
          <w:szCs w:val="22"/>
          <w:lang w:val="lt-LT"/>
        </w:rPr>
      </w:pPr>
      <w:proofErr w:type="spellStart"/>
      <w:r w:rsidRPr="00190E97">
        <w:rPr>
          <w:b w:val="0"/>
          <w:sz w:val="22"/>
          <w:szCs w:val="22"/>
          <w:lang w:val="lt-LT"/>
        </w:rPr>
        <w:t>Xatral</w:t>
      </w:r>
      <w:proofErr w:type="spellEnd"/>
      <w:r w:rsidRPr="00190E97">
        <w:rPr>
          <w:b w:val="0"/>
          <w:sz w:val="22"/>
          <w:szCs w:val="22"/>
          <w:lang w:val="lt-LT"/>
        </w:rPr>
        <w:t xml:space="preserve"> SR 5 mg pailginto atpalaidavimo tabletės</w:t>
      </w:r>
    </w:p>
    <w:p w14:paraId="52E67B62" w14:textId="77777777" w:rsidR="00405BBA" w:rsidRPr="00190E97" w:rsidRDefault="00405BBA" w:rsidP="000C5DD0">
      <w:pPr>
        <w:pStyle w:val="BTEMEASMCA"/>
      </w:pPr>
      <w:r w:rsidRPr="00190E97">
        <w:t>Alfuzozino hidrochloridas</w:t>
      </w:r>
    </w:p>
    <w:p w14:paraId="6F184853" w14:textId="77777777" w:rsidR="00405BBA" w:rsidRPr="00190E97" w:rsidRDefault="00405BBA">
      <w:pPr>
        <w:pStyle w:val="BTEMEASMCA"/>
      </w:pPr>
    </w:p>
    <w:p w14:paraId="119B7D4F" w14:textId="77777777" w:rsidR="00405BBA" w:rsidRPr="00190E97" w:rsidRDefault="00405BBA">
      <w:pPr>
        <w:pStyle w:val="BTEMEASMCA"/>
      </w:pPr>
    </w:p>
    <w:p w14:paraId="1522FB92" w14:textId="77777777" w:rsidR="00405BBA" w:rsidRPr="00190E97" w:rsidRDefault="00405BBA" w:rsidP="00405BBA">
      <w:pPr>
        <w:pStyle w:val="PI-1labEMEASMCA"/>
        <w:rPr>
          <w:noProof w:val="0"/>
        </w:rPr>
      </w:pPr>
      <w:r w:rsidRPr="00190E97">
        <w:rPr>
          <w:noProof w:val="0"/>
        </w:rPr>
        <w:t>2.</w:t>
      </w:r>
      <w:r w:rsidRPr="00190E97">
        <w:rPr>
          <w:noProof w:val="0"/>
        </w:rPr>
        <w:tab/>
      </w:r>
      <w:r w:rsidR="00B07ADF" w:rsidRPr="00190E97">
        <w:rPr>
          <w:noProof w:val="0"/>
        </w:rPr>
        <w:t>VEIKLIOJI (-IOS) MEDŽIAGA (-OS) IR JOS (-Ų) KIEKIS (-IAI)</w:t>
      </w:r>
    </w:p>
    <w:p w14:paraId="7A19C888" w14:textId="77777777" w:rsidR="00405BBA" w:rsidRPr="00190E97" w:rsidRDefault="00405BBA" w:rsidP="000C5DD0">
      <w:pPr>
        <w:pStyle w:val="BTEMEASMCA"/>
      </w:pPr>
    </w:p>
    <w:p w14:paraId="4A2F07F6" w14:textId="77777777" w:rsidR="00405BBA" w:rsidRPr="00190E97" w:rsidRDefault="00405BBA" w:rsidP="00405BBA">
      <w:pPr>
        <w:pStyle w:val="Pagrindinistekstas"/>
        <w:spacing w:after="0"/>
        <w:rPr>
          <w:sz w:val="22"/>
          <w:szCs w:val="22"/>
        </w:rPr>
      </w:pPr>
      <w:r w:rsidRPr="00190E97">
        <w:rPr>
          <w:sz w:val="22"/>
          <w:szCs w:val="22"/>
        </w:rPr>
        <w:t xml:space="preserve">Vienoje pailginto atpalaidavimo tabletėje yra 5 mg </w:t>
      </w:r>
      <w:proofErr w:type="spellStart"/>
      <w:r w:rsidRPr="00190E97">
        <w:rPr>
          <w:sz w:val="22"/>
          <w:szCs w:val="22"/>
        </w:rPr>
        <w:t>alfuzozino</w:t>
      </w:r>
      <w:proofErr w:type="spellEnd"/>
      <w:r w:rsidRPr="00190E97">
        <w:rPr>
          <w:sz w:val="22"/>
          <w:szCs w:val="22"/>
        </w:rPr>
        <w:t xml:space="preserve"> hidrochlorido.</w:t>
      </w:r>
    </w:p>
    <w:p w14:paraId="09513A44" w14:textId="77777777" w:rsidR="00405BBA" w:rsidRPr="00190E97" w:rsidRDefault="00405BBA" w:rsidP="000C5DD0">
      <w:pPr>
        <w:pStyle w:val="BTEMEASMCA"/>
      </w:pPr>
    </w:p>
    <w:p w14:paraId="0C350AA3" w14:textId="77777777" w:rsidR="00405BBA" w:rsidRPr="00190E97" w:rsidRDefault="00405BBA">
      <w:pPr>
        <w:pStyle w:val="BTEMEASMCA"/>
      </w:pPr>
    </w:p>
    <w:p w14:paraId="69E5D113" w14:textId="77777777" w:rsidR="00405BBA" w:rsidRPr="00190E97" w:rsidRDefault="00405BBA" w:rsidP="00405BBA">
      <w:pPr>
        <w:pStyle w:val="PI-1labEMEASMCA"/>
        <w:rPr>
          <w:noProof w:val="0"/>
          <w:highlight w:val="lightGray"/>
        </w:rPr>
      </w:pPr>
      <w:r w:rsidRPr="00190E97">
        <w:rPr>
          <w:noProof w:val="0"/>
        </w:rPr>
        <w:t>3.</w:t>
      </w:r>
      <w:r w:rsidRPr="00190E97">
        <w:rPr>
          <w:noProof w:val="0"/>
        </w:rPr>
        <w:tab/>
        <w:t>PAGALBINIŲ MEDŽIAGŲ SĄRAŠAS</w:t>
      </w:r>
    </w:p>
    <w:p w14:paraId="3092B925" w14:textId="77777777" w:rsidR="00405BBA" w:rsidRPr="00190E97" w:rsidRDefault="00405BBA" w:rsidP="000C5DD0">
      <w:pPr>
        <w:pStyle w:val="BTEMEASMCA"/>
      </w:pPr>
    </w:p>
    <w:p w14:paraId="07D581DC" w14:textId="78A6C0A6" w:rsidR="00405BBA" w:rsidRDefault="00405BBA">
      <w:pPr>
        <w:pStyle w:val="BTEMEASMCA"/>
      </w:pPr>
      <w:r w:rsidRPr="00190E97">
        <w:t>Sudėtyje yra hidrinto ricin</w:t>
      </w:r>
      <w:r w:rsidR="00620C2D">
        <w:t>os</w:t>
      </w:r>
      <w:r w:rsidRPr="00190E97">
        <w:t xml:space="preserve"> aliejaus.</w:t>
      </w:r>
    </w:p>
    <w:p w14:paraId="412D6A81" w14:textId="0E0F1318" w:rsidR="008771CC" w:rsidRPr="00190E97" w:rsidRDefault="008771CC">
      <w:pPr>
        <w:pStyle w:val="BTEMEASMCA"/>
      </w:pPr>
      <w:r w:rsidRPr="008771CC">
        <w:t>Daugiau informacijos pateikta pakuotės lapelyje.</w:t>
      </w:r>
    </w:p>
    <w:p w14:paraId="24E377FE" w14:textId="77777777" w:rsidR="00405BBA" w:rsidRPr="00190E97" w:rsidRDefault="00405BBA">
      <w:pPr>
        <w:pStyle w:val="BTEMEASMCA"/>
      </w:pPr>
    </w:p>
    <w:p w14:paraId="457EFF0D" w14:textId="77777777" w:rsidR="00405BBA" w:rsidRPr="00190E97" w:rsidRDefault="00405BBA">
      <w:pPr>
        <w:pStyle w:val="BTEMEASMCA"/>
      </w:pPr>
    </w:p>
    <w:p w14:paraId="340B5CE8" w14:textId="77777777" w:rsidR="00405BBA" w:rsidRPr="00190E97" w:rsidRDefault="00405BBA" w:rsidP="00405BBA">
      <w:pPr>
        <w:pStyle w:val="PI-1labEMEASMCA"/>
        <w:rPr>
          <w:noProof w:val="0"/>
        </w:rPr>
      </w:pPr>
      <w:r w:rsidRPr="00190E97">
        <w:rPr>
          <w:noProof w:val="0"/>
        </w:rPr>
        <w:t>4.</w:t>
      </w:r>
      <w:r w:rsidRPr="00190E97">
        <w:rPr>
          <w:noProof w:val="0"/>
        </w:rPr>
        <w:tab/>
        <w:t>FARMACINĖ FORMA IR KIEKIS PAKUOTĖJE</w:t>
      </w:r>
    </w:p>
    <w:p w14:paraId="32F7F930" w14:textId="77777777" w:rsidR="00405BBA" w:rsidRPr="00190E97" w:rsidRDefault="00405BBA" w:rsidP="000C5DD0">
      <w:pPr>
        <w:pStyle w:val="BTEMEASMCA"/>
      </w:pPr>
    </w:p>
    <w:p w14:paraId="6E1F7629" w14:textId="77777777" w:rsidR="00405BBA" w:rsidRPr="00190E97" w:rsidRDefault="00405BBA">
      <w:pPr>
        <w:pStyle w:val="BTEMEASMCA"/>
      </w:pPr>
      <w:r w:rsidRPr="00190E97">
        <w:t>28 pailginto atpalaidavimo tabletės</w:t>
      </w:r>
    </w:p>
    <w:p w14:paraId="4804E6EC" w14:textId="77777777" w:rsidR="00405BBA" w:rsidRPr="00190E97" w:rsidRDefault="00405BBA">
      <w:pPr>
        <w:pStyle w:val="BTEMEASMCA"/>
      </w:pPr>
      <w:r w:rsidRPr="00190E97">
        <w:rPr>
          <w:highlight w:val="lightGray"/>
        </w:rPr>
        <w:t>56 pailginto atpalaidavimo tabletės</w:t>
      </w:r>
    </w:p>
    <w:p w14:paraId="7F1BD874" w14:textId="77777777" w:rsidR="00405BBA" w:rsidRPr="00190E97" w:rsidRDefault="00405BBA">
      <w:pPr>
        <w:pStyle w:val="BTEMEASMCA"/>
      </w:pPr>
    </w:p>
    <w:p w14:paraId="6A4BC97B" w14:textId="77777777" w:rsidR="00405BBA" w:rsidRPr="00190E97" w:rsidRDefault="00405BBA">
      <w:pPr>
        <w:pStyle w:val="BTEMEASMCA"/>
      </w:pPr>
    </w:p>
    <w:p w14:paraId="787D70E3" w14:textId="77777777" w:rsidR="00405BBA" w:rsidRPr="00190E97" w:rsidRDefault="00405BBA" w:rsidP="00405BBA">
      <w:pPr>
        <w:pStyle w:val="PI-1labEMEASMCA"/>
        <w:rPr>
          <w:noProof w:val="0"/>
          <w:highlight w:val="lightGray"/>
        </w:rPr>
      </w:pPr>
      <w:r w:rsidRPr="00190E97">
        <w:rPr>
          <w:noProof w:val="0"/>
        </w:rPr>
        <w:t>5.</w:t>
      </w:r>
      <w:r w:rsidRPr="00190E97">
        <w:rPr>
          <w:noProof w:val="0"/>
        </w:rPr>
        <w:tab/>
        <w:t>VARTOJIMO METODAS IR BŪDAS (-AI)</w:t>
      </w:r>
    </w:p>
    <w:p w14:paraId="7F60A24E" w14:textId="77777777" w:rsidR="00405BBA" w:rsidRPr="00190E97" w:rsidRDefault="00405BBA" w:rsidP="000C5DD0">
      <w:pPr>
        <w:pStyle w:val="BTEMEASMCA"/>
      </w:pPr>
    </w:p>
    <w:p w14:paraId="393F95A1" w14:textId="77777777" w:rsidR="00405BBA" w:rsidRPr="00190E97" w:rsidRDefault="00405BBA">
      <w:pPr>
        <w:pStyle w:val="BTEMEASMCA"/>
      </w:pPr>
      <w:r w:rsidRPr="00190E97">
        <w:t>Vartoti per burną.</w:t>
      </w:r>
    </w:p>
    <w:p w14:paraId="575C0EBD" w14:textId="77777777" w:rsidR="00405BBA" w:rsidRPr="00190E97" w:rsidRDefault="00405BBA">
      <w:pPr>
        <w:pStyle w:val="BTEMEASMCA"/>
      </w:pPr>
      <w:r w:rsidRPr="00190E97">
        <w:t>Prieš vartojimą perskaitykite pakuotės lapelį.</w:t>
      </w:r>
    </w:p>
    <w:p w14:paraId="01AE4CEB" w14:textId="77777777" w:rsidR="00405BBA" w:rsidRPr="00190E97" w:rsidRDefault="00405BBA">
      <w:pPr>
        <w:pStyle w:val="BTEMEASMCA"/>
      </w:pPr>
    </w:p>
    <w:p w14:paraId="16C98833" w14:textId="77777777" w:rsidR="00405BBA" w:rsidRPr="00190E97" w:rsidRDefault="00405BBA">
      <w:pPr>
        <w:pStyle w:val="BTEMEASMCA"/>
      </w:pPr>
    </w:p>
    <w:p w14:paraId="4C7AC22E" w14:textId="77777777" w:rsidR="00405BBA" w:rsidRPr="00190E97" w:rsidRDefault="00405BBA" w:rsidP="00405BBA">
      <w:pPr>
        <w:pStyle w:val="PI-1labEMEASMCA"/>
        <w:ind w:left="540" w:hanging="540"/>
        <w:rPr>
          <w:noProof w:val="0"/>
        </w:rPr>
      </w:pPr>
      <w:r w:rsidRPr="00190E97">
        <w:rPr>
          <w:noProof w:val="0"/>
        </w:rPr>
        <w:t>6.</w:t>
      </w:r>
      <w:r w:rsidRPr="00190E97">
        <w:rPr>
          <w:noProof w:val="0"/>
        </w:rPr>
        <w:tab/>
        <w:t xml:space="preserve">SPECIALUS ĮSPĖJIMAS, KAD VAISTINĮ PREPARATĄ BŪTINA LAIKYTI VAIKAMS </w:t>
      </w:r>
      <w:r w:rsidR="00B07ADF" w:rsidRPr="00190E97">
        <w:rPr>
          <w:noProof w:val="0"/>
        </w:rPr>
        <w:t xml:space="preserve">NEPASTEBIMOJE </w:t>
      </w:r>
      <w:r w:rsidRPr="00190E97">
        <w:rPr>
          <w:noProof w:val="0"/>
        </w:rPr>
        <w:t xml:space="preserve">IR </w:t>
      </w:r>
      <w:r w:rsidR="00B07ADF" w:rsidRPr="00190E97">
        <w:rPr>
          <w:noProof w:val="0"/>
        </w:rPr>
        <w:t xml:space="preserve">NEPASIEKIAMOJE </w:t>
      </w:r>
      <w:r w:rsidRPr="00190E97">
        <w:rPr>
          <w:noProof w:val="0"/>
        </w:rPr>
        <w:t>VIETOJE</w:t>
      </w:r>
    </w:p>
    <w:p w14:paraId="1C782B4A" w14:textId="77777777" w:rsidR="00405BBA" w:rsidRPr="00190E97" w:rsidRDefault="00405BBA" w:rsidP="000C5DD0">
      <w:pPr>
        <w:pStyle w:val="BTEMEASMCA"/>
      </w:pPr>
    </w:p>
    <w:p w14:paraId="492181C9" w14:textId="77777777" w:rsidR="00405BBA" w:rsidRPr="00190E97" w:rsidRDefault="00405BBA">
      <w:pPr>
        <w:pStyle w:val="BTEMEASMCA"/>
      </w:pPr>
      <w:r w:rsidRPr="00190E97">
        <w:t xml:space="preserve">Laikyti vaikams </w:t>
      </w:r>
      <w:r w:rsidR="00B07ADF" w:rsidRPr="00190E97">
        <w:t xml:space="preserve">nepastebimoje </w:t>
      </w:r>
      <w:r w:rsidRPr="00190E97">
        <w:t xml:space="preserve">ir </w:t>
      </w:r>
      <w:r w:rsidR="00B07ADF" w:rsidRPr="00190E97">
        <w:t xml:space="preserve">nepasiekiamoje </w:t>
      </w:r>
      <w:r w:rsidRPr="00190E97">
        <w:t>vietoje.</w:t>
      </w:r>
    </w:p>
    <w:p w14:paraId="257CD5EF" w14:textId="77777777" w:rsidR="00405BBA" w:rsidRPr="00190E97" w:rsidRDefault="00405BBA">
      <w:pPr>
        <w:pStyle w:val="BTEMEASMCA"/>
      </w:pPr>
    </w:p>
    <w:p w14:paraId="41280A77" w14:textId="77777777" w:rsidR="00405BBA" w:rsidRPr="00190E97" w:rsidRDefault="00405BBA">
      <w:pPr>
        <w:pStyle w:val="BTEMEASMCA"/>
      </w:pPr>
    </w:p>
    <w:p w14:paraId="38264C80" w14:textId="77777777" w:rsidR="00405BBA" w:rsidRPr="00190E97" w:rsidRDefault="00405BBA" w:rsidP="00405BBA">
      <w:pPr>
        <w:pStyle w:val="PI-1labEMEASMCA"/>
        <w:rPr>
          <w:noProof w:val="0"/>
          <w:highlight w:val="lightGray"/>
        </w:rPr>
      </w:pPr>
      <w:r w:rsidRPr="00190E97">
        <w:rPr>
          <w:noProof w:val="0"/>
        </w:rPr>
        <w:t>7.</w:t>
      </w:r>
      <w:r w:rsidRPr="00190E97">
        <w:rPr>
          <w:noProof w:val="0"/>
        </w:rPr>
        <w:tab/>
        <w:t>KITAS (-I) SPECIALUS (-ŪS) ĮSPĖJIMAS (-AI) (JEI REIKIA)</w:t>
      </w:r>
    </w:p>
    <w:p w14:paraId="3051991A" w14:textId="77777777" w:rsidR="00405BBA" w:rsidRPr="00190E97" w:rsidRDefault="00405BBA" w:rsidP="000C5DD0">
      <w:pPr>
        <w:pStyle w:val="BTEMEASMCA"/>
      </w:pPr>
    </w:p>
    <w:p w14:paraId="456B42AD" w14:textId="77777777" w:rsidR="00405BBA" w:rsidRPr="00190E97" w:rsidRDefault="00405BBA">
      <w:pPr>
        <w:pStyle w:val="BTEMEASMCA"/>
      </w:pPr>
    </w:p>
    <w:p w14:paraId="3EE9C495" w14:textId="77777777" w:rsidR="00405BBA" w:rsidRPr="00190E97" w:rsidRDefault="00405BBA" w:rsidP="00405BBA">
      <w:pPr>
        <w:pStyle w:val="PI-1labEMEASMCA"/>
        <w:rPr>
          <w:noProof w:val="0"/>
          <w:highlight w:val="lightGray"/>
        </w:rPr>
      </w:pPr>
      <w:r w:rsidRPr="00190E97">
        <w:rPr>
          <w:noProof w:val="0"/>
        </w:rPr>
        <w:t>8.</w:t>
      </w:r>
      <w:r w:rsidRPr="00190E97">
        <w:rPr>
          <w:noProof w:val="0"/>
        </w:rPr>
        <w:tab/>
        <w:t>TINKAMUMO LAIKAS</w:t>
      </w:r>
    </w:p>
    <w:p w14:paraId="29276AE3" w14:textId="77777777" w:rsidR="00405BBA" w:rsidRPr="00190E97" w:rsidRDefault="00405BBA" w:rsidP="000C5DD0">
      <w:pPr>
        <w:pStyle w:val="BTEMEASMCA"/>
      </w:pPr>
    </w:p>
    <w:p w14:paraId="683C4960" w14:textId="77777777" w:rsidR="00405BBA" w:rsidRPr="00190E97" w:rsidRDefault="00405BBA">
      <w:pPr>
        <w:pStyle w:val="BTEMEASMCA"/>
      </w:pPr>
      <w:r w:rsidRPr="00190E97">
        <w:t>Tinka iki {mm/MMMM}</w:t>
      </w:r>
    </w:p>
    <w:p w14:paraId="6BD7C994" w14:textId="77777777" w:rsidR="00405BBA" w:rsidRPr="00190E97" w:rsidRDefault="00405BBA">
      <w:pPr>
        <w:pStyle w:val="BTEMEASMCA"/>
      </w:pPr>
    </w:p>
    <w:p w14:paraId="505D2D93" w14:textId="77777777" w:rsidR="00405BBA" w:rsidRPr="00190E97" w:rsidRDefault="00405BBA">
      <w:pPr>
        <w:pStyle w:val="BTEMEASMCA"/>
      </w:pPr>
    </w:p>
    <w:p w14:paraId="21AA2F27" w14:textId="77777777" w:rsidR="00405BBA" w:rsidRPr="00190E97" w:rsidRDefault="00405BBA" w:rsidP="00405BBA">
      <w:pPr>
        <w:pStyle w:val="PI-1labEMEASMCA"/>
        <w:rPr>
          <w:noProof w:val="0"/>
        </w:rPr>
      </w:pPr>
      <w:r w:rsidRPr="00190E97">
        <w:rPr>
          <w:noProof w:val="0"/>
        </w:rPr>
        <w:t>9.</w:t>
      </w:r>
      <w:r w:rsidRPr="00190E97">
        <w:rPr>
          <w:noProof w:val="0"/>
        </w:rPr>
        <w:tab/>
        <w:t>SPECIALIOS LAIKYMO SĄLYGOS</w:t>
      </w:r>
    </w:p>
    <w:p w14:paraId="18DFC157" w14:textId="77777777" w:rsidR="00405BBA" w:rsidRPr="00190E97" w:rsidRDefault="00405BBA" w:rsidP="000C5DD0">
      <w:pPr>
        <w:pStyle w:val="BTEMEASMCA"/>
      </w:pPr>
    </w:p>
    <w:p w14:paraId="5B08D5BC" w14:textId="77777777" w:rsidR="00405BBA" w:rsidRPr="00190E97" w:rsidRDefault="00405BBA">
      <w:pPr>
        <w:pStyle w:val="BTEMEASMCA"/>
      </w:pPr>
    </w:p>
    <w:p w14:paraId="7CFC70CC" w14:textId="77777777" w:rsidR="00405BBA" w:rsidRPr="00190E97" w:rsidRDefault="00405BBA" w:rsidP="00405BBA">
      <w:pPr>
        <w:pStyle w:val="PI-1labEMEASMCA"/>
        <w:ind w:left="540" w:hanging="540"/>
        <w:rPr>
          <w:noProof w:val="0"/>
        </w:rPr>
      </w:pPr>
      <w:r w:rsidRPr="00190E97">
        <w:rPr>
          <w:noProof w:val="0"/>
        </w:rPr>
        <w:t>10.</w:t>
      </w:r>
      <w:r w:rsidRPr="00190E97">
        <w:rPr>
          <w:noProof w:val="0"/>
        </w:rPr>
        <w:tab/>
        <w:t xml:space="preserve">SPECIALIOS ATSARGUMO PRIEMONĖS DĖL NESUVARTOTO </w:t>
      </w:r>
      <w:r w:rsidRPr="00190E97">
        <w:rPr>
          <w:bCs/>
          <w:noProof w:val="0"/>
        </w:rPr>
        <w:t xml:space="preserve">VAISTINIO PREPARATO AR JO ATLIEKŲ </w:t>
      </w:r>
      <w:r w:rsidRPr="00190E97">
        <w:rPr>
          <w:noProof w:val="0"/>
        </w:rPr>
        <w:t>TVARKYMO (JEI REIKIA)</w:t>
      </w:r>
    </w:p>
    <w:p w14:paraId="7B804AB3" w14:textId="77777777" w:rsidR="00405BBA" w:rsidRPr="00190E97" w:rsidRDefault="00405BBA" w:rsidP="000C5DD0">
      <w:pPr>
        <w:pStyle w:val="BTEMEASMCA"/>
      </w:pPr>
    </w:p>
    <w:p w14:paraId="03BEBA54" w14:textId="77777777" w:rsidR="00405BBA" w:rsidRPr="00190E97" w:rsidRDefault="00405BBA">
      <w:pPr>
        <w:pStyle w:val="BTEMEASMCA"/>
      </w:pPr>
    </w:p>
    <w:p w14:paraId="46FEE163" w14:textId="77777777" w:rsidR="00405BBA" w:rsidRPr="00190E97" w:rsidRDefault="00405BBA">
      <w:pPr>
        <w:pStyle w:val="BTEMEASMCA"/>
      </w:pPr>
    </w:p>
    <w:p w14:paraId="3B1967A2" w14:textId="2EDDA0D1" w:rsidR="00405BBA" w:rsidRPr="00190E97" w:rsidRDefault="00405BBA" w:rsidP="00405BBA">
      <w:pPr>
        <w:pStyle w:val="PI-1labEMEASMCA"/>
        <w:rPr>
          <w:noProof w:val="0"/>
        </w:rPr>
      </w:pPr>
      <w:r w:rsidRPr="00190E97">
        <w:rPr>
          <w:noProof w:val="0"/>
        </w:rPr>
        <w:t>11.</w:t>
      </w:r>
      <w:r w:rsidRPr="00190E97">
        <w:rPr>
          <w:noProof w:val="0"/>
        </w:rPr>
        <w:tab/>
      </w:r>
      <w:r w:rsidR="00882998" w:rsidRPr="00190E97">
        <w:rPr>
          <w:noProof w:val="0"/>
        </w:rPr>
        <w:t>REGISTRUOTOJO PAVADINIMAS IR ADRESAS</w:t>
      </w:r>
    </w:p>
    <w:p w14:paraId="58A9956E" w14:textId="77777777" w:rsidR="00405BBA" w:rsidRPr="00190E97" w:rsidRDefault="00405BBA" w:rsidP="000C5DD0">
      <w:pPr>
        <w:pStyle w:val="BTEMEASMCA"/>
      </w:pPr>
    </w:p>
    <w:p w14:paraId="7CD68628" w14:textId="77777777" w:rsidR="00405BBA" w:rsidRPr="00190E97" w:rsidRDefault="00405BBA" w:rsidP="00405BBA">
      <w:pPr>
        <w:pStyle w:val="Pagrindinistekstas"/>
        <w:spacing w:after="0"/>
        <w:rPr>
          <w:sz w:val="22"/>
          <w:szCs w:val="22"/>
        </w:rPr>
      </w:pPr>
      <w:r w:rsidRPr="00190E97">
        <w:rPr>
          <w:sz w:val="22"/>
          <w:szCs w:val="22"/>
        </w:rPr>
        <w:t>UAB „SANOFI-AVENTIS LIETUVA“</w:t>
      </w:r>
    </w:p>
    <w:p w14:paraId="4CE5ADA2" w14:textId="77777777" w:rsidR="00405BBA" w:rsidRPr="00190E97" w:rsidRDefault="00405BBA" w:rsidP="00405BBA">
      <w:pPr>
        <w:pStyle w:val="Pagrindinistekstas"/>
        <w:spacing w:after="0"/>
        <w:rPr>
          <w:sz w:val="22"/>
          <w:szCs w:val="22"/>
        </w:rPr>
      </w:pPr>
      <w:proofErr w:type="spellStart"/>
      <w:r w:rsidRPr="00190E97">
        <w:rPr>
          <w:sz w:val="22"/>
          <w:szCs w:val="22"/>
        </w:rPr>
        <w:t>A.Juozapavičiaus</w:t>
      </w:r>
      <w:proofErr w:type="spellEnd"/>
      <w:r w:rsidRPr="00190E97">
        <w:rPr>
          <w:sz w:val="22"/>
          <w:szCs w:val="22"/>
        </w:rPr>
        <w:t xml:space="preserve"> g. 6/2</w:t>
      </w:r>
    </w:p>
    <w:p w14:paraId="2242F87E" w14:textId="77777777" w:rsidR="00405BBA" w:rsidRPr="00190E97" w:rsidRDefault="00405BBA" w:rsidP="00405BBA">
      <w:pPr>
        <w:pStyle w:val="Pagrindinistekstas"/>
        <w:spacing w:after="0"/>
        <w:rPr>
          <w:sz w:val="22"/>
          <w:szCs w:val="22"/>
        </w:rPr>
      </w:pPr>
      <w:r w:rsidRPr="00190E97">
        <w:rPr>
          <w:sz w:val="22"/>
          <w:szCs w:val="22"/>
        </w:rPr>
        <w:t>LT-09310 Vilnius</w:t>
      </w:r>
    </w:p>
    <w:p w14:paraId="7E43CF0A" w14:textId="77777777" w:rsidR="00405BBA" w:rsidRPr="00190E97" w:rsidRDefault="00405BBA" w:rsidP="00405BBA">
      <w:pPr>
        <w:pStyle w:val="Pagrindinistekstas"/>
        <w:spacing w:after="0"/>
        <w:rPr>
          <w:sz w:val="22"/>
          <w:szCs w:val="22"/>
        </w:rPr>
      </w:pPr>
      <w:r w:rsidRPr="00190E97">
        <w:rPr>
          <w:sz w:val="22"/>
          <w:szCs w:val="22"/>
        </w:rPr>
        <w:t>Lietuva</w:t>
      </w:r>
    </w:p>
    <w:p w14:paraId="0A6AA799" w14:textId="77777777" w:rsidR="00405BBA" w:rsidRPr="00190E97" w:rsidRDefault="00405BBA" w:rsidP="000C5DD0">
      <w:pPr>
        <w:pStyle w:val="BTEMEASMCA"/>
      </w:pPr>
    </w:p>
    <w:p w14:paraId="38AC60E3" w14:textId="77777777" w:rsidR="00405BBA" w:rsidRPr="00190E97" w:rsidRDefault="00405BBA">
      <w:pPr>
        <w:pStyle w:val="BTEMEASMCA"/>
      </w:pPr>
    </w:p>
    <w:p w14:paraId="480DC92B" w14:textId="0B1E6DEF" w:rsidR="00405BBA" w:rsidRPr="00190E97" w:rsidRDefault="00405BBA" w:rsidP="00405BBA">
      <w:pPr>
        <w:pStyle w:val="PI-1labEMEASMCA"/>
        <w:rPr>
          <w:noProof w:val="0"/>
        </w:rPr>
      </w:pPr>
      <w:r w:rsidRPr="00190E97">
        <w:rPr>
          <w:noProof w:val="0"/>
        </w:rPr>
        <w:t>12.</w:t>
      </w:r>
      <w:r w:rsidRPr="00190E97">
        <w:rPr>
          <w:noProof w:val="0"/>
        </w:rPr>
        <w:tab/>
      </w:r>
      <w:r w:rsidR="00882998" w:rsidRPr="00190E97">
        <w:rPr>
          <w:noProof w:val="0"/>
        </w:rPr>
        <w:t>REGISTRACIJOS PAŽYMĖJIMO NUMERIS (-IAI)</w:t>
      </w:r>
    </w:p>
    <w:p w14:paraId="53EB5541" w14:textId="77777777" w:rsidR="00405BBA" w:rsidRPr="00190E97" w:rsidRDefault="00405BBA" w:rsidP="000C5DD0">
      <w:pPr>
        <w:pStyle w:val="BTEMEASMCA"/>
      </w:pPr>
    </w:p>
    <w:p w14:paraId="06328844" w14:textId="77777777" w:rsidR="00405BBA" w:rsidRPr="00190E97" w:rsidRDefault="00405BBA" w:rsidP="00405BBA">
      <w:pPr>
        <w:pStyle w:val="Pagrindinistekstas"/>
        <w:spacing w:after="0"/>
        <w:rPr>
          <w:sz w:val="22"/>
          <w:szCs w:val="22"/>
        </w:rPr>
      </w:pPr>
      <w:r w:rsidRPr="00190E97">
        <w:rPr>
          <w:sz w:val="22"/>
          <w:szCs w:val="22"/>
        </w:rPr>
        <w:t>N28 - LT/1/95/1636/002</w:t>
      </w:r>
    </w:p>
    <w:p w14:paraId="5BA25086" w14:textId="77777777" w:rsidR="00405BBA" w:rsidRPr="00190E97" w:rsidRDefault="00405BBA" w:rsidP="00405BBA">
      <w:pPr>
        <w:pStyle w:val="Pagrindinistekstas"/>
        <w:spacing w:after="0"/>
        <w:rPr>
          <w:sz w:val="22"/>
          <w:szCs w:val="22"/>
        </w:rPr>
      </w:pPr>
      <w:r w:rsidRPr="00190E97">
        <w:rPr>
          <w:sz w:val="22"/>
          <w:szCs w:val="22"/>
        </w:rPr>
        <w:t>N56 - LT/1/95/1636/003</w:t>
      </w:r>
    </w:p>
    <w:p w14:paraId="7CF80AE1" w14:textId="77777777" w:rsidR="00405BBA" w:rsidRPr="00190E97" w:rsidRDefault="00405BBA" w:rsidP="000C5DD0">
      <w:pPr>
        <w:pStyle w:val="BTEMEASMCA"/>
      </w:pPr>
    </w:p>
    <w:p w14:paraId="52C650A6" w14:textId="77777777" w:rsidR="00405BBA" w:rsidRPr="00190E97" w:rsidRDefault="00405BBA">
      <w:pPr>
        <w:pStyle w:val="BTEMEASMCA"/>
      </w:pPr>
    </w:p>
    <w:p w14:paraId="1D10D456" w14:textId="77777777" w:rsidR="00405BBA" w:rsidRPr="00190E97" w:rsidRDefault="00405BBA" w:rsidP="00405BBA">
      <w:pPr>
        <w:pStyle w:val="PI-1labEMEASMCA"/>
        <w:rPr>
          <w:noProof w:val="0"/>
        </w:rPr>
      </w:pPr>
      <w:r w:rsidRPr="00190E97">
        <w:rPr>
          <w:noProof w:val="0"/>
        </w:rPr>
        <w:t>13.</w:t>
      </w:r>
      <w:r w:rsidRPr="00190E97">
        <w:rPr>
          <w:noProof w:val="0"/>
        </w:rPr>
        <w:tab/>
        <w:t>SERIJOS NUMERIS</w:t>
      </w:r>
    </w:p>
    <w:p w14:paraId="29AEAD87" w14:textId="77777777" w:rsidR="00405BBA" w:rsidRPr="00190E97" w:rsidRDefault="00405BBA" w:rsidP="000C5DD0">
      <w:pPr>
        <w:pStyle w:val="BTEMEASMCA"/>
      </w:pPr>
    </w:p>
    <w:p w14:paraId="2D43D60E" w14:textId="77777777" w:rsidR="00405BBA" w:rsidRPr="00190E97" w:rsidRDefault="00405BBA">
      <w:pPr>
        <w:pStyle w:val="BTEMEASMCA"/>
      </w:pPr>
      <w:r w:rsidRPr="00190E97">
        <w:t>Serija</w:t>
      </w:r>
    </w:p>
    <w:p w14:paraId="1E77B1E7" w14:textId="77777777" w:rsidR="00405BBA" w:rsidRPr="00190E97" w:rsidRDefault="00405BBA">
      <w:pPr>
        <w:pStyle w:val="BTEMEASMCA"/>
      </w:pPr>
    </w:p>
    <w:p w14:paraId="70F0A416" w14:textId="77777777" w:rsidR="00405BBA" w:rsidRPr="00190E97" w:rsidRDefault="00405BBA">
      <w:pPr>
        <w:pStyle w:val="BTEMEASMCA"/>
      </w:pPr>
    </w:p>
    <w:p w14:paraId="5AD3D088" w14:textId="77777777" w:rsidR="00405BBA" w:rsidRPr="00190E97" w:rsidRDefault="00405BBA" w:rsidP="00405BBA">
      <w:pPr>
        <w:pStyle w:val="PI-1labEMEASMCA"/>
        <w:rPr>
          <w:noProof w:val="0"/>
        </w:rPr>
      </w:pPr>
      <w:r w:rsidRPr="00190E97">
        <w:rPr>
          <w:noProof w:val="0"/>
        </w:rPr>
        <w:t>14.</w:t>
      </w:r>
      <w:r w:rsidRPr="00190E97">
        <w:rPr>
          <w:noProof w:val="0"/>
        </w:rPr>
        <w:tab/>
        <w:t>PARDAVIMO (IŠDAVIMO) TVARKA</w:t>
      </w:r>
    </w:p>
    <w:p w14:paraId="0AF3EB05" w14:textId="77777777" w:rsidR="00405BBA" w:rsidRPr="00190E97" w:rsidRDefault="00405BBA" w:rsidP="000C5DD0">
      <w:pPr>
        <w:pStyle w:val="BTEMEASMCA"/>
      </w:pPr>
    </w:p>
    <w:p w14:paraId="4A8BCAB9" w14:textId="296C265E" w:rsidR="00405BBA" w:rsidRPr="00190E97" w:rsidRDefault="00405BBA">
      <w:pPr>
        <w:pStyle w:val="BTEMEASMCA"/>
      </w:pPr>
      <w:r w:rsidRPr="00190E97">
        <w:t>Receptinis vaist</w:t>
      </w:r>
      <w:r w:rsidR="00620C2D">
        <w:t>as</w:t>
      </w:r>
    </w:p>
    <w:p w14:paraId="6FED05FA" w14:textId="77777777" w:rsidR="00405BBA" w:rsidRPr="00190E97" w:rsidRDefault="00405BBA">
      <w:pPr>
        <w:pStyle w:val="BTEMEASMCA"/>
      </w:pPr>
    </w:p>
    <w:p w14:paraId="730B41CD" w14:textId="77777777" w:rsidR="00405BBA" w:rsidRPr="00190E97" w:rsidRDefault="00405BBA">
      <w:pPr>
        <w:pStyle w:val="BTEMEASMCA"/>
      </w:pPr>
    </w:p>
    <w:p w14:paraId="11E84A97" w14:textId="77777777" w:rsidR="00405BBA" w:rsidRPr="00190E97" w:rsidRDefault="00405BBA" w:rsidP="00405BBA">
      <w:pPr>
        <w:pStyle w:val="PI-1labEMEASMCA"/>
        <w:rPr>
          <w:noProof w:val="0"/>
        </w:rPr>
      </w:pPr>
      <w:r w:rsidRPr="00190E97">
        <w:rPr>
          <w:noProof w:val="0"/>
        </w:rPr>
        <w:t>15.</w:t>
      </w:r>
      <w:r w:rsidRPr="00190E97">
        <w:rPr>
          <w:noProof w:val="0"/>
        </w:rPr>
        <w:tab/>
        <w:t>VARTOJIMO INSTRUKCIJA</w:t>
      </w:r>
    </w:p>
    <w:p w14:paraId="178232BD" w14:textId="77777777" w:rsidR="00405BBA" w:rsidRPr="00190E97" w:rsidRDefault="00405BBA" w:rsidP="000C5DD0">
      <w:pPr>
        <w:pStyle w:val="BTEMEASMCA"/>
      </w:pPr>
    </w:p>
    <w:p w14:paraId="78E132C1" w14:textId="77777777" w:rsidR="00405BBA" w:rsidRPr="00190E97" w:rsidRDefault="00405BBA">
      <w:pPr>
        <w:pStyle w:val="BTEMEASMCA"/>
      </w:pPr>
    </w:p>
    <w:p w14:paraId="72651BDC" w14:textId="77777777" w:rsidR="00405BBA" w:rsidRPr="00190E97" w:rsidRDefault="00405BBA" w:rsidP="00405BBA">
      <w:pPr>
        <w:pStyle w:val="PI-1labEMEASMCA"/>
        <w:rPr>
          <w:noProof w:val="0"/>
        </w:rPr>
      </w:pPr>
      <w:r w:rsidRPr="00190E97">
        <w:rPr>
          <w:noProof w:val="0"/>
        </w:rPr>
        <w:t>16.</w:t>
      </w:r>
      <w:r w:rsidRPr="00190E97">
        <w:rPr>
          <w:noProof w:val="0"/>
        </w:rPr>
        <w:tab/>
        <w:t>INFORMACIJA BRAILIO RAŠTU</w:t>
      </w:r>
    </w:p>
    <w:p w14:paraId="2BEAA99B" w14:textId="77777777" w:rsidR="00405BBA" w:rsidRPr="00190E97" w:rsidRDefault="00405BBA" w:rsidP="000C5DD0">
      <w:pPr>
        <w:pStyle w:val="BTEMEASMCA"/>
      </w:pPr>
    </w:p>
    <w:p w14:paraId="64795B53" w14:textId="77777777" w:rsidR="00405BBA" w:rsidRPr="00190E97" w:rsidRDefault="00405BBA">
      <w:pPr>
        <w:pStyle w:val="BTEMEASMCA"/>
      </w:pPr>
      <w:r w:rsidRPr="00190E97">
        <w:t>Xatral SR 5 mg</w:t>
      </w:r>
    </w:p>
    <w:p w14:paraId="1EB16BF3" w14:textId="77777777" w:rsidR="00405BBA" w:rsidRPr="00190E97" w:rsidRDefault="00405BBA">
      <w:pPr>
        <w:pStyle w:val="BTEMEASMCA"/>
      </w:pPr>
    </w:p>
    <w:p w14:paraId="1787193B" w14:textId="77777777" w:rsidR="0061426D" w:rsidRPr="008C5347" w:rsidRDefault="0061426D" w:rsidP="0061426D">
      <w:pPr>
        <w:pStyle w:val="Sraopastraipa"/>
        <w:keepNext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hanging="1650"/>
        <w:outlineLvl w:val="0"/>
        <w:rPr>
          <w:i/>
          <w:noProof/>
          <w:sz w:val="22"/>
          <w:szCs w:val="20"/>
          <w:lang w:eastAsia="lt-LT" w:bidi="lt-LT"/>
        </w:rPr>
      </w:pPr>
      <w:r w:rsidRPr="008C5347">
        <w:rPr>
          <w:b/>
          <w:noProof/>
          <w:sz w:val="22"/>
          <w:szCs w:val="20"/>
          <w:lang w:eastAsia="lt-LT" w:bidi="lt-LT"/>
        </w:rPr>
        <w:t>UNIKALUS IDENTIFIKATORIUS – 2D BRŪKŠNINIS KODAS</w:t>
      </w:r>
    </w:p>
    <w:p w14:paraId="34DF98A4" w14:textId="77777777" w:rsidR="0061426D" w:rsidRPr="008C5347" w:rsidRDefault="0061426D" w:rsidP="0061426D">
      <w:pPr>
        <w:rPr>
          <w:noProof/>
          <w:sz w:val="22"/>
          <w:szCs w:val="20"/>
          <w:lang w:eastAsia="lt-LT" w:bidi="lt-LT"/>
        </w:rPr>
      </w:pPr>
    </w:p>
    <w:p w14:paraId="00EFABDD" w14:textId="6A5A8440" w:rsidR="0061426D" w:rsidRPr="008C5347" w:rsidRDefault="0061426D" w:rsidP="0061426D">
      <w:pPr>
        <w:tabs>
          <w:tab w:val="left" w:pos="567"/>
        </w:tabs>
        <w:rPr>
          <w:noProof/>
          <w:sz w:val="22"/>
          <w:szCs w:val="22"/>
          <w:shd w:val="clear" w:color="auto" w:fill="CCCCCC"/>
          <w:lang w:eastAsia="lt-LT" w:bidi="lt-LT"/>
        </w:rPr>
      </w:pPr>
      <w:r w:rsidRPr="008C5347">
        <w:rPr>
          <w:noProof/>
          <w:sz w:val="22"/>
          <w:szCs w:val="20"/>
          <w:highlight w:val="lightGray"/>
          <w:lang w:eastAsia="lt-LT" w:bidi="lt-LT"/>
        </w:rPr>
        <w:t>2D brūkšninis kodas su nurodytu unikaliu identifikatoriumi.</w:t>
      </w:r>
    </w:p>
    <w:p w14:paraId="05A1006D" w14:textId="77777777" w:rsidR="0061426D" w:rsidRPr="008C5347" w:rsidRDefault="0061426D" w:rsidP="0061426D">
      <w:pPr>
        <w:tabs>
          <w:tab w:val="left" w:pos="567"/>
        </w:tabs>
        <w:rPr>
          <w:noProof/>
          <w:sz w:val="22"/>
          <w:szCs w:val="22"/>
          <w:shd w:val="clear" w:color="auto" w:fill="CCCCCC"/>
          <w:lang w:eastAsia="lt-LT" w:bidi="lt-LT"/>
        </w:rPr>
      </w:pPr>
    </w:p>
    <w:p w14:paraId="0C99FF7D" w14:textId="77777777" w:rsidR="0061426D" w:rsidRPr="008C5347" w:rsidRDefault="0061426D" w:rsidP="0061426D">
      <w:pPr>
        <w:tabs>
          <w:tab w:val="left" w:pos="567"/>
        </w:tabs>
        <w:rPr>
          <w:noProof/>
          <w:vanish/>
          <w:sz w:val="22"/>
          <w:szCs w:val="22"/>
          <w:lang w:eastAsia="lt-LT" w:bidi="lt-LT"/>
        </w:rPr>
      </w:pPr>
    </w:p>
    <w:p w14:paraId="0AEB0BA1" w14:textId="77777777" w:rsidR="0061426D" w:rsidRPr="008C5347" w:rsidRDefault="0061426D" w:rsidP="0061426D">
      <w:pPr>
        <w:rPr>
          <w:noProof/>
          <w:vanish/>
          <w:sz w:val="22"/>
          <w:szCs w:val="22"/>
          <w:lang w:eastAsia="lt-LT" w:bidi="lt-LT"/>
        </w:rPr>
      </w:pPr>
    </w:p>
    <w:p w14:paraId="7629CFF2" w14:textId="77777777" w:rsidR="0061426D" w:rsidRPr="008C5347" w:rsidRDefault="0061426D" w:rsidP="0061426D">
      <w:pPr>
        <w:tabs>
          <w:tab w:val="left" w:pos="567"/>
        </w:tabs>
        <w:rPr>
          <w:noProof/>
          <w:sz w:val="22"/>
          <w:szCs w:val="20"/>
          <w:highlight w:val="lightGray"/>
          <w:lang w:eastAsia="lt-LT" w:bidi="lt-LT"/>
        </w:rPr>
      </w:pPr>
      <w:r w:rsidRPr="008C5347">
        <w:rPr>
          <w:noProof/>
          <w:sz w:val="22"/>
          <w:szCs w:val="20"/>
          <w:highlight w:val="lightGray"/>
          <w:lang w:eastAsia="lt-LT" w:bidi="lt-LT"/>
        </w:rPr>
        <w:t xml:space="preserve">&lt;Duomenys nebūtini.&gt; </w:t>
      </w:r>
    </w:p>
    <w:p w14:paraId="3D1B6C9C" w14:textId="77777777" w:rsidR="0061426D" w:rsidRPr="008C5347" w:rsidRDefault="0061426D" w:rsidP="0061426D">
      <w:pPr>
        <w:rPr>
          <w:noProof/>
          <w:sz w:val="22"/>
          <w:szCs w:val="20"/>
          <w:lang w:eastAsia="lt-LT" w:bidi="lt-LT"/>
        </w:rPr>
      </w:pPr>
    </w:p>
    <w:p w14:paraId="602265BA" w14:textId="77777777" w:rsidR="0061426D" w:rsidRPr="008C5347" w:rsidRDefault="0061426D" w:rsidP="0061426D">
      <w:pPr>
        <w:rPr>
          <w:noProof/>
          <w:sz w:val="22"/>
          <w:szCs w:val="20"/>
          <w:lang w:eastAsia="lt-LT" w:bidi="lt-LT"/>
        </w:rPr>
      </w:pPr>
    </w:p>
    <w:p w14:paraId="22A56E3C" w14:textId="77777777" w:rsidR="0061426D" w:rsidRPr="008C5347" w:rsidRDefault="0061426D" w:rsidP="0061426D">
      <w:pPr>
        <w:pStyle w:val="Sraopastraipa"/>
        <w:keepNext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hanging="1650"/>
        <w:outlineLvl w:val="0"/>
        <w:rPr>
          <w:i/>
          <w:noProof/>
          <w:sz w:val="22"/>
          <w:szCs w:val="20"/>
          <w:lang w:eastAsia="lt-LT" w:bidi="lt-LT"/>
        </w:rPr>
      </w:pPr>
      <w:r w:rsidRPr="008C5347">
        <w:rPr>
          <w:b/>
          <w:noProof/>
          <w:sz w:val="22"/>
          <w:szCs w:val="20"/>
          <w:lang w:eastAsia="lt-LT" w:bidi="lt-LT"/>
        </w:rPr>
        <w:t>UNIKALUS IDENTIFIKATORIUS – ŽMONĖMS SUPRANTAMI DUOMENYS</w:t>
      </w:r>
    </w:p>
    <w:p w14:paraId="3F82A939" w14:textId="77777777" w:rsidR="0061426D" w:rsidRPr="008C5347" w:rsidRDefault="0061426D" w:rsidP="0061426D">
      <w:pPr>
        <w:rPr>
          <w:noProof/>
          <w:sz w:val="22"/>
          <w:szCs w:val="20"/>
          <w:lang w:eastAsia="lt-LT" w:bidi="lt-LT"/>
        </w:rPr>
      </w:pPr>
    </w:p>
    <w:p w14:paraId="12A2B6BE" w14:textId="33B9B20D" w:rsidR="0061426D" w:rsidRPr="008C5347" w:rsidRDefault="0061426D" w:rsidP="0061426D">
      <w:pPr>
        <w:tabs>
          <w:tab w:val="left" w:pos="567"/>
        </w:tabs>
        <w:spacing w:line="260" w:lineRule="exact"/>
        <w:rPr>
          <w:color w:val="008000"/>
          <w:sz w:val="22"/>
          <w:szCs w:val="22"/>
          <w:highlight w:val="lightGray"/>
          <w:lang w:eastAsia="lt-LT" w:bidi="lt-LT"/>
        </w:rPr>
      </w:pPr>
      <w:r w:rsidRPr="008C5347">
        <w:rPr>
          <w:sz w:val="22"/>
          <w:szCs w:val="20"/>
          <w:highlight w:val="lightGray"/>
          <w:lang w:eastAsia="lt-LT" w:bidi="lt-LT"/>
        </w:rPr>
        <w:t xml:space="preserve"> PC: {numeris} </w:t>
      </w:r>
      <w:r w:rsidRPr="008C5347">
        <w:rPr>
          <w:color w:val="008000"/>
          <w:sz w:val="22"/>
          <w:szCs w:val="20"/>
          <w:highlight w:val="lightGray"/>
          <w:lang w:eastAsia="lt-LT" w:bidi="lt-LT"/>
        </w:rPr>
        <w:t>[preparato kodas]</w:t>
      </w:r>
    </w:p>
    <w:p w14:paraId="074951FF" w14:textId="77777777" w:rsidR="0061426D" w:rsidRPr="008C5347" w:rsidRDefault="0061426D" w:rsidP="0061426D">
      <w:pPr>
        <w:tabs>
          <w:tab w:val="left" w:pos="567"/>
        </w:tabs>
        <w:spacing w:line="260" w:lineRule="exact"/>
        <w:rPr>
          <w:sz w:val="22"/>
          <w:szCs w:val="22"/>
          <w:highlight w:val="lightGray"/>
          <w:lang w:eastAsia="lt-LT" w:bidi="lt-LT"/>
        </w:rPr>
      </w:pPr>
      <w:r w:rsidRPr="008C5347">
        <w:rPr>
          <w:sz w:val="22"/>
          <w:szCs w:val="20"/>
          <w:highlight w:val="lightGray"/>
          <w:lang w:eastAsia="lt-LT" w:bidi="lt-LT"/>
        </w:rPr>
        <w:t xml:space="preserve">SN: {numeris} </w:t>
      </w:r>
      <w:r w:rsidRPr="008C5347">
        <w:rPr>
          <w:color w:val="008000"/>
          <w:sz w:val="22"/>
          <w:szCs w:val="20"/>
          <w:highlight w:val="lightGray"/>
          <w:lang w:eastAsia="lt-LT" w:bidi="lt-LT"/>
        </w:rPr>
        <w:t>[nuoseklusis numeris]</w:t>
      </w:r>
    </w:p>
    <w:p w14:paraId="22DB553E" w14:textId="75F078F5" w:rsidR="0061426D" w:rsidRPr="008C5347" w:rsidRDefault="0061426D" w:rsidP="0061426D">
      <w:pPr>
        <w:tabs>
          <w:tab w:val="left" w:pos="567"/>
        </w:tabs>
        <w:spacing w:line="260" w:lineRule="exact"/>
        <w:rPr>
          <w:sz w:val="22"/>
          <w:szCs w:val="22"/>
          <w:lang w:eastAsia="lt-LT" w:bidi="lt-LT"/>
        </w:rPr>
      </w:pPr>
      <w:r w:rsidRPr="008C5347">
        <w:rPr>
          <w:sz w:val="22"/>
          <w:szCs w:val="20"/>
          <w:highlight w:val="lightGray"/>
          <w:lang w:eastAsia="lt-LT" w:bidi="lt-LT"/>
        </w:rPr>
        <w:t xml:space="preserve">NN: {numeris} </w:t>
      </w:r>
      <w:r w:rsidRPr="008C5347">
        <w:rPr>
          <w:color w:val="008000"/>
          <w:sz w:val="22"/>
          <w:szCs w:val="20"/>
          <w:highlight w:val="lightGray"/>
          <w:lang w:eastAsia="lt-LT" w:bidi="lt-LT"/>
        </w:rPr>
        <w:t>[nacionalinis kompensacijos rūšies kodas arba kitas nacionalinis vaistinio preparato identifikacinis numeris]</w:t>
      </w:r>
    </w:p>
    <w:p w14:paraId="36F7C219" w14:textId="77777777" w:rsidR="0061426D" w:rsidRPr="008C5347" w:rsidRDefault="0061426D" w:rsidP="0061426D">
      <w:pPr>
        <w:rPr>
          <w:noProof/>
          <w:vanish/>
          <w:sz w:val="22"/>
          <w:szCs w:val="22"/>
          <w:lang w:eastAsia="lt-LT" w:bidi="lt-LT"/>
        </w:rPr>
      </w:pPr>
    </w:p>
    <w:p w14:paraId="59DE1039" w14:textId="05673097" w:rsidR="0061426D" w:rsidRPr="008C5347" w:rsidRDefault="0061426D" w:rsidP="0061426D">
      <w:pPr>
        <w:tabs>
          <w:tab w:val="left" w:pos="567"/>
        </w:tabs>
        <w:rPr>
          <w:noProof/>
          <w:vanish/>
          <w:sz w:val="22"/>
          <w:szCs w:val="22"/>
          <w:lang w:eastAsia="lt-LT" w:bidi="lt-LT"/>
        </w:rPr>
      </w:pPr>
      <w:r w:rsidRPr="008C5347">
        <w:rPr>
          <w:noProof/>
          <w:sz w:val="22"/>
          <w:szCs w:val="20"/>
          <w:highlight w:val="lightGray"/>
          <w:shd w:val="clear" w:color="auto" w:fill="CCCCCC"/>
          <w:lang w:eastAsia="lt-LT" w:bidi="lt-LT"/>
        </w:rPr>
        <w:t>Duomenys nebūtini.</w:t>
      </w:r>
    </w:p>
    <w:p w14:paraId="37213E10" w14:textId="77777777" w:rsidR="0061426D" w:rsidRPr="008C5347" w:rsidRDefault="0061426D" w:rsidP="0061426D">
      <w:pPr>
        <w:rPr>
          <w:noProof/>
          <w:vanish/>
          <w:sz w:val="22"/>
          <w:szCs w:val="22"/>
          <w:lang w:eastAsia="lt-LT" w:bidi="lt-LT"/>
        </w:rPr>
      </w:pPr>
    </w:p>
    <w:p w14:paraId="26024E15" w14:textId="77777777" w:rsidR="00405BBA" w:rsidRPr="00190E97" w:rsidRDefault="00405BBA">
      <w:pPr>
        <w:pStyle w:val="BTEMEASMCA"/>
      </w:pPr>
      <w:r w:rsidRPr="00190E97">
        <w:br w:type="page"/>
      </w:r>
    </w:p>
    <w:p w14:paraId="417A36E6" w14:textId="77777777" w:rsidR="00405BBA" w:rsidRPr="00190E97" w:rsidRDefault="00405BBA" w:rsidP="00405BBA">
      <w:pPr>
        <w:pStyle w:val="PI-1labEMEASMCA"/>
        <w:rPr>
          <w:noProof w:val="0"/>
        </w:rPr>
      </w:pPr>
      <w:r w:rsidRPr="00190E97">
        <w:rPr>
          <w:noProof w:val="0"/>
        </w:rPr>
        <w:lastRenderedPageBreak/>
        <w:t xml:space="preserve">MINIMALI </w:t>
      </w:r>
      <w:r w:rsidRPr="00190E97">
        <w:rPr>
          <w:caps/>
          <w:noProof w:val="0"/>
        </w:rPr>
        <w:t xml:space="preserve">informacija ant </w:t>
      </w:r>
      <w:r w:rsidRPr="00190E97">
        <w:rPr>
          <w:noProof w:val="0"/>
        </w:rPr>
        <w:t>LIZDINIŲ PLOKŠTELIŲ ARBA DVISLUOKSNIŲ JUOSTELIŲ</w:t>
      </w:r>
    </w:p>
    <w:p w14:paraId="0898E309" w14:textId="77777777" w:rsidR="00405BBA" w:rsidRPr="00190E97" w:rsidRDefault="00405BBA" w:rsidP="00405BBA">
      <w:pPr>
        <w:pStyle w:val="PI-1labEMEASMCA"/>
        <w:rPr>
          <w:noProof w:val="0"/>
        </w:rPr>
      </w:pPr>
    </w:p>
    <w:p w14:paraId="6C4A7CB3" w14:textId="77777777" w:rsidR="00405BBA" w:rsidRPr="00190E97" w:rsidRDefault="00405BBA" w:rsidP="00405BBA">
      <w:pPr>
        <w:pStyle w:val="PI-1labEMEASMCA"/>
        <w:rPr>
          <w:noProof w:val="0"/>
        </w:rPr>
      </w:pPr>
      <w:r w:rsidRPr="00190E97">
        <w:rPr>
          <w:noProof w:val="0"/>
        </w:rPr>
        <w:t>LIZDINĖ PLOKŠTELĖ</w:t>
      </w:r>
    </w:p>
    <w:p w14:paraId="009ED438" w14:textId="77777777" w:rsidR="00405BBA" w:rsidRPr="00190E97" w:rsidRDefault="00405BBA" w:rsidP="000C5DD0">
      <w:pPr>
        <w:pStyle w:val="BTEMEASMCA"/>
      </w:pPr>
    </w:p>
    <w:p w14:paraId="68401F1D" w14:textId="77777777" w:rsidR="00405BBA" w:rsidRPr="00190E97" w:rsidRDefault="00405BBA">
      <w:pPr>
        <w:pStyle w:val="BTEMEASMCA"/>
      </w:pPr>
    </w:p>
    <w:p w14:paraId="7EF69345" w14:textId="77777777" w:rsidR="00405BBA" w:rsidRPr="00190E97" w:rsidRDefault="00405BBA" w:rsidP="00405BBA">
      <w:pPr>
        <w:pStyle w:val="PI-1labEMEASMCA"/>
        <w:rPr>
          <w:noProof w:val="0"/>
        </w:rPr>
      </w:pPr>
      <w:r w:rsidRPr="00190E97">
        <w:rPr>
          <w:noProof w:val="0"/>
        </w:rPr>
        <w:t>1.</w:t>
      </w:r>
      <w:r w:rsidRPr="00190E97">
        <w:rPr>
          <w:noProof w:val="0"/>
        </w:rPr>
        <w:tab/>
        <w:t>VAISTINIO PREPARATO PAVADINIMAS</w:t>
      </w:r>
    </w:p>
    <w:p w14:paraId="547CAD69" w14:textId="77777777" w:rsidR="00405BBA" w:rsidRPr="00190E97" w:rsidRDefault="00405BBA" w:rsidP="000C5DD0">
      <w:pPr>
        <w:pStyle w:val="BTEMEASMCA"/>
      </w:pPr>
    </w:p>
    <w:p w14:paraId="4E156BFC" w14:textId="77777777" w:rsidR="00405BBA" w:rsidRPr="00190E97" w:rsidRDefault="00405BBA" w:rsidP="00405BBA">
      <w:pPr>
        <w:pStyle w:val="GRDTITRE"/>
        <w:spacing w:before="0" w:after="0"/>
        <w:jc w:val="left"/>
        <w:rPr>
          <w:b w:val="0"/>
          <w:sz w:val="22"/>
          <w:szCs w:val="22"/>
          <w:lang w:val="lt-LT"/>
        </w:rPr>
      </w:pPr>
      <w:proofErr w:type="spellStart"/>
      <w:r w:rsidRPr="00190E97">
        <w:rPr>
          <w:b w:val="0"/>
          <w:sz w:val="22"/>
          <w:szCs w:val="22"/>
          <w:lang w:val="lt-LT"/>
        </w:rPr>
        <w:t>Xatral</w:t>
      </w:r>
      <w:proofErr w:type="spellEnd"/>
      <w:r w:rsidRPr="00190E97">
        <w:rPr>
          <w:b w:val="0"/>
          <w:sz w:val="22"/>
          <w:szCs w:val="22"/>
          <w:lang w:val="lt-LT"/>
        </w:rPr>
        <w:t xml:space="preserve"> SR 5 mg pailginto atpalaidavimo tabletės</w:t>
      </w:r>
    </w:p>
    <w:p w14:paraId="26DC9065" w14:textId="77777777" w:rsidR="00405BBA" w:rsidRPr="00190E97" w:rsidRDefault="00405BBA" w:rsidP="000C5DD0">
      <w:pPr>
        <w:pStyle w:val="BTEMEASMCA"/>
      </w:pPr>
      <w:r w:rsidRPr="00190E97">
        <w:t>Alfuzozino hidrochloridas</w:t>
      </w:r>
    </w:p>
    <w:p w14:paraId="769C311B" w14:textId="77777777" w:rsidR="00405BBA" w:rsidRPr="00190E97" w:rsidRDefault="00405BBA">
      <w:pPr>
        <w:pStyle w:val="BTEMEASMCA"/>
      </w:pPr>
    </w:p>
    <w:p w14:paraId="6114BE69" w14:textId="77777777" w:rsidR="00405BBA" w:rsidRPr="00190E97" w:rsidRDefault="00405BBA">
      <w:pPr>
        <w:pStyle w:val="BTEMEASMCA"/>
      </w:pPr>
    </w:p>
    <w:p w14:paraId="73D9A7AB" w14:textId="3508B4FF" w:rsidR="00405BBA" w:rsidRPr="00190E97" w:rsidRDefault="00405BBA" w:rsidP="00405BBA">
      <w:pPr>
        <w:pStyle w:val="PI-1labEMEASMCA"/>
        <w:rPr>
          <w:noProof w:val="0"/>
        </w:rPr>
      </w:pPr>
      <w:r w:rsidRPr="00190E97">
        <w:rPr>
          <w:noProof w:val="0"/>
        </w:rPr>
        <w:t>2.</w:t>
      </w:r>
      <w:r w:rsidRPr="00190E97">
        <w:rPr>
          <w:noProof w:val="0"/>
        </w:rPr>
        <w:tab/>
      </w:r>
      <w:r w:rsidR="00882998" w:rsidRPr="00190E97">
        <w:rPr>
          <w:noProof w:val="0"/>
        </w:rPr>
        <w:t>REGISTRUOTOJO PAVADINIMAS</w:t>
      </w:r>
    </w:p>
    <w:p w14:paraId="0002500C" w14:textId="77777777" w:rsidR="00405BBA" w:rsidRPr="00190E97" w:rsidRDefault="00405BBA" w:rsidP="000C5DD0">
      <w:pPr>
        <w:pStyle w:val="BTEMEASMCA"/>
      </w:pPr>
    </w:p>
    <w:p w14:paraId="73C598D3" w14:textId="77777777" w:rsidR="00405BBA" w:rsidRPr="00190E97" w:rsidRDefault="00767483">
      <w:pPr>
        <w:pStyle w:val="BTEMEASMCA"/>
      </w:pPr>
      <w:r w:rsidRPr="00190E97">
        <w:t>SANOFI</w:t>
      </w:r>
    </w:p>
    <w:p w14:paraId="7E84C6E5" w14:textId="77777777" w:rsidR="00405BBA" w:rsidRPr="00190E97" w:rsidRDefault="00405BBA">
      <w:pPr>
        <w:pStyle w:val="BTEMEASMCA"/>
      </w:pPr>
    </w:p>
    <w:p w14:paraId="46CF2AB7" w14:textId="77777777" w:rsidR="00405BBA" w:rsidRPr="00190E97" w:rsidRDefault="00405BBA">
      <w:pPr>
        <w:pStyle w:val="BTEMEASMCA"/>
      </w:pPr>
    </w:p>
    <w:p w14:paraId="14A67B23" w14:textId="77777777" w:rsidR="00405BBA" w:rsidRPr="00190E97" w:rsidRDefault="00405BBA" w:rsidP="00405BBA">
      <w:pPr>
        <w:pStyle w:val="PI-1labEMEASMCA"/>
        <w:rPr>
          <w:noProof w:val="0"/>
        </w:rPr>
      </w:pPr>
      <w:r w:rsidRPr="00190E97">
        <w:rPr>
          <w:noProof w:val="0"/>
        </w:rPr>
        <w:t>3.</w:t>
      </w:r>
      <w:r w:rsidRPr="00190E97">
        <w:rPr>
          <w:noProof w:val="0"/>
        </w:rPr>
        <w:tab/>
        <w:t>TINKAMUMO LAIKAS</w:t>
      </w:r>
    </w:p>
    <w:p w14:paraId="51CE9A39" w14:textId="77777777" w:rsidR="00405BBA" w:rsidRPr="00190E97" w:rsidRDefault="00405BBA" w:rsidP="000C5DD0">
      <w:pPr>
        <w:pStyle w:val="BTEMEASMCA"/>
      </w:pPr>
    </w:p>
    <w:p w14:paraId="7DFF527F" w14:textId="77777777" w:rsidR="00405BBA" w:rsidRPr="00190E97" w:rsidRDefault="00405BBA">
      <w:pPr>
        <w:pStyle w:val="BTEMEASMCA"/>
      </w:pPr>
      <w:r w:rsidRPr="00190E97">
        <w:t>Tinka iki {mm/MMMM}</w:t>
      </w:r>
    </w:p>
    <w:p w14:paraId="470CD184" w14:textId="77777777" w:rsidR="00405BBA" w:rsidRPr="00190E97" w:rsidRDefault="00405BBA">
      <w:pPr>
        <w:pStyle w:val="BTEMEASMCA"/>
      </w:pPr>
    </w:p>
    <w:p w14:paraId="51CE86B3" w14:textId="77777777" w:rsidR="00405BBA" w:rsidRPr="00190E97" w:rsidRDefault="00405BBA">
      <w:pPr>
        <w:pStyle w:val="BTEMEASMCA"/>
      </w:pPr>
    </w:p>
    <w:p w14:paraId="7B126162" w14:textId="77777777" w:rsidR="00405BBA" w:rsidRPr="00190E97" w:rsidRDefault="00405BBA" w:rsidP="00405BBA">
      <w:pPr>
        <w:pStyle w:val="PI-1labEMEASMCA"/>
        <w:rPr>
          <w:noProof w:val="0"/>
        </w:rPr>
      </w:pPr>
      <w:r w:rsidRPr="00190E97">
        <w:rPr>
          <w:noProof w:val="0"/>
        </w:rPr>
        <w:t>4.</w:t>
      </w:r>
      <w:r w:rsidRPr="00190E97">
        <w:rPr>
          <w:noProof w:val="0"/>
        </w:rPr>
        <w:tab/>
        <w:t>SERIJOS NUMERIS</w:t>
      </w:r>
    </w:p>
    <w:p w14:paraId="0B2EDD13" w14:textId="77777777" w:rsidR="00405BBA" w:rsidRPr="00190E97" w:rsidRDefault="00405BBA" w:rsidP="000C5DD0">
      <w:pPr>
        <w:pStyle w:val="BTEMEASMCA"/>
      </w:pPr>
    </w:p>
    <w:p w14:paraId="1FE3C7BE" w14:textId="77777777" w:rsidR="00405BBA" w:rsidRPr="00190E97" w:rsidRDefault="00405BBA">
      <w:pPr>
        <w:pStyle w:val="BTEMEASMCA"/>
      </w:pPr>
      <w:r w:rsidRPr="00190E97">
        <w:t>Serija</w:t>
      </w:r>
    </w:p>
    <w:p w14:paraId="00729374" w14:textId="77777777" w:rsidR="00405BBA" w:rsidRPr="00190E97" w:rsidRDefault="00405BBA">
      <w:pPr>
        <w:pStyle w:val="BTEMEASMCA"/>
      </w:pPr>
    </w:p>
    <w:p w14:paraId="468F6AEF" w14:textId="77777777" w:rsidR="00405BBA" w:rsidRPr="00190E97" w:rsidRDefault="00405BBA">
      <w:pPr>
        <w:pStyle w:val="BTEMEASMCA"/>
      </w:pPr>
    </w:p>
    <w:p w14:paraId="07062999" w14:textId="77777777" w:rsidR="00405BBA" w:rsidRPr="00190E97" w:rsidRDefault="00405BBA" w:rsidP="00405BBA">
      <w:pPr>
        <w:pStyle w:val="PI-1labEMEASMCA"/>
        <w:rPr>
          <w:noProof w:val="0"/>
        </w:rPr>
      </w:pPr>
      <w:r w:rsidRPr="00190E97">
        <w:rPr>
          <w:noProof w:val="0"/>
        </w:rPr>
        <w:t>5.</w:t>
      </w:r>
      <w:r w:rsidRPr="00190E97">
        <w:rPr>
          <w:noProof w:val="0"/>
        </w:rPr>
        <w:tab/>
        <w:t>KITA</w:t>
      </w:r>
    </w:p>
    <w:p w14:paraId="12767833" w14:textId="77777777" w:rsidR="00405BBA" w:rsidRPr="00190E97" w:rsidRDefault="00405BBA" w:rsidP="000C5DD0">
      <w:pPr>
        <w:pStyle w:val="BTEMEASMCA"/>
      </w:pPr>
    </w:p>
    <w:p w14:paraId="65EDF70B" w14:textId="77777777" w:rsidR="00580015" w:rsidRPr="00190E97" w:rsidRDefault="0061151B">
      <w:pPr>
        <w:pStyle w:val="TTEMEASMCA"/>
        <w:rPr>
          <w:lang w:val="lt-LT"/>
        </w:rPr>
      </w:pPr>
      <w:r w:rsidRPr="00190E97">
        <w:rPr>
          <w:b w:val="0"/>
          <w:caps w:val="0"/>
        </w:rPr>
        <w:br w:type="page"/>
      </w:r>
      <w:bookmarkStart w:id="73" w:name="_Toc129243137"/>
      <w:bookmarkStart w:id="74" w:name="_Toc129243262"/>
    </w:p>
    <w:p w14:paraId="752B5BE0" w14:textId="77777777" w:rsidR="00580015" w:rsidRPr="00190E97" w:rsidRDefault="00580015">
      <w:pPr>
        <w:pStyle w:val="TTEMEASMCA"/>
        <w:rPr>
          <w:lang w:val="lt-LT"/>
        </w:rPr>
      </w:pPr>
    </w:p>
    <w:p w14:paraId="1B709C62" w14:textId="77777777" w:rsidR="00580015" w:rsidRPr="00190E97" w:rsidRDefault="00580015">
      <w:pPr>
        <w:pStyle w:val="TTEMEASMCA"/>
        <w:rPr>
          <w:lang w:val="lt-LT"/>
        </w:rPr>
      </w:pPr>
    </w:p>
    <w:p w14:paraId="4A2C26C1" w14:textId="77777777" w:rsidR="00580015" w:rsidRPr="00190E97" w:rsidRDefault="00580015">
      <w:pPr>
        <w:pStyle w:val="TTEMEASMCA"/>
        <w:rPr>
          <w:lang w:val="lt-LT"/>
        </w:rPr>
      </w:pPr>
    </w:p>
    <w:p w14:paraId="1AD79B13" w14:textId="77777777" w:rsidR="00580015" w:rsidRPr="00190E97" w:rsidRDefault="00580015">
      <w:pPr>
        <w:pStyle w:val="TTEMEASMCA"/>
        <w:rPr>
          <w:lang w:val="lt-LT"/>
        </w:rPr>
      </w:pPr>
    </w:p>
    <w:p w14:paraId="5C64DD06" w14:textId="77777777" w:rsidR="00580015" w:rsidRPr="00190E97" w:rsidRDefault="00580015">
      <w:pPr>
        <w:pStyle w:val="TTEMEASMCA"/>
        <w:rPr>
          <w:lang w:val="lt-LT"/>
        </w:rPr>
      </w:pPr>
    </w:p>
    <w:p w14:paraId="24802711" w14:textId="77777777" w:rsidR="00405BBA" w:rsidRPr="00190E97" w:rsidRDefault="00405BBA">
      <w:pPr>
        <w:pStyle w:val="TTEMEASMCA"/>
        <w:rPr>
          <w:lang w:val="lt-LT"/>
        </w:rPr>
      </w:pPr>
    </w:p>
    <w:p w14:paraId="636782A0" w14:textId="77777777" w:rsidR="00405BBA" w:rsidRPr="00190E97" w:rsidRDefault="00405BBA">
      <w:pPr>
        <w:pStyle w:val="TTEMEASMCA"/>
        <w:rPr>
          <w:lang w:val="lt-LT"/>
        </w:rPr>
      </w:pPr>
    </w:p>
    <w:p w14:paraId="150B30F5" w14:textId="77777777" w:rsidR="00405BBA" w:rsidRPr="00190E97" w:rsidRDefault="00405BBA">
      <w:pPr>
        <w:pStyle w:val="TTEMEASMCA"/>
        <w:rPr>
          <w:lang w:val="lt-LT"/>
        </w:rPr>
      </w:pPr>
    </w:p>
    <w:p w14:paraId="6961F201" w14:textId="77777777" w:rsidR="00405BBA" w:rsidRPr="00190E97" w:rsidRDefault="00405BBA">
      <w:pPr>
        <w:pStyle w:val="TTEMEASMCA"/>
        <w:rPr>
          <w:lang w:val="lt-LT"/>
        </w:rPr>
      </w:pPr>
    </w:p>
    <w:p w14:paraId="6D8E09BF" w14:textId="77777777" w:rsidR="00405BBA" w:rsidRPr="00190E97" w:rsidRDefault="00405BBA">
      <w:pPr>
        <w:pStyle w:val="TTEMEASMCA"/>
        <w:rPr>
          <w:lang w:val="lt-LT"/>
        </w:rPr>
      </w:pPr>
    </w:p>
    <w:p w14:paraId="7D18C81D" w14:textId="77777777" w:rsidR="00405BBA" w:rsidRPr="00190E97" w:rsidRDefault="00405BBA">
      <w:pPr>
        <w:pStyle w:val="TTEMEASMCA"/>
        <w:rPr>
          <w:lang w:val="lt-LT"/>
        </w:rPr>
      </w:pPr>
    </w:p>
    <w:p w14:paraId="3AC1F7BF" w14:textId="77777777" w:rsidR="00405BBA" w:rsidRPr="00190E97" w:rsidRDefault="00405BBA">
      <w:pPr>
        <w:pStyle w:val="TTEMEASMCA"/>
        <w:rPr>
          <w:lang w:val="lt-LT"/>
        </w:rPr>
      </w:pPr>
    </w:p>
    <w:p w14:paraId="3E4A33ED" w14:textId="77777777" w:rsidR="00405BBA" w:rsidRPr="00190E97" w:rsidRDefault="00405BBA">
      <w:pPr>
        <w:pStyle w:val="TTEMEASMCA"/>
        <w:rPr>
          <w:lang w:val="lt-LT"/>
        </w:rPr>
      </w:pPr>
    </w:p>
    <w:p w14:paraId="3FB6E743" w14:textId="77777777" w:rsidR="00405BBA" w:rsidRPr="00190E97" w:rsidRDefault="00405BBA">
      <w:pPr>
        <w:pStyle w:val="TTEMEASMCA"/>
        <w:rPr>
          <w:lang w:val="lt-LT"/>
        </w:rPr>
      </w:pPr>
    </w:p>
    <w:p w14:paraId="66D2B8D9" w14:textId="77777777" w:rsidR="00405BBA" w:rsidRPr="00190E97" w:rsidRDefault="00405BBA">
      <w:pPr>
        <w:pStyle w:val="TTEMEASMCA"/>
        <w:rPr>
          <w:lang w:val="lt-LT"/>
        </w:rPr>
      </w:pPr>
    </w:p>
    <w:p w14:paraId="3D0A4FEC" w14:textId="77777777" w:rsidR="00405BBA" w:rsidRPr="00190E97" w:rsidRDefault="00405BBA">
      <w:pPr>
        <w:pStyle w:val="TTEMEASMCA"/>
        <w:rPr>
          <w:lang w:val="lt-LT"/>
        </w:rPr>
      </w:pPr>
    </w:p>
    <w:p w14:paraId="4FA8EA93" w14:textId="77777777" w:rsidR="00405BBA" w:rsidRPr="00190E97" w:rsidRDefault="00405BBA">
      <w:pPr>
        <w:pStyle w:val="TTEMEASMCA"/>
        <w:rPr>
          <w:lang w:val="lt-LT"/>
        </w:rPr>
      </w:pPr>
    </w:p>
    <w:p w14:paraId="1E3BDB14" w14:textId="77777777" w:rsidR="00405BBA" w:rsidRPr="00190E97" w:rsidRDefault="00405BBA">
      <w:pPr>
        <w:pStyle w:val="TTEMEASMCA"/>
        <w:rPr>
          <w:lang w:val="lt-LT"/>
        </w:rPr>
      </w:pPr>
    </w:p>
    <w:p w14:paraId="7950414A" w14:textId="77777777" w:rsidR="00405BBA" w:rsidRPr="00190E97" w:rsidRDefault="00405BBA">
      <w:pPr>
        <w:pStyle w:val="TTEMEASMCA"/>
        <w:rPr>
          <w:lang w:val="lt-LT"/>
        </w:rPr>
      </w:pPr>
    </w:p>
    <w:p w14:paraId="16E5A879" w14:textId="77777777" w:rsidR="00405BBA" w:rsidRPr="00190E97" w:rsidRDefault="00405BBA">
      <w:pPr>
        <w:pStyle w:val="TTEMEASMCA"/>
        <w:rPr>
          <w:lang w:val="lt-LT"/>
        </w:rPr>
      </w:pPr>
    </w:p>
    <w:p w14:paraId="037CF5B7" w14:textId="77777777" w:rsidR="00405BBA" w:rsidRPr="00190E97" w:rsidRDefault="00405BBA">
      <w:pPr>
        <w:pStyle w:val="TTEMEASMCA"/>
        <w:rPr>
          <w:lang w:val="lt-LT"/>
        </w:rPr>
      </w:pPr>
    </w:p>
    <w:p w14:paraId="6BEB1318" w14:textId="77777777" w:rsidR="00405BBA" w:rsidRPr="00190E97" w:rsidRDefault="00405BBA">
      <w:pPr>
        <w:pStyle w:val="TTEMEASMCA"/>
        <w:rPr>
          <w:lang w:val="lt-LT"/>
        </w:rPr>
      </w:pPr>
    </w:p>
    <w:p w14:paraId="3448609A" w14:textId="77777777" w:rsidR="00AA0EDE" w:rsidRPr="00190E97" w:rsidRDefault="00AA0EDE">
      <w:pPr>
        <w:pStyle w:val="TTEMEASMCA"/>
        <w:rPr>
          <w:lang w:val="lt-LT"/>
        </w:rPr>
      </w:pPr>
    </w:p>
    <w:p w14:paraId="57AEC88A" w14:textId="77777777" w:rsidR="005533FA" w:rsidRPr="00190E97" w:rsidRDefault="005533FA">
      <w:pPr>
        <w:pStyle w:val="TTEMEASMCA"/>
        <w:rPr>
          <w:lang w:val="lt-LT"/>
        </w:rPr>
      </w:pPr>
      <w:r w:rsidRPr="00190E97">
        <w:rPr>
          <w:lang w:val="lt-LT"/>
        </w:rPr>
        <w:t>B. PAKUOTĖS LAPELIS</w:t>
      </w:r>
      <w:bookmarkEnd w:id="73"/>
      <w:bookmarkEnd w:id="74"/>
    </w:p>
    <w:p w14:paraId="675032BE" w14:textId="77777777" w:rsidR="00E52894" w:rsidRPr="00190E97" w:rsidRDefault="00E52894" w:rsidP="00E52894">
      <w:pPr>
        <w:keepNext/>
        <w:tabs>
          <w:tab w:val="left" w:pos="567"/>
        </w:tabs>
        <w:jc w:val="center"/>
        <w:outlineLvl w:val="1"/>
        <w:rPr>
          <w:rFonts w:eastAsia="SimSun"/>
          <w:b/>
          <w:iCs/>
          <w:sz w:val="22"/>
          <w:szCs w:val="22"/>
        </w:rPr>
      </w:pPr>
      <w:r w:rsidRPr="00190E97">
        <w:rPr>
          <w:rFonts w:eastAsia="SimSun"/>
          <w:i/>
          <w:sz w:val="22"/>
          <w:szCs w:val="22"/>
        </w:rPr>
        <w:br w:type="page"/>
      </w:r>
      <w:r w:rsidRPr="00190E97">
        <w:rPr>
          <w:rFonts w:eastAsia="SimSun"/>
          <w:b/>
          <w:iCs/>
          <w:sz w:val="22"/>
          <w:szCs w:val="22"/>
        </w:rPr>
        <w:lastRenderedPageBreak/>
        <w:t>Pakuotės lapelis: informacija vartotojui</w:t>
      </w:r>
    </w:p>
    <w:p w14:paraId="0AB79059" w14:textId="77777777" w:rsidR="005533FA" w:rsidRPr="00190E97" w:rsidRDefault="005533FA" w:rsidP="000C5DD0">
      <w:pPr>
        <w:pStyle w:val="BTEMEASMCA"/>
      </w:pPr>
    </w:p>
    <w:p w14:paraId="3F295A55" w14:textId="77777777" w:rsidR="005533FA" w:rsidRPr="00190E97" w:rsidRDefault="005533FA">
      <w:pPr>
        <w:ind w:left="567" w:hanging="567"/>
        <w:jc w:val="center"/>
        <w:rPr>
          <w:b/>
          <w:sz w:val="22"/>
          <w:szCs w:val="22"/>
        </w:rPr>
      </w:pPr>
      <w:proofErr w:type="spellStart"/>
      <w:r w:rsidRPr="00190E97">
        <w:rPr>
          <w:b/>
          <w:sz w:val="22"/>
          <w:szCs w:val="22"/>
        </w:rPr>
        <w:t>Xatral</w:t>
      </w:r>
      <w:proofErr w:type="spellEnd"/>
      <w:r w:rsidRPr="00190E97">
        <w:rPr>
          <w:b/>
          <w:sz w:val="22"/>
          <w:szCs w:val="22"/>
        </w:rPr>
        <w:t xml:space="preserve"> SR 5 mg pailginto atpalaidavimo tabletės</w:t>
      </w:r>
    </w:p>
    <w:p w14:paraId="307B4AF8" w14:textId="77777777" w:rsidR="005533FA" w:rsidRPr="00190E97" w:rsidRDefault="005533FA">
      <w:pPr>
        <w:ind w:left="567" w:hanging="567"/>
        <w:jc w:val="center"/>
        <w:rPr>
          <w:sz w:val="22"/>
          <w:szCs w:val="22"/>
        </w:rPr>
      </w:pPr>
      <w:proofErr w:type="spellStart"/>
      <w:r w:rsidRPr="00190E97">
        <w:rPr>
          <w:sz w:val="22"/>
          <w:szCs w:val="22"/>
        </w:rPr>
        <w:t>Alfuzozino</w:t>
      </w:r>
      <w:proofErr w:type="spellEnd"/>
      <w:r w:rsidRPr="00190E97">
        <w:rPr>
          <w:sz w:val="22"/>
          <w:szCs w:val="22"/>
        </w:rPr>
        <w:t xml:space="preserve"> hidrochloridas</w:t>
      </w:r>
    </w:p>
    <w:p w14:paraId="04F7C8A4" w14:textId="77777777" w:rsidR="005533FA" w:rsidRPr="00190E97" w:rsidRDefault="005533FA" w:rsidP="000C5DD0">
      <w:pPr>
        <w:pStyle w:val="BTeEMEASMCA"/>
      </w:pPr>
    </w:p>
    <w:p w14:paraId="30D8E610" w14:textId="77777777" w:rsidR="005533FA" w:rsidRPr="00190E97" w:rsidRDefault="005533FA" w:rsidP="006126BC">
      <w:pPr>
        <w:pStyle w:val="BTbEMEASMCA"/>
      </w:pPr>
      <w:r w:rsidRPr="00190E97">
        <w:t>Atidžiai perskaitykite visą šį lapelį, prieš pradėdami vartoti vaistą</w:t>
      </w:r>
      <w:r w:rsidR="00E52894" w:rsidRPr="00190E97">
        <w:t>, nes jame pateikiama Jums svarbi informacija</w:t>
      </w:r>
      <w:r w:rsidRPr="00190E97">
        <w:t>.</w:t>
      </w:r>
    </w:p>
    <w:p w14:paraId="0BFECD48" w14:textId="77777777" w:rsidR="005533FA" w:rsidRPr="00190E97" w:rsidRDefault="005533FA" w:rsidP="006126BC">
      <w:pPr>
        <w:pStyle w:val="BT-EMEASMCA"/>
        <w:numPr>
          <w:ilvl w:val="0"/>
          <w:numId w:val="10"/>
        </w:numPr>
      </w:pPr>
      <w:r w:rsidRPr="00190E97">
        <w:t>Neišmeskite šio lapelio, nes vėl gali prireikti jį perskaityti.</w:t>
      </w:r>
    </w:p>
    <w:p w14:paraId="4915F1FC" w14:textId="77777777" w:rsidR="005533FA" w:rsidRPr="00190E97" w:rsidRDefault="005533FA">
      <w:pPr>
        <w:pStyle w:val="BT-EMEASMCA"/>
        <w:numPr>
          <w:ilvl w:val="0"/>
          <w:numId w:val="10"/>
        </w:numPr>
      </w:pPr>
      <w:r w:rsidRPr="00190E97">
        <w:t>Jeigu kiltų daugiau klausimų, kreipkitės į gydytoją arba vaistininką.</w:t>
      </w:r>
    </w:p>
    <w:p w14:paraId="69F13E8A" w14:textId="77777777" w:rsidR="005533FA" w:rsidRPr="00190E97" w:rsidRDefault="005533FA">
      <w:pPr>
        <w:pStyle w:val="BT-EMEASMCA"/>
        <w:numPr>
          <w:ilvl w:val="0"/>
          <w:numId w:val="10"/>
        </w:numPr>
      </w:pPr>
      <w:r w:rsidRPr="00190E97">
        <w:t xml:space="preserve">Šis vaistas skirtas </w:t>
      </w:r>
      <w:r w:rsidR="00E52894" w:rsidRPr="00190E97">
        <w:t xml:space="preserve">tik </w:t>
      </w:r>
      <w:r w:rsidRPr="00190E97">
        <w:t xml:space="preserve">Jums, todėl kitiems žmonėms jo duoti negalima. Vaistas gali jiems pakenkti (net tiems, kurių ligos </w:t>
      </w:r>
      <w:r w:rsidR="00E52894" w:rsidRPr="00190E97">
        <w:t xml:space="preserve">požymiai </w:t>
      </w:r>
      <w:r w:rsidRPr="00190E97">
        <w:t>yra tokie patys kaip Jūsų).</w:t>
      </w:r>
    </w:p>
    <w:p w14:paraId="66F926D9" w14:textId="77777777" w:rsidR="005533FA" w:rsidRPr="00190E97" w:rsidRDefault="005533FA">
      <w:pPr>
        <w:pStyle w:val="BT-EMEASMCA"/>
        <w:numPr>
          <w:ilvl w:val="0"/>
          <w:numId w:val="10"/>
        </w:numPr>
      </w:pPr>
      <w:r w:rsidRPr="00190E97">
        <w:t xml:space="preserve">Jeigu pasireiškė šalutinis poveikis </w:t>
      </w:r>
      <w:r w:rsidR="00E52894" w:rsidRPr="00190E97">
        <w:t>(net jeigu jis šiame lapelyje nenurodytas), kreipkitės į gydytoją arba vaistininką.</w:t>
      </w:r>
      <w:r w:rsidR="00A81271" w:rsidRPr="00190E97">
        <w:t xml:space="preserve"> Žr. 4 skyrių.</w:t>
      </w:r>
    </w:p>
    <w:p w14:paraId="7F543030" w14:textId="77777777" w:rsidR="005533FA" w:rsidRPr="00190E97" w:rsidRDefault="005533FA" w:rsidP="000C5DD0">
      <w:pPr>
        <w:pStyle w:val="BTEMEASMCA"/>
      </w:pPr>
    </w:p>
    <w:p w14:paraId="5BC9AE14" w14:textId="77777777" w:rsidR="000F720A" w:rsidRPr="00190E97" w:rsidRDefault="000F720A" w:rsidP="006126BC">
      <w:pPr>
        <w:pStyle w:val="BTbEMEASMCA"/>
      </w:pPr>
      <w:r w:rsidRPr="00190E97">
        <w:t>Apie ką rašoma šiame lapelyje?</w:t>
      </w:r>
    </w:p>
    <w:p w14:paraId="63280CDB" w14:textId="77777777" w:rsidR="005533FA" w:rsidRPr="00190E97" w:rsidRDefault="005533FA">
      <w:pPr>
        <w:pStyle w:val="BTbEMEASMCA"/>
      </w:pPr>
    </w:p>
    <w:p w14:paraId="1282145D" w14:textId="77777777" w:rsidR="005533FA" w:rsidRPr="00190E97" w:rsidRDefault="005533FA" w:rsidP="006126BC">
      <w:pPr>
        <w:pStyle w:val="BTEMEASMCA"/>
        <w:numPr>
          <w:ilvl w:val="1"/>
          <w:numId w:val="1"/>
        </w:numPr>
      </w:pPr>
      <w:r w:rsidRPr="00190E97">
        <w:t xml:space="preserve">Kas yra Xatral </w:t>
      </w:r>
      <w:r w:rsidR="00382EB9" w:rsidRPr="00190E97">
        <w:t xml:space="preserve">SR </w:t>
      </w:r>
      <w:r w:rsidRPr="00190E97">
        <w:t>ir kam jis vartojamas</w:t>
      </w:r>
    </w:p>
    <w:p w14:paraId="2353EF5B" w14:textId="77777777" w:rsidR="005533FA" w:rsidRPr="00190E97" w:rsidRDefault="005533FA" w:rsidP="006126BC">
      <w:pPr>
        <w:pStyle w:val="BTEMEASMCA"/>
        <w:numPr>
          <w:ilvl w:val="1"/>
          <w:numId w:val="1"/>
        </w:numPr>
      </w:pPr>
      <w:r w:rsidRPr="00190E97">
        <w:t>Kas žinotina prieš vartojant Xatral</w:t>
      </w:r>
      <w:r w:rsidR="00382EB9" w:rsidRPr="00190E97">
        <w:t xml:space="preserve"> SR</w:t>
      </w:r>
    </w:p>
    <w:p w14:paraId="6612390B" w14:textId="77777777" w:rsidR="005533FA" w:rsidRPr="00190E97" w:rsidRDefault="005533FA" w:rsidP="006126BC">
      <w:pPr>
        <w:pStyle w:val="BTEMEASMCA"/>
        <w:numPr>
          <w:ilvl w:val="1"/>
          <w:numId w:val="1"/>
        </w:numPr>
      </w:pPr>
      <w:r w:rsidRPr="00190E97">
        <w:t>Kaip vartoti Xatral</w:t>
      </w:r>
      <w:r w:rsidR="00382EB9" w:rsidRPr="00190E97">
        <w:t xml:space="preserve"> SR</w:t>
      </w:r>
    </w:p>
    <w:p w14:paraId="642343AB" w14:textId="77777777" w:rsidR="005533FA" w:rsidRPr="00190E97" w:rsidRDefault="005533FA" w:rsidP="006126BC">
      <w:pPr>
        <w:pStyle w:val="BTEMEASMCA"/>
        <w:numPr>
          <w:ilvl w:val="1"/>
          <w:numId w:val="1"/>
        </w:numPr>
      </w:pPr>
      <w:r w:rsidRPr="00190E97">
        <w:t>Galimas šalutinis poveikis</w:t>
      </w:r>
    </w:p>
    <w:p w14:paraId="37E7EDCF" w14:textId="77777777" w:rsidR="005533FA" w:rsidRPr="00190E97" w:rsidRDefault="005533FA" w:rsidP="006126BC">
      <w:pPr>
        <w:pStyle w:val="BTEMEASMCA"/>
        <w:numPr>
          <w:ilvl w:val="1"/>
          <w:numId w:val="1"/>
        </w:numPr>
      </w:pPr>
      <w:r w:rsidRPr="00190E97">
        <w:t>Kaip laikyti Xatral</w:t>
      </w:r>
      <w:r w:rsidR="00382EB9" w:rsidRPr="00190E97">
        <w:t xml:space="preserve"> SR</w:t>
      </w:r>
    </w:p>
    <w:p w14:paraId="579AED3F" w14:textId="77777777" w:rsidR="005533FA" w:rsidRPr="00190E97" w:rsidRDefault="000F720A" w:rsidP="000C5DD0">
      <w:pPr>
        <w:pStyle w:val="BTEMEASMCA"/>
        <w:numPr>
          <w:ilvl w:val="1"/>
          <w:numId w:val="1"/>
        </w:numPr>
      </w:pPr>
      <w:r w:rsidRPr="00190E97">
        <w:t xml:space="preserve">Pakuotės turinys ir kita </w:t>
      </w:r>
      <w:r w:rsidR="005533FA" w:rsidRPr="00190E97">
        <w:t>informacija</w:t>
      </w:r>
    </w:p>
    <w:p w14:paraId="6D8C7BED" w14:textId="77777777" w:rsidR="005533FA" w:rsidRPr="00190E97" w:rsidRDefault="005533FA">
      <w:pPr>
        <w:pStyle w:val="BTEMEASMCA"/>
      </w:pPr>
    </w:p>
    <w:p w14:paraId="417B1E78" w14:textId="77777777" w:rsidR="005533FA" w:rsidRPr="00190E97" w:rsidRDefault="005533FA">
      <w:pPr>
        <w:pStyle w:val="BTEMEASMCA"/>
      </w:pPr>
    </w:p>
    <w:p w14:paraId="2B4CC6AC" w14:textId="77777777" w:rsidR="005533FA" w:rsidRPr="00190E97" w:rsidRDefault="005533FA">
      <w:pPr>
        <w:pStyle w:val="PI-1EMEASMCA"/>
      </w:pPr>
      <w:bookmarkStart w:id="75" w:name="_Toc129243139"/>
      <w:bookmarkStart w:id="76" w:name="_Toc129243264"/>
      <w:r w:rsidRPr="00190E97">
        <w:t>1.</w:t>
      </w:r>
      <w:r w:rsidRPr="00190E97">
        <w:tab/>
      </w:r>
      <w:r w:rsidR="000F720A" w:rsidRPr="00190E97">
        <w:t xml:space="preserve">Kas yra </w:t>
      </w:r>
      <w:proofErr w:type="spellStart"/>
      <w:r w:rsidR="000F720A" w:rsidRPr="00190E97">
        <w:t>Xatral</w:t>
      </w:r>
      <w:proofErr w:type="spellEnd"/>
      <w:r w:rsidR="000F720A" w:rsidRPr="00190E97">
        <w:t xml:space="preserve"> </w:t>
      </w:r>
      <w:r w:rsidR="00382EB9" w:rsidRPr="00190E97">
        <w:t xml:space="preserve">SR </w:t>
      </w:r>
      <w:r w:rsidR="000F720A" w:rsidRPr="00190E97">
        <w:t>ir kam jis vartojamas</w:t>
      </w:r>
      <w:bookmarkEnd w:id="75"/>
      <w:bookmarkEnd w:id="76"/>
    </w:p>
    <w:p w14:paraId="3B6E8F99" w14:textId="77777777" w:rsidR="005533FA" w:rsidRPr="00190E97" w:rsidRDefault="005533FA" w:rsidP="000C5DD0">
      <w:pPr>
        <w:pStyle w:val="BTEMEASMCA"/>
      </w:pPr>
    </w:p>
    <w:p w14:paraId="1B87B5A1" w14:textId="2A3B4800" w:rsidR="005533FA" w:rsidRPr="00190E97" w:rsidRDefault="005533FA" w:rsidP="003F5A33">
      <w:pPr>
        <w:rPr>
          <w:sz w:val="22"/>
          <w:szCs w:val="22"/>
        </w:rPr>
      </w:pPr>
      <w:r w:rsidRPr="00190E97">
        <w:rPr>
          <w:sz w:val="22"/>
          <w:szCs w:val="22"/>
        </w:rPr>
        <w:t>Šis vaist</w:t>
      </w:r>
      <w:r w:rsidR="00A5572D" w:rsidRPr="00190E97">
        <w:rPr>
          <w:sz w:val="22"/>
          <w:szCs w:val="22"/>
        </w:rPr>
        <w:t>as</w:t>
      </w:r>
      <w:r w:rsidRPr="00190E97">
        <w:rPr>
          <w:sz w:val="22"/>
          <w:szCs w:val="22"/>
        </w:rPr>
        <w:t xml:space="preserve"> priklauso alfa</w:t>
      </w:r>
      <w:r w:rsidR="000B1D5A">
        <w:rPr>
          <w:sz w:val="22"/>
          <w:szCs w:val="22"/>
        </w:rPr>
        <w:t xml:space="preserve"> </w:t>
      </w:r>
      <w:r w:rsidRPr="00190E97">
        <w:rPr>
          <w:sz w:val="22"/>
          <w:szCs w:val="22"/>
        </w:rPr>
        <w:t xml:space="preserve">1 </w:t>
      </w:r>
      <w:proofErr w:type="spellStart"/>
      <w:r w:rsidRPr="00190E97">
        <w:rPr>
          <w:sz w:val="22"/>
          <w:szCs w:val="22"/>
        </w:rPr>
        <w:t>adrenoreceptorių</w:t>
      </w:r>
      <w:proofErr w:type="spellEnd"/>
      <w:r w:rsidRPr="00190E97">
        <w:rPr>
          <w:sz w:val="22"/>
          <w:szCs w:val="22"/>
        </w:rPr>
        <w:t xml:space="preserve"> blokatorių grupei.</w:t>
      </w:r>
    </w:p>
    <w:p w14:paraId="404F9B2F" w14:textId="77777777" w:rsidR="005533FA" w:rsidRPr="00190E97" w:rsidRDefault="005533FA" w:rsidP="003623A2">
      <w:pPr>
        <w:pStyle w:val="Pagrindinistekstas"/>
        <w:spacing w:after="0"/>
        <w:rPr>
          <w:sz w:val="22"/>
          <w:szCs w:val="22"/>
        </w:rPr>
      </w:pPr>
      <w:r w:rsidRPr="00190E97">
        <w:rPr>
          <w:sz w:val="22"/>
          <w:szCs w:val="22"/>
        </w:rPr>
        <w:t xml:space="preserve">Jis vartojamas simptominiam gerybinės prostatos </w:t>
      </w:r>
      <w:proofErr w:type="spellStart"/>
      <w:r w:rsidRPr="00190E97">
        <w:rPr>
          <w:sz w:val="22"/>
          <w:szCs w:val="22"/>
        </w:rPr>
        <w:t>hiperplazijos</w:t>
      </w:r>
      <w:proofErr w:type="spellEnd"/>
      <w:r w:rsidRPr="00190E97">
        <w:rPr>
          <w:sz w:val="22"/>
          <w:szCs w:val="22"/>
        </w:rPr>
        <w:t xml:space="preserve"> (apimties padidėjimo) gydymui.</w:t>
      </w:r>
    </w:p>
    <w:p w14:paraId="49012EAB" w14:textId="77777777" w:rsidR="005533FA" w:rsidRPr="00190E97" w:rsidRDefault="005533FA" w:rsidP="000C5DD0">
      <w:pPr>
        <w:pStyle w:val="BTEMEASMCA"/>
      </w:pPr>
    </w:p>
    <w:p w14:paraId="4D6832BB" w14:textId="77777777" w:rsidR="005533FA" w:rsidRPr="00190E97" w:rsidRDefault="005533FA">
      <w:pPr>
        <w:pStyle w:val="BTEMEASMCA"/>
      </w:pPr>
    </w:p>
    <w:p w14:paraId="316F1D41" w14:textId="77777777" w:rsidR="005533FA" w:rsidRPr="00190E97" w:rsidRDefault="005533FA">
      <w:pPr>
        <w:pStyle w:val="PI-1EMEASMCA"/>
      </w:pPr>
      <w:bookmarkStart w:id="77" w:name="_Toc129243140"/>
      <w:bookmarkStart w:id="78" w:name="_Toc129243265"/>
      <w:r w:rsidRPr="00190E97">
        <w:t>2.</w:t>
      </w:r>
      <w:r w:rsidRPr="00190E97">
        <w:tab/>
      </w:r>
      <w:r w:rsidR="00CD3F83" w:rsidRPr="00190E97">
        <w:t xml:space="preserve">Kas žinotina prieš vartojant </w:t>
      </w:r>
      <w:proofErr w:type="spellStart"/>
      <w:r w:rsidR="00CD3F83" w:rsidRPr="00190E97">
        <w:t>Xatral</w:t>
      </w:r>
      <w:proofErr w:type="spellEnd"/>
      <w:r w:rsidR="00382EB9" w:rsidRPr="00190E97">
        <w:t xml:space="preserve"> SR</w:t>
      </w:r>
      <w:bookmarkEnd w:id="77"/>
      <w:bookmarkEnd w:id="78"/>
    </w:p>
    <w:p w14:paraId="0EC220FB" w14:textId="77777777" w:rsidR="005533FA" w:rsidRPr="00190E97" w:rsidRDefault="005533FA" w:rsidP="000C5DD0">
      <w:pPr>
        <w:pStyle w:val="BTEMEASMCA"/>
      </w:pPr>
    </w:p>
    <w:p w14:paraId="4877F2E8" w14:textId="77777777" w:rsidR="005533FA" w:rsidRPr="00190E97" w:rsidRDefault="005533FA" w:rsidP="00840F01">
      <w:pPr>
        <w:pStyle w:val="PI-3EMEASMCA"/>
      </w:pPr>
      <w:proofErr w:type="spellStart"/>
      <w:r w:rsidRPr="00190E97">
        <w:t>Xatral</w:t>
      </w:r>
      <w:proofErr w:type="spellEnd"/>
      <w:r w:rsidRPr="00190E97">
        <w:t xml:space="preserve"> </w:t>
      </w:r>
      <w:r w:rsidR="00273C86" w:rsidRPr="00190E97">
        <w:t xml:space="preserve">SR </w:t>
      </w:r>
      <w:r w:rsidRPr="00190E97">
        <w:t>vartoti negalima:</w:t>
      </w:r>
    </w:p>
    <w:p w14:paraId="3CAE9130" w14:textId="77777777" w:rsidR="005533FA" w:rsidRPr="00190E97" w:rsidRDefault="005533FA" w:rsidP="000C5DD0">
      <w:pPr>
        <w:pStyle w:val="BT-EMEASMCA"/>
        <w:numPr>
          <w:ilvl w:val="0"/>
          <w:numId w:val="12"/>
        </w:numPr>
      </w:pPr>
      <w:r w:rsidRPr="00190E97">
        <w:t xml:space="preserve">jeigu yra alergija alfuzozino hidrochloridui arba bet kuriai pagalbinei </w:t>
      </w:r>
      <w:r w:rsidR="005E3628" w:rsidRPr="00190E97">
        <w:t>šio vaisto medžiagai (jos išvardytos 6 skyriuje)</w:t>
      </w:r>
      <w:r w:rsidRPr="00190E97">
        <w:t>;</w:t>
      </w:r>
    </w:p>
    <w:p w14:paraId="1004AF4A" w14:textId="77777777" w:rsidR="005533FA" w:rsidRPr="00190E97" w:rsidRDefault="005533FA">
      <w:pPr>
        <w:pStyle w:val="BT-EMEASMCA"/>
        <w:numPr>
          <w:ilvl w:val="0"/>
          <w:numId w:val="12"/>
        </w:numPr>
      </w:pPr>
      <w:r w:rsidRPr="00190E97">
        <w:t>jeigu juntate hipotenzijos požymius (pavyzdžiui, galvos svaigimą, paprastai atsistojant iš gulimos padėties);</w:t>
      </w:r>
    </w:p>
    <w:p w14:paraId="1EC55CFC" w14:textId="77777777" w:rsidR="005533FA" w:rsidRPr="00190E97" w:rsidRDefault="005533FA">
      <w:pPr>
        <w:pStyle w:val="BT-EMEASMCA"/>
        <w:numPr>
          <w:ilvl w:val="0"/>
          <w:numId w:val="12"/>
        </w:numPr>
      </w:pPr>
      <w:r w:rsidRPr="00190E97">
        <w:t>jeigu sergate kepenų funkcijos nepakankamu (pažeista kepenų funkcija);</w:t>
      </w:r>
    </w:p>
    <w:p w14:paraId="148D04BE" w14:textId="3F45E212" w:rsidR="005533FA" w:rsidRPr="00190E97" w:rsidRDefault="005533FA">
      <w:pPr>
        <w:pStyle w:val="BT-EMEASMCA"/>
        <w:numPr>
          <w:ilvl w:val="0"/>
          <w:numId w:val="12"/>
        </w:numPr>
        <w:rPr>
          <w:b/>
          <w:u w:val="single"/>
        </w:rPr>
      </w:pPr>
      <w:r w:rsidRPr="00190E97">
        <w:t>jeigu vartojate kitų alfa</w:t>
      </w:r>
      <w:r w:rsidR="000B1D5A">
        <w:t xml:space="preserve"> </w:t>
      </w:r>
      <w:r w:rsidRPr="00190E97">
        <w:t>1 adrenoreceptorių blokatorių (išskyrus atvejus, jei taip paskyrė gydytojas).</w:t>
      </w:r>
    </w:p>
    <w:p w14:paraId="00FBB4A9" w14:textId="77777777" w:rsidR="005533FA" w:rsidRPr="00190E97" w:rsidRDefault="005533FA" w:rsidP="000C5DD0">
      <w:pPr>
        <w:pStyle w:val="BTEMEASMCA"/>
      </w:pPr>
    </w:p>
    <w:p w14:paraId="534E5D62" w14:textId="77777777" w:rsidR="005E3628" w:rsidRPr="00190E97" w:rsidRDefault="005E3628" w:rsidP="005E3628">
      <w:pPr>
        <w:keepNext/>
        <w:tabs>
          <w:tab w:val="left" w:pos="567"/>
        </w:tabs>
        <w:spacing w:line="260" w:lineRule="exact"/>
        <w:jc w:val="both"/>
        <w:outlineLvl w:val="3"/>
        <w:rPr>
          <w:rFonts w:eastAsia="SimSun"/>
          <w:b/>
          <w:sz w:val="22"/>
          <w:szCs w:val="22"/>
        </w:rPr>
      </w:pPr>
      <w:r w:rsidRPr="00190E97">
        <w:rPr>
          <w:rFonts w:eastAsia="SimSun"/>
          <w:b/>
          <w:sz w:val="22"/>
          <w:szCs w:val="22"/>
        </w:rPr>
        <w:t xml:space="preserve">Įspėjimai ir atsargumo priemonės </w:t>
      </w:r>
    </w:p>
    <w:p w14:paraId="006155F8" w14:textId="77777777" w:rsidR="005E3628" w:rsidRPr="00190E97" w:rsidRDefault="005E3628" w:rsidP="005E3628">
      <w:pPr>
        <w:numPr>
          <w:ilvl w:val="12"/>
          <w:numId w:val="0"/>
        </w:numPr>
        <w:ind w:right="-2"/>
        <w:rPr>
          <w:rFonts w:eastAsia="SimSun"/>
          <w:sz w:val="22"/>
          <w:szCs w:val="22"/>
          <w:lang w:eastAsia="zh-CN"/>
        </w:rPr>
      </w:pPr>
      <w:r w:rsidRPr="00190E97">
        <w:rPr>
          <w:rFonts w:eastAsia="SimSun"/>
          <w:sz w:val="22"/>
          <w:szCs w:val="22"/>
          <w:lang w:eastAsia="zh-CN"/>
        </w:rPr>
        <w:t xml:space="preserve">Pasitarkite su gydytoju arba vaistininku, prieš pradėdami vartoti </w:t>
      </w:r>
      <w:proofErr w:type="spellStart"/>
      <w:r w:rsidRPr="00190E97">
        <w:rPr>
          <w:rFonts w:eastAsia="SimSun"/>
          <w:sz w:val="22"/>
          <w:szCs w:val="22"/>
          <w:lang w:eastAsia="zh-CN"/>
        </w:rPr>
        <w:t>Xatral</w:t>
      </w:r>
      <w:proofErr w:type="spellEnd"/>
      <w:r w:rsidR="00382EB9" w:rsidRPr="00190E97">
        <w:rPr>
          <w:rFonts w:eastAsia="SimSun"/>
          <w:sz w:val="22"/>
          <w:szCs w:val="22"/>
          <w:lang w:eastAsia="zh-CN"/>
        </w:rPr>
        <w:t xml:space="preserve"> SR</w:t>
      </w:r>
      <w:r w:rsidRPr="00190E97">
        <w:rPr>
          <w:rFonts w:eastAsia="SimSun"/>
          <w:sz w:val="22"/>
          <w:szCs w:val="22"/>
          <w:lang w:eastAsia="zh-CN"/>
        </w:rPr>
        <w:t>:</w:t>
      </w:r>
    </w:p>
    <w:p w14:paraId="312BB01C" w14:textId="77777777" w:rsidR="005533FA" w:rsidRPr="00190E97" w:rsidRDefault="005533FA" w:rsidP="00BA067A">
      <w:pPr>
        <w:pStyle w:val="Pagrindiniotekstotrauka2"/>
        <w:numPr>
          <w:ilvl w:val="0"/>
          <w:numId w:val="13"/>
        </w:numPr>
        <w:spacing w:after="0" w:line="240" w:lineRule="auto"/>
        <w:rPr>
          <w:bCs/>
          <w:sz w:val="22"/>
          <w:szCs w:val="22"/>
        </w:rPr>
      </w:pPr>
      <w:r w:rsidRPr="00190E97">
        <w:rPr>
          <w:bCs/>
          <w:sz w:val="22"/>
          <w:szCs w:val="22"/>
        </w:rPr>
        <w:t>jeigu sergate širdies liga</w:t>
      </w:r>
      <w:r w:rsidR="006629CD" w:rsidRPr="00190E97">
        <w:rPr>
          <w:bCs/>
          <w:sz w:val="22"/>
          <w:szCs w:val="22"/>
        </w:rPr>
        <w:t xml:space="preserve">, vartojate vaistų nuo </w:t>
      </w:r>
      <w:r w:rsidR="00A5572D" w:rsidRPr="00190E97">
        <w:rPr>
          <w:bCs/>
          <w:sz w:val="22"/>
          <w:szCs w:val="22"/>
        </w:rPr>
        <w:t>padidėjusio</w:t>
      </w:r>
      <w:r w:rsidR="006629CD" w:rsidRPr="00190E97">
        <w:rPr>
          <w:bCs/>
          <w:sz w:val="22"/>
          <w:szCs w:val="22"/>
        </w:rPr>
        <w:t xml:space="preserve"> kraujospūdžio</w:t>
      </w:r>
      <w:r w:rsidRPr="00190E97">
        <w:rPr>
          <w:bCs/>
          <w:sz w:val="22"/>
          <w:szCs w:val="22"/>
        </w:rPr>
        <w:t>;</w:t>
      </w:r>
    </w:p>
    <w:p w14:paraId="740FF1AB" w14:textId="77777777" w:rsidR="005533FA" w:rsidRPr="00190E97" w:rsidRDefault="005533FA" w:rsidP="00BA067A">
      <w:pPr>
        <w:pStyle w:val="Tekstoblokas"/>
        <w:numPr>
          <w:ilvl w:val="0"/>
          <w:numId w:val="13"/>
        </w:numPr>
        <w:ind w:right="0"/>
        <w:jc w:val="left"/>
        <w:rPr>
          <w:sz w:val="22"/>
          <w:szCs w:val="22"/>
          <w:lang w:val="lt-LT"/>
        </w:rPr>
      </w:pPr>
      <w:r w:rsidRPr="00190E97">
        <w:rPr>
          <w:color w:val="auto"/>
          <w:sz w:val="22"/>
          <w:szCs w:val="22"/>
          <w:lang w:val="lt-LT"/>
        </w:rPr>
        <w:t xml:space="preserve">jeigu esate labiau jautrūs </w:t>
      </w:r>
      <w:proofErr w:type="spellStart"/>
      <w:r w:rsidRPr="00190E97">
        <w:rPr>
          <w:sz w:val="22"/>
          <w:szCs w:val="22"/>
          <w:lang w:val="lt-LT"/>
        </w:rPr>
        <w:t>Xatral</w:t>
      </w:r>
      <w:proofErr w:type="spellEnd"/>
      <w:r w:rsidR="00382EB9" w:rsidRPr="00190E97">
        <w:rPr>
          <w:sz w:val="22"/>
          <w:szCs w:val="22"/>
          <w:lang w:val="lt-LT"/>
        </w:rPr>
        <w:t xml:space="preserve"> SR</w:t>
      </w:r>
      <w:r w:rsidRPr="00190E97">
        <w:rPr>
          <w:color w:val="auto"/>
          <w:sz w:val="22"/>
          <w:szCs w:val="22"/>
          <w:lang w:val="lt-LT"/>
        </w:rPr>
        <w:t xml:space="preserve">. Stojantis iš gulimos padėties, gali sumažėti kraujo spaudimas. Toks poveikis pasireiškia pirmomis valandomis po vaisto išgėrimo; galimi šie simptomai: galvos svaigimas, nuovargis, smarkesnis prakaitavimas. </w:t>
      </w:r>
      <w:r w:rsidRPr="00190E97">
        <w:rPr>
          <w:sz w:val="22"/>
          <w:szCs w:val="22"/>
          <w:lang w:val="lt-LT"/>
        </w:rPr>
        <w:t>Kol šie laikini simptomai praeis, reikia gulėti</w:t>
      </w:r>
      <w:r w:rsidR="00426ACB" w:rsidRPr="00190E97">
        <w:rPr>
          <w:sz w:val="22"/>
          <w:szCs w:val="22"/>
          <w:lang w:val="lt-LT"/>
        </w:rPr>
        <w:t>;</w:t>
      </w:r>
    </w:p>
    <w:p w14:paraId="22B730FF" w14:textId="77777777" w:rsidR="002D4953" w:rsidRPr="00190E97" w:rsidRDefault="002D4953" w:rsidP="00BA067A">
      <w:pPr>
        <w:pStyle w:val="Tekstoblokas"/>
        <w:numPr>
          <w:ilvl w:val="0"/>
          <w:numId w:val="13"/>
        </w:numPr>
        <w:ind w:right="0"/>
        <w:jc w:val="left"/>
        <w:rPr>
          <w:sz w:val="22"/>
          <w:szCs w:val="22"/>
          <w:lang w:val="lt-LT"/>
        </w:rPr>
      </w:pPr>
      <w:r w:rsidRPr="00190E97">
        <w:rPr>
          <w:color w:val="auto"/>
          <w:sz w:val="22"/>
          <w:szCs w:val="22"/>
          <w:lang w:val="lt-LT"/>
        </w:rPr>
        <w:t xml:space="preserve">jeigu </w:t>
      </w:r>
      <w:r w:rsidR="003E45B1" w:rsidRPr="00190E97">
        <w:rPr>
          <w:color w:val="auto"/>
          <w:sz w:val="22"/>
          <w:szCs w:val="22"/>
          <w:lang w:val="lt-LT"/>
        </w:rPr>
        <w:t xml:space="preserve">Jūs </w:t>
      </w:r>
      <w:r w:rsidRPr="00190E97">
        <w:rPr>
          <w:color w:val="auto"/>
          <w:sz w:val="22"/>
          <w:szCs w:val="22"/>
          <w:lang w:val="lt-LT"/>
        </w:rPr>
        <w:t xml:space="preserve">esate </w:t>
      </w:r>
      <w:r w:rsidR="003E45B1" w:rsidRPr="00190E97">
        <w:rPr>
          <w:color w:val="auto"/>
          <w:sz w:val="22"/>
          <w:szCs w:val="22"/>
          <w:lang w:val="lt-LT"/>
        </w:rPr>
        <w:t>vyresnis nei 65 metų</w:t>
      </w:r>
      <w:r w:rsidRPr="00190E97">
        <w:rPr>
          <w:color w:val="auto"/>
          <w:sz w:val="22"/>
          <w:szCs w:val="22"/>
          <w:lang w:val="lt-LT"/>
        </w:rPr>
        <w:t xml:space="preserve"> amžiaus, nes Jums yra didesnis pavojus</w:t>
      </w:r>
      <w:r w:rsidR="00BE4D2B" w:rsidRPr="00190E97">
        <w:rPr>
          <w:color w:val="auto"/>
          <w:sz w:val="22"/>
          <w:szCs w:val="22"/>
          <w:lang w:val="lt-LT"/>
        </w:rPr>
        <w:t>, kad sumažės kraujospūdis</w:t>
      </w:r>
      <w:r w:rsidRPr="00190E97">
        <w:rPr>
          <w:color w:val="auto"/>
          <w:sz w:val="22"/>
          <w:szCs w:val="22"/>
          <w:lang w:val="lt-LT"/>
        </w:rPr>
        <w:t>;</w:t>
      </w:r>
    </w:p>
    <w:p w14:paraId="68DF747C" w14:textId="77777777" w:rsidR="006811D7" w:rsidRPr="00190E97" w:rsidRDefault="00F65777" w:rsidP="00F65777">
      <w:pPr>
        <w:numPr>
          <w:ilvl w:val="0"/>
          <w:numId w:val="13"/>
        </w:numPr>
        <w:autoSpaceDE w:val="0"/>
        <w:autoSpaceDN w:val="0"/>
        <w:adjustRightInd w:val="0"/>
        <w:rPr>
          <w:sz w:val="22"/>
          <w:szCs w:val="22"/>
        </w:rPr>
      </w:pPr>
      <w:r w:rsidRPr="00190E97">
        <w:rPr>
          <w:bCs/>
          <w:sz w:val="22"/>
          <w:szCs w:val="22"/>
        </w:rPr>
        <w:t>jeigu yra smegenų kraujotakos sutrikimų;</w:t>
      </w:r>
    </w:p>
    <w:p w14:paraId="5F84AEAF" w14:textId="76FE9D9C" w:rsidR="00CF76DC" w:rsidRPr="00190E97" w:rsidRDefault="00426ACB" w:rsidP="00BA067A">
      <w:pPr>
        <w:pStyle w:val="Tekstoblokas"/>
        <w:numPr>
          <w:ilvl w:val="0"/>
          <w:numId w:val="13"/>
        </w:numPr>
        <w:ind w:right="0"/>
        <w:jc w:val="left"/>
        <w:rPr>
          <w:color w:val="auto"/>
          <w:sz w:val="22"/>
          <w:szCs w:val="22"/>
          <w:lang w:val="lt-LT"/>
        </w:rPr>
      </w:pPr>
      <w:r w:rsidRPr="00190E97">
        <w:rPr>
          <w:color w:val="auto"/>
          <w:sz w:val="22"/>
          <w:szCs w:val="22"/>
          <w:lang w:val="lt-LT"/>
        </w:rPr>
        <w:t xml:space="preserve">jeigu </w:t>
      </w:r>
      <w:r w:rsidR="005533FA" w:rsidRPr="00190E97">
        <w:rPr>
          <w:color w:val="auto"/>
          <w:sz w:val="22"/>
          <w:szCs w:val="22"/>
          <w:lang w:val="lt-LT"/>
        </w:rPr>
        <w:t xml:space="preserve">ruošiatės akių operacijai, praneškite akių chirurgui, kad vartojote ar vartojate </w:t>
      </w:r>
      <w:proofErr w:type="spellStart"/>
      <w:r w:rsidR="005533FA" w:rsidRPr="00190E97">
        <w:rPr>
          <w:color w:val="auto"/>
          <w:sz w:val="22"/>
          <w:szCs w:val="22"/>
          <w:lang w:val="lt-LT"/>
        </w:rPr>
        <w:t>Xatral</w:t>
      </w:r>
      <w:proofErr w:type="spellEnd"/>
      <w:r w:rsidR="00382EB9" w:rsidRPr="00190E97">
        <w:rPr>
          <w:color w:val="auto"/>
          <w:sz w:val="22"/>
          <w:szCs w:val="22"/>
          <w:lang w:val="lt-LT"/>
        </w:rPr>
        <w:t> SR</w:t>
      </w:r>
      <w:r w:rsidR="005533FA" w:rsidRPr="00190E97">
        <w:rPr>
          <w:color w:val="auto"/>
          <w:sz w:val="22"/>
          <w:szCs w:val="22"/>
          <w:lang w:val="lt-LT"/>
        </w:rPr>
        <w:t>. Alfa</w:t>
      </w:r>
      <w:r w:rsidR="000B1D5A">
        <w:rPr>
          <w:color w:val="auto"/>
          <w:sz w:val="22"/>
          <w:szCs w:val="22"/>
          <w:lang w:val="lt-LT"/>
        </w:rPr>
        <w:t xml:space="preserve"> </w:t>
      </w:r>
      <w:r w:rsidR="005533FA" w:rsidRPr="00190E97">
        <w:rPr>
          <w:color w:val="auto"/>
          <w:sz w:val="22"/>
          <w:szCs w:val="22"/>
          <w:lang w:val="lt-LT"/>
        </w:rPr>
        <w:t xml:space="preserve">1 </w:t>
      </w:r>
      <w:proofErr w:type="spellStart"/>
      <w:r w:rsidR="005533FA" w:rsidRPr="00190E97">
        <w:rPr>
          <w:color w:val="auto"/>
          <w:sz w:val="22"/>
          <w:szCs w:val="22"/>
          <w:lang w:val="lt-LT"/>
        </w:rPr>
        <w:t>adrenoreceptorių</w:t>
      </w:r>
      <w:proofErr w:type="spellEnd"/>
      <w:r w:rsidR="005533FA" w:rsidRPr="00190E97">
        <w:rPr>
          <w:color w:val="auto"/>
          <w:sz w:val="22"/>
          <w:szCs w:val="22"/>
          <w:lang w:val="lt-LT"/>
        </w:rPr>
        <w:t xml:space="preserve"> blokatoriai gali turėti įtakos akies rainelei</w:t>
      </w:r>
      <w:r w:rsidR="00CF76DC" w:rsidRPr="00190E97">
        <w:rPr>
          <w:color w:val="auto"/>
          <w:sz w:val="22"/>
          <w:szCs w:val="22"/>
          <w:lang w:val="lt-LT"/>
        </w:rPr>
        <w:t>;</w:t>
      </w:r>
    </w:p>
    <w:p w14:paraId="002E5029" w14:textId="77777777" w:rsidR="005533FA" w:rsidRPr="00190E97" w:rsidRDefault="00CF76DC" w:rsidP="00BA067A">
      <w:pPr>
        <w:pStyle w:val="Tekstoblokas"/>
        <w:numPr>
          <w:ilvl w:val="0"/>
          <w:numId w:val="13"/>
        </w:numPr>
        <w:ind w:right="0"/>
        <w:jc w:val="left"/>
        <w:rPr>
          <w:color w:val="auto"/>
          <w:sz w:val="22"/>
          <w:szCs w:val="22"/>
          <w:lang w:val="lt-LT"/>
        </w:rPr>
      </w:pPr>
      <w:r w:rsidRPr="00190E97">
        <w:rPr>
          <w:color w:val="auto"/>
          <w:sz w:val="22"/>
          <w:szCs w:val="22"/>
          <w:lang w:val="lt-LT"/>
        </w:rPr>
        <w:t>jei</w:t>
      </w:r>
      <w:r w:rsidR="00722074" w:rsidRPr="00190E97">
        <w:rPr>
          <w:color w:val="auto"/>
          <w:sz w:val="22"/>
          <w:szCs w:val="22"/>
          <w:lang w:val="lt-LT"/>
        </w:rPr>
        <w:t>gu</w:t>
      </w:r>
      <w:r w:rsidRPr="00190E97">
        <w:rPr>
          <w:color w:val="auto"/>
          <w:sz w:val="22"/>
          <w:szCs w:val="22"/>
          <w:lang w:val="lt-LT"/>
        </w:rPr>
        <w:t xml:space="preserve"> pasireiškia ilgalaikė skausminga varpos erekcija, nesusijusi su lytine veikla</w:t>
      </w:r>
      <w:r w:rsidR="005533FA" w:rsidRPr="00190E97">
        <w:rPr>
          <w:color w:val="auto"/>
          <w:sz w:val="22"/>
          <w:szCs w:val="22"/>
          <w:lang w:val="lt-LT"/>
        </w:rPr>
        <w:t>.</w:t>
      </w:r>
    </w:p>
    <w:p w14:paraId="0BC5ED8B" w14:textId="77777777" w:rsidR="005533FA" w:rsidRPr="00190E97" w:rsidRDefault="005533FA" w:rsidP="005A67F7">
      <w:pPr>
        <w:pStyle w:val="Tekstoblokas"/>
        <w:ind w:left="0" w:right="0"/>
        <w:jc w:val="left"/>
        <w:rPr>
          <w:sz w:val="22"/>
          <w:szCs w:val="22"/>
          <w:lang w:val="lt-LT"/>
        </w:rPr>
      </w:pPr>
    </w:p>
    <w:p w14:paraId="2BEA5C40" w14:textId="6ABE6062" w:rsidR="00213E98" w:rsidRDefault="00213E98" w:rsidP="006126BC">
      <w:pPr>
        <w:pStyle w:val="PI-3EMEASMCA"/>
        <w:keepNext/>
        <w:keepLines/>
      </w:pPr>
      <w:r w:rsidRPr="00C3776A">
        <w:lastRenderedPageBreak/>
        <w:t>Vaikams ir paaugliams</w:t>
      </w:r>
    </w:p>
    <w:p w14:paraId="24846F36" w14:textId="348B4FF0" w:rsidR="00213E98" w:rsidRDefault="00213E98" w:rsidP="006126BC">
      <w:pPr>
        <w:pStyle w:val="PI-3EMEASMCA"/>
        <w:keepNext/>
        <w:keepLines/>
        <w:rPr>
          <w:b w:val="0"/>
        </w:rPr>
      </w:pPr>
      <w:proofErr w:type="spellStart"/>
      <w:r w:rsidRPr="00213E98">
        <w:rPr>
          <w:b w:val="0"/>
        </w:rPr>
        <w:t>Alfuzozino</w:t>
      </w:r>
      <w:proofErr w:type="spellEnd"/>
      <w:r w:rsidRPr="00213E98">
        <w:rPr>
          <w:b w:val="0"/>
        </w:rPr>
        <w:t xml:space="preserve"> veiksmingumas vaikams nuo 2 iki 16 metų amžiaus nebuvo įrodytas. Dėl šios priežasties </w:t>
      </w:r>
      <w:proofErr w:type="spellStart"/>
      <w:r w:rsidRPr="00213E98">
        <w:rPr>
          <w:b w:val="0"/>
        </w:rPr>
        <w:t>Xatral</w:t>
      </w:r>
      <w:proofErr w:type="spellEnd"/>
      <w:r w:rsidRPr="00213E98">
        <w:rPr>
          <w:b w:val="0"/>
        </w:rPr>
        <w:t xml:space="preserve"> SR netinka vartoti vaikams.</w:t>
      </w:r>
    </w:p>
    <w:p w14:paraId="5F867E1B" w14:textId="77777777" w:rsidR="00213E98" w:rsidRDefault="00213E98" w:rsidP="006126BC">
      <w:pPr>
        <w:pStyle w:val="PI-3EMEASMCA"/>
        <w:keepNext/>
        <w:keepLines/>
        <w:rPr>
          <w:b w:val="0"/>
        </w:rPr>
      </w:pPr>
    </w:p>
    <w:p w14:paraId="4336AD43" w14:textId="77777777" w:rsidR="005533FA" w:rsidRPr="00190E97" w:rsidRDefault="00607464" w:rsidP="006126BC">
      <w:pPr>
        <w:pStyle w:val="PI-3EMEASMCA"/>
        <w:keepNext/>
        <w:keepLines/>
      </w:pPr>
      <w:r w:rsidRPr="00190E97">
        <w:t xml:space="preserve">Kiti vaistai ir </w:t>
      </w:r>
      <w:proofErr w:type="spellStart"/>
      <w:r w:rsidRPr="00190E97">
        <w:t>Xatral</w:t>
      </w:r>
      <w:proofErr w:type="spellEnd"/>
      <w:r w:rsidR="00382EB9" w:rsidRPr="00190E97">
        <w:t xml:space="preserve"> SR</w:t>
      </w:r>
    </w:p>
    <w:p w14:paraId="23A1BB4C" w14:textId="77777777" w:rsidR="005533FA" w:rsidRPr="00190E97" w:rsidRDefault="005533FA" w:rsidP="000C5DD0">
      <w:pPr>
        <w:pStyle w:val="BTEMEASMCA"/>
      </w:pPr>
      <w:r w:rsidRPr="00190E97">
        <w:t>Jeigu vartojate ar neseniai vartojote kitų vaistų</w:t>
      </w:r>
      <w:r w:rsidR="00607464" w:rsidRPr="00190E97">
        <w:t xml:space="preserve"> arba dėl to nesate tikri, apie tai</w:t>
      </w:r>
      <w:r w:rsidRPr="00190E97">
        <w:t xml:space="preserve"> pasakykite gydytojui arba vaistininkui.</w:t>
      </w:r>
    </w:p>
    <w:p w14:paraId="0E9B269B" w14:textId="77777777" w:rsidR="005533FA" w:rsidRPr="00190E97" w:rsidRDefault="005533FA">
      <w:pPr>
        <w:pStyle w:val="BTEMEASMCA"/>
      </w:pPr>
    </w:p>
    <w:p w14:paraId="7124D389" w14:textId="2A14741A" w:rsidR="005533FA" w:rsidRPr="00190E97" w:rsidRDefault="005533FA" w:rsidP="00144EC6">
      <w:pPr>
        <w:pStyle w:val="Antrat5"/>
        <w:spacing w:before="0" w:after="0"/>
        <w:rPr>
          <w:rFonts w:ascii="Times New Roman" w:hAnsi="Times New Roman"/>
          <w:b w:val="0"/>
          <w:sz w:val="22"/>
          <w:szCs w:val="22"/>
        </w:rPr>
      </w:pPr>
      <w:r w:rsidRPr="00190E97">
        <w:rPr>
          <w:rFonts w:ascii="Times New Roman" w:hAnsi="Times New Roman"/>
          <w:b w:val="0"/>
          <w:sz w:val="22"/>
          <w:szCs w:val="22"/>
        </w:rPr>
        <w:t xml:space="preserve">Vaistai, kuriuos kartu su </w:t>
      </w:r>
      <w:proofErr w:type="spellStart"/>
      <w:r w:rsidRPr="00190E97">
        <w:rPr>
          <w:rFonts w:ascii="Times New Roman" w:hAnsi="Times New Roman"/>
          <w:b w:val="0"/>
          <w:sz w:val="22"/>
          <w:szCs w:val="22"/>
        </w:rPr>
        <w:t>alfuzozinu</w:t>
      </w:r>
      <w:proofErr w:type="spellEnd"/>
      <w:r w:rsidRPr="00190E97">
        <w:rPr>
          <w:rFonts w:ascii="Times New Roman" w:hAnsi="Times New Roman"/>
          <w:b w:val="0"/>
          <w:sz w:val="22"/>
          <w:szCs w:val="22"/>
        </w:rPr>
        <w:t xml:space="preserve"> vartoti draudžiama:</w:t>
      </w:r>
    </w:p>
    <w:p w14:paraId="2CD416B2" w14:textId="47377BA4" w:rsidR="005533FA" w:rsidRPr="00190E97" w:rsidRDefault="005533FA" w:rsidP="00C534F8">
      <w:pPr>
        <w:numPr>
          <w:ilvl w:val="0"/>
          <w:numId w:val="14"/>
        </w:numPr>
        <w:suppressAutoHyphens/>
        <w:rPr>
          <w:sz w:val="22"/>
          <w:szCs w:val="22"/>
        </w:rPr>
      </w:pPr>
      <w:r w:rsidRPr="00190E97">
        <w:rPr>
          <w:sz w:val="22"/>
          <w:szCs w:val="22"/>
        </w:rPr>
        <w:t>Alfa</w:t>
      </w:r>
      <w:r w:rsidR="000B1D5A">
        <w:rPr>
          <w:sz w:val="22"/>
          <w:szCs w:val="22"/>
        </w:rPr>
        <w:t xml:space="preserve"> </w:t>
      </w:r>
      <w:r w:rsidRPr="00190E97">
        <w:rPr>
          <w:sz w:val="22"/>
          <w:szCs w:val="22"/>
        </w:rPr>
        <w:t xml:space="preserve">1 </w:t>
      </w:r>
      <w:proofErr w:type="spellStart"/>
      <w:r w:rsidR="000B1D5A">
        <w:rPr>
          <w:sz w:val="22"/>
          <w:szCs w:val="22"/>
        </w:rPr>
        <w:t>adren</w:t>
      </w:r>
      <w:r w:rsidR="00B97052">
        <w:rPr>
          <w:sz w:val="22"/>
          <w:szCs w:val="22"/>
        </w:rPr>
        <w:t>o</w:t>
      </w:r>
      <w:r w:rsidRPr="00190E97">
        <w:rPr>
          <w:sz w:val="22"/>
          <w:szCs w:val="22"/>
        </w:rPr>
        <w:t>receptorių</w:t>
      </w:r>
      <w:proofErr w:type="spellEnd"/>
      <w:r w:rsidRPr="00190E97">
        <w:rPr>
          <w:sz w:val="22"/>
          <w:szCs w:val="22"/>
        </w:rPr>
        <w:t xml:space="preserve"> blokatoriai.</w:t>
      </w:r>
    </w:p>
    <w:p w14:paraId="5F77821B" w14:textId="77777777" w:rsidR="005533FA" w:rsidRPr="00190E97" w:rsidRDefault="005533FA" w:rsidP="000C5DD0">
      <w:pPr>
        <w:pStyle w:val="BTEMEASMCA"/>
      </w:pPr>
    </w:p>
    <w:p w14:paraId="06C71EAD" w14:textId="6DB6DEA3" w:rsidR="005533FA" w:rsidRPr="00190E97" w:rsidRDefault="005533FA" w:rsidP="00C534F8">
      <w:pPr>
        <w:pStyle w:val="Antrat5"/>
        <w:spacing w:before="0" w:after="0"/>
        <w:rPr>
          <w:rFonts w:ascii="Times New Roman" w:hAnsi="Times New Roman"/>
          <w:b w:val="0"/>
          <w:sz w:val="22"/>
          <w:szCs w:val="22"/>
        </w:rPr>
      </w:pPr>
      <w:r w:rsidRPr="00190E97">
        <w:rPr>
          <w:rFonts w:ascii="Times New Roman" w:hAnsi="Times New Roman"/>
          <w:b w:val="0"/>
          <w:sz w:val="22"/>
          <w:szCs w:val="22"/>
        </w:rPr>
        <w:t xml:space="preserve">Vaistai, kuriuos vartoti kartu su </w:t>
      </w:r>
      <w:proofErr w:type="spellStart"/>
      <w:r w:rsidRPr="00190E97">
        <w:rPr>
          <w:rFonts w:ascii="Times New Roman" w:hAnsi="Times New Roman"/>
          <w:b w:val="0"/>
          <w:sz w:val="22"/>
          <w:szCs w:val="22"/>
        </w:rPr>
        <w:t>alfuzozinu</w:t>
      </w:r>
      <w:proofErr w:type="spellEnd"/>
      <w:r w:rsidRPr="00190E97">
        <w:rPr>
          <w:rFonts w:ascii="Times New Roman" w:hAnsi="Times New Roman"/>
          <w:b w:val="0"/>
          <w:sz w:val="22"/>
          <w:szCs w:val="22"/>
        </w:rPr>
        <w:t xml:space="preserve"> reikia atsargiai</w:t>
      </w:r>
    </w:p>
    <w:p w14:paraId="1FF096A9" w14:textId="77777777" w:rsidR="005533FA" w:rsidRPr="00190E97" w:rsidRDefault="005533FA" w:rsidP="00C534F8">
      <w:pPr>
        <w:numPr>
          <w:ilvl w:val="0"/>
          <w:numId w:val="15"/>
        </w:numPr>
        <w:rPr>
          <w:sz w:val="22"/>
          <w:szCs w:val="22"/>
        </w:rPr>
      </w:pPr>
      <w:proofErr w:type="spellStart"/>
      <w:r w:rsidRPr="00190E97">
        <w:rPr>
          <w:sz w:val="22"/>
          <w:szCs w:val="22"/>
        </w:rPr>
        <w:t>Antihipertenziniai</w:t>
      </w:r>
      <w:proofErr w:type="spellEnd"/>
      <w:r w:rsidRPr="00190E97">
        <w:rPr>
          <w:sz w:val="22"/>
          <w:szCs w:val="22"/>
        </w:rPr>
        <w:t xml:space="preserve"> vaistai</w:t>
      </w:r>
      <w:r w:rsidR="003D29FA" w:rsidRPr="00190E97">
        <w:rPr>
          <w:sz w:val="22"/>
          <w:szCs w:val="22"/>
        </w:rPr>
        <w:t>.</w:t>
      </w:r>
    </w:p>
    <w:p w14:paraId="6BD093A1" w14:textId="77777777" w:rsidR="005533FA" w:rsidRPr="00190E97" w:rsidRDefault="005533FA" w:rsidP="00C534F8">
      <w:pPr>
        <w:numPr>
          <w:ilvl w:val="0"/>
          <w:numId w:val="15"/>
        </w:numPr>
        <w:rPr>
          <w:sz w:val="22"/>
          <w:szCs w:val="22"/>
        </w:rPr>
      </w:pPr>
      <w:r w:rsidRPr="00190E97">
        <w:rPr>
          <w:sz w:val="22"/>
          <w:szCs w:val="22"/>
        </w:rPr>
        <w:t>Nitratai</w:t>
      </w:r>
      <w:r w:rsidR="003D29FA" w:rsidRPr="00190E97">
        <w:rPr>
          <w:sz w:val="22"/>
          <w:szCs w:val="22"/>
        </w:rPr>
        <w:t>.</w:t>
      </w:r>
    </w:p>
    <w:p w14:paraId="3BBC7735" w14:textId="77777777" w:rsidR="005533FA" w:rsidRPr="00190E97" w:rsidRDefault="005533FA" w:rsidP="00C534F8">
      <w:pPr>
        <w:numPr>
          <w:ilvl w:val="0"/>
          <w:numId w:val="15"/>
        </w:numPr>
        <w:rPr>
          <w:sz w:val="22"/>
          <w:szCs w:val="22"/>
        </w:rPr>
      </w:pPr>
      <w:r w:rsidRPr="00190E97">
        <w:rPr>
          <w:sz w:val="22"/>
          <w:szCs w:val="22"/>
        </w:rPr>
        <w:t xml:space="preserve">Stiprūs CYP3A4 inhibitoriai, tokie kaip </w:t>
      </w:r>
      <w:proofErr w:type="spellStart"/>
      <w:r w:rsidRPr="00190E97">
        <w:rPr>
          <w:sz w:val="22"/>
          <w:szCs w:val="22"/>
        </w:rPr>
        <w:t>ketokonazolas</w:t>
      </w:r>
      <w:proofErr w:type="spellEnd"/>
      <w:r w:rsidRPr="00190E97">
        <w:rPr>
          <w:sz w:val="22"/>
          <w:szCs w:val="22"/>
        </w:rPr>
        <w:t xml:space="preserve">, </w:t>
      </w:r>
      <w:proofErr w:type="spellStart"/>
      <w:r w:rsidRPr="00190E97">
        <w:rPr>
          <w:sz w:val="22"/>
          <w:szCs w:val="22"/>
        </w:rPr>
        <w:t>itrakonazolas</w:t>
      </w:r>
      <w:proofErr w:type="spellEnd"/>
      <w:r w:rsidRPr="00190E97">
        <w:rPr>
          <w:sz w:val="22"/>
          <w:szCs w:val="22"/>
        </w:rPr>
        <w:t xml:space="preserve"> ar </w:t>
      </w:r>
      <w:proofErr w:type="spellStart"/>
      <w:r w:rsidRPr="00190E97">
        <w:rPr>
          <w:sz w:val="22"/>
          <w:szCs w:val="22"/>
        </w:rPr>
        <w:t>ritonaviras</w:t>
      </w:r>
      <w:proofErr w:type="spellEnd"/>
      <w:r w:rsidRPr="00190E97">
        <w:rPr>
          <w:sz w:val="22"/>
          <w:szCs w:val="22"/>
        </w:rPr>
        <w:t xml:space="preserve">, nes padidėja </w:t>
      </w:r>
      <w:proofErr w:type="spellStart"/>
      <w:r w:rsidRPr="00190E97">
        <w:rPr>
          <w:sz w:val="22"/>
          <w:szCs w:val="22"/>
        </w:rPr>
        <w:t>alfuzozino</w:t>
      </w:r>
      <w:proofErr w:type="spellEnd"/>
      <w:r w:rsidRPr="00190E97">
        <w:rPr>
          <w:sz w:val="22"/>
          <w:szCs w:val="22"/>
        </w:rPr>
        <w:t xml:space="preserve"> kiekis kraujyje.</w:t>
      </w:r>
    </w:p>
    <w:p w14:paraId="4835FF80" w14:textId="77777777" w:rsidR="005533FA" w:rsidRPr="00190E97" w:rsidRDefault="005533FA" w:rsidP="000C5DD0">
      <w:pPr>
        <w:pStyle w:val="BTEMEASMCA"/>
      </w:pPr>
    </w:p>
    <w:p w14:paraId="5A97A3C5" w14:textId="77777777" w:rsidR="005533FA" w:rsidRPr="00190E97" w:rsidRDefault="005533FA" w:rsidP="00C534F8">
      <w:pPr>
        <w:pStyle w:val="Pagrindinistekstas"/>
        <w:spacing w:after="0"/>
        <w:rPr>
          <w:sz w:val="22"/>
          <w:szCs w:val="22"/>
        </w:rPr>
      </w:pPr>
      <w:r w:rsidRPr="00190E97">
        <w:rPr>
          <w:sz w:val="22"/>
          <w:szCs w:val="22"/>
        </w:rPr>
        <w:t xml:space="preserve">Skiriant sisteminius anestetikus pacientams, vartojantiems </w:t>
      </w:r>
      <w:proofErr w:type="spellStart"/>
      <w:r w:rsidRPr="00190E97">
        <w:rPr>
          <w:sz w:val="22"/>
          <w:szCs w:val="22"/>
        </w:rPr>
        <w:t>alfuzoziną</w:t>
      </w:r>
      <w:proofErr w:type="spellEnd"/>
      <w:r w:rsidRPr="00190E97">
        <w:rPr>
          <w:sz w:val="22"/>
          <w:szCs w:val="22"/>
        </w:rPr>
        <w:t>, kraujospūdis gali tapti nestabilus.</w:t>
      </w:r>
    </w:p>
    <w:p w14:paraId="0672A758" w14:textId="77777777" w:rsidR="005533FA" w:rsidRPr="00190E97" w:rsidRDefault="005533FA" w:rsidP="000C5DD0">
      <w:pPr>
        <w:pStyle w:val="BTEMEASMCA"/>
      </w:pPr>
    </w:p>
    <w:p w14:paraId="778A8839" w14:textId="77777777" w:rsidR="005533FA" w:rsidRPr="00190E97" w:rsidRDefault="005533FA" w:rsidP="00840F01">
      <w:pPr>
        <w:pStyle w:val="PI-3EMEASMCA"/>
      </w:pPr>
      <w:r w:rsidRPr="00190E97">
        <w:t>Nėštumas ir žindymo laikotarpis</w:t>
      </w:r>
    </w:p>
    <w:p w14:paraId="1898E7D3" w14:textId="1B880136" w:rsidR="005533FA" w:rsidRPr="00190E97" w:rsidRDefault="005533FA" w:rsidP="00C534F8">
      <w:pPr>
        <w:rPr>
          <w:sz w:val="22"/>
          <w:szCs w:val="22"/>
        </w:rPr>
      </w:pPr>
      <w:r w:rsidRPr="00190E97">
        <w:rPr>
          <w:sz w:val="22"/>
          <w:szCs w:val="22"/>
        </w:rPr>
        <w:t>Šis vaistas skirtas vyrams.</w:t>
      </w:r>
    </w:p>
    <w:p w14:paraId="3D023988" w14:textId="77777777" w:rsidR="005533FA" w:rsidRPr="00190E97" w:rsidRDefault="005533FA" w:rsidP="000C5DD0">
      <w:pPr>
        <w:pStyle w:val="BTEMEASMCA"/>
      </w:pPr>
      <w:r w:rsidRPr="00190E97">
        <w:t>Prieš vartojant bet kokį vaistą, būtina pasitarti su gydytoju arba vaistininku.</w:t>
      </w:r>
    </w:p>
    <w:p w14:paraId="1965F2DF" w14:textId="77777777" w:rsidR="005533FA" w:rsidRPr="00190E97" w:rsidRDefault="005533FA">
      <w:pPr>
        <w:pStyle w:val="BTEMEASMCA"/>
      </w:pPr>
    </w:p>
    <w:p w14:paraId="77230E07" w14:textId="77777777" w:rsidR="005533FA" w:rsidRPr="00190E97" w:rsidRDefault="005533FA" w:rsidP="00840F01">
      <w:pPr>
        <w:pStyle w:val="PI-3EMEASMCA"/>
      </w:pPr>
      <w:r w:rsidRPr="00190E97">
        <w:t>Vairavimas ir mechanizmų valdymas</w:t>
      </w:r>
    </w:p>
    <w:p w14:paraId="16DE2B84" w14:textId="77777777" w:rsidR="005533FA" w:rsidRPr="00190E97" w:rsidRDefault="005533FA" w:rsidP="000C5DD0">
      <w:pPr>
        <w:pStyle w:val="BTEMEASMCA"/>
      </w:pPr>
      <w:bookmarkStart w:id="79" w:name="OLE_LINK1"/>
      <w:r w:rsidRPr="00190E97">
        <w:t>Nepageidaujamas poveikis, pavyzdžiui, galvos svaigimas bei silpnumas, dažniausiai gali pasireiškti gydymo pradžioje. Vairuojantiems bei mechanizmus valdantiems asmenims į tai reikia atkreipti dėmesį.</w:t>
      </w:r>
    </w:p>
    <w:bookmarkEnd w:id="79"/>
    <w:p w14:paraId="64381BED" w14:textId="77777777" w:rsidR="005533FA" w:rsidRPr="00190E97" w:rsidRDefault="005533FA">
      <w:pPr>
        <w:pStyle w:val="BTEMEASMCA"/>
      </w:pPr>
    </w:p>
    <w:p w14:paraId="57943D0C" w14:textId="12C2136C" w:rsidR="005533FA" w:rsidRPr="00190E97" w:rsidRDefault="005533FA" w:rsidP="00840F01">
      <w:pPr>
        <w:pStyle w:val="PI-3EMEASMCA"/>
      </w:pPr>
      <w:proofErr w:type="spellStart"/>
      <w:r w:rsidRPr="00190E97">
        <w:t>Xatral</w:t>
      </w:r>
      <w:proofErr w:type="spellEnd"/>
      <w:r w:rsidR="00382EB9" w:rsidRPr="00190E97">
        <w:t xml:space="preserve"> SR</w:t>
      </w:r>
      <w:r w:rsidRPr="00190E97">
        <w:t xml:space="preserve"> </w:t>
      </w:r>
      <w:r w:rsidR="00840F01" w:rsidRPr="00190E97">
        <w:t xml:space="preserve">sudėtyje yra </w:t>
      </w:r>
      <w:proofErr w:type="spellStart"/>
      <w:r w:rsidR="00840F01" w:rsidRPr="00190E97">
        <w:t>hidrinto</w:t>
      </w:r>
      <w:proofErr w:type="spellEnd"/>
      <w:r w:rsidR="00840F01" w:rsidRPr="00190E97">
        <w:t xml:space="preserve"> ricin</w:t>
      </w:r>
      <w:r w:rsidR="00620C2D">
        <w:t>os</w:t>
      </w:r>
      <w:r w:rsidR="00840F01" w:rsidRPr="00190E97">
        <w:t xml:space="preserve"> aliejaus</w:t>
      </w:r>
    </w:p>
    <w:p w14:paraId="6CF6C90D" w14:textId="3A6FC763" w:rsidR="005533FA" w:rsidRPr="00190E97" w:rsidRDefault="005533FA" w:rsidP="00254B51">
      <w:pPr>
        <w:rPr>
          <w:sz w:val="22"/>
          <w:szCs w:val="22"/>
        </w:rPr>
      </w:pPr>
      <w:r w:rsidRPr="00190E97">
        <w:rPr>
          <w:sz w:val="22"/>
          <w:szCs w:val="22"/>
        </w:rPr>
        <w:t xml:space="preserve">Sudėtyje yra </w:t>
      </w:r>
      <w:proofErr w:type="spellStart"/>
      <w:r w:rsidRPr="00190E97">
        <w:rPr>
          <w:sz w:val="22"/>
          <w:szCs w:val="22"/>
        </w:rPr>
        <w:t>hidrinto</w:t>
      </w:r>
      <w:proofErr w:type="spellEnd"/>
      <w:r w:rsidRPr="00190E97">
        <w:rPr>
          <w:sz w:val="22"/>
          <w:szCs w:val="22"/>
        </w:rPr>
        <w:t xml:space="preserve"> ricin</w:t>
      </w:r>
      <w:r w:rsidR="00620C2D">
        <w:rPr>
          <w:sz w:val="22"/>
          <w:szCs w:val="22"/>
        </w:rPr>
        <w:t>os</w:t>
      </w:r>
      <w:r w:rsidRPr="00190E97">
        <w:rPr>
          <w:sz w:val="22"/>
          <w:szCs w:val="22"/>
        </w:rPr>
        <w:t xml:space="preserve"> aliejaus, todėl gali sukelti skrandžio sutrikimų ir viduriavimą. </w:t>
      </w:r>
    </w:p>
    <w:p w14:paraId="528BF3CE" w14:textId="77777777" w:rsidR="005533FA" w:rsidRPr="00190E97" w:rsidRDefault="005533FA" w:rsidP="000C5DD0">
      <w:pPr>
        <w:pStyle w:val="BTEMEASMCA"/>
      </w:pPr>
    </w:p>
    <w:p w14:paraId="5E14F7E2" w14:textId="77777777" w:rsidR="005533FA" w:rsidRPr="00190E97" w:rsidRDefault="005533FA">
      <w:pPr>
        <w:pStyle w:val="BTEMEASMCA"/>
      </w:pPr>
    </w:p>
    <w:p w14:paraId="65766EF8" w14:textId="77777777" w:rsidR="005533FA" w:rsidRPr="00190E97" w:rsidRDefault="005533FA">
      <w:pPr>
        <w:pStyle w:val="PI-1EMEASMCA"/>
      </w:pPr>
      <w:bookmarkStart w:id="80" w:name="_Toc129243141"/>
      <w:bookmarkStart w:id="81" w:name="_Toc129243266"/>
      <w:r w:rsidRPr="00190E97">
        <w:t>3.</w:t>
      </w:r>
      <w:r w:rsidRPr="00190E97">
        <w:tab/>
      </w:r>
      <w:r w:rsidR="009E79CE" w:rsidRPr="00190E97">
        <w:t xml:space="preserve">Kaip vartoti </w:t>
      </w:r>
      <w:proofErr w:type="spellStart"/>
      <w:r w:rsidR="009E79CE" w:rsidRPr="00190E97">
        <w:t>Xatral</w:t>
      </w:r>
      <w:proofErr w:type="spellEnd"/>
      <w:r w:rsidR="00382EB9" w:rsidRPr="00190E97">
        <w:t xml:space="preserve"> SR</w:t>
      </w:r>
      <w:bookmarkEnd w:id="80"/>
      <w:bookmarkEnd w:id="81"/>
    </w:p>
    <w:p w14:paraId="0B8C0015" w14:textId="77777777" w:rsidR="005533FA" w:rsidRPr="00190E97" w:rsidRDefault="005533FA" w:rsidP="000C5DD0">
      <w:pPr>
        <w:pStyle w:val="BTEMEASMCA"/>
      </w:pPr>
    </w:p>
    <w:p w14:paraId="14EBCCE5" w14:textId="77777777" w:rsidR="005533FA" w:rsidRPr="00190E97" w:rsidRDefault="009E79CE">
      <w:pPr>
        <w:pStyle w:val="BTEMEASMCA"/>
      </w:pPr>
      <w:r w:rsidRPr="00190E97">
        <w:rPr>
          <w:rFonts w:eastAsia="SimSun"/>
          <w:lang w:eastAsia="zh-CN"/>
        </w:rPr>
        <w:t xml:space="preserve">Visada vartokite šį vaistą </w:t>
      </w:r>
      <w:r w:rsidR="005533FA" w:rsidRPr="00190E97">
        <w:t>tiksliai kaip nurodė gydytojas. Jeigu abejojate, kreipkitės į gydytoją arba vaistininką.</w:t>
      </w:r>
    </w:p>
    <w:p w14:paraId="35202790" w14:textId="77777777" w:rsidR="005533FA" w:rsidRPr="00190E97" w:rsidRDefault="005533FA">
      <w:pPr>
        <w:rPr>
          <w:sz w:val="22"/>
          <w:szCs w:val="22"/>
        </w:rPr>
      </w:pPr>
    </w:p>
    <w:p w14:paraId="2D9A85E5" w14:textId="77777777" w:rsidR="005533FA" w:rsidRPr="00190E97" w:rsidRDefault="005533FA">
      <w:pPr>
        <w:pStyle w:val="Soustitre"/>
        <w:spacing w:after="0"/>
        <w:jc w:val="left"/>
        <w:rPr>
          <w:i/>
          <w:sz w:val="22"/>
          <w:szCs w:val="22"/>
          <w:u w:val="none"/>
          <w:lang w:val="lt-LT"/>
        </w:rPr>
      </w:pPr>
      <w:r w:rsidRPr="00190E97">
        <w:rPr>
          <w:i/>
          <w:sz w:val="22"/>
          <w:szCs w:val="22"/>
          <w:u w:val="none"/>
          <w:lang w:val="lt-LT"/>
        </w:rPr>
        <w:t>Suaugusieji</w:t>
      </w:r>
    </w:p>
    <w:p w14:paraId="1C0F8014" w14:textId="7955A67F" w:rsidR="005533FA" w:rsidRPr="00190E97" w:rsidRDefault="009E79CE" w:rsidP="006B1D79">
      <w:pPr>
        <w:pStyle w:val="Soustitre"/>
        <w:spacing w:after="0"/>
        <w:jc w:val="left"/>
        <w:rPr>
          <w:sz w:val="22"/>
          <w:szCs w:val="22"/>
          <w:u w:val="none"/>
          <w:lang w:val="lt-LT"/>
        </w:rPr>
      </w:pPr>
      <w:r w:rsidRPr="00190E97">
        <w:rPr>
          <w:sz w:val="22"/>
          <w:szCs w:val="22"/>
          <w:u w:val="none"/>
          <w:lang w:val="lt-LT"/>
        </w:rPr>
        <w:t>Rekomenduojama dozė</w:t>
      </w:r>
      <w:r w:rsidR="005533FA" w:rsidRPr="00190E97">
        <w:rPr>
          <w:sz w:val="22"/>
          <w:szCs w:val="22"/>
          <w:u w:val="none"/>
          <w:lang w:val="lt-LT"/>
        </w:rPr>
        <w:t xml:space="preserve"> — gerti po vieną </w:t>
      </w:r>
      <w:proofErr w:type="spellStart"/>
      <w:r w:rsidR="00620C2D">
        <w:rPr>
          <w:sz w:val="22"/>
          <w:szCs w:val="22"/>
        </w:rPr>
        <w:t>pailginto</w:t>
      </w:r>
      <w:proofErr w:type="spellEnd"/>
      <w:r w:rsidR="00620C2D">
        <w:rPr>
          <w:sz w:val="22"/>
          <w:szCs w:val="22"/>
        </w:rPr>
        <w:t xml:space="preserve"> </w:t>
      </w:r>
      <w:proofErr w:type="spellStart"/>
      <w:r w:rsidR="00620C2D">
        <w:rPr>
          <w:sz w:val="22"/>
          <w:szCs w:val="22"/>
        </w:rPr>
        <w:t>atpalaidavimo</w:t>
      </w:r>
      <w:proofErr w:type="spellEnd"/>
      <w:r w:rsidR="00620C2D">
        <w:rPr>
          <w:sz w:val="22"/>
          <w:szCs w:val="22"/>
        </w:rPr>
        <w:t xml:space="preserve"> </w:t>
      </w:r>
      <w:r w:rsidR="005533FA" w:rsidRPr="00190E97">
        <w:rPr>
          <w:sz w:val="22"/>
          <w:szCs w:val="22"/>
          <w:u w:val="none"/>
          <w:lang w:val="lt-LT"/>
        </w:rPr>
        <w:t>tabletę ryte ir vakare. Pirmą dozę reikia išgerti prieš miegą.</w:t>
      </w:r>
    </w:p>
    <w:p w14:paraId="19B14999" w14:textId="77777777" w:rsidR="005533FA" w:rsidRPr="00190E97" w:rsidRDefault="005533FA">
      <w:pPr>
        <w:rPr>
          <w:sz w:val="22"/>
          <w:szCs w:val="22"/>
        </w:rPr>
      </w:pPr>
    </w:p>
    <w:p w14:paraId="41612D40" w14:textId="77777777" w:rsidR="005533FA" w:rsidRPr="00190E97" w:rsidRDefault="005533FA">
      <w:pPr>
        <w:rPr>
          <w:i/>
          <w:sz w:val="22"/>
          <w:szCs w:val="22"/>
        </w:rPr>
      </w:pPr>
      <w:bookmarkStart w:id="82" w:name="OLE_LINK2"/>
      <w:r w:rsidRPr="00190E97">
        <w:rPr>
          <w:i/>
          <w:sz w:val="22"/>
          <w:szCs w:val="22"/>
        </w:rPr>
        <w:t>Senyvi pacientai</w:t>
      </w:r>
    </w:p>
    <w:bookmarkEnd w:id="82"/>
    <w:p w14:paraId="4811D2B5" w14:textId="32B6A5DF" w:rsidR="005533FA" w:rsidRPr="00190E97" w:rsidRDefault="005533FA" w:rsidP="00170E18">
      <w:pPr>
        <w:pStyle w:val="Soustitre"/>
        <w:spacing w:after="0"/>
        <w:jc w:val="left"/>
        <w:rPr>
          <w:sz w:val="22"/>
          <w:szCs w:val="22"/>
          <w:u w:val="none"/>
          <w:lang w:val="lt-LT"/>
        </w:rPr>
      </w:pPr>
      <w:r w:rsidRPr="00190E97">
        <w:rPr>
          <w:color w:val="000000"/>
          <w:spacing w:val="4"/>
          <w:sz w:val="22"/>
          <w:szCs w:val="22"/>
          <w:u w:val="none"/>
          <w:lang w:val="lt-LT"/>
        </w:rPr>
        <w:t xml:space="preserve">Vyresniems negu 65 metų </w:t>
      </w:r>
      <w:r w:rsidRPr="00190E97">
        <w:rPr>
          <w:color w:val="000000"/>
          <w:spacing w:val="-2"/>
          <w:sz w:val="22"/>
          <w:szCs w:val="22"/>
          <w:u w:val="none"/>
          <w:lang w:val="lt-LT"/>
        </w:rPr>
        <w:t>pacientams</w:t>
      </w:r>
      <w:r w:rsidRPr="00190E97">
        <w:rPr>
          <w:sz w:val="22"/>
          <w:szCs w:val="22"/>
          <w:u w:val="none"/>
          <w:lang w:val="lt-LT"/>
        </w:rPr>
        <w:t xml:space="preserve"> rekomenduojama pradėti nuo vienos  5 mg </w:t>
      </w:r>
      <w:proofErr w:type="spellStart"/>
      <w:r w:rsidR="00620C2D">
        <w:rPr>
          <w:sz w:val="22"/>
          <w:szCs w:val="22"/>
        </w:rPr>
        <w:t>pailginto</w:t>
      </w:r>
      <w:proofErr w:type="spellEnd"/>
      <w:r w:rsidR="00620C2D">
        <w:rPr>
          <w:sz w:val="22"/>
          <w:szCs w:val="22"/>
        </w:rPr>
        <w:t xml:space="preserve"> </w:t>
      </w:r>
      <w:proofErr w:type="spellStart"/>
      <w:r w:rsidR="00620C2D">
        <w:rPr>
          <w:sz w:val="22"/>
          <w:szCs w:val="22"/>
        </w:rPr>
        <w:t>atpalaidavimo</w:t>
      </w:r>
      <w:proofErr w:type="spellEnd"/>
      <w:r w:rsidR="00620C2D">
        <w:rPr>
          <w:sz w:val="22"/>
          <w:szCs w:val="22"/>
        </w:rPr>
        <w:t xml:space="preserve"> </w:t>
      </w:r>
      <w:r w:rsidRPr="00190E97">
        <w:rPr>
          <w:sz w:val="22"/>
          <w:szCs w:val="22"/>
          <w:u w:val="none"/>
          <w:lang w:val="lt-LT"/>
        </w:rPr>
        <w:t xml:space="preserve">tabletės per parą ir vėliau, atsižvelgiant į </w:t>
      </w:r>
      <w:r w:rsidR="00840F01" w:rsidRPr="00190E97">
        <w:rPr>
          <w:sz w:val="22"/>
          <w:szCs w:val="22"/>
          <w:u w:val="none"/>
          <w:lang w:val="lt-LT"/>
        </w:rPr>
        <w:t>paciento</w:t>
      </w:r>
      <w:r w:rsidRPr="00190E97">
        <w:rPr>
          <w:sz w:val="22"/>
          <w:szCs w:val="22"/>
          <w:u w:val="none"/>
          <w:lang w:val="lt-LT"/>
        </w:rPr>
        <w:t xml:space="preserve"> reakciją į gydymą, dozę galima padidinti; didžiausia dozė — po vieną  5 mg </w:t>
      </w:r>
      <w:proofErr w:type="spellStart"/>
      <w:r w:rsidR="00620C2D">
        <w:rPr>
          <w:sz w:val="22"/>
          <w:szCs w:val="22"/>
        </w:rPr>
        <w:t>pailginto</w:t>
      </w:r>
      <w:proofErr w:type="spellEnd"/>
      <w:r w:rsidR="00620C2D">
        <w:rPr>
          <w:sz w:val="22"/>
          <w:szCs w:val="22"/>
        </w:rPr>
        <w:t xml:space="preserve"> </w:t>
      </w:r>
      <w:proofErr w:type="spellStart"/>
      <w:r w:rsidR="00620C2D">
        <w:rPr>
          <w:sz w:val="22"/>
          <w:szCs w:val="22"/>
        </w:rPr>
        <w:t>atpalaidavimo</w:t>
      </w:r>
      <w:proofErr w:type="spellEnd"/>
      <w:r w:rsidR="00620C2D">
        <w:rPr>
          <w:sz w:val="22"/>
          <w:szCs w:val="22"/>
        </w:rPr>
        <w:t xml:space="preserve"> </w:t>
      </w:r>
      <w:r w:rsidRPr="00190E97">
        <w:rPr>
          <w:sz w:val="22"/>
          <w:szCs w:val="22"/>
          <w:u w:val="none"/>
          <w:lang w:val="lt-LT"/>
        </w:rPr>
        <w:t>tabletę ryte ir vakare.</w:t>
      </w:r>
    </w:p>
    <w:p w14:paraId="6ECD3727" w14:textId="77777777" w:rsidR="005533FA" w:rsidRPr="00190E97" w:rsidRDefault="005533FA">
      <w:pPr>
        <w:rPr>
          <w:sz w:val="22"/>
          <w:szCs w:val="22"/>
        </w:rPr>
      </w:pPr>
    </w:p>
    <w:p w14:paraId="51C9C55C" w14:textId="77777777" w:rsidR="005533FA" w:rsidRPr="00190E97" w:rsidRDefault="005533FA" w:rsidP="00170E18">
      <w:pPr>
        <w:shd w:val="clear" w:color="auto" w:fill="FFFFFF"/>
        <w:rPr>
          <w:sz w:val="22"/>
          <w:szCs w:val="22"/>
        </w:rPr>
      </w:pPr>
      <w:r w:rsidRPr="00190E97">
        <w:rPr>
          <w:i/>
          <w:iCs/>
          <w:color w:val="000000"/>
          <w:sz w:val="22"/>
          <w:szCs w:val="22"/>
        </w:rPr>
        <w:t>Inkstų nepakankamumas</w:t>
      </w:r>
    </w:p>
    <w:p w14:paraId="44A52D5E" w14:textId="0EF2C020" w:rsidR="005533FA" w:rsidRPr="00190E97" w:rsidRDefault="00840F01" w:rsidP="00170E18">
      <w:pPr>
        <w:shd w:val="clear" w:color="auto" w:fill="FFFFFF"/>
        <w:rPr>
          <w:color w:val="000000"/>
          <w:spacing w:val="-3"/>
          <w:sz w:val="22"/>
          <w:szCs w:val="22"/>
        </w:rPr>
      </w:pPr>
      <w:r w:rsidRPr="00190E97">
        <w:rPr>
          <w:color w:val="000000"/>
          <w:sz w:val="22"/>
          <w:szCs w:val="22"/>
        </w:rPr>
        <w:t>Pacientams</w:t>
      </w:r>
      <w:r w:rsidR="005533FA" w:rsidRPr="00190E97">
        <w:rPr>
          <w:color w:val="000000"/>
          <w:sz w:val="22"/>
          <w:szCs w:val="22"/>
        </w:rPr>
        <w:t>, sergantiems inkstų nepakankamumu, iš pradžių r</w:t>
      </w:r>
      <w:r w:rsidR="005533FA" w:rsidRPr="00190E97">
        <w:rPr>
          <w:color w:val="000000"/>
          <w:spacing w:val="-2"/>
          <w:sz w:val="22"/>
          <w:szCs w:val="22"/>
        </w:rPr>
        <w:t xml:space="preserve">ekomenduojama gerti po vieną </w:t>
      </w:r>
      <w:r w:rsidR="005533FA" w:rsidRPr="00190E97">
        <w:rPr>
          <w:sz w:val="22"/>
          <w:szCs w:val="22"/>
        </w:rPr>
        <w:t xml:space="preserve"> 5 mg </w:t>
      </w:r>
      <w:r w:rsidR="00620C2D">
        <w:rPr>
          <w:sz w:val="22"/>
          <w:szCs w:val="22"/>
        </w:rPr>
        <w:t xml:space="preserve">pailginto atpalaidavimo </w:t>
      </w:r>
      <w:r w:rsidR="005533FA" w:rsidRPr="00190E97">
        <w:rPr>
          <w:color w:val="000000"/>
          <w:spacing w:val="-2"/>
          <w:sz w:val="22"/>
          <w:szCs w:val="22"/>
        </w:rPr>
        <w:t xml:space="preserve">tabletę vieną kartą per dieną, vėliau, atsižvelgiant į </w:t>
      </w:r>
      <w:r w:rsidR="005533FA" w:rsidRPr="00190E97">
        <w:rPr>
          <w:color w:val="000000"/>
          <w:spacing w:val="4"/>
          <w:sz w:val="22"/>
          <w:szCs w:val="22"/>
        </w:rPr>
        <w:t>vaisto</w:t>
      </w:r>
      <w:r w:rsidR="005533FA" w:rsidRPr="00190E97">
        <w:rPr>
          <w:color w:val="000000"/>
          <w:spacing w:val="-2"/>
          <w:sz w:val="22"/>
          <w:szCs w:val="22"/>
        </w:rPr>
        <w:t xml:space="preserve"> </w:t>
      </w:r>
      <w:r w:rsidR="005533FA" w:rsidRPr="00190E97">
        <w:rPr>
          <w:color w:val="000000"/>
          <w:spacing w:val="-3"/>
          <w:sz w:val="22"/>
          <w:szCs w:val="22"/>
        </w:rPr>
        <w:t xml:space="preserve">veiksmingumą, dozė gali būti koreguojama. </w:t>
      </w:r>
    </w:p>
    <w:p w14:paraId="0FCA4BEA" w14:textId="77777777" w:rsidR="005533FA" w:rsidRPr="00190E97" w:rsidRDefault="005533FA">
      <w:pPr>
        <w:rPr>
          <w:i/>
          <w:sz w:val="22"/>
          <w:szCs w:val="22"/>
        </w:rPr>
      </w:pPr>
    </w:p>
    <w:p w14:paraId="5ECEFE89" w14:textId="77777777" w:rsidR="005533FA" w:rsidRPr="00190E97" w:rsidRDefault="005533FA">
      <w:pPr>
        <w:rPr>
          <w:i/>
          <w:sz w:val="22"/>
          <w:szCs w:val="22"/>
        </w:rPr>
      </w:pPr>
      <w:r w:rsidRPr="00190E97">
        <w:rPr>
          <w:i/>
          <w:sz w:val="22"/>
          <w:szCs w:val="22"/>
        </w:rPr>
        <w:t>Vartojimo metodas</w:t>
      </w:r>
    </w:p>
    <w:p w14:paraId="4607C641" w14:textId="11C142ED" w:rsidR="005533FA" w:rsidRPr="00190E97" w:rsidRDefault="005533FA">
      <w:pPr>
        <w:rPr>
          <w:sz w:val="22"/>
          <w:szCs w:val="22"/>
        </w:rPr>
      </w:pPr>
      <w:r w:rsidRPr="00190E97">
        <w:rPr>
          <w:sz w:val="22"/>
          <w:szCs w:val="22"/>
        </w:rPr>
        <w:t xml:space="preserve">Vaistas yra </w:t>
      </w:r>
      <w:r w:rsidR="00620C2D">
        <w:rPr>
          <w:sz w:val="22"/>
          <w:szCs w:val="22"/>
        </w:rPr>
        <w:t>vartojamas per burną</w:t>
      </w:r>
      <w:r w:rsidRPr="00190E97">
        <w:rPr>
          <w:sz w:val="22"/>
          <w:szCs w:val="22"/>
        </w:rPr>
        <w:t>.</w:t>
      </w:r>
    </w:p>
    <w:p w14:paraId="334D8873" w14:textId="3E313386" w:rsidR="005533FA" w:rsidRPr="00190E97" w:rsidRDefault="00620C2D">
      <w:pPr>
        <w:rPr>
          <w:sz w:val="22"/>
          <w:szCs w:val="22"/>
        </w:rPr>
      </w:pPr>
      <w:r>
        <w:rPr>
          <w:sz w:val="22"/>
          <w:szCs w:val="22"/>
        </w:rPr>
        <w:t>Pailginto atpalaidavimo t</w:t>
      </w:r>
      <w:r w:rsidR="005533FA" w:rsidRPr="00190E97">
        <w:rPr>
          <w:sz w:val="22"/>
          <w:szCs w:val="22"/>
        </w:rPr>
        <w:t>abletę reikia nuryti sveiką, nekramtytą.</w:t>
      </w:r>
    </w:p>
    <w:p w14:paraId="40787FA4" w14:textId="77777777" w:rsidR="005533FA" w:rsidRPr="00190E97" w:rsidRDefault="005533FA">
      <w:pPr>
        <w:rPr>
          <w:b/>
          <w:sz w:val="22"/>
          <w:szCs w:val="22"/>
          <w:u w:val="single"/>
        </w:rPr>
      </w:pPr>
    </w:p>
    <w:p w14:paraId="69C58494" w14:textId="77777777" w:rsidR="005533FA" w:rsidRPr="00190E97" w:rsidRDefault="005533FA">
      <w:pPr>
        <w:rPr>
          <w:sz w:val="22"/>
          <w:szCs w:val="22"/>
        </w:rPr>
      </w:pPr>
      <w:r w:rsidRPr="00190E97">
        <w:rPr>
          <w:sz w:val="22"/>
          <w:szCs w:val="22"/>
        </w:rPr>
        <w:t>Gydymo trukmę nurodo gydytojas. Be gydytojo žinios gydymo nutraukti negalima.</w:t>
      </w:r>
    </w:p>
    <w:p w14:paraId="597BFEFA" w14:textId="77777777" w:rsidR="005533FA" w:rsidRPr="00190E97" w:rsidRDefault="005533FA" w:rsidP="000C5DD0">
      <w:pPr>
        <w:pStyle w:val="BTEMEASMCA"/>
      </w:pPr>
    </w:p>
    <w:p w14:paraId="03EDF0D9" w14:textId="77777777" w:rsidR="005533FA" w:rsidRPr="00190E97" w:rsidRDefault="003B18AA" w:rsidP="006126BC">
      <w:pPr>
        <w:pStyle w:val="PI-3EMEASMCA"/>
        <w:keepNext/>
        <w:keepLines/>
      </w:pPr>
      <w:r w:rsidRPr="00190E97">
        <w:lastRenderedPageBreak/>
        <w:t>Ką daryti p</w:t>
      </w:r>
      <w:r w:rsidR="005533FA" w:rsidRPr="00190E97">
        <w:t xml:space="preserve">avartojus per didelę </w:t>
      </w:r>
      <w:proofErr w:type="spellStart"/>
      <w:r w:rsidR="005533FA" w:rsidRPr="00190E97">
        <w:t>Xatral</w:t>
      </w:r>
      <w:proofErr w:type="spellEnd"/>
      <w:r w:rsidR="005533FA" w:rsidRPr="00190E97">
        <w:t xml:space="preserve"> </w:t>
      </w:r>
      <w:r w:rsidR="00382EB9" w:rsidRPr="00190E97">
        <w:t xml:space="preserve">SR </w:t>
      </w:r>
      <w:r w:rsidR="005533FA" w:rsidRPr="00190E97">
        <w:t>dozę</w:t>
      </w:r>
      <w:r w:rsidRPr="00190E97">
        <w:t>?</w:t>
      </w:r>
    </w:p>
    <w:p w14:paraId="5A3D7A4A" w14:textId="77777777" w:rsidR="005533FA" w:rsidRPr="00190E97" w:rsidRDefault="005533FA" w:rsidP="006126BC">
      <w:pPr>
        <w:keepNext/>
        <w:keepLines/>
        <w:rPr>
          <w:sz w:val="22"/>
          <w:szCs w:val="22"/>
        </w:rPr>
      </w:pPr>
      <w:r w:rsidRPr="00190E97">
        <w:rPr>
          <w:sz w:val="22"/>
          <w:szCs w:val="22"/>
        </w:rPr>
        <w:t>Nedelsdami kreipkitės į gydytoją arba vaistininką.</w:t>
      </w:r>
    </w:p>
    <w:p w14:paraId="03895156" w14:textId="009262B7" w:rsidR="005533FA" w:rsidRPr="00190E97" w:rsidRDefault="00840F01" w:rsidP="006126BC">
      <w:pPr>
        <w:pStyle w:val="Pagrindinistekstas"/>
        <w:keepNext/>
        <w:keepLines/>
        <w:spacing w:after="0"/>
        <w:rPr>
          <w:sz w:val="22"/>
          <w:szCs w:val="22"/>
        </w:rPr>
      </w:pPr>
      <w:r w:rsidRPr="00190E97">
        <w:rPr>
          <w:sz w:val="22"/>
          <w:szCs w:val="22"/>
        </w:rPr>
        <w:t>Pacientas</w:t>
      </w:r>
      <w:r w:rsidR="005533FA" w:rsidRPr="00190E97">
        <w:rPr>
          <w:sz w:val="22"/>
          <w:szCs w:val="22"/>
        </w:rPr>
        <w:t xml:space="preserve"> turi gulėti ant nugaros. Tinka įprastinis </w:t>
      </w:r>
      <w:proofErr w:type="spellStart"/>
      <w:r w:rsidR="005533FA" w:rsidRPr="00190E97">
        <w:rPr>
          <w:sz w:val="22"/>
          <w:szCs w:val="22"/>
        </w:rPr>
        <w:t>hipotenzijos</w:t>
      </w:r>
      <w:proofErr w:type="spellEnd"/>
      <w:r w:rsidR="005533FA" w:rsidRPr="00190E97">
        <w:rPr>
          <w:sz w:val="22"/>
          <w:szCs w:val="22"/>
        </w:rPr>
        <w:t xml:space="preserve"> gydymas skysčiais bei kraujagysles sutraukiančiais preparatais.</w:t>
      </w:r>
    </w:p>
    <w:p w14:paraId="46020BA9" w14:textId="77777777" w:rsidR="005533FA" w:rsidRPr="00190E97" w:rsidRDefault="005533FA" w:rsidP="000C5DD0">
      <w:pPr>
        <w:pStyle w:val="BTEMEASMCA"/>
      </w:pPr>
    </w:p>
    <w:p w14:paraId="57862DCE" w14:textId="77777777" w:rsidR="005533FA" w:rsidRPr="00190E97" w:rsidRDefault="005533FA" w:rsidP="00840F01">
      <w:pPr>
        <w:pStyle w:val="PI-3EMEASMCA"/>
      </w:pPr>
      <w:r w:rsidRPr="00190E97">
        <w:t xml:space="preserve">Pamiršus pavartoti </w:t>
      </w:r>
      <w:proofErr w:type="spellStart"/>
      <w:r w:rsidRPr="00190E97">
        <w:t>Xatral</w:t>
      </w:r>
      <w:proofErr w:type="spellEnd"/>
      <w:r w:rsidR="00382EB9" w:rsidRPr="00190E97">
        <w:t xml:space="preserve"> SR</w:t>
      </w:r>
    </w:p>
    <w:p w14:paraId="519828C1" w14:textId="4B17628F" w:rsidR="005533FA" w:rsidRPr="00190E97" w:rsidRDefault="005533FA">
      <w:pPr>
        <w:rPr>
          <w:sz w:val="22"/>
          <w:szCs w:val="22"/>
        </w:rPr>
      </w:pPr>
      <w:r w:rsidRPr="00190E97">
        <w:rPr>
          <w:sz w:val="22"/>
          <w:szCs w:val="22"/>
        </w:rPr>
        <w:t>Negalima vartoti dvigubos dozės norint kompensuoti praleistą dozę. Kitą</w:t>
      </w:r>
      <w:r w:rsidR="00620C2D">
        <w:rPr>
          <w:sz w:val="22"/>
          <w:szCs w:val="22"/>
        </w:rPr>
        <w:t xml:space="preserve"> pailginto atpalaidavimo </w:t>
      </w:r>
      <w:r w:rsidRPr="00190E97">
        <w:rPr>
          <w:sz w:val="22"/>
          <w:szCs w:val="22"/>
        </w:rPr>
        <w:t xml:space="preserve"> tabletę išgerkite įprastu laiku.</w:t>
      </w:r>
    </w:p>
    <w:p w14:paraId="556043B0" w14:textId="77777777" w:rsidR="005533FA" w:rsidRPr="00190E97" w:rsidRDefault="005533FA" w:rsidP="000C5DD0">
      <w:pPr>
        <w:pStyle w:val="BTEMEASMCA"/>
      </w:pPr>
    </w:p>
    <w:p w14:paraId="69118D07" w14:textId="77777777" w:rsidR="005533FA" w:rsidRPr="00190E97" w:rsidRDefault="005533FA">
      <w:pPr>
        <w:pStyle w:val="BTEMEASMCA"/>
      </w:pPr>
      <w:r w:rsidRPr="00190E97">
        <w:t>Jeigu kiltų daugiau klausimų dėl šio vaisto vartojimo, kreipkitės į gydytoją arba vaistininką.</w:t>
      </w:r>
    </w:p>
    <w:p w14:paraId="615C3A6E" w14:textId="77777777" w:rsidR="005533FA" w:rsidRPr="00190E97" w:rsidRDefault="005533FA">
      <w:pPr>
        <w:pStyle w:val="BTEMEASMCA"/>
      </w:pPr>
    </w:p>
    <w:p w14:paraId="2A3A7597" w14:textId="77777777" w:rsidR="005533FA" w:rsidRPr="00190E97" w:rsidRDefault="005533FA">
      <w:pPr>
        <w:pStyle w:val="BTEMEASMCA"/>
      </w:pPr>
    </w:p>
    <w:p w14:paraId="1FBDDD5A" w14:textId="77777777" w:rsidR="005533FA" w:rsidRPr="00190E97" w:rsidRDefault="005533FA">
      <w:pPr>
        <w:pStyle w:val="PI-1EMEASMCA"/>
      </w:pPr>
      <w:bookmarkStart w:id="83" w:name="_Toc129243142"/>
      <w:bookmarkStart w:id="84" w:name="_Toc129243267"/>
      <w:r w:rsidRPr="00190E97">
        <w:t>4.</w:t>
      </w:r>
      <w:r w:rsidRPr="00190E97">
        <w:tab/>
      </w:r>
      <w:r w:rsidR="00BC13C6" w:rsidRPr="00190E97">
        <w:t>Galimas šalutinis poveikis</w:t>
      </w:r>
      <w:bookmarkEnd w:id="83"/>
      <w:bookmarkEnd w:id="84"/>
    </w:p>
    <w:p w14:paraId="51E181B6" w14:textId="77777777" w:rsidR="005533FA" w:rsidRPr="00190E97" w:rsidRDefault="005533FA" w:rsidP="000C5DD0">
      <w:pPr>
        <w:pStyle w:val="BTEMEASMCA"/>
      </w:pPr>
    </w:p>
    <w:p w14:paraId="533A0FEA" w14:textId="77777777" w:rsidR="005533FA" w:rsidRDefault="00BC13C6">
      <w:pPr>
        <w:pStyle w:val="BTEMEASMCA"/>
      </w:pPr>
      <w:r w:rsidRPr="00190E97">
        <w:t>Šis vaistas</w:t>
      </w:r>
      <w:r w:rsidR="005533FA" w:rsidRPr="00190E97">
        <w:t>, kaip ir visi kiti, gali sukelti šalutinį poveikį, nors jis pasireiškia ne visiems žmonėms.</w:t>
      </w:r>
    </w:p>
    <w:p w14:paraId="071BDE96" w14:textId="77777777" w:rsidR="00295629" w:rsidRDefault="00295629">
      <w:pPr>
        <w:pStyle w:val="BTEMEASMCA"/>
      </w:pPr>
    </w:p>
    <w:p w14:paraId="5336E3C7" w14:textId="07C43F39" w:rsidR="00295629" w:rsidRDefault="00295629">
      <w:pPr>
        <w:pStyle w:val="BTEMEASMCA"/>
      </w:pPr>
      <w:r w:rsidRPr="006126BC">
        <w:rPr>
          <w:i/>
        </w:rPr>
        <w:t>Dažnas šalutinis poveikis (pasireiškia mažiau kaip1 asmeniui iš 10)</w:t>
      </w:r>
    </w:p>
    <w:p w14:paraId="0EBA25AF" w14:textId="1785D027" w:rsidR="00295629" w:rsidRDefault="00295629" w:rsidP="006126BC">
      <w:pPr>
        <w:pStyle w:val="BTEMEASMCA"/>
        <w:numPr>
          <w:ilvl w:val="0"/>
          <w:numId w:val="15"/>
        </w:numPr>
      </w:pPr>
      <w:r>
        <w:t>S</w:t>
      </w:r>
      <w:r w:rsidRPr="00295629">
        <w:t>ilpnumas/svaigulys, galvos sukimasis, galvos skausmas</w:t>
      </w:r>
      <w:r>
        <w:t>.</w:t>
      </w:r>
    </w:p>
    <w:p w14:paraId="71D87177" w14:textId="5ADFD138" w:rsidR="00295629" w:rsidRDefault="00295629" w:rsidP="006126BC">
      <w:pPr>
        <w:pStyle w:val="BTEMEASMCA"/>
        <w:numPr>
          <w:ilvl w:val="0"/>
          <w:numId w:val="15"/>
        </w:numPr>
      </w:pPr>
      <w:r>
        <w:t>O</w:t>
      </w:r>
      <w:r w:rsidRPr="00295629">
        <w:t>rtostatinė hipotenzija (staigiai sumažėjęs kraujospūdis, keičiant padėtį iš gulimos į stovimą)</w:t>
      </w:r>
      <w:r>
        <w:t>.</w:t>
      </w:r>
    </w:p>
    <w:p w14:paraId="2B64F38A" w14:textId="65AC302F" w:rsidR="00295629" w:rsidRDefault="00295629" w:rsidP="006126BC">
      <w:pPr>
        <w:pStyle w:val="BTEMEASMCA"/>
        <w:numPr>
          <w:ilvl w:val="0"/>
          <w:numId w:val="15"/>
        </w:numPr>
      </w:pPr>
      <w:r>
        <w:t>P</w:t>
      </w:r>
      <w:r w:rsidRPr="00295629">
        <w:t>ykinimas, pilvo skausmas, viduriavimas, burnos sausumas</w:t>
      </w:r>
      <w:r>
        <w:t>.</w:t>
      </w:r>
    </w:p>
    <w:p w14:paraId="3C001542" w14:textId="01E5E1B9" w:rsidR="00295629" w:rsidRDefault="00295629" w:rsidP="006126BC">
      <w:pPr>
        <w:pStyle w:val="BTEMEASMCA"/>
        <w:numPr>
          <w:ilvl w:val="0"/>
          <w:numId w:val="15"/>
        </w:numPr>
      </w:pPr>
      <w:r>
        <w:t>N</w:t>
      </w:r>
      <w:r w:rsidRPr="00295629">
        <w:t>uovargis, negalavimas</w:t>
      </w:r>
      <w:r>
        <w:t>.</w:t>
      </w:r>
    </w:p>
    <w:p w14:paraId="28FCB62F" w14:textId="77777777" w:rsidR="00295629" w:rsidRDefault="00295629" w:rsidP="00295629">
      <w:pPr>
        <w:pStyle w:val="BTEMEASMCA"/>
      </w:pPr>
    </w:p>
    <w:p w14:paraId="6B1135F8" w14:textId="3BB94236" w:rsidR="00295629" w:rsidRPr="00295629" w:rsidRDefault="00295629" w:rsidP="00295629">
      <w:pPr>
        <w:pStyle w:val="BTEMEASMCA"/>
      </w:pPr>
      <w:r>
        <w:rPr>
          <w:i/>
        </w:rPr>
        <w:t>Ned</w:t>
      </w:r>
      <w:r w:rsidRPr="00295629">
        <w:rPr>
          <w:i/>
        </w:rPr>
        <w:t>ažnas šalutinis poveikis (pasireiškia mažiau nei 1 asmeniui iš 100)</w:t>
      </w:r>
    </w:p>
    <w:p w14:paraId="758153F4" w14:textId="27D7CF85" w:rsidR="005533FA" w:rsidRDefault="00295629" w:rsidP="006126BC">
      <w:pPr>
        <w:pStyle w:val="Sraopastraipa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M</w:t>
      </w:r>
      <w:r w:rsidRPr="00295629">
        <w:rPr>
          <w:sz w:val="22"/>
          <w:szCs w:val="22"/>
        </w:rPr>
        <w:t>ieguistumas, alpimas</w:t>
      </w:r>
      <w:r>
        <w:rPr>
          <w:sz w:val="22"/>
          <w:szCs w:val="22"/>
        </w:rPr>
        <w:t>.</w:t>
      </w:r>
    </w:p>
    <w:p w14:paraId="6E5757FF" w14:textId="2F9CA853" w:rsidR="00295629" w:rsidRDefault="00295629" w:rsidP="006126BC">
      <w:pPr>
        <w:pStyle w:val="Sraopastraipa"/>
        <w:numPr>
          <w:ilvl w:val="0"/>
          <w:numId w:val="15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T</w:t>
      </w:r>
      <w:r w:rsidRPr="00295629">
        <w:rPr>
          <w:sz w:val="22"/>
          <w:szCs w:val="22"/>
        </w:rPr>
        <w:t>achikardija</w:t>
      </w:r>
      <w:proofErr w:type="spellEnd"/>
      <w:r w:rsidRPr="00295629">
        <w:rPr>
          <w:sz w:val="22"/>
          <w:szCs w:val="22"/>
        </w:rPr>
        <w:t xml:space="preserve"> (dažnas širdies plakimas), </w:t>
      </w:r>
      <w:proofErr w:type="spellStart"/>
      <w:r w:rsidRPr="00295629">
        <w:rPr>
          <w:sz w:val="22"/>
          <w:szCs w:val="22"/>
        </w:rPr>
        <w:t>palpitacija</w:t>
      </w:r>
      <w:proofErr w:type="spellEnd"/>
      <w:r w:rsidRPr="00295629">
        <w:rPr>
          <w:sz w:val="22"/>
          <w:szCs w:val="22"/>
        </w:rPr>
        <w:t xml:space="preserve"> (smarkus širdies plakimas)</w:t>
      </w:r>
      <w:r>
        <w:rPr>
          <w:sz w:val="22"/>
          <w:szCs w:val="22"/>
        </w:rPr>
        <w:t>.</w:t>
      </w:r>
    </w:p>
    <w:p w14:paraId="72688AAB" w14:textId="05C6B256" w:rsidR="00295629" w:rsidRDefault="00295629" w:rsidP="006126BC">
      <w:pPr>
        <w:pStyle w:val="Sraopastraipa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V</w:t>
      </w:r>
      <w:r w:rsidRPr="00295629">
        <w:rPr>
          <w:sz w:val="22"/>
          <w:szCs w:val="22"/>
        </w:rPr>
        <w:t>eido ir kaklo paraudimas dėl kraujo priplūdimo</w:t>
      </w:r>
      <w:r>
        <w:rPr>
          <w:sz w:val="22"/>
          <w:szCs w:val="22"/>
        </w:rPr>
        <w:t>.</w:t>
      </w:r>
    </w:p>
    <w:p w14:paraId="6468064D" w14:textId="1EDA1C66" w:rsidR="00295629" w:rsidRDefault="00295629" w:rsidP="006126BC">
      <w:pPr>
        <w:pStyle w:val="Sraopastraipa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N</w:t>
      </w:r>
      <w:r w:rsidRPr="00295629">
        <w:rPr>
          <w:sz w:val="22"/>
          <w:szCs w:val="22"/>
        </w:rPr>
        <w:t>enormalus matymas</w:t>
      </w:r>
      <w:r>
        <w:rPr>
          <w:sz w:val="22"/>
          <w:szCs w:val="22"/>
        </w:rPr>
        <w:t>.</w:t>
      </w:r>
    </w:p>
    <w:p w14:paraId="1725C3ED" w14:textId="0D609BFF" w:rsidR="00295629" w:rsidRDefault="002C2749" w:rsidP="006126BC">
      <w:pPr>
        <w:pStyle w:val="Sraopastraipa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R</w:t>
      </w:r>
      <w:r w:rsidRPr="002C2749">
        <w:rPr>
          <w:sz w:val="22"/>
          <w:szCs w:val="22"/>
        </w:rPr>
        <w:t>initas (sloga)</w:t>
      </w:r>
      <w:r>
        <w:rPr>
          <w:sz w:val="22"/>
          <w:szCs w:val="22"/>
        </w:rPr>
        <w:t>.</w:t>
      </w:r>
    </w:p>
    <w:p w14:paraId="641ED1B9" w14:textId="70B20751" w:rsidR="002C2749" w:rsidRDefault="002C2749" w:rsidP="006126BC">
      <w:pPr>
        <w:pStyle w:val="Sraopastraipa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I</w:t>
      </w:r>
      <w:r w:rsidRPr="002C2749">
        <w:rPr>
          <w:sz w:val="22"/>
          <w:szCs w:val="22"/>
        </w:rPr>
        <w:t>šbėrimas, niežulys</w:t>
      </w:r>
      <w:r>
        <w:rPr>
          <w:sz w:val="22"/>
          <w:szCs w:val="22"/>
        </w:rPr>
        <w:t>.</w:t>
      </w:r>
    </w:p>
    <w:p w14:paraId="47A3C464" w14:textId="62AC5542" w:rsidR="002C2749" w:rsidRDefault="002C2749" w:rsidP="006126BC">
      <w:pPr>
        <w:pStyle w:val="Sraopastraipa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Pr="002C2749">
        <w:rPr>
          <w:sz w:val="22"/>
          <w:szCs w:val="22"/>
        </w:rPr>
        <w:t>atinimas, krūtinės skausmas</w:t>
      </w:r>
      <w:r>
        <w:rPr>
          <w:sz w:val="22"/>
          <w:szCs w:val="22"/>
        </w:rPr>
        <w:t>.</w:t>
      </w:r>
    </w:p>
    <w:p w14:paraId="79739872" w14:textId="77777777" w:rsidR="002C2749" w:rsidRDefault="002C2749" w:rsidP="002C2749">
      <w:pPr>
        <w:rPr>
          <w:sz w:val="22"/>
          <w:szCs w:val="22"/>
        </w:rPr>
      </w:pPr>
    </w:p>
    <w:p w14:paraId="49BE46DD" w14:textId="4ECD0839" w:rsidR="002C2749" w:rsidRDefault="002C2749" w:rsidP="002C2749">
      <w:pPr>
        <w:rPr>
          <w:i/>
          <w:sz w:val="22"/>
          <w:szCs w:val="22"/>
        </w:rPr>
      </w:pPr>
      <w:r>
        <w:rPr>
          <w:i/>
          <w:sz w:val="22"/>
          <w:szCs w:val="22"/>
        </w:rPr>
        <w:t>Labai retas</w:t>
      </w:r>
      <w:r w:rsidRPr="002C2749">
        <w:rPr>
          <w:i/>
          <w:sz w:val="22"/>
          <w:szCs w:val="22"/>
        </w:rPr>
        <w:t xml:space="preserve"> šalutinis poveikis (pasireiškia mažiau nei 1 asmeniui iš 1</w:t>
      </w:r>
      <w:r>
        <w:rPr>
          <w:i/>
          <w:sz w:val="22"/>
          <w:szCs w:val="22"/>
        </w:rPr>
        <w:t>0 0</w:t>
      </w:r>
      <w:r w:rsidRPr="002C2749">
        <w:rPr>
          <w:i/>
          <w:sz w:val="22"/>
          <w:szCs w:val="22"/>
        </w:rPr>
        <w:t>00)</w:t>
      </w:r>
    </w:p>
    <w:p w14:paraId="2AC14701" w14:textId="79FAD403" w:rsidR="002C2749" w:rsidRDefault="002C2749" w:rsidP="006126BC">
      <w:pPr>
        <w:pStyle w:val="Sraopastraipa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K</w:t>
      </w:r>
      <w:r w:rsidRPr="002C2749">
        <w:rPr>
          <w:sz w:val="22"/>
          <w:szCs w:val="22"/>
        </w:rPr>
        <w:t>rūtinės angina pacientams, sergantiems koronarinių arterijų liga (žr. 4.4 skyrių</w:t>
      </w:r>
      <w:r>
        <w:rPr>
          <w:sz w:val="22"/>
          <w:szCs w:val="22"/>
        </w:rPr>
        <w:t>).</w:t>
      </w:r>
    </w:p>
    <w:p w14:paraId="246E253E" w14:textId="4EA3974F" w:rsidR="002C2749" w:rsidRDefault="002C2749" w:rsidP="006126BC">
      <w:pPr>
        <w:pStyle w:val="Sraopastraipa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Pr="002C2749">
        <w:rPr>
          <w:sz w:val="22"/>
          <w:szCs w:val="22"/>
        </w:rPr>
        <w:t xml:space="preserve">ilgėlinė, </w:t>
      </w:r>
      <w:proofErr w:type="spellStart"/>
      <w:r w:rsidRPr="002C2749">
        <w:rPr>
          <w:sz w:val="22"/>
          <w:szCs w:val="22"/>
        </w:rPr>
        <w:t>angio</w:t>
      </w:r>
      <w:r w:rsidR="009C19C3">
        <w:rPr>
          <w:sz w:val="22"/>
          <w:szCs w:val="22"/>
        </w:rPr>
        <w:t>neurozinė</w:t>
      </w:r>
      <w:proofErr w:type="spellEnd"/>
      <w:r w:rsidR="009C19C3">
        <w:rPr>
          <w:sz w:val="22"/>
          <w:szCs w:val="22"/>
        </w:rPr>
        <w:t xml:space="preserve"> </w:t>
      </w:r>
      <w:r w:rsidRPr="002C2749">
        <w:rPr>
          <w:sz w:val="22"/>
          <w:szCs w:val="22"/>
        </w:rPr>
        <w:t>edema</w:t>
      </w:r>
      <w:r w:rsidR="000B1D5A">
        <w:rPr>
          <w:sz w:val="22"/>
          <w:szCs w:val="22"/>
        </w:rPr>
        <w:t xml:space="preserve"> (alerginis pabrinkimas)</w:t>
      </w:r>
      <w:r>
        <w:rPr>
          <w:sz w:val="22"/>
          <w:szCs w:val="22"/>
        </w:rPr>
        <w:t>.</w:t>
      </w:r>
    </w:p>
    <w:p w14:paraId="7AF4E1DE" w14:textId="77777777" w:rsidR="002C2749" w:rsidRDefault="002C2749" w:rsidP="002C2749">
      <w:pPr>
        <w:rPr>
          <w:sz w:val="22"/>
          <w:szCs w:val="22"/>
        </w:rPr>
      </w:pPr>
    </w:p>
    <w:p w14:paraId="65EF842C" w14:textId="553B4DF5" w:rsidR="002C2749" w:rsidRDefault="002C2749" w:rsidP="002C2749">
      <w:pPr>
        <w:rPr>
          <w:i/>
          <w:sz w:val="22"/>
          <w:szCs w:val="22"/>
        </w:rPr>
      </w:pPr>
      <w:r w:rsidRPr="002C2749">
        <w:rPr>
          <w:i/>
          <w:sz w:val="22"/>
          <w:szCs w:val="22"/>
        </w:rPr>
        <w:t>Nežinomas šalutinis poveikis (negali būti apskaičiuotas pagal turimus duomenis)</w:t>
      </w:r>
    </w:p>
    <w:p w14:paraId="0F8CBAA1" w14:textId="33E63798" w:rsidR="002C2749" w:rsidRDefault="002C2749" w:rsidP="006126BC">
      <w:pPr>
        <w:pStyle w:val="Sraopastraipa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S</w:t>
      </w:r>
      <w:r w:rsidRPr="002C2749">
        <w:rPr>
          <w:sz w:val="22"/>
          <w:szCs w:val="22"/>
        </w:rPr>
        <w:t>megenų aprūpinimo krauju sutrikimas pacientams, kuriems jau yra smegenų kraujotakos pažeidimų</w:t>
      </w:r>
      <w:r>
        <w:rPr>
          <w:sz w:val="22"/>
          <w:szCs w:val="22"/>
        </w:rPr>
        <w:t>.</w:t>
      </w:r>
    </w:p>
    <w:p w14:paraId="78677451" w14:textId="3257E351" w:rsidR="002C2749" w:rsidRDefault="002C2749" w:rsidP="006126BC">
      <w:pPr>
        <w:pStyle w:val="Sraopastraipa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Pr="002C2749">
        <w:rPr>
          <w:sz w:val="22"/>
          <w:szCs w:val="22"/>
        </w:rPr>
        <w:t>rieširdžių virpėjimas</w:t>
      </w:r>
      <w:r>
        <w:rPr>
          <w:sz w:val="22"/>
          <w:szCs w:val="22"/>
        </w:rPr>
        <w:t>.</w:t>
      </w:r>
    </w:p>
    <w:p w14:paraId="787805DF" w14:textId="6DEF9648" w:rsidR="002C2749" w:rsidRDefault="002C2749" w:rsidP="006126BC">
      <w:pPr>
        <w:pStyle w:val="Sraopastraipa"/>
        <w:numPr>
          <w:ilvl w:val="0"/>
          <w:numId w:val="15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N</w:t>
      </w:r>
      <w:r w:rsidRPr="002C2749">
        <w:rPr>
          <w:sz w:val="22"/>
          <w:szCs w:val="22"/>
        </w:rPr>
        <w:t>eutropenija</w:t>
      </w:r>
      <w:proofErr w:type="spellEnd"/>
      <w:r w:rsidRPr="002C2749">
        <w:rPr>
          <w:sz w:val="22"/>
          <w:szCs w:val="22"/>
        </w:rPr>
        <w:t xml:space="preserve"> (baltųjų kraujo ląstelių kiekio sumažėjimas), </w:t>
      </w:r>
      <w:proofErr w:type="spellStart"/>
      <w:r w:rsidRPr="002C2749">
        <w:rPr>
          <w:sz w:val="22"/>
          <w:szCs w:val="22"/>
        </w:rPr>
        <w:t>trombocitopenija</w:t>
      </w:r>
      <w:proofErr w:type="spellEnd"/>
      <w:r w:rsidRPr="002C2749">
        <w:rPr>
          <w:sz w:val="22"/>
          <w:szCs w:val="22"/>
        </w:rPr>
        <w:t xml:space="preserve"> (kraujo plokštelių kiekio sumažėjimas).</w:t>
      </w:r>
    </w:p>
    <w:p w14:paraId="3A4A8448" w14:textId="1300F7F0" w:rsidR="002C2749" w:rsidRDefault="002C2749" w:rsidP="006126BC">
      <w:pPr>
        <w:pStyle w:val="Sraopastraipa"/>
        <w:numPr>
          <w:ilvl w:val="0"/>
          <w:numId w:val="15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I</w:t>
      </w:r>
      <w:r w:rsidRPr="002C2749">
        <w:rPr>
          <w:sz w:val="22"/>
          <w:szCs w:val="22"/>
        </w:rPr>
        <w:t>ntraoperacinis</w:t>
      </w:r>
      <w:proofErr w:type="spellEnd"/>
      <w:r w:rsidRPr="002C2749">
        <w:rPr>
          <w:sz w:val="22"/>
          <w:szCs w:val="22"/>
        </w:rPr>
        <w:t xml:space="preserve"> suglebusios rainelės sindromas</w:t>
      </w:r>
      <w:r>
        <w:rPr>
          <w:sz w:val="22"/>
          <w:szCs w:val="22"/>
        </w:rPr>
        <w:t>.</w:t>
      </w:r>
    </w:p>
    <w:p w14:paraId="03944E7D" w14:textId="07F585C5" w:rsidR="002C2749" w:rsidRDefault="002C2749" w:rsidP="006126BC">
      <w:pPr>
        <w:pStyle w:val="Sraopastraipa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Vėmimas.</w:t>
      </w:r>
    </w:p>
    <w:p w14:paraId="21424FA1" w14:textId="54672C72" w:rsidR="002C2749" w:rsidRDefault="002C2749" w:rsidP="006126BC">
      <w:pPr>
        <w:pStyle w:val="Sraopastraipa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K</w:t>
      </w:r>
      <w:r w:rsidRPr="002C2749">
        <w:rPr>
          <w:sz w:val="22"/>
          <w:szCs w:val="22"/>
        </w:rPr>
        <w:t xml:space="preserve">epenų ląstelių pažeidimas, </w:t>
      </w:r>
      <w:proofErr w:type="spellStart"/>
      <w:r w:rsidRPr="002C2749">
        <w:rPr>
          <w:sz w:val="22"/>
          <w:szCs w:val="22"/>
        </w:rPr>
        <w:t>cholestazinė</w:t>
      </w:r>
      <w:proofErr w:type="spellEnd"/>
      <w:r w:rsidRPr="002C2749">
        <w:rPr>
          <w:sz w:val="22"/>
          <w:szCs w:val="22"/>
        </w:rPr>
        <w:t xml:space="preserve"> kepenų liga</w:t>
      </w:r>
      <w:r>
        <w:rPr>
          <w:sz w:val="22"/>
          <w:szCs w:val="22"/>
        </w:rPr>
        <w:t>.</w:t>
      </w:r>
    </w:p>
    <w:p w14:paraId="2CC0ADD0" w14:textId="202A1C90" w:rsidR="002C2749" w:rsidRPr="006126BC" w:rsidRDefault="002C2749" w:rsidP="006126BC">
      <w:pPr>
        <w:pStyle w:val="Sraopastraipa"/>
        <w:numPr>
          <w:ilvl w:val="0"/>
          <w:numId w:val="15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P</w:t>
      </w:r>
      <w:r w:rsidRPr="002C2749">
        <w:rPr>
          <w:sz w:val="22"/>
          <w:szCs w:val="22"/>
        </w:rPr>
        <w:t>riapizmas</w:t>
      </w:r>
      <w:proofErr w:type="spellEnd"/>
      <w:r w:rsidRPr="002C2749">
        <w:rPr>
          <w:sz w:val="22"/>
          <w:szCs w:val="22"/>
        </w:rPr>
        <w:t xml:space="preserve"> (ilgalaikė skausminga erekcija)</w:t>
      </w:r>
      <w:r>
        <w:rPr>
          <w:sz w:val="22"/>
          <w:szCs w:val="22"/>
        </w:rPr>
        <w:t>.</w:t>
      </w:r>
    </w:p>
    <w:p w14:paraId="43E587EF" w14:textId="38C4E552" w:rsidR="005533FA" w:rsidRPr="00190E97" w:rsidRDefault="005533FA" w:rsidP="006126BC">
      <w:pPr>
        <w:pStyle w:val="BTEMEASMCA"/>
      </w:pPr>
    </w:p>
    <w:p w14:paraId="318A9116" w14:textId="77777777" w:rsidR="008B0BBB" w:rsidRPr="00190E97" w:rsidRDefault="008B0BBB" w:rsidP="008B0BBB">
      <w:pPr>
        <w:rPr>
          <w:b/>
          <w:sz w:val="22"/>
          <w:szCs w:val="22"/>
        </w:rPr>
      </w:pPr>
      <w:r w:rsidRPr="00190E97">
        <w:rPr>
          <w:b/>
          <w:noProof/>
          <w:sz w:val="22"/>
          <w:szCs w:val="22"/>
        </w:rPr>
        <w:t>Pranešimas apie šalutinį poveikį</w:t>
      </w:r>
    </w:p>
    <w:p w14:paraId="2BECCD4A" w14:textId="77777777" w:rsidR="00840F01" w:rsidRPr="006126BC" w:rsidRDefault="008B0BBB" w:rsidP="00840F01">
      <w:pPr>
        <w:ind w:right="-449"/>
        <w:rPr>
          <w:snapToGrid w:val="0"/>
          <w:sz w:val="22"/>
          <w:szCs w:val="22"/>
        </w:rPr>
      </w:pPr>
      <w:r w:rsidRPr="00190E97">
        <w:rPr>
          <w:sz w:val="22"/>
          <w:szCs w:val="22"/>
        </w:rPr>
        <w:t xml:space="preserve">Jeigu pasireiškė šalutinis poveikis, įskaitant šiame lapelyje nenurodytą, pasakykite gydytojui arba vaistininkui. </w:t>
      </w:r>
      <w:r w:rsidR="00840F01" w:rsidRPr="00190E97">
        <w:rPr>
          <w:snapToGrid w:val="0"/>
          <w:sz w:val="22"/>
          <w:szCs w:val="22"/>
        </w:rPr>
        <w:t>Apie šalutinį poveikį taip pat galite pranešti Valstybinei vaistų kontrolės tarnybai prie Lietuvos Respublikos sveikatos apsaugos ministerijos nemokamu t</w:t>
      </w:r>
      <w:r w:rsidR="00840F01" w:rsidRPr="00190E97">
        <w:rPr>
          <w:snapToGrid w:val="0"/>
          <w:sz w:val="22"/>
          <w:szCs w:val="22"/>
          <w:lang w:eastAsia="zh-CN"/>
        </w:rPr>
        <w:t>elefonu 8 800 73568</w:t>
      </w:r>
      <w:r w:rsidR="00840F01" w:rsidRPr="00190E97">
        <w:rPr>
          <w:snapToGrid w:val="0"/>
          <w:sz w:val="22"/>
          <w:szCs w:val="22"/>
        </w:rPr>
        <w:t xml:space="preserve"> arba užpildyti interneto svetainėje </w:t>
      </w:r>
      <w:hyperlink r:id="rId14" w:history="1">
        <w:r w:rsidR="00840F01" w:rsidRPr="00190E97">
          <w:rPr>
            <w:rFonts w:eastAsia="SimSun"/>
            <w:snapToGrid w:val="0"/>
            <w:color w:val="0000FF"/>
            <w:sz w:val="22"/>
            <w:szCs w:val="22"/>
            <w:u w:val="single"/>
          </w:rPr>
          <w:t>www.vvkt.lt</w:t>
        </w:r>
      </w:hyperlink>
      <w:r w:rsidR="00840F01" w:rsidRPr="00190E97">
        <w:rPr>
          <w:snapToGrid w:val="0"/>
          <w:sz w:val="22"/>
          <w:szCs w:val="22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="00840F01" w:rsidRPr="00190E97">
        <w:rPr>
          <w:snapToGrid w:val="0"/>
          <w:sz w:val="22"/>
          <w:szCs w:val="22"/>
          <w:lang w:eastAsia="zh-CN"/>
        </w:rPr>
        <w:t xml:space="preserve">nemokamu </w:t>
      </w:r>
      <w:r w:rsidR="00840F01" w:rsidRPr="00190E97">
        <w:rPr>
          <w:snapToGrid w:val="0"/>
          <w:sz w:val="22"/>
          <w:szCs w:val="22"/>
        </w:rPr>
        <w:t>fakso numeriu 8 800 20131</w:t>
      </w:r>
      <w:r w:rsidR="00840F01" w:rsidRPr="00190E97">
        <w:rPr>
          <w:snapToGrid w:val="0"/>
          <w:sz w:val="22"/>
          <w:szCs w:val="22"/>
          <w:lang w:eastAsia="zh-CN"/>
        </w:rPr>
        <w:t xml:space="preserve">, </w:t>
      </w:r>
      <w:r w:rsidR="00840F01" w:rsidRPr="00190E97">
        <w:rPr>
          <w:snapToGrid w:val="0"/>
          <w:sz w:val="22"/>
          <w:szCs w:val="22"/>
        </w:rPr>
        <w:t xml:space="preserve">el. paštu </w:t>
      </w:r>
      <w:hyperlink r:id="rId15" w:history="1">
        <w:r w:rsidR="00840F01" w:rsidRPr="00190E97">
          <w:rPr>
            <w:rFonts w:eastAsia="SimSun"/>
            <w:snapToGrid w:val="0"/>
            <w:color w:val="0000FF"/>
            <w:sz w:val="22"/>
            <w:szCs w:val="22"/>
            <w:u w:val="single"/>
          </w:rPr>
          <w:t>NepageidaujamaR@vvkt.lt</w:t>
        </w:r>
      </w:hyperlink>
      <w:r w:rsidR="00840F01" w:rsidRPr="00190E97">
        <w:rPr>
          <w:snapToGrid w:val="0"/>
          <w:sz w:val="22"/>
          <w:szCs w:val="22"/>
        </w:rPr>
        <w:t xml:space="preserve">, taip pat per Valstybinės vaistų kontrolės tarnybos prie Lietuvos Respublikos sveikatos apsaugos ministerijos interneto svetainę (adresu </w:t>
      </w:r>
      <w:hyperlink r:id="rId16" w:history="1">
        <w:r w:rsidR="00840F01" w:rsidRPr="00190E97">
          <w:rPr>
            <w:rFonts w:eastAsia="SimSun"/>
            <w:snapToGrid w:val="0"/>
            <w:color w:val="0000FF"/>
            <w:sz w:val="22"/>
            <w:szCs w:val="22"/>
            <w:u w:val="single"/>
          </w:rPr>
          <w:t>http://www.vvkt.lt</w:t>
        </w:r>
      </w:hyperlink>
      <w:r w:rsidR="00840F01" w:rsidRPr="00190E97">
        <w:rPr>
          <w:snapToGrid w:val="0"/>
          <w:sz w:val="22"/>
          <w:szCs w:val="22"/>
        </w:rPr>
        <w:t>). Pranešdami apie šalutinį poveikį galite mums padėti gauti daugiau informacijos apie šio vaisto saugumą.</w:t>
      </w:r>
    </w:p>
    <w:p w14:paraId="3FFDBB34" w14:textId="77777777" w:rsidR="008B0BBB" w:rsidRPr="00190E97" w:rsidRDefault="008B0BBB" w:rsidP="000C5DD0">
      <w:pPr>
        <w:pStyle w:val="BTEMEASMCA"/>
      </w:pPr>
    </w:p>
    <w:p w14:paraId="040392C2" w14:textId="77777777" w:rsidR="008B0BBB" w:rsidRPr="00190E97" w:rsidRDefault="008B0BBB">
      <w:pPr>
        <w:pStyle w:val="BTEMEASMCA"/>
      </w:pPr>
    </w:p>
    <w:p w14:paraId="1821E04A" w14:textId="2F7AB55F" w:rsidR="005533FA" w:rsidRPr="00190E97" w:rsidRDefault="005533FA">
      <w:pPr>
        <w:pStyle w:val="PI-1EMEASMCA"/>
      </w:pPr>
      <w:bookmarkStart w:id="85" w:name="_Toc129243143"/>
      <w:bookmarkStart w:id="86" w:name="_Toc129243268"/>
      <w:r w:rsidRPr="00190E97">
        <w:t>5.</w:t>
      </w:r>
      <w:r w:rsidRPr="00190E97">
        <w:tab/>
      </w:r>
      <w:r w:rsidR="003302EE" w:rsidRPr="00190E97">
        <w:t xml:space="preserve">Kaip laikyti </w:t>
      </w:r>
      <w:proofErr w:type="spellStart"/>
      <w:r w:rsidR="003302EE" w:rsidRPr="00190E97">
        <w:t>Xatral</w:t>
      </w:r>
      <w:proofErr w:type="spellEnd"/>
      <w:r w:rsidR="00382EB9" w:rsidRPr="00190E97">
        <w:t xml:space="preserve"> SR</w:t>
      </w:r>
      <w:bookmarkEnd w:id="85"/>
      <w:bookmarkEnd w:id="86"/>
    </w:p>
    <w:p w14:paraId="66A6391E" w14:textId="77777777" w:rsidR="005533FA" w:rsidRPr="00190E97" w:rsidRDefault="005533FA" w:rsidP="000C5DD0">
      <w:pPr>
        <w:pStyle w:val="BTEMEASMCA"/>
      </w:pPr>
    </w:p>
    <w:p w14:paraId="11EA239F" w14:textId="77777777" w:rsidR="003302EE" w:rsidRPr="00190E97" w:rsidRDefault="003302EE" w:rsidP="003302EE">
      <w:pPr>
        <w:numPr>
          <w:ilvl w:val="12"/>
          <w:numId w:val="0"/>
        </w:numPr>
        <w:ind w:right="-2"/>
        <w:rPr>
          <w:rFonts w:eastAsia="SimSun"/>
          <w:sz w:val="22"/>
          <w:szCs w:val="22"/>
          <w:lang w:eastAsia="zh-CN"/>
        </w:rPr>
      </w:pPr>
      <w:r w:rsidRPr="00190E97">
        <w:rPr>
          <w:rFonts w:eastAsia="SimSun"/>
          <w:sz w:val="22"/>
          <w:szCs w:val="22"/>
          <w:lang w:eastAsia="zh-CN"/>
        </w:rPr>
        <w:t>Šį vaistą laikykite vaikams nepastebimoje ir nepasiekiamoje vietoje.</w:t>
      </w:r>
    </w:p>
    <w:p w14:paraId="5E653791" w14:textId="118CDC00" w:rsidR="005533FA" w:rsidRPr="00190E97" w:rsidRDefault="005533FA" w:rsidP="000C5DD0">
      <w:pPr>
        <w:pStyle w:val="BTEMEASMCA"/>
      </w:pPr>
      <w:r w:rsidRPr="00190E97">
        <w:t>Šiam vaistui specialių laikymo sąlygų nereikia.</w:t>
      </w:r>
    </w:p>
    <w:p w14:paraId="6C11A757" w14:textId="77777777" w:rsidR="005533FA" w:rsidRPr="00190E97" w:rsidRDefault="005533FA">
      <w:pPr>
        <w:pStyle w:val="BTEMEASMCA"/>
      </w:pPr>
    </w:p>
    <w:p w14:paraId="7C4DA37F" w14:textId="77777777" w:rsidR="005533FA" w:rsidRPr="00190E97" w:rsidRDefault="005533FA">
      <w:pPr>
        <w:pStyle w:val="BTEMEASMCA"/>
      </w:pPr>
      <w:r w:rsidRPr="00190E97">
        <w:t xml:space="preserve">Ant dėžutės ir lizdinės plokštelės po „Tinka iki“ nurodytam tinkamumo laikui pasibaigus, </w:t>
      </w:r>
      <w:r w:rsidR="003302EE" w:rsidRPr="00190E97">
        <w:t xml:space="preserve">šio vaisto </w:t>
      </w:r>
      <w:r w:rsidRPr="00190E97">
        <w:t>vartoti negalima. Vaistas tinka</w:t>
      </w:r>
      <w:r w:rsidR="003302EE" w:rsidRPr="00190E97">
        <w:t>mas</w:t>
      </w:r>
      <w:r w:rsidRPr="00190E97">
        <w:t xml:space="preserve"> vartoti iki paskutinės nurodyto mėnesio dienos.</w:t>
      </w:r>
    </w:p>
    <w:p w14:paraId="498638BF" w14:textId="77777777" w:rsidR="005533FA" w:rsidRPr="00190E97" w:rsidRDefault="005533FA">
      <w:pPr>
        <w:pStyle w:val="BTEMEASMCA"/>
      </w:pPr>
    </w:p>
    <w:p w14:paraId="3D3BC9BC" w14:textId="77777777" w:rsidR="005533FA" w:rsidRPr="00190E97" w:rsidRDefault="005533FA">
      <w:pPr>
        <w:pStyle w:val="BTEMEASMCA"/>
      </w:pPr>
      <w:r w:rsidRPr="00190E97">
        <w:t xml:space="preserve">Vaistų negalima </w:t>
      </w:r>
      <w:r w:rsidR="003302EE" w:rsidRPr="00190E97">
        <w:t xml:space="preserve">išmesti </w:t>
      </w:r>
      <w:r w:rsidRPr="00190E97">
        <w:t xml:space="preserve">į kanalizaciją arba su buitinėmis atliekomis. Kaip </w:t>
      </w:r>
      <w:r w:rsidR="003302EE" w:rsidRPr="00190E97">
        <w:t xml:space="preserve">išmesti </w:t>
      </w:r>
      <w:r w:rsidRPr="00190E97">
        <w:t>nereikalingus vaistus, klauskite vaistininko. Šios priemonės padės apsaugoti aplinką.</w:t>
      </w:r>
    </w:p>
    <w:p w14:paraId="39B6FCAD" w14:textId="77777777" w:rsidR="005533FA" w:rsidRPr="00190E97" w:rsidRDefault="005533FA">
      <w:pPr>
        <w:pStyle w:val="BTEMEASMCA"/>
      </w:pPr>
    </w:p>
    <w:p w14:paraId="3C084859" w14:textId="77777777" w:rsidR="005533FA" w:rsidRPr="00190E97" w:rsidRDefault="005533FA">
      <w:pPr>
        <w:pStyle w:val="BTEMEASMCA"/>
      </w:pPr>
    </w:p>
    <w:p w14:paraId="24CC4D75" w14:textId="77777777" w:rsidR="005533FA" w:rsidRPr="00190E97" w:rsidRDefault="005533FA">
      <w:pPr>
        <w:pStyle w:val="PI-1EMEASMCA"/>
      </w:pPr>
      <w:bookmarkStart w:id="87" w:name="_Toc129243144"/>
      <w:bookmarkStart w:id="88" w:name="_Toc129243269"/>
      <w:r w:rsidRPr="00190E97">
        <w:t>6.</w:t>
      </w:r>
      <w:r w:rsidRPr="00190E97">
        <w:tab/>
      </w:r>
      <w:r w:rsidR="00C46B2D" w:rsidRPr="00190E97">
        <w:t>Pakuotės turinys ir kita informacija</w:t>
      </w:r>
      <w:bookmarkEnd w:id="87"/>
      <w:bookmarkEnd w:id="88"/>
    </w:p>
    <w:p w14:paraId="4CC45426" w14:textId="77777777" w:rsidR="005533FA" w:rsidRPr="00190E97" w:rsidRDefault="005533FA" w:rsidP="000C5DD0">
      <w:pPr>
        <w:pStyle w:val="BTEMEASMCA"/>
      </w:pPr>
    </w:p>
    <w:p w14:paraId="22DD1D0F" w14:textId="77777777" w:rsidR="005533FA" w:rsidRPr="00190E97" w:rsidRDefault="005533FA" w:rsidP="00840F01">
      <w:pPr>
        <w:pStyle w:val="PI-3EMEASMCA"/>
      </w:pPr>
      <w:proofErr w:type="spellStart"/>
      <w:r w:rsidRPr="00190E97">
        <w:t>Xatral</w:t>
      </w:r>
      <w:proofErr w:type="spellEnd"/>
      <w:r w:rsidRPr="00190E97">
        <w:t xml:space="preserve"> </w:t>
      </w:r>
      <w:r w:rsidR="00382EB9" w:rsidRPr="00190E97">
        <w:t xml:space="preserve">SR </w:t>
      </w:r>
      <w:r w:rsidRPr="00190E97">
        <w:t>sudėtis</w:t>
      </w:r>
    </w:p>
    <w:p w14:paraId="17B08777" w14:textId="77777777" w:rsidR="005533FA" w:rsidRPr="00190E97" w:rsidRDefault="005533FA" w:rsidP="000C5DD0">
      <w:pPr>
        <w:pStyle w:val="BTEMEASMCA"/>
      </w:pPr>
    </w:p>
    <w:p w14:paraId="6A49B0DA" w14:textId="77777777" w:rsidR="005533FA" w:rsidRPr="00190E97" w:rsidRDefault="005533FA" w:rsidP="006126BC">
      <w:pPr>
        <w:pStyle w:val="BT-EMEASMCA"/>
        <w:numPr>
          <w:ilvl w:val="0"/>
          <w:numId w:val="23"/>
        </w:numPr>
      </w:pPr>
      <w:r w:rsidRPr="00190E97">
        <w:t xml:space="preserve">Veiklioji medžiaga yra alfuzozino hidrochloridas. Vienoje </w:t>
      </w:r>
      <w:r w:rsidR="000761DF" w:rsidRPr="00190E97">
        <w:rPr>
          <w:bCs/>
        </w:rPr>
        <w:t>pailginto atpalaidavimo</w:t>
      </w:r>
      <w:r w:rsidR="000761DF" w:rsidRPr="00190E97">
        <w:rPr>
          <w:b/>
        </w:rPr>
        <w:t xml:space="preserve"> </w:t>
      </w:r>
      <w:r w:rsidRPr="00190E97">
        <w:t>tabletėje yra 5 mg alfuzozino hidrochlorido</w:t>
      </w:r>
      <w:r w:rsidR="006947D4" w:rsidRPr="00190E97">
        <w:t>.</w:t>
      </w:r>
    </w:p>
    <w:p w14:paraId="2812861F" w14:textId="63E0A159" w:rsidR="005533FA" w:rsidRPr="00190E97" w:rsidRDefault="005533FA">
      <w:pPr>
        <w:pStyle w:val="BT-EMEASMCA"/>
        <w:numPr>
          <w:ilvl w:val="0"/>
          <w:numId w:val="23"/>
        </w:numPr>
        <w:rPr>
          <w:b/>
        </w:rPr>
      </w:pPr>
      <w:r w:rsidRPr="00190E97">
        <w:t>Pagalbinės medžiagos tabletės branduolyje yra mikrokristalinė celiuliozė, povidonas, kalcio-vandenilio fosfatas dihidratas, magnio stearatas ir hidrintas ricin</w:t>
      </w:r>
      <w:r w:rsidR="002C2749">
        <w:t>os</w:t>
      </w:r>
      <w:r w:rsidRPr="00190E97">
        <w:t xml:space="preserve"> aliejus. Tabletės plėvelėje: hipromeliozė, propilenglikolis, titano dioksidas (E 171), geltonasis geležies oksidas (E 172) ir raudonasis geležies oksidas (E 172).</w:t>
      </w:r>
    </w:p>
    <w:p w14:paraId="69B00E74" w14:textId="77777777" w:rsidR="005533FA" w:rsidRPr="00190E97" w:rsidRDefault="005533FA" w:rsidP="000C5DD0">
      <w:pPr>
        <w:pStyle w:val="BTEMEASMCA"/>
      </w:pPr>
    </w:p>
    <w:p w14:paraId="22276503" w14:textId="77777777" w:rsidR="005533FA" w:rsidRPr="00190E97" w:rsidRDefault="005533FA" w:rsidP="00840F01">
      <w:pPr>
        <w:pStyle w:val="PI-3EMEASMCA"/>
      </w:pPr>
      <w:proofErr w:type="spellStart"/>
      <w:r w:rsidRPr="00190E97">
        <w:t>Xatral</w:t>
      </w:r>
      <w:proofErr w:type="spellEnd"/>
      <w:r w:rsidRPr="00190E97">
        <w:t xml:space="preserve"> </w:t>
      </w:r>
      <w:r w:rsidR="00382EB9" w:rsidRPr="00190E97">
        <w:t xml:space="preserve">SR </w:t>
      </w:r>
      <w:r w:rsidRPr="00190E97">
        <w:t>išvaizda ir kiekis pakuotėje</w:t>
      </w:r>
    </w:p>
    <w:p w14:paraId="5C5AFB01" w14:textId="77777777" w:rsidR="005533FA" w:rsidRPr="00190E97" w:rsidRDefault="005533FA">
      <w:pPr>
        <w:pStyle w:val="Pagrindinistekstas"/>
        <w:spacing w:after="0"/>
        <w:rPr>
          <w:sz w:val="22"/>
          <w:szCs w:val="22"/>
        </w:rPr>
      </w:pPr>
      <w:proofErr w:type="spellStart"/>
      <w:r w:rsidRPr="00190E97">
        <w:rPr>
          <w:sz w:val="22"/>
          <w:szCs w:val="22"/>
        </w:rPr>
        <w:t>Xatral</w:t>
      </w:r>
      <w:proofErr w:type="spellEnd"/>
      <w:r w:rsidRPr="00190E97">
        <w:rPr>
          <w:sz w:val="22"/>
          <w:szCs w:val="22"/>
        </w:rPr>
        <w:t xml:space="preserve"> SR 5 mg pailginto atpalaidavimo tabletės yra geltonos apvalios, abipus išgaubtos.</w:t>
      </w:r>
    </w:p>
    <w:p w14:paraId="295C4A2E" w14:textId="77777777" w:rsidR="005533FA" w:rsidRPr="00190E97" w:rsidRDefault="005533FA">
      <w:pPr>
        <w:pStyle w:val="GRDTITRE"/>
        <w:spacing w:before="0" w:after="0"/>
        <w:jc w:val="left"/>
        <w:rPr>
          <w:b w:val="0"/>
          <w:sz w:val="22"/>
          <w:szCs w:val="22"/>
          <w:lang w:val="lt-LT"/>
        </w:rPr>
      </w:pPr>
      <w:r w:rsidRPr="00190E97">
        <w:rPr>
          <w:b w:val="0"/>
          <w:sz w:val="22"/>
          <w:szCs w:val="22"/>
          <w:lang w:val="lt-LT"/>
        </w:rPr>
        <w:t xml:space="preserve">Dėžutėje yra 28 arba 56 </w:t>
      </w:r>
      <w:r w:rsidR="006947D4" w:rsidRPr="00190E97">
        <w:rPr>
          <w:b w:val="0"/>
          <w:sz w:val="22"/>
          <w:szCs w:val="22"/>
          <w:lang w:val="lt-LT"/>
        </w:rPr>
        <w:t xml:space="preserve">pailginto atpalaidavimo </w:t>
      </w:r>
      <w:r w:rsidRPr="00190E97">
        <w:rPr>
          <w:b w:val="0"/>
          <w:sz w:val="22"/>
          <w:szCs w:val="22"/>
          <w:lang w:val="lt-LT"/>
        </w:rPr>
        <w:t>tabletės PVC/aliuminio lizdinėse plokštelėse.</w:t>
      </w:r>
    </w:p>
    <w:p w14:paraId="54968101" w14:textId="23195503" w:rsidR="005533FA" w:rsidRPr="00190E97" w:rsidRDefault="005533FA">
      <w:pPr>
        <w:pStyle w:val="GRDTITRE"/>
        <w:spacing w:before="0" w:after="0"/>
        <w:jc w:val="left"/>
        <w:rPr>
          <w:b w:val="0"/>
          <w:sz w:val="22"/>
          <w:szCs w:val="22"/>
          <w:lang w:val="lt-LT"/>
        </w:rPr>
      </w:pPr>
      <w:r w:rsidRPr="00190E97">
        <w:rPr>
          <w:b w:val="0"/>
          <w:sz w:val="22"/>
          <w:szCs w:val="22"/>
          <w:lang w:val="lt-LT"/>
        </w:rPr>
        <w:t xml:space="preserve">Vienoje lizdinėje plokštelėje yra 28 </w:t>
      </w:r>
      <w:proofErr w:type="spellStart"/>
      <w:r w:rsidR="002C652B" w:rsidRPr="006126BC">
        <w:rPr>
          <w:b w:val="0"/>
          <w:sz w:val="22"/>
          <w:szCs w:val="22"/>
        </w:rPr>
        <w:t>pailginto</w:t>
      </w:r>
      <w:proofErr w:type="spellEnd"/>
      <w:r w:rsidR="002C652B" w:rsidRPr="006126BC">
        <w:rPr>
          <w:b w:val="0"/>
          <w:sz w:val="22"/>
          <w:szCs w:val="22"/>
        </w:rPr>
        <w:t xml:space="preserve"> </w:t>
      </w:r>
      <w:proofErr w:type="spellStart"/>
      <w:r w:rsidR="002C652B" w:rsidRPr="006126BC">
        <w:rPr>
          <w:b w:val="0"/>
          <w:sz w:val="22"/>
          <w:szCs w:val="22"/>
        </w:rPr>
        <w:t>atpalaidavimo</w:t>
      </w:r>
      <w:proofErr w:type="spellEnd"/>
      <w:r w:rsidR="002C652B">
        <w:rPr>
          <w:sz w:val="22"/>
          <w:szCs w:val="22"/>
        </w:rPr>
        <w:t xml:space="preserve"> </w:t>
      </w:r>
      <w:r w:rsidRPr="00190E97">
        <w:rPr>
          <w:b w:val="0"/>
          <w:sz w:val="22"/>
          <w:szCs w:val="22"/>
          <w:lang w:val="lt-LT"/>
        </w:rPr>
        <w:t>tabletės.</w:t>
      </w:r>
    </w:p>
    <w:p w14:paraId="2CDFE958" w14:textId="77777777" w:rsidR="005533FA" w:rsidRPr="00190E97" w:rsidRDefault="005533FA" w:rsidP="000C5DD0">
      <w:pPr>
        <w:pStyle w:val="BTEMEASMCA"/>
      </w:pPr>
      <w:r w:rsidRPr="00190E97">
        <w:t>Gali būti tiekiamos ne visų dydžių pakuotės.</w:t>
      </w:r>
    </w:p>
    <w:p w14:paraId="2507909D" w14:textId="77777777" w:rsidR="005533FA" w:rsidRPr="00190E97" w:rsidRDefault="005533FA">
      <w:pPr>
        <w:pStyle w:val="BTEMEASMCA"/>
      </w:pPr>
    </w:p>
    <w:p w14:paraId="2E43A0FE" w14:textId="3B9AB9C2" w:rsidR="005533FA" w:rsidRPr="00190E97" w:rsidRDefault="00840F01" w:rsidP="00190E97">
      <w:pPr>
        <w:pStyle w:val="PI-3EMEASMCA"/>
        <w:keepNext/>
        <w:keepLines/>
      </w:pPr>
      <w:r w:rsidRPr="006126BC">
        <w:t>Registruotojas</w:t>
      </w:r>
      <w:r w:rsidRPr="00190E97" w:rsidDel="00840F01">
        <w:t xml:space="preserve"> </w:t>
      </w:r>
      <w:r w:rsidR="005533FA" w:rsidRPr="00190E97">
        <w:t>ir gamintojas</w:t>
      </w:r>
    </w:p>
    <w:p w14:paraId="7383EE76" w14:textId="39D52CEE" w:rsidR="005533FA" w:rsidRPr="00190E97" w:rsidRDefault="005533FA" w:rsidP="00190E97">
      <w:pPr>
        <w:pStyle w:val="GRDTITRE"/>
        <w:keepNext/>
        <w:keepLines/>
        <w:spacing w:before="0" w:after="0"/>
        <w:jc w:val="left"/>
        <w:rPr>
          <w:b w:val="0"/>
          <w:i/>
          <w:sz w:val="22"/>
          <w:szCs w:val="22"/>
          <w:lang w:val="lt-LT"/>
        </w:rPr>
      </w:pPr>
      <w:r w:rsidRPr="00190E97">
        <w:rPr>
          <w:b w:val="0"/>
          <w:i/>
          <w:sz w:val="22"/>
          <w:szCs w:val="22"/>
          <w:lang w:val="lt-LT"/>
        </w:rPr>
        <w:t>R</w:t>
      </w:r>
      <w:r w:rsidR="00840F01" w:rsidRPr="00190E97">
        <w:rPr>
          <w:b w:val="0"/>
          <w:i/>
          <w:sz w:val="22"/>
          <w:szCs w:val="22"/>
          <w:lang w:val="lt-LT"/>
        </w:rPr>
        <w:t>egistruotojas</w:t>
      </w:r>
    </w:p>
    <w:p w14:paraId="27601BEE" w14:textId="77777777" w:rsidR="005533FA" w:rsidRPr="00190E97" w:rsidRDefault="005533FA" w:rsidP="00190E97">
      <w:pPr>
        <w:pStyle w:val="GRDTITRE"/>
        <w:keepNext/>
        <w:keepLines/>
        <w:spacing w:before="0" w:after="0"/>
        <w:jc w:val="left"/>
        <w:rPr>
          <w:b w:val="0"/>
          <w:sz w:val="22"/>
          <w:szCs w:val="22"/>
          <w:lang w:val="lt-LT"/>
        </w:rPr>
      </w:pPr>
      <w:r w:rsidRPr="00190E97">
        <w:rPr>
          <w:b w:val="0"/>
          <w:sz w:val="22"/>
          <w:szCs w:val="22"/>
          <w:lang w:val="lt-LT"/>
        </w:rPr>
        <w:t>UAB „SANOFI-AVENTIS LIETUVA“</w:t>
      </w:r>
    </w:p>
    <w:p w14:paraId="2D1C4511" w14:textId="77777777" w:rsidR="005533FA" w:rsidRPr="00190E97" w:rsidRDefault="005533FA" w:rsidP="00190E97">
      <w:pPr>
        <w:pStyle w:val="GRDTITRE"/>
        <w:keepNext/>
        <w:keepLines/>
        <w:spacing w:before="0" w:after="0"/>
        <w:jc w:val="left"/>
        <w:rPr>
          <w:b w:val="0"/>
          <w:sz w:val="22"/>
          <w:szCs w:val="22"/>
          <w:lang w:val="lt-LT"/>
        </w:rPr>
      </w:pPr>
      <w:r w:rsidRPr="00190E97">
        <w:rPr>
          <w:b w:val="0"/>
          <w:sz w:val="22"/>
          <w:szCs w:val="22"/>
          <w:lang w:val="lt-LT"/>
        </w:rPr>
        <w:t>A. Juozapavičiaus g. 6/2</w:t>
      </w:r>
    </w:p>
    <w:p w14:paraId="30925B38" w14:textId="77777777" w:rsidR="005533FA" w:rsidRPr="00190E97" w:rsidRDefault="005533FA" w:rsidP="00190E97">
      <w:pPr>
        <w:pStyle w:val="GRDTITRE"/>
        <w:keepNext/>
        <w:keepLines/>
        <w:spacing w:before="0" w:after="0"/>
        <w:jc w:val="left"/>
        <w:rPr>
          <w:b w:val="0"/>
          <w:sz w:val="22"/>
          <w:szCs w:val="22"/>
          <w:lang w:val="lt-LT"/>
        </w:rPr>
      </w:pPr>
      <w:r w:rsidRPr="00190E97">
        <w:rPr>
          <w:b w:val="0"/>
          <w:sz w:val="22"/>
          <w:szCs w:val="22"/>
          <w:lang w:val="lt-LT"/>
        </w:rPr>
        <w:t>LT-09310 Vilnius</w:t>
      </w:r>
    </w:p>
    <w:p w14:paraId="79C2361A" w14:textId="77777777" w:rsidR="005533FA" w:rsidRPr="00190E97" w:rsidRDefault="005533FA" w:rsidP="00190E97">
      <w:pPr>
        <w:pStyle w:val="GRDTITRE"/>
        <w:keepNext/>
        <w:keepLines/>
        <w:spacing w:before="0" w:after="0"/>
        <w:jc w:val="left"/>
        <w:rPr>
          <w:b w:val="0"/>
          <w:sz w:val="22"/>
          <w:szCs w:val="22"/>
          <w:lang w:val="lt-LT"/>
        </w:rPr>
      </w:pPr>
      <w:r w:rsidRPr="00190E97">
        <w:rPr>
          <w:b w:val="0"/>
          <w:sz w:val="22"/>
          <w:szCs w:val="22"/>
          <w:lang w:val="lt-LT"/>
        </w:rPr>
        <w:t>Lietuva</w:t>
      </w:r>
    </w:p>
    <w:p w14:paraId="2AA27D94" w14:textId="77777777" w:rsidR="005533FA" w:rsidRPr="00190E97" w:rsidRDefault="005533FA" w:rsidP="00190E97">
      <w:pPr>
        <w:keepNext/>
        <w:keepLines/>
        <w:ind w:left="567" w:hanging="567"/>
        <w:rPr>
          <w:sz w:val="22"/>
          <w:szCs w:val="22"/>
        </w:rPr>
      </w:pPr>
    </w:p>
    <w:p w14:paraId="36B8739A" w14:textId="77777777" w:rsidR="005533FA" w:rsidRPr="00190E97" w:rsidRDefault="005533FA" w:rsidP="006126BC">
      <w:pPr>
        <w:keepNext/>
        <w:keepLines/>
        <w:ind w:left="567" w:hanging="567"/>
        <w:rPr>
          <w:i/>
          <w:sz w:val="22"/>
          <w:szCs w:val="22"/>
        </w:rPr>
      </w:pPr>
      <w:r w:rsidRPr="00190E97">
        <w:rPr>
          <w:i/>
          <w:sz w:val="22"/>
          <w:szCs w:val="22"/>
        </w:rPr>
        <w:t>Gamintojai</w:t>
      </w:r>
    </w:p>
    <w:p w14:paraId="5D37B6CE" w14:textId="77777777" w:rsidR="005533FA" w:rsidRPr="00190E97" w:rsidRDefault="005533FA" w:rsidP="006126BC">
      <w:pPr>
        <w:keepNext/>
        <w:keepLines/>
        <w:rPr>
          <w:sz w:val="22"/>
          <w:szCs w:val="22"/>
        </w:rPr>
      </w:pPr>
      <w:r w:rsidRPr="00190E97">
        <w:rPr>
          <w:sz w:val="22"/>
          <w:szCs w:val="22"/>
        </w:rPr>
        <w:t>SANOFI WINTHROP INDUSTRIE</w:t>
      </w:r>
    </w:p>
    <w:p w14:paraId="3D6CF133" w14:textId="77777777" w:rsidR="005533FA" w:rsidRPr="00190E97" w:rsidRDefault="005533FA" w:rsidP="006126BC">
      <w:pPr>
        <w:keepNext/>
        <w:keepLines/>
        <w:rPr>
          <w:sz w:val="22"/>
          <w:szCs w:val="22"/>
        </w:rPr>
      </w:pPr>
      <w:r w:rsidRPr="00190E97">
        <w:rPr>
          <w:sz w:val="22"/>
          <w:szCs w:val="22"/>
        </w:rPr>
        <w:t xml:space="preserve">30-36, </w:t>
      </w:r>
      <w:proofErr w:type="spellStart"/>
      <w:r w:rsidRPr="00190E97">
        <w:rPr>
          <w:sz w:val="22"/>
          <w:szCs w:val="22"/>
        </w:rPr>
        <w:t>avenue</w:t>
      </w:r>
      <w:proofErr w:type="spellEnd"/>
      <w:r w:rsidRPr="00190E97">
        <w:rPr>
          <w:sz w:val="22"/>
          <w:szCs w:val="22"/>
        </w:rPr>
        <w:t xml:space="preserve"> Gustave </w:t>
      </w:r>
      <w:proofErr w:type="spellStart"/>
      <w:r w:rsidRPr="00190E97">
        <w:rPr>
          <w:sz w:val="22"/>
          <w:szCs w:val="22"/>
        </w:rPr>
        <w:t>Eiffel</w:t>
      </w:r>
      <w:proofErr w:type="spellEnd"/>
    </w:p>
    <w:p w14:paraId="176E0EBE" w14:textId="77777777" w:rsidR="005533FA" w:rsidRPr="00190E97" w:rsidRDefault="005533FA" w:rsidP="006126BC">
      <w:pPr>
        <w:keepNext/>
        <w:keepLines/>
        <w:rPr>
          <w:sz w:val="22"/>
          <w:szCs w:val="22"/>
        </w:rPr>
      </w:pPr>
      <w:r w:rsidRPr="00190E97">
        <w:rPr>
          <w:sz w:val="22"/>
          <w:szCs w:val="22"/>
        </w:rPr>
        <w:t xml:space="preserve">37000 </w:t>
      </w:r>
      <w:proofErr w:type="spellStart"/>
      <w:r w:rsidRPr="00190E97">
        <w:rPr>
          <w:sz w:val="22"/>
          <w:szCs w:val="22"/>
        </w:rPr>
        <w:t>Tours</w:t>
      </w:r>
      <w:proofErr w:type="spellEnd"/>
    </w:p>
    <w:p w14:paraId="743840FF" w14:textId="77777777" w:rsidR="005533FA" w:rsidRPr="00190E97" w:rsidRDefault="005533FA" w:rsidP="006126BC">
      <w:pPr>
        <w:keepNext/>
        <w:keepLines/>
        <w:rPr>
          <w:sz w:val="22"/>
          <w:szCs w:val="22"/>
        </w:rPr>
      </w:pPr>
      <w:r w:rsidRPr="00190E97">
        <w:rPr>
          <w:sz w:val="22"/>
          <w:szCs w:val="22"/>
        </w:rPr>
        <w:t>Prancūzija</w:t>
      </w:r>
    </w:p>
    <w:p w14:paraId="2D227CC3" w14:textId="77777777" w:rsidR="005533FA" w:rsidRPr="00190E97" w:rsidRDefault="005533FA" w:rsidP="006126BC">
      <w:pPr>
        <w:keepNext/>
        <w:keepLines/>
        <w:rPr>
          <w:sz w:val="22"/>
          <w:szCs w:val="22"/>
        </w:rPr>
      </w:pPr>
    </w:p>
    <w:p w14:paraId="1F18FDB6" w14:textId="77777777" w:rsidR="005533FA" w:rsidRPr="00190E97" w:rsidRDefault="005533FA">
      <w:pPr>
        <w:rPr>
          <w:sz w:val="22"/>
          <w:szCs w:val="22"/>
        </w:rPr>
      </w:pPr>
      <w:r w:rsidRPr="00190E97">
        <w:rPr>
          <w:sz w:val="22"/>
          <w:szCs w:val="22"/>
        </w:rPr>
        <w:t>arba</w:t>
      </w:r>
    </w:p>
    <w:p w14:paraId="1CCA03CA" w14:textId="77777777" w:rsidR="005533FA" w:rsidRPr="00190E97" w:rsidRDefault="005533FA">
      <w:pPr>
        <w:rPr>
          <w:sz w:val="22"/>
          <w:szCs w:val="22"/>
        </w:rPr>
      </w:pPr>
    </w:p>
    <w:p w14:paraId="0D00199A" w14:textId="77777777" w:rsidR="005533FA" w:rsidRPr="00190E97" w:rsidRDefault="005533FA" w:rsidP="000C5DD0">
      <w:pPr>
        <w:pStyle w:val="BTEMEASMCA"/>
      </w:pPr>
      <w:r w:rsidRPr="00190E97">
        <w:t>SANOFI-AVENTIS Zrt.</w:t>
      </w:r>
    </w:p>
    <w:p w14:paraId="57E2EBC8" w14:textId="77777777" w:rsidR="005533FA" w:rsidRPr="00190E97" w:rsidRDefault="005533FA">
      <w:pPr>
        <w:pStyle w:val="BTEMEASMCA"/>
      </w:pPr>
      <w:r w:rsidRPr="00190E97">
        <w:t>Campona u. 1. (Harbor Park)</w:t>
      </w:r>
    </w:p>
    <w:p w14:paraId="377C3265" w14:textId="77777777" w:rsidR="005533FA" w:rsidRPr="00190E97" w:rsidRDefault="005533FA">
      <w:pPr>
        <w:pStyle w:val="BTEMEASMCA"/>
      </w:pPr>
      <w:r w:rsidRPr="00190E97">
        <w:t>1225 Budapest</w:t>
      </w:r>
    </w:p>
    <w:p w14:paraId="32A62542" w14:textId="77777777" w:rsidR="005533FA" w:rsidRPr="00190E97" w:rsidRDefault="005533FA" w:rsidP="003678FC">
      <w:pPr>
        <w:jc w:val="both"/>
        <w:rPr>
          <w:sz w:val="22"/>
          <w:szCs w:val="22"/>
        </w:rPr>
      </w:pPr>
      <w:r w:rsidRPr="00190E97">
        <w:rPr>
          <w:sz w:val="22"/>
          <w:szCs w:val="22"/>
        </w:rPr>
        <w:t>Vengrija</w:t>
      </w:r>
    </w:p>
    <w:p w14:paraId="2AF02347" w14:textId="77777777" w:rsidR="005533FA" w:rsidRPr="00190E97" w:rsidRDefault="005533FA" w:rsidP="000C5DD0">
      <w:pPr>
        <w:pStyle w:val="BTEMEASMCA"/>
      </w:pPr>
    </w:p>
    <w:p w14:paraId="59862D83" w14:textId="77777777" w:rsidR="005533FA" w:rsidRPr="00190E97" w:rsidRDefault="005533FA">
      <w:pPr>
        <w:pStyle w:val="BTEMEASMCA"/>
      </w:pPr>
    </w:p>
    <w:p w14:paraId="0B8CE8D0" w14:textId="42297E0D" w:rsidR="005533FA" w:rsidRPr="00190E97" w:rsidRDefault="005533FA">
      <w:pPr>
        <w:pStyle w:val="BTEMEASMCA"/>
      </w:pPr>
      <w:r w:rsidRPr="00190E97">
        <w:t xml:space="preserve">Jeigu apie šį vaistą norite sužinoti daugiau, kreipkitės į </w:t>
      </w:r>
      <w:r w:rsidR="00720E5A" w:rsidRPr="00190E97">
        <w:t>registruotoją</w:t>
      </w:r>
      <w:r w:rsidR="00840F01" w:rsidRPr="00190E97">
        <w:t>.</w:t>
      </w:r>
    </w:p>
    <w:p w14:paraId="37CC2E75" w14:textId="77777777" w:rsidR="005533FA" w:rsidRPr="00190E97" w:rsidRDefault="005533FA">
      <w:pPr>
        <w:rPr>
          <w:sz w:val="22"/>
          <w:szCs w:val="22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5533FA" w:rsidRPr="00190E97" w14:paraId="57B34783" w14:textId="77777777">
        <w:tc>
          <w:tcPr>
            <w:tcW w:w="4678" w:type="dxa"/>
          </w:tcPr>
          <w:p w14:paraId="2F1F0F81" w14:textId="77777777" w:rsidR="005533FA" w:rsidRPr="00190E97" w:rsidRDefault="005533FA">
            <w:pPr>
              <w:pStyle w:val="GRDTITRE"/>
              <w:spacing w:before="0" w:after="0"/>
              <w:jc w:val="left"/>
              <w:rPr>
                <w:b w:val="0"/>
                <w:sz w:val="22"/>
                <w:szCs w:val="22"/>
                <w:lang w:val="lt-LT"/>
              </w:rPr>
            </w:pPr>
            <w:r w:rsidRPr="00190E97">
              <w:rPr>
                <w:b w:val="0"/>
                <w:sz w:val="22"/>
                <w:szCs w:val="22"/>
                <w:lang w:val="lt-LT"/>
              </w:rPr>
              <w:t>UAB „SANOFI-AVENTIS LIETUVA“</w:t>
            </w:r>
          </w:p>
          <w:p w14:paraId="55A288E6" w14:textId="77777777" w:rsidR="005533FA" w:rsidRPr="00190E97" w:rsidRDefault="005533FA">
            <w:pPr>
              <w:pStyle w:val="GRDTITRE"/>
              <w:spacing w:before="0" w:after="0"/>
              <w:jc w:val="left"/>
              <w:rPr>
                <w:b w:val="0"/>
                <w:sz w:val="22"/>
                <w:szCs w:val="22"/>
                <w:lang w:val="lt-LT"/>
              </w:rPr>
            </w:pPr>
            <w:r w:rsidRPr="00190E97">
              <w:rPr>
                <w:b w:val="0"/>
                <w:sz w:val="22"/>
                <w:szCs w:val="22"/>
                <w:lang w:val="lt-LT"/>
              </w:rPr>
              <w:t>A. Juozapavičiaus g. 6/2</w:t>
            </w:r>
          </w:p>
          <w:p w14:paraId="576AD2DE" w14:textId="77777777" w:rsidR="005533FA" w:rsidRPr="00190E97" w:rsidRDefault="005533FA" w:rsidP="000C5DD0">
            <w:pPr>
              <w:pStyle w:val="BTEMEASMCA"/>
            </w:pPr>
            <w:r w:rsidRPr="00190E97">
              <w:t xml:space="preserve">LT-09310 Vilnius </w:t>
            </w:r>
          </w:p>
          <w:p w14:paraId="38287D65" w14:textId="77777777" w:rsidR="005533FA" w:rsidRPr="00190E97" w:rsidRDefault="005533FA">
            <w:pPr>
              <w:pStyle w:val="BTEMEASMCA"/>
            </w:pPr>
            <w:r w:rsidRPr="00190E97">
              <w:t>Tel. +370 5 275 5224</w:t>
            </w:r>
          </w:p>
          <w:p w14:paraId="045F5101" w14:textId="77777777" w:rsidR="005533FA" w:rsidRPr="00190E97" w:rsidRDefault="005533FA">
            <w:pPr>
              <w:pStyle w:val="BTEMEASMCA"/>
            </w:pPr>
          </w:p>
        </w:tc>
      </w:tr>
    </w:tbl>
    <w:p w14:paraId="13CB569E" w14:textId="77777777" w:rsidR="005533FA" w:rsidRPr="00190E97" w:rsidRDefault="005533FA" w:rsidP="000C5DD0">
      <w:pPr>
        <w:pStyle w:val="BTEMEASMCA"/>
      </w:pPr>
    </w:p>
    <w:p w14:paraId="7AC69FB2" w14:textId="77777777" w:rsidR="005533FA" w:rsidRPr="00190E97" w:rsidRDefault="005533FA">
      <w:pPr>
        <w:pStyle w:val="BTEMEASMCA"/>
      </w:pPr>
    </w:p>
    <w:p w14:paraId="30E967A0" w14:textId="77B41716" w:rsidR="005533FA" w:rsidRPr="00190E97" w:rsidRDefault="005533FA" w:rsidP="006126BC">
      <w:pPr>
        <w:pStyle w:val="BTbEMEASMCA"/>
      </w:pPr>
      <w:r w:rsidRPr="00190E97">
        <w:rPr>
          <w:bCs/>
        </w:rPr>
        <w:t>Šis pakuotės lapelis</w:t>
      </w:r>
      <w:r w:rsidRPr="00190E97">
        <w:t xml:space="preserve"> paskutinį kartą </w:t>
      </w:r>
      <w:r w:rsidR="00C46B2D" w:rsidRPr="00190E97">
        <w:t xml:space="preserve">peržiūrėtas </w:t>
      </w:r>
      <w:r w:rsidR="007D42E4">
        <w:t>2017-05-09</w:t>
      </w:r>
    </w:p>
    <w:p w14:paraId="053937A0" w14:textId="77777777" w:rsidR="005533FA" w:rsidRPr="00190E97" w:rsidRDefault="005533FA">
      <w:pPr>
        <w:rPr>
          <w:sz w:val="22"/>
          <w:szCs w:val="22"/>
        </w:rPr>
      </w:pPr>
    </w:p>
    <w:p w14:paraId="7F17A813" w14:textId="77777777" w:rsidR="005533FA" w:rsidRPr="00190E97" w:rsidRDefault="005533FA">
      <w:pPr>
        <w:rPr>
          <w:sz w:val="22"/>
          <w:szCs w:val="22"/>
        </w:rPr>
      </w:pPr>
    </w:p>
    <w:p w14:paraId="4997CE86" w14:textId="77777777" w:rsidR="000761DF" w:rsidRPr="00190E97" w:rsidRDefault="000761DF" w:rsidP="000C5DD0">
      <w:pPr>
        <w:pStyle w:val="BTEMEASMCA"/>
      </w:pPr>
      <w:r w:rsidRPr="00190E97">
        <w:t xml:space="preserve">Išsami informacija apie šį vaistą pateikiama Valstybinės vaistų kontrolės tarnybos prie Lietuvos Respublikos sveikatos apsaugos ministerijos tinklalapyje </w:t>
      </w:r>
      <w:hyperlink r:id="rId17" w:history="1">
        <w:r w:rsidRPr="00190E97">
          <w:rPr>
            <w:rStyle w:val="Hipersaitas"/>
            <w:noProof w:val="0"/>
          </w:rPr>
          <w:t>http://www.vvkt.lt/</w:t>
        </w:r>
      </w:hyperlink>
    </w:p>
    <w:p w14:paraId="5FDABAA0" w14:textId="77777777" w:rsidR="005533FA" w:rsidRPr="00190E97" w:rsidRDefault="005533FA">
      <w:pPr>
        <w:pStyle w:val="BTEMEASMCA"/>
      </w:pPr>
    </w:p>
    <w:p w14:paraId="21409F6F" w14:textId="77777777" w:rsidR="002B6C4A" w:rsidRPr="00190E97" w:rsidRDefault="002B6C4A">
      <w:pPr>
        <w:rPr>
          <w:b/>
          <w:caps/>
          <w:sz w:val="22"/>
          <w:szCs w:val="22"/>
          <w:highlight w:val="yellow"/>
          <w:lang w:eastAsia="x-none"/>
        </w:rPr>
      </w:pPr>
      <w:bookmarkStart w:id="89" w:name="_GoBack"/>
      <w:bookmarkEnd w:id="89"/>
      <w:permStart w:id="611143912" w:edGrp="everyone"/>
      <w:permEnd w:id="611143912"/>
    </w:p>
    <w:sectPr w:rsidR="002B6C4A" w:rsidRPr="00190E97" w:rsidSect="0097347C">
      <w:footerReference w:type="even" r:id="rId18"/>
      <w:footerReference w:type="default" r:id="rId19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04024" w14:textId="77777777" w:rsidR="00C07DAC" w:rsidRDefault="00C07DAC">
      <w:r>
        <w:separator/>
      </w:r>
    </w:p>
  </w:endnote>
  <w:endnote w:type="continuationSeparator" w:id="0">
    <w:p w14:paraId="154CCADA" w14:textId="77777777" w:rsidR="00C07DAC" w:rsidRDefault="00C0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1C9D0" w14:textId="77777777" w:rsidR="009C19C3" w:rsidRDefault="009C19C3" w:rsidP="005D3F28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667F81E" w14:textId="77777777" w:rsidR="009C19C3" w:rsidRDefault="009C19C3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ED56D" w14:textId="77777777" w:rsidR="009C19C3" w:rsidRDefault="009C19C3" w:rsidP="005D3F28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D42E4">
      <w:rPr>
        <w:rStyle w:val="Puslapionumeris"/>
        <w:noProof/>
      </w:rPr>
      <w:t>20</w:t>
    </w:r>
    <w:r>
      <w:rPr>
        <w:rStyle w:val="Puslapionumeris"/>
      </w:rPr>
      <w:fldChar w:fldCharType="end"/>
    </w:r>
  </w:p>
  <w:p w14:paraId="407E7623" w14:textId="77777777" w:rsidR="009C19C3" w:rsidRDefault="009C19C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7D4EF" w14:textId="77777777" w:rsidR="00C07DAC" w:rsidRDefault="00C07DAC">
      <w:r>
        <w:separator/>
      </w:r>
    </w:p>
  </w:footnote>
  <w:footnote w:type="continuationSeparator" w:id="0">
    <w:p w14:paraId="3FBD436E" w14:textId="77777777" w:rsidR="00C07DAC" w:rsidRDefault="00C07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49B"/>
    <w:multiLevelType w:val="hybridMultilevel"/>
    <w:tmpl w:val="615CA2E8"/>
    <w:lvl w:ilvl="0" w:tplc="6728C25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2438E"/>
    <w:multiLevelType w:val="hybridMultilevel"/>
    <w:tmpl w:val="39B2F4F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B6DA5"/>
    <w:multiLevelType w:val="hybridMultilevel"/>
    <w:tmpl w:val="3CB6786C"/>
    <w:lvl w:ilvl="0" w:tplc="3100533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1" w:tplc="774034DE">
      <w:start w:val="1"/>
      <w:numFmt w:val="decimal"/>
      <w:lvlText w:val="%2."/>
      <w:lvlJc w:val="left"/>
      <w:pPr>
        <w:tabs>
          <w:tab w:val="num" w:pos="210"/>
        </w:tabs>
        <w:ind w:left="210" w:hanging="567"/>
      </w:pPr>
      <w:rPr>
        <w:rFonts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0C763520"/>
    <w:multiLevelType w:val="multilevel"/>
    <w:tmpl w:val="8D78C5B8"/>
    <w:lvl w:ilvl="0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-357"/>
        </w:tabs>
        <w:ind w:left="-357" w:hanging="567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236"/>
        </w:tabs>
        <w:ind w:left="12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56"/>
        </w:tabs>
        <w:ind w:left="19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76"/>
        </w:tabs>
        <w:ind w:left="26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396"/>
        </w:tabs>
        <w:ind w:left="33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16"/>
        </w:tabs>
        <w:ind w:left="41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36"/>
        </w:tabs>
        <w:ind w:left="48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556"/>
        </w:tabs>
        <w:ind w:left="5556" w:hanging="360"/>
      </w:pPr>
      <w:rPr>
        <w:rFonts w:ascii="Wingdings" w:hAnsi="Wingdings" w:hint="default"/>
      </w:rPr>
    </w:lvl>
  </w:abstractNum>
  <w:abstractNum w:abstractNumId="4" w15:restartNumberingAfterBreak="0">
    <w:nsid w:val="12DB0FA4"/>
    <w:multiLevelType w:val="hybridMultilevel"/>
    <w:tmpl w:val="59520020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363"/>
        </w:tabs>
        <w:ind w:left="363" w:hanging="363"/>
      </w:pPr>
      <w:rPr>
        <w:rFonts w:ascii="Times New Roman" w:hAnsi="Times New Roman" w:hint="default"/>
      </w:rPr>
    </w:lvl>
    <w:lvl w:ilvl="1" w:tplc="774034DE">
      <w:start w:val="1"/>
      <w:numFmt w:val="decimal"/>
      <w:lvlText w:val="%2."/>
      <w:lvlJc w:val="left"/>
      <w:pPr>
        <w:tabs>
          <w:tab w:val="num" w:pos="210"/>
        </w:tabs>
        <w:ind w:left="210" w:hanging="567"/>
      </w:pPr>
      <w:rPr>
        <w:rFonts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1A19665D"/>
    <w:multiLevelType w:val="hybridMultilevel"/>
    <w:tmpl w:val="B0D8E020"/>
    <w:lvl w:ilvl="0" w:tplc="4218EB28">
      <w:start w:val="1"/>
      <w:numFmt w:val="bullet"/>
      <w:lvlText w:val="-"/>
      <w:lvlJc w:val="left"/>
      <w:pPr>
        <w:tabs>
          <w:tab w:val="num" w:pos="924"/>
        </w:tabs>
        <w:ind w:left="924" w:hanging="567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929CD"/>
    <w:multiLevelType w:val="hybridMultilevel"/>
    <w:tmpl w:val="3294A846"/>
    <w:lvl w:ilvl="0" w:tplc="1BB8D7F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43088"/>
    <w:multiLevelType w:val="multilevel"/>
    <w:tmpl w:val="45461FC2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210"/>
        </w:tabs>
        <w:ind w:left="210" w:hanging="567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2735675A"/>
    <w:multiLevelType w:val="hybridMultilevel"/>
    <w:tmpl w:val="8D78C5B8"/>
    <w:lvl w:ilvl="0" w:tplc="DA72CEA8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hint="default"/>
      </w:rPr>
    </w:lvl>
    <w:lvl w:ilvl="1" w:tplc="774034DE">
      <w:start w:val="1"/>
      <w:numFmt w:val="decimal"/>
      <w:lvlText w:val="%2."/>
      <w:lvlJc w:val="left"/>
      <w:pPr>
        <w:tabs>
          <w:tab w:val="num" w:pos="-357"/>
        </w:tabs>
        <w:ind w:left="-357" w:hanging="567"/>
      </w:pPr>
      <w:rPr>
        <w:rFonts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236"/>
        </w:tabs>
        <w:ind w:left="12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956"/>
        </w:tabs>
        <w:ind w:left="19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676"/>
        </w:tabs>
        <w:ind w:left="267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396"/>
        </w:tabs>
        <w:ind w:left="33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116"/>
        </w:tabs>
        <w:ind w:left="41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836"/>
        </w:tabs>
        <w:ind w:left="483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556"/>
        </w:tabs>
        <w:ind w:left="5556" w:hanging="360"/>
      </w:pPr>
      <w:rPr>
        <w:rFonts w:ascii="Wingdings" w:hAnsi="Wingdings" w:hint="default"/>
      </w:rPr>
    </w:lvl>
  </w:abstractNum>
  <w:abstractNum w:abstractNumId="9" w15:restartNumberingAfterBreak="0">
    <w:nsid w:val="27FB13B7"/>
    <w:multiLevelType w:val="hybridMultilevel"/>
    <w:tmpl w:val="32740E1E"/>
    <w:lvl w:ilvl="0" w:tplc="7A4427E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21200"/>
    <w:multiLevelType w:val="hybridMultilevel"/>
    <w:tmpl w:val="8D34AA80"/>
    <w:lvl w:ilvl="0" w:tplc="2CD8AB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02CEA"/>
    <w:multiLevelType w:val="hybridMultilevel"/>
    <w:tmpl w:val="0F7ED920"/>
    <w:lvl w:ilvl="0" w:tplc="C100AFCE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774034D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664A4"/>
    <w:multiLevelType w:val="hybridMultilevel"/>
    <w:tmpl w:val="45461FC2"/>
    <w:lvl w:ilvl="0" w:tplc="52A63C4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1" w:tplc="774034DE">
      <w:start w:val="1"/>
      <w:numFmt w:val="decimal"/>
      <w:lvlText w:val="%2."/>
      <w:lvlJc w:val="left"/>
      <w:pPr>
        <w:tabs>
          <w:tab w:val="num" w:pos="210"/>
        </w:tabs>
        <w:ind w:left="210" w:hanging="567"/>
      </w:pPr>
      <w:rPr>
        <w:rFonts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324E100B"/>
    <w:multiLevelType w:val="multilevel"/>
    <w:tmpl w:val="39B2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21E2E"/>
    <w:multiLevelType w:val="multilevel"/>
    <w:tmpl w:val="9648CC72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-357"/>
        </w:tabs>
        <w:ind w:left="-357" w:hanging="567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236"/>
        </w:tabs>
        <w:ind w:left="12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56"/>
        </w:tabs>
        <w:ind w:left="19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76"/>
        </w:tabs>
        <w:ind w:left="26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396"/>
        </w:tabs>
        <w:ind w:left="33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16"/>
        </w:tabs>
        <w:ind w:left="41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36"/>
        </w:tabs>
        <w:ind w:left="48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556"/>
        </w:tabs>
        <w:ind w:left="5556" w:hanging="360"/>
      </w:pPr>
      <w:rPr>
        <w:rFonts w:ascii="Wingdings" w:hAnsi="Wingdings" w:hint="default"/>
      </w:rPr>
    </w:lvl>
  </w:abstractNum>
  <w:abstractNum w:abstractNumId="15" w15:restartNumberingAfterBreak="0">
    <w:nsid w:val="47C808C3"/>
    <w:multiLevelType w:val="hybridMultilevel"/>
    <w:tmpl w:val="A76ED7D4"/>
    <w:lvl w:ilvl="0" w:tplc="374CC44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1" w:tplc="774034DE">
      <w:start w:val="1"/>
      <w:numFmt w:val="decimal"/>
      <w:lvlText w:val="%2."/>
      <w:lvlJc w:val="left"/>
      <w:pPr>
        <w:tabs>
          <w:tab w:val="num" w:pos="210"/>
        </w:tabs>
        <w:ind w:left="210" w:hanging="567"/>
      </w:pPr>
      <w:rPr>
        <w:rFonts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4BF840B3"/>
    <w:multiLevelType w:val="multilevel"/>
    <w:tmpl w:val="0B48384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F4DF9"/>
    <w:multiLevelType w:val="hybridMultilevel"/>
    <w:tmpl w:val="DC2AFB3E"/>
    <w:lvl w:ilvl="0" w:tplc="039AA7D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067BD"/>
    <w:multiLevelType w:val="hybridMultilevel"/>
    <w:tmpl w:val="0D18BCE2"/>
    <w:lvl w:ilvl="0" w:tplc="0F7A227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1" w:tplc="774034DE">
      <w:start w:val="1"/>
      <w:numFmt w:val="decimal"/>
      <w:lvlText w:val="%2."/>
      <w:lvlJc w:val="left"/>
      <w:pPr>
        <w:tabs>
          <w:tab w:val="num" w:pos="210"/>
        </w:tabs>
        <w:ind w:left="210" w:hanging="567"/>
      </w:pPr>
      <w:rPr>
        <w:rFonts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51DE074C"/>
    <w:multiLevelType w:val="multilevel"/>
    <w:tmpl w:val="3CB6786C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210"/>
        </w:tabs>
        <w:ind w:left="210" w:hanging="567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53D60F34"/>
    <w:multiLevelType w:val="multilevel"/>
    <w:tmpl w:val="39B2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20F9A"/>
    <w:multiLevelType w:val="hybridMultilevel"/>
    <w:tmpl w:val="9648CC72"/>
    <w:lvl w:ilvl="0" w:tplc="5784D6C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1" w:tplc="774034DE">
      <w:start w:val="1"/>
      <w:numFmt w:val="decimal"/>
      <w:lvlText w:val="%2."/>
      <w:lvlJc w:val="left"/>
      <w:pPr>
        <w:tabs>
          <w:tab w:val="num" w:pos="-357"/>
        </w:tabs>
        <w:ind w:left="-357" w:hanging="567"/>
      </w:pPr>
      <w:rPr>
        <w:rFonts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236"/>
        </w:tabs>
        <w:ind w:left="12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956"/>
        </w:tabs>
        <w:ind w:left="19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676"/>
        </w:tabs>
        <w:ind w:left="267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396"/>
        </w:tabs>
        <w:ind w:left="33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116"/>
        </w:tabs>
        <w:ind w:left="41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836"/>
        </w:tabs>
        <w:ind w:left="483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556"/>
        </w:tabs>
        <w:ind w:left="5556" w:hanging="360"/>
      </w:pPr>
      <w:rPr>
        <w:rFonts w:ascii="Wingdings" w:hAnsi="Wingdings" w:hint="default"/>
      </w:rPr>
    </w:lvl>
  </w:abstractNum>
  <w:abstractNum w:abstractNumId="22" w15:restartNumberingAfterBreak="0">
    <w:nsid w:val="59781171"/>
    <w:multiLevelType w:val="multilevel"/>
    <w:tmpl w:val="81FAB50E"/>
    <w:lvl w:ilvl="0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59A5623C"/>
    <w:multiLevelType w:val="hybridMultilevel"/>
    <w:tmpl w:val="C948515C"/>
    <w:lvl w:ilvl="0" w:tplc="C32871E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8E7237"/>
    <w:multiLevelType w:val="hybridMultilevel"/>
    <w:tmpl w:val="0B483842"/>
    <w:lvl w:ilvl="0" w:tplc="2CD8AB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D2032"/>
    <w:multiLevelType w:val="hybridMultilevel"/>
    <w:tmpl w:val="9B2095FC"/>
    <w:lvl w:ilvl="0" w:tplc="1BB8D7F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E7D2A"/>
    <w:multiLevelType w:val="multilevel"/>
    <w:tmpl w:val="8D34AA8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33953"/>
    <w:multiLevelType w:val="hybridMultilevel"/>
    <w:tmpl w:val="D1A0903C"/>
    <w:lvl w:ilvl="0" w:tplc="B3F68E5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2D6FBA"/>
    <w:multiLevelType w:val="hybridMultilevel"/>
    <w:tmpl w:val="2618AECA"/>
    <w:lvl w:ilvl="0" w:tplc="2326B48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1" w:tplc="774034DE">
      <w:start w:val="1"/>
      <w:numFmt w:val="decimal"/>
      <w:lvlText w:val="%2."/>
      <w:lvlJc w:val="left"/>
      <w:pPr>
        <w:tabs>
          <w:tab w:val="num" w:pos="-357"/>
        </w:tabs>
        <w:ind w:left="-357" w:hanging="567"/>
      </w:pPr>
      <w:rPr>
        <w:rFonts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236"/>
        </w:tabs>
        <w:ind w:left="12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956"/>
        </w:tabs>
        <w:ind w:left="19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676"/>
        </w:tabs>
        <w:ind w:left="267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396"/>
        </w:tabs>
        <w:ind w:left="33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116"/>
        </w:tabs>
        <w:ind w:left="41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836"/>
        </w:tabs>
        <w:ind w:left="483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556"/>
        </w:tabs>
        <w:ind w:left="5556" w:hanging="360"/>
      </w:pPr>
      <w:rPr>
        <w:rFonts w:ascii="Wingdings" w:hAnsi="Wingdings" w:hint="default"/>
      </w:rPr>
    </w:lvl>
  </w:abstractNum>
  <w:abstractNum w:abstractNumId="29" w15:restartNumberingAfterBreak="0">
    <w:nsid w:val="775F59F1"/>
    <w:multiLevelType w:val="hybridMultilevel"/>
    <w:tmpl w:val="957665E4"/>
    <w:lvl w:ilvl="0" w:tplc="EF42670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10CB7"/>
    <w:multiLevelType w:val="hybridMultilevel"/>
    <w:tmpl w:val="CA6E81BE"/>
    <w:lvl w:ilvl="0" w:tplc="9A0AF9E0">
      <w:start w:val="17"/>
      <w:numFmt w:val="decimal"/>
      <w:lvlText w:val="%1."/>
      <w:lvlJc w:val="left"/>
      <w:pPr>
        <w:ind w:left="165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1" w15:restartNumberingAfterBreak="0">
    <w:nsid w:val="7F6067C6"/>
    <w:multiLevelType w:val="hybridMultilevel"/>
    <w:tmpl w:val="B8A4FE2E"/>
    <w:lvl w:ilvl="0" w:tplc="E2707E5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5"/>
  </w:num>
  <w:num w:numId="4">
    <w:abstractNumId w:val="10"/>
  </w:num>
  <w:num w:numId="5">
    <w:abstractNumId w:val="24"/>
  </w:num>
  <w:num w:numId="6">
    <w:abstractNumId w:val="6"/>
  </w:num>
  <w:num w:numId="7">
    <w:abstractNumId w:val="25"/>
  </w:num>
  <w:num w:numId="8">
    <w:abstractNumId w:val="1"/>
  </w:num>
  <w:num w:numId="9">
    <w:abstractNumId w:val="4"/>
  </w:num>
  <w:num w:numId="10">
    <w:abstractNumId w:val="15"/>
  </w:num>
  <w:num w:numId="11">
    <w:abstractNumId w:val="12"/>
  </w:num>
  <w:num w:numId="12">
    <w:abstractNumId w:val="18"/>
  </w:num>
  <w:num w:numId="13">
    <w:abstractNumId w:val="31"/>
  </w:num>
  <w:num w:numId="14">
    <w:abstractNumId w:val="0"/>
  </w:num>
  <w:num w:numId="15">
    <w:abstractNumId w:val="23"/>
  </w:num>
  <w:num w:numId="16">
    <w:abstractNumId w:val="7"/>
  </w:num>
  <w:num w:numId="17">
    <w:abstractNumId w:val="2"/>
  </w:num>
  <w:num w:numId="18">
    <w:abstractNumId w:val="19"/>
  </w:num>
  <w:num w:numId="19">
    <w:abstractNumId w:val="8"/>
  </w:num>
  <w:num w:numId="20">
    <w:abstractNumId w:val="3"/>
  </w:num>
  <w:num w:numId="21">
    <w:abstractNumId w:val="21"/>
  </w:num>
  <w:num w:numId="22">
    <w:abstractNumId w:val="14"/>
  </w:num>
  <w:num w:numId="23">
    <w:abstractNumId w:val="28"/>
  </w:num>
  <w:num w:numId="24">
    <w:abstractNumId w:val="26"/>
  </w:num>
  <w:num w:numId="25">
    <w:abstractNumId w:val="29"/>
  </w:num>
  <w:num w:numId="26">
    <w:abstractNumId w:val="16"/>
  </w:num>
  <w:num w:numId="27">
    <w:abstractNumId w:val="17"/>
  </w:num>
  <w:num w:numId="28">
    <w:abstractNumId w:val="20"/>
  </w:num>
  <w:num w:numId="29">
    <w:abstractNumId w:val="27"/>
  </w:num>
  <w:num w:numId="30">
    <w:abstractNumId w:val="13"/>
  </w:num>
  <w:num w:numId="31">
    <w:abstractNumId w:val="9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A+vOPUKi95Y8+TCkQZQj6a2tpxk1Mr/y3ZMoDwkchpo8hjRdBfvzCBAaqZhzOU2H5pKWdGWURsX6f0C8Kk+Nwg==" w:salt="3snlfC8XZlWzZ9/6w6l0dw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EF"/>
    <w:rsid w:val="000047D0"/>
    <w:rsid w:val="000474B2"/>
    <w:rsid w:val="00060005"/>
    <w:rsid w:val="000629FB"/>
    <w:rsid w:val="00065C70"/>
    <w:rsid w:val="00070C2E"/>
    <w:rsid w:val="000761DF"/>
    <w:rsid w:val="00077FF5"/>
    <w:rsid w:val="000926D0"/>
    <w:rsid w:val="00092E78"/>
    <w:rsid w:val="00094261"/>
    <w:rsid w:val="000A282B"/>
    <w:rsid w:val="000B0155"/>
    <w:rsid w:val="000B110D"/>
    <w:rsid w:val="000B1402"/>
    <w:rsid w:val="000B145F"/>
    <w:rsid w:val="000B1BCF"/>
    <w:rsid w:val="000B1D5A"/>
    <w:rsid w:val="000C5DD0"/>
    <w:rsid w:val="000C6B5D"/>
    <w:rsid w:val="000C77E9"/>
    <w:rsid w:val="000F720A"/>
    <w:rsid w:val="000F7FCB"/>
    <w:rsid w:val="00101F31"/>
    <w:rsid w:val="00102938"/>
    <w:rsid w:val="001415A5"/>
    <w:rsid w:val="00141C57"/>
    <w:rsid w:val="00144EC6"/>
    <w:rsid w:val="0014766E"/>
    <w:rsid w:val="00150C3A"/>
    <w:rsid w:val="00160B63"/>
    <w:rsid w:val="00170E18"/>
    <w:rsid w:val="00172F41"/>
    <w:rsid w:val="00173D75"/>
    <w:rsid w:val="00190E97"/>
    <w:rsid w:val="001A25B2"/>
    <w:rsid w:val="001A438B"/>
    <w:rsid w:val="001A5713"/>
    <w:rsid w:val="001B08FA"/>
    <w:rsid w:val="001B1C23"/>
    <w:rsid w:val="001B2F6E"/>
    <w:rsid w:val="001D5A0E"/>
    <w:rsid w:val="001E069B"/>
    <w:rsid w:val="001E079C"/>
    <w:rsid w:val="001F06BF"/>
    <w:rsid w:val="001F1C20"/>
    <w:rsid w:val="00200EEA"/>
    <w:rsid w:val="00207D74"/>
    <w:rsid w:val="00213E98"/>
    <w:rsid w:val="00224457"/>
    <w:rsid w:val="00230926"/>
    <w:rsid w:val="00250788"/>
    <w:rsid w:val="0025272D"/>
    <w:rsid w:val="00254B51"/>
    <w:rsid w:val="00260F88"/>
    <w:rsid w:val="00265B1A"/>
    <w:rsid w:val="00266979"/>
    <w:rsid w:val="00273C86"/>
    <w:rsid w:val="00275F82"/>
    <w:rsid w:val="00282A05"/>
    <w:rsid w:val="0028436A"/>
    <w:rsid w:val="002911AA"/>
    <w:rsid w:val="00292ED4"/>
    <w:rsid w:val="00295629"/>
    <w:rsid w:val="002A2DE1"/>
    <w:rsid w:val="002B6C4A"/>
    <w:rsid w:val="002B7057"/>
    <w:rsid w:val="002C2749"/>
    <w:rsid w:val="002C3022"/>
    <w:rsid w:val="002C652B"/>
    <w:rsid w:val="002D4953"/>
    <w:rsid w:val="002F7790"/>
    <w:rsid w:val="0030113D"/>
    <w:rsid w:val="003055D2"/>
    <w:rsid w:val="003204C0"/>
    <w:rsid w:val="00325DF7"/>
    <w:rsid w:val="003302EE"/>
    <w:rsid w:val="00346556"/>
    <w:rsid w:val="00347B1B"/>
    <w:rsid w:val="003513D4"/>
    <w:rsid w:val="00357D44"/>
    <w:rsid w:val="003620DF"/>
    <w:rsid w:val="003623A2"/>
    <w:rsid w:val="00364E87"/>
    <w:rsid w:val="003678FC"/>
    <w:rsid w:val="00382EB9"/>
    <w:rsid w:val="00391156"/>
    <w:rsid w:val="00397FEB"/>
    <w:rsid w:val="003A48B0"/>
    <w:rsid w:val="003A49E1"/>
    <w:rsid w:val="003B18AA"/>
    <w:rsid w:val="003B33A9"/>
    <w:rsid w:val="003D29FA"/>
    <w:rsid w:val="003D3145"/>
    <w:rsid w:val="003D5BE3"/>
    <w:rsid w:val="003D5F37"/>
    <w:rsid w:val="003E449D"/>
    <w:rsid w:val="003E45B1"/>
    <w:rsid w:val="003F5A33"/>
    <w:rsid w:val="003F7667"/>
    <w:rsid w:val="00400D36"/>
    <w:rsid w:val="00405BBA"/>
    <w:rsid w:val="004066BE"/>
    <w:rsid w:val="0041642B"/>
    <w:rsid w:val="00425531"/>
    <w:rsid w:val="004265FC"/>
    <w:rsid w:val="00426ACB"/>
    <w:rsid w:val="004368C9"/>
    <w:rsid w:val="00446510"/>
    <w:rsid w:val="00450260"/>
    <w:rsid w:val="00451E8F"/>
    <w:rsid w:val="004639D2"/>
    <w:rsid w:val="00471C98"/>
    <w:rsid w:val="004757A8"/>
    <w:rsid w:val="00487D4D"/>
    <w:rsid w:val="00487FCC"/>
    <w:rsid w:val="0049492B"/>
    <w:rsid w:val="00495FCE"/>
    <w:rsid w:val="00497D28"/>
    <w:rsid w:val="004A112B"/>
    <w:rsid w:val="004B1FC7"/>
    <w:rsid w:val="004D0357"/>
    <w:rsid w:val="004D2A00"/>
    <w:rsid w:val="004D3B05"/>
    <w:rsid w:val="0050303C"/>
    <w:rsid w:val="005158AA"/>
    <w:rsid w:val="00521ED0"/>
    <w:rsid w:val="005243F5"/>
    <w:rsid w:val="00531968"/>
    <w:rsid w:val="005466B5"/>
    <w:rsid w:val="0055259F"/>
    <w:rsid w:val="00552B3A"/>
    <w:rsid w:val="0055323C"/>
    <w:rsid w:val="005533FA"/>
    <w:rsid w:val="00566F08"/>
    <w:rsid w:val="0057006F"/>
    <w:rsid w:val="00575021"/>
    <w:rsid w:val="00580015"/>
    <w:rsid w:val="00583D85"/>
    <w:rsid w:val="00594C28"/>
    <w:rsid w:val="005A02BA"/>
    <w:rsid w:val="005A215A"/>
    <w:rsid w:val="005A3E45"/>
    <w:rsid w:val="005A62F3"/>
    <w:rsid w:val="005A67F7"/>
    <w:rsid w:val="005C0C54"/>
    <w:rsid w:val="005C2946"/>
    <w:rsid w:val="005C4356"/>
    <w:rsid w:val="005C53C1"/>
    <w:rsid w:val="005C572F"/>
    <w:rsid w:val="005D3F28"/>
    <w:rsid w:val="005D4ADE"/>
    <w:rsid w:val="005E0966"/>
    <w:rsid w:val="005E3628"/>
    <w:rsid w:val="005E638E"/>
    <w:rsid w:val="005F0228"/>
    <w:rsid w:val="006001EC"/>
    <w:rsid w:val="00607464"/>
    <w:rsid w:val="0060753C"/>
    <w:rsid w:val="0061151B"/>
    <w:rsid w:val="006126BC"/>
    <w:rsid w:val="0061426D"/>
    <w:rsid w:val="00620C2D"/>
    <w:rsid w:val="006232F9"/>
    <w:rsid w:val="00626D47"/>
    <w:rsid w:val="006351EA"/>
    <w:rsid w:val="006403BA"/>
    <w:rsid w:val="006474FF"/>
    <w:rsid w:val="006552D1"/>
    <w:rsid w:val="00655869"/>
    <w:rsid w:val="00660519"/>
    <w:rsid w:val="006629CD"/>
    <w:rsid w:val="0067517B"/>
    <w:rsid w:val="006811D7"/>
    <w:rsid w:val="00693FB3"/>
    <w:rsid w:val="006947D4"/>
    <w:rsid w:val="006A0F0A"/>
    <w:rsid w:val="006B1D79"/>
    <w:rsid w:val="006B7E70"/>
    <w:rsid w:val="006E35E3"/>
    <w:rsid w:val="006F0C49"/>
    <w:rsid w:val="006F1F47"/>
    <w:rsid w:val="006F23BA"/>
    <w:rsid w:val="006F3EA5"/>
    <w:rsid w:val="006F4AF6"/>
    <w:rsid w:val="00720E5A"/>
    <w:rsid w:val="00721E45"/>
    <w:rsid w:val="00722074"/>
    <w:rsid w:val="00737F09"/>
    <w:rsid w:val="00746031"/>
    <w:rsid w:val="0075569D"/>
    <w:rsid w:val="00763F77"/>
    <w:rsid w:val="00767483"/>
    <w:rsid w:val="00771FE5"/>
    <w:rsid w:val="0078250F"/>
    <w:rsid w:val="00786565"/>
    <w:rsid w:val="00794A03"/>
    <w:rsid w:val="00797BF3"/>
    <w:rsid w:val="007B4DF7"/>
    <w:rsid w:val="007C0D28"/>
    <w:rsid w:val="007C1FB4"/>
    <w:rsid w:val="007D42E4"/>
    <w:rsid w:val="007D62A9"/>
    <w:rsid w:val="007E5BCC"/>
    <w:rsid w:val="007F0B42"/>
    <w:rsid w:val="008030C4"/>
    <w:rsid w:val="00831505"/>
    <w:rsid w:val="00832F57"/>
    <w:rsid w:val="00835A14"/>
    <w:rsid w:val="00835F13"/>
    <w:rsid w:val="0083694C"/>
    <w:rsid w:val="00840F01"/>
    <w:rsid w:val="00841E4A"/>
    <w:rsid w:val="008537F7"/>
    <w:rsid w:val="008616AA"/>
    <w:rsid w:val="00867CB8"/>
    <w:rsid w:val="008771CB"/>
    <w:rsid w:val="008771CC"/>
    <w:rsid w:val="00882998"/>
    <w:rsid w:val="00883F60"/>
    <w:rsid w:val="00890E93"/>
    <w:rsid w:val="00892352"/>
    <w:rsid w:val="008B0BBB"/>
    <w:rsid w:val="008B6B04"/>
    <w:rsid w:val="008F5732"/>
    <w:rsid w:val="008F5FE1"/>
    <w:rsid w:val="008F6C2D"/>
    <w:rsid w:val="00906BFD"/>
    <w:rsid w:val="00921168"/>
    <w:rsid w:val="00934940"/>
    <w:rsid w:val="00935E52"/>
    <w:rsid w:val="00945C8F"/>
    <w:rsid w:val="0095084E"/>
    <w:rsid w:val="009568B2"/>
    <w:rsid w:val="00956A1D"/>
    <w:rsid w:val="0096551E"/>
    <w:rsid w:val="00971882"/>
    <w:rsid w:val="0097347C"/>
    <w:rsid w:val="00996732"/>
    <w:rsid w:val="009A38FB"/>
    <w:rsid w:val="009B574F"/>
    <w:rsid w:val="009B64AA"/>
    <w:rsid w:val="009C0E84"/>
    <w:rsid w:val="009C19C3"/>
    <w:rsid w:val="009C4326"/>
    <w:rsid w:val="009C5DC8"/>
    <w:rsid w:val="009C668D"/>
    <w:rsid w:val="009D768F"/>
    <w:rsid w:val="009E1F26"/>
    <w:rsid w:val="009E2CCA"/>
    <w:rsid w:val="009E64F1"/>
    <w:rsid w:val="009E79CE"/>
    <w:rsid w:val="009F6884"/>
    <w:rsid w:val="00A27C27"/>
    <w:rsid w:val="00A34AC8"/>
    <w:rsid w:val="00A440C1"/>
    <w:rsid w:val="00A55676"/>
    <w:rsid w:val="00A5572D"/>
    <w:rsid w:val="00A703AF"/>
    <w:rsid w:val="00A81271"/>
    <w:rsid w:val="00A855A5"/>
    <w:rsid w:val="00A857AC"/>
    <w:rsid w:val="00A95653"/>
    <w:rsid w:val="00A96068"/>
    <w:rsid w:val="00AA0EDE"/>
    <w:rsid w:val="00AA2A2C"/>
    <w:rsid w:val="00AB2901"/>
    <w:rsid w:val="00AB5125"/>
    <w:rsid w:val="00AC3FF4"/>
    <w:rsid w:val="00AD2A18"/>
    <w:rsid w:val="00AE5A2C"/>
    <w:rsid w:val="00B032B0"/>
    <w:rsid w:val="00B07ADF"/>
    <w:rsid w:val="00B31F68"/>
    <w:rsid w:val="00B41D94"/>
    <w:rsid w:val="00B55CFB"/>
    <w:rsid w:val="00B60FF2"/>
    <w:rsid w:val="00B65F08"/>
    <w:rsid w:val="00B8065D"/>
    <w:rsid w:val="00B908E7"/>
    <w:rsid w:val="00B96FC4"/>
    <w:rsid w:val="00B97052"/>
    <w:rsid w:val="00B975A7"/>
    <w:rsid w:val="00BA067A"/>
    <w:rsid w:val="00BA16D0"/>
    <w:rsid w:val="00BA5EB0"/>
    <w:rsid w:val="00BA6C44"/>
    <w:rsid w:val="00BA7AC2"/>
    <w:rsid w:val="00BB60C9"/>
    <w:rsid w:val="00BB6E11"/>
    <w:rsid w:val="00BC13C6"/>
    <w:rsid w:val="00BE4D2B"/>
    <w:rsid w:val="00BE6736"/>
    <w:rsid w:val="00C00823"/>
    <w:rsid w:val="00C01463"/>
    <w:rsid w:val="00C02117"/>
    <w:rsid w:val="00C07DAC"/>
    <w:rsid w:val="00C158D6"/>
    <w:rsid w:val="00C267DE"/>
    <w:rsid w:val="00C27B7E"/>
    <w:rsid w:val="00C303FF"/>
    <w:rsid w:val="00C43180"/>
    <w:rsid w:val="00C46B2D"/>
    <w:rsid w:val="00C47EFA"/>
    <w:rsid w:val="00C534F8"/>
    <w:rsid w:val="00C57B9E"/>
    <w:rsid w:val="00C637EF"/>
    <w:rsid w:val="00C6630E"/>
    <w:rsid w:val="00C72B33"/>
    <w:rsid w:val="00C72B6A"/>
    <w:rsid w:val="00C72BF0"/>
    <w:rsid w:val="00C95C58"/>
    <w:rsid w:val="00C96A49"/>
    <w:rsid w:val="00CA0F13"/>
    <w:rsid w:val="00CA26BB"/>
    <w:rsid w:val="00CB284F"/>
    <w:rsid w:val="00CD3F83"/>
    <w:rsid w:val="00CE0B24"/>
    <w:rsid w:val="00CE1D2F"/>
    <w:rsid w:val="00CE2A63"/>
    <w:rsid w:val="00CE61F8"/>
    <w:rsid w:val="00CF1CF0"/>
    <w:rsid w:val="00CF5011"/>
    <w:rsid w:val="00CF76DC"/>
    <w:rsid w:val="00D060BA"/>
    <w:rsid w:val="00D247F8"/>
    <w:rsid w:val="00D335AB"/>
    <w:rsid w:val="00D42CC2"/>
    <w:rsid w:val="00D56C47"/>
    <w:rsid w:val="00D62AD6"/>
    <w:rsid w:val="00D67A7C"/>
    <w:rsid w:val="00D7466E"/>
    <w:rsid w:val="00D80EEA"/>
    <w:rsid w:val="00D81C12"/>
    <w:rsid w:val="00DA089B"/>
    <w:rsid w:val="00DA5DD5"/>
    <w:rsid w:val="00DF16D9"/>
    <w:rsid w:val="00E00086"/>
    <w:rsid w:val="00E14A3C"/>
    <w:rsid w:val="00E17F43"/>
    <w:rsid w:val="00E2159D"/>
    <w:rsid w:val="00E26287"/>
    <w:rsid w:val="00E26430"/>
    <w:rsid w:val="00E369A8"/>
    <w:rsid w:val="00E52894"/>
    <w:rsid w:val="00E61F6E"/>
    <w:rsid w:val="00EB7FD4"/>
    <w:rsid w:val="00EF2194"/>
    <w:rsid w:val="00EF3EEF"/>
    <w:rsid w:val="00EF552E"/>
    <w:rsid w:val="00EF668A"/>
    <w:rsid w:val="00EF6D36"/>
    <w:rsid w:val="00F17B85"/>
    <w:rsid w:val="00F17DB6"/>
    <w:rsid w:val="00F27A33"/>
    <w:rsid w:val="00F32D6B"/>
    <w:rsid w:val="00F60A75"/>
    <w:rsid w:val="00F65777"/>
    <w:rsid w:val="00F75C22"/>
    <w:rsid w:val="00F76371"/>
    <w:rsid w:val="00F836FA"/>
    <w:rsid w:val="00F841C3"/>
    <w:rsid w:val="00F9226E"/>
    <w:rsid w:val="00F97355"/>
    <w:rsid w:val="00FB3CFB"/>
    <w:rsid w:val="00FD0D0C"/>
    <w:rsid w:val="00FD21EE"/>
    <w:rsid w:val="00FD7F56"/>
    <w:rsid w:val="00FE14CB"/>
    <w:rsid w:val="00FF0097"/>
    <w:rsid w:val="00FF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DFF9E"/>
  <w15:docId w15:val="{6D2F9A3B-834E-4C8A-9789-9F0D58D3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40F01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734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7347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qFormat/>
    <w:rsid w:val="009734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qFormat/>
    <w:locked/>
    <w:rsid w:val="005E362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Antrat5">
    <w:name w:val="heading 5"/>
    <w:basedOn w:val="prastasis"/>
    <w:next w:val="prastasis"/>
    <w:link w:val="Antrat5Diagrama"/>
    <w:qFormat/>
    <w:rsid w:val="0097347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sid w:val="00AB2901"/>
    <w:rPr>
      <w:rFonts w:ascii="Cambria" w:hAnsi="Cambria" w:cs="Times New Roman"/>
      <w:b/>
      <w:bCs/>
      <w:kern w:val="32"/>
      <w:sz w:val="32"/>
      <w:szCs w:val="32"/>
      <w:lang w:val="lt-LT" w:eastAsia="x-none"/>
    </w:rPr>
  </w:style>
  <w:style w:type="character" w:customStyle="1" w:styleId="Antrat2Diagrama">
    <w:name w:val="Antraštė 2 Diagrama"/>
    <w:link w:val="Antrat2"/>
    <w:semiHidden/>
    <w:locked/>
    <w:rsid w:val="00AB2901"/>
    <w:rPr>
      <w:rFonts w:ascii="Cambria" w:hAnsi="Cambria" w:cs="Times New Roman"/>
      <w:b/>
      <w:bCs/>
      <w:i/>
      <w:iCs/>
      <w:sz w:val="28"/>
      <w:szCs w:val="28"/>
      <w:lang w:val="lt-LT" w:eastAsia="x-none"/>
    </w:rPr>
  </w:style>
  <w:style w:type="character" w:customStyle="1" w:styleId="Antrat3Diagrama">
    <w:name w:val="Antraštė 3 Diagrama"/>
    <w:link w:val="Antrat3"/>
    <w:semiHidden/>
    <w:locked/>
    <w:rsid w:val="00AB2901"/>
    <w:rPr>
      <w:rFonts w:ascii="Cambria" w:hAnsi="Cambria" w:cs="Times New Roman"/>
      <w:b/>
      <w:bCs/>
      <w:sz w:val="26"/>
      <w:szCs w:val="26"/>
      <w:lang w:val="lt-LT" w:eastAsia="x-none"/>
    </w:rPr>
  </w:style>
  <w:style w:type="character" w:customStyle="1" w:styleId="Antrat5Diagrama">
    <w:name w:val="Antraštė 5 Diagrama"/>
    <w:link w:val="Antrat5"/>
    <w:semiHidden/>
    <w:locked/>
    <w:rsid w:val="00AB2901"/>
    <w:rPr>
      <w:rFonts w:ascii="Calibri" w:hAnsi="Calibri" w:cs="Times New Roman"/>
      <w:b/>
      <w:bCs/>
      <w:i/>
      <w:iCs/>
      <w:sz w:val="26"/>
      <w:szCs w:val="26"/>
      <w:lang w:val="lt-LT" w:eastAsia="x-none"/>
    </w:rPr>
  </w:style>
  <w:style w:type="character" w:styleId="Hipersaitas">
    <w:name w:val="Hyperlink"/>
    <w:rsid w:val="0097347C"/>
    <w:rPr>
      <w:rFonts w:cs="Times New Roman"/>
      <w:color w:val="0000FF"/>
      <w:u w:val="single"/>
    </w:rPr>
  </w:style>
  <w:style w:type="paragraph" w:customStyle="1" w:styleId="PI-1EMEASMCA">
    <w:name w:val="PI-1 EMEA_SMCA"/>
    <w:basedOn w:val="Antrat2"/>
    <w:autoRedefine/>
    <w:rsid w:val="0097347C"/>
    <w:pPr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i w:val="0"/>
      <w:iCs w:val="0"/>
      <w:sz w:val="22"/>
      <w:szCs w:val="22"/>
    </w:rPr>
  </w:style>
  <w:style w:type="paragraph" w:customStyle="1" w:styleId="PI-1labEMEASMCA">
    <w:name w:val="PI-1_lab EMEA_SMCA"/>
    <w:basedOn w:val="prastasis"/>
    <w:autoRedefine/>
    <w:rsid w:val="0097347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rsid w:val="0097347C"/>
    <w:rPr>
      <w:rFonts w:cs="Times New Roman"/>
      <w:b/>
      <w:noProof/>
      <w:sz w:val="22"/>
      <w:szCs w:val="22"/>
      <w:lang w:val="lt-LT" w:eastAsia="en-US" w:bidi="ar-SA"/>
    </w:rPr>
  </w:style>
  <w:style w:type="paragraph" w:customStyle="1" w:styleId="PI-2EMEASMCA">
    <w:name w:val="PI-2 EMEA_SMCA"/>
    <w:basedOn w:val="Antrat3"/>
    <w:autoRedefine/>
    <w:rsid w:val="00260F88"/>
    <w:pPr>
      <w:keepLines/>
      <w:tabs>
        <w:tab w:val="left" w:pos="567"/>
      </w:tabs>
      <w:spacing w:before="0" w:after="0"/>
    </w:pPr>
    <w:rPr>
      <w:rFonts w:ascii="Times New Roman" w:hAnsi="Times New Roman"/>
      <w:bCs w:val="0"/>
      <w:kern w:val="28"/>
      <w:sz w:val="22"/>
      <w:szCs w:val="22"/>
    </w:rPr>
  </w:style>
  <w:style w:type="paragraph" w:customStyle="1" w:styleId="BTEMEASMCA">
    <w:name w:val="BT EMEA_SMCA"/>
    <w:basedOn w:val="prastasis"/>
    <w:autoRedefine/>
    <w:rsid w:val="000C5DD0"/>
    <w:rPr>
      <w:noProof/>
      <w:sz w:val="22"/>
      <w:szCs w:val="22"/>
    </w:rPr>
  </w:style>
  <w:style w:type="paragraph" w:customStyle="1" w:styleId="TTEMEASMCA">
    <w:name w:val="TT EMEA_SMCA"/>
    <w:basedOn w:val="Antrat1"/>
    <w:autoRedefine/>
    <w:rsid w:val="0097347C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/>
      <w:bCs w:val="0"/>
      <w:caps/>
      <w:kern w:val="0"/>
      <w:sz w:val="22"/>
      <w:szCs w:val="22"/>
      <w:lang w:val="en-US"/>
    </w:rPr>
  </w:style>
  <w:style w:type="character" w:customStyle="1" w:styleId="TTEMEASMCAChar">
    <w:name w:val="TT EMEA_SMCA Char"/>
    <w:rsid w:val="0097347C"/>
    <w:rPr>
      <w:rFonts w:cs="Times New Roman"/>
      <w:b/>
      <w:caps/>
      <w:sz w:val="22"/>
      <w:szCs w:val="22"/>
      <w:lang w:val="en-US" w:eastAsia="en-US" w:bidi="ar-SA"/>
    </w:rPr>
  </w:style>
  <w:style w:type="paragraph" w:customStyle="1" w:styleId="BTAnIIEMEASMCA">
    <w:name w:val="BT(AnII) EMEA_SMCA"/>
    <w:basedOn w:val="Debesliotekstas"/>
    <w:autoRedefine/>
    <w:rsid w:val="0097347C"/>
    <w:pPr>
      <w:tabs>
        <w:tab w:val="left" w:pos="1701"/>
      </w:tabs>
      <w:ind w:left="1701" w:hanging="567"/>
    </w:pPr>
    <w:rPr>
      <w:b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rsid w:val="0097347C"/>
    <w:pPr>
      <w:numPr>
        <w:numId w:val="9"/>
      </w:numPr>
    </w:pPr>
  </w:style>
  <w:style w:type="paragraph" w:customStyle="1" w:styleId="PI-3EMEASMCA">
    <w:name w:val="PI-3 EMEA_SMCA"/>
    <w:basedOn w:val="prastasis"/>
    <w:autoRedefine/>
    <w:rsid w:val="00840F01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97347C"/>
    <w:rPr>
      <w:b/>
    </w:rPr>
  </w:style>
  <w:style w:type="paragraph" w:customStyle="1" w:styleId="BTbeEMEASMCA">
    <w:name w:val="BT(be) EMEA_SMCA"/>
    <w:basedOn w:val="BTEMEASMCA"/>
    <w:autoRedefine/>
    <w:rsid w:val="0097347C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rsid w:val="0097347C"/>
    <w:pPr>
      <w:jc w:val="center"/>
    </w:pPr>
  </w:style>
  <w:style w:type="paragraph" w:customStyle="1" w:styleId="BTgEMEASMCA">
    <w:name w:val="BT(g) EMEA_SMCA"/>
    <w:basedOn w:val="BTEMEASMCA"/>
    <w:autoRedefine/>
    <w:rsid w:val="0097347C"/>
    <w:rPr>
      <w:i/>
      <w:color w:val="008000"/>
    </w:rPr>
  </w:style>
  <w:style w:type="character" w:customStyle="1" w:styleId="BTEMEASMCAChar">
    <w:name w:val="BT EMEA_SMCA Char"/>
    <w:rsid w:val="0097347C"/>
    <w:rPr>
      <w:rFonts w:cs="Times New Roman"/>
      <w:noProof/>
      <w:sz w:val="22"/>
      <w:szCs w:val="22"/>
      <w:lang w:val="lt-LT" w:eastAsia="en-US" w:bidi="ar-SA"/>
    </w:rPr>
  </w:style>
  <w:style w:type="character" w:customStyle="1" w:styleId="BTgEMEASMCAChar">
    <w:name w:val="BT(g) EMEA_SMCA Char"/>
    <w:rsid w:val="0097347C"/>
    <w:rPr>
      <w:rFonts w:cs="Times New Roman"/>
      <w:i/>
      <w:noProof/>
      <w:color w:val="008000"/>
      <w:sz w:val="22"/>
      <w:szCs w:val="22"/>
      <w:lang w:val="lt-LT" w:eastAsia="en-US" w:bidi="ar-SA"/>
    </w:rPr>
  </w:style>
  <w:style w:type="paragraph" w:customStyle="1" w:styleId="BTuEMEASMCA">
    <w:name w:val="BT(u) EMEA_SMCA"/>
    <w:basedOn w:val="BTEMEASMCA"/>
    <w:autoRedefine/>
    <w:rsid w:val="00C534F8"/>
    <w:rPr>
      <w:u w:val="single"/>
    </w:rPr>
  </w:style>
  <w:style w:type="paragraph" w:styleId="Debesliotekstas">
    <w:name w:val="Balloon Text"/>
    <w:basedOn w:val="prastasis"/>
    <w:link w:val="DebesliotekstasDiagrama"/>
    <w:semiHidden/>
    <w:rsid w:val="00840F01"/>
    <w:rPr>
      <w:sz w:val="16"/>
      <w:szCs w:val="20"/>
      <w:lang w:eastAsia="x-none"/>
    </w:rPr>
  </w:style>
  <w:style w:type="character" w:customStyle="1" w:styleId="DebesliotekstasDiagrama">
    <w:name w:val="Debesėlio tekstas Diagrama"/>
    <w:link w:val="Debesliotekstas"/>
    <w:semiHidden/>
    <w:locked/>
    <w:rsid w:val="00840F01"/>
    <w:rPr>
      <w:sz w:val="16"/>
      <w:lang w:eastAsia="x-none"/>
    </w:rPr>
  </w:style>
  <w:style w:type="paragraph" w:styleId="Dokumentostruktra">
    <w:name w:val="Document Map"/>
    <w:basedOn w:val="prastasis"/>
    <w:link w:val="DokumentostruktraDiagrama"/>
    <w:semiHidden/>
    <w:rsid w:val="0097347C"/>
    <w:pPr>
      <w:shd w:val="clear" w:color="auto" w:fill="000080"/>
    </w:pPr>
    <w:rPr>
      <w:sz w:val="2"/>
      <w:szCs w:val="20"/>
      <w:lang w:eastAsia="x-none"/>
    </w:rPr>
  </w:style>
  <w:style w:type="character" w:customStyle="1" w:styleId="DokumentostruktraDiagrama">
    <w:name w:val="Dokumento struktūra Diagrama"/>
    <w:link w:val="Dokumentostruktra"/>
    <w:semiHidden/>
    <w:locked/>
    <w:rsid w:val="00AB2901"/>
    <w:rPr>
      <w:rFonts w:cs="Times New Roman"/>
      <w:sz w:val="2"/>
      <w:lang w:val="lt-LT" w:eastAsia="x-none"/>
    </w:rPr>
  </w:style>
  <w:style w:type="paragraph" w:styleId="Pagrindinistekstas">
    <w:name w:val="Body Text"/>
    <w:basedOn w:val="prastasis"/>
    <w:link w:val="PagrindinistekstasDiagrama"/>
    <w:rsid w:val="0097347C"/>
    <w:pPr>
      <w:spacing w:after="120"/>
    </w:pPr>
    <w:rPr>
      <w:lang w:eastAsia="x-none"/>
    </w:rPr>
  </w:style>
  <w:style w:type="character" w:customStyle="1" w:styleId="PagrindinistekstasDiagrama">
    <w:name w:val="Pagrindinis tekstas Diagrama"/>
    <w:link w:val="Pagrindinistekstas"/>
    <w:semiHidden/>
    <w:locked/>
    <w:rsid w:val="00AB2901"/>
    <w:rPr>
      <w:rFonts w:cs="Times New Roman"/>
      <w:sz w:val="24"/>
      <w:szCs w:val="24"/>
      <w:lang w:val="lt-LT" w:eastAsia="x-none"/>
    </w:rPr>
  </w:style>
  <w:style w:type="paragraph" w:styleId="Pagrindinistekstas2">
    <w:name w:val="Body Text 2"/>
    <w:basedOn w:val="prastasis"/>
    <w:link w:val="Pagrindinistekstas2Diagrama"/>
    <w:rsid w:val="0097347C"/>
    <w:pPr>
      <w:spacing w:after="120" w:line="480" w:lineRule="auto"/>
    </w:pPr>
    <w:rPr>
      <w:lang w:eastAsia="x-none"/>
    </w:rPr>
  </w:style>
  <w:style w:type="character" w:customStyle="1" w:styleId="Pagrindinistekstas2Diagrama">
    <w:name w:val="Pagrindinis tekstas 2 Diagrama"/>
    <w:link w:val="Pagrindinistekstas2"/>
    <w:semiHidden/>
    <w:locked/>
    <w:rsid w:val="00AB2901"/>
    <w:rPr>
      <w:rFonts w:cs="Times New Roman"/>
      <w:sz w:val="24"/>
      <w:szCs w:val="24"/>
      <w:lang w:val="lt-LT" w:eastAsia="x-none"/>
    </w:rPr>
  </w:style>
  <w:style w:type="paragraph" w:customStyle="1" w:styleId="Soustitre">
    <w:name w:val="Sous titre"/>
    <w:basedOn w:val="prastasis"/>
    <w:rsid w:val="0097347C"/>
    <w:pPr>
      <w:spacing w:after="240"/>
      <w:jc w:val="both"/>
    </w:pPr>
    <w:rPr>
      <w:szCs w:val="20"/>
      <w:u w:val="single"/>
      <w:lang w:val="fr-FR" w:eastAsia="fr-FR"/>
    </w:rPr>
  </w:style>
  <w:style w:type="paragraph" w:styleId="Pagrindinistekstas3">
    <w:name w:val="Body Text 3"/>
    <w:basedOn w:val="prastasis"/>
    <w:link w:val="Pagrindinistekstas3Diagrama"/>
    <w:rsid w:val="0097347C"/>
    <w:pPr>
      <w:spacing w:after="120"/>
    </w:pPr>
    <w:rPr>
      <w:sz w:val="16"/>
      <w:szCs w:val="16"/>
      <w:lang w:eastAsia="x-none"/>
    </w:rPr>
  </w:style>
  <w:style w:type="character" w:customStyle="1" w:styleId="Pagrindinistekstas3Diagrama">
    <w:name w:val="Pagrindinis tekstas 3 Diagrama"/>
    <w:link w:val="Pagrindinistekstas3"/>
    <w:semiHidden/>
    <w:locked/>
    <w:rsid w:val="00AB2901"/>
    <w:rPr>
      <w:rFonts w:cs="Times New Roman"/>
      <w:sz w:val="16"/>
      <w:szCs w:val="16"/>
      <w:lang w:val="lt-LT" w:eastAsia="x-none"/>
    </w:rPr>
  </w:style>
  <w:style w:type="paragraph" w:styleId="Tekstoblokas">
    <w:name w:val="Block Text"/>
    <w:basedOn w:val="prastasis"/>
    <w:rsid w:val="0097347C"/>
    <w:pPr>
      <w:tabs>
        <w:tab w:val="left" w:pos="0"/>
      </w:tabs>
      <w:suppressAutoHyphens/>
      <w:ind w:left="720" w:right="-143"/>
      <w:jc w:val="both"/>
    </w:pPr>
    <w:rPr>
      <w:color w:val="000000"/>
      <w:szCs w:val="20"/>
      <w:lang w:val="fr-FR" w:eastAsia="fr-FR"/>
    </w:rPr>
  </w:style>
  <w:style w:type="paragraph" w:styleId="Pagrindiniotekstotrauka3">
    <w:name w:val="Body Text Indent 3"/>
    <w:basedOn w:val="prastasis"/>
    <w:link w:val="Pagrindiniotekstotrauka3Diagrama"/>
    <w:rsid w:val="0097347C"/>
    <w:pPr>
      <w:spacing w:after="120"/>
      <w:ind w:left="283"/>
    </w:pPr>
    <w:rPr>
      <w:sz w:val="16"/>
      <w:szCs w:val="16"/>
      <w:lang w:eastAsia="x-none"/>
    </w:rPr>
  </w:style>
  <w:style w:type="character" w:customStyle="1" w:styleId="Pagrindiniotekstotrauka3Diagrama">
    <w:name w:val="Pagrindinio teksto įtrauka 3 Diagrama"/>
    <w:link w:val="Pagrindiniotekstotrauka3"/>
    <w:semiHidden/>
    <w:locked/>
    <w:rsid w:val="00AB2901"/>
    <w:rPr>
      <w:rFonts w:cs="Times New Roman"/>
      <w:sz w:val="16"/>
      <w:szCs w:val="16"/>
      <w:lang w:val="lt-LT" w:eastAsia="x-none"/>
    </w:rPr>
  </w:style>
  <w:style w:type="paragraph" w:customStyle="1" w:styleId="GRDTITRE">
    <w:name w:val="GRD TITRE"/>
    <w:basedOn w:val="prastasis"/>
    <w:rsid w:val="0097347C"/>
    <w:pPr>
      <w:spacing w:before="480" w:after="240"/>
      <w:jc w:val="both"/>
    </w:pPr>
    <w:rPr>
      <w:b/>
      <w:szCs w:val="20"/>
      <w:lang w:val="fr-FR" w:eastAsia="fr-FR"/>
    </w:rPr>
  </w:style>
  <w:style w:type="paragraph" w:styleId="Pagrindiniotekstotrauka">
    <w:name w:val="Body Text Indent"/>
    <w:basedOn w:val="prastasis"/>
    <w:link w:val="PagrindiniotekstotraukaDiagrama"/>
    <w:rsid w:val="0097347C"/>
    <w:pPr>
      <w:spacing w:after="120"/>
      <w:ind w:left="283"/>
    </w:pPr>
    <w:rPr>
      <w:lang w:eastAsia="x-none"/>
    </w:rPr>
  </w:style>
  <w:style w:type="character" w:customStyle="1" w:styleId="PagrindiniotekstotraukaDiagrama">
    <w:name w:val="Pagrindinio teksto įtrauka Diagrama"/>
    <w:link w:val="Pagrindiniotekstotrauka"/>
    <w:semiHidden/>
    <w:locked/>
    <w:rsid w:val="00AB2901"/>
    <w:rPr>
      <w:rFonts w:cs="Times New Roman"/>
      <w:sz w:val="24"/>
      <w:szCs w:val="24"/>
      <w:lang w:val="lt-LT" w:eastAsia="x-none"/>
    </w:rPr>
  </w:style>
  <w:style w:type="paragraph" w:styleId="Pagrindiniotekstotrauka2">
    <w:name w:val="Body Text Indent 2"/>
    <w:basedOn w:val="prastasis"/>
    <w:link w:val="Pagrindiniotekstotrauka2Diagrama"/>
    <w:rsid w:val="0097347C"/>
    <w:pPr>
      <w:spacing w:after="120" w:line="480" w:lineRule="auto"/>
      <w:ind w:left="283"/>
    </w:pPr>
    <w:rPr>
      <w:lang w:eastAsia="x-none"/>
    </w:rPr>
  </w:style>
  <w:style w:type="character" w:customStyle="1" w:styleId="Pagrindiniotekstotrauka2Diagrama">
    <w:name w:val="Pagrindinio teksto įtrauka 2 Diagrama"/>
    <w:link w:val="Pagrindiniotekstotrauka2"/>
    <w:semiHidden/>
    <w:locked/>
    <w:rsid w:val="00AB2901"/>
    <w:rPr>
      <w:rFonts w:cs="Times New Roman"/>
      <w:sz w:val="24"/>
      <w:szCs w:val="24"/>
      <w:lang w:val="lt-LT" w:eastAsia="x-none"/>
    </w:rPr>
  </w:style>
  <w:style w:type="character" w:styleId="Komentaronuoroda">
    <w:name w:val="annotation reference"/>
    <w:semiHidden/>
    <w:rsid w:val="0097347C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97347C"/>
    <w:rPr>
      <w:sz w:val="20"/>
      <w:szCs w:val="20"/>
      <w:lang w:eastAsia="x-none"/>
    </w:rPr>
  </w:style>
  <w:style w:type="character" w:customStyle="1" w:styleId="KomentarotekstasDiagrama">
    <w:name w:val="Komentaro tekstas Diagrama"/>
    <w:link w:val="Komentarotekstas"/>
    <w:semiHidden/>
    <w:locked/>
    <w:rsid w:val="00AB2901"/>
    <w:rPr>
      <w:rFonts w:cs="Times New Roman"/>
      <w:sz w:val="20"/>
      <w:szCs w:val="20"/>
      <w:lang w:val="lt-LT" w:eastAsia="x-none"/>
    </w:rPr>
  </w:style>
  <w:style w:type="paragraph" w:styleId="prastasiniatinklio">
    <w:name w:val="Normal (Web)"/>
    <w:basedOn w:val="prastasis"/>
    <w:rsid w:val="0097347C"/>
    <w:pPr>
      <w:spacing w:before="100" w:beforeAutospacing="1" w:after="100" w:afterAutospacing="1"/>
    </w:pPr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F841C3"/>
    <w:rPr>
      <w:b/>
      <w:bCs/>
    </w:rPr>
  </w:style>
  <w:style w:type="character" w:customStyle="1" w:styleId="KomentarotemaDiagrama">
    <w:name w:val="Komentaro tema Diagrama"/>
    <w:link w:val="Komentarotema"/>
    <w:semiHidden/>
    <w:locked/>
    <w:rsid w:val="00AB2901"/>
    <w:rPr>
      <w:rFonts w:cs="Times New Roman"/>
      <w:b/>
      <w:bCs/>
      <w:sz w:val="20"/>
      <w:szCs w:val="20"/>
      <w:lang w:val="lt-LT" w:eastAsia="x-none"/>
    </w:rPr>
  </w:style>
  <w:style w:type="paragraph" w:styleId="Porat">
    <w:name w:val="footer"/>
    <w:basedOn w:val="prastasis"/>
    <w:link w:val="PoratDiagrama"/>
    <w:rsid w:val="005A62F3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PoratDiagrama">
    <w:name w:val="Poraštė Diagrama"/>
    <w:link w:val="Porat"/>
    <w:semiHidden/>
    <w:locked/>
    <w:rsid w:val="00AB2901"/>
    <w:rPr>
      <w:rFonts w:cs="Times New Roman"/>
      <w:sz w:val="24"/>
      <w:szCs w:val="24"/>
      <w:lang w:val="lt-LT" w:eastAsia="x-none"/>
    </w:rPr>
  </w:style>
  <w:style w:type="character" w:styleId="Puslapionumeris">
    <w:name w:val="page number"/>
    <w:rsid w:val="005A62F3"/>
    <w:rPr>
      <w:rFonts w:cs="Times New Roman"/>
    </w:rPr>
  </w:style>
  <w:style w:type="paragraph" w:styleId="Antrats">
    <w:name w:val="header"/>
    <w:basedOn w:val="prastasis"/>
    <w:link w:val="AntratsDiagrama"/>
    <w:rsid w:val="00B55CFB"/>
    <w:pPr>
      <w:tabs>
        <w:tab w:val="center" w:pos="4819"/>
        <w:tab w:val="right" w:pos="9638"/>
      </w:tabs>
    </w:pPr>
    <w:rPr>
      <w:lang w:eastAsia="x-none"/>
    </w:rPr>
  </w:style>
  <w:style w:type="character" w:customStyle="1" w:styleId="AntratsDiagrama">
    <w:name w:val="Antraštės Diagrama"/>
    <w:link w:val="Antrats"/>
    <w:semiHidden/>
    <w:locked/>
    <w:rsid w:val="00AB2901"/>
    <w:rPr>
      <w:rFonts w:cs="Times New Roman"/>
      <w:sz w:val="24"/>
      <w:szCs w:val="24"/>
      <w:lang w:val="lt-LT" w:eastAsia="x-none"/>
    </w:rPr>
  </w:style>
  <w:style w:type="paragraph" w:styleId="Sraopastraipa">
    <w:name w:val="List Paragraph"/>
    <w:basedOn w:val="prastasis"/>
    <w:uiPriority w:val="34"/>
    <w:qFormat/>
    <w:rsid w:val="00A34AC8"/>
    <w:pPr>
      <w:ind w:left="720"/>
      <w:contextualSpacing/>
    </w:pPr>
  </w:style>
  <w:style w:type="character" w:customStyle="1" w:styleId="CharChar9">
    <w:name w:val="Char Char9"/>
    <w:semiHidden/>
    <w:locked/>
    <w:rsid w:val="00172F41"/>
    <w:rPr>
      <w:sz w:val="22"/>
      <w:lang w:val="lt-LT" w:eastAsia="lt-LT" w:bidi="ar-SA"/>
    </w:rPr>
  </w:style>
  <w:style w:type="character" w:customStyle="1" w:styleId="BodyTextChar">
    <w:name w:val="Body Text Char"/>
    <w:semiHidden/>
    <w:locked/>
    <w:rsid w:val="00405BBA"/>
    <w:rPr>
      <w:sz w:val="22"/>
      <w:lang w:val="lt-LT" w:eastAsia="lt-LT" w:bidi="ar-SA"/>
    </w:rPr>
  </w:style>
  <w:style w:type="character" w:customStyle="1" w:styleId="Antrat4Diagrama">
    <w:name w:val="Antraštė 4 Diagrama"/>
    <w:link w:val="Antrat4"/>
    <w:semiHidden/>
    <w:rsid w:val="005E3628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vkt.lt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NepageidaujamaR@vvkt.lt" TargetMode="External"/><Relationship Id="rId17" Type="http://schemas.openxmlformats.org/officeDocument/2006/relationships/hyperlink" Target="http://www.vvkt.l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vvkt.l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vkt.l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NepageidaujamaR@vvkt.lt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9099E-0E14-46EA-833D-81B314589C7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54AEFAA-3F97-4075-8FA1-19637A7605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BB1EE0-887D-4689-B73C-A16D4A42D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7A98EFC-BD04-4795-9137-8123F09A3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18021</Words>
  <Characters>10273</Characters>
  <Application>Microsoft Office Word</Application>
  <DocSecurity>8</DocSecurity>
  <Lines>85</Lines>
  <Paragraphs>56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sanofi-aventis</Company>
  <LinksUpToDate>false</LinksUpToDate>
  <CharactersWithSpaces>28238</CharactersWithSpaces>
  <SharedDoc>false</SharedDoc>
  <HLinks>
    <vt:vector size="36" baseType="variant"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Elijošiutė</dc:creator>
  <cp:lastModifiedBy>Albina Burkauskaitė</cp:lastModifiedBy>
  <cp:revision>3</cp:revision>
  <cp:lastPrinted>2011-03-31T14:05:00Z</cp:lastPrinted>
  <dcterms:created xsi:type="dcterms:W3CDTF">2017-05-09T08:15:00Z</dcterms:created>
  <dcterms:modified xsi:type="dcterms:W3CDTF">2017-05-09T08:16:00Z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0x0101001F7263745A05CE4E860FAB739329426C</vt:lpwstr>
  </property>
  <property fmtid="{D5CDD505-2E9C-101B-9397-08002B2CF9AE}" pid="3" name="_NewReviewCycle">
    <vt:lpwstr/>
  </property>
  <property fmtid="{D5CDD505-2E9C-101B-9397-08002B2CF9AE}" pid="4" name="_AdHocReviewCycleID">
    <vt:i4>-759080958</vt:i4>
  </property>
  <property fmtid="{D5CDD505-2E9C-101B-9397-08002B2CF9AE}" pid="5" name="_EmailSubject">
    <vt:lpwstr>Xatral pd tab 3C-1689 RPP (002)</vt:lpwstr>
  </property>
  <property fmtid="{D5CDD505-2E9C-101B-9397-08002B2CF9AE}" pid="6" name="_AuthorEmail">
    <vt:lpwstr>Daiva.Reinotiene@sanofi.com</vt:lpwstr>
  </property>
  <property fmtid="{D5CDD505-2E9C-101B-9397-08002B2CF9AE}" pid="7" name="_AuthorEmailDisplayName">
    <vt:lpwstr>Reinotiene, Daiva /LT</vt:lpwstr>
  </property>
  <property fmtid="{D5CDD505-2E9C-101B-9397-08002B2CF9AE}" pid="8" name="_ReviewingToolsShownOnce">
    <vt:lpwstr/>
  </property>
</Properties>
</file>