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7CF7" w14:textId="77777777" w:rsidR="00C87D8D" w:rsidRPr="0079169B" w:rsidRDefault="00C87D8D" w:rsidP="00C87D8D">
      <w:pPr>
        <w:pStyle w:val="TTEMEASMCA"/>
        <w:rPr>
          <w:lang w:val="lt-LT"/>
        </w:rPr>
      </w:pPr>
      <w:bookmarkStart w:id="0" w:name="_Toc129243138"/>
      <w:bookmarkStart w:id="1" w:name="_Toc129243263"/>
      <w:r w:rsidRPr="0079169B">
        <w:rPr>
          <w:caps w:val="0"/>
          <w:lang w:val="lt-LT"/>
        </w:rPr>
        <w:t>Pakuotės lapelis: informacija vartotojui</w:t>
      </w:r>
      <w:bookmarkEnd w:id="0"/>
      <w:bookmarkEnd w:id="1"/>
    </w:p>
    <w:p w14:paraId="40420299" w14:textId="77777777" w:rsidR="00C87D8D" w:rsidRPr="0079169B" w:rsidRDefault="00C87D8D" w:rsidP="00C87D8D">
      <w:pPr>
        <w:pStyle w:val="BTEMEASMCA"/>
      </w:pPr>
    </w:p>
    <w:p w14:paraId="3F6A6C84" w14:textId="77777777" w:rsidR="00C87D8D" w:rsidRPr="0079169B" w:rsidRDefault="00C87D8D" w:rsidP="00C87D8D">
      <w:pPr>
        <w:pStyle w:val="Antrats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proofErr w:type="spellStart"/>
      <w:r w:rsidRPr="0079169B">
        <w:rPr>
          <w:b/>
          <w:iCs/>
          <w:sz w:val="22"/>
          <w:szCs w:val="22"/>
        </w:rPr>
        <w:t>Prospan</w:t>
      </w:r>
      <w:proofErr w:type="spellEnd"/>
      <w:r w:rsidRPr="0079169B">
        <w:rPr>
          <w:b/>
          <w:iCs/>
          <w:sz w:val="22"/>
          <w:szCs w:val="22"/>
        </w:rPr>
        <w:t xml:space="preserve"> 20</w:t>
      </w:r>
      <w:r>
        <w:rPr>
          <w:b/>
          <w:iCs/>
          <w:sz w:val="22"/>
          <w:szCs w:val="22"/>
        </w:rPr>
        <w:t> </w:t>
      </w:r>
      <w:r w:rsidRPr="0079169B">
        <w:rPr>
          <w:b/>
          <w:iCs/>
          <w:sz w:val="22"/>
          <w:szCs w:val="22"/>
        </w:rPr>
        <w:t>mg/ml geriamieji lašai (tirpalas)</w:t>
      </w:r>
    </w:p>
    <w:p w14:paraId="70D1E1FC" w14:textId="77777777" w:rsidR="00C87D8D" w:rsidRPr="0079169B" w:rsidRDefault="00C87D8D" w:rsidP="00C87D8D">
      <w:pPr>
        <w:jc w:val="center"/>
      </w:pPr>
      <w:r>
        <w:t>g</w:t>
      </w:r>
      <w:r w:rsidRPr="0079169B">
        <w:t>ebenių lapų sausasis ekstraktas</w:t>
      </w:r>
    </w:p>
    <w:p w14:paraId="3ED77F2D" w14:textId="77777777" w:rsidR="00C87D8D" w:rsidRPr="0079169B" w:rsidRDefault="00C87D8D" w:rsidP="00C87D8D">
      <w:pPr>
        <w:jc w:val="center"/>
      </w:pPr>
    </w:p>
    <w:p w14:paraId="6C36BA49" w14:textId="77777777" w:rsidR="00C87D8D" w:rsidRPr="0079169B" w:rsidRDefault="00C87D8D" w:rsidP="00C87D8D">
      <w:pPr>
        <w:pStyle w:val="BTbEMEASMCA"/>
      </w:pPr>
      <w:r w:rsidRPr="0079169B">
        <w:t xml:space="preserve">Atidžiai perskaitykite visą šį lapelį, </w:t>
      </w:r>
      <w:r w:rsidRPr="0079169B">
        <w:rPr>
          <w:bCs/>
        </w:rPr>
        <w:t xml:space="preserve">prieš pradėdami vartoti šį vaistą, </w:t>
      </w:r>
      <w:r w:rsidRPr="0079169B">
        <w:t>nes jame pateikiama Jums svarbi informacija.</w:t>
      </w:r>
    </w:p>
    <w:p w14:paraId="0A9573AA" w14:textId="77777777" w:rsidR="00C87D8D" w:rsidRPr="0079169B" w:rsidRDefault="00C87D8D" w:rsidP="00C87D8D">
      <w:pPr>
        <w:pStyle w:val="BTEMEASMCA"/>
      </w:pPr>
      <w:r w:rsidRPr="0079169B">
        <w:t>Visada vartokite šį vaistą tiksliai kaip aprašyta šiame lapelyje arba kaip nurodė gydytojas arba vaistininkas.</w:t>
      </w:r>
    </w:p>
    <w:p w14:paraId="2282FF06" w14:textId="77777777" w:rsidR="00C87D8D" w:rsidRPr="0079169B" w:rsidRDefault="00C87D8D" w:rsidP="00C87D8D">
      <w:pPr>
        <w:pStyle w:val="BT-EMEASMCA"/>
      </w:pPr>
      <w:r w:rsidRPr="001D2A6F">
        <w:t>Neišmeskite šio lapelio, nes vėl gali prireikti jį perskaityti.</w:t>
      </w:r>
    </w:p>
    <w:p w14:paraId="167E60D9" w14:textId="77777777" w:rsidR="00C87D8D" w:rsidRPr="0079169B" w:rsidRDefault="00C87D8D" w:rsidP="00C87D8D">
      <w:pPr>
        <w:pStyle w:val="BT-EMEASMCA"/>
      </w:pPr>
      <w:r w:rsidRPr="0079169B">
        <w:t>Jeigu norite sužinoti daugiau arba pasitarti, kreipkitės į vaistininką.</w:t>
      </w:r>
    </w:p>
    <w:p w14:paraId="09562C3E" w14:textId="77777777" w:rsidR="00C87D8D" w:rsidRPr="0079169B" w:rsidRDefault="00C87D8D" w:rsidP="00C87D8D">
      <w:pPr>
        <w:pStyle w:val="BT-EMEASMCA"/>
      </w:pPr>
      <w:r w:rsidRPr="0079169B">
        <w:t>Jeigu pasireiškė šalutinis poveikis (net jeigu jis šiame lapelyje nenurodytas), kreipkitės į gydytoją arba vaistininką. Žr. 4</w:t>
      </w:r>
      <w:r>
        <w:t> </w:t>
      </w:r>
      <w:r w:rsidRPr="0079169B">
        <w:t>skyrių.</w:t>
      </w:r>
    </w:p>
    <w:p w14:paraId="49EBFDF8" w14:textId="77777777" w:rsidR="00C87D8D" w:rsidRPr="0079169B" w:rsidRDefault="00C87D8D" w:rsidP="00C87D8D">
      <w:pPr>
        <w:pStyle w:val="BT-EMEASMCA"/>
      </w:pPr>
      <w:r w:rsidRPr="0079169B">
        <w:t>Jeigu per 7</w:t>
      </w:r>
      <w:r>
        <w:t> </w:t>
      </w:r>
      <w:r w:rsidRPr="0079169B">
        <w:t>dienas Jūsų savijauta nepagerėjo arba net pablogėjo, kreipkitės į gydytoją.</w:t>
      </w:r>
    </w:p>
    <w:p w14:paraId="7D7AFCD0" w14:textId="77777777" w:rsidR="00C87D8D" w:rsidRPr="0079169B" w:rsidRDefault="00C87D8D" w:rsidP="00C87D8D">
      <w:pPr>
        <w:pStyle w:val="BTEMEASMCA"/>
      </w:pPr>
    </w:p>
    <w:p w14:paraId="7241C314" w14:textId="77777777" w:rsidR="00C87D8D" w:rsidRPr="009F23E9" w:rsidRDefault="00C87D8D" w:rsidP="00C87D8D">
      <w:pPr>
        <w:pStyle w:val="Antrat4"/>
        <w:rPr>
          <w:rFonts w:ascii="Times New Roman" w:hAnsi="Times New Roman"/>
          <w:i w:val="0"/>
          <w:color w:val="auto"/>
          <w:szCs w:val="22"/>
        </w:rPr>
      </w:pPr>
      <w:r w:rsidRPr="009F23E9">
        <w:rPr>
          <w:rFonts w:ascii="Times New Roman" w:hAnsi="Times New Roman"/>
          <w:i w:val="0"/>
          <w:color w:val="auto"/>
          <w:szCs w:val="22"/>
        </w:rPr>
        <w:t>Apie ką rašoma šiame lapelyje?</w:t>
      </w:r>
    </w:p>
    <w:p w14:paraId="5FE5B87F" w14:textId="77777777" w:rsidR="00C87D8D" w:rsidRPr="0079169B" w:rsidRDefault="00C87D8D" w:rsidP="00C87D8D">
      <w:pPr>
        <w:tabs>
          <w:tab w:val="left" w:pos="567"/>
        </w:tabs>
      </w:pPr>
      <w:r w:rsidRPr="0079169B">
        <w:t>1.</w:t>
      </w:r>
      <w:r w:rsidRPr="0079169B">
        <w:tab/>
        <w:t xml:space="preserve">Kas yra </w:t>
      </w:r>
      <w:proofErr w:type="spellStart"/>
      <w:r w:rsidRPr="0079169B">
        <w:t>Prospan</w:t>
      </w:r>
      <w:proofErr w:type="spellEnd"/>
      <w:r w:rsidRPr="0079169B">
        <w:t xml:space="preserve"> ir kam jis vartojamas</w:t>
      </w:r>
    </w:p>
    <w:p w14:paraId="0AE3BF13" w14:textId="77777777" w:rsidR="00C87D8D" w:rsidRPr="0079169B" w:rsidRDefault="00C87D8D" w:rsidP="00C87D8D">
      <w:pPr>
        <w:tabs>
          <w:tab w:val="left" w:pos="567"/>
        </w:tabs>
      </w:pPr>
      <w:r w:rsidRPr="0079169B">
        <w:t>2.</w:t>
      </w:r>
      <w:r w:rsidRPr="0079169B">
        <w:tab/>
        <w:t xml:space="preserve">Kas žinotina prieš vartojant </w:t>
      </w:r>
      <w:proofErr w:type="spellStart"/>
      <w:r w:rsidRPr="0079169B">
        <w:t>Prospan</w:t>
      </w:r>
      <w:proofErr w:type="spellEnd"/>
    </w:p>
    <w:p w14:paraId="5E25F4B2" w14:textId="77777777" w:rsidR="00C87D8D" w:rsidRPr="0079169B" w:rsidRDefault="00C87D8D" w:rsidP="00C87D8D">
      <w:pPr>
        <w:tabs>
          <w:tab w:val="left" w:pos="567"/>
        </w:tabs>
      </w:pPr>
      <w:r w:rsidRPr="0079169B">
        <w:t>3.</w:t>
      </w:r>
      <w:r w:rsidRPr="0079169B">
        <w:tab/>
        <w:t xml:space="preserve">Kaip vartoti </w:t>
      </w:r>
      <w:proofErr w:type="spellStart"/>
      <w:r w:rsidRPr="0079169B">
        <w:t>Prospan</w:t>
      </w:r>
      <w:proofErr w:type="spellEnd"/>
    </w:p>
    <w:p w14:paraId="712944BA" w14:textId="77777777" w:rsidR="00C87D8D" w:rsidRPr="0079169B" w:rsidRDefault="00C87D8D" w:rsidP="00C87D8D">
      <w:pPr>
        <w:tabs>
          <w:tab w:val="left" w:pos="567"/>
        </w:tabs>
      </w:pPr>
      <w:r w:rsidRPr="0079169B">
        <w:t>4.</w:t>
      </w:r>
      <w:r w:rsidRPr="0079169B">
        <w:tab/>
        <w:t>Galimas šalutinis poveikis</w:t>
      </w:r>
    </w:p>
    <w:p w14:paraId="573E7B45" w14:textId="77777777" w:rsidR="00C87D8D" w:rsidRPr="0079169B" w:rsidRDefault="00C87D8D" w:rsidP="00C87D8D">
      <w:pPr>
        <w:tabs>
          <w:tab w:val="left" w:pos="567"/>
        </w:tabs>
      </w:pPr>
      <w:r w:rsidRPr="0079169B">
        <w:t>5.</w:t>
      </w:r>
      <w:r w:rsidRPr="0079169B">
        <w:tab/>
        <w:t xml:space="preserve">Kaip laikyti </w:t>
      </w:r>
      <w:proofErr w:type="spellStart"/>
      <w:r w:rsidRPr="0079169B">
        <w:t>Prospan</w:t>
      </w:r>
      <w:proofErr w:type="spellEnd"/>
    </w:p>
    <w:p w14:paraId="130BEEE5" w14:textId="77777777" w:rsidR="00C87D8D" w:rsidRPr="0079169B" w:rsidRDefault="00C87D8D" w:rsidP="00C87D8D">
      <w:pPr>
        <w:tabs>
          <w:tab w:val="left" w:pos="567"/>
        </w:tabs>
      </w:pPr>
      <w:r w:rsidRPr="0079169B">
        <w:t>6.</w:t>
      </w:r>
      <w:r w:rsidRPr="0079169B">
        <w:tab/>
        <w:t>Pakuotės turinys ir kita informacija</w:t>
      </w:r>
    </w:p>
    <w:p w14:paraId="4BD87F16" w14:textId="77777777" w:rsidR="00C87D8D" w:rsidRPr="0079169B" w:rsidRDefault="00C87D8D" w:rsidP="00C87D8D">
      <w:pPr>
        <w:pStyle w:val="BTEMEASMCA"/>
      </w:pPr>
    </w:p>
    <w:p w14:paraId="4B905C2A" w14:textId="77777777" w:rsidR="00C87D8D" w:rsidRPr="0079169B" w:rsidRDefault="00C87D8D" w:rsidP="00C87D8D">
      <w:pPr>
        <w:pStyle w:val="PI-1EMEASMCA"/>
      </w:pPr>
      <w:bookmarkStart w:id="2" w:name="_Toc129243139"/>
      <w:bookmarkStart w:id="3" w:name="_Toc129243264"/>
      <w:r w:rsidRPr="0079169B">
        <w:t>1.</w:t>
      </w:r>
      <w:r w:rsidRPr="0079169B">
        <w:tab/>
        <w:t xml:space="preserve">Kas yra </w:t>
      </w:r>
      <w:proofErr w:type="spellStart"/>
      <w:r w:rsidRPr="0079169B">
        <w:t>Prospan</w:t>
      </w:r>
      <w:proofErr w:type="spellEnd"/>
      <w:r w:rsidRPr="0079169B">
        <w:t xml:space="preserve"> ir kam jis vartojamas</w:t>
      </w:r>
      <w:bookmarkEnd w:id="2"/>
      <w:bookmarkEnd w:id="3"/>
    </w:p>
    <w:p w14:paraId="7C2C83AE" w14:textId="77777777" w:rsidR="00C87D8D" w:rsidRPr="0079169B" w:rsidRDefault="00C87D8D" w:rsidP="00C87D8D">
      <w:pPr>
        <w:pStyle w:val="BTEMEASMCA"/>
      </w:pPr>
    </w:p>
    <w:p w14:paraId="52C4B4E7" w14:textId="77777777" w:rsidR="00C87D8D" w:rsidRPr="0079169B" w:rsidRDefault="00C87D8D" w:rsidP="00C87D8D">
      <w:pPr>
        <w:pStyle w:val="BTEMEASMCA"/>
      </w:pPr>
      <w:r w:rsidRPr="0079169B">
        <w:t>Prospan yra augalinis vaistas, skystinantis bronchų sekretą, atpalaiduojantis bronchų spazmus, gerinantis atsikosėjimą.</w:t>
      </w:r>
    </w:p>
    <w:p w14:paraId="5F5CE426" w14:textId="77777777" w:rsidR="00C87D8D" w:rsidRPr="0079169B" w:rsidRDefault="00C87D8D" w:rsidP="00C87D8D">
      <w:pPr>
        <w:jc w:val="both"/>
        <w:rPr>
          <w:szCs w:val="22"/>
        </w:rPr>
      </w:pPr>
    </w:p>
    <w:p w14:paraId="09A964AB" w14:textId="77777777" w:rsidR="00C87D8D" w:rsidRPr="0079169B" w:rsidRDefault="00C87D8D" w:rsidP="00C87D8D">
      <w:pPr>
        <w:pStyle w:val="BTEMEASMCA"/>
      </w:pPr>
      <w:r w:rsidRPr="0079169B">
        <w:t>Prospan vartojamas kosuliui palengvinti ir atsikosėjimui pagerinti sergant ūminiu bronchitu bei kitomis ūminėmis kvėpavimo organų ligomis (pvz., gripu ar peršalimu).</w:t>
      </w:r>
    </w:p>
    <w:p w14:paraId="4287A5F3" w14:textId="77777777" w:rsidR="00C87D8D" w:rsidRPr="0079169B" w:rsidRDefault="00C87D8D" w:rsidP="00C87D8D">
      <w:pPr>
        <w:pStyle w:val="BTEMEASMCA"/>
      </w:pPr>
    </w:p>
    <w:p w14:paraId="68F62D19" w14:textId="77777777" w:rsidR="00C87D8D" w:rsidRPr="0079169B" w:rsidRDefault="00C87D8D" w:rsidP="00C87D8D">
      <w:pPr>
        <w:pStyle w:val="BTEMEASMCA"/>
      </w:pPr>
    </w:p>
    <w:p w14:paraId="472CFF68" w14:textId="77777777" w:rsidR="00C87D8D" w:rsidRPr="0079169B" w:rsidRDefault="00C87D8D" w:rsidP="00C87D8D">
      <w:pPr>
        <w:pStyle w:val="PI-1EMEASMCA"/>
      </w:pPr>
      <w:bookmarkStart w:id="4" w:name="_Toc129243140"/>
      <w:bookmarkStart w:id="5" w:name="_Toc129243265"/>
      <w:r w:rsidRPr="0079169B">
        <w:t>2.</w:t>
      </w:r>
      <w:r w:rsidRPr="0079169B">
        <w:tab/>
        <w:t xml:space="preserve">Kas žinotina prieš vartojant </w:t>
      </w:r>
      <w:bookmarkEnd w:id="4"/>
      <w:bookmarkEnd w:id="5"/>
      <w:proofErr w:type="spellStart"/>
      <w:r w:rsidRPr="0079169B">
        <w:t>Prospan</w:t>
      </w:r>
      <w:proofErr w:type="spellEnd"/>
    </w:p>
    <w:p w14:paraId="244F2521" w14:textId="77777777" w:rsidR="00C87D8D" w:rsidRPr="0079169B" w:rsidRDefault="00C87D8D" w:rsidP="00C87D8D">
      <w:pPr>
        <w:pStyle w:val="BTEMEASMCA"/>
      </w:pPr>
    </w:p>
    <w:p w14:paraId="0B502F7E" w14:textId="77777777" w:rsidR="00C87D8D" w:rsidRPr="0079169B" w:rsidRDefault="00C87D8D" w:rsidP="00C87D8D">
      <w:pPr>
        <w:pStyle w:val="PI-3EMEASMCA"/>
        <w:spacing w:line="240" w:lineRule="auto"/>
      </w:pPr>
      <w:proofErr w:type="spellStart"/>
      <w:r w:rsidRPr="0079169B">
        <w:t>Prospan</w:t>
      </w:r>
      <w:proofErr w:type="spellEnd"/>
      <w:r w:rsidRPr="0079169B">
        <w:t xml:space="preserve"> vartoti </w:t>
      </w:r>
      <w:r>
        <w:t>draudžiama</w:t>
      </w:r>
      <w:r w:rsidRPr="0079169B">
        <w:t>:</w:t>
      </w:r>
    </w:p>
    <w:p w14:paraId="1E3AB9B6" w14:textId="77777777" w:rsidR="00C87D8D" w:rsidRPr="0079169B" w:rsidRDefault="00C87D8D" w:rsidP="00C87D8D">
      <w:pPr>
        <w:pStyle w:val="BT-EMEASMCA"/>
      </w:pPr>
      <w:r w:rsidRPr="001D2A6F">
        <w:t xml:space="preserve">jeigu yra alergija </w:t>
      </w:r>
      <w:r>
        <w:t>veikliajai</w:t>
      </w:r>
      <w:r w:rsidRPr="001D2A6F">
        <w:t xml:space="preserve"> arba bet kuriai pagalbine</w:t>
      </w:r>
      <w:r w:rsidRPr="0079169B">
        <w:t>i šio vaisto medžiagai (jos išvardytos 6</w:t>
      </w:r>
      <w:r>
        <w:t> </w:t>
      </w:r>
      <w:r w:rsidRPr="001D2A6F">
        <w:t>skyriuje);</w:t>
      </w:r>
    </w:p>
    <w:p w14:paraId="4DF332CA" w14:textId="77777777" w:rsidR="00C87D8D" w:rsidRPr="0079169B" w:rsidRDefault="00C87D8D" w:rsidP="00C87D8D">
      <w:pPr>
        <w:pStyle w:val="BT-EMEASMCA"/>
      </w:pPr>
      <w:r w:rsidRPr="0079169B">
        <w:t>jeigu pacientui uždrausta vartoti alkoholio (pvz., esant abstinencijai);</w:t>
      </w:r>
    </w:p>
    <w:p w14:paraId="05F047A7" w14:textId="77777777" w:rsidR="00C87D8D" w:rsidRPr="0079169B" w:rsidRDefault="00C87D8D" w:rsidP="00C87D8D">
      <w:pPr>
        <w:pStyle w:val="BT-EMEASMCA"/>
      </w:pPr>
      <w:r w:rsidRPr="0079169B">
        <w:t>kūdikiams iki vienerių metų.</w:t>
      </w:r>
    </w:p>
    <w:p w14:paraId="6DF98418" w14:textId="77777777" w:rsidR="00C87D8D" w:rsidRDefault="00C87D8D" w:rsidP="00C87D8D">
      <w:pPr>
        <w:pStyle w:val="Antrat4"/>
        <w:spacing w:before="0"/>
        <w:rPr>
          <w:rFonts w:ascii="Times New Roman" w:hAnsi="Times New Roman"/>
          <w:i w:val="0"/>
          <w:color w:val="auto"/>
          <w:szCs w:val="22"/>
        </w:rPr>
      </w:pPr>
    </w:p>
    <w:p w14:paraId="184D6FED" w14:textId="77777777" w:rsidR="00C87D8D" w:rsidRPr="0079169B" w:rsidRDefault="00C87D8D" w:rsidP="00C87D8D">
      <w:pPr>
        <w:pStyle w:val="Antrat4"/>
        <w:spacing w:before="0"/>
        <w:rPr>
          <w:rFonts w:ascii="Times New Roman" w:hAnsi="Times New Roman"/>
          <w:i w:val="0"/>
          <w:color w:val="auto"/>
          <w:szCs w:val="22"/>
        </w:rPr>
      </w:pPr>
      <w:r w:rsidRPr="0079169B">
        <w:rPr>
          <w:rFonts w:ascii="Times New Roman" w:hAnsi="Times New Roman"/>
          <w:i w:val="0"/>
          <w:color w:val="auto"/>
          <w:szCs w:val="22"/>
        </w:rPr>
        <w:t xml:space="preserve">Įspėjimai ir atsargumo priemonės </w:t>
      </w:r>
    </w:p>
    <w:p w14:paraId="6DCB9D74" w14:textId="77777777" w:rsidR="00C87D8D" w:rsidRPr="0079169B" w:rsidRDefault="00C87D8D" w:rsidP="00C87D8D">
      <w:pPr>
        <w:rPr>
          <w:szCs w:val="22"/>
        </w:rPr>
      </w:pPr>
      <w:proofErr w:type="spellStart"/>
      <w:r w:rsidRPr="0079169B">
        <w:rPr>
          <w:bCs/>
          <w:iCs/>
          <w:szCs w:val="22"/>
        </w:rPr>
        <w:t>Prospan</w:t>
      </w:r>
      <w:proofErr w:type="spellEnd"/>
      <w:r w:rsidRPr="0079169B">
        <w:rPr>
          <w:bCs/>
          <w:iCs/>
          <w:szCs w:val="22"/>
        </w:rPr>
        <w:t xml:space="preserve"> geriamųjų lašų (</w:t>
      </w:r>
      <w:r w:rsidRPr="0079169B">
        <w:rPr>
          <w:szCs w:val="22"/>
        </w:rPr>
        <w:t>tirpalo) sudėtyje yra 47</w:t>
      </w:r>
      <w:r>
        <w:rPr>
          <w:szCs w:val="22"/>
        </w:rPr>
        <w:t> </w:t>
      </w:r>
      <w:r w:rsidRPr="0079169B">
        <w:rPr>
          <w:szCs w:val="22"/>
        </w:rPr>
        <w:t>% alkoholio!</w:t>
      </w:r>
    </w:p>
    <w:p w14:paraId="37645A7C" w14:textId="77777777" w:rsidR="00C87D8D" w:rsidRPr="0079169B" w:rsidRDefault="00C87D8D" w:rsidP="00C87D8D">
      <w:pPr>
        <w:pStyle w:val="BTEMEASMCA"/>
      </w:pPr>
    </w:p>
    <w:p w14:paraId="1FF01DE4" w14:textId="77777777" w:rsidR="00C87D8D" w:rsidRPr="0079169B" w:rsidRDefault="00C87D8D" w:rsidP="00C87D8D">
      <w:pPr>
        <w:pStyle w:val="Antrat4"/>
        <w:spacing w:before="0"/>
        <w:rPr>
          <w:rFonts w:ascii="Times New Roman" w:hAnsi="Times New Roman"/>
          <w:i w:val="0"/>
          <w:color w:val="auto"/>
          <w:szCs w:val="22"/>
        </w:rPr>
      </w:pPr>
      <w:r w:rsidRPr="0079169B">
        <w:rPr>
          <w:rFonts w:ascii="Times New Roman" w:hAnsi="Times New Roman"/>
          <w:i w:val="0"/>
          <w:color w:val="auto"/>
          <w:szCs w:val="22"/>
        </w:rPr>
        <w:t xml:space="preserve">Kiti vaistai ir </w:t>
      </w:r>
      <w:proofErr w:type="spellStart"/>
      <w:r w:rsidRPr="0079169B">
        <w:rPr>
          <w:rFonts w:ascii="Times New Roman" w:hAnsi="Times New Roman"/>
          <w:i w:val="0"/>
          <w:color w:val="auto"/>
          <w:szCs w:val="22"/>
        </w:rPr>
        <w:t>Prospan</w:t>
      </w:r>
      <w:proofErr w:type="spellEnd"/>
    </w:p>
    <w:p w14:paraId="59B77B4F" w14:textId="77777777" w:rsidR="00C87D8D" w:rsidRPr="0079169B" w:rsidRDefault="00C87D8D" w:rsidP="00C87D8D">
      <w:pPr>
        <w:pStyle w:val="BTEMEASMCA"/>
      </w:pPr>
      <w:r w:rsidRPr="0079169B">
        <w:t>Šalutinių</w:t>
      </w:r>
      <w:r w:rsidRPr="0079169B">
        <w:rPr>
          <w:b/>
        </w:rPr>
        <w:t xml:space="preserve"> </w:t>
      </w:r>
      <w:r w:rsidRPr="0079169B">
        <w:t xml:space="preserve">reiškinių, atsirandančių dėl kitų vaistų vartojimo kartu su </w:t>
      </w:r>
      <w:r w:rsidRPr="0079169B">
        <w:rPr>
          <w:bCs/>
          <w:iCs/>
        </w:rPr>
        <w:t xml:space="preserve">Prospan </w:t>
      </w:r>
      <w:r w:rsidRPr="0079169B">
        <w:t>iki šiol</w:t>
      </w:r>
      <w:r w:rsidRPr="0079169B">
        <w:rPr>
          <w:b/>
        </w:rPr>
        <w:t xml:space="preserve"> </w:t>
      </w:r>
      <w:r w:rsidRPr="0079169B">
        <w:t>nežinoma.</w:t>
      </w:r>
    </w:p>
    <w:p w14:paraId="6F026A7A" w14:textId="77777777" w:rsidR="00C87D8D" w:rsidRPr="0079169B" w:rsidRDefault="00C87D8D" w:rsidP="00C87D8D">
      <w:pPr>
        <w:pStyle w:val="BTEMEASMCA"/>
      </w:pPr>
    </w:p>
    <w:p w14:paraId="4ABBAFEC" w14:textId="77777777" w:rsidR="00C87D8D" w:rsidRPr="0079169B" w:rsidRDefault="00C87D8D" w:rsidP="00C87D8D">
      <w:pPr>
        <w:pStyle w:val="BTEMEASMCA"/>
      </w:pPr>
      <w:r w:rsidRPr="0079169B">
        <w:t xml:space="preserve">Jeigu vartojate arba neseniai vartojote kitų vaistų, įskaitant įsigytus be recepto, </w:t>
      </w:r>
      <w:r w:rsidRPr="007614BF">
        <w:t xml:space="preserve">arba dėl to nesate tikri, apie tai </w:t>
      </w:r>
      <w:r w:rsidRPr="0079169B">
        <w:t>pasakykite gydytojui arba vaistininkui.</w:t>
      </w:r>
    </w:p>
    <w:p w14:paraId="1D58D644" w14:textId="77777777" w:rsidR="00C87D8D" w:rsidRPr="0079169B" w:rsidRDefault="00C87D8D" w:rsidP="00C87D8D">
      <w:pPr>
        <w:pStyle w:val="PI-3EMEASMCA"/>
        <w:spacing w:line="240" w:lineRule="auto"/>
      </w:pPr>
    </w:p>
    <w:p w14:paraId="7420A6E6" w14:textId="77777777" w:rsidR="00C87D8D" w:rsidRPr="0079169B" w:rsidRDefault="00C87D8D" w:rsidP="00C87D8D">
      <w:pPr>
        <w:pStyle w:val="PI-3EMEASMCA"/>
        <w:spacing w:line="240" w:lineRule="auto"/>
      </w:pPr>
      <w:proofErr w:type="spellStart"/>
      <w:r w:rsidRPr="0079169B">
        <w:t>Prospan</w:t>
      </w:r>
      <w:proofErr w:type="spellEnd"/>
      <w:r w:rsidRPr="0079169B">
        <w:t xml:space="preserve"> vartojimas su maistu ir gėrimais</w:t>
      </w:r>
    </w:p>
    <w:p w14:paraId="23AFA83D" w14:textId="77777777" w:rsidR="00C87D8D" w:rsidRPr="0079169B" w:rsidRDefault="00C87D8D" w:rsidP="00C87D8D">
      <w:pPr>
        <w:pStyle w:val="BTEMEASMCA"/>
      </w:pPr>
      <w:r w:rsidRPr="0079169B">
        <w:t xml:space="preserve">Lašus reikia </w:t>
      </w:r>
      <w:r>
        <w:t>vartoti</w:t>
      </w:r>
      <w:r w:rsidRPr="0079169B">
        <w:t xml:space="preserve"> prieš valgį.</w:t>
      </w:r>
    </w:p>
    <w:p w14:paraId="24D5E82E" w14:textId="77777777" w:rsidR="00C87D8D" w:rsidRPr="0079169B" w:rsidRDefault="00C87D8D" w:rsidP="00C87D8D">
      <w:pPr>
        <w:pStyle w:val="BTEMEASMCA"/>
      </w:pPr>
    </w:p>
    <w:p w14:paraId="3D38F325" w14:textId="77777777" w:rsidR="00C87D8D" w:rsidRPr="0079169B" w:rsidRDefault="00C87D8D" w:rsidP="00C87D8D">
      <w:pPr>
        <w:pStyle w:val="PI-3EMEASMCA"/>
      </w:pPr>
      <w:r w:rsidRPr="0079169B">
        <w:t>Nėštumas ir žindymo laikotarpis</w:t>
      </w:r>
    </w:p>
    <w:p w14:paraId="4CD4A264" w14:textId="77777777" w:rsidR="00C87D8D" w:rsidRPr="0079169B" w:rsidRDefault="00C87D8D" w:rsidP="00C87D8D">
      <w:pPr>
        <w:pStyle w:val="BTEMEASMCA"/>
      </w:pPr>
      <w:r w:rsidRPr="0079169B">
        <w:t xml:space="preserve">Duomenų apie vaisto saugumą nėštumo ir žindymo laikotarpiu nėra, todėl </w:t>
      </w:r>
      <w:r w:rsidRPr="009F23E9">
        <w:t>šio vaisto nėštumo</w:t>
      </w:r>
      <w:r w:rsidRPr="0079169B">
        <w:t xml:space="preserve"> ir žindymo laikotarpiu vartoti nerekomenduojama.</w:t>
      </w:r>
    </w:p>
    <w:p w14:paraId="1466A8E7" w14:textId="77777777" w:rsidR="00C87D8D" w:rsidRPr="0079169B" w:rsidRDefault="00C87D8D" w:rsidP="00C87D8D">
      <w:pPr>
        <w:pStyle w:val="BTEMEASMCA"/>
      </w:pPr>
    </w:p>
    <w:p w14:paraId="416A5FD6" w14:textId="77777777" w:rsidR="00C87D8D" w:rsidRPr="0079169B" w:rsidRDefault="00C87D8D" w:rsidP="00C87D8D">
      <w:pPr>
        <w:pStyle w:val="BTEMEASMCA"/>
      </w:pPr>
      <w:r w:rsidRPr="0079169B">
        <w:lastRenderedPageBreak/>
        <w:t>Prieš vartojant bet kokį vaistą, būtina pasitarti su gydytoju arba vaistininku.</w:t>
      </w:r>
    </w:p>
    <w:p w14:paraId="28EB7E3E" w14:textId="77777777" w:rsidR="00C87D8D" w:rsidRPr="0079169B" w:rsidRDefault="00C87D8D" w:rsidP="00C87D8D">
      <w:pPr>
        <w:pStyle w:val="BTEMEASMCA"/>
      </w:pPr>
    </w:p>
    <w:p w14:paraId="6D56E0C5" w14:textId="77777777" w:rsidR="00C87D8D" w:rsidRPr="0079169B" w:rsidRDefault="00C87D8D" w:rsidP="00C87D8D">
      <w:pPr>
        <w:pStyle w:val="PI-3EMEASMCA"/>
      </w:pPr>
      <w:r w:rsidRPr="0079169B">
        <w:t>Vairavimas ir mechanizmų valdymas</w:t>
      </w:r>
    </w:p>
    <w:p w14:paraId="38F9D403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>Jokių specialių atsargumo priemonių nereikia.</w:t>
      </w:r>
    </w:p>
    <w:p w14:paraId="63474709" w14:textId="77777777" w:rsidR="00C87D8D" w:rsidRDefault="00C87D8D" w:rsidP="00C87D8D">
      <w:pPr>
        <w:rPr>
          <w:b/>
          <w:szCs w:val="22"/>
        </w:rPr>
      </w:pPr>
    </w:p>
    <w:p w14:paraId="407D1D34" w14:textId="77777777" w:rsidR="00C87D8D" w:rsidRPr="0079169B" w:rsidRDefault="00C87D8D" w:rsidP="00C87D8D">
      <w:pPr>
        <w:rPr>
          <w:b/>
          <w:szCs w:val="22"/>
        </w:rPr>
      </w:pPr>
      <w:proofErr w:type="spellStart"/>
      <w:r w:rsidRPr="0079169B">
        <w:rPr>
          <w:b/>
          <w:szCs w:val="22"/>
        </w:rPr>
        <w:t>Prospan</w:t>
      </w:r>
      <w:proofErr w:type="spellEnd"/>
      <w:r w:rsidRPr="0079169B">
        <w:rPr>
          <w:b/>
          <w:szCs w:val="22"/>
        </w:rPr>
        <w:t xml:space="preserve"> sudėtyje yra etanolio</w:t>
      </w:r>
    </w:p>
    <w:p w14:paraId="1AD6342D" w14:textId="77777777" w:rsidR="00C87D8D" w:rsidRDefault="00C87D8D" w:rsidP="00C87D8D">
      <w:pPr>
        <w:rPr>
          <w:bCs/>
          <w:szCs w:val="22"/>
          <w:lang w:eastAsia="en-US"/>
        </w:rPr>
      </w:pPr>
      <w:r w:rsidRPr="00CB0FA7">
        <w:rPr>
          <w:bCs/>
          <w:szCs w:val="22"/>
          <w:lang w:eastAsia="en-US"/>
        </w:rPr>
        <w:t>Kiekviename šio</w:t>
      </w:r>
      <w:r w:rsidRPr="00DF55C5">
        <w:t xml:space="preserve"> vaisto </w:t>
      </w:r>
      <w:r w:rsidRPr="00CB0FA7">
        <w:rPr>
          <w:bCs/>
          <w:szCs w:val="22"/>
          <w:lang w:eastAsia="en-US"/>
        </w:rPr>
        <w:t>mililitre</w:t>
      </w:r>
      <w:r w:rsidRPr="00DF55C5">
        <w:t xml:space="preserve"> yra </w:t>
      </w:r>
      <w:r>
        <w:rPr>
          <w:bCs/>
          <w:szCs w:val="22"/>
          <w:lang w:eastAsia="en-US"/>
        </w:rPr>
        <w:t>389</w:t>
      </w:r>
      <w:r w:rsidRPr="00CB0FA7">
        <w:rPr>
          <w:bCs/>
          <w:szCs w:val="22"/>
          <w:lang w:eastAsia="en-US"/>
        </w:rPr>
        <w:t xml:space="preserve"> mg alkoholio (etanolio), tai atitinka </w:t>
      </w:r>
      <w:r w:rsidRPr="00DF55C5">
        <w:t>47</w:t>
      </w:r>
      <w:r>
        <w:rPr>
          <w:bCs/>
          <w:szCs w:val="22"/>
          <w:lang w:eastAsia="en-US"/>
        </w:rPr>
        <w:t> </w:t>
      </w:r>
      <w:r w:rsidRPr="00DF55C5">
        <w:t>tūrio % etanolio (alkoholio</w:t>
      </w:r>
      <w:r w:rsidRPr="00E35873">
        <w:rPr>
          <w:bCs/>
          <w:szCs w:val="22"/>
          <w:lang w:eastAsia="en-US"/>
        </w:rPr>
        <w:t>)</w:t>
      </w:r>
      <w:r>
        <w:rPr>
          <w:bCs/>
          <w:szCs w:val="22"/>
          <w:lang w:eastAsia="en-US"/>
        </w:rPr>
        <w:t>.</w:t>
      </w:r>
    </w:p>
    <w:p w14:paraId="269C657C" w14:textId="77777777" w:rsidR="00C87D8D" w:rsidRPr="00DF55C5" w:rsidRDefault="00C87D8D" w:rsidP="00C87D8D">
      <w:pPr>
        <w:rPr>
          <w:sz w:val="24"/>
        </w:rPr>
      </w:pPr>
      <w:r w:rsidRPr="00CB0FA7">
        <w:rPr>
          <w:bCs/>
          <w:szCs w:val="22"/>
          <w:lang w:eastAsia="en-US"/>
        </w:rPr>
        <w:t xml:space="preserve">Toks </w:t>
      </w:r>
      <w:r>
        <w:rPr>
          <w:bCs/>
          <w:szCs w:val="22"/>
          <w:lang w:eastAsia="en-US"/>
        </w:rPr>
        <w:t xml:space="preserve">vienoje  </w:t>
      </w:r>
      <w:r w:rsidRPr="00CB0FA7">
        <w:rPr>
          <w:bCs/>
          <w:szCs w:val="22"/>
          <w:lang w:eastAsia="en-US"/>
        </w:rPr>
        <w:t xml:space="preserve">dozėje esantis alkoholio kiekis atitinka mažiau kaip </w:t>
      </w:r>
      <w:r>
        <w:rPr>
          <w:bCs/>
          <w:szCs w:val="22"/>
          <w:lang w:eastAsia="en-US"/>
        </w:rPr>
        <w:t>8</w:t>
      </w:r>
      <w:r w:rsidRPr="00CB0FA7">
        <w:rPr>
          <w:bCs/>
          <w:szCs w:val="22"/>
          <w:lang w:eastAsia="en-US"/>
        </w:rPr>
        <w:t xml:space="preserve"> ml alaus ar </w:t>
      </w:r>
      <w:r>
        <w:rPr>
          <w:bCs/>
          <w:szCs w:val="22"/>
          <w:lang w:eastAsia="en-US"/>
        </w:rPr>
        <w:t>4</w:t>
      </w:r>
      <w:r w:rsidRPr="00CB0FA7">
        <w:rPr>
          <w:bCs/>
          <w:szCs w:val="22"/>
          <w:lang w:eastAsia="en-US"/>
        </w:rPr>
        <w:t> ml vyno.</w:t>
      </w:r>
    </w:p>
    <w:p w14:paraId="58EE164B" w14:textId="77777777" w:rsidR="00C87D8D" w:rsidRPr="00CB0FA7" w:rsidRDefault="00C87D8D" w:rsidP="00C87D8D">
      <w:pPr>
        <w:rPr>
          <w:bCs/>
          <w:szCs w:val="22"/>
          <w:lang w:eastAsia="en-US"/>
        </w:rPr>
      </w:pPr>
      <w:r w:rsidRPr="00CB0FA7">
        <w:rPr>
          <w:bCs/>
          <w:szCs w:val="22"/>
          <w:lang w:eastAsia="en-US"/>
        </w:rPr>
        <w:t>Mažas alkoholio kiekis, esantis šio vaisto sudėtyje, nesukelia pastebimo poveikio.</w:t>
      </w:r>
    </w:p>
    <w:p w14:paraId="40DA29B1" w14:textId="77777777" w:rsidR="00C87D8D" w:rsidRPr="00DF55C5" w:rsidRDefault="00C87D8D" w:rsidP="00C87D8D">
      <w:pPr>
        <w:jc w:val="both"/>
        <w:rPr>
          <w:szCs w:val="22"/>
        </w:rPr>
      </w:pPr>
      <w:r w:rsidRPr="00E56C94">
        <w:rPr>
          <w:szCs w:val="22"/>
        </w:rPr>
        <w:t xml:space="preserve">Jei vaiko kūno svoris yra mažesnis nei 10,5 kg, tuomet reikia atsižvelgti į žemiau nurodytus įspėjimus dėl vaisto </w:t>
      </w:r>
      <w:r w:rsidRPr="00DF55C5">
        <w:rPr>
          <w:szCs w:val="22"/>
        </w:rPr>
        <w:t>sudėtyje esančio etanolio:</w:t>
      </w:r>
    </w:p>
    <w:p w14:paraId="0C7E3B1A" w14:textId="77777777" w:rsidR="00C87D8D" w:rsidRDefault="00C87D8D" w:rsidP="00C87D8D">
      <w:pPr>
        <w:pStyle w:val="BT-EMEASMCA"/>
        <w:rPr>
          <w:rFonts w:eastAsiaTheme="minorHAnsi"/>
        </w:rPr>
      </w:pPr>
      <w:r>
        <w:rPr>
          <w:rFonts w:eastAsiaTheme="minorHAnsi"/>
        </w:rPr>
        <w:t>a</w:t>
      </w:r>
      <w:r w:rsidRPr="00DF55C5">
        <w:rPr>
          <w:rFonts w:eastAsiaTheme="minorHAnsi"/>
        </w:rPr>
        <w:t>lkoholio kiekis, esantis šio vaisto sudėtyje, nesukelia poveikio suaugusiesiems ir paaugliams, o poveikis vaikams, tikėtina, kad bus nepastebimas. Vis dėl to, mažiems vaikams toks alkoholio kiekis gali daryti nedidelį poveikį, pavyzdžiui, sukelti mieguistumą.</w:t>
      </w:r>
      <w:r w:rsidRPr="00E56C94">
        <w:rPr>
          <w:rFonts w:eastAsiaTheme="minorHAnsi"/>
        </w:rPr>
        <w:t xml:space="preserve"> </w:t>
      </w:r>
    </w:p>
    <w:p w14:paraId="61AE1914" w14:textId="77777777" w:rsidR="00C87D8D" w:rsidRPr="0079169B" w:rsidRDefault="00C87D8D" w:rsidP="00C87D8D">
      <w:pPr>
        <w:pStyle w:val="BTEMEASMCA"/>
      </w:pPr>
    </w:p>
    <w:p w14:paraId="6F04FCCA" w14:textId="77777777" w:rsidR="00C87D8D" w:rsidRPr="0079169B" w:rsidRDefault="00C87D8D" w:rsidP="00C87D8D">
      <w:pPr>
        <w:pStyle w:val="PI-1EMEASMCA"/>
      </w:pPr>
      <w:bookmarkStart w:id="6" w:name="_Toc129243141"/>
      <w:bookmarkStart w:id="7" w:name="_Toc129243266"/>
      <w:r w:rsidRPr="0079169B">
        <w:t>3.</w:t>
      </w:r>
      <w:r w:rsidRPr="0079169B">
        <w:tab/>
        <w:t xml:space="preserve">Kaip vartoti </w:t>
      </w:r>
      <w:bookmarkEnd w:id="6"/>
      <w:bookmarkEnd w:id="7"/>
      <w:proofErr w:type="spellStart"/>
      <w:r w:rsidRPr="0079169B">
        <w:t>Prospan</w:t>
      </w:r>
      <w:proofErr w:type="spellEnd"/>
    </w:p>
    <w:p w14:paraId="2D62BA22" w14:textId="77777777" w:rsidR="00C87D8D" w:rsidRPr="0079169B" w:rsidRDefault="00C87D8D" w:rsidP="00C87D8D">
      <w:pPr>
        <w:pStyle w:val="BTEMEASMCA"/>
      </w:pPr>
    </w:p>
    <w:p w14:paraId="3F8B81CB" w14:textId="77777777" w:rsidR="00C87D8D" w:rsidRDefault="00C87D8D" w:rsidP="00C87D8D">
      <w:r w:rsidRPr="0079169B">
        <w:rPr>
          <w:noProof/>
        </w:rPr>
        <w:t>Visada vartokite šį vaistą tiksliai</w:t>
      </w:r>
      <w:r>
        <w:rPr>
          <w:noProof/>
        </w:rPr>
        <w:t>,</w:t>
      </w:r>
      <w:r w:rsidRPr="0079169B">
        <w:rPr>
          <w:noProof/>
        </w:rPr>
        <w:t xml:space="preserve"> kaip aprašyta šiame lapelyje arba kaip nurodė gydytojas arba vaistininkas. </w:t>
      </w:r>
      <w:r w:rsidRPr="0079169B">
        <w:t xml:space="preserve">Jeigu abejojate, kreipkitės į gydytoją arba vaistininką. </w:t>
      </w:r>
    </w:p>
    <w:p w14:paraId="65FF219C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>Rekomenduojama dozė yra:</w:t>
      </w:r>
      <w:r w:rsidRPr="0079169B">
        <w:t xml:space="preserve"> </w:t>
      </w:r>
    </w:p>
    <w:p w14:paraId="07B947D9" w14:textId="77777777" w:rsidR="00C87D8D" w:rsidRPr="0079169B" w:rsidRDefault="00C87D8D" w:rsidP="00C87D8D">
      <w:pPr>
        <w:pStyle w:val="BT-EMEASMCA"/>
      </w:pPr>
      <w:r w:rsidRPr="0079169B">
        <w:t>suaugusiesiems ir vyresniems nei 10</w:t>
      </w:r>
      <w:r>
        <w:t> </w:t>
      </w:r>
      <w:r w:rsidRPr="0079169B">
        <w:t xml:space="preserve">metų vaikams </w:t>
      </w:r>
      <w:r>
        <w:t>vartoti</w:t>
      </w:r>
      <w:r w:rsidRPr="0079169B">
        <w:t xml:space="preserve"> </w:t>
      </w:r>
      <w:r>
        <w:t xml:space="preserve">po </w:t>
      </w:r>
      <w:r w:rsidRPr="0079169B">
        <w:t>24</w:t>
      </w:r>
      <w:r>
        <w:t> </w:t>
      </w:r>
      <w:r w:rsidRPr="0079169B">
        <w:t>lašus 3</w:t>
      </w:r>
      <w:r>
        <w:t> </w:t>
      </w:r>
      <w:r w:rsidRPr="0079169B">
        <w:t>kartus per dieną (50,4</w:t>
      </w:r>
      <w:r>
        <w:t> </w:t>
      </w:r>
      <w:r w:rsidRPr="0079169B">
        <w:t>mg gebenių lapų sausojo ekstrakto);</w:t>
      </w:r>
    </w:p>
    <w:p w14:paraId="6A061211" w14:textId="77777777" w:rsidR="00C87D8D" w:rsidRPr="0079169B" w:rsidRDefault="00C87D8D" w:rsidP="00C87D8D">
      <w:pPr>
        <w:pStyle w:val="BT-EMEASMCA"/>
      </w:pPr>
      <w:r w:rsidRPr="0079169B">
        <w:t>vaikams nuo 4 iki 10</w:t>
      </w:r>
      <w:r>
        <w:t> </w:t>
      </w:r>
      <w:r w:rsidRPr="0079169B">
        <w:t xml:space="preserve">metų </w:t>
      </w:r>
      <w:r>
        <w:t xml:space="preserve">vartoti po </w:t>
      </w:r>
      <w:r w:rsidRPr="0079169B">
        <w:t>16</w:t>
      </w:r>
      <w:r>
        <w:t> </w:t>
      </w:r>
      <w:r w:rsidRPr="0079169B">
        <w:t>lašų 3</w:t>
      </w:r>
      <w:r>
        <w:t> </w:t>
      </w:r>
      <w:r w:rsidRPr="0079169B">
        <w:t>kartus per dieną (33,6</w:t>
      </w:r>
      <w:r>
        <w:t> </w:t>
      </w:r>
      <w:r w:rsidRPr="0079169B">
        <w:t>mg gebenių lapų sausojo ekstrakto);</w:t>
      </w:r>
    </w:p>
    <w:p w14:paraId="05F005E6" w14:textId="77777777" w:rsidR="00C87D8D" w:rsidRPr="0079169B" w:rsidRDefault="00C87D8D" w:rsidP="00C87D8D">
      <w:pPr>
        <w:pStyle w:val="BT-EMEASMCA"/>
      </w:pPr>
      <w:r w:rsidRPr="0079169B">
        <w:t xml:space="preserve">vaikams nuo 1 iki 4 metų </w:t>
      </w:r>
      <w:r>
        <w:t xml:space="preserve">vartoti po </w:t>
      </w:r>
      <w:r w:rsidRPr="0079169B">
        <w:t>12</w:t>
      </w:r>
      <w:r>
        <w:t> </w:t>
      </w:r>
      <w:r w:rsidRPr="0079169B">
        <w:t>lašų 3</w:t>
      </w:r>
      <w:r>
        <w:t> </w:t>
      </w:r>
      <w:r w:rsidRPr="0079169B">
        <w:t>kartus per dieną (25,2</w:t>
      </w:r>
      <w:r>
        <w:t> </w:t>
      </w:r>
      <w:r w:rsidRPr="0079169B">
        <w:t>mg gebenių lapų sausojo ekstrakto).</w:t>
      </w:r>
    </w:p>
    <w:p w14:paraId="641EF55C" w14:textId="77777777" w:rsidR="00C87D8D" w:rsidRPr="0079169B" w:rsidRDefault="00C87D8D" w:rsidP="00C87D8D">
      <w:pPr>
        <w:rPr>
          <w:szCs w:val="22"/>
        </w:rPr>
      </w:pPr>
    </w:p>
    <w:p w14:paraId="12B7BC17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 xml:space="preserve">Lašus reikia </w:t>
      </w:r>
      <w:r>
        <w:rPr>
          <w:szCs w:val="22"/>
        </w:rPr>
        <w:t>vartoti</w:t>
      </w:r>
      <w:r w:rsidRPr="0079169B">
        <w:rPr>
          <w:szCs w:val="22"/>
        </w:rPr>
        <w:t xml:space="preserve"> prieš valgį.</w:t>
      </w:r>
    </w:p>
    <w:p w14:paraId="2DB786E3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>Mažiems vaikams ir kūdikiams patariama lašus skiesti nedideliu sulčių kiekiu.</w:t>
      </w:r>
    </w:p>
    <w:p w14:paraId="74BE85B5" w14:textId="77777777" w:rsidR="00C87D8D" w:rsidRPr="0079169B" w:rsidRDefault="00C87D8D" w:rsidP="00C87D8D">
      <w:pPr>
        <w:rPr>
          <w:szCs w:val="22"/>
        </w:rPr>
      </w:pPr>
    </w:p>
    <w:p w14:paraId="4C1C6963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>Gydymo trukmė priklauso nuo simptomų pobūdžio ir sunkumo, bet ji turi būti ne trumpesnė kaip viena savaitė net ir sergant lengvu kvėpavimo organų uždegimu.</w:t>
      </w:r>
    </w:p>
    <w:p w14:paraId="7903E5E2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>Norint užtikrinti gydymo sėkmę, gydymą reikia tęsti dar 2</w:t>
      </w:r>
      <w:r>
        <w:t>–</w:t>
      </w:r>
      <w:r w:rsidRPr="0079169B">
        <w:rPr>
          <w:szCs w:val="22"/>
        </w:rPr>
        <w:t>3</w:t>
      </w:r>
      <w:r>
        <w:rPr>
          <w:szCs w:val="22"/>
        </w:rPr>
        <w:t> </w:t>
      </w:r>
      <w:r w:rsidRPr="0079169B">
        <w:rPr>
          <w:szCs w:val="22"/>
        </w:rPr>
        <w:t xml:space="preserve">dienas po to, kai </w:t>
      </w:r>
      <w:r>
        <w:rPr>
          <w:szCs w:val="22"/>
        </w:rPr>
        <w:t>požymiai</w:t>
      </w:r>
      <w:r w:rsidRPr="0079169B">
        <w:rPr>
          <w:szCs w:val="22"/>
        </w:rPr>
        <w:t xml:space="preserve"> susilpnėja. </w:t>
      </w:r>
    </w:p>
    <w:p w14:paraId="25971706" w14:textId="77777777" w:rsidR="00C87D8D" w:rsidRPr="0079169B" w:rsidRDefault="00C87D8D" w:rsidP="00C87D8D">
      <w:pPr>
        <w:rPr>
          <w:i/>
          <w:iCs/>
          <w:szCs w:val="22"/>
        </w:rPr>
      </w:pPr>
    </w:p>
    <w:p w14:paraId="305B07D7" w14:textId="77777777" w:rsidR="00C87D8D" w:rsidRPr="0079169B" w:rsidRDefault="00C87D8D" w:rsidP="00C87D8D">
      <w:pPr>
        <w:rPr>
          <w:i/>
          <w:iCs/>
          <w:szCs w:val="22"/>
        </w:rPr>
      </w:pPr>
      <w:r w:rsidRPr="0079169B">
        <w:rPr>
          <w:i/>
          <w:iCs/>
          <w:szCs w:val="22"/>
        </w:rPr>
        <w:t>Pastaba</w:t>
      </w:r>
    </w:p>
    <w:p w14:paraId="2F488199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 xml:space="preserve">Tuomet, kai ligos požymiai </w:t>
      </w:r>
      <w:r>
        <w:rPr>
          <w:szCs w:val="22"/>
        </w:rPr>
        <w:t xml:space="preserve">išlieka </w:t>
      </w:r>
      <w:r w:rsidRPr="0079169B">
        <w:rPr>
          <w:szCs w:val="22"/>
        </w:rPr>
        <w:t xml:space="preserve">arba sutrinka kvėpavimas, </w:t>
      </w:r>
      <w:r>
        <w:rPr>
          <w:szCs w:val="22"/>
        </w:rPr>
        <w:t>pacientas</w:t>
      </w:r>
      <w:r w:rsidRPr="0079169B">
        <w:rPr>
          <w:szCs w:val="22"/>
        </w:rPr>
        <w:t xml:space="preserve"> karščiuoja, </w:t>
      </w:r>
      <w:proofErr w:type="spellStart"/>
      <w:r w:rsidRPr="0079169B">
        <w:rPr>
          <w:szCs w:val="22"/>
        </w:rPr>
        <w:t>atkosti</w:t>
      </w:r>
      <w:proofErr w:type="spellEnd"/>
      <w:r w:rsidRPr="0079169B">
        <w:rPr>
          <w:szCs w:val="22"/>
        </w:rPr>
        <w:t xml:space="preserve"> pūlingų ar su kraujo priemaiša skreplių, reikia nedelsiant kreiptis į gydytoją.</w:t>
      </w:r>
    </w:p>
    <w:p w14:paraId="0BA090CB" w14:textId="77777777" w:rsidR="00C87D8D" w:rsidRPr="0079169B" w:rsidRDefault="00C87D8D" w:rsidP="00C87D8D">
      <w:pPr>
        <w:rPr>
          <w:szCs w:val="22"/>
        </w:rPr>
      </w:pPr>
    </w:p>
    <w:p w14:paraId="29DF76CB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 xml:space="preserve">Jeigu manote, kad </w:t>
      </w:r>
      <w:proofErr w:type="spellStart"/>
      <w:r>
        <w:rPr>
          <w:bCs/>
          <w:iCs/>
          <w:szCs w:val="22"/>
        </w:rPr>
        <w:t>Prospan</w:t>
      </w:r>
      <w:proofErr w:type="spellEnd"/>
      <w:r>
        <w:rPr>
          <w:bCs/>
          <w:iCs/>
          <w:szCs w:val="22"/>
        </w:rPr>
        <w:t xml:space="preserve"> </w:t>
      </w:r>
      <w:r w:rsidRPr="0079169B">
        <w:rPr>
          <w:szCs w:val="22"/>
        </w:rPr>
        <w:t>veikia per stipriai arba per silpnai, kreipkitės į gydytoją arba vaistininką.</w:t>
      </w:r>
    </w:p>
    <w:p w14:paraId="7CDD0250" w14:textId="77777777" w:rsidR="00C87D8D" w:rsidRPr="0079169B" w:rsidRDefault="00C87D8D" w:rsidP="00C87D8D">
      <w:pPr>
        <w:pStyle w:val="BTEMEASMCA"/>
      </w:pPr>
    </w:p>
    <w:p w14:paraId="45AEBC96" w14:textId="77777777" w:rsidR="00C87D8D" w:rsidRPr="0079169B" w:rsidRDefault="00C87D8D" w:rsidP="00C87D8D">
      <w:pPr>
        <w:pStyle w:val="PI-3EMEASMCA"/>
      </w:pPr>
      <w:r w:rsidRPr="0079169B">
        <w:t xml:space="preserve">Ką daryti pavartojus per didelę </w:t>
      </w:r>
      <w:proofErr w:type="spellStart"/>
      <w:r w:rsidRPr="0079169B">
        <w:t>Prospan</w:t>
      </w:r>
      <w:proofErr w:type="spellEnd"/>
      <w:r w:rsidRPr="0079169B">
        <w:t xml:space="preserve"> dozę</w:t>
      </w:r>
    </w:p>
    <w:p w14:paraId="5B859457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 xml:space="preserve">Negalima viršyti rekomenduojamos paros dozės. Išgėrus daug didesnį kiekį (daugiau nei trigubą paros dozę), gali </w:t>
      </w:r>
      <w:r>
        <w:rPr>
          <w:szCs w:val="22"/>
        </w:rPr>
        <w:t xml:space="preserve">pasireikšti </w:t>
      </w:r>
      <w:r w:rsidRPr="0079169B">
        <w:rPr>
          <w:szCs w:val="22"/>
        </w:rPr>
        <w:t>pykinimas, vėmimas ir viduriavimas.</w:t>
      </w:r>
    </w:p>
    <w:p w14:paraId="2E98C33F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>Šiuo atveju reikia pasitarti su gydytoju.</w:t>
      </w:r>
    </w:p>
    <w:p w14:paraId="3587021B" w14:textId="77777777" w:rsidR="00C87D8D" w:rsidRPr="0079169B" w:rsidRDefault="00C87D8D" w:rsidP="00C87D8D">
      <w:pPr>
        <w:pStyle w:val="BTEMEASMCA"/>
      </w:pPr>
    </w:p>
    <w:p w14:paraId="1768A4D2" w14:textId="77777777" w:rsidR="00C87D8D" w:rsidRPr="0079169B" w:rsidRDefault="00C87D8D" w:rsidP="00C87D8D">
      <w:pPr>
        <w:pStyle w:val="PI-3EMEASMCA"/>
      </w:pPr>
      <w:r w:rsidRPr="0079169B">
        <w:t xml:space="preserve">Pamiršus pavartoti </w:t>
      </w:r>
      <w:proofErr w:type="spellStart"/>
      <w:r w:rsidRPr="0079169B">
        <w:t>Prospan</w:t>
      </w:r>
      <w:proofErr w:type="spellEnd"/>
    </w:p>
    <w:p w14:paraId="2487CC0E" w14:textId="77777777" w:rsidR="00C87D8D" w:rsidRPr="0079169B" w:rsidRDefault="00C87D8D" w:rsidP="00C87D8D">
      <w:pPr>
        <w:pStyle w:val="BTEMEASMCA"/>
      </w:pPr>
      <w:r w:rsidRPr="0079169B">
        <w:t>Negalima vartoti dvigubos dozės norint kompensuoti praleistą dozę.</w:t>
      </w:r>
    </w:p>
    <w:p w14:paraId="08ABFEAB" w14:textId="77777777" w:rsidR="00C87D8D" w:rsidRPr="0079169B" w:rsidRDefault="00C87D8D" w:rsidP="00C87D8D">
      <w:pPr>
        <w:pStyle w:val="BTEMEASMCA"/>
      </w:pPr>
    </w:p>
    <w:p w14:paraId="4955A7D5" w14:textId="77777777" w:rsidR="00C87D8D" w:rsidRPr="0079169B" w:rsidRDefault="00C87D8D" w:rsidP="00C87D8D">
      <w:pPr>
        <w:pStyle w:val="PI-3EMEASMCA"/>
      </w:pPr>
      <w:r w:rsidRPr="0079169B">
        <w:t xml:space="preserve">Nustojus vartoti </w:t>
      </w:r>
      <w:proofErr w:type="spellStart"/>
      <w:r w:rsidRPr="0079169B">
        <w:t>Prospan</w:t>
      </w:r>
      <w:proofErr w:type="spellEnd"/>
    </w:p>
    <w:p w14:paraId="76147BAE" w14:textId="77777777" w:rsidR="00C87D8D" w:rsidRPr="0079169B" w:rsidRDefault="00C87D8D" w:rsidP="00C87D8D">
      <w:pPr>
        <w:pStyle w:val="BTEMEASMCA"/>
      </w:pPr>
      <w:r w:rsidRPr="0079169B">
        <w:t>Jeigu kiltų daugiau klausimų dėl šio vaisto vartojimo, kreipkitės į gydytoją arba vaistininką.</w:t>
      </w:r>
    </w:p>
    <w:p w14:paraId="0AD9B23B" w14:textId="77777777" w:rsidR="00C87D8D" w:rsidRPr="0079169B" w:rsidRDefault="00C87D8D" w:rsidP="00C87D8D">
      <w:pPr>
        <w:pStyle w:val="BTEMEASMCA"/>
      </w:pPr>
    </w:p>
    <w:p w14:paraId="5C974A30" w14:textId="77777777" w:rsidR="00C87D8D" w:rsidRPr="0079169B" w:rsidRDefault="00C87D8D" w:rsidP="00C87D8D">
      <w:pPr>
        <w:pStyle w:val="BTEMEASMCA"/>
      </w:pPr>
    </w:p>
    <w:p w14:paraId="3305FB97" w14:textId="77777777" w:rsidR="00C87D8D" w:rsidRPr="0079169B" w:rsidRDefault="00C87D8D" w:rsidP="00C87D8D">
      <w:pPr>
        <w:pStyle w:val="PI-1EMEASMCA"/>
      </w:pPr>
      <w:bookmarkStart w:id="8" w:name="_Toc129243142"/>
      <w:bookmarkStart w:id="9" w:name="_Toc129243267"/>
      <w:r w:rsidRPr="0079169B">
        <w:t>4.</w:t>
      </w:r>
      <w:r w:rsidRPr="0079169B">
        <w:tab/>
        <w:t>Galimas šalutinis poveikis</w:t>
      </w:r>
      <w:bookmarkEnd w:id="8"/>
      <w:bookmarkEnd w:id="9"/>
    </w:p>
    <w:p w14:paraId="079195C4" w14:textId="77777777" w:rsidR="00C87D8D" w:rsidRPr="0079169B" w:rsidRDefault="00C87D8D" w:rsidP="00C87D8D">
      <w:pPr>
        <w:pStyle w:val="BTEMEASMCA"/>
      </w:pPr>
    </w:p>
    <w:p w14:paraId="772B45BC" w14:textId="77777777" w:rsidR="00C87D8D" w:rsidRPr="0079169B" w:rsidRDefault="00C87D8D" w:rsidP="00C87D8D">
      <w:pPr>
        <w:pStyle w:val="BTEMEASMCA"/>
      </w:pPr>
      <w:r w:rsidRPr="0079169B">
        <w:t>Šis vaistas, kaip ir visi kiti, gali sukelti šalutinį poveikį, nors jis pasireiškia ne visiems žmonėms.</w:t>
      </w:r>
    </w:p>
    <w:p w14:paraId="521F2CB7" w14:textId="77777777" w:rsidR="00C87D8D" w:rsidRDefault="00C87D8D" w:rsidP="00C87D8D">
      <w:pPr>
        <w:pStyle w:val="BTEMEASMCA"/>
      </w:pPr>
    </w:p>
    <w:p w14:paraId="11034638" w14:textId="77777777" w:rsidR="00C87D8D" w:rsidRPr="0079169B" w:rsidRDefault="00C87D8D" w:rsidP="00C87D8D">
      <w:pPr>
        <w:pStyle w:val="BTEMEASMCA"/>
      </w:pPr>
      <w:r w:rsidRPr="00D570C4">
        <w:t>Labai reti šalutinio poveikio reiškiniai</w:t>
      </w:r>
      <w:r w:rsidRPr="007614BF">
        <w:rPr>
          <w:b/>
          <w:bCs/>
        </w:rPr>
        <w:t xml:space="preserve"> </w:t>
      </w:r>
      <w:r w:rsidRPr="007614BF">
        <w:t>(gali pasireikšti rečiau kaip 1 iš 10 000 asmenų)</w:t>
      </w:r>
      <w:r>
        <w:t>:</w:t>
      </w:r>
    </w:p>
    <w:p w14:paraId="45A98EBC" w14:textId="77777777" w:rsidR="00C87D8D" w:rsidRPr="0079169B" w:rsidRDefault="00C87D8D" w:rsidP="00C87D8D">
      <w:pPr>
        <w:pStyle w:val="BTEMEASMCA"/>
      </w:pPr>
    </w:p>
    <w:p w14:paraId="14D5AB93" w14:textId="77777777" w:rsidR="00C87D8D" w:rsidRDefault="00C87D8D" w:rsidP="00C87D8D">
      <w:pPr>
        <w:pStyle w:val="BTEMEASMCA"/>
      </w:pPr>
      <w:r w:rsidRPr="0079169B">
        <w:t xml:space="preserve">Labai retai vartojant gebenės preparatus gali </w:t>
      </w:r>
      <w:r>
        <w:t xml:space="preserve">pasireikšti </w:t>
      </w:r>
      <w:r w:rsidRPr="0079169B">
        <w:t>alergin</w:t>
      </w:r>
      <w:r>
        <w:t xml:space="preserve">ių </w:t>
      </w:r>
      <w:r w:rsidRPr="0079169B">
        <w:t>reakcij</w:t>
      </w:r>
      <w:r>
        <w:t>ų</w:t>
      </w:r>
      <w:r w:rsidRPr="0079169B">
        <w:t>, toki</w:t>
      </w:r>
      <w:r>
        <w:t>ų</w:t>
      </w:r>
      <w:r w:rsidRPr="0079169B">
        <w:t xml:space="preserve"> kaip</w:t>
      </w:r>
      <w:r>
        <w:t xml:space="preserve"> </w:t>
      </w:r>
      <w:r w:rsidRPr="0079169B">
        <w:t xml:space="preserve">dusulys, Kvinkės edema, išbėrimas, dilgėlinė. </w:t>
      </w:r>
    </w:p>
    <w:p w14:paraId="6423E1BE" w14:textId="77777777" w:rsidR="00C87D8D" w:rsidRPr="0079169B" w:rsidRDefault="00C87D8D" w:rsidP="00C87D8D">
      <w:pPr>
        <w:pStyle w:val="BTEMEASMCA"/>
      </w:pPr>
      <w:r w:rsidRPr="0079169B">
        <w:t xml:space="preserve">Jautresniems žmonėms gali </w:t>
      </w:r>
      <w:r>
        <w:t xml:space="preserve">pasireikšti </w:t>
      </w:r>
      <w:r w:rsidRPr="0079169B">
        <w:t>skrandžio ir žarnyno sutriki</w:t>
      </w:r>
      <w:r>
        <w:t>mų</w:t>
      </w:r>
      <w:r w:rsidRPr="0079169B">
        <w:t xml:space="preserve">: pykinimas, vėmimas ir viduriavimas. </w:t>
      </w:r>
    </w:p>
    <w:p w14:paraId="4F9830D5" w14:textId="77777777" w:rsidR="00C87D8D" w:rsidRPr="0079169B" w:rsidRDefault="00C87D8D" w:rsidP="00C87D8D">
      <w:pPr>
        <w:pStyle w:val="BTEMEASMCA"/>
      </w:pPr>
    </w:p>
    <w:p w14:paraId="1C962A0E" w14:textId="77777777" w:rsidR="00C87D8D" w:rsidRPr="0079169B" w:rsidRDefault="00C87D8D" w:rsidP="00C87D8D">
      <w:pPr>
        <w:rPr>
          <w:b/>
          <w:bCs/>
          <w:szCs w:val="22"/>
        </w:rPr>
      </w:pPr>
      <w:r w:rsidRPr="0079169B">
        <w:rPr>
          <w:b/>
          <w:bCs/>
          <w:noProof/>
          <w:szCs w:val="22"/>
        </w:rPr>
        <w:t>Pranešimas apie šalutinį poveikį</w:t>
      </w:r>
    </w:p>
    <w:p w14:paraId="47D82A49" w14:textId="77777777" w:rsidR="00C87D8D" w:rsidRPr="00B340E0" w:rsidRDefault="00C87D8D" w:rsidP="00C87D8D">
      <w:pPr>
        <w:tabs>
          <w:tab w:val="left" w:pos="567"/>
        </w:tabs>
        <w:ind w:right="-29"/>
        <w:rPr>
          <w:snapToGrid w:val="0"/>
          <w:szCs w:val="22"/>
        </w:rPr>
      </w:pPr>
      <w:bookmarkStart w:id="10" w:name="_Hlk54100682"/>
      <w:r w:rsidRPr="00105C93">
        <w:rPr>
          <w:snapToGrid w:val="0"/>
          <w:szCs w:val="22"/>
        </w:rPr>
        <w:t xml:space="preserve">Jeigu pasireiškė šalutinis poveikis, įskaitant šiame lapelyje nenurodytą, pasakykite gydytojui arba vaistininkui. </w:t>
      </w:r>
      <w:r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Cs w:val="22"/>
          <w:u w:val="single"/>
        </w:rPr>
        <w:t>https://vvkt.lrv.lt/lt/</w:t>
      </w:r>
      <w:r>
        <w:rPr>
          <w:szCs w:val="22"/>
        </w:rPr>
        <w:t xml:space="preserve"> nurodytais būdais arba paskambinti nemokamu telefonu -+370 800 73 568. Pranešdami apie šalutinį poveikį galite mums padėti gauti daugiau informacijos apie šio vaisto saugumą.</w:t>
      </w:r>
    </w:p>
    <w:bookmarkEnd w:id="10"/>
    <w:p w14:paraId="4ADB0C22" w14:textId="77777777" w:rsidR="00C87D8D" w:rsidRPr="0079169B" w:rsidRDefault="00C87D8D" w:rsidP="00C87D8D">
      <w:pPr>
        <w:pStyle w:val="BTEMEASMCA"/>
      </w:pPr>
    </w:p>
    <w:p w14:paraId="506D577B" w14:textId="77777777" w:rsidR="00C87D8D" w:rsidRPr="0079169B" w:rsidRDefault="00C87D8D" w:rsidP="00C87D8D">
      <w:pPr>
        <w:pStyle w:val="BTEMEASMCA"/>
      </w:pPr>
    </w:p>
    <w:p w14:paraId="0DC1EF71" w14:textId="77777777" w:rsidR="00C87D8D" w:rsidRPr="0079169B" w:rsidRDefault="00C87D8D" w:rsidP="00C87D8D">
      <w:pPr>
        <w:pStyle w:val="PI-1EMEASMCA"/>
      </w:pPr>
      <w:bookmarkStart w:id="11" w:name="_Toc129243143"/>
      <w:bookmarkStart w:id="12" w:name="_Toc129243268"/>
      <w:r w:rsidRPr="0079169B">
        <w:t>5.</w:t>
      </w:r>
      <w:r w:rsidRPr="0079169B">
        <w:tab/>
        <w:t xml:space="preserve">Kaip laikyti </w:t>
      </w:r>
      <w:bookmarkEnd w:id="11"/>
      <w:bookmarkEnd w:id="12"/>
      <w:proofErr w:type="spellStart"/>
      <w:r w:rsidRPr="0079169B">
        <w:t>Prospan</w:t>
      </w:r>
      <w:proofErr w:type="spellEnd"/>
    </w:p>
    <w:p w14:paraId="640B68C9" w14:textId="77777777" w:rsidR="00C87D8D" w:rsidRPr="0079169B" w:rsidRDefault="00C87D8D" w:rsidP="00C87D8D">
      <w:pPr>
        <w:pStyle w:val="BTEMEASMCA"/>
      </w:pPr>
    </w:p>
    <w:p w14:paraId="24BFE3B4" w14:textId="77777777" w:rsidR="00C87D8D" w:rsidRPr="0079169B" w:rsidRDefault="00C87D8D" w:rsidP="00C87D8D">
      <w:pPr>
        <w:pStyle w:val="BTEMEASMCA"/>
      </w:pPr>
      <w:r w:rsidRPr="0079169B">
        <w:t>Šį vaistą laikykite vaikams nepastebimoje ir nepasiekiamoje vietoje.</w:t>
      </w:r>
    </w:p>
    <w:p w14:paraId="708F2D74" w14:textId="77777777" w:rsidR="00C87D8D" w:rsidRPr="0079169B" w:rsidRDefault="00C87D8D" w:rsidP="00C87D8D">
      <w:pPr>
        <w:pStyle w:val="BTEMEASMCA"/>
      </w:pPr>
    </w:p>
    <w:p w14:paraId="3FCFBCC4" w14:textId="77777777" w:rsidR="00C87D8D" w:rsidRPr="0079169B" w:rsidRDefault="00C87D8D" w:rsidP="00C87D8D">
      <w:pPr>
        <w:pStyle w:val="BTEMEASMCA"/>
      </w:pPr>
      <w:r w:rsidRPr="0079169B">
        <w:t>Ant dėžutės ir buteliuko po „</w:t>
      </w:r>
      <w:r>
        <w:t>EXP</w:t>
      </w:r>
      <w:r w:rsidRPr="0079169B">
        <w:t>“ nurodytam tinkamumo laikui pasibaigus, šio vaisto vartoti negalima. Vaistas tinkamas vartoti iki paskutinės nurodyto mėnesio dienos.</w:t>
      </w:r>
    </w:p>
    <w:p w14:paraId="1F898E56" w14:textId="77777777" w:rsidR="00C87D8D" w:rsidRPr="0079169B" w:rsidRDefault="00C87D8D" w:rsidP="00C87D8D">
      <w:pPr>
        <w:pStyle w:val="BTEMEASMCA"/>
      </w:pPr>
      <w:r w:rsidRPr="0079169B">
        <w:t>Pirmą kartą atidarius buteliką, tirpalo tinkamumo laikas 6</w:t>
      </w:r>
      <w:r>
        <w:t> </w:t>
      </w:r>
      <w:r w:rsidRPr="0079169B">
        <w:t>mėnesiai.</w:t>
      </w:r>
    </w:p>
    <w:p w14:paraId="7B2638A1" w14:textId="77777777" w:rsidR="00C87D8D" w:rsidRPr="0079169B" w:rsidRDefault="00C87D8D" w:rsidP="00C87D8D">
      <w:pPr>
        <w:pStyle w:val="BTEMEASMCA"/>
      </w:pPr>
    </w:p>
    <w:p w14:paraId="04576BF5" w14:textId="77777777" w:rsidR="00C87D8D" w:rsidRPr="0079169B" w:rsidRDefault="00C87D8D" w:rsidP="00C87D8D">
      <w:pPr>
        <w:pStyle w:val="BTEMEASMCA"/>
      </w:pPr>
      <w:r w:rsidRPr="0079169B">
        <w:t>Vaistų negalima išmesti į kanalizaciją arba su buitinėmis atliekomis. Kaip išmesti nereikalingus vaistus, klauskite vaistininko. Šios priemonės padės apsaugoti aplinką.</w:t>
      </w:r>
    </w:p>
    <w:p w14:paraId="28D54609" w14:textId="77777777" w:rsidR="00C87D8D" w:rsidRPr="0079169B" w:rsidRDefault="00C87D8D" w:rsidP="00C87D8D">
      <w:pPr>
        <w:pStyle w:val="BTEMEASMCA"/>
      </w:pPr>
    </w:p>
    <w:p w14:paraId="18EC8B4F" w14:textId="77777777" w:rsidR="00C87D8D" w:rsidRPr="0079169B" w:rsidRDefault="00C87D8D" w:rsidP="00C87D8D">
      <w:pPr>
        <w:pStyle w:val="BTEMEASMCA"/>
      </w:pPr>
    </w:p>
    <w:p w14:paraId="45A9067A" w14:textId="77777777" w:rsidR="00C87D8D" w:rsidRPr="0079169B" w:rsidRDefault="00C87D8D" w:rsidP="00C87D8D">
      <w:pPr>
        <w:pStyle w:val="PI-1EMEASMCA"/>
      </w:pPr>
      <w:bookmarkStart w:id="13" w:name="_Toc129243144"/>
      <w:bookmarkStart w:id="14" w:name="_Toc129243269"/>
      <w:r w:rsidRPr="0079169B">
        <w:t>6.</w:t>
      </w:r>
      <w:r w:rsidRPr="0079169B">
        <w:tab/>
        <w:t>Pakuotės turinys ir kita informacija</w:t>
      </w:r>
      <w:bookmarkEnd w:id="13"/>
      <w:bookmarkEnd w:id="14"/>
    </w:p>
    <w:p w14:paraId="006A59AE" w14:textId="77777777" w:rsidR="00C87D8D" w:rsidRPr="0079169B" w:rsidRDefault="00C87D8D" w:rsidP="00C87D8D">
      <w:pPr>
        <w:pStyle w:val="BTEMEASMCA"/>
      </w:pPr>
    </w:p>
    <w:p w14:paraId="0AFF1625" w14:textId="77777777" w:rsidR="00C87D8D" w:rsidRPr="0079169B" w:rsidRDefault="00C87D8D" w:rsidP="00C87D8D">
      <w:pPr>
        <w:pStyle w:val="PI-3EMEASMCA"/>
      </w:pPr>
      <w:proofErr w:type="spellStart"/>
      <w:r w:rsidRPr="0079169B">
        <w:t>Prospan</w:t>
      </w:r>
      <w:proofErr w:type="spellEnd"/>
      <w:r w:rsidRPr="0079169B">
        <w:t xml:space="preserve"> sudėtis</w:t>
      </w:r>
    </w:p>
    <w:p w14:paraId="77014A2D" w14:textId="77777777" w:rsidR="00C87D8D" w:rsidRPr="001D2A6F" w:rsidRDefault="00C87D8D" w:rsidP="00C87D8D">
      <w:pPr>
        <w:pStyle w:val="BT-EMEASMCA"/>
      </w:pPr>
      <w:r w:rsidRPr="001D2A6F">
        <w:t>Veiklioji medžiaga yra gebenių lapų sausasis ekstraktas. 1</w:t>
      </w:r>
      <w:r>
        <w:rPr>
          <w:b/>
        </w:rPr>
        <w:t> </w:t>
      </w:r>
      <w:r w:rsidRPr="001D2A6F">
        <w:t>ml geriamųjų lašų</w:t>
      </w:r>
      <w:r w:rsidRPr="0079169B">
        <w:t xml:space="preserve"> yra 20</w:t>
      </w:r>
      <w:r>
        <w:rPr>
          <w:b/>
        </w:rPr>
        <w:t> </w:t>
      </w:r>
      <w:r w:rsidRPr="001D2A6F">
        <w:t xml:space="preserve">mg </w:t>
      </w:r>
      <w:r w:rsidRPr="001D2A6F">
        <w:rPr>
          <w:i/>
        </w:rPr>
        <w:t>Hederae helicis</w:t>
      </w:r>
      <w:r w:rsidRPr="0079169B">
        <w:t xml:space="preserve"> L., </w:t>
      </w:r>
      <w:r w:rsidRPr="00D450DB">
        <w:rPr>
          <w:i/>
        </w:rPr>
        <w:t>folium</w:t>
      </w:r>
      <w:r w:rsidRPr="001D2A6F">
        <w:t xml:space="preserve"> (gebenių lapų) sausojo ekstrakto (5</w:t>
      </w:r>
      <w:r>
        <w:t>–</w:t>
      </w:r>
      <w:r w:rsidRPr="001D2A6F">
        <w:t>7,5 : 1).</w:t>
      </w:r>
    </w:p>
    <w:p w14:paraId="0787A9A8" w14:textId="77777777" w:rsidR="00C87D8D" w:rsidRPr="0079169B" w:rsidRDefault="00C87D8D" w:rsidP="00C87D8D">
      <w:pPr>
        <w:ind w:left="426"/>
        <w:rPr>
          <w:szCs w:val="22"/>
        </w:rPr>
      </w:pPr>
      <w:proofErr w:type="spellStart"/>
      <w:r w:rsidRPr="0079169B">
        <w:t>Ekstrahuojanti</w:t>
      </w:r>
      <w:proofErr w:type="spellEnd"/>
      <w:r w:rsidRPr="0079169B">
        <w:t xml:space="preserve"> medžiaga: 30</w:t>
      </w:r>
      <w:r>
        <w:t> </w:t>
      </w:r>
      <w:r w:rsidRPr="0079169B">
        <w:sym w:font="Times New Roman" w:char="0025"/>
      </w:r>
      <w:r w:rsidRPr="0079169B">
        <w:t xml:space="preserve"> etanolis (m/m).</w:t>
      </w:r>
    </w:p>
    <w:p w14:paraId="7A84534A" w14:textId="77777777" w:rsidR="00C87D8D" w:rsidRPr="00503604" w:rsidRDefault="00C87D8D" w:rsidP="00C87D8D">
      <w:pPr>
        <w:pStyle w:val="BT-EMEASMCA"/>
      </w:pPr>
      <w:r w:rsidRPr="001D2A6F">
        <w:t xml:space="preserve">Pagalbinės medžiagos yra sacharino natrio druska, </w:t>
      </w:r>
      <w:r>
        <w:t xml:space="preserve">pankolio kvapioji medžiaga, </w:t>
      </w:r>
      <w:r w:rsidRPr="001D2A6F">
        <w:t>pipirmėčių eterinis aliejus, etanolis (96</w:t>
      </w:r>
      <w:r>
        <w:rPr>
          <w:b/>
        </w:rPr>
        <w:t> </w:t>
      </w:r>
      <w:r w:rsidRPr="001D2A6F">
        <w:t>%), išgrynintas vanduo.</w:t>
      </w:r>
    </w:p>
    <w:p w14:paraId="417C461A" w14:textId="77777777" w:rsidR="00C87D8D" w:rsidRPr="0079169B" w:rsidRDefault="00C87D8D" w:rsidP="00C87D8D"/>
    <w:p w14:paraId="579A35FA" w14:textId="77777777" w:rsidR="00C87D8D" w:rsidRPr="0079169B" w:rsidRDefault="00C87D8D" w:rsidP="00C87D8D">
      <w:pPr>
        <w:pStyle w:val="BTEMEASMCA"/>
      </w:pPr>
    </w:p>
    <w:p w14:paraId="52158C30" w14:textId="77777777" w:rsidR="00C87D8D" w:rsidRPr="0079169B" w:rsidRDefault="00C87D8D" w:rsidP="00C87D8D">
      <w:pPr>
        <w:pStyle w:val="PI-3EMEASMCA"/>
      </w:pPr>
      <w:proofErr w:type="spellStart"/>
      <w:r w:rsidRPr="0079169B">
        <w:t>Prospan</w:t>
      </w:r>
      <w:proofErr w:type="spellEnd"/>
      <w:r w:rsidRPr="0079169B">
        <w:t xml:space="preserve"> išvaizda ir kiekis pakuotėje</w:t>
      </w:r>
    </w:p>
    <w:p w14:paraId="1FAFFB82" w14:textId="77777777" w:rsidR="00C87D8D" w:rsidRPr="0079169B" w:rsidRDefault="00C87D8D" w:rsidP="00C87D8D">
      <w:pPr>
        <w:pStyle w:val="BTEMEASMCA"/>
      </w:pPr>
      <w:r w:rsidRPr="0079169B">
        <w:t>Prospan yra tamsiai rudas, truputį drumstas skystis (gali turėti suspenduotų kietųjų dalelių ir/ar nuosėdų), turintis švelnų pankolių kvapą.</w:t>
      </w:r>
    </w:p>
    <w:p w14:paraId="3D507D8C" w14:textId="77777777" w:rsidR="00C87D8D" w:rsidRPr="0079169B" w:rsidRDefault="00C87D8D" w:rsidP="00C87D8D">
      <w:pPr>
        <w:pStyle w:val="BTEMEASMCA"/>
      </w:pPr>
    </w:p>
    <w:p w14:paraId="53ED3D19" w14:textId="77777777" w:rsidR="00C87D8D" w:rsidRPr="0079169B" w:rsidRDefault="00C87D8D" w:rsidP="00C87D8D">
      <w:pPr>
        <w:pStyle w:val="BTEMEASMCA"/>
      </w:pPr>
      <w:r w:rsidRPr="0079169B">
        <w:t>20</w:t>
      </w:r>
      <w:r>
        <w:t> </w:t>
      </w:r>
      <w:r w:rsidRPr="0079169B">
        <w:t>ml tirpalo buteliukas dėžutėje.</w:t>
      </w:r>
    </w:p>
    <w:p w14:paraId="4F4DCEBC" w14:textId="77777777" w:rsidR="00C87D8D" w:rsidRPr="0079169B" w:rsidRDefault="00C87D8D" w:rsidP="00C87D8D">
      <w:pPr>
        <w:pStyle w:val="BTEMEASMCA"/>
      </w:pPr>
    </w:p>
    <w:p w14:paraId="7700D64A" w14:textId="77777777" w:rsidR="00C87D8D" w:rsidRPr="0079169B" w:rsidRDefault="00C87D8D" w:rsidP="00C87D8D">
      <w:pPr>
        <w:pStyle w:val="PI-3EMEASMCA"/>
      </w:pPr>
      <w:r w:rsidRPr="0079169B">
        <w:t>Registruotojas ir gamintojas</w:t>
      </w:r>
    </w:p>
    <w:p w14:paraId="7629C679" w14:textId="77777777" w:rsidR="00C87D8D" w:rsidRPr="0079169B" w:rsidRDefault="00C87D8D" w:rsidP="00C87D8D">
      <w:pPr>
        <w:rPr>
          <w:szCs w:val="22"/>
        </w:rPr>
      </w:pPr>
      <w:proofErr w:type="spellStart"/>
      <w:r w:rsidRPr="0079169B">
        <w:rPr>
          <w:szCs w:val="22"/>
        </w:rPr>
        <w:t>Engelhard</w:t>
      </w:r>
      <w:proofErr w:type="spellEnd"/>
      <w:r w:rsidRPr="0079169B">
        <w:rPr>
          <w:szCs w:val="22"/>
        </w:rPr>
        <w:t xml:space="preserve"> </w:t>
      </w:r>
      <w:proofErr w:type="spellStart"/>
      <w:r w:rsidRPr="0079169B">
        <w:rPr>
          <w:szCs w:val="22"/>
        </w:rPr>
        <w:t>Arzneimittel</w:t>
      </w:r>
      <w:proofErr w:type="spellEnd"/>
      <w:r w:rsidRPr="0079169B">
        <w:rPr>
          <w:szCs w:val="22"/>
        </w:rPr>
        <w:t xml:space="preserve"> </w:t>
      </w:r>
      <w:proofErr w:type="spellStart"/>
      <w:r w:rsidRPr="0079169B">
        <w:rPr>
          <w:szCs w:val="22"/>
        </w:rPr>
        <w:t>GmbH</w:t>
      </w:r>
      <w:proofErr w:type="spellEnd"/>
      <w:r w:rsidRPr="0079169B">
        <w:rPr>
          <w:szCs w:val="22"/>
        </w:rPr>
        <w:t xml:space="preserve"> &amp; Co.KG</w:t>
      </w:r>
    </w:p>
    <w:p w14:paraId="3BAFF7E2" w14:textId="77777777" w:rsidR="00C87D8D" w:rsidRPr="0079169B" w:rsidRDefault="00C87D8D" w:rsidP="00C87D8D">
      <w:pPr>
        <w:rPr>
          <w:szCs w:val="22"/>
        </w:rPr>
      </w:pPr>
      <w:proofErr w:type="spellStart"/>
      <w:r w:rsidRPr="0079169B">
        <w:rPr>
          <w:szCs w:val="22"/>
        </w:rPr>
        <w:t>Herzbergstr</w:t>
      </w:r>
      <w:proofErr w:type="spellEnd"/>
      <w:r w:rsidRPr="0079169B">
        <w:rPr>
          <w:szCs w:val="22"/>
        </w:rPr>
        <w:t>. 3,</w:t>
      </w:r>
    </w:p>
    <w:p w14:paraId="68C5708A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 xml:space="preserve">61138 </w:t>
      </w:r>
      <w:proofErr w:type="spellStart"/>
      <w:r w:rsidRPr="0079169B">
        <w:rPr>
          <w:szCs w:val="22"/>
        </w:rPr>
        <w:t>Niederdorfelden</w:t>
      </w:r>
      <w:proofErr w:type="spellEnd"/>
      <w:r w:rsidRPr="0079169B">
        <w:rPr>
          <w:szCs w:val="22"/>
        </w:rPr>
        <w:t>,</w:t>
      </w:r>
    </w:p>
    <w:p w14:paraId="797B5D5C" w14:textId="77777777" w:rsidR="00C87D8D" w:rsidRPr="0079169B" w:rsidRDefault="00C87D8D" w:rsidP="00C87D8D">
      <w:pPr>
        <w:rPr>
          <w:szCs w:val="22"/>
        </w:rPr>
      </w:pPr>
      <w:r w:rsidRPr="0079169B">
        <w:rPr>
          <w:szCs w:val="22"/>
        </w:rPr>
        <w:t>Vokietija</w:t>
      </w:r>
    </w:p>
    <w:p w14:paraId="0CB97C99" w14:textId="77777777" w:rsidR="00C87D8D" w:rsidRPr="003439D5" w:rsidRDefault="00C87D8D" w:rsidP="00C87D8D">
      <w:pPr>
        <w:rPr>
          <w:bCs/>
          <w:iCs/>
          <w:szCs w:val="22"/>
          <w:lang w:eastAsia="en-US"/>
        </w:rPr>
      </w:pPr>
      <w:r w:rsidRPr="003439D5">
        <w:rPr>
          <w:bCs/>
          <w:iCs/>
          <w:szCs w:val="22"/>
          <w:lang w:eastAsia="en-US"/>
        </w:rPr>
        <w:t>Telefonas:</w:t>
      </w:r>
      <w:r w:rsidRPr="003439D5">
        <w:rPr>
          <w:bCs/>
          <w:iCs/>
          <w:szCs w:val="22"/>
          <w:lang w:eastAsia="en-US"/>
        </w:rPr>
        <w:tab/>
        <w:t>+49 6101 539 300</w:t>
      </w:r>
    </w:p>
    <w:p w14:paraId="42EDBBE5" w14:textId="77777777" w:rsidR="00C87D8D" w:rsidRPr="003439D5" w:rsidRDefault="00C87D8D" w:rsidP="00C87D8D">
      <w:pPr>
        <w:rPr>
          <w:bCs/>
          <w:iCs/>
          <w:szCs w:val="22"/>
          <w:lang w:eastAsia="en-US"/>
        </w:rPr>
      </w:pPr>
      <w:r w:rsidRPr="003439D5">
        <w:rPr>
          <w:bCs/>
          <w:iCs/>
          <w:szCs w:val="22"/>
          <w:lang w:eastAsia="en-US"/>
        </w:rPr>
        <w:t>Faksas:</w:t>
      </w:r>
      <w:r w:rsidRPr="003439D5">
        <w:rPr>
          <w:bCs/>
          <w:iCs/>
          <w:szCs w:val="22"/>
          <w:lang w:eastAsia="en-US"/>
        </w:rPr>
        <w:tab/>
        <w:t>+49 6101 539 315</w:t>
      </w:r>
    </w:p>
    <w:p w14:paraId="354E1084" w14:textId="77777777" w:rsidR="00C87D8D" w:rsidRPr="0079169B" w:rsidRDefault="00C87D8D" w:rsidP="00C87D8D">
      <w:pPr>
        <w:pStyle w:val="BTEMEASMCA"/>
      </w:pPr>
    </w:p>
    <w:p w14:paraId="0EDC6701" w14:textId="77777777" w:rsidR="00C87D8D" w:rsidRPr="0079169B" w:rsidRDefault="00C87D8D" w:rsidP="00C87D8D">
      <w:pPr>
        <w:pStyle w:val="BTEMEASMCA"/>
      </w:pPr>
    </w:p>
    <w:p w14:paraId="38685D0B" w14:textId="77777777" w:rsidR="00C87D8D" w:rsidRPr="0079169B" w:rsidRDefault="00C87D8D" w:rsidP="00C87D8D">
      <w:pPr>
        <w:pStyle w:val="BTEMEASMCA"/>
      </w:pPr>
      <w:r w:rsidRPr="0079169B">
        <w:t>Jeigu apie šį vaistą norite sužinoti daugiau, kreipkitės į vietinį registruotojo atstovą</w:t>
      </w:r>
      <w:r>
        <w:t>:</w:t>
      </w: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C87D8D" w:rsidRPr="0079169B" w14:paraId="6299FED4" w14:textId="77777777" w:rsidTr="007C4052">
        <w:tc>
          <w:tcPr>
            <w:tcW w:w="4678" w:type="dxa"/>
          </w:tcPr>
          <w:p w14:paraId="16C63402" w14:textId="77777777" w:rsidR="00C87D8D" w:rsidRPr="00B57F67" w:rsidRDefault="00C87D8D" w:rsidP="007C40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F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UAB „</w:t>
            </w:r>
            <w:proofErr w:type="spellStart"/>
            <w:r w:rsidRPr="00B57F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Swixx</w:t>
            </w:r>
            <w:proofErr w:type="spellEnd"/>
            <w:r w:rsidRPr="00B57F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57F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Biopharma</w:t>
            </w:r>
            <w:proofErr w:type="spellEnd"/>
            <w:r w:rsidRPr="00B57F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“ </w:t>
            </w:r>
          </w:p>
          <w:p w14:paraId="4CC5EF5E" w14:textId="77777777" w:rsidR="00C87D8D" w:rsidRPr="00B57F67" w:rsidRDefault="00C87D8D" w:rsidP="007C405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57F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Bokšto g. 1-3, Vilnius, LT-01126, Lietuva </w:t>
            </w:r>
          </w:p>
          <w:p w14:paraId="607CBD4B" w14:textId="77777777" w:rsidR="00C87D8D" w:rsidRPr="00B57F67" w:rsidRDefault="00C87D8D" w:rsidP="007C4052">
            <w:r w:rsidRPr="00B57F67">
              <w:t>Tel.: +370 5 236 9140</w:t>
            </w:r>
          </w:p>
          <w:p w14:paraId="2C76BF6A" w14:textId="77777777" w:rsidR="00C87D8D" w:rsidRPr="0079169B" w:rsidRDefault="00C87D8D" w:rsidP="007C4052">
            <w:pPr>
              <w:tabs>
                <w:tab w:val="left" w:pos="-720"/>
              </w:tabs>
              <w:suppressAutoHyphens/>
            </w:pPr>
          </w:p>
        </w:tc>
      </w:tr>
    </w:tbl>
    <w:p w14:paraId="48D1E322" w14:textId="77777777" w:rsidR="00C87D8D" w:rsidRPr="0079169B" w:rsidRDefault="00C87D8D" w:rsidP="00C87D8D">
      <w:pPr>
        <w:pStyle w:val="BTEMEASMCA"/>
      </w:pPr>
    </w:p>
    <w:p w14:paraId="37035A35" w14:textId="77777777" w:rsidR="00C87D8D" w:rsidRPr="0079169B" w:rsidRDefault="00C87D8D" w:rsidP="00C87D8D">
      <w:pPr>
        <w:pStyle w:val="BTbEMEASMCA"/>
      </w:pPr>
      <w:r w:rsidRPr="0079169B">
        <w:lastRenderedPageBreak/>
        <w:t xml:space="preserve">Šis pakuotės lapelis paskutinį kartą peržiūrėtas </w:t>
      </w:r>
      <w:r>
        <w:t>2026-03-06.</w:t>
      </w:r>
    </w:p>
    <w:p w14:paraId="16A86857" w14:textId="77777777" w:rsidR="00C87D8D" w:rsidRPr="0079169B" w:rsidRDefault="00C87D8D" w:rsidP="00C87D8D"/>
    <w:p w14:paraId="55B79736" w14:textId="77777777" w:rsidR="00C87D8D" w:rsidRPr="0079169B" w:rsidRDefault="00C87D8D" w:rsidP="00C87D8D"/>
    <w:p w14:paraId="7F30E900" w14:textId="77777777" w:rsidR="00C87D8D" w:rsidRPr="0079169B" w:rsidRDefault="00C87D8D" w:rsidP="00C87D8D">
      <w:pPr>
        <w:numPr>
          <w:ilvl w:val="12"/>
          <w:numId w:val="0"/>
        </w:numPr>
        <w:ind w:right="-2"/>
        <w:rPr>
          <w:szCs w:val="22"/>
        </w:rPr>
      </w:pPr>
      <w:r w:rsidRPr="0079169B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79169B">
        <w:rPr>
          <w:i/>
          <w:iCs/>
          <w:szCs w:val="22"/>
        </w:rPr>
        <w:t xml:space="preserve"> </w:t>
      </w:r>
      <w:bookmarkStart w:id="15" w:name="_Hlk83110390"/>
      <w:r>
        <w:rPr>
          <w:rFonts w:eastAsia="SimSun"/>
          <w:noProof/>
          <w:color w:val="0000FF"/>
          <w:szCs w:val="22"/>
          <w:u w:val="single"/>
        </w:rPr>
        <w:fldChar w:fldCharType="begin"/>
      </w:r>
      <w:r>
        <w:rPr>
          <w:rFonts w:eastAsia="SimSun"/>
          <w:noProof/>
          <w:color w:val="0000FF"/>
          <w:szCs w:val="22"/>
          <w:u w:val="single"/>
        </w:rPr>
        <w:instrText>HYPERLINK "</w:instrText>
      </w:r>
      <w:r w:rsidRPr="00E26534">
        <w:rPr>
          <w:rFonts w:eastAsia="SimSun"/>
          <w:color w:val="0000FF"/>
        </w:rPr>
        <w:instrText>https://vvkt.lrv.lt/lt</w:instrText>
      </w:r>
      <w:r>
        <w:rPr>
          <w:rFonts w:eastAsia="SimSun"/>
          <w:noProof/>
          <w:color w:val="0000FF"/>
          <w:szCs w:val="22"/>
          <w:u w:val="single"/>
        </w:rPr>
        <w:instrText>"</w:instrText>
      </w:r>
      <w:r>
        <w:rPr>
          <w:rFonts w:eastAsia="SimSun"/>
          <w:noProof/>
          <w:color w:val="0000FF"/>
          <w:szCs w:val="22"/>
          <w:u w:val="single"/>
        </w:rPr>
      </w:r>
      <w:r>
        <w:rPr>
          <w:rFonts w:eastAsia="SimSun"/>
          <w:noProof/>
          <w:color w:val="0000FF"/>
          <w:szCs w:val="22"/>
          <w:u w:val="single"/>
        </w:rPr>
        <w:fldChar w:fldCharType="separate"/>
      </w:r>
      <w:r w:rsidRPr="00105C93">
        <w:rPr>
          <w:rStyle w:val="Hipersaitas"/>
          <w:rFonts w:eastAsia="SimSun"/>
          <w:noProof/>
          <w:szCs w:val="22"/>
        </w:rPr>
        <w:t>http</w:t>
      </w:r>
      <w:r w:rsidRPr="004E674E">
        <w:rPr>
          <w:rStyle w:val="Hipersaitas"/>
          <w:rFonts w:eastAsia="SimSun"/>
          <w:noProof/>
          <w:szCs w:val="22"/>
        </w:rPr>
        <w:t>s</w:t>
      </w:r>
      <w:r w:rsidRPr="00105C93">
        <w:rPr>
          <w:rStyle w:val="Hipersaitas"/>
          <w:rFonts w:eastAsia="SimSun"/>
          <w:noProof/>
          <w:szCs w:val="22"/>
        </w:rPr>
        <w:t>://</w:t>
      </w:r>
      <w:proofErr w:type="spellStart"/>
      <w:r w:rsidRPr="00105C93">
        <w:rPr>
          <w:rStyle w:val="Hipersaitas"/>
          <w:rFonts w:eastAsia="SimSun"/>
          <w:szCs w:val="22"/>
        </w:rPr>
        <w:t>vvkt.</w:t>
      </w:r>
      <w:r w:rsidRPr="004E674E">
        <w:rPr>
          <w:rStyle w:val="Hipersaitas"/>
          <w:rFonts w:eastAsia="SimSun"/>
          <w:szCs w:val="22"/>
        </w:rPr>
        <w:t>lrv.lt</w:t>
      </w:r>
      <w:proofErr w:type="spellEnd"/>
      <w:r w:rsidRPr="004E674E">
        <w:rPr>
          <w:rStyle w:val="Hipersaitas"/>
          <w:rFonts w:eastAsia="SimSun"/>
          <w:szCs w:val="22"/>
        </w:rPr>
        <w:t>/</w:t>
      </w:r>
      <w:proofErr w:type="spellStart"/>
      <w:r w:rsidRPr="00105C93">
        <w:rPr>
          <w:rStyle w:val="Hipersaitas"/>
          <w:rFonts w:eastAsia="SimSun"/>
          <w:szCs w:val="22"/>
        </w:rPr>
        <w:t>lt</w:t>
      </w:r>
      <w:bookmarkEnd w:id="15"/>
      <w:proofErr w:type="spellEnd"/>
      <w:r>
        <w:rPr>
          <w:rFonts w:eastAsia="SimSun"/>
          <w:noProof/>
          <w:color w:val="0000FF"/>
          <w:szCs w:val="22"/>
          <w:u w:val="single"/>
        </w:rPr>
        <w:fldChar w:fldCharType="end"/>
      </w:r>
      <w:r>
        <w:rPr>
          <w:rFonts w:eastAsia="SimSun"/>
          <w:noProof/>
          <w:color w:val="0000FF"/>
          <w:szCs w:val="22"/>
          <w:u w:val="single"/>
        </w:rPr>
        <w:t>.</w:t>
      </w:r>
    </w:p>
    <w:p w14:paraId="1267A4E8" w14:textId="77777777" w:rsidR="00C87D8D" w:rsidRPr="0079169B" w:rsidRDefault="00C87D8D" w:rsidP="00C87D8D">
      <w:pPr>
        <w:pStyle w:val="TTEMEASMCA"/>
        <w:rPr>
          <w:lang w:val="lt-LT"/>
        </w:rPr>
      </w:pPr>
    </w:p>
    <w:p w14:paraId="5F97B423" w14:textId="77777777" w:rsidR="00222FED" w:rsidRDefault="00222FED"/>
    <w:sectPr w:rsidR="00222FED" w:rsidSect="00C87D8D">
      <w:footerReference w:type="even" r:id="rId5"/>
      <w:footerReference w:type="default" r:id="rId6"/>
      <w:pgSz w:w="11906" w:h="16838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0E28" w14:textId="77777777" w:rsidR="00C87D8D" w:rsidRDefault="00C87D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E1DF02" w14:textId="77777777" w:rsidR="00C87D8D" w:rsidRDefault="00C87D8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0CE0" w14:textId="77777777" w:rsidR="00C87D8D" w:rsidRDefault="00C87D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6701E1E3" w14:textId="77777777" w:rsidR="00C87D8D" w:rsidRDefault="00C87D8D">
    <w:pPr>
      <w:pStyle w:val="Pora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2CEA"/>
    <w:multiLevelType w:val="hybridMultilevel"/>
    <w:tmpl w:val="0D526312"/>
    <w:lvl w:ilvl="0" w:tplc="21C273B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226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8D"/>
    <w:rsid w:val="00222FED"/>
    <w:rsid w:val="005F173E"/>
    <w:rsid w:val="008B3AD4"/>
    <w:rsid w:val="00984A0A"/>
    <w:rsid w:val="00C87D8D"/>
    <w:rsid w:val="00D047C4"/>
    <w:rsid w:val="00E05CF6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A9EA"/>
  <w15:chartTrackingRefBased/>
  <w15:docId w15:val="{04EC83DE-FD27-46F3-8E35-5D43A249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7D8D"/>
    <w:pPr>
      <w:spacing w:after="0" w:line="240" w:lineRule="auto"/>
    </w:pPr>
    <w:rPr>
      <w:rFonts w:eastAsia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7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7D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7D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7D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7D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7D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7D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7D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7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7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7D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7D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7D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7D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7D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7D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7D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7D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7D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7D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7D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7D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7D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7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7D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7D8D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C87D8D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87D8D"/>
    <w:rPr>
      <w:rFonts w:eastAsia="Times New Roman"/>
      <w:kern w:val="0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C87D8D"/>
  </w:style>
  <w:style w:type="character" w:styleId="Hipersaitas">
    <w:name w:val="Hyperlink"/>
    <w:basedOn w:val="Numatytasispastraiposriftas"/>
    <w:uiPriority w:val="99"/>
    <w:rsid w:val="00C87D8D"/>
    <w:rPr>
      <w:color w:val="0000FF"/>
      <w:u w:val="single"/>
    </w:rPr>
  </w:style>
  <w:style w:type="paragraph" w:styleId="Antrats">
    <w:name w:val="header"/>
    <w:basedOn w:val="prastasis"/>
    <w:link w:val="AntratsDiagrama"/>
    <w:rsid w:val="00C87D8D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C87D8D"/>
    <w:rPr>
      <w:rFonts w:eastAsia="Times New Roman"/>
      <w:kern w:val="0"/>
      <w:sz w:val="24"/>
      <w:szCs w:val="24"/>
      <w:lang w:eastAsia="lt-LT"/>
      <w14:ligatures w14:val="none"/>
    </w:rPr>
  </w:style>
  <w:style w:type="paragraph" w:customStyle="1" w:styleId="BTEMEASMCA">
    <w:name w:val="BT EMEA_SMCA"/>
    <w:basedOn w:val="prastasis"/>
    <w:link w:val="BTEMEASMCAChar"/>
    <w:autoRedefine/>
    <w:rsid w:val="00C87D8D"/>
    <w:rPr>
      <w:noProof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C87D8D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C87D8D"/>
    <w:rPr>
      <w:rFonts w:eastAsia="Times New Roman"/>
      <w:b/>
      <w:caps/>
      <w:kern w:val="0"/>
      <w:lang w:val="en-US"/>
      <w14:ligatures w14:val="none"/>
    </w:rPr>
  </w:style>
  <w:style w:type="character" w:customStyle="1" w:styleId="BTEMEASMCAChar">
    <w:name w:val="BT EMEA_SMCA Char"/>
    <w:basedOn w:val="Numatytasispastraiposriftas"/>
    <w:link w:val="BTEMEASMCA"/>
    <w:rsid w:val="00C87D8D"/>
    <w:rPr>
      <w:rFonts w:eastAsia="Times New Roman"/>
      <w:noProof/>
      <w:kern w:val="0"/>
      <w14:ligatures w14:val="none"/>
    </w:rPr>
  </w:style>
  <w:style w:type="paragraph" w:customStyle="1" w:styleId="PI-1EMEASMCA">
    <w:name w:val="PI-1 EMEA_SMCA"/>
    <w:basedOn w:val="Antrat2"/>
    <w:autoRedefine/>
    <w:rsid w:val="00C87D8D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-EMEASMCA">
    <w:name w:val="BT- EMEA_SMCA"/>
    <w:basedOn w:val="BTEMEASMCA"/>
    <w:autoRedefine/>
    <w:rsid w:val="00C87D8D"/>
    <w:pPr>
      <w:numPr>
        <w:numId w:val="1"/>
      </w:numPr>
      <w:tabs>
        <w:tab w:val="clear" w:pos="720"/>
        <w:tab w:val="num" w:pos="567"/>
      </w:tabs>
      <w:ind w:left="426" w:hanging="426"/>
    </w:pPr>
  </w:style>
  <w:style w:type="paragraph" w:customStyle="1" w:styleId="BTbEMEASMCA">
    <w:name w:val="BT(b) EMEA_SMCA"/>
    <w:basedOn w:val="BTEMEASMCA"/>
    <w:autoRedefine/>
    <w:rsid w:val="00C87D8D"/>
    <w:rPr>
      <w:b/>
    </w:rPr>
  </w:style>
  <w:style w:type="paragraph" w:customStyle="1" w:styleId="PI-3EMEASMCA">
    <w:name w:val="PI-3 EMEA_SMCA"/>
    <w:basedOn w:val="prastasis"/>
    <w:autoRedefine/>
    <w:rsid w:val="00C87D8D"/>
    <w:pPr>
      <w:spacing w:line="220" w:lineRule="exact"/>
    </w:pPr>
    <w:rPr>
      <w:b/>
      <w:bCs/>
      <w:iCs/>
      <w:szCs w:val="22"/>
      <w:lang w:eastAsia="en-US"/>
    </w:rPr>
  </w:style>
  <w:style w:type="paragraph" w:customStyle="1" w:styleId="Default">
    <w:name w:val="Default"/>
    <w:rsid w:val="00C87D8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4772</Words>
  <Characters>2721</Characters>
  <Application>Microsoft Office Word</Application>
  <DocSecurity>0</DocSecurity>
  <Lines>22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2026-05-07T10:30:00Z</dcterms:created>
  <dcterms:modified xsi:type="dcterms:W3CDTF">2026-05-07T10:31:00Z</dcterms:modified>
</cp:coreProperties>
</file>