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DFDAA" w14:textId="77777777" w:rsidR="00E70F1C" w:rsidRPr="0080465E" w:rsidRDefault="00E70F1C" w:rsidP="00E70F1C">
      <w:pPr>
        <w:rPr>
          <w:szCs w:val="22"/>
          <w:lang w:eastAsia="en-US"/>
        </w:rPr>
      </w:pPr>
    </w:p>
    <w:p w14:paraId="5889547F" w14:textId="77777777" w:rsidR="00E70F1C" w:rsidRPr="0080465E" w:rsidRDefault="00E70F1C" w:rsidP="00E70F1C">
      <w:pPr>
        <w:rPr>
          <w:szCs w:val="22"/>
          <w:lang w:eastAsia="en-US"/>
        </w:rPr>
      </w:pPr>
    </w:p>
    <w:p w14:paraId="277B8227" w14:textId="77777777" w:rsidR="00E70F1C" w:rsidRPr="0080465E" w:rsidRDefault="00E70F1C" w:rsidP="00E70F1C">
      <w:pPr>
        <w:rPr>
          <w:szCs w:val="22"/>
          <w:lang w:eastAsia="en-US"/>
        </w:rPr>
      </w:pPr>
    </w:p>
    <w:p w14:paraId="483CC8DE" w14:textId="77777777" w:rsidR="00E70F1C" w:rsidRPr="0080465E" w:rsidRDefault="00E70F1C" w:rsidP="00E70F1C">
      <w:pPr>
        <w:rPr>
          <w:szCs w:val="22"/>
          <w:lang w:eastAsia="en-US"/>
        </w:rPr>
      </w:pPr>
    </w:p>
    <w:p w14:paraId="5EF2B70D" w14:textId="77777777" w:rsidR="00E70F1C" w:rsidRPr="0080465E" w:rsidRDefault="00E70F1C" w:rsidP="00E70F1C">
      <w:pPr>
        <w:rPr>
          <w:szCs w:val="22"/>
          <w:lang w:eastAsia="en-US"/>
        </w:rPr>
      </w:pPr>
    </w:p>
    <w:p w14:paraId="206555BA" w14:textId="77777777" w:rsidR="00E70F1C" w:rsidRPr="0080465E" w:rsidRDefault="00E70F1C" w:rsidP="00E70F1C">
      <w:pPr>
        <w:rPr>
          <w:szCs w:val="22"/>
          <w:lang w:eastAsia="en-US"/>
        </w:rPr>
      </w:pPr>
    </w:p>
    <w:p w14:paraId="6A96788A" w14:textId="77777777" w:rsidR="00E70F1C" w:rsidRPr="0080465E" w:rsidRDefault="00E70F1C" w:rsidP="00E70F1C">
      <w:pPr>
        <w:rPr>
          <w:szCs w:val="22"/>
          <w:lang w:eastAsia="en-US"/>
        </w:rPr>
      </w:pPr>
    </w:p>
    <w:p w14:paraId="299B3A46" w14:textId="77777777" w:rsidR="00E70F1C" w:rsidRPr="0080465E" w:rsidRDefault="00E70F1C" w:rsidP="00E70F1C">
      <w:pPr>
        <w:rPr>
          <w:szCs w:val="22"/>
          <w:lang w:eastAsia="en-US"/>
        </w:rPr>
      </w:pPr>
    </w:p>
    <w:p w14:paraId="431757BC" w14:textId="77777777" w:rsidR="00E70F1C" w:rsidRPr="0080465E" w:rsidRDefault="00E70F1C" w:rsidP="00E70F1C">
      <w:pPr>
        <w:rPr>
          <w:szCs w:val="22"/>
          <w:lang w:eastAsia="en-US"/>
        </w:rPr>
      </w:pPr>
    </w:p>
    <w:p w14:paraId="718DABFF" w14:textId="77777777" w:rsidR="00E70F1C" w:rsidRPr="0080465E" w:rsidRDefault="00E70F1C" w:rsidP="00E70F1C">
      <w:pPr>
        <w:rPr>
          <w:szCs w:val="22"/>
          <w:lang w:eastAsia="en-US"/>
        </w:rPr>
      </w:pPr>
    </w:p>
    <w:p w14:paraId="630C5AA2" w14:textId="77777777" w:rsidR="00E70F1C" w:rsidRPr="0080465E" w:rsidRDefault="00E70F1C" w:rsidP="00E70F1C">
      <w:pPr>
        <w:rPr>
          <w:szCs w:val="22"/>
          <w:lang w:eastAsia="en-US"/>
        </w:rPr>
      </w:pPr>
    </w:p>
    <w:p w14:paraId="6BFDE293" w14:textId="77777777" w:rsidR="00E70F1C" w:rsidRPr="0080465E" w:rsidRDefault="00E70F1C" w:rsidP="00E70F1C">
      <w:pPr>
        <w:rPr>
          <w:szCs w:val="22"/>
          <w:lang w:eastAsia="en-US"/>
        </w:rPr>
      </w:pPr>
    </w:p>
    <w:p w14:paraId="05EA068F" w14:textId="77777777" w:rsidR="00E70F1C" w:rsidRPr="0080465E" w:rsidRDefault="00E70F1C" w:rsidP="00E70F1C">
      <w:pPr>
        <w:rPr>
          <w:szCs w:val="22"/>
          <w:lang w:eastAsia="en-US"/>
        </w:rPr>
      </w:pPr>
    </w:p>
    <w:p w14:paraId="7E0A57D0" w14:textId="77777777" w:rsidR="00E70F1C" w:rsidRPr="0080465E" w:rsidRDefault="00E70F1C" w:rsidP="00E70F1C">
      <w:pPr>
        <w:rPr>
          <w:szCs w:val="22"/>
          <w:lang w:eastAsia="en-US"/>
        </w:rPr>
      </w:pPr>
    </w:p>
    <w:p w14:paraId="6DD7CBC8" w14:textId="77777777" w:rsidR="00E70F1C" w:rsidRPr="0080465E" w:rsidRDefault="00E70F1C" w:rsidP="00E70F1C">
      <w:pPr>
        <w:rPr>
          <w:szCs w:val="22"/>
          <w:lang w:eastAsia="en-US"/>
        </w:rPr>
      </w:pPr>
    </w:p>
    <w:p w14:paraId="0AB1B65D" w14:textId="77777777" w:rsidR="00E70F1C" w:rsidRPr="0080465E" w:rsidRDefault="00E70F1C" w:rsidP="00E70F1C">
      <w:pPr>
        <w:rPr>
          <w:szCs w:val="22"/>
          <w:lang w:eastAsia="en-US"/>
        </w:rPr>
      </w:pPr>
    </w:p>
    <w:p w14:paraId="5EADC741" w14:textId="77777777" w:rsidR="00E70F1C" w:rsidRPr="0080465E" w:rsidRDefault="00E70F1C" w:rsidP="00E70F1C">
      <w:pPr>
        <w:rPr>
          <w:szCs w:val="22"/>
          <w:lang w:eastAsia="en-US"/>
        </w:rPr>
      </w:pPr>
    </w:p>
    <w:p w14:paraId="4BC1EEAA" w14:textId="77777777" w:rsidR="00E70F1C" w:rsidRPr="0080465E" w:rsidRDefault="00E70F1C" w:rsidP="00E70F1C">
      <w:pPr>
        <w:rPr>
          <w:szCs w:val="22"/>
          <w:lang w:eastAsia="en-US"/>
        </w:rPr>
      </w:pPr>
    </w:p>
    <w:p w14:paraId="69EDD8BB" w14:textId="77777777" w:rsidR="00E70F1C" w:rsidRPr="0080465E" w:rsidRDefault="00E70F1C" w:rsidP="00E70F1C">
      <w:pPr>
        <w:rPr>
          <w:szCs w:val="22"/>
          <w:lang w:eastAsia="en-US"/>
        </w:rPr>
      </w:pPr>
    </w:p>
    <w:p w14:paraId="64A06A21" w14:textId="77777777" w:rsidR="00E70F1C" w:rsidRPr="0080465E" w:rsidRDefault="00E70F1C" w:rsidP="00E70F1C">
      <w:pPr>
        <w:rPr>
          <w:szCs w:val="22"/>
          <w:lang w:eastAsia="en-US"/>
        </w:rPr>
      </w:pPr>
    </w:p>
    <w:p w14:paraId="791458EA" w14:textId="77777777" w:rsidR="00E70F1C" w:rsidRPr="0080465E" w:rsidRDefault="00E70F1C" w:rsidP="00E70F1C">
      <w:pPr>
        <w:rPr>
          <w:szCs w:val="22"/>
          <w:lang w:eastAsia="en-US"/>
        </w:rPr>
      </w:pPr>
    </w:p>
    <w:p w14:paraId="1CA3FC8D" w14:textId="77777777" w:rsidR="00E70F1C" w:rsidRPr="0080465E" w:rsidRDefault="00E70F1C" w:rsidP="00E70F1C">
      <w:pPr>
        <w:rPr>
          <w:szCs w:val="22"/>
          <w:lang w:eastAsia="en-US"/>
        </w:rPr>
      </w:pPr>
    </w:p>
    <w:p w14:paraId="5A1C644B" w14:textId="77777777" w:rsidR="00E70F1C" w:rsidRPr="0080465E" w:rsidRDefault="00E70F1C" w:rsidP="00E70F1C">
      <w:pPr>
        <w:rPr>
          <w:noProof/>
          <w:szCs w:val="22"/>
          <w:lang w:eastAsia="en-US"/>
        </w:rPr>
      </w:pPr>
    </w:p>
    <w:p w14:paraId="0E407E7F" w14:textId="77777777" w:rsidR="00E70F1C" w:rsidRPr="0080465E" w:rsidRDefault="00E70F1C" w:rsidP="00E70F1C">
      <w:pPr>
        <w:tabs>
          <w:tab w:val="left" w:pos="567"/>
        </w:tabs>
        <w:ind w:left="567" w:hanging="567"/>
        <w:jc w:val="center"/>
        <w:outlineLvl w:val="0"/>
        <w:rPr>
          <w:b/>
          <w:caps/>
          <w:szCs w:val="22"/>
          <w:lang w:eastAsia="en-US"/>
        </w:rPr>
      </w:pPr>
      <w:bookmarkStart w:id="0" w:name="_Toc129243221"/>
      <w:bookmarkStart w:id="1" w:name="_Toc129243096"/>
      <w:r w:rsidRPr="0080465E">
        <w:rPr>
          <w:b/>
          <w:caps/>
          <w:szCs w:val="22"/>
          <w:lang w:eastAsia="en-US"/>
        </w:rPr>
        <w:t>I PRIEDAS</w:t>
      </w:r>
      <w:bookmarkEnd w:id="0"/>
      <w:bookmarkEnd w:id="1"/>
    </w:p>
    <w:p w14:paraId="5B417B2B" w14:textId="77777777" w:rsidR="00E70F1C" w:rsidRPr="0080465E" w:rsidRDefault="00E70F1C" w:rsidP="00E70F1C">
      <w:pPr>
        <w:rPr>
          <w:szCs w:val="22"/>
          <w:lang w:eastAsia="en-US"/>
        </w:rPr>
      </w:pPr>
    </w:p>
    <w:p w14:paraId="7A1F00D3" w14:textId="77777777" w:rsidR="00E70F1C" w:rsidRPr="0080465E" w:rsidRDefault="00E70F1C" w:rsidP="00E70F1C">
      <w:pPr>
        <w:tabs>
          <w:tab w:val="left" w:pos="567"/>
        </w:tabs>
        <w:ind w:left="567" w:hanging="567"/>
        <w:jc w:val="center"/>
        <w:outlineLvl w:val="0"/>
        <w:rPr>
          <w:b/>
          <w:caps/>
          <w:szCs w:val="22"/>
          <w:lang w:eastAsia="en-US"/>
        </w:rPr>
      </w:pPr>
      <w:bookmarkStart w:id="2" w:name="_Toc129243222"/>
      <w:bookmarkStart w:id="3" w:name="_Toc129243097"/>
      <w:r w:rsidRPr="0080465E">
        <w:rPr>
          <w:b/>
          <w:caps/>
          <w:szCs w:val="22"/>
          <w:lang w:eastAsia="en-US"/>
        </w:rPr>
        <w:t>PREPARATO CHARAKTERISTIKŲ SANTRAUKA</w:t>
      </w:r>
      <w:bookmarkEnd w:id="2"/>
      <w:bookmarkEnd w:id="3"/>
    </w:p>
    <w:p w14:paraId="126FA78D" w14:textId="77777777" w:rsidR="00E70F1C" w:rsidRPr="0080465E" w:rsidRDefault="00E70F1C" w:rsidP="00E70F1C">
      <w:pPr>
        <w:keepNext/>
        <w:tabs>
          <w:tab w:val="left" w:pos="567"/>
        </w:tabs>
        <w:ind w:left="567" w:hanging="567"/>
        <w:outlineLvl w:val="1"/>
        <w:rPr>
          <w:b/>
          <w:szCs w:val="22"/>
          <w:lang w:eastAsia="en-US"/>
        </w:rPr>
      </w:pPr>
      <w:r w:rsidRPr="0080465E">
        <w:rPr>
          <w:bCs/>
          <w:iCs/>
          <w:szCs w:val="22"/>
          <w:lang w:eastAsia="en-US"/>
        </w:rPr>
        <w:br w:type="page"/>
      </w:r>
      <w:bookmarkStart w:id="4" w:name="_Toc129243223"/>
      <w:bookmarkStart w:id="5" w:name="_Toc129243098"/>
      <w:r w:rsidRPr="0080465E">
        <w:rPr>
          <w:b/>
          <w:szCs w:val="22"/>
          <w:lang w:eastAsia="en-US"/>
        </w:rPr>
        <w:lastRenderedPageBreak/>
        <w:t>1.</w:t>
      </w:r>
      <w:r w:rsidRPr="0080465E">
        <w:rPr>
          <w:b/>
          <w:szCs w:val="22"/>
          <w:lang w:eastAsia="en-US"/>
        </w:rPr>
        <w:tab/>
        <w:t>VAISTINIO PREPARATO PAVADINIMAS</w:t>
      </w:r>
      <w:bookmarkEnd w:id="4"/>
      <w:bookmarkEnd w:id="5"/>
    </w:p>
    <w:p w14:paraId="607B7A4D" w14:textId="77777777" w:rsidR="00E70F1C" w:rsidRPr="0080465E" w:rsidRDefault="00E70F1C" w:rsidP="00E70F1C">
      <w:pPr>
        <w:rPr>
          <w:szCs w:val="22"/>
          <w:lang w:eastAsia="en-US"/>
        </w:rPr>
      </w:pPr>
    </w:p>
    <w:p w14:paraId="7C0FD102" w14:textId="77777777" w:rsidR="00E70F1C" w:rsidRPr="0080465E" w:rsidRDefault="00E70F1C" w:rsidP="00E70F1C">
      <w:pPr>
        <w:rPr>
          <w:szCs w:val="22"/>
          <w:lang w:eastAsia="en-US"/>
        </w:rPr>
      </w:pPr>
      <w:r w:rsidRPr="0080465E">
        <w:rPr>
          <w:noProof/>
          <w:szCs w:val="22"/>
          <w:lang w:eastAsia="en-US"/>
        </w:rPr>
        <w:t>Magrilan 20 mg kietosios kapsulės</w:t>
      </w:r>
    </w:p>
    <w:p w14:paraId="05D22F4B" w14:textId="77777777" w:rsidR="00E70F1C" w:rsidRPr="0080465E" w:rsidRDefault="00E70F1C" w:rsidP="00E70F1C">
      <w:pPr>
        <w:rPr>
          <w:szCs w:val="22"/>
          <w:lang w:eastAsia="en-US"/>
        </w:rPr>
      </w:pPr>
    </w:p>
    <w:p w14:paraId="6B6D0392" w14:textId="77777777" w:rsidR="00E70F1C" w:rsidRPr="0080465E" w:rsidRDefault="00E70F1C" w:rsidP="00E70F1C">
      <w:pPr>
        <w:rPr>
          <w:szCs w:val="22"/>
          <w:lang w:eastAsia="en-US"/>
        </w:rPr>
      </w:pPr>
    </w:p>
    <w:p w14:paraId="502EE223" w14:textId="77777777" w:rsidR="00E70F1C" w:rsidRPr="0080465E" w:rsidRDefault="00E70F1C" w:rsidP="00E70F1C">
      <w:pPr>
        <w:keepNext/>
        <w:tabs>
          <w:tab w:val="left" w:pos="567"/>
        </w:tabs>
        <w:ind w:left="567" w:hanging="567"/>
        <w:outlineLvl w:val="1"/>
        <w:rPr>
          <w:b/>
          <w:szCs w:val="22"/>
          <w:lang w:eastAsia="en-US"/>
        </w:rPr>
      </w:pPr>
      <w:bookmarkStart w:id="6" w:name="_Toc129243224"/>
      <w:bookmarkStart w:id="7" w:name="_Toc129243099"/>
      <w:r w:rsidRPr="0080465E">
        <w:rPr>
          <w:b/>
          <w:szCs w:val="22"/>
          <w:lang w:eastAsia="en-US"/>
        </w:rPr>
        <w:t>2.</w:t>
      </w:r>
      <w:r w:rsidRPr="0080465E">
        <w:rPr>
          <w:b/>
          <w:szCs w:val="22"/>
          <w:lang w:eastAsia="en-US"/>
        </w:rPr>
        <w:tab/>
        <w:t>KOKYBINĖ IR KIEKYBINĖ SUDĖTIS</w:t>
      </w:r>
      <w:bookmarkEnd w:id="6"/>
      <w:bookmarkEnd w:id="7"/>
    </w:p>
    <w:p w14:paraId="31A63A59" w14:textId="77777777" w:rsidR="00E70F1C" w:rsidRPr="0080465E" w:rsidRDefault="00E70F1C" w:rsidP="00E70F1C">
      <w:pPr>
        <w:rPr>
          <w:szCs w:val="22"/>
          <w:lang w:eastAsia="en-US"/>
        </w:rPr>
      </w:pPr>
    </w:p>
    <w:p w14:paraId="511935CF" w14:textId="77777777" w:rsidR="00E70F1C" w:rsidRPr="0080465E" w:rsidRDefault="00E70F1C" w:rsidP="00E70F1C">
      <w:pPr>
        <w:rPr>
          <w:szCs w:val="22"/>
          <w:lang w:eastAsia="en-US"/>
        </w:rPr>
      </w:pPr>
      <w:r w:rsidRPr="0080465E">
        <w:rPr>
          <w:szCs w:val="22"/>
          <w:lang w:eastAsia="en-US"/>
        </w:rPr>
        <w:t>Kiekvienoje  kietojoje kapsulėje yra 20 mg fluoksetino (fluoksetino hidrochlorido pavidalu).</w:t>
      </w:r>
    </w:p>
    <w:p w14:paraId="4F3218FF" w14:textId="77777777" w:rsidR="00E70F1C" w:rsidRPr="0080465E" w:rsidRDefault="00E70F1C" w:rsidP="00E70F1C">
      <w:pPr>
        <w:suppressAutoHyphens/>
        <w:rPr>
          <w:szCs w:val="22"/>
          <w:lang w:eastAsia="ar-SA"/>
        </w:rPr>
      </w:pPr>
    </w:p>
    <w:p w14:paraId="4FF5BD76" w14:textId="77777777" w:rsidR="00E70F1C" w:rsidRPr="0080465E" w:rsidRDefault="00E70F1C" w:rsidP="00E70F1C">
      <w:pPr>
        <w:rPr>
          <w:noProof/>
          <w:szCs w:val="22"/>
          <w:lang w:eastAsia="en-US"/>
        </w:rPr>
      </w:pPr>
      <w:r w:rsidRPr="0080465E">
        <w:rPr>
          <w:noProof/>
          <w:szCs w:val="22"/>
          <w:u w:val="single"/>
          <w:lang w:eastAsia="en-US"/>
        </w:rPr>
        <w:t>Pagalbinė medžiag</w:t>
      </w:r>
      <w:r>
        <w:rPr>
          <w:noProof/>
          <w:szCs w:val="22"/>
          <w:u w:val="single"/>
          <w:lang w:eastAsia="en-US"/>
        </w:rPr>
        <w:t>a</w:t>
      </w:r>
      <w:r w:rsidRPr="0080465E">
        <w:rPr>
          <w:noProof/>
          <w:szCs w:val="22"/>
          <w:u w:val="single"/>
          <w:lang w:eastAsia="en-US"/>
        </w:rPr>
        <w:t>, kuri</w:t>
      </w:r>
      <w:r>
        <w:rPr>
          <w:noProof/>
          <w:szCs w:val="22"/>
          <w:u w:val="single"/>
          <w:lang w:eastAsia="en-US"/>
        </w:rPr>
        <w:t>os</w:t>
      </w:r>
      <w:r w:rsidRPr="0080465E">
        <w:rPr>
          <w:noProof/>
          <w:szCs w:val="22"/>
          <w:u w:val="single"/>
          <w:lang w:eastAsia="en-US"/>
        </w:rPr>
        <w:t xml:space="preserve"> poveikis žinomas</w:t>
      </w:r>
      <w:r w:rsidRPr="0080465E">
        <w:rPr>
          <w:noProof/>
          <w:szCs w:val="22"/>
          <w:lang w:eastAsia="en-US"/>
        </w:rPr>
        <w:t>: laktozė monohidratas.</w:t>
      </w:r>
    </w:p>
    <w:p w14:paraId="21723501" w14:textId="77777777" w:rsidR="00E70F1C" w:rsidRPr="0080465E" w:rsidRDefault="00E70F1C" w:rsidP="00E70F1C">
      <w:pPr>
        <w:rPr>
          <w:noProof/>
          <w:szCs w:val="22"/>
          <w:lang w:eastAsia="en-US"/>
        </w:rPr>
      </w:pPr>
      <w:r w:rsidRPr="0080465E">
        <w:rPr>
          <w:noProof/>
          <w:szCs w:val="22"/>
          <w:lang w:eastAsia="en-US"/>
        </w:rPr>
        <w:t xml:space="preserve">Kiekvienoje kietojoje kapsulėje yra 105 mg laktozės monohidrato. </w:t>
      </w:r>
    </w:p>
    <w:p w14:paraId="356838BD" w14:textId="77777777" w:rsidR="00E70F1C" w:rsidRPr="0080465E" w:rsidRDefault="00E70F1C" w:rsidP="00E70F1C">
      <w:pPr>
        <w:rPr>
          <w:noProof/>
          <w:szCs w:val="22"/>
          <w:lang w:eastAsia="en-US"/>
        </w:rPr>
      </w:pPr>
    </w:p>
    <w:p w14:paraId="7A55682C" w14:textId="77777777" w:rsidR="00E70F1C" w:rsidRPr="0080465E" w:rsidRDefault="00E70F1C" w:rsidP="00E70F1C">
      <w:pPr>
        <w:rPr>
          <w:noProof/>
          <w:szCs w:val="22"/>
          <w:lang w:eastAsia="en-US"/>
        </w:rPr>
      </w:pPr>
      <w:r w:rsidRPr="0080465E">
        <w:rPr>
          <w:noProof/>
          <w:szCs w:val="22"/>
          <w:lang w:eastAsia="en-US"/>
        </w:rPr>
        <w:t>Visos pagalbinės medžiagos išvardytos 6.1 skyriuje</w:t>
      </w:r>
    </w:p>
    <w:p w14:paraId="398A650F" w14:textId="77777777" w:rsidR="00E70F1C" w:rsidRPr="0080465E" w:rsidRDefault="00E70F1C" w:rsidP="00E70F1C">
      <w:pPr>
        <w:rPr>
          <w:szCs w:val="22"/>
          <w:lang w:eastAsia="en-US"/>
        </w:rPr>
      </w:pPr>
    </w:p>
    <w:p w14:paraId="0D53BAB5" w14:textId="77777777" w:rsidR="00E70F1C" w:rsidRPr="0080465E" w:rsidRDefault="00E70F1C" w:rsidP="00E70F1C">
      <w:pPr>
        <w:rPr>
          <w:szCs w:val="22"/>
          <w:lang w:eastAsia="en-US"/>
        </w:rPr>
      </w:pPr>
    </w:p>
    <w:p w14:paraId="602E6574" w14:textId="77777777" w:rsidR="00E70F1C" w:rsidRPr="0080465E" w:rsidRDefault="00E70F1C" w:rsidP="00E70F1C">
      <w:pPr>
        <w:keepNext/>
        <w:tabs>
          <w:tab w:val="left" w:pos="567"/>
        </w:tabs>
        <w:ind w:left="567" w:hanging="567"/>
        <w:outlineLvl w:val="1"/>
        <w:rPr>
          <w:b/>
          <w:szCs w:val="22"/>
          <w:lang w:eastAsia="en-US"/>
        </w:rPr>
      </w:pPr>
      <w:bookmarkStart w:id="8" w:name="_Toc129243225"/>
      <w:bookmarkStart w:id="9" w:name="_Toc129243100"/>
      <w:r w:rsidRPr="0080465E">
        <w:rPr>
          <w:b/>
          <w:szCs w:val="22"/>
          <w:lang w:eastAsia="en-US"/>
        </w:rPr>
        <w:t>3.</w:t>
      </w:r>
      <w:r w:rsidRPr="0080465E">
        <w:rPr>
          <w:b/>
          <w:szCs w:val="22"/>
          <w:lang w:eastAsia="en-US"/>
        </w:rPr>
        <w:tab/>
        <w:t>FARMACINĖ FORMA</w:t>
      </w:r>
      <w:bookmarkEnd w:id="8"/>
      <w:bookmarkEnd w:id="9"/>
    </w:p>
    <w:p w14:paraId="6EF6F9B7" w14:textId="77777777" w:rsidR="00E70F1C" w:rsidRPr="0080465E" w:rsidRDefault="00E70F1C" w:rsidP="00E70F1C">
      <w:pPr>
        <w:rPr>
          <w:szCs w:val="22"/>
          <w:lang w:eastAsia="en-US"/>
        </w:rPr>
      </w:pPr>
    </w:p>
    <w:p w14:paraId="13D6D4E0" w14:textId="77777777" w:rsidR="00E70F1C" w:rsidRPr="0080465E" w:rsidRDefault="00E70F1C" w:rsidP="00E70F1C">
      <w:pPr>
        <w:suppressAutoHyphens/>
        <w:rPr>
          <w:szCs w:val="22"/>
          <w:lang w:eastAsia="ar-SA"/>
        </w:rPr>
      </w:pPr>
      <w:r w:rsidRPr="00F600A4">
        <w:rPr>
          <w:szCs w:val="22"/>
          <w:lang w:eastAsia="ar-SA"/>
        </w:rPr>
        <w:t>Kietoji kapsulė</w:t>
      </w:r>
    </w:p>
    <w:p w14:paraId="33B13E5D" w14:textId="77777777" w:rsidR="00E70F1C" w:rsidRPr="0080465E" w:rsidRDefault="00E70F1C" w:rsidP="00E70F1C">
      <w:pPr>
        <w:jc w:val="both"/>
        <w:rPr>
          <w:szCs w:val="22"/>
          <w:lang w:eastAsia="en-US"/>
        </w:rPr>
      </w:pPr>
    </w:p>
    <w:p w14:paraId="31B236F9" w14:textId="77777777" w:rsidR="00E70F1C" w:rsidRPr="0080465E" w:rsidRDefault="00E70F1C" w:rsidP="00E70F1C">
      <w:pPr>
        <w:rPr>
          <w:szCs w:val="22"/>
          <w:lang w:eastAsia="en-US"/>
        </w:rPr>
      </w:pPr>
      <w:r w:rsidRPr="0080465E">
        <w:rPr>
          <w:szCs w:val="22"/>
          <w:lang w:eastAsia="en-US"/>
        </w:rPr>
        <w:t>Kietos želatinos kapsulės, kurių korpusas yra mėlynos, o dangtelis - baltos spalvos. Kapsulės viduje yra baltų miltelių.</w:t>
      </w:r>
    </w:p>
    <w:p w14:paraId="1CF3C959" w14:textId="77777777" w:rsidR="00E70F1C" w:rsidRPr="0080465E" w:rsidRDefault="00E70F1C" w:rsidP="00E70F1C">
      <w:pPr>
        <w:jc w:val="both"/>
        <w:rPr>
          <w:szCs w:val="22"/>
          <w:lang w:eastAsia="en-US"/>
        </w:rPr>
      </w:pPr>
    </w:p>
    <w:p w14:paraId="4F801B78" w14:textId="77777777" w:rsidR="00E70F1C" w:rsidRPr="0080465E" w:rsidRDefault="00E70F1C" w:rsidP="00E70F1C">
      <w:pPr>
        <w:rPr>
          <w:szCs w:val="22"/>
          <w:lang w:eastAsia="en-US"/>
        </w:rPr>
      </w:pPr>
    </w:p>
    <w:p w14:paraId="00AAB705" w14:textId="77777777" w:rsidR="00E70F1C" w:rsidRPr="0080465E" w:rsidRDefault="00E70F1C" w:rsidP="00E70F1C">
      <w:pPr>
        <w:keepNext/>
        <w:tabs>
          <w:tab w:val="left" w:pos="567"/>
        </w:tabs>
        <w:ind w:left="567" w:hanging="567"/>
        <w:outlineLvl w:val="1"/>
        <w:rPr>
          <w:b/>
          <w:szCs w:val="22"/>
          <w:lang w:eastAsia="en-US"/>
        </w:rPr>
      </w:pPr>
      <w:bookmarkStart w:id="10" w:name="_Toc129243226"/>
      <w:bookmarkStart w:id="11" w:name="_Toc129243101"/>
      <w:r w:rsidRPr="0080465E">
        <w:rPr>
          <w:b/>
          <w:szCs w:val="22"/>
          <w:lang w:eastAsia="en-US"/>
        </w:rPr>
        <w:t>4.</w:t>
      </w:r>
      <w:r w:rsidRPr="0080465E">
        <w:rPr>
          <w:b/>
          <w:szCs w:val="22"/>
          <w:lang w:eastAsia="en-US"/>
        </w:rPr>
        <w:tab/>
        <w:t>KLINIKINĖ INFORMACIJA</w:t>
      </w:r>
      <w:bookmarkEnd w:id="10"/>
      <w:bookmarkEnd w:id="11"/>
    </w:p>
    <w:p w14:paraId="303BE7ED" w14:textId="77777777" w:rsidR="00E70F1C" w:rsidRPr="0080465E" w:rsidRDefault="00E70F1C" w:rsidP="00E70F1C">
      <w:pPr>
        <w:rPr>
          <w:szCs w:val="22"/>
          <w:lang w:eastAsia="en-US"/>
        </w:rPr>
      </w:pPr>
    </w:p>
    <w:p w14:paraId="053D2FEA" w14:textId="77777777" w:rsidR="00E70F1C" w:rsidRPr="0080465E" w:rsidRDefault="00E70F1C" w:rsidP="00E70F1C">
      <w:pPr>
        <w:keepNext/>
        <w:keepLines/>
        <w:tabs>
          <w:tab w:val="left" w:pos="567"/>
        </w:tabs>
        <w:ind w:left="567" w:hanging="567"/>
        <w:outlineLvl w:val="2"/>
        <w:rPr>
          <w:b/>
          <w:kern w:val="28"/>
          <w:szCs w:val="22"/>
          <w:lang w:eastAsia="en-US"/>
        </w:rPr>
      </w:pPr>
      <w:bookmarkStart w:id="12" w:name="_Toc129243227"/>
      <w:bookmarkStart w:id="13" w:name="_Toc129243102"/>
      <w:r w:rsidRPr="0080465E">
        <w:rPr>
          <w:b/>
          <w:kern w:val="28"/>
          <w:szCs w:val="22"/>
          <w:lang w:eastAsia="en-US"/>
        </w:rPr>
        <w:t>4.1</w:t>
      </w:r>
      <w:r w:rsidRPr="0080465E">
        <w:rPr>
          <w:b/>
          <w:kern w:val="28"/>
          <w:szCs w:val="22"/>
          <w:lang w:eastAsia="en-US"/>
        </w:rPr>
        <w:tab/>
        <w:t>Terapinės indikacijos</w:t>
      </w:r>
      <w:bookmarkEnd w:id="12"/>
      <w:bookmarkEnd w:id="13"/>
    </w:p>
    <w:p w14:paraId="1763E78F" w14:textId="77777777" w:rsidR="00E70F1C" w:rsidRPr="0080465E" w:rsidRDefault="00E70F1C" w:rsidP="00E70F1C">
      <w:pPr>
        <w:rPr>
          <w:szCs w:val="22"/>
          <w:lang w:eastAsia="en-US"/>
        </w:rPr>
      </w:pPr>
    </w:p>
    <w:p w14:paraId="6EB715FA" w14:textId="77777777" w:rsidR="00E70F1C" w:rsidRPr="0080465E" w:rsidRDefault="00E70F1C" w:rsidP="00E70F1C">
      <w:pPr>
        <w:ind w:left="567" w:hanging="567"/>
        <w:rPr>
          <w:szCs w:val="22"/>
          <w:lang w:eastAsia="en-US"/>
        </w:rPr>
      </w:pPr>
      <w:r w:rsidRPr="0080465E">
        <w:rPr>
          <w:szCs w:val="22"/>
          <w:lang w:eastAsia="en-US"/>
        </w:rPr>
        <w:t>-</w:t>
      </w:r>
      <w:r w:rsidRPr="0080465E">
        <w:rPr>
          <w:szCs w:val="22"/>
          <w:lang w:eastAsia="en-US"/>
        </w:rPr>
        <w:tab/>
      </w:r>
      <w:r w:rsidRPr="001E356B">
        <w:rPr>
          <w:szCs w:val="22"/>
          <w:lang w:eastAsia="en-US"/>
        </w:rPr>
        <w:t>Didžiosios depresijos epizodai</w:t>
      </w:r>
      <w:r w:rsidRPr="0080465E">
        <w:rPr>
          <w:szCs w:val="22"/>
          <w:lang w:eastAsia="en-US"/>
        </w:rPr>
        <w:t xml:space="preserve">. </w:t>
      </w:r>
    </w:p>
    <w:p w14:paraId="00D302C9" w14:textId="77777777" w:rsidR="00E70F1C" w:rsidRPr="0080465E" w:rsidRDefault="00E70F1C" w:rsidP="00E70F1C">
      <w:pPr>
        <w:ind w:left="567" w:hanging="567"/>
        <w:rPr>
          <w:szCs w:val="22"/>
          <w:lang w:eastAsia="en-US"/>
        </w:rPr>
      </w:pPr>
      <w:r w:rsidRPr="0080465E">
        <w:rPr>
          <w:szCs w:val="22"/>
          <w:lang w:eastAsia="en-US"/>
        </w:rPr>
        <w:t>-</w:t>
      </w:r>
      <w:r w:rsidRPr="0080465E">
        <w:rPr>
          <w:szCs w:val="22"/>
          <w:lang w:eastAsia="en-US"/>
        </w:rPr>
        <w:tab/>
        <w:t>Obsesinis kompulsinis sutrikimas.</w:t>
      </w:r>
    </w:p>
    <w:p w14:paraId="3A1E848E" w14:textId="77777777" w:rsidR="00E70F1C" w:rsidRPr="0080465E" w:rsidRDefault="00E70F1C" w:rsidP="00E70F1C">
      <w:pPr>
        <w:ind w:left="567" w:hanging="567"/>
        <w:rPr>
          <w:spacing w:val="-2"/>
          <w:szCs w:val="22"/>
          <w:lang w:eastAsia="en-US"/>
        </w:rPr>
      </w:pPr>
      <w:r w:rsidRPr="0080465E">
        <w:rPr>
          <w:szCs w:val="22"/>
          <w:lang w:eastAsia="en-US"/>
        </w:rPr>
        <w:t>-</w:t>
      </w:r>
      <w:r w:rsidRPr="0080465E">
        <w:rPr>
          <w:szCs w:val="22"/>
          <w:lang w:eastAsia="en-US"/>
        </w:rPr>
        <w:tab/>
        <w:t xml:space="preserve">Nervinė bulimija: psichoterapijai papildyti slopinant </w:t>
      </w:r>
      <w:r w:rsidRPr="001E356B">
        <w:rPr>
          <w:szCs w:val="22"/>
          <w:lang w:eastAsia="en-US"/>
        </w:rPr>
        <w:t>neprisotinamą</w:t>
      </w:r>
      <w:r w:rsidRPr="0080465E">
        <w:rPr>
          <w:szCs w:val="22"/>
          <w:lang w:eastAsia="en-US"/>
        </w:rPr>
        <w:t xml:space="preserve"> valgymą ir žarnyno valymą</w:t>
      </w:r>
      <w:r w:rsidRPr="0080465E">
        <w:rPr>
          <w:spacing w:val="-2"/>
          <w:szCs w:val="22"/>
          <w:lang w:eastAsia="en-US"/>
        </w:rPr>
        <w:t xml:space="preserve">. </w:t>
      </w:r>
    </w:p>
    <w:p w14:paraId="3FD00385" w14:textId="77777777" w:rsidR="00E70F1C" w:rsidRPr="0080465E" w:rsidRDefault="00E70F1C" w:rsidP="00E70F1C">
      <w:pPr>
        <w:rPr>
          <w:szCs w:val="22"/>
          <w:lang w:eastAsia="en-US"/>
        </w:rPr>
      </w:pPr>
    </w:p>
    <w:p w14:paraId="2A23D2A5" w14:textId="77777777" w:rsidR="00E70F1C" w:rsidRPr="0080465E" w:rsidRDefault="00E70F1C" w:rsidP="00E70F1C">
      <w:pPr>
        <w:keepNext/>
        <w:keepLines/>
        <w:tabs>
          <w:tab w:val="left" w:pos="567"/>
        </w:tabs>
        <w:ind w:left="567" w:hanging="567"/>
        <w:outlineLvl w:val="2"/>
        <w:rPr>
          <w:b/>
          <w:kern w:val="28"/>
          <w:szCs w:val="22"/>
          <w:lang w:eastAsia="en-US"/>
        </w:rPr>
      </w:pPr>
      <w:bookmarkStart w:id="14" w:name="_Toc129243228"/>
      <w:bookmarkStart w:id="15" w:name="_Toc129243103"/>
      <w:r w:rsidRPr="0080465E">
        <w:rPr>
          <w:b/>
          <w:kern w:val="28"/>
          <w:szCs w:val="22"/>
          <w:lang w:eastAsia="en-US"/>
        </w:rPr>
        <w:t>4.2</w:t>
      </w:r>
      <w:r w:rsidRPr="0080465E">
        <w:rPr>
          <w:b/>
          <w:kern w:val="28"/>
          <w:szCs w:val="22"/>
          <w:lang w:eastAsia="en-US"/>
        </w:rPr>
        <w:tab/>
        <w:t>Dozavimas ir vartojimo metodas</w:t>
      </w:r>
      <w:bookmarkEnd w:id="14"/>
      <w:bookmarkEnd w:id="15"/>
    </w:p>
    <w:p w14:paraId="3B54C8CD" w14:textId="77777777" w:rsidR="00E70F1C" w:rsidRPr="0080465E" w:rsidRDefault="00E70F1C" w:rsidP="00E70F1C">
      <w:pPr>
        <w:rPr>
          <w:szCs w:val="22"/>
          <w:lang w:eastAsia="en-US"/>
        </w:rPr>
      </w:pPr>
    </w:p>
    <w:p w14:paraId="3EA8378A" w14:textId="77777777" w:rsidR="00E70F1C" w:rsidRPr="0080465E" w:rsidRDefault="00E70F1C" w:rsidP="00E70F1C">
      <w:pPr>
        <w:rPr>
          <w:szCs w:val="22"/>
          <w:u w:val="single"/>
          <w:lang w:eastAsia="en-US"/>
        </w:rPr>
      </w:pPr>
      <w:r w:rsidRPr="0080465E">
        <w:rPr>
          <w:szCs w:val="22"/>
          <w:u w:val="single"/>
          <w:lang w:eastAsia="en-US"/>
        </w:rPr>
        <w:t>Dozavimas</w:t>
      </w:r>
    </w:p>
    <w:p w14:paraId="56678585" w14:textId="77777777" w:rsidR="00E70F1C" w:rsidRPr="0080465E" w:rsidRDefault="00E70F1C" w:rsidP="00E70F1C">
      <w:pPr>
        <w:tabs>
          <w:tab w:val="left" w:pos="1296"/>
        </w:tabs>
        <w:rPr>
          <w:noProof/>
          <w:szCs w:val="22"/>
          <w:lang w:eastAsia="en-US"/>
        </w:rPr>
      </w:pPr>
    </w:p>
    <w:p w14:paraId="5C7A17BB" w14:textId="77777777" w:rsidR="00E70F1C" w:rsidRDefault="00E70F1C" w:rsidP="00E70F1C">
      <w:pPr>
        <w:tabs>
          <w:tab w:val="left" w:pos="1296"/>
        </w:tabs>
        <w:autoSpaceDE w:val="0"/>
        <w:autoSpaceDN w:val="0"/>
        <w:adjustRightInd w:val="0"/>
        <w:rPr>
          <w:i/>
          <w:iCs/>
          <w:szCs w:val="22"/>
        </w:rPr>
      </w:pPr>
      <w:r w:rsidRPr="0080465E">
        <w:rPr>
          <w:i/>
          <w:iCs/>
          <w:szCs w:val="22"/>
        </w:rPr>
        <w:t>Didžiosios depresijos epizodai</w:t>
      </w:r>
    </w:p>
    <w:p w14:paraId="52ED47A9" w14:textId="77777777" w:rsidR="00E70F1C" w:rsidRPr="0080465E" w:rsidRDefault="00E70F1C" w:rsidP="00E70F1C">
      <w:pPr>
        <w:tabs>
          <w:tab w:val="left" w:pos="1296"/>
        </w:tabs>
        <w:autoSpaceDE w:val="0"/>
        <w:autoSpaceDN w:val="0"/>
        <w:adjustRightInd w:val="0"/>
        <w:rPr>
          <w:i/>
          <w:iCs/>
          <w:szCs w:val="22"/>
        </w:rPr>
      </w:pPr>
    </w:p>
    <w:p w14:paraId="73E2F95B" w14:textId="77777777" w:rsidR="00E70F1C" w:rsidRPr="0080465E" w:rsidRDefault="00E70F1C" w:rsidP="00E70F1C">
      <w:pPr>
        <w:tabs>
          <w:tab w:val="left" w:pos="1296"/>
        </w:tabs>
        <w:autoSpaceDE w:val="0"/>
        <w:autoSpaceDN w:val="0"/>
        <w:adjustRightInd w:val="0"/>
        <w:rPr>
          <w:i/>
          <w:szCs w:val="22"/>
          <w:u w:val="single"/>
        </w:rPr>
      </w:pPr>
      <w:r w:rsidRPr="0080465E">
        <w:rPr>
          <w:i/>
          <w:szCs w:val="22"/>
          <w:u w:val="single"/>
        </w:rPr>
        <w:t>Suaugusiesiems</w:t>
      </w:r>
      <w:r>
        <w:rPr>
          <w:i/>
          <w:szCs w:val="22"/>
          <w:u w:val="single"/>
        </w:rPr>
        <w:t>, įskaitant senyvus pacientus</w:t>
      </w:r>
    </w:p>
    <w:p w14:paraId="65850587" w14:textId="77777777" w:rsidR="00E70F1C" w:rsidRPr="0080465E" w:rsidRDefault="00E70F1C" w:rsidP="00E70F1C">
      <w:pPr>
        <w:rPr>
          <w:szCs w:val="22"/>
          <w:lang w:eastAsia="en-US"/>
        </w:rPr>
      </w:pPr>
      <w:r w:rsidRPr="0080465E">
        <w:rPr>
          <w:szCs w:val="22"/>
        </w:rPr>
        <w:t xml:space="preserve">Rekomenduojama paros dozė yra 20 mg. Atsižvelgus į ligonio būklę, per 3–4 savaites nuo gydymo pradžios ir vėliau dozę reikia peržiūrėti ir, jeigu reikia, ją koreguoti. Nors didesnė dozė kai kuriems pacientams gali dažniau sukelti nepageidaujamų reiškinių, jei nepakanka 20 mg dozės, ją galima palaipsniui didinti iki didžiausios 60 mg dozės (žr. 5.1 skyrių). </w:t>
      </w:r>
      <w:r w:rsidRPr="0080465E">
        <w:rPr>
          <w:szCs w:val="22"/>
          <w:lang w:eastAsia="en-US"/>
        </w:rPr>
        <w:t>Dozavimą reikia koreguoti atsargiai, atsižvelgiant į konkretaus paciento būklę, kad pacientą išlaikyti prie mažiausios veiksmingos dozės.</w:t>
      </w:r>
    </w:p>
    <w:p w14:paraId="3B31F46B" w14:textId="77777777" w:rsidR="00E70F1C" w:rsidRPr="0080465E" w:rsidRDefault="00E70F1C" w:rsidP="00E70F1C">
      <w:pPr>
        <w:tabs>
          <w:tab w:val="left" w:pos="1296"/>
        </w:tabs>
        <w:autoSpaceDE w:val="0"/>
        <w:autoSpaceDN w:val="0"/>
        <w:adjustRightInd w:val="0"/>
        <w:rPr>
          <w:szCs w:val="22"/>
        </w:rPr>
      </w:pPr>
      <w:r w:rsidRPr="0080465E">
        <w:rPr>
          <w:szCs w:val="22"/>
          <w:lang w:eastAsia="en-US"/>
        </w:rPr>
        <w:t>Depresija sergančius pacientus reikia gydyti pakankamai ilgai – mažiausiai 6 mėnesius, kol įsitikinama, kad visi simptomai išnyko</w:t>
      </w:r>
      <w:r w:rsidRPr="0080465E">
        <w:rPr>
          <w:szCs w:val="22"/>
        </w:rPr>
        <w:t>.</w:t>
      </w:r>
    </w:p>
    <w:p w14:paraId="067A87B0" w14:textId="77777777" w:rsidR="00E70F1C" w:rsidRPr="0080465E" w:rsidRDefault="00E70F1C" w:rsidP="00E70F1C">
      <w:pPr>
        <w:tabs>
          <w:tab w:val="left" w:pos="1296"/>
        </w:tabs>
        <w:autoSpaceDE w:val="0"/>
        <w:autoSpaceDN w:val="0"/>
        <w:adjustRightInd w:val="0"/>
        <w:rPr>
          <w:szCs w:val="22"/>
        </w:rPr>
      </w:pPr>
    </w:p>
    <w:p w14:paraId="25B4241C" w14:textId="77777777" w:rsidR="00E70F1C" w:rsidRDefault="00E70F1C" w:rsidP="00E70F1C">
      <w:pPr>
        <w:rPr>
          <w:i/>
          <w:szCs w:val="22"/>
          <w:lang w:eastAsia="en-US"/>
        </w:rPr>
      </w:pPr>
      <w:r w:rsidRPr="0080465E">
        <w:rPr>
          <w:i/>
          <w:szCs w:val="22"/>
          <w:lang w:eastAsia="en-US"/>
        </w:rPr>
        <w:t>Obsesinis kompulsinis sutrikimas (OKS)</w:t>
      </w:r>
    </w:p>
    <w:p w14:paraId="0ADA105B" w14:textId="77777777" w:rsidR="00E70F1C" w:rsidRPr="0080465E" w:rsidRDefault="00E70F1C" w:rsidP="00E70F1C">
      <w:pPr>
        <w:rPr>
          <w:i/>
          <w:szCs w:val="22"/>
          <w:lang w:eastAsia="en-US"/>
        </w:rPr>
      </w:pPr>
    </w:p>
    <w:p w14:paraId="6AB21FCA" w14:textId="77777777" w:rsidR="00E70F1C" w:rsidRPr="0080465E" w:rsidRDefault="00E70F1C" w:rsidP="00E70F1C">
      <w:pPr>
        <w:tabs>
          <w:tab w:val="left" w:pos="1296"/>
        </w:tabs>
        <w:autoSpaceDE w:val="0"/>
        <w:autoSpaceDN w:val="0"/>
        <w:adjustRightInd w:val="0"/>
        <w:rPr>
          <w:i/>
          <w:szCs w:val="22"/>
          <w:u w:val="single"/>
        </w:rPr>
      </w:pPr>
      <w:r w:rsidRPr="0080465E">
        <w:rPr>
          <w:i/>
          <w:szCs w:val="22"/>
          <w:u w:val="single"/>
        </w:rPr>
        <w:t>Suaugusiesiems</w:t>
      </w:r>
      <w:r>
        <w:rPr>
          <w:i/>
          <w:szCs w:val="22"/>
          <w:u w:val="single"/>
        </w:rPr>
        <w:t>, įskaitant senyvus pacientus</w:t>
      </w:r>
    </w:p>
    <w:p w14:paraId="4E7A7315" w14:textId="77777777" w:rsidR="00E70F1C" w:rsidRPr="0080465E" w:rsidRDefault="00E70F1C" w:rsidP="00E70F1C">
      <w:pPr>
        <w:rPr>
          <w:szCs w:val="22"/>
          <w:lang w:eastAsia="en-US"/>
        </w:rPr>
      </w:pPr>
      <w:r w:rsidRPr="0080465E">
        <w:rPr>
          <w:szCs w:val="22"/>
          <w:lang w:eastAsia="en-US"/>
        </w:rPr>
        <w:t xml:space="preserve">Rekomenduojama pradinė paros dozė — 20 mg. Nors vartojant didesnes dozes būna didesnė nepageidaujamų reiškinių tikimybė, kai kuriems pacientams, jeigu po dviejų savaičių gydymo organizmo reakcija į 20 mg dozę yra nepakankama, dozę galima palaipsniui didinti iki didžiausios, t. y. 60 mg, dozės. Jeigu būklė per 10 savaičių nepagerėja, gydymą fluoksetinu reikia peržiūrėti. Jeigu gydomasis atsakas geras, galima tęsti gydymą, individualiai pakeitus dozę. Kiek laiko gydyti fluoksetinu, </w:t>
      </w:r>
      <w:r w:rsidRPr="0080465E">
        <w:rPr>
          <w:rFonts w:eastAsia="TimesNewRoman"/>
          <w:szCs w:val="22"/>
          <w:lang w:eastAsia="en-US"/>
        </w:rPr>
        <w:t>išsamiai neištirta</w:t>
      </w:r>
      <w:r w:rsidRPr="0080465E">
        <w:rPr>
          <w:szCs w:val="22"/>
          <w:lang w:eastAsia="en-US"/>
        </w:rPr>
        <w:t>, bet OKS yra lėtinė liga, taigi</w:t>
      </w:r>
      <w:r>
        <w:rPr>
          <w:szCs w:val="22"/>
          <w:lang w:eastAsia="en-US"/>
        </w:rPr>
        <w:t xml:space="preserve"> pacientus</w:t>
      </w:r>
      <w:r w:rsidRPr="0080465E">
        <w:rPr>
          <w:szCs w:val="22"/>
          <w:lang w:eastAsia="en-US"/>
        </w:rPr>
        <w:t xml:space="preserve">, kurie reaguoja į gydymą, tikslinga gydyti ilgiau nei 10 savaičių. Dozę reikia atsargiai keisti individualiai kiekvienam pacientui, </w:t>
      </w:r>
      <w:r>
        <w:rPr>
          <w:szCs w:val="22"/>
          <w:lang w:eastAsia="en-US"/>
        </w:rPr>
        <w:t xml:space="preserve">siekiant </w:t>
      </w:r>
      <w:r w:rsidRPr="0080465E">
        <w:rPr>
          <w:szCs w:val="22"/>
          <w:lang w:eastAsia="en-US"/>
        </w:rPr>
        <w:t>kad pacient</w:t>
      </w:r>
      <w:r>
        <w:rPr>
          <w:szCs w:val="22"/>
          <w:lang w:eastAsia="en-US"/>
        </w:rPr>
        <w:t>as vartotų</w:t>
      </w:r>
      <w:r w:rsidRPr="0080465E">
        <w:rPr>
          <w:szCs w:val="22"/>
          <w:lang w:eastAsia="en-US"/>
        </w:rPr>
        <w:t xml:space="preserve"> mažiausios veiksmingos dozės</w:t>
      </w:r>
      <w:r>
        <w:rPr>
          <w:szCs w:val="22"/>
          <w:lang w:eastAsia="en-US"/>
        </w:rPr>
        <w:t xml:space="preserve"> vaistinį preparatą</w:t>
      </w:r>
      <w:r w:rsidRPr="0080465E">
        <w:rPr>
          <w:szCs w:val="22"/>
          <w:lang w:eastAsia="en-US"/>
        </w:rPr>
        <w:t xml:space="preserve">. Reikia reguliariai </w:t>
      </w:r>
      <w:r w:rsidRPr="0080465E">
        <w:rPr>
          <w:szCs w:val="22"/>
          <w:lang w:eastAsia="en-US"/>
        </w:rPr>
        <w:lastRenderedPageBreak/>
        <w:t xml:space="preserve">peržiūrėti, ar gydyti būtina. Kai kurie gydytojai rekomenduoja kartu taikyti elgesio psichoterapiją </w:t>
      </w:r>
      <w:r>
        <w:rPr>
          <w:szCs w:val="22"/>
          <w:lang w:eastAsia="en-US"/>
        </w:rPr>
        <w:t>pacientams</w:t>
      </w:r>
      <w:r w:rsidRPr="0080465E">
        <w:rPr>
          <w:szCs w:val="22"/>
          <w:lang w:eastAsia="en-US"/>
        </w:rPr>
        <w:t>, kurių būklė, vartojant vaistinių preparatų, nepagerėja.</w:t>
      </w:r>
    </w:p>
    <w:p w14:paraId="4A9DB948" w14:textId="77777777" w:rsidR="00E70F1C" w:rsidRPr="0080465E" w:rsidRDefault="00E70F1C" w:rsidP="00E70F1C">
      <w:pPr>
        <w:rPr>
          <w:szCs w:val="22"/>
          <w:lang w:eastAsia="en-US"/>
        </w:rPr>
      </w:pPr>
    </w:p>
    <w:p w14:paraId="1FD9D207" w14:textId="77777777" w:rsidR="00E70F1C" w:rsidRPr="0080465E" w:rsidRDefault="00E70F1C" w:rsidP="00E70F1C">
      <w:pPr>
        <w:rPr>
          <w:szCs w:val="22"/>
          <w:lang w:eastAsia="en-US"/>
        </w:rPr>
      </w:pPr>
      <w:r w:rsidRPr="0080465E">
        <w:rPr>
          <w:szCs w:val="22"/>
          <w:lang w:eastAsia="en-US"/>
        </w:rPr>
        <w:t>Ilgalaikio OKS sergančių ligonių gydymo (ilgesnio nei 24 savaičių) veiksmingumas neįrodytas.</w:t>
      </w:r>
    </w:p>
    <w:p w14:paraId="025B2C57" w14:textId="77777777" w:rsidR="00E70F1C" w:rsidRPr="0080465E" w:rsidRDefault="00E70F1C" w:rsidP="00E70F1C">
      <w:pPr>
        <w:rPr>
          <w:i/>
          <w:szCs w:val="22"/>
          <w:lang w:eastAsia="en-US"/>
        </w:rPr>
      </w:pPr>
    </w:p>
    <w:p w14:paraId="7EC0B841" w14:textId="77777777" w:rsidR="00E70F1C" w:rsidRDefault="00E70F1C" w:rsidP="00E70F1C">
      <w:pPr>
        <w:rPr>
          <w:i/>
          <w:szCs w:val="22"/>
          <w:lang w:eastAsia="en-US"/>
        </w:rPr>
      </w:pPr>
      <w:r w:rsidRPr="0080465E">
        <w:rPr>
          <w:i/>
          <w:szCs w:val="22"/>
          <w:lang w:eastAsia="en-US"/>
        </w:rPr>
        <w:t>Nervinė bulimija</w:t>
      </w:r>
    </w:p>
    <w:p w14:paraId="42698DBA" w14:textId="77777777" w:rsidR="00E70F1C" w:rsidRPr="0080465E" w:rsidRDefault="00E70F1C" w:rsidP="00E70F1C">
      <w:pPr>
        <w:rPr>
          <w:i/>
          <w:szCs w:val="22"/>
          <w:lang w:eastAsia="en-US"/>
        </w:rPr>
      </w:pPr>
    </w:p>
    <w:p w14:paraId="666EE991" w14:textId="77777777" w:rsidR="00E70F1C" w:rsidRPr="0080465E" w:rsidRDefault="00E70F1C" w:rsidP="00E70F1C">
      <w:pPr>
        <w:tabs>
          <w:tab w:val="left" w:pos="1296"/>
        </w:tabs>
        <w:autoSpaceDE w:val="0"/>
        <w:autoSpaceDN w:val="0"/>
        <w:adjustRightInd w:val="0"/>
        <w:rPr>
          <w:i/>
          <w:szCs w:val="22"/>
          <w:u w:val="single"/>
        </w:rPr>
      </w:pPr>
      <w:r w:rsidRPr="0080465E">
        <w:rPr>
          <w:i/>
          <w:szCs w:val="22"/>
          <w:u w:val="single"/>
        </w:rPr>
        <w:t>Suaugusiesiems</w:t>
      </w:r>
      <w:r>
        <w:rPr>
          <w:i/>
          <w:szCs w:val="22"/>
          <w:u w:val="single"/>
        </w:rPr>
        <w:t>, įskaitant senyvus pacientus</w:t>
      </w:r>
    </w:p>
    <w:p w14:paraId="48034714" w14:textId="77777777" w:rsidR="00E70F1C" w:rsidRPr="0080465E" w:rsidRDefault="00E70F1C" w:rsidP="00E70F1C">
      <w:pPr>
        <w:autoSpaceDE w:val="0"/>
        <w:autoSpaceDN w:val="0"/>
        <w:adjustRightInd w:val="0"/>
        <w:rPr>
          <w:szCs w:val="22"/>
          <w:lang w:eastAsia="en-US"/>
        </w:rPr>
      </w:pPr>
      <w:r w:rsidRPr="0080465E">
        <w:rPr>
          <w:szCs w:val="22"/>
          <w:lang w:eastAsia="en-US"/>
        </w:rPr>
        <w:t>Rekomenduojama paros dozė 60 mg (3 kapsulės).</w:t>
      </w:r>
      <w:r w:rsidRPr="00A2022D">
        <w:rPr>
          <w:rFonts w:ascii="TimesNewRoman" w:eastAsia="TimesNewRoman"/>
          <w:lang w:val="nn-NO"/>
        </w:rPr>
        <w:t xml:space="preserve"> </w:t>
      </w:r>
      <w:r w:rsidRPr="0080465E">
        <w:rPr>
          <w:szCs w:val="22"/>
          <w:lang w:eastAsia="en-US"/>
        </w:rPr>
        <w:t>Ilgalaikio nervine bulimija sergančių ligonių gydymo (ilgesnio nei 3 mėnesių) veiksmingumas neįrodytas.</w:t>
      </w:r>
    </w:p>
    <w:p w14:paraId="40CA9738" w14:textId="77777777" w:rsidR="00E70F1C" w:rsidRPr="0080465E" w:rsidRDefault="00E70F1C" w:rsidP="00E70F1C">
      <w:pPr>
        <w:tabs>
          <w:tab w:val="left" w:pos="1296"/>
        </w:tabs>
        <w:autoSpaceDE w:val="0"/>
        <w:autoSpaceDN w:val="0"/>
        <w:adjustRightInd w:val="0"/>
        <w:rPr>
          <w:szCs w:val="22"/>
        </w:rPr>
      </w:pPr>
    </w:p>
    <w:p w14:paraId="371807BA" w14:textId="77777777" w:rsidR="00E70F1C" w:rsidRPr="0080465E" w:rsidRDefault="00E70F1C" w:rsidP="00E70F1C">
      <w:pPr>
        <w:tabs>
          <w:tab w:val="left" w:pos="1296"/>
        </w:tabs>
        <w:autoSpaceDE w:val="0"/>
        <w:autoSpaceDN w:val="0"/>
        <w:adjustRightInd w:val="0"/>
        <w:rPr>
          <w:i/>
          <w:iCs/>
          <w:szCs w:val="22"/>
        </w:rPr>
      </w:pPr>
      <w:r w:rsidRPr="0080465E">
        <w:rPr>
          <w:i/>
          <w:iCs/>
          <w:szCs w:val="22"/>
        </w:rPr>
        <w:t>Visos indikacijos</w:t>
      </w:r>
    </w:p>
    <w:p w14:paraId="2FED2FE1" w14:textId="77777777" w:rsidR="00E70F1C" w:rsidRPr="0080465E" w:rsidRDefault="00E70F1C" w:rsidP="00E70F1C">
      <w:pPr>
        <w:tabs>
          <w:tab w:val="left" w:pos="1296"/>
        </w:tabs>
        <w:autoSpaceDE w:val="0"/>
        <w:autoSpaceDN w:val="0"/>
        <w:adjustRightInd w:val="0"/>
        <w:rPr>
          <w:szCs w:val="22"/>
        </w:rPr>
      </w:pPr>
      <w:r w:rsidRPr="0080465E">
        <w:rPr>
          <w:iCs/>
          <w:szCs w:val="22"/>
        </w:rPr>
        <w:t>Visoms indikacijoms r</w:t>
      </w:r>
      <w:r w:rsidRPr="0080465E">
        <w:rPr>
          <w:szCs w:val="22"/>
        </w:rPr>
        <w:t>ekomenduojamą dozę galima didinti ar mažinti. Didesnių kaip 80 mg paros dozių skyrimas išsamiai neištirtas.</w:t>
      </w:r>
    </w:p>
    <w:p w14:paraId="3952A541" w14:textId="77777777" w:rsidR="00E70F1C" w:rsidRPr="0080465E" w:rsidRDefault="00E70F1C" w:rsidP="00E70F1C">
      <w:pPr>
        <w:tabs>
          <w:tab w:val="left" w:pos="1296"/>
        </w:tabs>
        <w:rPr>
          <w:noProof/>
          <w:szCs w:val="22"/>
          <w:u w:val="single"/>
          <w:lang w:eastAsia="en-US"/>
        </w:rPr>
      </w:pPr>
    </w:p>
    <w:p w14:paraId="329A7246" w14:textId="77777777" w:rsidR="00E70F1C" w:rsidRPr="0080465E" w:rsidRDefault="00E70F1C" w:rsidP="00E70F1C">
      <w:pPr>
        <w:tabs>
          <w:tab w:val="left" w:pos="1296"/>
        </w:tabs>
        <w:autoSpaceDE w:val="0"/>
        <w:autoSpaceDN w:val="0"/>
        <w:adjustRightInd w:val="0"/>
        <w:rPr>
          <w:i/>
          <w:szCs w:val="22"/>
          <w:u w:val="single"/>
        </w:rPr>
      </w:pPr>
      <w:r w:rsidRPr="0080465E">
        <w:rPr>
          <w:i/>
          <w:szCs w:val="22"/>
          <w:u w:val="single"/>
        </w:rPr>
        <w:t>Senyviems pacientams</w:t>
      </w:r>
    </w:p>
    <w:p w14:paraId="6A1EC217" w14:textId="77777777" w:rsidR="00E70F1C" w:rsidRPr="0080465E" w:rsidRDefault="00E70F1C" w:rsidP="00E70F1C">
      <w:pPr>
        <w:tabs>
          <w:tab w:val="left" w:pos="1296"/>
        </w:tabs>
        <w:autoSpaceDE w:val="0"/>
        <w:autoSpaceDN w:val="0"/>
        <w:adjustRightInd w:val="0"/>
        <w:rPr>
          <w:szCs w:val="22"/>
        </w:rPr>
      </w:pPr>
      <w:r w:rsidRPr="0080465E">
        <w:rPr>
          <w:szCs w:val="22"/>
        </w:rPr>
        <w:t>Didinant dozę rekomenduojama laikytis atsargumo ir paprastai paros dozė turi neviršyti 40 mg. Didžiausia rekomenduojama paros dozė yra 60 mg.</w:t>
      </w:r>
    </w:p>
    <w:p w14:paraId="3908E451" w14:textId="77777777" w:rsidR="00E70F1C" w:rsidRPr="0080465E" w:rsidRDefault="00E70F1C" w:rsidP="00E70F1C">
      <w:pPr>
        <w:tabs>
          <w:tab w:val="left" w:pos="1296"/>
        </w:tabs>
        <w:autoSpaceDE w:val="0"/>
        <w:autoSpaceDN w:val="0"/>
        <w:adjustRightInd w:val="0"/>
        <w:rPr>
          <w:szCs w:val="22"/>
        </w:rPr>
      </w:pPr>
    </w:p>
    <w:p w14:paraId="252BC9D9" w14:textId="77777777" w:rsidR="00E70F1C" w:rsidRPr="0080465E" w:rsidRDefault="00E70F1C" w:rsidP="00E70F1C">
      <w:pPr>
        <w:tabs>
          <w:tab w:val="left" w:pos="1296"/>
        </w:tabs>
        <w:autoSpaceDE w:val="0"/>
        <w:autoSpaceDN w:val="0"/>
        <w:adjustRightInd w:val="0"/>
        <w:rPr>
          <w:i/>
          <w:szCs w:val="22"/>
          <w:lang w:val="x-none"/>
        </w:rPr>
      </w:pPr>
      <w:r w:rsidRPr="0080465E">
        <w:rPr>
          <w:i/>
          <w:szCs w:val="22"/>
          <w:u w:val="single"/>
        </w:rPr>
        <w:t>Vaikų populiacija</w:t>
      </w:r>
    </w:p>
    <w:p w14:paraId="1BEB5C2E" w14:textId="77777777" w:rsidR="00E70F1C" w:rsidRPr="0080465E" w:rsidRDefault="00E70F1C" w:rsidP="00E70F1C">
      <w:pPr>
        <w:rPr>
          <w:iCs/>
          <w:noProof/>
          <w:szCs w:val="22"/>
          <w:lang w:val="x-none" w:eastAsia="x-none"/>
        </w:rPr>
      </w:pPr>
      <w:r w:rsidRPr="0080465E">
        <w:rPr>
          <w:iCs/>
          <w:noProof/>
          <w:szCs w:val="22"/>
          <w:lang w:val="x-none" w:eastAsia="x-none"/>
        </w:rPr>
        <w:t xml:space="preserve">Vaistinio preparato veiksmingumas ir saugumas vaikams ir jaunesniems nei 18 metų paaugliams nenustatytas, todėl </w:t>
      </w:r>
      <w:r w:rsidRPr="0080465E">
        <w:rPr>
          <w:bCs/>
          <w:iCs/>
          <w:noProof/>
          <w:szCs w:val="22"/>
          <w:lang w:eastAsia="x-none"/>
        </w:rPr>
        <w:t>Magrilan</w:t>
      </w:r>
      <w:r w:rsidRPr="0080465E">
        <w:rPr>
          <w:bCs/>
          <w:iCs/>
          <w:noProof/>
          <w:szCs w:val="22"/>
          <w:lang w:val="x-none" w:eastAsia="x-none"/>
        </w:rPr>
        <w:t xml:space="preserve"> 20 mg</w:t>
      </w:r>
      <w:r w:rsidRPr="0080465E">
        <w:rPr>
          <w:i/>
          <w:iCs/>
          <w:noProof/>
          <w:szCs w:val="22"/>
          <w:lang w:val="x-none" w:eastAsia="x-none"/>
        </w:rPr>
        <w:t xml:space="preserve"> </w:t>
      </w:r>
      <w:r w:rsidRPr="0080465E">
        <w:rPr>
          <w:iCs/>
          <w:noProof/>
          <w:szCs w:val="22"/>
          <w:lang w:eastAsia="x-none"/>
        </w:rPr>
        <w:t xml:space="preserve">kietųjų </w:t>
      </w:r>
      <w:r w:rsidRPr="0080465E">
        <w:rPr>
          <w:iCs/>
          <w:noProof/>
          <w:szCs w:val="22"/>
          <w:lang w:val="x-none" w:eastAsia="x-none"/>
        </w:rPr>
        <w:t>kapsulių jiems vartoti ne</w:t>
      </w:r>
      <w:r w:rsidRPr="0080465E">
        <w:rPr>
          <w:iCs/>
          <w:noProof/>
          <w:szCs w:val="22"/>
          <w:lang w:eastAsia="x-none"/>
        </w:rPr>
        <w:t>rekomenduojama</w:t>
      </w:r>
      <w:r w:rsidRPr="0080465E">
        <w:rPr>
          <w:iCs/>
          <w:noProof/>
          <w:szCs w:val="22"/>
          <w:lang w:val="x-none" w:eastAsia="x-none"/>
        </w:rPr>
        <w:t xml:space="preserve"> (žr. 4.4 skyrių).</w:t>
      </w:r>
    </w:p>
    <w:p w14:paraId="2F3C1C17" w14:textId="77777777" w:rsidR="00E70F1C" w:rsidRPr="0080465E" w:rsidRDefault="00E70F1C" w:rsidP="00E70F1C">
      <w:pPr>
        <w:rPr>
          <w:iCs/>
          <w:szCs w:val="22"/>
          <w:lang w:eastAsia="en-US"/>
        </w:rPr>
      </w:pPr>
    </w:p>
    <w:p w14:paraId="300E6DDB" w14:textId="77777777" w:rsidR="00E70F1C" w:rsidRPr="0080465E" w:rsidRDefault="00E70F1C" w:rsidP="00E70F1C">
      <w:pPr>
        <w:rPr>
          <w:i/>
          <w:szCs w:val="22"/>
          <w:u w:val="single"/>
          <w:lang w:eastAsia="en-US"/>
        </w:rPr>
      </w:pPr>
      <w:r w:rsidRPr="0080465E">
        <w:rPr>
          <w:i/>
          <w:szCs w:val="22"/>
          <w:u w:val="single"/>
          <w:lang w:eastAsia="en-US"/>
        </w:rPr>
        <w:t>Pacientams, kurių kepenų funkcija sutrikusi</w:t>
      </w:r>
    </w:p>
    <w:p w14:paraId="349939AF" w14:textId="77777777" w:rsidR="00E70F1C" w:rsidRPr="00254D8B" w:rsidRDefault="00E70F1C" w:rsidP="00E70F1C">
      <w:pPr>
        <w:rPr>
          <w:szCs w:val="22"/>
          <w:lang w:eastAsia="en-US"/>
        </w:rPr>
      </w:pPr>
      <w:r>
        <w:rPr>
          <w:szCs w:val="22"/>
          <w:lang w:eastAsia="en-US"/>
        </w:rPr>
        <w:t>Rekomenduojama</w:t>
      </w:r>
      <w:r w:rsidRPr="0080465E">
        <w:rPr>
          <w:szCs w:val="22"/>
          <w:lang w:eastAsia="en-US"/>
        </w:rPr>
        <w:t xml:space="preserve"> apsvarstyti</w:t>
      </w:r>
      <w:r>
        <w:rPr>
          <w:szCs w:val="22"/>
          <w:lang w:eastAsia="en-US"/>
        </w:rPr>
        <w:t xml:space="preserve"> vaistinio preparato vartojimo dažnį </w:t>
      </w:r>
      <w:r w:rsidRPr="0080465E">
        <w:rPr>
          <w:szCs w:val="22"/>
        </w:rPr>
        <w:t>(pvz., po 20 mg kas antrą parą)</w:t>
      </w:r>
      <w:r w:rsidRPr="0080465E">
        <w:rPr>
          <w:szCs w:val="22"/>
          <w:lang w:eastAsia="en-US"/>
        </w:rPr>
        <w:t xml:space="preserve"> </w:t>
      </w:r>
      <w:r>
        <w:rPr>
          <w:szCs w:val="22"/>
          <w:lang w:eastAsia="en-US"/>
        </w:rPr>
        <w:t>ir dozę</w:t>
      </w:r>
      <w:r w:rsidRPr="0080465E">
        <w:rPr>
          <w:szCs w:val="22"/>
          <w:lang w:eastAsia="en-US"/>
        </w:rPr>
        <w:t xml:space="preserve"> pacientams, kurių kepenų funkcija sutrikusi (žr. 5.2 skyrių) arba kurie kartu vartoja vaistinių preparatų, galinčių sąveikauti su fluoksetinu (žr. 4.5 skyrių).</w:t>
      </w:r>
    </w:p>
    <w:p w14:paraId="7546C138" w14:textId="77777777" w:rsidR="00E70F1C" w:rsidRPr="0080465E" w:rsidRDefault="00E70F1C" w:rsidP="00E70F1C">
      <w:pPr>
        <w:tabs>
          <w:tab w:val="left" w:pos="1296"/>
        </w:tabs>
        <w:rPr>
          <w:noProof/>
          <w:szCs w:val="22"/>
          <w:u w:val="single"/>
          <w:lang w:eastAsia="en-US"/>
        </w:rPr>
      </w:pPr>
    </w:p>
    <w:p w14:paraId="366F6899" w14:textId="77777777" w:rsidR="00E70F1C" w:rsidRPr="0080465E" w:rsidRDefault="00E70F1C" w:rsidP="00E70F1C">
      <w:pPr>
        <w:rPr>
          <w:bCs/>
          <w:i/>
          <w:iCs/>
          <w:szCs w:val="22"/>
          <w:lang w:eastAsia="en-US"/>
        </w:rPr>
      </w:pPr>
      <w:r w:rsidRPr="0080465E">
        <w:rPr>
          <w:bCs/>
          <w:i/>
          <w:iCs/>
          <w:szCs w:val="22"/>
          <w:lang w:eastAsia="en-US"/>
        </w:rPr>
        <w:t>Nutraukimo</w:t>
      </w:r>
      <w:r>
        <w:rPr>
          <w:bCs/>
          <w:i/>
          <w:iCs/>
          <w:szCs w:val="22"/>
          <w:lang w:eastAsia="en-US"/>
        </w:rPr>
        <w:t xml:space="preserve"> sindromo</w:t>
      </w:r>
      <w:r w:rsidRPr="0080465E">
        <w:rPr>
          <w:bCs/>
          <w:i/>
          <w:iCs/>
          <w:szCs w:val="22"/>
          <w:lang w:eastAsia="en-US"/>
        </w:rPr>
        <w:t xml:space="preserve"> simptomai, pastebėti baigus </w:t>
      </w:r>
      <w:r>
        <w:rPr>
          <w:i/>
          <w:iCs/>
          <w:szCs w:val="22"/>
        </w:rPr>
        <w:t>vartoti fluoksetiną</w:t>
      </w:r>
    </w:p>
    <w:p w14:paraId="6B0C74BF" w14:textId="77777777" w:rsidR="00E70F1C" w:rsidRPr="0080465E" w:rsidRDefault="00E70F1C" w:rsidP="00E70F1C">
      <w:pPr>
        <w:rPr>
          <w:szCs w:val="22"/>
          <w:lang w:eastAsia="en-US"/>
        </w:rPr>
      </w:pPr>
      <w:r>
        <w:rPr>
          <w:szCs w:val="22"/>
          <w:lang w:eastAsia="en-US"/>
        </w:rPr>
        <w:t>Rekomenduojama</w:t>
      </w:r>
      <w:r w:rsidRPr="0080465E">
        <w:rPr>
          <w:szCs w:val="22"/>
          <w:lang w:eastAsia="en-US"/>
        </w:rPr>
        <w:t xml:space="preserve"> vengti staigaus </w:t>
      </w:r>
      <w:r>
        <w:rPr>
          <w:szCs w:val="22"/>
          <w:lang w:eastAsia="en-US"/>
        </w:rPr>
        <w:t>vartojimo</w:t>
      </w:r>
      <w:r w:rsidRPr="0080465E">
        <w:rPr>
          <w:szCs w:val="22"/>
          <w:lang w:eastAsia="en-US"/>
        </w:rPr>
        <w:t xml:space="preserve"> nutraukimo. Baigiant gydymą fluoksetinu</w:t>
      </w:r>
      <w:r w:rsidRPr="0080465E">
        <w:rPr>
          <w:i/>
          <w:szCs w:val="22"/>
          <w:lang w:eastAsia="en-US"/>
        </w:rPr>
        <w:t xml:space="preserve">, </w:t>
      </w:r>
      <w:r>
        <w:rPr>
          <w:szCs w:val="22"/>
          <w:lang w:eastAsia="en-US"/>
        </w:rPr>
        <w:t>siekiant mažesnės</w:t>
      </w:r>
      <w:r w:rsidRPr="0080465E">
        <w:rPr>
          <w:szCs w:val="22"/>
          <w:lang w:eastAsia="en-US"/>
        </w:rPr>
        <w:t xml:space="preserve"> nutraukimo </w:t>
      </w:r>
      <w:r>
        <w:rPr>
          <w:szCs w:val="22"/>
          <w:lang w:eastAsia="en-US"/>
        </w:rPr>
        <w:t xml:space="preserve">sindromo </w:t>
      </w:r>
      <w:r w:rsidRPr="0080465E">
        <w:rPr>
          <w:szCs w:val="22"/>
          <w:lang w:eastAsia="en-US"/>
        </w:rPr>
        <w:t>reakcijų rizik</w:t>
      </w:r>
      <w:r>
        <w:rPr>
          <w:szCs w:val="22"/>
          <w:lang w:eastAsia="en-US"/>
        </w:rPr>
        <w:t>os</w:t>
      </w:r>
      <w:r w:rsidRPr="0080465E">
        <w:rPr>
          <w:szCs w:val="22"/>
          <w:lang w:eastAsia="en-US"/>
        </w:rPr>
        <w:t>, dozę reikia mažinti palaipsniui mažiausiai per savaitę arba dvi savaites (žr. 4.4 skyrių ir 4.8 skyrių). Jeigu sumažinus dozę arba nutraukus gydymą pasireiškia netoleruojamų simptomų, patariama apsvarstyti, ar nereikia vėl pradėti vartoti anksčiau paskirtą dozę. Vėliau gydytojas gali toliau mažinti dozę, tik dar laipsniškiau.</w:t>
      </w:r>
    </w:p>
    <w:p w14:paraId="57E7A1F2" w14:textId="77777777" w:rsidR="00E70F1C" w:rsidRPr="0080465E" w:rsidRDefault="00E70F1C" w:rsidP="00E70F1C">
      <w:pPr>
        <w:rPr>
          <w:szCs w:val="22"/>
          <w:lang w:eastAsia="en-US"/>
        </w:rPr>
      </w:pPr>
    </w:p>
    <w:p w14:paraId="6C3CA3BE" w14:textId="77777777" w:rsidR="00E70F1C" w:rsidRPr="0080465E" w:rsidRDefault="00E70F1C" w:rsidP="00E70F1C">
      <w:pPr>
        <w:rPr>
          <w:szCs w:val="22"/>
          <w:lang w:eastAsia="en-US"/>
        </w:rPr>
      </w:pPr>
      <w:r w:rsidRPr="0080465E">
        <w:rPr>
          <w:iCs/>
          <w:szCs w:val="22"/>
          <w:u w:val="single"/>
          <w:lang w:eastAsia="en-US"/>
        </w:rPr>
        <w:t>Vartojimo metodas</w:t>
      </w:r>
    </w:p>
    <w:p w14:paraId="6D62A043" w14:textId="77777777" w:rsidR="00E70F1C" w:rsidRDefault="00E70F1C" w:rsidP="00E70F1C">
      <w:pPr>
        <w:tabs>
          <w:tab w:val="left" w:pos="567"/>
        </w:tabs>
        <w:ind w:left="567" w:hanging="567"/>
        <w:rPr>
          <w:noProof/>
          <w:szCs w:val="22"/>
          <w:lang w:eastAsia="en-US"/>
        </w:rPr>
      </w:pPr>
      <w:r w:rsidRPr="0080465E">
        <w:rPr>
          <w:szCs w:val="22"/>
          <w:lang w:eastAsia="en-US"/>
        </w:rPr>
        <w:t>Vartoti per burną.</w:t>
      </w:r>
      <w:r w:rsidRPr="00C0321F">
        <w:rPr>
          <w:noProof/>
          <w:szCs w:val="22"/>
          <w:lang w:eastAsia="en-US"/>
        </w:rPr>
        <w:t xml:space="preserve"> </w:t>
      </w:r>
      <w:r>
        <w:rPr>
          <w:noProof/>
          <w:szCs w:val="22"/>
          <w:lang w:eastAsia="en-US"/>
        </w:rPr>
        <w:t>Nuryti</w:t>
      </w:r>
      <w:r w:rsidRPr="0080465E">
        <w:rPr>
          <w:noProof/>
          <w:szCs w:val="22"/>
          <w:lang w:eastAsia="en-US"/>
        </w:rPr>
        <w:t xml:space="preserve"> kapsulę</w:t>
      </w:r>
      <w:r>
        <w:rPr>
          <w:noProof/>
          <w:szCs w:val="22"/>
          <w:lang w:eastAsia="en-US"/>
        </w:rPr>
        <w:t>,</w:t>
      </w:r>
      <w:r w:rsidRPr="0080465E">
        <w:rPr>
          <w:noProof/>
          <w:szCs w:val="22"/>
          <w:lang w:eastAsia="en-US"/>
        </w:rPr>
        <w:t xml:space="preserve"> užgeriant vandeniu</w:t>
      </w:r>
      <w:r>
        <w:rPr>
          <w:noProof/>
          <w:szCs w:val="22"/>
          <w:lang w:eastAsia="en-US"/>
        </w:rPr>
        <w:t>. Kapsulių kramtyti negalima.</w:t>
      </w:r>
    </w:p>
    <w:p w14:paraId="7BAB2E6F" w14:textId="77777777" w:rsidR="00E70F1C" w:rsidRPr="0080465E" w:rsidRDefault="00E70F1C" w:rsidP="00E70F1C">
      <w:pPr>
        <w:rPr>
          <w:szCs w:val="22"/>
          <w:lang w:eastAsia="en-US"/>
        </w:rPr>
      </w:pPr>
    </w:p>
    <w:p w14:paraId="71216184" w14:textId="77777777" w:rsidR="00E70F1C" w:rsidRPr="0080465E" w:rsidRDefault="00E70F1C" w:rsidP="00E70F1C">
      <w:pPr>
        <w:rPr>
          <w:szCs w:val="22"/>
          <w:lang w:eastAsia="en-US"/>
        </w:rPr>
      </w:pPr>
      <w:r w:rsidRPr="0080465E">
        <w:rPr>
          <w:szCs w:val="22"/>
          <w:lang w:eastAsia="en-US"/>
        </w:rPr>
        <w:t>Fluoksetin</w:t>
      </w:r>
      <w:r>
        <w:rPr>
          <w:szCs w:val="22"/>
          <w:lang w:eastAsia="en-US"/>
        </w:rPr>
        <w:t>o paros dozė gali būti suvartojama iš karto arba per kelis kartus</w:t>
      </w:r>
      <w:r w:rsidRPr="0080465E">
        <w:rPr>
          <w:szCs w:val="22"/>
          <w:lang w:eastAsia="en-US"/>
        </w:rPr>
        <w:t xml:space="preserve"> valgant ar tarp valgymų.</w:t>
      </w:r>
    </w:p>
    <w:p w14:paraId="28A6F546" w14:textId="77777777" w:rsidR="00E70F1C" w:rsidRPr="0080465E" w:rsidRDefault="00E70F1C" w:rsidP="00E70F1C">
      <w:pPr>
        <w:tabs>
          <w:tab w:val="left" w:pos="1296"/>
        </w:tabs>
        <w:autoSpaceDE w:val="0"/>
        <w:autoSpaceDN w:val="0"/>
        <w:adjustRightInd w:val="0"/>
        <w:rPr>
          <w:szCs w:val="22"/>
        </w:rPr>
      </w:pPr>
      <w:r w:rsidRPr="0080465E">
        <w:rPr>
          <w:szCs w:val="22"/>
        </w:rPr>
        <w:t xml:space="preserve">Nutraukus dozavimą, veiklioji medžiaga organizme gali išlikti ištisas savaites. Į tai reikia atsižvelgti pradedant arba nutraukiant gydymą. </w:t>
      </w:r>
    </w:p>
    <w:p w14:paraId="281C3CB2" w14:textId="77777777" w:rsidR="00E70F1C" w:rsidRPr="0080465E" w:rsidRDefault="00E70F1C" w:rsidP="00E70F1C">
      <w:pPr>
        <w:rPr>
          <w:szCs w:val="22"/>
          <w:lang w:eastAsia="en-US"/>
        </w:rPr>
      </w:pPr>
    </w:p>
    <w:p w14:paraId="5E515054" w14:textId="77777777" w:rsidR="00E70F1C" w:rsidRPr="0080465E" w:rsidRDefault="00E70F1C" w:rsidP="00E70F1C">
      <w:pPr>
        <w:keepNext/>
        <w:keepLines/>
        <w:tabs>
          <w:tab w:val="left" w:pos="567"/>
        </w:tabs>
        <w:ind w:left="567" w:hanging="567"/>
        <w:outlineLvl w:val="2"/>
        <w:rPr>
          <w:b/>
          <w:kern w:val="28"/>
          <w:szCs w:val="22"/>
          <w:lang w:eastAsia="en-US"/>
        </w:rPr>
      </w:pPr>
      <w:bookmarkStart w:id="16" w:name="_Toc129243229"/>
      <w:bookmarkStart w:id="17" w:name="_Toc129243104"/>
      <w:r w:rsidRPr="0080465E">
        <w:rPr>
          <w:b/>
          <w:kern w:val="28"/>
          <w:szCs w:val="22"/>
          <w:lang w:eastAsia="en-US"/>
        </w:rPr>
        <w:t>4.3</w:t>
      </w:r>
      <w:r w:rsidRPr="0080465E">
        <w:rPr>
          <w:b/>
          <w:kern w:val="28"/>
          <w:szCs w:val="22"/>
          <w:lang w:eastAsia="en-US"/>
        </w:rPr>
        <w:tab/>
        <w:t>Kontraindikacijos</w:t>
      </w:r>
      <w:bookmarkEnd w:id="16"/>
      <w:bookmarkEnd w:id="17"/>
    </w:p>
    <w:p w14:paraId="70839448" w14:textId="77777777" w:rsidR="00E70F1C" w:rsidRPr="0080465E" w:rsidRDefault="00E70F1C" w:rsidP="00E70F1C">
      <w:pPr>
        <w:rPr>
          <w:szCs w:val="22"/>
          <w:lang w:eastAsia="en-US"/>
        </w:rPr>
      </w:pPr>
    </w:p>
    <w:p w14:paraId="02DC9255" w14:textId="77777777" w:rsidR="00E70F1C" w:rsidRPr="0080465E" w:rsidRDefault="00E70F1C" w:rsidP="00E70F1C">
      <w:pPr>
        <w:rPr>
          <w:szCs w:val="22"/>
          <w:lang w:eastAsia="en-US"/>
        </w:rPr>
      </w:pPr>
      <w:r w:rsidRPr="0080465E">
        <w:rPr>
          <w:szCs w:val="22"/>
          <w:lang w:eastAsia="en-US"/>
        </w:rPr>
        <w:t>Padidėjęs jautrumas veikliajai ar bet kuriai 6.1 skyriuje nurodytai pagalbinei medžiagai.</w:t>
      </w:r>
    </w:p>
    <w:p w14:paraId="62E68A3D" w14:textId="77777777" w:rsidR="00E70F1C" w:rsidRPr="005A5D8F" w:rsidRDefault="00E70F1C" w:rsidP="00E70F1C">
      <w:pPr>
        <w:rPr>
          <w:szCs w:val="22"/>
          <w:lang w:eastAsia="en-US"/>
        </w:rPr>
      </w:pPr>
    </w:p>
    <w:p w14:paraId="41522B51" w14:textId="77777777" w:rsidR="00E70F1C" w:rsidRPr="005A5D8F" w:rsidRDefault="00E70F1C" w:rsidP="00E70F1C">
      <w:pPr>
        <w:rPr>
          <w:szCs w:val="22"/>
          <w:lang w:eastAsia="en-US"/>
        </w:rPr>
      </w:pPr>
      <w:r w:rsidRPr="005A5D8F">
        <w:rPr>
          <w:szCs w:val="22"/>
          <w:lang w:eastAsia="en-US"/>
        </w:rPr>
        <w:t xml:space="preserve">Fluoksetiną draudžiama </w:t>
      </w:r>
      <w:r>
        <w:rPr>
          <w:szCs w:val="22"/>
          <w:lang w:eastAsia="en-US"/>
        </w:rPr>
        <w:t>vartoti</w:t>
      </w:r>
      <w:r w:rsidRPr="005A5D8F">
        <w:rPr>
          <w:szCs w:val="22"/>
          <w:lang w:eastAsia="en-US"/>
        </w:rPr>
        <w:t xml:space="preserve"> su negrįžtamojo poveikio neselektyviais monoaminooksidazės (MAO) inhibitoriais (pvz., iproniazidu) (žr. 4.4 ir 4.5 skyrius).</w:t>
      </w:r>
    </w:p>
    <w:p w14:paraId="08549526" w14:textId="77777777" w:rsidR="00E70F1C" w:rsidRPr="005A5D8F" w:rsidRDefault="00E70F1C" w:rsidP="00E70F1C">
      <w:pPr>
        <w:rPr>
          <w:szCs w:val="22"/>
          <w:lang w:eastAsia="en-US"/>
        </w:rPr>
      </w:pPr>
    </w:p>
    <w:p w14:paraId="2FEA9AAA" w14:textId="77777777" w:rsidR="00E70F1C" w:rsidRPr="005A5D8F" w:rsidRDefault="00E70F1C" w:rsidP="00E70F1C">
      <w:pPr>
        <w:rPr>
          <w:szCs w:val="22"/>
          <w:lang w:eastAsia="en-US"/>
        </w:rPr>
      </w:pPr>
      <w:r w:rsidRPr="005A5D8F">
        <w:rPr>
          <w:szCs w:val="22"/>
          <w:lang w:eastAsia="en-US"/>
        </w:rPr>
        <w:t xml:space="preserve">Fluoksetiną draudžiama </w:t>
      </w:r>
      <w:r>
        <w:rPr>
          <w:szCs w:val="22"/>
          <w:lang w:eastAsia="en-US"/>
        </w:rPr>
        <w:t>vartoti</w:t>
      </w:r>
      <w:r w:rsidRPr="005A5D8F">
        <w:rPr>
          <w:szCs w:val="22"/>
          <w:lang w:eastAsia="en-US"/>
        </w:rPr>
        <w:t xml:space="preserve"> su metoprololiu, vartojamu širdies nepakankamumui gydyti (žr. 4.5 skyrių).</w:t>
      </w:r>
    </w:p>
    <w:p w14:paraId="563C26A7" w14:textId="77777777" w:rsidR="00E70F1C" w:rsidRPr="0080465E" w:rsidRDefault="00E70F1C" w:rsidP="00E70F1C">
      <w:pPr>
        <w:rPr>
          <w:szCs w:val="22"/>
          <w:lang w:eastAsia="en-US"/>
        </w:rPr>
      </w:pPr>
    </w:p>
    <w:p w14:paraId="5CA3A5AA" w14:textId="77777777" w:rsidR="00E70F1C" w:rsidRPr="0080465E" w:rsidRDefault="00E70F1C" w:rsidP="00E70F1C">
      <w:pPr>
        <w:keepNext/>
        <w:keepLines/>
        <w:tabs>
          <w:tab w:val="left" w:pos="567"/>
        </w:tabs>
        <w:ind w:left="567" w:hanging="567"/>
        <w:outlineLvl w:val="2"/>
        <w:rPr>
          <w:b/>
          <w:kern w:val="28"/>
          <w:szCs w:val="22"/>
          <w:lang w:eastAsia="en-US"/>
        </w:rPr>
      </w:pPr>
      <w:bookmarkStart w:id="18" w:name="_Toc129243230"/>
      <w:bookmarkStart w:id="19" w:name="_Toc129243105"/>
      <w:r w:rsidRPr="0080465E">
        <w:rPr>
          <w:b/>
          <w:kern w:val="28"/>
          <w:szCs w:val="22"/>
          <w:lang w:eastAsia="en-US"/>
        </w:rPr>
        <w:t>4.4</w:t>
      </w:r>
      <w:r w:rsidRPr="0080465E">
        <w:rPr>
          <w:b/>
          <w:kern w:val="28"/>
          <w:szCs w:val="22"/>
          <w:lang w:eastAsia="en-US"/>
        </w:rPr>
        <w:tab/>
        <w:t>Specialūs įspėjimai ir atsargumo priemonės</w:t>
      </w:r>
      <w:bookmarkEnd w:id="18"/>
      <w:bookmarkEnd w:id="19"/>
    </w:p>
    <w:p w14:paraId="0D17522A" w14:textId="77777777" w:rsidR="00E70F1C" w:rsidRPr="0080465E" w:rsidRDefault="00E70F1C" w:rsidP="00E70F1C">
      <w:pPr>
        <w:rPr>
          <w:szCs w:val="22"/>
          <w:lang w:eastAsia="en-US"/>
        </w:rPr>
      </w:pPr>
    </w:p>
    <w:p w14:paraId="52B7BBD8" w14:textId="77777777" w:rsidR="00E70F1C" w:rsidRDefault="00E70F1C" w:rsidP="00E70F1C">
      <w:pPr>
        <w:rPr>
          <w:szCs w:val="22"/>
          <w:u w:val="single"/>
          <w:lang w:eastAsia="en-US"/>
        </w:rPr>
      </w:pPr>
      <w:r w:rsidRPr="0080465E">
        <w:rPr>
          <w:szCs w:val="22"/>
          <w:u w:val="single"/>
          <w:lang w:eastAsia="en-US"/>
        </w:rPr>
        <w:t>Vaikų populiacija</w:t>
      </w:r>
    </w:p>
    <w:p w14:paraId="6DAE3C36" w14:textId="77777777" w:rsidR="00E70F1C" w:rsidRPr="0080465E" w:rsidRDefault="00E70F1C" w:rsidP="00E70F1C">
      <w:pPr>
        <w:rPr>
          <w:szCs w:val="22"/>
          <w:u w:val="single"/>
          <w:lang w:eastAsia="en-US"/>
        </w:rPr>
      </w:pPr>
    </w:p>
    <w:p w14:paraId="5048CF4A" w14:textId="77777777" w:rsidR="00E70F1C" w:rsidRPr="0080465E" w:rsidRDefault="00E70F1C" w:rsidP="00E70F1C">
      <w:pPr>
        <w:rPr>
          <w:i/>
          <w:iCs/>
          <w:noProof/>
          <w:szCs w:val="22"/>
          <w:lang w:val="x-none" w:eastAsia="x-none"/>
        </w:rPr>
      </w:pPr>
      <w:r w:rsidRPr="0080465E">
        <w:rPr>
          <w:i/>
          <w:iCs/>
          <w:noProof/>
          <w:szCs w:val="22"/>
          <w:lang w:val="x-none" w:eastAsia="x-none"/>
        </w:rPr>
        <w:t>Vaikai ir jaunesni nei 18 metų paaugliai</w:t>
      </w:r>
    </w:p>
    <w:p w14:paraId="14452479" w14:textId="77777777" w:rsidR="00E70F1C" w:rsidRPr="0080465E" w:rsidRDefault="00E70F1C" w:rsidP="00E70F1C">
      <w:pPr>
        <w:rPr>
          <w:iCs/>
          <w:noProof/>
          <w:spacing w:val="4"/>
          <w:szCs w:val="22"/>
          <w:lang w:eastAsia="x-none"/>
        </w:rPr>
      </w:pPr>
      <w:r w:rsidRPr="0080465E">
        <w:rPr>
          <w:iCs/>
          <w:noProof/>
          <w:szCs w:val="22"/>
          <w:lang w:val="x-none" w:eastAsia="x-none"/>
        </w:rPr>
        <w:lastRenderedPageBreak/>
        <w:t xml:space="preserve">Fluoksetino </w:t>
      </w:r>
      <w:r>
        <w:rPr>
          <w:iCs/>
          <w:noProof/>
          <w:szCs w:val="22"/>
          <w:lang w:eastAsia="x-none"/>
        </w:rPr>
        <w:t>nerekomenduojama skirti</w:t>
      </w:r>
      <w:r w:rsidRPr="0080465E">
        <w:rPr>
          <w:iCs/>
          <w:noProof/>
          <w:szCs w:val="22"/>
          <w:lang w:val="x-none" w:eastAsia="x-none"/>
        </w:rPr>
        <w:t xml:space="preserve"> vaikams ir jaunesniems nei 18 metų paaugliams.</w:t>
      </w:r>
      <w:r w:rsidRPr="0080465E">
        <w:rPr>
          <w:iCs/>
          <w:noProof/>
          <w:spacing w:val="7"/>
          <w:szCs w:val="22"/>
          <w:lang w:val="x-none" w:eastAsia="x-none"/>
        </w:rPr>
        <w:t xml:space="preserve"> Klinikinių tyrimų metu elgesio, </w:t>
      </w:r>
      <w:r w:rsidRPr="0080465E">
        <w:rPr>
          <w:iCs/>
          <w:noProof/>
          <w:szCs w:val="22"/>
          <w:lang w:val="x-none" w:eastAsia="x-none"/>
        </w:rPr>
        <w:t xml:space="preserve">siejamo su savižudišku elgesiu (bandymai nusižudyti ir mintys apie savižudybę) ir priešiškumo </w:t>
      </w:r>
      <w:r w:rsidRPr="0080465E">
        <w:rPr>
          <w:iCs/>
          <w:noProof/>
          <w:spacing w:val="4"/>
          <w:szCs w:val="22"/>
          <w:lang w:val="x-none" w:eastAsia="x-none"/>
        </w:rPr>
        <w:t xml:space="preserve">(daugiausia agresija, opozicinis neklusnumas ir pyktis), apraiškos dažniau pasireiškė vaikams ir </w:t>
      </w:r>
      <w:r w:rsidRPr="0080465E">
        <w:rPr>
          <w:iCs/>
          <w:noProof/>
          <w:spacing w:val="6"/>
          <w:szCs w:val="22"/>
          <w:lang w:val="x-none" w:eastAsia="x-none"/>
        </w:rPr>
        <w:t>paaugliams, gydytiems antidepresantais nei</w:t>
      </w:r>
      <w:r>
        <w:rPr>
          <w:iCs/>
          <w:noProof/>
          <w:spacing w:val="6"/>
          <w:szCs w:val="22"/>
          <w:lang w:eastAsia="x-none"/>
        </w:rPr>
        <w:t xml:space="preserve"> vaikams ir paaugliams</w:t>
      </w:r>
      <w:r w:rsidRPr="0080465E">
        <w:rPr>
          <w:iCs/>
          <w:noProof/>
          <w:spacing w:val="6"/>
          <w:szCs w:val="22"/>
          <w:lang w:val="x-none" w:eastAsia="x-none"/>
        </w:rPr>
        <w:t xml:space="preserve"> vartojusiems placebą. Jei, remiantis klinikiniu </w:t>
      </w:r>
      <w:r w:rsidRPr="0080465E">
        <w:rPr>
          <w:iCs/>
          <w:noProof/>
          <w:spacing w:val="7"/>
          <w:szCs w:val="22"/>
          <w:lang w:val="x-none" w:eastAsia="x-none"/>
        </w:rPr>
        <w:t xml:space="preserve">poreikiu, vis tiek nusprendžiama skirti šio vaistinio preparato, pacientą reikia atidžiai ir nuolat </w:t>
      </w:r>
      <w:r w:rsidRPr="0080465E">
        <w:rPr>
          <w:iCs/>
          <w:noProof/>
          <w:spacing w:val="6"/>
          <w:szCs w:val="22"/>
          <w:lang w:val="x-none" w:eastAsia="x-none"/>
        </w:rPr>
        <w:t xml:space="preserve">stebėti dėl polinkio į savižudybę apraiškų. Be to, trūksta ilgalaikio saugumo duomenų apie </w:t>
      </w:r>
      <w:r w:rsidRPr="0080465E">
        <w:rPr>
          <w:iCs/>
          <w:noProof/>
          <w:spacing w:val="4"/>
          <w:szCs w:val="22"/>
          <w:lang w:val="x-none" w:eastAsia="x-none"/>
        </w:rPr>
        <w:t>poveikį vaikų ir paauglių augimui, brendimui ir jų pažinimo bei elgsenos vystymuisi.</w:t>
      </w:r>
    </w:p>
    <w:p w14:paraId="3B950096" w14:textId="77777777" w:rsidR="00E70F1C" w:rsidRPr="0080465E" w:rsidRDefault="00E70F1C" w:rsidP="00E70F1C">
      <w:pPr>
        <w:rPr>
          <w:bCs/>
          <w:szCs w:val="22"/>
          <w:lang w:eastAsia="x-none"/>
        </w:rPr>
      </w:pPr>
      <w:r w:rsidRPr="0080465E">
        <w:rPr>
          <w:bCs/>
          <w:szCs w:val="22"/>
          <w:lang w:eastAsia="en-US"/>
        </w:rPr>
        <w:t>Yra</w:t>
      </w:r>
      <w:r w:rsidRPr="0080465E">
        <w:rPr>
          <w:b/>
          <w:bCs/>
          <w:szCs w:val="22"/>
          <w:lang w:eastAsia="en-US"/>
        </w:rPr>
        <w:t xml:space="preserve"> </w:t>
      </w:r>
      <w:r w:rsidRPr="00254D8B">
        <w:rPr>
          <w:bCs/>
          <w:szCs w:val="22"/>
          <w:lang w:eastAsia="en-US"/>
        </w:rPr>
        <w:t>s</w:t>
      </w:r>
      <w:r w:rsidRPr="0080465E">
        <w:rPr>
          <w:bCs/>
          <w:szCs w:val="22"/>
          <w:lang w:eastAsia="en-US"/>
        </w:rPr>
        <w:t xml:space="preserve">varbu, kad vaistinį preparatą paskyręs gydytojas kruopščiai apsvarstytų su vaiku / paaugliu ir/arba jo tėvais gydymo riziką ir naudą. </w:t>
      </w:r>
    </w:p>
    <w:p w14:paraId="5E445108" w14:textId="77777777" w:rsidR="00E70F1C" w:rsidRPr="0080465E" w:rsidRDefault="00E70F1C" w:rsidP="00E70F1C">
      <w:pPr>
        <w:rPr>
          <w:i/>
          <w:iCs/>
          <w:szCs w:val="22"/>
          <w:lang w:eastAsia="en-US"/>
        </w:rPr>
      </w:pPr>
    </w:p>
    <w:p w14:paraId="7DE5983D" w14:textId="77777777" w:rsidR="00E70F1C" w:rsidRPr="0080465E" w:rsidRDefault="00E70F1C" w:rsidP="00E70F1C">
      <w:pPr>
        <w:rPr>
          <w:i/>
          <w:iCs/>
          <w:szCs w:val="22"/>
          <w:lang w:eastAsia="en-US"/>
        </w:rPr>
      </w:pPr>
      <w:r w:rsidRPr="0080465E">
        <w:rPr>
          <w:i/>
          <w:iCs/>
          <w:szCs w:val="22"/>
          <w:lang w:eastAsia="en-US"/>
        </w:rPr>
        <w:t>Išbėrimas ir alerginės reakcijos</w:t>
      </w:r>
    </w:p>
    <w:p w14:paraId="6C0E516C" w14:textId="77777777" w:rsidR="00E70F1C" w:rsidRPr="0080465E" w:rsidRDefault="00E70F1C" w:rsidP="00E70F1C">
      <w:pPr>
        <w:rPr>
          <w:szCs w:val="22"/>
          <w:lang w:eastAsia="en-US"/>
        </w:rPr>
      </w:pPr>
      <w:r w:rsidRPr="0080465E">
        <w:rPr>
          <w:szCs w:val="22"/>
          <w:lang w:eastAsia="en-US"/>
        </w:rPr>
        <w:t>Gauta pranešimų apie išbėrimą, anafilaktoidines ir progresuojančius sisteminius reiškinius, kartais sunkius (įskaitant odos, inkstų, kepenų arba plaučių pažeidimus). Pasireiškus išbėrimui ar kitiems alergijos reiškiniams, kurių atsiradimui nėra kitų priežasčių, fluoksetino vartojimas turi būti nutrauktas.</w:t>
      </w:r>
    </w:p>
    <w:p w14:paraId="7C568069" w14:textId="77777777" w:rsidR="00E70F1C" w:rsidRPr="0080465E" w:rsidRDefault="00E70F1C" w:rsidP="00E70F1C">
      <w:pPr>
        <w:rPr>
          <w:szCs w:val="22"/>
          <w:lang w:eastAsia="en-US"/>
        </w:rPr>
      </w:pPr>
    </w:p>
    <w:p w14:paraId="1D8936CE" w14:textId="77777777" w:rsidR="00E70F1C" w:rsidRPr="0080465E" w:rsidRDefault="00E70F1C" w:rsidP="00E70F1C">
      <w:pPr>
        <w:ind w:right="360"/>
        <w:rPr>
          <w:i/>
          <w:szCs w:val="22"/>
          <w:lang w:eastAsia="en-US"/>
        </w:rPr>
      </w:pPr>
      <w:r w:rsidRPr="0080465E">
        <w:rPr>
          <w:i/>
          <w:szCs w:val="22"/>
          <w:lang w:eastAsia="en-US"/>
        </w:rPr>
        <w:t>Traukuliai</w:t>
      </w:r>
    </w:p>
    <w:p w14:paraId="34083DA6" w14:textId="77777777" w:rsidR="00E70F1C" w:rsidRPr="0080465E" w:rsidRDefault="00E70F1C" w:rsidP="00E70F1C">
      <w:pPr>
        <w:ind w:right="360"/>
        <w:rPr>
          <w:szCs w:val="22"/>
          <w:lang w:eastAsia="en-US"/>
        </w:rPr>
      </w:pPr>
      <w:r w:rsidRPr="0080465E">
        <w:rPr>
          <w:szCs w:val="22"/>
          <w:lang w:eastAsia="en-US"/>
        </w:rPr>
        <w:t xml:space="preserve">Vartojant antidepresantų gresia traukulių rizika. Taigi </w:t>
      </w:r>
      <w:r>
        <w:rPr>
          <w:szCs w:val="22"/>
          <w:lang w:eastAsia="en-US"/>
        </w:rPr>
        <w:t>pacientams</w:t>
      </w:r>
      <w:r w:rsidRPr="0080465E">
        <w:rPr>
          <w:szCs w:val="22"/>
          <w:lang w:eastAsia="en-US"/>
        </w:rPr>
        <w:t xml:space="preserve">, kuriems buvo traukulių, </w:t>
      </w:r>
      <w:r>
        <w:rPr>
          <w:szCs w:val="22"/>
          <w:lang w:eastAsia="en-US"/>
        </w:rPr>
        <w:t>skirti</w:t>
      </w:r>
      <w:r w:rsidRPr="0080465E">
        <w:rPr>
          <w:szCs w:val="22"/>
          <w:lang w:eastAsia="en-US"/>
        </w:rPr>
        <w:t xml:space="preserve"> fluoksetin</w:t>
      </w:r>
      <w:r>
        <w:rPr>
          <w:szCs w:val="22"/>
          <w:lang w:eastAsia="en-US"/>
        </w:rPr>
        <w:t>ą</w:t>
      </w:r>
      <w:r w:rsidRPr="0080465E">
        <w:rPr>
          <w:szCs w:val="22"/>
          <w:lang w:eastAsia="en-US"/>
        </w:rPr>
        <w:t>, kaip ir kitų antidepresant</w:t>
      </w:r>
      <w:r>
        <w:rPr>
          <w:szCs w:val="22"/>
          <w:lang w:eastAsia="en-US"/>
        </w:rPr>
        <w:t>us</w:t>
      </w:r>
      <w:r w:rsidRPr="0080465E">
        <w:rPr>
          <w:szCs w:val="22"/>
          <w:lang w:eastAsia="en-US"/>
        </w:rPr>
        <w:t>, reikia atsargiai. Jeigu atsirado traukulių arba jie padažnėjo</w:t>
      </w:r>
      <w:r>
        <w:rPr>
          <w:szCs w:val="22"/>
          <w:lang w:eastAsia="en-US"/>
        </w:rPr>
        <w:t xml:space="preserve"> - </w:t>
      </w:r>
      <w:r w:rsidRPr="0080465E">
        <w:rPr>
          <w:szCs w:val="22"/>
          <w:lang w:eastAsia="en-US"/>
        </w:rPr>
        <w:t xml:space="preserve"> pacientui gydymas fluoksetinu turi būti nutrauktas. </w:t>
      </w:r>
      <w:r w:rsidRPr="0080465E">
        <w:rPr>
          <w:szCs w:val="22"/>
        </w:rPr>
        <w:t xml:space="preserve">Fluoksetino </w:t>
      </w:r>
      <w:r>
        <w:rPr>
          <w:szCs w:val="22"/>
        </w:rPr>
        <w:t>nerekomenduojama skirti</w:t>
      </w:r>
      <w:r w:rsidRPr="0080465E">
        <w:rPr>
          <w:szCs w:val="22"/>
        </w:rPr>
        <w:t xml:space="preserve"> pacientams, kurių traukulių priepuoliai/ epilepsija yra nestabilūs ir atidžiai sekti pacientus, kurių epilepsija yra kontroliuojama</w:t>
      </w:r>
      <w:r>
        <w:rPr>
          <w:szCs w:val="22"/>
        </w:rPr>
        <w:t xml:space="preserve"> (žr. 4.5 skyrių)</w:t>
      </w:r>
      <w:r w:rsidRPr="0080465E">
        <w:rPr>
          <w:szCs w:val="22"/>
          <w:lang w:eastAsia="en-US"/>
        </w:rPr>
        <w:t>.</w:t>
      </w:r>
    </w:p>
    <w:p w14:paraId="3B31E7B7" w14:textId="77777777" w:rsidR="00E70F1C" w:rsidRPr="0080465E" w:rsidRDefault="00E70F1C" w:rsidP="00E70F1C">
      <w:pPr>
        <w:ind w:right="360"/>
        <w:rPr>
          <w:szCs w:val="22"/>
          <w:lang w:eastAsia="en-US"/>
        </w:rPr>
      </w:pPr>
    </w:p>
    <w:p w14:paraId="04932C3A" w14:textId="77777777" w:rsidR="00E70F1C" w:rsidRPr="0080465E" w:rsidRDefault="00E70F1C" w:rsidP="00E70F1C">
      <w:pPr>
        <w:rPr>
          <w:i/>
          <w:szCs w:val="22"/>
          <w:lang w:eastAsia="en-US"/>
        </w:rPr>
      </w:pPr>
      <w:r w:rsidRPr="0080465E">
        <w:rPr>
          <w:i/>
          <w:szCs w:val="22"/>
          <w:lang w:eastAsia="en-US"/>
        </w:rPr>
        <w:t>Manija</w:t>
      </w:r>
    </w:p>
    <w:p w14:paraId="1D147142" w14:textId="77777777" w:rsidR="00E70F1C" w:rsidRPr="0080465E" w:rsidRDefault="00E70F1C" w:rsidP="00E70F1C">
      <w:pPr>
        <w:rPr>
          <w:szCs w:val="22"/>
          <w:lang w:eastAsia="en-US"/>
        </w:rPr>
      </w:pPr>
      <w:r w:rsidRPr="0080465E">
        <w:rPr>
          <w:szCs w:val="22"/>
          <w:lang w:eastAsia="en-US"/>
        </w:rPr>
        <w:t xml:space="preserve">Antidepresantus reikia atsargiai vartoti </w:t>
      </w:r>
      <w:r>
        <w:rPr>
          <w:szCs w:val="22"/>
          <w:lang w:eastAsia="en-US"/>
        </w:rPr>
        <w:t>pacientams</w:t>
      </w:r>
      <w:r w:rsidRPr="0080465E">
        <w:rPr>
          <w:szCs w:val="22"/>
          <w:lang w:eastAsia="en-US"/>
        </w:rPr>
        <w:t xml:space="preserve">, kuriems praeityje buvo manija ar </w:t>
      </w:r>
      <w:proofErr w:type="spellStart"/>
      <w:r w:rsidRPr="0080465E">
        <w:rPr>
          <w:szCs w:val="22"/>
          <w:lang w:eastAsia="en-US"/>
        </w:rPr>
        <w:t>hipomanija</w:t>
      </w:r>
      <w:proofErr w:type="spellEnd"/>
      <w:r w:rsidRPr="0080465E">
        <w:rPr>
          <w:szCs w:val="22"/>
          <w:lang w:eastAsia="en-US"/>
        </w:rPr>
        <w:t>. Prasidėjus manijos fazei, fluoksetino, kaip ir visų kitų antidepresantų, vartojimą reikia nutraukti.</w:t>
      </w:r>
    </w:p>
    <w:p w14:paraId="3449AFB1" w14:textId="77777777" w:rsidR="00E70F1C" w:rsidRPr="0080465E" w:rsidRDefault="00E70F1C" w:rsidP="00E70F1C">
      <w:pPr>
        <w:rPr>
          <w:szCs w:val="22"/>
          <w:lang w:eastAsia="en-US"/>
        </w:rPr>
      </w:pPr>
    </w:p>
    <w:p w14:paraId="09E5F46B" w14:textId="77777777" w:rsidR="00E70F1C" w:rsidRPr="0080465E" w:rsidRDefault="00E70F1C" w:rsidP="00E70F1C">
      <w:pPr>
        <w:rPr>
          <w:i/>
          <w:iCs/>
          <w:szCs w:val="22"/>
          <w:lang w:eastAsia="en-US"/>
        </w:rPr>
      </w:pPr>
      <w:r w:rsidRPr="0080465E">
        <w:rPr>
          <w:i/>
          <w:iCs/>
          <w:szCs w:val="22"/>
          <w:lang w:eastAsia="en-US"/>
        </w:rPr>
        <w:t xml:space="preserve">Kepenų </w:t>
      </w:r>
      <w:r>
        <w:rPr>
          <w:i/>
          <w:iCs/>
          <w:szCs w:val="22"/>
          <w:lang w:eastAsia="en-US"/>
        </w:rPr>
        <w:t>ir</w:t>
      </w:r>
      <w:r w:rsidRPr="0080465E">
        <w:rPr>
          <w:i/>
          <w:iCs/>
          <w:szCs w:val="22"/>
          <w:lang w:eastAsia="en-US"/>
        </w:rPr>
        <w:t xml:space="preserve"> </w:t>
      </w:r>
      <w:r>
        <w:rPr>
          <w:i/>
          <w:iCs/>
          <w:szCs w:val="22"/>
          <w:lang w:eastAsia="en-US"/>
        </w:rPr>
        <w:t>i</w:t>
      </w:r>
      <w:r w:rsidRPr="0080465E">
        <w:rPr>
          <w:i/>
          <w:iCs/>
          <w:szCs w:val="22"/>
          <w:lang w:eastAsia="en-US"/>
        </w:rPr>
        <w:t>nkstų funkcija</w:t>
      </w:r>
    </w:p>
    <w:p w14:paraId="55DE5B8D" w14:textId="77777777" w:rsidR="00E70F1C" w:rsidRPr="0080465E" w:rsidRDefault="00E70F1C" w:rsidP="00E70F1C">
      <w:pPr>
        <w:rPr>
          <w:szCs w:val="22"/>
          <w:lang w:eastAsia="en-US"/>
        </w:rPr>
      </w:pPr>
      <w:r w:rsidRPr="0080465E">
        <w:rPr>
          <w:iCs/>
          <w:szCs w:val="22"/>
          <w:lang w:eastAsia="en-US"/>
        </w:rPr>
        <w:t>F</w:t>
      </w:r>
      <w:r w:rsidRPr="0080465E">
        <w:rPr>
          <w:szCs w:val="22"/>
          <w:lang w:eastAsia="en-US"/>
        </w:rPr>
        <w:t xml:space="preserve">luoksetinas </w:t>
      </w:r>
      <w:r>
        <w:rPr>
          <w:szCs w:val="22"/>
          <w:lang w:eastAsia="en-US"/>
        </w:rPr>
        <w:t>daugiausiai</w:t>
      </w:r>
      <w:r w:rsidRPr="0080465E">
        <w:rPr>
          <w:szCs w:val="22"/>
          <w:lang w:eastAsia="en-US"/>
        </w:rPr>
        <w:t xml:space="preserve"> metabolizuojamas kepenyse ir išskiriamas pro inkstus. </w:t>
      </w:r>
      <w:r>
        <w:rPr>
          <w:szCs w:val="22"/>
          <w:lang w:eastAsia="en-US"/>
        </w:rPr>
        <w:t>Pacientams</w:t>
      </w:r>
      <w:r w:rsidRPr="0080465E">
        <w:rPr>
          <w:szCs w:val="22"/>
          <w:lang w:eastAsia="en-US"/>
        </w:rPr>
        <w:t>, kurių kepenų funkcija</w:t>
      </w:r>
      <w:r>
        <w:rPr>
          <w:szCs w:val="22"/>
          <w:lang w:eastAsia="en-US"/>
        </w:rPr>
        <w:t xml:space="preserve"> yra</w:t>
      </w:r>
      <w:r w:rsidRPr="0080465E">
        <w:rPr>
          <w:szCs w:val="22"/>
          <w:lang w:eastAsia="en-US"/>
        </w:rPr>
        <w:t xml:space="preserve"> reikšmingai sutrikusi, rekomenduojama vartoti mažesnę fluoksetino dozę, pavyzdžiui, vaistinį preparatą gerti kas antrą parą. </w:t>
      </w:r>
      <w:r>
        <w:rPr>
          <w:szCs w:val="22"/>
          <w:lang w:eastAsia="en-US"/>
        </w:rPr>
        <w:t>S</w:t>
      </w:r>
      <w:r w:rsidRPr="0080465E">
        <w:rPr>
          <w:szCs w:val="22"/>
          <w:lang w:eastAsia="en-US"/>
        </w:rPr>
        <w:t>unkiu inkstų funkcijos nepakankamumu (glomerulų filtracijos greitis &lt; 10 ml/min) sergančių ligonių</w:t>
      </w:r>
      <w:r>
        <w:rPr>
          <w:szCs w:val="22"/>
          <w:lang w:eastAsia="en-US"/>
        </w:rPr>
        <w:t xml:space="preserve">, </w:t>
      </w:r>
      <w:r w:rsidRPr="0080465E">
        <w:rPr>
          <w:szCs w:val="22"/>
          <w:lang w:eastAsia="en-US"/>
        </w:rPr>
        <w:t>kuriems buvo atliekama dializė, 2 mėnesius gėrusių po 20 mg fluoksetino per parą</w:t>
      </w:r>
      <w:r>
        <w:rPr>
          <w:szCs w:val="22"/>
          <w:lang w:eastAsia="en-US"/>
        </w:rPr>
        <w:t xml:space="preserve">, kraujo plazmoje susidariusi </w:t>
      </w:r>
      <w:proofErr w:type="spellStart"/>
      <w:r>
        <w:rPr>
          <w:szCs w:val="22"/>
          <w:lang w:eastAsia="en-US"/>
        </w:rPr>
        <w:t>f</w:t>
      </w:r>
      <w:r w:rsidRPr="0080465E">
        <w:rPr>
          <w:szCs w:val="22"/>
          <w:lang w:eastAsia="en-US"/>
        </w:rPr>
        <w:t>luoksetino</w:t>
      </w:r>
      <w:proofErr w:type="spellEnd"/>
      <w:r w:rsidRPr="0080465E">
        <w:rPr>
          <w:szCs w:val="22"/>
          <w:lang w:eastAsia="en-US"/>
        </w:rPr>
        <w:t xml:space="preserve"> arba </w:t>
      </w:r>
      <w:proofErr w:type="spellStart"/>
      <w:r w:rsidRPr="0080465E">
        <w:rPr>
          <w:szCs w:val="22"/>
          <w:lang w:eastAsia="en-US"/>
        </w:rPr>
        <w:t>norfluoksetino</w:t>
      </w:r>
      <w:proofErr w:type="spellEnd"/>
      <w:r w:rsidRPr="0080465E">
        <w:rPr>
          <w:szCs w:val="22"/>
          <w:lang w:eastAsia="en-US"/>
        </w:rPr>
        <w:t xml:space="preserve"> koncentracija buvo panaši į asmenų, kurių inkstų funkcija normali.</w:t>
      </w:r>
    </w:p>
    <w:p w14:paraId="4E6B1048" w14:textId="77777777" w:rsidR="00E70F1C" w:rsidRPr="0080465E" w:rsidRDefault="00E70F1C" w:rsidP="00E70F1C">
      <w:pPr>
        <w:rPr>
          <w:szCs w:val="22"/>
          <w:lang w:eastAsia="en-US"/>
        </w:rPr>
      </w:pPr>
    </w:p>
    <w:p w14:paraId="7C5C6EBF" w14:textId="77777777" w:rsidR="00E70F1C" w:rsidRPr="0080465E" w:rsidRDefault="00E70F1C" w:rsidP="00E70F1C">
      <w:pPr>
        <w:rPr>
          <w:i/>
          <w:szCs w:val="22"/>
          <w:lang w:eastAsia="en-US"/>
        </w:rPr>
      </w:pPr>
      <w:r w:rsidRPr="0080465E">
        <w:rPr>
          <w:i/>
          <w:szCs w:val="22"/>
          <w:lang w:eastAsia="en-US"/>
        </w:rPr>
        <w:t>Tamoksifenas</w:t>
      </w:r>
    </w:p>
    <w:p w14:paraId="0111985E" w14:textId="77777777" w:rsidR="00E70F1C" w:rsidRPr="0080465E" w:rsidRDefault="00E70F1C" w:rsidP="00E70F1C">
      <w:pPr>
        <w:rPr>
          <w:szCs w:val="22"/>
          <w:lang w:eastAsia="en-US"/>
        </w:rPr>
      </w:pPr>
      <w:r w:rsidRPr="0080465E">
        <w:rPr>
          <w:szCs w:val="22"/>
          <w:lang w:eastAsia="en-US"/>
        </w:rPr>
        <w:t xml:space="preserve">Fluoksetinas yra stiprus CYP2D6 inhibitorius, todėl gali sukelti endoksifeno, vieno iš svarbiausių tamoksifeno metabolitų, koncentracijos sumažėjimą. Vadinasi, </w:t>
      </w:r>
      <w:r>
        <w:rPr>
          <w:szCs w:val="22"/>
          <w:lang w:eastAsia="en-US"/>
        </w:rPr>
        <w:t xml:space="preserve">vartojant </w:t>
      </w:r>
      <w:proofErr w:type="spellStart"/>
      <w:r>
        <w:rPr>
          <w:szCs w:val="22"/>
          <w:lang w:eastAsia="en-US"/>
        </w:rPr>
        <w:t>tamoksifeną</w:t>
      </w:r>
      <w:proofErr w:type="spellEnd"/>
      <w:r>
        <w:rPr>
          <w:szCs w:val="22"/>
          <w:lang w:eastAsia="en-US"/>
        </w:rPr>
        <w:t xml:space="preserve">, </w:t>
      </w:r>
      <w:proofErr w:type="spellStart"/>
      <w:r>
        <w:rPr>
          <w:szCs w:val="22"/>
          <w:lang w:eastAsia="en-US"/>
        </w:rPr>
        <w:t>fluoksetino</w:t>
      </w:r>
      <w:proofErr w:type="spellEnd"/>
      <w:r>
        <w:rPr>
          <w:szCs w:val="22"/>
          <w:lang w:eastAsia="en-US"/>
        </w:rPr>
        <w:t xml:space="preserve"> nerekomenduojama skirti.</w:t>
      </w:r>
      <w:r w:rsidRPr="0080465E">
        <w:rPr>
          <w:szCs w:val="22"/>
          <w:lang w:eastAsia="en-US"/>
        </w:rPr>
        <w:t xml:space="preserve"> (žr. 4.5 skyrių).</w:t>
      </w:r>
    </w:p>
    <w:p w14:paraId="1B0EEEBF" w14:textId="77777777" w:rsidR="00E70F1C" w:rsidRPr="0080465E" w:rsidRDefault="00E70F1C" w:rsidP="00E70F1C">
      <w:pPr>
        <w:rPr>
          <w:szCs w:val="22"/>
          <w:lang w:eastAsia="en-US"/>
        </w:rPr>
      </w:pPr>
    </w:p>
    <w:p w14:paraId="26E9C964" w14:textId="77777777" w:rsidR="00E70F1C" w:rsidRPr="0080465E" w:rsidRDefault="00E70F1C" w:rsidP="00E70F1C">
      <w:pPr>
        <w:rPr>
          <w:i/>
          <w:szCs w:val="22"/>
          <w:lang w:eastAsia="en-US"/>
        </w:rPr>
      </w:pPr>
      <w:r w:rsidRPr="0080465E">
        <w:rPr>
          <w:i/>
          <w:szCs w:val="22"/>
          <w:lang w:eastAsia="en-US"/>
        </w:rPr>
        <w:t>Poveikis širdies ir kraujagyslių sistemai</w:t>
      </w:r>
    </w:p>
    <w:p w14:paraId="71DFC28D" w14:textId="77777777" w:rsidR="00E70F1C" w:rsidRPr="0080465E" w:rsidRDefault="00E70F1C" w:rsidP="00E70F1C">
      <w:pPr>
        <w:rPr>
          <w:szCs w:val="22"/>
          <w:lang w:eastAsia="en-US"/>
        </w:rPr>
      </w:pPr>
      <w:r w:rsidRPr="0080465E">
        <w:rPr>
          <w:szCs w:val="22"/>
          <w:lang w:eastAsia="en-US"/>
        </w:rPr>
        <w:t xml:space="preserve">Po vaistinio preparato pateikimo į rinką gauta pranešimų apie QT intervalo pailgėjimo ir </w:t>
      </w:r>
      <w:proofErr w:type="spellStart"/>
      <w:r w:rsidRPr="0080465E">
        <w:rPr>
          <w:szCs w:val="22"/>
          <w:lang w:eastAsia="en-US"/>
        </w:rPr>
        <w:t>skilvelinės</w:t>
      </w:r>
      <w:proofErr w:type="spellEnd"/>
      <w:r w:rsidRPr="0080465E">
        <w:rPr>
          <w:szCs w:val="22"/>
          <w:lang w:eastAsia="en-US"/>
        </w:rPr>
        <w:t xml:space="preserve"> aritmijos, įskaitant </w:t>
      </w:r>
      <w:proofErr w:type="spellStart"/>
      <w:r w:rsidRPr="0080465E">
        <w:rPr>
          <w:i/>
          <w:szCs w:val="22"/>
          <w:lang w:eastAsia="en-US"/>
        </w:rPr>
        <w:t>Torsade</w:t>
      </w:r>
      <w:proofErr w:type="spellEnd"/>
      <w:r w:rsidRPr="0080465E">
        <w:rPr>
          <w:i/>
          <w:szCs w:val="22"/>
          <w:lang w:eastAsia="en-US"/>
        </w:rPr>
        <w:t xml:space="preserve"> de </w:t>
      </w:r>
      <w:proofErr w:type="spellStart"/>
      <w:r w:rsidRPr="0080465E">
        <w:rPr>
          <w:i/>
          <w:szCs w:val="22"/>
          <w:lang w:eastAsia="en-US"/>
        </w:rPr>
        <w:t>pointes</w:t>
      </w:r>
      <w:proofErr w:type="spellEnd"/>
      <w:r w:rsidRPr="0080465E">
        <w:rPr>
          <w:szCs w:val="22"/>
          <w:lang w:eastAsia="en-US"/>
        </w:rPr>
        <w:t>, atvejus (žr. 4.5, 4.8 ir 4.9 skyrius).</w:t>
      </w:r>
    </w:p>
    <w:p w14:paraId="30378CC7" w14:textId="77777777" w:rsidR="00E70F1C" w:rsidRPr="0080465E" w:rsidRDefault="00E70F1C" w:rsidP="00E70F1C">
      <w:pPr>
        <w:rPr>
          <w:szCs w:val="22"/>
          <w:lang w:eastAsia="en-US"/>
        </w:rPr>
      </w:pPr>
      <w:r w:rsidRPr="0080465E">
        <w:rPr>
          <w:szCs w:val="22"/>
          <w:lang w:eastAsia="en-US"/>
        </w:rPr>
        <w:t>Fluoksetin</w:t>
      </w:r>
      <w:r>
        <w:rPr>
          <w:szCs w:val="22"/>
          <w:lang w:eastAsia="en-US"/>
        </w:rPr>
        <w:t xml:space="preserve">ą </w:t>
      </w:r>
      <w:r w:rsidRPr="0080465E">
        <w:rPr>
          <w:szCs w:val="22"/>
          <w:lang w:eastAsia="en-US"/>
        </w:rPr>
        <w:t xml:space="preserve">atsargiai </w:t>
      </w:r>
      <w:r>
        <w:rPr>
          <w:szCs w:val="22"/>
          <w:lang w:eastAsia="en-US"/>
        </w:rPr>
        <w:t xml:space="preserve">skirti </w:t>
      </w:r>
      <w:r w:rsidRPr="0080465E">
        <w:rPr>
          <w:szCs w:val="22"/>
          <w:lang w:eastAsia="en-US"/>
        </w:rPr>
        <w:t xml:space="preserve">pacientams, </w:t>
      </w:r>
      <w:r w:rsidRPr="00A43160">
        <w:rPr>
          <w:szCs w:val="22"/>
          <w:lang w:eastAsia="en-US"/>
        </w:rPr>
        <w:t xml:space="preserve">kuriems yra </w:t>
      </w:r>
      <w:r w:rsidRPr="0080465E">
        <w:rPr>
          <w:szCs w:val="22"/>
          <w:lang w:eastAsia="en-US"/>
        </w:rPr>
        <w:t xml:space="preserve">įgimtas ilgo QT sindromas, buvęs QT pailgėjimas kraujo giminaičiams, ar kitų klinikinių būklių, kurios sukelia polinkį į aritmijas (pvz., hipokalemija, hipomagnezemija, bradikardija, ūminis miokardo infarktas ar nekompensuotas širdies nepakankamumas) arba yra padidėjusi ekspozicija fluoksetinu, pvz., yra kepenų pakenkimas. </w:t>
      </w:r>
    </w:p>
    <w:p w14:paraId="5E207F97" w14:textId="77777777" w:rsidR="00E70F1C" w:rsidRPr="0080465E" w:rsidRDefault="00E70F1C" w:rsidP="00E70F1C">
      <w:pPr>
        <w:rPr>
          <w:szCs w:val="22"/>
          <w:lang w:eastAsia="en-US"/>
        </w:rPr>
      </w:pPr>
      <w:r w:rsidRPr="0080465E">
        <w:rPr>
          <w:szCs w:val="22"/>
          <w:lang w:eastAsia="en-US"/>
        </w:rPr>
        <w:t xml:space="preserve">Jeigu gydomas stabilia širdies liga sergantis pacientas, reikia turėti omenyje, jog prieš pradedant gydymą būtina patikrinti EKG. Jeigu </w:t>
      </w:r>
      <w:r>
        <w:rPr>
          <w:szCs w:val="22"/>
          <w:lang w:eastAsia="en-US"/>
        </w:rPr>
        <w:t>vartojant fluoksetiną</w:t>
      </w:r>
      <w:r w:rsidRPr="0080465E">
        <w:rPr>
          <w:szCs w:val="22"/>
          <w:lang w:eastAsia="en-US"/>
        </w:rPr>
        <w:t xml:space="preserve"> pasireiškia širdies ritmo sutrikimo požymiai</w:t>
      </w:r>
      <w:r>
        <w:rPr>
          <w:szCs w:val="22"/>
          <w:lang w:eastAsia="en-US"/>
        </w:rPr>
        <w:t xml:space="preserve"> – vaistinio preparato vartojimą nutraukti bei</w:t>
      </w:r>
      <w:r w:rsidRPr="0080465E">
        <w:rPr>
          <w:szCs w:val="22"/>
          <w:lang w:eastAsia="en-US"/>
        </w:rPr>
        <w:t xml:space="preserve"> užrašyti EKG.</w:t>
      </w:r>
    </w:p>
    <w:p w14:paraId="1FCBA0C5" w14:textId="77777777" w:rsidR="00E70F1C" w:rsidRPr="0080465E" w:rsidRDefault="00E70F1C" w:rsidP="00E70F1C">
      <w:pPr>
        <w:rPr>
          <w:szCs w:val="22"/>
          <w:lang w:eastAsia="en-US"/>
        </w:rPr>
      </w:pPr>
    </w:p>
    <w:p w14:paraId="61E36208" w14:textId="77777777" w:rsidR="00E70F1C" w:rsidRPr="0080465E" w:rsidRDefault="00E70F1C" w:rsidP="00E70F1C">
      <w:pPr>
        <w:rPr>
          <w:i/>
          <w:color w:val="000000"/>
          <w:szCs w:val="22"/>
          <w:lang w:eastAsia="en-US"/>
        </w:rPr>
      </w:pPr>
      <w:r w:rsidRPr="0080465E">
        <w:rPr>
          <w:i/>
          <w:color w:val="000000"/>
          <w:szCs w:val="22"/>
          <w:lang w:eastAsia="en-US"/>
        </w:rPr>
        <w:t>Kūno svorio netekimas</w:t>
      </w:r>
    </w:p>
    <w:p w14:paraId="6B34BD26" w14:textId="77777777" w:rsidR="00E70F1C" w:rsidRPr="0080465E" w:rsidRDefault="00E70F1C" w:rsidP="00E70F1C">
      <w:pPr>
        <w:rPr>
          <w:color w:val="000000"/>
          <w:szCs w:val="22"/>
          <w:lang w:eastAsia="en-US"/>
        </w:rPr>
      </w:pPr>
      <w:r w:rsidRPr="0080465E">
        <w:rPr>
          <w:color w:val="000000"/>
          <w:szCs w:val="22"/>
          <w:lang w:eastAsia="en-US"/>
        </w:rPr>
        <w:t>Vartojant fluoksetin</w:t>
      </w:r>
      <w:r>
        <w:rPr>
          <w:color w:val="000000"/>
          <w:szCs w:val="22"/>
          <w:lang w:eastAsia="en-US"/>
        </w:rPr>
        <w:t>ą</w:t>
      </w:r>
      <w:r w:rsidRPr="0080465E">
        <w:rPr>
          <w:color w:val="000000"/>
          <w:szCs w:val="22"/>
          <w:lang w:eastAsia="en-US"/>
        </w:rPr>
        <w:t xml:space="preserve">, gali sumažėti kūno svoris, dažniausiai proporcingai pradiniam svoriui. </w:t>
      </w:r>
    </w:p>
    <w:p w14:paraId="61493863" w14:textId="77777777" w:rsidR="00E70F1C" w:rsidRPr="0080465E" w:rsidRDefault="00E70F1C" w:rsidP="00E70F1C">
      <w:pPr>
        <w:rPr>
          <w:color w:val="000000"/>
          <w:szCs w:val="22"/>
          <w:lang w:eastAsia="en-US"/>
        </w:rPr>
      </w:pPr>
    </w:p>
    <w:p w14:paraId="51052939" w14:textId="77777777" w:rsidR="00E70F1C" w:rsidRPr="0080465E" w:rsidRDefault="00E70F1C" w:rsidP="00E70F1C">
      <w:pPr>
        <w:rPr>
          <w:i/>
          <w:szCs w:val="22"/>
          <w:lang w:eastAsia="en-US"/>
        </w:rPr>
      </w:pPr>
      <w:r w:rsidRPr="0080465E">
        <w:rPr>
          <w:i/>
          <w:szCs w:val="22"/>
          <w:lang w:eastAsia="en-US"/>
        </w:rPr>
        <w:t>Cukrinis diabetas</w:t>
      </w:r>
    </w:p>
    <w:p w14:paraId="4E0B41D4" w14:textId="77777777" w:rsidR="00E70F1C" w:rsidRPr="0080465E" w:rsidRDefault="00E70F1C" w:rsidP="00E70F1C">
      <w:pPr>
        <w:rPr>
          <w:szCs w:val="22"/>
          <w:lang w:eastAsia="en-US"/>
        </w:rPr>
      </w:pPr>
      <w:r>
        <w:rPr>
          <w:szCs w:val="22"/>
          <w:lang w:eastAsia="en-US"/>
        </w:rPr>
        <w:lastRenderedPageBreak/>
        <w:t xml:space="preserve"> SSRI vaistiniai preparatai gali turėti įtaką cukriniu diabetu sergančių pacientų </w:t>
      </w:r>
      <w:proofErr w:type="spellStart"/>
      <w:r>
        <w:rPr>
          <w:szCs w:val="22"/>
          <w:lang w:eastAsia="en-US"/>
        </w:rPr>
        <w:t>glikemijai</w:t>
      </w:r>
      <w:proofErr w:type="spellEnd"/>
      <w:r w:rsidRPr="0080465E">
        <w:rPr>
          <w:szCs w:val="22"/>
          <w:lang w:eastAsia="en-US"/>
        </w:rPr>
        <w:t>. Vartojant fluoksetin</w:t>
      </w:r>
      <w:r>
        <w:rPr>
          <w:szCs w:val="22"/>
          <w:lang w:eastAsia="en-US"/>
        </w:rPr>
        <w:t>ą</w:t>
      </w:r>
      <w:r w:rsidRPr="0080465E">
        <w:rPr>
          <w:szCs w:val="22"/>
          <w:lang w:eastAsia="en-US"/>
        </w:rPr>
        <w:t xml:space="preserve">, pasireiškė hipoglikemija, o </w:t>
      </w:r>
      <w:r>
        <w:rPr>
          <w:szCs w:val="22"/>
          <w:lang w:eastAsia="en-US"/>
        </w:rPr>
        <w:t>vaistinio preparato</w:t>
      </w:r>
      <w:r w:rsidRPr="0080465E">
        <w:rPr>
          <w:szCs w:val="22"/>
          <w:lang w:eastAsia="en-US"/>
        </w:rPr>
        <w:t xml:space="preserve"> nutraukimo metu - hiperglikemija. </w:t>
      </w:r>
      <w:r w:rsidRPr="0080465E">
        <w:rPr>
          <w:szCs w:val="22"/>
        </w:rPr>
        <w:t xml:space="preserve">Taigi, gali prireikti iš naujo </w:t>
      </w:r>
      <w:r>
        <w:rPr>
          <w:szCs w:val="22"/>
        </w:rPr>
        <w:t>sureguliuoti</w:t>
      </w:r>
      <w:r w:rsidRPr="0080465E">
        <w:rPr>
          <w:szCs w:val="22"/>
        </w:rPr>
        <w:t xml:space="preserve"> insulino ir (arba) geriamųjų vaistinių preparatų nuo cukrinio diabeto dozavimą</w:t>
      </w:r>
      <w:r w:rsidRPr="0080465E">
        <w:rPr>
          <w:szCs w:val="22"/>
          <w:lang w:eastAsia="en-US"/>
        </w:rPr>
        <w:t>.</w:t>
      </w:r>
    </w:p>
    <w:p w14:paraId="20E93EDB" w14:textId="77777777" w:rsidR="00E70F1C" w:rsidRPr="0080465E" w:rsidRDefault="00E70F1C" w:rsidP="00E70F1C">
      <w:pPr>
        <w:rPr>
          <w:szCs w:val="22"/>
          <w:lang w:eastAsia="en-US"/>
        </w:rPr>
      </w:pPr>
    </w:p>
    <w:p w14:paraId="2F1D0D0F" w14:textId="77777777" w:rsidR="00E70F1C" w:rsidRPr="0080465E" w:rsidRDefault="00E70F1C" w:rsidP="00E70F1C">
      <w:pPr>
        <w:rPr>
          <w:i/>
          <w:szCs w:val="22"/>
          <w:lang w:eastAsia="en-US"/>
        </w:rPr>
      </w:pPr>
      <w:r w:rsidRPr="0080465E">
        <w:rPr>
          <w:i/>
          <w:iCs/>
          <w:szCs w:val="22"/>
          <w:lang w:eastAsia="en-US"/>
        </w:rPr>
        <w:t xml:space="preserve">Savižudybė </w:t>
      </w:r>
      <w:r>
        <w:rPr>
          <w:i/>
          <w:iCs/>
          <w:szCs w:val="22"/>
          <w:lang w:eastAsia="en-US"/>
        </w:rPr>
        <w:t>ir (arba)</w:t>
      </w:r>
      <w:r w:rsidRPr="0080465E">
        <w:rPr>
          <w:i/>
          <w:iCs/>
          <w:szCs w:val="22"/>
          <w:lang w:eastAsia="en-US"/>
        </w:rPr>
        <w:t xml:space="preserve"> mintys apie savižudybę arba klinikinis pablogėjimas </w:t>
      </w:r>
    </w:p>
    <w:p w14:paraId="088AC674" w14:textId="77777777" w:rsidR="00E70F1C" w:rsidRPr="0080465E" w:rsidRDefault="00E70F1C" w:rsidP="00E70F1C">
      <w:pPr>
        <w:rPr>
          <w:szCs w:val="22"/>
          <w:lang w:eastAsia="en-US"/>
        </w:rPr>
      </w:pPr>
      <w:r w:rsidRPr="0080465E">
        <w:rPr>
          <w:szCs w:val="22"/>
          <w:lang w:eastAsia="en-US"/>
        </w:rPr>
        <w:t>Depresija yra susijusi su minčių apie savižudybę, savęs žalojimo ir savižudybės (su savižudybe siejamų reiškinių) rizikos padidėjimu. Ši rizika išlieka, kol būklė reikšmingai nepagerėja. Pirmąsias kelias gydymo savaites ar ilgiau būklė gali nepagerėti, todėl pacientus reikia atidžiai stebėti, kol būklė pagerės. Remiantis bendrąja klinikine patirtimi, ankstyvuoju sveikimo laikotarpiu savižudybės rizika gali padidėti.</w:t>
      </w:r>
    </w:p>
    <w:p w14:paraId="4EEC06FD" w14:textId="77777777" w:rsidR="00E70F1C" w:rsidRPr="0080465E" w:rsidRDefault="00E70F1C" w:rsidP="00E70F1C">
      <w:pPr>
        <w:rPr>
          <w:szCs w:val="22"/>
          <w:lang w:eastAsia="en-US"/>
        </w:rPr>
      </w:pPr>
    </w:p>
    <w:p w14:paraId="4FD4F040" w14:textId="77777777" w:rsidR="00E70F1C" w:rsidRPr="0080465E" w:rsidRDefault="00E70F1C" w:rsidP="00E70F1C">
      <w:pPr>
        <w:rPr>
          <w:szCs w:val="22"/>
          <w:lang w:eastAsia="en-US"/>
        </w:rPr>
      </w:pPr>
      <w:r w:rsidRPr="0080465E">
        <w:rPr>
          <w:szCs w:val="22"/>
          <w:lang w:eastAsia="en-US"/>
        </w:rPr>
        <w:t xml:space="preserve">Kiti psichikos sutrikimai, kurie gydomi Magrilan, irgi gali būti susiję su padidėjusia su savižudybe siejamų reiškinių rizika. Be to, sergantys šiomis ligomis gali sirgti ir </w:t>
      </w:r>
      <w:r w:rsidRPr="001E356B">
        <w:rPr>
          <w:szCs w:val="22"/>
          <w:lang w:eastAsia="en-US"/>
        </w:rPr>
        <w:t>didžiosios depresijos sutrikimu</w:t>
      </w:r>
      <w:r w:rsidRPr="0080465E">
        <w:rPr>
          <w:szCs w:val="22"/>
          <w:lang w:eastAsia="en-US"/>
        </w:rPr>
        <w:t>. Taigi, gydant kitais psichikos sutrikimais sergančius</w:t>
      </w:r>
      <w:r>
        <w:rPr>
          <w:szCs w:val="22"/>
          <w:lang w:eastAsia="en-US"/>
        </w:rPr>
        <w:t xml:space="preserve"> pacientus</w:t>
      </w:r>
      <w:r w:rsidRPr="0080465E">
        <w:rPr>
          <w:szCs w:val="22"/>
          <w:lang w:eastAsia="en-US"/>
        </w:rPr>
        <w:t xml:space="preserve">, reikia laikytis tų pačių atsargumo priemonių, kaip ir gydant sergančius </w:t>
      </w:r>
      <w:r w:rsidRPr="001E356B">
        <w:rPr>
          <w:szCs w:val="22"/>
          <w:lang w:eastAsia="en-US"/>
        </w:rPr>
        <w:t>didžiosios depresijos sutrikimu</w:t>
      </w:r>
      <w:r w:rsidRPr="0080465E">
        <w:rPr>
          <w:szCs w:val="22"/>
          <w:lang w:eastAsia="en-US"/>
        </w:rPr>
        <w:t>.</w:t>
      </w:r>
    </w:p>
    <w:p w14:paraId="3711A702" w14:textId="77777777" w:rsidR="00E70F1C" w:rsidRPr="0080465E" w:rsidRDefault="00E70F1C" w:rsidP="00E70F1C">
      <w:pPr>
        <w:rPr>
          <w:szCs w:val="22"/>
          <w:lang w:eastAsia="en-US"/>
        </w:rPr>
      </w:pPr>
    </w:p>
    <w:p w14:paraId="3B40D6D0" w14:textId="77777777" w:rsidR="00E70F1C" w:rsidRPr="0080465E" w:rsidRDefault="00E70F1C" w:rsidP="00E70F1C">
      <w:pPr>
        <w:rPr>
          <w:szCs w:val="22"/>
          <w:lang w:eastAsia="en-US"/>
        </w:rPr>
      </w:pPr>
      <w:r w:rsidRPr="0080465E">
        <w:rPr>
          <w:szCs w:val="22"/>
          <w:lang w:eastAsia="en-US"/>
        </w:rPr>
        <w:t>Pacientams, kuriems anksčiau buvo su savižudybe siejamų reiškinių, ir tiems, kurie prieš pradedant gydymą dažnai galvojo apie savižudybę, yra didesnė mąstymo apie savižudybę ir bandymo žudytis rizika, todėl šiuos pacientus gydymo metu reikia atidžiai stebėti. Placebu kontroliuotų klinikinių tyrimų, kuriuose dalyvavo suaugę psichikos sutrikimais sergantys pacientai, metaanalizės duomenys parodė, kad jaunesniems kaip 25 metų pacientams vartojant antidepresantus su savižudybe siejamo elgesio rizika yra didesnė, lyginant su placebu.</w:t>
      </w:r>
    </w:p>
    <w:p w14:paraId="417DB04C" w14:textId="77777777" w:rsidR="00E70F1C" w:rsidRPr="0080465E" w:rsidRDefault="00E70F1C" w:rsidP="00E70F1C">
      <w:pPr>
        <w:rPr>
          <w:szCs w:val="22"/>
          <w:lang w:eastAsia="en-US"/>
        </w:rPr>
      </w:pPr>
      <w:r w:rsidRPr="0080465E">
        <w:rPr>
          <w:szCs w:val="22"/>
          <w:lang w:eastAsia="en-US"/>
        </w:rPr>
        <w:t xml:space="preserve">Gydant pacientus, ypač priklausančius didelės rizikos grupei, būtina atidžiai stebėti, ypač gydymo pradžioje ir pakeitus dozę. </w:t>
      </w:r>
    </w:p>
    <w:p w14:paraId="0DE11912" w14:textId="77777777" w:rsidR="00E70F1C" w:rsidRPr="0080465E" w:rsidRDefault="00E70F1C" w:rsidP="00E70F1C">
      <w:pPr>
        <w:rPr>
          <w:szCs w:val="22"/>
          <w:lang w:eastAsia="en-US"/>
        </w:rPr>
      </w:pPr>
      <w:r w:rsidRPr="0080465E">
        <w:rPr>
          <w:szCs w:val="22"/>
          <w:lang w:eastAsia="en-US"/>
        </w:rPr>
        <w:t>Pacientus (ir jų globėjus) reikia įspėti, kad stebėtų, ar būklė nesunkėja, ar neatsiranda su savižudybe siejamo elgesio ir mąstymo apie savižudybę apraiškų, neįprastų elgesio pokyčių. Pastebėjus minėtų pokyčių, patariama nedelsiant kreiptis medicininės pagalbos.</w:t>
      </w:r>
    </w:p>
    <w:p w14:paraId="0F8B89A1" w14:textId="77777777" w:rsidR="00E70F1C" w:rsidRPr="0080465E" w:rsidRDefault="00E70F1C" w:rsidP="00E70F1C">
      <w:pPr>
        <w:rPr>
          <w:b/>
          <w:szCs w:val="22"/>
          <w:lang w:eastAsia="en-US"/>
        </w:rPr>
      </w:pPr>
    </w:p>
    <w:p w14:paraId="772BA0E7" w14:textId="77777777" w:rsidR="00E70F1C" w:rsidRPr="0080465E" w:rsidRDefault="00E70F1C" w:rsidP="00E70F1C">
      <w:pPr>
        <w:rPr>
          <w:i/>
          <w:szCs w:val="22"/>
          <w:lang w:eastAsia="en-US"/>
        </w:rPr>
      </w:pPr>
      <w:r w:rsidRPr="0080465E">
        <w:rPr>
          <w:i/>
          <w:szCs w:val="22"/>
          <w:lang w:eastAsia="en-US"/>
        </w:rPr>
        <w:t>Akatizija</w:t>
      </w:r>
      <w:r>
        <w:rPr>
          <w:i/>
          <w:szCs w:val="22"/>
          <w:lang w:eastAsia="en-US"/>
        </w:rPr>
        <w:t xml:space="preserve"> ar </w:t>
      </w:r>
      <w:r w:rsidRPr="0080465E">
        <w:rPr>
          <w:i/>
          <w:szCs w:val="22"/>
          <w:lang w:eastAsia="en-US"/>
        </w:rPr>
        <w:t>psichomotorinis neramumas</w:t>
      </w:r>
    </w:p>
    <w:p w14:paraId="5FC8BFB1" w14:textId="77777777" w:rsidR="00E70F1C" w:rsidRDefault="00E70F1C" w:rsidP="00E70F1C">
      <w:pPr>
        <w:rPr>
          <w:szCs w:val="22"/>
          <w:lang w:eastAsia="en-US"/>
        </w:rPr>
      </w:pPr>
      <w:r w:rsidRPr="0080465E">
        <w:rPr>
          <w:szCs w:val="22"/>
          <w:lang w:eastAsia="en-US"/>
        </w:rPr>
        <w:t>Fluoksetino vartojimas yra susijęs su akatizijos, kuriai yra būdingas subjektyviai nemalonus ir varginantis neramumas bei poreikis judėti, dažnai lydimas negalėjimo ramiai sėdėti ar stovėti, atsiradimu. Ji dažniausiai pasireiškia per pirmąsias kelias gydymo savaites. Pacientams, kuriems atsiranda šių simptomų, dozės didinimas gali būti kenksmingas.</w:t>
      </w:r>
    </w:p>
    <w:p w14:paraId="336EDA38" w14:textId="77777777" w:rsidR="00E70F1C" w:rsidRDefault="00E70F1C" w:rsidP="00E70F1C">
      <w:pPr>
        <w:rPr>
          <w:szCs w:val="22"/>
          <w:lang w:eastAsia="en-US"/>
        </w:rPr>
      </w:pPr>
    </w:p>
    <w:p w14:paraId="3EB665EB" w14:textId="77777777" w:rsidR="00E70F1C" w:rsidRPr="00A2022D" w:rsidRDefault="00E70F1C" w:rsidP="00E70F1C">
      <w:r>
        <w:rPr>
          <w:i/>
          <w:szCs w:val="22"/>
          <w:lang w:eastAsia="en-US"/>
        </w:rPr>
        <w:t>Lytinės funkcijos sutrikimas</w:t>
      </w:r>
    </w:p>
    <w:p w14:paraId="7670BE76" w14:textId="77777777" w:rsidR="00E70F1C" w:rsidRDefault="00E70F1C" w:rsidP="00E70F1C">
      <w:pPr>
        <w:rPr>
          <w:szCs w:val="22"/>
          <w:lang w:eastAsia="en-US"/>
        </w:rPr>
      </w:pPr>
      <w:r w:rsidRPr="00CA63AE">
        <w:rPr>
          <w:szCs w:val="22"/>
          <w:lang w:eastAsia="en-US"/>
        </w:rPr>
        <w:t>Selektyvieji serotonino reabsorbcijos inhibitoriai (SSRI) / serotonino-norepinefrino reabsorbcijos</w:t>
      </w:r>
      <w:r>
        <w:rPr>
          <w:szCs w:val="22"/>
          <w:lang w:eastAsia="en-US"/>
        </w:rPr>
        <w:t xml:space="preserve"> </w:t>
      </w:r>
      <w:r w:rsidRPr="00CA63AE">
        <w:rPr>
          <w:szCs w:val="22"/>
          <w:lang w:eastAsia="en-US"/>
        </w:rPr>
        <w:t>inhibitoriai (SNRI) gali sukelti lytinės funkcijos sutrikimo simptom</w:t>
      </w:r>
      <w:r>
        <w:rPr>
          <w:szCs w:val="22"/>
          <w:lang w:eastAsia="en-US"/>
        </w:rPr>
        <w:t>ų</w:t>
      </w:r>
      <w:r w:rsidRPr="00CA63AE">
        <w:rPr>
          <w:szCs w:val="22"/>
          <w:lang w:eastAsia="en-US"/>
        </w:rPr>
        <w:t xml:space="preserve"> (žr. 4.8 skyrių). Gauta pranešimų</w:t>
      </w:r>
      <w:r>
        <w:rPr>
          <w:szCs w:val="22"/>
          <w:lang w:eastAsia="en-US"/>
        </w:rPr>
        <w:t xml:space="preserve"> </w:t>
      </w:r>
      <w:r w:rsidRPr="00CA63AE">
        <w:rPr>
          <w:szCs w:val="22"/>
          <w:lang w:eastAsia="en-US"/>
        </w:rPr>
        <w:t>apie ilgalaikį lytinės funkcijos sutrikimą, kurio simptomai išliko nepaisant to, kad gydymas SSRI / SNRI</w:t>
      </w:r>
      <w:r>
        <w:rPr>
          <w:szCs w:val="22"/>
          <w:lang w:eastAsia="en-US"/>
        </w:rPr>
        <w:t xml:space="preserve"> </w:t>
      </w:r>
      <w:r w:rsidRPr="00CA63AE">
        <w:rPr>
          <w:szCs w:val="22"/>
          <w:lang w:eastAsia="en-US"/>
        </w:rPr>
        <w:t>buvo nutrauktas.</w:t>
      </w:r>
    </w:p>
    <w:p w14:paraId="5E47A9C1" w14:textId="77777777" w:rsidR="00E70F1C" w:rsidRPr="0080465E" w:rsidRDefault="00E70F1C" w:rsidP="00E70F1C">
      <w:pPr>
        <w:rPr>
          <w:szCs w:val="22"/>
          <w:lang w:eastAsia="en-US"/>
        </w:rPr>
      </w:pPr>
    </w:p>
    <w:p w14:paraId="7E4838BC" w14:textId="77777777" w:rsidR="00E70F1C" w:rsidRPr="0080465E" w:rsidRDefault="00E70F1C" w:rsidP="00E70F1C">
      <w:pPr>
        <w:rPr>
          <w:bCs/>
          <w:i/>
          <w:iCs/>
          <w:szCs w:val="22"/>
          <w:lang w:eastAsia="en-US"/>
        </w:rPr>
      </w:pPr>
      <w:r w:rsidRPr="0080465E">
        <w:rPr>
          <w:bCs/>
          <w:i/>
          <w:iCs/>
          <w:szCs w:val="22"/>
          <w:lang w:eastAsia="en-US"/>
        </w:rPr>
        <w:t>Abstinencijos būklės simptomai, pastebėti nutraukus gydymą SSRI</w:t>
      </w:r>
    </w:p>
    <w:p w14:paraId="33B58C85" w14:textId="77777777" w:rsidR="00E70F1C" w:rsidRPr="0080465E" w:rsidRDefault="00E70F1C" w:rsidP="00E70F1C">
      <w:pPr>
        <w:rPr>
          <w:szCs w:val="22"/>
          <w:lang w:eastAsia="en-US"/>
        </w:rPr>
      </w:pPr>
      <w:r w:rsidRPr="0080465E">
        <w:rPr>
          <w:szCs w:val="22"/>
          <w:lang w:eastAsia="en-US"/>
        </w:rPr>
        <w:t>Fluoksetino vartojimą nutraukus, ypač staiga, dažnai atsiranda abstinencijos būklės simptomų (žr. 4.8 skyrių). Klinikiniuose tyrimuose gydymo nutraukimo metu pastebėti nepageidaujami reiškiniai pasireiškė maždaug 60</w:t>
      </w:r>
      <w:r w:rsidRPr="0080465E">
        <w:rPr>
          <w:szCs w:val="22"/>
          <w:lang w:eastAsia="en-US"/>
        </w:rPr>
        <w:sym w:font="Symbol" w:char="F025"/>
      </w:r>
      <w:r w:rsidRPr="0080465E">
        <w:rPr>
          <w:szCs w:val="22"/>
          <w:lang w:eastAsia="en-US"/>
        </w:rPr>
        <w:t xml:space="preserve"> pacientų tiek fluoksetino, tiek placebo grupėse. Iš šių reiškinių 17</w:t>
      </w:r>
      <w:r w:rsidRPr="0080465E">
        <w:rPr>
          <w:szCs w:val="22"/>
          <w:lang w:eastAsia="en-US"/>
        </w:rPr>
        <w:sym w:font="Symbol" w:char="F025"/>
      </w:r>
      <w:r w:rsidRPr="0080465E">
        <w:rPr>
          <w:szCs w:val="22"/>
          <w:lang w:eastAsia="en-US"/>
        </w:rPr>
        <w:t xml:space="preserve"> fluoksetino grupėje ir 12</w:t>
      </w:r>
      <w:r w:rsidRPr="0080465E">
        <w:rPr>
          <w:szCs w:val="22"/>
          <w:lang w:eastAsia="en-US"/>
        </w:rPr>
        <w:sym w:font="Symbol" w:char="F025"/>
      </w:r>
      <w:r w:rsidRPr="0080465E">
        <w:rPr>
          <w:szCs w:val="22"/>
          <w:lang w:eastAsia="en-US"/>
        </w:rPr>
        <w:t xml:space="preserve"> placebo grupėje buvo sunkūs.</w:t>
      </w:r>
    </w:p>
    <w:p w14:paraId="56DC867C" w14:textId="77777777" w:rsidR="00E70F1C" w:rsidRPr="0080465E" w:rsidRDefault="00E70F1C" w:rsidP="00E70F1C">
      <w:pPr>
        <w:rPr>
          <w:szCs w:val="22"/>
          <w:lang w:eastAsia="en-US"/>
        </w:rPr>
      </w:pPr>
      <w:r w:rsidRPr="0080465E">
        <w:rPr>
          <w:szCs w:val="22"/>
          <w:lang w:eastAsia="en-US"/>
        </w:rPr>
        <w:t>Abstinencijos būklės simptomų pasireiškimo rizika gali priklausyti nuo kelių veiksnių, įskaitant gydymo trukmę, gydomąją dozę ir jos mažinimo greitį. Dažniausiai pasireikšdavo šios reakcijos: galvos svaigimas, jutimų sutrikimai (įskaitant paresteziją), miego sutrikimai (įskaitant nemigą ir intensyvius sapnus), astenija, ažitacija ar nerimas, pykinimas ir/ ar vėmimas, drebulys ir galvos skausmas. Šie simptomai paprastai būna lengvi ar vidutinio sunkumo, tačiau kai kuriems pacientams jie gali būti sunkūs. Jie paprastai pasireiškia per pirmas kelias paras po gydymo nutraukimo, bet buvo labai retų pranešimų, kad tokių simptomų atsirado pacientams, kurie netyčia praleido dozę. Dažniausiai šie simptomai nestiprėja ir paprastai išnyksta per 2 savaites, nors kai kuriems pacientams jie gali trukti ilgiau (2 - 3 mėnesius ar ilgiau), todėl patariama gydymą fluoksetinu nutraukti palaipsniui, atsižvelgiant į paciento poreikį, per kelias savaites ar mėnesius laipsniškai mažinant dozę (žr. 4.2 skyriaus poskyrį ,,</w:t>
      </w:r>
      <w:r w:rsidRPr="0080465E">
        <w:rPr>
          <w:bCs/>
          <w:iCs/>
          <w:szCs w:val="22"/>
          <w:lang w:eastAsia="en-US"/>
        </w:rPr>
        <w:t>Nutraukimo simptomai, pastebėti baigus gydymą“</w:t>
      </w:r>
      <w:r w:rsidRPr="0080465E">
        <w:rPr>
          <w:szCs w:val="22"/>
          <w:lang w:eastAsia="en-US"/>
        </w:rPr>
        <w:t>).</w:t>
      </w:r>
    </w:p>
    <w:p w14:paraId="6520176A" w14:textId="77777777" w:rsidR="00E70F1C" w:rsidRPr="0080465E" w:rsidRDefault="00E70F1C" w:rsidP="00E70F1C">
      <w:pPr>
        <w:rPr>
          <w:i/>
          <w:szCs w:val="22"/>
          <w:lang w:eastAsia="en-US"/>
        </w:rPr>
      </w:pPr>
    </w:p>
    <w:p w14:paraId="1B2F2B94" w14:textId="77777777" w:rsidR="00E70F1C" w:rsidRPr="0080465E" w:rsidRDefault="00E70F1C" w:rsidP="00E70F1C">
      <w:pPr>
        <w:rPr>
          <w:i/>
          <w:szCs w:val="22"/>
          <w:lang w:eastAsia="en-US"/>
        </w:rPr>
      </w:pPr>
      <w:r w:rsidRPr="0080465E">
        <w:rPr>
          <w:i/>
          <w:szCs w:val="22"/>
          <w:lang w:eastAsia="en-US"/>
        </w:rPr>
        <w:t>Kraujavimas</w:t>
      </w:r>
    </w:p>
    <w:p w14:paraId="7BA7A015" w14:textId="77777777" w:rsidR="00E70F1C" w:rsidRDefault="00E70F1C" w:rsidP="00E70F1C">
      <w:pPr>
        <w:rPr>
          <w:szCs w:val="22"/>
          <w:lang w:eastAsia="en-US"/>
        </w:rPr>
      </w:pPr>
      <w:r w:rsidRPr="0080465E">
        <w:rPr>
          <w:szCs w:val="22"/>
        </w:rPr>
        <w:t xml:space="preserve">Gauta pranešimų apie kraujosruvas odoje, pavyzdžiui, </w:t>
      </w:r>
      <w:proofErr w:type="spellStart"/>
      <w:r w:rsidRPr="0080465E">
        <w:rPr>
          <w:szCs w:val="22"/>
        </w:rPr>
        <w:t>ekchimozę</w:t>
      </w:r>
      <w:proofErr w:type="spellEnd"/>
      <w:r w:rsidRPr="0080465E">
        <w:rPr>
          <w:szCs w:val="22"/>
        </w:rPr>
        <w:t xml:space="preserve"> ir purpurą, SSRI vartojimo metu</w:t>
      </w:r>
      <w:r w:rsidRPr="0080465E">
        <w:rPr>
          <w:szCs w:val="22"/>
          <w:lang w:eastAsia="en-US"/>
        </w:rPr>
        <w:t xml:space="preserve">. Buvo pranešta, kad gydymo </w:t>
      </w:r>
      <w:proofErr w:type="spellStart"/>
      <w:r w:rsidRPr="0080465E">
        <w:rPr>
          <w:szCs w:val="22"/>
          <w:lang w:eastAsia="en-US"/>
        </w:rPr>
        <w:t>fluoksetinu</w:t>
      </w:r>
      <w:proofErr w:type="spellEnd"/>
      <w:r w:rsidRPr="0080465E">
        <w:rPr>
          <w:szCs w:val="22"/>
          <w:lang w:eastAsia="en-US"/>
        </w:rPr>
        <w:t xml:space="preserve"> metu </w:t>
      </w:r>
      <w:proofErr w:type="spellStart"/>
      <w:r w:rsidRPr="0080465E">
        <w:rPr>
          <w:szCs w:val="22"/>
          <w:lang w:eastAsia="en-US"/>
        </w:rPr>
        <w:t>ekchimozės</w:t>
      </w:r>
      <w:proofErr w:type="spellEnd"/>
      <w:r w:rsidRPr="0080465E">
        <w:rPr>
          <w:szCs w:val="22"/>
          <w:lang w:eastAsia="en-US"/>
        </w:rPr>
        <w:t xml:space="preserve"> yra nedažnas reiškinys. Kitoks kraujavimas (pvz., iš lyties organų, virškinimo trakto ir kitokios odos ar gleivinės kraujosruvos) stebėtas retai. Atsargumo priemonių turi laikytis pacientai, vartojantys SSRI kartu antikoaguliantais, su trombocitų funkciją veikiančiais vaistiniais preparatais (pvz., atipiniais antipsichoziniais vaistiniais preparatais, tokiais, kaip klozapinas) ir fenotiazinais, dauguma triciklių antidepresantų, aspirinu, nesteroidiniais vaist</w:t>
      </w:r>
      <w:r>
        <w:rPr>
          <w:szCs w:val="22"/>
          <w:lang w:eastAsia="en-US"/>
        </w:rPr>
        <w:t>iniais preparatais</w:t>
      </w:r>
      <w:r w:rsidRPr="0080465E">
        <w:rPr>
          <w:szCs w:val="22"/>
          <w:lang w:eastAsia="en-US"/>
        </w:rPr>
        <w:t xml:space="preserve"> nuo uždegimo) arba kitais vaistiniais preparatais, didinančiais kraujavimo riziką, taip pat pacientai, kuriems yra buvę kraujavimo sutrikimų</w:t>
      </w:r>
      <w:r>
        <w:rPr>
          <w:szCs w:val="22"/>
          <w:lang w:eastAsia="en-US"/>
        </w:rPr>
        <w:t xml:space="preserve"> (žr. 4.5 skyrių)</w:t>
      </w:r>
      <w:r w:rsidRPr="0080465E">
        <w:rPr>
          <w:szCs w:val="22"/>
          <w:lang w:eastAsia="en-US"/>
        </w:rPr>
        <w:t>.</w:t>
      </w:r>
    </w:p>
    <w:p w14:paraId="547CD33A" w14:textId="77777777" w:rsidR="00242615" w:rsidRPr="00A2022D" w:rsidRDefault="00242615" w:rsidP="00E70F1C"/>
    <w:p w14:paraId="53C02F10" w14:textId="373DA3A5" w:rsidR="00242615" w:rsidRPr="0080465E" w:rsidRDefault="00242615" w:rsidP="00E70F1C">
      <w:pPr>
        <w:rPr>
          <w:szCs w:val="22"/>
          <w:lang w:eastAsia="en-US"/>
        </w:rPr>
      </w:pPr>
      <w:r w:rsidRPr="00242615">
        <w:rPr>
          <w:szCs w:val="22"/>
          <w:lang w:eastAsia="en-US"/>
        </w:rPr>
        <w:t>Vartojant SSRI / SNRI, gali padidėti kraujavimo po gimdymo pavojus (žr. 4.6, 4.8 skyrius).</w:t>
      </w:r>
    </w:p>
    <w:p w14:paraId="68B5453B" w14:textId="77777777" w:rsidR="00E70F1C" w:rsidRPr="0080465E" w:rsidRDefault="00E70F1C" w:rsidP="00E70F1C">
      <w:pPr>
        <w:rPr>
          <w:i/>
          <w:szCs w:val="22"/>
          <w:lang w:eastAsia="en-US"/>
        </w:rPr>
      </w:pPr>
    </w:p>
    <w:p w14:paraId="0D2DCF2A" w14:textId="77777777" w:rsidR="00E70F1C" w:rsidRPr="0080465E" w:rsidRDefault="00E70F1C" w:rsidP="00E70F1C">
      <w:pPr>
        <w:rPr>
          <w:i/>
          <w:szCs w:val="22"/>
          <w:lang w:eastAsia="en-US"/>
        </w:rPr>
      </w:pPr>
      <w:r w:rsidRPr="0080465E">
        <w:rPr>
          <w:i/>
          <w:szCs w:val="22"/>
          <w:lang w:eastAsia="en-US"/>
        </w:rPr>
        <w:t>Midriazė</w:t>
      </w:r>
    </w:p>
    <w:p w14:paraId="317132DC" w14:textId="77777777" w:rsidR="00E70F1C" w:rsidRPr="0080465E" w:rsidRDefault="00E70F1C" w:rsidP="00E70F1C">
      <w:pPr>
        <w:rPr>
          <w:szCs w:val="22"/>
          <w:lang w:eastAsia="en-US"/>
        </w:rPr>
      </w:pPr>
      <w:r w:rsidRPr="0080465E">
        <w:rPr>
          <w:szCs w:val="22"/>
          <w:lang w:eastAsia="en-US"/>
        </w:rPr>
        <w:t xml:space="preserve">Gauta pranešimų apie </w:t>
      </w:r>
      <w:proofErr w:type="spellStart"/>
      <w:r w:rsidRPr="0080465E">
        <w:rPr>
          <w:szCs w:val="22"/>
          <w:lang w:eastAsia="en-US"/>
        </w:rPr>
        <w:t>midriazės</w:t>
      </w:r>
      <w:proofErr w:type="spellEnd"/>
      <w:r w:rsidRPr="0080465E">
        <w:rPr>
          <w:szCs w:val="22"/>
          <w:lang w:eastAsia="en-US"/>
        </w:rPr>
        <w:t xml:space="preserve">, susijusios su </w:t>
      </w:r>
      <w:proofErr w:type="spellStart"/>
      <w:r w:rsidRPr="0080465E">
        <w:rPr>
          <w:szCs w:val="22"/>
          <w:lang w:eastAsia="en-US"/>
        </w:rPr>
        <w:t>fluoksetinu</w:t>
      </w:r>
      <w:proofErr w:type="spellEnd"/>
      <w:r w:rsidRPr="0080465E">
        <w:rPr>
          <w:szCs w:val="22"/>
          <w:lang w:eastAsia="en-US"/>
        </w:rPr>
        <w:t xml:space="preserve">, atvejus, todėl reikia </w:t>
      </w:r>
      <w:r>
        <w:rPr>
          <w:szCs w:val="22"/>
          <w:lang w:eastAsia="en-US"/>
        </w:rPr>
        <w:t>atsargiai skirti</w:t>
      </w:r>
      <w:r w:rsidRPr="0080465E">
        <w:rPr>
          <w:szCs w:val="22"/>
          <w:lang w:eastAsia="en-US"/>
        </w:rPr>
        <w:t xml:space="preserve"> fluoksetin</w:t>
      </w:r>
      <w:r>
        <w:rPr>
          <w:szCs w:val="22"/>
          <w:lang w:eastAsia="en-US"/>
        </w:rPr>
        <w:t>ą</w:t>
      </w:r>
      <w:r w:rsidRPr="0080465E">
        <w:rPr>
          <w:szCs w:val="22"/>
          <w:lang w:eastAsia="en-US"/>
        </w:rPr>
        <w:t xml:space="preserve"> pacientams, kuriems padidėjęs akispūdis ar kuriems yra ūminės uždaro kampo glaukomos priepuolio rizika.</w:t>
      </w:r>
    </w:p>
    <w:p w14:paraId="5EB8E907" w14:textId="77777777" w:rsidR="00E70F1C" w:rsidRPr="0080465E" w:rsidRDefault="00E70F1C" w:rsidP="00E70F1C">
      <w:pPr>
        <w:rPr>
          <w:i/>
          <w:szCs w:val="22"/>
          <w:lang w:eastAsia="en-US"/>
        </w:rPr>
      </w:pPr>
    </w:p>
    <w:p w14:paraId="76D099D7" w14:textId="77777777" w:rsidR="00E70F1C" w:rsidRPr="0080465E" w:rsidRDefault="00E70F1C" w:rsidP="00E70F1C">
      <w:pPr>
        <w:rPr>
          <w:szCs w:val="22"/>
          <w:lang w:eastAsia="en-US"/>
        </w:rPr>
      </w:pPr>
      <w:r w:rsidRPr="0080465E">
        <w:rPr>
          <w:i/>
          <w:szCs w:val="22"/>
          <w:lang w:eastAsia="en-US"/>
        </w:rPr>
        <w:t xml:space="preserve">Elektros traukulių terapija (ETT). </w:t>
      </w:r>
      <w:r w:rsidRPr="0080465E">
        <w:rPr>
          <w:szCs w:val="22"/>
          <w:lang w:eastAsia="en-US"/>
        </w:rPr>
        <w:t xml:space="preserve">Retais atvejais fluoksetinu gydomiems </w:t>
      </w:r>
      <w:r>
        <w:rPr>
          <w:szCs w:val="22"/>
          <w:lang w:eastAsia="en-US"/>
        </w:rPr>
        <w:t>pacientams</w:t>
      </w:r>
      <w:r w:rsidRPr="0080465E">
        <w:rPr>
          <w:szCs w:val="22"/>
          <w:lang w:eastAsia="en-US"/>
        </w:rPr>
        <w:t>, kuriems taikoma elektros traukulių terapija, pailgėjo traukulių trukmė, taigi rekomenduojama gydyti atsargiai.</w:t>
      </w:r>
    </w:p>
    <w:p w14:paraId="3BAAC750" w14:textId="77777777" w:rsidR="00E70F1C" w:rsidRPr="0080465E" w:rsidRDefault="00E70F1C" w:rsidP="00E70F1C">
      <w:pPr>
        <w:autoSpaceDE w:val="0"/>
        <w:autoSpaceDN w:val="0"/>
        <w:adjustRightInd w:val="0"/>
        <w:rPr>
          <w:rFonts w:eastAsia="TimesNewRoman"/>
          <w:szCs w:val="22"/>
          <w:lang w:eastAsia="en-US"/>
        </w:rPr>
      </w:pPr>
    </w:p>
    <w:p w14:paraId="21AD2BCB" w14:textId="77777777" w:rsidR="00E70F1C" w:rsidRPr="0080465E" w:rsidRDefault="00E70F1C" w:rsidP="00E70F1C">
      <w:pPr>
        <w:autoSpaceDE w:val="0"/>
        <w:autoSpaceDN w:val="0"/>
        <w:adjustRightInd w:val="0"/>
        <w:rPr>
          <w:rFonts w:eastAsia="TimesNewRoman"/>
          <w:i/>
          <w:szCs w:val="22"/>
          <w:lang w:eastAsia="en-US"/>
        </w:rPr>
      </w:pPr>
      <w:r w:rsidRPr="0080465E">
        <w:rPr>
          <w:i/>
          <w:noProof/>
          <w:spacing w:val="4"/>
          <w:szCs w:val="22"/>
        </w:rPr>
        <w:t>Į serotonino sindromą ar į piktybinį neurolepsinį sindromą panašūs reiškiniai</w:t>
      </w:r>
    </w:p>
    <w:p w14:paraId="0B75DB86" w14:textId="77777777" w:rsidR="00E70F1C" w:rsidRPr="0080465E" w:rsidRDefault="00E70F1C" w:rsidP="00E70F1C">
      <w:pPr>
        <w:autoSpaceDE w:val="0"/>
        <w:autoSpaceDN w:val="0"/>
        <w:adjustRightInd w:val="0"/>
        <w:rPr>
          <w:rFonts w:eastAsia="TimesNewRoman"/>
          <w:szCs w:val="22"/>
          <w:lang w:eastAsia="en-US"/>
        </w:rPr>
      </w:pPr>
      <w:r w:rsidRPr="0080465E">
        <w:rPr>
          <w:rFonts w:eastAsia="TimesNewRoman"/>
          <w:szCs w:val="22"/>
          <w:lang w:eastAsia="en-US"/>
        </w:rPr>
        <w:t xml:space="preserve">Retais atvejais gauta pranešimų apie reiškinių, panašių į serotonino sindromą ar į piktybinį neurolepsinį sindromą, atvejus susijusius su gydymu fluoksetinu, ypač jeigu kartu buvo vartojama kitokių </w:t>
      </w:r>
      <w:proofErr w:type="spellStart"/>
      <w:r w:rsidRPr="0080465E">
        <w:rPr>
          <w:rFonts w:eastAsia="TimesNewRoman"/>
          <w:szCs w:val="22"/>
          <w:lang w:eastAsia="en-US"/>
        </w:rPr>
        <w:t>serotonerginių</w:t>
      </w:r>
      <w:proofErr w:type="spellEnd"/>
      <w:r w:rsidRPr="0080465E">
        <w:rPr>
          <w:rFonts w:eastAsia="TimesNewRoman"/>
          <w:szCs w:val="22"/>
          <w:lang w:eastAsia="en-US"/>
        </w:rPr>
        <w:t xml:space="preserve"> (įskaitant L-</w:t>
      </w:r>
      <w:proofErr w:type="spellStart"/>
      <w:r w:rsidRPr="0080465E">
        <w:rPr>
          <w:rFonts w:eastAsia="TimesNewRoman"/>
          <w:szCs w:val="22"/>
          <w:lang w:eastAsia="en-US"/>
        </w:rPr>
        <w:t>triptofaną</w:t>
      </w:r>
      <w:proofErr w:type="spellEnd"/>
      <w:r w:rsidRPr="0080465E">
        <w:rPr>
          <w:rFonts w:eastAsia="TimesNewRoman"/>
          <w:szCs w:val="22"/>
          <w:lang w:eastAsia="en-US"/>
        </w:rPr>
        <w:t xml:space="preserve">) ir/ar </w:t>
      </w:r>
      <w:proofErr w:type="spellStart"/>
      <w:r w:rsidRPr="0080465E">
        <w:rPr>
          <w:rFonts w:eastAsia="TimesNewRoman"/>
          <w:szCs w:val="22"/>
          <w:lang w:eastAsia="en-US"/>
        </w:rPr>
        <w:t>neurolepsinių</w:t>
      </w:r>
      <w:proofErr w:type="spellEnd"/>
      <w:r w:rsidRPr="0080465E">
        <w:rPr>
          <w:rFonts w:eastAsia="TimesNewRoman"/>
          <w:szCs w:val="22"/>
          <w:lang w:eastAsia="en-US"/>
        </w:rPr>
        <w:t xml:space="preserve"> vaistinių preparatų</w:t>
      </w:r>
      <w:r>
        <w:rPr>
          <w:rFonts w:eastAsia="TimesNewRoman"/>
          <w:szCs w:val="22"/>
          <w:lang w:eastAsia="en-US"/>
        </w:rPr>
        <w:t xml:space="preserve"> (žr. 4.5 skyrių).</w:t>
      </w:r>
      <w:r w:rsidRPr="0080465E">
        <w:rPr>
          <w:rFonts w:eastAsia="TimesNewRoman"/>
          <w:szCs w:val="22"/>
          <w:lang w:eastAsia="en-US"/>
        </w:rPr>
        <w:t xml:space="preserve"> Šie sindromai gali sukelti galimai gyvybei pavojingą būklę, taigi, jeigu atsiranda tokių reiškinių (apibūdinamų grupe simptomų, tokių, kaip hipertermija, sąstingis, mioklonija, autonominės nervų sistemos nestabilumas su greita gyvybinių požymių kaita, psichikos pokyčiai, pavyzdžiui, sumišimas, dirglumas, labai stiprus susijaudinimas, kuriam progresuojant, pasireiškia kliedesys ir koma), gydymas fluoksetinu turi būti nutrauktas ir pradėtas simptominis gydymas.</w:t>
      </w:r>
    </w:p>
    <w:p w14:paraId="43734FD0" w14:textId="77777777" w:rsidR="00E70F1C" w:rsidRDefault="00E70F1C" w:rsidP="00E70F1C">
      <w:pPr>
        <w:autoSpaceDE w:val="0"/>
        <w:autoSpaceDN w:val="0"/>
        <w:adjustRightInd w:val="0"/>
        <w:rPr>
          <w:rFonts w:eastAsia="TimesNewRoman"/>
          <w:szCs w:val="22"/>
          <w:lang w:eastAsia="en-US"/>
        </w:rPr>
      </w:pPr>
    </w:p>
    <w:p w14:paraId="39C9B7E1" w14:textId="77777777" w:rsidR="00E70F1C" w:rsidRPr="006176FB" w:rsidRDefault="00E70F1C" w:rsidP="00E70F1C">
      <w:pPr>
        <w:rPr>
          <w:i/>
          <w:szCs w:val="22"/>
          <w:lang w:eastAsia="en-US"/>
        </w:rPr>
      </w:pPr>
      <w:r w:rsidRPr="006176FB">
        <w:rPr>
          <w:i/>
          <w:szCs w:val="22"/>
          <w:lang w:eastAsia="en-US"/>
        </w:rPr>
        <w:t xml:space="preserve">Negrįžtamojo poveikio neselektyvūs monoaminooksidazės inhibitoriai (pvz., </w:t>
      </w:r>
      <w:proofErr w:type="spellStart"/>
      <w:r w:rsidRPr="006176FB">
        <w:rPr>
          <w:i/>
          <w:szCs w:val="22"/>
          <w:lang w:eastAsia="en-US"/>
        </w:rPr>
        <w:t>iproniazidas</w:t>
      </w:r>
      <w:proofErr w:type="spellEnd"/>
      <w:r w:rsidRPr="006176FB">
        <w:rPr>
          <w:i/>
          <w:szCs w:val="22"/>
          <w:lang w:eastAsia="en-US"/>
        </w:rPr>
        <w:t>)</w:t>
      </w:r>
    </w:p>
    <w:p w14:paraId="0A9FFA00" w14:textId="77777777" w:rsidR="00E70F1C" w:rsidRPr="006176FB" w:rsidRDefault="00E70F1C" w:rsidP="00E70F1C">
      <w:pPr>
        <w:rPr>
          <w:szCs w:val="22"/>
          <w:lang w:eastAsia="en-US"/>
        </w:rPr>
      </w:pPr>
      <w:r w:rsidRPr="006176FB">
        <w:rPr>
          <w:szCs w:val="22"/>
          <w:lang w:eastAsia="en-US"/>
        </w:rPr>
        <w:t>Buvo pranešta apie keletą sunkių ir kartais gyvybei pavojingų reakcijų atvejus pacientams, vartojusiems selektyvaus poveikio serotonino reabsorbcijos inhibitoriaus (SSRI) kartu su negrįžtamojo poveikio neselektyviu monoaminooksidazės inhibitoriumi (MAOI).</w:t>
      </w:r>
    </w:p>
    <w:p w14:paraId="36467B83" w14:textId="77777777" w:rsidR="00E70F1C" w:rsidRPr="006176FB" w:rsidRDefault="00E70F1C" w:rsidP="00E70F1C">
      <w:pPr>
        <w:rPr>
          <w:szCs w:val="22"/>
          <w:lang w:eastAsia="en-US"/>
        </w:rPr>
      </w:pPr>
      <w:r w:rsidRPr="006176FB">
        <w:rPr>
          <w:szCs w:val="22"/>
          <w:lang w:eastAsia="en-US"/>
        </w:rPr>
        <w:t xml:space="preserve">Šie atvejai pasireiškė panašiais į serotonino sindromą požymiais (kurie gali būti supainioti su piktybiniu neurolepsiniu sindromu [arba diagnozuoti kaip piktybinis neurolepsinis sindromas]). Tokių reakcijų atvejais pacientams gali padėti </w:t>
      </w:r>
      <w:proofErr w:type="spellStart"/>
      <w:r w:rsidRPr="006176FB">
        <w:rPr>
          <w:szCs w:val="22"/>
          <w:lang w:eastAsia="en-US"/>
        </w:rPr>
        <w:t>ciproheptadinas</w:t>
      </w:r>
      <w:proofErr w:type="spellEnd"/>
      <w:r w:rsidRPr="006176FB">
        <w:rPr>
          <w:szCs w:val="22"/>
          <w:lang w:eastAsia="en-US"/>
        </w:rPr>
        <w:t xml:space="preserve"> arba </w:t>
      </w:r>
      <w:proofErr w:type="spellStart"/>
      <w:r w:rsidRPr="006176FB">
        <w:rPr>
          <w:szCs w:val="22"/>
          <w:lang w:eastAsia="en-US"/>
        </w:rPr>
        <w:t>dantrolenas</w:t>
      </w:r>
      <w:proofErr w:type="spellEnd"/>
      <w:r w:rsidRPr="006176FB">
        <w:rPr>
          <w:szCs w:val="22"/>
          <w:lang w:eastAsia="en-US"/>
        </w:rPr>
        <w:t xml:space="preserve">. Sąveikos su MAOI požymiai yra hipertermija, </w:t>
      </w:r>
      <w:proofErr w:type="spellStart"/>
      <w:r w:rsidRPr="006176FB">
        <w:rPr>
          <w:szCs w:val="22"/>
          <w:lang w:eastAsia="en-US"/>
        </w:rPr>
        <w:t>rigidiškumas</w:t>
      </w:r>
      <w:proofErr w:type="spellEnd"/>
      <w:r w:rsidRPr="006176FB">
        <w:rPr>
          <w:szCs w:val="22"/>
          <w:lang w:eastAsia="en-US"/>
        </w:rPr>
        <w:t xml:space="preserve">, </w:t>
      </w:r>
      <w:proofErr w:type="spellStart"/>
      <w:r w:rsidRPr="006176FB">
        <w:rPr>
          <w:szCs w:val="22"/>
          <w:lang w:eastAsia="en-US"/>
        </w:rPr>
        <w:t>mioklonusas</w:t>
      </w:r>
      <w:proofErr w:type="spellEnd"/>
      <w:r w:rsidRPr="006176FB">
        <w:rPr>
          <w:szCs w:val="22"/>
          <w:lang w:eastAsia="en-US"/>
        </w:rPr>
        <w:t xml:space="preserve">, autonominės nervų sistemos funkcijos nestabilumas su galima greita gyvybinių funkcijų kaita, psichikos būklės pokyčiai, pasireiškiantys sumišimu, irzlumu, labai stipriu sujaudinimu (ažitacija), progresuojančiu iki kliedesio ir komos. </w:t>
      </w:r>
    </w:p>
    <w:p w14:paraId="48FD1C31" w14:textId="77777777" w:rsidR="00E70F1C" w:rsidRPr="006176FB" w:rsidRDefault="00E70F1C" w:rsidP="00E70F1C">
      <w:pPr>
        <w:rPr>
          <w:szCs w:val="22"/>
          <w:lang w:eastAsia="en-US"/>
        </w:rPr>
      </w:pPr>
      <w:r w:rsidRPr="006176FB">
        <w:rPr>
          <w:szCs w:val="22"/>
          <w:lang w:eastAsia="en-US"/>
        </w:rPr>
        <w:t>Dėl to fluoksetino draudžiama skirti kartu su negrįžtamojo poveikio neselektyviais MAOI (žr. 4.3 skyrių). Kadangi pastarųjų vaistinių preparatų poveikis trunka 2 savaites, gydymą fluoksetinu galima pradėti tik praėjus dviem savaitėms po negrįžtamojo poveikio neselektyvaus MAOI vartojimo nutraukimo.</w:t>
      </w:r>
    </w:p>
    <w:p w14:paraId="312F6835" w14:textId="77777777" w:rsidR="00E70F1C" w:rsidRPr="006176FB" w:rsidRDefault="00E70F1C" w:rsidP="00E70F1C">
      <w:pPr>
        <w:rPr>
          <w:szCs w:val="22"/>
          <w:lang w:eastAsia="en-US"/>
        </w:rPr>
      </w:pPr>
      <w:r w:rsidRPr="006176FB">
        <w:rPr>
          <w:szCs w:val="22"/>
          <w:lang w:eastAsia="en-US"/>
        </w:rPr>
        <w:t>Panašiai, pradėti vartoti negrįžtamojo poveikio neselektyvaus MAOI galima tik praėjus mažiausiai 5 savaitėms po gydymo fluoksetinu nutraukimo.</w:t>
      </w:r>
    </w:p>
    <w:p w14:paraId="02BD7C05" w14:textId="77777777" w:rsidR="00E70F1C" w:rsidRPr="0080465E" w:rsidRDefault="00E70F1C" w:rsidP="00E70F1C">
      <w:pPr>
        <w:autoSpaceDE w:val="0"/>
        <w:autoSpaceDN w:val="0"/>
        <w:adjustRightInd w:val="0"/>
        <w:rPr>
          <w:rFonts w:eastAsia="TimesNewRoman"/>
          <w:szCs w:val="22"/>
          <w:lang w:eastAsia="en-US"/>
        </w:rPr>
      </w:pPr>
    </w:p>
    <w:p w14:paraId="3A4B7939" w14:textId="77777777" w:rsidR="00E70F1C" w:rsidRPr="0080465E" w:rsidRDefault="00E70F1C" w:rsidP="00E70F1C">
      <w:pPr>
        <w:autoSpaceDE w:val="0"/>
        <w:autoSpaceDN w:val="0"/>
        <w:adjustRightInd w:val="0"/>
        <w:rPr>
          <w:rFonts w:eastAsia="TimesNewRoman"/>
          <w:szCs w:val="22"/>
          <w:lang w:eastAsia="en-US"/>
        </w:rPr>
      </w:pPr>
      <w:r w:rsidRPr="0080465E">
        <w:rPr>
          <w:rFonts w:eastAsia="TimesNewRoman"/>
          <w:szCs w:val="22"/>
          <w:lang w:eastAsia="en-US"/>
        </w:rPr>
        <w:t>Magrilan sudėtyje yra laktozės. Šio vaistinio preparato negalima vartoti pacientams, kuriems nustatytas retas paveldimas sutrikimas –</w:t>
      </w:r>
      <w:r w:rsidRPr="0080465E">
        <w:rPr>
          <w:rFonts w:eastAsia="TimesNewRoman"/>
          <w:i/>
          <w:szCs w:val="22"/>
          <w:lang w:eastAsia="en-US"/>
        </w:rPr>
        <w:t xml:space="preserve"> </w:t>
      </w:r>
      <w:r w:rsidRPr="00D955F8">
        <w:rPr>
          <w:rFonts w:eastAsia="TimesNewRoman"/>
          <w:szCs w:val="22"/>
          <w:lang w:eastAsia="en-US"/>
        </w:rPr>
        <w:t>galak</w:t>
      </w:r>
      <w:r>
        <w:rPr>
          <w:rFonts w:eastAsia="TimesNewRoman"/>
          <w:szCs w:val="22"/>
          <w:lang w:eastAsia="en-US"/>
        </w:rPr>
        <w:t>t</w:t>
      </w:r>
      <w:r w:rsidRPr="00D955F8">
        <w:rPr>
          <w:rFonts w:eastAsia="TimesNewRoman"/>
          <w:szCs w:val="22"/>
          <w:lang w:eastAsia="en-US"/>
        </w:rPr>
        <w:t>ozės netoleravimas, visiškas</w:t>
      </w:r>
      <w:r w:rsidRPr="0080465E">
        <w:rPr>
          <w:rFonts w:eastAsia="TimesNewRoman"/>
          <w:szCs w:val="22"/>
          <w:lang w:eastAsia="en-US"/>
        </w:rPr>
        <w:t xml:space="preserve"> laktazės stygius arba gliukozės ir galaktozės malabsorbcija.</w:t>
      </w:r>
    </w:p>
    <w:p w14:paraId="7C765C64" w14:textId="77777777" w:rsidR="00E70F1C" w:rsidRPr="0080465E" w:rsidRDefault="00E70F1C" w:rsidP="00E70F1C">
      <w:pPr>
        <w:rPr>
          <w:szCs w:val="22"/>
          <w:lang w:eastAsia="en-US"/>
        </w:rPr>
      </w:pPr>
    </w:p>
    <w:p w14:paraId="63C3739E" w14:textId="77777777" w:rsidR="00E70F1C" w:rsidRPr="0080465E" w:rsidRDefault="00E70F1C" w:rsidP="00E70F1C">
      <w:pPr>
        <w:keepNext/>
        <w:keepLines/>
        <w:tabs>
          <w:tab w:val="left" w:pos="567"/>
        </w:tabs>
        <w:ind w:left="567" w:hanging="567"/>
        <w:outlineLvl w:val="2"/>
        <w:rPr>
          <w:b/>
          <w:kern w:val="28"/>
          <w:szCs w:val="22"/>
          <w:lang w:eastAsia="en-US"/>
        </w:rPr>
      </w:pPr>
      <w:bookmarkStart w:id="20" w:name="_Toc129243231"/>
      <w:bookmarkStart w:id="21" w:name="_Toc129243106"/>
      <w:r w:rsidRPr="0080465E">
        <w:rPr>
          <w:b/>
          <w:kern w:val="28"/>
          <w:szCs w:val="22"/>
          <w:lang w:eastAsia="en-US"/>
        </w:rPr>
        <w:t>4.5</w:t>
      </w:r>
      <w:r w:rsidRPr="0080465E">
        <w:rPr>
          <w:b/>
          <w:kern w:val="28"/>
          <w:szCs w:val="22"/>
          <w:lang w:eastAsia="en-US"/>
        </w:rPr>
        <w:tab/>
        <w:t>Sąveika su kitais vaistiniais preparatais ir kitokia sąveika</w:t>
      </w:r>
      <w:bookmarkEnd w:id="20"/>
      <w:bookmarkEnd w:id="21"/>
    </w:p>
    <w:p w14:paraId="5C376803" w14:textId="77777777" w:rsidR="00E70F1C" w:rsidRPr="0080465E" w:rsidRDefault="00E70F1C" w:rsidP="00E70F1C">
      <w:pPr>
        <w:rPr>
          <w:szCs w:val="22"/>
          <w:lang w:eastAsia="en-US"/>
        </w:rPr>
      </w:pPr>
    </w:p>
    <w:p w14:paraId="549E1F58" w14:textId="77777777" w:rsidR="00E70F1C" w:rsidRPr="0080465E" w:rsidRDefault="00E70F1C" w:rsidP="00E70F1C">
      <w:pPr>
        <w:autoSpaceDE w:val="0"/>
        <w:autoSpaceDN w:val="0"/>
        <w:adjustRightInd w:val="0"/>
        <w:rPr>
          <w:rFonts w:eastAsia="TimesNewRoman"/>
          <w:i/>
          <w:szCs w:val="22"/>
          <w:lang w:eastAsia="en-US"/>
        </w:rPr>
      </w:pPr>
      <w:r w:rsidRPr="0080465E">
        <w:rPr>
          <w:rFonts w:eastAsia="TimesNewRoman"/>
          <w:i/>
          <w:szCs w:val="22"/>
          <w:lang w:eastAsia="en-US"/>
        </w:rPr>
        <w:t>Pusinio gyvavimo laikas</w:t>
      </w:r>
    </w:p>
    <w:p w14:paraId="51254E28" w14:textId="77777777" w:rsidR="00E70F1C" w:rsidRPr="0080465E" w:rsidRDefault="00E70F1C" w:rsidP="00E70F1C">
      <w:pPr>
        <w:rPr>
          <w:szCs w:val="22"/>
          <w:lang w:eastAsia="en-US"/>
        </w:rPr>
      </w:pPr>
      <w:r w:rsidRPr="0080465E">
        <w:rPr>
          <w:rFonts w:eastAsia="TimesNewRoman"/>
          <w:szCs w:val="22"/>
          <w:lang w:eastAsia="en-US"/>
        </w:rPr>
        <w:lastRenderedPageBreak/>
        <w:t xml:space="preserve">Apgalvojant </w:t>
      </w:r>
      <w:proofErr w:type="spellStart"/>
      <w:r w:rsidRPr="0080465E">
        <w:rPr>
          <w:rFonts w:eastAsia="TimesNewRoman"/>
          <w:szCs w:val="22"/>
          <w:lang w:eastAsia="en-US"/>
        </w:rPr>
        <w:t>farmakodinaminę</w:t>
      </w:r>
      <w:proofErr w:type="spellEnd"/>
      <w:r w:rsidRPr="0080465E">
        <w:rPr>
          <w:rFonts w:eastAsia="TimesNewRoman"/>
          <w:szCs w:val="22"/>
          <w:lang w:eastAsia="en-US"/>
        </w:rPr>
        <w:t xml:space="preserve"> ir </w:t>
      </w:r>
      <w:proofErr w:type="spellStart"/>
      <w:r w:rsidRPr="0080465E">
        <w:rPr>
          <w:rFonts w:eastAsia="TimesNewRoman"/>
          <w:szCs w:val="22"/>
          <w:lang w:eastAsia="en-US"/>
        </w:rPr>
        <w:t>farmakokinetinę</w:t>
      </w:r>
      <w:proofErr w:type="spellEnd"/>
      <w:r w:rsidRPr="0080465E">
        <w:rPr>
          <w:rFonts w:eastAsia="TimesNewRoman"/>
          <w:szCs w:val="22"/>
          <w:lang w:eastAsia="en-US"/>
        </w:rPr>
        <w:t xml:space="preserve"> vaistinių preparatų sąveiką (t. y. vietoj fluoksetino pradedant vartoti kitokių antidepresantų), reikia atsižvelgti į tai, kad pusinis </w:t>
      </w:r>
      <w:proofErr w:type="spellStart"/>
      <w:r w:rsidRPr="0080465E">
        <w:rPr>
          <w:rFonts w:eastAsia="TimesNewRoman"/>
          <w:szCs w:val="22"/>
          <w:lang w:eastAsia="en-US"/>
        </w:rPr>
        <w:t>fluoksetino</w:t>
      </w:r>
      <w:proofErr w:type="spellEnd"/>
      <w:r w:rsidRPr="0080465E">
        <w:rPr>
          <w:rFonts w:eastAsia="TimesNewRoman"/>
          <w:szCs w:val="22"/>
          <w:lang w:eastAsia="en-US"/>
        </w:rPr>
        <w:t xml:space="preserve"> ir </w:t>
      </w:r>
      <w:proofErr w:type="spellStart"/>
      <w:r w:rsidRPr="0080465E">
        <w:rPr>
          <w:rFonts w:eastAsia="TimesNewRoman"/>
          <w:szCs w:val="22"/>
          <w:lang w:eastAsia="en-US"/>
        </w:rPr>
        <w:t>norfluoksetino</w:t>
      </w:r>
      <w:proofErr w:type="spellEnd"/>
      <w:r w:rsidRPr="0080465E">
        <w:rPr>
          <w:rFonts w:eastAsia="TimesNewRoman"/>
          <w:szCs w:val="22"/>
          <w:lang w:eastAsia="en-US"/>
        </w:rPr>
        <w:t xml:space="preserve"> eliminacijos periodas</w:t>
      </w:r>
      <w:r w:rsidRPr="0080465E">
        <w:rPr>
          <w:rFonts w:ascii="TimesNewRoman" w:eastAsia="TimesNewRoman" w:cs="TimesNewRoman"/>
          <w:szCs w:val="22"/>
          <w:lang w:eastAsia="en-US"/>
        </w:rPr>
        <w:t xml:space="preserve"> </w:t>
      </w:r>
      <w:r w:rsidRPr="0080465E">
        <w:rPr>
          <w:rFonts w:eastAsia="TimesNewRoman"/>
          <w:szCs w:val="22"/>
          <w:lang w:eastAsia="en-US"/>
        </w:rPr>
        <w:t>yra ilgas (žr. 5.2 skyrių).</w:t>
      </w:r>
    </w:p>
    <w:p w14:paraId="1F34308C" w14:textId="77777777" w:rsidR="00E70F1C" w:rsidRPr="0080465E" w:rsidRDefault="00E70F1C" w:rsidP="00E70F1C">
      <w:pPr>
        <w:rPr>
          <w:i/>
          <w:iCs/>
          <w:szCs w:val="22"/>
          <w:lang w:eastAsia="en-US"/>
        </w:rPr>
      </w:pPr>
    </w:p>
    <w:p w14:paraId="3037206F" w14:textId="77777777" w:rsidR="00E70F1C" w:rsidRDefault="00E70F1C" w:rsidP="00E70F1C">
      <w:pPr>
        <w:rPr>
          <w:szCs w:val="22"/>
          <w:u w:val="single"/>
          <w:lang w:eastAsia="en-US"/>
        </w:rPr>
      </w:pPr>
      <w:r w:rsidRPr="006176FB">
        <w:rPr>
          <w:szCs w:val="22"/>
          <w:u w:val="single"/>
          <w:lang w:eastAsia="en-US"/>
        </w:rPr>
        <w:t>Draudžiami deriniai</w:t>
      </w:r>
    </w:p>
    <w:p w14:paraId="4DE4174B" w14:textId="77777777" w:rsidR="00E70F1C" w:rsidRPr="006176FB" w:rsidRDefault="00E70F1C" w:rsidP="00E70F1C">
      <w:pPr>
        <w:rPr>
          <w:szCs w:val="22"/>
          <w:u w:val="single"/>
          <w:lang w:eastAsia="en-US"/>
        </w:rPr>
      </w:pPr>
    </w:p>
    <w:p w14:paraId="425E7156" w14:textId="77777777" w:rsidR="00E70F1C" w:rsidRPr="006176FB" w:rsidRDefault="00E70F1C" w:rsidP="00E70F1C">
      <w:pPr>
        <w:rPr>
          <w:i/>
          <w:szCs w:val="22"/>
          <w:lang w:eastAsia="en-US"/>
        </w:rPr>
      </w:pPr>
      <w:r w:rsidRPr="006176FB">
        <w:rPr>
          <w:i/>
          <w:szCs w:val="22"/>
          <w:lang w:eastAsia="en-US"/>
        </w:rPr>
        <w:t xml:space="preserve">Negrįžtamojo poveikio neselektyvūs monoaminooksidazės inhibitoriai (pvz., </w:t>
      </w:r>
      <w:proofErr w:type="spellStart"/>
      <w:r w:rsidRPr="006176FB">
        <w:rPr>
          <w:i/>
          <w:szCs w:val="22"/>
          <w:lang w:eastAsia="en-US"/>
        </w:rPr>
        <w:t>iproniazidas</w:t>
      </w:r>
      <w:proofErr w:type="spellEnd"/>
      <w:r w:rsidRPr="006176FB">
        <w:rPr>
          <w:i/>
          <w:szCs w:val="22"/>
          <w:lang w:eastAsia="en-US"/>
        </w:rPr>
        <w:t>)</w:t>
      </w:r>
    </w:p>
    <w:p w14:paraId="3C2EC8F5" w14:textId="77777777" w:rsidR="00E70F1C" w:rsidRPr="006176FB" w:rsidRDefault="00E70F1C" w:rsidP="00E70F1C">
      <w:pPr>
        <w:rPr>
          <w:szCs w:val="22"/>
          <w:lang w:eastAsia="en-US"/>
        </w:rPr>
      </w:pPr>
      <w:r w:rsidRPr="006176FB">
        <w:rPr>
          <w:szCs w:val="22"/>
          <w:lang w:eastAsia="en-US"/>
        </w:rPr>
        <w:t>Buvo pranešta apie keletą sunkių ir kartais gyvybei pavojingų reakcijų atvejų pacientams, vartojusiems selektyvaus poveikio serotonino reabsorbcijos inhibitoriaus (SSRI) kartu su negrįžtamojo poveikio neselektyviu monoaminooksidazės inhibitoriumi (MAOI).</w:t>
      </w:r>
    </w:p>
    <w:p w14:paraId="69E03B3D" w14:textId="77777777" w:rsidR="00E70F1C" w:rsidRPr="006176FB" w:rsidRDefault="00E70F1C" w:rsidP="00E70F1C">
      <w:pPr>
        <w:rPr>
          <w:szCs w:val="22"/>
          <w:lang w:eastAsia="en-US"/>
        </w:rPr>
      </w:pPr>
      <w:r w:rsidRPr="006176FB">
        <w:rPr>
          <w:szCs w:val="22"/>
          <w:lang w:eastAsia="en-US"/>
        </w:rPr>
        <w:t xml:space="preserve">Šie atvejai pasireiškė panašiais į serotonino sindromą požymiais (kurie gali būti supainioti su piktybiniu neurolepsiniu sindromu [arba diagnozuoti kaip piktybinis neurolepsinis sindromas]). Tokių reakcijų atvejais pacientams gali padėti </w:t>
      </w:r>
      <w:proofErr w:type="spellStart"/>
      <w:r w:rsidRPr="006176FB">
        <w:rPr>
          <w:szCs w:val="22"/>
          <w:lang w:eastAsia="en-US"/>
        </w:rPr>
        <w:t>ciproheptadinas</w:t>
      </w:r>
      <w:proofErr w:type="spellEnd"/>
      <w:r w:rsidRPr="006176FB">
        <w:rPr>
          <w:szCs w:val="22"/>
          <w:lang w:eastAsia="en-US"/>
        </w:rPr>
        <w:t xml:space="preserve"> arba </w:t>
      </w:r>
      <w:proofErr w:type="spellStart"/>
      <w:r w:rsidRPr="006176FB">
        <w:rPr>
          <w:szCs w:val="22"/>
          <w:lang w:eastAsia="en-US"/>
        </w:rPr>
        <w:t>dantrolenas</w:t>
      </w:r>
      <w:proofErr w:type="spellEnd"/>
      <w:r w:rsidRPr="006176FB">
        <w:rPr>
          <w:szCs w:val="22"/>
          <w:lang w:eastAsia="en-US"/>
        </w:rPr>
        <w:t xml:space="preserve">. Sąveikos su MAOI požymiai yra hipertermija, </w:t>
      </w:r>
      <w:proofErr w:type="spellStart"/>
      <w:r w:rsidRPr="006176FB">
        <w:rPr>
          <w:szCs w:val="22"/>
          <w:lang w:eastAsia="en-US"/>
        </w:rPr>
        <w:t>rigidiškumas</w:t>
      </w:r>
      <w:proofErr w:type="spellEnd"/>
      <w:r w:rsidRPr="006176FB">
        <w:rPr>
          <w:szCs w:val="22"/>
          <w:lang w:eastAsia="en-US"/>
        </w:rPr>
        <w:t xml:space="preserve">, </w:t>
      </w:r>
      <w:proofErr w:type="spellStart"/>
      <w:r w:rsidRPr="006176FB">
        <w:rPr>
          <w:szCs w:val="22"/>
          <w:lang w:eastAsia="en-US"/>
        </w:rPr>
        <w:t>mioklonusas</w:t>
      </w:r>
      <w:proofErr w:type="spellEnd"/>
      <w:r w:rsidRPr="006176FB">
        <w:rPr>
          <w:szCs w:val="22"/>
          <w:lang w:eastAsia="en-US"/>
        </w:rPr>
        <w:t xml:space="preserve">, autonominės nervų sistemos funkcijos nestabilumas su galima greita gyvybinių funkcijų kaita, psichikos būklės pokyčiai, pasireiškiantys sumišimu, irzlumu, labai stipriu sujaudinimu (ažitacija), progresuojančiu iki kliedesio ir komos. </w:t>
      </w:r>
    </w:p>
    <w:p w14:paraId="5A4D8400" w14:textId="77777777" w:rsidR="00E70F1C" w:rsidRPr="006176FB" w:rsidRDefault="00E70F1C" w:rsidP="00E70F1C">
      <w:pPr>
        <w:rPr>
          <w:szCs w:val="22"/>
          <w:lang w:eastAsia="en-US"/>
        </w:rPr>
      </w:pPr>
      <w:r w:rsidRPr="006176FB">
        <w:rPr>
          <w:szCs w:val="22"/>
          <w:lang w:eastAsia="en-US"/>
        </w:rPr>
        <w:t>Dėl to fluoksetino draudžiama skirti kartu su negrįžtamojo poveikio neselektyviais MAOI (žr. 4.3 skyrių). Kadangi pastarųjų vaistinių preparatų poveikis trunka 2 savaites, gydymą fluoksetinu galima pradėti tik praėjus dviem savaitėms po negrįžtamojo poveikio neselektyvių MAOI vartojimo nutraukimo.</w:t>
      </w:r>
    </w:p>
    <w:p w14:paraId="6ACDE2F7" w14:textId="77777777" w:rsidR="00E70F1C" w:rsidRDefault="00E70F1C" w:rsidP="00E70F1C">
      <w:pPr>
        <w:rPr>
          <w:szCs w:val="22"/>
          <w:lang w:eastAsia="en-US"/>
        </w:rPr>
      </w:pPr>
      <w:r w:rsidRPr="006176FB">
        <w:rPr>
          <w:szCs w:val="22"/>
          <w:lang w:eastAsia="en-US"/>
        </w:rPr>
        <w:t>Panašiai, pradėti vartoti negrįžtamojo poveikio neselektyvių MAOI galima tik praėjus mažiausiai 5 savaitėms po gydymo fluoksetinu nutraukimo.</w:t>
      </w:r>
    </w:p>
    <w:p w14:paraId="77891E4E" w14:textId="77777777" w:rsidR="00E70F1C" w:rsidRPr="006176FB" w:rsidRDefault="00E70F1C" w:rsidP="00E70F1C">
      <w:pPr>
        <w:rPr>
          <w:i/>
          <w:szCs w:val="22"/>
          <w:lang w:eastAsia="en-US"/>
        </w:rPr>
      </w:pPr>
    </w:p>
    <w:p w14:paraId="625C8AD9" w14:textId="77777777" w:rsidR="00E70F1C" w:rsidRPr="006176FB" w:rsidRDefault="00E70F1C" w:rsidP="00E70F1C">
      <w:pPr>
        <w:rPr>
          <w:i/>
          <w:szCs w:val="22"/>
          <w:lang w:eastAsia="en-US"/>
        </w:rPr>
      </w:pPr>
      <w:r w:rsidRPr="006176FB">
        <w:rPr>
          <w:i/>
          <w:szCs w:val="22"/>
          <w:lang w:eastAsia="en-US"/>
        </w:rPr>
        <w:t>Metoprololis</w:t>
      </w:r>
      <w:r>
        <w:rPr>
          <w:i/>
          <w:szCs w:val="22"/>
          <w:lang w:eastAsia="en-US"/>
        </w:rPr>
        <w:t>,</w:t>
      </w:r>
      <w:r w:rsidRPr="006176FB">
        <w:rPr>
          <w:i/>
          <w:szCs w:val="22"/>
          <w:lang w:eastAsia="en-US"/>
        </w:rPr>
        <w:t xml:space="preserve"> vartojamas </w:t>
      </w:r>
      <w:r>
        <w:rPr>
          <w:i/>
          <w:szCs w:val="22"/>
          <w:lang w:eastAsia="en-US"/>
        </w:rPr>
        <w:t xml:space="preserve">esant </w:t>
      </w:r>
      <w:r w:rsidRPr="006176FB">
        <w:rPr>
          <w:i/>
          <w:szCs w:val="22"/>
          <w:lang w:eastAsia="en-US"/>
        </w:rPr>
        <w:t>širdies nepakankamumui</w:t>
      </w:r>
    </w:p>
    <w:p w14:paraId="1347920F" w14:textId="77777777" w:rsidR="00E70F1C" w:rsidRPr="006176FB" w:rsidRDefault="00E70F1C" w:rsidP="00E70F1C">
      <w:pPr>
        <w:rPr>
          <w:szCs w:val="22"/>
          <w:lang w:eastAsia="en-US"/>
        </w:rPr>
      </w:pPr>
      <w:r w:rsidRPr="006176FB">
        <w:rPr>
          <w:szCs w:val="22"/>
          <w:lang w:eastAsia="en-US"/>
        </w:rPr>
        <w:t>Metoprololio nepageidaujamų reakcijų rizika, įskaitant stiprią bradikardiją, gali padidėti dėl metoprololio metabolizmo slopinimo fluoksetinu (r. 4.3 skyrių).</w:t>
      </w:r>
    </w:p>
    <w:p w14:paraId="3BBAFA27" w14:textId="77777777" w:rsidR="00E70F1C" w:rsidRPr="006176FB" w:rsidRDefault="00E70F1C" w:rsidP="00E70F1C">
      <w:pPr>
        <w:rPr>
          <w:szCs w:val="22"/>
          <w:lang w:eastAsia="en-US"/>
        </w:rPr>
      </w:pPr>
    </w:p>
    <w:p w14:paraId="0F1B868F" w14:textId="77777777" w:rsidR="00E70F1C" w:rsidRDefault="00E70F1C" w:rsidP="00E70F1C">
      <w:pPr>
        <w:rPr>
          <w:szCs w:val="22"/>
          <w:u w:val="single"/>
          <w:lang w:eastAsia="en-US"/>
        </w:rPr>
      </w:pPr>
      <w:r w:rsidRPr="006176FB">
        <w:rPr>
          <w:szCs w:val="22"/>
          <w:u w:val="single"/>
          <w:lang w:eastAsia="en-US"/>
        </w:rPr>
        <w:t>Nereko</w:t>
      </w:r>
      <w:r w:rsidRPr="003B6B83">
        <w:rPr>
          <w:szCs w:val="22"/>
          <w:u w:val="single"/>
          <w:lang w:eastAsia="en-US"/>
        </w:rPr>
        <w:t>mend</w:t>
      </w:r>
      <w:r w:rsidRPr="006176FB">
        <w:rPr>
          <w:szCs w:val="22"/>
          <w:u w:val="single"/>
          <w:lang w:eastAsia="en-US"/>
        </w:rPr>
        <w:t>uojami deriniai</w:t>
      </w:r>
    </w:p>
    <w:p w14:paraId="2E05CE01" w14:textId="77777777" w:rsidR="00E70F1C" w:rsidRPr="000A0E9E" w:rsidRDefault="00E70F1C" w:rsidP="00E70F1C">
      <w:pPr>
        <w:rPr>
          <w:i/>
          <w:szCs w:val="22"/>
          <w:lang w:eastAsia="en-US"/>
        </w:rPr>
      </w:pPr>
    </w:p>
    <w:p w14:paraId="2FBCBCBA" w14:textId="77777777" w:rsidR="00E70F1C" w:rsidRPr="006176FB" w:rsidRDefault="00E70F1C" w:rsidP="00E70F1C">
      <w:pPr>
        <w:rPr>
          <w:i/>
          <w:szCs w:val="22"/>
          <w:lang w:eastAsia="en-US"/>
        </w:rPr>
      </w:pPr>
      <w:r w:rsidRPr="006176FB">
        <w:rPr>
          <w:i/>
          <w:szCs w:val="22"/>
          <w:lang w:eastAsia="en-US"/>
        </w:rPr>
        <w:t>Tamoksifenas</w:t>
      </w:r>
    </w:p>
    <w:p w14:paraId="76A10688" w14:textId="77777777" w:rsidR="00E70F1C" w:rsidRPr="006176FB" w:rsidRDefault="00E70F1C" w:rsidP="00E70F1C">
      <w:pPr>
        <w:rPr>
          <w:szCs w:val="22"/>
          <w:lang w:eastAsia="en-US"/>
        </w:rPr>
      </w:pPr>
      <w:r w:rsidRPr="006176FB">
        <w:rPr>
          <w:szCs w:val="22"/>
          <w:lang w:eastAsia="en-US"/>
        </w:rPr>
        <w:t>Mokslinės literatūros pranešimais, dėl farmakokinetinės CYP2D6 inhibitorių sąveikos su tamoksifenu kraujo plazmoje 65 - 75% sumažėja vieno iš svarbiausių tamoksifeno metabolitų, t. y. endoksifeno, kiekis. Buvo praneša apie tamoksifeno veiksmingumo sumažėjimą kelių tyrimų metu jo vartojant kartu su SSRI antidepresantais. Kadangi negalima paneigti tamoksifeno poveikio sumažėjimo, šio vaistinio preparato vartoti kartu su stipraus poveikio CYP2D6 inhibitoriais (įskaitant fluoksetiną), jeigu įmanoma, reikia vengti (žr. 4.4 skyrių).</w:t>
      </w:r>
    </w:p>
    <w:p w14:paraId="1A847CE1" w14:textId="77777777" w:rsidR="00E70F1C" w:rsidRPr="006176FB" w:rsidRDefault="00E70F1C" w:rsidP="00E70F1C">
      <w:pPr>
        <w:rPr>
          <w:szCs w:val="22"/>
          <w:lang w:eastAsia="en-US"/>
        </w:rPr>
      </w:pPr>
    </w:p>
    <w:p w14:paraId="67B785BF" w14:textId="77777777" w:rsidR="00E70F1C" w:rsidRPr="006176FB" w:rsidRDefault="00E70F1C" w:rsidP="00E70F1C">
      <w:pPr>
        <w:rPr>
          <w:i/>
          <w:szCs w:val="22"/>
          <w:lang w:eastAsia="en-US"/>
        </w:rPr>
      </w:pPr>
      <w:r w:rsidRPr="006176FB">
        <w:rPr>
          <w:i/>
          <w:szCs w:val="22"/>
          <w:lang w:eastAsia="en-US"/>
        </w:rPr>
        <w:t>Alkoholis</w:t>
      </w:r>
    </w:p>
    <w:p w14:paraId="0692F191" w14:textId="77777777" w:rsidR="00E70F1C" w:rsidRPr="006176FB" w:rsidRDefault="00E70F1C" w:rsidP="00E70F1C">
      <w:pPr>
        <w:rPr>
          <w:szCs w:val="22"/>
          <w:lang w:eastAsia="en-US"/>
        </w:rPr>
      </w:pPr>
      <w:r w:rsidRPr="006176FB">
        <w:rPr>
          <w:szCs w:val="22"/>
          <w:lang w:eastAsia="en-US"/>
        </w:rPr>
        <w:t xml:space="preserve">Oficialių tyrimų duomenimis, fluoksetinas nesukelia alkoholio koncentracijos kraujyje padidėjimo ir nestiprina alkoholio poveikio. Vis dėlto, gydymo SSRI </w:t>
      </w:r>
      <w:r>
        <w:rPr>
          <w:szCs w:val="22"/>
          <w:lang w:eastAsia="en-US"/>
        </w:rPr>
        <w:t xml:space="preserve"> metu  alkoholio vartoti nerekomenduojama</w:t>
      </w:r>
      <w:r w:rsidRPr="006176FB">
        <w:rPr>
          <w:szCs w:val="22"/>
          <w:lang w:eastAsia="en-US"/>
        </w:rPr>
        <w:t xml:space="preserve">. </w:t>
      </w:r>
    </w:p>
    <w:p w14:paraId="4E4A00D8" w14:textId="77777777" w:rsidR="00E70F1C" w:rsidRPr="006176FB" w:rsidRDefault="00E70F1C" w:rsidP="00E70F1C">
      <w:pPr>
        <w:rPr>
          <w:szCs w:val="22"/>
          <w:lang w:eastAsia="en-US"/>
        </w:rPr>
      </w:pPr>
    </w:p>
    <w:p w14:paraId="080F4F04" w14:textId="77777777" w:rsidR="00E70F1C" w:rsidRPr="006176FB" w:rsidRDefault="00E70F1C" w:rsidP="00E70F1C">
      <w:pPr>
        <w:rPr>
          <w:i/>
          <w:szCs w:val="22"/>
          <w:lang w:eastAsia="en-US"/>
        </w:rPr>
      </w:pPr>
      <w:r w:rsidRPr="006176FB">
        <w:rPr>
          <w:i/>
          <w:szCs w:val="22"/>
          <w:lang w:eastAsia="en-US"/>
        </w:rPr>
        <w:t>MAO-A inhibitoriai, įskaitant linezolidą ir metiltioninio chloridą (metileno mėlį)</w:t>
      </w:r>
    </w:p>
    <w:p w14:paraId="4E56F92F" w14:textId="77777777" w:rsidR="00E70F1C" w:rsidRPr="006176FB" w:rsidRDefault="00E70F1C" w:rsidP="00E70F1C">
      <w:pPr>
        <w:rPr>
          <w:szCs w:val="22"/>
          <w:lang w:eastAsia="en-US"/>
        </w:rPr>
      </w:pPr>
      <w:r w:rsidRPr="006176FB">
        <w:rPr>
          <w:szCs w:val="22"/>
          <w:lang w:eastAsia="en-US"/>
        </w:rPr>
        <w:t>Serotonino sindromo, įskaitant viduriavimą, tachikardiją, prakaitavimą, drebėjimą, sumišimą ar komą, rizika. Jeigu minėtų veikliųjų medžiagų vartojimo kartu su fluoksetinu išvengti neįmanoma, turi būti užtikrintas atidus klinikinis stebėjimas ir gydymas kartu vartojamomis medžiagomis turi būti pradedamas nuo mažiausių rekomenduojamų dozių (žr. 4.4 skyrių).</w:t>
      </w:r>
    </w:p>
    <w:p w14:paraId="79A26AC5" w14:textId="77777777" w:rsidR="00E70F1C" w:rsidRPr="006176FB" w:rsidRDefault="00E70F1C" w:rsidP="00E70F1C">
      <w:pPr>
        <w:rPr>
          <w:szCs w:val="22"/>
          <w:lang w:eastAsia="en-US"/>
        </w:rPr>
      </w:pPr>
    </w:p>
    <w:p w14:paraId="66E6FA94" w14:textId="77777777" w:rsidR="00E70F1C" w:rsidRPr="006176FB" w:rsidRDefault="00E70F1C" w:rsidP="00E70F1C">
      <w:pPr>
        <w:rPr>
          <w:i/>
          <w:szCs w:val="22"/>
          <w:lang w:eastAsia="en-US"/>
        </w:rPr>
      </w:pPr>
      <w:proofErr w:type="spellStart"/>
      <w:r w:rsidRPr="006176FB">
        <w:rPr>
          <w:i/>
          <w:szCs w:val="22"/>
          <w:lang w:eastAsia="en-US"/>
        </w:rPr>
        <w:t>Mekvitazinas</w:t>
      </w:r>
      <w:proofErr w:type="spellEnd"/>
    </w:p>
    <w:p w14:paraId="4627F913" w14:textId="77777777" w:rsidR="00E70F1C" w:rsidRPr="006176FB" w:rsidRDefault="00E70F1C" w:rsidP="00E70F1C">
      <w:pPr>
        <w:rPr>
          <w:szCs w:val="22"/>
          <w:lang w:eastAsia="en-US"/>
        </w:rPr>
      </w:pPr>
      <w:r w:rsidRPr="006176FB">
        <w:rPr>
          <w:szCs w:val="22"/>
          <w:lang w:eastAsia="en-US"/>
        </w:rPr>
        <w:t xml:space="preserve">Dėl </w:t>
      </w:r>
      <w:proofErr w:type="spellStart"/>
      <w:r w:rsidRPr="006176FB">
        <w:rPr>
          <w:szCs w:val="22"/>
          <w:lang w:eastAsia="en-US"/>
        </w:rPr>
        <w:t>fluoksetino</w:t>
      </w:r>
      <w:proofErr w:type="spellEnd"/>
      <w:r w:rsidRPr="006176FB">
        <w:rPr>
          <w:szCs w:val="22"/>
          <w:lang w:eastAsia="en-US"/>
        </w:rPr>
        <w:t xml:space="preserve"> sukelto </w:t>
      </w:r>
      <w:proofErr w:type="spellStart"/>
      <w:r w:rsidRPr="006176FB">
        <w:rPr>
          <w:szCs w:val="22"/>
          <w:lang w:eastAsia="en-US"/>
        </w:rPr>
        <w:t>mekvitazino</w:t>
      </w:r>
      <w:proofErr w:type="spellEnd"/>
      <w:r w:rsidRPr="006176FB">
        <w:rPr>
          <w:szCs w:val="22"/>
          <w:lang w:eastAsia="en-US"/>
        </w:rPr>
        <w:t xml:space="preserve"> metabolizmo slopinimo gali būti didesnė pastarojo vaistinio preparato nepageidaujamų reiškinių, tokių, kaip QT intervalo pailgėjimas, rizika. </w:t>
      </w:r>
    </w:p>
    <w:p w14:paraId="068B2AAB" w14:textId="77777777" w:rsidR="00E70F1C" w:rsidRPr="006176FB" w:rsidRDefault="00E70F1C" w:rsidP="00E70F1C">
      <w:pPr>
        <w:rPr>
          <w:szCs w:val="22"/>
          <w:lang w:eastAsia="en-US"/>
        </w:rPr>
      </w:pPr>
    </w:p>
    <w:p w14:paraId="23F090A7" w14:textId="77777777" w:rsidR="00E70F1C" w:rsidRDefault="00E70F1C" w:rsidP="00E70F1C">
      <w:pPr>
        <w:rPr>
          <w:szCs w:val="22"/>
          <w:u w:val="single"/>
          <w:lang w:eastAsia="en-US"/>
        </w:rPr>
      </w:pPr>
      <w:r w:rsidRPr="0080465E">
        <w:rPr>
          <w:szCs w:val="22"/>
          <w:u w:val="single"/>
          <w:lang w:eastAsia="en-US"/>
        </w:rPr>
        <w:t>Deriniai, kurių vartojant reikalingas atsargumas</w:t>
      </w:r>
    </w:p>
    <w:p w14:paraId="5EEA28CA" w14:textId="77777777" w:rsidR="00E70F1C" w:rsidRPr="0080465E" w:rsidRDefault="00E70F1C" w:rsidP="00E70F1C">
      <w:pPr>
        <w:rPr>
          <w:szCs w:val="22"/>
          <w:u w:val="single"/>
          <w:lang w:eastAsia="en-US"/>
        </w:rPr>
      </w:pPr>
    </w:p>
    <w:p w14:paraId="582BAA38" w14:textId="77777777" w:rsidR="00E70F1C" w:rsidRPr="0080465E" w:rsidRDefault="00E70F1C" w:rsidP="00E70F1C">
      <w:pPr>
        <w:rPr>
          <w:i/>
          <w:szCs w:val="22"/>
          <w:lang w:eastAsia="en-US"/>
        </w:rPr>
      </w:pPr>
      <w:r w:rsidRPr="0080465E">
        <w:rPr>
          <w:i/>
          <w:szCs w:val="22"/>
          <w:lang w:eastAsia="en-US"/>
        </w:rPr>
        <w:t>Fenitoinas</w:t>
      </w:r>
    </w:p>
    <w:p w14:paraId="1E2E0235" w14:textId="77777777" w:rsidR="00E70F1C" w:rsidRPr="0080465E" w:rsidRDefault="00E70F1C" w:rsidP="00E70F1C">
      <w:pPr>
        <w:rPr>
          <w:szCs w:val="22"/>
          <w:lang w:eastAsia="en-US" w:bidi="lo-LA"/>
        </w:rPr>
      </w:pPr>
      <w:r w:rsidRPr="0080465E">
        <w:rPr>
          <w:szCs w:val="22"/>
          <w:lang w:eastAsia="en-US"/>
        </w:rPr>
        <w:t xml:space="preserve">Derinyje su fluoksetinu pastebėta </w:t>
      </w:r>
      <w:r>
        <w:rPr>
          <w:szCs w:val="22"/>
          <w:lang w:eastAsia="en-US"/>
        </w:rPr>
        <w:t xml:space="preserve">fenitoino </w:t>
      </w:r>
      <w:r w:rsidRPr="00F600A4">
        <w:rPr>
          <w:szCs w:val="22"/>
          <w:lang w:eastAsia="en-US"/>
        </w:rPr>
        <w:t>kiekio</w:t>
      </w:r>
      <w:r>
        <w:rPr>
          <w:szCs w:val="22"/>
          <w:lang w:eastAsia="en-US"/>
        </w:rPr>
        <w:t xml:space="preserve"> –</w:t>
      </w:r>
      <w:r w:rsidRPr="00F600A4">
        <w:rPr>
          <w:szCs w:val="22"/>
          <w:lang w:eastAsia="en-US"/>
        </w:rPr>
        <w:t xml:space="preserve"> kraujo serume</w:t>
      </w:r>
      <w:r w:rsidRPr="0080465E">
        <w:rPr>
          <w:szCs w:val="22"/>
          <w:lang w:eastAsia="en-US"/>
        </w:rPr>
        <w:t xml:space="preserve"> pokyčių. Kartais pasireiškė toksinio poveikio požymių. Turi būti apgalvotas </w:t>
      </w:r>
      <w:r w:rsidRPr="0080465E">
        <w:rPr>
          <w:szCs w:val="22"/>
          <w:lang w:eastAsia="en-US" w:bidi="lo-LA"/>
        </w:rPr>
        <w:t xml:space="preserve">kartu skiriamo </w:t>
      </w:r>
      <w:r>
        <w:rPr>
          <w:szCs w:val="22"/>
          <w:lang w:eastAsia="en-US" w:bidi="lo-LA"/>
        </w:rPr>
        <w:t>fenitoino</w:t>
      </w:r>
      <w:r w:rsidRPr="0080465E">
        <w:rPr>
          <w:szCs w:val="22"/>
          <w:lang w:eastAsia="en-US"/>
        </w:rPr>
        <w:t xml:space="preserve"> </w:t>
      </w:r>
      <w:r w:rsidRPr="002E267F">
        <w:rPr>
          <w:szCs w:val="22"/>
          <w:lang w:eastAsia="en-US"/>
        </w:rPr>
        <w:t>konser</w:t>
      </w:r>
      <w:r w:rsidRPr="005A4569">
        <w:rPr>
          <w:szCs w:val="22"/>
          <w:lang w:eastAsia="en-US"/>
        </w:rPr>
        <w:t>vatyvių</w:t>
      </w:r>
      <w:r w:rsidRPr="002E267F">
        <w:rPr>
          <w:szCs w:val="22"/>
          <w:lang w:eastAsia="en-US" w:bidi="lo-LA"/>
        </w:rPr>
        <w:t xml:space="preserve"> titravimo schemų</w:t>
      </w:r>
      <w:r w:rsidRPr="0080465E">
        <w:rPr>
          <w:szCs w:val="22"/>
          <w:lang w:eastAsia="en-US" w:bidi="lo-LA"/>
        </w:rPr>
        <w:t xml:space="preserve"> taikymas ir paciento klinikinės būklės sekimas.</w:t>
      </w:r>
    </w:p>
    <w:p w14:paraId="66177941" w14:textId="77777777" w:rsidR="00E70F1C" w:rsidRPr="000A0E9E" w:rsidRDefault="00E70F1C" w:rsidP="00E70F1C">
      <w:pPr>
        <w:rPr>
          <w:i/>
          <w:szCs w:val="22"/>
          <w:lang w:eastAsia="en-US"/>
        </w:rPr>
      </w:pPr>
    </w:p>
    <w:p w14:paraId="2D938FD3" w14:textId="6CDEB4ED" w:rsidR="00E70F1C" w:rsidRPr="000A0E9E" w:rsidRDefault="00E70F1C" w:rsidP="00E70F1C">
      <w:pPr>
        <w:rPr>
          <w:i/>
          <w:szCs w:val="22"/>
          <w:lang w:eastAsia="en-US"/>
        </w:rPr>
      </w:pPr>
      <w:r w:rsidRPr="000A0E9E">
        <w:rPr>
          <w:i/>
          <w:szCs w:val="22"/>
          <w:lang w:eastAsia="en-US"/>
        </w:rPr>
        <w:t>Serotoninerginiai vaistiniai preparatai (litis,</w:t>
      </w:r>
      <w:r w:rsidR="00023046">
        <w:rPr>
          <w:i/>
          <w:szCs w:val="22"/>
          <w:lang w:eastAsia="en-US"/>
        </w:rPr>
        <w:t xml:space="preserve"> </w:t>
      </w:r>
      <w:proofErr w:type="spellStart"/>
      <w:r w:rsidRPr="000A0E9E">
        <w:rPr>
          <w:i/>
          <w:szCs w:val="22"/>
          <w:lang w:eastAsia="en-US"/>
        </w:rPr>
        <w:t>tramadolis</w:t>
      </w:r>
      <w:proofErr w:type="spellEnd"/>
      <w:r w:rsidRPr="000A0E9E">
        <w:rPr>
          <w:i/>
          <w:szCs w:val="22"/>
          <w:lang w:eastAsia="en-US"/>
        </w:rPr>
        <w:t xml:space="preserve">, </w:t>
      </w:r>
      <w:proofErr w:type="spellStart"/>
      <w:r w:rsidRPr="000A0E9E">
        <w:rPr>
          <w:i/>
          <w:szCs w:val="22"/>
          <w:lang w:eastAsia="en-US"/>
        </w:rPr>
        <w:t>triptanai</w:t>
      </w:r>
      <w:proofErr w:type="spellEnd"/>
      <w:r w:rsidRPr="000A0E9E">
        <w:rPr>
          <w:i/>
          <w:szCs w:val="22"/>
          <w:lang w:eastAsia="en-US"/>
        </w:rPr>
        <w:t xml:space="preserve">, </w:t>
      </w:r>
      <w:proofErr w:type="spellStart"/>
      <w:r w:rsidRPr="000A0E9E">
        <w:rPr>
          <w:i/>
          <w:szCs w:val="22"/>
          <w:lang w:eastAsia="en-US"/>
        </w:rPr>
        <w:t>triptofanas</w:t>
      </w:r>
      <w:proofErr w:type="spellEnd"/>
      <w:r w:rsidRPr="000A0E9E">
        <w:rPr>
          <w:i/>
          <w:szCs w:val="22"/>
          <w:lang w:eastAsia="en-US"/>
        </w:rPr>
        <w:t xml:space="preserve">, </w:t>
      </w:r>
      <w:proofErr w:type="spellStart"/>
      <w:r w:rsidRPr="000A0E9E">
        <w:rPr>
          <w:i/>
          <w:szCs w:val="22"/>
          <w:lang w:eastAsia="en-US"/>
        </w:rPr>
        <w:t>selegilinas</w:t>
      </w:r>
      <w:proofErr w:type="spellEnd"/>
      <w:r w:rsidRPr="000A0E9E">
        <w:rPr>
          <w:i/>
          <w:szCs w:val="22"/>
          <w:lang w:eastAsia="en-US"/>
        </w:rPr>
        <w:t xml:space="preserve"> [MAOI-B], jonažolė [Hypericum perforatum]).</w:t>
      </w:r>
    </w:p>
    <w:p w14:paraId="110169FF" w14:textId="7F481FDE" w:rsidR="00E70F1C" w:rsidRPr="000A0E9E" w:rsidRDefault="001919A3" w:rsidP="00E70F1C">
      <w:pPr>
        <w:rPr>
          <w:szCs w:val="22"/>
          <w:lang w:eastAsia="en-US"/>
        </w:rPr>
      </w:pPr>
      <w:r w:rsidRPr="000A0E9E">
        <w:rPr>
          <w:szCs w:val="22"/>
          <w:lang w:eastAsia="en-US"/>
        </w:rPr>
        <w:t>Buvo pranešimų apie lengvą serotonino sindromą</w:t>
      </w:r>
      <w:r w:rsidR="0000456D">
        <w:rPr>
          <w:szCs w:val="22"/>
          <w:lang w:eastAsia="en-US"/>
        </w:rPr>
        <w:t xml:space="preserve">, kai </w:t>
      </w:r>
      <w:r w:rsidRPr="000A0E9E">
        <w:rPr>
          <w:szCs w:val="22"/>
          <w:lang w:eastAsia="en-US"/>
        </w:rPr>
        <w:t>SSR inhibitorių buvo vartojama</w:t>
      </w:r>
      <w:r w:rsidR="0000456D">
        <w:rPr>
          <w:szCs w:val="22"/>
          <w:lang w:eastAsia="en-US"/>
        </w:rPr>
        <w:t xml:space="preserve"> kartu su vaistiniais preparatais, taip pat sukeliančiais </w:t>
      </w:r>
      <w:proofErr w:type="spellStart"/>
      <w:r w:rsidR="0000456D">
        <w:rPr>
          <w:szCs w:val="22"/>
          <w:lang w:eastAsia="en-US"/>
        </w:rPr>
        <w:t>serotoninerginį</w:t>
      </w:r>
      <w:proofErr w:type="spellEnd"/>
      <w:r w:rsidR="0000456D">
        <w:rPr>
          <w:szCs w:val="22"/>
          <w:lang w:eastAsia="en-US"/>
        </w:rPr>
        <w:t xml:space="preserve"> poveikį. </w:t>
      </w:r>
      <w:r w:rsidR="00E70F1C" w:rsidRPr="000A0E9E">
        <w:rPr>
          <w:szCs w:val="22"/>
          <w:lang w:eastAsia="en-US"/>
        </w:rPr>
        <w:t xml:space="preserve">Vadinasi fluoksetino vartoti kartu su minėtos grupės vaistiniais preparatais turi būti pradedama atsargiai, atidžiai ir dažnai sekant klinikinę būklę (žr. 4.4 skyrių). </w:t>
      </w:r>
    </w:p>
    <w:p w14:paraId="7E4C1507" w14:textId="77777777" w:rsidR="00E70F1C" w:rsidRPr="000A0E9E" w:rsidRDefault="00E70F1C" w:rsidP="00E70F1C">
      <w:pPr>
        <w:rPr>
          <w:i/>
          <w:szCs w:val="22"/>
          <w:lang w:eastAsia="en-US"/>
        </w:rPr>
      </w:pPr>
    </w:p>
    <w:p w14:paraId="47CFB2FD" w14:textId="77777777" w:rsidR="00E70F1C" w:rsidRPr="000A0E9E" w:rsidRDefault="00E70F1C" w:rsidP="00E70F1C">
      <w:pPr>
        <w:rPr>
          <w:i/>
          <w:szCs w:val="22"/>
          <w:lang w:eastAsia="en-US"/>
        </w:rPr>
      </w:pPr>
      <w:r w:rsidRPr="000A0E9E">
        <w:rPr>
          <w:i/>
          <w:szCs w:val="22"/>
          <w:lang w:eastAsia="en-US"/>
        </w:rPr>
        <w:t>QT intervalo pailgėjimas</w:t>
      </w:r>
    </w:p>
    <w:p w14:paraId="06128116" w14:textId="77777777" w:rsidR="00E70F1C" w:rsidRPr="000A0E9E" w:rsidRDefault="00E70F1C" w:rsidP="00E70F1C">
      <w:pPr>
        <w:rPr>
          <w:szCs w:val="22"/>
          <w:lang w:eastAsia="en-US"/>
        </w:rPr>
      </w:pPr>
      <w:r w:rsidRPr="000A0E9E">
        <w:rPr>
          <w:szCs w:val="22"/>
          <w:lang w:eastAsia="en-US"/>
        </w:rPr>
        <w:t xml:space="preserve">Fluoksetino sąveikos su kitais vaistiniais preparatais, kurie ilgina QT intervalą, farmakodinamikos ir farmakokinetikos tyrimų neatlikta. Negalima paneigti fluoksetino ir šių vaistinių preparatų </w:t>
      </w:r>
      <w:r>
        <w:rPr>
          <w:szCs w:val="22"/>
          <w:lang w:eastAsia="en-US"/>
        </w:rPr>
        <w:t xml:space="preserve">suminio </w:t>
      </w:r>
      <w:r w:rsidRPr="000A0E9E">
        <w:rPr>
          <w:szCs w:val="22"/>
          <w:lang w:eastAsia="en-US"/>
        </w:rPr>
        <w:t xml:space="preserve">poveikio. Dėl to fluoksetino ir vaistinių preparatų, kurie ilgina QT intervalą, tokių, kaip IA ir II klasės </w:t>
      </w:r>
      <w:proofErr w:type="spellStart"/>
      <w:r w:rsidRPr="000A0E9E">
        <w:rPr>
          <w:szCs w:val="22"/>
          <w:lang w:eastAsia="en-US"/>
        </w:rPr>
        <w:t>antiaritminiai</w:t>
      </w:r>
      <w:proofErr w:type="spellEnd"/>
      <w:r w:rsidRPr="000A0E9E">
        <w:rPr>
          <w:szCs w:val="22"/>
          <w:lang w:eastAsia="en-US"/>
        </w:rPr>
        <w:t xml:space="preserve"> vaistiniai preparatai, </w:t>
      </w:r>
      <w:proofErr w:type="spellStart"/>
      <w:r w:rsidRPr="000A0E9E">
        <w:rPr>
          <w:szCs w:val="22"/>
          <w:lang w:eastAsia="en-US"/>
        </w:rPr>
        <w:t>antipsichoziniai</w:t>
      </w:r>
      <w:proofErr w:type="spellEnd"/>
      <w:r w:rsidRPr="000A0E9E">
        <w:rPr>
          <w:szCs w:val="22"/>
          <w:lang w:eastAsia="en-US"/>
        </w:rPr>
        <w:t xml:space="preserve"> vaistiniai preparatai (pvz., </w:t>
      </w:r>
      <w:proofErr w:type="spellStart"/>
      <w:r w:rsidRPr="000A0E9E">
        <w:rPr>
          <w:szCs w:val="22"/>
          <w:lang w:eastAsia="en-US"/>
        </w:rPr>
        <w:t>fenotiazino</w:t>
      </w:r>
      <w:proofErr w:type="spellEnd"/>
      <w:r w:rsidRPr="000A0E9E">
        <w:rPr>
          <w:szCs w:val="22"/>
          <w:lang w:eastAsia="en-US"/>
        </w:rPr>
        <w:t xml:space="preserve"> dariniai, </w:t>
      </w:r>
      <w:proofErr w:type="spellStart"/>
      <w:r w:rsidRPr="000A0E9E">
        <w:rPr>
          <w:szCs w:val="22"/>
          <w:lang w:eastAsia="en-US"/>
        </w:rPr>
        <w:t>pimozidas</w:t>
      </w:r>
      <w:proofErr w:type="spellEnd"/>
      <w:r w:rsidRPr="000A0E9E">
        <w:rPr>
          <w:szCs w:val="22"/>
          <w:lang w:eastAsia="en-US"/>
        </w:rPr>
        <w:t xml:space="preserve">, </w:t>
      </w:r>
      <w:proofErr w:type="spellStart"/>
      <w:r w:rsidRPr="000A0E9E">
        <w:rPr>
          <w:szCs w:val="22"/>
          <w:lang w:eastAsia="en-US"/>
        </w:rPr>
        <w:t>haloperidolis</w:t>
      </w:r>
      <w:proofErr w:type="spellEnd"/>
      <w:r w:rsidRPr="000A0E9E">
        <w:rPr>
          <w:szCs w:val="22"/>
          <w:lang w:eastAsia="en-US"/>
        </w:rPr>
        <w:t xml:space="preserve">), </w:t>
      </w:r>
      <w:proofErr w:type="spellStart"/>
      <w:r w:rsidRPr="000A0E9E">
        <w:rPr>
          <w:szCs w:val="22"/>
          <w:lang w:eastAsia="en-US"/>
        </w:rPr>
        <w:t>tricikliai</w:t>
      </w:r>
      <w:proofErr w:type="spellEnd"/>
      <w:r w:rsidRPr="000A0E9E">
        <w:rPr>
          <w:szCs w:val="22"/>
          <w:lang w:eastAsia="en-US"/>
        </w:rPr>
        <w:t xml:space="preserve"> antidepresantai, tam tikros antimikrobinės medžiagos (pvz., </w:t>
      </w:r>
      <w:proofErr w:type="spellStart"/>
      <w:r w:rsidRPr="000A0E9E">
        <w:rPr>
          <w:szCs w:val="22"/>
          <w:lang w:eastAsia="en-US"/>
        </w:rPr>
        <w:t>sparfloksacinas</w:t>
      </w:r>
      <w:proofErr w:type="spellEnd"/>
      <w:r w:rsidRPr="000A0E9E">
        <w:rPr>
          <w:szCs w:val="22"/>
          <w:lang w:eastAsia="en-US"/>
        </w:rPr>
        <w:t xml:space="preserve">, </w:t>
      </w:r>
      <w:proofErr w:type="spellStart"/>
      <w:r w:rsidRPr="000A0E9E">
        <w:rPr>
          <w:szCs w:val="22"/>
          <w:lang w:eastAsia="en-US"/>
        </w:rPr>
        <w:t>moksifloksacinas</w:t>
      </w:r>
      <w:proofErr w:type="spellEnd"/>
      <w:r w:rsidRPr="000A0E9E">
        <w:rPr>
          <w:szCs w:val="22"/>
          <w:lang w:eastAsia="en-US"/>
        </w:rPr>
        <w:t xml:space="preserve">, į veną leidžiamas </w:t>
      </w:r>
      <w:proofErr w:type="spellStart"/>
      <w:r w:rsidRPr="000A0E9E">
        <w:rPr>
          <w:szCs w:val="22"/>
          <w:lang w:eastAsia="en-US"/>
        </w:rPr>
        <w:t>eritromicinas</w:t>
      </w:r>
      <w:proofErr w:type="spellEnd"/>
      <w:r w:rsidRPr="000A0E9E">
        <w:rPr>
          <w:szCs w:val="22"/>
          <w:lang w:eastAsia="en-US"/>
        </w:rPr>
        <w:t xml:space="preserve">, </w:t>
      </w:r>
      <w:proofErr w:type="spellStart"/>
      <w:r w:rsidRPr="000A0E9E">
        <w:rPr>
          <w:szCs w:val="22"/>
          <w:lang w:eastAsia="en-US"/>
        </w:rPr>
        <w:t>pentamidinas</w:t>
      </w:r>
      <w:proofErr w:type="spellEnd"/>
      <w:r w:rsidRPr="000A0E9E">
        <w:rPr>
          <w:szCs w:val="22"/>
          <w:lang w:eastAsia="en-US"/>
        </w:rPr>
        <w:t xml:space="preserve">), vaistiniai preparatai nuo maliarijos (ypač </w:t>
      </w:r>
      <w:proofErr w:type="spellStart"/>
      <w:r w:rsidRPr="000A0E9E">
        <w:rPr>
          <w:szCs w:val="22"/>
          <w:lang w:eastAsia="en-US"/>
        </w:rPr>
        <w:t>halofantrinas</w:t>
      </w:r>
      <w:proofErr w:type="spellEnd"/>
      <w:r w:rsidRPr="000A0E9E">
        <w:rPr>
          <w:szCs w:val="22"/>
          <w:lang w:eastAsia="en-US"/>
        </w:rPr>
        <w:t xml:space="preserve">), tam tikri </w:t>
      </w:r>
      <w:proofErr w:type="spellStart"/>
      <w:r w:rsidRPr="000A0E9E">
        <w:rPr>
          <w:szCs w:val="22"/>
          <w:lang w:eastAsia="en-US"/>
        </w:rPr>
        <w:t>antihistamininiai</w:t>
      </w:r>
      <w:proofErr w:type="spellEnd"/>
      <w:r w:rsidRPr="000A0E9E">
        <w:rPr>
          <w:szCs w:val="22"/>
          <w:lang w:eastAsia="en-US"/>
        </w:rPr>
        <w:t xml:space="preserve"> vaistiniai preparatai (</w:t>
      </w:r>
      <w:proofErr w:type="spellStart"/>
      <w:r w:rsidRPr="000A0E9E">
        <w:rPr>
          <w:szCs w:val="22"/>
          <w:lang w:eastAsia="en-US"/>
        </w:rPr>
        <w:t>astemizolas</w:t>
      </w:r>
      <w:proofErr w:type="spellEnd"/>
      <w:r w:rsidRPr="000A0E9E">
        <w:rPr>
          <w:szCs w:val="22"/>
          <w:lang w:eastAsia="en-US"/>
        </w:rPr>
        <w:t xml:space="preserve">, </w:t>
      </w:r>
      <w:proofErr w:type="spellStart"/>
      <w:r w:rsidRPr="000A0E9E">
        <w:rPr>
          <w:szCs w:val="22"/>
          <w:lang w:eastAsia="en-US"/>
        </w:rPr>
        <w:t>mizolastinas</w:t>
      </w:r>
      <w:proofErr w:type="spellEnd"/>
      <w:r w:rsidRPr="000A0E9E">
        <w:rPr>
          <w:szCs w:val="22"/>
          <w:lang w:eastAsia="en-US"/>
        </w:rPr>
        <w:t xml:space="preserve">), kartu turi būti vartojama atsargiai (žr. 4.4, 4.8 ir 4.9 skyrius). </w:t>
      </w:r>
    </w:p>
    <w:p w14:paraId="0EEECF0F" w14:textId="77777777" w:rsidR="00E70F1C" w:rsidRPr="000A0E9E" w:rsidRDefault="00E70F1C" w:rsidP="00E70F1C">
      <w:pPr>
        <w:rPr>
          <w:szCs w:val="22"/>
          <w:lang w:eastAsia="en-US"/>
        </w:rPr>
      </w:pPr>
    </w:p>
    <w:p w14:paraId="7A8A3069" w14:textId="77777777" w:rsidR="00E70F1C" w:rsidRPr="000A0E9E" w:rsidRDefault="00E70F1C" w:rsidP="00E70F1C">
      <w:pPr>
        <w:rPr>
          <w:i/>
          <w:szCs w:val="22"/>
          <w:lang w:eastAsia="en-US"/>
        </w:rPr>
      </w:pPr>
      <w:r w:rsidRPr="000A0E9E">
        <w:rPr>
          <w:i/>
          <w:szCs w:val="22"/>
          <w:lang w:eastAsia="en-US"/>
        </w:rPr>
        <w:t>Kraujo krešėjimą veikiantys vaistiniai preparatai (bet kokio veikimo mechanizmo geriamieji antikoaguliantai, trombocitų agregaciją mažinantys vaistiniai preparatai, įskaitant aspiriną ir nesteroidinius vaistinius preparatus nuo uždegimo</w:t>
      </w:r>
      <w:r>
        <w:rPr>
          <w:i/>
          <w:szCs w:val="22"/>
          <w:lang w:eastAsia="en-US"/>
        </w:rPr>
        <w:t xml:space="preserve"> </w:t>
      </w:r>
      <w:r w:rsidRPr="000A0E9E">
        <w:rPr>
          <w:i/>
          <w:szCs w:val="22"/>
          <w:lang w:eastAsia="en-US"/>
        </w:rPr>
        <w:t>[NV</w:t>
      </w:r>
      <w:r>
        <w:rPr>
          <w:i/>
          <w:szCs w:val="22"/>
          <w:lang w:eastAsia="en-US"/>
        </w:rPr>
        <w:t>P</w:t>
      </w:r>
      <w:r w:rsidRPr="000A0E9E">
        <w:rPr>
          <w:i/>
          <w:szCs w:val="22"/>
          <w:lang w:eastAsia="en-US"/>
        </w:rPr>
        <w:t>NU])</w:t>
      </w:r>
      <w:r>
        <w:rPr>
          <w:i/>
          <w:szCs w:val="22"/>
          <w:lang w:eastAsia="en-US"/>
        </w:rPr>
        <w:t>.</w:t>
      </w:r>
    </w:p>
    <w:p w14:paraId="227034AB" w14:textId="77777777" w:rsidR="00E70F1C" w:rsidRPr="000A0E9E" w:rsidRDefault="00E70F1C" w:rsidP="00E70F1C">
      <w:pPr>
        <w:rPr>
          <w:szCs w:val="22"/>
          <w:lang w:eastAsia="en-US"/>
        </w:rPr>
      </w:pPr>
      <w:r w:rsidRPr="000A0E9E">
        <w:rPr>
          <w:szCs w:val="22"/>
          <w:lang w:eastAsia="en-US"/>
        </w:rPr>
        <w:t xml:space="preserve">Didesnė padidėjusio kraujavimo rizika. Vartojant geriamųjų antikoaguliantų turi būti atliekamas klinikinis stebėjimas ir dažniau tikrinamas tarptautinis normalizuotas santykis </w:t>
      </w:r>
      <w:r w:rsidRPr="000A0E9E">
        <w:rPr>
          <w:i/>
          <w:szCs w:val="22"/>
          <w:lang w:eastAsia="en-US"/>
        </w:rPr>
        <w:t>(angl. INR).</w:t>
      </w:r>
      <w:r w:rsidRPr="000A0E9E">
        <w:rPr>
          <w:szCs w:val="22"/>
          <w:lang w:eastAsia="en-US"/>
        </w:rPr>
        <w:t xml:space="preserve"> Gydymo fluoksetinu metu ir jį baigus</w:t>
      </w:r>
      <w:r>
        <w:rPr>
          <w:szCs w:val="22"/>
          <w:lang w:eastAsia="en-US"/>
        </w:rPr>
        <w:t>,</w:t>
      </w:r>
      <w:r w:rsidRPr="000A0E9E">
        <w:rPr>
          <w:szCs w:val="22"/>
          <w:lang w:eastAsia="en-US"/>
        </w:rPr>
        <w:t xml:space="preserve"> </w:t>
      </w:r>
      <w:r>
        <w:rPr>
          <w:szCs w:val="22"/>
          <w:lang w:eastAsia="en-US"/>
        </w:rPr>
        <w:t xml:space="preserve">įvertinti ar yra reikalingas antikoaguliantų </w:t>
      </w:r>
      <w:r w:rsidRPr="000A0E9E">
        <w:rPr>
          <w:szCs w:val="22"/>
          <w:lang w:eastAsia="en-US"/>
        </w:rPr>
        <w:t>dozės pakeitimas (žr. 4.4 ir 4.8 skyrius).</w:t>
      </w:r>
    </w:p>
    <w:p w14:paraId="45A135CC" w14:textId="77777777" w:rsidR="00E70F1C" w:rsidRPr="000A0E9E" w:rsidRDefault="00E70F1C" w:rsidP="00E70F1C">
      <w:pPr>
        <w:rPr>
          <w:szCs w:val="22"/>
          <w:highlight w:val="yellow"/>
          <w:lang w:eastAsia="en-US"/>
        </w:rPr>
      </w:pPr>
    </w:p>
    <w:p w14:paraId="5499BD5B" w14:textId="77777777" w:rsidR="00E70F1C" w:rsidRPr="000A0E9E" w:rsidRDefault="00E70F1C" w:rsidP="00E70F1C">
      <w:pPr>
        <w:rPr>
          <w:i/>
          <w:szCs w:val="22"/>
          <w:lang w:eastAsia="en-US"/>
        </w:rPr>
      </w:pPr>
      <w:proofErr w:type="spellStart"/>
      <w:r w:rsidRPr="000A0E9E">
        <w:rPr>
          <w:i/>
          <w:szCs w:val="22"/>
          <w:lang w:eastAsia="en-US"/>
        </w:rPr>
        <w:t>Ciproheptadinas</w:t>
      </w:r>
      <w:proofErr w:type="spellEnd"/>
    </w:p>
    <w:p w14:paraId="29023BA1" w14:textId="77777777" w:rsidR="00E70F1C" w:rsidRPr="000A0E9E" w:rsidRDefault="00E70F1C" w:rsidP="00E70F1C">
      <w:pPr>
        <w:rPr>
          <w:szCs w:val="22"/>
          <w:lang w:eastAsia="en-US"/>
        </w:rPr>
      </w:pPr>
      <w:r w:rsidRPr="000A0E9E">
        <w:rPr>
          <w:szCs w:val="22"/>
          <w:lang w:eastAsia="en-US"/>
        </w:rPr>
        <w:t xml:space="preserve">Yra pavienių pranešimų apie fluoksetino, vartojamo kartu su </w:t>
      </w:r>
      <w:proofErr w:type="spellStart"/>
      <w:r w:rsidRPr="000A0E9E">
        <w:rPr>
          <w:szCs w:val="22"/>
          <w:lang w:eastAsia="en-US"/>
        </w:rPr>
        <w:t>ciproheptadinu</w:t>
      </w:r>
      <w:proofErr w:type="spellEnd"/>
      <w:r w:rsidRPr="000A0E9E">
        <w:rPr>
          <w:szCs w:val="22"/>
          <w:lang w:eastAsia="en-US"/>
        </w:rPr>
        <w:t xml:space="preserve">, </w:t>
      </w:r>
      <w:proofErr w:type="spellStart"/>
      <w:r w:rsidRPr="000A0E9E">
        <w:rPr>
          <w:szCs w:val="22"/>
          <w:lang w:eastAsia="en-US"/>
        </w:rPr>
        <w:t>antidepresinio</w:t>
      </w:r>
      <w:proofErr w:type="spellEnd"/>
      <w:r w:rsidRPr="000A0E9E">
        <w:rPr>
          <w:szCs w:val="22"/>
          <w:lang w:eastAsia="en-US"/>
        </w:rPr>
        <w:t xml:space="preserve"> aktyvumo sumažėjimo atvejus.</w:t>
      </w:r>
    </w:p>
    <w:p w14:paraId="55B654B9" w14:textId="77777777" w:rsidR="00E70F1C" w:rsidRPr="000A0E9E" w:rsidRDefault="00E70F1C" w:rsidP="00E70F1C">
      <w:pPr>
        <w:rPr>
          <w:szCs w:val="22"/>
          <w:highlight w:val="yellow"/>
          <w:lang w:eastAsia="en-US"/>
        </w:rPr>
      </w:pPr>
    </w:p>
    <w:p w14:paraId="4EDD10C0" w14:textId="77777777" w:rsidR="00E70F1C" w:rsidRPr="000A0E9E" w:rsidRDefault="00E70F1C" w:rsidP="00E70F1C">
      <w:pPr>
        <w:rPr>
          <w:i/>
          <w:szCs w:val="22"/>
          <w:lang w:eastAsia="en-US"/>
        </w:rPr>
      </w:pPr>
      <w:r w:rsidRPr="000A0E9E">
        <w:rPr>
          <w:i/>
          <w:szCs w:val="22"/>
          <w:lang w:eastAsia="en-US"/>
        </w:rPr>
        <w:t>Hiponatremiją skatinantys vaistiniais preparatai</w:t>
      </w:r>
    </w:p>
    <w:p w14:paraId="11D883E6" w14:textId="77777777" w:rsidR="00E70F1C" w:rsidRPr="000A0E9E" w:rsidRDefault="00E70F1C" w:rsidP="00E70F1C">
      <w:pPr>
        <w:rPr>
          <w:szCs w:val="22"/>
          <w:highlight w:val="yellow"/>
          <w:lang w:eastAsia="en-US"/>
        </w:rPr>
      </w:pPr>
      <w:r w:rsidRPr="000A0E9E">
        <w:rPr>
          <w:szCs w:val="22"/>
          <w:lang w:eastAsia="en-US"/>
        </w:rPr>
        <w:t xml:space="preserve">Hiponatremija yra fluoksetino nepageidaujamas poveikis. </w:t>
      </w:r>
      <w:r>
        <w:rPr>
          <w:szCs w:val="22"/>
          <w:lang w:eastAsia="en-US"/>
        </w:rPr>
        <w:t xml:space="preserve">Kartu vartojant kitų vaistinių preparatų, galinčių sukelti hiponatremiją </w:t>
      </w:r>
      <w:r w:rsidRPr="000A0E9E">
        <w:rPr>
          <w:szCs w:val="22"/>
          <w:lang w:eastAsia="en-US"/>
        </w:rPr>
        <w:t xml:space="preserve"> (pvz., diuretik</w:t>
      </w:r>
      <w:r>
        <w:rPr>
          <w:szCs w:val="22"/>
          <w:lang w:eastAsia="en-US"/>
        </w:rPr>
        <w:t>ų</w:t>
      </w:r>
      <w:r w:rsidRPr="000A0E9E">
        <w:rPr>
          <w:szCs w:val="22"/>
          <w:lang w:eastAsia="en-US"/>
        </w:rPr>
        <w:t xml:space="preserve">, </w:t>
      </w:r>
      <w:proofErr w:type="spellStart"/>
      <w:r w:rsidRPr="000A0E9E">
        <w:rPr>
          <w:szCs w:val="22"/>
          <w:lang w:eastAsia="en-US"/>
        </w:rPr>
        <w:t>desmopresin</w:t>
      </w:r>
      <w:r>
        <w:rPr>
          <w:szCs w:val="22"/>
          <w:lang w:eastAsia="en-US"/>
        </w:rPr>
        <w:t>o</w:t>
      </w:r>
      <w:proofErr w:type="spellEnd"/>
      <w:r w:rsidRPr="000A0E9E">
        <w:rPr>
          <w:szCs w:val="22"/>
          <w:lang w:eastAsia="en-US"/>
        </w:rPr>
        <w:t xml:space="preserve">, </w:t>
      </w:r>
      <w:proofErr w:type="spellStart"/>
      <w:r w:rsidRPr="000A0E9E">
        <w:rPr>
          <w:szCs w:val="22"/>
          <w:lang w:eastAsia="en-US"/>
        </w:rPr>
        <w:t>karbamazepin</w:t>
      </w:r>
      <w:r>
        <w:rPr>
          <w:szCs w:val="22"/>
          <w:lang w:eastAsia="en-US"/>
        </w:rPr>
        <w:t>o</w:t>
      </w:r>
      <w:proofErr w:type="spellEnd"/>
      <w:r w:rsidRPr="000A0E9E">
        <w:rPr>
          <w:szCs w:val="22"/>
          <w:lang w:eastAsia="en-US"/>
        </w:rPr>
        <w:t xml:space="preserve"> ir </w:t>
      </w:r>
      <w:proofErr w:type="spellStart"/>
      <w:r w:rsidRPr="000A0E9E">
        <w:rPr>
          <w:szCs w:val="22"/>
          <w:lang w:eastAsia="en-US"/>
        </w:rPr>
        <w:t>okskarbazepin</w:t>
      </w:r>
      <w:r>
        <w:rPr>
          <w:szCs w:val="22"/>
          <w:lang w:eastAsia="en-US"/>
        </w:rPr>
        <w:t>o</w:t>
      </w:r>
      <w:proofErr w:type="spellEnd"/>
      <w:r w:rsidRPr="000A0E9E">
        <w:rPr>
          <w:szCs w:val="22"/>
          <w:lang w:eastAsia="en-US"/>
        </w:rPr>
        <w:t xml:space="preserve">) </w:t>
      </w:r>
      <w:r>
        <w:rPr>
          <w:szCs w:val="22"/>
          <w:lang w:eastAsia="en-US"/>
        </w:rPr>
        <w:t>- yra didesnė šio nepageidaujamo poveikio pasireiškimo rizika</w:t>
      </w:r>
      <w:r w:rsidRPr="000A0E9E">
        <w:rPr>
          <w:szCs w:val="22"/>
          <w:lang w:eastAsia="en-US"/>
        </w:rPr>
        <w:t xml:space="preserve">. </w:t>
      </w:r>
    </w:p>
    <w:p w14:paraId="3A48C27B" w14:textId="77777777" w:rsidR="00E70F1C" w:rsidRPr="000A0E9E" w:rsidRDefault="00E70F1C" w:rsidP="00E70F1C">
      <w:pPr>
        <w:rPr>
          <w:szCs w:val="22"/>
          <w:highlight w:val="yellow"/>
          <w:lang w:eastAsia="en-US"/>
        </w:rPr>
      </w:pPr>
    </w:p>
    <w:p w14:paraId="1459BDCE" w14:textId="77777777" w:rsidR="00E70F1C" w:rsidRPr="000A0E9E" w:rsidRDefault="00E70F1C" w:rsidP="00E70F1C">
      <w:pPr>
        <w:rPr>
          <w:i/>
          <w:szCs w:val="22"/>
          <w:lang w:eastAsia="en-US"/>
        </w:rPr>
      </w:pPr>
      <w:proofErr w:type="spellStart"/>
      <w:r w:rsidRPr="000A0E9E">
        <w:rPr>
          <w:i/>
          <w:szCs w:val="22"/>
          <w:lang w:eastAsia="en-US"/>
        </w:rPr>
        <w:t>Epileptogeninį</w:t>
      </w:r>
      <w:proofErr w:type="spellEnd"/>
      <w:r w:rsidRPr="000A0E9E">
        <w:rPr>
          <w:i/>
          <w:szCs w:val="22"/>
          <w:lang w:eastAsia="en-US"/>
        </w:rPr>
        <w:t xml:space="preserve"> slenkstį mažinantys vaistiniais preparatai</w:t>
      </w:r>
    </w:p>
    <w:p w14:paraId="51D34880" w14:textId="77777777" w:rsidR="00E70F1C" w:rsidRDefault="00E70F1C" w:rsidP="00E70F1C">
      <w:pPr>
        <w:rPr>
          <w:szCs w:val="22"/>
          <w:lang w:eastAsia="en-US"/>
        </w:rPr>
      </w:pPr>
      <w:r>
        <w:rPr>
          <w:szCs w:val="22"/>
          <w:lang w:eastAsia="en-US"/>
        </w:rPr>
        <w:t>Traukuliai</w:t>
      </w:r>
      <w:r w:rsidRPr="000A0E9E">
        <w:rPr>
          <w:szCs w:val="22"/>
          <w:lang w:eastAsia="en-US"/>
        </w:rPr>
        <w:t xml:space="preserve"> yra fluoksetino nepageidaujamas poveikis. </w:t>
      </w:r>
      <w:r>
        <w:rPr>
          <w:szCs w:val="22"/>
          <w:lang w:eastAsia="en-US"/>
        </w:rPr>
        <w:t>Kartu vartojant kitų vaistinių preparatų, galinčių sukelti traukulių</w:t>
      </w:r>
      <w:r w:rsidRPr="000A0E9E">
        <w:rPr>
          <w:szCs w:val="22"/>
          <w:lang w:eastAsia="en-US"/>
        </w:rPr>
        <w:t xml:space="preserve"> (pvz., tricikli</w:t>
      </w:r>
      <w:r>
        <w:rPr>
          <w:szCs w:val="22"/>
          <w:lang w:eastAsia="en-US"/>
        </w:rPr>
        <w:t>ų</w:t>
      </w:r>
      <w:r w:rsidRPr="000A0E9E">
        <w:rPr>
          <w:szCs w:val="22"/>
          <w:lang w:eastAsia="en-US"/>
        </w:rPr>
        <w:t xml:space="preserve"> antidepresant</w:t>
      </w:r>
      <w:r>
        <w:rPr>
          <w:szCs w:val="22"/>
          <w:lang w:eastAsia="en-US"/>
        </w:rPr>
        <w:t>ų</w:t>
      </w:r>
      <w:r w:rsidRPr="000A0E9E">
        <w:rPr>
          <w:szCs w:val="22"/>
          <w:lang w:eastAsia="en-US"/>
        </w:rPr>
        <w:t>, kit</w:t>
      </w:r>
      <w:r>
        <w:rPr>
          <w:szCs w:val="22"/>
          <w:lang w:eastAsia="en-US"/>
        </w:rPr>
        <w:t>ų</w:t>
      </w:r>
      <w:r w:rsidRPr="000A0E9E">
        <w:rPr>
          <w:szCs w:val="22"/>
          <w:lang w:eastAsia="en-US"/>
        </w:rPr>
        <w:t xml:space="preserve"> selektyvaus poveikio </w:t>
      </w:r>
      <w:proofErr w:type="spellStart"/>
      <w:r w:rsidRPr="000A0E9E">
        <w:rPr>
          <w:szCs w:val="22"/>
          <w:lang w:eastAsia="en-US"/>
        </w:rPr>
        <w:t>serotonino</w:t>
      </w:r>
      <w:proofErr w:type="spellEnd"/>
      <w:r w:rsidRPr="000A0E9E">
        <w:rPr>
          <w:szCs w:val="22"/>
          <w:lang w:eastAsia="en-US"/>
        </w:rPr>
        <w:t xml:space="preserve"> reabsorbcijos </w:t>
      </w:r>
      <w:proofErr w:type="spellStart"/>
      <w:r w:rsidRPr="000A0E9E">
        <w:rPr>
          <w:szCs w:val="22"/>
          <w:lang w:eastAsia="en-US"/>
        </w:rPr>
        <w:t>inhibitor</w:t>
      </w:r>
      <w:r>
        <w:rPr>
          <w:szCs w:val="22"/>
          <w:lang w:eastAsia="en-US"/>
        </w:rPr>
        <w:t>ų</w:t>
      </w:r>
      <w:proofErr w:type="spellEnd"/>
      <w:r w:rsidRPr="000A0E9E">
        <w:rPr>
          <w:szCs w:val="22"/>
          <w:lang w:eastAsia="en-US"/>
        </w:rPr>
        <w:t xml:space="preserve">, </w:t>
      </w:r>
      <w:proofErr w:type="spellStart"/>
      <w:r w:rsidRPr="000A0E9E">
        <w:rPr>
          <w:szCs w:val="22"/>
          <w:lang w:eastAsia="en-US"/>
        </w:rPr>
        <w:t>fenotiazin</w:t>
      </w:r>
      <w:r>
        <w:rPr>
          <w:szCs w:val="22"/>
          <w:lang w:eastAsia="en-US"/>
        </w:rPr>
        <w:t>ų</w:t>
      </w:r>
      <w:proofErr w:type="spellEnd"/>
      <w:r w:rsidRPr="000A0E9E">
        <w:rPr>
          <w:szCs w:val="22"/>
          <w:lang w:eastAsia="en-US"/>
        </w:rPr>
        <w:t xml:space="preserve">, </w:t>
      </w:r>
      <w:proofErr w:type="spellStart"/>
      <w:r w:rsidRPr="000A0E9E">
        <w:rPr>
          <w:szCs w:val="22"/>
          <w:lang w:eastAsia="en-US"/>
        </w:rPr>
        <w:t>butirofenon</w:t>
      </w:r>
      <w:r>
        <w:rPr>
          <w:szCs w:val="22"/>
          <w:lang w:eastAsia="en-US"/>
        </w:rPr>
        <w:t>ų</w:t>
      </w:r>
      <w:proofErr w:type="spellEnd"/>
      <w:r w:rsidRPr="000A0E9E">
        <w:rPr>
          <w:szCs w:val="22"/>
          <w:lang w:eastAsia="en-US"/>
        </w:rPr>
        <w:t xml:space="preserve">, </w:t>
      </w:r>
      <w:proofErr w:type="spellStart"/>
      <w:r w:rsidRPr="000A0E9E">
        <w:rPr>
          <w:szCs w:val="22"/>
          <w:lang w:eastAsia="en-US"/>
        </w:rPr>
        <w:t>meflokvin</w:t>
      </w:r>
      <w:r>
        <w:rPr>
          <w:szCs w:val="22"/>
          <w:lang w:eastAsia="en-US"/>
        </w:rPr>
        <w:t>o</w:t>
      </w:r>
      <w:proofErr w:type="spellEnd"/>
      <w:r w:rsidRPr="000A0E9E">
        <w:rPr>
          <w:szCs w:val="22"/>
          <w:lang w:eastAsia="en-US"/>
        </w:rPr>
        <w:t>, chlorokvin</w:t>
      </w:r>
      <w:r>
        <w:rPr>
          <w:szCs w:val="22"/>
          <w:lang w:eastAsia="en-US"/>
        </w:rPr>
        <w:t>o</w:t>
      </w:r>
      <w:r w:rsidRPr="000A0E9E">
        <w:rPr>
          <w:szCs w:val="22"/>
          <w:lang w:eastAsia="en-US"/>
        </w:rPr>
        <w:t xml:space="preserve">, </w:t>
      </w:r>
      <w:proofErr w:type="spellStart"/>
      <w:r w:rsidRPr="000A0E9E">
        <w:rPr>
          <w:szCs w:val="22"/>
          <w:lang w:eastAsia="en-US"/>
        </w:rPr>
        <w:t>bupropion</w:t>
      </w:r>
      <w:r>
        <w:rPr>
          <w:szCs w:val="22"/>
          <w:lang w:eastAsia="en-US"/>
        </w:rPr>
        <w:t>o</w:t>
      </w:r>
      <w:proofErr w:type="spellEnd"/>
      <w:r w:rsidRPr="000A0E9E">
        <w:rPr>
          <w:szCs w:val="22"/>
          <w:lang w:eastAsia="en-US"/>
        </w:rPr>
        <w:t xml:space="preserve">, </w:t>
      </w:r>
      <w:proofErr w:type="spellStart"/>
      <w:r w:rsidRPr="000A0E9E">
        <w:rPr>
          <w:szCs w:val="22"/>
          <w:lang w:eastAsia="en-US"/>
        </w:rPr>
        <w:t>tramadoli</w:t>
      </w:r>
      <w:r>
        <w:rPr>
          <w:szCs w:val="22"/>
          <w:lang w:eastAsia="en-US"/>
        </w:rPr>
        <w:t>o</w:t>
      </w:r>
      <w:proofErr w:type="spellEnd"/>
      <w:r w:rsidRPr="000A0E9E">
        <w:rPr>
          <w:szCs w:val="22"/>
          <w:lang w:eastAsia="en-US"/>
        </w:rPr>
        <w:t xml:space="preserve">) </w:t>
      </w:r>
      <w:r>
        <w:rPr>
          <w:szCs w:val="22"/>
          <w:lang w:eastAsia="en-US"/>
        </w:rPr>
        <w:t>- yra didesnė šio nepageidaujamo poveikio pasireiškimo rizika</w:t>
      </w:r>
      <w:r w:rsidRPr="000A0E9E" w:rsidDel="00505F8E">
        <w:rPr>
          <w:szCs w:val="22"/>
          <w:lang w:eastAsia="en-US"/>
        </w:rPr>
        <w:t xml:space="preserve"> </w:t>
      </w:r>
    </w:p>
    <w:p w14:paraId="319126F9" w14:textId="77777777" w:rsidR="00E70F1C" w:rsidRDefault="00E70F1C" w:rsidP="00E70F1C">
      <w:pPr>
        <w:rPr>
          <w:szCs w:val="22"/>
          <w:lang w:eastAsia="en-US"/>
        </w:rPr>
      </w:pPr>
    </w:p>
    <w:p w14:paraId="2890FB72" w14:textId="77777777" w:rsidR="00E70F1C" w:rsidRPr="000A0E9E" w:rsidRDefault="00E70F1C" w:rsidP="00E70F1C">
      <w:pPr>
        <w:rPr>
          <w:i/>
          <w:szCs w:val="22"/>
          <w:lang w:eastAsia="en-US"/>
        </w:rPr>
      </w:pPr>
      <w:r w:rsidRPr="000A0E9E">
        <w:rPr>
          <w:i/>
          <w:szCs w:val="22"/>
          <w:lang w:eastAsia="en-US"/>
        </w:rPr>
        <w:t>Kiti CYP2D6 metabolizuojami vaistiniai preparatai</w:t>
      </w:r>
    </w:p>
    <w:p w14:paraId="5D0B07D9" w14:textId="77777777" w:rsidR="00E70F1C" w:rsidRPr="000A0E9E" w:rsidRDefault="00E70F1C" w:rsidP="00E70F1C">
      <w:pPr>
        <w:rPr>
          <w:szCs w:val="22"/>
          <w:lang w:eastAsia="en-US"/>
        </w:rPr>
      </w:pPr>
      <w:r w:rsidRPr="000A0E9E">
        <w:rPr>
          <w:szCs w:val="22"/>
          <w:lang w:eastAsia="en-US"/>
        </w:rPr>
        <w:t xml:space="preserve">Fluoksetinas yra stiprus CYP2D6 fermento inhibitorius, todėl juo gydant kartu su kitais vaistiniais preparatais, kuriuos taip pat metabolizuoja ši fermentų sistema, ypač tokiais, kurių terapinis indeksas yra siauras (pvz., </w:t>
      </w:r>
      <w:proofErr w:type="spellStart"/>
      <w:r w:rsidRPr="000A0E9E">
        <w:rPr>
          <w:szCs w:val="22"/>
          <w:lang w:eastAsia="en-US"/>
        </w:rPr>
        <w:t>flekainidu</w:t>
      </w:r>
      <w:proofErr w:type="spellEnd"/>
      <w:r w:rsidRPr="000A0E9E">
        <w:rPr>
          <w:szCs w:val="22"/>
          <w:lang w:eastAsia="en-US"/>
        </w:rPr>
        <w:t xml:space="preserve">, </w:t>
      </w:r>
      <w:proofErr w:type="spellStart"/>
      <w:r w:rsidRPr="000A0E9E">
        <w:rPr>
          <w:szCs w:val="22"/>
          <w:lang w:eastAsia="en-US"/>
        </w:rPr>
        <w:t>propafenonu</w:t>
      </w:r>
      <w:proofErr w:type="spellEnd"/>
      <w:r w:rsidRPr="000A0E9E">
        <w:rPr>
          <w:szCs w:val="22"/>
          <w:lang w:eastAsia="en-US"/>
        </w:rPr>
        <w:t xml:space="preserve"> ir </w:t>
      </w:r>
      <w:proofErr w:type="spellStart"/>
      <w:r w:rsidRPr="000A0E9E">
        <w:rPr>
          <w:szCs w:val="22"/>
          <w:lang w:eastAsia="en-US"/>
        </w:rPr>
        <w:t>nebivololiu</w:t>
      </w:r>
      <w:proofErr w:type="spellEnd"/>
      <w:r w:rsidRPr="000A0E9E">
        <w:rPr>
          <w:szCs w:val="22"/>
          <w:lang w:eastAsia="en-US"/>
        </w:rPr>
        <w:t xml:space="preserve">) ir tokiais, kurie yra titruojami, be to su </w:t>
      </w:r>
      <w:proofErr w:type="spellStart"/>
      <w:r w:rsidRPr="000A0E9E">
        <w:rPr>
          <w:szCs w:val="22"/>
          <w:lang w:eastAsia="en-US"/>
        </w:rPr>
        <w:t>atomoksetinu</w:t>
      </w:r>
      <w:proofErr w:type="spellEnd"/>
      <w:r w:rsidRPr="000A0E9E">
        <w:rPr>
          <w:szCs w:val="22"/>
          <w:lang w:eastAsia="en-US"/>
        </w:rPr>
        <w:t xml:space="preserve">, </w:t>
      </w:r>
      <w:proofErr w:type="spellStart"/>
      <w:r w:rsidRPr="000A0E9E">
        <w:rPr>
          <w:szCs w:val="22"/>
          <w:lang w:eastAsia="en-US"/>
        </w:rPr>
        <w:t>karbamazepinu</w:t>
      </w:r>
      <w:proofErr w:type="spellEnd"/>
      <w:r w:rsidRPr="000A0E9E">
        <w:rPr>
          <w:szCs w:val="22"/>
          <w:lang w:eastAsia="en-US"/>
        </w:rPr>
        <w:t xml:space="preserve">, </w:t>
      </w:r>
      <w:proofErr w:type="spellStart"/>
      <w:r w:rsidRPr="000A0E9E">
        <w:rPr>
          <w:szCs w:val="22"/>
          <w:lang w:eastAsia="en-US"/>
        </w:rPr>
        <w:t>tricikliais</w:t>
      </w:r>
      <w:proofErr w:type="spellEnd"/>
      <w:r w:rsidRPr="000A0E9E">
        <w:rPr>
          <w:szCs w:val="22"/>
          <w:lang w:eastAsia="en-US"/>
        </w:rPr>
        <w:t xml:space="preserve"> antidepresantais ir </w:t>
      </w:r>
      <w:proofErr w:type="spellStart"/>
      <w:r w:rsidRPr="000A0E9E">
        <w:rPr>
          <w:szCs w:val="22"/>
          <w:lang w:eastAsia="en-US"/>
        </w:rPr>
        <w:t>risperidonu</w:t>
      </w:r>
      <w:proofErr w:type="spellEnd"/>
      <w:r>
        <w:rPr>
          <w:szCs w:val="22"/>
          <w:lang w:eastAsia="en-US"/>
        </w:rPr>
        <w:t xml:space="preserve"> -</w:t>
      </w:r>
      <w:r w:rsidRPr="000A0E9E">
        <w:rPr>
          <w:szCs w:val="22"/>
          <w:lang w:eastAsia="en-US"/>
        </w:rPr>
        <w:t xml:space="preserve"> galima vaistinių preparatų sąveika. Jų vartojimas turi būti pradedamas ar priderinamas prie mažiausios doz</w:t>
      </w:r>
      <w:r>
        <w:rPr>
          <w:szCs w:val="22"/>
          <w:lang w:eastAsia="en-US"/>
        </w:rPr>
        <w:t>avimo</w:t>
      </w:r>
      <w:r w:rsidRPr="000A0E9E">
        <w:rPr>
          <w:szCs w:val="22"/>
          <w:lang w:eastAsia="en-US"/>
        </w:rPr>
        <w:t xml:space="preserve"> intervalo dozės</w:t>
      </w:r>
      <w:r w:rsidRPr="000A0E9E">
        <w:rPr>
          <w:szCs w:val="22"/>
        </w:rPr>
        <w:t>. Taip elgtis reikia ir tada, jeigu fluoksetino buvo vartota per praėjusias 5 savaites</w:t>
      </w:r>
      <w:r w:rsidRPr="000A0E9E">
        <w:rPr>
          <w:szCs w:val="22"/>
          <w:lang w:eastAsia="en-US"/>
        </w:rPr>
        <w:t>.</w:t>
      </w:r>
    </w:p>
    <w:p w14:paraId="0B38FBF5" w14:textId="77777777" w:rsidR="00E70F1C" w:rsidRDefault="00E70F1C" w:rsidP="00E70F1C">
      <w:pPr>
        <w:rPr>
          <w:i/>
          <w:szCs w:val="22"/>
          <w:lang w:eastAsia="en-US"/>
        </w:rPr>
      </w:pPr>
    </w:p>
    <w:p w14:paraId="24269D9A" w14:textId="77777777" w:rsidR="00E70F1C" w:rsidRDefault="00E70F1C" w:rsidP="00E70F1C">
      <w:pPr>
        <w:rPr>
          <w:i/>
          <w:szCs w:val="22"/>
          <w:lang w:eastAsia="en-US"/>
        </w:rPr>
      </w:pPr>
      <w:r w:rsidRPr="0080465E">
        <w:rPr>
          <w:i/>
          <w:szCs w:val="22"/>
          <w:lang w:eastAsia="en-US"/>
        </w:rPr>
        <w:t>Elektros traukulių terapija (ETT)</w:t>
      </w:r>
    </w:p>
    <w:p w14:paraId="7878EE3D" w14:textId="77777777" w:rsidR="00E70F1C" w:rsidRPr="0080465E" w:rsidRDefault="00E70F1C" w:rsidP="00E70F1C">
      <w:pPr>
        <w:rPr>
          <w:szCs w:val="22"/>
          <w:lang w:eastAsia="en-US"/>
        </w:rPr>
      </w:pPr>
      <w:r w:rsidRPr="0080465E">
        <w:rPr>
          <w:szCs w:val="22"/>
          <w:lang w:eastAsia="en-US"/>
        </w:rPr>
        <w:t xml:space="preserve">Retais atvejais fluoksetinu gydomiems </w:t>
      </w:r>
      <w:r>
        <w:rPr>
          <w:szCs w:val="22"/>
          <w:lang w:eastAsia="en-US"/>
        </w:rPr>
        <w:t>pacientams</w:t>
      </w:r>
      <w:r w:rsidRPr="0080465E">
        <w:rPr>
          <w:szCs w:val="22"/>
          <w:lang w:eastAsia="en-US"/>
        </w:rPr>
        <w:t>, kuriems taikoma elektros traukulių terapija, pailgėjo traukulių trukmė, taigi rekomenduojama gydyti atsargiai.</w:t>
      </w:r>
    </w:p>
    <w:p w14:paraId="52589D6F" w14:textId="77777777" w:rsidR="00E70F1C" w:rsidRDefault="00E70F1C" w:rsidP="00E70F1C">
      <w:pPr>
        <w:autoSpaceDE w:val="0"/>
        <w:autoSpaceDN w:val="0"/>
        <w:adjustRightInd w:val="0"/>
        <w:rPr>
          <w:i/>
          <w:iCs/>
          <w:szCs w:val="22"/>
          <w:lang w:eastAsia="en-US"/>
        </w:rPr>
      </w:pPr>
    </w:p>
    <w:p w14:paraId="2C9C8E28" w14:textId="77777777" w:rsidR="00E70F1C" w:rsidRPr="0080465E" w:rsidRDefault="00E70F1C" w:rsidP="00E70F1C">
      <w:pPr>
        <w:autoSpaceDE w:val="0"/>
        <w:autoSpaceDN w:val="0"/>
        <w:adjustRightInd w:val="0"/>
        <w:rPr>
          <w:i/>
          <w:iCs/>
          <w:szCs w:val="22"/>
          <w:lang w:eastAsia="en-US"/>
        </w:rPr>
      </w:pPr>
      <w:r w:rsidRPr="0080465E">
        <w:rPr>
          <w:i/>
          <w:iCs/>
          <w:szCs w:val="22"/>
          <w:lang w:eastAsia="en-US"/>
        </w:rPr>
        <w:t xml:space="preserve">Jonažolė </w:t>
      </w:r>
    </w:p>
    <w:p w14:paraId="0D065E6A" w14:textId="77777777" w:rsidR="00E70F1C" w:rsidRPr="005E2714" w:rsidRDefault="00E70F1C" w:rsidP="00E70F1C">
      <w:pPr>
        <w:tabs>
          <w:tab w:val="left" w:pos="1296"/>
        </w:tabs>
        <w:autoSpaceDE w:val="0"/>
        <w:autoSpaceDN w:val="0"/>
        <w:adjustRightInd w:val="0"/>
        <w:rPr>
          <w:szCs w:val="22"/>
        </w:rPr>
      </w:pPr>
      <w:r>
        <w:rPr>
          <w:szCs w:val="22"/>
        </w:rPr>
        <w:t>Gali pasireikšti</w:t>
      </w:r>
      <w:r w:rsidRPr="005E2714">
        <w:rPr>
          <w:szCs w:val="22"/>
        </w:rPr>
        <w:t xml:space="preserve"> fluoksetino, kaip ir kitų SSRI, farmakodinaminė sąveik</w:t>
      </w:r>
      <w:r>
        <w:rPr>
          <w:szCs w:val="22"/>
        </w:rPr>
        <w:t>a</w:t>
      </w:r>
      <w:r w:rsidRPr="005E2714">
        <w:rPr>
          <w:szCs w:val="22"/>
        </w:rPr>
        <w:t xml:space="preserve"> su augaliniais paprastosios jonažolės (</w:t>
      </w:r>
      <w:r w:rsidRPr="005E2714">
        <w:rPr>
          <w:i/>
          <w:iCs/>
          <w:szCs w:val="22"/>
        </w:rPr>
        <w:t>Hypericum perforatum</w:t>
      </w:r>
      <w:r w:rsidRPr="005E2714">
        <w:rPr>
          <w:szCs w:val="22"/>
        </w:rPr>
        <w:t xml:space="preserve">) </w:t>
      </w:r>
      <w:r>
        <w:rPr>
          <w:szCs w:val="22"/>
        </w:rPr>
        <w:t xml:space="preserve">vaistiniais </w:t>
      </w:r>
      <w:r w:rsidRPr="005E2714">
        <w:rPr>
          <w:szCs w:val="22"/>
        </w:rPr>
        <w:t>preparatais</w:t>
      </w:r>
      <w:r>
        <w:rPr>
          <w:szCs w:val="22"/>
        </w:rPr>
        <w:t xml:space="preserve">, dėl kurios </w:t>
      </w:r>
      <w:r w:rsidRPr="005E2714">
        <w:rPr>
          <w:szCs w:val="22"/>
        </w:rPr>
        <w:t>gali</w:t>
      </w:r>
      <w:r>
        <w:rPr>
          <w:szCs w:val="22"/>
        </w:rPr>
        <w:t>mas nepageidaujamo poveikio padidėjimas</w:t>
      </w:r>
      <w:r w:rsidRPr="005E2714">
        <w:rPr>
          <w:szCs w:val="22"/>
        </w:rPr>
        <w:t>.</w:t>
      </w:r>
    </w:p>
    <w:p w14:paraId="4860BFBB" w14:textId="77777777" w:rsidR="00E70F1C" w:rsidRDefault="00E70F1C" w:rsidP="00E70F1C">
      <w:pPr>
        <w:rPr>
          <w:i/>
          <w:szCs w:val="22"/>
          <w:lang w:eastAsia="en-US"/>
        </w:rPr>
      </w:pPr>
    </w:p>
    <w:p w14:paraId="42A83DC1" w14:textId="77777777" w:rsidR="00E70F1C" w:rsidRPr="003B6B83" w:rsidRDefault="00E70F1C" w:rsidP="00E70F1C">
      <w:pPr>
        <w:rPr>
          <w:szCs w:val="22"/>
          <w:u w:val="single"/>
          <w:lang w:eastAsia="en-US"/>
        </w:rPr>
      </w:pPr>
      <w:r w:rsidRPr="003B6B83">
        <w:rPr>
          <w:szCs w:val="22"/>
          <w:u w:val="single"/>
          <w:lang w:eastAsia="en-US"/>
        </w:rPr>
        <w:t>Vaikų populiacija</w:t>
      </w:r>
    </w:p>
    <w:p w14:paraId="4B55E044" w14:textId="77777777" w:rsidR="00E70F1C" w:rsidRPr="003B6B83" w:rsidRDefault="00E70F1C" w:rsidP="00E70F1C">
      <w:pPr>
        <w:rPr>
          <w:szCs w:val="22"/>
          <w:lang w:eastAsia="en-US"/>
        </w:rPr>
      </w:pPr>
      <w:r>
        <w:rPr>
          <w:szCs w:val="22"/>
          <w:lang w:eastAsia="en-US"/>
        </w:rPr>
        <w:t>Sąveikos tyrimai atlikti tik suaugusiesiems.</w:t>
      </w:r>
    </w:p>
    <w:p w14:paraId="388971A9" w14:textId="77777777" w:rsidR="00E70F1C" w:rsidRPr="0080465E" w:rsidRDefault="00E70F1C" w:rsidP="00E70F1C">
      <w:pPr>
        <w:rPr>
          <w:szCs w:val="22"/>
          <w:lang w:eastAsia="en-US"/>
        </w:rPr>
      </w:pPr>
    </w:p>
    <w:p w14:paraId="0BDA3BE3" w14:textId="77777777" w:rsidR="00E70F1C" w:rsidRPr="0080465E" w:rsidRDefault="00E70F1C" w:rsidP="00E70F1C">
      <w:pPr>
        <w:keepNext/>
        <w:keepLines/>
        <w:tabs>
          <w:tab w:val="left" w:pos="567"/>
        </w:tabs>
        <w:ind w:left="567" w:hanging="567"/>
        <w:outlineLvl w:val="2"/>
        <w:rPr>
          <w:b/>
          <w:kern w:val="28"/>
          <w:szCs w:val="22"/>
          <w:lang w:eastAsia="en-US"/>
        </w:rPr>
      </w:pPr>
      <w:bookmarkStart w:id="22" w:name="_Toc129243232"/>
      <w:bookmarkStart w:id="23" w:name="_Toc129243107"/>
      <w:r w:rsidRPr="0080465E">
        <w:rPr>
          <w:b/>
          <w:kern w:val="28"/>
          <w:szCs w:val="22"/>
          <w:lang w:eastAsia="en-US"/>
        </w:rPr>
        <w:t>4.6</w:t>
      </w:r>
      <w:r w:rsidRPr="0080465E">
        <w:rPr>
          <w:b/>
          <w:kern w:val="28"/>
          <w:szCs w:val="22"/>
          <w:lang w:eastAsia="en-US"/>
        </w:rPr>
        <w:tab/>
        <w:t>Vaisingumas, nėštumo ir žindymo laikotarpis</w:t>
      </w:r>
      <w:bookmarkEnd w:id="22"/>
      <w:bookmarkEnd w:id="23"/>
    </w:p>
    <w:p w14:paraId="4E381E9F" w14:textId="77777777" w:rsidR="00E70F1C" w:rsidRPr="0080465E" w:rsidRDefault="00E70F1C" w:rsidP="00E70F1C">
      <w:pPr>
        <w:keepNext/>
        <w:keepLines/>
        <w:tabs>
          <w:tab w:val="left" w:pos="567"/>
        </w:tabs>
        <w:ind w:left="567" w:hanging="567"/>
        <w:outlineLvl w:val="2"/>
        <w:rPr>
          <w:b/>
          <w:kern w:val="28"/>
          <w:szCs w:val="22"/>
          <w:lang w:eastAsia="en-US"/>
        </w:rPr>
      </w:pPr>
      <w:bookmarkStart w:id="24" w:name="_Toc129243233"/>
      <w:bookmarkStart w:id="25" w:name="_Toc129243108"/>
    </w:p>
    <w:p w14:paraId="59FBAB94" w14:textId="77777777" w:rsidR="00E70F1C" w:rsidRPr="0080465E" w:rsidRDefault="00E70F1C" w:rsidP="00E70F1C">
      <w:pPr>
        <w:autoSpaceDE w:val="0"/>
        <w:autoSpaceDN w:val="0"/>
        <w:adjustRightInd w:val="0"/>
        <w:rPr>
          <w:iCs/>
          <w:szCs w:val="22"/>
          <w:u w:val="single"/>
          <w:lang w:eastAsia="en-US"/>
        </w:rPr>
      </w:pPr>
      <w:r w:rsidRPr="0080465E">
        <w:rPr>
          <w:iCs/>
          <w:szCs w:val="22"/>
          <w:u w:val="single"/>
          <w:lang w:eastAsia="en-US"/>
        </w:rPr>
        <w:t>Nėštumas</w:t>
      </w:r>
    </w:p>
    <w:p w14:paraId="26F2233C" w14:textId="77777777" w:rsidR="00E70F1C" w:rsidRPr="0080465E" w:rsidRDefault="00E70F1C" w:rsidP="00E70F1C">
      <w:pPr>
        <w:rPr>
          <w:szCs w:val="22"/>
          <w:lang w:eastAsia="en-US"/>
        </w:rPr>
      </w:pPr>
      <w:r w:rsidRPr="0080465E">
        <w:rPr>
          <w:szCs w:val="22"/>
          <w:lang w:eastAsia="en-US"/>
        </w:rPr>
        <w:t>Kai kurie epidemiologiniai tyrimai rodo, kad su fluoksetino vartojimu pirmą nėštumo trimestrą susijęs nedidelis širdies ir kraujagyslių apsigimimų rizikos padidėjim</w:t>
      </w:r>
      <w:r>
        <w:rPr>
          <w:szCs w:val="22"/>
          <w:lang w:eastAsia="en-US"/>
        </w:rPr>
        <w:t>as</w:t>
      </w:r>
      <w:r w:rsidRPr="0080465E">
        <w:rPr>
          <w:szCs w:val="22"/>
          <w:lang w:eastAsia="en-US"/>
        </w:rPr>
        <w:t xml:space="preserve">. Mechanizmas yra nežinomas. Duomenys rodo, kad kūdikiui motinos, kuri vartojo fluoksetiną, širdies ir kraujagyslių apsigimimų rizika yra arti 2/100, palyginti su 1/100 tokių apsigimimų rizika bendroje populiacijoje. </w:t>
      </w:r>
    </w:p>
    <w:p w14:paraId="323E7FCD" w14:textId="77777777" w:rsidR="00E70F1C" w:rsidRPr="0080465E" w:rsidRDefault="00E70F1C" w:rsidP="00E70F1C">
      <w:pPr>
        <w:rPr>
          <w:szCs w:val="22"/>
          <w:lang w:eastAsia="en-US"/>
        </w:rPr>
      </w:pPr>
    </w:p>
    <w:p w14:paraId="22B9AE7F" w14:textId="77777777" w:rsidR="00E70F1C" w:rsidRPr="0080465E" w:rsidRDefault="00E70F1C" w:rsidP="00E70F1C">
      <w:pPr>
        <w:rPr>
          <w:szCs w:val="22"/>
          <w:lang w:eastAsia="en-US"/>
        </w:rPr>
      </w:pPr>
      <w:r w:rsidRPr="0080465E">
        <w:rPr>
          <w:szCs w:val="22"/>
          <w:lang w:eastAsia="en-US"/>
        </w:rPr>
        <w:t xml:space="preserve">Epidemiologiniai duomenys parodė, kad SSRI vartojimas nėštumo metu, ypač vėlyvuoju nėštumo laikotarpiu, gali didinti naujagimių </w:t>
      </w:r>
      <w:proofErr w:type="spellStart"/>
      <w:r w:rsidRPr="0080465E">
        <w:rPr>
          <w:szCs w:val="22"/>
          <w:lang w:eastAsia="en-US"/>
        </w:rPr>
        <w:t>persistuojančios</w:t>
      </w:r>
      <w:proofErr w:type="spellEnd"/>
      <w:r w:rsidRPr="0080465E">
        <w:rPr>
          <w:szCs w:val="22"/>
          <w:lang w:eastAsia="en-US"/>
        </w:rPr>
        <w:t xml:space="preserve"> </w:t>
      </w:r>
      <w:proofErr w:type="spellStart"/>
      <w:r w:rsidRPr="0080465E">
        <w:rPr>
          <w:szCs w:val="22"/>
          <w:lang w:eastAsia="en-US"/>
        </w:rPr>
        <w:t>plautinės</w:t>
      </w:r>
      <w:proofErr w:type="spellEnd"/>
      <w:r w:rsidRPr="0080465E">
        <w:rPr>
          <w:szCs w:val="22"/>
          <w:lang w:eastAsia="en-US"/>
        </w:rPr>
        <w:t xml:space="preserve"> hipertenzijos (NPPH) riziką. Pastebėta rizika buvo maždaug 5 atvejai iš 1000 nėštumų. Bendrojoje populiacijoje pasitaiko 1 – 2 NPPH atvejai iš 1000 nėštumų.</w:t>
      </w:r>
    </w:p>
    <w:p w14:paraId="4867FB81" w14:textId="77777777" w:rsidR="00E70F1C" w:rsidRPr="0080465E" w:rsidRDefault="00E70F1C" w:rsidP="00E70F1C">
      <w:pPr>
        <w:rPr>
          <w:szCs w:val="22"/>
          <w:lang w:eastAsia="en-US"/>
        </w:rPr>
      </w:pPr>
    </w:p>
    <w:p w14:paraId="582854A3" w14:textId="77777777" w:rsidR="00E70F1C" w:rsidRPr="0080465E" w:rsidRDefault="00E70F1C" w:rsidP="00E70F1C">
      <w:pPr>
        <w:rPr>
          <w:szCs w:val="22"/>
          <w:lang w:eastAsia="en-US"/>
        </w:rPr>
      </w:pPr>
      <w:r w:rsidRPr="0080465E">
        <w:rPr>
          <w:szCs w:val="22"/>
          <w:lang w:eastAsia="en-US"/>
        </w:rPr>
        <w:t>Be to, nors fluoksetinas nėštumo metu gali būti vartojamas, būtina laikytis atsargumo, ypač vėlyvuoju nėštumo periodu ar tiesiog prieš gimdymo pradžią, kadangi buvo pranešta apie tam tikrą kitokį poveikį naujagimiams: dirglumą, drebulį, hipotoniją, nuolatinį verkimą</w:t>
      </w:r>
      <w:r>
        <w:rPr>
          <w:szCs w:val="22"/>
          <w:lang w:eastAsia="en-US"/>
        </w:rPr>
        <w:t xml:space="preserve"> ir</w:t>
      </w:r>
      <w:r w:rsidRPr="0080465E">
        <w:rPr>
          <w:szCs w:val="22"/>
          <w:lang w:eastAsia="en-US"/>
        </w:rPr>
        <w:t xml:space="preserve"> čiulpimo </w:t>
      </w:r>
      <w:r>
        <w:rPr>
          <w:szCs w:val="22"/>
          <w:lang w:eastAsia="en-US"/>
        </w:rPr>
        <w:t>a</w:t>
      </w:r>
      <w:r w:rsidRPr="0080465E">
        <w:rPr>
          <w:szCs w:val="22"/>
          <w:lang w:eastAsia="en-US"/>
        </w:rPr>
        <w:t>r mieg</w:t>
      </w:r>
      <w:r>
        <w:rPr>
          <w:szCs w:val="22"/>
          <w:lang w:eastAsia="en-US"/>
        </w:rPr>
        <w:t>ojimo</w:t>
      </w:r>
      <w:r w:rsidRPr="0080465E">
        <w:rPr>
          <w:szCs w:val="22"/>
          <w:lang w:eastAsia="en-US"/>
        </w:rPr>
        <w:t xml:space="preserve"> sunkumus. Šie simptomai gali reikšti </w:t>
      </w:r>
      <w:proofErr w:type="spellStart"/>
      <w:r w:rsidRPr="0080465E">
        <w:rPr>
          <w:szCs w:val="22"/>
          <w:lang w:eastAsia="en-US"/>
        </w:rPr>
        <w:t>serotoninerginį</w:t>
      </w:r>
      <w:proofErr w:type="spellEnd"/>
      <w:r w:rsidRPr="0080465E">
        <w:rPr>
          <w:szCs w:val="22"/>
          <w:lang w:eastAsia="en-US"/>
        </w:rPr>
        <w:t xml:space="preserve"> poveikį arba abstinencijos sindromą. Šių simptomų pasireiškimas ir trukmė gali būti susiję su ilgu fluoksetino ir jo aktyvaus metabolito </w:t>
      </w:r>
      <w:proofErr w:type="spellStart"/>
      <w:r w:rsidRPr="0080465E">
        <w:rPr>
          <w:szCs w:val="22"/>
          <w:lang w:eastAsia="en-US"/>
        </w:rPr>
        <w:t>norfluoksetino</w:t>
      </w:r>
      <w:proofErr w:type="spellEnd"/>
      <w:r w:rsidRPr="0080465E">
        <w:rPr>
          <w:szCs w:val="22"/>
          <w:lang w:eastAsia="en-US"/>
        </w:rPr>
        <w:t xml:space="preserve"> pusinio gyvavimo laiku, trunkančiu atitinkamai 4-6 paras ir 4-16 parų.</w:t>
      </w:r>
    </w:p>
    <w:p w14:paraId="1E43C3B7" w14:textId="77777777" w:rsidR="00E70F1C" w:rsidRDefault="00E70F1C" w:rsidP="00E70F1C">
      <w:pPr>
        <w:rPr>
          <w:szCs w:val="22"/>
          <w:lang w:eastAsia="en-US"/>
        </w:rPr>
      </w:pPr>
    </w:p>
    <w:p w14:paraId="7741ADE8" w14:textId="377AA0C3" w:rsidR="0064190F" w:rsidRDefault="0064190F" w:rsidP="00E70F1C">
      <w:pPr>
        <w:rPr>
          <w:szCs w:val="22"/>
          <w:lang w:eastAsia="en-US"/>
        </w:rPr>
      </w:pPr>
      <w:r w:rsidRPr="0064190F">
        <w:rPr>
          <w:szCs w:val="22"/>
          <w:lang w:eastAsia="en-US"/>
        </w:rPr>
        <w:t>Iš stebimųjų tyrimų duomenų matyti, kad vartojant SSRI / SNRI likus mažiau nei mėnesiui iki gimdymo, kraujavimo po gimdymo pavojus yra didesnis (mažiau nei 2 kartus) (žr. 4.4, 4.8 skyrius).</w:t>
      </w:r>
    </w:p>
    <w:p w14:paraId="2DB996F7" w14:textId="77777777" w:rsidR="0064190F" w:rsidRPr="0080465E" w:rsidRDefault="0064190F" w:rsidP="00E70F1C">
      <w:pPr>
        <w:rPr>
          <w:szCs w:val="22"/>
          <w:lang w:eastAsia="en-US"/>
        </w:rPr>
      </w:pPr>
    </w:p>
    <w:p w14:paraId="28B7F66F" w14:textId="77777777" w:rsidR="00E70F1C" w:rsidRPr="0080465E" w:rsidRDefault="00E70F1C" w:rsidP="00E70F1C">
      <w:pPr>
        <w:rPr>
          <w:szCs w:val="22"/>
          <w:u w:val="single"/>
          <w:lang w:eastAsia="en-US"/>
        </w:rPr>
      </w:pPr>
      <w:r w:rsidRPr="0080465E">
        <w:rPr>
          <w:szCs w:val="22"/>
          <w:u w:val="single"/>
          <w:lang w:eastAsia="en-US"/>
        </w:rPr>
        <w:t>Žindymas</w:t>
      </w:r>
    </w:p>
    <w:p w14:paraId="3475C795" w14:textId="77777777" w:rsidR="00E70F1C" w:rsidRPr="0080465E" w:rsidRDefault="00E70F1C" w:rsidP="00E70F1C">
      <w:pPr>
        <w:rPr>
          <w:szCs w:val="22"/>
          <w:lang w:eastAsia="en-US"/>
        </w:rPr>
      </w:pPr>
      <w:r w:rsidRPr="0080465E">
        <w:rPr>
          <w:szCs w:val="22"/>
          <w:lang w:eastAsia="en-US"/>
        </w:rPr>
        <w:t xml:space="preserve">Nustatyta, kad fluoksetinas ir jo aktyvus metabolitas </w:t>
      </w:r>
      <w:proofErr w:type="spellStart"/>
      <w:r w:rsidRPr="0080465E">
        <w:rPr>
          <w:szCs w:val="22"/>
          <w:lang w:eastAsia="en-US"/>
        </w:rPr>
        <w:t>norfluoksetinas</w:t>
      </w:r>
      <w:proofErr w:type="spellEnd"/>
      <w:r w:rsidRPr="0080465E">
        <w:rPr>
          <w:szCs w:val="22"/>
          <w:lang w:eastAsia="en-US"/>
        </w:rPr>
        <w:t xml:space="preserve"> išskiriamas į motinos pieną. Gauta pranešimų apie nepageidaujamus reiškinius kūdikiams. Jei nusprendžiama, kad gydymas fluoksetinu yra būtinas, turi būti pagalvota apie žindymo nutraukimą. Vis dėlto, jeigu žindymas tęsiamas, turi būti paskirta mažiausia fluoksetino dozė.</w:t>
      </w:r>
    </w:p>
    <w:p w14:paraId="25766F01" w14:textId="77777777" w:rsidR="00E70F1C" w:rsidRPr="0080465E" w:rsidRDefault="00E70F1C" w:rsidP="00E70F1C">
      <w:pPr>
        <w:rPr>
          <w:szCs w:val="22"/>
          <w:lang w:eastAsia="en-US"/>
        </w:rPr>
      </w:pPr>
    </w:p>
    <w:p w14:paraId="4B8D44F7" w14:textId="77777777" w:rsidR="00E70F1C" w:rsidRPr="0080465E" w:rsidRDefault="00E70F1C" w:rsidP="00E70F1C">
      <w:pPr>
        <w:rPr>
          <w:szCs w:val="22"/>
          <w:u w:val="single"/>
          <w:lang w:eastAsia="en-US"/>
        </w:rPr>
      </w:pPr>
      <w:r w:rsidRPr="0080465E">
        <w:rPr>
          <w:szCs w:val="22"/>
          <w:u w:val="single"/>
          <w:lang w:eastAsia="en-US"/>
        </w:rPr>
        <w:t>Vaisingumas</w:t>
      </w:r>
    </w:p>
    <w:p w14:paraId="059B9C23" w14:textId="77777777" w:rsidR="00E70F1C" w:rsidRPr="0080465E" w:rsidRDefault="00E70F1C" w:rsidP="00E70F1C">
      <w:pPr>
        <w:rPr>
          <w:szCs w:val="22"/>
          <w:lang w:eastAsia="en-US"/>
        </w:rPr>
      </w:pPr>
      <w:r w:rsidRPr="0080465E">
        <w:rPr>
          <w:szCs w:val="22"/>
          <w:lang w:eastAsia="en-US"/>
        </w:rPr>
        <w:t>Tyrimai su gyvūnais parodė, kad fluoksetinas gali pakenkti sėklos kokyb</w:t>
      </w:r>
      <w:r>
        <w:rPr>
          <w:szCs w:val="22"/>
          <w:lang w:eastAsia="en-US"/>
        </w:rPr>
        <w:t>ei</w:t>
      </w:r>
      <w:r w:rsidRPr="0080465E">
        <w:rPr>
          <w:szCs w:val="22"/>
          <w:lang w:eastAsia="en-US"/>
        </w:rPr>
        <w:t xml:space="preserve"> (žr. 5.3 skyrių). </w:t>
      </w:r>
    </w:p>
    <w:p w14:paraId="3DC1AD7A" w14:textId="77777777" w:rsidR="00E70F1C" w:rsidRPr="0080465E" w:rsidRDefault="00E70F1C" w:rsidP="00E70F1C">
      <w:pPr>
        <w:rPr>
          <w:szCs w:val="22"/>
          <w:lang w:eastAsia="en-US"/>
        </w:rPr>
      </w:pPr>
      <w:r w:rsidRPr="0080465E">
        <w:rPr>
          <w:szCs w:val="22"/>
          <w:lang w:eastAsia="en-US"/>
        </w:rPr>
        <w:t>Pranešimai apie atvejus žmonėms, gydomiems kai kuriais SSRI, parodė, kad poveikis sėklos kokybei yra grįžtamas.</w:t>
      </w:r>
    </w:p>
    <w:p w14:paraId="4A28F517" w14:textId="77777777" w:rsidR="00E70F1C" w:rsidRPr="0080465E" w:rsidRDefault="00E70F1C" w:rsidP="00E70F1C">
      <w:pPr>
        <w:rPr>
          <w:szCs w:val="22"/>
          <w:lang w:eastAsia="en-US"/>
        </w:rPr>
      </w:pPr>
      <w:r w:rsidRPr="0080465E">
        <w:rPr>
          <w:szCs w:val="22"/>
          <w:lang w:eastAsia="en-US"/>
        </w:rPr>
        <w:t>Įtaka žmogaus vaisingumui iki šiol nepastebėta.</w:t>
      </w:r>
    </w:p>
    <w:p w14:paraId="204F500B" w14:textId="77777777" w:rsidR="00E70F1C" w:rsidRPr="0080465E" w:rsidRDefault="00E70F1C" w:rsidP="00E70F1C">
      <w:pPr>
        <w:rPr>
          <w:szCs w:val="22"/>
          <w:lang w:eastAsia="en-US"/>
        </w:rPr>
      </w:pPr>
    </w:p>
    <w:p w14:paraId="1DBE83ED" w14:textId="77777777" w:rsidR="00E70F1C" w:rsidRPr="0080465E" w:rsidRDefault="00E70F1C" w:rsidP="00E70F1C">
      <w:pPr>
        <w:keepNext/>
        <w:keepLines/>
        <w:tabs>
          <w:tab w:val="left" w:pos="567"/>
        </w:tabs>
        <w:ind w:left="567" w:hanging="567"/>
        <w:outlineLvl w:val="2"/>
        <w:rPr>
          <w:b/>
          <w:kern w:val="28"/>
          <w:szCs w:val="22"/>
          <w:lang w:eastAsia="en-US"/>
        </w:rPr>
      </w:pPr>
      <w:r w:rsidRPr="0080465E">
        <w:rPr>
          <w:b/>
          <w:kern w:val="28"/>
          <w:szCs w:val="22"/>
          <w:lang w:eastAsia="en-US"/>
        </w:rPr>
        <w:t>4.7</w:t>
      </w:r>
      <w:r w:rsidRPr="0080465E">
        <w:rPr>
          <w:b/>
          <w:kern w:val="28"/>
          <w:szCs w:val="22"/>
          <w:lang w:eastAsia="en-US"/>
        </w:rPr>
        <w:tab/>
        <w:t>Poveikis gebėjimui vairuoti ir valdyti mechanizmus</w:t>
      </w:r>
      <w:bookmarkEnd w:id="24"/>
      <w:bookmarkEnd w:id="25"/>
    </w:p>
    <w:p w14:paraId="30D7CAFA" w14:textId="77777777" w:rsidR="00E70F1C" w:rsidRPr="0080465E" w:rsidRDefault="00E70F1C" w:rsidP="00E70F1C">
      <w:pPr>
        <w:autoSpaceDE w:val="0"/>
        <w:autoSpaceDN w:val="0"/>
        <w:adjustRightInd w:val="0"/>
        <w:rPr>
          <w:rFonts w:ascii="TimesNewRoman" w:eastAsia="TimesNewRoman" w:cs="TimesNewRoman"/>
          <w:szCs w:val="22"/>
          <w:lang w:eastAsia="en-US"/>
        </w:rPr>
      </w:pPr>
    </w:p>
    <w:p w14:paraId="6192B548" w14:textId="77777777" w:rsidR="00E70F1C" w:rsidRPr="0080465E" w:rsidRDefault="00E70F1C" w:rsidP="00E70F1C">
      <w:pPr>
        <w:autoSpaceDE w:val="0"/>
        <w:autoSpaceDN w:val="0"/>
        <w:adjustRightInd w:val="0"/>
        <w:rPr>
          <w:rFonts w:eastAsia="TimesNewRoman"/>
          <w:szCs w:val="22"/>
          <w:lang w:eastAsia="en-US"/>
        </w:rPr>
      </w:pPr>
      <w:r w:rsidRPr="0080465E">
        <w:rPr>
          <w:szCs w:val="22"/>
          <w:lang w:eastAsia="en-US"/>
        </w:rPr>
        <w:t xml:space="preserve">Fluoksetinas gebėjimo vairuoti ir valdyti mechanizmus neveikia ar veikia nežymiai. Nors tyrimais su sveikais savanoriais </w:t>
      </w:r>
      <w:proofErr w:type="spellStart"/>
      <w:r w:rsidRPr="0080465E">
        <w:rPr>
          <w:szCs w:val="22"/>
          <w:lang w:eastAsia="en-US"/>
        </w:rPr>
        <w:t>fluoksetino</w:t>
      </w:r>
      <w:proofErr w:type="spellEnd"/>
      <w:r w:rsidRPr="0080465E">
        <w:rPr>
          <w:szCs w:val="22"/>
          <w:lang w:eastAsia="en-US"/>
        </w:rPr>
        <w:t xml:space="preserve"> įtak</w:t>
      </w:r>
      <w:r>
        <w:rPr>
          <w:szCs w:val="22"/>
          <w:lang w:eastAsia="en-US"/>
        </w:rPr>
        <w:t>a</w:t>
      </w:r>
      <w:r w:rsidRPr="0080465E">
        <w:rPr>
          <w:szCs w:val="22"/>
          <w:lang w:eastAsia="en-US"/>
        </w:rPr>
        <w:t xml:space="preserve"> </w:t>
      </w:r>
      <w:proofErr w:type="spellStart"/>
      <w:r w:rsidRPr="0080465E">
        <w:rPr>
          <w:szCs w:val="22"/>
          <w:lang w:eastAsia="en-US"/>
        </w:rPr>
        <w:t>psichomotoriniam</w:t>
      </w:r>
      <w:proofErr w:type="spellEnd"/>
      <w:r w:rsidRPr="0080465E">
        <w:rPr>
          <w:szCs w:val="22"/>
          <w:lang w:eastAsia="en-US"/>
        </w:rPr>
        <w:t xml:space="preserve"> aktyvumui nenustatyta, </w:t>
      </w:r>
      <w:r w:rsidRPr="0080465E">
        <w:rPr>
          <w:color w:val="000000"/>
          <w:szCs w:val="22"/>
          <w:lang w:eastAsia="en-US"/>
        </w:rPr>
        <w:t>tačiau bet kuris psichiką veikiantis vaistinis preparatas gali pailginti sprendimų priėmim</w:t>
      </w:r>
      <w:r>
        <w:rPr>
          <w:color w:val="000000"/>
          <w:szCs w:val="22"/>
          <w:lang w:eastAsia="en-US"/>
        </w:rPr>
        <w:t>o laiką</w:t>
      </w:r>
      <w:r w:rsidRPr="0080465E">
        <w:rPr>
          <w:color w:val="000000"/>
          <w:szCs w:val="22"/>
          <w:lang w:eastAsia="en-US"/>
        </w:rPr>
        <w:t xml:space="preserve"> ar trikdyti įgūdžius. Pacientus būtina įspėti, </w:t>
      </w:r>
      <w:r w:rsidRPr="0080465E">
        <w:rPr>
          <w:rFonts w:eastAsia="TimesNewRoman"/>
          <w:szCs w:val="22"/>
          <w:lang w:eastAsia="en-US"/>
        </w:rPr>
        <w:t>kad vairuoti ar valdyti mechanizmų negalima tol, kol neįsitikins, kad šie įgūdžiai nesutrikę.</w:t>
      </w:r>
      <w:bookmarkStart w:id="26" w:name="_Toc129243234"/>
      <w:bookmarkStart w:id="27" w:name="_Toc129243109"/>
    </w:p>
    <w:p w14:paraId="54416A8A" w14:textId="77777777" w:rsidR="00E70F1C" w:rsidRPr="0080465E" w:rsidRDefault="00E70F1C" w:rsidP="00E70F1C">
      <w:pPr>
        <w:autoSpaceDE w:val="0"/>
        <w:autoSpaceDN w:val="0"/>
        <w:adjustRightInd w:val="0"/>
        <w:rPr>
          <w:rFonts w:eastAsia="TimesNewRoman"/>
          <w:szCs w:val="22"/>
          <w:lang w:eastAsia="en-US"/>
        </w:rPr>
      </w:pPr>
    </w:p>
    <w:p w14:paraId="6CA112BC" w14:textId="77777777" w:rsidR="00E70F1C" w:rsidRPr="0080465E" w:rsidRDefault="00E70F1C" w:rsidP="00E70F1C">
      <w:pPr>
        <w:autoSpaceDE w:val="0"/>
        <w:autoSpaceDN w:val="0"/>
        <w:adjustRightInd w:val="0"/>
        <w:rPr>
          <w:rFonts w:eastAsia="TimesNewRoman"/>
          <w:szCs w:val="22"/>
          <w:lang w:eastAsia="en-US"/>
        </w:rPr>
      </w:pPr>
      <w:r w:rsidRPr="0080465E">
        <w:rPr>
          <w:b/>
          <w:kern w:val="28"/>
          <w:szCs w:val="22"/>
          <w:lang w:eastAsia="en-US"/>
        </w:rPr>
        <w:t>4.8</w:t>
      </w:r>
      <w:r w:rsidRPr="0080465E">
        <w:rPr>
          <w:b/>
          <w:kern w:val="28"/>
          <w:szCs w:val="22"/>
          <w:lang w:eastAsia="en-US"/>
        </w:rPr>
        <w:tab/>
        <w:t>Nepageidaujamas poveikis</w:t>
      </w:r>
      <w:bookmarkEnd w:id="26"/>
      <w:bookmarkEnd w:id="27"/>
    </w:p>
    <w:p w14:paraId="7A58B7FF" w14:textId="77777777" w:rsidR="00E70F1C" w:rsidRPr="0080465E" w:rsidRDefault="00E70F1C" w:rsidP="00E70F1C">
      <w:pPr>
        <w:rPr>
          <w:szCs w:val="22"/>
          <w:lang w:eastAsia="en-US"/>
        </w:rPr>
      </w:pPr>
    </w:p>
    <w:p w14:paraId="38979BA9" w14:textId="77777777" w:rsidR="00E70F1C" w:rsidRPr="0080465E" w:rsidRDefault="00E70F1C" w:rsidP="00E70F1C">
      <w:pPr>
        <w:rPr>
          <w:szCs w:val="22"/>
          <w:lang w:eastAsia="en-US"/>
        </w:rPr>
      </w:pPr>
      <w:r w:rsidRPr="0080465E">
        <w:rPr>
          <w:szCs w:val="22"/>
          <w:u w:val="single"/>
          <w:lang w:eastAsia="en-US"/>
        </w:rPr>
        <w:t>Saugumo duomenų santrauka</w:t>
      </w:r>
    </w:p>
    <w:p w14:paraId="2B3B7D22" w14:textId="77777777" w:rsidR="00E70F1C" w:rsidRPr="0080465E" w:rsidRDefault="00E70F1C" w:rsidP="00E70F1C">
      <w:pPr>
        <w:rPr>
          <w:szCs w:val="22"/>
          <w:lang w:eastAsia="en-US"/>
        </w:rPr>
      </w:pPr>
      <w:r w:rsidRPr="0080465E">
        <w:rPr>
          <w:szCs w:val="22"/>
          <w:lang w:eastAsia="en-US"/>
        </w:rPr>
        <w:t xml:space="preserve">Fluoksetinu gydytiems pacientams dažniausios nepageidaujamos reakcijos buvo galvos skausmas, pykinimas, nemiga, nuovargis ir viduriavimas. Kai vaistinio preparato vartojama ilgiau, nepageidaujamas poveikis gali susilpnėti arba tapti retesnis ir dėl jo nutraukti gydymą paprastai nereikia. </w:t>
      </w:r>
    </w:p>
    <w:p w14:paraId="243C59EB" w14:textId="77777777" w:rsidR="00E70F1C" w:rsidRPr="0080465E" w:rsidRDefault="00E70F1C" w:rsidP="00E70F1C">
      <w:pPr>
        <w:rPr>
          <w:szCs w:val="22"/>
          <w:lang w:eastAsia="en-US"/>
        </w:rPr>
      </w:pPr>
    </w:p>
    <w:p w14:paraId="3A525AAC" w14:textId="77777777" w:rsidR="00E70F1C" w:rsidRPr="0080465E" w:rsidRDefault="00E70F1C" w:rsidP="00E70F1C">
      <w:pPr>
        <w:rPr>
          <w:szCs w:val="22"/>
          <w:lang w:eastAsia="en-US"/>
        </w:rPr>
      </w:pPr>
      <w:r w:rsidRPr="0080465E">
        <w:rPr>
          <w:szCs w:val="22"/>
          <w:u w:val="single"/>
          <w:lang w:eastAsia="en-US"/>
        </w:rPr>
        <w:t>Nepageidaujamų reakcijų santrauka lentelėje</w:t>
      </w:r>
    </w:p>
    <w:p w14:paraId="046D4B36" w14:textId="77777777" w:rsidR="00E70F1C" w:rsidRPr="0080465E" w:rsidRDefault="00E70F1C" w:rsidP="00E70F1C">
      <w:pPr>
        <w:rPr>
          <w:szCs w:val="22"/>
          <w:lang w:eastAsia="en-US"/>
        </w:rPr>
      </w:pPr>
      <w:r w:rsidRPr="0080465E">
        <w:rPr>
          <w:szCs w:val="22"/>
          <w:lang w:eastAsia="en-US"/>
        </w:rPr>
        <w:lastRenderedPageBreak/>
        <w:t>Toliau lentelėje pateiktas nepageidaujamų reakcijų, pastebėtų gydant fluoksetinu suaugusiuosius ir vaikus.</w:t>
      </w:r>
    </w:p>
    <w:p w14:paraId="6FEAF81C" w14:textId="77777777" w:rsidR="00E70F1C" w:rsidRPr="0080465E" w:rsidRDefault="00E70F1C" w:rsidP="00E70F1C">
      <w:pPr>
        <w:rPr>
          <w:szCs w:val="22"/>
          <w:lang w:eastAsia="en-US"/>
        </w:rPr>
      </w:pPr>
      <w:r w:rsidRPr="0080465E">
        <w:rPr>
          <w:szCs w:val="22"/>
          <w:lang w:eastAsia="en-US"/>
        </w:rPr>
        <w:t>Toliau pateikti dažniai yra apskaičiuoti remiantis suaugusių žmonių klinikinių tyrimų (n = 9297) ir savanoriškų pranešimų duomenimis.</w:t>
      </w:r>
    </w:p>
    <w:p w14:paraId="243D2B6E" w14:textId="77777777" w:rsidR="00E70F1C" w:rsidRPr="0080465E" w:rsidRDefault="00E70F1C" w:rsidP="00E70F1C">
      <w:pPr>
        <w:rPr>
          <w:szCs w:val="22"/>
          <w:lang w:eastAsia="en-US"/>
        </w:rPr>
      </w:pPr>
    </w:p>
    <w:p w14:paraId="59B7EC1B" w14:textId="77777777" w:rsidR="00E70F1C" w:rsidRPr="0080465E" w:rsidRDefault="00E70F1C" w:rsidP="00E70F1C">
      <w:pPr>
        <w:rPr>
          <w:szCs w:val="22"/>
          <w:lang w:eastAsia="en-US"/>
        </w:rPr>
      </w:pPr>
      <w:r w:rsidRPr="0080465E">
        <w:rPr>
          <w:szCs w:val="22"/>
          <w:lang w:eastAsia="en-US"/>
        </w:rPr>
        <w:t>Nepageidaujamo poveikio dažnis apibūdinamas taip: labai dažnas (≥ 1/10), dažnas (nuo ≥ 1/100 iki &lt; 1/10), nedažnas (nuo ≥ 1/1 000 iki &lt; 1/100), retas (nuo ≥ 1/10 000 iki &lt; 1/1000), labai retas (&lt; 1/10 000) ir nežinomas (negali būti apskaičiuotas pagal turimus duomenis). Kiekvienoje dažnio grupėje nepageidaujamas poveikis pateikiamas mažėjančio sunkumo tvarka.</w:t>
      </w:r>
    </w:p>
    <w:p w14:paraId="7FE9BD25" w14:textId="77777777" w:rsidR="00E70F1C" w:rsidRPr="0080465E" w:rsidRDefault="00E70F1C" w:rsidP="00E70F1C">
      <w:pPr>
        <w:rPr>
          <w:szCs w:val="22"/>
          <w:lang w:eastAsia="en-US"/>
        </w:rPr>
      </w:pPr>
    </w:p>
    <w:tbl>
      <w:tblPr>
        <w:tblW w:w="8692"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738"/>
        <w:gridCol w:w="1554"/>
        <w:gridCol w:w="1721"/>
        <w:gridCol w:w="3679"/>
      </w:tblGrid>
      <w:tr w:rsidR="00E70F1C" w:rsidRPr="0080465E" w14:paraId="2E16BE8D" w14:textId="77777777" w:rsidTr="00023046">
        <w:trPr>
          <w:tblCellSpacing w:w="0" w:type="dxa"/>
        </w:trPr>
        <w:tc>
          <w:tcPr>
            <w:tcW w:w="1004" w:type="pct"/>
            <w:tcBorders>
              <w:top w:val="outset" w:sz="6" w:space="0" w:color="auto"/>
              <w:left w:val="outset" w:sz="6" w:space="0" w:color="auto"/>
              <w:bottom w:val="outset" w:sz="6" w:space="0" w:color="auto"/>
              <w:right w:val="outset" w:sz="6" w:space="0" w:color="auto"/>
            </w:tcBorders>
            <w:hideMark/>
          </w:tcPr>
          <w:p w14:paraId="450A1F84" w14:textId="77777777" w:rsidR="00E70F1C" w:rsidRPr="0080465E" w:rsidRDefault="00E70F1C" w:rsidP="00023046">
            <w:pPr>
              <w:rPr>
                <w:rFonts w:eastAsia="MS Mincho"/>
                <w:szCs w:val="22"/>
                <w:lang w:eastAsia="ja-JP"/>
              </w:rPr>
            </w:pPr>
            <w:r w:rsidRPr="0080465E">
              <w:rPr>
                <w:rFonts w:eastAsia="MS Mincho"/>
                <w:bCs/>
                <w:szCs w:val="22"/>
                <w:lang w:eastAsia="ja-JP"/>
              </w:rPr>
              <w:t>Labai dažnas</w:t>
            </w:r>
          </w:p>
        </w:tc>
        <w:tc>
          <w:tcPr>
            <w:tcW w:w="898" w:type="pct"/>
            <w:tcBorders>
              <w:top w:val="outset" w:sz="6" w:space="0" w:color="auto"/>
              <w:left w:val="outset" w:sz="6" w:space="0" w:color="auto"/>
              <w:bottom w:val="outset" w:sz="6" w:space="0" w:color="auto"/>
              <w:right w:val="outset" w:sz="6" w:space="0" w:color="auto"/>
            </w:tcBorders>
            <w:hideMark/>
          </w:tcPr>
          <w:p w14:paraId="3067D429" w14:textId="77777777" w:rsidR="00E70F1C" w:rsidRPr="0080465E" w:rsidRDefault="00E70F1C" w:rsidP="00023046">
            <w:pPr>
              <w:rPr>
                <w:rFonts w:eastAsia="MS Mincho"/>
                <w:szCs w:val="22"/>
                <w:lang w:eastAsia="ja-JP"/>
              </w:rPr>
            </w:pPr>
            <w:r w:rsidRPr="0080465E">
              <w:rPr>
                <w:rFonts w:eastAsia="MS Mincho"/>
                <w:bCs/>
                <w:szCs w:val="22"/>
                <w:lang w:eastAsia="ja-JP"/>
              </w:rPr>
              <w:t>Dažnas</w:t>
            </w:r>
          </w:p>
        </w:tc>
        <w:tc>
          <w:tcPr>
            <w:tcW w:w="978" w:type="pct"/>
            <w:tcBorders>
              <w:top w:val="outset" w:sz="6" w:space="0" w:color="auto"/>
              <w:left w:val="outset" w:sz="6" w:space="0" w:color="auto"/>
              <w:bottom w:val="outset" w:sz="6" w:space="0" w:color="auto"/>
              <w:right w:val="outset" w:sz="6" w:space="0" w:color="auto"/>
            </w:tcBorders>
            <w:hideMark/>
          </w:tcPr>
          <w:p w14:paraId="1A42EE22" w14:textId="77777777" w:rsidR="00E70F1C" w:rsidRPr="0080465E" w:rsidRDefault="00E70F1C" w:rsidP="00023046">
            <w:pPr>
              <w:rPr>
                <w:rFonts w:eastAsia="MS Mincho"/>
                <w:szCs w:val="22"/>
                <w:lang w:eastAsia="ja-JP"/>
              </w:rPr>
            </w:pPr>
            <w:r w:rsidRPr="0080465E">
              <w:rPr>
                <w:rFonts w:eastAsia="MS Mincho"/>
                <w:bCs/>
                <w:szCs w:val="22"/>
                <w:lang w:eastAsia="ja-JP"/>
              </w:rPr>
              <w:t>Nedažnas</w:t>
            </w:r>
          </w:p>
        </w:tc>
        <w:tc>
          <w:tcPr>
            <w:tcW w:w="2120" w:type="pct"/>
            <w:tcBorders>
              <w:top w:val="outset" w:sz="6" w:space="0" w:color="auto"/>
              <w:left w:val="outset" w:sz="6" w:space="0" w:color="auto"/>
              <w:bottom w:val="outset" w:sz="6" w:space="0" w:color="auto"/>
              <w:right w:val="outset" w:sz="6" w:space="0" w:color="auto"/>
            </w:tcBorders>
            <w:hideMark/>
          </w:tcPr>
          <w:p w14:paraId="14B63B89" w14:textId="77777777" w:rsidR="00E70F1C" w:rsidRPr="0080465E" w:rsidRDefault="00E70F1C" w:rsidP="00023046">
            <w:pPr>
              <w:rPr>
                <w:rFonts w:eastAsia="MS Mincho"/>
                <w:szCs w:val="22"/>
                <w:lang w:eastAsia="ja-JP"/>
              </w:rPr>
            </w:pPr>
            <w:r w:rsidRPr="0080465E">
              <w:rPr>
                <w:rFonts w:eastAsia="MS Mincho"/>
                <w:bCs/>
                <w:szCs w:val="22"/>
                <w:lang w:eastAsia="ja-JP"/>
              </w:rPr>
              <w:t>Retas</w:t>
            </w:r>
          </w:p>
        </w:tc>
      </w:tr>
      <w:tr w:rsidR="00E70F1C" w:rsidRPr="0080465E" w14:paraId="3DDBD3B5" w14:textId="77777777" w:rsidTr="00023046">
        <w:trPr>
          <w:tblCellSpacing w:w="0" w:type="dxa"/>
        </w:trPr>
        <w:tc>
          <w:tcPr>
            <w:tcW w:w="5000" w:type="pct"/>
            <w:gridSpan w:val="4"/>
            <w:tcBorders>
              <w:top w:val="outset" w:sz="6" w:space="0" w:color="auto"/>
              <w:left w:val="outset" w:sz="6" w:space="0" w:color="auto"/>
              <w:bottom w:val="outset" w:sz="6" w:space="0" w:color="auto"/>
              <w:right w:val="outset" w:sz="6" w:space="0" w:color="auto"/>
            </w:tcBorders>
            <w:hideMark/>
          </w:tcPr>
          <w:p w14:paraId="39990183" w14:textId="77777777" w:rsidR="00E70F1C" w:rsidRPr="0080465E" w:rsidRDefault="00E70F1C" w:rsidP="00023046">
            <w:pPr>
              <w:rPr>
                <w:rFonts w:eastAsia="MS Mincho"/>
                <w:szCs w:val="22"/>
                <w:lang w:eastAsia="ja-JP"/>
              </w:rPr>
            </w:pPr>
            <w:r w:rsidRPr="0080465E">
              <w:rPr>
                <w:rFonts w:eastAsia="MS Mincho"/>
                <w:i/>
                <w:iCs/>
                <w:szCs w:val="22"/>
                <w:lang w:eastAsia="ja-JP"/>
              </w:rPr>
              <w:t>Kraujo ir limfinės sistemos sutrikimai</w:t>
            </w:r>
          </w:p>
        </w:tc>
      </w:tr>
      <w:tr w:rsidR="00E70F1C" w:rsidRPr="0080465E" w14:paraId="20E75247" w14:textId="77777777" w:rsidTr="00023046">
        <w:trPr>
          <w:tblCellSpacing w:w="0" w:type="dxa"/>
        </w:trPr>
        <w:tc>
          <w:tcPr>
            <w:tcW w:w="1004" w:type="pct"/>
            <w:tcBorders>
              <w:top w:val="outset" w:sz="6" w:space="0" w:color="auto"/>
              <w:left w:val="outset" w:sz="6" w:space="0" w:color="auto"/>
              <w:bottom w:val="outset" w:sz="6" w:space="0" w:color="auto"/>
              <w:right w:val="outset" w:sz="6" w:space="0" w:color="auto"/>
            </w:tcBorders>
            <w:hideMark/>
          </w:tcPr>
          <w:p w14:paraId="3555ADC8" w14:textId="77777777" w:rsidR="00E70F1C" w:rsidRPr="0080465E" w:rsidRDefault="00E70F1C" w:rsidP="00023046">
            <w:pPr>
              <w:rPr>
                <w:rFonts w:eastAsia="MS Mincho"/>
                <w:szCs w:val="22"/>
                <w:lang w:eastAsia="ja-JP"/>
              </w:rPr>
            </w:pPr>
            <w:r w:rsidRPr="0080465E">
              <w:rPr>
                <w:rFonts w:eastAsia="MS Mincho"/>
                <w:szCs w:val="22"/>
                <w:lang w:eastAsia="ja-JP"/>
              </w:rPr>
              <w:t> </w:t>
            </w:r>
          </w:p>
        </w:tc>
        <w:tc>
          <w:tcPr>
            <w:tcW w:w="898" w:type="pct"/>
            <w:tcBorders>
              <w:top w:val="outset" w:sz="6" w:space="0" w:color="auto"/>
              <w:left w:val="outset" w:sz="6" w:space="0" w:color="auto"/>
              <w:bottom w:val="outset" w:sz="6" w:space="0" w:color="auto"/>
              <w:right w:val="outset" w:sz="6" w:space="0" w:color="auto"/>
            </w:tcBorders>
            <w:hideMark/>
          </w:tcPr>
          <w:p w14:paraId="32F8A221" w14:textId="77777777" w:rsidR="00E70F1C" w:rsidRPr="0080465E" w:rsidRDefault="00E70F1C" w:rsidP="00023046">
            <w:pPr>
              <w:rPr>
                <w:rFonts w:eastAsia="MS Mincho"/>
                <w:szCs w:val="22"/>
                <w:lang w:eastAsia="ja-JP"/>
              </w:rPr>
            </w:pPr>
            <w:r w:rsidRPr="0080465E">
              <w:rPr>
                <w:rFonts w:eastAsia="MS Mincho"/>
                <w:szCs w:val="22"/>
                <w:lang w:eastAsia="ja-JP"/>
              </w:rPr>
              <w:t> </w:t>
            </w:r>
          </w:p>
        </w:tc>
        <w:tc>
          <w:tcPr>
            <w:tcW w:w="978" w:type="pct"/>
            <w:tcBorders>
              <w:top w:val="outset" w:sz="6" w:space="0" w:color="auto"/>
              <w:left w:val="outset" w:sz="6" w:space="0" w:color="auto"/>
              <w:bottom w:val="outset" w:sz="6" w:space="0" w:color="auto"/>
              <w:right w:val="outset" w:sz="6" w:space="0" w:color="auto"/>
            </w:tcBorders>
            <w:hideMark/>
          </w:tcPr>
          <w:p w14:paraId="0770A8FA" w14:textId="77777777" w:rsidR="00E70F1C" w:rsidRPr="0080465E" w:rsidRDefault="00E70F1C" w:rsidP="00023046">
            <w:pPr>
              <w:rPr>
                <w:rFonts w:eastAsia="MS Mincho"/>
                <w:szCs w:val="22"/>
                <w:lang w:eastAsia="ja-JP"/>
              </w:rPr>
            </w:pPr>
            <w:r w:rsidRPr="0080465E">
              <w:rPr>
                <w:rFonts w:eastAsia="MS Mincho"/>
                <w:szCs w:val="22"/>
                <w:lang w:eastAsia="ja-JP"/>
              </w:rPr>
              <w:t> </w:t>
            </w:r>
          </w:p>
        </w:tc>
        <w:tc>
          <w:tcPr>
            <w:tcW w:w="2120" w:type="pct"/>
            <w:tcBorders>
              <w:top w:val="outset" w:sz="6" w:space="0" w:color="auto"/>
              <w:left w:val="outset" w:sz="6" w:space="0" w:color="auto"/>
              <w:bottom w:val="outset" w:sz="6" w:space="0" w:color="auto"/>
              <w:right w:val="outset" w:sz="6" w:space="0" w:color="auto"/>
            </w:tcBorders>
            <w:hideMark/>
          </w:tcPr>
          <w:p w14:paraId="080F4242" w14:textId="77777777" w:rsidR="00E70F1C" w:rsidRDefault="00E70F1C" w:rsidP="00023046">
            <w:pPr>
              <w:rPr>
                <w:rFonts w:eastAsia="MS Mincho"/>
                <w:szCs w:val="22"/>
                <w:lang w:eastAsia="ja-JP"/>
              </w:rPr>
            </w:pPr>
            <w:r w:rsidRPr="0080465E">
              <w:rPr>
                <w:rFonts w:eastAsia="MS Mincho"/>
                <w:szCs w:val="22"/>
                <w:lang w:eastAsia="ja-JP"/>
              </w:rPr>
              <w:t xml:space="preserve">Trombocitopenija </w:t>
            </w:r>
          </w:p>
          <w:p w14:paraId="4C6DA3BC" w14:textId="77777777" w:rsidR="00E70F1C" w:rsidRDefault="00E70F1C" w:rsidP="00023046">
            <w:pPr>
              <w:rPr>
                <w:rFonts w:eastAsia="MS Mincho"/>
                <w:szCs w:val="22"/>
                <w:lang w:eastAsia="ja-JP"/>
              </w:rPr>
            </w:pPr>
            <w:r>
              <w:rPr>
                <w:rFonts w:eastAsia="MS Mincho"/>
                <w:szCs w:val="22"/>
                <w:lang w:eastAsia="ja-JP"/>
              </w:rPr>
              <w:t>Neutropenija</w:t>
            </w:r>
          </w:p>
          <w:p w14:paraId="252F4142" w14:textId="77777777" w:rsidR="00E70F1C" w:rsidRPr="0080465E" w:rsidRDefault="00E70F1C" w:rsidP="00023046">
            <w:pPr>
              <w:rPr>
                <w:rFonts w:eastAsia="MS Mincho"/>
                <w:szCs w:val="22"/>
                <w:lang w:eastAsia="ja-JP"/>
              </w:rPr>
            </w:pPr>
            <w:r>
              <w:rPr>
                <w:rFonts w:eastAsia="MS Mincho"/>
                <w:szCs w:val="22"/>
                <w:lang w:eastAsia="ja-JP"/>
              </w:rPr>
              <w:t>Leukopenija</w:t>
            </w:r>
          </w:p>
        </w:tc>
      </w:tr>
      <w:tr w:rsidR="00E70F1C" w:rsidRPr="0080465E" w14:paraId="351B0070" w14:textId="77777777" w:rsidTr="00023046">
        <w:trPr>
          <w:tblCellSpacing w:w="0" w:type="dxa"/>
        </w:trPr>
        <w:tc>
          <w:tcPr>
            <w:tcW w:w="5000" w:type="pct"/>
            <w:gridSpan w:val="4"/>
            <w:tcBorders>
              <w:top w:val="outset" w:sz="6" w:space="0" w:color="auto"/>
              <w:left w:val="outset" w:sz="6" w:space="0" w:color="auto"/>
              <w:bottom w:val="outset" w:sz="6" w:space="0" w:color="auto"/>
              <w:right w:val="outset" w:sz="6" w:space="0" w:color="auto"/>
            </w:tcBorders>
            <w:hideMark/>
          </w:tcPr>
          <w:p w14:paraId="654C2457" w14:textId="77777777" w:rsidR="00E70F1C" w:rsidRPr="0080465E" w:rsidRDefault="00E70F1C" w:rsidP="00023046">
            <w:pPr>
              <w:rPr>
                <w:rFonts w:eastAsia="MS Mincho"/>
                <w:szCs w:val="22"/>
                <w:lang w:eastAsia="ja-JP"/>
              </w:rPr>
            </w:pPr>
            <w:r w:rsidRPr="0080465E">
              <w:rPr>
                <w:rFonts w:eastAsia="MS Mincho"/>
                <w:i/>
                <w:iCs/>
                <w:szCs w:val="22"/>
                <w:lang w:eastAsia="ja-JP"/>
              </w:rPr>
              <w:t>Imuninės sistemos sutrikimai</w:t>
            </w:r>
          </w:p>
        </w:tc>
      </w:tr>
      <w:tr w:rsidR="00E70F1C" w:rsidRPr="0080465E" w14:paraId="5C75E4E9" w14:textId="77777777" w:rsidTr="00023046">
        <w:trPr>
          <w:tblCellSpacing w:w="0" w:type="dxa"/>
        </w:trPr>
        <w:tc>
          <w:tcPr>
            <w:tcW w:w="1004" w:type="pct"/>
            <w:tcBorders>
              <w:top w:val="outset" w:sz="6" w:space="0" w:color="auto"/>
              <w:left w:val="outset" w:sz="6" w:space="0" w:color="auto"/>
              <w:bottom w:val="outset" w:sz="6" w:space="0" w:color="auto"/>
              <w:right w:val="outset" w:sz="6" w:space="0" w:color="auto"/>
            </w:tcBorders>
            <w:hideMark/>
          </w:tcPr>
          <w:p w14:paraId="67EC9291" w14:textId="77777777" w:rsidR="00E70F1C" w:rsidRPr="0080465E" w:rsidRDefault="00E70F1C" w:rsidP="00023046">
            <w:pPr>
              <w:rPr>
                <w:rFonts w:eastAsia="MS Mincho"/>
                <w:szCs w:val="22"/>
                <w:lang w:eastAsia="ja-JP"/>
              </w:rPr>
            </w:pPr>
            <w:r w:rsidRPr="0080465E">
              <w:rPr>
                <w:rFonts w:eastAsia="MS Mincho"/>
                <w:szCs w:val="22"/>
                <w:lang w:eastAsia="ja-JP"/>
              </w:rPr>
              <w:t> </w:t>
            </w:r>
          </w:p>
        </w:tc>
        <w:tc>
          <w:tcPr>
            <w:tcW w:w="898" w:type="pct"/>
            <w:tcBorders>
              <w:top w:val="outset" w:sz="6" w:space="0" w:color="auto"/>
              <w:left w:val="outset" w:sz="6" w:space="0" w:color="auto"/>
              <w:bottom w:val="outset" w:sz="6" w:space="0" w:color="auto"/>
              <w:right w:val="outset" w:sz="6" w:space="0" w:color="auto"/>
            </w:tcBorders>
            <w:hideMark/>
          </w:tcPr>
          <w:p w14:paraId="79BFA242" w14:textId="77777777" w:rsidR="00E70F1C" w:rsidRPr="0080465E" w:rsidRDefault="00E70F1C" w:rsidP="00023046">
            <w:pPr>
              <w:rPr>
                <w:rFonts w:eastAsia="MS Mincho"/>
                <w:szCs w:val="22"/>
                <w:lang w:eastAsia="ja-JP"/>
              </w:rPr>
            </w:pPr>
            <w:r w:rsidRPr="0080465E">
              <w:rPr>
                <w:rFonts w:eastAsia="MS Mincho"/>
                <w:szCs w:val="22"/>
                <w:lang w:eastAsia="ja-JP"/>
              </w:rPr>
              <w:t> </w:t>
            </w:r>
          </w:p>
        </w:tc>
        <w:tc>
          <w:tcPr>
            <w:tcW w:w="978" w:type="pct"/>
            <w:tcBorders>
              <w:top w:val="outset" w:sz="6" w:space="0" w:color="auto"/>
              <w:left w:val="outset" w:sz="6" w:space="0" w:color="auto"/>
              <w:bottom w:val="outset" w:sz="6" w:space="0" w:color="auto"/>
              <w:right w:val="outset" w:sz="6" w:space="0" w:color="auto"/>
            </w:tcBorders>
            <w:hideMark/>
          </w:tcPr>
          <w:p w14:paraId="47C0B929" w14:textId="77777777" w:rsidR="00E70F1C" w:rsidRPr="0080465E" w:rsidRDefault="00E70F1C" w:rsidP="00023046">
            <w:pPr>
              <w:rPr>
                <w:rFonts w:eastAsia="MS Mincho"/>
                <w:szCs w:val="22"/>
                <w:lang w:eastAsia="ja-JP"/>
              </w:rPr>
            </w:pPr>
            <w:r w:rsidRPr="0080465E">
              <w:rPr>
                <w:rFonts w:eastAsia="MS Mincho"/>
                <w:szCs w:val="22"/>
                <w:lang w:eastAsia="ja-JP"/>
              </w:rPr>
              <w:t> </w:t>
            </w:r>
          </w:p>
        </w:tc>
        <w:tc>
          <w:tcPr>
            <w:tcW w:w="2120" w:type="pct"/>
            <w:tcBorders>
              <w:top w:val="outset" w:sz="6" w:space="0" w:color="auto"/>
              <w:left w:val="outset" w:sz="6" w:space="0" w:color="auto"/>
              <w:bottom w:val="outset" w:sz="6" w:space="0" w:color="auto"/>
              <w:right w:val="outset" w:sz="6" w:space="0" w:color="auto"/>
            </w:tcBorders>
            <w:hideMark/>
          </w:tcPr>
          <w:p w14:paraId="478C250C" w14:textId="77777777" w:rsidR="00E70F1C" w:rsidRPr="0080465E" w:rsidRDefault="00E70F1C" w:rsidP="00023046">
            <w:pPr>
              <w:rPr>
                <w:szCs w:val="22"/>
                <w:lang w:eastAsia="en-US"/>
              </w:rPr>
            </w:pPr>
            <w:r w:rsidRPr="0080465E">
              <w:rPr>
                <w:szCs w:val="22"/>
                <w:lang w:eastAsia="en-US"/>
              </w:rPr>
              <w:t>Anafilaksinė reakcija</w:t>
            </w:r>
          </w:p>
          <w:p w14:paraId="66761E51" w14:textId="77777777" w:rsidR="00E70F1C" w:rsidRPr="0080465E" w:rsidRDefault="00E70F1C" w:rsidP="00023046">
            <w:pPr>
              <w:rPr>
                <w:rFonts w:eastAsia="MS Mincho"/>
                <w:szCs w:val="22"/>
                <w:lang w:eastAsia="ja-JP"/>
              </w:rPr>
            </w:pPr>
            <w:proofErr w:type="spellStart"/>
            <w:r w:rsidRPr="0080465E">
              <w:rPr>
                <w:szCs w:val="22"/>
                <w:lang w:eastAsia="en-US"/>
              </w:rPr>
              <w:t>Seruminė</w:t>
            </w:r>
            <w:proofErr w:type="spellEnd"/>
            <w:r w:rsidRPr="0080465E">
              <w:rPr>
                <w:szCs w:val="22"/>
                <w:lang w:eastAsia="en-US"/>
              </w:rPr>
              <w:t xml:space="preserve"> liga</w:t>
            </w:r>
          </w:p>
        </w:tc>
      </w:tr>
      <w:tr w:rsidR="00E70F1C" w:rsidRPr="0080465E" w14:paraId="54F64ADC" w14:textId="77777777" w:rsidTr="00023046">
        <w:trPr>
          <w:tblCellSpacing w:w="0" w:type="dxa"/>
        </w:trPr>
        <w:tc>
          <w:tcPr>
            <w:tcW w:w="5000" w:type="pct"/>
            <w:gridSpan w:val="4"/>
            <w:tcBorders>
              <w:top w:val="outset" w:sz="6" w:space="0" w:color="auto"/>
              <w:left w:val="outset" w:sz="6" w:space="0" w:color="auto"/>
              <w:bottom w:val="outset" w:sz="6" w:space="0" w:color="auto"/>
              <w:right w:val="outset" w:sz="6" w:space="0" w:color="auto"/>
            </w:tcBorders>
            <w:hideMark/>
          </w:tcPr>
          <w:p w14:paraId="31DBB688" w14:textId="77777777" w:rsidR="00E70F1C" w:rsidRPr="0080465E" w:rsidRDefault="00E70F1C" w:rsidP="00023046">
            <w:pPr>
              <w:rPr>
                <w:rFonts w:eastAsia="MS Mincho"/>
                <w:szCs w:val="22"/>
                <w:lang w:eastAsia="ja-JP"/>
              </w:rPr>
            </w:pPr>
            <w:r w:rsidRPr="0080465E">
              <w:rPr>
                <w:rFonts w:eastAsia="MS Mincho"/>
                <w:i/>
                <w:iCs/>
                <w:szCs w:val="22"/>
                <w:lang w:eastAsia="ja-JP"/>
              </w:rPr>
              <w:t>Endokrininiai sutrikimai</w:t>
            </w:r>
          </w:p>
        </w:tc>
      </w:tr>
      <w:tr w:rsidR="00E70F1C" w:rsidRPr="0080465E" w14:paraId="4A16AA5E" w14:textId="77777777" w:rsidTr="00023046">
        <w:trPr>
          <w:tblCellSpacing w:w="0" w:type="dxa"/>
        </w:trPr>
        <w:tc>
          <w:tcPr>
            <w:tcW w:w="1004" w:type="pct"/>
            <w:tcBorders>
              <w:top w:val="outset" w:sz="6" w:space="0" w:color="auto"/>
              <w:left w:val="outset" w:sz="6" w:space="0" w:color="auto"/>
              <w:bottom w:val="outset" w:sz="6" w:space="0" w:color="auto"/>
              <w:right w:val="outset" w:sz="6" w:space="0" w:color="auto"/>
            </w:tcBorders>
            <w:hideMark/>
          </w:tcPr>
          <w:p w14:paraId="07A2B065" w14:textId="77777777" w:rsidR="00E70F1C" w:rsidRPr="0080465E" w:rsidRDefault="00E70F1C" w:rsidP="00023046">
            <w:pPr>
              <w:rPr>
                <w:rFonts w:eastAsia="MS Mincho"/>
                <w:szCs w:val="22"/>
                <w:lang w:eastAsia="ja-JP"/>
              </w:rPr>
            </w:pPr>
            <w:r w:rsidRPr="0080465E">
              <w:rPr>
                <w:rFonts w:eastAsia="MS Mincho"/>
                <w:szCs w:val="22"/>
                <w:lang w:eastAsia="ja-JP"/>
              </w:rPr>
              <w:t> </w:t>
            </w:r>
          </w:p>
        </w:tc>
        <w:tc>
          <w:tcPr>
            <w:tcW w:w="898" w:type="pct"/>
            <w:tcBorders>
              <w:top w:val="outset" w:sz="6" w:space="0" w:color="auto"/>
              <w:left w:val="outset" w:sz="6" w:space="0" w:color="auto"/>
              <w:bottom w:val="outset" w:sz="6" w:space="0" w:color="auto"/>
              <w:right w:val="outset" w:sz="6" w:space="0" w:color="auto"/>
            </w:tcBorders>
            <w:hideMark/>
          </w:tcPr>
          <w:p w14:paraId="0755B756" w14:textId="77777777" w:rsidR="00E70F1C" w:rsidRPr="0080465E" w:rsidRDefault="00E70F1C" w:rsidP="00023046">
            <w:pPr>
              <w:rPr>
                <w:rFonts w:eastAsia="MS Mincho"/>
                <w:szCs w:val="22"/>
                <w:lang w:eastAsia="ja-JP"/>
              </w:rPr>
            </w:pPr>
            <w:r w:rsidRPr="0080465E">
              <w:rPr>
                <w:rFonts w:eastAsia="MS Mincho"/>
                <w:szCs w:val="22"/>
                <w:lang w:eastAsia="ja-JP"/>
              </w:rPr>
              <w:t> </w:t>
            </w:r>
          </w:p>
        </w:tc>
        <w:tc>
          <w:tcPr>
            <w:tcW w:w="978" w:type="pct"/>
            <w:tcBorders>
              <w:top w:val="outset" w:sz="6" w:space="0" w:color="auto"/>
              <w:left w:val="outset" w:sz="6" w:space="0" w:color="auto"/>
              <w:bottom w:val="outset" w:sz="6" w:space="0" w:color="auto"/>
              <w:right w:val="outset" w:sz="6" w:space="0" w:color="auto"/>
            </w:tcBorders>
            <w:hideMark/>
          </w:tcPr>
          <w:p w14:paraId="7E670AE5" w14:textId="77777777" w:rsidR="00E70F1C" w:rsidRPr="0080465E" w:rsidRDefault="00E70F1C" w:rsidP="00023046">
            <w:pPr>
              <w:rPr>
                <w:rFonts w:eastAsia="MS Mincho"/>
                <w:szCs w:val="22"/>
                <w:lang w:eastAsia="ja-JP"/>
              </w:rPr>
            </w:pPr>
            <w:r w:rsidRPr="0080465E">
              <w:rPr>
                <w:rFonts w:eastAsia="MS Mincho"/>
                <w:szCs w:val="22"/>
                <w:lang w:eastAsia="ja-JP"/>
              </w:rPr>
              <w:t> </w:t>
            </w:r>
          </w:p>
        </w:tc>
        <w:tc>
          <w:tcPr>
            <w:tcW w:w="2120" w:type="pct"/>
            <w:tcBorders>
              <w:top w:val="outset" w:sz="6" w:space="0" w:color="auto"/>
              <w:left w:val="outset" w:sz="6" w:space="0" w:color="auto"/>
              <w:bottom w:val="outset" w:sz="6" w:space="0" w:color="auto"/>
              <w:right w:val="outset" w:sz="6" w:space="0" w:color="auto"/>
            </w:tcBorders>
            <w:hideMark/>
          </w:tcPr>
          <w:p w14:paraId="5219FD49" w14:textId="77777777" w:rsidR="00E70F1C" w:rsidRPr="0080465E" w:rsidRDefault="00E70F1C" w:rsidP="00023046">
            <w:pPr>
              <w:rPr>
                <w:rFonts w:eastAsia="MS Mincho"/>
                <w:szCs w:val="22"/>
                <w:lang w:eastAsia="ja-JP"/>
              </w:rPr>
            </w:pPr>
            <w:r w:rsidRPr="0080465E">
              <w:rPr>
                <w:noProof/>
                <w:szCs w:val="22"/>
                <w:lang w:eastAsia="en-US"/>
              </w:rPr>
              <w:t>Sutrikusi antidiurezinio hormono sekrecija</w:t>
            </w:r>
          </w:p>
        </w:tc>
      </w:tr>
      <w:tr w:rsidR="00E70F1C" w:rsidRPr="0080465E" w14:paraId="30B4A93B" w14:textId="77777777" w:rsidTr="00023046">
        <w:trPr>
          <w:tblCellSpacing w:w="0" w:type="dxa"/>
        </w:trPr>
        <w:tc>
          <w:tcPr>
            <w:tcW w:w="5000" w:type="pct"/>
            <w:gridSpan w:val="4"/>
            <w:tcBorders>
              <w:top w:val="outset" w:sz="6" w:space="0" w:color="auto"/>
              <w:left w:val="outset" w:sz="6" w:space="0" w:color="auto"/>
              <w:bottom w:val="outset" w:sz="6" w:space="0" w:color="auto"/>
              <w:right w:val="outset" w:sz="6" w:space="0" w:color="auto"/>
            </w:tcBorders>
            <w:hideMark/>
          </w:tcPr>
          <w:p w14:paraId="6292B19C" w14:textId="77777777" w:rsidR="00E70F1C" w:rsidRPr="0080465E" w:rsidRDefault="00E70F1C" w:rsidP="00023046">
            <w:pPr>
              <w:rPr>
                <w:rFonts w:eastAsia="MS Mincho"/>
                <w:szCs w:val="22"/>
                <w:lang w:eastAsia="ja-JP"/>
              </w:rPr>
            </w:pPr>
            <w:r w:rsidRPr="0080465E">
              <w:rPr>
                <w:rFonts w:eastAsia="MS Mincho"/>
                <w:i/>
                <w:iCs/>
                <w:szCs w:val="22"/>
                <w:lang w:eastAsia="ja-JP"/>
              </w:rPr>
              <w:t>Metabolizmo ir mitybos sutrikimai</w:t>
            </w:r>
          </w:p>
        </w:tc>
      </w:tr>
      <w:tr w:rsidR="00E70F1C" w:rsidRPr="0080465E" w14:paraId="29CD3942" w14:textId="77777777" w:rsidTr="00023046">
        <w:trPr>
          <w:tblCellSpacing w:w="0" w:type="dxa"/>
        </w:trPr>
        <w:tc>
          <w:tcPr>
            <w:tcW w:w="1004" w:type="pct"/>
            <w:tcBorders>
              <w:top w:val="outset" w:sz="6" w:space="0" w:color="auto"/>
              <w:left w:val="outset" w:sz="6" w:space="0" w:color="auto"/>
              <w:bottom w:val="outset" w:sz="6" w:space="0" w:color="auto"/>
              <w:right w:val="outset" w:sz="6" w:space="0" w:color="auto"/>
            </w:tcBorders>
            <w:hideMark/>
          </w:tcPr>
          <w:p w14:paraId="1DCD0411" w14:textId="77777777" w:rsidR="00E70F1C" w:rsidRPr="0080465E" w:rsidRDefault="00E70F1C" w:rsidP="00023046">
            <w:pPr>
              <w:rPr>
                <w:rFonts w:eastAsia="MS Mincho"/>
                <w:szCs w:val="22"/>
                <w:lang w:eastAsia="ja-JP"/>
              </w:rPr>
            </w:pPr>
            <w:r w:rsidRPr="0080465E">
              <w:rPr>
                <w:rFonts w:eastAsia="MS Mincho"/>
                <w:szCs w:val="22"/>
                <w:lang w:eastAsia="ja-JP"/>
              </w:rPr>
              <w:t> </w:t>
            </w:r>
          </w:p>
        </w:tc>
        <w:tc>
          <w:tcPr>
            <w:tcW w:w="898" w:type="pct"/>
            <w:tcBorders>
              <w:top w:val="outset" w:sz="6" w:space="0" w:color="auto"/>
              <w:left w:val="outset" w:sz="6" w:space="0" w:color="auto"/>
              <w:bottom w:val="outset" w:sz="6" w:space="0" w:color="auto"/>
              <w:right w:val="outset" w:sz="6" w:space="0" w:color="auto"/>
            </w:tcBorders>
            <w:hideMark/>
          </w:tcPr>
          <w:p w14:paraId="5D21CC87" w14:textId="77777777" w:rsidR="00E70F1C" w:rsidRPr="0080465E" w:rsidRDefault="00E70F1C" w:rsidP="00023046">
            <w:pPr>
              <w:rPr>
                <w:rFonts w:eastAsia="MS Mincho"/>
                <w:szCs w:val="22"/>
                <w:lang w:eastAsia="ja-JP"/>
              </w:rPr>
            </w:pPr>
            <w:r w:rsidRPr="0080465E">
              <w:rPr>
                <w:rFonts w:eastAsia="MS Mincho"/>
                <w:szCs w:val="22"/>
                <w:lang w:eastAsia="ja-JP"/>
              </w:rPr>
              <w:t>Sumažėjęs apetitas</w:t>
            </w:r>
            <w:r w:rsidRPr="0080465E">
              <w:rPr>
                <w:rFonts w:eastAsia="MS Mincho"/>
                <w:szCs w:val="22"/>
                <w:vertAlign w:val="superscript"/>
                <w:lang w:eastAsia="ja-JP"/>
              </w:rPr>
              <w:t>1</w:t>
            </w:r>
          </w:p>
        </w:tc>
        <w:tc>
          <w:tcPr>
            <w:tcW w:w="978" w:type="pct"/>
            <w:tcBorders>
              <w:top w:val="outset" w:sz="6" w:space="0" w:color="auto"/>
              <w:left w:val="outset" w:sz="6" w:space="0" w:color="auto"/>
              <w:bottom w:val="outset" w:sz="6" w:space="0" w:color="auto"/>
              <w:right w:val="outset" w:sz="6" w:space="0" w:color="auto"/>
            </w:tcBorders>
            <w:hideMark/>
          </w:tcPr>
          <w:p w14:paraId="74B03467" w14:textId="77777777" w:rsidR="00E70F1C" w:rsidRPr="0080465E" w:rsidRDefault="00E70F1C" w:rsidP="00023046">
            <w:pPr>
              <w:rPr>
                <w:rFonts w:eastAsia="MS Mincho"/>
                <w:szCs w:val="22"/>
                <w:lang w:eastAsia="ja-JP"/>
              </w:rPr>
            </w:pPr>
            <w:r w:rsidRPr="0080465E">
              <w:rPr>
                <w:rFonts w:eastAsia="MS Mincho"/>
                <w:szCs w:val="22"/>
                <w:lang w:eastAsia="ja-JP"/>
              </w:rPr>
              <w:t> </w:t>
            </w:r>
          </w:p>
        </w:tc>
        <w:tc>
          <w:tcPr>
            <w:tcW w:w="2120" w:type="pct"/>
            <w:tcBorders>
              <w:top w:val="outset" w:sz="6" w:space="0" w:color="auto"/>
              <w:left w:val="outset" w:sz="6" w:space="0" w:color="auto"/>
              <w:bottom w:val="outset" w:sz="6" w:space="0" w:color="auto"/>
              <w:right w:val="outset" w:sz="6" w:space="0" w:color="auto"/>
            </w:tcBorders>
            <w:hideMark/>
          </w:tcPr>
          <w:p w14:paraId="26D739B2" w14:textId="77777777" w:rsidR="00E70F1C" w:rsidRPr="0080465E" w:rsidRDefault="00E70F1C" w:rsidP="00023046">
            <w:pPr>
              <w:rPr>
                <w:rFonts w:eastAsia="MS Mincho"/>
                <w:szCs w:val="22"/>
                <w:lang w:eastAsia="ja-JP"/>
              </w:rPr>
            </w:pPr>
            <w:r w:rsidRPr="0080465E">
              <w:rPr>
                <w:rFonts w:eastAsia="MS Mincho"/>
                <w:szCs w:val="22"/>
                <w:lang w:eastAsia="ja-JP"/>
              </w:rPr>
              <w:t xml:space="preserve">Hiponatremija </w:t>
            </w:r>
          </w:p>
        </w:tc>
      </w:tr>
      <w:tr w:rsidR="00E70F1C" w:rsidRPr="0080465E" w14:paraId="2AE51971" w14:textId="77777777" w:rsidTr="00023046">
        <w:trPr>
          <w:tblCellSpacing w:w="0" w:type="dxa"/>
        </w:trPr>
        <w:tc>
          <w:tcPr>
            <w:tcW w:w="5000" w:type="pct"/>
            <w:gridSpan w:val="4"/>
            <w:tcBorders>
              <w:top w:val="outset" w:sz="6" w:space="0" w:color="auto"/>
              <w:left w:val="outset" w:sz="6" w:space="0" w:color="auto"/>
              <w:bottom w:val="outset" w:sz="6" w:space="0" w:color="auto"/>
              <w:right w:val="outset" w:sz="6" w:space="0" w:color="auto"/>
            </w:tcBorders>
            <w:hideMark/>
          </w:tcPr>
          <w:p w14:paraId="411A596A" w14:textId="77777777" w:rsidR="00E70F1C" w:rsidRPr="0080465E" w:rsidRDefault="00E70F1C" w:rsidP="00023046">
            <w:pPr>
              <w:rPr>
                <w:rFonts w:eastAsia="MS Mincho"/>
                <w:szCs w:val="22"/>
                <w:lang w:eastAsia="ja-JP"/>
              </w:rPr>
            </w:pPr>
            <w:r w:rsidRPr="0080465E">
              <w:rPr>
                <w:rFonts w:eastAsia="MS Mincho"/>
                <w:i/>
                <w:iCs/>
                <w:szCs w:val="22"/>
                <w:lang w:eastAsia="ja-JP"/>
              </w:rPr>
              <w:t>Psichikos sutrikimai</w:t>
            </w:r>
          </w:p>
        </w:tc>
      </w:tr>
      <w:tr w:rsidR="00E70F1C" w:rsidRPr="0080465E" w14:paraId="3ACC9A5F" w14:textId="77777777" w:rsidTr="00023046">
        <w:trPr>
          <w:tblCellSpacing w:w="0" w:type="dxa"/>
        </w:trPr>
        <w:tc>
          <w:tcPr>
            <w:tcW w:w="1004" w:type="pct"/>
            <w:tcBorders>
              <w:top w:val="outset" w:sz="6" w:space="0" w:color="auto"/>
              <w:left w:val="outset" w:sz="6" w:space="0" w:color="auto"/>
              <w:bottom w:val="outset" w:sz="6" w:space="0" w:color="auto"/>
              <w:right w:val="outset" w:sz="6" w:space="0" w:color="auto"/>
            </w:tcBorders>
            <w:hideMark/>
          </w:tcPr>
          <w:p w14:paraId="320DC70A" w14:textId="77777777" w:rsidR="00E70F1C" w:rsidRPr="0080465E" w:rsidRDefault="00E70F1C" w:rsidP="00023046">
            <w:pPr>
              <w:rPr>
                <w:rFonts w:eastAsia="MS Mincho"/>
                <w:szCs w:val="22"/>
                <w:lang w:eastAsia="ja-JP"/>
              </w:rPr>
            </w:pPr>
            <w:r w:rsidRPr="0080465E">
              <w:rPr>
                <w:rFonts w:eastAsia="MS Mincho"/>
                <w:szCs w:val="22"/>
                <w:lang w:eastAsia="ja-JP"/>
              </w:rPr>
              <w:t>Nemiga</w:t>
            </w:r>
            <w:r w:rsidRPr="0080465E">
              <w:rPr>
                <w:rFonts w:eastAsia="MS Mincho"/>
                <w:szCs w:val="22"/>
                <w:vertAlign w:val="superscript"/>
                <w:lang w:eastAsia="ja-JP"/>
              </w:rPr>
              <w:t>2</w:t>
            </w:r>
          </w:p>
        </w:tc>
        <w:tc>
          <w:tcPr>
            <w:tcW w:w="898" w:type="pct"/>
            <w:tcBorders>
              <w:top w:val="outset" w:sz="6" w:space="0" w:color="auto"/>
              <w:left w:val="outset" w:sz="6" w:space="0" w:color="auto"/>
              <w:bottom w:val="outset" w:sz="6" w:space="0" w:color="auto"/>
              <w:right w:val="outset" w:sz="6" w:space="0" w:color="auto"/>
            </w:tcBorders>
            <w:hideMark/>
          </w:tcPr>
          <w:p w14:paraId="55998CF2" w14:textId="77777777" w:rsidR="00E70F1C" w:rsidRPr="0080465E" w:rsidRDefault="00E70F1C" w:rsidP="00023046">
            <w:pPr>
              <w:rPr>
                <w:rFonts w:eastAsia="MS Mincho"/>
                <w:szCs w:val="22"/>
                <w:lang w:eastAsia="ja-JP"/>
              </w:rPr>
            </w:pPr>
            <w:r w:rsidRPr="0080465E">
              <w:rPr>
                <w:szCs w:val="22"/>
                <w:lang w:eastAsia="fi-FI"/>
              </w:rPr>
              <w:t>Nerimas, nervingumas, neramumas, įtampa, susilpnėjęs lytinis potraukis</w:t>
            </w:r>
            <w:r w:rsidRPr="0080465E">
              <w:rPr>
                <w:noProof/>
                <w:szCs w:val="22"/>
                <w:vertAlign w:val="superscript"/>
                <w:lang w:eastAsia="en-US"/>
              </w:rPr>
              <w:t>3</w:t>
            </w:r>
            <w:r w:rsidRPr="0080465E">
              <w:rPr>
                <w:szCs w:val="22"/>
                <w:lang w:eastAsia="fi-FI"/>
              </w:rPr>
              <w:t>, miego sutrikimas, nenormalūs sapnai</w:t>
            </w:r>
            <w:r w:rsidRPr="0080465E">
              <w:rPr>
                <w:noProof/>
                <w:szCs w:val="22"/>
                <w:vertAlign w:val="superscript"/>
                <w:lang w:eastAsia="en-US"/>
              </w:rPr>
              <w:t>4</w:t>
            </w:r>
          </w:p>
        </w:tc>
        <w:tc>
          <w:tcPr>
            <w:tcW w:w="978" w:type="pct"/>
            <w:tcBorders>
              <w:top w:val="outset" w:sz="6" w:space="0" w:color="auto"/>
              <w:left w:val="outset" w:sz="6" w:space="0" w:color="auto"/>
              <w:bottom w:val="outset" w:sz="6" w:space="0" w:color="auto"/>
              <w:right w:val="outset" w:sz="6" w:space="0" w:color="auto"/>
            </w:tcBorders>
            <w:hideMark/>
          </w:tcPr>
          <w:p w14:paraId="7EC0F03C" w14:textId="77777777" w:rsidR="00E70F1C" w:rsidRPr="0080465E" w:rsidRDefault="00E70F1C" w:rsidP="00023046">
            <w:pPr>
              <w:rPr>
                <w:rFonts w:eastAsia="MS Mincho"/>
                <w:szCs w:val="22"/>
                <w:lang w:eastAsia="ja-JP"/>
              </w:rPr>
            </w:pPr>
            <w:r w:rsidRPr="0080465E">
              <w:rPr>
                <w:szCs w:val="22"/>
                <w:lang w:eastAsia="fi-FI"/>
              </w:rPr>
              <w:t>Depersonalizacija, pakili nuotaika, euforiška nuotaika, nenormalus mąstymas, nenormalus orgazmas</w:t>
            </w:r>
            <w:r w:rsidRPr="0080465E">
              <w:rPr>
                <w:noProof/>
                <w:szCs w:val="22"/>
                <w:vertAlign w:val="superscript"/>
                <w:lang w:eastAsia="en-US"/>
              </w:rPr>
              <w:t>5</w:t>
            </w:r>
            <w:r w:rsidRPr="0080465E">
              <w:rPr>
                <w:noProof/>
                <w:szCs w:val="22"/>
                <w:lang w:eastAsia="en-US"/>
              </w:rPr>
              <w:t>, griežimas dantimis, savižudiškos mintys ir elgesys</w:t>
            </w:r>
            <w:r w:rsidRPr="0080465E">
              <w:rPr>
                <w:noProof/>
                <w:szCs w:val="22"/>
                <w:vertAlign w:val="superscript"/>
                <w:lang w:eastAsia="en-US"/>
              </w:rPr>
              <w:t>6</w:t>
            </w:r>
          </w:p>
        </w:tc>
        <w:tc>
          <w:tcPr>
            <w:tcW w:w="2120" w:type="pct"/>
            <w:tcBorders>
              <w:top w:val="outset" w:sz="6" w:space="0" w:color="auto"/>
              <w:left w:val="outset" w:sz="6" w:space="0" w:color="auto"/>
              <w:bottom w:val="outset" w:sz="6" w:space="0" w:color="auto"/>
              <w:right w:val="outset" w:sz="6" w:space="0" w:color="auto"/>
            </w:tcBorders>
            <w:hideMark/>
          </w:tcPr>
          <w:p w14:paraId="4ACD2336" w14:textId="77777777" w:rsidR="00E70F1C" w:rsidRPr="0080465E" w:rsidRDefault="00E70F1C" w:rsidP="00023046">
            <w:pPr>
              <w:rPr>
                <w:rFonts w:eastAsia="MS Mincho"/>
                <w:szCs w:val="22"/>
                <w:lang w:eastAsia="ja-JP"/>
              </w:rPr>
            </w:pPr>
            <w:r w:rsidRPr="0080465E">
              <w:rPr>
                <w:noProof/>
                <w:szCs w:val="22"/>
                <w:lang w:val="es-ES" w:eastAsia="en-US"/>
              </w:rPr>
              <w:t>Hipomanija, manija, haliucinacijos, susijaudinimas, panikos priepuoliai, sumišimas, mikčiojimas</w:t>
            </w:r>
            <w:r>
              <w:rPr>
                <w:noProof/>
                <w:szCs w:val="22"/>
                <w:lang w:val="es-ES" w:eastAsia="en-US"/>
              </w:rPr>
              <w:t>, agresyvumas</w:t>
            </w:r>
            <w:r w:rsidRPr="0080465E">
              <w:rPr>
                <w:noProof/>
                <w:szCs w:val="22"/>
                <w:lang w:val="es-ES" w:eastAsia="en-US"/>
              </w:rPr>
              <w:t>.</w:t>
            </w:r>
            <w:r w:rsidRPr="0080465E">
              <w:rPr>
                <w:rFonts w:eastAsia="MS Mincho"/>
                <w:szCs w:val="22"/>
                <w:lang w:eastAsia="ja-JP"/>
              </w:rPr>
              <w:t xml:space="preserve"> </w:t>
            </w:r>
          </w:p>
        </w:tc>
      </w:tr>
      <w:tr w:rsidR="00E70F1C" w:rsidRPr="0080465E" w14:paraId="15786E4C" w14:textId="77777777" w:rsidTr="00023046">
        <w:trPr>
          <w:tblCellSpacing w:w="0" w:type="dxa"/>
        </w:trPr>
        <w:tc>
          <w:tcPr>
            <w:tcW w:w="5000" w:type="pct"/>
            <w:gridSpan w:val="4"/>
            <w:tcBorders>
              <w:top w:val="outset" w:sz="6" w:space="0" w:color="auto"/>
              <w:left w:val="outset" w:sz="6" w:space="0" w:color="auto"/>
              <w:bottom w:val="outset" w:sz="6" w:space="0" w:color="auto"/>
              <w:right w:val="outset" w:sz="6" w:space="0" w:color="auto"/>
            </w:tcBorders>
            <w:hideMark/>
          </w:tcPr>
          <w:p w14:paraId="564AFA7D" w14:textId="77777777" w:rsidR="00E70F1C" w:rsidRPr="0080465E" w:rsidRDefault="00E70F1C" w:rsidP="00023046">
            <w:pPr>
              <w:rPr>
                <w:rFonts w:eastAsia="MS Mincho"/>
                <w:szCs w:val="22"/>
                <w:lang w:eastAsia="ja-JP"/>
              </w:rPr>
            </w:pPr>
            <w:r w:rsidRPr="0080465E">
              <w:rPr>
                <w:rFonts w:eastAsia="MS Mincho"/>
                <w:i/>
                <w:iCs/>
                <w:szCs w:val="22"/>
                <w:lang w:eastAsia="ja-JP"/>
              </w:rPr>
              <w:t>Nervų sistemos sutrikimai</w:t>
            </w:r>
          </w:p>
        </w:tc>
      </w:tr>
      <w:tr w:rsidR="00E70F1C" w:rsidRPr="0080465E" w14:paraId="2CB31C76" w14:textId="77777777" w:rsidTr="00023046">
        <w:trPr>
          <w:tblCellSpacing w:w="0" w:type="dxa"/>
        </w:trPr>
        <w:tc>
          <w:tcPr>
            <w:tcW w:w="1004" w:type="pct"/>
            <w:tcBorders>
              <w:top w:val="outset" w:sz="6" w:space="0" w:color="auto"/>
              <w:left w:val="outset" w:sz="6" w:space="0" w:color="auto"/>
              <w:bottom w:val="outset" w:sz="6" w:space="0" w:color="auto"/>
              <w:right w:val="outset" w:sz="6" w:space="0" w:color="auto"/>
            </w:tcBorders>
            <w:hideMark/>
          </w:tcPr>
          <w:p w14:paraId="482C07C4" w14:textId="77777777" w:rsidR="00E70F1C" w:rsidRPr="0080465E" w:rsidRDefault="00E70F1C" w:rsidP="00023046">
            <w:pPr>
              <w:rPr>
                <w:rFonts w:eastAsia="MS Mincho"/>
                <w:szCs w:val="22"/>
                <w:lang w:eastAsia="ja-JP"/>
              </w:rPr>
            </w:pPr>
            <w:r w:rsidRPr="0080465E">
              <w:rPr>
                <w:rFonts w:eastAsia="MS Mincho"/>
                <w:szCs w:val="22"/>
                <w:lang w:eastAsia="ja-JP"/>
              </w:rPr>
              <w:t xml:space="preserve">Galvos skausmas </w:t>
            </w:r>
          </w:p>
        </w:tc>
        <w:tc>
          <w:tcPr>
            <w:tcW w:w="898" w:type="pct"/>
            <w:tcBorders>
              <w:top w:val="outset" w:sz="6" w:space="0" w:color="auto"/>
              <w:left w:val="outset" w:sz="6" w:space="0" w:color="auto"/>
              <w:bottom w:val="outset" w:sz="6" w:space="0" w:color="auto"/>
              <w:right w:val="outset" w:sz="6" w:space="0" w:color="auto"/>
            </w:tcBorders>
            <w:hideMark/>
          </w:tcPr>
          <w:p w14:paraId="5C32BFD8" w14:textId="77777777" w:rsidR="00E70F1C" w:rsidRPr="0080465E" w:rsidRDefault="00E70F1C" w:rsidP="00023046">
            <w:pPr>
              <w:rPr>
                <w:rFonts w:eastAsia="MS Mincho"/>
                <w:szCs w:val="22"/>
                <w:lang w:eastAsia="ja-JP"/>
              </w:rPr>
            </w:pPr>
            <w:r w:rsidRPr="0080465E">
              <w:rPr>
                <w:szCs w:val="22"/>
                <w:lang w:eastAsia="fi-FI"/>
              </w:rPr>
              <w:t>Dėmesio sutrikimai, svaigulys, skonio sutrikimas, letargija, mieguistumas</w:t>
            </w:r>
            <w:r w:rsidRPr="0080465E">
              <w:rPr>
                <w:noProof/>
                <w:szCs w:val="22"/>
                <w:vertAlign w:val="superscript"/>
                <w:lang w:eastAsia="en-US"/>
              </w:rPr>
              <w:t>7</w:t>
            </w:r>
            <w:r w:rsidRPr="0080465E">
              <w:rPr>
                <w:szCs w:val="22"/>
                <w:lang w:eastAsia="fi-FI"/>
              </w:rPr>
              <w:t>, drebulys</w:t>
            </w:r>
            <w:r w:rsidRPr="0080465E">
              <w:rPr>
                <w:rFonts w:eastAsia="MS Mincho"/>
                <w:szCs w:val="22"/>
                <w:lang w:eastAsia="ja-JP"/>
              </w:rPr>
              <w:t xml:space="preserve"> </w:t>
            </w:r>
          </w:p>
        </w:tc>
        <w:tc>
          <w:tcPr>
            <w:tcW w:w="978" w:type="pct"/>
            <w:tcBorders>
              <w:top w:val="outset" w:sz="6" w:space="0" w:color="auto"/>
              <w:left w:val="outset" w:sz="6" w:space="0" w:color="auto"/>
              <w:bottom w:val="outset" w:sz="6" w:space="0" w:color="auto"/>
              <w:right w:val="outset" w:sz="6" w:space="0" w:color="auto"/>
            </w:tcBorders>
            <w:hideMark/>
          </w:tcPr>
          <w:p w14:paraId="21F6B2EA" w14:textId="77777777" w:rsidR="00E70F1C" w:rsidRPr="0080465E" w:rsidRDefault="00E70F1C" w:rsidP="00023046">
            <w:pPr>
              <w:rPr>
                <w:rFonts w:eastAsia="MS Mincho"/>
                <w:szCs w:val="22"/>
                <w:lang w:eastAsia="ja-JP"/>
              </w:rPr>
            </w:pPr>
            <w:r w:rsidRPr="0080465E">
              <w:rPr>
                <w:szCs w:val="22"/>
                <w:lang w:eastAsia="fi-FI"/>
              </w:rPr>
              <w:t>Psichomotorinis hiperaktyvumas, diskinezija, ataksija, pusiausvyros sutrikimas, mioklonija, atminties susilpnėjimas</w:t>
            </w:r>
          </w:p>
        </w:tc>
        <w:tc>
          <w:tcPr>
            <w:tcW w:w="2120" w:type="pct"/>
            <w:tcBorders>
              <w:top w:val="outset" w:sz="6" w:space="0" w:color="auto"/>
              <w:left w:val="outset" w:sz="6" w:space="0" w:color="auto"/>
              <w:bottom w:val="outset" w:sz="6" w:space="0" w:color="auto"/>
              <w:right w:val="outset" w:sz="6" w:space="0" w:color="auto"/>
            </w:tcBorders>
            <w:hideMark/>
          </w:tcPr>
          <w:p w14:paraId="103A6EA3" w14:textId="77777777" w:rsidR="00E70F1C" w:rsidRPr="0080465E" w:rsidRDefault="00E70F1C" w:rsidP="00023046">
            <w:pPr>
              <w:rPr>
                <w:rFonts w:eastAsia="MS Mincho"/>
                <w:szCs w:val="22"/>
                <w:lang w:eastAsia="ja-JP"/>
              </w:rPr>
            </w:pPr>
            <w:r w:rsidRPr="0080465E">
              <w:rPr>
                <w:szCs w:val="22"/>
                <w:lang w:eastAsia="fi-FI"/>
              </w:rPr>
              <w:t>Traukuliai, akatizija, vėlyvoji diskinezija, serotonino sindromas</w:t>
            </w:r>
            <w:r w:rsidRPr="0080465E">
              <w:rPr>
                <w:rFonts w:eastAsia="MS Mincho"/>
                <w:szCs w:val="22"/>
                <w:lang w:eastAsia="ja-JP"/>
              </w:rPr>
              <w:t xml:space="preserve"> </w:t>
            </w:r>
          </w:p>
        </w:tc>
      </w:tr>
      <w:tr w:rsidR="00E70F1C" w:rsidRPr="0080465E" w14:paraId="346EE46E" w14:textId="77777777" w:rsidTr="00023046">
        <w:trPr>
          <w:tblCellSpacing w:w="0" w:type="dxa"/>
        </w:trPr>
        <w:tc>
          <w:tcPr>
            <w:tcW w:w="5000" w:type="pct"/>
            <w:gridSpan w:val="4"/>
            <w:tcBorders>
              <w:top w:val="outset" w:sz="6" w:space="0" w:color="auto"/>
              <w:left w:val="outset" w:sz="6" w:space="0" w:color="auto"/>
              <w:bottom w:val="outset" w:sz="6" w:space="0" w:color="auto"/>
              <w:right w:val="outset" w:sz="6" w:space="0" w:color="auto"/>
            </w:tcBorders>
            <w:hideMark/>
          </w:tcPr>
          <w:p w14:paraId="6E57AC03" w14:textId="77777777" w:rsidR="00E70F1C" w:rsidRPr="0080465E" w:rsidRDefault="00E70F1C" w:rsidP="00023046">
            <w:pPr>
              <w:rPr>
                <w:rFonts w:eastAsia="MS Mincho"/>
                <w:szCs w:val="22"/>
                <w:lang w:eastAsia="ja-JP"/>
              </w:rPr>
            </w:pPr>
            <w:r w:rsidRPr="0080465E">
              <w:rPr>
                <w:rFonts w:eastAsia="MS Mincho"/>
                <w:i/>
                <w:iCs/>
                <w:szCs w:val="22"/>
                <w:lang w:eastAsia="ja-JP"/>
              </w:rPr>
              <w:t>Akių sutrikimai</w:t>
            </w:r>
          </w:p>
        </w:tc>
      </w:tr>
      <w:tr w:rsidR="00E70F1C" w:rsidRPr="0080465E" w14:paraId="1B1D3A9E" w14:textId="77777777" w:rsidTr="00023046">
        <w:trPr>
          <w:tblCellSpacing w:w="0" w:type="dxa"/>
        </w:trPr>
        <w:tc>
          <w:tcPr>
            <w:tcW w:w="1004" w:type="pct"/>
            <w:tcBorders>
              <w:top w:val="outset" w:sz="6" w:space="0" w:color="auto"/>
              <w:left w:val="outset" w:sz="6" w:space="0" w:color="auto"/>
              <w:bottom w:val="outset" w:sz="6" w:space="0" w:color="auto"/>
              <w:right w:val="outset" w:sz="6" w:space="0" w:color="auto"/>
            </w:tcBorders>
            <w:hideMark/>
          </w:tcPr>
          <w:p w14:paraId="1D3E14D3" w14:textId="77777777" w:rsidR="00E70F1C" w:rsidRPr="0080465E" w:rsidRDefault="00E70F1C" w:rsidP="00023046">
            <w:pPr>
              <w:rPr>
                <w:rFonts w:eastAsia="MS Mincho"/>
                <w:szCs w:val="22"/>
                <w:lang w:eastAsia="ja-JP"/>
              </w:rPr>
            </w:pPr>
            <w:r w:rsidRPr="0080465E">
              <w:rPr>
                <w:rFonts w:eastAsia="MS Mincho"/>
                <w:szCs w:val="22"/>
                <w:lang w:eastAsia="ja-JP"/>
              </w:rPr>
              <w:t> </w:t>
            </w:r>
          </w:p>
        </w:tc>
        <w:tc>
          <w:tcPr>
            <w:tcW w:w="898" w:type="pct"/>
            <w:tcBorders>
              <w:top w:val="outset" w:sz="6" w:space="0" w:color="auto"/>
              <w:left w:val="outset" w:sz="6" w:space="0" w:color="auto"/>
              <w:bottom w:val="outset" w:sz="6" w:space="0" w:color="auto"/>
              <w:right w:val="outset" w:sz="6" w:space="0" w:color="auto"/>
            </w:tcBorders>
            <w:hideMark/>
          </w:tcPr>
          <w:p w14:paraId="71B1935A" w14:textId="77777777" w:rsidR="00E70F1C" w:rsidRPr="0080465E" w:rsidRDefault="00E70F1C" w:rsidP="00023046">
            <w:pPr>
              <w:rPr>
                <w:rFonts w:eastAsia="MS Mincho"/>
                <w:szCs w:val="22"/>
                <w:lang w:eastAsia="ja-JP"/>
              </w:rPr>
            </w:pPr>
            <w:r w:rsidRPr="0080465E">
              <w:rPr>
                <w:rFonts w:eastAsia="MS Mincho"/>
                <w:szCs w:val="22"/>
                <w:lang w:eastAsia="ja-JP"/>
              </w:rPr>
              <w:t xml:space="preserve">Sumažėjęs vaizdo ryškumas </w:t>
            </w:r>
          </w:p>
        </w:tc>
        <w:tc>
          <w:tcPr>
            <w:tcW w:w="978" w:type="pct"/>
            <w:tcBorders>
              <w:top w:val="outset" w:sz="6" w:space="0" w:color="auto"/>
              <w:left w:val="outset" w:sz="6" w:space="0" w:color="auto"/>
              <w:bottom w:val="outset" w:sz="6" w:space="0" w:color="auto"/>
              <w:right w:val="outset" w:sz="6" w:space="0" w:color="auto"/>
            </w:tcBorders>
            <w:hideMark/>
          </w:tcPr>
          <w:p w14:paraId="446EE672" w14:textId="77777777" w:rsidR="00E70F1C" w:rsidRPr="00190179" w:rsidRDefault="00E70F1C" w:rsidP="00023046">
            <w:pPr>
              <w:rPr>
                <w:rFonts w:eastAsia="MS Mincho"/>
                <w:szCs w:val="22"/>
                <w:lang w:eastAsia="ja-JP"/>
              </w:rPr>
            </w:pPr>
            <w:r w:rsidRPr="00D955F8">
              <w:rPr>
                <w:szCs w:val="22"/>
                <w:lang w:eastAsia="en-US"/>
              </w:rPr>
              <w:t>Išsiplėtę vyzdžiai</w:t>
            </w:r>
          </w:p>
        </w:tc>
        <w:tc>
          <w:tcPr>
            <w:tcW w:w="2120" w:type="pct"/>
            <w:tcBorders>
              <w:top w:val="outset" w:sz="6" w:space="0" w:color="auto"/>
              <w:left w:val="outset" w:sz="6" w:space="0" w:color="auto"/>
              <w:bottom w:val="outset" w:sz="6" w:space="0" w:color="auto"/>
              <w:right w:val="outset" w:sz="6" w:space="0" w:color="auto"/>
            </w:tcBorders>
            <w:hideMark/>
          </w:tcPr>
          <w:p w14:paraId="6D8B7BE7" w14:textId="77777777" w:rsidR="00E70F1C" w:rsidRPr="0080465E" w:rsidRDefault="00E70F1C" w:rsidP="00023046">
            <w:pPr>
              <w:rPr>
                <w:rFonts w:eastAsia="MS Mincho"/>
                <w:szCs w:val="22"/>
                <w:lang w:eastAsia="ja-JP"/>
              </w:rPr>
            </w:pPr>
            <w:r w:rsidRPr="0080465E">
              <w:rPr>
                <w:rFonts w:eastAsia="MS Mincho"/>
                <w:szCs w:val="22"/>
                <w:lang w:eastAsia="ja-JP"/>
              </w:rPr>
              <w:t> </w:t>
            </w:r>
          </w:p>
        </w:tc>
      </w:tr>
      <w:tr w:rsidR="00E70F1C" w:rsidRPr="0080465E" w14:paraId="00F6D239" w14:textId="77777777" w:rsidTr="00023046">
        <w:trPr>
          <w:tblCellSpacing w:w="0" w:type="dxa"/>
        </w:trPr>
        <w:tc>
          <w:tcPr>
            <w:tcW w:w="5000" w:type="pct"/>
            <w:gridSpan w:val="4"/>
            <w:tcBorders>
              <w:top w:val="outset" w:sz="6" w:space="0" w:color="auto"/>
              <w:left w:val="outset" w:sz="6" w:space="0" w:color="auto"/>
              <w:bottom w:val="outset" w:sz="6" w:space="0" w:color="auto"/>
              <w:right w:val="outset" w:sz="6" w:space="0" w:color="auto"/>
            </w:tcBorders>
            <w:hideMark/>
          </w:tcPr>
          <w:p w14:paraId="4B5E6FE0" w14:textId="77777777" w:rsidR="00E70F1C" w:rsidRPr="0080465E" w:rsidRDefault="00E70F1C" w:rsidP="00023046">
            <w:pPr>
              <w:rPr>
                <w:rFonts w:eastAsia="MS Mincho"/>
                <w:szCs w:val="22"/>
                <w:lang w:eastAsia="ja-JP"/>
              </w:rPr>
            </w:pPr>
            <w:r w:rsidRPr="0080465E">
              <w:rPr>
                <w:rFonts w:eastAsia="MS Mincho"/>
                <w:i/>
                <w:iCs/>
                <w:szCs w:val="22"/>
                <w:lang w:eastAsia="ja-JP"/>
              </w:rPr>
              <w:lastRenderedPageBreak/>
              <w:t>Ausų ir labirintų sutrikimai</w:t>
            </w:r>
          </w:p>
        </w:tc>
      </w:tr>
      <w:tr w:rsidR="00E70F1C" w:rsidRPr="0080465E" w14:paraId="57BE283E" w14:textId="77777777" w:rsidTr="00023046">
        <w:trPr>
          <w:tblCellSpacing w:w="0" w:type="dxa"/>
        </w:trPr>
        <w:tc>
          <w:tcPr>
            <w:tcW w:w="1004" w:type="pct"/>
            <w:tcBorders>
              <w:top w:val="outset" w:sz="6" w:space="0" w:color="auto"/>
              <w:left w:val="outset" w:sz="6" w:space="0" w:color="auto"/>
              <w:bottom w:val="outset" w:sz="6" w:space="0" w:color="auto"/>
              <w:right w:val="outset" w:sz="6" w:space="0" w:color="auto"/>
            </w:tcBorders>
            <w:hideMark/>
          </w:tcPr>
          <w:p w14:paraId="17EB9320" w14:textId="77777777" w:rsidR="00E70F1C" w:rsidRPr="0080465E" w:rsidRDefault="00E70F1C" w:rsidP="00023046">
            <w:pPr>
              <w:rPr>
                <w:rFonts w:eastAsia="MS Mincho"/>
                <w:szCs w:val="22"/>
                <w:lang w:eastAsia="ja-JP"/>
              </w:rPr>
            </w:pPr>
            <w:r w:rsidRPr="0080465E">
              <w:rPr>
                <w:rFonts w:eastAsia="MS Mincho"/>
                <w:szCs w:val="22"/>
                <w:lang w:eastAsia="ja-JP"/>
              </w:rPr>
              <w:t> </w:t>
            </w:r>
          </w:p>
        </w:tc>
        <w:tc>
          <w:tcPr>
            <w:tcW w:w="898" w:type="pct"/>
            <w:tcBorders>
              <w:top w:val="outset" w:sz="6" w:space="0" w:color="auto"/>
              <w:left w:val="outset" w:sz="6" w:space="0" w:color="auto"/>
              <w:bottom w:val="outset" w:sz="6" w:space="0" w:color="auto"/>
              <w:right w:val="outset" w:sz="6" w:space="0" w:color="auto"/>
            </w:tcBorders>
            <w:hideMark/>
          </w:tcPr>
          <w:p w14:paraId="4377F1DE" w14:textId="77777777" w:rsidR="00E70F1C" w:rsidRPr="0080465E" w:rsidRDefault="00E70F1C" w:rsidP="00023046">
            <w:pPr>
              <w:rPr>
                <w:rFonts w:eastAsia="MS Mincho"/>
                <w:szCs w:val="22"/>
                <w:lang w:eastAsia="ja-JP"/>
              </w:rPr>
            </w:pPr>
            <w:r w:rsidRPr="0080465E">
              <w:rPr>
                <w:rFonts w:eastAsia="MS Mincho"/>
                <w:szCs w:val="22"/>
                <w:lang w:eastAsia="ja-JP"/>
              </w:rPr>
              <w:t> </w:t>
            </w:r>
          </w:p>
        </w:tc>
        <w:tc>
          <w:tcPr>
            <w:tcW w:w="978" w:type="pct"/>
            <w:tcBorders>
              <w:top w:val="outset" w:sz="6" w:space="0" w:color="auto"/>
              <w:left w:val="outset" w:sz="6" w:space="0" w:color="auto"/>
              <w:bottom w:val="outset" w:sz="6" w:space="0" w:color="auto"/>
              <w:right w:val="outset" w:sz="6" w:space="0" w:color="auto"/>
            </w:tcBorders>
            <w:hideMark/>
          </w:tcPr>
          <w:p w14:paraId="6B869C50" w14:textId="77777777" w:rsidR="00E70F1C" w:rsidRPr="0080465E" w:rsidRDefault="00E70F1C" w:rsidP="00023046">
            <w:pPr>
              <w:rPr>
                <w:rFonts w:eastAsia="MS Mincho"/>
                <w:szCs w:val="22"/>
                <w:lang w:eastAsia="ja-JP"/>
              </w:rPr>
            </w:pPr>
            <w:r w:rsidRPr="0080465E">
              <w:rPr>
                <w:rFonts w:eastAsia="MS Mincho"/>
                <w:szCs w:val="22"/>
                <w:lang w:eastAsia="ja-JP"/>
              </w:rPr>
              <w:t>Spengimas ausyse</w:t>
            </w:r>
          </w:p>
        </w:tc>
        <w:tc>
          <w:tcPr>
            <w:tcW w:w="2120" w:type="pct"/>
            <w:tcBorders>
              <w:top w:val="outset" w:sz="6" w:space="0" w:color="auto"/>
              <w:left w:val="outset" w:sz="6" w:space="0" w:color="auto"/>
              <w:bottom w:val="outset" w:sz="6" w:space="0" w:color="auto"/>
              <w:right w:val="outset" w:sz="6" w:space="0" w:color="auto"/>
            </w:tcBorders>
            <w:hideMark/>
          </w:tcPr>
          <w:p w14:paraId="2627964F" w14:textId="77777777" w:rsidR="00E70F1C" w:rsidRPr="0080465E" w:rsidRDefault="00E70F1C" w:rsidP="00023046">
            <w:pPr>
              <w:rPr>
                <w:rFonts w:eastAsia="MS Mincho"/>
                <w:szCs w:val="22"/>
                <w:lang w:eastAsia="ja-JP"/>
              </w:rPr>
            </w:pPr>
            <w:r w:rsidRPr="0080465E">
              <w:rPr>
                <w:rFonts w:eastAsia="MS Mincho"/>
                <w:szCs w:val="22"/>
                <w:lang w:eastAsia="ja-JP"/>
              </w:rPr>
              <w:t> </w:t>
            </w:r>
          </w:p>
        </w:tc>
      </w:tr>
      <w:tr w:rsidR="00E70F1C" w:rsidRPr="0080465E" w14:paraId="5E5E3A68" w14:textId="77777777" w:rsidTr="00023046">
        <w:trPr>
          <w:tblCellSpacing w:w="0" w:type="dxa"/>
        </w:trPr>
        <w:tc>
          <w:tcPr>
            <w:tcW w:w="5000" w:type="pct"/>
            <w:gridSpan w:val="4"/>
            <w:tcBorders>
              <w:top w:val="outset" w:sz="6" w:space="0" w:color="auto"/>
              <w:left w:val="outset" w:sz="6" w:space="0" w:color="auto"/>
              <w:bottom w:val="outset" w:sz="6" w:space="0" w:color="auto"/>
              <w:right w:val="outset" w:sz="6" w:space="0" w:color="auto"/>
            </w:tcBorders>
            <w:hideMark/>
          </w:tcPr>
          <w:p w14:paraId="351AC0AB" w14:textId="77777777" w:rsidR="00E70F1C" w:rsidRPr="0080465E" w:rsidRDefault="00E70F1C" w:rsidP="00023046">
            <w:pPr>
              <w:rPr>
                <w:rFonts w:eastAsia="MS Mincho"/>
                <w:szCs w:val="22"/>
                <w:lang w:eastAsia="ja-JP"/>
              </w:rPr>
            </w:pPr>
            <w:r w:rsidRPr="0080465E">
              <w:rPr>
                <w:rFonts w:eastAsia="MS Mincho"/>
                <w:i/>
                <w:iCs/>
                <w:szCs w:val="22"/>
                <w:lang w:eastAsia="ja-JP"/>
              </w:rPr>
              <w:t>Širdies sutrikimai</w:t>
            </w:r>
          </w:p>
        </w:tc>
      </w:tr>
      <w:tr w:rsidR="00E70F1C" w:rsidRPr="0080465E" w14:paraId="7AC1D72F" w14:textId="77777777" w:rsidTr="00023046">
        <w:trPr>
          <w:tblCellSpacing w:w="0" w:type="dxa"/>
        </w:trPr>
        <w:tc>
          <w:tcPr>
            <w:tcW w:w="1004" w:type="pct"/>
            <w:tcBorders>
              <w:top w:val="outset" w:sz="6" w:space="0" w:color="auto"/>
              <w:left w:val="outset" w:sz="6" w:space="0" w:color="auto"/>
              <w:bottom w:val="outset" w:sz="6" w:space="0" w:color="auto"/>
              <w:right w:val="outset" w:sz="6" w:space="0" w:color="auto"/>
            </w:tcBorders>
            <w:hideMark/>
          </w:tcPr>
          <w:p w14:paraId="5FF3A343" w14:textId="77777777" w:rsidR="00E70F1C" w:rsidRPr="0080465E" w:rsidRDefault="00E70F1C" w:rsidP="00023046">
            <w:pPr>
              <w:rPr>
                <w:rFonts w:eastAsia="MS Mincho"/>
                <w:szCs w:val="22"/>
                <w:lang w:eastAsia="ja-JP"/>
              </w:rPr>
            </w:pPr>
            <w:r w:rsidRPr="0080465E">
              <w:rPr>
                <w:rFonts w:eastAsia="MS Mincho"/>
                <w:szCs w:val="22"/>
                <w:lang w:eastAsia="ja-JP"/>
              </w:rPr>
              <w:t> </w:t>
            </w:r>
          </w:p>
        </w:tc>
        <w:tc>
          <w:tcPr>
            <w:tcW w:w="898" w:type="pct"/>
            <w:tcBorders>
              <w:top w:val="outset" w:sz="6" w:space="0" w:color="auto"/>
              <w:left w:val="outset" w:sz="6" w:space="0" w:color="auto"/>
              <w:bottom w:val="outset" w:sz="6" w:space="0" w:color="auto"/>
              <w:right w:val="outset" w:sz="6" w:space="0" w:color="auto"/>
            </w:tcBorders>
            <w:hideMark/>
          </w:tcPr>
          <w:p w14:paraId="20CB285E" w14:textId="77777777" w:rsidR="00E70F1C" w:rsidRPr="0080465E" w:rsidRDefault="00E70F1C" w:rsidP="00023046">
            <w:pPr>
              <w:rPr>
                <w:rFonts w:eastAsia="MS Mincho"/>
                <w:szCs w:val="22"/>
                <w:lang w:eastAsia="ja-JP"/>
              </w:rPr>
            </w:pPr>
            <w:r w:rsidRPr="0080465E">
              <w:rPr>
                <w:rFonts w:eastAsia="MS Mincho"/>
                <w:szCs w:val="22"/>
                <w:lang w:eastAsia="ja-JP"/>
              </w:rPr>
              <w:t xml:space="preserve">Palpitacijos </w:t>
            </w:r>
          </w:p>
        </w:tc>
        <w:tc>
          <w:tcPr>
            <w:tcW w:w="978" w:type="pct"/>
            <w:tcBorders>
              <w:top w:val="outset" w:sz="6" w:space="0" w:color="auto"/>
              <w:left w:val="outset" w:sz="6" w:space="0" w:color="auto"/>
              <w:bottom w:val="outset" w:sz="6" w:space="0" w:color="auto"/>
              <w:right w:val="outset" w:sz="6" w:space="0" w:color="auto"/>
            </w:tcBorders>
            <w:hideMark/>
          </w:tcPr>
          <w:p w14:paraId="2CD86E9F" w14:textId="77777777" w:rsidR="00E70F1C" w:rsidRPr="0080465E" w:rsidRDefault="00E70F1C" w:rsidP="00023046">
            <w:pPr>
              <w:rPr>
                <w:rFonts w:eastAsia="MS Mincho"/>
                <w:szCs w:val="22"/>
                <w:lang w:eastAsia="ja-JP"/>
              </w:rPr>
            </w:pPr>
            <w:r w:rsidRPr="0080465E">
              <w:rPr>
                <w:rFonts w:eastAsia="MS Mincho"/>
                <w:szCs w:val="22"/>
                <w:lang w:eastAsia="ja-JP"/>
              </w:rPr>
              <w:t> </w:t>
            </w:r>
          </w:p>
        </w:tc>
        <w:tc>
          <w:tcPr>
            <w:tcW w:w="2120" w:type="pct"/>
            <w:tcBorders>
              <w:top w:val="outset" w:sz="6" w:space="0" w:color="auto"/>
              <w:left w:val="outset" w:sz="6" w:space="0" w:color="auto"/>
              <w:bottom w:val="outset" w:sz="6" w:space="0" w:color="auto"/>
              <w:right w:val="outset" w:sz="6" w:space="0" w:color="auto"/>
            </w:tcBorders>
            <w:hideMark/>
          </w:tcPr>
          <w:p w14:paraId="0618A6C0" w14:textId="77777777" w:rsidR="00E70F1C" w:rsidRPr="0080465E" w:rsidRDefault="00E70F1C" w:rsidP="00023046">
            <w:pPr>
              <w:rPr>
                <w:rFonts w:eastAsia="MS Mincho"/>
                <w:szCs w:val="22"/>
                <w:lang w:eastAsia="ja-JP"/>
              </w:rPr>
            </w:pPr>
            <w:r w:rsidRPr="0080465E">
              <w:rPr>
                <w:noProof/>
                <w:szCs w:val="22"/>
                <w:lang w:val="es-ES" w:eastAsia="en-US"/>
              </w:rPr>
              <w:t xml:space="preserve">Skilvelinė aritmija, įskaitant </w:t>
            </w:r>
            <w:r w:rsidRPr="0080465E">
              <w:rPr>
                <w:i/>
                <w:noProof/>
                <w:szCs w:val="22"/>
                <w:lang w:val="es-ES" w:eastAsia="en-US"/>
              </w:rPr>
              <w:t>Torsade</w:t>
            </w:r>
            <w:r>
              <w:rPr>
                <w:i/>
                <w:noProof/>
                <w:szCs w:val="22"/>
                <w:lang w:val="es-ES" w:eastAsia="en-US"/>
              </w:rPr>
              <w:t>s</w:t>
            </w:r>
            <w:r w:rsidRPr="0080465E">
              <w:rPr>
                <w:i/>
                <w:noProof/>
                <w:szCs w:val="22"/>
                <w:lang w:val="es-ES" w:eastAsia="en-US"/>
              </w:rPr>
              <w:t xml:space="preserve"> de pointes</w:t>
            </w:r>
            <w:r w:rsidRPr="0080465E">
              <w:rPr>
                <w:noProof/>
                <w:szCs w:val="22"/>
                <w:lang w:val="es-ES" w:eastAsia="en-US"/>
              </w:rPr>
              <w:t>, pailgėjęs elektrokardiogramos QT intervalas</w:t>
            </w:r>
          </w:p>
        </w:tc>
      </w:tr>
      <w:tr w:rsidR="00E70F1C" w:rsidRPr="0080465E" w14:paraId="4EEBE633" w14:textId="77777777" w:rsidTr="00023046">
        <w:trPr>
          <w:tblCellSpacing w:w="0" w:type="dxa"/>
        </w:trPr>
        <w:tc>
          <w:tcPr>
            <w:tcW w:w="5000" w:type="pct"/>
            <w:gridSpan w:val="4"/>
            <w:tcBorders>
              <w:top w:val="outset" w:sz="6" w:space="0" w:color="auto"/>
              <w:left w:val="outset" w:sz="6" w:space="0" w:color="auto"/>
              <w:bottom w:val="outset" w:sz="6" w:space="0" w:color="auto"/>
              <w:right w:val="outset" w:sz="6" w:space="0" w:color="auto"/>
            </w:tcBorders>
            <w:hideMark/>
          </w:tcPr>
          <w:p w14:paraId="79691231" w14:textId="77777777" w:rsidR="00E70F1C" w:rsidRPr="0080465E" w:rsidRDefault="00E70F1C" w:rsidP="00023046">
            <w:pPr>
              <w:rPr>
                <w:rFonts w:eastAsia="MS Mincho"/>
                <w:szCs w:val="22"/>
                <w:lang w:eastAsia="ja-JP"/>
              </w:rPr>
            </w:pPr>
            <w:r w:rsidRPr="0080465E">
              <w:rPr>
                <w:rFonts w:eastAsia="MS Mincho"/>
                <w:i/>
                <w:iCs/>
                <w:szCs w:val="22"/>
                <w:lang w:eastAsia="ja-JP"/>
              </w:rPr>
              <w:t>Kraujagyslių sutrikimai</w:t>
            </w:r>
          </w:p>
        </w:tc>
      </w:tr>
      <w:tr w:rsidR="00E70F1C" w:rsidRPr="0080465E" w14:paraId="73F235E5" w14:textId="77777777" w:rsidTr="00023046">
        <w:trPr>
          <w:tblCellSpacing w:w="0" w:type="dxa"/>
        </w:trPr>
        <w:tc>
          <w:tcPr>
            <w:tcW w:w="1004" w:type="pct"/>
            <w:tcBorders>
              <w:top w:val="outset" w:sz="6" w:space="0" w:color="auto"/>
              <w:left w:val="outset" w:sz="6" w:space="0" w:color="auto"/>
              <w:bottom w:val="outset" w:sz="6" w:space="0" w:color="auto"/>
              <w:right w:val="outset" w:sz="6" w:space="0" w:color="auto"/>
            </w:tcBorders>
            <w:hideMark/>
          </w:tcPr>
          <w:p w14:paraId="4AEB0ADE" w14:textId="77777777" w:rsidR="00E70F1C" w:rsidRPr="0080465E" w:rsidRDefault="00E70F1C" w:rsidP="00023046">
            <w:pPr>
              <w:rPr>
                <w:rFonts w:eastAsia="MS Mincho"/>
                <w:szCs w:val="22"/>
                <w:lang w:eastAsia="ja-JP"/>
              </w:rPr>
            </w:pPr>
            <w:r w:rsidRPr="0080465E">
              <w:rPr>
                <w:rFonts w:eastAsia="MS Mincho"/>
                <w:szCs w:val="22"/>
                <w:lang w:eastAsia="ja-JP"/>
              </w:rPr>
              <w:t> </w:t>
            </w:r>
          </w:p>
        </w:tc>
        <w:tc>
          <w:tcPr>
            <w:tcW w:w="898" w:type="pct"/>
            <w:tcBorders>
              <w:top w:val="outset" w:sz="6" w:space="0" w:color="auto"/>
              <w:left w:val="outset" w:sz="6" w:space="0" w:color="auto"/>
              <w:bottom w:val="outset" w:sz="6" w:space="0" w:color="auto"/>
              <w:right w:val="outset" w:sz="6" w:space="0" w:color="auto"/>
            </w:tcBorders>
            <w:hideMark/>
          </w:tcPr>
          <w:p w14:paraId="360CC668" w14:textId="77777777" w:rsidR="00E70F1C" w:rsidRPr="0080465E" w:rsidRDefault="00E70F1C" w:rsidP="00023046">
            <w:pPr>
              <w:rPr>
                <w:rFonts w:eastAsia="MS Mincho"/>
                <w:szCs w:val="22"/>
                <w:lang w:eastAsia="ja-JP"/>
              </w:rPr>
            </w:pPr>
            <w:r w:rsidRPr="0080465E">
              <w:rPr>
                <w:rFonts w:eastAsia="MS Mincho"/>
                <w:szCs w:val="22"/>
                <w:lang w:eastAsia="ja-JP"/>
              </w:rPr>
              <w:t>Staigus paraudimas</w:t>
            </w:r>
            <w:r w:rsidRPr="0080465E">
              <w:rPr>
                <w:rFonts w:eastAsia="MS Mincho"/>
                <w:szCs w:val="22"/>
                <w:vertAlign w:val="superscript"/>
                <w:lang w:eastAsia="ja-JP"/>
              </w:rPr>
              <w:t>8</w:t>
            </w:r>
          </w:p>
        </w:tc>
        <w:tc>
          <w:tcPr>
            <w:tcW w:w="978" w:type="pct"/>
            <w:tcBorders>
              <w:top w:val="outset" w:sz="6" w:space="0" w:color="auto"/>
              <w:left w:val="outset" w:sz="6" w:space="0" w:color="auto"/>
              <w:bottom w:val="outset" w:sz="6" w:space="0" w:color="auto"/>
              <w:right w:val="outset" w:sz="6" w:space="0" w:color="auto"/>
            </w:tcBorders>
            <w:hideMark/>
          </w:tcPr>
          <w:p w14:paraId="232462DE" w14:textId="77777777" w:rsidR="00E70F1C" w:rsidRPr="0080465E" w:rsidRDefault="00E70F1C" w:rsidP="00023046">
            <w:pPr>
              <w:rPr>
                <w:rFonts w:eastAsia="MS Mincho"/>
                <w:szCs w:val="22"/>
                <w:lang w:eastAsia="ja-JP"/>
              </w:rPr>
            </w:pPr>
            <w:r w:rsidRPr="0080465E">
              <w:rPr>
                <w:rFonts w:eastAsia="MS Mincho"/>
                <w:szCs w:val="22"/>
                <w:lang w:eastAsia="ja-JP"/>
              </w:rPr>
              <w:t xml:space="preserve">Hipotenzija </w:t>
            </w:r>
          </w:p>
        </w:tc>
        <w:tc>
          <w:tcPr>
            <w:tcW w:w="2120" w:type="pct"/>
            <w:tcBorders>
              <w:top w:val="outset" w:sz="6" w:space="0" w:color="auto"/>
              <w:left w:val="outset" w:sz="6" w:space="0" w:color="auto"/>
              <w:bottom w:val="outset" w:sz="6" w:space="0" w:color="auto"/>
              <w:right w:val="outset" w:sz="6" w:space="0" w:color="auto"/>
            </w:tcBorders>
            <w:hideMark/>
          </w:tcPr>
          <w:p w14:paraId="45F1A561" w14:textId="77777777" w:rsidR="00E70F1C" w:rsidRPr="0080465E" w:rsidRDefault="00E70F1C" w:rsidP="00023046">
            <w:pPr>
              <w:rPr>
                <w:rFonts w:eastAsia="MS Mincho"/>
                <w:szCs w:val="22"/>
                <w:lang w:eastAsia="ja-JP"/>
              </w:rPr>
            </w:pPr>
            <w:r w:rsidRPr="0080465E">
              <w:rPr>
                <w:rFonts w:eastAsia="MS Mincho"/>
                <w:szCs w:val="22"/>
                <w:lang w:eastAsia="ja-JP"/>
              </w:rPr>
              <w:t xml:space="preserve">Kraujagyslių uždegimas </w:t>
            </w:r>
          </w:p>
          <w:p w14:paraId="6262660F" w14:textId="77777777" w:rsidR="00E70F1C" w:rsidRPr="0080465E" w:rsidRDefault="00E70F1C" w:rsidP="00023046">
            <w:pPr>
              <w:rPr>
                <w:rFonts w:eastAsia="MS Mincho"/>
                <w:szCs w:val="22"/>
                <w:lang w:eastAsia="ja-JP"/>
              </w:rPr>
            </w:pPr>
            <w:r w:rsidRPr="0080465E">
              <w:rPr>
                <w:rFonts w:eastAsia="MS Mincho"/>
                <w:szCs w:val="22"/>
                <w:lang w:eastAsia="ja-JP"/>
              </w:rPr>
              <w:t xml:space="preserve">Kraujagyslių išsiplėtimas </w:t>
            </w:r>
          </w:p>
        </w:tc>
      </w:tr>
      <w:tr w:rsidR="00E70F1C" w:rsidRPr="0080465E" w14:paraId="67CFB0BA" w14:textId="77777777" w:rsidTr="00023046">
        <w:trPr>
          <w:tblCellSpacing w:w="0" w:type="dxa"/>
        </w:trPr>
        <w:tc>
          <w:tcPr>
            <w:tcW w:w="5000" w:type="pct"/>
            <w:gridSpan w:val="4"/>
            <w:tcBorders>
              <w:top w:val="outset" w:sz="6" w:space="0" w:color="auto"/>
              <w:left w:val="outset" w:sz="6" w:space="0" w:color="auto"/>
              <w:bottom w:val="outset" w:sz="6" w:space="0" w:color="auto"/>
              <w:right w:val="outset" w:sz="6" w:space="0" w:color="auto"/>
            </w:tcBorders>
            <w:hideMark/>
          </w:tcPr>
          <w:p w14:paraId="2E0A9A56" w14:textId="77777777" w:rsidR="00E70F1C" w:rsidRPr="0080465E" w:rsidRDefault="00E70F1C" w:rsidP="00023046">
            <w:pPr>
              <w:rPr>
                <w:rFonts w:eastAsia="MS Mincho"/>
                <w:i/>
                <w:szCs w:val="22"/>
                <w:lang w:eastAsia="ja-JP"/>
              </w:rPr>
            </w:pPr>
            <w:r w:rsidRPr="0080465E">
              <w:rPr>
                <w:i/>
                <w:noProof/>
                <w:szCs w:val="22"/>
                <w:lang w:eastAsia="en-US"/>
              </w:rPr>
              <w:t>Kvėpavimo sistemos, krūtinės ląstos ir tarpuplaučio sutrikimai</w:t>
            </w:r>
          </w:p>
        </w:tc>
      </w:tr>
      <w:tr w:rsidR="00E70F1C" w:rsidRPr="0080465E" w14:paraId="4FD9E170" w14:textId="77777777" w:rsidTr="00023046">
        <w:trPr>
          <w:tblCellSpacing w:w="0" w:type="dxa"/>
        </w:trPr>
        <w:tc>
          <w:tcPr>
            <w:tcW w:w="1004" w:type="pct"/>
            <w:tcBorders>
              <w:top w:val="outset" w:sz="6" w:space="0" w:color="auto"/>
              <w:left w:val="outset" w:sz="6" w:space="0" w:color="auto"/>
              <w:bottom w:val="outset" w:sz="6" w:space="0" w:color="auto"/>
              <w:right w:val="outset" w:sz="6" w:space="0" w:color="auto"/>
            </w:tcBorders>
            <w:hideMark/>
          </w:tcPr>
          <w:p w14:paraId="25BBC775" w14:textId="77777777" w:rsidR="00E70F1C" w:rsidRPr="0080465E" w:rsidRDefault="00E70F1C" w:rsidP="00023046">
            <w:pPr>
              <w:rPr>
                <w:rFonts w:eastAsia="MS Mincho"/>
                <w:szCs w:val="22"/>
                <w:lang w:eastAsia="ja-JP"/>
              </w:rPr>
            </w:pPr>
            <w:r w:rsidRPr="0080465E">
              <w:rPr>
                <w:rFonts w:eastAsia="MS Mincho"/>
                <w:szCs w:val="22"/>
                <w:lang w:eastAsia="ja-JP"/>
              </w:rPr>
              <w:t> </w:t>
            </w:r>
          </w:p>
        </w:tc>
        <w:tc>
          <w:tcPr>
            <w:tcW w:w="898" w:type="pct"/>
            <w:tcBorders>
              <w:top w:val="outset" w:sz="6" w:space="0" w:color="auto"/>
              <w:left w:val="outset" w:sz="6" w:space="0" w:color="auto"/>
              <w:bottom w:val="outset" w:sz="6" w:space="0" w:color="auto"/>
              <w:right w:val="outset" w:sz="6" w:space="0" w:color="auto"/>
            </w:tcBorders>
            <w:hideMark/>
          </w:tcPr>
          <w:p w14:paraId="2FDF9EF5" w14:textId="77777777" w:rsidR="00E70F1C" w:rsidRPr="0080465E" w:rsidRDefault="00E70F1C" w:rsidP="00023046">
            <w:pPr>
              <w:rPr>
                <w:rFonts w:eastAsia="MS Mincho"/>
                <w:szCs w:val="22"/>
                <w:lang w:eastAsia="ja-JP"/>
              </w:rPr>
            </w:pPr>
            <w:r w:rsidRPr="0080465E">
              <w:rPr>
                <w:rFonts w:eastAsia="MS Mincho"/>
                <w:szCs w:val="22"/>
                <w:lang w:eastAsia="ja-JP"/>
              </w:rPr>
              <w:t xml:space="preserve">Žiovulys </w:t>
            </w:r>
          </w:p>
        </w:tc>
        <w:tc>
          <w:tcPr>
            <w:tcW w:w="978" w:type="pct"/>
            <w:tcBorders>
              <w:top w:val="outset" w:sz="6" w:space="0" w:color="auto"/>
              <w:left w:val="outset" w:sz="6" w:space="0" w:color="auto"/>
              <w:bottom w:val="outset" w:sz="6" w:space="0" w:color="auto"/>
              <w:right w:val="outset" w:sz="6" w:space="0" w:color="auto"/>
            </w:tcBorders>
            <w:hideMark/>
          </w:tcPr>
          <w:p w14:paraId="30E1F379" w14:textId="77777777" w:rsidR="00E70F1C" w:rsidRPr="0080465E" w:rsidRDefault="00E70F1C" w:rsidP="00023046">
            <w:pPr>
              <w:rPr>
                <w:rFonts w:eastAsia="MS Mincho"/>
                <w:szCs w:val="22"/>
                <w:lang w:eastAsia="ja-JP"/>
              </w:rPr>
            </w:pPr>
            <w:r w:rsidRPr="0080465E">
              <w:rPr>
                <w:rFonts w:eastAsia="MS Mincho"/>
                <w:szCs w:val="22"/>
                <w:lang w:eastAsia="ja-JP"/>
              </w:rPr>
              <w:t>Dusulys</w:t>
            </w:r>
          </w:p>
          <w:p w14:paraId="674633F5" w14:textId="77777777" w:rsidR="00E70F1C" w:rsidRPr="0080465E" w:rsidRDefault="00E70F1C" w:rsidP="00023046">
            <w:pPr>
              <w:rPr>
                <w:rFonts w:eastAsia="MS Mincho"/>
                <w:szCs w:val="22"/>
                <w:lang w:eastAsia="ja-JP"/>
              </w:rPr>
            </w:pPr>
            <w:r w:rsidRPr="0080465E">
              <w:rPr>
                <w:rFonts w:eastAsia="MS Mincho"/>
                <w:szCs w:val="22"/>
                <w:lang w:eastAsia="ja-JP"/>
              </w:rPr>
              <w:t xml:space="preserve">kraujavimas iš nosies </w:t>
            </w:r>
          </w:p>
        </w:tc>
        <w:tc>
          <w:tcPr>
            <w:tcW w:w="2120" w:type="pct"/>
            <w:tcBorders>
              <w:top w:val="outset" w:sz="6" w:space="0" w:color="auto"/>
              <w:left w:val="outset" w:sz="6" w:space="0" w:color="auto"/>
              <w:bottom w:val="outset" w:sz="6" w:space="0" w:color="auto"/>
              <w:right w:val="outset" w:sz="6" w:space="0" w:color="auto"/>
            </w:tcBorders>
            <w:hideMark/>
          </w:tcPr>
          <w:p w14:paraId="0B443764" w14:textId="77777777" w:rsidR="00E70F1C" w:rsidRPr="0080465E" w:rsidRDefault="00E70F1C" w:rsidP="00023046">
            <w:pPr>
              <w:rPr>
                <w:rFonts w:eastAsia="MS Mincho"/>
                <w:szCs w:val="22"/>
                <w:lang w:eastAsia="ja-JP"/>
              </w:rPr>
            </w:pPr>
            <w:r w:rsidRPr="0080465E">
              <w:rPr>
                <w:rFonts w:eastAsia="MS Mincho"/>
                <w:szCs w:val="22"/>
                <w:lang w:eastAsia="ja-JP"/>
              </w:rPr>
              <w:t xml:space="preserve">Faringitas </w:t>
            </w:r>
          </w:p>
          <w:p w14:paraId="530DB4B2" w14:textId="77777777" w:rsidR="00E70F1C" w:rsidRPr="0080465E" w:rsidRDefault="00E70F1C" w:rsidP="00023046">
            <w:pPr>
              <w:rPr>
                <w:rFonts w:eastAsia="MS Mincho"/>
                <w:szCs w:val="22"/>
                <w:lang w:eastAsia="ja-JP"/>
              </w:rPr>
            </w:pPr>
            <w:r w:rsidRPr="0080465E">
              <w:rPr>
                <w:noProof/>
                <w:szCs w:val="22"/>
                <w:lang w:eastAsia="en-US"/>
              </w:rPr>
              <w:t>Plaučių reiškiniai (įvairios histopatologijos uždegiminiai procesai ir/arba fibrozė)</w:t>
            </w:r>
            <w:r w:rsidRPr="0080465E">
              <w:rPr>
                <w:rFonts w:eastAsia="MS Mincho"/>
                <w:szCs w:val="22"/>
                <w:vertAlign w:val="superscript"/>
                <w:lang w:eastAsia="ja-JP"/>
              </w:rPr>
              <w:t xml:space="preserve"> 9</w:t>
            </w:r>
          </w:p>
        </w:tc>
      </w:tr>
      <w:tr w:rsidR="00E70F1C" w:rsidRPr="0080465E" w14:paraId="4605DC64" w14:textId="77777777" w:rsidTr="00023046">
        <w:trPr>
          <w:tblCellSpacing w:w="0" w:type="dxa"/>
        </w:trPr>
        <w:tc>
          <w:tcPr>
            <w:tcW w:w="5000" w:type="pct"/>
            <w:gridSpan w:val="4"/>
            <w:tcBorders>
              <w:top w:val="outset" w:sz="6" w:space="0" w:color="auto"/>
              <w:left w:val="outset" w:sz="6" w:space="0" w:color="auto"/>
              <w:bottom w:val="outset" w:sz="6" w:space="0" w:color="auto"/>
              <w:right w:val="outset" w:sz="6" w:space="0" w:color="auto"/>
            </w:tcBorders>
            <w:hideMark/>
          </w:tcPr>
          <w:p w14:paraId="74AA582E" w14:textId="77777777" w:rsidR="00E70F1C" w:rsidRPr="0080465E" w:rsidRDefault="00E70F1C" w:rsidP="00023046">
            <w:pPr>
              <w:rPr>
                <w:rFonts w:eastAsia="MS Mincho"/>
                <w:szCs w:val="22"/>
                <w:lang w:eastAsia="ja-JP"/>
              </w:rPr>
            </w:pPr>
            <w:r w:rsidRPr="0080465E">
              <w:rPr>
                <w:rFonts w:eastAsia="MS Mincho"/>
                <w:i/>
                <w:iCs/>
                <w:szCs w:val="22"/>
                <w:lang w:eastAsia="ja-JP"/>
              </w:rPr>
              <w:t>Virškinimo trakto sutrikimai</w:t>
            </w:r>
          </w:p>
        </w:tc>
      </w:tr>
      <w:tr w:rsidR="00E70F1C" w:rsidRPr="0080465E" w14:paraId="15457D4C" w14:textId="77777777" w:rsidTr="00023046">
        <w:trPr>
          <w:tblCellSpacing w:w="0" w:type="dxa"/>
        </w:trPr>
        <w:tc>
          <w:tcPr>
            <w:tcW w:w="1004" w:type="pct"/>
            <w:tcBorders>
              <w:top w:val="outset" w:sz="6" w:space="0" w:color="auto"/>
              <w:left w:val="outset" w:sz="6" w:space="0" w:color="auto"/>
              <w:bottom w:val="outset" w:sz="6" w:space="0" w:color="auto"/>
              <w:right w:val="outset" w:sz="6" w:space="0" w:color="auto"/>
            </w:tcBorders>
            <w:hideMark/>
          </w:tcPr>
          <w:p w14:paraId="69E4AF95" w14:textId="77777777" w:rsidR="00E70F1C" w:rsidRPr="0080465E" w:rsidRDefault="00E70F1C" w:rsidP="00023046">
            <w:pPr>
              <w:rPr>
                <w:rFonts w:eastAsia="MS Mincho"/>
                <w:szCs w:val="22"/>
                <w:lang w:eastAsia="ja-JP"/>
              </w:rPr>
            </w:pPr>
            <w:r w:rsidRPr="0080465E">
              <w:rPr>
                <w:noProof/>
                <w:szCs w:val="22"/>
                <w:lang w:val="it-IT" w:eastAsia="en-US"/>
              </w:rPr>
              <w:t>Viduriavimas, pykinimas</w:t>
            </w:r>
          </w:p>
        </w:tc>
        <w:tc>
          <w:tcPr>
            <w:tcW w:w="898" w:type="pct"/>
            <w:tcBorders>
              <w:top w:val="outset" w:sz="6" w:space="0" w:color="auto"/>
              <w:left w:val="outset" w:sz="6" w:space="0" w:color="auto"/>
              <w:bottom w:val="outset" w:sz="6" w:space="0" w:color="auto"/>
              <w:right w:val="outset" w:sz="6" w:space="0" w:color="auto"/>
            </w:tcBorders>
            <w:hideMark/>
          </w:tcPr>
          <w:p w14:paraId="0530DD5F" w14:textId="77777777" w:rsidR="00E70F1C" w:rsidRPr="0080465E" w:rsidRDefault="00E70F1C" w:rsidP="00023046">
            <w:pPr>
              <w:rPr>
                <w:rFonts w:eastAsia="MS Mincho"/>
                <w:szCs w:val="22"/>
                <w:lang w:eastAsia="ja-JP"/>
              </w:rPr>
            </w:pPr>
            <w:r w:rsidRPr="0080465E">
              <w:rPr>
                <w:noProof/>
                <w:szCs w:val="22"/>
                <w:lang w:val="it-IT" w:eastAsia="en-US"/>
              </w:rPr>
              <w:t>Vėmimas, dispepsija, sausumas burnoje</w:t>
            </w:r>
          </w:p>
        </w:tc>
        <w:tc>
          <w:tcPr>
            <w:tcW w:w="978" w:type="pct"/>
            <w:tcBorders>
              <w:top w:val="outset" w:sz="6" w:space="0" w:color="auto"/>
              <w:left w:val="outset" w:sz="6" w:space="0" w:color="auto"/>
              <w:bottom w:val="outset" w:sz="6" w:space="0" w:color="auto"/>
              <w:right w:val="outset" w:sz="6" w:space="0" w:color="auto"/>
            </w:tcBorders>
            <w:hideMark/>
          </w:tcPr>
          <w:p w14:paraId="3EA92AC0" w14:textId="77777777" w:rsidR="00E70F1C" w:rsidRPr="0080465E" w:rsidRDefault="00E70F1C" w:rsidP="00023046">
            <w:pPr>
              <w:rPr>
                <w:rFonts w:eastAsia="MS Mincho"/>
                <w:szCs w:val="22"/>
                <w:lang w:eastAsia="ja-JP"/>
              </w:rPr>
            </w:pPr>
            <w:r w:rsidRPr="0080465E">
              <w:rPr>
                <w:noProof/>
                <w:szCs w:val="22"/>
                <w:lang w:val="es-ES"/>
              </w:rPr>
              <w:t>Rijimo sutrikimas,</w:t>
            </w:r>
            <w:r w:rsidRPr="0080465E">
              <w:rPr>
                <w:rFonts w:eastAsia="MS Mincho"/>
                <w:szCs w:val="22"/>
                <w:lang w:eastAsia="ja-JP"/>
              </w:rPr>
              <w:t xml:space="preserve"> </w:t>
            </w:r>
            <w:r w:rsidRPr="0080465E">
              <w:rPr>
                <w:noProof/>
                <w:szCs w:val="22"/>
                <w:lang w:val="es-ES" w:eastAsia="en-US"/>
              </w:rPr>
              <w:t>kraujavimas iš virškinimo trakto</w:t>
            </w:r>
          </w:p>
        </w:tc>
        <w:tc>
          <w:tcPr>
            <w:tcW w:w="2120" w:type="pct"/>
            <w:tcBorders>
              <w:top w:val="outset" w:sz="6" w:space="0" w:color="auto"/>
              <w:left w:val="outset" w:sz="6" w:space="0" w:color="auto"/>
              <w:bottom w:val="outset" w:sz="6" w:space="0" w:color="auto"/>
              <w:right w:val="outset" w:sz="6" w:space="0" w:color="auto"/>
            </w:tcBorders>
            <w:hideMark/>
          </w:tcPr>
          <w:p w14:paraId="7AD9EC27" w14:textId="77777777" w:rsidR="00E70F1C" w:rsidRPr="0080465E" w:rsidRDefault="00E70F1C" w:rsidP="00023046">
            <w:pPr>
              <w:rPr>
                <w:rFonts w:eastAsia="MS Mincho"/>
                <w:szCs w:val="22"/>
                <w:lang w:eastAsia="ja-JP"/>
              </w:rPr>
            </w:pPr>
            <w:r w:rsidRPr="0080465E">
              <w:rPr>
                <w:rFonts w:eastAsia="MS Mincho"/>
                <w:szCs w:val="22"/>
                <w:lang w:eastAsia="ja-JP"/>
              </w:rPr>
              <w:t xml:space="preserve">Stemplės skausmas </w:t>
            </w:r>
          </w:p>
        </w:tc>
      </w:tr>
      <w:tr w:rsidR="00E70F1C" w:rsidRPr="0080465E" w14:paraId="492CA803" w14:textId="77777777" w:rsidTr="00023046">
        <w:trPr>
          <w:tblCellSpacing w:w="0" w:type="dxa"/>
        </w:trPr>
        <w:tc>
          <w:tcPr>
            <w:tcW w:w="5000" w:type="pct"/>
            <w:gridSpan w:val="4"/>
            <w:tcBorders>
              <w:top w:val="outset" w:sz="6" w:space="0" w:color="auto"/>
              <w:left w:val="outset" w:sz="6" w:space="0" w:color="auto"/>
              <w:bottom w:val="outset" w:sz="6" w:space="0" w:color="auto"/>
              <w:right w:val="outset" w:sz="6" w:space="0" w:color="auto"/>
            </w:tcBorders>
            <w:hideMark/>
          </w:tcPr>
          <w:p w14:paraId="25E47A18" w14:textId="77777777" w:rsidR="00E70F1C" w:rsidRPr="0080465E" w:rsidRDefault="00E70F1C" w:rsidP="00023046">
            <w:pPr>
              <w:autoSpaceDE w:val="0"/>
              <w:autoSpaceDN w:val="0"/>
              <w:adjustRightInd w:val="0"/>
              <w:rPr>
                <w:rFonts w:eastAsia="MS Mincho"/>
                <w:szCs w:val="22"/>
                <w:lang w:eastAsia="ja-JP"/>
              </w:rPr>
            </w:pPr>
            <w:r w:rsidRPr="0080465E">
              <w:rPr>
                <w:i/>
                <w:noProof/>
                <w:szCs w:val="22"/>
                <w:lang w:eastAsia="en-US"/>
              </w:rPr>
              <w:t>Kepenų, tulžies pūslės ir latakų sutrikimai</w:t>
            </w:r>
          </w:p>
        </w:tc>
      </w:tr>
      <w:tr w:rsidR="00E70F1C" w:rsidRPr="0080465E" w14:paraId="24275E0A" w14:textId="77777777" w:rsidTr="00023046">
        <w:trPr>
          <w:tblCellSpacing w:w="0" w:type="dxa"/>
        </w:trPr>
        <w:tc>
          <w:tcPr>
            <w:tcW w:w="1004" w:type="pct"/>
            <w:tcBorders>
              <w:top w:val="outset" w:sz="6" w:space="0" w:color="auto"/>
              <w:left w:val="outset" w:sz="6" w:space="0" w:color="auto"/>
              <w:bottom w:val="outset" w:sz="6" w:space="0" w:color="auto"/>
              <w:right w:val="outset" w:sz="6" w:space="0" w:color="auto"/>
            </w:tcBorders>
            <w:hideMark/>
          </w:tcPr>
          <w:p w14:paraId="513644E5" w14:textId="77777777" w:rsidR="00E70F1C" w:rsidRPr="0080465E" w:rsidRDefault="00E70F1C" w:rsidP="00023046">
            <w:pPr>
              <w:rPr>
                <w:rFonts w:eastAsia="MS Mincho"/>
                <w:szCs w:val="22"/>
                <w:lang w:eastAsia="ja-JP"/>
              </w:rPr>
            </w:pPr>
            <w:r w:rsidRPr="0080465E">
              <w:rPr>
                <w:rFonts w:eastAsia="MS Mincho"/>
                <w:szCs w:val="22"/>
                <w:lang w:eastAsia="ja-JP"/>
              </w:rPr>
              <w:t> </w:t>
            </w:r>
          </w:p>
        </w:tc>
        <w:tc>
          <w:tcPr>
            <w:tcW w:w="898" w:type="pct"/>
            <w:tcBorders>
              <w:top w:val="outset" w:sz="6" w:space="0" w:color="auto"/>
              <w:left w:val="outset" w:sz="6" w:space="0" w:color="auto"/>
              <w:bottom w:val="outset" w:sz="6" w:space="0" w:color="auto"/>
              <w:right w:val="outset" w:sz="6" w:space="0" w:color="auto"/>
            </w:tcBorders>
            <w:hideMark/>
          </w:tcPr>
          <w:p w14:paraId="29FDDBCF" w14:textId="77777777" w:rsidR="00E70F1C" w:rsidRPr="0080465E" w:rsidRDefault="00E70F1C" w:rsidP="00023046">
            <w:pPr>
              <w:rPr>
                <w:rFonts w:eastAsia="MS Mincho"/>
                <w:szCs w:val="22"/>
                <w:lang w:eastAsia="ja-JP"/>
              </w:rPr>
            </w:pPr>
            <w:r w:rsidRPr="0080465E">
              <w:rPr>
                <w:rFonts w:eastAsia="MS Mincho"/>
                <w:szCs w:val="22"/>
                <w:lang w:eastAsia="ja-JP"/>
              </w:rPr>
              <w:t> </w:t>
            </w:r>
          </w:p>
        </w:tc>
        <w:tc>
          <w:tcPr>
            <w:tcW w:w="978" w:type="pct"/>
            <w:tcBorders>
              <w:top w:val="outset" w:sz="6" w:space="0" w:color="auto"/>
              <w:left w:val="outset" w:sz="6" w:space="0" w:color="auto"/>
              <w:bottom w:val="outset" w:sz="6" w:space="0" w:color="auto"/>
              <w:right w:val="outset" w:sz="6" w:space="0" w:color="auto"/>
            </w:tcBorders>
            <w:hideMark/>
          </w:tcPr>
          <w:p w14:paraId="0AE66D25" w14:textId="77777777" w:rsidR="00E70F1C" w:rsidRPr="0080465E" w:rsidRDefault="00E70F1C" w:rsidP="00023046">
            <w:pPr>
              <w:rPr>
                <w:rFonts w:eastAsia="MS Mincho"/>
                <w:szCs w:val="22"/>
                <w:lang w:eastAsia="ja-JP"/>
              </w:rPr>
            </w:pPr>
            <w:r w:rsidRPr="0080465E">
              <w:rPr>
                <w:rFonts w:eastAsia="MS Mincho"/>
                <w:szCs w:val="22"/>
                <w:lang w:eastAsia="ja-JP"/>
              </w:rPr>
              <w:t> </w:t>
            </w:r>
          </w:p>
        </w:tc>
        <w:tc>
          <w:tcPr>
            <w:tcW w:w="2120" w:type="pct"/>
            <w:tcBorders>
              <w:top w:val="outset" w:sz="6" w:space="0" w:color="auto"/>
              <w:left w:val="outset" w:sz="6" w:space="0" w:color="auto"/>
              <w:bottom w:val="outset" w:sz="6" w:space="0" w:color="auto"/>
              <w:right w:val="outset" w:sz="6" w:space="0" w:color="auto"/>
            </w:tcBorders>
            <w:hideMark/>
          </w:tcPr>
          <w:p w14:paraId="44F5C8DB" w14:textId="77777777" w:rsidR="00E70F1C" w:rsidRPr="0080465E" w:rsidRDefault="00E70F1C" w:rsidP="00023046">
            <w:pPr>
              <w:rPr>
                <w:rFonts w:eastAsia="MS Mincho"/>
                <w:szCs w:val="22"/>
                <w:lang w:eastAsia="ja-JP"/>
              </w:rPr>
            </w:pPr>
            <w:proofErr w:type="spellStart"/>
            <w:r w:rsidRPr="0080465E">
              <w:rPr>
                <w:rFonts w:eastAsia="MS Mincho"/>
                <w:szCs w:val="22"/>
                <w:lang w:eastAsia="ja-JP"/>
              </w:rPr>
              <w:t>Idiosinkrazinis</w:t>
            </w:r>
            <w:proofErr w:type="spellEnd"/>
            <w:r w:rsidRPr="0080465E">
              <w:rPr>
                <w:rFonts w:eastAsia="MS Mincho"/>
                <w:szCs w:val="22"/>
                <w:lang w:eastAsia="ja-JP"/>
              </w:rPr>
              <w:t xml:space="preserve"> hepatitas </w:t>
            </w:r>
          </w:p>
        </w:tc>
      </w:tr>
      <w:tr w:rsidR="00E70F1C" w:rsidRPr="0080465E" w14:paraId="23701270" w14:textId="77777777" w:rsidTr="00023046">
        <w:trPr>
          <w:tblCellSpacing w:w="0" w:type="dxa"/>
        </w:trPr>
        <w:tc>
          <w:tcPr>
            <w:tcW w:w="5000" w:type="pct"/>
            <w:gridSpan w:val="4"/>
            <w:tcBorders>
              <w:top w:val="outset" w:sz="6" w:space="0" w:color="auto"/>
              <w:left w:val="outset" w:sz="6" w:space="0" w:color="auto"/>
              <w:bottom w:val="outset" w:sz="6" w:space="0" w:color="auto"/>
              <w:right w:val="outset" w:sz="6" w:space="0" w:color="auto"/>
            </w:tcBorders>
            <w:hideMark/>
          </w:tcPr>
          <w:p w14:paraId="154F6F5D" w14:textId="77777777" w:rsidR="00E70F1C" w:rsidRPr="0080465E" w:rsidRDefault="00E70F1C" w:rsidP="00023046">
            <w:pPr>
              <w:rPr>
                <w:rFonts w:eastAsia="MS Mincho"/>
                <w:szCs w:val="22"/>
                <w:lang w:eastAsia="ja-JP"/>
              </w:rPr>
            </w:pPr>
            <w:r w:rsidRPr="0080465E">
              <w:rPr>
                <w:rFonts w:eastAsia="MS Mincho"/>
                <w:i/>
                <w:iCs/>
                <w:szCs w:val="22"/>
                <w:lang w:eastAsia="ja-JP"/>
              </w:rPr>
              <w:t>Odos ir poodinio audinio sutrikimai</w:t>
            </w:r>
          </w:p>
        </w:tc>
      </w:tr>
      <w:tr w:rsidR="00E70F1C" w:rsidRPr="0080465E" w14:paraId="35249EBC" w14:textId="77777777" w:rsidTr="00023046">
        <w:trPr>
          <w:tblCellSpacing w:w="0" w:type="dxa"/>
        </w:trPr>
        <w:tc>
          <w:tcPr>
            <w:tcW w:w="1004" w:type="pct"/>
            <w:tcBorders>
              <w:top w:val="outset" w:sz="6" w:space="0" w:color="auto"/>
              <w:left w:val="outset" w:sz="6" w:space="0" w:color="auto"/>
              <w:bottom w:val="outset" w:sz="6" w:space="0" w:color="auto"/>
              <w:right w:val="outset" w:sz="6" w:space="0" w:color="auto"/>
            </w:tcBorders>
            <w:hideMark/>
          </w:tcPr>
          <w:p w14:paraId="1D800963" w14:textId="77777777" w:rsidR="00E70F1C" w:rsidRPr="0080465E" w:rsidRDefault="00E70F1C" w:rsidP="00023046">
            <w:pPr>
              <w:rPr>
                <w:rFonts w:eastAsia="MS Mincho"/>
                <w:szCs w:val="22"/>
                <w:lang w:eastAsia="ja-JP"/>
              </w:rPr>
            </w:pPr>
            <w:r w:rsidRPr="0080465E">
              <w:rPr>
                <w:rFonts w:eastAsia="MS Mincho"/>
                <w:szCs w:val="22"/>
                <w:lang w:eastAsia="ja-JP"/>
              </w:rPr>
              <w:t> </w:t>
            </w:r>
          </w:p>
        </w:tc>
        <w:tc>
          <w:tcPr>
            <w:tcW w:w="898" w:type="pct"/>
            <w:tcBorders>
              <w:top w:val="outset" w:sz="6" w:space="0" w:color="auto"/>
              <w:left w:val="outset" w:sz="6" w:space="0" w:color="auto"/>
              <w:bottom w:val="outset" w:sz="6" w:space="0" w:color="auto"/>
              <w:right w:val="outset" w:sz="6" w:space="0" w:color="auto"/>
            </w:tcBorders>
            <w:hideMark/>
          </w:tcPr>
          <w:p w14:paraId="53F4E55E" w14:textId="77777777" w:rsidR="00E70F1C" w:rsidRPr="0080465E" w:rsidRDefault="00E70F1C" w:rsidP="00023046">
            <w:pPr>
              <w:rPr>
                <w:rFonts w:eastAsia="MS Mincho"/>
                <w:szCs w:val="22"/>
                <w:lang w:eastAsia="ja-JP"/>
              </w:rPr>
            </w:pPr>
            <w:r w:rsidRPr="0080465E">
              <w:rPr>
                <w:rFonts w:eastAsia="MS Mincho"/>
                <w:szCs w:val="22"/>
                <w:lang w:eastAsia="ja-JP"/>
              </w:rPr>
              <w:t>Išbėrimas</w:t>
            </w:r>
            <w:r w:rsidRPr="0080465E">
              <w:rPr>
                <w:rFonts w:eastAsia="MS Mincho"/>
                <w:szCs w:val="22"/>
                <w:vertAlign w:val="superscript"/>
                <w:lang w:eastAsia="ja-JP"/>
              </w:rPr>
              <w:t>1</w:t>
            </w:r>
            <w:r>
              <w:rPr>
                <w:rFonts w:eastAsia="MS Mincho"/>
                <w:szCs w:val="22"/>
                <w:vertAlign w:val="superscript"/>
                <w:lang w:eastAsia="ja-JP"/>
              </w:rPr>
              <w:t>0</w:t>
            </w:r>
          </w:p>
          <w:p w14:paraId="75102F25" w14:textId="77777777" w:rsidR="00E70F1C" w:rsidRPr="0080465E" w:rsidRDefault="00E70F1C" w:rsidP="00023046">
            <w:pPr>
              <w:rPr>
                <w:rFonts w:eastAsia="MS Mincho"/>
                <w:szCs w:val="22"/>
                <w:lang w:eastAsia="ja-JP"/>
              </w:rPr>
            </w:pPr>
            <w:r w:rsidRPr="0080465E">
              <w:rPr>
                <w:noProof/>
                <w:szCs w:val="22"/>
                <w:lang w:eastAsia="en-US"/>
              </w:rPr>
              <w:t>dilgėlinė, niežėjimas, padidėjęs prakaitavimas</w:t>
            </w:r>
            <w:r w:rsidRPr="0080465E">
              <w:rPr>
                <w:rFonts w:eastAsia="MS Mincho"/>
                <w:szCs w:val="22"/>
                <w:lang w:eastAsia="ja-JP"/>
              </w:rPr>
              <w:t xml:space="preserve"> </w:t>
            </w:r>
          </w:p>
        </w:tc>
        <w:tc>
          <w:tcPr>
            <w:tcW w:w="978" w:type="pct"/>
            <w:tcBorders>
              <w:top w:val="outset" w:sz="6" w:space="0" w:color="auto"/>
              <w:left w:val="outset" w:sz="6" w:space="0" w:color="auto"/>
              <w:bottom w:val="outset" w:sz="6" w:space="0" w:color="auto"/>
              <w:right w:val="outset" w:sz="6" w:space="0" w:color="auto"/>
            </w:tcBorders>
            <w:hideMark/>
          </w:tcPr>
          <w:p w14:paraId="08EDA325" w14:textId="77777777" w:rsidR="00E70F1C" w:rsidRPr="0080465E" w:rsidRDefault="00E70F1C" w:rsidP="00023046">
            <w:pPr>
              <w:rPr>
                <w:rFonts w:eastAsia="MS Mincho"/>
                <w:szCs w:val="22"/>
                <w:lang w:eastAsia="ja-JP"/>
              </w:rPr>
            </w:pPr>
            <w:r w:rsidRPr="0080465E">
              <w:rPr>
                <w:noProof/>
                <w:szCs w:val="22"/>
                <w:lang w:eastAsia="en-US"/>
              </w:rPr>
              <w:t>Alopecija, padidėjęs polinkis kraujosruvoms, šaltas prakaitas</w:t>
            </w:r>
            <w:r w:rsidRPr="0080465E">
              <w:rPr>
                <w:rFonts w:eastAsia="MS Mincho"/>
                <w:szCs w:val="22"/>
                <w:lang w:eastAsia="ja-JP"/>
              </w:rPr>
              <w:t xml:space="preserve"> </w:t>
            </w:r>
          </w:p>
        </w:tc>
        <w:tc>
          <w:tcPr>
            <w:tcW w:w="2120" w:type="pct"/>
            <w:tcBorders>
              <w:top w:val="outset" w:sz="6" w:space="0" w:color="auto"/>
              <w:left w:val="outset" w:sz="6" w:space="0" w:color="auto"/>
              <w:bottom w:val="outset" w:sz="6" w:space="0" w:color="auto"/>
              <w:right w:val="outset" w:sz="6" w:space="0" w:color="auto"/>
            </w:tcBorders>
            <w:hideMark/>
          </w:tcPr>
          <w:p w14:paraId="1F9869EE" w14:textId="77777777" w:rsidR="00E70F1C" w:rsidRPr="00D13DEA" w:rsidRDefault="00E70F1C" w:rsidP="00023046">
            <w:pPr>
              <w:rPr>
                <w:rFonts w:eastAsia="MS Mincho"/>
                <w:szCs w:val="22"/>
                <w:lang w:eastAsia="ja-JP"/>
              </w:rPr>
            </w:pPr>
            <w:r w:rsidRPr="0080465E">
              <w:rPr>
                <w:noProof/>
                <w:szCs w:val="22"/>
                <w:lang w:eastAsia="en-US"/>
              </w:rPr>
              <w:t>Angioneurozinė edema, dėminės kraujosruvos, padidėjusio jautrumo šviesai rekcija, purpura, daugiaformė raudonė (eritema)</w:t>
            </w:r>
            <w:r w:rsidRPr="0080465E">
              <w:rPr>
                <w:rFonts w:eastAsia="MS Mincho"/>
                <w:szCs w:val="22"/>
                <w:vertAlign w:val="superscript"/>
                <w:lang w:eastAsia="ja-JP"/>
              </w:rPr>
              <w:t>1</w:t>
            </w:r>
            <w:r>
              <w:rPr>
                <w:rFonts w:eastAsia="MS Mincho"/>
                <w:szCs w:val="22"/>
                <w:vertAlign w:val="superscript"/>
                <w:lang w:eastAsia="ja-JP"/>
              </w:rPr>
              <w:t>1</w:t>
            </w:r>
            <w:r>
              <w:rPr>
                <w:rFonts w:eastAsia="MS Mincho"/>
                <w:szCs w:val="22"/>
                <w:lang w:eastAsia="ja-JP"/>
              </w:rPr>
              <w:t xml:space="preserve">, Stivenso-Džonsono (Stevens-Johnson) sindromas, toksinė epidermio </w:t>
            </w:r>
            <w:proofErr w:type="spellStart"/>
            <w:r>
              <w:rPr>
                <w:rFonts w:eastAsia="MS Mincho"/>
                <w:szCs w:val="22"/>
                <w:lang w:eastAsia="ja-JP"/>
              </w:rPr>
              <w:t>nekrolizė</w:t>
            </w:r>
            <w:proofErr w:type="spellEnd"/>
            <w:r>
              <w:rPr>
                <w:rFonts w:eastAsia="MS Mincho"/>
                <w:szCs w:val="22"/>
                <w:lang w:eastAsia="ja-JP"/>
              </w:rPr>
              <w:t xml:space="preserve"> (</w:t>
            </w:r>
            <w:proofErr w:type="spellStart"/>
            <w:r>
              <w:rPr>
                <w:rFonts w:eastAsia="MS Mincho"/>
                <w:szCs w:val="22"/>
                <w:lang w:eastAsia="ja-JP"/>
              </w:rPr>
              <w:t>Lajelio</w:t>
            </w:r>
            <w:proofErr w:type="spellEnd"/>
            <w:r>
              <w:rPr>
                <w:rFonts w:eastAsia="MS Mincho"/>
                <w:szCs w:val="22"/>
                <w:lang w:eastAsia="ja-JP"/>
              </w:rPr>
              <w:t xml:space="preserve"> [</w:t>
            </w:r>
            <w:proofErr w:type="spellStart"/>
            <w:r>
              <w:rPr>
                <w:rFonts w:eastAsia="MS Mincho"/>
                <w:szCs w:val="22"/>
                <w:lang w:eastAsia="ja-JP"/>
              </w:rPr>
              <w:t>Lyell</w:t>
            </w:r>
            <w:proofErr w:type="spellEnd"/>
            <w:r>
              <w:rPr>
                <w:rFonts w:eastAsia="MS Mincho"/>
                <w:szCs w:val="22"/>
                <w:lang w:eastAsia="ja-JP"/>
              </w:rPr>
              <w:t>] sindromas).</w:t>
            </w:r>
          </w:p>
        </w:tc>
      </w:tr>
      <w:tr w:rsidR="00E70F1C" w:rsidRPr="0080465E" w14:paraId="354600C0" w14:textId="77777777" w:rsidTr="00023046">
        <w:trPr>
          <w:tblCellSpacing w:w="0" w:type="dxa"/>
        </w:trPr>
        <w:tc>
          <w:tcPr>
            <w:tcW w:w="5000" w:type="pct"/>
            <w:gridSpan w:val="4"/>
            <w:tcBorders>
              <w:top w:val="outset" w:sz="6" w:space="0" w:color="auto"/>
              <w:left w:val="outset" w:sz="6" w:space="0" w:color="auto"/>
              <w:bottom w:val="outset" w:sz="6" w:space="0" w:color="auto"/>
              <w:right w:val="outset" w:sz="6" w:space="0" w:color="auto"/>
            </w:tcBorders>
            <w:hideMark/>
          </w:tcPr>
          <w:p w14:paraId="58EA72E1" w14:textId="77777777" w:rsidR="00E70F1C" w:rsidRPr="0080465E" w:rsidRDefault="00E70F1C" w:rsidP="00023046">
            <w:pPr>
              <w:autoSpaceDE w:val="0"/>
              <w:autoSpaceDN w:val="0"/>
              <w:adjustRightInd w:val="0"/>
              <w:rPr>
                <w:rFonts w:eastAsia="MS Mincho"/>
                <w:szCs w:val="22"/>
                <w:lang w:eastAsia="ja-JP"/>
              </w:rPr>
            </w:pPr>
            <w:r w:rsidRPr="0080465E">
              <w:rPr>
                <w:i/>
                <w:noProof/>
                <w:szCs w:val="22"/>
                <w:lang w:eastAsia="en-US"/>
              </w:rPr>
              <w:t>Skeleto, raumenų ir jungiamojo audinio sutrikimai</w:t>
            </w:r>
          </w:p>
        </w:tc>
      </w:tr>
      <w:tr w:rsidR="00E70F1C" w:rsidRPr="0080465E" w14:paraId="2A0E9591" w14:textId="77777777" w:rsidTr="00023046">
        <w:trPr>
          <w:tblCellSpacing w:w="0" w:type="dxa"/>
        </w:trPr>
        <w:tc>
          <w:tcPr>
            <w:tcW w:w="1004" w:type="pct"/>
            <w:tcBorders>
              <w:top w:val="outset" w:sz="6" w:space="0" w:color="auto"/>
              <w:left w:val="outset" w:sz="6" w:space="0" w:color="auto"/>
              <w:bottom w:val="outset" w:sz="6" w:space="0" w:color="auto"/>
              <w:right w:val="outset" w:sz="6" w:space="0" w:color="auto"/>
            </w:tcBorders>
            <w:hideMark/>
          </w:tcPr>
          <w:p w14:paraId="59978583" w14:textId="77777777" w:rsidR="00E70F1C" w:rsidRPr="0080465E" w:rsidRDefault="00E70F1C" w:rsidP="00023046">
            <w:pPr>
              <w:rPr>
                <w:rFonts w:eastAsia="MS Mincho"/>
                <w:szCs w:val="22"/>
                <w:lang w:eastAsia="ja-JP"/>
              </w:rPr>
            </w:pPr>
            <w:r w:rsidRPr="0080465E">
              <w:rPr>
                <w:rFonts w:eastAsia="MS Mincho"/>
                <w:szCs w:val="22"/>
                <w:lang w:eastAsia="ja-JP"/>
              </w:rPr>
              <w:t> </w:t>
            </w:r>
          </w:p>
        </w:tc>
        <w:tc>
          <w:tcPr>
            <w:tcW w:w="898" w:type="pct"/>
            <w:tcBorders>
              <w:top w:val="outset" w:sz="6" w:space="0" w:color="auto"/>
              <w:left w:val="outset" w:sz="6" w:space="0" w:color="auto"/>
              <w:bottom w:val="outset" w:sz="6" w:space="0" w:color="auto"/>
              <w:right w:val="outset" w:sz="6" w:space="0" w:color="auto"/>
            </w:tcBorders>
            <w:hideMark/>
          </w:tcPr>
          <w:p w14:paraId="24E9E289" w14:textId="77777777" w:rsidR="00E70F1C" w:rsidRPr="0080465E" w:rsidRDefault="00E70F1C" w:rsidP="00023046">
            <w:pPr>
              <w:rPr>
                <w:rFonts w:eastAsia="MS Mincho"/>
                <w:szCs w:val="22"/>
                <w:lang w:eastAsia="ja-JP"/>
              </w:rPr>
            </w:pPr>
            <w:r w:rsidRPr="0080465E">
              <w:rPr>
                <w:rFonts w:eastAsia="MS Mincho"/>
                <w:szCs w:val="22"/>
                <w:lang w:eastAsia="ja-JP"/>
              </w:rPr>
              <w:t xml:space="preserve">Sąnarių skausmas </w:t>
            </w:r>
          </w:p>
        </w:tc>
        <w:tc>
          <w:tcPr>
            <w:tcW w:w="978" w:type="pct"/>
            <w:tcBorders>
              <w:top w:val="outset" w:sz="6" w:space="0" w:color="auto"/>
              <w:left w:val="outset" w:sz="6" w:space="0" w:color="auto"/>
              <w:bottom w:val="outset" w:sz="6" w:space="0" w:color="auto"/>
              <w:right w:val="outset" w:sz="6" w:space="0" w:color="auto"/>
            </w:tcBorders>
            <w:hideMark/>
          </w:tcPr>
          <w:p w14:paraId="3BA4637B" w14:textId="77777777" w:rsidR="00E70F1C" w:rsidRPr="0080465E" w:rsidRDefault="00E70F1C" w:rsidP="00023046">
            <w:pPr>
              <w:rPr>
                <w:rFonts w:eastAsia="MS Mincho"/>
                <w:szCs w:val="22"/>
                <w:lang w:eastAsia="ja-JP"/>
              </w:rPr>
            </w:pPr>
            <w:r w:rsidRPr="0080465E">
              <w:rPr>
                <w:rFonts w:eastAsia="MS Mincho"/>
                <w:szCs w:val="22"/>
                <w:lang w:eastAsia="ja-JP"/>
              </w:rPr>
              <w:t xml:space="preserve">Raumenų trūkčiojimas </w:t>
            </w:r>
          </w:p>
        </w:tc>
        <w:tc>
          <w:tcPr>
            <w:tcW w:w="2120" w:type="pct"/>
            <w:tcBorders>
              <w:top w:val="outset" w:sz="6" w:space="0" w:color="auto"/>
              <w:left w:val="outset" w:sz="6" w:space="0" w:color="auto"/>
              <w:bottom w:val="outset" w:sz="6" w:space="0" w:color="auto"/>
              <w:right w:val="outset" w:sz="6" w:space="0" w:color="auto"/>
            </w:tcBorders>
            <w:hideMark/>
          </w:tcPr>
          <w:p w14:paraId="2C894AFD" w14:textId="77777777" w:rsidR="00E70F1C" w:rsidRPr="0080465E" w:rsidRDefault="00E70F1C" w:rsidP="00023046">
            <w:pPr>
              <w:rPr>
                <w:rFonts w:eastAsia="MS Mincho"/>
                <w:szCs w:val="22"/>
                <w:lang w:eastAsia="ja-JP"/>
              </w:rPr>
            </w:pPr>
            <w:r w:rsidRPr="0080465E">
              <w:rPr>
                <w:rFonts w:eastAsia="MS Mincho"/>
                <w:szCs w:val="22"/>
                <w:lang w:eastAsia="ja-JP"/>
              </w:rPr>
              <w:t xml:space="preserve">Raumenų skausmas </w:t>
            </w:r>
          </w:p>
        </w:tc>
      </w:tr>
      <w:tr w:rsidR="00E70F1C" w:rsidRPr="0080465E" w14:paraId="0A8A183F" w14:textId="77777777" w:rsidTr="00023046">
        <w:trPr>
          <w:tblCellSpacing w:w="0" w:type="dxa"/>
        </w:trPr>
        <w:tc>
          <w:tcPr>
            <w:tcW w:w="5000" w:type="pct"/>
            <w:gridSpan w:val="4"/>
            <w:tcBorders>
              <w:top w:val="outset" w:sz="6" w:space="0" w:color="auto"/>
              <w:left w:val="outset" w:sz="6" w:space="0" w:color="auto"/>
              <w:bottom w:val="outset" w:sz="6" w:space="0" w:color="auto"/>
              <w:right w:val="outset" w:sz="6" w:space="0" w:color="auto"/>
            </w:tcBorders>
            <w:hideMark/>
          </w:tcPr>
          <w:p w14:paraId="0C8CA45C" w14:textId="77777777" w:rsidR="00E70F1C" w:rsidRPr="0080465E" w:rsidRDefault="00E70F1C" w:rsidP="00023046">
            <w:pPr>
              <w:rPr>
                <w:rFonts w:eastAsia="MS Mincho"/>
                <w:szCs w:val="22"/>
                <w:lang w:eastAsia="ja-JP"/>
              </w:rPr>
            </w:pPr>
            <w:r w:rsidRPr="0080465E">
              <w:rPr>
                <w:rFonts w:eastAsia="MS Mincho"/>
                <w:i/>
                <w:iCs/>
                <w:szCs w:val="22"/>
                <w:lang w:eastAsia="ja-JP"/>
              </w:rPr>
              <w:t>Inkstų ir šlapimo takų sutrikimai</w:t>
            </w:r>
          </w:p>
        </w:tc>
      </w:tr>
      <w:tr w:rsidR="00E70F1C" w:rsidRPr="0080465E" w14:paraId="0B5688A9" w14:textId="77777777" w:rsidTr="00023046">
        <w:trPr>
          <w:tblCellSpacing w:w="0" w:type="dxa"/>
        </w:trPr>
        <w:tc>
          <w:tcPr>
            <w:tcW w:w="1004" w:type="pct"/>
            <w:tcBorders>
              <w:top w:val="outset" w:sz="6" w:space="0" w:color="auto"/>
              <w:left w:val="outset" w:sz="6" w:space="0" w:color="auto"/>
              <w:bottom w:val="outset" w:sz="6" w:space="0" w:color="auto"/>
              <w:right w:val="outset" w:sz="6" w:space="0" w:color="auto"/>
            </w:tcBorders>
            <w:hideMark/>
          </w:tcPr>
          <w:p w14:paraId="6ED0CC8D" w14:textId="77777777" w:rsidR="00E70F1C" w:rsidRPr="0080465E" w:rsidRDefault="00E70F1C" w:rsidP="00023046">
            <w:pPr>
              <w:rPr>
                <w:rFonts w:eastAsia="MS Mincho"/>
                <w:szCs w:val="22"/>
                <w:lang w:eastAsia="ja-JP"/>
              </w:rPr>
            </w:pPr>
            <w:r w:rsidRPr="0080465E">
              <w:rPr>
                <w:rFonts w:eastAsia="MS Mincho"/>
                <w:szCs w:val="22"/>
                <w:lang w:eastAsia="ja-JP"/>
              </w:rPr>
              <w:t> </w:t>
            </w:r>
          </w:p>
        </w:tc>
        <w:tc>
          <w:tcPr>
            <w:tcW w:w="898" w:type="pct"/>
            <w:tcBorders>
              <w:top w:val="outset" w:sz="6" w:space="0" w:color="auto"/>
              <w:left w:val="outset" w:sz="6" w:space="0" w:color="auto"/>
              <w:bottom w:val="outset" w:sz="6" w:space="0" w:color="auto"/>
              <w:right w:val="outset" w:sz="6" w:space="0" w:color="auto"/>
            </w:tcBorders>
            <w:hideMark/>
          </w:tcPr>
          <w:p w14:paraId="5B4428BE" w14:textId="77777777" w:rsidR="00E70F1C" w:rsidRPr="0080465E" w:rsidRDefault="00E70F1C" w:rsidP="00023046">
            <w:pPr>
              <w:rPr>
                <w:rFonts w:eastAsia="MS Mincho"/>
                <w:szCs w:val="22"/>
                <w:lang w:eastAsia="ja-JP"/>
              </w:rPr>
            </w:pPr>
            <w:r w:rsidRPr="0080465E">
              <w:rPr>
                <w:noProof/>
                <w:szCs w:val="22"/>
                <w:lang w:eastAsia="en-US"/>
              </w:rPr>
              <w:t>Dažnas šlapinimasis</w:t>
            </w:r>
            <w:r w:rsidRPr="0080465E">
              <w:rPr>
                <w:rFonts w:eastAsia="MS Mincho"/>
                <w:szCs w:val="22"/>
                <w:vertAlign w:val="superscript"/>
                <w:lang w:eastAsia="ja-JP"/>
              </w:rPr>
              <w:t xml:space="preserve"> 1</w:t>
            </w:r>
            <w:r>
              <w:rPr>
                <w:rFonts w:eastAsia="MS Mincho"/>
                <w:szCs w:val="22"/>
                <w:vertAlign w:val="superscript"/>
                <w:lang w:eastAsia="ja-JP"/>
              </w:rPr>
              <w:t>2</w:t>
            </w:r>
          </w:p>
        </w:tc>
        <w:tc>
          <w:tcPr>
            <w:tcW w:w="978" w:type="pct"/>
            <w:tcBorders>
              <w:top w:val="outset" w:sz="6" w:space="0" w:color="auto"/>
              <w:left w:val="outset" w:sz="6" w:space="0" w:color="auto"/>
              <w:bottom w:val="outset" w:sz="6" w:space="0" w:color="auto"/>
              <w:right w:val="outset" w:sz="6" w:space="0" w:color="auto"/>
            </w:tcBorders>
            <w:hideMark/>
          </w:tcPr>
          <w:p w14:paraId="60DBF409" w14:textId="77777777" w:rsidR="00E70F1C" w:rsidRPr="0080465E" w:rsidRDefault="00E70F1C" w:rsidP="00023046">
            <w:pPr>
              <w:rPr>
                <w:rFonts w:eastAsia="MS Mincho"/>
                <w:szCs w:val="22"/>
                <w:lang w:eastAsia="ja-JP"/>
              </w:rPr>
            </w:pPr>
            <w:r w:rsidRPr="0080465E">
              <w:rPr>
                <w:noProof/>
                <w:szCs w:val="22"/>
                <w:lang w:eastAsia="en-US"/>
              </w:rPr>
              <w:t>Sutrikęs šlapinimasis</w:t>
            </w:r>
            <w:r w:rsidRPr="0080465E">
              <w:rPr>
                <w:rFonts w:eastAsia="MS Mincho"/>
                <w:szCs w:val="22"/>
                <w:lang w:eastAsia="ja-JP"/>
              </w:rPr>
              <w:t xml:space="preserve"> </w:t>
            </w:r>
          </w:p>
        </w:tc>
        <w:tc>
          <w:tcPr>
            <w:tcW w:w="2120" w:type="pct"/>
            <w:tcBorders>
              <w:top w:val="outset" w:sz="6" w:space="0" w:color="auto"/>
              <w:left w:val="outset" w:sz="6" w:space="0" w:color="auto"/>
              <w:bottom w:val="outset" w:sz="6" w:space="0" w:color="auto"/>
              <w:right w:val="outset" w:sz="6" w:space="0" w:color="auto"/>
            </w:tcBorders>
            <w:hideMark/>
          </w:tcPr>
          <w:p w14:paraId="712DF680" w14:textId="77777777" w:rsidR="00E70F1C" w:rsidRPr="0080465E" w:rsidRDefault="00E70F1C" w:rsidP="00023046">
            <w:pPr>
              <w:rPr>
                <w:rFonts w:eastAsia="MS Mincho"/>
                <w:szCs w:val="22"/>
                <w:lang w:eastAsia="ja-JP"/>
              </w:rPr>
            </w:pPr>
            <w:r w:rsidRPr="0080465E">
              <w:rPr>
                <w:noProof/>
                <w:szCs w:val="22"/>
                <w:lang w:eastAsia="en-US"/>
              </w:rPr>
              <w:t>Šlapimo susilaikymas, šlapinimosi sutrikimas</w:t>
            </w:r>
          </w:p>
        </w:tc>
      </w:tr>
      <w:tr w:rsidR="00E70F1C" w:rsidRPr="0080465E" w14:paraId="5E1E73FA" w14:textId="77777777" w:rsidTr="00023046">
        <w:trPr>
          <w:tblCellSpacing w:w="0" w:type="dxa"/>
        </w:trPr>
        <w:tc>
          <w:tcPr>
            <w:tcW w:w="5000" w:type="pct"/>
            <w:gridSpan w:val="4"/>
            <w:tcBorders>
              <w:top w:val="outset" w:sz="6" w:space="0" w:color="auto"/>
              <w:left w:val="outset" w:sz="6" w:space="0" w:color="auto"/>
              <w:bottom w:val="outset" w:sz="6" w:space="0" w:color="auto"/>
              <w:right w:val="outset" w:sz="6" w:space="0" w:color="auto"/>
            </w:tcBorders>
            <w:hideMark/>
          </w:tcPr>
          <w:p w14:paraId="11C56E20" w14:textId="77777777" w:rsidR="00E70F1C" w:rsidRPr="0080465E" w:rsidRDefault="00E70F1C" w:rsidP="00023046">
            <w:pPr>
              <w:autoSpaceDE w:val="0"/>
              <w:autoSpaceDN w:val="0"/>
              <w:adjustRightInd w:val="0"/>
              <w:rPr>
                <w:rFonts w:eastAsia="MS Mincho"/>
                <w:szCs w:val="22"/>
                <w:lang w:eastAsia="ja-JP"/>
              </w:rPr>
            </w:pPr>
            <w:r w:rsidRPr="0080465E">
              <w:rPr>
                <w:i/>
                <w:noProof/>
                <w:szCs w:val="22"/>
                <w:lang w:eastAsia="en-US"/>
              </w:rPr>
              <w:t>Lytinės sistemos ir krūties sutrikimai</w:t>
            </w:r>
          </w:p>
        </w:tc>
      </w:tr>
      <w:tr w:rsidR="00E70F1C" w:rsidRPr="0080465E" w14:paraId="743C6C78" w14:textId="77777777" w:rsidTr="00023046">
        <w:trPr>
          <w:tblCellSpacing w:w="0" w:type="dxa"/>
        </w:trPr>
        <w:tc>
          <w:tcPr>
            <w:tcW w:w="1004" w:type="pct"/>
            <w:tcBorders>
              <w:top w:val="outset" w:sz="6" w:space="0" w:color="auto"/>
              <w:left w:val="outset" w:sz="6" w:space="0" w:color="auto"/>
              <w:bottom w:val="outset" w:sz="6" w:space="0" w:color="auto"/>
              <w:right w:val="outset" w:sz="6" w:space="0" w:color="auto"/>
            </w:tcBorders>
            <w:hideMark/>
          </w:tcPr>
          <w:p w14:paraId="51541A0E" w14:textId="77777777" w:rsidR="00E70F1C" w:rsidRPr="0080465E" w:rsidRDefault="00E70F1C" w:rsidP="00023046">
            <w:pPr>
              <w:rPr>
                <w:rFonts w:eastAsia="MS Mincho"/>
                <w:szCs w:val="22"/>
                <w:lang w:eastAsia="ja-JP"/>
              </w:rPr>
            </w:pPr>
            <w:r w:rsidRPr="0080465E">
              <w:rPr>
                <w:rFonts w:eastAsia="MS Mincho"/>
                <w:szCs w:val="22"/>
                <w:lang w:eastAsia="ja-JP"/>
              </w:rPr>
              <w:t> </w:t>
            </w:r>
          </w:p>
        </w:tc>
        <w:tc>
          <w:tcPr>
            <w:tcW w:w="898" w:type="pct"/>
            <w:tcBorders>
              <w:top w:val="outset" w:sz="6" w:space="0" w:color="auto"/>
              <w:left w:val="outset" w:sz="6" w:space="0" w:color="auto"/>
              <w:bottom w:val="outset" w:sz="6" w:space="0" w:color="auto"/>
              <w:right w:val="outset" w:sz="6" w:space="0" w:color="auto"/>
            </w:tcBorders>
            <w:hideMark/>
          </w:tcPr>
          <w:p w14:paraId="22787BEE" w14:textId="77777777" w:rsidR="00E70F1C" w:rsidRPr="0080465E" w:rsidRDefault="00E70F1C" w:rsidP="00023046">
            <w:pPr>
              <w:rPr>
                <w:rFonts w:eastAsia="MS Mincho"/>
                <w:szCs w:val="22"/>
                <w:lang w:eastAsia="ja-JP"/>
              </w:rPr>
            </w:pPr>
            <w:r w:rsidRPr="0080465E">
              <w:rPr>
                <w:noProof/>
                <w:szCs w:val="22"/>
                <w:lang w:eastAsia="en-US"/>
              </w:rPr>
              <w:t>Kraujavimas iš moters lyties organų</w:t>
            </w:r>
            <w:r w:rsidRPr="0080465E">
              <w:rPr>
                <w:rFonts w:eastAsia="MS Mincho"/>
                <w:szCs w:val="22"/>
                <w:vertAlign w:val="superscript"/>
                <w:lang w:eastAsia="ja-JP"/>
              </w:rPr>
              <w:t xml:space="preserve"> 1</w:t>
            </w:r>
            <w:r>
              <w:rPr>
                <w:rFonts w:eastAsia="MS Mincho"/>
                <w:szCs w:val="22"/>
                <w:vertAlign w:val="superscript"/>
                <w:lang w:eastAsia="ja-JP"/>
              </w:rPr>
              <w:t>3</w:t>
            </w:r>
            <w:r w:rsidRPr="0080465E">
              <w:rPr>
                <w:rFonts w:eastAsia="MS Mincho"/>
                <w:szCs w:val="22"/>
                <w:lang w:eastAsia="ja-JP"/>
              </w:rPr>
              <w:t>,</w:t>
            </w:r>
          </w:p>
          <w:p w14:paraId="03372212" w14:textId="77777777" w:rsidR="00E70F1C" w:rsidRPr="0080465E" w:rsidRDefault="00E70F1C" w:rsidP="00023046">
            <w:pPr>
              <w:rPr>
                <w:rFonts w:eastAsia="MS Mincho"/>
                <w:szCs w:val="22"/>
                <w:lang w:eastAsia="ja-JP"/>
              </w:rPr>
            </w:pPr>
            <w:r w:rsidRPr="0080465E">
              <w:rPr>
                <w:noProof/>
                <w:szCs w:val="22"/>
                <w:lang w:eastAsia="en-US"/>
              </w:rPr>
              <w:t>erekcijos sutrikimas, ejakuliacijos sutrikimas</w:t>
            </w:r>
            <w:r w:rsidRPr="0080465E">
              <w:rPr>
                <w:rFonts w:eastAsia="MS Mincho"/>
                <w:szCs w:val="22"/>
                <w:vertAlign w:val="superscript"/>
                <w:lang w:eastAsia="ja-JP"/>
              </w:rPr>
              <w:t xml:space="preserve"> 1</w:t>
            </w:r>
            <w:r>
              <w:rPr>
                <w:rFonts w:eastAsia="MS Mincho"/>
                <w:szCs w:val="22"/>
                <w:vertAlign w:val="superscript"/>
                <w:lang w:eastAsia="ja-JP"/>
              </w:rPr>
              <w:t>4</w:t>
            </w:r>
          </w:p>
        </w:tc>
        <w:tc>
          <w:tcPr>
            <w:tcW w:w="978" w:type="pct"/>
            <w:tcBorders>
              <w:top w:val="outset" w:sz="6" w:space="0" w:color="auto"/>
              <w:left w:val="outset" w:sz="6" w:space="0" w:color="auto"/>
              <w:bottom w:val="outset" w:sz="6" w:space="0" w:color="auto"/>
              <w:right w:val="outset" w:sz="6" w:space="0" w:color="auto"/>
            </w:tcBorders>
            <w:hideMark/>
          </w:tcPr>
          <w:p w14:paraId="7522C063" w14:textId="77777777" w:rsidR="00E70F1C" w:rsidRPr="0080465E" w:rsidRDefault="00E70F1C" w:rsidP="00023046">
            <w:pPr>
              <w:rPr>
                <w:rFonts w:eastAsia="MS Mincho"/>
                <w:szCs w:val="22"/>
                <w:lang w:eastAsia="ja-JP"/>
              </w:rPr>
            </w:pPr>
            <w:r w:rsidRPr="0080465E">
              <w:rPr>
                <w:noProof/>
                <w:szCs w:val="22"/>
                <w:lang w:val="es-ES" w:eastAsia="en-US"/>
              </w:rPr>
              <w:t>Lytinės funkcijos sutrikimas</w:t>
            </w:r>
          </w:p>
        </w:tc>
        <w:tc>
          <w:tcPr>
            <w:tcW w:w="2120" w:type="pct"/>
            <w:tcBorders>
              <w:top w:val="outset" w:sz="6" w:space="0" w:color="auto"/>
              <w:left w:val="outset" w:sz="6" w:space="0" w:color="auto"/>
              <w:bottom w:val="outset" w:sz="6" w:space="0" w:color="auto"/>
              <w:right w:val="outset" w:sz="6" w:space="0" w:color="auto"/>
            </w:tcBorders>
            <w:hideMark/>
          </w:tcPr>
          <w:p w14:paraId="513B8A7B" w14:textId="51888F9C" w:rsidR="00E70F1C" w:rsidRPr="0080465E" w:rsidRDefault="00E70F1C" w:rsidP="00023046">
            <w:pPr>
              <w:rPr>
                <w:rFonts w:eastAsia="MS Mincho"/>
                <w:szCs w:val="22"/>
                <w:lang w:eastAsia="ja-JP"/>
              </w:rPr>
            </w:pPr>
            <w:r w:rsidRPr="0080465E">
              <w:rPr>
                <w:noProof/>
                <w:szCs w:val="22"/>
                <w:lang w:val="es-ES" w:eastAsia="en-US"/>
              </w:rPr>
              <w:t>Galaktorėja, hiperprolaktinemija, priapizmas</w:t>
            </w:r>
            <w:r w:rsidR="008971B6">
              <w:rPr>
                <w:noProof/>
                <w:szCs w:val="22"/>
                <w:lang w:val="es-ES" w:eastAsia="en-US"/>
              </w:rPr>
              <w:t>,</w:t>
            </w:r>
            <w:r w:rsidR="008971B6">
              <w:t xml:space="preserve"> </w:t>
            </w:r>
            <w:r w:rsidR="008971B6">
              <w:rPr>
                <w:noProof/>
                <w:szCs w:val="22"/>
                <w:lang w:val="es-ES" w:eastAsia="en-US"/>
              </w:rPr>
              <w:t xml:space="preserve">kraujavimas po gimdymo* </w:t>
            </w:r>
          </w:p>
        </w:tc>
      </w:tr>
      <w:tr w:rsidR="00E70F1C" w:rsidRPr="0080465E" w14:paraId="7F09DF3D" w14:textId="77777777" w:rsidTr="00023046">
        <w:trPr>
          <w:tblCellSpacing w:w="0" w:type="dxa"/>
        </w:trPr>
        <w:tc>
          <w:tcPr>
            <w:tcW w:w="5000" w:type="pct"/>
            <w:gridSpan w:val="4"/>
            <w:tcBorders>
              <w:top w:val="outset" w:sz="6" w:space="0" w:color="auto"/>
              <w:left w:val="outset" w:sz="6" w:space="0" w:color="auto"/>
              <w:bottom w:val="outset" w:sz="6" w:space="0" w:color="auto"/>
              <w:right w:val="outset" w:sz="6" w:space="0" w:color="auto"/>
            </w:tcBorders>
            <w:hideMark/>
          </w:tcPr>
          <w:p w14:paraId="4D1A24FD" w14:textId="77777777" w:rsidR="00E70F1C" w:rsidRPr="0080465E" w:rsidRDefault="00E70F1C" w:rsidP="00023046">
            <w:pPr>
              <w:autoSpaceDE w:val="0"/>
              <w:autoSpaceDN w:val="0"/>
              <w:adjustRightInd w:val="0"/>
              <w:rPr>
                <w:rFonts w:eastAsia="MS Mincho"/>
                <w:szCs w:val="22"/>
                <w:lang w:val="es-ES" w:eastAsia="ja-JP"/>
              </w:rPr>
            </w:pPr>
            <w:r w:rsidRPr="0080465E">
              <w:rPr>
                <w:i/>
                <w:noProof/>
                <w:szCs w:val="22"/>
                <w:lang w:val="es-ES" w:eastAsia="en-US"/>
              </w:rPr>
              <w:t>Bendrieji sutrikimai ir vartojimo vietos pažeidimai</w:t>
            </w:r>
          </w:p>
        </w:tc>
      </w:tr>
      <w:tr w:rsidR="00E70F1C" w:rsidRPr="0080465E" w14:paraId="66F474CD" w14:textId="77777777" w:rsidTr="00023046">
        <w:trPr>
          <w:tblCellSpacing w:w="0" w:type="dxa"/>
        </w:trPr>
        <w:tc>
          <w:tcPr>
            <w:tcW w:w="1004" w:type="pct"/>
            <w:tcBorders>
              <w:top w:val="outset" w:sz="6" w:space="0" w:color="auto"/>
              <w:left w:val="outset" w:sz="6" w:space="0" w:color="auto"/>
              <w:bottom w:val="outset" w:sz="6" w:space="0" w:color="auto"/>
              <w:right w:val="outset" w:sz="6" w:space="0" w:color="auto"/>
            </w:tcBorders>
            <w:hideMark/>
          </w:tcPr>
          <w:p w14:paraId="38C6257D" w14:textId="77777777" w:rsidR="00E70F1C" w:rsidRPr="0080465E" w:rsidRDefault="00E70F1C" w:rsidP="00023046">
            <w:pPr>
              <w:rPr>
                <w:rFonts w:eastAsia="MS Mincho"/>
                <w:szCs w:val="22"/>
                <w:lang w:eastAsia="ja-JP"/>
              </w:rPr>
            </w:pPr>
            <w:r w:rsidRPr="0080465E">
              <w:rPr>
                <w:rFonts w:eastAsia="MS Mincho"/>
                <w:szCs w:val="22"/>
                <w:lang w:eastAsia="ja-JP"/>
              </w:rPr>
              <w:t>Nuovargis</w:t>
            </w:r>
            <w:r w:rsidRPr="0080465E">
              <w:rPr>
                <w:rFonts w:eastAsia="MS Mincho"/>
                <w:szCs w:val="22"/>
                <w:vertAlign w:val="superscript"/>
                <w:lang w:eastAsia="ja-JP"/>
              </w:rPr>
              <w:t>1</w:t>
            </w:r>
            <w:r>
              <w:rPr>
                <w:rFonts w:eastAsia="MS Mincho"/>
                <w:szCs w:val="22"/>
                <w:vertAlign w:val="superscript"/>
                <w:lang w:eastAsia="ja-JP"/>
              </w:rPr>
              <w:t>5</w:t>
            </w:r>
          </w:p>
        </w:tc>
        <w:tc>
          <w:tcPr>
            <w:tcW w:w="898" w:type="pct"/>
            <w:tcBorders>
              <w:top w:val="outset" w:sz="6" w:space="0" w:color="auto"/>
              <w:left w:val="outset" w:sz="6" w:space="0" w:color="auto"/>
              <w:bottom w:val="outset" w:sz="6" w:space="0" w:color="auto"/>
              <w:right w:val="outset" w:sz="6" w:space="0" w:color="auto"/>
            </w:tcBorders>
            <w:hideMark/>
          </w:tcPr>
          <w:p w14:paraId="24990FD8" w14:textId="77777777" w:rsidR="00E70F1C" w:rsidRPr="0080465E" w:rsidRDefault="00E70F1C" w:rsidP="00023046">
            <w:pPr>
              <w:rPr>
                <w:rFonts w:eastAsia="MS Mincho"/>
                <w:szCs w:val="22"/>
                <w:lang w:eastAsia="ja-JP"/>
              </w:rPr>
            </w:pPr>
            <w:r w:rsidRPr="0080465E">
              <w:rPr>
                <w:noProof/>
                <w:szCs w:val="22"/>
                <w:lang w:val="es-ES" w:eastAsia="en-US"/>
              </w:rPr>
              <w:t>Įtampos pojūtis, drebulys</w:t>
            </w:r>
            <w:r w:rsidRPr="0080465E">
              <w:rPr>
                <w:rFonts w:eastAsia="MS Mincho"/>
                <w:szCs w:val="22"/>
                <w:lang w:eastAsia="ja-JP"/>
              </w:rPr>
              <w:t xml:space="preserve"> </w:t>
            </w:r>
          </w:p>
        </w:tc>
        <w:tc>
          <w:tcPr>
            <w:tcW w:w="978" w:type="pct"/>
            <w:tcBorders>
              <w:top w:val="outset" w:sz="6" w:space="0" w:color="auto"/>
              <w:left w:val="outset" w:sz="6" w:space="0" w:color="auto"/>
              <w:bottom w:val="outset" w:sz="6" w:space="0" w:color="auto"/>
              <w:right w:val="outset" w:sz="6" w:space="0" w:color="auto"/>
            </w:tcBorders>
            <w:hideMark/>
          </w:tcPr>
          <w:p w14:paraId="1F01865F" w14:textId="77777777" w:rsidR="00E70F1C" w:rsidRPr="0080465E" w:rsidRDefault="00E70F1C" w:rsidP="00023046">
            <w:pPr>
              <w:rPr>
                <w:rFonts w:eastAsia="MS Mincho"/>
                <w:szCs w:val="22"/>
                <w:lang w:eastAsia="ja-JP"/>
              </w:rPr>
            </w:pPr>
            <w:r w:rsidRPr="0080465E">
              <w:rPr>
                <w:noProof/>
                <w:szCs w:val="22"/>
                <w:lang w:val="es-ES" w:eastAsia="en-US"/>
              </w:rPr>
              <w:t>Bendrasis negalavimas, bloga savijauta, šalčio pojūtis, karščio pojūtis</w:t>
            </w:r>
          </w:p>
        </w:tc>
        <w:tc>
          <w:tcPr>
            <w:tcW w:w="2120" w:type="pct"/>
            <w:tcBorders>
              <w:top w:val="outset" w:sz="6" w:space="0" w:color="auto"/>
              <w:left w:val="outset" w:sz="6" w:space="0" w:color="auto"/>
              <w:bottom w:val="outset" w:sz="6" w:space="0" w:color="auto"/>
              <w:right w:val="outset" w:sz="6" w:space="0" w:color="auto"/>
            </w:tcBorders>
            <w:hideMark/>
          </w:tcPr>
          <w:p w14:paraId="188CA722" w14:textId="77777777" w:rsidR="00E70F1C" w:rsidRPr="00190179" w:rsidRDefault="00E70F1C" w:rsidP="00023046">
            <w:pPr>
              <w:rPr>
                <w:rFonts w:eastAsia="MS Mincho"/>
                <w:szCs w:val="22"/>
                <w:lang w:eastAsia="ja-JP"/>
              </w:rPr>
            </w:pPr>
            <w:r w:rsidRPr="00D955F8">
              <w:rPr>
                <w:szCs w:val="22"/>
                <w:lang w:eastAsia="en-US"/>
              </w:rPr>
              <w:t>Gleivinės kraujosruvos</w:t>
            </w:r>
          </w:p>
        </w:tc>
      </w:tr>
      <w:tr w:rsidR="00E70F1C" w:rsidRPr="0080465E" w14:paraId="523F3247" w14:textId="77777777" w:rsidTr="00023046">
        <w:trPr>
          <w:tblCellSpacing w:w="0" w:type="dxa"/>
        </w:trPr>
        <w:tc>
          <w:tcPr>
            <w:tcW w:w="5000" w:type="pct"/>
            <w:gridSpan w:val="4"/>
            <w:tcBorders>
              <w:top w:val="outset" w:sz="6" w:space="0" w:color="auto"/>
              <w:left w:val="outset" w:sz="6" w:space="0" w:color="auto"/>
              <w:bottom w:val="outset" w:sz="6" w:space="0" w:color="auto"/>
              <w:right w:val="outset" w:sz="6" w:space="0" w:color="auto"/>
            </w:tcBorders>
            <w:hideMark/>
          </w:tcPr>
          <w:p w14:paraId="4B31D82E" w14:textId="77777777" w:rsidR="00E70F1C" w:rsidRPr="0080465E" w:rsidRDefault="00E70F1C" w:rsidP="00023046">
            <w:pPr>
              <w:rPr>
                <w:rFonts w:eastAsia="MS Mincho"/>
                <w:szCs w:val="22"/>
                <w:lang w:eastAsia="ja-JP"/>
              </w:rPr>
            </w:pPr>
            <w:r w:rsidRPr="0080465E">
              <w:rPr>
                <w:rFonts w:eastAsia="MS Mincho"/>
                <w:i/>
                <w:iCs/>
                <w:szCs w:val="22"/>
                <w:lang w:eastAsia="ja-JP"/>
              </w:rPr>
              <w:lastRenderedPageBreak/>
              <w:t>Tyrimai</w:t>
            </w:r>
          </w:p>
        </w:tc>
      </w:tr>
      <w:tr w:rsidR="00E70F1C" w:rsidRPr="0080465E" w14:paraId="4A3A8D1A" w14:textId="77777777" w:rsidTr="00023046">
        <w:trPr>
          <w:tblCellSpacing w:w="0" w:type="dxa"/>
        </w:trPr>
        <w:tc>
          <w:tcPr>
            <w:tcW w:w="1004" w:type="pct"/>
            <w:tcBorders>
              <w:top w:val="outset" w:sz="6" w:space="0" w:color="auto"/>
              <w:left w:val="outset" w:sz="6" w:space="0" w:color="auto"/>
              <w:bottom w:val="outset" w:sz="6" w:space="0" w:color="auto"/>
              <w:right w:val="outset" w:sz="6" w:space="0" w:color="auto"/>
            </w:tcBorders>
            <w:hideMark/>
          </w:tcPr>
          <w:p w14:paraId="5D78B844" w14:textId="77777777" w:rsidR="00E70F1C" w:rsidRPr="0080465E" w:rsidRDefault="00E70F1C" w:rsidP="00023046">
            <w:pPr>
              <w:rPr>
                <w:rFonts w:eastAsia="MS Mincho"/>
                <w:szCs w:val="22"/>
                <w:lang w:eastAsia="ja-JP"/>
              </w:rPr>
            </w:pPr>
            <w:r w:rsidRPr="0080465E">
              <w:rPr>
                <w:rFonts w:eastAsia="MS Mincho"/>
                <w:szCs w:val="22"/>
                <w:lang w:eastAsia="ja-JP"/>
              </w:rPr>
              <w:t> </w:t>
            </w:r>
          </w:p>
        </w:tc>
        <w:tc>
          <w:tcPr>
            <w:tcW w:w="898" w:type="pct"/>
            <w:tcBorders>
              <w:top w:val="outset" w:sz="6" w:space="0" w:color="auto"/>
              <w:left w:val="outset" w:sz="6" w:space="0" w:color="auto"/>
              <w:bottom w:val="outset" w:sz="6" w:space="0" w:color="auto"/>
              <w:right w:val="outset" w:sz="6" w:space="0" w:color="auto"/>
            </w:tcBorders>
            <w:hideMark/>
          </w:tcPr>
          <w:p w14:paraId="7B41E6CF" w14:textId="77777777" w:rsidR="00E70F1C" w:rsidRPr="0080465E" w:rsidRDefault="00E70F1C" w:rsidP="00023046">
            <w:pPr>
              <w:rPr>
                <w:rFonts w:eastAsia="MS Mincho"/>
                <w:szCs w:val="22"/>
                <w:lang w:eastAsia="ja-JP"/>
              </w:rPr>
            </w:pPr>
            <w:r w:rsidRPr="0080465E">
              <w:rPr>
                <w:rFonts w:eastAsia="MS Mincho"/>
                <w:szCs w:val="22"/>
                <w:lang w:eastAsia="ja-JP"/>
              </w:rPr>
              <w:t xml:space="preserve">Sumažėjęs kūno svoris </w:t>
            </w:r>
          </w:p>
        </w:tc>
        <w:tc>
          <w:tcPr>
            <w:tcW w:w="978" w:type="pct"/>
            <w:tcBorders>
              <w:top w:val="outset" w:sz="6" w:space="0" w:color="auto"/>
              <w:left w:val="outset" w:sz="6" w:space="0" w:color="auto"/>
              <w:bottom w:val="outset" w:sz="6" w:space="0" w:color="auto"/>
              <w:right w:val="outset" w:sz="6" w:space="0" w:color="auto"/>
            </w:tcBorders>
            <w:hideMark/>
          </w:tcPr>
          <w:p w14:paraId="2A4098CC" w14:textId="77777777" w:rsidR="00E70F1C" w:rsidRPr="0080465E" w:rsidRDefault="00E70F1C" w:rsidP="00023046">
            <w:pPr>
              <w:rPr>
                <w:rFonts w:eastAsia="MS Mincho"/>
                <w:szCs w:val="22"/>
                <w:lang w:eastAsia="ja-JP"/>
              </w:rPr>
            </w:pPr>
            <w:r w:rsidRPr="0080465E">
              <w:rPr>
                <w:szCs w:val="22"/>
                <w:lang w:eastAsia="en-US"/>
              </w:rPr>
              <w:t>Nenormalūs kepenų funkcijos tyrimų rodmenys</w:t>
            </w:r>
          </w:p>
        </w:tc>
        <w:tc>
          <w:tcPr>
            <w:tcW w:w="2120" w:type="pct"/>
            <w:tcBorders>
              <w:top w:val="outset" w:sz="6" w:space="0" w:color="auto"/>
              <w:left w:val="outset" w:sz="6" w:space="0" w:color="auto"/>
              <w:bottom w:val="outset" w:sz="6" w:space="0" w:color="auto"/>
              <w:right w:val="outset" w:sz="6" w:space="0" w:color="auto"/>
            </w:tcBorders>
            <w:hideMark/>
          </w:tcPr>
          <w:p w14:paraId="0B329EDB" w14:textId="77777777" w:rsidR="00E70F1C" w:rsidRDefault="00E70F1C" w:rsidP="00023046">
            <w:pPr>
              <w:rPr>
                <w:rFonts w:eastAsia="MS Mincho"/>
                <w:szCs w:val="22"/>
                <w:lang w:eastAsia="ja-JP"/>
              </w:rPr>
            </w:pPr>
            <w:r>
              <w:rPr>
                <w:rFonts w:eastAsia="MS Mincho"/>
                <w:szCs w:val="22"/>
                <w:lang w:eastAsia="ja-JP"/>
              </w:rPr>
              <w:t>Padidėjęs transaminazių aktyvumas,</w:t>
            </w:r>
          </w:p>
          <w:p w14:paraId="3004FBBF" w14:textId="77777777" w:rsidR="00E70F1C" w:rsidRPr="0080465E" w:rsidRDefault="00E70F1C" w:rsidP="00023046">
            <w:pPr>
              <w:rPr>
                <w:rFonts w:eastAsia="MS Mincho"/>
                <w:szCs w:val="22"/>
                <w:lang w:eastAsia="ja-JP"/>
              </w:rPr>
            </w:pPr>
            <w:r>
              <w:rPr>
                <w:rFonts w:eastAsia="MS Mincho"/>
                <w:szCs w:val="22"/>
                <w:lang w:eastAsia="ja-JP"/>
              </w:rPr>
              <w:t>padidėjęs gama-gliutamiltransferazės aktyvumas</w:t>
            </w:r>
          </w:p>
        </w:tc>
      </w:tr>
    </w:tbl>
    <w:p w14:paraId="4343F98F" w14:textId="77777777" w:rsidR="00E70F1C" w:rsidRPr="0080465E" w:rsidRDefault="00E70F1C" w:rsidP="00E70F1C">
      <w:pPr>
        <w:tabs>
          <w:tab w:val="left" w:pos="567"/>
        </w:tabs>
        <w:spacing w:line="260" w:lineRule="exact"/>
        <w:rPr>
          <w:szCs w:val="22"/>
          <w:lang w:eastAsia="en-US"/>
        </w:rPr>
      </w:pPr>
    </w:p>
    <w:p w14:paraId="21C9B7FF" w14:textId="77777777" w:rsidR="00E70F1C" w:rsidRPr="0080465E" w:rsidRDefault="00E70F1C" w:rsidP="00E70F1C">
      <w:pPr>
        <w:tabs>
          <w:tab w:val="left" w:pos="567"/>
        </w:tabs>
        <w:spacing w:line="260" w:lineRule="exact"/>
        <w:rPr>
          <w:szCs w:val="22"/>
          <w:lang w:eastAsia="en-US"/>
        </w:rPr>
      </w:pPr>
      <w:r w:rsidRPr="0080465E">
        <w:rPr>
          <w:szCs w:val="22"/>
          <w:vertAlign w:val="superscript"/>
          <w:lang w:eastAsia="en-US"/>
        </w:rPr>
        <w:t>1</w:t>
      </w:r>
      <w:r w:rsidRPr="0080465E">
        <w:rPr>
          <w:szCs w:val="22"/>
          <w:lang w:eastAsia="en-US"/>
        </w:rPr>
        <w:t xml:space="preserve"> įskaitant anoreksiją</w:t>
      </w:r>
    </w:p>
    <w:p w14:paraId="52A46B55" w14:textId="77777777" w:rsidR="00E70F1C" w:rsidRPr="0080465E" w:rsidRDefault="00E70F1C" w:rsidP="00E70F1C">
      <w:pPr>
        <w:tabs>
          <w:tab w:val="left" w:pos="567"/>
        </w:tabs>
        <w:spacing w:line="260" w:lineRule="exact"/>
        <w:rPr>
          <w:szCs w:val="22"/>
          <w:lang w:eastAsia="en-US"/>
        </w:rPr>
      </w:pPr>
      <w:r w:rsidRPr="0080465E">
        <w:rPr>
          <w:szCs w:val="22"/>
          <w:vertAlign w:val="superscript"/>
          <w:lang w:eastAsia="en-US"/>
        </w:rPr>
        <w:t>2</w:t>
      </w:r>
      <w:r w:rsidRPr="0080465E">
        <w:rPr>
          <w:szCs w:val="22"/>
          <w:lang w:eastAsia="en-US"/>
        </w:rPr>
        <w:t xml:space="preserve"> įskaitant ankstyvą prabudimą ryte, negalėjimą užmigti ir nemigą viduryje miegojimo laiko</w:t>
      </w:r>
    </w:p>
    <w:p w14:paraId="08B6707A" w14:textId="77777777" w:rsidR="00E70F1C" w:rsidRPr="0080465E" w:rsidRDefault="00E70F1C" w:rsidP="00E70F1C">
      <w:pPr>
        <w:tabs>
          <w:tab w:val="left" w:pos="567"/>
        </w:tabs>
        <w:spacing w:line="260" w:lineRule="exact"/>
        <w:rPr>
          <w:szCs w:val="22"/>
          <w:lang w:eastAsia="en-US"/>
        </w:rPr>
      </w:pPr>
      <w:r w:rsidRPr="0080465E">
        <w:rPr>
          <w:szCs w:val="22"/>
          <w:vertAlign w:val="superscript"/>
          <w:lang w:eastAsia="en-US"/>
        </w:rPr>
        <w:t>3</w:t>
      </w:r>
      <w:r w:rsidRPr="0080465E">
        <w:rPr>
          <w:szCs w:val="22"/>
          <w:lang w:eastAsia="en-US"/>
        </w:rPr>
        <w:t xml:space="preserve"> įskaitant lytinio potraukio netekimą </w:t>
      </w:r>
    </w:p>
    <w:p w14:paraId="5A05AE91" w14:textId="77777777" w:rsidR="00E70F1C" w:rsidRPr="0080465E" w:rsidRDefault="00E70F1C" w:rsidP="00E70F1C">
      <w:pPr>
        <w:tabs>
          <w:tab w:val="left" w:pos="567"/>
          <w:tab w:val="left" w:pos="4310"/>
        </w:tabs>
        <w:spacing w:line="260" w:lineRule="exact"/>
        <w:rPr>
          <w:szCs w:val="22"/>
          <w:lang w:eastAsia="en-US"/>
        </w:rPr>
      </w:pPr>
      <w:r w:rsidRPr="0080465E">
        <w:rPr>
          <w:szCs w:val="22"/>
          <w:vertAlign w:val="superscript"/>
          <w:lang w:eastAsia="en-US"/>
        </w:rPr>
        <w:t>4</w:t>
      </w:r>
      <w:r w:rsidRPr="0080465E">
        <w:rPr>
          <w:szCs w:val="22"/>
          <w:lang w:eastAsia="en-US"/>
        </w:rPr>
        <w:t xml:space="preserve"> įskaitant nakties košmarus</w:t>
      </w:r>
    </w:p>
    <w:p w14:paraId="2706DDFF" w14:textId="77777777" w:rsidR="00E70F1C" w:rsidRPr="0080465E" w:rsidRDefault="00E70F1C" w:rsidP="00E70F1C">
      <w:pPr>
        <w:tabs>
          <w:tab w:val="left" w:pos="567"/>
        </w:tabs>
        <w:spacing w:line="260" w:lineRule="exact"/>
        <w:rPr>
          <w:szCs w:val="22"/>
          <w:lang w:eastAsia="en-US"/>
        </w:rPr>
      </w:pPr>
      <w:r w:rsidRPr="0080465E">
        <w:rPr>
          <w:szCs w:val="22"/>
          <w:vertAlign w:val="superscript"/>
          <w:lang w:eastAsia="en-US"/>
        </w:rPr>
        <w:t>5</w:t>
      </w:r>
      <w:r w:rsidRPr="0080465E">
        <w:rPr>
          <w:szCs w:val="22"/>
          <w:lang w:eastAsia="en-US"/>
        </w:rPr>
        <w:t xml:space="preserve"> įskaitant orgazmo nebuvimą</w:t>
      </w:r>
    </w:p>
    <w:p w14:paraId="4D7F5A00" w14:textId="77777777" w:rsidR="00E70F1C" w:rsidRPr="0080465E" w:rsidRDefault="00E70F1C" w:rsidP="00E70F1C">
      <w:pPr>
        <w:tabs>
          <w:tab w:val="left" w:pos="567"/>
        </w:tabs>
        <w:spacing w:line="260" w:lineRule="exact"/>
        <w:ind w:left="142" w:hanging="142"/>
        <w:rPr>
          <w:szCs w:val="22"/>
          <w:lang w:eastAsia="en-US"/>
        </w:rPr>
      </w:pPr>
      <w:r w:rsidRPr="0080465E">
        <w:rPr>
          <w:szCs w:val="22"/>
          <w:vertAlign w:val="superscript"/>
          <w:lang w:eastAsia="en-US"/>
        </w:rPr>
        <w:t>6</w:t>
      </w:r>
      <w:r w:rsidRPr="0080465E">
        <w:rPr>
          <w:szCs w:val="22"/>
          <w:lang w:eastAsia="en-US"/>
        </w:rPr>
        <w:t xml:space="preserve"> įskaitant įvykdytą savižudybę, savižudišką depresiją, sąmoningą savęs žalojimą, savęs žalojimo įsivai</w:t>
      </w:r>
      <w:r>
        <w:rPr>
          <w:szCs w:val="22"/>
          <w:lang w:eastAsia="en-US"/>
        </w:rPr>
        <w:t>z</w:t>
      </w:r>
      <w:r w:rsidRPr="0080465E">
        <w:rPr>
          <w:szCs w:val="22"/>
          <w:lang w:eastAsia="en-US"/>
        </w:rPr>
        <w:t>davimą, savižudišką elgesį, savižudybės įsivaizdavimą, mėginimą nusižudyti, liguistas mintis, save žalojantį elgesį.</w:t>
      </w:r>
    </w:p>
    <w:p w14:paraId="29AC8E17" w14:textId="77777777" w:rsidR="00E70F1C" w:rsidRPr="0080465E" w:rsidRDefault="00E70F1C" w:rsidP="00E70F1C">
      <w:pPr>
        <w:tabs>
          <w:tab w:val="left" w:pos="567"/>
        </w:tabs>
        <w:spacing w:line="260" w:lineRule="exact"/>
        <w:ind w:left="142"/>
        <w:rPr>
          <w:szCs w:val="22"/>
          <w:lang w:eastAsia="en-US"/>
        </w:rPr>
      </w:pPr>
      <w:r w:rsidRPr="0080465E">
        <w:rPr>
          <w:szCs w:val="22"/>
          <w:lang w:eastAsia="en-US"/>
        </w:rPr>
        <w:t xml:space="preserve">Šie simptomai gali būti sukelti ligos. </w:t>
      </w:r>
    </w:p>
    <w:p w14:paraId="5BD3C4E5" w14:textId="77777777" w:rsidR="00E70F1C" w:rsidRPr="0080465E" w:rsidRDefault="00E70F1C" w:rsidP="00E70F1C">
      <w:pPr>
        <w:tabs>
          <w:tab w:val="left" w:pos="567"/>
        </w:tabs>
        <w:spacing w:line="260" w:lineRule="exact"/>
        <w:rPr>
          <w:szCs w:val="22"/>
          <w:lang w:eastAsia="en-US"/>
        </w:rPr>
      </w:pPr>
      <w:r w:rsidRPr="0080465E">
        <w:rPr>
          <w:szCs w:val="22"/>
          <w:vertAlign w:val="superscript"/>
          <w:lang w:eastAsia="en-US"/>
        </w:rPr>
        <w:t>7</w:t>
      </w:r>
      <w:r w:rsidRPr="0080465E">
        <w:rPr>
          <w:szCs w:val="22"/>
          <w:lang w:eastAsia="en-US"/>
        </w:rPr>
        <w:t xml:space="preserve"> įskaitant per didelį mieguistumą ir raminamąjį poveikį</w:t>
      </w:r>
    </w:p>
    <w:p w14:paraId="66357C66" w14:textId="77777777" w:rsidR="00E70F1C" w:rsidRPr="0080465E" w:rsidRDefault="00E70F1C" w:rsidP="00E70F1C">
      <w:pPr>
        <w:tabs>
          <w:tab w:val="left" w:pos="567"/>
        </w:tabs>
        <w:spacing w:line="260" w:lineRule="exact"/>
        <w:rPr>
          <w:szCs w:val="22"/>
          <w:lang w:eastAsia="en-US"/>
        </w:rPr>
      </w:pPr>
      <w:r w:rsidRPr="0080465E">
        <w:rPr>
          <w:szCs w:val="22"/>
          <w:vertAlign w:val="superscript"/>
          <w:lang w:eastAsia="en-US"/>
        </w:rPr>
        <w:t>8</w:t>
      </w:r>
      <w:r w:rsidRPr="0080465E">
        <w:rPr>
          <w:szCs w:val="22"/>
          <w:lang w:eastAsia="en-US"/>
        </w:rPr>
        <w:t xml:space="preserve"> įskaitant karščio pylimą</w:t>
      </w:r>
    </w:p>
    <w:p w14:paraId="2CF254E2" w14:textId="77777777" w:rsidR="00E70F1C" w:rsidRPr="0080465E" w:rsidRDefault="00E70F1C" w:rsidP="00E70F1C">
      <w:pPr>
        <w:tabs>
          <w:tab w:val="left" w:pos="567"/>
        </w:tabs>
        <w:spacing w:line="260" w:lineRule="exact"/>
        <w:ind w:left="567" w:hanging="567"/>
        <w:rPr>
          <w:szCs w:val="22"/>
          <w:lang w:eastAsia="en-US"/>
        </w:rPr>
      </w:pPr>
      <w:r w:rsidRPr="0080465E">
        <w:rPr>
          <w:szCs w:val="22"/>
          <w:vertAlign w:val="superscript"/>
          <w:lang w:eastAsia="en-US"/>
        </w:rPr>
        <w:t>9</w:t>
      </w:r>
      <w:r w:rsidRPr="0080465E">
        <w:rPr>
          <w:szCs w:val="22"/>
          <w:lang w:eastAsia="en-US"/>
        </w:rPr>
        <w:t xml:space="preserve"> įskaitant </w:t>
      </w:r>
      <w:proofErr w:type="spellStart"/>
      <w:r w:rsidRPr="0080465E">
        <w:rPr>
          <w:szCs w:val="22"/>
          <w:lang w:eastAsia="en-US"/>
        </w:rPr>
        <w:t>atelektazę</w:t>
      </w:r>
      <w:proofErr w:type="spellEnd"/>
      <w:r w:rsidRPr="0080465E">
        <w:rPr>
          <w:szCs w:val="22"/>
          <w:lang w:eastAsia="en-US"/>
        </w:rPr>
        <w:t>, plaučių jungiamojo audinio ligą, plaučių uždegimą</w:t>
      </w:r>
    </w:p>
    <w:p w14:paraId="67AF374B" w14:textId="77777777" w:rsidR="00E70F1C" w:rsidRPr="0080465E" w:rsidRDefault="00E70F1C" w:rsidP="00E70F1C">
      <w:pPr>
        <w:tabs>
          <w:tab w:val="left" w:pos="142"/>
        </w:tabs>
        <w:spacing w:line="260" w:lineRule="exact"/>
        <w:ind w:left="142" w:hanging="142"/>
        <w:rPr>
          <w:szCs w:val="22"/>
          <w:lang w:eastAsia="en-US"/>
        </w:rPr>
      </w:pPr>
      <w:r w:rsidRPr="0080465E">
        <w:rPr>
          <w:szCs w:val="22"/>
          <w:vertAlign w:val="superscript"/>
          <w:lang w:eastAsia="en-US"/>
        </w:rPr>
        <w:t>1</w:t>
      </w:r>
      <w:r>
        <w:rPr>
          <w:szCs w:val="22"/>
          <w:vertAlign w:val="superscript"/>
          <w:lang w:eastAsia="en-US"/>
        </w:rPr>
        <w:t>0</w:t>
      </w:r>
      <w:r w:rsidRPr="0080465E">
        <w:rPr>
          <w:szCs w:val="22"/>
          <w:lang w:eastAsia="en-US"/>
        </w:rPr>
        <w:t xml:space="preserve"> įskaitant raudonę (eritemą), eksfoliacinį išbėrimą, deginantį išbėrimą, išbėrimą, </w:t>
      </w:r>
      <w:proofErr w:type="spellStart"/>
      <w:r w:rsidRPr="0080465E">
        <w:rPr>
          <w:szCs w:val="22"/>
          <w:lang w:eastAsia="en-US"/>
        </w:rPr>
        <w:t>eriteminį</w:t>
      </w:r>
      <w:proofErr w:type="spellEnd"/>
      <w:r w:rsidRPr="0080465E">
        <w:rPr>
          <w:szCs w:val="22"/>
          <w:lang w:eastAsia="en-US"/>
        </w:rPr>
        <w:t xml:space="preserve"> išbėrimą, folikulinį išbėrimą, išplitusį išbėrimą, </w:t>
      </w:r>
      <w:proofErr w:type="spellStart"/>
      <w:r w:rsidRPr="0080465E">
        <w:rPr>
          <w:szCs w:val="22"/>
          <w:lang w:eastAsia="en-US"/>
        </w:rPr>
        <w:t>makulinį</w:t>
      </w:r>
      <w:proofErr w:type="spellEnd"/>
      <w:r w:rsidRPr="0080465E">
        <w:rPr>
          <w:szCs w:val="22"/>
          <w:lang w:eastAsia="en-US"/>
        </w:rPr>
        <w:t xml:space="preserve"> išbėrimą, </w:t>
      </w:r>
      <w:proofErr w:type="spellStart"/>
      <w:r w:rsidRPr="0080465E">
        <w:rPr>
          <w:szCs w:val="22"/>
          <w:lang w:eastAsia="en-US"/>
        </w:rPr>
        <w:t>makulopapulinį</w:t>
      </w:r>
      <w:proofErr w:type="spellEnd"/>
      <w:r w:rsidRPr="0080465E">
        <w:rPr>
          <w:szCs w:val="22"/>
          <w:lang w:eastAsia="en-US"/>
        </w:rPr>
        <w:t xml:space="preserve"> išbėrimą, tymų formos išbėrimą, </w:t>
      </w:r>
      <w:proofErr w:type="spellStart"/>
      <w:r w:rsidRPr="0080465E">
        <w:rPr>
          <w:szCs w:val="22"/>
          <w:lang w:eastAsia="en-US"/>
        </w:rPr>
        <w:t>papulinį</w:t>
      </w:r>
      <w:proofErr w:type="spellEnd"/>
      <w:r w:rsidRPr="0080465E">
        <w:rPr>
          <w:szCs w:val="22"/>
          <w:lang w:eastAsia="en-US"/>
        </w:rPr>
        <w:t xml:space="preserve"> išbėrimą, niežintį išbėrimą, pūslelinį išbėrimą, </w:t>
      </w:r>
      <w:proofErr w:type="spellStart"/>
      <w:r w:rsidRPr="0080465E">
        <w:rPr>
          <w:szCs w:val="22"/>
          <w:lang w:eastAsia="en-US"/>
        </w:rPr>
        <w:t>eriteminį</w:t>
      </w:r>
      <w:proofErr w:type="spellEnd"/>
      <w:r w:rsidRPr="0080465E">
        <w:rPr>
          <w:szCs w:val="22"/>
          <w:lang w:eastAsia="en-US"/>
        </w:rPr>
        <w:t xml:space="preserve"> bambos išbėrimą</w:t>
      </w:r>
    </w:p>
    <w:p w14:paraId="47E9263E" w14:textId="77777777" w:rsidR="00E70F1C" w:rsidRPr="0080465E" w:rsidRDefault="00E70F1C" w:rsidP="00E70F1C">
      <w:pPr>
        <w:tabs>
          <w:tab w:val="left" w:pos="0"/>
          <w:tab w:val="left" w:pos="567"/>
        </w:tabs>
        <w:spacing w:line="260" w:lineRule="exact"/>
        <w:rPr>
          <w:szCs w:val="22"/>
          <w:lang w:eastAsia="en-US"/>
        </w:rPr>
      </w:pPr>
      <w:r w:rsidRPr="0080465E">
        <w:rPr>
          <w:szCs w:val="22"/>
          <w:vertAlign w:val="superscript"/>
          <w:lang w:eastAsia="en-US"/>
        </w:rPr>
        <w:t>1</w:t>
      </w:r>
      <w:r>
        <w:rPr>
          <w:szCs w:val="22"/>
          <w:vertAlign w:val="superscript"/>
          <w:lang w:eastAsia="en-US"/>
        </w:rPr>
        <w:t>1</w:t>
      </w:r>
      <w:r w:rsidRPr="0080465E">
        <w:rPr>
          <w:szCs w:val="22"/>
          <w:lang w:eastAsia="en-US"/>
        </w:rPr>
        <w:t xml:space="preserve"> </w:t>
      </w:r>
      <w:r w:rsidRPr="0080465E">
        <w:rPr>
          <w:noProof/>
          <w:szCs w:val="22"/>
          <w:lang w:eastAsia="en-US"/>
        </w:rPr>
        <w:t>gali progresuoti į Stivenso-Džonsono sindromą ar toksinę epidermio nekrolizę (Lajelio sindromą)</w:t>
      </w:r>
      <w:r w:rsidRPr="0080465E">
        <w:rPr>
          <w:szCs w:val="22"/>
          <w:lang w:eastAsia="en-US"/>
        </w:rPr>
        <w:t xml:space="preserve"> </w:t>
      </w:r>
    </w:p>
    <w:p w14:paraId="566CE4E0" w14:textId="77777777" w:rsidR="00E70F1C" w:rsidRPr="0080465E" w:rsidRDefault="00E70F1C" w:rsidP="00E70F1C">
      <w:pPr>
        <w:tabs>
          <w:tab w:val="left" w:pos="567"/>
        </w:tabs>
        <w:spacing w:line="260" w:lineRule="exact"/>
        <w:rPr>
          <w:szCs w:val="22"/>
          <w:lang w:eastAsia="en-US"/>
        </w:rPr>
      </w:pPr>
      <w:r w:rsidRPr="0080465E">
        <w:rPr>
          <w:szCs w:val="22"/>
          <w:vertAlign w:val="superscript"/>
          <w:lang w:eastAsia="en-US"/>
        </w:rPr>
        <w:t>1</w:t>
      </w:r>
      <w:r>
        <w:rPr>
          <w:szCs w:val="22"/>
          <w:vertAlign w:val="superscript"/>
          <w:lang w:eastAsia="en-US"/>
        </w:rPr>
        <w:t>2</w:t>
      </w:r>
      <w:r w:rsidRPr="0080465E">
        <w:rPr>
          <w:szCs w:val="22"/>
          <w:lang w:eastAsia="en-US"/>
        </w:rPr>
        <w:t xml:space="preserve"> įskaitant </w:t>
      </w:r>
      <w:proofErr w:type="spellStart"/>
      <w:r w:rsidRPr="0080465E">
        <w:rPr>
          <w:szCs w:val="22"/>
          <w:lang w:eastAsia="en-US"/>
        </w:rPr>
        <w:t>poliakiuriją</w:t>
      </w:r>
      <w:proofErr w:type="spellEnd"/>
    </w:p>
    <w:p w14:paraId="2A9542BD" w14:textId="77777777" w:rsidR="00E70F1C" w:rsidRPr="0080465E" w:rsidRDefault="00E70F1C" w:rsidP="00E70F1C">
      <w:pPr>
        <w:tabs>
          <w:tab w:val="left" w:pos="142"/>
        </w:tabs>
        <w:spacing w:line="260" w:lineRule="exact"/>
        <w:ind w:left="142" w:hanging="142"/>
        <w:rPr>
          <w:szCs w:val="22"/>
          <w:lang w:eastAsia="en-US"/>
        </w:rPr>
      </w:pPr>
      <w:r w:rsidRPr="0080465E">
        <w:rPr>
          <w:szCs w:val="22"/>
          <w:vertAlign w:val="superscript"/>
          <w:lang w:eastAsia="en-US"/>
        </w:rPr>
        <w:t>1</w:t>
      </w:r>
      <w:r>
        <w:rPr>
          <w:szCs w:val="22"/>
          <w:vertAlign w:val="superscript"/>
          <w:lang w:eastAsia="en-US"/>
        </w:rPr>
        <w:t>3</w:t>
      </w:r>
      <w:r w:rsidRPr="0080465E">
        <w:rPr>
          <w:szCs w:val="22"/>
          <w:lang w:eastAsia="en-US"/>
        </w:rPr>
        <w:t xml:space="preserve"> įskaitant kraujavimą iš gimdos kaklelio, gimdos funkcijos sutrikimą, gimdos kraujavimą, kraujavimą iš lyties organų, </w:t>
      </w:r>
      <w:proofErr w:type="spellStart"/>
      <w:r w:rsidRPr="0080465E">
        <w:rPr>
          <w:szCs w:val="22"/>
          <w:lang w:eastAsia="en-US"/>
        </w:rPr>
        <w:t>menometroragiją</w:t>
      </w:r>
      <w:proofErr w:type="spellEnd"/>
      <w:r w:rsidRPr="0080465E">
        <w:rPr>
          <w:szCs w:val="22"/>
          <w:lang w:eastAsia="en-US"/>
        </w:rPr>
        <w:t xml:space="preserve">, </w:t>
      </w:r>
      <w:proofErr w:type="spellStart"/>
      <w:r w:rsidRPr="0080465E">
        <w:rPr>
          <w:szCs w:val="22"/>
          <w:lang w:eastAsia="en-US"/>
        </w:rPr>
        <w:t>menoragiją</w:t>
      </w:r>
      <w:proofErr w:type="spellEnd"/>
      <w:r w:rsidRPr="0080465E">
        <w:rPr>
          <w:szCs w:val="22"/>
          <w:lang w:eastAsia="en-US"/>
        </w:rPr>
        <w:t xml:space="preserve">, </w:t>
      </w:r>
      <w:proofErr w:type="spellStart"/>
      <w:r w:rsidRPr="0080465E">
        <w:rPr>
          <w:szCs w:val="22"/>
          <w:lang w:eastAsia="en-US"/>
        </w:rPr>
        <w:t>metroragiją</w:t>
      </w:r>
      <w:proofErr w:type="spellEnd"/>
      <w:r w:rsidRPr="0080465E">
        <w:rPr>
          <w:szCs w:val="22"/>
          <w:lang w:eastAsia="en-US"/>
        </w:rPr>
        <w:t>, gausias mėnesines, kraujavimą po menopauzės, kraujavimą iš gimdos, kraujavimą iš makšties</w:t>
      </w:r>
    </w:p>
    <w:p w14:paraId="3B2E0C93" w14:textId="77777777" w:rsidR="00E70F1C" w:rsidRPr="0080465E" w:rsidRDefault="00E70F1C" w:rsidP="00E70F1C">
      <w:pPr>
        <w:tabs>
          <w:tab w:val="left" w:pos="142"/>
        </w:tabs>
        <w:spacing w:line="260" w:lineRule="exact"/>
        <w:ind w:left="142" w:hanging="142"/>
        <w:rPr>
          <w:szCs w:val="22"/>
          <w:lang w:eastAsia="en-US"/>
        </w:rPr>
      </w:pPr>
      <w:r w:rsidRPr="0080465E">
        <w:rPr>
          <w:szCs w:val="22"/>
          <w:vertAlign w:val="superscript"/>
          <w:lang w:eastAsia="en-US"/>
        </w:rPr>
        <w:t>1</w:t>
      </w:r>
      <w:r>
        <w:rPr>
          <w:szCs w:val="22"/>
          <w:vertAlign w:val="superscript"/>
          <w:lang w:eastAsia="en-US"/>
        </w:rPr>
        <w:t>4</w:t>
      </w:r>
      <w:r w:rsidRPr="0080465E">
        <w:rPr>
          <w:szCs w:val="22"/>
          <w:lang w:eastAsia="en-US"/>
        </w:rPr>
        <w:t xml:space="preserve"> įskaitant ejakuliacijos susilpnėjimą, ejakuliacijos sutrikimą, priešlaikinę ejakuliaciją, uždelstą ejakuliaciją, </w:t>
      </w:r>
      <w:proofErr w:type="spellStart"/>
      <w:r w:rsidRPr="0080465E">
        <w:rPr>
          <w:szCs w:val="22"/>
          <w:lang w:eastAsia="en-US"/>
        </w:rPr>
        <w:t>retrogradinę</w:t>
      </w:r>
      <w:proofErr w:type="spellEnd"/>
      <w:r w:rsidRPr="0080465E">
        <w:rPr>
          <w:szCs w:val="22"/>
          <w:lang w:eastAsia="en-US"/>
        </w:rPr>
        <w:t xml:space="preserve"> ejakuliaciją</w:t>
      </w:r>
    </w:p>
    <w:p w14:paraId="18853987" w14:textId="77777777" w:rsidR="00135044" w:rsidRDefault="00E70F1C" w:rsidP="00E70F1C">
      <w:pPr>
        <w:tabs>
          <w:tab w:val="left" w:pos="567"/>
        </w:tabs>
        <w:spacing w:line="260" w:lineRule="exact"/>
        <w:rPr>
          <w:szCs w:val="22"/>
          <w:lang w:eastAsia="en-US"/>
        </w:rPr>
      </w:pPr>
      <w:r w:rsidRPr="0080465E">
        <w:rPr>
          <w:szCs w:val="22"/>
          <w:vertAlign w:val="superscript"/>
          <w:lang w:eastAsia="en-US"/>
        </w:rPr>
        <w:t>1</w:t>
      </w:r>
      <w:r>
        <w:rPr>
          <w:szCs w:val="22"/>
          <w:vertAlign w:val="superscript"/>
          <w:lang w:eastAsia="en-US"/>
        </w:rPr>
        <w:t>5</w:t>
      </w:r>
      <w:r w:rsidRPr="0080465E">
        <w:rPr>
          <w:szCs w:val="22"/>
          <w:lang w:eastAsia="en-US"/>
        </w:rPr>
        <w:t xml:space="preserve"> įskaitant asteniją.</w:t>
      </w:r>
    </w:p>
    <w:p w14:paraId="70A53AEA" w14:textId="097F95D6" w:rsidR="00E70F1C" w:rsidRPr="006F56D8" w:rsidRDefault="002319FA" w:rsidP="00A2022D">
      <w:pPr>
        <w:tabs>
          <w:tab w:val="left" w:pos="567"/>
        </w:tabs>
        <w:spacing w:line="260" w:lineRule="exact"/>
        <w:ind w:left="142" w:hanging="142"/>
        <w:rPr>
          <w:szCs w:val="22"/>
          <w:lang w:eastAsia="en-US"/>
        </w:rPr>
      </w:pPr>
      <w:r w:rsidRPr="006F56D8">
        <w:rPr>
          <w:szCs w:val="22"/>
        </w:rPr>
        <w:t>* a</w:t>
      </w:r>
      <w:r w:rsidR="00135044" w:rsidRPr="006F56D8">
        <w:rPr>
          <w:szCs w:val="22"/>
        </w:rPr>
        <w:t xml:space="preserve">pie šį reiškinį pranešta vartojant SSRI / SNRI terapinės klasės vaistinių preparatų (žr. 4.4, 4.6 skyrius). </w:t>
      </w:r>
      <w:r w:rsidR="00E70F1C" w:rsidRPr="006F56D8">
        <w:rPr>
          <w:szCs w:val="22"/>
          <w:lang w:eastAsia="en-US"/>
        </w:rPr>
        <w:t xml:space="preserve"> </w:t>
      </w:r>
    </w:p>
    <w:p w14:paraId="0DD22935" w14:textId="77777777" w:rsidR="00E70F1C" w:rsidRPr="0080465E" w:rsidRDefault="00E70F1C" w:rsidP="00E70F1C">
      <w:pPr>
        <w:tabs>
          <w:tab w:val="left" w:pos="567"/>
        </w:tabs>
        <w:spacing w:line="260" w:lineRule="exact"/>
        <w:rPr>
          <w:szCs w:val="22"/>
          <w:lang w:eastAsia="en-US"/>
        </w:rPr>
      </w:pPr>
    </w:p>
    <w:p w14:paraId="52839604" w14:textId="77777777" w:rsidR="00E70F1C" w:rsidRPr="0080465E" w:rsidRDefault="00E70F1C" w:rsidP="00E70F1C">
      <w:pPr>
        <w:tabs>
          <w:tab w:val="left" w:pos="567"/>
        </w:tabs>
        <w:spacing w:line="260" w:lineRule="exact"/>
        <w:rPr>
          <w:szCs w:val="22"/>
          <w:lang w:eastAsia="en-US"/>
        </w:rPr>
      </w:pPr>
      <w:r w:rsidRPr="0080465E">
        <w:rPr>
          <w:iCs/>
          <w:szCs w:val="22"/>
          <w:u w:val="single"/>
        </w:rPr>
        <w:t>Atrinktų nepageidaujamų reakcijų apibūdinimas</w:t>
      </w:r>
    </w:p>
    <w:p w14:paraId="1D1F0766" w14:textId="77777777" w:rsidR="00E70F1C" w:rsidRPr="0080465E" w:rsidRDefault="00E70F1C" w:rsidP="00E70F1C">
      <w:pPr>
        <w:tabs>
          <w:tab w:val="left" w:pos="567"/>
        </w:tabs>
        <w:spacing w:line="260" w:lineRule="exact"/>
        <w:rPr>
          <w:szCs w:val="22"/>
          <w:lang w:eastAsia="en-US"/>
        </w:rPr>
      </w:pPr>
    </w:p>
    <w:p w14:paraId="4A6B95C4" w14:textId="77777777" w:rsidR="00E70F1C" w:rsidRPr="0080465E" w:rsidRDefault="00E70F1C" w:rsidP="00E70F1C">
      <w:pPr>
        <w:rPr>
          <w:i/>
          <w:szCs w:val="22"/>
          <w:lang w:eastAsia="en-US"/>
        </w:rPr>
      </w:pPr>
      <w:r w:rsidRPr="0080465E">
        <w:rPr>
          <w:i/>
          <w:iCs/>
          <w:szCs w:val="22"/>
          <w:lang w:eastAsia="en-US"/>
        </w:rPr>
        <w:t xml:space="preserve">Savižudybė / mintys apie savižudybę arba klinikinis pablogėjimas </w:t>
      </w:r>
    </w:p>
    <w:p w14:paraId="1C5D6582" w14:textId="77777777" w:rsidR="00E70F1C" w:rsidRPr="0080465E" w:rsidRDefault="00E70F1C" w:rsidP="00E70F1C">
      <w:pPr>
        <w:rPr>
          <w:szCs w:val="22"/>
          <w:lang w:eastAsia="en-US"/>
        </w:rPr>
      </w:pPr>
      <w:r w:rsidRPr="0080465E">
        <w:rPr>
          <w:szCs w:val="22"/>
        </w:rPr>
        <w:t xml:space="preserve">Gydymo fluoksetinu metu ir ankstyvuoju laikotarpiu po gydymo nutraukimo gauta pranešimų apie savižudybės įsivaizdavimo ir savižudiško elgesio atvejus (žr. 4.4 skyrių). </w:t>
      </w:r>
    </w:p>
    <w:p w14:paraId="460BF5E2" w14:textId="77777777" w:rsidR="00E70F1C" w:rsidRPr="0080465E" w:rsidRDefault="00E70F1C" w:rsidP="00E70F1C">
      <w:pPr>
        <w:tabs>
          <w:tab w:val="left" w:pos="567"/>
        </w:tabs>
        <w:spacing w:line="260" w:lineRule="exact"/>
        <w:rPr>
          <w:szCs w:val="22"/>
          <w:lang w:eastAsia="en-US"/>
        </w:rPr>
      </w:pPr>
    </w:p>
    <w:p w14:paraId="53E4A7C8" w14:textId="77777777" w:rsidR="00E70F1C" w:rsidRPr="0080465E" w:rsidRDefault="00E70F1C" w:rsidP="00E70F1C">
      <w:pPr>
        <w:tabs>
          <w:tab w:val="left" w:pos="567"/>
        </w:tabs>
        <w:spacing w:line="260" w:lineRule="exact"/>
        <w:rPr>
          <w:i/>
          <w:szCs w:val="22"/>
          <w:lang w:eastAsia="en-US"/>
        </w:rPr>
      </w:pPr>
      <w:r w:rsidRPr="0080465E">
        <w:rPr>
          <w:i/>
          <w:szCs w:val="22"/>
          <w:lang w:eastAsia="en-US"/>
        </w:rPr>
        <w:t>Kaulų lūžiai</w:t>
      </w:r>
    </w:p>
    <w:p w14:paraId="060584D8" w14:textId="77777777" w:rsidR="00E70F1C" w:rsidRPr="0080465E" w:rsidRDefault="00E70F1C" w:rsidP="00E70F1C">
      <w:pPr>
        <w:rPr>
          <w:szCs w:val="22"/>
          <w:lang w:eastAsia="en-US"/>
        </w:rPr>
      </w:pPr>
      <w:r w:rsidRPr="0080465E">
        <w:rPr>
          <w:szCs w:val="22"/>
          <w:lang w:eastAsia="en-US"/>
        </w:rPr>
        <w:t>Epidemiologiniai tyrimai, atlikti daugiausiai su 50 metų ir vyresniais pacientais, parodė padidėjusią kaulų lūžių riziką SSRI ir tricikliais antidepresantais gydomiems pacientams. Rizikos atsiradimo mechanizmas nežinomas.</w:t>
      </w:r>
    </w:p>
    <w:p w14:paraId="1CC5F623" w14:textId="77777777" w:rsidR="00E70F1C" w:rsidRPr="0080465E" w:rsidRDefault="00E70F1C" w:rsidP="00E70F1C">
      <w:pPr>
        <w:rPr>
          <w:noProof/>
          <w:szCs w:val="22"/>
          <w:lang w:eastAsia="en-US"/>
        </w:rPr>
      </w:pPr>
    </w:p>
    <w:p w14:paraId="718061DF" w14:textId="77777777" w:rsidR="00E70F1C" w:rsidRPr="0080465E" w:rsidRDefault="00E70F1C" w:rsidP="00E70F1C">
      <w:pPr>
        <w:autoSpaceDE w:val="0"/>
        <w:autoSpaceDN w:val="0"/>
        <w:adjustRightInd w:val="0"/>
        <w:rPr>
          <w:i/>
          <w:noProof/>
          <w:szCs w:val="22"/>
          <w:lang w:eastAsia="en-US"/>
        </w:rPr>
      </w:pPr>
      <w:r>
        <w:rPr>
          <w:i/>
          <w:noProof/>
          <w:szCs w:val="22"/>
          <w:lang w:eastAsia="en-US"/>
        </w:rPr>
        <w:t>Nutraukimo sindromo</w:t>
      </w:r>
      <w:r w:rsidRPr="0080465E">
        <w:rPr>
          <w:i/>
          <w:noProof/>
          <w:szCs w:val="22"/>
          <w:lang w:eastAsia="en-US"/>
        </w:rPr>
        <w:t xml:space="preserve"> simptomai, pastebėti nutraukus gydymą fluoksetinu</w:t>
      </w:r>
    </w:p>
    <w:p w14:paraId="65379AF3" w14:textId="77777777" w:rsidR="00E70F1C" w:rsidRPr="0080465E" w:rsidRDefault="00E70F1C" w:rsidP="00E70F1C">
      <w:pPr>
        <w:autoSpaceDE w:val="0"/>
        <w:autoSpaceDN w:val="0"/>
        <w:adjustRightInd w:val="0"/>
        <w:rPr>
          <w:noProof/>
          <w:szCs w:val="22"/>
          <w:lang w:eastAsia="en-US"/>
        </w:rPr>
      </w:pPr>
      <w:r w:rsidRPr="0080465E">
        <w:rPr>
          <w:noProof/>
          <w:szCs w:val="22"/>
          <w:lang w:eastAsia="en-US"/>
        </w:rPr>
        <w:t xml:space="preserve">Nutraukus fluoksetino vartojimą, dažnai atsiranda </w:t>
      </w:r>
      <w:r>
        <w:rPr>
          <w:noProof/>
          <w:szCs w:val="22"/>
          <w:lang w:eastAsia="en-US"/>
        </w:rPr>
        <w:t>nutraukimo sindromo</w:t>
      </w:r>
      <w:r w:rsidRPr="0080465E">
        <w:rPr>
          <w:noProof/>
          <w:szCs w:val="22"/>
          <w:lang w:eastAsia="en-US"/>
        </w:rPr>
        <w:t xml:space="preserve"> simptomų. Svaigulys, jutimo sutrikimai (įskaitant paresteziją), miego sutrikimai (įskaitant nemigą ir ryškius sapnus), astenija, susijaudinimas (ažitacija) ar nerimas, pykinimas ir/ar vėmimas, drebulys ir galvos skausmas yra dažniausiai aprašyti simptomai. Paprastai šie simptomai yra lengvi ar vidutinio sunkumo ir savaime praeinantys, tačiau kai kuriems pacientams jie gali būti sunkūs ir/ar užsitęsę (žr. 4.4 skyrių). Todėl yra patariama, jeigu gydymas fluoksetinu daugiau nėra reikalingas, palaipsniui nutraukti jo vartojimą mažinant dozę (žr. 4.2 ir 4.4 skyrius).</w:t>
      </w:r>
    </w:p>
    <w:p w14:paraId="21404EB2" w14:textId="77777777" w:rsidR="00E70F1C" w:rsidRPr="0080465E" w:rsidRDefault="00E70F1C" w:rsidP="00E70F1C">
      <w:pPr>
        <w:rPr>
          <w:noProof/>
          <w:szCs w:val="22"/>
          <w:lang w:eastAsia="en-US"/>
        </w:rPr>
      </w:pPr>
    </w:p>
    <w:p w14:paraId="3B17C427" w14:textId="77777777" w:rsidR="00E70F1C" w:rsidRPr="0080465E" w:rsidRDefault="00E70F1C" w:rsidP="00E70F1C">
      <w:pPr>
        <w:autoSpaceDE w:val="0"/>
        <w:autoSpaceDN w:val="0"/>
        <w:adjustRightInd w:val="0"/>
        <w:rPr>
          <w:szCs w:val="22"/>
          <w:lang w:eastAsia="en-US"/>
        </w:rPr>
      </w:pPr>
      <w:r w:rsidRPr="0080465E">
        <w:rPr>
          <w:szCs w:val="22"/>
          <w:u w:val="single"/>
          <w:lang w:eastAsia="en-US"/>
        </w:rPr>
        <w:t>Vaikų populiacija (žr. 4.4 ir 5.1 skyrius)</w:t>
      </w:r>
    </w:p>
    <w:p w14:paraId="19CCDC92" w14:textId="77777777" w:rsidR="00E70F1C" w:rsidRPr="0080465E" w:rsidRDefault="00E70F1C" w:rsidP="00E70F1C">
      <w:pPr>
        <w:autoSpaceDE w:val="0"/>
        <w:autoSpaceDN w:val="0"/>
        <w:adjustRightInd w:val="0"/>
        <w:rPr>
          <w:szCs w:val="22"/>
          <w:lang w:eastAsia="en-US"/>
        </w:rPr>
      </w:pPr>
      <w:r w:rsidRPr="0080465E">
        <w:rPr>
          <w:szCs w:val="22"/>
          <w:lang w:eastAsia="en-US"/>
        </w:rPr>
        <w:t>Žemiau yra aprašytos nepageidaujamos reakcijos, pastebėtos vaikų populiacijoje arba jų dažnis šioje populiacijoje buvo kitoks. Šių reiškinių dažnis yra pagrįstas jų buvimu vaikų populiacijos klinikiniuose tyrimuose (n = 610).</w:t>
      </w:r>
    </w:p>
    <w:p w14:paraId="63367CB1" w14:textId="77777777" w:rsidR="00E70F1C" w:rsidRPr="0080465E" w:rsidRDefault="00E70F1C" w:rsidP="00E70F1C">
      <w:pPr>
        <w:autoSpaceDE w:val="0"/>
        <w:autoSpaceDN w:val="0"/>
        <w:adjustRightInd w:val="0"/>
        <w:rPr>
          <w:szCs w:val="22"/>
          <w:lang w:eastAsia="en-US"/>
        </w:rPr>
      </w:pPr>
      <w:r w:rsidRPr="0080465E">
        <w:rPr>
          <w:szCs w:val="22"/>
          <w:lang w:eastAsia="en-US"/>
        </w:rPr>
        <w:lastRenderedPageBreak/>
        <w:t xml:space="preserve">Vaikų populiacijos klinikiniuose tyrimuose dažniausiai gauta pranešimų apie savižudišką elgesį (bandymą nusižudyti ir mintis apie savižudybę) ir priešiškumą (reiškiniai, apie kuriuos pranešta, buvo: pyktis, irzlumas, agresyvumas, susijaudinimas, aktyvavimo sindromas), manijos reakcijas, įskaitant maniją ir </w:t>
      </w:r>
      <w:proofErr w:type="spellStart"/>
      <w:r w:rsidRPr="0080465E">
        <w:rPr>
          <w:szCs w:val="22"/>
          <w:lang w:eastAsia="en-US"/>
        </w:rPr>
        <w:t>hipomaniją</w:t>
      </w:r>
      <w:proofErr w:type="spellEnd"/>
      <w:r w:rsidRPr="0080465E">
        <w:rPr>
          <w:szCs w:val="22"/>
          <w:lang w:eastAsia="en-US"/>
        </w:rPr>
        <w:t xml:space="preserve"> (pranešimų apie šiems pacientams anksčiau buvusius epizodus nebuvo) ir kraujavimą iš nosies bei minėtų reiškinių pastebėta dažniau vaikams ir paaugliams, kurie vartojo antidepresantų, palyginti su tais, kurie buvo gydomi placebu. </w:t>
      </w:r>
    </w:p>
    <w:p w14:paraId="3C5A8039" w14:textId="77777777" w:rsidR="00E70F1C" w:rsidRPr="0080465E" w:rsidRDefault="00E70F1C" w:rsidP="00E70F1C">
      <w:pPr>
        <w:rPr>
          <w:szCs w:val="22"/>
          <w:lang w:eastAsia="en-US"/>
        </w:rPr>
      </w:pPr>
      <w:r w:rsidRPr="0080465E">
        <w:rPr>
          <w:szCs w:val="22"/>
          <w:lang w:eastAsia="en-US"/>
        </w:rPr>
        <w:t>Klinikinio vartojimo metu gauta pavienių pranešimų apie augimo sulėtėjimo atvejus (taip pat žr. 5.1 skyrių).</w:t>
      </w:r>
    </w:p>
    <w:p w14:paraId="76F5D016" w14:textId="77777777" w:rsidR="00E70F1C" w:rsidRPr="0080465E" w:rsidRDefault="00E70F1C" w:rsidP="00E70F1C">
      <w:pPr>
        <w:rPr>
          <w:szCs w:val="22"/>
          <w:lang w:eastAsia="en-US"/>
        </w:rPr>
      </w:pPr>
      <w:r w:rsidRPr="0080465E">
        <w:rPr>
          <w:szCs w:val="22"/>
          <w:lang w:eastAsia="en-US"/>
        </w:rPr>
        <w:t>Vaikų populiacijos klinikinių tyrimų duomenimis, gydymas fluoksetinu taip pat buvo susijęs su sumažėjusiu šarminės fosfatazės aktyvumu.</w:t>
      </w:r>
    </w:p>
    <w:p w14:paraId="4F3CE3D6" w14:textId="77777777" w:rsidR="00E70F1C" w:rsidRPr="0080465E" w:rsidRDefault="00E70F1C" w:rsidP="00E70F1C">
      <w:pPr>
        <w:rPr>
          <w:szCs w:val="22"/>
          <w:lang w:eastAsia="en-US"/>
        </w:rPr>
      </w:pPr>
      <w:r w:rsidRPr="0080465E">
        <w:rPr>
          <w:szCs w:val="22"/>
          <w:lang w:eastAsia="en-US"/>
        </w:rPr>
        <w:t>Klinikinio vartojimo vaikams ir paaugliams metu gauta pavienių pranešimų apie nepageidaujamus reiškinius, galimai rodančius lytinio brendimo uždelsimą ar lytinės funkcijos sutrikimą (taip pat žr. 5.3 skyrių).</w:t>
      </w:r>
    </w:p>
    <w:p w14:paraId="6DFD6EB8" w14:textId="77777777" w:rsidR="00E70F1C" w:rsidRPr="0080465E" w:rsidRDefault="00E70F1C" w:rsidP="00E70F1C">
      <w:pPr>
        <w:rPr>
          <w:szCs w:val="22"/>
          <w:lang w:eastAsia="en-US"/>
        </w:rPr>
      </w:pPr>
    </w:p>
    <w:p w14:paraId="2E8D6ADA" w14:textId="77777777" w:rsidR="00E70F1C" w:rsidRPr="003B6B83" w:rsidRDefault="00E70F1C" w:rsidP="00E70F1C">
      <w:pPr>
        <w:tabs>
          <w:tab w:val="left" w:pos="567"/>
        </w:tabs>
        <w:autoSpaceDE w:val="0"/>
        <w:autoSpaceDN w:val="0"/>
        <w:adjustRightInd w:val="0"/>
        <w:spacing w:line="260" w:lineRule="exact"/>
        <w:jc w:val="both"/>
        <w:rPr>
          <w:snapToGrid w:val="0"/>
          <w:szCs w:val="24"/>
          <w:u w:val="single"/>
          <w:lang w:eastAsia="en-US"/>
        </w:rPr>
      </w:pPr>
      <w:r w:rsidRPr="003B6B83">
        <w:rPr>
          <w:noProof/>
          <w:snapToGrid w:val="0"/>
          <w:szCs w:val="24"/>
          <w:u w:val="single"/>
          <w:lang w:eastAsia="en-US"/>
        </w:rPr>
        <w:t>Pranešimas apie įtariamas nepageidaujamas reakcijas</w:t>
      </w:r>
    </w:p>
    <w:p w14:paraId="3AE1064C" w14:textId="0E71BB8B" w:rsidR="00EE6CEA" w:rsidRPr="00B61CBA" w:rsidRDefault="00EE6CEA" w:rsidP="00EE6CEA">
      <w:pPr>
        <w:tabs>
          <w:tab w:val="left" w:pos="567"/>
        </w:tabs>
        <w:autoSpaceDE w:val="0"/>
        <w:autoSpaceDN w:val="0"/>
        <w:adjustRightInd w:val="0"/>
        <w:spacing w:line="260" w:lineRule="exact"/>
        <w:rPr>
          <w:noProof/>
          <w:snapToGrid w:val="0"/>
          <w:szCs w:val="24"/>
          <w:lang w:eastAsia="en-US"/>
        </w:rPr>
      </w:pPr>
      <w:r w:rsidRPr="00EE6CEA">
        <w:rPr>
          <w:noProof/>
          <w:snapToGrid w:val="0"/>
          <w:szCs w:val="24"/>
          <w:lang w:eastAsia="en-US"/>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7" w:history="1">
        <w:r w:rsidR="003C2D3F" w:rsidRPr="009C5829">
          <w:rPr>
            <w:rStyle w:val="Hipersaitas"/>
            <w:noProof/>
            <w:snapToGrid w:val="0"/>
            <w:szCs w:val="24"/>
            <w:lang w:eastAsia="en-US"/>
          </w:rPr>
          <w:t>https://vvkt.lrv.lt/lt/</w:t>
        </w:r>
      </w:hyperlink>
      <w:r w:rsidR="003C2D3F">
        <w:rPr>
          <w:noProof/>
          <w:snapToGrid w:val="0"/>
          <w:szCs w:val="24"/>
          <w:lang w:eastAsia="en-US"/>
        </w:rPr>
        <w:t xml:space="preserve"> </w:t>
      </w:r>
      <w:r w:rsidRPr="00EE6CEA">
        <w:rPr>
          <w:noProof/>
          <w:snapToGrid w:val="0"/>
          <w:szCs w:val="24"/>
          <w:lang w:eastAsia="en-US"/>
        </w:rPr>
        <w:t>nurodytais būdais.</w:t>
      </w:r>
    </w:p>
    <w:p w14:paraId="443E515C" w14:textId="77777777" w:rsidR="00E70F1C" w:rsidRPr="0080465E" w:rsidRDefault="00E70F1C" w:rsidP="00E70F1C">
      <w:pPr>
        <w:rPr>
          <w:szCs w:val="22"/>
          <w:lang w:eastAsia="en-US"/>
        </w:rPr>
      </w:pPr>
    </w:p>
    <w:p w14:paraId="25C40720" w14:textId="77777777" w:rsidR="00E70F1C" w:rsidRPr="0080465E" w:rsidRDefault="00E70F1C" w:rsidP="00E70F1C">
      <w:pPr>
        <w:keepNext/>
        <w:keepLines/>
        <w:tabs>
          <w:tab w:val="left" w:pos="567"/>
        </w:tabs>
        <w:ind w:left="567" w:hanging="567"/>
        <w:outlineLvl w:val="2"/>
        <w:rPr>
          <w:b/>
          <w:kern w:val="28"/>
          <w:szCs w:val="22"/>
          <w:lang w:eastAsia="en-US"/>
        </w:rPr>
      </w:pPr>
      <w:bookmarkStart w:id="28" w:name="_Toc129243235"/>
      <w:bookmarkStart w:id="29" w:name="_Toc129243110"/>
      <w:r w:rsidRPr="0080465E">
        <w:rPr>
          <w:b/>
          <w:kern w:val="28"/>
          <w:szCs w:val="22"/>
          <w:lang w:eastAsia="en-US"/>
        </w:rPr>
        <w:t>4.9</w:t>
      </w:r>
      <w:r w:rsidRPr="0080465E">
        <w:rPr>
          <w:b/>
          <w:kern w:val="28"/>
          <w:szCs w:val="22"/>
          <w:lang w:eastAsia="en-US"/>
        </w:rPr>
        <w:tab/>
        <w:t>Perdozavimas</w:t>
      </w:r>
      <w:bookmarkEnd w:id="28"/>
      <w:bookmarkEnd w:id="29"/>
    </w:p>
    <w:p w14:paraId="6C5212CA" w14:textId="77777777" w:rsidR="00E70F1C" w:rsidRPr="0080465E" w:rsidRDefault="00E70F1C" w:rsidP="00E70F1C">
      <w:pPr>
        <w:rPr>
          <w:szCs w:val="22"/>
          <w:lang w:eastAsia="en-US"/>
        </w:rPr>
      </w:pPr>
    </w:p>
    <w:p w14:paraId="23A7CA1E" w14:textId="77777777" w:rsidR="00E70F1C" w:rsidRPr="0080465E" w:rsidRDefault="00E70F1C" w:rsidP="00E70F1C">
      <w:pPr>
        <w:jc w:val="both"/>
        <w:rPr>
          <w:i/>
          <w:szCs w:val="22"/>
          <w:lang w:eastAsia="en-US"/>
        </w:rPr>
      </w:pPr>
      <w:r w:rsidRPr="0080465E">
        <w:rPr>
          <w:i/>
          <w:szCs w:val="22"/>
          <w:lang w:eastAsia="en-US"/>
        </w:rPr>
        <w:t>Simptomai</w:t>
      </w:r>
    </w:p>
    <w:p w14:paraId="7701A8C0" w14:textId="77777777" w:rsidR="00E70F1C" w:rsidRPr="0080465E" w:rsidRDefault="00E70F1C" w:rsidP="00E70F1C">
      <w:pPr>
        <w:autoSpaceDE w:val="0"/>
        <w:autoSpaceDN w:val="0"/>
        <w:adjustRightInd w:val="0"/>
        <w:rPr>
          <w:szCs w:val="22"/>
        </w:rPr>
      </w:pPr>
      <w:r w:rsidRPr="0080465E">
        <w:rPr>
          <w:szCs w:val="22"/>
        </w:rPr>
        <w:t xml:space="preserve">Perdozavimo simptomai yra pykinimas, vėmimas, traukuliai, sutrikusi širdies ir kraujagyslių funkcija nuo besimptomės aritmijos (įskaitant atrioventrikulinio mazgo ritmą ir </w:t>
      </w:r>
      <w:proofErr w:type="spellStart"/>
      <w:r w:rsidRPr="0080465E">
        <w:rPr>
          <w:szCs w:val="22"/>
        </w:rPr>
        <w:t>skilvelines</w:t>
      </w:r>
      <w:proofErr w:type="spellEnd"/>
      <w:r w:rsidRPr="0080465E">
        <w:rPr>
          <w:szCs w:val="22"/>
        </w:rPr>
        <w:t xml:space="preserve"> aritmijas) ar EKG pokyčių, rodančių QT (koreguoto) pailgėjimą, iki širdies sustojimo (įskaitant labai retus </w:t>
      </w:r>
      <w:proofErr w:type="spellStart"/>
      <w:r w:rsidRPr="0080465E">
        <w:rPr>
          <w:i/>
          <w:szCs w:val="22"/>
        </w:rPr>
        <w:t>Torsade</w:t>
      </w:r>
      <w:r>
        <w:rPr>
          <w:i/>
          <w:szCs w:val="22"/>
        </w:rPr>
        <w:t>s</w:t>
      </w:r>
      <w:proofErr w:type="spellEnd"/>
      <w:r w:rsidRPr="0080465E">
        <w:rPr>
          <w:i/>
          <w:szCs w:val="22"/>
        </w:rPr>
        <w:t xml:space="preserve"> de </w:t>
      </w:r>
      <w:proofErr w:type="spellStart"/>
      <w:r w:rsidRPr="0080465E">
        <w:rPr>
          <w:i/>
          <w:szCs w:val="22"/>
        </w:rPr>
        <w:t>Pointes</w:t>
      </w:r>
      <w:proofErr w:type="spellEnd"/>
      <w:r w:rsidRPr="0080465E">
        <w:rPr>
          <w:szCs w:val="22"/>
        </w:rPr>
        <w:t xml:space="preserve"> atvejus), sutrikusi plaučių funkcija, pakitusios centrinės nervų sistemos (CNS) būklės požymiai nuo sujaudinimo iki komos. Su fluoksetino perdozavimu susiję mirties atvejai nepaprastai reti. </w:t>
      </w:r>
    </w:p>
    <w:p w14:paraId="15B3D560" w14:textId="77777777" w:rsidR="00E70F1C" w:rsidRPr="0080465E" w:rsidRDefault="00E70F1C" w:rsidP="00E70F1C">
      <w:pPr>
        <w:autoSpaceDE w:val="0"/>
        <w:autoSpaceDN w:val="0"/>
        <w:adjustRightInd w:val="0"/>
        <w:rPr>
          <w:szCs w:val="22"/>
        </w:rPr>
      </w:pPr>
    </w:p>
    <w:p w14:paraId="2F0D6EA9" w14:textId="77777777" w:rsidR="00E70F1C" w:rsidRPr="0080465E" w:rsidRDefault="00E70F1C" w:rsidP="00E70F1C">
      <w:pPr>
        <w:autoSpaceDE w:val="0"/>
        <w:autoSpaceDN w:val="0"/>
        <w:adjustRightInd w:val="0"/>
        <w:rPr>
          <w:i/>
          <w:szCs w:val="22"/>
        </w:rPr>
      </w:pPr>
      <w:r w:rsidRPr="0080465E">
        <w:rPr>
          <w:i/>
          <w:szCs w:val="22"/>
        </w:rPr>
        <w:t>Gydymas</w:t>
      </w:r>
    </w:p>
    <w:p w14:paraId="315B185F" w14:textId="77777777" w:rsidR="00E70F1C" w:rsidRPr="0080465E" w:rsidRDefault="00E70F1C" w:rsidP="00E70F1C">
      <w:pPr>
        <w:autoSpaceDE w:val="0"/>
        <w:autoSpaceDN w:val="0"/>
        <w:adjustRightInd w:val="0"/>
        <w:rPr>
          <w:szCs w:val="22"/>
        </w:rPr>
      </w:pPr>
      <w:r w:rsidRPr="0080465E">
        <w:rPr>
          <w:szCs w:val="22"/>
        </w:rPr>
        <w:t>Perdozavus rekomenduojama stebėti širdies ir gyvybines funkcijas, kartu taikyti bendrąsias simptomines bei palaikomąsias priemones. Specifinio priešnuodžio nėra.</w:t>
      </w:r>
    </w:p>
    <w:p w14:paraId="0EC2B939" w14:textId="77777777" w:rsidR="00E70F1C" w:rsidRPr="0080465E" w:rsidRDefault="00E70F1C" w:rsidP="00E70F1C">
      <w:pPr>
        <w:autoSpaceDE w:val="0"/>
        <w:autoSpaceDN w:val="0"/>
        <w:adjustRightInd w:val="0"/>
        <w:rPr>
          <w:szCs w:val="22"/>
        </w:rPr>
      </w:pPr>
      <w:r w:rsidRPr="0080465E">
        <w:rPr>
          <w:szCs w:val="22"/>
        </w:rPr>
        <w:t xml:space="preserve">Forsuota diurezė, dializė, kraujo perfuzija ir pakeičiamasis perpylimas tikriausiai būtų neveiksmingi. </w:t>
      </w:r>
    </w:p>
    <w:p w14:paraId="5F4888D6" w14:textId="77777777" w:rsidR="00E70F1C" w:rsidRPr="0080465E" w:rsidRDefault="00E70F1C" w:rsidP="00E70F1C">
      <w:pPr>
        <w:rPr>
          <w:noProof/>
          <w:spacing w:val="4"/>
          <w:szCs w:val="22"/>
          <w:lang w:eastAsia="en-US"/>
        </w:rPr>
      </w:pPr>
      <w:r w:rsidRPr="0080465E">
        <w:rPr>
          <w:noProof/>
          <w:spacing w:val="4"/>
          <w:szCs w:val="22"/>
        </w:rPr>
        <w:t>Aktyvintoji anglis, kurią galima vartoti kartu su sorbitoliu, gali būti veiksmingesnė už vėmimą ar skrandžio plovimą. Taikant gydymą p</w:t>
      </w:r>
      <w:proofErr w:type="spellStart"/>
      <w:r w:rsidRPr="0080465E">
        <w:rPr>
          <w:szCs w:val="22"/>
          <w:lang w:eastAsia="en-US"/>
        </w:rPr>
        <w:t>erdozavimo</w:t>
      </w:r>
      <w:proofErr w:type="spellEnd"/>
      <w:r w:rsidRPr="0080465E">
        <w:rPr>
          <w:szCs w:val="22"/>
          <w:lang w:eastAsia="en-US"/>
        </w:rPr>
        <w:t xml:space="preserve"> atveju būtina įvertinti kelių vaistinių preparatų poveikio galimybę. Jeigu pacientai vartoja didelį kiekį </w:t>
      </w:r>
      <w:proofErr w:type="spellStart"/>
      <w:r w:rsidRPr="0080465E">
        <w:rPr>
          <w:szCs w:val="22"/>
          <w:lang w:eastAsia="en-US"/>
        </w:rPr>
        <w:t>triciklio</w:t>
      </w:r>
      <w:proofErr w:type="spellEnd"/>
      <w:r w:rsidRPr="0080465E">
        <w:rPr>
          <w:szCs w:val="22"/>
          <w:lang w:eastAsia="en-US"/>
        </w:rPr>
        <w:t xml:space="preserve"> antidepresanto ir kartu vartoja arba neseniai vartojo fluoksetino, jų būklę gali reikėti atidžiai stebėti ilgesnį laiką.</w:t>
      </w:r>
    </w:p>
    <w:p w14:paraId="7CB65E5E" w14:textId="77777777" w:rsidR="00E70F1C" w:rsidRPr="0080465E" w:rsidRDefault="00E70F1C" w:rsidP="00E70F1C">
      <w:pPr>
        <w:rPr>
          <w:szCs w:val="22"/>
          <w:lang w:eastAsia="en-US"/>
        </w:rPr>
      </w:pPr>
    </w:p>
    <w:p w14:paraId="7B4F3A2D" w14:textId="77777777" w:rsidR="00E70F1C" w:rsidRPr="0080465E" w:rsidRDefault="00E70F1C" w:rsidP="00E70F1C">
      <w:pPr>
        <w:rPr>
          <w:szCs w:val="22"/>
          <w:lang w:eastAsia="en-US"/>
        </w:rPr>
      </w:pPr>
    </w:p>
    <w:p w14:paraId="2977BE45" w14:textId="77777777" w:rsidR="00E70F1C" w:rsidRPr="0080465E" w:rsidRDefault="00E70F1C" w:rsidP="00E70F1C">
      <w:pPr>
        <w:keepNext/>
        <w:tabs>
          <w:tab w:val="left" w:pos="567"/>
        </w:tabs>
        <w:ind w:left="567" w:hanging="567"/>
        <w:outlineLvl w:val="1"/>
        <w:rPr>
          <w:b/>
          <w:szCs w:val="22"/>
          <w:lang w:eastAsia="en-US"/>
        </w:rPr>
      </w:pPr>
      <w:bookmarkStart w:id="30" w:name="_Toc129243236"/>
      <w:bookmarkStart w:id="31" w:name="_Toc129243111"/>
      <w:r w:rsidRPr="0080465E">
        <w:rPr>
          <w:b/>
          <w:szCs w:val="22"/>
          <w:lang w:eastAsia="en-US"/>
        </w:rPr>
        <w:t>5.</w:t>
      </w:r>
      <w:r w:rsidRPr="0080465E">
        <w:rPr>
          <w:b/>
          <w:szCs w:val="22"/>
          <w:lang w:eastAsia="en-US"/>
        </w:rPr>
        <w:tab/>
        <w:t>FARMAKOLOGINĖS SAVYBĖS</w:t>
      </w:r>
      <w:bookmarkEnd w:id="30"/>
      <w:bookmarkEnd w:id="31"/>
    </w:p>
    <w:p w14:paraId="71CB2286" w14:textId="77777777" w:rsidR="00E70F1C" w:rsidRPr="0080465E" w:rsidRDefault="00E70F1C" w:rsidP="00E70F1C">
      <w:pPr>
        <w:rPr>
          <w:szCs w:val="22"/>
          <w:lang w:eastAsia="en-US"/>
        </w:rPr>
      </w:pPr>
    </w:p>
    <w:p w14:paraId="18F85722" w14:textId="77777777" w:rsidR="00E70F1C" w:rsidRPr="0080465E" w:rsidRDefault="00E70F1C" w:rsidP="00E70F1C">
      <w:pPr>
        <w:keepNext/>
        <w:keepLines/>
        <w:tabs>
          <w:tab w:val="left" w:pos="567"/>
        </w:tabs>
        <w:ind w:left="567" w:hanging="567"/>
        <w:outlineLvl w:val="2"/>
        <w:rPr>
          <w:b/>
          <w:kern w:val="28"/>
          <w:szCs w:val="22"/>
          <w:lang w:eastAsia="en-US"/>
        </w:rPr>
      </w:pPr>
      <w:bookmarkStart w:id="32" w:name="_Toc129243237"/>
      <w:bookmarkStart w:id="33" w:name="_Toc129243112"/>
      <w:r w:rsidRPr="0080465E">
        <w:rPr>
          <w:b/>
          <w:kern w:val="28"/>
          <w:szCs w:val="22"/>
          <w:lang w:eastAsia="en-US"/>
        </w:rPr>
        <w:t>5.1</w:t>
      </w:r>
      <w:r w:rsidRPr="0080465E">
        <w:rPr>
          <w:b/>
          <w:kern w:val="28"/>
          <w:szCs w:val="22"/>
          <w:lang w:eastAsia="en-US"/>
        </w:rPr>
        <w:tab/>
        <w:t>Farmakodinaminės savybės</w:t>
      </w:r>
      <w:bookmarkEnd w:id="32"/>
      <w:bookmarkEnd w:id="33"/>
    </w:p>
    <w:p w14:paraId="0A336EEC" w14:textId="77777777" w:rsidR="00E70F1C" w:rsidRPr="0080465E" w:rsidRDefault="00E70F1C" w:rsidP="00E70F1C">
      <w:pPr>
        <w:rPr>
          <w:szCs w:val="22"/>
          <w:lang w:eastAsia="en-US"/>
        </w:rPr>
      </w:pPr>
    </w:p>
    <w:p w14:paraId="723316B8" w14:textId="77777777" w:rsidR="00E70F1C" w:rsidRPr="0080465E" w:rsidRDefault="00E70F1C" w:rsidP="00E70F1C">
      <w:pPr>
        <w:rPr>
          <w:szCs w:val="22"/>
          <w:lang w:eastAsia="en-US"/>
        </w:rPr>
      </w:pPr>
      <w:r w:rsidRPr="0080465E">
        <w:rPr>
          <w:szCs w:val="22"/>
          <w:lang w:eastAsia="en-US"/>
        </w:rPr>
        <w:t>Farmakoterapinė grupė — selektyvieji serotonino reabsorbcijos inhibitoriai (antidepresantai), ATC kodas — NO6AB03.</w:t>
      </w:r>
    </w:p>
    <w:p w14:paraId="2CFB7985" w14:textId="77777777" w:rsidR="00E70F1C" w:rsidRPr="0080465E" w:rsidRDefault="00E70F1C" w:rsidP="00E70F1C">
      <w:pPr>
        <w:rPr>
          <w:b/>
          <w:szCs w:val="22"/>
          <w:lang w:eastAsia="en-US"/>
        </w:rPr>
      </w:pPr>
    </w:p>
    <w:p w14:paraId="4671B3B7" w14:textId="77777777" w:rsidR="00E70F1C" w:rsidRPr="0080465E" w:rsidRDefault="00E70F1C" w:rsidP="00E70F1C">
      <w:pPr>
        <w:rPr>
          <w:szCs w:val="22"/>
          <w:u w:val="single"/>
          <w:lang w:eastAsia="en-US"/>
        </w:rPr>
      </w:pPr>
      <w:r w:rsidRPr="0080465E">
        <w:rPr>
          <w:szCs w:val="22"/>
          <w:u w:val="single"/>
          <w:lang w:eastAsia="en-US"/>
        </w:rPr>
        <w:t>Veikimo mechanizmas</w:t>
      </w:r>
    </w:p>
    <w:p w14:paraId="13084980" w14:textId="77777777" w:rsidR="00E70F1C" w:rsidRPr="0080465E" w:rsidRDefault="00E70F1C" w:rsidP="00E70F1C">
      <w:pPr>
        <w:rPr>
          <w:szCs w:val="22"/>
          <w:lang w:eastAsia="en-US"/>
        </w:rPr>
      </w:pPr>
      <w:r w:rsidRPr="0080465E">
        <w:rPr>
          <w:szCs w:val="22"/>
          <w:lang w:eastAsia="en-US"/>
        </w:rPr>
        <w:t xml:space="preserve">Fluoksetinas yra selektyvus serotonino reabsorbcijos inhibitorius ir tai lemia jo veikimo mechanizmą. Afiniteto kitiems alfa 1, alfa 2 ir beta </w:t>
      </w:r>
      <w:proofErr w:type="spellStart"/>
      <w:r w:rsidRPr="0080465E">
        <w:rPr>
          <w:szCs w:val="22"/>
          <w:lang w:eastAsia="en-US"/>
        </w:rPr>
        <w:t>adrenerginiams</w:t>
      </w:r>
      <w:proofErr w:type="spellEnd"/>
      <w:r w:rsidRPr="0080465E">
        <w:rPr>
          <w:szCs w:val="22"/>
          <w:lang w:eastAsia="en-US"/>
        </w:rPr>
        <w:t xml:space="preserve">, </w:t>
      </w:r>
      <w:proofErr w:type="spellStart"/>
      <w:r w:rsidRPr="0080465E">
        <w:rPr>
          <w:szCs w:val="22"/>
          <w:lang w:eastAsia="en-US"/>
        </w:rPr>
        <w:t>serotoninerginiams</w:t>
      </w:r>
      <w:proofErr w:type="spellEnd"/>
      <w:r w:rsidRPr="0080465E">
        <w:rPr>
          <w:szCs w:val="22"/>
          <w:lang w:eastAsia="en-US"/>
        </w:rPr>
        <w:t xml:space="preserve">, </w:t>
      </w:r>
      <w:proofErr w:type="spellStart"/>
      <w:r w:rsidRPr="0080465E">
        <w:rPr>
          <w:szCs w:val="22"/>
          <w:lang w:eastAsia="en-US"/>
        </w:rPr>
        <w:t>dopaminerginiams</w:t>
      </w:r>
      <w:proofErr w:type="spellEnd"/>
      <w:r w:rsidRPr="0080465E">
        <w:rPr>
          <w:szCs w:val="22"/>
          <w:lang w:eastAsia="en-US"/>
        </w:rPr>
        <w:t xml:space="preserve">, </w:t>
      </w:r>
      <w:proofErr w:type="spellStart"/>
      <w:r w:rsidRPr="0080465E">
        <w:rPr>
          <w:szCs w:val="22"/>
          <w:lang w:eastAsia="en-US"/>
        </w:rPr>
        <w:t>histaminerginiams</w:t>
      </w:r>
      <w:proofErr w:type="spellEnd"/>
      <w:r w:rsidRPr="0080465E">
        <w:rPr>
          <w:szCs w:val="22"/>
          <w:lang w:eastAsia="en-US"/>
        </w:rPr>
        <w:t xml:space="preserve">, </w:t>
      </w:r>
      <w:proofErr w:type="spellStart"/>
      <w:r w:rsidRPr="0080465E">
        <w:rPr>
          <w:szCs w:val="22"/>
          <w:lang w:eastAsia="en-US"/>
        </w:rPr>
        <w:t>muskarininiams</w:t>
      </w:r>
      <w:proofErr w:type="spellEnd"/>
      <w:r w:rsidRPr="0080465E">
        <w:rPr>
          <w:szCs w:val="22"/>
          <w:lang w:eastAsia="en-US"/>
        </w:rPr>
        <w:t xml:space="preserve"> ir GASR receptoriams fluoksetinas neturi.</w:t>
      </w:r>
    </w:p>
    <w:p w14:paraId="3FF87B0F" w14:textId="77777777" w:rsidR="00E70F1C" w:rsidRPr="0080465E" w:rsidRDefault="00E70F1C" w:rsidP="00E70F1C">
      <w:pPr>
        <w:rPr>
          <w:b/>
          <w:szCs w:val="22"/>
          <w:lang w:eastAsia="en-US"/>
        </w:rPr>
      </w:pPr>
    </w:p>
    <w:p w14:paraId="3A95B3D5" w14:textId="77777777" w:rsidR="00E70F1C" w:rsidRPr="0080465E" w:rsidRDefault="00E70F1C" w:rsidP="00E70F1C">
      <w:pPr>
        <w:rPr>
          <w:szCs w:val="22"/>
          <w:u w:val="single"/>
          <w:lang w:eastAsia="en-US"/>
        </w:rPr>
      </w:pPr>
      <w:r w:rsidRPr="0080465E">
        <w:rPr>
          <w:szCs w:val="22"/>
          <w:u w:val="single"/>
          <w:lang w:eastAsia="en-US"/>
        </w:rPr>
        <w:t>Klinikinis veiksmingumas ir saugumas</w:t>
      </w:r>
    </w:p>
    <w:p w14:paraId="1C20D3DD" w14:textId="77777777" w:rsidR="00E70F1C" w:rsidRPr="0080465E" w:rsidRDefault="00E70F1C" w:rsidP="00E70F1C">
      <w:pPr>
        <w:rPr>
          <w:szCs w:val="22"/>
          <w:lang w:eastAsia="en-US"/>
        </w:rPr>
      </w:pPr>
    </w:p>
    <w:p w14:paraId="326C84D3" w14:textId="77777777" w:rsidR="00E70F1C" w:rsidRPr="0080465E" w:rsidRDefault="00E70F1C" w:rsidP="00E70F1C">
      <w:pPr>
        <w:rPr>
          <w:i/>
          <w:szCs w:val="22"/>
          <w:lang w:eastAsia="lo-LA" w:bidi="lo-LA"/>
        </w:rPr>
      </w:pPr>
      <w:r w:rsidRPr="001E356B">
        <w:rPr>
          <w:i/>
          <w:szCs w:val="22"/>
          <w:lang w:eastAsia="lo-LA" w:bidi="lo-LA"/>
        </w:rPr>
        <w:t>Didžiosios depresijos epizodai</w:t>
      </w:r>
    </w:p>
    <w:p w14:paraId="08306DB2" w14:textId="77777777" w:rsidR="00E70F1C" w:rsidRPr="0080465E" w:rsidRDefault="00E70F1C" w:rsidP="00E70F1C">
      <w:pPr>
        <w:rPr>
          <w:szCs w:val="22"/>
          <w:lang w:eastAsia="en-US"/>
        </w:rPr>
      </w:pPr>
      <w:r w:rsidRPr="0080465E">
        <w:rPr>
          <w:szCs w:val="22"/>
          <w:lang w:eastAsia="lo-LA" w:bidi="lo-LA"/>
        </w:rPr>
        <w:lastRenderedPageBreak/>
        <w:t xml:space="preserve">Buvo atlikti klinikiniai placebu ir aktyviai kontroliuojamieji tyrimai, kuriuose dalyvavo </w:t>
      </w:r>
      <w:r>
        <w:rPr>
          <w:szCs w:val="22"/>
          <w:lang w:eastAsia="lo-LA" w:bidi="lo-LA"/>
        </w:rPr>
        <w:t>pacientai</w:t>
      </w:r>
      <w:r w:rsidRPr="0080465E">
        <w:rPr>
          <w:szCs w:val="22"/>
          <w:lang w:eastAsia="lo-LA" w:bidi="lo-LA"/>
        </w:rPr>
        <w:t xml:space="preserve">, kuriems diagnozuoti </w:t>
      </w:r>
      <w:r w:rsidRPr="001E356B">
        <w:rPr>
          <w:szCs w:val="22"/>
          <w:lang w:eastAsia="lo-LA" w:bidi="lo-LA"/>
        </w:rPr>
        <w:t>didžiosios depresijos epizodai</w:t>
      </w:r>
      <w:r w:rsidRPr="0080465E">
        <w:rPr>
          <w:szCs w:val="22"/>
          <w:lang w:eastAsia="lo-LA" w:bidi="lo-LA"/>
        </w:rPr>
        <w:t>.</w:t>
      </w:r>
      <w:r w:rsidRPr="0080465E">
        <w:rPr>
          <w:szCs w:val="22"/>
          <w:lang w:eastAsia="en-US"/>
        </w:rPr>
        <w:t xml:space="preserve"> Pagal Hamiltono depresijos vertinimo skalę (HAM-D)</w:t>
      </w:r>
      <w:r>
        <w:rPr>
          <w:szCs w:val="22"/>
          <w:lang w:eastAsia="en-US"/>
        </w:rPr>
        <w:t xml:space="preserve"> gydymas</w:t>
      </w:r>
      <w:r w:rsidRPr="0080465E">
        <w:rPr>
          <w:szCs w:val="22"/>
          <w:lang w:eastAsia="en-US"/>
        </w:rPr>
        <w:t xml:space="preserve"> fluoksetinu buvo daug veiksmingesnis už</w:t>
      </w:r>
      <w:r>
        <w:rPr>
          <w:szCs w:val="22"/>
          <w:lang w:eastAsia="en-US"/>
        </w:rPr>
        <w:t xml:space="preserve"> gydymą</w:t>
      </w:r>
      <w:r w:rsidRPr="0080465E">
        <w:rPr>
          <w:szCs w:val="22"/>
          <w:lang w:eastAsia="en-US"/>
        </w:rPr>
        <w:t xml:space="preserve"> placeb</w:t>
      </w:r>
      <w:r>
        <w:rPr>
          <w:szCs w:val="22"/>
          <w:lang w:eastAsia="en-US"/>
        </w:rPr>
        <w:t>u</w:t>
      </w:r>
      <w:r w:rsidRPr="0080465E">
        <w:rPr>
          <w:szCs w:val="22"/>
          <w:lang w:eastAsia="en-US"/>
        </w:rPr>
        <w:t xml:space="preserve">. Šių tyrimų duomenimis, </w:t>
      </w:r>
      <w:r>
        <w:rPr>
          <w:szCs w:val="22"/>
          <w:lang w:eastAsia="en-US"/>
        </w:rPr>
        <w:t>gydymas fluoksetinu</w:t>
      </w:r>
      <w:r w:rsidRPr="0080465E">
        <w:rPr>
          <w:szCs w:val="22"/>
          <w:lang w:eastAsia="en-US"/>
        </w:rPr>
        <w:t xml:space="preserve">, palyginti su placebu, </w:t>
      </w:r>
      <w:r>
        <w:rPr>
          <w:szCs w:val="22"/>
          <w:lang w:eastAsia="en-US"/>
        </w:rPr>
        <w:t>buvo veiksmingas</w:t>
      </w:r>
      <w:r w:rsidRPr="0080465E">
        <w:rPr>
          <w:szCs w:val="22"/>
          <w:lang w:eastAsia="en-US"/>
        </w:rPr>
        <w:t xml:space="preserve"> (50 % simptomų sumažėjimas pagal HAM-D skalę) ir remisija pasireiškė statistiškai reikšmingai dažniau.</w:t>
      </w:r>
    </w:p>
    <w:p w14:paraId="44ECED60" w14:textId="77777777" w:rsidR="00E70F1C" w:rsidRPr="0080465E" w:rsidRDefault="00E70F1C" w:rsidP="00E70F1C">
      <w:pPr>
        <w:autoSpaceDE w:val="0"/>
        <w:autoSpaceDN w:val="0"/>
        <w:adjustRightInd w:val="0"/>
        <w:rPr>
          <w:szCs w:val="22"/>
          <w:lang w:eastAsia="en-US"/>
        </w:rPr>
      </w:pPr>
    </w:p>
    <w:p w14:paraId="505B600E" w14:textId="77777777" w:rsidR="00E70F1C" w:rsidRPr="0080465E" w:rsidRDefault="00E70F1C" w:rsidP="00E70F1C">
      <w:pPr>
        <w:rPr>
          <w:i/>
          <w:szCs w:val="22"/>
          <w:lang w:eastAsia="en-US"/>
        </w:rPr>
      </w:pPr>
      <w:r w:rsidRPr="0080465E">
        <w:rPr>
          <w:i/>
          <w:szCs w:val="22"/>
          <w:lang w:eastAsia="en-US"/>
        </w:rPr>
        <w:t>Atsakas į dozę</w:t>
      </w:r>
    </w:p>
    <w:p w14:paraId="5C80CD4E" w14:textId="77777777" w:rsidR="00E70F1C" w:rsidRPr="0080465E" w:rsidRDefault="00E70F1C" w:rsidP="00E70F1C">
      <w:pPr>
        <w:rPr>
          <w:szCs w:val="22"/>
          <w:lang w:eastAsia="en-US"/>
        </w:rPr>
      </w:pPr>
      <w:r w:rsidRPr="0080465E">
        <w:rPr>
          <w:szCs w:val="22"/>
          <w:lang w:eastAsia="en-US"/>
        </w:rPr>
        <w:t xml:space="preserve">Pastovios dozės tyrimų, kuriuose dalyvavo </w:t>
      </w:r>
      <w:r w:rsidRPr="001E356B">
        <w:rPr>
          <w:szCs w:val="22"/>
          <w:lang w:eastAsia="en-US"/>
        </w:rPr>
        <w:t>didžiąja depresija</w:t>
      </w:r>
      <w:r w:rsidRPr="0080465E">
        <w:rPr>
          <w:szCs w:val="22"/>
          <w:lang w:eastAsia="en-US"/>
        </w:rPr>
        <w:t xml:space="preserve"> sergantys </w:t>
      </w:r>
      <w:r>
        <w:rPr>
          <w:szCs w:val="22"/>
          <w:lang w:eastAsia="en-US"/>
        </w:rPr>
        <w:t>pacientai</w:t>
      </w:r>
      <w:r w:rsidRPr="0080465E">
        <w:rPr>
          <w:szCs w:val="22"/>
          <w:lang w:eastAsia="en-US"/>
        </w:rPr>
        <w:t>, duomenimis, reakcijos į dozę kreivė yra plokščia. Tai rodo, kad didesnės</w:t>
      </w:r>
      <w:r>
        <w:rPr>
          <w:szCs w:val="22"/>
          <w:lang w:eastAsia="en-US"/>
        </w:rPr>
        <w:t>,</w:t>
      </w:r>
      <w:r w:rsidRPr="0080465E">
        <w:rPr>
          <w:szCs w:val="22"/>
          <w:lang w:eastAsia="en-US"/>
        </w:rPr>
        <w:t xml:space="preserve"> nei rekomenduojamos</w:t>
      </w:r>
      <w:r>
        <w:rPr>
          <w:szCs w:val="22"/>
          <w:lang w:eastAsia="en-US"/>
        </w:rPr>
        <w:t>,</w:t>
      </w:r>
      <w:r w:rsidRPr="0080465E">
        <w:rPr>
          <w:szCs w:val="22"/>
          <w:lang w:eastAsia="en-US"/>
        </w:rPr>
        <w:t xml:space="preserve"> dozės</w:t>
      </w:r>
      <w:r>
        <w:rPr>
          <w:szCs w:val="22"/>
          <w:lang w:eastAsia="en-US"/>
        </w:rPr>
        <w:t>,</w:t>
      </w:r>
      <w:r w:rsidRPr="0080465E">
        <w:rPr>
          <w:szCs w:val="22"/>
          <w:lang w:eastAsia="en-US"/>
        </w:rPr>
        <w:t xml:space="preserve"> veiksmingumo požiūriu</w:t>
      </w:r>
      <w:r>
        <w:rPr>
          <w:szCs w:val="22"/>
          <w:lang w:eastAsia="en-US"/>
        </w:rPr>
        <w:t>,</w:t>
      </w:r>
      <w:r w:rsidRPr="0080465E">
        <w:rPr>
          <w:szCs w:val="22"/>
          <w:lang w:eastAsia="en-US"/>
        </w:rPr>
        <w:t xml:space="preserve"> pranašumo neturi. Visgi, remiantis klinikine patirtimi, kai kuriems ligoniams laipsniškas dozės didinimas gali būti naudingas.</w:t>
      </w:r>
    </w:p>
    <w:p w14:paraId="54510978" w14:textId="77777777" w:rsidR="00E70F1C" w:rsidRPr="0080465E" w:rsidRDefault="00E70F1C" w:rsidP="00E70F1C">
      <w:pPr>
        <w:rPr>
          <w:szCs w:val="22"/>
          <w:lang w:eastAsia="en-US"/>
        </w:rPr>
      </w:pPr>
    </w:p>
    <w:p w14:paraId="43E51C28" w14:textId="77777777" w:rsidR="00E70F1C" w:rsidRPr="0080465E" w:rsidRDefault="00E70F1C" w:rsidP="00E70F1C">
      <w:pPr>
        <w:rPr>
          <w:i/>
          <w:szCs w:val="22"/>
          <w:lang w:eastAsia="en-US"/>
        </w:rPr>
      </w:pPr>
      <w:r w:rsidRPr="0080465E">
        <w:rPr>
          <w:i/>
          <w:szCs w:val="22"/>
          <w:lang w:eastAsia="en-US"/>
        </w:rPr>
        <w:t>Obsesinis kompulsinis sutrikimas</w:t>
      </w:r>
    </w:p>
    <w:p w14:paraId="47760305" w14:textId="77777777" w:rsidR="00E70F1C" w:rsidRPr="0080465E" w:rsidRDefault="00E70F1C" w:rsidP="00E70F1C">
      <w:pPr>
        <w:rPr>
          <w:szCs w:val="22"/>
          <w:lang w:eastAsia="en-US"/>
        </w:rPr>
      </w:pPr>
      <w:r w:rsidRPr="0080465E">
        <w:rPr>
          <w:szCs w:val="22"/>
          <w:lang w:eastAsia="en-US"/>
        </w:rPr>
        <w:t>Trumpalaikiais (trumpesniais nei 24 savaičių) tyrimais nustatyta, kad fluoksetinas reikšmingai veiksmingesnis nei placebas. Gydomasis poveikis nustatytas vartojant 20 mg paros dozę, bet didesnės dozės (40 mg ar 60 mg per parą) atsaką sukėlė dažniau. Ilgalaikiais tyrimais (trijų trumpalaikių tyrimų pratęsimo fazė ir ligos pasikartojimo profilaktikos tyrimas) vaistinio preparato veiksmingumas neįrodytas.</w:t>
      </w:r>
    </w:p>
    <w:p w14:paraId="155EC484" w14:textId="77777777" w:rsidR="00E70F1C" w:rsidRPr="0080465E" w:rsidRDefault="00E70F1C" w:rsidP="00E70F1C">
      <w:pPr>
        <w:rPr>
          <w:szCs w:val="22"/>
          <w:lang w:eastAsia="en-US"/>
        </w:rPr>
      </w:pPr>
    </w:p>
    <w:p w14:paraId="6FA5AC6E" w14:textId="77777777" w:rsidR="00E70F1C" w:rsidRPr="0080465E" w:rsidRDefault="00E70F1C" w:rsidP="00E70F1C">
      <w:pPr>
        <w:rPr>
          <w:i/>
          <w:szCs w:val="22"/>
          <w:lang w:eastAsia="en-US"/>
        </w:rPr>
      </w:pPr>
      <w:r w:rsidRPr="0080465E">
        <w:rPr>
          <w:i/>
          <w:szCs w:val="22"/>
          <w:lang w:eastAsia="en-US"/>
        </w:rPr>
        <w:t>Nervinė bulimija</w:t>
      </w:r>
    </w:p>
    <w:p w14:paraId="41D4E5CE" w14:textId="77777777" w:rsidR="00E70F1C" w:rsidRPr="0080465E" w:rsidRDefault="00E70F1C" w:rsidP="00E70F1C">
      <w:pPr>
        <w:rPr>
          <w:szCs w:val="22"/>
          <w:lang w:eastAsia="en-US"/>
        </w:rPr>
      </w:pPr>
      <w:r w:rsidRPr="0080465E">
        <w:rPr>
          <w:szCs w:val="22"/>
          <w:lang w:eastAsia="en-US"/>
        </w:rPr>
        <w:t xml:space="preserve">Trumpalaikiais (trumpesniais nei 16 savaičių) ambulatorinių </w:t>
      </w:r>
      <w:r>
        <w:rPr>
          <w:szCs w:val="22"/>
          <w:lang w:eastAsia="en-US"/>
        </w:rPr>
        <w:t>pacientų</w:t>
      </w:r>
      <w:r w:rsidRPr="0080465E">
        <w:rPr>
          <w:szCs w:val="22"/>
          <w:lang w:eastAsia="en-US"/>
        </w:rPr>
        <w:t xml:space="preserve">, atitinkančių </w:t>
      </w:r>
      <w:r w:rsidRPr="001C12D4">
        <w:rPr>
          <w:szCs w:val="22"/>
          <w:lang w:eastAsia="en-US"/>
        </w:rPr>
        <w:t>DSM-III R</w:t>
      </w:r>
      <w:r w:rsidRPr="0080465E">
        <w:rPr>
          <w:szCs w:val="22"/>
          <w:lang w:eastAsia="en-US"/>
        </w:rPr>
        <w:t xml:space="preserve"> nervinės bulimijos kriterijus, tyrimų duomenimis, 60 mg fluoksetino paros dozė buvo daug veiksmingesnė nei placebas, mažinant persivalgymą ir žarnyno valymą. Vis dėlto, apie ilgalaikį veiksmingumą išvados daryti negalima.</w:t>
      </w:r>
    </w:p>
    <w:p w14:paraId="1F80F4C4" w14:textId="77777777" w:rsidR="00E70F1C" w:rsidRPr="0080465E" w:rsidRDefault="00E70F1C" w:rsidP="00E70F1C">
      <w:pPr>
        <w:rPr>
          <w:szCs w:val="22"/>
          <w:lang w:eastAsia="en-US"/>
        </w:rPr>
      </w:pPr>
    </w:p>
    <w:p w14:paraId="313AD061" w14:textId="77777777" w:rsidR="00E70F1C" w:rsidRPr="0080465E" w:rsidRDefault="00E70F1C" w:rsidP="00E70F1C">
      <w:pPr>
        <w:rPr>
          <w:i/>
          <w:noProof/>
          <w:szCs w:val="22"/>
          <w:lang w:eastAsia="en-US"/>
        </w:rPr>
      </w:pPr>
      <w:r w:rsidRPr="0080465E">
        <w:rPr>
          <w:i/>
          <w:noProof/>
          <w:szCs w:val="22"/>
          <w:lang w:eastAsia="en-US"/>
        </w:rPr>
        <w:t xml:space="preserve">Priešmenstruacinis disforinis sutrikimas </w:t>
      </w:r>
    </w:p>
    <w:p w14:paraId="3858F686" w14:textId="77777777" w:rsidR="00E70F1C" w:rsidRPr="0080465E" w:rsidRDefault="00E70F1C" w:rsidP="00E70F1C">
      <w:pPr>
        <w:rPr>
          <w:noProof/>
          <w:szCs w:val="22"/>
          <w:lang w:eastAsia="en-US"/>
        </w:rPr>
      </w:pPr>
      <w:r w:rsidRPr="0080465E">
        <w:rPr>
          <w:noProof/>
          <w:szCs w:val="22"/>
          <w:lang w:eastAsia="en-US"/>
        </w:rPr>
        <w:t>Dviejuose klinikiniuose placebu kontroliuojamuose tyrimuose dalyvavo pacientės, tenkinančios priešmenstruacinio disforinio sutrikimo (PMDS) diagnostinius kriterijus pagal DSM-IV. Tyrime dalyvavo pacientės, kurioms buvo pakankamai sunkūs simptomai, trikdę socialinę ir profesinę veiklą bei tarpusavio santykius su kitais žmonėmis. Geriamųjų kontraceptikų vartojančios pacientės į tyrimą nebuvo įtrauktos. Pirmojo pastovaus 20 mg dozės vartojimo šešis ciklus tyrimo duomenimis, nustatytas pagrindinio veiksmingumo rodmens (dirglumo, nerimo, disforijos) pagerėjimas. Antrojo pertraukiamo dozavimo liuteininėje fazėje (20 mg per parą 14 dienų tris ciklus) tyrimo duomenimis, nustatytas pagrindinio veiksmingumo rodmens (pagal sutrikimų sunkumo dienyno skalę) pagerėjimas. Vis dėlto, remiantis šių tyrimų duomenimis, daryti galutines išvadas apie vaistinio preparato veiksmingumą bei gydymo trukmę, negalima.</w:t>
      </w:r>
    </w:p>
    <w:p w14:paraId="47F651FD" w14:textId="77777777" w:rsidR="00E70F1C" w:rsidRPr="0080465E" w:rsidRDefault="00E70F1C" w:rsidP="00E70F1C">
      <w:pPr>
        <w:rPr>
          <w:szCs w:val="22"/>
          <w:lang w:eastAsia="en-US"/>
        </w:rPr>
      </w:pPr>
    </w:p>
    <w:p w14:paraId="4FB4328C" w14:textId="77777777" w:rsidR="00E70F1C" w:rsidRDefault="00E70F1C" w:rsidP="00E70F1C">
      <w:pPr>
        <w:rPr>
          <w:szCs w:val="22"/>
          <w:u w:val="single"/>
          <w:lang w:eastAsia="en-US"/>
        </w:rPr>
      </w:pPr>
      <w:r w:rsidRPr="0080465E">
        <w:rPr>
          <w:szCs w:val="22"/>
          <w:u w:val="single"/>
          <w:lang w:eastAsia="en-US"/>
        </w:rPr>
        <w:t>Vaikų populiacija</w:t>
      </w:r>
    </w:p>
    <w:p w14:paraId="4F040451" w14:textId="77777777" w:rsidR="00E70F1C" w:rsidRPr="0080465E" w:rsidRDefault="00E70F1C" w:rsidP="00E70F1C">
      <w:pPr>
        <w:rPr>
          <w:szCs w:val="22"/>
          <w:u w:val="single"/>
          <w:lang w:eastAsia="en-US"/>
        </w:rPr>
      </w:pPr>
    </w:p>
    <w:p w14:paraId="682680FF" w14:textId="77777777" w:rsidR="00E70F1C" w:rsidRPr="0080465E" w:rsidRDefault="00E70F1C" w:rsidP="00E70F1C">
      <w:pPr>
        <w:rPr>
          <w:i/>
          <w:iCs/>
          <w:noProof/>
          <w:spacing w:val="4"/>
          <w:szCs w:val="22"/>
        </w:rPr>
      </w:pPr>
      <w:r w:rsidRPr="001E356B">
        <w:rPr>
          <w:i/>
          <w:iCs/>
          <w:noProof/>
          <w:spacing w:val="4"/>
          <w:szCs w:val="22"/>
        </w:rPr>
        <w:t>Didžiosios depresijos epizodai</w:t>
      </w:r>
      <w:r w:rsidRPr="0080465E">
        <w:rPr>
          <w:i/>
          <w:iCs/>
          <w:noProof/>
          <w:spacing w:val="4"/>
          <w:szCs w:val="22"/>
        </w:rPr>
        <w:t>)</w:t>
      </w:r>
    </w:p>
    <w:p w14:paraId="282FB438" w14:textId="77777777" w:rsidR="00E70F1C" w:rsidRPr="0080465E" w:rsidRDefault="00E70F1C" w:rsidP="00E70F1C">
      <w:pPr>
        <w:rPr>
          <w:noProof/>
          <w:spacing w:val="4"/>
          <w:szCs w:val="22"/>
        </w:rPr>
      </w:pPr>
      <w:r w:rsidRPr="0080465E">
        <w:rPr>
          <w:rFonts w:eastAsia="TimesNewRoman"/>
          <w:szCs w:val="22"/>
          <w:lang w:eastAsia="en-US"/>
        </w:rPr>
        <w:t xml:space="preserve">Atlikti 8 metų ir vyresnių vaikų bei paauglių klinikiniai palyginamieji su placebu tyrimai. Dviejų trumpalaikių pagrindžiamųjų tyrimų duomenimis, 20 mg fluoksetino dozė buvo daug veiksmingesnė, palyginti su placebu, įvertinus bendrąjį balą pagal peržiūrėtą vaikų depresijos vertinimo skalę (angl. </w:t>
      </w:r>
      <w:proofErr w:type="spellStart"/>
      <w:r w:rsidRPr="0080465E">
        <w:rPr>
          <w:rFonts w:eastAsia="TimesNewRoman"/>
          <w:i/>
          <w:szCs w:val="22"/>
          <w:lang w:eastAsia="en-US"/>
        </w:rPr>
        <w:t>Childhood</w:t>
      </w:r>
      <w:proofErr w:type="spellEnd"/>
      <w:r w:rsidRPr="0080465E">
        <w:rPr>
          <w:rFonts w:eastAsia="TimesNewRoman"/>
          <w:i/>
          <w:szCs w:val="22"/>
          <w:lang w:eastAsia="en-US"/>
        </w:rPr>
        <w:t xml:space="preserve"> </w:t>
      </w:r>
      <w:proofErr w:type="spellStart"/>
      <w:r w:rsidRPr="0080465E">
        <w:rPr>
          <w:rFonts w:eastAsia="TimesNewRoman"/>
          <w:i/>
          <w:szCs w:val="22"/>
          <w:lang w:eastAsia="en-US"/>
        </w:rPr>
        <w:t>Depression</w:t>
      </w:r>
      <w:proofErr w:type="spellEnd"/>
      <w:r w:rsidRPr="0080465E">
        <w:rPr>
          <w:rFonts w:eastAsia="TimesNewRoman"/>
          <w:i/>
          <w:szCs w:val="22"/>
          <w:lang w:eastAsia="en-US"/>
        </w:rPr>
        <w:t xml:space="preserve"> </w:t>
      </w:r>
      <w:proofErr w:type="spellStart"/>
      <w:r w:rsidRPr="0080465E">
        <w:rPr>
          <w:rFonts w:eastAsia="TimesNewRoman"/>
          <w:i/>
          <w:szCs w:val="22"/>
          <w:lang w:eastAsia="en-US"/>
        </w:rPr>
        <w:t>Rating</w:t>
      </w:r>
      <w:proofErr w:type="spellEnd"/>
      <w:r w:rsidRPr="0080465E">
        <w:rPr>
          <w:rFonts w:eastAsia="TimesNewRoman"/>
          <w:i/>
          <w:szCs w:val="22"/>
          <w:lang w:eastAsia="en-US"/>
        </w:rPr>
        <w:t xml:space="preserve"> </w:t>
      </w:r>
      <w:proofErr w:type="spellStart"/>
      <w:r w:rsidRPr="0080465E">
        <w:rPr>
          <w:rFonts w:eastAsia="TimesNewRoman"/>
          <w:i/>
          <w:szCs w:val="22"/>
          <w:lang w:eastAsia="en-US"/>
        </w:rPr>
        <w:t>Scale-Revised</w:t>
      </w:r>
      <w:proofErr w:type="spellEnd"/>
      <w:r w:rsidRPr="0080465E">
        <w:rPr>
          <w:rFonts w:eastAsia="TimesNewRoman"/>
          <w:i/>
          <w:szCs w:val="22"/>
          <w:lang w:eastAsia="en-US"/>
        </w:rPr>
        <w:t xml:space="preserve"> (CDRS-R)</w:t>
      </w:r>
      <w:r w:rsidRPr="0080465E">
        <w:rPr>
          <w:rFonts w:eastAsia="TimesNewRoman"/>
          <w:szCs w:val="22"/>
          <w:lang w:eastAsia="en-US"/>
        </w:rPr>
        <w:t xml:space="preserve">) ir būklės pagerėjimo vertinimo skalę (angl. </w:t>
      </w:r>
      <w:proofErr w:type="spellStart"/>
      <w:r w:rsidRPr="0080465E">
        <w:rPr>
          <w:rFonts w:eastAsia="TimesNewRoman"/>
          <w:i/>
          <w:szCs w:val="22"/>
          <w:lang w:eastAsia="en-US"/>
        </w:rPr>
        <w:t>Clinical</w:t>
      </w:r>
      <w:proofErr w:type="spellEnd"/>
      <w:r w:rsidRPr="0080465E">
        <w:rPr>
          <w:rFonts w:eastAsia="TimesNewRoman"/>
          <w:i/>
          <w:szCs w:val="22"/>
          <w:lang w:eastAsia="en-US"/>
        </w:rPr>
        <w:t xml:space="preserve"> Global </w:t>
      </w:r>
      <w:proofErr w:type="spellStart"/>
      <w:r w:rsidRPr="0080465E">
        <w:rPr>
          <w:rFonts w:eastAsia="TimesNewRoman"/>
          <w:i/>
          <w:szCs w:val="22"/>
          <w:lang w:eastAsia="en-US"/>
        </w:rPr>
        <w:t>Impression</w:t>
      </w:r>
      <w:proofErr w:type="spellEnd"/>
      <w:r w:rsidRPr="0080465E">
        <w:rPr>
          <w:rFonts w:eastAsia="TimesNewRoman"/>
          <w:i/>
          <w:szCs w:val="22"/>
          <w:lang w:eastAsia="en-US"/>
        </w:rPr>
        <w:t xml:space="preserve"> </w:t>
      </w:r>
      <w:proofErr w:type="spellStart"/>
      <w:r w:rsidRPr="0080465E">
        <w:rPr>
          <w:rFonts w:eastAsia="TimesNewRoman"/>
          <w:i/>
          <w:szCs w:val="22"/>
          <w:lang w:eastAsia="en-US"/>
        </w:rPr>
        <w:t>of</w:t>
      </w:r>
      <w:proofErr w:type="spellEnd"/>
      <w:r w:rsidRPr="0080465E">
        <w:rPr>
          <w:rFonts w:eastAsia="TimesNewRoman"/>
          <w:i/>
          <w:szCs w:val="22"/>
          <w:lang w:eastAsia="en-US"/>
        </w:rPr>
        <w:t xml:space="preserve"> </w:t>
      </w:r>
      <w:proofErr w:type="spellStart"/>
      <w:r w:rsidRPr="0080465E">
        <w:rPr>
          <w:rFonts w:eastAsia="TimesNewRoman"/>
          <w:i/>
          <w:szCs w:val="22"/>
          <w:lang w:eastAsia="en-US"/>
        </w:rPr>
        <w:t>Improvement</w:t>
      </w:r>
      <w:proofErr w:type="spellEnd"/>
      <w:r w:rsidRPr="0080465E">
        <w:rPr>
          <w:rFonts w:eastAsia="TimesNewRoman"/>
          <w:i/>
          <w:szCs w:val="22"/>
          <w:lang w:eastAsia="en-US"/>
        </w:rPr>
        <w:t xml:space="preserve"> (CGI-I)</w:t>
      </w:r>
      <w:r w:rsidRPr="0080465E">
        <w:rPr>
          <w:rFonts w:eastAsia="TimesNewRoman"/>
          <w:szCs w:val="22"/>
          <w:lang w:eastAsia="en-US"/>
        </w:rPr>
        <w:t>). Abiejų tyrimų duomenimis, trys skirtingi vaikų psichiatrai pacientams diagnozavo vidutinio sunkumo ar sunkų didžiosios depresijos sutrikimą (DSM-III ar DSM-IV). Fluoksetino veiksmingumas klinikinių tyrimų metu gali priklausyti nuo skirtingų populiacijų pacientų įtraukimo (vienas iš jų savaime nepasveiko per 3</w:t>
      </w:r>
      <w:r w:rsidRPr="0080465E">
        <w:rPr>
          <w:rFonts w:eastAsia="TimesNewRoman"/>
          <w:szCs w:val="22"/>
          <w:lang w:eastAsia="en-US"/>
        </w:rPr>
        <w:noBreakHyphen/>
        <w:t>5 savaites ir dėl depresijos jį teko atidžiai stebėti). Ilgesnio nei 9 savaičių gydymo fluoksetinu saugumo ir veiksmingumo duomenys riboti. Vieno iš dviejų pagrindžiamųjų tyrimų duomenimis, atsako dažnis (pirminė vertinamoji baigtis, kuri apibūdinama 30 % balo pagal CDRS-R skalę sumažėjimu) statistiškai reikšmingai skyrėsi (58 % fluoksetino grupėje, palyginti su 32 % placebo grupėje, p = 0,013, ir 65 % fluoksetino grupėje, palyginti su 54 % placebo grupėje, p = 0,093). Šių dviejų tyrimų vidutinis absoliutus prieš pradedant gydymą buvusio CDRS-R pokyčio skirtumas vertinamosios baigties metu buvo 20 fluoksetino grupėje, palyginti su 11 placebo grupėje, p = 0,002, ir 22 fluoksetino grupėje, palyginti su 15 placebo grupėje, p  &lt; 0,001.</w:t>
      </w:r>
    </w:p>
    <w:p w14:paraId="49218C4E" w14:textId="77777777" w:rsidR="00E70F1C" w:rsidRPr="0080465E" w:rsidRDefault="00E70F1C" w:rsidP="00E70F1C">
      <w:pPr>
        <w:rPr>
          <w:szCs w:val="22"/>
        </w:rPr>
      </w:pPr>
    </w:p>
    <w:p w14:paraId="27105C83" w14:textId="77777777" w:rsidR="00E70F1C" w:rsidRPr="0080465E" w:rsidRDefault="00E70F1C" w:rsidP="00E70F1C">
      <w:pPr>
        <w:rPr>
          <w:i/>
          <w:szCs w:val="22"/>
        </w:rPr>
      </w:pPr>
      <w:r w:rsidRPr="0080465E">
        <w:rPr>
          <w:i/>
          <w:szCs w:val="22"/>
        </w:rPr>
        <w:lastRenderedPageBreak/>
        <w:t>Poveikis vaikų ir paauglių augimui (žr. 4.4 ir 4.8 skyrius)</w:t>
      </w:r>
    </w:p>
    <w:p w14:paraId="39B9CEB4" w14:textId="77777777" w:rsidR="00E70F1C" w:rsidRPr="0080465E" w:rsidRDefault="00E70F1C" w:rsidP="00E70F1C">
      <w:pPr>
        <w:autoSpaceDE w:val="0"/>
        <w:autoSpaceDN w:val="0"/>
        <w:adjustRightInd w:val="0"/>
        <w:rPr>
          <w:szCs w:val="22"/>
          <w:lang w:eastAsia="en-US"/>
        </w:rPr>
      </w:pPr>
      <w:r w:rsidRPr="0080465E">
        <w:rPr>
          <w:szCs w:val="22"/>
          <w:lang w:eastAsia="en-US"/>
        </w:rPr>
        <w:t xml:space="preserve">Po 19 gydymo savaičių, klinikinio tyrimo metu gydomi fluoksetinu vaikai paaugo vidutiniškai 1,1 cm mažiau (p = 0,004) ir priaugo vidutiniškai 1,1 kg svorio mažiau (p = 0.008), negu placebu gydomi asmenys. </w:t>
      </w:r>
    </w:p>
    <w:p w14:paraId="283BA350" w14:textId="77777777" w:rsidR="00E70F1C" w:rsidRDefault="00E70F1C" w:rsidP="00E70F1C">
      <w:pPr>
        <w:autoSpaceDE w:val="0"/>
        <w:autoSpaceDN w:val="0"/>
        <w:adjustRightInd w:val="0"/>
        <w:rPr>
          <w:szCs w:val="22"/>
          <w:lang w:eastAsia="en-US"/>
        </w:rPr>
      </w:pPr>
    </w:p>
    <w:p w14:paraId="12F4F853" w14:textId="77777777" w:rsidR="00E70F1C" w:rsidRPr="0080465E" w:rsidRDefault="00E70F1C" w:rsidP="00E70F1C">
      <w:pPr>
        <w:autoSpaceDE w:val="0"/>
        <w:autoSpaceDN w:val="0"/>
        <w:adjustRightInd w:val="0"/>
        <w:rPr>
          <w:szCs w:val="22"/>
          <w:lang w:eastAsia="en-US"/>
        </w:rPr>
      </w:pPr>
      <w:r w:rsidRPr="0080465E">
        <w:rPr>
          <w:szCs w:val="22"/>
          <w:lang w:eastAsia="en-US"/>
        </w:rPr>
        <w:t xml:space="preserve">Retrospektyvinio, kontroliuojamo, stebimojo tyrimo, kurio metu ekspozicija fluoksetinu truko vidutiniškai 1,8 metų, fluoksetinu gydyti vaikai augimu, pakoreguotu pagal laukiamą ūgio padidėjimą, nesiskyrė nuo lyginamosios negydytos kontrolinės grupės (0,0 cm, p=0,9673). </w:t>
      </w:r>
    </w:p>
    <w:p w14:paraId="5AE74DD6" w14:textId="77777777" w:rsidR="00E70F1C" w:rsidRPr="0080465E" w:rsidRDefault="00E70F1C" w:rsidP="00E70F1C">
      <w:pPr>
        <w:rPr>
          <w:szCs w:val="22"/>
          <w:lang w:eastAsia="en-US"/>
        </w:rPr>
      </w:pPr>
    </w:p>
    <w:p w14:paraId="76A1E1BB" w14:textId="77777777" w:rsidR="00E70F1C" w:rsidRPr="0080465E" w:rsidRDefault="00E70F1C" w:rsidP="00E70F1C">
      <w:pPr>
        <w:keepNext/>
        <w:keepLines/>
        <w:tabs>
          <w:tab w:val="left" w:pos="567"/>
        </w:tabs>
        <w:ind w:left="567" w:hanging="567"/>
        <w:outlineLvl w:val="2"/>
        <w:rPr>
          <w:b/>
          <w:kern w:val="28"/>
          <w:szCs w:val="22"/>
          <w:lang w:eastAsia="en-US"/>
        </w:rPr>
      </w:pPr>
      <w:bookmarkStart w:id="34" w:name="_Toc129243238"/>
      <w:bookmarkStart w:id="35" w:name="_Toc129243113"/>
      <w:r w:rsidRPr="0080465E">
        <w:rPr>
          <w:b/>
          <w:kern w:val="28"/>
          <w:szCs w:val="22"/>
          <w:lang w:eastAsia="en-US"/>
        </w:rPr>
        <w:t>5.2</w:t>
      </w:r>
      <w:r w:rsidRPr="0080465E">
        <w:rPr>
          <w:b/>
          <w:kern w:val="28"/>
          <w:szCs w:val="22"/>
          <w:lang w:eastAsia="en-US"/>
        </w:rPr>
        <w:tab/>
        <w:t>Farmakokinetinės savybės</w:t>
      </w:r>
      <w:bookmarkEnd w:id="34"/>
      <w:bookmarkEnd w:id="35"/>
    </w:p>
    <w:p w14:paraId="3B5DBEB7" w14:textId="77777777" w:rsidR="00E70F1C" w:rsidRPr="0080465E" w:rsidRDefault="00E70F1C" w:rsidP="00E70F1C">
      <w:pPr>
        <w:rPr>
          <w:szCs w:val="22"/>
          <w:lang w:eastAsia="en-US"/>
        </w:rPr>
      </w:pPr>
    </w:p>
    <w:p w14:paraId="166A4F05" w14:textId="77777777" w:rsidR="00E70F1C" w:rsidRPr="0080465E" w:rsidRDefault="00E70F1C" w:rsidP="00E70F1C">
      <w:pPr>
        <w:rPr>
          <w:szCs w:val="22"/>
          <w:u w:val="single"/>
          <w:lang w:eastAsia="en-US"/>
        </w:rPr>
      </w:pPr>
      <w:r w:rsidRPr="0080465E">
        <w:rPr>
          <w:szCs w:val="22"/>
          <w:u w:val="single"/>
          <w:lang w:eastAsia="en-US"/>
        </w:rPr>
        <w:t>Absorbcija</w:t>
      </w:r>
    </w:p>
    <w:p w14:paraId="076632CF" w14:textId="77777777" w:rsidR="00E70F1C" w:rsidRPr="0080465E" w:rsidRDefault="00E70F1C" w:rsidP="00E70F1C">
      <w:pPr>
        <w:rPr>
          <w:szCs w:val="22"/>
          <w:lang w:eastAsia="en-US"/>
        </w:rPr>
      </w:pPr>
      <w:r w:rsidRPr="0080465E">
        <w:rPr>
          <w:szCs w:val="22"/>
          <w:lang w:eastAsia="en-US"/>
        </w:rPr>
        <w:t>Išgertas fluoksetinas iš virškinimo trakto absorbuojamas gerai. Maistas vaistinio preparato biologiniam prieinamumui įtakos neturi.</w:t>
      </w:r>
    </w:p>
    <w:p w14:paraId="76B7E751" w14:textId="77777777" w:rsidR="00E70F1C" w:rsidRPr="0080465E" w:rsidRDefault="00E70F1C" w:rsidP="00E70F1C">
      <w:pPr>
        <w:rPr>
          <w:szCs w:val="22"/>
          <w:lang w:eastAsia="en-US"/>
        </w:rPr>
      </w:pPr>
    </w:p>
    <w:p w14:paraId="08321081" w14:textId="77777777" w:rsidR="00E70F1C" w:rsidRPr="0080465E" w:rsidRDefault="00E70F1C" w:rsidP="00E70F1C">
      <w:pPr>
        <w:rPr>
          <w:szCs w:val="22"/>
          <w:u w:val="single"/>
          <w:lang w:eastAsia="en-US"/>
        </w:rPr>
      </w:pPr>
      <w:r w:rsidRPr="0080465E">
        <w:rPr>
          <w:szCs w:val="22"/>
          <w:u w:val="single"/>
          <w:lang w:eastAsia="en-US"/>
        </w:rPr>
        <w:t>Pasiskirstymas</w:t>
      </w:r>
    </w:p>
    <w:p w14:paraId="03AFE4EE" w14:textId="77777777" w:rsidR="00E70F1C" w:rsidRPr="0080465E" w:rsidRDefault="00E70F1C" w:rsidP="00E70F1C">
      <w:pPr>
        <w:rPr>
          <w:szCs w:val="22"/>
          <w:lang w:eastAsia="en-US"/>
        </w:rPr>
      </w:pPr>
      <w:r w:rsidRPr="0080465E">
        <w:rPr>
          <w:szCs w:val="22"/>
          <w:lang w:eastAsia="en-US"/>
        </w:rPr>
        <w:t xml:space="preserve">Fluoksetinas </w:t>
      </w:r>
      <w:r>
        <w:rPr>
          <w:szCs w:val="22"/>
          <w:lang w:eastAsia="en-US"/>
        </w:rPr>
        <w:t xml:space="preserve">dideliu mastu </w:t>
      </w:r>
      <w:r w:rsidRPr="0080465E">
        <w:rPr>
          <w:szCs w:val="22"/>
          <w:lang w:eastAsia="en-US"/>
        </w:rPr>
        <w:t>prijungiamas prie kraujo plazmos baltymų (apie 95%) ir plačiai pasiskirsto organizme (pasiskirstymo tūris – 20-40 l/kg). Pusiausvyrinės koncentracijos kraujo plazmoje nusistovi per kelias dozavimo savaites. Po ilgalaikio vartojimo pusiausvyrinės koncentracijos kraujo plazmoje būna tokios pat, kaip po 4-5 savaičių vartojimo.</w:t>
      </w:r>
    </w:p>
    <w:p w14:paraId="0DEE3D8E" w14:textId="77777777" w:rsidR="00E70F1C" w:rsidRPr="0080465E" w:rsidRDefault="00E70F1C" w:rsidP="00E70F1C">
      <w:pPr>
        <w:jc w:val="both"/>
        <w:rPr>
          <w:szCs w:val="22"/>
          <w:lang w:eastAsia="en-US"/>
        </w:rPr>
      </w:pPr>
    </w:p>
    <w:p w14:paraId="07BC21D1" w14:textId="77777777" w:rsidR="00E70F1C" w:rsidRPr="0080465E" w:rsidRDefault="00E70F1C" w:rsidP="00E70F1C">
      <w:pPr>
        <w:autoSpaceDE w:val="0"/>
        <w:autoSpaceDN w:val="0"/>
        <w:adjustRightInd w:val="0"/>
        <w:rPr>
          <w:szCs w:val="22"/>
          <w:u w:val="single"/>
          <w:lang w:eastAsia="en-US"/>
        </w:rPr>
      </w:pPr>
      <w:r w:rsidRPr="0080465E">
        <w:rPr>
          <w:szCs w:val="22"/>
          <w:u w:val="single"/>
          <w:lang w:eastAsia="en-US"/>
        </w:rPr>
        <w:t>Biotransformacija</w:t>
      </w:r>
    </w:p>
    <w:p w14:paraId="576A0F5D" w14:textId="77777777" w:rsidR="00E70F1C" w:rsidRPr="0080465E" w:rsidRDefault="00E70F1C" w:rsidP="00E70F1C">
      <w:pPr>
        <w:autoSpaceDE w:val="0"/>
        <w:autoSpaceDN w:val="0"/>
        <w:adjustRightInd w:val="0"/>
        <w:rPr>
          <w:szCs w:val="22"/>
        </w:rPr>
      </w:pPr>
      <w:r w:rsidRPr="0080465E">
        <w:rPr>
          <w:szCs w:val="22"/>
        </w:rPr>
        <w:t xml:space="preserve">Fluoksetino farmakokinetika netiesinė, dalis jo metabolizuojama pirmojo prasiskverbimo per kepenis metu. Išgėrus vaistinio preparato, paprastai po 6–8 valandų pasiekiama didžiausia koncentracija plazmoje. Daugiausia </w:t>
      </w:r>
      <w:proofErr w:type="spellStart"/>
      <w:r w:rsidRPr="0080465E">
        <w:rPr>
          <w:szCs w:val="22"/>
        </w:rPr>
        <w:t>fluoksetino</w:t>
      </w:r>
      <w:proofErr w:type="spellEnd"/>
      <w:r w:rsidRPr="0080465E">
        <w:rPr>
          <w:szCs w:val="22"/>
        </w:rPr>
        <w:t xml:space="preserve"> </w:t>
      </w:r>
      <w:proofErr w:type="spellStart"/>
      <w:r w:rsidRPr="0080465E">
        <w:rPr>
          <w:szCs w:val="22"/>
        </w:rPr>
        <w:t>metabolizuojama</w:t>
      </w:r>
      <w:proofErr w:type="spellEnd"/>
      <w:r w:rsidRPr="0080465E">
        <w:rPr>
          <w:szCs w:val="22"/>
        </w:rPr>
        <w:t xml:space="preserve"> kepenyse veikiant </w:t>
      </w:r>
      <w:proofErr w:type="spellStart"/>
      <w:r w:rsidRPr="0080465E">
        <w:rPr>
          <w:szCs w:val="22"/>
        </w:rPr>
        <w:t>polimorfiniam</w:t>
      </w:r>
      <w:proofErr w:type="spellEnd"/>
      <w:r w:rsidRPr="0080465E">
        <w:rPr>
          <w:szCs w:val="22"/>
        </w:rPr>
        <w:t xml:space="preserve"> CYP2D6 </w:t>
      </w:r>
      <w:proofErr w:type="spellStart"/>
      <w:r w:rsidRPr="0080465E">
        <w:rPr>
          <w:szCs w:val="22"/>
        </w:rPr>
        <w:t>izofermentui</w:t>
      </w:r>
      <w:proofErr w:type="spellEnd"/>
      <w:r w:rsidRPr="0080465E">
        <w:rPr>
          <w:szCs w:val="22"/>
        </w:rPr>
        <w:t xml:space="preserve">. Fluoksetinas visų pirma metabolizuojamas kepenyse demetilinimo būdu į aktyvų metabolitą </w:t>
      </w:r>
      <w:proofErr w:type="spellStart"/>
      <w:r w:rsidRPr="0080465E">
        <w:rPr>
          <w:szCs w:val="22"/>
        </w:rPr>
        <w:t>norfluoksetiną</w:t>
      </w:r>
      <w:proofErr w:type="spellEnd"/>
      <w:r w:rsidRPr="0080465E">
        <w:rPr>
          <w:szCs w:val="22"/>
        </w:rPr>
        <w:t xml:space="preserve"> (</w:t>
      </w:r>
      <w:proofErr w:type="spellStart"/>
      <w:r w:rsidRPr="0080465E">
        <w:rPr>
          <w:szCs w:val="22"/>
        </w:rPr>
        <w:t>demetilfluoksetiną</w:t>
      </w:r>
      <w:proofErr w:type="spellEnd"/>
      <w:r w:rsidRPr="0080465E">
        <w:rPr>
          <w:szCs w:val="22"/>
        </w:rPr>
        <w:t>).</w:t>
      </w:r>
    </w:p>
    <w:p w14:paraId="1ADC44B8" w14:textId="77777777" w:rsidR="00E70F1C" w:rsidRPr="0080465E" w:rsidRDefault="00E70F1C" w:rsidP="00E70F1C">
      <w:pPr>
        <w:rPr>
          <w:szCs w:val="22"/>
          <w:lang w:eastAsia="en-US"/>
        </w:rPr>
      </w:pPr>
    </w:p>
    <w:p w14:paraId="0F4509D5" w14:textId="77777777" w:rsidR="00E70F1C" w:rsidRPr="0080465E" w:rsidRDefault="00E70F1C" w:rsidP="00E70F1C">
      <w:pPr>
        <w:rPr>
          <w:szCs w:val="22"/>
          <w:u w:val="single"/>
          <w:lang w:eastAsia="en-US"/>
        </w:rPr>
      </w:pPr>
      <w:r w:rsidRPr="0080465E">
        <w:rPr>
          <w:szCs w:val="22"/>
          <w:u w:val="single"/>
          <w:lang w:eastAsia="en-US"/>
        </w:rPr>
        <w:t>Eliminacija</w:t>
      </w:r>
    </w:p>
    <w:p w14:paraId="6696F2B0" w14:textId="77777777" w:rsidR="00E70F1C" w:rsidRPr="0080465E" w:rsidRDefault="00E70F1C" w:rsidP="00E70F1C">
      <w:pPr>
        <w:rPr>
          <w:szCs w:val="22"/>
          <w:lang w:eastAsia="en-US"/>
        </w:rPr>
      </w:pPr>
      <w:r w:rsidRPr="0080465E">
        <w:rPr>
          <w:szCs w:val="22"/>
          <w:lang w:eastAsia="en-US"/>
        </w:rPr>
        <w:t xml:space="preserve">Fluoksetino pusinės eliminacijos periodas yra 4-6 paros, </w:t>
      </w:r>
      <w:proofErr w:type="spellStart"/>
      <w:r w:rsidRPr="0080465E">
        <w:rPr>
          <w:szCs w:val="22"/>
          <w:lang w:eastAsia="en-US"/>
        </w:rPr>
        <w:t>norfluoksetino</w:t>
      </w:r>
      <w:proofErr w:type="spellEnd"/>
      <w:r w:rsidRPr="0080465E">
        <w:rPr>
          <w:szCs w:val="22"/>
          <w:lang w:eastAsia="en-US"/>
        </w:rPr>
        <w:t xml:space="preserve"> – 4-16 parų. Dėl tokių ilgų pusinės eliminacijos periodų vaistinio preparato organizme išlieka 5-6 savaites po to, kai baigiamas jo vartojimas. Didžioji dalis (apie 60%) išskiriama su šlapimu. Fluoksetinas išskiriamas su žindyvės pienu.</w:t>
      </w:r>
    </w:p>
    <w:p w14:paraId="47E940A0" w14:textId="77777777" w:rsidR="00E70F1C" w:rsidRPr="0080465E" w:rsidRDefault="00E70F1C" w:rsidP="00E70F1C">
      <w:pPr>
        <w:rPr>
          <w:szCs w:val="22"/>
          <w:lang w:eastAsia="en-US"/>
        </w:rPr>
      </w:pPr>
    </w:p>
    <w:p w14:paraId="5A61092C" w14:textId="77777777" w:rsidR="00E70F1C" w:rsidRPr="0080465E" w:rsidRDefault="00E70F1C" w:rsidP="00E70F1C">
      <w:pPr>
        <w:rPr>
          <w:szCs w:val="22"/>
          <w:u w:val="single"/>
          <w:lang w:eastAsia="en-US"/>
        </w:rPr>
      </w:pPr>
      <w:r w:rsidRPr="0080465E">
        <w:rPr>
          <w:szCs w:val="22"/>
          <w:u w:val="single"/>
          <w:lang w:eastAsia="en-US"/>
        </w:rPr>
        <w:t>Ypatingos populiacijos</w:t>
      </w:r>
    </w:p>
    <w:p w14:paraId="57A9CF06" w14:textId="77777777" w:rsidR="00E70F1C" w:rsidRPr="0080465E" w:rsidRDefault="00E70F1C" w:rsidP="00E70F1C">
      <w:pPr>
        <w:rPr>
          <w:i/>
          <w:szCs w:val="22"/>
          <w:lang w:eastAsia="en-US"/>
        </w:rPr>
      </w:pPr>
    </w:p>
    <w:p w14:paraId="2878048E" w14:textId="77777777" w:rsidR="00E70F1C" w:rsidRPr="0080465E" w:rsidRDefault="00E70F1C" w:rsidP="00E70F1C">
      <w:pPr>
        <w:rPr>
          <w:i/>
          <w:szCs w:val="22"/>
          <w:lang w:eastAsia="en-US"/>
        </w:rPr>
      </w:pPr>
      <w:r w:rsidRPr="0080465E">
        <w:rPr>
          <w:i/>
          <w:szCs w:val="22"/>
          <w:lang w:eastAsia="en-US"/>
        </w:rPr>
        <w:t>Senyvi pacientai</w:t>
      </w:r>
    </w:p>
    <w:p w14:paraId="1F537A3A" w14:textId="77777777" w:rsidR="00E70F1C" w:rsidRPr="0080465E" w:rsidRDefault="00E70F1C" w:rsidP="00E70F1C">
      <w:pPr>
        <w:rPr>
          <w:szCs w:val="22"/>
          <w:lang w:eastAsia="en-US"/>
        </w:rPr>
      </w:pPr>
      <w:r w:rsidRPr="0080465E">
        <w:rPr>
          <w:szCs w:val="22"/>
          <w:lang w:eastAsia="en-US"/>
        </w:rPr>
        <w:t>Sveikų senyvų žmonių organizme vaistinio preparato kinetikos parametrai nesiskiria nuo jaunų asmenų duomenų.</w:t>
      </w:r>
    </w:p>
    <w:p w14:paraId="6084D737" w14:textId="77777777" w:rsidR="00E70F1C" w:rsidRPr="0080465E" w:rsidRDefault="00E70F1C" w:rsidP="00E70F1C">
      <w:pPr>
        <w:rPr>
          <w:i/>
          <w:szCs w:val="22"/>
          <w:lang w:eastAsia="en-US"/>
        </w:rPr>
      </w:pPr>
    </w:p>
    <w:p w14:paraId="63413225" w14:textId="77777777" w:rsidR="00E70F1C" w:rsidRPr="0080465E" w:rsidRDefault="00E70F1C" w:rsidP="00E70F1C">
      <w:pPr>
        <w:rPr>
          <w:i/>
          <w:szCs w:val="22"/>
          <w:lang w:eastAsia="en-US"/>
        </w:rPr>
      </w:pPr>
      <w:r w:rsidRPr="0080465E">
        <w:rPr>
          <w:i/>
          <w:szCs w:val="22"/>
          <w:lang w:eastAsia="en-US"/>
        </w:rPr>
        <w:t>Vaikų populiacija</w:t>
      </w:r>
    </w:p>
    <w:p w14:paraId="572D9520" w14:textId="77777777" w:rsidR="00E70F1C" w:rsidRPr="0080465E" w:rsidRDefault="00E70F1C" w:rsidP="00E70F1C">
      <w:pPr>
        <w:rPr>
          <w:i/>
          <w:szCs w:val="22"/>
          <w:lang w:eastAsia="en-US"/>
        </w:rPr>
      </w:pPr>
      <w:r w:rsidRPr="0080465E">
        <w:rPr>
          <w:szCs w:val="22"/>
        </w:rPr>
        <w:t xml:space="preserve">Vidutinė fluoksetino koncentracija vaikų organizme būna maždaug 2 kartus, o vidutinė </w:t>
      </w:r>
      <w:proofErr w:type="spellStart"/>
      <w:r w:rsidRPr="0080465E">
        <w:rPr>
          <w:szCs w:val="22"/>
        </w:rPr>
        <w:t>norfluoksetino</w:t>
      </w:r>
      <w:proofErr w:type="spellEnd"/>
      <w:r w:rsidRPr="0080465E">
        <w:rPr>
          <w:szCs w:val="22"/>
        </w:rPr>
        <w:t xml:space="preserve"> koncentracija – 1,5 karto didesnė už tas, kurios nustatytos paaugliams. Pusiausvyrinės vaistinio preparato koncentracijos plazmoje priklauso nuo kūno svorio ir būna didesnės mažesnio kūno svorio vaikų organizme (žr. 4.2 skyrių). Geriant kartotines vaistinio preparato dozes </w:t>
      </w:r>
      <w:proofErr w:type="spellStart"/>
      <w:r w:rsidRPr="0080465E">
        <w:rPr>
          <w:szCs w:val="22"/>
        </w:rPr>
        <w:t>fluoksetinas</w:t>
      </w:r>
      <w:proofErr w:type="spellEnd"/>
      <w:r w:rsidRPr="0080465E">
        <w:rPr>
          <w:szCs w:val="22"/>
        </w:rPr>
        <w:t xml:space="preserve"> ir </w:t>
      </w:r>
      <w:proofErr w:type="spellStart"/>
      <w:r w:rsidRPr="0080465E">
        <w:rPr>
          <w:szCs w:val="22"/>
        </w:rPr>
        <w:t>norfluoksetinas</w:t>
      </w:r>
      <w:proofErr w:type="spellEnd"/>
      <w:r w:rsidRPr="0080465E">
        <w:rPr>
          <w:szCs w:val="22"/>
        </w:rPr>
        <w:t xml:space="preserve"> ekstensyviai susikaupia organizme, kaip ir suaugusiesiems. Kasdien vartojant vaistinio preparato, pusiausvyrinės koncentracijos nusistovi per 3 – 4 savaites.</w:t>
      </w:r>
    </w:p>
    <w:p w14:paraId="0ABEC4BF" w14:textId="77777777" w:rsidR="00E70F1C" w:rsidRPr="0080465E" w:rsidRDefault="00E70F1C" w:rsidP="00E70F1C">
      <w:pPr>
        <w:rPr>
          <w:i/>
          <w:szCs w:val="22"/>
          <w:lang w:eastAsia="en-US"/>
        </w:rPr>
      </w:pPr>
    </w:p>
    <w:p w14:paraId="538E77E0" w14:textId="77777777" w:rsidR="00E70F1C" w:rsidRPr="0080465E" w:rsidRDefault="00E70F1C" w:rsidP="00E70F1C">
      <w:pPr>
        <w:rPr>
          <w:i/>
          <w:szCs w:val="22"/>
          <w:lang w:eastAsia="en-US"/>
        </w:rPr>
      </w:pPr>
      <w:r w:rsidRPr="0080465E">
        <w:rPr>
          <w:i/>
          <w:szCs w:val="22"/>
          <w:lang w:eastAsia="en-US"/>
        </w:rPr>
        <w:t>Sutrikusi kepenų funkcija</w:t>
      </w:r>
    </w:p>
    <w:p w14:paraId="1B99B7D3" w14:textId="77777777" w:rsidR="00E70F1C" w:rsidRPr="0080465E" w:rsidRDefault="00E70F1C" w:rsidP="00E70F1C">
      <w:pPr>
        <w:rPr>
          <w:szCs w:val="22"/>
          <w:lang w:eastAsia="en-US"/>
        </w:rPr>
      </w:pPr>
      <w:r w:rsidRPr="0080465E">
        <w:rPr>
          <w:szCs w:val="22"/>
          <w:lang w:eastAsia="en-US"/>
        </w:rPr>
        <w:t xml:space="preserve">Kepenų funkcijos nepakankamumo atvejais (dėl alkoholio sukeltos kepenų cirozės) </w:t>
      </w:r>
      <w:proofErr w:type="spellStart"/>
      <w:r w:rsidRPr="0080465E">
        <w:rPr>
          <w:szCs w:val="22"/>
          <w:lang w:eastAsia="en-US"/>
        </w:rPr>
        <w:t>fluoksetino</w:t>
      </w:r>
      <w:proofErr w:type="spellEnd"/>
      <w:r w:rsidRPr="0080465E">
        <w:rPr>
          <w:szCs w:val="22"/>
          <w:lang w:eastAsia="en-US"/>
        </w:rPr>
        <w:t xml:space="preserve"> ir </w:t>
      </w:r>
      <w:proofErr w:type="spellStart"/>
      <w:r w:rsidRPr="0080465E">
        <w:rPr>
          <w:szCs w:val="22"/>
          <w:lang w:eastAsia="en-US"/>
        </w:rPr>
        <w:t>norfluoksetino</w:t>
      </w:r>
      <w:proofErr w:type="spellEnd"/>
      <w:r w:rsidRPr="0080465E">
        <w:rPr>
          <w:szCs w:val="22"/>
          <w:lang w:eastAsia="en-US"/>
        </w:rPr>
        <w:t xml:space="preserve"> pusinės eliminacijos periodas pailgėja atitinkamai iki 7 ir 12 parų.</w:t>
      </w:r>
    </w:p>
    <w:p w14:paraId="732DDF42" w14:textId="77777777" w:rsidR="00E70F1C" w:rsidRPr="0080465E" w:rsidRDefault="00E70F1C" w:rsidP="00E70F1C">
      <w:pPr>
        <w:rPr>
          <w:i/>
          <w:szCs w:val="22"/>
          <w:lang w:eastAsia="en-US"/>
        </w:rPr>
      </w:pPr>
    </w:p>
    <w:p w14:paraId="41DADD5D" w14:textId="77777777" w:rsidR="00E70F1C" w:rsidRPr="0080465E" w:rsidRDefault="00E70F1C" w:rsidP="00E70F1C">
      <w:pPr>
        <w:rPr>
          <w:i/>
          <w:szCs w:val="22"/>
          <w:lang w:eastAsia="en-US"/>
        </w:rPr>
      </w:pPr>
      <w:r w:rsidRPr="0080465E">
        <w:rPr>
          <w:i/>
          <w:szCs w:val="22"/>
          <w:lang w:eastAsia="en-US"/>
        </w:rPr>
        <w:t>Sutrikusi inkstų funkcija</w:t>
      </w:r>
    </w:p>
    <w:p w14:paraId="046B1254" w14:textId="77777777" w:rsidR="00E70F1C" w:rsidRPr="0080465E" w:rsidRDefault="00E70F1C" w:rsidP="00E70F1C">
      <w:pPr>
        <w:rPr>
          <w:szCs w:val="22"/>
          <w:lang w:eastAsia="en-US"/>
        </w:rPr>
      </w:pPr>
      <w:r w:rsidRPr="0080465E">
        <w:rPr>
          <w:szCs w:val="22"/>
          <w:lang w:eastAsia="en-US"/>
        </w:rPr>
        <w:t xml:space="preserve">Vienkartinės fluoksetino dozės kinetikos parametrai pacientams, kuriems yra lengvas, vidutinio sunkumo ar sunkus (anurija) inkstų nepakankamumas, palyginti su sveikais savanoriais, nesiskiria. Vis dėlto, vartojant kartotinėmis dozėmis galima pastebėti nusistovėjusių </w:t>
      </w:r>
      <w:proofErr w:type="spellStart"/>
      <w:r w:rsidRPr="0080465E">
        <w:rPr>
          <w:szCs w:val="22"/>
          <w:lang w:eastAsia="en-US"/>
        </w:rPr>
        <w:t>pusiausvyrinių</w:t>
      </w:r>
      <w:proofErr w:type="spellEnd"/>
      <w:r w:rsidRPr="0080465E">
        <w:rPr>
          <w:szCs w:val="22"/>
          <w:lang w:eastAsia="en-US"/>
        </w:rPr>
        <w:t xml:space="preserve"> koncentracijų kraujo plazmoje padidėjimą.</w:t>
      </w:r>
    </w:p>
    <w:p w14:paraId="1AAAD651" w14:textId="77777777" w:rsidR="00E70F1C" w:rsidRPr="0080465E" w:rsidRDefault="00E70F1C" w:rsidP="00E70F1C">
      <w:pPr>
        <w:rPr>
          <w:szCs w:val="22"/>
          <w:lang w:eastAsia="en-US"/>
        </w:rPr>
      </w:pPr>
    </w:p>
    <w:p w14:paraId="26ECA4F0" w14:textId="77777777" w:rsidR="00E70F1C" w:rsidRPr="0080465E" w:rsidRDefault="00E70F1C" w:rsidP="00E70F1C">
      <w:pPr>
        <w:keepNext/>
        <w:keepLines/>
        <w:tabs>
          <w:tab w:val="left" w:pos="567"/>
        </w:tabs>
        <w:ind w:left="567" w:hanging="567"/>
        <w:outlineLvl w:val="2"/>
        <w:rPr>
          <w:b/>
          <w:kern w:val="28"/>
          <w:szCs w:val="22"/>
          <w:lang w:eastAsia="en-US"/>
        </w:rPr>
      </w:pPr>
      <w:bookmarkStart w:id="36" w:name="_Toc129243239"/>
      <w:bookmarkStart w:id="37" w:name="_Toc129243114"/>
      <w:r w:rsidRPr="0080465E">
        <w:rPr>
          <w:b/>
          <w:kern w:val="28"/>
          <w:szCs w:val="22"/>
          <w:lang w:eastAsia="en-US"/>
        </w:rPr>
        <w:t>5.3</w:t>
      </w:r>
      <w:r w:rsidRPr="0080465E">
        <w:rPr>
          <w:b/>
          <w:kern w:val="28"/>
          <w:szCs w:val="22"/>
          <w:lang w:eastAsia="en-US"/>
        </w:rPr>
        <w:tab/>
        <w:t>Ikiklinikinių saugumo tyrimų duomenys</w:t>
      </w:r>
      <w:bookmarkEnd w:id="36"/>
      <w:bookmarkEnd w:id="37"/>
    </w:p>
    <w:p w14:paraId="5F8057EA" w14:textId="77777777" w:rsidR="00E70F1C" w:rsidRPr="0080465E" w:rsidRDefault="00E70F1C" w:rsidP="00E70F1C">
      <w:pPr>
        <w:rPr>
          <w:szCs w:val="22"/>
          <w:lang w:eastAsia="en-US"/>
        </w:rPr>
      </w:pPr>
    </w:p>
    <w:p w14:paraId="59B985D8" w14:textId="77777777" w:rsidR="00E70F1C" w:rsidRPr="0080465E" w:rsidRDefault="00E70F1C" w:rsidP="00E70F1C">
      <w:pPr>
        <w:rPr>
          <w:szCs w:val="22"/>
          <w:lang w:eastAsia="en-US"/>
        </w:rPr>
      </w:pPr>
      <w:r w:rsidRPr="0080465E">
        <w:rPr>
          <w:szCs w:val="22"/>
          <w:lang w:eastAsia="en-US"/>
        </w:rPr>
        <w:t xml:space="preserve">Tyrimais </w:t>
      </w:r>
      <w:r w:rsidRPr="0080465E">
        <w:rPr>
          <w:i/>
          <w:szCs w:val="22"/>
          <w:lang w:eastAsia="en-US"/>
        </w:rPr>
        <w:t>in vitro</w:t>
      </w:r>
      <w:r w:rsidRPr="0080465E">
        <w:rPr>
          <w:szCs w:val="22"/>
          <w:lang w:eastAsia="en-US"/>
        </w:rPr>
        <w:t xml:space="preserve"> ir su gyvūnais fluoksetino kancerogeninio, mutageninio poveikio įrodymų nenustatyta. </w:t>
      </w:r>
    </w:p>
    <w:p w14:paraId="3D50A781" w14:textId="77777777" w:rsidR="00E70F1C" w:rsidRPr="0080465E" w:rsidRDefault="00E70F1C" w:rsidP="00E70F1C">
      <w:pPr>
        <w:rPr>
          <w:i/>
          <w:szCs w:val="22"/>
          <w:lang w:eastAsia="en-US"/>
        </w:rPr>
      </w:pPr>
    </w:p>
    <w:p w14:paraId="5A36D940" w14:textId="77777777" w:rsidR="00E70F1C" w:rsidRPr="0080465E" w:rsidRDefault="00E70F1C" w:rsidP="00E70F1C">
      <w:pPr>
        <w:rPr>
          <w:i/>
          <w:szCs w:val="22"/>
          <w:lang w:eastAsia="en-US"/>
        </w:rPr>
      </w:pPr>
      <w:r w:rsidRPr="0080465E">
        <w:rPr>
          <w:i/>
          <w:szCs w:val="22"/>
          <w:lang w:eastAsia="en-US"/>
        </w:rPr>
        <w:t xml:space="preserve">Tyrimai su </w:t>
      </w:r>
      <w:r>
        <w:rPr>
          <w:i/>
          <w:szCs w:val="22"/>
          <w:lang w:eastAsia="en-US"/>
        </w:rPr>
        <w:t xml:space="preserve">subrendusiais </w:t>
      </w:r>
      <w:r w:rsidRPr="0080465E">
        <w:rPr>
          <w:i/>
          <w:szCs w:val="22"/>
          <w:lang w:eastAsia="en-US"/>
        </w:rPr>
        <w:t>gyvūnais</w:t>
      </w:r>
    </w:p>
    <w:p w14:paraId="053960D8" w14:textId="77777777" w:rsidR="00E70F1C" w:rsidRPr="0080465E" w:rsidRDefault="00E70F1C" w:rsidP="00E70F1C">
      <w:pPr>
        <w:rPr>
          <w:szCs w:val="22"/>
          <w:lang w:eastAsia="en-US"/>
        </w:rPr>
      </w:pPr>
      <w:r w:rsidRPr="0080465E">
        <w:rPr>
          <w:szCs w:val="22"/>
          <w:lang w:eastAsia="en-US"/>
        </w:rPr>
        <w:t xml:space="preserve">Antros kartos žiurkių dauginimosi tyrimų duomenimis, fluoksetinas nesukėlė nepalankaus poveikio žiurkių poravimuisi ir vaisingumui, nedarė teratogeninio poveikio ir neveikė atsivestų jauniklių augimo, vystymosi ar dauginimosi parametrų. </w:t>
      </w:r>
    </w:p>
    <w:p w14:paraId="0544E3DD" w14:textId="77777777" w:rsidR="00E70F1C" w:rsidRPr="0080465E" w:rsidRDefault="00E70F1C" w:rsidP="00E70F1C">
      <w:pPr>
        <w:rPr>
          <w:szCs w:val="22"/>
          <w:lang w:eastAsia="en-US"/>
        </w:rPr>
      </w:pPr>
      <w:r w:rsidRPr="0080465E">
        <w:rPr>
          <w:szCs w:val="22"/>
          <w:lang w:eastAsia="en-US"/>
        </w:rPr>
        <w:t>Koncentracijos pašare buvo numatytos dozėms, apytiksliai ekvivalentiškoms 1,5; 3,9 ir 9,7 mg fluoksetino/kg kūno svorio.</w:t>
      </w:r>
    </w:p>
    <w:p w14:paraId="3EE63AE6" w14:textId="77777777" w:rsidR="00E70F1C" w:rsidRPr="0080465E" w:rsidRDefault="00E70F1C" w:rsidP="00E70F1C">
      <w:pPr>
        <w:rPr>
          <w:szCs w:val="22"/>
          <w:lang w:eastAsia="en-US"/>
        </w:rPr>
      </w:pPr>
      <w:r w:rsidRPr="0080465E">
        <w:rPr>
          <w:szCs w:val="22"/>
          <w:lang w:eastAsia="en-US"/>
        </w:rPr>
        <w:t xml:space="preserve">Tyrimas, kurio metu pelių patinai 3 mėnesius kasdien buvo šeriami pašaru, į kurį įmaišyta fluoksetino dozė, apytiksliai ekvivalentiška 31 mg /kg kūno svorio, parodė sėklidžių svorio sumažėjimą ir </w:t>
      </w:r>
      <w:proofErr w:type="spellStart"/>
      <w:r w:rsidRPr="0080465E">
        <w:rPr>
          <w:szCs w:val="22"/>
          <w:lang w:eastAsia="en-US"/>
        </w:rPr>
        <w:t>hipospermatogenezę</w:t>
      </w:r>
      <w:proofErr w:type="spellEnd"/>
      <w:r w:rsidRPr="0080465E">
        <w:rPr>
          <w:szCs w:val="22"/>
          <w:lang w:eastAsia="en-US"/>
        </w:rPr>
        <w:t>. Vis dėlto, šio lygmens dozė viršija didžiausią toleruojamą dozę (DTD), kadangi buvo pastebėta reikšmingų toksiškumo požymių.</w:t>
      </w:r>
    </w:p>
    <w:p w14:paraId="216E6A70" w14:textId="77777777" w:rsidR="00E70F1C" w:rsidRPr="0080465E" w:rsidRDefault="00E70F1C" w:rsidP="00E70F1C">
      <w:pPr>
        <w:rPr>
          <w:szCs w:val="22"/>
          <w:lang w:eastAsia="en-US"/>
        </w:rPr>
      </w:pPr>
    </w:p>
    <w:p w14:paraId="23F61F35" w14:textId="77777777" w:rsidR="00E70F1C" w:rsidRPr="0080465E" w:rsidRDefault="00E70F1C" w:rsidP="00E70F1C">
      <w:pPr>
        <w:rPr>
          <w:i/>
          <w:szCs w:val="22"/>
          <w:lang w:eastAsia="en-US"/>
        </w:rPr>
      </w:pPr>
      <w:r w:rsidRPr="0080465E">
        <w:rPr>
          <w:i/>
          <w:szCs w:val="22"/>
          <w:lang w:eastAsia="en-US"/>
        </w:rPr>
        <w:t>Nesubrendusių gyvūnų tyrimai</w:t>
      </w:r>
    </w:p>
    <w:p w14:paraId="341809E6" w14:textId="77777777" w:rsidR="00E70F1C" w:rsidRPr="0080465E" w:rsidRDefault="00E70F1C" w:rsidP="00E70F1C">
      <w:pPr>
        <w:autoSpaceDE w:val="0"/>
        <w:autoSpaceDN w:val="0"/>
        <w:adjustRightInd w:val="0"/>
        <w:rPr>
          <w:szCs w:val="22"/>
        </w:rPr>
      </w:pPr>
      <w:r w:rsidRPr="0080465E">
        <w:rPr>
          <w:szCs w:val="22"/>
        </w:rPr>
        <w:t xml:space="preserve">Toksinio poveikio su nesubrendusiomis CD žiurkėmis duomenimis, 30 mg/kg kūno svorio fluoksetino hidrochlorido dozė per parą 21–90 parą po atsivedimo sukėlė negrįžtamą sėklidžių degeneraciją ir nekrozę, sėklidės prielipo epitelio </w:t>
      </w:r>
      <w:proofErr w:type="spellStart"/>
      <w:r w:rsidRPr="0080465E">
        <w:rPr>
          <w:szCs w:val="22"/>
        </w:rPr>
        <w:t>vakuolizaciją</w:t>
      </w:r>
      <w:proofErr w:type="spellEnd"/>
      <w:r w:rsidRPr="0080465E">
        <w:rPr>
          <w:szCs w:val="22"/>
        </w:rPr>
        <w:t>, patelių dauginimosi organų nesubrendimą ir neveiklumą bei vislumo sumažėjimą. Patinams (duodant 10–30 mg/kg kūno svorio paros dozę) ir patelėms (duodant 30 mg/kg kūno svorio paros dozę) vėlavo lytinis subrendimas. Šių duomenų reikšmė žmogui nežinoma. Žiurkėms, kurioms buvo duodama 30 mg/kg kūno svorio dozė, taip pat buvo trumpesnis, palyginti su kontrolinės grupės gyvūnais, šlaunikaulio ilgis, pasireiškė griaučių raumenų degeneracija, nekrozė ir regeneracija. 10 mg/kg kūno svorio dozę per parą gavusių gyvūnų plazmoje buvo pasiektos koncentracijos, maždaug 0,8–8,8 karto (fluoksetino) ir 3,6–23,2 karto (</w:t>
      </w:r>
      <w:proofErr w:type="spellStart"/>
      <w:r w:rsidRPr="0080465E">
        <w:rPr>
          <w:szCs w:val="22"/>
        </w:rPr>
        <w:t>norfluoksetino</w:t>
      </w:r>
      <w:proofErr w:type="spellEnd"/>
      <w:r w:rsidRPr="0080465E">
        <w:rPr>
          <w:szCs w:val="22"/>
        </w:rPr>
        <w:t>) didesnės už tas, kurios paprastai nustatomos vaikų populiacijos pacientams. 3 mg/kg kūno svorio dozę per parą gavusių gyvūnų plazmoje buvo pasiektos koncentracijos, maždaug 0,04–0,5 karto (fluoksetino) ir 0,3–2,1 karto (</w:t>
      </w:r>
      <w:proofErr w:type="spellStart"/>
      <w:r w:rsidRPr="0080465E">
        <w:rPr>
          <w:szCs w:val="22"/>
        </w:rPr>
        <w:t>norfluoksetino</w:t>
      </w:r>
      <w:proofErr w:type="spellEnd"/>
      <w:r w:rsidRPr="0080465E">
        <w:rPr>
          <w:szCs w:val="22"/>
        </w:rPr>
        <w:t>) didesnės už tas, kurios paprastai būna pasiektos vaikų populiacijos pacientams.</w:t>
      </w:r>
    </w:p>
    <w:p w14:paraId="194087A3" w14:textId="77777777" w:rsidR="00E70F1C" w:rsidRPr="0080465E" w:rsidRDefault="00E70F1C" w:rsidP="00E70F1C">
      <w:pPr>
        <w:autoSpaceDE w:val="0"/>
        <w:autoSpaceDN w:val="0"/>
        <w:adjustRightInd w:val="0"/>
        <w:rPr>
          <w:szCs w:val="22"/>
        </w:rPr>
      </w:pPr>
      <w:r w:rsidRPr="0080465E">
        <w:rPr>
          <w:szCs w:val="22"/>
        </w:rPr>
        <w:t>Tyrimai su nesubrendusiomis pelėmis parodė, kad serotonino pernešėjo slopinimas sutrikdo kaulų augimą. Šiuos duomenis reikia patvirtinti klinikiniais duomenimis. Ar šis poveikis grįžtamas, nenustatyta.</w:t>
      </w:r>
    </w:p>
    <w:p w14:paraId="5BA02BD7" w14:textId="77777777" w:rsidR="00E70F1C" w:rsidRPr="0080465E" w:rsidRDefault="00E70F1C" w:rsidP="00E70F1C">
      <w:pPr>
        <w:autoSpaceDE w:val="0"/>
        <w:autoSpaceDN w:val="0"/>
        <w:adjustRightInd w:val="0"/>
        <w:rPr>
          <w:szCs w:val="22"/>
        </w:rPr>
      </w:pPr>
      <w:r w:rsidRPr="0080465E">
        <w:rPr>
          <w:szCs w:val="22"/>
        </w:rPr>
        <w:t>Kituose tyrimuose su nesubrendusiomis pelėmis (duodant vaistinio preparato nuo 4 iki 21 paros po atsivedimo) buvo nustatyta, kad serotonino pernešėjo slopinimas daro ilgalaikį poveikį pelių elgesiui. Ar šis poveikis grįžtamas, duomenų nėra. Šio tyrimo klinikinė reikšmė yra nenustatyta.</w:t>
      </w:r>
    </w:p>
    <w:p w14:paraId="2ABEB6B7" w14:textId="77777777" w:rsidR="00E70F1C" w:rsidRPr="0080465E" w:rsidRDefault="00E70F1C" w:rsidP="00E70F1C">
      <w:pPr>
        <w:rPr>
          <w:szCs w:val="22"/>
          <w:lang w:eastAsia="en-US"/>
        </w:rPr>
      </w:pPr>
    </w:p>
    <w:p w14:paraId="71745BA0" w14:textId="77777777" w:rsidR="00E70F1C" w:rsidRPr="0080465E" w:rsidRDefault="00E70F1C" w:rsidP="00E70F1C">
      <w:pPr>
        <w:rPr>
          <w:szCs w:val="22"/>
          <w:lang w:eastAsia="en-US"/>
        </w:rPr>
      </w:pPr>
    </w:p>
    <w:p w14:paraId="17EBFE77" w14:textId="77777777" w:rsidR="00E70F1C" w:rsidRPr="0080465E" w:rsidRDefault="00E70F1C" w:rsidP="00E70F1C">
      <w:pPr>
        <w:keepNext/>
        <w:tabs>
          <w:tab w:val="left" w:pos="567"/>
        </w:tabs>
        <w:ind w:left="567" w:hanging="567"/>
        <w:outlineLvl w:val="1"/>
        <w:rPr>
          <w:b/>
          <w:szCs w:val="22"/>
          <w:lang w:eastAsia="en-US"/>
        </w:rPr>
      </w:pPr>
      <w:bookmarkStart w:id="38" w:name="_Toc129243240"/>
      <w:bookmarkStart w:id="39" w:name="_Toc129243115"/>
      <w:r w:rsidRPr="0080465E">
        <w:rPr>
          <w:b/>
          <w:szCs w:val="22"/>
          <w:lang w:eastAsia="en-US"/>
        </w:rPr>
        <w:t>6.</w:t>
      </w:r>
      <w:r w:rsidRPr="0080465E">
        <w:rPr>
          <w:b/>
          <w:szCs w:val="22"/>
          <w:lang w:eastAsia="en-US"/>
        </w:rPr>
        <w:tab/>
        <w:t>FARMACINĖ INFORMACIJA</w:t>
      </w:r>
      <w:bookmarkEnd w:id="38"/>
      <w:bookmarkEnd w:id="39"/>
    </w:p>
    <w:p w14:paraId="538DE017" w14:textId="77777777" w:rsidR="00E70F1C" w:rsidRPr="0080465E" w:rsidRDefault="00E70F1C" w:rsidP="00E70F1C">
      <w:pPr>
        <w:rPr>
          <w:szCs w:val="22"/>
          <w:lang w:eastAsia="en-US"/>
        </w:rPr>
      </w:pPr>
    </w:p>
    <w:p w14:paraId="04DAA96D" w14:textId="77777777" w:rsidR="00E70F1C" w:rsidRPr="0080465E" w:rsidRDefault="00E70F1C" w:rsidP="00E70F1C">
      <w:pPr>
        <w:keepNext/>
        <w:keepLines/>
        <w:tabs>
          <w:tab w:val="left" w:pos="567"/>
        </w:tabs>
        <w:ind w:left="567" w:hanging="567"/>
        <w:outlineLvl w:val="2"/>
        <w:rPr>
          <w:b/>
          <w:kern w:val="28"/>
          <w:szCs w:val="22"/>
          <w:lang w:eastAsia="en-US"/>
        </w:rPr>
      </w:pPr>
      <w:bookmarkStart w:id="40" w:name="_Toc129243241"/>
      <w:bookmarkStart w:id="41" w:name="_Toc129243116"/>
      <w:r w:rsidRPr="0080465E">
        <w:rPr>
          <w:b/>
          <w:kern w:val="28"/>
          <w:szCs w:val="22"/>
          <w:lang w:eastAsia="en-US"/>
        </w:rPr>
        <w:t>6.1</w:t>
      </w:r>
      <w:r w:rsidRPr="0080465E">
        <w:rPr>
          <w:b/>
          <w:kern w:val="28"/>
          <w:szCs w:val="22"/>
          <w:lang w:eastAsia="en-US"/>
        </w:rPr>
        <w:tab/>
        <w:t>Pagalbinių medžiagų sąrašas</w:t>
      </w:r>
      <w:bookmarkEnd w:id="40"/>
      <w:bookmarkEnd w:id="41"/>
    </w:p>
    <w:p w14:paraId="53A2709F" w14:textId="77777777" w:rsidR="00E70F1C" w:rsidRPr="0080465E" w:rsidRDefault="00E70F1C" w:rsidP="00E70F1C">
      <w:pPr>
        <w:keepNext/>
        <w:keepLines/>
        <w:tabs>
          <w:tab w:val="left" w:pos="567"/>
        </w:tabs>
        <w:ind w:left="567" w:hanging="567"/>
        <w:outlineLvl w:val="2"/>
        <w:rPr>
          <w:b/>
          <w:kern w:val="28"/>
          <w:szCs w:val="22"/>
          <w:lang w:eastAsia="en-US"/>
        </w:rPr>
      </w:pPr>
      <w:bookmarkStart w:id="42" w:name="_Toc129243242"/>
      <w:bookmarkStart w:id="43" w:name="_Toc129243117"/>
    </w:p>
    <w:p w14:paraId="19C75C2E" w14:textId="77777777" w:rsidR="00E70F1C" w:rsidRPr="0080465E" w:rsidRDefault="00E70F1C" w:rsidP="00E70F1C">
      <w:pPr>
        <w:rPr>
          <w:i/>
          <w:szCs w:val="22"/>
          <w:lang w:eastAsia="en-US"/>
        </w:rPr>
      </w:pPr>
      <w:r w:rsidRPr="0080465E">
        <w:rPr>
          <w:i/>
          <w:szCs w:val="22"/>
          <w:lang w:eastAsia="en-US"/>
        </w:rPr>
        <w:t>Kapsulės turinys</w:t>
      </w:r>
    </w:p>
    <w:p w14:paraId="10281114" w14:textId="77777777" w:rsidR="00E70F1C" w:rsidRPr="0080465E" w:rsidRDefault="00E70F1C" w:rsidP="00E70F1C">
      <w:pPr>
        <w:suppressAutoHyphens/>
        <w:rPr>
          <w:szCs w:val="22"/>
          <w:lang w:eastAsia="ar-SA"/>
        </w:rPr>
      </w:pPr>
      <w:r w:rsidRPr="0080465E">
        <w:rPr>
          <w:szCs w:val="22"/>
          <w:lang w:eastAsia="ar-SA"/>
        </w:rPr>
        <w:t>Laktozė monohidratas</w:t>
      </w:r>
    </w:p>
    <w:p w14:paraId="6C23E0DD" w14:textId="77777777" w:rsidR="00E70F1C" w:rsidRPr="0080465E" w:rsidRDefault="00E70F1C" w:rsidP="00E70F1C">
      <w:pPr>
        <w:suppressAutoHyphens/>
        <w:rPr>
          <w:szCs w:val="22"/>
          <w:lang w:eastAsia="ar-SA"/>
        </w:rPr>
      </w:pPr>
      <w:r w:rsidRPr="0080465E">
        <w:rPr>
          <w:szCs w:val="22"/>
          <w:lang w:eastAsia="ar-SA"/>
        </w:rPr>
        <w:t>Mikrokristalinė celiuliozė</w:t>
      </w:r>
    </w:p>
    <w:p w14:paraId="37766BC2" w14:textId="77777777" w:rsidR="00E70F1C" w:rsidRPr="0080465E" w:rsidRDefault="00E70F1C" w:rsidP="00E70F1C">
      <w:pPr>
        <w:suppressAutoHyphens/>
        <w:rPr>
          <w:szCs w:val="22"/>
          <w:lang w:eastAsia="ar-SA"/>
        </w:rPr>
      </w:pPr>
      <w:r w:rsidRPr="0080465E">
        <w:rPr>
          <w:szCs w:val="22"/>
          <w:lang w:eastAsia="ar-SA"/>
        </w:rPr>
        <w:t>Magnio stearatas</w:t>
      </w:r>
    </w:p>
    <w:p w14:paraId="5510B37D" w14:textId="77777777" w:rsidR="00E70F1C" w:rsidRPr="0080465E" w:rsidRDefault="00E70F1C" w:rsidP="00E70F1C">
      <w:pPr>
        <w:suppressAutoHyphens/>
        <w:rPr>
          <w:i/>
          <w:szCs w:val="22"/>
          <w:lang w:eastAsia="ar-SA"/>
        </w:rPr>
      </w:pPr>
      <w:r w:rsidRPr="0080465E">
        <w:rPr>
          <w:i/>
          <w:szCs w:val="22"/>
          <w:lang w:eastAsia="ar-SA"/>
        </w:rPr>
        <w:t>Kapsulės korpusas</w:t>
      </w:r>
    </w:p>
    <w:p w14:paraId="7CC29D38" w14:textId="77777777" w:rsidR="00E70F1C" w:rsidRPr="0080465E" w:rsidRDefault="00E70F1C" w:rsidP="00E70F1C">
      <w:pPr>
        <w:suppressAutoHyphens/>
        <w:rPr>
          <w:szCs w:val="22"/>
          <w:lang w:eastAsia="ar-SA"/>
        </w:rPr>
      </w:pPr>
      <w:r w:rsidRPr="0080465E">
        <w:rPr>
          <w:szCs w:val="22"/>
          <w:lang w:eastAsia="ar-SA"/>
        </w:rPr>
        <w:t xml:space="preserve">Titano dioksidas (E 171) </w:t>
      </w:r>
    </w:p>
    <w:p w14:paraId="5116733D" w14:textId="77777777" w:rsidR="00E70F1C" w:rsidRPr="0080465E" w:rsidRDefault="00E70F1C" w:rsidP="00E70F1C">
      <w:pPr>
        <w:suppressAutoHyphens/>
        <w:rPr>
          <w:szCs w:val="22"/>
          <w:lang w:eastAsia="ar-SA"/>
        </w:rPr>
      </w:pPr>
      <w:proofErr w:type="spellStart"/>
      <w:r w:rsidRPr="0080465E">
        <w:rPr>
          <w:szCs w:val="22"/>
          <w:lang w:eastAsia="ar-SA"/>
        </w:rPr>
        <w:t>Patent</w:t>
      </w:r>
      <w:proofErr w:type="spellEnd"/>
      <w:r w:rsidRPr="0080465E">
        <w:rPr>
          <w:szCs w:val="22"/>
          <w:lang w:eastAsia="ar-SA"/>
        </w:rPr>
        <w:t xml:space="preserve"> mėlynasis (</w:t>
      </w:r>
      <w:r>
        <w:rPr>
          <w:szCs w:val="22"/>
          <w:lang w:eastAsia="ar-SA"/>
        </w:rPr>
        <w:t xml:space="preserve"> </w:t>
      </w:r>
      <w:r w:rsidRPr="0080465E">
        <w:rPr>
          <w:szCs w:val="22"/>
          <w:lang w:eastAsia="ar-SA"/>
        </w:rPr>
        <w:t>E131)</w:t>
      </w:r>
    </w:p>
    <w:p w14:paraId="654FDBC7" w14:textId="77777777" w:rsidR="00E70F1C" w:rsidRPr="0080465E" w:rsidRDefault="00E70F1C" w:rsidP="00E70F1C">
      <w:pPr>
        <w:suppressAutoHyphens/>
        <w:rPr>
          <w:szCs w:val="22"/>
          <w:lang w:eastAsia="ar-SA"/>
        </w:rPr>
      </w:pPr>
      <w:r w:rsidRPr="0080465E">
        <w:rPr>
          <w:szCs w:val="22"/>
          <w:lang w:eastAsia="ar-SA"/>
        </w:rPr>
        <w:t>Želatina</w:t>
      </w:r>
    </w:p>
    <w:p w14:paraId="43AF3B5B" w14:textId="77777777" w:rsidR="00E70F1C" w:rsidRPr="0080465E" w:rsidRDefault="00E70F1C" w:rsidP="00E70F1C">
      <w:pPr>
        <w:keepNext/>
        <w:keepLines/>
        <w:tabs>
          <w:tab w:val="left" w:pos="567"/>
        </w:tabs>
        <w:ind w:left="567" w:hanging="567"/>
        <w:outlineLvl w:val="2"/>
        <w:rPr>
          <w:b/>
          <w:kern w:val="28"/>
          <w:szCs w:val="22"/>
          <w:lang w:eastAsia="en-US"/>
        </w:rPr>
      </w:pPr>
    </w:p>
    <w:p w14:paraId="3484F8A3" w14:textId="77777777" w:rsidR="00E70F1C" w:rsidRPr="0080465E" w:rsidRDefault="00E70F1C" w:rsidP="00E70F1C">
      <w:pPr>
        <w:keepNext/>
        <w:keepLines/>
        <w:tabs>
          <w:tab w:val="left" w:pos="567"/>
        </w:tabs>
        <w:ind w:left="567" w:hanging="567"/>
        <w:outlineLvl w:val="2"/>
        <w:rPr>
          <w:b/>
          <w:kern w:val="28"/>
          <w:szCs w:val="22"/>
          <w:lang w:eastAsia="en-US"/>
        </w:rPr>
      </w:pPr>
      <w:r w:rsidRPr="0080465E">
        <w:rPr>
          <w:b/>
          <w:kern w:val="28"/>
          <w:szCs w:val="22"/>
          <w:lang w:eastAsia="en-US"/>
        </w:rPr>
        <w:t>6.2</w:t>
      </w:r>
      <w:r w:rsidRPr="0080465E">
        <w:rPr>
          <w:b/>
          <w:kern w:val="28"/>
          <w:szCs w:val="22"/>
          <w:lang w:eastAsia="en-US"/>
        </w:rPr>
        <w:tab/>
        <w:t>Nesuderinamumas</w:t>
      </w:r>
      <w:bookmarkEnd w:id="42"/>
      <w:bookmarkEnd w:id="43"/>
    </w:p>
    <w:p w14:paraId="6C43523D" w14:textId="77777777" w:rsidR="00E70F1C" w:rsidRPr="0080465E" w:rsidRDefault="00E70F1C" w:rsidP="00E70F1C">
      <w:pPr>
        <w:rPr>
          <w:szCs w:val="22"/>
          <w:lang w:eastAsia="en-US"/>
        </w:rPr>
      </w:pPr>
    </w:p>
    <w:p w14:paraId="6DB6E3DF" w14:textId="77777777" w:rsidR="00E70F1C" w:rsidRPr="0080465E" w:rsidRDefault="00E70F1C" w:rsidP="00E70F1C">
      <w:pPr>
        <w:rPr>
          <w:szCs w:val="22"/>
          <w:lang w:eastAsia="en-US"/>
        </w:rPr>
      </w:pPr>
      <w:r w:rsidRPr="0080465E">
        <w:rPr>
          <w:szCs w:val="22"/>
          <w:lang w:eastAsia="en-US"/>
        </w:rPr>
        <w:t>Duomenys nebūtini.</w:t>
      </w:r>
    </w:p>
    <w:p w14:paraId="1C50C9A4" w14:textId="77777777" w:rsidR="00E70F1C" w:rsidRPr="0080465E" w:rsidRDefault="00E70F1C" w:rsidP="00E70F1C">
      <w:pPr>
        <w:keepNext/>
        <w:keepLines/>
        <w:tabs>
          <w:tab w:val="left" w:pos="567"/>
        </w:tabs>
        <w:ind w:left="567" w:hanging="567"/>
        <w:outlineLvl w:val="2"/>
        <w:rPr>
          <w:b/>
          <w:kern w:val="28"/>
          <w:szCs w:val="22"/>
          <w:lang w:eastAsia="en-US"/>
        </w:rPr>
      </w:pPr>
      <w:bookmarkStart w:id="44" w:name="_Toc129243243"/>
      <w:bookmarkStart w:id="45" w:name="_Toc129243118"/>
    </w:p>
    <w:p w14:paraId="62545425" w14:textId="77777777" w:rsidR="00E70F1C" w:rsidRPr="0080465E" w:rsidRDefault="00E70F1C" w:rsidP="00E70F1C">
      <w:pPr>
        <w:keepNext/>
        <w:keepLines/>
        <w:tabs>
          <w:tab w:val="left" w:pos="567"/>
        </w:tabs>
        <w:ind w:left="567" w:hanging="567"/>
        <w:outlineLvl w:val="2"/>
        <w:rPr>
          <w:b/>
          <w:kern w:val="28"/>
          <w:szCs w:val="22"/>
          <w:lang w:eastAsia="en-US"/>
        </w:rPr>
      </w:pPr>
      <w:r w:rsidRPr="0080465E">
        <w:rPr>
          <w:b/>
          <w:kern w:val="28"/>
          <w:szCs w:val="22"/>
          <w:lang w:eastAsia="en-US"/>
        </w:rPr>
        <w:t>6.3</w:t>
      </w:r>
      <w:r w:rsidRPr="0080465E">
        <w:rPr>
          <w:b/>
          <w:kern w:val="28"/>
          <w:szCs w:val="22"/>
          <w:lang w:eastAsia="en-US"/>
        </w:rPr>
        <w:tab/>
        <w:t>Tinkamumo laikas</w:t>
      </w:r>
      <w:bookmarkEnd w:id="44"/>
      <w:bookmarkEnd w:id="45"/>
    </w:p>
    <w:p w14:paraId="582CF8CA" w14:textId="77777777" w:rsidR="00E70F1C" w:rsidRPr="0080465E" w:rsidRDefault="00E70F1C" w:rsidP="00E70F1C">
      <w:pPr>
        <w:rPr>
          <w:szCs w:val="22"/>
          <w:lang w:eastAsia="en-US"/>
        </w:rPr>
      </w:pPr>
    </w:p>
    <w:p w14:paraId="5051460F" w14:textId="662D12CC" w:rsidR="00E70F1C" w:rsidRPr="0080465E" w:rsidRDefault="00C10702" w:rsidP="00E70F1C">
      <w:pPr>
        <w:suppressAutoHyphens/>
        <w:rPr>
          <w:szCs w:val="22"/>
          <w:lang w:eastAsia="ar-SA"/>
        </w:rPr>
      </w:pPr>
      <w:r>
        <w:rPr>
          <w:szCs w:val="22"/>
          <w:lang w:eastAsia="ar-SA"/>
        </w:rPr>
        <w:t>2</w:t>
      </w:r>
      <w:r w:rsidR="00E70F1C" w:rsidRPr="0080465E">
        <w:rPr>
          <w:szCs w:val="22"/>
          <w:lang w:eastAsia="ar-SA"/>
        </w:rPr>
        <w:t xml:space="preserve"> metai.</w:t>
      </w:r>
    </w:p>
    <w:p w14:paraId="58F97DC5" w14:textId="77777777" w:rsidR="00E70F1C" w:rsidRPr="0080465E" w:rsidRDefault="00E70F1C" w:rsidP="00E70F1C">
      <w:pPr>
        <w:rPr>
          <w:szCs w:val="22"/>
          <w:lang w:eastAsia="en-US"/>
        </w:rPr>
      </w:pPr>
    </w:p>
    <w:p w14:paraId="765AE3FA" w14:textId="77777777" w:rsidR="00E70F1C" w:rsidRPr="0080465E" w:rsidRDefault="00E70F1C" w:rsidP="00E70F1C">
      <w:pPr>
        <w:keepNext/>
        <w:keepLines/>
        <w:tabs>
          <w:tab w:val="left" w:pos="567"/>
        </w:tabs>
        <w:ind w:left="567" w:hanging="567"/>
        <w:outlineLvl w:val="2"/>
        <w:rPr>
          <w:b/>
          <w:kern w:val="28"/>
          <w:szCs w:val="22"/>
          <w:lang w:eastAsia="en-US"/>
        </w:rPr>
      </w:pPr>
      <w:bookmarkStart w:id="46" w:name="_Toc129243244"/>
      <w:bookmarkStart w:id="47" w:name="_Toc129243119"/>
      <w:r w:rsidRPr="0080465E">
        <w:rPr>
          <w:b/>
          <w:kern w:val="28"/>
          <w:szCs w:val="22"/>
          <w:lang w:eastAsia="en-US"/>
        </w:rPr>
        <w:t>6.4</w:t>
      </w:r>
      <w:r w:rsidRPr="0080465E">
        <w:rPr>
          <w:b/>
          <w:kern w:val="28"/>
          <w:szCs w:val="22"/>
          <w:lang w:eastAsia="en-US"/>
        </w:rPr>
        <w:tab/>
        <w:t>Specialios laikymo sąlygos</w:t>
      </w:r>
      <w:bookmarkEnd w:id="46"/>
      <w:bookmarkEnd w:id="47"/>
    </w:p>
    <w:p w14:paraId="17E8DFDD" w14:textId="77777777" w:rsidR="00E70F1C" w:rsidRPr="0080465E" w:rsidRDefault="00E70F1C" w:rsidP="00E70F1C">
      <w:pPr>
        <w:rPr>
          <w:szCs w:val="22"/>
          <w:lang w:eastAsia="en-US"/>
        </w:rPr>
      </w:pPr>
    </w:p>
    <w:p w14:paraId="5BE0E671" w14:textId="77777777" w:rsidR="00E70F1C" w:rsidRPr="0080465E" w:rsidRDefault="00E70F1C" w:rsidP="00E70F1C">
      <w:pPr>
        <w:suppressAutoHyphens/>
        <w:rPr>
          <w:szCs w:val="22"/>
          <w:lang w:eastAsia="ar-SA"/>
        </w:rPr>
      </w:pPr>
      <w:r w:rsidRPr="0080465E">
        <w:rPr>
          <w:szCs w:val="22"/>
          <w:lang w:eastAsia="ar-SA"/>
        </w:rPr>
        <w:t>Laikyti ne aukštesnėje kaip 25 °C temperatūroje.</w:t>
      </w:r>
    </w:p>
    <w:p w14:paraId="5DF56FFD" w14:textId="77777777" w:rsidR="00E70F1C" w:rsidRPr="0080465E" w:rsidRDefault="00E70F1C" w:rsidP="00E70F1C">
      <w:pPr>
        <w:suppressAutoHyphens/>
        <w:rPr>
          <w:szCs w:val="22"/>
          <w:lang w:eastAsia="ar-SA"/>
        </w:rPr>
      </w:pPr>
      <w:r w:rsidRPr="0080465E">
        <w:rPr>
          <w:szCs w:val="22"/>
          <w:lang w:eastAsia="ar-SA"/>
        </w:rPr>
        <w:t xml:space="preserve">Lizdines plokšteles laikyti išorinėje dėžutėje, kad </w:t>
      </w:r>
      <w:r>
        <w:rPr>
          <w:szCs w:val="22"/>
          <w:lang w:eastAsia="ar-SA"/>
        </w:rPr>
        <w:t xml:space="preserve">vaistinis </w:t>
      </w:r>
      <w:r w:rsidRPr="0080465E">
        <w:rPr>
          <w:szCs w:val="22"/>
          <w:lang w:eastAsia="ar-SA"/>
        </w:rPr>
        <w:t>preparatas būtų apsaugotas nuo drėgmės ir šviesos.</w:t>
      </w:r>
    </w:p>
    <w:p w14:paraId="2BD62F2D" w14:textId="77777777" w:rsidR="00E70F1C" w:rsidRPr="0080465E" w:rsidRDefault="00E70F1C" w:rsidP="00E70F1C">
      <w:pPr>
        <w:rPr>
          <w:szCs w:val="22"/>
          <w:lang w:eastAsia="en-US"/>
        </w:rPr>
      </w:pPr>
    </w:p>
    <w:p w14:paraId="52DCAB43" w14:textId="77777777" w:rsidR="00E70F1C" w:rsidRPr="0080465E" w:rsidRDefault="00E70F1C" w:rsidP="00E70F1C">
      <w:pPr>
        <w:keepNext/>
        <w:keepLines/>
        <w:tabs>
          <w:tab w:val="left" w:pos="567"/>
        </w:tabs>
        <w:ind w:left="567" w:hanging="567"/>
        <w:outlineLvl w:val="2"/>
        <w:rPr>
          <w:b/>
          <w:kern w:val="28"/>
          <w:szCs w:val="22"/>
          <w:lang w:eastAsia="en-US"/>
        </w:rPr>
      </w:pPr>
      <w:bookmarkStart w:id="48" w:name="_Toc129243245"/>
      <w:bookmarkStart w:id="49" w:name="_Toc129243120"/>
      <w:r w:rsidRPr="0080465E">
        <w:rPr>
          <w:b/>
          <w:kern w:val="28"/>
          <w:szCs w:val="22"/>
          <w:lang w:eastAsia="en-US"/>
        </w:rPr>
        <w:t>6.5</w:t>
      </w:r>
      <w:r w:rsidRPr="0080465E">
        <w:rPr>
          <w:b/>
          <w:kern w:val="28"/>
          <w:szCs w:val="22"/>
          <w:lang w:eastAsia="en-US"/>
        </w:rPr>
        <w:tab/>
      </w:r>
      <w:r>
        <w:rPr>
          <w:b/>
          <w:kern w:val="28"/>
          <w:szCs w:val="22"/>
          <w:lang w:eastAsia="en-US"/>
        </w:rPr>
        <w:t>Talpyklės pobūdis</w:t>
      </w:r>
      <w:r w:rsidRPr="0080465E">
        <w:rPr>
          <w:b/>
          <w:kern w:val="28"/>
          <w:szCs w:val="22"/>
          <w:lang w:eastAsia="en-US"/>
        </w:rPr>
        <w:t xml:space="preserve"> ir jos turinys</w:t>
      </w:r>
      <w:bookmarkEnd w:id="48"/>
      <w:bookmarkEnd w:id="49"/>
    </w:p>
    <w:p w14:paraId="76A301FA" w14:textId="77777777" w:rsidR="00E70F1C" w:rsidRPr="0080465E" w:rsidRDefault="00E70F1C" w:rsidP="00E70F1C">
      <w:pPr>
        <w:rPr>
          <w:szCs w:val="22"/>
          <w:lang w:eastAsia="en-US"/>
        </w:rPr>
      </w:pPr>
    </w:p>
    <w:p w14:paraId="668FCF73" w14:textId="77777777" w:rsidR="00E70F1C" w:rsidRPr="0080465E" w:rsidRDefault="00E70F1C" w:rsidP="00E70F1C">
      <w:pPr>
        <w:suppressAutoHyphens/>
        <w:rPr>
          <w:szCs w:val="22"/>
          <w:lang w:eastAsia="ar-SA"/>
        </w:rPr>
      </w:pPr>
      <w:r w:rsidRPr="0080465E">
        <w:rPr>
          <w:szCs w:val="22"/>
          <w:lang w:eastAsia="ar-SA"/>
        </w:rPr>
        <w:t>PVC ir aliuminio lizdinė plokštelė. Dėžutėje yra 30 kapsulių bei pakuotės lapelis.</w:t>
      </w:r>
    </w:p>
    <w:p w14:paraId="361663E4" w14:textId="77777777" w:rsidR="00E70F1C" w:rsidRPr="0080465E" w:rsidRDefault="00E70F1C" w:rsidP="00E70F1C">
      <w:pPr>
        <w:rPr>
          <w:szCs w:val="22"/>
          <w:lang w:eastAsia="en-US"/>
        </w:rPr>
      </w:pPr>
    </w:p>
    <w:p w14:paraId="1402F800" w14:textId="77777777" w:rsidR="00E70F1C" w:rsidRDefault="00E70F1C" w:rsidP="00E70F1C">
      <w:pPr>
        <w:keepNext/>
        <w:keepLines/>
        <w:tabs>
          <w:tab w:val="left" w:pos="567"/>
        </w:tabs>
        <w:ind w:left="567" w:hanging="567"/>
        <w:outlineLvl w:val="2"/>
        <w:rPr>
          <w:b/>
          <w:kern w:val="28"/>
          <w:szCs w:val="22"/>
          <w:lang w:eastAsia="en-US"/>
        </w:rPr>
      </w:pPr>
      <w:bookmarkStart w:id="50" w:name="_Toc129243246"/>
      <w:bookmarkStart w:id="51" w:name="_Toc129243121"/>
      <w:r w:rsidRPr="0080465E">
        <w:rPr>
          <w:b/>
          <w:kern w:val="28"/>
          <w:szCs w:val="22"/>
          <w:lang w:eastAsia="en-US"/>
        </w:rPr>
        <w:t>6.6</w:t>
      </w:r>
      <w:r w:rsidRPr="0080465E">
        <w:rPr>
          <w:b/>
          <w:kern w:val="28"/>
          <w:szCs w:val="22"/>
          <w:lang w:eastAsia="en-US"/>
        </w:rPr>
        <w:tab/>
        <w:t xml:space="preserve">Specialūs reikalavimai atliekoms tvarkyti </w:t>
      </w:r>
      <w:bookmarkEnd w:id="50"/>
      <w:bookmarkEnd w:id="51"/>
    </w:p>
    <w:p w14:paraId="50F0C721" w14:textId="77777777" w:rsidR="00E70F1C" w:rsidRPr="0080465E" w:rsidRDefault="00E70F1C" w:rsidP="00E70F1C">
      <w:pPr>
        <w:keepNext/>
        <w:keepLines/>
        <w:tabs>
          <w:tab w:val="left" w:pos="567"/>
        </w:tabs>
        <w:ind w:left="567" w:hanging="567"/>
        <w:outlineLvl w:val="2"/>
        <w:rPr>
          <w:szCs w:val="22"/>
          <w:lang w:eastAsia="en-US"/>
        </w:rPr>
      </w:pPr>
    </w:p>
    <w:p w14:paraId="4014207E" w14:textId="77777777" w:rsidR="00E70F1C" w:rsidRPr="0080465E" w:rsidRDefault="00E70F1C" w:rsidP="00E70F1C">
      <w:pPr>
        <w:rPr>
          <w:szCs w:val="22"/>
          <w:lang w:eastAsia="en-US"/>
        </w:rPr>
      </w:pPr>
      <w:r w:rsidRPr="00B34FA1">
        <w:rPr>
          <w:noProof/>
          <w:szCs w:val="24"/>
        </w:rPr>
        <w:t>Nesuvartotą vaistinį preparatą ar atliekas reikia tvarkyti laikantis vietinių reikalavimų</w:t>
      </w:r>
      <w:r>
        <w:rPr>
          <w:noProof/>
          <w:szCs w:val="24"/>
        </w:rPr>
        <w:t>.</w:t>
      </w:r>
    </w:p>
    <w:p w14:paraId="5F2F6401" w14:textId="77777777" w:rsidR="00E70F1C" w:rsidRDefault="00E70F1C" w:rsidP="00E70F1C">
      <w:pPr>
        <w:rPr>
          <w:szCs w:val="22"/>
          <w:lang w:eastAsia="en-US"/>
        </w:rPr>
      </w:pPr>
    </w:p>
    <w:p w14:paraId="381C5939" w14:textId="77777777" w:rsidR="00E70F1C" w:rsidRPr="0080465E" w:rsidRDefault="00E70F1C" w:rsidP="00E70F1C">
      <w:pPr>
        <w:rPr>
          <w:szCs w:val="22"/>
          <w:lang w:eastAsia="en-US"/>
        </w:rPr>
      </w:pPr>
    </w:p>
    <w:p w14:paraId="3297B7E6" w14:textId="77777777" w:rsidR="00E70F1C" w:rsidRPr="0080465E" w:rsidRDefault="00E70F1C" w:rsidP="00E70F1C">
      <w:pPr>
        <w:keepNext/>
        <w:tabs>
          <w:tab w:val="left" w:pos="567"/>
        </w:tabs>
        <w:ind w:left="567" w:hanging="567"/>
        <w:outlineLvl w:val="1"/>
        <w:rPr>
          <w:b/>
          <w:szCs w:val="22"/>
          <w:lang w:eastAsia="en-US"/>
        </w:rPr>
      </w:pPr>
      <w:bookmarkStart w:id="52" w:name="_Toc129243247"/>
      <w:bookmarkStart w:id="53" w:name="_Toc129243122"/>
      <w:r w:rsidRPr="0080465E">
        <w:rPr>
          <w:b/>
          <w:szCs w:val="22"/>
          <w:lang w:eastAsia="en-US"/>
        </w:rPr>
        <w:t>7.</w:t>
      </w:r>
      <w:r w:rsidRPr="0080465E">
        <w:rPr>
          <w:b/>
          <w:szCs w:val="22"/>
          <w:lang w:eastAsia="en-US"/>
        </w:rPr>
        <w:tab/>
        <w:t>R</w:t>
      </w:r>
      <w:r>
        <w:rPr>
          <w:b/>
          <w:szCs w:val="22"/>
          <w:lang w:eastAsia="en-US"/>
        </w:rPr>
        <w:t>EGISTRUOTOJAS</w:t>
      </w:r>
      <w:bookmarkEnd w:id="52"/>
      <w:bookmarkEnd w:id="53"/>
    </w:p>
    <w:p w14:paraId="0176C461" w14:textId="77777777" w:rsidR="00E70F1C" w:rsidRPr="0080465E" w:rsidRDefault="00E70F1C" w:rsidP="00E70F1C">
      <w:pPr>
        <w:rPr>
          <w:szCs w:val="22"/>
          <w:lang w:eastAsia="en-US"/>
        </w:rPr>
      </w:pPr>
    </w:p>
    <w:p w14:paraId="738EBF04" w14:textId="77777777" w:rsidR="001347CD" w:rsidRPr="00A2022D" w:rsidRDefault="001347CD" w:rsidP="00A2022D">
      <w:pPr>
        <w:rPr>
          <w:color w:val="000000" w:themeColor="text1"/>
        </w:rPr>
      </w:pPr>
      <w:r w:rsidRPr="00A2022D">
        <w:rPr>
          <w:color w:val="000000" w:themeColor="text1"/>
        </w:rPr>
        <w:t>Medochemie Ltd</w:t>
      </w:r>
      <w:r w:rsidRPr="00D90279">
        <w:rPr>
          <w:color w:val="000000" w:themeColor="text1"/>
          <w:szCs w:val="22"/>
        </w:rPr>
        <w:t>.</w:t>
      </w:r>
    </w:p>
    <w:p w14:paraId="4642E4FA" w14:textId="2D85330C" w:rsidR="001347CD" w:rsidRPr="00D90279" w:rsidRDefault="001347CD" w:rsidP="001347CD">
      <w:pPr>
        <w:rPr>
          <w:noProof/>
          <w:color w:val="000000" w:themeColor="text1"/>
          <w:szCs w:val="22"/>
        </w:rPr>
      </w:pPr>
      <w:r w:rsidRPr="00D90279">
        <w:rPr>
          <w:noProof/>
          <w:color w:val="000000" w:themeColor="text1"/>
          <w:szCs w:val="22"/>
        </w:rPr>
        <w:t>1-10 Constantinoupoleos Str</w:t>
      </w:r>
      <w:r w:rsidR="00FD286D">
        <w:rPr>
          <w:noProof/>
          <w:color w:val="000000" w:themeColor="text1"/>
          <w:szCs w:val="22"/>
        </w:rPr>
        <w:t>eet</w:t>
      </w:r>
    </w:p>
    <w:p w14:paraId="0F5733A6" w14:textId="7B00A6D1" w:rsidR="001347CD" w:rsidRPr="00A2022D" w:rsidRDefault="001347CD" w:rsidP="00A2022D">
      <w:pPr>
        <w:rPr>
          <w:color w:val="000000" w:themeColor="text1"/>
        </w:rPr>
      </w:pPr>
      <w:r w:rsidRPr="00D90279">
        <w:rPr>
          <w:noProof/>
          <w:color w:val="000000" w:themeColor="text1"/>
          <w:szCs w:val="22"/>
        </w:rPr>
        <w:t>3011</w:t>
      </w:r>
      <w:r w:rsidRPr="00A2022D">
        <w:rPr>
          <w:color w:val="000000" w:themeColor="text1"/>
        </w:rPr>
        <w:t xml:space="preserve"> Limassol</w:t>
      </w:r>
    </w:p>
    <w:p w14:paraId="1F651F34" w14:textId="77777777" w:rsidR="001347CD" w:rsidRPr="00A2022D" w:rsidRDefault="001347CD" w:rsidP="00A2022D">
      <w:pPr>
        <w:rPr>
          <w:color w:val="000000" w:themeColor="text1"/>
        </w:rPr>
      </w:pPr>
      <w:r w:rsidRPr="00A2022D">
        <w:rPr>
          <w:color w:val="000000" w:themeColor="text1"/>
        </w:rPr>
        <w:t>Kipras</w:t>
      </w:r>
    </w:p>
    <w:p w14:paraId="122B97E3" w14:textId="77777777" w:rsidR="00E70F1C" w:rsidRPr="0080465E" w:rsidRDefault="00E70F1C" w:rsidP="00E70F1C">
      <w:pPr>
        <w:rPr>
          <w:szCs w:val="22"/>
          <w:lang w:eastAsia="en-US"/>
        </w:rPr>
      </w:pPr>
    </w:p>
    <w:p w14:paraId="2D6EACDE" w14:textId="77777777" w:rsidR="00E70F1C" w:rsidRPr="0080465E" w:rsidRDefault="00E70F1C" w:rsidP="00E70F1C">
      <w:pPr>
        <w:rPr>
          <w:szCs w:val="22"/>
          <w:lang w:eastAsia="en-US"/>
        </w:rPr>
      </w:pPr>
    </w:p>
    <w:p w14:paraId="09EA8C7B" w14:textId="77777777" w:rsidR="00E70F1C" w:rsidRPr="0080465E" w:rsidRDefault="00E70F1C" w:rsidP="00E70F1C">
      <w:pPr>
        <w:keepNext/>
        <w:tabs>
          <w:tab w:val="left" w:pos="567"/>
        </w:tabs>
        <w:ind w:left="567" w:hanging="567"/>
        <w:outlineLvl w:val="1"/>
        <w:rPr>
          <w:b/>
          <w:szCs w:val="22"/>
          <w:lang w:eastAsia="en-US"/>
        </w:rPr>
      </w:pPr>
      <w:bookmarkStart w:id="54" w:name="_Toc129243248"/>
      <w:bookmarkStart w:id="55" w:name="_Toc129243123"/>
      <w:r w:rsidRPr="0080465E">
        <w:rPr>
          <w:b/>
          <w:szCs w:val="22"/>
          <w:lang w:eastAsia="en-US"/>
        </w:rPr>
        <w:t>8.</w:t>
      </w:r>
      <w:r w:rsidRPr="0080465E">
        <w:rPr>
          <w:b/>
          <w:szCs w:val="22"/>
          <w:lang w:eastAsia="en-US"/>
        </w:rPr>
        <w:tab/>
        <w:t>R</w:t>
      </w:r>
      <w:r>
        <w:rPr>
          <w:b/>
          <w:szCs w:val="22"/>
          <w:lang w:eastAsia="en-US"/>
        </w:rPr>
        <w:t>EGISTRACIJOS PAŽYMĖJIMO NUMERIS</w:t>
      </w:r>
      <w:bookmarkEnd w:id="54"/>
      <w:bookmarkEnd w:id="55"/>
      <w:r w:rsidRPr="00190179">
        <w:rPr>
          <w:b/>
          <w:szCs w:val="22"/>
          <w:lang w:eastAsia="en-US"/>
        </w:rPr>
        <w:t xml:space="preserve"> </w:t>
      </w:r>
      <w:r w:rsidRPr="00190179">
        <w:rPr>
          <w:b/>
        </w:rPr>
        <w:t>(-IAI)</w:t>
      </w:r>
    </w:p>
    <w:p w14:paraId="061BF745" w14:textId="77777777" w:rsidR="00E70F1C" w:rsidRPr="0080465E" w:rsidRDefault="00E70F1C" w:rsidP="00E70F1C">
      <w:pPr>
        <w:jc w:val="both"/>
        <w:rPr>
          <w:szCs w:val="22"/>
          <w:lang w:eastAsia="en-US"/>
        </w:rPr>
      </w:pPr>
    </w:p>
    <w:p w14:paraId="79E9C876" w14:textId="77777777" w:rsidR="00E70F1C" w:rsidRPr="0080465E" w:rsidRDefault="00E70F1C" w:rsidP="00E70F1C">
      <w:pPr>
        <w:jc w:val="both"/>
        <w:rPr>
          <w:szCs w:val="22"/>
          <w:lang w:eastAsia="en-US"/>
        </w:rPr>
      </w:pPr>
      <w:r w:rsidRPr="0080465E">
        <w:rPr>
          <w:szCs w:val="22"/>
          <w:lang w:eastAsia="en-US"/>
        </w:rPr>
        <w:t>LT/1/99/1047/001</w:t>
      </w:r>
    </w:p>
    <w:p w14:paraId="18BC5221" w14:textId="77777777" w:rsidR="00E70F1C" w:rsidRPr="0080465E" w:rsidRDefault="00E70F1C" w:rsidP="00E70F1C">
      <w:pPr>
        <w:rPr>
          <w:szCs w:val="22"/>
          <w:lang w:eastAsia="en-US"/>
        </w:rPr>
      </w:pPr>
    </w:p>
    <w:p w14:paraId="0BA767D3" w14:textId="77777777" w:rsidR="00E70F1C" w:rsidRPr="0080465E" w:rsidRDefault="00E70F1C" w:rsidP="00E70F1C">
      <w:pPr>
        <w:rPr>
          <w:szCs w:val="22"/>
          <w:lang w:eastAsia="en-US"/>
        </w:rPr>
      </w:pPr>
    </w:p>
    <w:p w14:paraId="3046C718" w14:textId="77777777" w:rsidR="00E70F1C" w:rsidRPr="0080465E" w:rsidRDefault="00E70F1C" w:rsidP="00E70F1C">
      <w:pPr>
        <w:keepNext/>
        <w:tabs>
          <w:tab w:val="left" w:pos="567"/>
        </w:tabs>
        <w:ind w:left="567" w:hanging="567"/>
        <w:outlineLvl w:val="1"/>
        <w:rPr>
          <w:b/>
          <w:szCs w:val="22"/>
          <w:lang w:eastAsia="en-US"/>
        </w:rPr>
      </w:pPr>
      <w:bookmarkStart w:id="56" w:name="_Toc129243249"/>
      <w:bookmarkStart w:id="57" w:name="_Toc129243124"/>
      <w:r w:rsidRPr="0080465E">
        <w:rPr>
          <w:b/>
          <w:szCs w:val="22"/>
          <w:lang w:eastAsia="en-US"/>
        </w:rPr>
        <w:t>9.</w:t>
      </w:r>
      <w:r w:rsidRPr="0080465E">
        <w:rPr>
          <w:b/>
          <w:szCs w:val="22"/>
          <w:lang w:eastAsia="en-US"/>
        </w:rPr>
        <w:tab/>
        <w:t>R</w:t>
      </w:r>
      <w:r>
        <w:rPr>
          <w:b/>
          <w:szCs w:val="22"/>
          <w:lang w:eastAsia="en-US"/>
        </w:rPr>
        <w:t>EGISTRAVIMO</w:t>
      </w:r>
      <w:r w:rsidRPr="0080465E">
        <w:rPr>
          <w:b/>
          <w:szCs w:val="22"/>
          <w:lang w:eastAsia="en-US"/>
        </w:rPr>
        <w:t xml:space="preserve"> / </w:t>
      </w:r>
      <w:r>
        <w:rPr>
          <w:b/>
          <w:szCs w:val="22"/>
          <w:lang w:eastAsia="en-US"/>
        </w:rPr>
        <w:t xml:space="preserve">PERREGISTRAVIMO </w:t>
      </w:r>
      <w:r w:rsidRPr="0080465E">
        <w:rPr>
          <w:b/>
          <w:szCs w:val="22"/>
          <w:lang w:eastAsia="en-US"/>
        </w:rPr>
        <w:t>DATA</w:t>
      </w:r>
      <w:bookmarkEnd w:id="56"/>
      <w:bookmarkEnd w:id="57"/>
    </w:p>
    <w:p w14:paraId="2650BB76" w14:textId="77777777" w:rsidR="00E70F1C" w:rsidRPr="0080465E" w:rsidRDefault="00E70F1C" w:rsidP="00E70F1C">
      <w:pPr>
        <w:rPr>
          <w:szCs w:val="22"/>
          <w:lang w:eastAsia="en-US"/>
        </w:rPr>
      </w:pPr>
    </w:p>
    <w:p w14:paraId="02346C3F" w14:textId="77777777" w:rsidR="00E70F1C" w:rsidRPr="0080465E" w:rsidRDefault="00E70F1C" w:rsidP="00E70F1C">
      <w:pPr>
        <w:suppressAutoHyphens/>
        <w:rPr>
          <w:szCs w:val="22"/>
          <w:lang w:eastAsia="ar-SA"/>
        </w:rPr>
      </w:pPr>
      <w:r w:rsidRPr="0080465E">
        <w:rPr>
          <w:noProof/>
          <w:szCs w:val="22"/>
        </w:rPr>
        <w:t>R</w:t>
      </w:r>
      <w:r>
        <w:rPr>
          <w:noProof/>
          <w:szCs w:val="22"/>
        </w:rPr>
        <w:t>egistravimo data</w:t>
      </w:r>
      <w:r w:rsidRPr="0080465E">
        <w:rPr>
          <w:noProof/>
          <w:szCs w:val="22"/>
        </w:rPr>
        <w:t xml:space="preserve"> 1999 m. liepos</w:t>
      </w:r>
      <w:r>
        <w:rPr>
          <w:noProof/>
          <w:szCs w:val="22"/>
        </w:rPr>
        <w:t xml:space="preserve"> </w:t>
      </w:r>
      <w:r w:rsidRPr="0080465E">
        <w:rPr>
          <w:noProof/>
          <w:szCs w:val="22"/>
        </w:rPr>
        <w:t>02 d.</w:t>
      </w:r>
    </w:p>
    <w:p w14:paraId="30296037" w14:textId="77777777" w:rsidR="00E70F1C" w:rsidRPr="0080465E" w:rsidRDefault="00E70F1C" w:rsidP="00E70F1C">
      <w:pPr>
        <w:rPr>
          <w:szCs w:val="22"/>
          <w:lang w:eastAsia="en-US"/>
        </w:rPr>
      </w:pPr>
      <w:r>
        <w:rPr>
          <w:noProof/>
          <w:szCs w:val="22"/>
        </w:rPr>
        <w:t>Paskutinio perregistravimo data</w:t>
      </w:r>
      <w:r w:rsidRPr="0080465E">
        <w:rPr>
          <w:noProof/>
          <w:szCs w:val="22"/>
        </w:rPr>
        <w:t xml:space="preserve"> 2008 m. kovo 06 d.</w:t>
      </w:r>
    </w:p>
    <w:p w14:paraId="3E5CE1B8" w14:textId="77777777" w:rsidR="00E70F1C" w:rsidRPr="0080465E" w:rsidRDefault="00E70F1C" w:rsidP="00E70F1C">
      <w:pPr>
        <w:rPr>
          <w:szCs w:val="22"/>
          <w:lang w:eastAsia="en-US"/>
        </w:rPr>
      </w:pPr>
    </w:p>
    <w:p w14:paraId="0C4C221E" w14:textId="77777777" w:rsidR="00E70F1C" w:rsidRPr="0080465E" w:rsidRDefault="00E70F1C" w:rsidP="00E70F1C">
      <w:pPr>
        <w:rPr>
          <w:szCs w:val="22"/>
          <w:lang w:eastAsia="en-US"/>
        </w:rPr>
      </w:pPr>
    </w:p>
    <w:p w14:paraId="5FC59D4E" w14:textId="77777777" w:rsidR="00E70F1C" w:rsidRPr="0080465E" w:rsidRDefault="00E70F1C" w:rsidP="00E70F1C">
      <w:pPr>
        <w:keepNext/>
        <w:tabs>
          <w:tab w:val="left" w:pos="567"/>
        </w:tabs>
        <w:ind w:left="567" w:hanging="567"/>
        <w:outlineLvl w:val="1"/>
        <w:rPr>
          <w:b/>
          <w:szCs w:val="22"/>
          <w:lang w:eastAsia="en-US"/>
        </w:rPr>
      </w:pPr>
      <w:bookmarkStart w:id="58" w:name="_Toc129243250"/>
      <w:bookmarkStart w:id="59" w:name="_Toc129243125"/>
      <w:r w:rsidRPr="0080465E">
        <w:rPr>
          <w:b/>
          <w:szCs w:val="22"/>
          <w:lang w:eastAsia="en-US"/>
        </w:rPr>
        <w:t>10.</w:t>
      </w:r>
      <w:r w:rsidRPr="0080465E">
        <w:rPr>
          <w:b/>
          <w:szCs w:val="22"/>
          <w:lang w:eastAsia="en-US"/>
        </w:rPr>
        <w:tab/>
        <w:t>TEKSTO PERŽIŪROS DATA</w:t>
      </w:r>
      <w:bookmarkEnd w:id="58"/>
      <w:bookmarkEnd w:id="59"/>
    </w:p>
    <w:p w14:paraId="3B30B352" w14:textId="77777777" w:rsidR="00E70F1C" w:rsidRPr="0080465E" w:rsidRDefault="00E70F1C" w:rsidP="00E70F1C">
      <w:pPr>
        <w:rPr>
          <w:szCs w:val="22"/>
          <w:lang w:eastAsia="en-US"/>
        </w:rPr>
      </w:pPr>
    </w:p>
    <w:p w14:paraId="565C1F8A" w14:textId="5ED8BFA6" w:rsidR="00E70F1C" w:rsidRPr="00CF1022" w:rsidRDefault="00A81F81" w:rsidP="00E70F1C">
      <w:pPr>
        <w:rPr>
          <w:snapToGrid w:val="0"/>
          <w:szCs w:val="24"/>
          <w:lang w:eastAsia="en-US"/>
        </w:rPr>
      </w:pPr>
      <w:r>
        <w:rPr>
          <w:noProof/>
          <w:snapToGrid w:val="0"/>
          <w:szCs w:val="24"/>
          <w:lang w:eastAsia="en-US"/>
        </w:rPr>
        <w:t>2026 m. kovo 5 d.</w:t>
      </w:r>
    </w:p>
    <w:p w14:paraId="2732C74D" w14:textId="77777777" w:rsidR="00E70F1C" w:rsidRPr="0080465E" w:rsidRDefault="00E70F1C" w:rsidP="00E70F1C">
      <w:pPr>
        <w:rPr>
          <w:szCs w:val="22"/>
          <w:lang w:eastAsia="en-US"/>
        </w:rPr>
      </w:pPr>
    </w:p>
    <w:p w14:paraId="6214AA77" w14:textId="3C34806A" w:rsidR="00E70F1C" w:rsidRPr="0080465E" w:rsidRDefault="00E70F1C" w:rsidP="00E70F1C">
      <w:pPr>
        <w:tabs>
          <w:tab w:val="left" w:pos="5954"/>
          <w:tab w:val="left" w:pos="6237"/>
          <w:tab w:val="left" w:pos="6663"/>
          <w:tab w:val="left" w:pos="6946"/>
        </w:tabs>
        <w:rPr>
          <w:rFonts w:eastAsia="SimSun"/>
          <w:szCs w:val="22"/>
          <w:lang w:eastAsia="en-US"/>
        </w:rPr>
      </w:pPr>
      <w:r w:rsidRPr="0080465E">
        <w:rPr>
          <w:rFonts w:eastAsia="SimSun"/>
          <w:noProof/>
          <w:szCs w:val="22"/>
          <w:lang w:eastAsia="en-US"/>
        </w:rPr>
        <w:t>Išsami informacija apie šį vaistinį preparatą pateikiama Valstybinės vaistų kontrolės tarnybos prie Lietuvos Respublikos sveikatos apsaugos ministerijos tinklalapyje</w:t>
      </w:r>
      <w:r w:rsidRPr="0080465E">
        <w:rPr>
          <w:rFonts w:eastAsia="SimSun"/>
          <w:i/>
          <w:noProof/>
          <w:szCs w:val="22"/>
          <w:lang w:eastAsia="en-US"/>
        </w:rPr>
        <w:t xml:space="preserve"> </w:t>
      </w:r>
      <w:hyperlink r:id="rId8" w:history="1">
        <w:r w:rsidR="00EE6CEA" w:rsidRPr="00530AE2">
          <w:rPr>
            <w:rStyle w:val="Hipersaitas"/>
            <w:szCs w:val="22"/>
          </w:rPr>
          <w:t>https://vvkt.lrv.lt/lt/</w:t>
        </w:r>
      </w:hyperlink>
      <w:r w:rsidR="00EE6CEA">
        <w:t>.</w:t>
      </w:r>
    </w:p>
    <w:p w14:paraId="4DDC7ABC" w14:textId="77777777" w:rsidR="00E70F1C" w:rsidRPr="0080465E" w:rsidRDefault="00E70F1C" w:rsidP="00E70F1C">
      <w:pPr>
        <w:rPr>
          <w:szCs w:val="22"/>
          <w:lang w:eastAsia="en-US"/>
        </w:rPr>
      </w:pPr>
      <w:r w:rsidRPr="0080465E">
        <w:rPr>
          <w:noProof/>
          <w:szCs w:val="22"/>
          <w:lang w:eastAsia="en-US"/>
        </w:rPr>
        <w:br w:type="page"/>
      </w:r>
    </w:p>
    <w:p w14:paraId="1E5D6088" w14:textId="77777777" w:rsidR="00E70F1C" w:rsidRPr="0080465E" w:rsidRDefault="00E70F1C" w:rsidP="00E70F1C">
      <w:pPr>
        <w:rPr>
          <w:szCs w:val="22"/>
          <w:lang w:eastAsia="en-US"/>
        </w:rPr>
      </w:pPr>
    </w:p>
    <w:p w14:paraId="7F4CF9E6" w14:textId="77777777" w:rsidR="00E70F1C" w:rsidRPr="0080465E" w:rsidRDefault="00E70F1C" w:rsidP="00E70F1C">
      <w:pPr>
        <w:rPr>
          <w:szCs w:val="22"/>
          <w:lang w:eastAsia="en-US"/>
        </w:rPr>
      </w:pPr>
    </w:p>
    <w:p w14:paraId="471BEB1C" w14:textId="77777777" w:rsidR="00E70F1C" w:rsidRPr="0080465E" w:rsidRDefault="00E70F1C" w:rsidP="00E70F1C">
      <w:pPr>
        <w:rPr>
          <w:szCs w:val="22"/>
          <w:lang w:eastAsia="en-US"/>
        </w:rPr>
      </w:pPr>
    </w:p>
    <w:p w14:paraId="15176312" w14:textId="77777777" w:rsidR="00E70F1C" w:rsidRPr="0080465E" w:rsidRDefault="00E70F1C" w:rsidP="00E70F1C">
      <w:pPr>
        <w:rPr>
          <w:szCs w:val="22"/>
          <w:lang w:eastAsia="en-US"/>
        </w:rPr>
      </w:pPr>
    </w:p>
    <w:p w14:paraId="3D407179" w14:textId="77777777" w:rsidR="00E70F1C" w:rsidRPr="0080465E" w:rsidRDefault="00E70F1C" w:rsidP="00E70F1C">
      <w:pPr>
        <w:rPr>
          <w:szCs w:val="22"/>
          <w:lang w:eastAsia="en-US"/>
        </w:rPr>
      </w:pPr>
    </w:p>
    <w:p w14:paraId="6C4DF0D1" w14:textId="77777777" w:rsidR="00E70F1C" w:rsidRPr="0080465E" w:rsidRDefault="00E70F1C" w:rsidP="00E70F1C">
      <w:pPr>
        <w:rPr>
          <w:szCs w:val="22"/>
          <w:lang w:eastAsia="en-US"/>
        </w:rPr>
      </w:pPr>
    </w:p>
    <w:p w14:paraId="051C752B" w14:textId="77777777" w:rsidR="00E70F1C" w:rsidRPr="0080465E" w:rsidRDefault="00E70F1C" w:rsidP="00E70F1C">
      <w:pPr>
        <w:rPr>
          <w:szCs w:val="22"/>
          <w:lang w:eastAsia="en-US"/>
        </w:rPr>
      </w:pPr>
    </w:p>
    <w:p w14:paraId="2FC7B42F" w14:textId="77777777" w:rsidR="00E70F1C" w:rsidRPr="0080465E" w:rsidRDefault="00E70F1C" w:rsidP="00E70F1C">
      <w:pPr>
        <w:rPr>
          <w:szCs w:val="22"/>
          <w:lang w:eastAsia="en-US"/>
        </w:rPr>
      </w:pPr>
    </w:p>
    <w:p w14:paraId="1B584671" w14:textId="77777777" w:rsidR="00E70F1C" w:rsidRPr="0080465E" w:rsidRDefault="00E70F1C" w:rsidP="00E70F1C">
      <w:pPr>
        <w:rPr>
          <w:szCs w:val="22"/>
          <w:lang w:eastAsia="en-US"/>
        </w:rPr>
      </w:pPr>
    </w:p>
    <w:p w14:paraId="24932EF3" w14:textId="77777777" w:rsidR="00E70F1C" w:rsidRPr="0080465E" w:rsidRDefault="00E70F1C" w:rsidP="00E70F1C">
      <w:pPr>
        <w:rPr>
          <w:szCs w:val="22"/>
          <w:lang w:eastAsia="en-US"/>
        </w:rPr>
      </w:pPr>
    </w:p>
    <w:p w14:paraId="3D7CE836" w14:textId="77777777" w:rsidR="00E70F1C" w:rsidRPr="0080465E" w:rsidRDefault="00E70F1C" w:rsidP="00E70F1C">
      <w:pPr>
        <w:rPr>
          <w:szCs w:val="22"/>
          <w:lang w:eastAsia="en-US"/>
        </w:rPr>
      </w:pPr>
    </w:p>
    <w:p w14:paraId="7BE5217A" w14:textId="77777777" w:rsidR="00E70F1C" w:rsidRPr="0080465E" w:rsidRDefault="00E70F1C" w:rsidP="00E70F1C">
      <w:pPr>
        <w:rPr>
          <w:szCs w:val="22"/>
          <w:lang w:eastAsia="en-US"/>
        </w:rPr>
      </w:pPr>
    </w:p>
    <w:p w14:paraId="20423890" w14:textId="77777777" w:rsidR="00E70F1C" w:rsidRPr="0080465E" w:rsidRDefault="00E70F1C" w:rsidP="00E70F1C">
      <w:pPr>
        <w:rPr>
          <w:szCs w:val="22"/>
          <w:lang w:eastAsia="en-US"/>
        </w:rPr>
      </w:pPr>
    </w:p>
    <w:p w14:paraId="2780ADE0" w14:textId="77777777" w:rsidR="00E70F1C" w:rsidRPr="0080465E" w:rsidRDefault="00E70F1C" w:rsidP="00E70F1C">
      <w:pPr>
        <w:rPr>
          <w:szCs w:val="22"/>
          <w:lang w:eastAsia="en-US"/>
        </w:rPr>
      </w:pPr>
    </w:p>
    <w:p w14:paraId="0E9B41BF" w14:textId="77777777" w:rsidR="00E70F1C" w:rsidRPr="0080465E" w:rsidRDefault="00E70F1C" w:rsidP="00E70F1C">
      <w:pPr>
        <w:rPr>
          <w:szCs w:val="22"/>
          <w:lang w:eastAsia="en-US"/>
        </w:rPr>
      </w:pPr>
    </w:p>
    <w:p w14:paraId="7535E7EB" w14:textId="77777777" w:rsidR="00E70F1C" w:rsidRPr="0080465E" w:rsidRDefault="00E70F1C" w:rsidP="00E70F1C">
      <w:pPr>
        <w:rPr>
          <w:szCs w:val="22"/>
          <w:lang w:eastAsia="en-US"/>
        </w:rPr>
      </w:pPr>
    </w:p>
    <w:p w14:paraId="300F10AB" w14:textId="77777777" w:rsidR="00E70F1C" w:rsidRPr="0080465E" w:rsidRDefault="00E70F1C" w:rsidP="00E70F1C">
      <w:pPr>
        <w:rPr>
          <w:szCs w:val="22"/>
          <w:lang w:eastAsia="en-US"/>
        </w:rPr>
      </w:pPr>
    </w:p>
    <w:p w14:paraId="4CFF31FC" w14:textId="77777777" w:rsidR="00E70F1C" w:rsidRPr="0080465E" w:rsidRDefault="00E70F1C" w:rsidP="00E70F1C">
      <w:pPr>
        <w:rPr>
          <w:szCs w:val="22"/>
          <w:lang w:eastAsia="en-US"/>
        </w:rPr>
      </w:pPr>
    </w:p>
    <w:p w14:paraId="752D5D6C" w14:textId="77777777" w:rsidR="00E70F1C" w:rsidRPr="0080465E" w:rsidRDefault="00E70F1C" w:rsidP="00E70F1C">
      <w:pPr>
        <w:rPr>
          <w:szCs w:val="22"/>
          <w:lang w:eastAsia="en-US"/>
        </w:rPr>
      </w:pPr>
    </w:p>
    <w:p w14:paraId="6865E002" w14:textId="77777777" w:rsidR="00E70F1C" w:rsidRPr="0080465E" w:rsidRDefault="00E70F1C" w:rsidP="00E70F1C">
      <w:pPr>
        <w:rPr>
          <w:szCs w:val="22"/>
          <w:lang w:eastAsia="en-US"/>
        </w:rPr>
      </w:pPr>
    </w:p>
    <w:p w14:paraId="274F9C99" w14:textId="77777777" w:rsidR="00E70F1C" w:rsidRPr="0080465E" w:rsidRDefault="00E70F1C" w:rsidP="00E70F1C">
      <w:pPr>
        <w:rPr>
          <w:szCs w:val="22"/>
          <w:lang w:eastAsia="en-US"/>
        </w:rPr>
      </w:pPr>
    </w:p>
    <w:p w14:paraId="34375454" w14:textId="77777777" w:rsidR="00E70F1C" w:rsidRPr="0080465E" w:rsidRDefault="00E70F1C" w:rsidP="00E70F1C">
      <w:pPr>
        <w:rPr>
          <w:szCs w:val="22"/>
          <w:lang w:eastAsia="en-US"/>
        </w:rPr>
      </w:pPr>
    </w:p>
    <w:p w14:paraId="49AADD94" w14:textId="77777777" w:rsidR="00E70F1C" w:rsidRPr="0080465E" w:rsidRDefault="00E70F1C" w:rsidP="00E70F1C">
      <w:pPr>
        <w:tabs>
          <w:tab w:val="left" w:pos="567"/>
        </w:tabs>
        <w:ind w:left="567" w:hanging="567"/>
        <w:jc w:val="center"/>
        <w:outlineLvl w:val="0"/>
        <w:rPr>
          <w:b/>
          <w:caps/>
          <w:szCs w:val="22"/>
          <w:lang w:eastAsia="en-US"/>
        </w:rPr>
      </w:pPr>
      <w:bookmarkStart w:id="60" w:name="_Toc129243253"/>
      <w:bookmarkStart w:id="61" w:name="_Toc129243128"/>
    </w:p>
    <w:p w14:paraId="3B03400C" w14:textId="77777777" w:rsidR="00E70F1C" w:rsidRPr="0080465E" w:rsidRDefault="00E70F1C" w:rsidP="00E70F1C">
      <w:pPr>
        <w:tabs>
          <w:tab w:val="left" w:pos="567"/>
        </w:tabs>
        <w:ind w:left="567" w:hanging="567"/>
        <w:jc w:val="center"/>
        <w:outlineLvl w:val="0"/>
        <w:rPr>
          <w:b/>
          <w:caps/>
          <w:szCs w:val="22"/>
          <w:lang w:eastAsia="en-US"/>
        </w:rPr>
      </w:pPr>
      <w:r w:rsidRPr="0080465E">
        <w:rPr>
          <w:b/>
          <w:caps/>
          <w:szCs w:val="22"/>
          <w:lang w:eastAsia="en-US"/>
        </w:rPr>
        <w:t>II PRIEDAS</w:t>
      </w:r>
      <w:bookmarkEnd w:id="60"/>
      <w:bookmarkEnd w:id="61"/>
    </w:p>
    <w:p w14:paraId="06BCD891" w14:textId="77777777" w:rsidR="00E70F1C" w:rsidRPr="0080465E" w:rsidRDefault="00E70F1C" w:rsidP="00E70F1C">
      <w:pPr>
        <w:tabs>
          <w:tab w:val="left" w:pos="567"/>
        </w:tabs>
        <w:ind w:left="567" w:hanging="567"/>
        <w:jc w:val="center"/>
        <w:outlineLvl w:val="0"/>
        <w:rPr>
          <w:b/>
          <w:caps/>
          <w:szCs w:val="22"/>
          <w:lang w:eastAsia="en-US"/>
        </w:rPr>
      </w:pPr>
    </w:p>
    <w:p w14:paraId="15CCDBBD" w14:textId="77777777" w:rsidR="00E70F1C" w:rsidRPr="0080465E" w:rsidRDefault="00E70F1C" w:rsidP="00E70F1C">
      <w:pPr>
        <w:tabs>
          <w:tab w:val="left" w:pos="567"/>
        </w:tabs>
        <w:ind w:left="567" w:hanging="567"/>
        <w:jc w:val="center"/>
        <w:outlineLvl w:val="0"/>
        <w:rPr>
          <w:b/>
          <w:caps/>
          <w:szCs w:val="22"/>
          <w:lang w:eastAsia="en-US"/>
        </w:rPr>
      </w:pPr>
      <w:r w:rsidRPr="0080465E">
        <w:rPr>
          <w:b/>
          <w:caps/>
          <w:szCs w:val="22"/>
          <w:lang w:eastAsia="en-US"/>
        </w:rPr>
        <w:t>R</w:t>
      </w:r>
      <w:r>
        <w:rPr>
          <w:b/>
          <w:caps/>
          <w:szCs w:val="22"/>
          <w:lang w:eastAsia="en-US"/>
        </w:rPr>
        <w:t>EGISTRACIJOS</w:t>
      </w:r>
      <w:r w:rsidRPr="0080465E">
        <w:rPr>
          <w:b/>
          <w:caps/>
          <w:szCs w:val="22"/>
          <w:lang w:eastAsia="en-US"/>
        </w:rPr>
        <w:t xml:space="preserve"> SĄLYGOS</w:t>
      </w:r>
    </w:p>
    <w:p w14:paraId="6F16A9D0" w14:textId="77777777" w:rsidR="00E70F1C" w:rsidRPr="0080465E" w:rsidRDefault="00E70F1C" w:rsidP="00E70F1C">
      <w:pPr>
        <w:rPr>
          <w:szCs w:val="22"/>
          <w:lang w:eastAsia="en-US"/>
        </w:rPr>
      </w:pPr>
    </w:p>
    <w:p w14:paraId="537D8DB1" w14:textId="77777777" w:rsidR="00E70F1C" w:rsidRPr="0080465E" w:rsidRDefault="00E70F1C" w:rsidP="00E70F1C">
      <w:pPr>
        <w:tabs>
          <w:tab w:val="left" w:pos="1701"/>
        </w:tabs>
        <w:ind w:left="1701" w:hanging="567"/>
        <w:rPr>
          <w:rFonts w:cs="Tahoma"/>
          <w:b/>
          <w:szCs w:val="22"/>
          <w:highlight w:val="yellow"/>
          <w:lang w:eastAsia="en-US"/>
        </w:rPr>
      </w:pPr>
      <w:r w:rsidRPr="0080465E">
        <w:rPr>
          <w:rFonts w:cs="Tahoma"/>
          <w:b/>
          <w:szCs w:val="22"/>
          <w:lang w:eastAsia="en-US"/>
        </w:rPr>
        <w:t>A.</w:t>
      </w:r>
      <w:r w:rsidRPr="0080465E">
        <w:rPr>
          <w:rFonts w:cs="Tahoma"/>
          <w:b/>
          <w:szCs w:val="22"/>
          <w:lang w:eastAsia="en-US"/>
        </w:rPr>
        <w:tab/>
        <w:t>GAMINTOJAS (-AI), ATSAKINGAS (-I) UŽ SERIJŲ IŠLEIDIMĄ</w:t>
      </w:r>
    </w:p>
    <w:p w14:paraId="12B1A655" w14:textId="77777777" w:rsidR="00E70F1C" w:rsidRPr="0080465E" w:rsidRDefault="00E70F1C" w:rsidP="00E70F1C">
      <w:pPr>
        <w:rPr>
          <w:szCs w:val="22"/>
          <w:highlight w:val="yellow"/>
          <w:lang w:eastAsia="en-US"/>
        </w:rPr>
      </w:pPr>
    </w:p>
    <w:p w14:paraId="4446B4FD" w14:textId="77777777" w:rsidR="00E70F1C" w:rsidRPr="0080465E" w:rsidRDefault="00E70F1C" w:rsidP="00E70F1C">
      <w:pPr>
        <w:tabs>
          <w:tab w:val="left" w:pos="1701"/>
        </w:tabs>
        <w:ind w:left="1701" w:hanging="567"/>
        <w:rPr>
          <w:rFonts w:cs="Tahoma"/>
          <w:b/>
          <w:szCs w:val="22"/>
          <w:lang w:eastAsia="en-US"/>
        </w:rPr>
      </w:pPr>
      <w:r w:rsidRPr="0080465E">
        <w:rPr>
          <w:rFonts w:cs="Tahoma"/>
          <w:b/>
          <w:szCs w:val="22"/>
          <w:lang w:eastAsia="en-US"/>
        </w:rPr>
        <w:t>B.</w:t>
      </w:r>
      <w:r w:rsidRPr="0080465E">
        <w:rPr>
          <w:rFonts w:cs="Tahoma"/>
          <w:b/>
          <w:szCs w:val="22"/>
          <w:lang w:eastAsia="en-US"/>
        </w:rPr>
        <w:tab/>
      </w:r>
      <w:r w:rsidRPr="0080465E">
        <w:rPr>
          <w:b/>
          <w:szCs w:val="22"/>
        </w:rPr>
        <w:t>TIEKIMO IR VARTOJIMO SĄLYGOS AR APRIBOJIMAI</w:t>
      </w:r>
    </w:p>
    <w:p w14:paraId="679A2AE5" w14:textId="77777777" w:rsidR="00E70F1C" w:rsidRPr="0080465E" w:rsidRDefault="00E70F1C" w:rsidP="00E70F1C">
      <w:pPr>
        <w:rPr>
          <w:szCs w:val="22"/>
          <w:highlight w:val="yellow"/>
          <w:lang w:eastAsia="en-US"/>
        </w:rPr>
      </w:pPr>
    </w:p>
    <w:p w14:paraId="206C7CFE" w14:textId="77777777" w:rsidR="00E70F1C" w:rsidRPr="00190179" w:rsidRDefault="00E70F1C" w:rsidP="00E70F1C">
      <w:pPr>
        <w:ind w:left="567" w:hanging="567"/>
        <w:rPr>
          <w:b/>
          <w:snapToGrid w:val="0"/>
          <w:lang w:eastAsia="en-US"/>
        </w:rPr>
      </w:pPr>
      <w:r w:rsidRPr="0080465E">
        <w:rPr>
          <w:szCs w:val="22"/>
          <w:lang w:eastAsia="en-US"/>
        </w:rPr>
        <w:br w:type="page"/>
      </w:r>
    </w:p>
    <w:p w14:paraId="7D03E207" w14:textId="77777777" w:rsidR="00E70F1C" w:rsidRPr="00190179" w:rsidRDefault="00E70F1C" w:rsidP="00E70F1C">
      <w:pPr>
        <w:ind w:left="567" w:hanging="567"/>
        <w:rPr>
          <w:b/>
          <w:snapToGrid w:val="0"/>
          <w:lang w:eastAsia="en-US"/>
        </w:rPr>
      </w:pPr>
      <w:r w:rsidRPr="00190179">
        <w:rPr>
          <w:b/>
          <w:snapToGrid w:val="0"/>
          <w:lang w:eastAsia="en-US"/>
        </w:rPr>
        <w:lastRenderedPageBreak/>
        <w:t>A.</w:t>
      </w:r>
      <w:r w:rsidRPr="00190179">
        <w:rPr>
          <w:b/>
          <w:snapToGrid w:val="0"/>
          <w:lang w:eastAsia="en-US"/>
        </w:rPr>
        <w:tab/>
        <w:t>GAMINTOJAS (-AI), ATSAKINGAS (-I) UŽ SERIJŲ IŠLEIDIMĄ</w:t>
      </w:r>
    </w:p>
    <w:p w14:paraId="19032ADE" w14:textId="77777777" w:rsidR="00E70F1C" w:rsidRPr="00190179" w:rsidRDefault="00E70F1C" w:rsidP="00E70F1C">
      <w:pPr>
        <w:tabs>
          <w:tab w:val="left" w:pos="567"/>
        </w:tabs>
        <w:spacing w:line="260" w:lineRule="exact"/>
        <w:rPr>
          <w:snapToGrid w:val="0"/>
          <w:lang w:eastAsia="en-US"/>
        </w:rPr>
      </w:pPr>
    </w:p>
    <w:p w14:paraId="29905819" w14:textId="77777777" w:rsidR="00E70F1C" w:rsidRPr="00190179" w:rsidRDefault="00E70F1C" w:rsidP="00E70F1C">
      <w:pPr>
        <w:tabs>
          <w:tab w:val="left" w:pos="567"/>
        </w:tabs>
        <w:jc w:val="both"/>
        <w:rPr>
          <w:snapToGrid w:val="0"/>
          <w:lang w:eastAsia="en-US"/>
        </w:rPr>
      </w:pPr>
      <w:r w:rsidRPr="00190179">
        <w:rPr>
          <w:snapToGrid w:val="0"/>
          <w:u w:val="single"/>
          <w:lang w:eastAsia="en-US"/>
        </w:rPr>
        <w:t>Gamintojo (-ų), atsakingo (-ų) už serijų išleidimą, pavadinimas (-ai) ir adresas (-ai)</w:t>
      </w:r>
    </w:p>
    <w:p w14:paraId="21907B92" w14:textId="77777777" w:rsidR="00E70F1C" w:rsidRPr="0080465E" w:rsidRDefault="00E70F1C" w:rsidP="00E70F1C">
      <w:pPr>
        <w:rPr>
          <w:szCs w:val="22"/>
          <w:lang w:eastAsia="en-US"/>
        </w:rPr>
      </w:pPr>
    </w:p>
    <w:p w14:paraId="7159D082" w14:textId="0445DA7D" w:rsidR="00B26651" w:rsidRDefault="00B26651" w:rsidP="00B26651">
      <w:pPr>
        <w:rPr>
          <w:szCs w:val="22"/>
          <w:lang w:eastAsia="en-US"/>
        </w:rPr>
      </w:pPr>
      <w:r w:rsidRPr="00B26651">
        <w:rPr>
          <w:szCs w:val="22"/>
          <w:lang w:eastAsia="en-US"/>
        </w:rPr>
        <w:t>Medochemie Ltd. (</w:t>
      </w:r>
      <w:proofErr w:type="spellStart"/>
      <w:r w:rsidRPr="00B26651">
        <w:rPr>
          <w:szCs w:val="22"/>
          <w:lang w:eastAsia="en-US"/>
        </w:rPr>
        <w:t>Central</w:t>
      </w:r>
      <w:proofErr w:type="spellEnd"/>
      <w:r w:rsidRPr="00B26651">
        <w:rPr>
          <w:szCs w:val="22"/>
          <w:lang w:eastAsia="en-US"/>
        </w:rPr>
        <w:t xml:space="preserve"> </w:t>
      </w:r>
      <w:proofErr w:type="spellStart"/>
      <w:r w:rsidRPr="00B26651">
        <w:rPr>
          <w:szCs w:val="22"/>
          <w:lang w:eastAsia="en-US"/>
        </w:rPr>
        <w:t>Factory</w:t>
      </w:r>
      <w:proofErr w:type="spellEnd"/>
      <w:r w:rsidRPr="00B26651">
        <w:rPr>
          <w:szCs w:val="22"/>
          <w:lang w:eastAsia="en-US"/>
        </w:rPr>
        <w:t>)</w:t>
      </w:r>
    </w:p>
    <w:p w14:paraId="3AC49B84" w14:textId="759CA7E0" w:rsidR="00D5043B" w:rsidRDefault="00B26651" w:rsidP="00B26651">
      <w:pPr>
        <w:rPr>
          <w:szCs w:val="22"/>
          <w:lang w:eastAsia="en-US"/>
        </w:rPr>
      </w:pPr>
      <w:r w:rsidRPr="00B26651">
        <w:rPr>
          <w:szCs w:val="22"/>
          <w:lang w:eastAsia="en-US"/>
        </w:rPr>
        <w:t xml:space="preserve">1-10 Constantinoupoleos </w:t>
      </w:r>
      <w:r w:rsidR="00D5043B">
        <w:rPr>
          <w:szCs w:val="22"/>
          <w:lang w:eastAsia="en-US"/>
        </w:rPr>
        <w:t>S</w:t>
      </w:r>
      <w:r w:rsidRPr="00B26651">
        <w:rPr>
          <w:szCs w:val="22"/>
          <w:lang w:eastAsia="en-US"/>
        </w:rPr>
        <w:t>tr</w:t>
      </w:r>
      <w:r w:rsidR="00D5043B">
        <w:rPr>
          <w:szCs w:val="22"/>
          <w:lang w:eastAsia="en-US"/>
        </w:rPr>
        <w:t>eet</w:t>
      </w:r>
    </w:p>
    <w:p w14:paraId="21CCB35E" w14:textId="003B8D06" w:rsidR="00B26651" w:rsidRDefault="00B26651" w:rsidP="00B26651">
      <w:pPr>
        <w:rPr>
          <w:szCs w:val="22"/>
          <w:lang w:eastAsia="en-US"/>
        </w:rPr>
      </w:pPr>
      <w:r w:rsidRPr="00B26651">
        <w:rPr>
          <w:szCs w:val="22"/>
          <w:lang w:eastAsia="en-US"/>
        </w:rPr>
        <w:t>3011 Limassol</w:t>
      </w:r>
    </w:p>
    <w:p w14:paraId="58FC4D7B" w14:textId="4726425D" w:rsidR="00B26651" w:rsidRPr="00B26651" w:rsidRDefault="00B26651" w:rsidP="00A2022D">
      <w:pPr>
        <w:rPr>
          <w:szCs w:val="22"/>
          <w:lang w:eastAsia="en-US"/>
        </w:rPr>
      </w:pPr>
      <w:r>
        <w:rPr>
          <w:szCs w:val="22"/>
          <w:lang w:eastAsia="en-US"/>
        </w:rPr>
        <w:t>Kipras</w:t>
      </w:r>
    </w:p>
    <w:p w14:paraId="151200D3" w14:textId="77777777" w:rsidR="00B26651" w:rsidRPr="00B26651" w:rsidRDefault="00B26651" w:rsidP="00B26651">
      <w:pPr>
        <w:rPr>
          <w:szCs w:val="22"/>
          <w:highlight w:val="yellow"/>
          <w:lang w:eastAsia="en-US"/>
        </w:rPr>
      </w:pPr>
    </w:p>
    <w:p w14:paraId="45C7266C" w14:textId="77777777" w:rsidR="00E70F1C" w:rsidRPr="0080465E" w:rsidRDefault="00E70F1C" w:rsidP="00E70F1C">
      <w:pPr>
        <w:rPr>
          <w:szCs w:val="22"/>
          <w:highlight w:val="yellow"/>
          <w:lang w:eastAsia="en-US"/>
        </w:rPr>
      </w:pPr>
    </w:p>
    <w:p w14:paraId="0419CF36" w14:textId="77777777" w:rsidR="00E70F1C" w:rsidRPr="0080465E" w:rsidRDefault="00E70F1C" w:rsidP="00E70F1C">
      <w:pPr>
        <w:keepNext/>
        <w:tabs>
          <w:tab w:val="left" w:pos="567"/>
        </w:tabs>
        <w:ind w:left="567" w:hanging="567"/>
        <w:outlineLvl w:val="1"/>
        <w:rPr>
          <w:b/>
          <w:szCs w:val="22"/>
          <w:lang w:eastAsia="en-US"/>
        </w:rPr>
      </w:pPr>
      <w:bookmarkStart w:id="62" w:name="_Toc129243254"/>
      <w:bookmarkStart w:id="63" w:name="_Toc129243129"/>
      <w:r w:rsidRPr="0080465E">
        <w:rPr>
          <w:b/>
          <w:szCs w:val="22"/>
          <w:lang w:eastAsia="en-US"/>
        </w:rPr>
        <w:t>B.</w:t>
      </w:r>
      <w:r w:rsidRPr="0080465E">
        <w:rPr>
          <w:b/>
          <w:szCs w:val="22"/>
          <w:lang w:eastAsia="en-US"/>
        </w:rPr>
        <w:tab/>
      </w:r>
      <w:r w:rsidRPr="0080465E">
        <w:rPr>
          <w:b/>
          <w:szCs w:val="22"/>
        </w:rPr>
        <w:t>TIEKIMO IR VARTOJIMO SĄLYGOS AR APRIBOJIMAI</w:t>
      </w:r>
      <w:bookmarkEnd w:id="62"/>
      <w:bookmarkEnd w:id="63"/>
    </w:p>
    <w:p w14:paraId="6D2EF327" w14:textId="77777777" w:rsidR="00E70F1C" w:rsidRPr="0080465E" w:rsidRDefault="00E70F1C" w:rsidP="00E70F1C">
      <w:pPr>
        <w:rPr>
          <w:szCs w:val="22"/>
          <w:lang w:eastAsia="en-US"/>
        </w:rPr>
      </w:pPr>
    </w:p>
    <w:p w14:paraId="3D330346" w14:textId="77777777" w:rsidR="00E70F1C" w:rsidRPr="0080465E" w:rsidRDefault="00E70F1C" w:rsidP="00E70F1C">
      <w:pPr>
        <w:rPr>
          <w:szCs w:val="22"/>
          <w:lang w:eastAsia="en-US"/>
        </w:rPr>
      </w:pPr>
      <w:r w:rsidRPr="0080465E">
        <w:rPr>
          <w:szCs w:val="22"/>
          <w:lang w:eastAsia="en-US"/>
        </w:rPr>
        <w:t>Receptinis vaistinis preparatas</w:t>
      </w:r>
      <w:r>
        <w:rPr>
          <w:szCs w:val="22"/>
          <w:lang w:eastAsia="en-US"/>
        </w:rPr>
        <w:t>.</w:t>
      </w:r>
    </w:p>
    <w:p w14:paraId="691161AE" w14:textId="77777777" w:rsidR="00E70F1C" w:rsidRPr="0080465E" w:rsidRDefault="00E70F1C" w:rsidP="00E70F1C">
      <w:pPr>
        <w:rPr>
          <w:szCs w:val="22"/>
          <w:highlight w:val="yellow"/>
          <w:lang w:eastAsia="en-US"/>
        </w:rPr>
      </w:pPr>
    </w:p>
    <w:p w14:paraId="5ADD3477" w14:textId="77777777" w:rsidR="00E70F1C" w:rsidRPr="0080465E" w:rsidRDefault="00E70F1C" w:rsidP="00E70F1C">
      <w:pPr>
        <w:rPr>
          <w:szCs w:val="22"/>
          <w:lang w:eastAsia="en-US"/>
        </w:rPr>
      </w:pPr>
      <w:r w:rsidRPr="0080465E">
        <w:rPr>
          <w:noProof/>
          <w:szCs w:val="22"/>
          <w:lang w:eastAsia="en-US"/>
        </w:rPr>
        <w:br w:type="page"/>
      </w:r>
    </w:p>
    <w:p w14:paraId="7332946A" w14:textId="77777777" w:rsidR="00E70F1C" w:rsidRPr="0080465E" w:rsidRDefault="00E70F1C" w:rsidP="00E70F1C">
      <w:pPr>
        <w:rPr>
          <w:szCs w:val="22"/>
          <w:lang w:eastAsia="en-US"/>
        </w:rPr>
      </w:pPr>
    </w:p>
    <w:p w14:paraId="7674A8E1" w14:textId="77777777" w:rsidR="00E70F1C" w:rsidRPr="0080465E" w:rsidRDefault="00E70F1C" w:rsidP="00E70F1C">
      <w:pPr>
        <w:rPr>
          <w:szCs w:val="22"/>
          <w:lang w:eastAsia="en-US"/>
        </w:rPr>
      </w:pPr>
    </w:p>
    <w:p w14:paraId="747FC209" w14:textId="77777777" w:rsidR="00E70F1C" w:rsidRPr="0080465E" w:rsidRDefault="00E70F1C" w:rsidP="00E70F1C">
      <w:pPr>
        <w:rPr>
          <w:szCs w:val="22"/>
          <w:lang w:eastAsia="en-US"/>
        </w:rPr>
      </w:pPr>
    </w:p>
    <w:p w14:paraId="6443CEAD" w14:textId="77777777" w:rsidR="00E70F1C" w:rsidRPr="0080465E" w:rsidRDefault="00E70F1C" w:rsidP="00E70F1C">
      <w:pPr>
        <w:rPr>
          <w:szCs w:val="22"/>
          <w:lang w:eastAsia="en-US"/>
        </w:rPr>
      </w:pPr>
    </w:p>
    <w:p w14:paraId="185CA2FC" w14:textId="77777777" w:rsidR="00E70F1C" w:rsidRPr="0080465E" w:rsidRDefault="00E70F1C" w:rsidP="00E70F1C">
      <w:pPr>
        <w:rPr>
          <w:szCs w:val="22"/>
          <w:lang w:eastAsia="en-US"/>
        </w:rPr>
      </w:pPr>
    </w:p>
    <w:p w14:paraId="34E552BF" w14:textId="77777777" w:rsidR="00E70F1C" w:rsidRPr="0080465E" w:rsidRDefault="00E70F1C" w:rsidP="00E70F1C">
      <w:pPr>
        <w:rPr>
          <w:szCs w:val="22"/>
          <w:lang w:eastAsia="en-US"/>
        </w:rPr>
      </w:pPr>
    </w:p>
    <w:p w14:paraId="5CA441E0" w14:textId="77777777" w:rsidR="00E70F1C" w:rsidRPr="0080465E" w:rsidRDefault="00E70F1C" w:rsidP="00E70F1C">
      <w:pPr>
        <w:rPr>
          <w:szCs w:val="22"/>
          <w:lang w:eastAsia="en-US"/>
        </w:rPr>
      </w:pPr>
    </w:p>
    <w:p w14:paraId="24801C12" w14:textId="77777777" w:rsidR="00E70F1C" w:rsidRPr="0080465E" w:rsidRDefault="00E70F1C" w:rsidP="00E70F1C">
      <w:pPr>
        <w:rPr>
          <w:szCs w:val="22"/>
          <w:lang w:eastAsia="en-US"/>
        </w:rPr>
      </w:pPr>
    </w:p>
    <w:p w14:paraId="61C1B561" w14:textId="77777777" w:rsidR="00E70F1C" w:rsidRPr="0080465E" w:rsidRDefault="00E70F1C" w:rsidP="00E70F1C">
      <w:pPr>
        <w:rPr>
          <w:szCs w:val="22"/>
          <w:lang w:eastAsia="en-US"/>
        </w:rPr>
      </w:pPr>
    </w:p>
    <w:p w14:paraId="5F583815" w14:textId="77777777" w:rsidR="00E70F1C" w:rsidRPr="0080465E" w:rsidRDefault="00E70F1C" w:rsidP="00E70F1C">
      <w:pPr>
        <w:rPr>
          <w:szCs w:val="22"/>
          <w:lang w:eastAsia="en-US"/>
        </w:rPr>
      </w:pPr>
    </w:p>
    <w:p w14:paraId="566C6268" w14:textId="77777777" w:rsidR="00E70F1C" w:rsidRPr="0080465E" w:rsidRDefault="00E70F1C" w:rsidP="00E70F1C">
      <w:pPr>
        <w:rPr>
          <w:szCs w:val="22"/>
          <w:lang w:eastAsia="en-US"/>
        </w:rPr>
      </w:pPr>
    </w:p>
    <w:p w14:paraId="17081563" w14:textId="77777777" w:rsidR="00E70F1C" w:rsidRPr="0080465E" w:rsidRDefault="00E70F1C" w:rsidP="00E70F1C">
      <w:pPr>
        <w:rPr>
          <w:szCs w:val="22"/>
          <w:lang w:eastAsia="en-US"/>
        </w:rPr>
      </w:pPr>
    </w:p>
    <w:p w14:paraId="2C293622" w14:textId="77777777" w:rsidR="00E70F1C" w:rsidRPr="0080465E" w:rsidRDefault="00E70F1C" w:rsidP="00E70F1C">
      <w:pPr>
        <w:rPr>
          <w:szCs w:val="22"/>
          <w:lang w:eastAsia="en-US"/>
        </w:rPr>
      </w:pPr>
    </w:p>
    <w:p w14:paraId="440E6E8C" w14:textId="77777777" w:rsidR="00E70F1C" w:rsidRPr="0080465E" w:rsidRDefault="00E70F1C" w:rsidP="00E70F1C">
      <w:pPr>
        <w:rPr>
          <w:szCs w:val="22"/>
          <w:lang w:eastAsia="en-US"/>
        </w:rPr>
      </w:pPr>
    </w:p>
    <w:p w14:paraId="78B3D389" w14:textId="77777777" w:rsidR="00E70F1C" w:rsidRPr="0080465E" w:rsidRDefault="00E70F1C" w:rsidP="00E70F1C">
      <w:pPr>
        <w:rPr>
          <w:szCs w:val="22"/>
          <w:lang w:eastAsia="en-US"/>
        </w:rPr>
      </w:pPr>
    </w:p>
    <w:p w14:paraId="25C73771" w14:textId="77777777" w:rsidR="00E70F1C" w:rsidRPr="0080465E" w:rsidRDefault="00E70F1C" w:rsidP="00E70F1C">
      <w:pPr>
        <w:rPr>
          <w:szCs w:val="22"/>
          <w:lang w:eastAsia="en-US"/>
        </w:rPr>
      </w:pPr>
    </w:p>
    <w:p w14:paraId="66A6A983" w14:textId="77777777" w:rsidR="00E70F1C" w:rsidRPr="0080465E" w:rsidRDefault="00E70F1C" w:rsidP="00E70F1C">
      <w:pPr>
        <w:rPr>
          <w:szCs w:val="22"/>
          <w:lang w:eastAsia="en-US"/>
        </w:rPr>
      </w:pPr>
    </w:p>
    <w:p w14:paraId="22C20106" w14:textId="77777777" w:rsidR="00E70F1C" w:rsidRPr="0080465E" w:rsidRDefault="00E70F1C" w:rsidP="00E70F1C">
      <w:pPr>
        <w:rPr>
          <w:szCs w:val="22"/>
          <w:lang w:eastAsia="en-US"/>
        </w:rPr>
      </w:pPr>
    </w:p>
    <w:p w14:paraId="07AE1561" w14:textId="77777777" w:rsidR="00E70F1C" w:rsidRPr="0080465E" w:rsidRDefault="00E70F1C" w:rsidP="00E70F1C">
      <w:pPr>
        <w:rPr>
          <w:szCs w:val="22"/>
          <w:lang w:eastAsia="en-US"/>
        </w:rPr>
      </w:pPr>
    </w:p>
    <w:p w14:paraId="3C76E7AE" w14:textId="77777777" w:rsidR="00E70F1C" w:rsidRPr="0080465E" w:rsidRDefault="00E70F1C" w:rsidP="00E70F1C">
      <w:pPr>
        <w:rPr>
          <w:szCs w:val="22"/>
          <w:lang w:eastAsia="en-US"/>
        </w:rPr>
      </w:pPr>
    </w:p>
    <w:p w14:paraId="38A2D5F4" w14:textId="77777777" w:rsidR="00E70F1C" w:rsidRPr="0080465E" w:rsidRDefault="00E70F1C" w:rsidP="00E70F1C">
      <w:pPr>
        <w:rPr>
          <w:szCs w:val="22"/>
          <w:lang w:eastAsia="en-US"/>
        </w:rPr>
      </w:pPr>
    </w:p>
    <w:p w14:paraId="59F6C004" w14:textId="77777777" w:rsidR="00E70F1C" w:rsidRPr="0080465E" w:rsidRDefault="00E70F1C" w:rsidP="00E70F1C">
      <w:pPr>
        <w:rPr>
          <w:szCs w:val="22"/>
          <w:lang w:eastAsia="en-US"/>
        </w:rPr>
      </w:pPr>
    </w:p>
    <w:p w14:paraId="6A313324" w14:textId="77777777" w:rsidR="00E70F1C" w:rsidRPr="0080465E" w:rsidRDefault="00E70F1C" w:rsidP="00E70F1C">
      <w:pPr>
        <w:tabs>
          <w:tab w:val="left" w:pos="567"/>
        </w:tabs>
        <w:ind w:left="567" w:hanging="567"/>
        <w:jc w:val="center"/>
        <w:outlineLvl w:val="0"/>
        <w:rPr>
          <w:b/>
          <w:caps/>
          <w:szCs w:val="22"/>
          <w:lang w:eastAsia="en-US"/>
        </w:rPr>
      </w:pPr>
      <w:bookmarkStart w:id="64" w:name="_Toc129243259"/>
      <w:bookmarkStart w:id="65" w:name="_Toc129243134"/>
    </w:p>
    <w:p w14:paraId="7C83D62C" w14:textId="77777777" w:rsidR="00E70F1C" w:rsidRPr="0080465E" w:rsidRDefault="00E70F1C" w:rsidP="00E70F1C">
      <w:pPr>
        <w:tabs>
          <w:tab w:val="left" w:pos="567"/>
        </w:tabs>
        <w:ind w:left="567" w:hanging="567"/>
        <w:jc w:val="center"/>
        <w:outlineLvl w:val="0"/>
        <w:rPr>
          <w:b/>
          <w:caps/>
          <w:szCs w:val="22"/>
          <w:lang w:eastAsia="en-US"/>
        </w:rPr>
      </w:pPr>
      <w:r w:rsidRPr="0080465E">
        <w:rPr>
          <w:b/>
          <w:caps/>
          <w:szCs w:val="22"/>
          <w:lang w:eastAsia="en-US"/>
        </w:rPr>
        <w:t>III PRIEDAS</w:t>
      </w:r>
      <w:bookmarkEnd w:id="64"/>
      <w:bookmarkEnd w:id="65"/>
    </w:p>
    <w:p w14:paraId="68BC5DFA" w14:textId="77777777" w:rsidR="00E70F1C" w:rsidRPr="0080465E" w:rsidRDefault="00E70F1C" w:rsidP="00E70F1C">
      <w:pPr>
        <w:rPr>
          <w:szCs w:val="22"/>
          <w:lang w:eastAsia="en-US"/>
        </w:rPr>
      </w:pPr>
    </w:p>
    <w:p w14:paraId="1D6E33BD" w14:textId="77777777" w:rsidR="00E70F1C" w:rsidRPr="0080465E" w:rsidRDefault="00E70F1C" w:rsidP="00E70F1C">
      <w:pPr>
        <w:tabs>
          <w:tab w:val="left" w:pos="567"/>
        </w:tabs>
        <w:ind w:left="567" w:hanging="567"/>
        <w:jc w:val="center"/>
        <w:outlineLvl w:val="0"/>
        <w:rPr>
          <w:b/>
          <w:caps/>
          <w:szCs w:val="22"/>
          <w:lang w:eastAsia="en-US"/>
        </w:rPr>
      </w:pPr>
      <w:bookmarkStart w:id="66" w:name="_Toc129243260"/>
      <w:bookmarkStart w:id="67" w:name="_Toc129243135"/>
      <w:r w:rsidRPr="0080465E">
        <w:rPr>
          <w:b/>
          <w:caps/>
          <w:szCs w:val="22"/>
          <w:lang w:eastAsia="en-US"/>
        </w:rPr>
        <w:t>ŽENKLINIMAS IR PAKUOTĖS LAPELIS</w:t>
      </w:r>
      <w:bookmarkEnd w:id="66"/>
      <w:bookmarkEnd w:id="67"/>
    </w:p>
    <w:p w14:paraId="27C38D10" w14:textId="77777777" w:rsidR="00E70F1C" w:rsidRPr="0080465E" w:rsidRDefault="00E70F1C" w:rsidP="00E70F1C">
      <w:pPr>
        <w:rPr>
          <w:szCs w:val="22"/>
          <w:lang w:eastAsia="en-US"/>
        </w:rPr>
      </w:pPr>
      <w:r w:rsidRPr="0080465E">
        <w:rPr>
          <w:noProof/>
          <w:szCs w:val="22"/>
          <w:lang w:eastAsia="en-US"/>
        </w:rPr>
        <w:br w:type="page"/>
      </w:r>
    </w:p>
    <w:p w14:paraId="14076985" w14:textId="77777777" w:rsidR="00E70F1C" w:rsidRPr="0080465E" w:rsidRDefault="00E70F1C" w:rsidP="00E70F1C">
      <w:pPr>
        <w:rPr>
          <w:szCs w:val="22"/>
          <w:lang w:eastAsia="en-US"/>
        </w:rPr>
      </w:pPr>
    </w:p>
    <w:p w14:paraId="7B67CA76" w14:textId="77777777" w:rsidR="00E70F1C" w:rsidRPr="0080465E" w:rsidRDefault="00E70F1C" w:rsidP="00E70F1C">
      <w:pPr>
        <w:rPr>
          <w:szCs w:val="22"/>
          <w:lang w:eastAsia="en-US"/>
        </w:rPr>
      </w:pPr>
    </w:p>
    <w:p w14:paraId="57CF0514" w14:textId="77777777" w:rsidR="00E70F1C" w:rsidRPr="0080465E" w:rsidRDefault="00E70F1C" w:rsidP="00E70F1C">
      <w:pPr>
        <w:rPr>
          <w:szCs w:val="22"/>
          <w:lang w:eastAsia="en-US"/>
        </w:rPr>
      </w:pPr>
    </w:p>
    <w:p w14:paraId="3C02C5FB" w14:textId="77777777" w:rsidR="00E70F1C" w:rsidRPr="0080465E" w:rsidRDefault="00E70F1C" w:rsidP="00E70F1C">
      <w:pPr>
        <w:rPr>
          <w:szCs w:val="22"/>
          <w:lang w:eastAsia="en-US"/>
        </w:rPr>
      </w:pPr>
    </w:p>
    <w:p w14:paraId="5171EF5F" w14:textId="77777777" w:rsidR="00E70F1C" w:rsidRPr="0080465E" w:rsidRDefault="00E70F1C" w:rsidP="00E70F1C">
      <w:pPr>
        <w:rPr>
          <w:szCs w:val="22"/>
          <w:lang w:eastAsia="en-US"/>
        </w:rPr>
      </w:pPr>
    </w:p>
    <w:p w14:paraId="1AF8EA67" w14:textId="77777777" w:rsidR="00E70F1C" w:rsidRPr="0080465E" w:rsidRDefault="00E70F1C" w:rsidP="00E70F1C">
      <w:pPr>
        <w:rPr>
          <w:szCs w:val="22"/>
          <w:lang w:eastAsia="en-US"/>
        </w:rPr>
      </w:pPr>
    </w:p>
    <w:p w14:paraId="5A45318E" w14:textId="77777777" w:rsidR="00E70F1C" w:rsidRPr="0080465E" w:rsidRDefault="00E70F1C" w:rsidP="00E70F1C">
      <w:pPr>
        <w:rPr>
          <w:szCs w:val="22"/>
          <w:lang w:eastAsia="en-US"/>
        </w:rPr>
      </w:pPr>
    </w:p>
    <w:p w14:paraId="2B8B0102" w14:textId="77777777" w:rsidR="00E70F1C" w:rsidRPr="0080465E" w:rsidRDefault="00E70F1C" w:rsidP="00E70F1C">
      <w:pPr>
        <w:rPr>
          <w:szCs w:val="22"/>
          <w:lang w:eastAsia="en-US"/>
        </w:rPr>
      </w:pPr>
    </w:p>
    <w:p w14:paraId="0EB27D33" w14:textId="77777777" w:rsidR="00E70F1C" w:rsidRPr="0080465E" w:rsidRDefault="00E70F1C" w:rsidP="00E70F1C">
      <w:pPr>
        <w:rPr>
          <w:szCs w:val="22"/>
          <w:lang w:eastAsia="en-US"/>
        </w:rPr>
      </w:pPr>
    </w:p>
    <w:p w14:paraId="7079CE56" w14:textId="77777777" w:rsidR="00E70F1C" w:rsidRPr="0080465E" w:rsidRDefault="00E70F1C" w:rsidP="00E70F1C">
      <w:pPr>
        <w:rPr>
          <w:szCs w:val="22"/>
          <w:lang w:eastAsia="en-US"/>
        </w:rPr>
      </w:pPr>
    </w:p>
    <w:p w14:paraId="0BEDBE05" w14:textId="77777777" w:rsidR="00E70F1C" w:rsidRPr="0080465E" w:rsidRDefault="00E70F1C" w:rsidP="00E70F1C">
      <w:pPr>
        <w:rPr>
          <w:szCs w:val="22"/>
          <w:lang w:eastAsia="en-US"/>
        </w:rPr>
      </w:pPr>
    </w:p>
    <w:p w14:paraId="3A9F7433" w14:textId="77777777" w:rsidR="00E70F1C" w:rsidRPr="0080465E" w:rsidRDefault="00E70F1C" w:rsidP="00E70F1C">
      <w:pPr>
        <w:rPr>
          <w:szCs w:val="22"/>
          <w:lang w:eastAsia="en-US"/>
        </w:rPr>
      </w:pPr>
    </w:p>
    <w:p w14:paraId="12398CB7" w14:textId="77777777" w:rsidR="00E70F1C" w:rsidRPr="0080465E" w:rsidRDefault="00E70F1C" w:rsidP="00E70F1C">
      <w:pPr>
        <w:rPr>
          <w:szCs w:val="22"/>
          <w:lang w:eastAsia="en-US"/>
        </w:rPr>
      </w:pPr>
    </w:p>
    <w:p w14:paraId="44D80732" w14:textId="77777777" w:rsidR="00E70F1C" w:rsidRPr="0080465E" w:rsidRDefault="00E70F1C" w:rsidP="00E70F1C">
      <w:pPr>
        <w:rPr>
          <w:szCs w:val="22"/>
          <w:lang w:eastAsia="en-US"/>
        </w:rPr>
      </w:pPr>
    </w:p>
    <w:p w14:paraId="2E98E447" w14:textId="77777777" w:rsidR="00E70F1C" w:rsidRPr="0080465E" w:rsidRDefault="00E70F1C" w:rsidP="00E70F1C">
      <w:pPr>
        <w:rPr>
          <w:szCs w:val="22"/>
          <w:lang w:eastAsia="en-US"/>
        </w:rPr>
      </w:pPr>
    </w:p>
    <w:p w14:paraId="3A7A4CD6" w14:textId="77777777" w:rsidR="00E70F1C" w:rsidRPr="0080465E" w:rsidRDefault="00E70F1C" w:rsidP="00E70F1C">
      <w:pPr>
        <w:rPr>
          <w:szCs w:val="22"/>
          <w:lang w:eastAsia="en-US"/>
        </w:rPr>
      </w:pPr>
    </w:p>
    <w:p w14:paraId="00E28DCE" w14:textId="77777777" w:rsidR="00E70F1C" w:rsidRPr="0080465E" w:rsidRDefault="00E70F1C" w:rsidP="00E70F1C">
      <w:pPr>
        <w:rPr>
          <w:szCs w:val="22"/>
          <w:lang w:eastAsia="en-US"/>
        </w:rPr>
      </w:pPr>
    </w:p>
    <w:p w14:paraId="0E66C612" w14:textId="77777777" w:rsidR="00E70F1C" w:rsidRPr="0080465E" w:rsidRDefault="00E70F1C" w:rsidP="00E70F1C">
      <w:pPr>
        <w:rPr>
          <w:szCs w:val="22"/>
          <w:lang w:eastAsia="en-US"/>
        </w:rPr>
      </w:pPr>
    </w:p>
    <w:p w14:paraId="17C956CB" w14:textId="77777777" w:rsidR="00E70F1C" w:rsidRPr="0080465E" w:rsidRDefault="00E70F1C" w:rsidP="00E70F1C">
      <w:pPr>
        <w:rPr>
          <w:szCs w:val="22"/>
          <w:lang w:eastAsia="en-US"/>
        </w:rPr>
      </w:pPr>
    </w:p>
    <w:p w14:paraId="221355D8" w14:textId="77777777" w:rsidR="00E70F1C" w:rsidRPr="0080465E" w:rsidRDefault="00E70F1C" w:rsidP="00E70F1C">
      <w:pPr>
        <w:rPr>
          <w:szCs w:val="22"/>
          <w:lang w:eastAsia="en-US"/>
        </w:rPr>
      </w:pPr>
    </w:p>
    <w:p w14:paraId="5AD1021E" w14:textId="77777777" w:rsidR="00E70F1C" w:rsidRPr="0080465E" w:rsidRDefault="00E70F1C" w:rsidP="00E70F1C">
      <w:pPr>
        <w:rPr>
          <w:szCs w:val="22"/>
          <w:lang w:eastAsia="en-US"/>
        </w:rPr>
      </w:pPr>
    </w:p>
    <w:p w14:paraId="1F4B1566" w14:textId="77777777" w:rsidR="00E70F1C" w:rsidRPr="0080465E" w:rsidRDefault="00E70F1C" w:rsidP="00E70F1C">
      <w:pPr>
        <w:rPr>
          <w:szCs w:val="22"/>
          <w:lang w:eastAsia="en-US"/>
        </w:rPr>
      </w:pPr>
    </w:p>
    <w:p w14:paraId="1E80B9C8" w14:textId="77777777" w:rsidR="00E70F1C" w:rsidRPr="0080465E" w:rsidRDefault="00E70F1C" w:rsidP="00E70F1C">
      <w:pPr>
        <w:tabs>
          <w:tab w:val="left" w:pos="567"/>
        </w:tabs>
        <w:ind w:left="567" w:hanging="567"/>
        <w:jc w:val="center"/>
        <w:outlineLvl w:val="0"/>
        <w:rPr>
          <w:b/>
          <w:caps/>
          <w:szCs w:val="22"/>
          <w:lang w:eastAsia="en-US"/>
        </w:rPr>
      </w:pPr>
      <w:bookmarkStart w:id="68" w:name="_Toc129243261"/>
      <w:bookmarkStart w:id="69" w:name="_Toc129243136"/>
    </w:p>
    <w:p w14:paraId="4B63EB52" w14:textId="77777777" w:rsidR="00E70F1C" w:rsidRPr="0080465E" w:rsidRDefault="00E70F1C" w:rsidP="00E70F1C">
      <w:pPr>
        <w:tabs>
          <w:tab w:val="left" w:pos="567"/>
        </w:tabs>
        <w:ind w:left="567" w:hanging="567"/>
        <w:jc w:val="center"/>
        <w:outlineLvl w:val="0"/>
        <w:rPr>
          <w:b/>
          <w:caps/>
          <w:szCs w:val="22"/>
          <w:lang w:eastAsia="en-US"/>
        </w:rPr>
      </w:pPr>
      <w:r w:rsidRPr="0080465E">
        <w:rPr>
          <w:b/>
          <w:caps/>
          <w:szCs w:val="22"/>
          <w:lang w:eastAsia="en-US"/>
        </w:rPr>
        <w:t>A. ŽENKLINIMAS</w:t>
      </w:r>
      <w:bookmarkEnd w:id="68"/>
      <w:bookmarkEnd w:id="69"/>
    </w:p>
    <w:p w14:paraId="5347956F" w14:textId="77777777" w:rsidR="00E70F1C" w:rsidRPr="0080465E" w:rsidRDefault="00E70F1C" w:rsidP="00E70F1C">
      <w:pPr>
        <w:rPr>
          <w:noProof/>
          <w:szCs w:val="22"/>
          <w:lang w:eastAsia="en-US"/>
        </w:rPr>
      </w:pPr>
      <w:r w:rsidRPr="0080465E">
        <w:rPr>
          <w:noProof/>
          <w:szCs w:val="22"/>
          <w:lang w:eastAsia="en-US"/>
        </w:rPr>
        <w:br w:type="page"/>
      </w:r>
    </w:p>
    <w:p w14:paraId="7C3CABB2" w14:textId="77777777" w:rsidR="00E70F1C" w:rsidRPr="0080465E" w:rsidRDefault="00E70F1C" w:rsidP="00E70F1C">
      <w:pPr>
        <w:pBdr>
          <w:top w:val="single" w:sz="4" w:space="1" w:color="auto"/>
          <w:left w:val="single" w:sz="4" w:space="4" w:color="auto"/>
          <w:bottom w:val="single" w:sz="4" w:space="1" w:color="auto"/>
          <w:right w:val="single" w:sz="4" w:space="4" w:color="auto"/>
        </w:pBdr>
        <w:tabs>
          <w:tab w:val="left" w:pos="540"/>
        </w:tabs>
        <w:rPr>
          <w:b/>
          <w:noProof/>
          <w:szCs w:val="22"/>
          <w:lang w:eastAsia="en-US"/>
        </w:rPr>
      </w:pPr>
      <w:r w:rsidRPr="0080465E">
        <w:rPr>
          <w:b/>
          <w:noProof/>
          <w:szCs w:val="22"/>
          <w:lang w:eastAsia="en-US"/>
        </w:rPr>
        <w:lastRenderedPageBreak/>
        <w:t>INFORMACIJA ANT IŠORINĖS PAKUOTĖS</w:t>
      </w:r>
    </w:p>
    <w:p w14:paraId="3E93CCD7" w14:textId="77777777" w:rsidR="00E70F1C" w:rsidRPr="0080465E" w:rsidRDefault="00E70F1C" w:rsidP="00E70F1C">
      <w:pPr>
        <w:pBdr>
          <w:top w:val="single" w:sz="4" w:space="1" w:color="auto"/>
          <w:left w:val="single" w:sz="4" w:space="4" w:color="auto"/>
          <w:bottom w:val="single" w:sz="4" w:space="1" w:color="auto"/>
          <w:right w:val="single" w:sz="4" w:space="4" w:color="auto"/>
        </w:pBdr>
        <w:tabs>
          <w:tab w:val="left" w:pos="540"/>
        </w:tabs>
        <w:rPr>
          <w:b/>
          <w:noProof/>
          <w:szCs w:val="22"/>
          <w:lang w:eastAsia="en-US"/>
        </w:rPr>
      </w:pPr>
    </w:p>
    <w:p w14:paraId="472633A4" w14:textId="77777777" w:rsidR="00E70F1C" w:rsidRPr="0080465E" w:rsidRDefault="00E70F1C" w:rsidP="00E70F1C">
      <w:pPr>
        <w:pBdr>
          <w:top w:val="single" w:sz="4" w:space="1" w:color="auto"/>
          <w:left w:val="single" w:sz="4" w:space="4" w:color="auto"/>
          <w:bottom w:val="single" w:sz="4" w:space="1" w:color="auto"/>
          <w:right w:val="single" w:sz="4" w:space="4" w:color="auto"/>
        </w:pBdr>
        <w:tabs>
          <w:tab w:val="left" w:pos="540"/>
        </w:tabs>
        <w:rPr>
          <w:b/>
          <w:bCs/>
          <w:noProof/>
          <w:szCs w:val="22"/>
          <w:lang w:eastAsia="en-US"/>
        </w:rPr>
      </w:pPr>
      <w:r w:rsidRPr="0080465E">
        <w:rPr>
          <w:b/>
          <w:noProof/>
          <w:szCs w:val="22"/>
          <w:lang w:eastAsia="en-US"/>
        </w:rPr>
        <w:t>KARTONO DĖŽUTĖ</w:t>
      </w:r>
    </w:p>
    <w:p w14:paraId="1F97E4C2" w14:textId="77777777" w:rsidR="00E70F1C" w:rsidRPr="0080465E" w:rsidRDefault="00E70F1C" w:rsidP="00E70F1C">
      <w:pPr>
        <w:rPr>
          <w:szCs w:val="22"/>
          <w:lang w:eastAsia="en-US"/>
        </w:rPr>
      </w:pPr>
    </w:p>
    <w:p w14:paraId="212FB993" w14:textId="77777777" w:rsidR="00E70F1C" w:rsidRPr="0080465E" w:rsidRDefault="00E70F1C" w:rsidP="00E70F1C">
      <w:pPr>
        <w:rPr>
          <w:szCs w:val="22"/>
          <w:lang w:eastAsia="en-US"/>
        </w:rPr>
      </w:pPr>
    </w:p>
    <w:p w14:paraId="3EEF00BD" w14:textId="77777777" w:rsidR="00E70F1C" w:rsidRPr="0080465E" w:rsidRDefault="00E70F1C" w:rsidP="00E70F1C">
      <w:pPr>
        <w:pBdr>
          <w:top w:val="single" w:sz="4" w:space="1" w:color="auto"/>
          <w:left w:val="single" w:sz="4" w:space="4" w:color="auto"/>
          <w:bottom w:val="single" w:sz="4" w:space="1" w:color="auto"/>
          <w:right w:val="single" w:sz="4" w:space="4" w:color="auto"/>
        </w:pBdr>
        <w:tabs>
          <w:tab w:val="left" w:pos="540"/>
        </w:tabs>
        <w:rPr>
          <w:b/>
          <w:noProof/>
          <w:szCs w:val="22"/>
          <w:lang w:eastAsia="en-US"/>
        </w:rPr>
      </w:pPr>
      <w:r w:rsidRPr="0080465E">
        <w:rPr>
          <w:b/>
          <w:noProof/>
          <w:szCs w:val="22"/>
          <w:lang w:eastAsia="en-US"/>
        </w:rPr>
        <w:t>1.</w:t>
      </w:r>
      <w:r w:rsidRPr="0080465E">
        <w:rPr>
          <w:b/>
          <w:noProof/>
          <w:szCs w:val="22"/>
          <w:lang w:eastAsia="en-US"/>
        </w:rPr>
        <w:tab/>
        <w:t>VAISTINIO PREPARATO PAVADINIMAS</w:t>
      </w:r>
    </w:p>
    <w:p w14:paraId="71FC1F4F" w14:textId="77777777" w:rsidR="00E70F1C" w:rsidRPr="0080465E" w:rsidRDefault="00E70F1C" w:rsidP="00E70F1C">
      <w:pPr>
        <w:rPr>
          <w:szCs w:val="22"/>
          <w:lang w:eastAsia="en-US"/>
        </w:rPr>
      </w:pPr>
    </w:p>
    <w:p w14:paraId="704A12EE" w14:textId="77777777" w:rsidR="00E70F1C" w:rsidRPr="0080465E" w:rsidRDefault="00E70F1C" w:rsidP="00E70F1C">
      <w:pPr>
        <w:keepNext/>
        <w:tabs>
          <w:tab w:val="left" w:pos="0"/>
        </w:tabs>
        <w:suppressAutoHyphens/>
        <w:outlineLvl w:val="0"/>
        <w:rPr>
          <w:bCs/>
          <w:kern w:val="32"/>
          <w:szCs w:val="22"/>
          <w:lang w:eastAsia="en-US"/>
        </w:rPr>
      </w:pPr>
      <w:r w:rsidRPr="0080465E">
        <w:rPr>
          <w:bCs/>
          <w:kern w:val="32"/>
          <w:szCs w:val="22"/>
          <w:lang w:eastAsia="en-US"/>
        </w:rPr>
        <w:t>Magrilan 20 mg kietosios kapsulės</w:t>
      </w:r>
    </w:p>
    <w:p w14:paraId="64C530C4" w14:textId="39E93D61" w:rsidR="00E70F1C" w:rsidRPr="0080465E" w:rsidRDefault="00FD286D" w:rsidP="00E70F1C">
      <w:pPr>
        <w:suppressAutoHyphens/>
        <w:rPr>
          <w:szCs w:val="22"/>
          <w:lang w:eastAsia="ar-SA"/>
        </w:rPr>
      </w:pPr>
      <w:r>
        <w:rPr>
          <w:szCs w:val="22"/>
          <w:lang w:eastAsia="ar-SA"/>
        </w:rPr>
        <w:t>f</w:t>
      </w:r>
      <w:r w:rsidR="00E70F1C" w:rsidRPr="0080465E">
        <w:rPr>
          <w:szCs w:val="22"/>
          <w:lang w:eastAsia="ar-SA"/>
        </w:rPr>
        <w:t>luoksetinas</w:t>
      </w:r>
    </w:p>
    <w:p w14:paraId="7BECB63A" w14:textId="77777777" w:rsidR="00E70F1C" w:rsidRPr="0080465E" w:rsidRDefault="00E70F1C" w:rsidP="00E70F1C">
      <w:pPr>
        <w:rPr>
          <w:szCs w:val="22"/>
          <w:lang w:eastAsia="en-US"/>
        </w:rPr>
      </w:pPr>
    </w:p>
    <w:p w14:paraId="4317C5E8" w14:textId="77777777" w:rsidR="00E70F1C" w:rsidRPr="0080465E" w:rsidRDefault="00E70F1C" w:rsidP="00E70F1C">
      <w:pPr>
        <w:rPr>
          <w:szCs w:val="22"/>
          <w:lang w:eastAsia="en-US"/>
        </w:rPr>
      </w:pPr>
    </w:p>
    <w:p w14:paraId="0210326C" w14:textId="77777777" w:rsidR="00E70F1C" w:rsidRPr="0080465E" w:rsidRDefault="00E70F1C" w:rsidP="00E70F1C">
      <w:pPr>
        <w:pBdr>
          <w:top w:val="single" w:sz="4" w:space="1" w:color="auto"/>
          <w:left w:val="single" w:sz="4" w:space="4" w:color="auto"/>
          <w:bottom w:val="single" w:sz="4" w:space="1" w:color="auto"/>
          <w:right w:val="single" w:sz="4" w:space="4" w:color="auto"/>
        </w:pBdr>
        <w:tabs>
          <w:tab w:val="left" w:pos="540"/>
        </w:tabs>
        <w:rPr>
          <w:b/>
          <w:noProof/>
          <w:szCs w:val="22"/>
          <w:lang w:eastAsia="en-US"/>
        </w:rPr>
      </w:pPr>
      <w:r w:rsidRPr="0080465E">
        <w:rPr>
          <w:b/>
          <w:noProof/>
          <w:szCs w:val="22"/>
          <w:lang w:eastAsia="en-US"/>
        </w:rPr>
        <w:t>2.</w:t>
      </w:r>
      <w:r w:rsidRPr="0080465E">
        <w:rPr>
          <w:b/>
          <w:noProof/>
          <w:szCs w:val="22"/>
          <w:lang w:eastAsia="en-US"/>
        </w:rPr>
        <w:tab/>
      </w:r>
      <w:r w:rsidRPr="00867F48">
        <w:rPr>
          <w:b/>
        </w:rPr>
        <w:t>VEIKLIOJI (-IOS) MEDŽIAGA (-OS) IR JOS (-Ų) KIEKIS (-IAI)</w:t>
      </w:r>
    </w:p>
    <w:p w14:paraId="426B043E" w14:textId="77777777" w:rsidR="00E70F1C" w:rsidRPr="0080465E" w:rsidRDefault="00E70F1C" w:rsidP="00E70F1C">
      <w:pPr>
        <w:suppressAutoHyphens/>
        <w:rPr>
          <w:szCs w:val="22"/>
          <w:lang w:eastAsia="ar-SA"/>
        </w:rPr>
      </w:pPr>
    </w:p>
    <w:p w14:paraId="1E8EA268" w14:textId="77777777" w:rsidR="00E70F1C" w:rsidRPr="0080465E" w:rsidRDefault="00E70F1C" w:rsidP="00E70F1C">
      <w:pPr>
        <w:suppressAutoHyphens/>
        <w:rPr>
          <w:szCs w:val="22"/>
          <w:lang w:eastAsia="ar-SA"/>
        </w:rPr>
      </w:pPr>
      <w:r w:rsidRPr="0080465E">
        <w:rPr>
          <w:szCs w:val="22"/>
          <w:lang w:eastAsia="ar-SA"/>
        </w:rPr>
        <w:t>Vienoje kapsulėje yra 20 mg fluoksetino (fluoksetino hidrochlorido pavidalu).</w:t>
      </w:r>
    </w:p>
    <w:p w14:paraId="60F93F21" w14:textId="77777777" w:rsidR="00E70F1C" w:rsidRPr="0080465E" w:rsidRDefault="00E70F1C" w:rsidP="00E70F1C">
      <w:pPr>
        <w:suppressAutoHyphens/>
        <w:rPr>
          <w:szCs w:val="22"/>
          <w:lang w:eastAsia="ar-SA"/>
        </w:rPr>
      </w:pPr>
    </w:p>
    <w:p w14:paraId="54F7BC8A" w14:textId="77777777" w:rsidR="00E70F1C" w:rsidRPr="0080465E" w:rsidRDefault="00E70F1C" w:rsidP="00E70F1C">
      <w:pPr>
        <w:suppressAutoHyphens/>
        <w:rPr>
          <w:szCs w:val="22"/>
          <w:lang w:eastAsia="ar-SA"/>
        </w:rPr>
      </w:pPr>
    </w:p>
    <w:p w14:paraId="3F08D505" w14:textId="77777777" w:rsidR="00E70F1C" w:rsidRPr="0080465E" w:rsidRDefault="00E70F1C" w:rsidP="00E70F1C">
      <w:pPr>
        <w:pBdr>
          <w:top w:val="single" w:sz="4" w:space="1" w:color="auto"/>
          <w:left w:val="single" w:sz="4" w:space="4" w:color="auto"/>
          <w:bottom w:val="single" w:sz="4" w:space="1" w:color="auto"/>
          <w:right w:val="single" w:sz="4" w:space="4" w:color="auto"/>
        </w:pBdr>
        <w:tabs>
          <w:tab w:val="left" w:pos="540"/>
        </w:tabs>
        <w:rPr>
          <w:b/>
          <w:noProof/>
          <w:szCs w:val="22"/>
          <w:highlight w:val="lightGray"/>
          <w:lang w:eastAsia="en-US"/>
        </w:rPr>
      </w:pPr>
      <w:r w:rsidRPr="0080465E">
        <w:rPr>
          <w:b/>
          <w:noProof/>
          <w:szCs w:val="22"/>
          <w:lang w:eastAsia="en-US"/>
        </w:rPr>
        <w:t>3.</w:t>
      </w:r>
      <w:r w:rsidRPr="0080465E">
        <w:rPr>
          <w:b/>
          <w:noProof/>
          <w:szCs w:val="22"/>
          <w:lang w:eastAsia="en-US"/>
        </w:rPr>
        <w:tab/>
        <w:t>PAGALBINIŲ MEDŽIAGŲ SĄRAŠAS</w:t>
      </w:r>
    </w:p>
    <w:p w14:paraId="50E10751" w14:textId="77777777" w:rsidR="00E70F1C" w:rsidRPr="0080465E" w:rsidRDefault="00E70F1C" w:rsidP="00E70F1C">
      <w:pPr>
        <w:rPr>
          <w:szCs w:val="22"/>
          <w:lang w:eastAsia="en-US"/>
        </w:rPr>
      </w:pPr>
    </w:p>
    <w:p w14:paraId="63E29AD8" w14:textId="77777777" w:rsidR="00E70F1C" w:rsidRPr="0080465E" w:rsidRDefault="00E70F1C" w:rsidP="00E70F1C">
      <w:pPr>
        <w:suppressAutoHyphens/>
        <w:rPr>
          <w:szCs w:val="22"/>
          <w:lang w:eastAsia="ar-SA"/>
        </w:rPr>
      </w:pPr>
      <w:r w:rsidRPr="0080465E">
        <w:rPr>
          <w:szCs w:val="22"/>
          <w:lang w:eastAsia="ar-SA"/>
        </w:rPr>
        <w:t>Sudėtyje yra laktozės.</w:t>
      </w:r>
    </w:p>
    <w:p w14:paraId="075B4A4E" w14:textId="77777777" w:rsidR="00E70F1C" w:rsidRPr="0080465E" w:rsidRDefault="00E70F1C" w:rsidP="00E70F1C">
      <w:pPr>
        <w:rPr>
          <w:szCs w:val="22"/>
          <w:lang w:eastAsia="en-US"/>
        </w:rPr>
      </w:pPr>
    </w:p>
    <w:p w14:paraId="543E5326" w14:textId="77777777" w:rsidR="00E70F1C" w:rsidRPr="0080465E" w:rsidRDefault="00E70F1C" w:rsidP="00E70F1C">
      <w:pPr>
        <w:rPr>
          <w:szCs w:val="22"/>
          <w:lang w:eastAsia="en-US"/>
        </w:rPr>
      </w:pPr>
    </w:p>
    <w:p w14:paraId="7608B736" w14:textId="77777777" w:rsidR="00E70F1C" w:rsidRPr="0080465E" w:rsidRDefault="00E70F1C" w:rsidP="00E70F1C">
      <w:pPr>
        <w:pBdr>
          <w:top w:val="single" w:sz="4" w:space="1" w:color="auto"/>
          <w:left w:val="single" w:sz="4" w:space="4" w:color="auto"/>
          <w:bottom w:val="single" w:sz="4" w:space="1" w:color="auto"/>
          <w:right w:val="single" w:sz="4" w:space="4" w:color="auto"/>
        </w:pBdr>
        <w:tabs>
          <w:tab w:val="left" w:pos="540"/>
        </w:tabs>
        <w:rPr>
          <w:b/>
          <w:noProof/>
          <w:szCs w:val="22"/>
          <w:lang w:eastAsia="en-US"/>
        </w:rPr>
      </w:pPr>
      <w:r w:rsidRPr="0080465E">
        <w:rPr>
          <w:b/>
          <w:noProof/>
          <w:szCs w:val="22"/>
          <w:lang w:eastAsia="en-US"/>
        </w:rPr>
        <w:t>4.</w:t>
      </w:r>
      <w:r w:rsidRPr="0080465E">
        <w:rPr>
          <w:b/>
          <w:noProof/>
          <w:szCs w:val="22"/>
          <w:lang w:eastAsia="en-US"/>
        </w:rPr>
        <w:tab/>
        <w:t>FARMACINĖ FORMA IR KIEKIS PAKUOTĖJE</w:t>
      </w:r>
    </w:p>
    <w:p w14:paraId="47698DB9" w14:textId="77777777" w:rsidR="00E70F1C" w:rsidRDefault="00E70F1C" w:rsidP="00E70F1C">
      <w:pPr>
        <w:rPr>
          <w:szCs w:val="22"/>
          <w:lang w:eastAsia="en-US"/>
        </w:rPr>
      </w:pPr>
    </w:p>
    <w:p w14:paraId="376EDCD5" w14:textId="77777777" w:rsidR="00E70F1C" w:rsidRDefault="00E70F1C" w:rsidP="00E70F1C">
      <w:pPr>
        <w:rPr>
          <w:szCs w:val="22"/>
          <w:lang w:eastAsia="en-US"/>
        </w:rPr>
      </w:pPr>
      <w:r w:rsidRPr="00D955F8">
        <w:rPr>
          <w:szCs w:val="22"/>
          <w:highlight w:val="lightGray"/>
          <w:lang w:eastAsia="en-US"/>
        </w:rPr>
        <w:t>Kietoji kapsulė</w:t>
      </w:r>
    </w:p>
    <w:p w14:paraId="331A9D10" w14:textId="77777777" w:rsidR="00E70F1C" w:rsidRPr="0080465E" w:rsidRDefault="00E70F1C" w:rsidP="00E70F1C">
      <w:pPr>
        <w:rPr>
          <w:szCs w:val="22"/>
          <w:lang w:eastAsia="en-US"/>
        </w:rPr>
      </w:pPr>
    </w:p>
    <w:p w14:paraId="1F0845CE" w14:textId="77777777" w:rsidR="00E70F1C" w:rsidRPr="0080465E" w:rsidRDefault="00E70F1C" w:rsidP="00E70F1C">
      <w:pPr>
        <w:suppressAutoHyphens/>
        <w:rPr>
          <w:szCs w:val="22"/>
          <w:lang w:eastAsia="ar-SA"/>
        </w:rPr>
      </w:pPr>
      <w:r w:rsidRPr="0080465E">
        <w:rPr>
          <w:szCs w:val="22"/>
          <w:lang w:eastAsia="ar-SA"/>
        </w:rPr>
        <w:t>30 kapsulių</w:t>
      </w:r>
    </w:p>
    <w:p w14:paraId="1B6AC542" w14:textId="77777777" w:rsidR="00E70F1C" w:rsidRPr="0080465E" w:rsidRDefault="00E70F1C" w:rsidP="00E70F1C">
      <w:pPr>
        <w:rPr>
          <w:szCs w:val="22"/>
          <w:lang w:eastAsia="en-US"/>
        </w:rPr>
      </w:pPr>
    </w:p>
    <w:p w14:paraId="6A1E2B26" w14:textId="77777777" w:rsidR="00E70F1C" w:rsidRPr="0080465E" w:rsidRDefault="00E70F1C" w:rsidP="00E70F1C">
      <w:pPr>
        <w:rPr>
          <w:szCs w:val="22"/>
          <w:lang w:eastAsia="en-US"/>
        </w:rPr>
      </w:pPr>
    </w:p>
    <w:p w14:paraId="226A3729" w14:textId="77777777" w:rsidR="00E70F1C" w:rsidRPr="0080465E" w:rsidRDefault="00E70F1C" w:rsidP="00E70F1C">
      <w:pPr>
        <w:pBdr>
          <w:top w:val="single" w:sz="4" w:space="1" w:color="auto"/>
          <w:left w:val="single" w:sz="4" w:space="4" w:color="auto"/>
          <w:bottom w:val="single" w:sz="4" w:space="1" w:color="auto"/>
          <w:right w:val="single" w:sz="4" w:space="4" w:color="auto"/>
        </w:pBdr>
        <w:tabs>
          <w:tab w:val="left" w:pos="540"/>
        </w:tabs>
        <w:rPr>
          <w:b/>
          <w:noProof/>
          <w:szCs w:val="22"/>
          <w:highlight w:val="lightGray"/>
          <w:lang w:eastAsia="en-US"/>
        </w:rPr>
      </w:pPr>
      <w:r w:rsidRPr="0080465E">
        <w:rPr>
          <w:b/>
          <w:noProof/>
          <w:szCs w:val="22"/>
          <w:lang w:eastAsia="en-US"/>
        </w:rPr>
        <w:t>5.</w:t>
      </w:r>
      <w:r w:rsidRPr="0080465E">
        <w:rPr>
          <w:b/>
          <w:noProof/>
          <w:szCs w:val="22"/>
          <w:lang w:eastAsia="en-US"/>
        </w:rPr>
        <w:tab/>
        <w:t>VARTOJIMO METODAS IR BŪDAS (-AI)</w:t>
      </w:r>
    </w:p>
    <w:p w14:paraId="5FD2D804" w14:textId="77777777" w:rsidR="00E70F1C" w:rsidRPr="0080465E" w:rsidRDefault="00E70F1C" w:rsidP="00E70F1C">
      <w:pPr>
        <w:rPr>
          <w:szCs w:val="22"/>
          <w:lang w:eastAsia="en-US"/>
        </w:rPr>
      </w:pPr>
    </w:p>
    <w:p w14:paraId="36B5ED2B" w14:textId="77777777" w:rsidR="00E70F1C" w:rsidRPr="0080465E" w:rsidRDefault="00E70F1C" w:rsidP="00E70F1C">
      <w:pPr>
        <w:suppressAutoHyphens/>
        <w:rPr>
          <w:szCs w:val="22"/>
          <w:lang w:eastAsia="ar-SA"/>
        </w:rPr>
      </w:pPr>
      <w:r w:rsidRPr="0080465E">
        <w:rPr>
          <w:szCs w:val="22"/>
          <w:lang w:eastAsia="ar-SA"/>
        </w:rPr>
        <w:t>Vartoti per burną.</w:t>
      </w:r>
    </w:p>
    <w:p w14:paraId="7C584AAE" w14:textId="77777777" w:rsidR="00E70F1C" w:rsidRPr="0080465E" w:rsidRDefault="00E70F1C" w:rsidP="00E70F1C">
      <w:pPr>
        <w:suppressAutoHyphens/>
        <w:rPr>
          <w:szCs w:val="22"/>
          <w:lang w:eastAsia="ar-SA"/>
        </w:rPr>
      </w:pPr>
      <w:r w:rsidRPr="0080465E">
        <w:rPr>
          <w:szCs w:val="22"/>
          <w:lang w:eastAsia="ar-SA"/>
        </w:rPr>
        <w:t>Prieš vartojimą perskaitykite pakuotės lapelį.</w:t>
      </w:r>
    </w:p>
    <w:p w14:paraId="62360106" w14:textId="77777777" w:rsidR="00E70F1C" w:rsidRPr="0080465E" w:rsidRDefault="00E70F1C" w:rsidP="00E70F1C">
      <w:pPr>
        <w:rPr>
          <w:szCs w:val="22"/>
          <w:lang w:eastAsia="en-US"/>
        </w:rPr>
      </w:pPr>
    </w:p>
    <w:p w14:paraId="4CD24149" w14:textId="77777777" w:rsidR="00E70F1C" w:rsidRPr="0080465E" w:rsidRDefault="00E70F1C" w:rsidP="00E70F1C">
      <w:pPr>
        <w:rPr>
          <w:szCs w:val="22"/>
          <w:lang w:eastAsia="en-US"/>
        </w:rPr>
      </w:pPr>
    </w:p>
    <w:p w14:paraId="391F5BE5" w14:textId="77777777" w:rsidR="00E70F1C" w:rsidRPr="0080465E" w:rsidRDefault="00E70F1C" w:rsidP="00E70F1C">
      <w:pPr>
        <w:pBdr>
          <w:top w:val="single" w:sz="4" w:space="1" w:color="auto"/>
          <w:left w:val="single" w:sz="4" w:space="4" w:color="auto"/>
          <w:bottom w:val="single" w:sz="4" w:space="1" w:color="auto"/>
          <w:right w:val="single" w:sz="4" w:space="4" w:color="auto"/>
        </w:pBdr>
        <w:tabs>
          <w:tab w:val="left" w:pos="540"/>
        </w:tabs>
        <w:rPr>
          <w:b/>
          <w:noProof/>
          <w:szCs w:val="22"/>
          <w:lang w:eastAsia="en-US"/>
        </w:rPr>
      </w:pPr>
      <w:r w:rsidRPr="0080465E">
        <w:rPr>
          <w:b/>
          <w:noProof/>
          <w:szCs w:val="22"/>
          <w:lang w:eastAsia="en-US"/>
        </w:rPr>
        <w:t>6.</w:t>
      </w:r>
      <w:r w:rsidRPr="0080465E">
        <w:rPr>
          <w:b/>
          <w:noProof/>
          <w:szCs w:val="22"/>
          <w:lang w:eastAsia="en-US"/>
        </w:rPr>
        <w:tab/>
        <w:t>SPECIALUS ĮSPĖJIMAS, KAD VAISTINĮ PREPARATĄ BŪTINA LAIKYTI VAIKAMS IR NEPASTEBIMOJE IR NEPASIEKIAMOJE VIETOJE</w:t>
      </w:r>
    </w:p>
    <w:p w14:paraId="031539E2" w14:textId="77777777" w:rsidR="00E70F1C" w:rsidRPr="0080465E" w:rsidRDefault="00E70F1C" w:rsidP="00E70F1C">
      <w:pPr>
        <w:rPr>
          <w:szCs w:val="22"/>
          <w:lang w:eastAsia="en-US"/>
        </w:rPr>
      </w:pPr>
    </w:p>
    <w:p w14:paraId="605A56D6" w14:textId="77777777" w:rsidR="00E70F1C" w:rsidRPr="0080465E" w:rsidRDefault="00E70F1C" w:rsidP="00E70F1C">
      <w:pPr>
        <w:rPr>
          <w:szCs w:val="22"/>
          <w:lang w:eastAsia="en-US"/>
        </w:rPr>
      </w:pPr>
      <w:r w:rsidRPr="0080465E">
        <w:rPr>
          <w:szCs w:val="22"/>
          <w:lang w:eastAsia="en-US"/>
        </w:rPr>
        <w:t>Laikyti vaikams nepastebimoje ir nepasiekiamoje vietoje.</w:t>
      </w:r>
    </w:p>
    <w:p w14:paraId="04C23161" w14:textId="77777777" w:rsidR="00E70F1C" w:rsidRPr="0080465E" w:rsidRDefault="00E70F1C" w:rsidP="00E70F1C">
      <w:pPr>
        <w:rPr>
          <w:szCs w:val="22"/>
          <w:lang w:eastAsia="en-US"/>
        </w:rPr>
      </w:pPr>
    </w:p>
    <w:p w14:paraId="28ED145B" w14:textId="77777777" w:rsidR="00E70F1C" w:rsidRPr="0080465E" w:rsidRDefault="00E70F1C" w:rsidP="00E70F1C">
      <w:pPr>
        <w:rPr>
          <w:szCs w:val="22"/>
          <w:lang w:eastAsia="en-US"/>
        </w:rPr>
      </w:pPr>
    </w:p>
    <w:p w14:paraId="2A32B0CA" w14:textId="77777777" w:rsidR="00E70F1C" w:rsidRPr="0080465E" w:rsidRDefault="00E70F1C" w:rsidP="00E70F1C">
      <w:pPr>
        <w:pBdr>
          <w:top w:val="single" w:sz="4" w:space="1" w:color="auto"/>
          <w:left w:val="single" w:sz="4" w:space="4" w:color="auto"/>
          <w:bottom w:val="single" w:sz="4" w:space="1" w:color="auto"/>
          <w:right w:val="single" w:sz="4" w:space="4" w:color="auto"/>
        </w:pBdr>
        <w:tabs>
          <w:tab w:val="left" w:pos="540"/>
        </w:tabs>
        <w:rPr>
          <w:b/>
          <w:noProof/>
          <w:szCs w:val="22"/>
          <w:highlight w:val="lightGray"/>
          <w:lang w:eastAsia="en-US"/>
        </w:rPr>
      </w:pPr>
      <w:r w:rsidRPr="0080465E">
        <w:rPr>
          <w:b/>
          <w:noProof/>
          <w:szCs w:val="22"/>
          <w:lang w:eastAsia="en-US"/>
        </w:rPr>
        <w:t>7.</w:t>
      </w:r>
      <w:r w:rsidRPr="0080465E">
        <w:rPr>
          <w:b/>
          <w:noProof/>
          <w:szCs w:val="22"/>
          <w:lang w:eastAsia="en-US"/>
        </w:rPr>
        <w:tab/>
        <w:t>KITAS (-I) SPECIALUS (-ŪS) ĮSPĖJIMAS (-AI) (JEI REIKIA)</w:t>
      </w:r>
    </w:p>
    <w:p w14:paraId="75B50507" w14:textId="77777777" w:rsidR="00E70F1C" w:rsidRPr="0080465E" w:rsidRDefault="00E70F1C" w:rsidP="00E70F1C">
      <w:pPr>
        <w:rPr>
          <w:szCs w:val="22"/>
          <w:lang w:eastAsia="en-US"/>
        </w:rPr>
      </w:pPr>
    </w:p>
    <w:p w14:paraId="3C8EE0F8" w14:textId="77777777" w:rsidR="00E70F1C" w:rsidRPr="0080465E" w:rsidRDefault="00E70F1C" w:rsidP="00E70F1C">
      <w:pPr>
        <w:rPr>
          <w:szCs w:val="22"/>
          <w:lang w:eastAsia="en-US"/>
        </w:rPr>
      </w:pPr>
    </w:p>
    <w:p w14:paraId="505954A6" w14:textId="77777777" w:rsidR="00E70F1C" w:rsidRPr="0080465E" w:rsidRDefault="00E70F1C" w:rsidP="00E70F1C">
      <w:pPr>
        <w:pBdr>
          <w:top w:val="single" w:sz="4" w:space="1" w:color="auto"/>
          <w:left w:val="single" w:sz="4" w:space="4" w:color="auto"/>
          <w:bottom w:val="single" w:sz="4" w:space="1" w:color="auto"/>
          <w:right w:val="single" w:sz="4" w:space="4" w:color="auto"/>
        </w:pBdr>
        <w:tabs>
          <w:tab w:val="left" w:pos="540"/>
        </w:tabs>
        <w:rPr>
          <w:b/>
          <w:noProof/>
          <w:szCs w:val="22"/>
          <w:highlight w:val="lightGray"/>
          <w:lang w:eastAsia="en-US"/>
        </w:rPr>
      </w:pPr>
      <w:r w:rsidRPr="0080465E">
        <w:rPr>
          <w:b/>
          <w:noProof/>
          <w:szCs w:val="22"/>
          <w:lang w:eastAsia="en-US"/>
        </w:rPr>
        <w:t>8.</w:t>
      </w:r>
      <w:r w:rsidRPr="0080465E">
        <w:rPr>
          <w:b/>
          <w:noProof/>
          <w:szCs w:val="22"/>
          <w:lang w:eastAsia="en-US"/>
        </w:rPr>
        <w:tab/>
        <w:t>TINKAMUMO LAIKAS</w:t>
      </w:r>
    </w:p>
    <w:p w14:paraId="0E1133E2" w14:textId="77777777" w:rsidR="00E70F1C" w:rsidRPr="0080465E" w:rsidRDefault="00E70F1C" w:rsidP="00E70F1C">
      <w:pPr>
        <w:rPr>
          <w:szCs w:val="22"/>
          <w:lang w:eastAsia="en-US"/>
        </w:rPr>
      </w:pPr>
    </w:p>
    <w:p w14:paraId="450014D5" w14:textId="0972EC53" w:rsidR="00E70F1C" w:rsidRPr="0080465E" w:rsidRDefault="00E70F1C" w:rsidP="00E70F1C">
      <w:pPr>
        <w:suppressAutoHyphens/>
        <w:rPr>
          <w:szCs w:val="22"/>
          <w:lang w:eastAsia="ar-SA"/>
        </w:rPr>
      </w:pPr>
      <w:r>
        <w:rPr>
          <w:szCs w:val="22"/>
          <w:lang w:eastAsia="ar-SA"/>
        </w:rPr>
        <w:t>EXP</w:t>
      </w:r>
      <w:r w:rsidR="008F70A1" w:rsidRPr="0010509D">
        <w:rPr>
          <w:szCs w:val="22"/>
          <w:highlight w:val="lightGray"/>
          <w:lang w:eastAsia="ar-SA"/>
        </w:rPr>
        <w:t>:</w:t>
      </w:r>
      <w:r w:rsidRPr="0080465E">
        <w:rPr>
          <w:szCs w:val="22"/>
          <w:lang w:eastAsia="ar-SA"/>
        </w:rPr>
        <w:t xml:space="preserve"> </w:t>
      </w:r>
      <w:r w:rsidRPr="0080465E">
        <w:rPr>
          <w:szCs w:val="22"/>
        </w:rPr>
        <w:t>{mm</w:t>
      </w:r>
      <w:r w:rsidR="00FD286D">
        <w:rPr>
          <w:szCs w:val="22"/>
        </w:rPr>
        <w:t>-</w:t>
      </w:r>
      <w:r w:rsidRPr="0080465E">
        <w:rPr>
          <w:szCs w:val="22"/>
        </w:rPr>
        <w:t>MMMM}</w:t>
      </w:r>
    </w:p>
    <w:p w14:paraId="2F2BFDE8" w14:textId="77777777" w:rsidR="00E70F1C" w:rsidRPr="0080465E" w:rsidRDefault="00E70F1C" w:rsidP="00E70F1C">
      <w:pPr>
        <w:rPr>
          <w:szCs w:val="22"/>
          <w:lang w:eastAsia="en-US"/>
        </w:rPr>
      </w:pPr>
    </w:p>
    <w:p w14:paraId="45B86E8B" w14:textId="77777777" w:rsidR="00E70F1C" w:rsidRPr="0080465E" w:rsidRDefault="00E70F1C" w:rsidP="00E70F1C">
      <w:pPr>
        <w:rPr>
          <w:szCs w:val="22"/>
          <w:lang w:eastAsia="en-US"/>
        </w:rPr>
      </w:pPr>
    </w:p>
    <w:p w14:paraId="4F75AC5A" w14:textId="77777777" w:rsidR="00E70F1C" w:rsidRPr="0080465E" w:rsidRDefault="00E70F1C" w:rsidP="00E70F1C">
      <w:pPr>
        <w:pBdr>
          <w:top w:val="single" w:sz="4" w:space="1" w:color="auto"/>
          <w:left w:val="single" w:sz="4" w:space="4" w:color="auto"/>
          <w:bottom w:val="single" w:sz="4" w:space="1" w:color="auto"/>
          <w:right w:val="single" w:sz="4" w:space="4" w:color="auto"/>
        </w:pBdr>
        <w:tabs>
          <w:tab w:val="left" w:pos="540"/>
        </w:tabs>
        <w:rPr>
          <w:b/>
          <w:noProof/>
          <w:szCs w:val="22"/>
          <w:lang w:eastAsia="en-US"/>
        </w:rPr>
      </w:pPr>
      <w:r w:rsidRPr="0080465E">
        <w:rPr>
          <w:b/>
          <w:noProof/>
          <w:szCs w:val="22"/>
          <w:lang w:eastAsia="en-US"/>
        </w:rPr>
        <w:t>9.</w:t>
      </w:r>
      <w:r w:rsidRPr="0080465E">
        <w:rPr>
          <w:b/>
          <w:noProof/>
          <w:szCs w:val="22"/>
          <w:lang w:eastAsia="en-US"/>
        </w:rPr>
        <w:tab/>
        <w:t>SPECIALIOS LAIKYMO SĄLYGOS</w:t>
      </w:r>
    </w:p>
    <w:p w14:paraId="7061DB13" w14:textId="77777777" w:rsidR="00E70F1C" w:rsidRPr="0080465E" w:rsidRDefault="00E70F1C" w:rsidP="00E70F1C">
      <w:pPr>
        <w:rPr>
          <w:szCs w:val="22"/>
          <w:lang w:eastAsia="en-US"/>
        </w:rPr>
      </w:pPr>
    </w:p>
    <w:p w14:paraId="751E54B2" w14:textId="77777777" w:rsidR="00E70F1C" w:rsidRPr="0080465E" w:rsidRDefault="00E70F1C" w:rsidP="00E70F1C">
      <w:pPr>
        <w:suppressAutoHyphens/>
        <w:rPr>
          <w:szCs w:val="22"/>
          <w:lang w:eastAsia="ar-SA"/>
        </w:rPr>
      </w:pPr>
      <w:r w:rsidRPr="0080465E">
        <w:rPr>
          <w:szCs w:val="22"/>
          <w:lang w:eastAsia="ar-SA"/>
        </w:rPr>
        <w:t>Laikyti ne aukštesnėje kaip 25</w:t>
      </w:r>
      <w:r>
        <w:rPr>
          <w:szCs w:val="22"/>
          <w:lang w:eastAsia="ar-SA"/>
        </w:rPr>
        <w:t xml:space="preserve"> </w:t>
      </w:r>
      <w:r w:rsidRPr="0080465E">
        <w:rPr>
          <w:szCs w:val="22"/>
          <w:lang w:eastAsia="ar-SA"/>
        </w:rPr>
        <w:t>°C temperatūroje.</w:t>
      </w:r>
    </w:p>
    <w:p w14:paraId="27A426FA" w14:textId="77777777" w:rsidR="00E70F1C" w:rsidRPr="0080465E" w:rsidRDefault="00E70F1C" w:rsidP="00E70F1C">
      <w:pPr>
        <w:suppressAutoHyphens/>
        <w:rPr>
          <w:noProof/>
          <w:szCs w:val="22"/>
          <w:lang w:eastAsia="ar-SA"/>
        </w:rPr>
      </w:pPr>
      <w:r w:rsidRPr="0080465E">
        <w:rPr>
          <w:noProof/>
          <w:szCs w:val="22"/>
          <w:lang w:eastAsia="ar-SA"/>
        </w:rPr>
        <w:t xml:space="preserve">Lizdines plokšteles laikyti išorinėje dėžutėje, kad </w:t>
      </w:r>
      <w:r>
        <w:rPr>
          <w:noProof/>
          <w:szCs w:val="22"/>
          <w:lang w:eastAsia="ar-SA"/>
        </w:rPr>
        <w:t>vaistas</w:t>
      </w:r>
      <w:r w:rsidRPr="0080465E">
        <w:rPr>
          <w:noProof/>
          <w:szCs w:val="22"/>
          <w:lang w:eastAsia="ar-SA"/>
        </w:rPr>
        <w:t xml:space="preserve"> būtų apsaugotas nuo drėgmės ir šviesos.</w:t>
      </w:r>
    </w:p>
    <w:p w14:paraId="5F781777" w14:textId="77777777" w:rsidR="00E70F1C" w:rsidRPr="0080465E" w:rsidRDefault="00E70F1C" w:rsidP="00E70F1C">
      <w:pPr>
        <w:rPr>
          <w:szCs w:val="22"/>
          <w:lang w:eastAsia="en-US"/>
        </w:rPr>
      </w:pPr>
    </w:p>
    <w:p w14:paraId="1D29177C" w14:textId="77777777" w:rsidR="00E70F1C" w:rsidRPr="0080465E" w:rsidRDefault="00E70F1C" w:rsidP="00E70F1C">
      <w:pPr>
        <w:rPr>
          <w:szCs w:val="22"/>
          <w:lang w:eastAsia="en-US"/>
        </w:rPr>
      </w:pPr>
    </w:p>
    <w:p w14:paraId="4C76AF10" w14:textId="77777777" w:rsidR="00E70F1C" w:rsidRPr="0080465E" w:rsidRDefault="00E70F1C" w:rsidP="00E70F1C">
      <w:pPr>
        <w:pBdr>
          <w:top w:val="single" w:sz="4" w:space="1" w:color="auto"/>
          <w:left w:val="single" w:sz="4" w:space="4" w:color="auto"/>
          <w:bottom w:val="single" w:sz="4" w:space="1" w:color="auto"/>
          <w:right w:val="single" w:sz="4" w:space="4" w:color="auto"/>
        </w:pBdr>
        <w:tabs>
          <w:tab w:val="left" w:pos="540"/>
        </w:tabs>
        <w:rPr>
          <w:b/>
          <w:noProof/>
          <w:szCs w:val="22"/>
          <w:lang w:eastAsia="en-US"/>
        </w:rPr>
      </w:pPr>
      <w:r w:rsidRPr="0080465E">
        <w:rPr>
          <w:b/>
          <w:noProof/>
          <w:szCs w:val="22"/>
          <w:lang w:eastAsia="en-US"/>
        </w:rPr>
        <w:lastRenderedPageBreak/>
        <w:t>10.</w:t>
      </w:r>
      <w:r w:rsidRPr="0080465E">
        <w:rPr>
          <w:b/>
          <w:noProof/>
          <w:szCs w:val="22"/>
          <w:lang w:eastAsia="en-US"/>
        </w:rPr>
        <w:tab/>
        <w:t xml:space="preserve">SPECIALIOS ATSARGUMO PRIEMONĖS DĖL NESUVARTOTO </w:t>
      </w:r>
      <w:r w:rsidRPr="0080465E">
        <w:rPr>
          <w:b/>
          <w:bCs/>
          <w:noProof/>
          <w:szCs w:val="22"/>
          <w:lang w:eastAsia="en-US"/>
        </w:rPr>
        <w:t xml:space="preserve">VAISTINIO PREPARATO AR JO ATLIEKŲ </w:t>
      </w:r>
      <w:r w:rsidRPr="0080465E">
        <w:rPr>
          <w:b/>
          <w:noProof/>
          <w:szCs w:val="22"/>
          <w:lang w:eastAsia="en-US"/>
        </w:rPr>
        <w:t>TVARKYMO (JEI REIKIA)</w:t>
      </w:r>
    </w:p>
    <w:p w14:paraId="0026C971" w14:textId="77777777" w:rsidR="00E70F1C" w:rsidRPr="0080465E" w:rsidRDefault="00E70F1C" w:rsidP="00E70F1C">
      <w:pPr>
        <w:rPr>
          <w:szCs w:val="22"/>
          <w:lang w:eastAsia="en-US"/>
        </w:rPr>
      </w:pPr>
    </w:p>
    <w:p w14:paraId="6B0A923F" w14:textId="77777777" w:rsidR="00E70F1C" w:rsidRPr="0080465E" w:rsidRDefault="00E70F1C" w:rsidP="00E70F1C">
      <w:pPr>
        <w:rPr>
          <w:szCs w:val="22"/>
          <w:lang w:eastAsia="en-US"/>
        </w:rPr>
      </w:pPr>
    </w:p>
    <w:p w14:paraId="0F995C73" w14:textId="77777777" w:rsidR="00E70F1C" w:rsidRPr="0080465E" w:rsidRDefault="00E70F1C" w:rsidP="00E70F1C">
      <w:pPr>
        <w:pBdr>
          <w:top w:val="single" w:sz="4" w:space="1" w:color="auto"/>
          <w:left w:val="single" w:sz="4" w:space="4" w:color="auto"/>
          <w:bottom w:val="single" w:sz="4" w:space="1" w:color="auto"/>
          <w:right w:val="single" w:sz="4" w:space="4" w:color="auto"/>
        </w:pBdr>
        <w:tabs>
          <w:tab w:val="left" w:pos="540"/>
        </w:tabs>
        <w:rPr>
          <w:b/>
          <w:noProof/>
          <w:szCs w:val="22"/>
          <w:lang w:eastAsia="en-US"/>
        </w:rPr>
      </w:pPr>
      <w:r w:rsidRPr="0080465E">
        <w:rPr>
          <w:b/>
          <w:noProof/>
          <w:szCs w:val="22"/>
          <w:lang w:eastAsia="en-US"/>
        </w:rPr>
        <w:t>11.</w:t>
      </w:r>
      <w:r w:rsidRPr="0080465E">
        <w:rPr>
          <w:b/>
          <w:noProof/>
          <w:szCs w:val="22"/>
          <w:lang w:eastAsia="en-US"/>
        </w:rPr>
        <w:tab/>
      </w:r>
      <w:r>
        <w:rPr>
          <w:b/>
          <w:noProof/>
          <w:szCs w:val="22"/>
          <w:lang w:eastAsia="en-US"/>
        </w:rPr>
        <w:t>REGISTRUOTOJO</w:t>
      </w:r>
      <w:r w:rsidRPr="0080465E">
        <w:rPr>
          <w:b/>
          <w:noProof/>
          <w:szCs w:val="22"/>
          <w:lang w:eastAsia="en-US"/>
        </w:rPr>
        <w:t xml:space="preserve"> PAVADINIMAS IR ADRESAS</w:t>
      </w:r>
    </w:p>
    <w:p w14:paraId="097C5650" w14:textId="77777777" w:rsidR="00E70F1C" w:rsidRPr="0080465E" w:rsidRDefault="00E70F1C" w:rsidP="00E70F1C">
      <w:pPr>
        <w:rPr>
          <w:szCs w:val="22"/>
          <w:lang w:eastAsia="en-US"/>
        </w:rPr>
      </w:pPr>
    </w:p>
    <w:p w14:paraId="3C29DA4B" w14:textId="698183AF" w:rsidR="008F70A1" w:rsidRPr="00A2022D" w:rsidRDefault="008F70A1" w:rsidP="00A2022D">
      <w:pPr>
        <w:rPr>
          <w:color w:val="000000" w:themeColor="text1"/>
        </w:rPr>
      </w:pPr>
      <w:r w:rsidRPr="00A2022D">
        <w:rPr>
          <w:color w:val="000000" w:themeColor="text1"/>
        </w:rPr>
        <w:t>Medochemie Ltd</w:t>
      </w:r>
      <w:r w:rsidRPr="00D90279">
        <w:rPr>
          <w:color w:val="000000" w:themeColor="text1"/>
          <w:szCs w:val="22"/>
        </w:rPr>
        <w:t>.</w:t>
      </w:r>
      <w:r w:rsidR="00FD286D">
        <w:rPr>
          <w:color w:val="000000" w:themeColor="text1"/>
          <w:szCs w:val="22"/>
        </w:rPr>
        <w:t xml:space="preserve">, </w:t>
      </w:r>
      <w:r w:rsidRPr="00D90279">
        <w:rPr>
          <w:noProof/>
          <w:color w:val="000000" w:themeColor="text1"/>
          <w:szCs w:val="22"/>
        </w:rPr>
        <w:t>1-10 Constantinoupoleos Str</w:t>
      </w:r>
      <w:r w:rsidR="00FD286D">
        <w:rPr>
          <w:noProof/>
          <w:color w:val="000000" w:themeColor="text1"/>
          <w:szCs w:val="22"/>
        </w:rPr>
        <w:t xml:space="preserve">eet, </w:t>
      </w:r>
      <w:r w:rsidRPr="00D90279">
        <w:rPr>
          <w:noProof/>
          <w:color w:val="000000" w:themeColor="text1"/>
          <w:szCs w:val="22"/>
        </w:rPr>
        <w:t>3011</w:t>
      </w:r>
      <w:r w:rsidRPr="00A2022D">
        <w:rPr>
          <w:color w:val="000000" w:themeColor="text1"/>
        </w:rPr>
        <w:t xml:space="preserve"> Limassol</w:t>
      </w:r>
      <w:r w:rsidR="00FD286D" w:rsidRPr="00A2022D">
        <w:rPr>
          <w:color w:val="000000" w:themeColor="text1"/>
        </w:rPr>
        <w:t xml:space="preserve">, </w:t>
      </w:r>
      <w:r w:rsidRPr="00A2022D">
        <w:rPr>
          <w:color w:val="000000" w:themeColor="text1"/>
        </w:rPr>
        <w:t>Kipras</w:t>
      </w:r>
    </w:p>
    <w:p w14:paraId="042EE321" w14:textId="77777777" w:rsidR="00E70F1C" w:rsidRPr="0080465E" w:rsidRDefault="00E70F1C" w:rsidP="00E70F1C">
      <w:pPr>
        <w:rPr>
          <w:szCs w:val="22"/>
          <w:lang w:eastAsia="en-US"/>
        </w:rPr>
      </w:pPr>
    </w:p>
    <w:p w14:paraId="15CC1E7E" w14:textId="77777777" w:rsidR="00E70F1C" w:rsidRPr="0080465E" w:rsidRDefault="00E70F1C" w:rsidP="00E70F1C">
      <w:pPr>
        <w:rPr>
          <w:szCs w:val="22"/>
          <w:lang w:eastAsia="en-US"/>
        </w:rPr>
      </w:pPr>
    </w:p>
    <w:p w14:paraId="52BA8667" w14:textId="77777777" w:rsidR="00E70F1C" w:rsidRPr="0080465E" w:rsidRDefault="00E70F1C" w:rsidP="00E70F1C">
      <w:pPr>
        <w:pBdr>
          <w:top w:val="single" w:sz="4" w:space="1" w:color="auto"/>
          <w:left w:val="single" w:sz="4" w:space="4" w:color="auto"/>
          <w:bottom w:val="single" w:sz="4" w:space="1" w:color="auto"/>
          <w:right w:val="single" w:sz="4" w:space="4" w:color="auto"/>
        </w:pBdr>
        <w:tabs>
          <w:tab w:val="left" w:pos="540"/>
        </w:tabs>
        <w:rPr>
          <w:b/>
          <w:noProof/>
          <w:szCs w:val="22"/>
          <w:lang w:eastAsia="en-US"/>
        </w:rPr>
      </w:pPr>
      <w:r w:rsidRPr="0080465E">
        <w:rPr>
          <w:b/>
          <w:noProof/>
          <w:szCs w:val="22"/>
          <w:lang w:eastAsia="en-US"/>
        </w:rPr>
        <w:t>12.</w:t>
      </w:r>
      <w:r w:rsidRPr="0080465E">
        <w:rPr>
          <w:b/>
          <w:noProof/>
          <w:szCs w:val="22"/>
          <w:lang w:eastAsia="en-US"/>
        </w:rPr>
        <w:tab/>
        <w:t>R</w:t>
      </w:r>
      <w:r>
        <w:rPr>
          <w:b/>
          <w:noProof/>
          <w:szCs w:val="22"/>
          <w:lang w:eastAsia="en-US"/>
        </w:rPr>
        <w:t>EGISTRACIJOS</w:t>
      </w:r>
      <w:r w:rsidRPr="0080465E">
        <w:rPr>
          <w:b/>
          <w:noProof/>
          <w:szCs w:val="22"/>
          <w:lang w:eastAsia="en-US"/>
        </w:rPr>
        <w:t xml:space="preserve"> PAŽYMĖJIMO NUMERIS </w:t>
      </w:r>
      <w:r>
        <w:rPr>
          <w:b/>
          <w:noProof/>
        </w:rPr>
        <w:t>(-IAI)</w:t>
      </w:r>
    </w:p>
    <w:p w14:paraId="58C308AD" w14:textId="77777777" w:rsidR="00E70F1C" w:rsidRPr="0080465E" w:rsidRDefault="00E70F1C" w:rsidP="00E70F1C">
      <w:pPr>
        <w:rPr>
          <w:szCs w:val="22"/>
          <w:lang w:eastAsia="en-US"/>
        </w:rPr>
      </w:pPr>
    </w:p>
    <w:p w14:paraId="4D30C28B" w14:textId="77777777" w:rsidR="00E70F1C" w:rsidRPr="0080465E" w:rsidRDefault="00E70F1C" w:rsidP="00E70F1C">
      <w:pPr>
        <w:jc w:val="both"/>
        <w:rPr>
          <w:szCs w:val="22"/>
          <w:lang w:eastAsia="en-US"/>
        </w:rPr>
      </w:pPr>
      <w:r w:rsidRPr="0080465E">
        <w:rPr>
          <w:szCs w:val="22"/>
          <w:lang w:eastAsia="en-US"/>
        </w:rPr>
        <w:t>LT/1/99/1047/001</w:t>
      </w:r>
    </w:p>
    <w:p w14:paraId="62A42556" w14:textId="77777777" w:rsidR="00E70F1C" w:rsidRPr="0080465E" w:rsidRDefault="00E70F1C" w:rsidP="00E70F1C">
      <w:pPr>
        <w:rPr>
          <w:szCs w:val="22"/>
          <w:lang w:eastAsia="en-US"/>
        </w:rPr>
      </w:pPr>
    </w:p>
    <w:p w14:paraId="4E394216" w14:textId="77777777" w:rsidR="00E70F1C" w:rsidRPr="0080465E" w:rsidRDefault="00E70F1C" w:rsidP="00E70F1C">
      <w:pPr>
        <w:rPr>
          <w:szCs w:val="22"/>
          <w:lang w:eastAsia="en-US"/>
        </w:rPr>
      </w:pPr>
    </w:p>
    <w:p w14:paraId="05A92AC6" w14:textId="77777777" w:rsidR="00E70F1C" w:rsidRPr="0080465E" w:rsidRDefault="00E70F1C" w:rsidP="00E70F1C">
      <w:pPr>
        <w:pBdr>
          <w:top w:val="single" w:sz="4" w:space="1" w:color="auto"/>
          <w:left w:val="single" w:sz="4" w:space="4" w:color="auto"/>
          <w:bottom w:val="single" w:sz="4" w:space="1" w:color="auto"/>
          <w:right w:val="single" w:sz="4" w:space="4" w:color="auto"/>
        </w:pBdr>
        <w:tabs>
          <w:tab w:val="left" w:pos="540"/>
        </w:tabs>
        <w:rPr>
          <w:b/>
          <w:noProof/>
          <w:szCs w:val="22"/>
          <w:lang w:eastAsia="en-US"/>
        </w:rPr>
      </w:pPr>
      <w:r w:rsidRPr="0080465E">
        <w:rPr>
          <w:b/>
          <w:noProof/>
          <w:szCs w:val="22"/>
          <w:lang w:eastAsia="en-US"/>
        </w:rPr>
        <w:t>13.</w:t>
      </w:r>
      <w:r w:rsidRPr="0080465E">
        <w:rPr>
          <w:b/>
          <w:noProof/>
          <w:szCs w:val="22"/>
          <w:lang w:eastAsia="en-US"/>
        </w:rPr>
        <w:tab/>
        <w:t>SERIJOS NUMERIS</w:t>
      </w:r>
    </w:p>
    <w:p w14:paraId="45DAAD2B" w14:textId="77777777" w:rsidR="00E70F1C" w:rsidRPr="0080465E" w:rsidRDefault="00E70F1C" w:rsidP="00E70F1C">
      <w:pPr>
        <w:rPr>
          <w:szCs w:val="22"/>
          <w:lang w:eastAsia="en-US"/>
        </w:rPr>
      </w:pPr>
    </w:p>
    <w:p w14:paraId="71323025" w14:textId="18FB103A" w:rsidR="00E70F1C" w:rsidRPr="0080465E" w:rsidRDefault="00E70F1C" w:rsidP="00E70F1C">
      <w:pPr>
        <w:suppressAutoHyphens/>
        <w:rPr>
          <w:szCs w:val="22"/>
          <w:lang w:eastAsia="ar-SA"/>
        </w:rPr>
      </w:pPr>
      <w:r>
        <w:rPr>
          <w:szCs w:val="22"/>
          <w:lang w:eastAsia="ar-SA"/>
        </w:rPr>
        <w:t>Lot</w:t>
      </w:r>
      <w:r w:rsidR="008F70A1" w:rsidRPr="0010509D">
        <w:rPr>
          <w:szCs w:val="22"/>
          <w:highlight w:val="lightGray"/>
          <w:lang w:eastAsia="ar-SA"/>
        </w:rPr>
        <w:t>:</w:t>
      </w:r>
      <w:r>
        <w:rPr>
          <w:szCs w:val="22"/>
          <w:lang w:eastAsia="ar-SA"/>
        </w:rPr>
        <w:t xml:space="preserve"> {numeris}</w:t>
      </w:r>
    </w:p>
    <w:p w14:paraId="2D6E005E" w14:textId="77777777" w:rsidR="00E70F1C" w:rsidRPr="0080465E" w:rsidRDefault="00E70F1C" w:rsidP="00E70F1C">
      <w:pPr>
        <w:rPr>
          <w:szCs w:val="22"/>
          <w:lang w:eastAsia="en-US"/>
        </w:rPr>
      </w:pPr>
    </w:p>
    <w:p w14:paraId="7010D29D" w14:textId="77777777" w:rsidR="00E70F1C" w:rsidRPr="0080465E" w:rsidRDefault="00E70F1C" w:rsidP="00E70F1C">
      <w:pPr>
        <w:rPr>
          <w:szCs w:val="22"/>
          <w:lang w:eastAsia="en-US"/>
        </w:rPr>
      </w:pPr>
    </w:p>
    <w:p w14:paraId="506CC147" w14:textId="77777777" w:rsidR="00E70F1C" w:rsidRPr="0080465E" w:rsidRDefault="00E70F1C" w:rsidP="00E70F1C">
      <w:pPr>
        <w:pBdr>
          <w:top w:val="single" w:sz="4" w:space="1" w:color="auto"/>
          <w:left w:val="single" w:sz="4" w:space="4" w:color="auto"/>
          <w:bottom w:val="single" w:sz="4" w:space="1" w:color="auto"/>
          <w:right w:val="single" w:sz="4" w:space="4" w:color="auto"/>
        </w:pBdr>
        <w:tabs>
          <w:tab w:val="left" w:pos="540"/>
        </w:tabs>
        <w:rPr>
          <w:b/>
          <w:noProof/>
          <w:szCs w:val="22"/>
          <w:lang w:eastAsia="en-US"/>
        </w:rPr>
      </w:pPr>
      <w:r w:rsidRPr="0080465E">
        <w:rPr>
          <w:b/>
          <w:noProof/>
          <w:szCs w:val="22"/>
          <w:lang w:eastAsia="en-US"/>
        </w:rPr>
        <w:t>14.</w:t>
      </w:r>
      <w:r w:rsidRPr="0080465E">
        <w:rPr>
          <w:b/>
          <w:noProof/>
          <w:szCs w:val="22"/>
          <w:lang w:eastAsia="en-US"/>
        </w:rPr>
        <w:tab/>
        <w:t>PARDAVIMO (IŠDAVIMO) TVARKA</w:t>
      </w:r>
    </w:p>
    <w:p w14:paraId="773F9E86" w14:textId="77777777" w:rsidR="00E70F1C" w:rsidRPr="0080465E" w:rsidRDefault="00E70F1C" w:rsidP="00E70F1C">
      <w:pPr>
        <w:rPr>
          <w:szCs w:val="22"/>
          <w:lang w:eastAsia="en-US"/>
        </w:rPr>
      </w:pPr>
    </w:p>
    <w:p w14:paraId="5EB183CC" w14:textId="77777777" w:rsidR="00E70F1C" w:rsidRPr="0080465E" w:rsidRDefault="00E70F1C" w:rsidP="00E70F1C">
      <w:pPr>
        <w:rPr>
          <w:szCs w:val="22"/>
          <w:lang w:eastAsia="en-US"/>
        </w:rPr>
      </w:pPr>
      <w:r w:rsidRPr="0080465E">
        <w:rPr>
          <w:szCs w:val="22"/>
          <w:lang w:eastAsia="en-US"/>
        </w:rPr>
        <w:t>Receptinis vaist</w:t>
      </w:r>
      <w:r>
        <w:rPr>
          <w:szCs w:val="22"/>
          <w:lang w:eastAsia="en-US"/>
        </w:rPr>
        <w:t>as.</w:t>
      </w:r>
    </w:p>
    <w:p w14:paraId="5B1A1288" w14:textId="77777777" w:rsidR="00E70F1C" w:rsidRPr="0080465E" w:rsidRDefault="00E70F1C" w:rsidP="00E70F1C">
      <w:pPr>
        <w:rPr>
          <w:szCs w:val="22"/>
          <w:lang w:eastAsia="en-US"/>
        </w:rPr>
      </w:pPr>
    </w:p>
    <w:p w14:paraId="1245DB0D" w14:textId="77777777" w:rsidR="00E70F1C" w:rsidRPr="0080465E" w:rsidRDefault="00E70F1C" w:rsidP="00E70F1C">
      <w:pPr>
        <w:rPr>
          <w:szCs w:val="22"/>
          <w:lang w:eastAsia="en-US"/>
        </w:rPr>
      </w:pPr>
    </w:p>
    <w:p w14:paraId="1CF14DED" w14:textId="77777777" w:rsidR="00E70F1C" w:rsidRPr="0080465E" w:rsidRDefault="00E70F1C" w:rsidP="00E70F1C">
      <w:pPr>
        <w:pBdr>
          <w:top w:val="single" w:sz="4" w:space="1" w:color="auto"/>
          <w:left w:val="single" w:sz="4" w:space="4" w:color="auto"/>
          <w:bottom w:val="single" w:sz="4" w:space="1" w:color="auto"/>
          <w:right w:val="single" w:sz="4" w:space="4" w:color="auto"/>
        </w:pBdr>
        <w:tabs>
          <w:tab w:val="left" w:pos="540"/>
        </w:tabs>
        <w:rPr>
          <w:b/>
          <w:noProof/>
          <w:szCs w:val="22"/>
          <w:lang w:eastAsia="en-US"/>
        </w:rPr>
      </w:pPr>
      <w:r w:rsidRPr="0080465E">
        <w:rPr>
          <w:b/>
          <w:noProof/>
          <w:szCs w:val="22"/>
          <w:lang w:eastAsia="en-US"/>
        </w:rPr>
        <w:t>15.</w:t>
      </w:r>
      <w:r w:rsidRPr="0080465E">
        <w:rPr>
          <w:b/>
          <w:noProof/>
          <w:szCs w:val="22"/>
          <w:lang w:eastAsia="en-US"/>
        </w:rPr>
        <w:tab/>
        <w:t>VARTOJIMO INSTRUKCIJA</w:t>
      </w:r>
    </w:p>
    <w:p w14:paraId="70474C85" w14:textId="77777777" w:rsidR="00E70F1C" w:rsidRPr="0080465E" w:rsidRDefault="00E70F1C" w:rsidP="00E70F1C">
      <w:pPr>
        <w:rPr>
          <w:szCs w:val="22"/>
          <w:lang w:eastAsia="en-US"/>
        </w:rPr>
      </w:pPr>
    </w:p>
    <w:p w14:paraId="7A4F78D5" w14:textId="77777777" w:rsidR="00E70F1C" w:rsidRPr="0080465E" w:rsidRDefault="00E70F1C" w:rsidP="00E70F1C">
      <w:pPr>
        <w:rPr>
          <w:szCs w:val="22"/>
          <w:lang w:eastAsia="en-US"/>
        </w:rPr>
      </w:pPr>
    </w:p>
    <w:p w14:paraId="55DB8095" w14:textId="77777777" w:rsidR="00E70F1C" w:rsidRPr="0080465E" w:rsidRDefault="00E70F1C" w:rsidP="00E70F1C">
      <w:pPr>
        <w:pBdr>
          <w:top w:val="single" w:sz="4" w:space="1" w:color="auto"/>
          <w:left w:val="single" w:sz="4" w:space="4" w:color="auto"/>
          <w:bottom w:val="single" w:sz="4" w:space="1" w:color="auto"/>
          <w:right w:val="single" w:sz="4" w:space="4" w:color="auto"/>
        </w:pBdr>
        <w:tabs>
          <w:tab w:val="left" w:pos="540"/>
        </w:tabs>
        <w:rPr>
          <w:b/>
          <w:noProof/>
          <w:szCs w:val="22"/>
          <w:lang w:eastAsia="en-US"/>
        </w:rPr>
      </w:pPr>
      <w:r w:rsidRPr="0080465E">
        <w:rPr>
          <w:b/>
          <w:noProof/>
          <w:szCs w:val="22"/>
          <w:lang w:eastAsia="en-US"/>
        </w:rPr>
        <w:t>16.</w:t>
      </w:r>
      <w:r w:rsidRPr="0080465E">
        <w:rPr>
          <w:b/>
          <w:noProof/>
          <w:szCs w:val="22"/>
          <w:lang w:eastAsia="en-US"/>
        </w:rPr>
        <w:tab/>
        <w:t>INFORMACIJA BRAILIO RAŠTU</w:t>
      </w:r>
    </w:p>
    <w:p w14:paraId="60E0C20C" w14:textId="77777777" w:rsidR="00E70F1C" w:rsidRPr="0080465E" w:rsidRDefault="00E70F1C" w:rsidP="00E70F1C">
      <w:pPr>
        <w:rPr>
          <w:szCs w:val="22"/>
          <w:lang w:eastAsia="en-US"/>
        </w:rPr>
      </w:pPr>
    </w:p>
    <w:p w14:paraId="2981321C" w14:textId="77777777" w:rsidR="00E70F1C" w:rsidRPr="0080465E" w:rsidRDefault="00E70F1C" w:rsidP="00E70F1C">
      <w:pPr>
        <w:rPr>
          <w:szCs w:val="22"/>
          <w:lang w:eastAsia="en-US"/>
        </w:rPr>
      </w:pPr>
      <w:proofErr w:type="spellStart"/>
      <w:r>
        <w:rPr>
          <w:szCs w:val="22"/>
          <w:lang w:eastAsia="en-US"/>
        </w:rPr>
        <w:t>m</w:t>
      </w:r>
      <w:r w:rsidRPr="0080465E">
        <w:rPr>
          <w:szCs w:val="22"/>
          <w:lang w:eastAsia="en-US"/>
        </w:rPr>
        <w:t>agrilan</w:t>
      </w:r>
      <w:proofErr w:type="spellEnd"/>
      <w:r w:rsidRPr="0080465E">
        <w:rPr>
          <w:szCs w:val="22"/>
          <w:lang w:eastAsia="en-US"/>
        </w:rPr>
        <w:t xml:space="preserve"> </w:t>
      </w:r>
      <w:r w:rsidRPr="00A2022D">
        <w:rPr>
          <w:highlight w:val="lightGray"/>
        </w:rPr>
        <w:t>20 mg</w:t>
      </w:r>
      <w:r w:rsidRPr="0080465E">
        <w:rPr>
          <w:szCs w:val="22"/>
          <w:lang w:eastAsia="en-US"/>
        </w:rPr>
        <w:t xml:space="preserve"> </w:t>
      </w:r>
    </w:p>
    <w:p w14:paraId="5C6C174A" w14:textId="77777777" w:rsidR="00E70F1C" w:rsidRDefault="00E70F1C" w:rsidP="00E70F1C">
      <w:pPr>
        <w:rPr>
          <w:noProof/>
          <w:szCs w:val="22"/>
          <w:lang w:eastAsia="en-US"/>
        </w:rPr>
      </w:pPr>
    </w:p>
    <w:p w14:paraId="39C657C9" w14:textId="77777777" w:rsidR="00E70F1C" w:rsidRDefault="00E70F1C" w:rsidP="00E70F1C">
      <w:pPr>
        <w:rPr>
          <w:noProof/>
          <w:szCs w:val="22"/>
          <w:lang w:eastAsia="en-US"/>
        </w:rPr>
      </w:pPr>
    </w:p>
    <w:p w14:paraId="09229510" w14:textId="77777777" w:rsidR="00E70F1C" w:rsidRPr="00AC40C4" w:rsidRDefault="00E70F1C" w:rsidP="00E70F1C">
      <w:pPr>
        <w:keepNext/>
        <w:numPr>
          <w:ilvl w:val="0"/>
          <w:numId w:val="45"/>
        </w:numPr>
        <w:pBdr>
          <w:top w:val="single" w:sz="4" w:space="1" w:color="auto"/>
          <w:left w:val="single" w:sz="4" w:space="4" w:color="auto"/>
          <w:bottom w:val="single" w:sz="4" w:space="1" w:color="auto"/>
          <w:right w:val="single" w:sz="4" w:space="4" w:color="auto"/>
        </w:pBdr>
        <w:tabs>
          <w:tab w:val="left" w:pos="567"/>
        </w:tabs>
        <w:ind w:left="567" w:hanging="567"/>
        <w:contextualSpacing/>
        <w:outlineLvl w:val="0"/>
        <w:rPr>
          <w:i/>
          <w:szCs w:val="22"/>
        </w:rPr>
      </w:pPr>
      <w:r w:rsidRPr="00AC40C4">
        <w:rPr>
          <w:b/>
          <w:szCs w:val="22"/>
        </w:rPr>
        <w:t>UNIKALUS IDENTIFIKATORIUS – 2D BRŪKŠNINIS KODAS</w:t>
      </w:r>
    </w:p>
    <w:p w14:paraId="0EBD2E87" w14:textId="77777777" w:rsidR="00E70F1C" w:rsidRPr="00AC40C4" w:rsidRDefault="00E70F1C" w:rsidP="00E70F1C">
      <w:pPr>
        <w:rPr>
          <w:szCs w:val="22"/>
        </w:rPr>
      </w:pPr>
    </w:p>
    <w:p w14:paraId="0AAEAEDD" w14:textId="77777777" w:rsidR="00E70F1C" w:rsidRPr="0081106E" w:rsidRDefault="00E70F1C" w:rsidP="00E70F1C">
      <w:pPr>
        <w:rPr>
          <w:szCs w:val="22"/>
          <w:shd w:val="clear" w:color="auto" w:fill="CCCCCC"/>
        </w:rPr>
      </w:pPr>
      <w:r w:rsidRPr="00AC40C4">
        <w:rPr>
          <w:szCs w:val="22"/>
          <w:highlight w:val="lightGray"/>
        </w:rPr>
        <w:t>2D</w:t>
      </w:r>
      <w:r w:rsidRPr="0081106E">
        <w:rPr>
          <w:szCs w:val="22"/>
          <w:highlight w:val="lightGray"/>
        </w:rPr>
        <w:t xml:space="preserve"> brūkšninis kodas su nurodytu unikaliu identifikatoriumi.</w:t>
      </w:r>
    </w:p>
    <w:p w14:paraId="6A770224" w14:textId="77777777" w:rsidR="00E70F1C" w:rsidRPr="00AC40C4" w:rsidRDefault="00E70F1C" w:rsidP="00E70F1C">
      <w:pPr>
        <w:rPr>
          <w:szCs w:val="22"/>
        </w:rPr>
      </w:pPr>
    </w:p>
    <w:p w14:paraId="7299FF35" w14:textId="77777777" w:rsidR="00E70F1C" w:rsidRPr="00AC40C4" w:rsidRDefault="00E70F1C" w:rsidP="00E70F1C">
      <w:pPr>
        <w:rPr>
          <w:szCs w:val="22"/>
        </w:rPr>
      </w:pPr>
    </w:p>
    <w:p w14:paraId="18E0962F" w14:textId="77777777" w:rsidR="00E70F1C" w:rsidRPr="00AC40C4" w:rsidRDefault="00E70F1C" w:rsidP="00E70F1C">
      <w:pPr>
        <w:keepNext/>
        <w:numPr>
          <w:ilvl w:val="0"/>
          <w:numId w:val="45"/>
        </w:numPr>
        <w:pBdr>
          <w:top w:val="single" w:sz="4" w:space="1" w:color="auto"/>
          <w:left w:val="single" w:sz="4" w:space="4" w:color="auto"/>
          <w:bottom w:val="single" w:sz="4" w:space="1" w:color="auto"/>
          <w:right w:val="single" w:sz="4" w:space="4" w:color="auto"/>
        </w:pBdr>
        <w:tabs>
          <w:tab w:val="left" w:pos="567"/>
        </w:tabs>
        <w:ind w:left="567" w:hanging="567"/>
        <w:contextualSpacing/>
        <w:outlineLvl w:val="0"/>
        <w:rPr>
          <w:i/>
          <w:szCs w:val="22"/>
        </w:rPr>
      </w:pPr>
      <w:r w:rsidRPr="00AC40C4">
        <w:rPr>
          <w:b/>
          <w:szCs w:val="22"/>
        </w:rPr>
        <w:t>UNIKALUS IDENTIFIKATORIUS – ŽMONĖMS SUPRANTAMI DUOMENYS</w:t>
      </w:r>
    </w:p>
    <w:p w14:paraId="7AEE3B59" w14:textId="77777777" w:rsidR="00E70F1C" w:rsidRPr="00AC40C4" w:rsidRDefault="00E70F1C" w:rsidP="00E70F1C">
      <w:pPr>
        <w:rPr>
          <w:szCs w:val="22"/>
        </w:rPr>
      </w:pPr>
    </w:p>
    <w:p w14:paraId="2067C0F7" w14:textId="77777777" w:rsidR="00E70F1C" w:rsidRPr="0081106E" w:rsidRDefault="00E70F1C" w:rsidP="00E70F1C">
      <w:pPr>
        <w:rPr>
          <w:color w:val="008000"/>
          <w:szCs w:val="22"/>
        </w:rPr>
      </w:pPr>
      <w:r w:rsidRPr="00AC40C4">
        <w:rPr>
          <w:szCs w:val="22"/>
        </w:rPr>
        <w:t>PC</w:t>
      </w:r>
      <w:r w:rsidRPr="0010509D">
        <w:rPr>
          <w:szCs w:val="22"/>
          <w:highlight w:val="lightGray"/>
        </w:rPr>
        <w:t>: {numeris}</w:t>
      </w:r>
    </w:p>
    <w:p w14:paraId="4762927B" w14:textId="77777777" w:rsidR="00E70F1C" w:rsidRPr="0081106E" w:rsidRDefault="00E70F1C" w:rsidP="00E70F1C">
      <w:pPr>
        <w:rPr>
          <w:szCs w:val="22"/>
        </w:rPr>
      </w:pPr>
      <w:r w:rsidRPr="0081106E">
        <w:rPr>
          <w:szCs w:val="22"/>
        </w:rPr>
        <w:t>SN</w:t>
      </w:r>
      <w:r w:rsidRPr="0010509D">
        <w:rPr>
          <w:szCs w:val="22"/>
          <w:highlight w:val="lightGray"/>
        </w:rPr>
        <w:t>: {numeris}</w:t>
      </w:r>
    </w:p>
    <w:p w14:paraId="2B9A4EDA" w14:textId="77777777" w:rsidR="00E70F1C" w:rsidRPr="0081106E" w:rsidRDefault="00E70F1C" w:rsidP="00E70F1C">
      <w:pPr>
        <w:rPr>
          <w:szCs w:val="22"/>
        </w:rPr>
      </w:pPr>
      <w:r w:rsidRPr="0081106E">
        <w:rPr>
          <w:szCs w:val="22"/>
          <w:highlight w:val="lightGray"/>
        </w:rPr>
        <w:t>NN: {numeris}</w:t>
      </w:r>
    </w:p>
    <w:p w14:paraId="59CFD6B0" w14:textId="77777777" w:rsidR="00E70F1C" w:rsidRPr="0080465E" w:rsidRDefault="00E70F1C" w:rsidP="00E70F1C">
      <w:pPr>
        <w:rPr>
          <w:szCs w:val="22"/>
          <w:lang w:eastAsia="en-US"/>
        </w:rPr>
      </w:pPr>
      <w:r w:rsidRPr="0080465E">
        <w:rPr>
          <w:noProof/>
          <w:szCs w:val="22"/>
          <w:lang w:eastAsia="en-US"/>
        </w:rPr>
        <w:br w:type="page"/>
      </w:r>
    </w:p>
    <w:p w14:paraId="156C0172" w14:textId="77777777" w:rsidR="00E70F1C" w:rsidRPr="0080465E" w:rsidRDefault="00E70F1C" w:rsidP="00E70F1C">
      <w:pPr>
        <w:pBdr>
          <w:top w:val="single" w:sz="4" w:space="1" w:color="auto"/>
          <w:left w:val="single" w:sz="4" w:space="4" w:color="auto"/>
          <w:bottom w:val="single" w:sz="4" w:space="1" w:color="auto"/>
          <w:right w:val="single" w:sz="4" w:space="4" w:color="auto"/>
        </w:pBdr>
        <w:tabs>
          <w:tab w:val="left" w:pos="540"/>
        </w:tabs>
        <w:rPr>
          <w:b/>
          <w:noProof/>
          <w:szCs w:val="22"/>
          <w:lang w:eastAsia="en-US"/>
        </w:rPr>
      </w:pPr>
      <w:r w:rsidRPr="0080465E">
        <w:rPr>
          <w:b/>
          <w:noProof/>
          <w:szCs w:val="22"/>
          <w:lang w:eastAsia="en-US"/>
        </w:rPr>
        <w:lastRenderedPageBreak/>
        <w:t xml:space="preserve">MINIMALI </w:t>
      </w:r>
      <w:r w:rsidRPr="0080465E">
        <w:rPr>
          <w:b/>
          <w:caps/>
          <w:noProof/>
          <w:szCs w:val="22"/>
          <w:lang w:eastAsia="en-US"/>
        </w:rPr>
        <w:t xml:space="preserve">informacija ant </w:t>
      </w:r>
      <w:r w:rsidRPr="0080465E">
        <w:rPr>
          <w:b/>
          <w:noProof/>
          <w:szCs w:val="22"/>
          <w:lang w:eastAsia="en-US"/>
        </w:rPr>
        <w:t>LIZDINIŲ PLOKŠTELIŲ ARBA DVISLUOKSNIŲ JUOSTELIŲ</w:t>
      </w:r>
    </w:p>
    <w:p w14:paraId="6B802E48" w14:textId="77777777" w:rsidR="00E70F1C" w:rsidRPr="0080465E" w:rsidRDefault="00E70F1C" w:rsidP="00E70F1C">
      <w:pPr>
        <w:pBdr>
          <w:top w:val="single" w:sz="4" w:space="1" w:color="auto"/>
          <w:left w:val="single" w:sz="4" w:space="4" w:color="auto"/>
          <w:bottom w:val="single" w:sz="4" w:space="1" w:color="auto"/>
          <w:right w:val="single" w:sz="4" w:space="4" w:color="auto"/>
        </w:pBdr>
        <w:tabs>
          <w:tab w:val="left" w:pos="540"/>
        </w:tabs>
        <w:rPr>
          <w:b/>
          <w:noProof/>
          <w:szCs w:val="22"/>
          <w:lang w:eastAsia="en-US"/>
        </w:rPr>
      </w:pPr>
    </w:p>
    <w:p w14:paraId="2F7C5F04" w14:textId="77777777" w:rsidR="00E70F1C" w:rsidRPr="0080465E" w:rsidRDefault="00E70F1C" w:rsidP="00E70F1C">
      <w:pPr>
        <w:pBdr>
          <w:top w:val="single" w:sz="4" w:space="1" w:color="auto"/>
          <w:left w:val="single" w:sz="4" w:space="4" w:color="auto"/>
          <w:bottom w:val="single" w:sz="4" w:space="1" w:color="auto"/>
          <w:right w:val="single" w:sz="4" w:space="4" w:color="auto"/>
        </w:pBdr>
        <w:tabs>
          <w:tab w:val="left" w:pos="540"/>
        </w:tabs>
        <w:rPr>
          <w:b/>
          <w:noProof/>
          <w:szCs w:val="22"/>
          <w:lang w:eastAsia="en-US"/>
        </w:rPr>
      </w:pPr>
      <w:r w:rsidRPr="0080465E">
        <w:rPr>
          <w:b/>
          <w:noProof/>
          <w:szCs w:val="22"/>
          <w:lang w:eastAsia="en-US"/>
        </w:rPr>
        <w:t>LIZDINĖ PLOKŠTELĖ</w:t>
      </w:r>
    </w:p>
    <w:p w14:paraId="5155F4CB" w14:textId="77777777" w:rsidR="00E70F1C" w:rsidRPr="0080465E" w:rsidRDefault="00E70F1C" w:rsidP="00E70F1C">
      <w:pPr>
        <w:rPr>
          <w:szCs w:val="22"/>
          <w:lang w:eastAsia="en-US"/>
        </w:rPr>
      </w:pPr>
    </w:p>
    <w:p w14:paraId="699CEF81" w14:textId="77777777" w:rsidR="00E70F1C" w:rsidRPr="0080465E" w:rsidRDefault="00E70F1C" w:rsidP="00E70F1C">
      <w:pPr>
        <w:rPr>
          <w:szCs w:val="22"/>
          <w:lang w:eastAsia="en-US"/>
        </w:rPr>
      </w:pPr>
    </w:p>
    <w:p w14:paraId="449D06F3" w14:textId="77777777" w:rsidR="00E70F1C" w:rsidRPr="0080465E" w:rsidRDefault="00E70F1C" w:rsidP="00E70F1C">
      <w:pPr>
        <w:pBdr>
          <w:top w:val="single" w:sz="4" w:space="1" w:color="auto"/>
          <w:left w:val="single" w:sz="4" w:space="4" w:color="auto"/>
          <w:bottom w:val="single" w:sz="4" w:space="1" w:color="auto"/>
          <w:right w:val="single" w:sz="4" w:space="4" w:color="auto"/>
        </w:pBdr>
        <w:tabs>
          <w:tab w:val="left" w:pos="540"/>
        </w:tabs>
        <w:rPr>
          <w:b/>
          <w:noProof/>
          <w:szCs w:val="22"/>
          <w:lang w:eastAsia="en-US"/>
        </w:rPr>
      </w:pPr>
      <w:r w:rsidRPr="0080465E">
        <w:rPr>
          <w:b/>
          <w:noProof/>
          <w:szCs w:val="22"/>
          <w:lang w:eastAsia="en-US"/>
        </w:rPr>
        <w:t>1.</w:t>
      </w:r>
      <w:r w:rsidRPr="0080465E">
        <w:rPr>
          <w:b/>
          <w:noProof/>
          <w:szCs w:val="22"/>
          <w:lang w:eastAsia="en-US"/>
        </w:rPr>
        <w:tab/>
        <w:t>VAISTINIO PREPARATO PAVADINIMAS</w:t>
      </w:r>
    </w:p>
    <w:p w14:paraId="57205F02" w14:textId="77777777" w:rsidR="00E70F1C" w:rsidRPr="0080465E" w:rsidRDefault="00E70F1C" w:rsidP="00E70F1C">
      <w:pPr>
        <w:rPr>
          <w:szCs w:val="22"/>
          <w:lang w:eastAsia="en-US"/>
        </w:rPr>
      </w:pPr>
    </w:p>
    <w:p w14:paraId="0FE9BB8D" w14:textId="77777777" w:rsidR="00E70F1C" w:rsidRPr="0080465E" w:rsidRDefault="00E70F1C" w:rsidP="00E70F1C">
      <w:pPr>
        <w:rPr>
          <w:szCs w:val="22"/>
          <w:lang w:eastAsia="en-US"/>
        </w:rPr>
      </w:pPr>
      <w:r w:rsidRPr="0080465E">
        <w:rPr>
          <w:szCs w:val="22"/>
          <w:lang w:eastAsia="en-US"/>
        </w:rPr>
        <w:t>Magrilan 20 mg kietosios kapsulės</w:t>
      </w:r>
    </w:p>
    <w:p w14:paraId="14CCD250" w14:textId="2D09EC00" w:rsidR="00E70F1C" w:rsidRPr="0080465E" w:rsidRDefault="00FD286D" w:rsidP="00E70F1C">
      <w:pPr>
        <w:rPr>
          <w:szCs w:val="22"/>
          <w:lang w:eastAsia="en-US"/>
        </w:rPr>
      </w:pPr>
      <w:r>
        <w:rPr>
          <w:szCs w:val="22"/>
          <w:lang w:eastAsia="en-US"/>
        </w:rPr>
        <w:t>f</w:t>
      </w:r>
      <w:r w:rsidR="00E70F1C" w:rsidRPr="0080465E">
        <w:rPr>
          <w:szCs w:val="22"/>
          <w:lang w:eastAsia="en-US"/>
        </w:rPr>
        <w:t>luoksetinas</w:t>
      </w:r>
    </w:p>
    <w:p w14:paraId="10AD027C" w14:textId="77777777" w:rsidR="00E70F1C" w:rsidRPr="0080465E" w:rsidRDefault="00E70F1C" w:rsidP="00E70F1C">
      <w:pPr>
        <w:rPr>
          <w:szCs w:val="22"/>
          <w:lang w:eastAsia="en-US"/>
        </w:rPr>
      </w:pPr>
    </w:p>
    <w:p w14:paraId="58450418" w14:textId="77777777" w:rsidR="00E70F1C" w:rsidRPr="0080465E" w:rsidRDefault="00E70F1C" w:rsidP="00E70F1C">
      <w:pPr>
        <w:rPr>
          <w:szCs w:val="22"/>
          <w:lang w:eastAsia="en-US"/>
        </w:rPr>
      </w:pPr>
    </w:p>
    <w:p w14:paraId="6ABAFDA2" w14:textId="77777777" w:rsidR="00E70F1C" w:rsidRPr="0080465E" w:rsidRDefault="00E70F1C" w:rsidP="00E70F1C">
      <w:pPr>
        <w:pBdr>
          <w:top w:val="single" w:sz="4" w:space="1" w:color="auto"/>
          <w:left w:val="single" w:sz="4" w:space="4" w:color="auto"/>
          <w:bottom w:val="single" w:sz="4" w:space="1" w:color="auto"/>
          <w:right w:val="single" w:sz="4" w:space="4" w:color="auto"/>
        </w:pBdr>
        <w:tabs>
          <w:tab w:val="left" w:pos="540"/>
        </w:tabs>
        <w:rPr>
          <w:b/>
          <w:noProof/>
          <w:szCs w:val="22"/>
          <w:lang w:eastAsia="en-US"/>
        </w:rPr>
      </w:pPr>
      <w:r w:rsidRPr="0080465E">
        <w:rPr>
          <w:b/>
          <w:noProof/>
          <w:szCs w:val="22"/>
          <w:lang w:eastAsia="en-US"/>
        </w:rPr>
        <w:t>2.</w:t>
      </w:r>
      <w:r w:rsidRPr="0080465E">
        <w:rPr>
          <w:b/>
          <w:noProof/>
          <w:szCs w:val="22"/>
          <w:lang w:eastAsia="en-US"/>
        </w:rPr>
        <w:tab/>
        <w:t>R</w:t>
      </w:r>
      <w:r>
        <w:rPr>
          <w:b/>
          <w:noProof/>
          <w:szCs w:val="22"/>
          <w:lang w:eastAsia="en-US"/>
        </w:rPr>
        <w:t>EGISTRUOTOJO</w:t>
      </w:r>
      <w:r w:rsidRPr="0080465E">
        <w:rPr>
          <w:b/>
          <w:noProof/>
          <w:szCs w:val="22"/>
          <w:lang w:eastAsia="en-US"/>
        </w:rPr>
        <w:t xml:space="preserve"> PAVADINIMAS</w:t>
      </w:r>
    </w:p>
    <w:p w14:paraId="22A125CA" w14:textId="77777777" w:rsidR="00E70F1C" w:rsidRPr="0080465E" w:rsidRDefault="00E70F1C" w:rsidP="00E70F1C">
      <w:pPr>
        <w:suppressAutoHyphens/>
        <w:rPr>
          <w:szCs w:val="22"/>
          <w:lang w:eastAsia="ar-SA"/>
        </w:rPr>
      </w:pPr>
    </w:p>
    <w:p w14:paraId="1B338C7A" w14:textId="4C132AAA" w:rsidR="00E70F1C" w:rsidRPr="0080465E" w:rsidRDefault="00E70F1C" w:rsidP="00E70F1C">
      <w:pPr>
        <w:suppressAutoHyphens/>
        <w:rPr>
          <w:szCs w:val="22"/>
          <w:lang w:eastAsia="ar-SA"/>
        </w:rPr>
      </w:pPr>
      <w:r w:rsidRPr="0080465E">
        <w:rPr>
          <w:szCs w:val="22"/>
          <w:lang w:eastAsia="ar-SA"/>
        </w:rPr>
        <w:t>Medochemie Ltd.</w:t>
      </w:r>
      <w:r w:rsidR="00FD286D">
        <w:rPr>
          <w:szCs w:val="22"/>
          <w:lang w:eastAsia="ar-SA"/>
        </w:rPr>
        <w:t xml:space="preserve"> </w:t>
      </w:r>
      <w:r w:rsidR="00FD286D" w:rsidRPr="00A2022D">
        <w:t>{logotipas}</w:t>
      </w:r>
    </w:p>
    <w:p w14:paraId="23A0F2D9" w14:textId="77777777" w:rsidR="00E70F1C" w:rsidRPr="0080465E" w:rsidRDefault="00E70F1C" w:rsidP="00E70F1C">
      <w:pPr>
        <w:rPr>
          <w:szCs w:val="22"/>
          <w:lang w:eastAsia="en-US"/>
        </w:rPr>
      </w:pPr>
    </w:p>
    <w:p w14:paraId="70913018" w14:textId="77777777" w:rsidR="00E70F1C" w:rsidRPr="0080465E" w:rsidRDefault="00E70F1C" w:rsidP="00E70F1C">
      <w:pPr>
        <w:rPr>
          <w:szCs w:val="22"/>
          <w:lang w:eastAsia="en-US"/>
        </w:rPr>
      </w:pPr>
    </w:p>
    <w:p w14:paraId="0CEEEA94" w14:textId="77777777" w:rsidR="00E70F1C" w:rsidRPr="0080465E" w:rsidRDefault="00E70F1C" w:rsidP="00E70F1C">
      <w:pPr>
        <w:pBdr>
          <w:top w:val="single" w:sz="4" w:space="1" w:color="auto"/>
          <w:left w:val="single" w:sz="4" w:space="4" w:color="auto"/>
          <w:bottom w:val="single" w:sz="4" w:space="1" w:color="auto"/>
          <w:right w:val="single" w:sz="4" w:space="4" w:color="auto"/>
        </w:pBdr>
        <w:tabs>
          <w:tab w:val="left" w:pos="540"/>
        </w:tabs>
        <w:rPr>
          <w:b/>
          <w:noProof/>
          <w:szCs w:val="22"/>
          <w:lang w:eastAsia="en-US"/>
        </w:rPr>
      </w:pPr>
      <w:r w:rsidRPr="0080465E">
        <w:rPr>
          <w:b/>
          <w:noProof/>
          <w:szCs w:val="22"/>
          <w:lang w:eastAsia="en-US"/>
        </w:rPr>
        <w:t>3.</w:t>
      </w:r>
      <w:r w:rsidRPr="0080465E">
        <w:rPr>
          <w:b/>
          <w:noProof/>
          <w:szCs w:val="22"/>
          <w:lang w:eastAsia="en-US"/>
        </w:rPr>
        <w:tab/>
        <w:t>TINKAMUMO LAIKAS</w:t>
      </w:r>
    </w:p>
    <w:p w14:paraId="44A9EBEF" w14:textId="77777777" w:rsidR="00E70F1C" w:rsidRPr="0080465E" w:rsidRDefault="00E70F1C" w:rsidP="00E70F1C">
      <w:pPr>
        <w:rPr>
          <w:szCs w:val="22"/>
          <w:lang w:eastAsia="en-US"/>
        </w:rPr>
      </w:pPr>
    </w:p>
    <w:p w14:paraId="45CD0432" w14:textId="211D2C09" w:rsidR="00E70F1C" w:rsidRPr="0080465E" w:rsidRDefault="00E70F1C" w:rsidP="00E70F1C">
      <w:pPr>
        <w:suppressAutoHyphens/>
        <w:rPr>
          <w:szCs w:val="22"/>
          <w:lang w:eastAsia="ar-SA"/>
        </w:rPr>
      </w:pPr>
      <w:r w:rsidRPr="00A2022D">
        <w:rPr>
          <w:highlight w:val="lightGray"/>
        </w:rPr>
        <w:t>EXP</w:t>
      </w:r>
      <w:r w:rsidRPr="0080465E">
        <w:rPr>
          <w:szCs w:val="22"/>
          <w:lang w:eastAsia="ar-SA"/>
        </w:rPr>
        <w:t xml:space="preserve"> </w:t>
      </w:r>
      <w:r w:rsidRPr="0080465E">
        <w:rPr>
          <w:szCs w:val="22"/>
        </w:rPr>
        <w:t>{mm</w:t>
      </w:r>
      <w:r w:rsidR="008F70A1">
        <w:rPr>
          <w:szCs w:val="22"/>
        </w:rPr>
        <w:t>-</w:t>
      </w:r>
      <w:r w:rsidRPr="0080465E">
        <w:rPr>
          <w:szCs w:val="22"/>
        </w:rPr>
        <w:t>MMMM}</w:t>
      </w:r>
    </w:p>
    <w:p w14:paraId="6526B9DE" w14:textId="77777777" w:rsidR="00E70F1C" w:rsidRPr="0080465E" w:rsidRDefault="00E70F1C" w:rsidP="00E70F1C">
      <w:pPr>
        <w:rPr>
          <w:szCs w:val="22"/>
          <w:lang w:eastAsia="en-US"/>
        </w:rPr>
      </w:pPr>
    </w:p>
    <w:p w14:paraId="19B57356" w14:textId="77777777" w:rsidR="00E70F1C" w:rsidRPr="0080465E" w:rsidRDefault="00E70F1C" w:rsidP="00E70F1C">
      <w:pPr>
        <w:rPr>
          <w:szCs w:val="22"/>
          <w:lang w:eastAsia="en-US"/>
        </w:rPr>
      </w:pPr>
    </w:p>
    <w:p w14:paraId="61165D1E" w14:textId="77777777" w:rsidR="00E70F1C" w:rsidRPr="0080465E" w:rsidRDefault="00E70F1C" w:rsidP="00E70F1C">
      <w:pPr>
        <w:pBdr>
          <w:top w:val="single" w:sz="4" w:space="1" w:color="auto"/>
          <w:left w:val="single" w:sz="4" w:space="4" w:color="auto"/>
          <w:bottom w:val="single" w:sz="4" w:space="1" w:color="auto"/>
          <w:right w:val="single" w:sz="4" w:space="4" w:color="auto"/>
        </w:pBdr>
        <w:tabs>
          <w:tab w:val="left" w:pos="540"/>
        </w:tabs>
        <w:rPr>
          <w:b/>
          <w:noProof/>
          <w:szCs w:val="22"/>
          <w:lang w:eastAsia="en-US"/>
        </w:rPr>
      </w:pPr>
      <w:r w:rsidRPr="0080465E">
        <w:rPr>
          <w:b/>
          <w:noProof/>
          <w:szCs w:val="22"/>
          <w:lang w:eastAsia="en-US"/>
        </w:rPr>
        <w:t>4.</w:t>
      </w:r>
      <w:r w:rsidRPr="0080465E">
        <w:rPr>
          <w:b/>
          <w:noProof/>
          <w:szCs w:val="22"/>
          <w:lang w:eastAsia="en-US"/>
        </w:rPr>
        <w:tab/>
        <w:t>SERIJOS NUMERIS</w:t>
      </w:r>
    </w:p>
    <w:p w14:paraId="31FF2E8D" w14:textId="77777777" w:rsidR="00E70F1C" w:rsidRPr="0080465E" w:rsidRDefault="00E70F1C" w:rsidP="00E70F1C">
      <w:pPr>
        <w:rPr>
          <w:szCs w:val="22"/>
          <w:lang w:eastAsia="en-US"/>
        </w:rPr>
      </w:pPr>
    </w:p>
    <w:p w14:paraId="25A9AB38" w14:textId="77777777" w:rsidR="00E70F1C" w:rsidRPr="0080465E" w:rsidRDefault="00E70F1C" w:rsidP="00E70F1C">
      <w:pPr>
        <w:suppressAutoHyphens/>
        <w:rPr>
          <w:szCs w:val="22"/>
          <w:lang w:eastAsia="ar-SA"/>
        </w:rPr>
      </w:pPr>
      <w:r w:rsidRPr="00A2022D">
        <w:rPr>
          <w:highlight w:val="lightGray"/>
        </w:rPr>
        <w:t>Lot</w:t>
      </w:r>
      <w:r>
        <w:rPr>
          <w:szCs w:val="22"/>
          <w:lang w:eastAsia="ar-SA"/>
        </w:rPr>
        <w:t xml:space="preserve"> {numeris}</w:t>
      </w:r>
    </w:p>
    <w:p w14:paraId="791A4E92" w14:textId="77777777" w:rsidR="00E70F1C" w:rsidRPr="0080465E" w:rsidRDefault="00E70F1C" w:rsidP="00E70F1C">
      <w:pPr>
        <w:rPr>
          <w:szCs w:val="22"/>
          <w:lang w:eastAsia="en-US"/>
        </w:rPr>
      </w:pPr>
    </w:p>
    <w:p w14:paraId="01451EF8" w14:textId="77777777" w:rsidR="00E70F1C" w:rsidRPr="0080465E" w:rsidRDefault="00E70F1C" w:rsidP="00E70F1C">
      <w:pPr>
        <w:rPr>
          <w:szCs w:val="22"/>
          <w:lang w:eastAsia="en-US"/>
        </w:rPr>
      </w:pPr>
    </w:p>
    <w:p w14:paraId="53C1C12C" w14:textId="77777777" w:rsidR="00E70F1C" w:rsidRPr="0080465E" w:rsidRDefault="00E70F1C" w:rsidP="00E70F1C">
      <w:pPr>
        <w:pBdr>
          <w:top w:val="single" w:sz="4" w:space="1" w:color="auto"/>
          <w:left w:val="single" w:sz="4" w:space="4" w:color="auto"/>
          <w:bottom w:val="single" w:sz="4" w:space="1" w:color="auto"/>
          <w:right w:val="single" w:sz="4" w:space="4" w:color="auto"/>
        </w:pBdr>
        <w:tabs>
          <w:tab w:val="left" w:pos="540"/>
        </w:tabs>
        <w:rPr>
          <w:b/>
          <w:noProof/>
          <w:szCs w:val="22"/>
          <w:lang w:eastAsia="en-US"/>
        </w:rPr>
      </w:pPr>
      <w:r w:rsidRPr="0080465E">
        <w:rPr>
          <w:b/>
          <w:noProof/>
          <w:szCs w:val="22"/>
          <w:lang w:eastAsia="en-US"/>
        </w:rPr>
        <w:t>5.</w:t>
      </w:r>
      <w:r w:rsidRPr="0080465E">
        <w:rPr>
          <w:b/>
          <w:noProof/>
          <w:szCs w:val="22"/>
          <w:lang w:eastAsia="en-US"/>
        </w:rPr>
        <w:tab/>
        <w:t>KITA</w:t>
      </w:r>
    </w:p>
    <w:p w14:paraId="4B1C8DDA" w14:textId="7105C586" w:rsidR="00E70F1C" w:rsidRPr="0080465E" w:rsidRDefault="00E70F1C" w:rsidP="00E70F1C">
      <w:pPr>
        <w:rPr>
          <w:szCs w:val="22"/>
          <w:lang w:eastAsia="en-US"/>
        </w:rPr>
      </w:pPr>
    </w:p>
    <w:p w14:paraId="7B43E32C" w14:textId="77777777" w:rsidR="00E70F1C" w:rsidRPr="0080465E" w:rsidRDefault="00E70F1C" w:rsidP="00E70F1C">
      <w:pPr>
        <w:rPr>
          <w:szCs w:val="22"/>
          <w:lang w:eastAsia="en-US"/>
        </w:rPr>
      </w:pPr>
      <w:r w:rsidRPr="0080465E">
        <w:rPr>
          <w:noProof/>
          <w:szCs w:val="22"/>
          <w:lang w:eastAsia="en-US"/>
        </w:rPr>
        <w:br w:type="page"/>
      </w:r>
    </w:p>
    <w:p w14:paraId="766F145B" w14:textId="77777777" w:rsidR="00E70F1C" w:rsidRPr="0080465E" w:rsidRDefault="00E70F1C" w:rsidP="00E70F1C">
      <w:pPr>
        <w:rPr>
          <w:szCs w:val="22"/>
          <w:lang w:eastAsia="en-US"/>
        </w:rPr>
      </w:pPr>
    </w:p>
    <w:p w14:paraId="1E6CCD30" w14:textId="77777777" w:rsidR="00E70F1C" w:rsidRPr="0080465E" w:rsidRDefault="00E70F1C" w:rsidP="00E70F1C">
      <w:pPr>
        <w:rPr>
          <w:szCs w:val="22"/>
          <w:lang w:eastAsia="en-US"/>
        </w:rPr>
      </w:pPr>
    </w:p>
    <w:p w14:paraId="4F087417" w14:textId="77777777" w:rsidR="00E70F1C" w:rsidRPr="0080465E" w:rsidRDefault="00E70F1C" w:rsidP="00E70F1C">
      <w:pPr>
        <w:rPr>
          <w:szCs w:val="22"/>
          <w:lang w:eastAsia="en-US"/>
        </w:rPr>
      </w:pPr>
    </w:p>
    <w:p w14:paraId="125A8567" w14:textId="77777777" w:rsidR="00E70F1C" w:rsidRPr="0080465E" w:rsidRDefault="00E70F1C" w:rsidP="00E70F1C">
      <w:pPr>
        <w:rPr>
          <w:szCs w:val="22"/>
          <w:lang w:eastAsia="en-US"/>
        </w:rPr>
      </w:pPr>
    </w:p>
    <w:p w14:paraId="35BC7B3D" w14:textId="77777777" w:rsidR="00E70F1C" w:rsidRPr="0080465E" w:rsidRDefault="00E70F1C" w:rsidP="00E70F1C">
      <w:pPr>
        <w:rPr>
          <w:szCs w:val="22"/>
          <w:lang w:eastAsia="en-US"/>
        </w:rPr>
      </w:pPr>
    </w:p>
    <w:p w14:paraId="1AD09D31" w14:textId="77777777" w:rsidR="00E70F1C" w:rsidRPr="0080465E" w:rsidRDefault="00E70F1C" w:rsidP="00E70F1C">
      <w:pPr>
        <w:rPr>
          <w:szCs w:val="22"/>
          <w:lang w:eastAsia="en-US"/>
        </w:rPr>
      </w:pPr>
    </w:p>
    <w:p w14:paraId="502B25F5" w14:textId="77777777" w:rsidR="00E70F1C" w:rsidRPr="0080465E" w:rsidRDefault="00E70F1C" w:rsidP="00E70F1C">
      <w:pPr>
        <w:rPr>
          <w:szCs w:val="22"/>
          <w:lang w:eastAsia="en-US"/>
        </w:rPr>
      </w:pPr>
    </w:p>
    <w:p w14:paraId="225C1AF2" w14:textId="77777777" w:rsidR="00E70F1C" w:rsidRPr="0080465E" w:rsidRDefault="00E70F1C" w:rsidP="00E70F1C">
      <w:pPr>
        <w:rPr>
          <w:szCs w:val="22"/>
          <w:lang w:eastAsia="en-US"/>
        </w:rPr>
      </w:pPr>
    </w:p>
    <w:p w14:paraId="428281D1" w14:textId="77777777" w:rsidR="00E70F1C" w:rsidRPr="0080465E" w:rsidRDefault="00E70F1C" w:rsidP="00E70F1C">
      <w:pPr>
        <w:rPr>
          <w:szCs w:val="22"/>
          <w:lang w:eastAsia="en-US"/>
        </w:rPr>
      </w:pPr>
    </w:p>
    <w:p w14:paraId="23BB08D7" w14:textId="77777777" w:rsidR="00E70F1C" w:rsidRPr="0080465E" w:rsidRDefault="00E70F1C" w:rsidP="00E70F1C">
      <w:pPr>
        <w:rPr>
          <w:szCs w:val="22"/>
          <w:lang w:eastAsia="en-US"/>
        </w:rPr>
      </w:pPr>
    </w:p>
    <w:p w14:paraId="594EF8BF" w14:textId="77777777" w:rsidR="00E70F1C" w:rsidRPr="0080465E" w:rsidRDefault="00E70F1C" w:rsidP="00E70F1C">
      <w:pPr>
        <w:rPr>
          <w:szCs w:val="22"/>
          <w:lang w:eastAsia="en-US"/>
        </w:rPr>
      </w:pPr>
    </w:p>
    <w:p w14:paraId="45A98CA8" w14:textId="77777777" w:rsidR="00E70F1C" w:rsidRPr="0080465E" w:rsidRDefault="00E70F1C" w:rsidP="00E70F1C">
      <w:pPr>
        <w:rPr>
          <w:szCs w:val="22"/>
          <w:lang w:eastAsia="en-US"/>
        </w:rPr>
      </w:pPr>
    </w:p>
    <w:p w14:paraId="1485D7A2" w14:textId="77777777" w:rsidR="00E70F1C" w:rsidRPr="0080465E" w:rsidRDefault="00E70F1C" w:rsidP="00E70F1C">
      <w:pPr>
        <w:rPr>
          <w:szCs w:val="22"/>
          <w:lang w:eastAsia="en-US"/>
        </w:rPr>
      </w:pPr>
    </w:p>
    <w:p w14:paraId="6DAE2A14" w14:textId="77777777" w:rsidR="00E70F1C" w:rsidRPr="0080465E" w:rsidRDefault="00E70F1C" w:rsidP="00E70F1C">
      <w:pPr>
        <w:rPr>
          <w:szCs w:val="22"/>
          <w:lang w:eastAsia="en-US"/>
        </w:rPr>
      </w:pPr>
    </w:p>
    <w:p w14:paraId="4D91455D" w14:textId="77777777" w:rsidR="00E70F1C" w:rsidRPr="0080465E" w:rsidRDefault="00E70F1C" w:rsidP="00E70F1C">
      <w:pPr>
        <w:rPr>
          <w:szCs w:val="22"/>
          <w:lang w:eastAsia="en-US"/>
        </w:rPr>
      </w:pPr>
    </w:p>
    <w:p w14:paraId="591EE39D" w14:textId="77777777" w:rsidR="00E70F1C" w:rsidRPr="0080465E" w:rsidRDefault="00E70F1C" w:rsidP="00E70F1C">
      <w:pPr>
        <w:rPr>
          <w:szCs w:val="22"/>
          <w:lang w:eastAsia="en-US"/>
        </w:rPr>
      </w:pPr>
    </w:p>
    <w:p w14:paraId="110EEE48" w14:textId="77777777" w:rsidR="00E70F1C" w:rsidRPr="0080465E" w:rsidRDefault="00E70F1C" w:rsidP="00E70F1C">
      <w:pPr>
        <w:rPr>
          <w:szCs w:val="22"/>
          <w:lang w:eastAsia="en-US"/>
        </w:rPr>
      </w:pPr>
    </w:p>
    <w:p w14:paraId="04D7F762" w14:textId="77777777" w:rsidR="00E70F1C" w:rsidRPr="0080465E" w:rsidRDefault="00E70F1C" w:rsidP="00E70F1C">
      <w:pPr>
        <w:rPr>
          <w:szCs w:val="22"/>
          <w:lang w:eastAsia="en-US"/>
        </w:rPr>
      </w:pPr>
    </w:p>
    <w:p w14:paraId="6C3A190E" w14:textId="77777777" w:rsidR="00E70F1C" w:rsidRPr="0080465E" w:rsidRDefault="00E70F1C" w:rsidP="00E70F1C">
      <w:pPr>
        <w:rPr>
          <w:szCs w:val="22"/>
          <w:lang w:eastAsia="en-US"/>
        </w:rPr>
      </w:pPr>
    </w:p>
    <w:p w14:paraId="0BE01F9B" w14:textId="77777777" w:rsidR="00E70F1C" w:rsidRPr="0080465E" w:rsidRDefault="00E70F1C" w:rsidP="00E70F1C">
      <w:pPr>
        <w:rPr>
          <w:szCs w:val="22"/>
          <w:lang w:eastAsia="en-US"/>
        </w:rPr>
      </w:pPr>
    </w:p>
    <w:p w14:paraId="302937FB" w14:textId="77777777" w:rsidR="00E70F1C" w:rsidRPr="0080465E" w:rsidRDefault="00E70F1C" w:rsidP="00E70F1C">
      <w:pPr>
        <w:rPr>
          <w:szCs w:val="22"/>
          <w:lang w:eastAsia="en-US"/>
        </w:rPr>
      </w:pPr>
    </w:p>
    <w:p w14:paraId="38555447" w14:textId="77777777" w:rsidR="00E70F1C" w:rsidRPr="0080465E" w:rsidRDefault="00E70F1C" w:rsidP="00E70F1C">
      <w:pPr>
        <w:rPr>
          <w:szCs w:val="22"/>
          <w:lang w:eastAsia="en-US"/>
        </w:rPr>
      </w:pPr>
    </w:p>
    <w:p w14:paraId="3C8EF532" w14:textId="77777777" w:rsidR="00E70F1C" w:rsidRPr="0080465E" w:rsidRDefault="00E70F1C" w:rsidP="00E70F1C">
      <w:pPr>
        <w:tabs>
          <w:tab w:val="left" w:pos="567"/>
        </w:tabs>
        <w:ind w:left="567" w:hanging="567"/>
        <w:jc w:val="center"/>
        <w:outlineLvl w:val="0"/>
        <w:rPr>
          <w:b/>
          <w:caps/>
          <w:szCs w:val="22"/>
          <w:lang w:eastAsia="en-US"/>
        </w:rPr>
      </w:pPr>
      <w:bookmarkStart w:id="70" w:name="_Toc129243262"/>
      <w:bookmarkStart w:id="71" w:name="_Toc129243137"/>
    </w:p>
    <w:p w14:paraId="53614AFE" w14:textId="77777777" w:rsidR="00E70F1C" w:rsidRPr="0080465E" w:rsidRDefault="00E70F1C" w:rsidP="00E70F1C">
      <w:pPr>
        <w:tabs>
          <w:tab w:val="left" w:pos="567"/>
        </w:tabs>
        <w:ind w:left="567" w:hanging="567"/>
        <w:jc w:val="center"/>
        <w:outlineLvl w:val="0"/>
        <w:rPr>
          <w:b/>
          <w:caps/>
          <w:szCs w:val="22"/>
          <w:lang w:eastAsia="en-US"/>
        </w:rPr>
      </w:pPr>
      <w:r w:rsidRPr="0080465E">
        <w:rPr>
          <w:b/>
          <w:caps/>
          <w:szCs w:val="22"/>
          <w:lang w:eastAsia="en-US"/>
        </w:rPr>
        <w:t>B. PAKUOTĖS LAPELIS</w:t>
      </w:r>
      <w:bookmarkEnd w:id="70"/>
      <w:bookmarkEnd w:id="71"/>
    </w:p>
    <w:p w14:paraId="5686C538" w14:textId="77777777" w:rsidR="00E70F1C" w:rsidRPr="0080465E" w:rsidRDefault="00E70F1C" w:rsidP="00E70F1C">
      <w:pPr>
        <w:tabs>
          <w:tab w:val="left" w:pos="567"/>
        </w:tabs>
        <w:ind w:left="567" w:hanging="567"/>
        <w:jc w:val="center"/>
        <w:outlineLvl w:val="0"/>
        <w:rPr>
          <w:b/>
          <w:caps/>
          <w:szCs w:val="22"/>
          <w:lang w:eastAsia="en-US"/>
        </w:rPr>
      </w:pPr>
      <w:r w:rsidRPr="00B765D1">
        <w:br w:type="page"/>
      </w:r>
      <w:bookmarkStart w:id="72" w:name="_Toc129243263"/>
      <w:bookmarkStart w:id="73" w:name="_Toc129243138"/>
      <w:r w:rsidRPr="0080465E">
        <w:rPr>
          <w:b/>
          <w:szCs w:val="22"/>
        </w:rPr>
        <w:lastRenderedPageBreak/>
        <w:t>Pakuotės lapelis:</w:t>
      </w:r>
      <w:r w:rsidRPr="0080465E">
        <w:rPr>
          <w:b/>
          <w:bCs/>
          <w:iCs/>
          <w:szCs w:val="22"/>
        </w:rPr>
        <w:t xml:space="preserve"> </w:t>
      </w:r>
      <w:r w:rsidRPr="0080465E">
        <w:rPr>
          <w:b/>
          <w:szCs w:val="22"/>
        </w:rPr>
        <w:t xml:space="preserve">informacija </w:t>
      </w:r>
      <w:bookmarkEnd w:id="72"/>
      <w:bookmarkEnd w:id="73"/>
      <w:r>
        <w:rPr>
          <w:b/>
          <w:szCs w:val="22"/>
        </w:rPr>
        <w:t>pacientui</w:t>
      </w:r>
    </w:p>
    <w:p w14:paraId="0B48D21C" w14:textId="77777777" w:rsidR="00E70F1C" w:rsidRPr="0080465E" w:rsidRDefault="00E70F1C" w:rsidP="00E70F1C">
      <w:pPr>
        <w:suppressAutoHyphens/>
        <w:jc w:val="center"/>
        <w:rPr>
          <w:szCs w:val="22"/>
          <w:lang w:eastAsia="ar-SA"/>
        </w:rPr>
      </w:pPr>
    </w:p>
    <w:p w14:paraId="03B12AB5" w14:textId="77777777" w:rsidR="00E70F1C" w:rsidRPr="0080465E" w:rsidRDefault="00E70F1C" w:rsidP="00E70F1C">
      <w:pPr>
        <w:suppressAutoHyphens/>
        <w:jc w:val="center"/>
        <w:rPr>
          <w:b/>
          <w:szCs w:val="22"/>
          <w:lang w:eastAsia="ar-SA"/>
        </w:rPr>
      </w:pPr>
      <w:r w:rsidRPr="0080465E">
        <w:rPr>
          <w:b/>
          <w:szCs w:val="22"/>
          <w:lang w:eastAsia="ar-SA"/>
        </w:rPr>
        <w:t>Magrilan 20 mg kietosios kapsulės</w:t>
      </w:r>
    </w:p>
    <w:p w14:paraId="3EC00D83" w14:textId="452F2FD5" w:rsidR="00E70F1C" w:rsidRPr="0080465E" w:rsidRDefault="00C94510" w:rsidP="00E70F1C">
      <w:pPr>
        <w:suppressAutoHyphens/>
        <w:jc w:val="center"/>
        <w:rPr>
          <w:szCs w:val="22"/>
          <w:lang w:eastAsia="ar-SA"/>
        </w:rPr>
      </w:pPr>
      <w:proofErr w:type="spellStart"/>
      <w:r>
        <w:rPr>
          <w:szCs w:val="22"/>
          <w:lang w:eastAsia="ar-SA"/>
        </w:rPr>
        <w:t>f</w:t>
      </w:r>
      <w:r w:rsidRPr="0080465E">
        <w:rPr>
          <w:szCs w:val="22"/>
          <w:lang w:eastAsia="ar-SA"/>
        </w:rPr>
        <w:t>luoksetinas</w:t>
      </w:r>
      <w:proofErr w:type="spellEnd"/>
    </w:p>
    <w:p w14:paraId="68D3376D" w14:textId="77777777" w:rsidR="00E70F1C" w:rsidRPr="0080465E" w:rsidRDefault="00E70F1C" w:rsidP="00E70F1C">
      <w:pPr>
        <w:suppressAutoHyphens/>
        <w:jc w:val="center"/>
        <w:rPr>
          <w:szCs w:val="22"/>
          <w:lang w:eastAsia="ar-SA"/>
        </w:rPr>
      </w:pPr>
    </w:p>
    <w:p w14:paraId="0A022C77" w14:textId="77777777" w:rsidR="00E70F1C" w:rsidRDefault="00E70F1C" w:rsidP="00E70F1C">
      <w:pPr>
        <w:rPr>
          <w:b/>
          <w:szCs w:val="22"/>
          <w:lang w:eastAsia="en-US"/>
        </w:rPr>
      </w:pPr>
    </w:p>
    <w:p w14:paraId="107078DF" w14:textId="77777777" w:rsidR="00E70F1C" w:rsidRPr="0080465E" w:rsidRDefault="00E70F1C" w:rsidP="00E70F1C">
      <w:pPr>
        <w:rPr>
          <w:b/>
          <w:szCs w:val="22"/>
          <w:lang w:eastAsia="en-US"/>
        </w:rPr>
      </w:pPr>
      <w:r w:rsidRPr="0080465E">
        <w:rPr>
          <w:b/>
          <w:szCs w:val="22"/>
          <w:lang w:eastAsia="en-US"/>
        </w:rPr>
        <w:t>Atidžiai perskaitykite visą šį lapelį,</w:t>
      </w:r>
      <w:r w:rsidRPr="0080465E">
        <w:rPr>
          <w:b/>
          <w:noProof/>
          <w:color w:val="FF0000"/>
          <w:szCs w:val="22"/>
        </w:rPr>
        <w:t xml:space="preserve"> </w:t>
      </w:r>
      <w:r w:rsidRPr="0080465E">
        <w:rPr>
          <w:b/>
          <w:noProof/>
          <w:szCs w:val="22"/>
        </w:rPr>
        <w:t>prieš pradėdami vartoti vaistą, nes jame pateikiama Jums svarbi informacija.</w:t>
      </w:r>
    </w:p>
    <w:p w14:paraId="45D9B9DC" w14:textId="77777777" w:rsidR="00E70F1C" w:rsidRPr="0080465E" w:rsidRDefault="00E70F1C" w:rsidP="00E70F1C">
      <w:pPr>
        <w:numPr>
          <w:ilvl w:val="0"/>
          <w:numId w:val="10"/>
        </w:numPr>
        <w:ind w:left="567" w:hanging="567"/>
        <w:rPr>
          <w:szCs w:val="22"/>
          <w:lang w:eastAsia="en-US"/>
        </w:rPr>
      </w:pPr>
      <w:r w:rsidRPr="0080465E">
        <w:rPr>
          <w:szCs w:val="22"/>
          <w:lang w:eastAsia="en-US"/>
        </w:rPr>
        <w:t>Neišmeskite šio lapelio, nes vėl gali prireikti jį perskaityti.</w:t>
      </w:r>
    </w:p>
    <w:p w14:paraId="4CBC0543" w14:textId="77777777" w:rsidR="00E70F1C" w:rsidRPr="0080465E" w:rsidRDefault="00E70F1C" w:rsidP="00E70F1C">
      <w:pPr>
        <w:numPr>
          <w:ilvl w:val="0"/>
          <w:numId w:val="10"/>
        </w:numPr>
        <w:ind w:left="567" w:hanging="567"/>
        <w:rPr>
          <w:szCs w:val="22"/>
          <w:lang w:eastAsia="en-US"/>
        </w:rPr>
      </w:pPr>
      <w:r w:rsidRPr="0080465E">
        <w:rPr>
          <w:szCs w:val="22"/>
          <w:lang w:eastAsia="en-US"/>
        </w:rPr>
        <w:t>Jeigu kiltų daugiau klausimų, kreipkitės į gydytoją arba vaistininką.</w:t>
      </w:r>
    </w:p>
    <w:p w14:paraId="6422BB19" w14:textId="77777777" w:rsidR="00E70F1C" w:rsidRPr="0080465E" w:rsidRDefault="00E70F1C" w:rsidP="00E70F1C">
      <w:pPr>
        <w:numPr>
          <w:ilvl w:val="0"/>
          <w:numId w:val="10"/>
        </w:numPr>
        <w:ind w:left="567" w:hanging="567"/>
        <w:rPr>
          <w:szCs w:val="22"/>
          <w:lang w:eastAsia="en-US"/>
        </w:rPr>
      </w:pPr>
      <w:r w:rsidRPr="0080465E">
        <w:rPr>
          <w:szCs w:val="22"/>
          <w:lang w:eastAsia="en-US"/>
        </w:rPr>
        <w:t>Šis vaistas skirtas tik Jums, todėl kitiems žmonėms jo duoti negalima. Vaistas gali jiems pakenkti (net tiems, kurių ligos požymiai yra tokie patys kaip Jūsų).</w:t>
      </w:r>
    </w:p>
    <w:p w14:paraId="23708D2B" w14:textId="77777777" w:rsidR="00E70F1C" w:rsidRPr="0080465E" w:rsidRDefault="00E70F1C" w:rsidP="00E70F1C">
      <w:pPr>
        <w:numPr>
          <w:ilvl w:val="0"/>
          <w:numId w:val="10"/>
        </w:numPr>
        <w:ind w:left="567" w:hanging="567"/>
        <w:rPr>
          <w:szCs w:val="22"/>
          <w:lang w:eastAsia="en-US"/>
        </w:rPr>
      </w:pPr>
      <w:r w:rsidRPr="0080465E">
        <w:rPr>
          <w:szCs w:val="22"/>
          <w:lang w:eastAsia="en-US"/>
        </w:rPr>
        <w:t>Jeigu pasireiškė šalutinis poveikis (net jeigu jis šiame lapelyje  nenurodytas), kreipkitės į gydytoją arba vaistininką. Žr. 4 skyrių.</w:t>
      </w:r>
    </w:p>
    <w:p w14:paraId="2FE4715B" w14:textId="77777777" w:rsidR="00E70F1C" w:rsidRPr="0080465E" w:rsidRDefault="00E70F1C" w:rsidP="00E70F1C">
      <w:pPr>
        <w:rPr>
          <w:szCs w:val="22"/>
          <w:lang w:eastAsia="en-US"/>
        </w:rPr>
      </w:pPr>
    </w:p>
    <w:p w14:paraId="69DD7584" w14:textId="77777777" w:rsidR="00E70F1C" w:rsidRDefault="00E70F1C" w:rsidP="00E70F1C">
      <w:pPr>
        <w:rPr>
          <w:b/>
          <w:szCs w:val="22"/>
          <w:lang w:eastAsia="en-US"/>
        </w:rPr>
      </w:pPr>
      <w:r w:rsidRPr="0080465E">
        <w:rPr>
          <w:b/>
          <w:szCs w:val="22"/>
          <w:lang w:eastAsia="en-US"/>
        </w:rPr>
        <w:t>Apie ką rašoma šiame lapelyje?</w:t>
      </w:r>
    </w:p>
    <w:p w14:paraId="6FF23167" w14:textId="77777777" w:rsidR="00E70F1C" w:rsidRPr="0080465E" w:rsidRDefault="00E70F1C" w:rsidP="00E70F1C">
      <w:pPr>
        <w:rPr>
          <w:b/>
          <w:szCs w:val="22"/>
          <w:lang w:eastAsia="en-US"/>
        </w:rPr>
      </w:pPr>
    </w:p>
    <w:p w14:paraId="395E1E33" w14:textId="77777777" w:rsidR="00E70F1C" w:rsidRPr="0080465E" w:rsidRDefault="00E70F1C" w:rsidP="00E70F1C">
      <w:pPr>
        <w:tabs>
          <w:tab w:val="left" w:pos="720"/>
        </w:tabs>
        <w:rPr>
          <w:szCs w:val="22"/>
          <w:lang w:eastAsia="en-US"/>
        </w:rPr>
      </w:pPr>
      <w:r w:rsidRPr="0080465E">
        <w:rPr>
          <w:szCs w:val="22"/>
          <w:lang w:eastAsia="en-US"/>
        </w:rPr>
        <w:t>1.</w:t>
      </w:r>
      <w:r w:rsidRPr="0080465E">
        <w:rPr>
          <w:szCs w:val="22"/>
          <w:lang w:eastAsia="en-US"/>
        </w:rPr>
        <w:tab/>
        <w:t>Kas yra Magrilan ir kam jis vartojamas</w:t>
      </w:r>
    </w:p>
    <w:p w14:paraId="6AB96603" w14:textId="77777777" w:rsidR="00E70F1C" w:rsidRPr="0080465E" w:rsidRDefault="00E70F1C" w:rsidP="00E70F1C">
      <w:pPr>
        <w:tabs>
          <w:tab w:val="left" w:pos="720"/>
        </w:tabs>
        <w:rPr>
          <w:szCs w:val="22"/>
          <w:lang w:eastAsia="en-US"/>
        </w:rPr>
      </w:pPr>
      <w:r w:rsidRPr="0080465E">
        <w:rPr>
          <w:szCs w:val="22"/>
          <w:lang w:eastAsia="en-US"/>
        </w:rPr>
        <w:t>2.</w:t>
      </w:r>
      <w:r w:rsidRPr="0080465E">
        <w:rPr>
          <w:szCs w:val="22"/>
          <w:lang w:eastAsia="en-US"/>
        </w:rPr>
        <w:tab/>
        <w:t>Kas žinotina prieš vartojant Magrilan</w:t>
      </w:r>
    </w:p>
    <w:p w14:paraId="658B78F9" w14:textId="77777777" w:rsidR="00E70F1C" w:rsidRPr="0080465E" w:rsidRDefault="00E70F1C" w:rsidP="00E70F1C">
      <w:pPr>
        <w:tabs>
          <w:tab w:val="left" w:pos="720"/>
        </w:tabs>
        <w:rPr>
          <w:szCs w:val="22"/>
          <w:lang w:eastAsia="en-US"/>
        </w:rPr>
      </w:pPr>
      <w:r w:rsidRPr="0080465E">
        <w:rPr>
          <w:szCs w:val="22"/>
          <w:lang w:eastAsia="en-US"/>
        </w:rPr>
        <w:t>3.</w:t>
      </w:r>
      <w:r w:rsidRPr="0080465E">
        <w:rPr>
          <w:szCs w:val="22"/>
          <w:lang w:eastAsia="en-US"/>
        </w:rPr>
        <w:tab/>
        <w:t>Kaip vartoti Magrilan</w:t>
      </w:r>
    </w:p>
    <w:p w14:paraId="32ACDA46" w14:textId="77777777" w:rsidR="00E70F1C" w:rsidRPr="0080465E" w:rsidRDefault="00E70F1C" w:rsidP="00E70F1C">
      <w:pPr>
        <w:tabs>
          <w:tab w:val="left" w:pos="720"/>
        </w:tabs>
        <w:rPr>
          <w:szCs w:val="22"/>
          <w:lang w:eastAsia="en-US"/>
        </w:rPr>
      </w:pPr>
      <w:r w:rsidRPr="0080465E">
        <w:rPr>
          <w:szCs w:val="22"/>
          <w:lang w:eastAsia="en-US"/>
        </w:rPr>
        <w:t>4.</w:t>
      </w:r>
      <w:r w:rsidRPr="0080465E">
        <w:rPr>
          <w:szCs w:val="22"/>
          <w:lang w:eastAsia="en-US"/>
        </w:rPr>
        <w:tab/>
        <w:t>Galimas šalutinis poveikis</w:t>
      </w:r>
    </w:p>
    <w:p w14:paraId="2C3E85E6" w14:textId="77777777" w:rsidR="00E70F1C" w:rsidRPr="0080465E" w:rsidRDefault="00E70F1C" w:rsidP="00E70F1C">
      <w:pPr>
        <w:tabs>
          <w:tab w:val="left" w:pos="720"/>
        </w:tabs>
        <w:rPr>
          <w:szCs w:val="22"/>
          <w:lang w:eastAsia="en-US"/>
        </w:rPr>
      </w:pPr>
      <w:r w:rsidRPr="0080465E">
        <w:rPr>
          <w:szCs w:val="22"/>
          <w:lang w:eastAsia="en-US"/>
        </w:rPr>
        <w:t>5.</w:t>
      </w:r>
      <w:r w:rsidRPr="0080465E">
        <w:rPr>
          <w:szCs w:val="22"/>
          <w:lang w:eastAsia="en-US"/>
        </w:rPr>
        <w:tab/>
        <w:t>Kaip laikyti Magrilan</w:t>
      </w:r>
    </w:p>
    <w:p w14:paraId="75A3938E" w14:textId="77777777" w:rsidR="00E70F1C" w:rsidRPr="0080465E" w:rsidRDefault="00E70F1C" w:rsidP="00E70F1C">
      <w:pPr>
        <w:tabs>
          <w:tab w:val="left" w:pos="720"/>
        </w:tabs>
        <w:rPr>
          <w:szCs w:val="22"/>
          <w:lang w:eastAsia="en-US"/>
        </w:rPr>
      </w:pPr>
      <w:r w:rsidRPr="0080465E">
        <w:rPr>
          <w:szCs w:val="22"/>
          <w:lang w:eastAsia="en-US"/>
        </w:rPr>
        <w:t>6.</w:t>
      </w:r>
      <w:r w:rsidRPr="0080465E">
        <w:rPr>
          <w:szCs w:val="22"/>
          <w:lang w:eastAsia="en-US"/>
        </w:rPr>
        <w:tab/>
        <w:t>Pakuotės turinys ir kita informacija</w:t>
      </w:r>
    </w:p>
    <w:p w14:paraId="1F60A7F9" w14:textId="77777777" w:rsidR="00E70F1C" w:rsidRPr="0080465E" w:rsidRDefault="00E70F1C" w:rsidP="00E70F1C">
      <w:pPr>
        <w:rPr>
          <w:szCs w:val="22"/>
          <w:lang w:eastAsia="en-US"/>
        </w:rPr>
      </w:pPr>
    </w:p>
    <w:p w14:paraId="5A18B8D2" w14:textId="77777777" w:rsidR="00E70F1C" w:rsidRPr="0080465E" w:rsidRDefault="00E70F1C" w:rsidP="00E70F1C">
      <w:pPr>
        <w:rPr>
          <w:szCs w:val="22"/>
          <w:lang w:eastAsia="en-US"/>
        </w:rPr>
      </w:pPr>
    </w:p>
    <w:p w14:paraId="0177476E" w14:textId="77777777" w:rsidR="00E70F1C" w:rsidRPr="0080465E" w:rsidRDefault="00E70F1C" w:rsidP="00E70F1C">
      <w:pPr>
        <w:keepNext/>
        <w:tabs>
          <w:tab w:val="left" w:pos="567"/>
        </w:tabs>
        <w:ind w:left="567" w:hanging="567"/>
        <w:outlineLvl w:val="1"/>
        <w:rPr>
          <w:b/>
          <w:szCs w:val="22"/>
          <w:lang w:eastAsia="en-US"/>
        </w:rPr>
      </w:pPr>
      <w:bookmarkStart w:id="74" w:name="_Toc129243264"/>
      <w:bookmarkStart w:id="75" w:name="_Toc129243139"/>
      <w:r w:rsidRPr="0080465E">
        <w:rPr>
          <w:b/>
          <w:szCs w:val="22"/>
          <w:lang w:eastAsia="en-US"/>
        </w:rPr>
        <w:t>1.</w:t>
      </w:r>
      <w:r w:rsidRPr="0080465E">
        <w:rPr>
          <w:b/>
          <w:szCs w:val="22"/>
          <w:lang w:eastAsia="en-US"/>
        </w:rPr>
        <w:tab/>
        <w:t>Kas yra Magrilan ir kam jis vartojamas?</w:t>
      </w:r>
      <w:bookmarkEnd w:id="74"/>
      <w:bookmarkEnd w:id="75"/>
    </w:p>
    <w:p w14:paraId="57FBF318" w14:textId="77777777" w:rsidR="00E70F1C" w:rsidRPr="0080465E" w:rsidRDefault="00E70F1C" w:rsidP="00E70F1C">
      <w:pPr>
        <w:rPr>
          <w:szCs w:val="22"/>
          <w:lang w:eastAsia="en-US"/>
        </w:rPr>
      </w:pPr>
    </w:p>
    <w:p w14:paraId="77A9B908" w14:textId="77777777" w:rsidR="00E70F1C" w:rsidRPr="0080465E" w:rsidRDefault="00E70F1C" w:rsidP="00E70F1C">
      <w:pPr>
        <w:autoSpaceDE w:val="0"/>
        <w:autoSpaceDN w:val="0"/>
        <w:adjustRightInd w:val="0"/>
        <w:rPr>
          <w:rFonts w:eastAsia="TimesNewRoman"/>
          <w:szCs w:val="22"/>
        </w:rPr>
      </w:pPr>
      <w:r w:rsidRPr="0080465E">
        <w:rPr>
          <w:szCs w:val="22"/>
          <w:lang w:eastAsia="en-US"/>
        </w:rPr>
        <w:t xml:space="preserve">Magrilan sudėtyje yra veikliosios medžiagos fluoksetino, kuris yra </w:t>
      </w:r>
      <w:r w:rsidRPr="0080465E">
        <w:rPr>
          <w:rFonts w:eastAsia="TimesNewRoman"/>
          <w:szCs w:val="22"/>
        </w:rPr>
        <w:t>antidepresantų, vadinamų sele</w:t>
      </w:r>
      <w:r>
        <w:rPr>
          <w:rFonts w:eastAsia="TimesNewRoman"/>
          <w:szCs w:val="22"/>
        </w:rPr>
        <w:t>k</w:t>
      </w:r>
      <w:r w:rsidRPr="0080465E">
        <w:rPr>
          <w:rFonts w:eastAsia="TimesNewRoman"/>
          <w:szCs w:val="22"/>
        </w:rPr>
        <w:t>tyviais serotonino reabsorbcijos inhibitoriais (SSRI), grupės vaistas.</w:t>
      </w:r>
      <w:r w:rsidRPr="0080465E" w:rsidDel="00E823EE">
        <w:rPr>
          <w:rFonts w:eastAsia="TimesNewRoman"/>
          <w:szCs w:val="22"/>
        </w:rPr>
        <w:t xml:space="preserve"> </w:t>
      </w:r>
    </w:p>
    <w:p w14:paraId="452C60FE" w14:textId="77777777" w:rsidR="00E70F1C" w:rsidRPr="0080465E" w:rsidRDefault="00E70F1C" w:rsidP="00E70F1C">
      <w:pPr>
        <w:autoSpaceDE w:val="0"/>
        <w:autoSpaceDN w:val="0"/>
        <w:adjustRightInd w:val="0"/>
        <w:rPr>
          <w:rFonts w:eastAsia="TimesNewRoman"/>
          <w:szCs w:val="22"/>
        </w:rPr>
      </w:pPr>
      <w:r w:rsidRPr="0080465E">
        <w:rPr>
          <w:rFonts w:eastAsia="TimesNewRoman"/>
          <w:szCs w:val="22"/>
        </w:rPr>
        <w:t>Šiuo vaistu gydomos suaugusių ligonių toliau išvardytos būklės.</w:t>
      </w:r>
    </w:p>
    <w:p w14:paraId="5291B821" w14:textId="77777777" w:rsidR="00E70F1C" w:rsidRPr="0080465E" w:rsidRDefault="00E70F1C" w:rsidP="00E70F1C">
      <w:pPr>
        <w:numPr>
          <w:ilvl w:val="0"/>
          <w:numId w:val="39"/>
        </w:numPr>
        <w:autoSpaceDE w:val="0"/>
        <w:autoSpaceDN w:val="0"/>
        <w:adjustRightInd w:val="0"/>
        <w:ind w:left="567" w:hanging="567"/>
        <w:rPr>
          <w:rFonts w:eastAsia="TimesNewRoman"/>
          <w:szCs w:val="22"/>
        </w:rPr>
      </w:pPr>
      <w:r w:rsidRPr="001E356B">
        <w:rPr>
          <w:rFonts w:eastAsia="TimesNewRoman"/>
          <w:szCs w:val="22"/>
        </w:rPr>
        <w:t>Didžiosios depresijos epizodai</w:t>
      </w:r>
      <w:r w:rsidRPr="0080465E">
        <w:rPr>
          <w:rFonts w:eastAsia="TimesNewRoman"/>
          <w:szCs w:val="22"/>
        </w:rPr>
        <w:t>.</w:t>
      </w:r>
    </w:p>
    <w:p w14:paraId="3B51AB3F" w14:textId="77777777" w:rsidR="00E70F1C" w:rsidRPr="0080465E" w:rsidRDefault="00E70F1C" w:rsidP="00E70F1C">
      <w:pPr>
        <w:numPr>
          <w:ilvl w:val="0"/>
          <w:numId w:val="39"/>
        </w:numPr>
        <w:autoSpaceDE w:val="0"/>
        <w:autoSpaceDN w:val="0"/>
        <w:adjustRightInd w:val="0"/>
        <w:ind w:left="567" w:hanging="567"/>
        <w:rPr>
          <w:rFonts w:eastAsia="TimesNewRoman"/>
          <w:szCs w:val="22"/>
        </w:rPr>
      </w:pPr>
      <w:r w:rsidRPr="0080465E">
        <w:rPr>
          <w:rFonts w:eastAsia="TimesNewRoman"/>
          <w:szCs w:val="22"/>
        </w:rPr>
        <w:t>Obsesinis kompulsinis sutrikimas.</w:t>
      </w:r>
    </w:p>
    <w:p w14:paraId="472360E2" w14:textId="77777777" w:rsidR="00E70F1C" w:rsidRPr="0080465E" w:rsidRDefault="00E70F1C" w:rsidP="00E70F1C">
      <w:pPr>
        <w:numPr>
          <w:ilvl w:val="0"/>
          <w:numId w:val="39"/>
        </w:numPr>
        <w:autoSpaceDE w:val="0"/>
        <w:autoSpaceDN w:val="0"/>
        <w:adjustRightInd w:val="0"/>
        <w:ind w:left="567" w:hanging="567"/>
        <w:rPr>
          <w:rFonts w:eastAsia="TimesNewRoman"/>
          <w:szCs w:val="22"/>
        </w:rPr>
      </w:pPr>
      <w:r w:rsidRPr="0080465E">
        <w:rPr>
          <w:rFonts w:eastAsia="TimesNewRoman"/>
          <w:szCs w:val="22"/>
        </w:rPr>
        <w:t xml:space="preserve">Nervinė bulimija. Magrilan vartojamas kartu su psichoterapija, slopinant </w:t>
      </w:r>
      <w:r w:rsidRPr="001E356B">
        <w:rPr>
          <w:rFonts w:eastAsia="TimesNewRoman"/>
          <w:szCs w:val="22"/>
        </w:rPr>
        <w:t>neprisotinamą</w:t>
      </w:r>
      <w:r w:rsidRPr="0080465E">
        <w:rPr>
          <w:rFonts w:eastAsia="TimesNewRoman"/>
          <w:szCs w:val="22"/>
        </w:rPr>
        <w:t xml:space="preserve"> valgymą ir </w:t>
      </w:r>
      <w:r w:rsidRPr="0080465E">
        <w:rPr>
          <w:szCs w:val="22"/>
        </w:rPr>
        <w:t xml:space="preserve">piktnaudžiavimą vidurių laisvinamaisiais </w:t>
      </w:r>
      <w:r>
        <w:rPr>
          <w:szCs w:val="22"/>
        </w:rPr>
        <w:t>vaistais</w:t>
      </w:r>
      <w:r w:rsidRPr="0080465E">
        <w:rPr>
          <w:szCs w:val="22"/>
        </w:rPr>
        <w:t xml:space="preserve"> ir priverstinu vėmimu</w:t>
      </w:r>
      <w:r w:rsidRPr="0080465E">
        <w:rPr>
          <w:rFonts w:eastAsia="TimesNewRoman"/>
          <w:szCs w:val="22"/>
        </w:rPr>
        <w:t>.</w:t>
      </w:r>
    </w:p>
    <w:p w14:paraId="3348A581" w14:textId="77777777" w:rsidR="00E70F1C" w:rsidRPr="0080465E" w:rsidRDefault="00E70F1C" w:rsidP="00E70F1C">
      <w:pPr>
        <w:autoSpaceDE w:val="0"/>
        <w:autoSpaceDN w:val="0"/>
        <w:adjustRightInd w:val="0"/>
        <w:rPr>
          <w:rFonts w:eastAsia="TimesNewRoman"/>
          <w:szCs w:val="22"/>
        </w:rPr>
      </w:pPr>
    </w:p>
    <w:p w14:paraId="050212D2" w14:textId="77777777" w:rsidR="00E70F1C" w:rsidRPr="0080465E" w:rsidRDefault="00E70F1C" w:rsidP="00E70F1C">
      <w:pPr>
        <w:rPr>
          <w:szCs w:val="22"/>
          <w:lang w:eastAsia="en-US"/>
        </w:rPr>
      </w:pPr>
      <w:r w:rsidRPr="0080465E">
        <w:rPr>
          <w:szCs w:val="22"/>
          <w:u w:val="single"/>
          <w:lang w:eastAsia="en-US"/>
        </w:rPr>
        <w:t>Kaip Magrilan veikia</w:t>
      </w:r>
      <w:r w:rsidRPr="0080465E">
        <w:rPr>
          <w:szCs w:val="22"/>
          <w:lang w:eastAsia="en-US"/>
        </w:rPr>
        <w:t xml:space="preserve"> </w:t>
      </w:r>
    </w:p>
    <w:p w14:paraId="3B98A44F" w14:textId="77777777" w:rsidR="00E70F1C" w:rsidRPr="0080465E" w:rsidRDefault="00E70F1C" w:rsidP="00E70F1C">
      <w:pPr>
        <w:rPr>
          <w:szCs w:val="22"/>
          <w:lang w:eastAsia="en-US"/>
        </w:rPr>
      </w:pPr>
      <w:r w:rsidRPr="0080465E">
        <w:rPr>
          <w:szCs w:val="22"/>
          <w:lang w:eastAsia="en-US"/>
        </w:rPr>
        <w:t xml:space="preserve">Kiekvieno mūsų smegenyse yra medžiagos, kuri vadinama serotoninu. Žmonėms, kurie yra prislėgti ar kuriems yra obsesinis kompulsinis sutrikimas arba nervinė bulimija, serotonino kiekis yra mažesnis, negu kitiems. Kaip veikia Magrilan ir kiti selektyvūs serotonino reabsorbcijos inhibitoriai (SSRI), </w:t>
      </w:r>
      <w:r>
        <w:rPr>
          <w:szCs w:val="22"/>
          <w:lang w:eastAsia="en-US"/>
        </w:rPr>
        <w:t>iki</w:t>
      </w:r>
      <w:r w:rsidRPr="0080465E">
        <w:rPr>
          <w:szCs w:val="22"/>
          <w:lang w:eastAsia="en-US"/>
        </w:rPr>
        <w:t xml:space="preserve"> galo nežinoma, bet jie padeda padidinti serotonino kiekį smegenyse.</w:t>
      </w:r>
    </w:p>
    <w:p w14:paraId="69E43001" w14:textId="77777777" w:rsidR="00E70F1C" w:rsidRPr="0080465E" w:rsidRDefault="00E70F1C" w:rsidP="00E70F1C">
      <w:pPr>
        <w:rPr>
          <w:szCs w:val="22"/>
          <w:lang w:eastAsia="en-US"/>
        </w:rPr>
      </w:pPr>
      <w:r w:rsidRPr="0080465E">
        <w:rPr>
          <w:szCs w:val="22"/>
          <w:lang w:eastAsia="en-US"/>
        </w:rPr>
        <w:t xml:space="preserve">Šių ligų gydymas yra svarbi priemonė padėti Jums geriau jaustis. Jeigu netaikomas gydymas, Jūsų liga gali nepraeiti ir gali tapti dar sunkesnė ir sunkiau pasiduodanti gydymui. </w:t>
      </w:r>
    </w:p>
    <w:p w14:paraId="7212973D" w14:textId="77777777" w:rsidR="00E70F1C" w:rsidRPr="0080465E" w:rsidRDefault="00E70F1C" w:rsidP="00E70F1C">
      <w:pPr>
        <w:rPr>
          <w:szCs w:val="22"/>
          <w:lang w:eastAsia="en-US"/>
        </w:rPr>
      </w:pPr>
      <w:r w:rsidRPr="0080465E">
        <w:rPr>
          <w:szCs w:val="22"/>
          <w:lang w:eastAsia="en-US"/>
        </w:rPr>
        <w:t>Jus gali reikėti gydyti keletą savaičių ar mėnesių, kad garantuoti, jog simptomai išnyko.</w:t>
      </w:r>
    </w:p>
    <w:p w14:paraId="4E40E92F" w14:textId="77777777" w:rsidR="00E70F1C" w:rsidRPr="0080465E" w:rsidRDefault="00E70F1C" w:rsidP="00E70F1C">
      <w:pPr>
        <w:rPr>
          <w:szCs w:val="22"/>
          <w:lang w:eastAsia="en-US"/>
        </w:rPr>
      </w:pPr>
    </w:p>
    <w:p w14:paraId="2B3E8AD0" w14:textId="77777777" w:rsidR="00E70F1C" w:rsidRPr="0080465E" w:rsidRDefault="00E70F1C" w:rsidP="00E70F1C">
      <w:pPr>
        <w:rPr>
          <w:szCs w:val="22"/>
          <w:lang w:eastAsia="en-US"/>
        </w:rPr>
      </w:pPr>
    </w:p>
    <w:p w14:paraId="19602621" w14:textId="77777777" w:rsidR="00E70F1C" w:rsidRPr="0080465E" w:rsidRDefault="00E70F1C" w:rsidP="00E70F1C">
      <w:pPr>
        <w:keepNext/>
        <w:tabs>
          <w:tab w:val="left" w:pos="567"/>
        </w:tabs>
        <w:ind w:left="567" w:hanging="567"/>
        <w:outlineLvl w:val="1"/>
        <w:rPr>
          <w:b/>
          <w:szCs w:val="22"/>
          <w:lang w:eastAsia="en-US"/>
        </w:rPr>
      </w:pPr>
      <w:bookmarkStart w:id="76" w:name="_Toc129243265"/>
      <w:bookmarkStart w:id="77" w:name="_Toc129243140"/>
      <w:r w:rsidRPr="0080465E">
        <w:rPr>
          <w:b/>
          <w:szCs w:val="22"/>
          <w:lang w:eastAsia="en-US"/>
        </w:rPr>
        <w:t>2.</w:t>
      </w:r>
      <w:r w:rsidRPr="0080465E">
        <w:rPr>
          <w:b/>
          <w:szCs w:val="22"/>
          <w:lang w:eastAsia="en-US"/>
        </w:rPr>
        <w:tab/>
        <w:t>Kas žinotina prieš vartojant Magrilan</w:t>
      </w:r>
      <w:bookmarkEnd w:id="76"/>
      <w:bookmarkEnd w:id="77"/>
    </w:p>
    <w:p w14:paraId="18A38E4B" w14:textId="77777777" w:rsidR="00E70F1C" w:rsidRPr="0080465E" w:rsidRDefault="00E70F1C" w:rsidP="00E70F1C">
      <w:pPr>
        <w:rPr>
          <w:szCs w:val="22"/>
          <w:lang w:eastAsia="en-US"/>
        </w:rPr>
      </w:pPr>
    </w:p>
    <w:p w14:paraId="55967F9A" w14:textId="3E4AE99A" w:rsidR="00E70F1C" w:rsidRPr="0080465E" w:rsidRDefault="00E70F1C" w:rsidP="00E70F1C">
      <w:pPr>
        <w:spacing w:line="220" w:lineRule="exact"/>
        <w:rPr>
          <w:b/>
          <w:bCs/>
          <w:szCs w:val="22"/>
          <w:lang w:eastAsia="en-US"/>
        </w:rPr>
      </w:pPr>
      <w:proofErr w:type="spellStart"/>
      <w:r w:rsidRPr="0080465E">
        <w:rPr>
          <w:b/>
          <w:bCs/>
          <w:szCs w:val="22"/>
          <w:lang w:eastAsia="en-US"/>
        </w:rPr>
        <w:t>Magrilan</w:t>
      </w:r>
      <w:proofErr w:type="spellEnd"/>
      <w:r w:rsidRPr="0080465E">
        <w:rPr>
          <w:b/>
          <w:bCs/>
          <w:szCs w:val="22"/>
          <w:lang w:eastAsia="en-US"/>
        </w:rPr>
        <w:t xml:space="preserve"> vartoti </w:t>
      </w:r>
      <w:r w:rsidR="00C94510">
        <w:rPr>
          <w:b/>
          <w:bCs/>
          <w:szCs w:val="22"/>
          <w:lang w:eastAsia="en-US"/>
        </w:rPr>
        <w:t>draudžiama</w:t>
      </w:r>
      <w:r w:rsidRPr="0080465E">
        <w:rPr>
          <w:b/>
          <w:bCs/>
          <w:szCs w:val="22"/>
          <w:lang w:eastAsia="en-US"/>
        </w:rPr>
        <w:t>:</w:t>
      </w:r>
    </w:p>
    <w:p w14:paraId="09AA252B" w14:textId="77777777" w:rsidR="00E70F1C" w:rsidRPr="00191C77" w:rsidRDefault="00E70F1C" w:rsidP="00E70F1C">
      <w:pPr>
        <w:numPr>
          <w:ilvl w:val="0"/>
          <w:numId w:val="36"/>
        </w:numPr>
        <w:suppressAutoHyphens/>
        <w:ind w:left="567" w:hanging="567"/>
        <w:contextualSpacing/>
        <w:rPr>
          <w:noProof/>
          <w:szCs w:val="22"/>
        </w:rPr>
      </w:pPr>
      <w:r w:rsidRPr="0080465E">
        <w:rPr>
          <w:szCs w:val="22"/>
          <w:lang w:eastAsia="ar-SA"/>
        </w:rPr>
        <w:t xml:space="preserve">jeigu yra alergija </w:t>
      </w:r>
      <w:r w:rsidRPr="0080465E">
        <w:rPr>
          <w:noProof/>
          <w:szCs w:val="22"/>
        </w:rPr>
        <w:t xml:space="preserve">veikliajai medžiagai arba bet kuriai pagalbinei šio vaisto medžiagai (jos išvardytos 6 skyriuje). </w:t>
      </w:r>
      <w:r w:rsidRPr="00191C77">
        <w:rPr>
          <w:noProof/>
          <w:szCs w:val="22"/>
        </w:rPr>
        <w:t>Jeigu Jums atsiranda išbėrimas ar kitokių alerginių reakcijų (tokių, kaip niežulys, veido ar lūpų patinimas ar dusulys) tuojau pat nutraukite Magrilan vartojimą ir nedelsiant kreipkitės į savo gydytoją;</w:t>
      </w:r>
    </w:p>
    <w:p w14:paraId="5F609D83" w14:textId="77777777" w:rsidR="00E70F1C" w:rsidRPr="003B6B83" w:rsidRDefault="00E70F1C" w:rsidP="00E70F1C">
      <w:pPr>
        <w:numPr>
          <w:ilvl w:val="0"/>
          <w:numId w:val="36"/>
        </w:numPr>
        <w:ind w:left="567" w:hanging="567"/>
        <w:contextualSpacing/>
        <w:rPr>
          <w:rFonts w:eastAsia="TimesNewRoman"/>
          <w:szCs w:val="22"/>
        </w:rPr>
      </w:pPr>
      <w:r>
        <w:rPr>
          <w:rFonts w:eastAsia="TimesNewRoman"/>
          <w:szCs w:val="22"/>
        </w:rPr>
        <w:t xml:space="preserve">jeigu geriate metoprololio, vartojamo esant širdies nepakankamumui; </w:t>
      </w:r>
    </w:p>
    <w:p w14:paraId="1887A1F4" w14:textId="77777777" w:rsidR="00E70F1C" w:rsidRDefault="00E70F1C" w:rsidP="00E70F1C">
      <w:pPr>
        <w:numPr>
          <w:ilvl w:val="0"/>
          <w:numId w:val="36"/>
        </w:numPr>
        <w:ind w:left="567" w:hanging="567"/>
        <w:contextualSpacing/>
        <w:rPr>
          <w:rFonts w:eastAsia="TimesNewRoman"/>
          <w:szCs w:val="22"/>
        </w:rPr>
      </w:pPr>
      <w:r w:rsidRPr="0080465E">
        <w:rPr>
          <w:szCs w:val="22"/>
          <w:lang w:eastAsia="ar-SA"/>
        </w:rPr>
        <w:t xml:space="preserve">jeigu </w:t>
      </w:r>
      <w:r>
        <w:rPr>
          <w:szCs w:val="22"/>
          <w:lang w:eastAsia="ar-SA"/>
        </w:rPr>
        <w:t>vartojate kitų vaistų</w:t>
      </w:r>
      <w:r w:rsidRPr="0080465E">
        <w:rPr>
          <w:rFonts w:eastAsia="TimesNewRoman"/>
          <w:szCs w:val="22"/>
        </w:rPr>
        <w:t xml:space="preserve">, </w:t>
      </w:r>
      <w:r>
        <w:rPr>
          <w:rFonts w:eastAsia="TimesNewRoman"/>
          <w:szCs w:val="22"/>
        </w:rPr>
        <w:t>žinomų kaip</w:t>
      </w:r>
      <w:r w:rsidRPr="0080465E">
        <w:rPr>
          <w:rFonts w:eastAsia="TimesNewRoman"/>
          <w:szCs w:val="22"/>
        </w:rPr>
        <w:t xml:space="preserve"> neselektyv</w:t>
      </w:r>
      <w:r>
        <w:rPr>
          <w:rFonts w:eastAsia="TimesNewRoman"/>
          <w:szCs w:val="22"/>
        </w:rPr>
        <w:t>ūs</w:t>
      </w:r>
      <w:r w:rsidRPr="0080465E">
        <w:rPr>
          <w:rFonts w:eastAsia="TimesNewRoman"/>
          <w:szCs w:val="22"/>
        </w:rPr>
        <w:t xml:space="preserve"> monoaminooksidazės (MAO) inhibitoriai</w:t>
      </w:r>
      <w:r>
        <w:rPr>
          <w:rFonts w:eastAsia="TimesNewRoman"/>
          <w:szCs w:val="22"/>
        </w:rPr>
        <w:t xml:space="preserve"> (pvz., </w:t>
      </w:r>
      <w:proofErr w:type="spellStart"/>
      <w:r>
        <w:rPr>
          <w:rFonts w:eastAsia="TimesNewRoman"/>
          <w:szCs w:val="22"/>
        </w:rPr>
        <w:t>iproniazidas</w:t>
      </w:r>
      <w:proofErr w:type="spellEnd"/>
      <w:r>
        <w:rPr>
          <w:rFonts w:eastAsia="TimesNewRoman"/>
          <w:szCs w:val="22"/>
        </w:rPr>
        <w:t>) (žr. „Įspėjimai ir atsargumo priemonės“ ir „Kiti vaistai ir Magrilan“)</w:t>
      </w:r>
    </w:p>
    <w:p w14:paraId="265CCEAE" w14:textId="77777777" w:rsidR="00E70F1C" w:rsidRPr="0080465E" w:rsidRDefault="00E70F1C" w:rsidP="00E70F1C">
      <w:pPr>
        <w:rPr>
          <w:szCs w:val="22"/>
          <w:lang w:eastAsia="en-US"/>
        </w:rPr>
      </w:pPr>
    </w:p>
    <w:p w14:paraId="5171B629" w14:textId="77777777" w:rsidR="00E70F1C" w:rsidRPr="0080465E" w:rsidRDefault="00E70F1C" w:rsidP="00E70F1C">
      <w:pPr>
        <w:keepNext/>
        <w:tabs>
          <w:tab w:val="left" w:pos="567"/>
        </w:tabs>
        <w:spacing w:line="260" w:lineRule="exact"/>
        <w:jc w:val="both"/>
        <w:outlineLvl w:val="3"/>
        <w:rPr>
          <w:b/>
          <w:bCs/>
          <w:snapToGrid w:val="0"/>
          <w:szCs w:val="22"/>
          <w:lang w:eastAsia="x-none"/>
        </w:rPr>
      </w:pPr>
      <w:r w:rsidRPr="0080465E">
        <w:rPr>
          <w:b/>
          <w:bCs/>
          <w:snapToGrid w:val="0"/>
          <w:szCs w:val="22"/>
          <w:lang w:eastAsia="x-none"/>
        </w:rPr>
        <w:lastRenderedPageBreak/>
        <w:t xml:space="preserve">Įspėjimai ir atsargumo priemonės </w:t>
      </w:r>
    </w:p>
    <w:p w14:paraId="126631A4" w14:textId="77777777" w:rsidR="00E70F1C" w:rsidRDefault="00E70F1C" w:rsidP="00E70F1C">
      <w:pPr>
        <w:numPr>
          <w:ilvl w:val="12"/>
          <w:numId w:val="0"/>
        </w:numPr>
        <w:ind w:right="-2"/>
        <w:rPr>
          <w:noProof/>
          <w:spacing w:val="-2"/>
          <w:szCs w:val="22"/>
        </w:rPr>
      </w:pPr>
      <w:r w:rsidRPr="0080465E">
        <w:rPr>
          <w:noProof/>
          <w:snapToGrid w:val="0"/>
          <w:szCs w:val="22"/>
          <w:lang w:eastAsia="en-US"/>
        </w:rPr>
        <w:t xml:space="preserve">Pasitarkite su gydytoju arba vaistininku, prieš pradėdami vartoti </w:t>
      </w:r>
      <w:r w:rsidRPr="0080465E">
        <w:rPr>
          <w:szCs w:val="22"/>
          <w:lang w:eastAsia="en-US"/>
        </w:rPr>
        <w:t xml:space="preserve">Magrilan, jeigu </w:t>
      </w:r>
      <w:r w:rsidRPr="0080465E">
        <w:rPr>
          <w:noProof/>
          <w:spacing w:val="-2"/>
          <w:szCs w:val="22"/>
        </w:rPr>
        <w:t>Jums tinka bet kuris iš toliau išvardytų atvejų:</w:t>
      </w:r>
    </w:p>
    <w:p w14:paraId="758B25E2" w14:textId="77777777" w:rsidR="00E70F1C" w:rsidRPr="00937E64" w:rsidRDefault="00E70F1C" w:rsidP="00E70F1C">
      <w:pPr>
        <w:widowControl w:val="0"/>
        <w:numPr>
          <w:ilvl w:val="0"/>
          <w:numId w:val="41"/>
        </w:numPr>
        <w:tabs>
          <w:tab w:val="left" w:pos="567"/>
        </w:tabs>
        <w:autoSpaceDE w:val="0"/>
        <w:autoSpaceDN w:val="0"/>
        <w:adjustRightInd w:val="0"/>
        <w:spacing w:line="260" w:lineRule="exact"/>
        <w:ind w:left="567" w:right="-2" w:hanging="567"/>
        <w:rPr>
          <w:noProof/>
          <w:spacing w:val="-2"/>
          <w:szCs w:val="22"/>
        </w:rPr>
      </w:pPr>
      <w:r w:rsidRPr="00486736">
        <w:rPr>
          <w:noProof/>
          <w:spacing w:val="-2"/>
          <w:szCs w:val="22"/>
          <w:lang w:eastAsia="en-US"/>
        </w:rPr>
        <w:t xml:space="preserve">geriate kitų vaistų, vartojamų depresijai gydyti, </w:t>
      </w:r>
      <w:r w:rsidRPr="001E0F55">
        <w:rPr>
          <w:noProof/>
          <w:spacing w:val="-2"/>
          <w:szCs w:val="22"/>
          <w:lang w:eastAsia="en-US"/>
        </w:rPr>
        <w:t>žinomų kaip</w:t>
      </w:r>
      <w:r w:rsidRPr="00051734">
        <w:rPr>
          <w:noProof/>
          <w:spacing w:val="-2"/>
          <w:szCs w:val="22"/>
          <w:lang w:eastAsia="en-US"/>
        </w:rPr>
        <w:t xml:space="preserve"> neselektyvūs monoamino oksidazės inhibitoriai (pvz.</w:t>
      </w:r>
      <w:r w:rsidRPr="00E01D8B">
        <w:rPr>
          <w:noProof/>
          <w:spacing w:val="-2"/>
          <w:szCs w:val="22"/>
          <w:lang w:eastAsia="en-US"/>
        </w:rPr>
        <w:t>, iproniazid</w:t>
      </w:r>
      <w:r w:rsidRPr="00A81E8C">
        <w:rPr>
          <w:noProof/>
          <w:spacing w:val="-2"/>
          <w:szCs w:val="22"/>
          <w:lang w:eastAsia="en-US"/>
        </w:rPr>
        <w:t>o)</w:t>
      </w:r>
      <w:r w:rsidRPr="00581CD0">
        <w:rPr>
          <w:noProof/>
          <w:spacing w:val="-2"/>
          <w:szCs w:val="22"/>
          <w:lang w:eastAsia="en-US"/>
        </w:rPr>
        <w:t>, kadangi gali pasireikšti sunkių ir kartais mirtį lemiančių reakcijų</w:t>
      </w:r>
      <w:r w:rsidRPr="00B06FBA">
        <w:rPr>
          <w:noProof/>
          <w:spacing w:val="-2"/>
          <w:szCs w:val="22"/>
          <w:lang w:eastAsia="en-US"/>
        </w:rPr>
        <w:t>; tai api</w:t>
      </w:r>
      <w:r w:rsidRPr="005B60CB">
        <w:rPr>
          <w:noProof/>
          <w:spacing w:val="-2"/>
          <w:szCs w:val="22"/>
          <w:lang w:eastAsia="en-US"/>
        </w:rPr>
        <w:t>ma simptomus, panašius į „serotonino sindromą</w:t>
      </w:r>
      <w:r w:rsidRPr="002045FD">
        <w:rPr>
          <w:noProof/>
          <w:spacing w:val="-2"/>
          <w:szCs w:val="22"/>
          <w:lang w:eastAsia="en-US"/>
        </w:rPr>
        <w:t>“: hipertermiją, rigidiškumą, mioklonusą, sumišimą, irzlumą ir kraštutinį sujaudinimą</w:t>
      </w:r>
      <w:r w:rsidRPr="00B614CC">
        <w:rPr>
          <w:noProof/>
          <w:spacing w:val="-2"/>
          <w:szCs w:val="22"/>
          <w:lang w:eastAsia="en-US"/>
        </w:rPr>
        <w:t>, progresuojantį į kliedesį ir komą;</w:t>
      </w:r>
    </w:p>
    <w:p w14:paraId="76394FFA" w14:textId="77777777" w:rsidR="00E70F1C" w:rsidRPr="0080465E" w:rsidRDefault="00E70F1C" w:rsidP="00E70F1C">
      <w:pPr>
        <w:widowControl w:val="0"/>
        <w:numPr>
          <w:ilvl w:val="0"/>
          <w:numId w:val="33"/>
        </w:numPr>
        <w:tabs>
          <w:tab w:val="clear" w:pos="360"/>
          <w:tab w:val="left" w:pos="567"/>
          <w:tab w:val="num" w:pos="709"/>
        </w:tabs>
        <w:autoSpaceDE w:val="0"/>
        <w:autoSpaceDN w:val="0"/>
        <w:adjustRightInd w:val="0"/>
        <w:ind w:left="567" w:right="532" w:hanging="567"/>
        <w:rPr>
          <w:noProof/>
          <w:spacing w:val="-2"/>
          <w:szCs w:val="22"/>
        </w:rPr>
      </w:pPr>
      <w:r>
        <w:rPr>
          <w:noProof/>
          <w:szCs w:val="22"/>
        </w:rPr>
        <w:t xml:space="preserve">yra </w:t>
      </w:r>
      <w:r w:rsidRPr="0080465E">
        <w:rPr>
          <w:noProof/>
          <w:szCs w:val="22"/>
        </w:rPr>
        <w:t>epilepsija ar</w:t>
      </w:r>
      <w:r>
        <w:rPr>
          <w:noProof/>
          <w:szCs w:val="22"/>
        </w:rPr>
        <w:t xml:space="preserve"> traukuliai</w:t>
      </w:r>
      <w:r w:rsidRPr="0080465E">
        <w:rPr>
          <w:noProof/>
          <w:szCs w:val="22"/>
        </w:rPr>
        <w:t>. Jeigu Jums būna priepuolių (traukulių) arba padažnėja traukulių priepuoliai, nedelsiant kreipkitės į savo gydytoją. Gali reikėti nutraukti Magrilan vartojimą</w:t>
      </w:r>
      <w:r>
        <w:rPr>
          <w:noProof/>
          <w:szCs w:val="22"/>
        </w:rPr>
        <w:t>;</w:t>
      </w:r>
    </w:p>
    <w:p w14:paraId="0FBE13D9" w14:textId="77777777" w:rsidR="00E70F1C" w:rsidRPr="0080465E" w:rsidRDefault="00E70F1C" w:rsidP="00E70F1C">
      <w:pPr>
        <w:widowControl w:val="0"/>
        <w:numPr>
          <w:ilvl w:val="0"/>
          <w:numId w:val="33"/>
        </w:numPr>
        <w:tabs>
          <w:tab w:val="clear" w:pos="360"/>
          <w:tab w:val="left" w:pos="567"/>
          <w:tab w:val="num" w:pos="709"/>
        </w:tabs>
        <w:autoSpaceDE w:val="0"/>
        <w:autoSpaceDN w:val="0"/>
        <w:adjustRightInd w:val="0"/>
        <w:ind w:left="567" w:hanging="567"/>
        <w:rPr>
          <w:noProof/>
          <w:szCs w:val="22"/>
        </w:rPr>
      </w:pPr>
      <w:r w:rsidRPr="0080465E">
        <w:rPr>
          <w:noProof/>
          <w:szCs w:val="22"/>
        </w:rPr>
        <w:t>yra ar buvo anksčiau manija. Jeigu yra manijos epizodas, skubiai pasakykite savo gydytojui, kadangi gali reikėti nutraukti Magrilan vartojimą;</w:t>
      </w:r>
    </w:p>
    <w:p w14:paraId="0A0C2036" w14:textId="77777777" w:rsidR="00E70F1C" w:rsidRPr="0080465E" w:rsidRDefault="00E70F1C" w:rsidP="00E70F1C">
      <w:pPr>
        <w:widowControl w:val="0"/>
        <w:numPr>
          <w:ilvl w:val="0"/>
          <w:numId w:val="33"/>
        </w:numPr>
        <w:tabs>
          <w:tab w:val="clear" w:pos="360"/>
          <w:tab w:val="left" w:pos="567"/>
          <w:tab w:val="left" w:pos="620"/>
          <w:tab w:val="num" w:pos="709"/>
        </w:tabs>
        <w:autoSpaceDE w:val="0"/>
        <w:autoSpaceDN w:val="0"/>
        <w:adjustRightInd w:val="0"/>
        <w:ind w:left="567" w:right="-1" w:hanging="567"/>
        <w:rPr>
          <w:noProof/>
          <w:szCs w:val="22"/>
        </w:rPr>
      </w:pPr>
      <w:r>
        <w:rPr>
          <w:noProof/>
          <w:szCs w:val="22"/>
        </w:rPr>
        <w:t>sergate diabetu</w:t>
      </w:r>
      <w:r w:rsidRPr="0080465E">
        <w:rPr>
          <w:noProof/>
          <w:szCs w:val="22"/>
        </w:rPr>
        <w:t xml:space="preserve"> (jūsų gydytojui gali tekti koreguoti insulino dozę ar kitokį gydymą nuo diabeto);</w:t>
      </w:r>
    </w:p>
    <w:p w14:paraId="0E3C69D3" w14:textId="77777777" w:rsidR="00E70F1C" w:rsidRPr="0080465E" w:rsidRDefault="00E70F1C" w:rsidP="00E70F1C">
      <w:pPr>
        <w:numPr>
          <w:ilvl w:val="0"/>
          <w:numId w:val="33"/>
        </w:numPr>
        <w:tabs>
          <w:tab w:val="clear" w:pos="360"/>
          <w:tab w:val="left" w:pos="567"/>
          <w:tab w:val="num" w:pos="709"/>
        </w:tabs>
        <w:spacing w:line="260" w:lineRule="exact"/>
        <w:ind w:left="567" w:hanging="567"/>
        <w:rPr>
          <w:noProof/>
          <w:w w:val="102"/>
          <w:szCs w:val="22"/>
        </w:rPr>
      </w:pPr>
      <w:r>
        <w:rPr>
          <w:noProof/>
          <w:w w:val="102"/>
          <w:szCs w:val="22"/>
        </w:rPr>
        <w:t xml:space="preserve">yra </w:t>
      </w:r>
      <w:r w:rsidRPr="0080465E">
        <w:rPr>
          <w:noProof/>
          <w:w w:val="102"/>
          <w:szCs w:val="22"/>
        </w:rPr>
        <w:t>kepenų problem</w:t>
      </w:r>
      <w:r>
        <w:rPr>
          <w:noProof/>
          <w:w w:val="102"/>
          <w:szCs w:val="22"/>
        </w:rPr>
        <w:t>ų</w:t>
      </w:r>
      <w:r w:rsidRPr="0080465E">
        <w:rPr>
          <w:noProof/>
          <w:w w:val="102"/>
          <w:szCs w:val="22"/>
        </w:rPr>
        <w:t xml:space="preserve"> (Jūsų gydytojui gali reikėti koreguoti Jūsų dozę);</w:t>
      </w:r>
    </w:p>
    <w:p w14:paraId="3EB46B97" w14:textId="77777777" w:rsidR="00E70F1C" w:rsidRPr="0080465E" w:rsidRDefault="00E70F1C" w:rsidP="00E70F1C">
      <w:pPr>
        <w:numPr>
          <w:ilvl w:val="0"/>
          <w:numId w:val="33"/>
        </w:numPr>
        <w:tabs>
          <w:tab w:val="clear" w:pos="360"/>
          <w:tab w:val="left" w:pos="567"/>
          <w:tab w:val="num" w:pos="709"/>
        </w:tabs>
        <w:spacing w:line="260" w:lineRule="exact"/>
        <w:ind w:left="567" w:hanging="567"/>
        <w:rPr>
          <w:noProof/>
          <w:w w:val="102"/>
          <w:szCs w:val="22"/>
        </w:rPr>
      </w:pPr>
      <w:r>
        <w:rPr>
          <w:noProof/>
          <w:w w:val="102"/>
          <w:szCs w:val="22"/>
        </w:rPr>
        <w:t xml:space="preserve">yra </w:t>
      </w:r>
      <w:r w:rsidRPr="0080465E">
        <w:rPr>
          <w:noProof/>
          <w:w w:val="102"/>
          <w:szCs w:val="22"/>
        </w:rPr>
        <w:t>širdies problem</w:t>
      </w:r>
      <w:r>
        <w:rPr>
          <w:noProof/>
          <w:w w:val="102"/>
          <w:szCs w:val="22"/>
        </w:rPr>
        <w:t>ų</w:t>
      </w:r>
      <w:r w:rsidRPr="0080465E">
        <w:rPr>
          <w:noProof/>
          <w:w w:val="102"/>
          <w:szCs w:val="22"/>
        </w:rPr>
        <w:t>;</w:t>
      </w:r>
    </w:p>
    <w:p w14:paraId="2A905294" w14:textId="77777777" w:rsidR="00E70F1C" w:rsidRPr="0080465E" w:rsidRDefault="00E70F1C" w:rsidP="00E70F1C">
      <w:pPr>
        <w:numPr>
          <w:ilvl w:val="0"/>
          <w:numId w:val="33"/>
        </w:numPr>
        <w:tabs>
          <w:tab w:val="clear" w:pos="360"/>
          <w:tab w:val="left" w:pos="567"/>
          <w:tab w:val="num" w:pos="709"/>
        </w:tabs>
        <w:spacing w:line="260" w:lineRule="exact"/>
        <w:ind w:left="567" w:hanging="567"/>
        <w:rPr>
          <w:noProof/>
          <w:w w:val="102"/>
          <w:szCs w:val="22"/>
        </w:rPr>
      </w:pPr>
      <w:r>
        <w:rPr>
          <w:noProof/>
          <w:w w:val="102"/>
          <w:szCs w:val="22"/>
        </w:rPr>
        <w:t xml:space="preserve">sergate </w:t>
      </w:r>
      <w:r w:rsidRPr="0080465E">
        <w:rPr>
          <w:noProof/>
          <w:w w:val="102"/>
          <w:szCs w:val="22"/>
        </w:rPr>
        <w:t>glaukoma (padidėjęs spaudimas akyje);</w:t>
      </w:r>
    </w:p>
    <w:p w14:paraId="7DBCBF9E" w14:textId="77777777" w:rsidR="00E70F1C" w:rsidRPr="0080465E" w:rsidRDefault="00E70F1C" w:rsidP="00E70F1C">
      <w:pPr>
        <w:numPr>
          <w:ilvl w:val="0"/>
          <w:numId w:val="33"/>
        </w:numPr>
        <w:tabs>
          <w:tab w:val="clear" w:pos="360"/>
          <w:tab w:val="left" w:pos="567"/>
          <w:tab w:val="num" w:pos="709"/>
        </w:tabs>
        <w:spacing w:line="260" w:lineRule="exact"/>
        <w:ind w:left="567" w:hanging="567"/>
        <w:rPr>
          <w:noProof/>
          <w:w w:val="102"/>
          <w:szCs w:val="22"/>
        </w:rPr>
      </w:pPr>
      <w:r w:rsidRPr="0080465E">
        <w:rPr>
          <w:noProof/>
          <w:spacing w:val="1"/>
          <w:szCs w:val="22"/>
        </w:rPr>
        <w:t>taikoma ETT (elektros traukulių terapija);</w:t>
      </w:r>
    </w:p>
    <w:p w14:paraId="4D101805" w14:textId="74CB4842" w:rsidR="00E70F1C" w:rsidRPr="0080465E" w:rsidRDefault="00353D60" w:rsidP="00E70F1C">
      <w:pPr>
        <w:numPr>
          <w:ilvl w:val="0"/>
          <w:numId w:val="33"/>
        </w:numPr>
        <w:tabs>
          <w:tab w:val="clear" w:pos="360"/>
          <w:tab w:val="left" w:pos="567"/>
          <w:tab w:val="num" w:pos="709"/>
        </w:tabs>
        <w:spacing w:line="260" w:lineRule="exact"/>
        <w:ind w:left="567" w:hanging="567"/>
        <w:rPr>
          <w:noProof/>
          <w:w w:val="102"/>
          <w:szCs w:val="22"/>
        </w:rPr>
      </w:pPr>
      <w:r>
        <w:rPr>
          <w:noProof/>
          <w:spacing w:val="1"/>
          <w:szCs w:val="22"/>
        </w:rPr>
        <w:t>praeityje Jums</w:t>
      </w:r>
      <w:r w:rsidRPr="0080465E">
        <w:rPr>
          <w:noProof/>
          <w:spacing w:val="1"/>
          <w:szCs w:val="22"/>
        </w:rPr>
        <w:t xml:space="preserve"> </w:t>
      </w:r>
      <w:r w:rsidR="00E70F1C" w:rsidRPr="0080465E">
        <w:rPr>
          <w:noProof/>
          <w:spacing w:val="1"/>
          <w:szCs w:val="22"/>
        </w:rPr>
        <w:t xml:space="preserve">buvo </w:t>
      </w:r>
      <w:r>
        <w:rPr>
          <w:noProof/>
          <w:spacing w:val="1"/>
          <w:szCs w:val="22"/>
        </w:rPr>
        <w:t xml:space="preserve">diagnozuota </w:t>
      </w:r>
      <w:r w:rsidR="00E70F1C" w:rsidRPr="0080465E">
        <w:rPr>
          <w:noProof/>
          <w:spacing w:val="1"/>
          <w:szCs w:val="22"/>
        </w:rPr>
        <w:t>kraujavimo sutrikimų</w:t>
      </w:r>
      <w:r>
        <w:rPr>
          <w:noProof/>
          <w:spacing w:val="1"/>
          <w:szCs w:val="22"/>
        </w:rPr>
        <w:t>,</w:t>
      </w:r>
      <w:r w:rsidR="00E70F1C" w:rsidRPr="0080465E">
        <w:rPr>
          <w:noProof/>
          <w:spacing w:val="1"/>
          <w:szCs w:val="22"/>
        </w:rPr>
        <w:t xml:space="preserve"> ar atsiranda kraujosruvų</w:t>
      </w:r>
      <w:r>
        <w:rPr>
          <w:noProof/>
          <w:spacing w:val="1"/>
          <w:szCs w:val="22"/>
        </w:rPr>
        <w:t>,</w:t>
      </w:r>
      <w:r w:rsidR="00E70F1C" w:rsidRPr="0080465E">
        <w:rPr>
          <w:noProof/>
          <w:spacing w:val="1"/>
          <w:szCs w:val="22"/>
        </w:rPr>
        <w:t xml:space="preserve"> ar neįprastas kraujavimas</w:t>
      </w:r>
      <w:r>
        <w:rPr>
          <w:noProof/>
          <w:spacing w:val="1"/>
          <w:szCs w:val="22"/>
        </w:rPr>
        <w:t xml:space="preserve">, arba esate nėščia (žr. </w:t>
      </w:r>
      <w:r w:rsidR="00C820AF">
        <w:rPr>
          <w:noProof/>
          <w:spacing w:val="1"/>
          <w:szCs w:val="22"/>
        </w:rPr>
        <w:t xml:space="preserve">2 skyriaus poskyrije </w:t>
      </w:r>
      <w:r>
        <w:rPr>
          <w:noProof/>
          <w:spacing w:val="1"/>
          <w:szCs w:val="22"/>
        </w:rPr>
        <w:t>„Nėštumas“)</w:t>
      </w:r>
      <w:r w:rsidR="00E70F1C" w:rsidRPr="0080465E">
        <w:rPr>
          <w:noProof/>
          <w:spacing w:val="1"/>
          <w:szCs w:val="22"/>
        </w:rPr>
        <w:t>;</w:t>
      </w:r>
    </w:p>
    <w:p w14:paraId="7D7648F6" w14:textId="77777777" w:rsidR="00E70F1C" w:rsidRPr="0080465E" w:rsidRDefault="00E70F1C" w:rsidP="00E70F1C">
      <w:pPr>
        <w:numPr>
          <w:ilvl w:val="0"/>
          <w:numId w:val="33"/>
        </w:numPr>
        <w:tabs>
          <w:tab w:val="clear" w:pos="360"/>
          <w:tab w:val="left" w:pos="567"/>
          <w:tab w:val="num" w:pos="709"/>
        </w:tabs>
        <w:spacing w:line="260" w:lineRule="exact"/>
        <w:ind w:left="567" w:hanging="567"/>
        <w:rPr>
          <w:noProof/>
          <w:w w:val="102"/>
          <w:szCs w:val="22"/>
        </w:rPr>
      </w:pPr>
      <w:r w:rsidRPr="0080465E">
        <w:rPr>
          <w:noProof/>
          <w:spacing w:val="1"/>
          <w:szCs w:val="22"/>
        </w:rPr>
        <w:t>taikomas gydymas kraują skystinančiais vaistais</w:t>
      </w:r>
      <w:r>
        <w:rPr>
          <w:noProof/>
          <w:spacing w:val="1"/>
          <w:szCs w:val="22"/>
        </w:rPr>
        <w:t xml:space="preserve"> ar vaistais, kurie gali didinti kraujavimo riziką</w:t>
      </w:r>
      <w:r w:rsidRPr="0080465E">
        <w:rPr>
          <w:noProof/>
          <w:spacing w:val="1"/>
          <w:szCs w:val="22"/>
        </w:rPr>
        <w:t xml:space="preserve"> (žr. „Kiti vaistai ir Magrilan“)</w:t>
      </w:r>
    </w:p>
    <w:p w14:paraId="3DD9FAB5" w14:textId="77777777" w:rsidR="00E70F1C" w:rsidRPr="0080465E" w:rsidRDefault="00E70F1C" w:rsidP="00E70F1C">
      <w:pPr>
        <w:numPr>
          <w:ilvl w:val="0"/>
          <w:numId w:val="33"/>
        </w:numPr>
        <w:tabs>
          <w:tab w:val="clear" w:pos="360"/>
          <w:tab w:val="left" w:pos="567"/>
          <w:tab w:val="num" w:pos="709"/>
        </w:tabs>
        <w:spacing w:line="260" w:lineRule="exact"/>
        <w:ind w:left="567" w:hanging="567"/>
        <w:rPr>
          <w:noProof/>
          <w:w w:val="102"/>
          <w:szCs w:val="22"/>
        </w:rPr>
      </w:pPr>
      <w:r w:rsidRPr="0080465E">
        <w:rPr>
          <w:noProof/>
          <w:w w:val="102"/>
          <w:szCs w:val="22"/>
        </w:rPr>
        <w:t xml:space="preserve">taikomas gydymas tamoksifenu (vartojamu krūties vėžiui gydyti) </w:t>
      </w:r>
      <w:r w:rsidRPr="0080465E">
        <w:rPr>
          <w:noProof/>
          <w:spacing w:val="1"/>
          <w:szCs w:val="22"/>
        </w:rPr>
        <w:t>(žr. „Kiti vaistai ir Magrilan“)</w:t>
      </w:r>
      <w:r w:rsidRPr="0080465E">
        <w:rPr>
          <w:noProof/>
          <w:w w:val="102"/>
          <w:szCs w:val="22"/>
        </w:rPr>
        <w:t>;</w:t>
      </w:r>
    </w:p>
    <w:p w14:paraId="6E73B69C" w14:textId="77777777" w:rsidR="00E70F1C" w:rsidRPr="0080465E" w:rsidRDefault="00E70F1C" w:rsidP="00E70F1C">
      <w:pPr>
        <w:widowControl w:val="0"/>
        <w:numPr>
          <w:ilvl w:val="0"/>
          <w:numId w:val="33"/>
        </w:numPr>
        <w:tabs>
          <w:tab w:val="clear" w:pos="360"/>
          <w:tab w:val="left" w:pos="567"/>
          <w:tab w:val="num" w:pos="709"/>
        </w:tabs>
        <w:autoSpaceDE w:val="0"/>
        <w:autoSpaceDN w:val="0"/>
        <w:adjustRightInd w:val="0"/>
        <w:ind w:left="567" w:hanging="567"/>
        <w:rPr>
          <w:noProof/>
          <w:szCs w:val="22"/>
        </w:rPr>
      </w:pPr>
      <w:r w:rsidRPr="0080465E">
        <w:rPr>
          <w:szCs w:val="22"/>
        </w:rPr>
        <w:t xml:space="preserve">pradedate jausti </w:t>
      </w:r>
      <w:r>
        <w:rPr>
          <w:noProof/>
          <w:szCs w:val="22"/>
        </w:rPr>
        <w:t>nenustygstamumą</w:t>
      </w:r>
      <w:r w:rsidRPr="0080465E">
        <w:rPr>
          <w:noProof/>
          <w:szCs w:val="22"/>
        </w:rPr>
        <w:t xml:space="preserve"> ir negalite ramiai sėdėti ar stovėti (akatizija). Jūsų vartojamos Magrilan dozės padidinimas tai gali pabloginti;</w:t>
      </w:r>
    </w:p>
    <w:p w14:paraId="68317C1A" w14:textId="77777777" w:rsidR="00E70F1C" w:rsidRDefault="00E70F1C" w:rsidP="00E70F1C">
      <w:pPr>
        <w:widowControl w:val="0"/>
        <w:numPr>
          <w:ilvl w:val="0"/>
          <w:numId w:val="33"/>
        </w:numPr>
        <w:tabs>
          <w:tab w:val="clear" w:pos="360"/>
          <w:tab w:val="left" w:pos="567"/>
          <w:tab w:val="left" w:pos="620"/>
          <w:tab w:val="num" w:pos="709"/>
        </w:tabs>
        <w:autoSpaceDE w:val="0"/>
        <w:autoSpaceDN w:val="0"/>
        <w:adjustRightInd w:val="0"/>
        <w:ind w:left="567" w:hanging="567"/>
        <w:rPr>
          <w:noProof/>
          <w:szCs w:val="22"/>
        </w:rPr>
      </w:pPr>
      <w:r w:rsidRPr="0080465E">
        <w:rPr>
          <w:szCs w:val="22"/>
        </w:rPr>
        <w:t xml:space="preserve">karščiuojate, jaučiate raumenų standumą ar drebulį, pasireiškia psichinės būklės pokyčiai, tokie, kaip sumišimas, irzlumas ir stiprus sujaudinimas; jus gali kamuoti taip vadinamas “serotonino sindromas” ar “piktybinis neurolepsinis sindromas”. Nors šis sindromas pasireiškia retai, jis gali sukelti galimai gyvybei pavojingas būsenas; </w:t>
      </w:r>
      <w:r w:rsidRPr="00254D8B">
        <w:rPr>
          <w:b/>
          <w:szCs w:val="22"/>
        </w:rPr>
        <w:t>nedelsiant kreipkitės į savo gydytoją</w:t>
      </w:r>
      <w:r w:rsidRPr="00191C77">
        <w:rPr>
          <w:szCs w:val="22"/>
        </w:rPr>
        <w:t>, kadangi gali reikėti nutraukti Magrilan vartojimą;</w:t>
      </w:r>
    </w:p>
    <w:p w14:paraId="4D72CDFB" w14:textId="77777777" w:rsidR="00E70F1C" w:rsidRPr="00191C77" w:rsidRDefault="00E70F1C" w:rsidP="00E70F1C">
      <w:pPr>
        <w:widowControl w:val="0"/>
        <w:numPr>
          <w:ilvl w:val="0"/>
          <w:numId w:val="33"/>
        </w:numPr>
        <w:tabs>
          <w:tab w:val="clear" w:pos="360"/>
          <w:tab w:val="left" w:pos="567"/>
          <w:tab w:val="left" w:pos="620"/>
          <w:tab w:val="num" w:pos="709"/>
        </w:tabs>
        <w:autoSpaceDE w:val="0"/>
        <w:autoSpaceDN w:val="0"/>
        <w:adjustRightInd w:val="0"/>
        <w:ind w:left="567" w:hanging="567"/>
        <w:rPr>
          <w:noProof/>
          <w:szCs w:val="22"/>
        </w:rPr>
      </w:pPr>
      <w:r>
        <w:rPr>
          <w:szCs w:val="22"/>
        </w:rPr>
        <w:t xml:space="preserve">Tokie vaistai kaip Magrilan (vadinamieji SSRI / SNRI) gali sukelti lytinės funkcijos sutrikimo simptomų (žr. 4 skyrių). Kai kuriais atvejais nutraukus gydymą šie simptomai išliko. </w:t>
      </w:r>
    </w:p>
    <w:p w14:paraId="4854FC89" w14:textId="77777777" w:rsidR="00E70F1C" w:rsidRPr="0080465E" w:rsidRDefault="00E70F1C" w:rsidP="00E70F1C">
      <w:pPr>
        <w:tabs>
          <w:tab w:val="left" w:pos="1296"/>
        </w:tabs>
        <w:rPr>
          <w:noProof/>
          <w:szCs w:val="22"/>
        </w:rPr>
      </w:pPr>
    </w:p>
    <w:p w14:paraId="7F68F240" w14:textId="77777777" w:rsidR="00E70F1C" w:rsidRPr="003B6B83" w:rsidRDefault="00E70F1C" w:rsidP="00E70F1C">
      <w:pPr>
        <w:rPr>
          <w:b/>
          <w:szCs w:val="22"/>
          <w:lang w:eastAsia="en-US"/>
        </w:rPr>
      </w:pPr>
      <w:r w:rsidRPr="003B6B83">
        <w:rPr>
          <w:b/>
          <w:szCs w:val="22"/>
          <w:lang w:eastAsia="en-US"/>
        </w:rPr>
        <w:t>Mintys apie savižudybę ir depresijos arba nerimo sutrikimų pasunkėjimas</w:t>
      </w:r>
    </w:p>
    <w:p w14:paraId="78228353" w14:textId="77777777" w:rsidR="00E70F1C" w:rsidRPr="0080465E" w:rsidRDefault="00E70F1C" w:rsidP="00E70F1C">
      <w:pPr>
        <w:rPr>
          <w:szCs w:val="22"/>
          <w:lang w:eastAsia="en-US"/>
        </w:rPr>
      </w:pPr>
      <w:r w:rsidRPr="0080465E">
        <w:rPr>
          <w:szCs w:val="22"/>
          <w:lang w:eastAsia="en-US"/>
        </w:rPr>
        <w:t>Jeigu esate prislėgtas ir (arba) jaučiate nerimą, kartais Jums gali kilti minčių apie savęs žalojimą ar savižudybę. Pradėjus pirmą kartą vartoti antidepresantų, tokių minčių gali kilti dažniau, nes turi praeiti šiek tiek laiko (paprastai apie dvi savaitės, bet kartais ir ilgiau), kol šie vaistai pradės veikti.</w:t>
      </w:r>
    </w:p>
    <w:p w14:paraId="5F14ED94" w14:textId="77777777" w:rsidR="00E70F1C" w:rsidRPr="0080465E" w:rsidRDefault="00E70F1C" w:rsidP="00E70F1C">
      <w:pPr>
        <w:rPr>
          <w:szCs w:val="22"/>
          <w:lang w:eastAsia="en-US"/>
        </w:rPr>
      </w:pPr>
    </w:p>
    <w:p w14:paraId="40EB2C4B" w14:textId="77777777" w:rsidR="00E70F1C" w:rsidRPr="0080465E" w:rsidRDefault="00E70F1C" w:rsidP="00E70F1C">
      <w:pPr>
        <w:numPr>
          <w:ilvl w:val="12"/>
          <w:numId w:val="0"/>
        </w:numPr>
        <w:tabs>
          <w:tab w:val="left" w:pos="1296"/>
        </w:tabs>
        <w:rPr>
          <w:noProof/>
          <w:szCs w:val="22"/>
        </w:rPr>
      </w:pPr>
      <w:r w:rsidRPr="0080465E">
        <w:rPr>
          <w:noProof/>
          <w:szCs w:val="22"/>
        </w:rPr>
        <w:t>Didesnė tikimybė, kad Jums gali kilti tokių minčių:</w:t>
      </w:r>
    </w:p>
    <w:p w14:paraId="190F17CF" w14:textId="77777777" w:rsidR="00E70F1C" w:rsidRPr="0080465E" w:rsidRDefault="00E70F1C" w:rsidP="00E70F1C">
      <w:pPr>
        <w:numPr>
          <w:ilvl w:val="0"/>
          <w:numId w:val="16"/>
        </w:numPr>
        <w:tabs>
          <w:tab w:val="num" w:pos="567"/>
        </w:tabs>
        <w:ind w:left="567" w:hanging="567"/>
        <w:rPr>
          <w:noProof/>
          <w:szCs w:val="22"/>
        </w:rPr>
      </w:pPr>
      <w:r w:rsidRPr="0080465E">
        <w:rPr>
          <w:szCs w:val="22"/>
        </w:rPr>
        <w:t>Jeigu Jūs ankščiau esate galvoję apie savęs žalojimą ar savižudybę.</w:t>
      </w:r>
    </w:p>
    <w:p w14:paraId="73111C84" w14:textId="77777777" w:rsidR="00E70F1C" w:rsidRPr="0080465E" w:rsidRDefault="00E70F1C" w:rsidP="00E70F1C">
      <w:pPr>
        <w:numPr>
          <w:ilvl w:val="0"/>
          <w:numId w:val="16"/>
        </w:numPr>
        <w:tabs>
          <w:tab w:val="num" w:pos="567"/>
        </w:tabs>
        <w:ind w:left="567" w:hanging="567"/>
        <w:rPr>
          <w:szCs w:val="22"/>
        </w:rPr>
      </w:pPr>
      <w:r w:rsidRPr="0080465E">
        <w:rPr>
          <w:szCs w:val="22"/>
        </w:rPr>
        <w:t>Jeigu esate jauno amžiaus. Klinikinių tyrimų rezultatai parodė, kad savižudybės ar savęs žalojimo rizika jaunesniems kaip 25 metų amžiaus pacientams, vartojantiems antidepresantų, yra didesnė.</w:t>
      </w:r>
    </w:p>
    <w:p w14:paraId="727FD642" w14:textId="77777777" w:rsidR="00E70F1C" w:rsidRPr="0080465E" w:rsidRDefault="00E70F1C" w:rsidP="00E70F1C">
      <w:pPr>
        <w:tabs>
          <w:tab w:val="left" w:pos="1296"/>
        </w:tabs>
        <w:rPr>
          <w:noProof/>
          <w:szCs w:val="22"/>
        </w:rPr>
      </w:pPr>
    </w:p>
    <w:p w14:paraId="2D4B87CE" w14:textId="77777777" w:rsidR="00E70F1C" w:rsidRPr="00191C77" w:rsidRDefault="00E70F1C" w:rsidP="00E70F1C">
      <w:pPr>
        <w:numPr>
          <w:ilvl w:val="12"/>
          <w:numId w:val="0"/>
        </w:numPr>
        <w:tabs>
          <w:tab w:val="left" w:pos="1296"/>
        </w:tabs>
        <w:rPr>
          <w:noProof/>
          <w:szCs w:val="22"/>
        </w:rPr>
      </w:pPr>
      <w:r w:rsidRPr="0080465E">
        <w:rPr>
          <w:noProof/>
          <w:szCs w:val="22"/>
        </w:rPr>
        <w:t>Jeigu Jums bet kada kiltų minčių apie savęs žalojimą ar savižudybę</w:t>
      </w:r>
      <w:r w:rsidRPr="00191C77">
        <w:rPr>
          <w:noProof/>
          <w:szCs w:val="22"/>
        </w:rPr>
        <w:t>, iš karto susisiekite su savo gydytoju ar vykite į ligoninę.</w:t>
      </w:r>
    </w:p>
    <w:p w14:paraId="45A5BDFB" w14:textId="77777777" w:rsidR="00E70F1C" w:rsidRPr="0080465E" w:rsidRDefault="00E70F1C" w:rsidP="00E70F1C">
      <w:pPr>
        <w:numPr>
          <w:ilvl w:val="12"/>
          <w:numId w:val="0"/>
        </w:numPr>
        <w:tabs>
          <w:tab w:val="left" w:pos="1296"/>
        </w:tabs>
        <w:rPr>
          <w:noProof/>
          <w:szCs w:val="22"/>
        </w:rPr>
      </w:pPr>
    </w:p>
    <w:p w14:paraId="02761F5A" w14:textId="77777777" w:rsidR="00E70F1C" w:rsidRPr="0080465E" w:rsidRDefault="00E70F1C" w:rsidP="00E70F1C">
      <w:pPr>
        <w:numPr>
          <w:ilvl w:val="12"/>
          <w:numId w:val="0"/>
        </w:numPr>
        <w:tabs>
          <w:tab w:val="left" w:pos="1296"/>
        </w:tabs>
        <w:rPr>
          <w:noProof/>
          <w:szCs w:val="22"/>
        </w:rPr>
      </w:pPr>
      <w:r w:rsidRPr="00191C77">
        <w:rPr>
          <w:noProof/>
          <w:szCs w:val="22"/>
        </w:rPr>
        <w:t>Jeigu Jums atrodo, kad jausitės saugiau, pasakykite savo artimam giminaičiui ar draugui, k</w:t>
      </w:r>
      <w:r w:rsidRPr="0080465E">
        <w:rPr>
          <w:noProof/>
          <w:szCs w:val="22"/>
        </w:rPr>
        <w:t xml:space="preserve">ad </w:t>
      </w:r>
      <w:r>
        <w:rPr>
          <w:noProof/>
          <w:szCs w:val="22"/>
        </w:rPr>
        <w:t>esate prislėgtas ar jums yra nerimo sutrikimas,</w:t>
      </w:r>
      <w:r w:rsidRPr="0080465E">
        <w:rPr>
          <w:noProof/>
          <w:szCs w:val="22"/>
        </w:rPr>
        <w:t xml:space="preserve"> ir paprašykite, kad jis perskaitytų šį lapelį. Paprašykite šio asmens, kad jis Jums pasakytų, jeigu jam atrodys, kad Jūsų ligos eiga blogėja, arba jeigu Jūsų elgesyje jis pamatys pokyčių.</w:t>
      </w:r>
    </w:p>
    <w:p w14:paraId="089D7905" w14:textId="77777777" w:rsidR="00E70F1C" w:rsidRPr="0080465E" w:rsidRDefault="00E70F1C" w:rsidP="00E70F1C">
      <w:pPr>
        <w:numPr>
          <w:ilvl w:val="12"/>
          <w:numId w:val="0"/>
        </w:numPr>
        <w:tabs>
          <w:tab w:val="left" w:pos="1296"/>
        </w:tabs>
        <w:rPr>
          <w:b/>
          <w:noProof/>
          <w:szCs w:val="22"/>
        </w:rPr>
      </w:pPr>
    </w:p>
    <w:p w14:paraId="1C386693" w14:textId="77777777" w:rsidR="00E70F1C" w:rsidRPr="003B6B83" w:rsidRDefault="00E70F1C" w:rsidP="00E70F1C">
      <w:pPr>
        <w:numPr>
          <w:ilvl w:val="12"/>
          <w:numId w:val="0"/>
        </w:numPr>
        <w:ind w:right="-2"/>
        <w:rPr>
          <w:b/>
          <w:szCs w:val="22"/>
          <w:lang w:eastAsia="en-US"/>
        </w:rPr>
      </w:pPr>
      <w:r w:rsidRPr="003B6B83">
        <w:rPr>
          <w:b/>
          <w:szCs w:val="22"/>
          <w:lang w:eastAsia="en-US"/>
        </w:rPr>
        <w:t>Vaikams ir paaugliams</w:t>
      </w:r>
    </w:p>
    <w:p w14:paraId="3AC3D0E3" w14:textId="77777777" w:rsidR="00E70F1C" w:rsidRPr="00EA180C" w:rsidRDefault="00E70F1C" w:rsidP="00E70F1C">
      <w:pPr>
        <w:numPr>
          <w:ilvl w:val="12"/>
          <w:numId w:val="0"/>
        </w:numPr>
        <w:tabs>
          <w:tab w:val="left" w:pos="1296"/>
        </w:tabs>
        <w:rPr>
          <w:noProof/>
          <w:szCs w:val="22"/>
          <w:lang w:eastAsia="en-US"/>
        </w:rPr>
      </w:pPr>
      <w:r w:rsidRPr="00EA180C">
        <w:rPr>
          <w:noProof/>
          <w:szCs w:val="22"/>
          <w:lang w:eastAsia="en-US"/>
        </w:rPr>
        <w:t>Pacientams iki 18 metų amžiaus, vartojant antidepresant</w:t>
      </w:r>
      <w:r>
        <w:rPr>
          <w:noProof/>
          <w:szCs w:val="22"/>
          <w:lang w:eastAsia="en-US"/>
        </w:rPr>
        <w:t>ų</w:t>
      </w:r>
      <w:r w:rsidRPr="00EA180C">
        <w:rPr>
          <w:noProof/>
          <w:szCs w:val="22"/>
          <w:lang w:eastAsia="en-US"/>
        </w:rPr>
        <w:t xml:space="preserve">, dažniau kyla nepageidaujamų reiškinių, tokių kaip bandymas nusižudyti, mintys apie savižudybę ir priešiškumas (agresija, pyktis ir priešiškas elgesys). </w:t>
      </w:r>
      <w:r>
        <w:rPr>
          <w:noProof/>
          <w:szCs w:val="22"/>
          <w:lang w:eastAsia="en-US"/>
        </w:rPr>
        <w:t>Magrilan</w:t>
      </w:r>
      <w:r w:rsidRPr="00EA180C">
        <w:rPr>
          <w:noProof/>
          <w:szCs w:val="22"/>
          <w:lang w:eastAsia="en-US"/>
        </w:rPr>
        <w:t xml:space="preserve"> gali būti skiriamas vaikams ir paaugliams nuo 8 iki 18 metų amžiaus tik esant </w:t>
      </w:r>
      <w:r w:rsidRPr="00EA180C">
        <w:rPr>
          <w:noProof/>
          <w:szCs w:val="22"/>
          <w:lang w:eastAsia="en-US"/>
        </w:rPr>
        <w:lastRenderedPageBreak/>
        <w:t xml:space="preserve">vidutinio sunkumo ir sunkios formos </w:t>
      </w:r>
      <w:r w:rsidRPr="001E356B">
        <w:rPr>
          <w:noProof/>
          <w:szCs w:val="22"/>
          <w:lang w:eastAsia="en-US"/>
        </w:rPr>
        <w:t>didžiosios depresijos epizodams</w:t>
      </w:r>
      <w:r w:rsidRPr="00EA180C">
        <w:rPr>
          <w:noProof/>
          <w:szCs w:val="22"/>
          <w:lang w:eastAsia="en-US"/>
        </w:rPr>
        <w:t xml:space="preserve"> (kartu su psichoterapija). Kitoms indikacijoms gydyti šio vaist</w:t>
      </w:r>
      <w:r>
        <w:rPr>
          <w:noProof/>
          <w:szCs w:val="22"/>
          <w:lang w:eastAsia="en-US"/>
        </w:rPr>
        <w:t>o</w:t>
      </w:r>
      <w:r w:rsidRPr="00EA180C">
        <w:rPr>
          <w:noProof/>
          <w:szCs w:val="22"/>
          <w:lang w:eastAsia="en-US"/>
        </w:rPr>
        <w:t xml:space="preserve"> skirti negalima. </w:t>
      </w:r>
    </w:p>
    <w:p w14:paraId="0531679A" w14:textId="77777777" w:rsidR="00E70F1C" w:rsidRPr="00EA180C" w:rsidRDefault="00E70F1C" w:rsidP="00E70F1C">
      <w:pPr>
        <w:numPr>
          <w:ilvl w:val="12"/>
          <w:numId w:val="0"/>
        </w:numPr>
        <w:tabs>
          <w:tab w:val="left" w:pos="1296"/>
        </w:tabs>
        <w:rPr>
          <w:noProof/>
          <w:szCs w:val="22"/>
          <w:lang w:eastAsia="en-US"/>
        </w:rPr>
      </w:pPr>
    </w:p>
    <w:p w14:paraId="5360338B" w14:textId="77777777" w:rsidR="00E70F1C" w:rsidRPr="00EA180C" w:rsidRDefault="00E70F1C" w:rsidP="00E70F1C">
      <w:pPr>
        <w:numPr>
          <w:ilvl w:val="12"/>
          <w:numId w:val="0"/>
        </w:numPr>
        <w:tabs>
          <w:tab w:val="left" w:pos="1296"/>
        </w:tabs>
        <w:rPr>
          <w:noProof/>
          <w:szCs w:val="22"/>
          <w:lang w:eastAsia="en-US"/>
        </w:rPr>
      </w:pPr>
      <w:r w:rsidRPr="00EA180C">
        <w:rPr>
          <w:noProof/>
          <w:szCs w:val="22"/>
          <w:lang w:eastAsia="en-US"/>
        </w:rPr>
        <w:t xml:space="preserve">Be to, yra labai mažai duomenų apie ilgalaikio gydymo </w:t>
      </w:r>
      <w:r>
        <w:rPr>
          <w:noProof/>
          <w:szCs w:val="22"/>
          <w:lang w:eastAsia="en-US"/>
        </w:rPr>
        <w:t>Magrilan</w:t>
      </w:r>
      <w:r w:rsidRPr="00EA180C">
        <w:rPr>
          <w:noProof/>
          <w:szCs w:val="22"/>
          <w:lang w:eastAsia="en-US"/>
        </w:rPr>
        <w:t xml:space="preserve"> poveikį šios amžiaus grupės pacientų augimui, lytiniam, protiniam, emociniam ir elgesio vystymuisi. Nežiūrint to, </w:t>
      </w:r>
      <w:r>
        <w:rPr>
          <w:noProof/>
          <w:szCs w:val="22"/>
          <w:lang w:eastAsia="en-US"/>
        </w:rPr>
        <w:t xml:space="preserve">ir jeigu jūs esate jaunesnis negu 18 metų pacientas, </w:t>
      </w:r>
      <w:r w:rsidRPr="00EA180C">
        <w:rPr>
          <w:noProof/>
          <w:szCs w:val="22"/>
          <w:lang w:eastAsia="en-US"/>
        </w:rPr>
        <w:t xml:space="preserve">gydytojas gali </w:t>
      </w:r>
      <w:r>
        <w:rPr>
          <w:noProof/>
          <w:szCs w:val="22"/>
          <w:lang w:eastAsia="en-US"/>
        </w:rPr>
        <w:t>išrašyti</w:t>
      </w:r>
      <w:r w:rsidRPr="00EA180C">
        <w:rPr>
          <w:noProof/>
          <w:szCs w:val="22"/>
          <w:lang w:eastAsia="en-US"/>
        </w:rPr>
        <w:t xml:space="preserve"> </w:t>
      </w:r>
      <w:r>
        <w:rPr>
          <w:noProof/>
          <w:szCs w:val="22"/>
          <w:lang w:eastAsia="en-US"/>
        </w:rPr>
        <w:t>Magrilan nuo vidutinio stiprumo ar sunkių didžiosios depresijos epizodų derinyje su psichologiniu gydymu</w:t>
      </w:r>
      <w:r w:rsidRPr="00EA180C">
        <w:rPr>
          <w:noProof/>
          <w:szCs w:val="22"/>
          <w:lang w:eastAsia="en-US"/>
        </w:rPr>
        <w:t xml:space="preserve">, jeigu nuspręs, kad tai </w:t>
      </w:r>
      <w:r>
        <w:rPr>
          <w:noProof/>
          <w:szCs w:val="22"/>
          <w:lang w:eastAsia="en-US"/>
        </w:rPr>
        <w:t>Jums yra naudingiausia</w:t>
      </w:r>
      <w:r w:rsidRPr="00EA180C">
        <w:rPr>
          <w:noProof/>
          <w:szCs w:val="22"/>
          <w:lang w:eastAsia="en-US"/>
        </w:rPr>
        <w:t xml:space="preserve">. Jeigu gydytojas paskyrė vartoti </w:t>
      </w:r>
      <w:r>
        <w:rPr>
          <w:noProof/>
          <w:szCs w:val="22"/>
          <w:lang w:eastAsia="en-US"/>
        </w:rPr>
        <w:t>Magrilan</w:t>
      </w:r>
      <w:r w:rsidRPr="00EA180C">
        <w:rPr>
          <w:noProof/>
          <w:szCs w:val="22"/>
          <w:lang w:eastAsia="en-US"/>
        </w:rPr>
        <w:t xml:space="preserve"> jaunesniam kaip 18 metų amžiaus pacientui ir Jūs norite apie tai su juo aptarti, </w:t>
      </w:r>
      <w:r>
        <w:rPr>
          <w:noProof/>
          <w:szCs w:val="22"/>
          <w:lang w:eastAsia="en-US"/>
        </w:rPr>
        <w:t xml:space="preserve">vėl </w:t>
      </w:r>
      <w:r w:rsidRPr="00EA180C">
        <w:rPr>
          <w:noProof/>
          <w:szCs w:val="22"/>
          <w:lang w:eastAsia="en-US"/>
        </w:rPr>
        <w:t xml:space="preserve">kreipkitės į </w:t>
      </w:r>
      <w:r>
        <w:rPr>
          <w:noProof/>
          <w:szCs w:val="22"/>
          <w:lang w:eastAsia="en-US"/>
        </w:rPr>
        <w:t xml:space="preserve">savo </w:t>
      </w:r>
      <w:r w:rsidRPr="00EA180C">
        <w:rPr>
          <w:noProof/>
          <w:szCs w:val="22"/>
          <w:lang w:eastAsia="en-US"/>
        </w:rPr>
        <w:t xml:space="preserve">gydytoją. Jūs turite informuoti gydytoją, jeigu vartojančiam </w:t>
      </w:r>
      <w:r>
        <w:rPr>
          <w:noProof/>
          <w:szCs w:val="22"/>
          <w:lang w:eastAsia="en-US"/>
        </w:rPr>
        <w:t>Magrilan</w:t>
      </w:r>
      <w:r w:rsidRPr="00EA180C">
        <w:rPr>
          <w:noProof/>
          <w:szCs w:val="22"/>
          <w:lang w:eastAsia="en-US"/>
        </w:rPr>
        <w:t xml:space="preserve"> jaunesniam nei 18 metų pacientui atsiranda simptomų išvardintų aukščiau arba jie pasunkėja.</w:t>
      </w:r>
    </w:p>
    <w:p w14:paraId="2CA648F8" w14:textId="77777777" w:rsidR="00E70F1C" w:rsidRPr="00191C77" w:rsidRDefault="00E70F1C" w:rsidP="00E70F1C">
      <w:pPr>
        <w:numPr>
          <w:ilvl w:val="12"/>
          <w:numId w:val="0"/>
        </w:numPr>
        <w:tabs>
          <w:tab w:val="left" w:pos="1296"/>
        </w:tabs>
        <w:rPr>
          <w:noProof/>
          <w:szCs w:val="22"/>
          <w:lang w:eastAsia="en-US"/>
        </w:rPr>
      </w:pPr>
      <w:r w:rsidRPr="00191C77">
        <w:rPr>
          <w:noProof/>
          <w:szCs w:val="22"/>
          <w:lang w:eastAsia="en-US"/>
        </w:rPr>
        <w:t xml:space="preserve">Jaunesnių nei 18 metų vaikų gydymui Magrilan turi būti nevartojamas. </w:t>
      </w:r>
    </w:p>
    <w:p w14:paraId="024A1409" w14:textId="77777777" w:rsidR="00E70F1C" w:rsidRDefault="00E70F1C" w:rsidP="00E70F1C">
      <w:pPr>
        <w:rPr>
          <w:iCs/>
          <w:noProof/>
          <w:szCs w:val="22"/>
          <w:lang w:eastAsia="x-none"/>
        </w:rPr>
      </w:pPr>
    </w:p>
    <w:p w14:paraId="6EEF4AC0" w14:textId="77777777" w:rsidR="00E70F1C" w:rsidRDefault="00E70F1C" w:rsidP="00E70F1C">
      <w:pPr>
        <w:rPr>
          <w:iCs/>
          <w:noProof/>
          <w:szCs w:val="22"/>
          <w:lang w:eastAsia="x-none"/>
        </w:rPr>
      </w:pPr>
      <w:r>
        <w:rPr>
          <w:iCs/>
          <w:noProof/>
          <w:szCs w:val="22"/>
          <w:lang w:eastAsia="x-none"/>
        </w:rPr>
        <w:t>Jūs galite pastebėti nutraukimo efektų, kai nutraukiate Magrilan vartojimą (žr. 3 skyriaus poskyrį „Nustojus vartoti Magrilan“).</w:t>
      </w:r>
    </w:p>
    <w:p w14:paraId="6D138B68" w14:textId="77777777" w:rsidR="00E70F1C" w:rsidRDefault="00E70F1C" w:rsidP="00E70F1C">
      <w:pPr>
        <w:rPr>
          <w:iCs/>
          <w:noProof/>
          <w:szCs w:val="22"/>
          <w:lang w:eastAsia="x-none"/>
        </w:rPr>
      </w:pPr>
    </w:p>
    <w:p w14:paraId="21D7F5AA" w14:textId="77777777" w:rsidR="00E70F1C" w:rsidRDefault="00E70F1C" w:rsidP="00E70F1C">
      <w:pPr>
        <w:rPr>
          <w:iCs/>
          <w:noProof/>
          <w:szCs w:val="22"/>
          <w:lang w:eastAsia="x-none"/>
        </w:rPr>
      </w:pPr>
      <w:r>
        <w:rPr>
          <w:iCs/>
          <w:noProof/>
          <w:szCs w:val="22"/>
          <w:lang w:eastAsia="x-none"/>
        </w:rPr>
        <w:t>Gydymo Magrilan metu gali sumažėti jūsų kūno svoris.</w:t>
      </w:r>
    </w:p>
    <w:p w14:paraId="74F84F59" w14:textId="77777777" w:rsidR="00E70F1C" w:rsidRDefault="00E70F1C" w:rsidP="00E70F1C">
      <w:pPr>
        <w:rPr>
          <w:iCs/>
          <w:noProof/>
          <w:szCs w:val="22"/>
          <w:lang w:eastAsia="x-none"/>
        </w:rPr>
      </w:pPr>
    </w:p>
    <w:p w14:paraId="75090C4E" w14:textId="77777777" w:rsidR="00E70F1C" w:rsidRPr="003B6B83" w:rsidRDefault="00E70F1C" w:rsidP="00E70F1C">
      <w:pPr>
        <w:rPr>
          <w:iCs/>
          <w:noProof/>
          <w:szCs w:val="22"/>
          <w:lang w:eastAsia="x-none"/>
        </w:rPr>
      </w:pPr>
      <w:r>
        <w:rPr>
          <w:iCs/>
          <w:noProof/>
          <w:szCs w:val="22"/>
          <w:lang w:eastAsia="x-none"/>
        </w:rPr>
        <w:t xml:space="preserve">Gali pasireikšti alerginės reakcijos(įskaitant odos, inkstų, kepenų ar plaučių alergines reakcijas), kurios kartais gali būti sunkios. Tokiu atveju tuojau pat nutraukite kapsulių vartojimą ir nedelsiant kreipkitės į savo gydytoją. </w:t>
      </w:r>
    </w:p>
    <w:p w14:paraId="7729F9A7" w14:textId="77777777" w:rsidR="00E70F1C" w:rsidRPr="0080465E" w:rsidRDefault="00E70F1C" w:rsidP="00E70F1C">
      <w:pPr>
        <w:rPr>
          <w:szCs w:val="22"/>
          <w:lang w:eastAsia="en-US"/>
        </w:rPr>
      </w:pPr>
    </w:p>
    <w:p w14:paraId="205B7C79" w14:textId="77777777" w:rsidR="00E70F1C" w:rsidRPr="0080465E" w:rsidRDefault="00E70F1C" w:rsidP="00E70F1C">
      <w:pPr>
        <w:spacing w:line="220" w:lineRule="exact"/>
        <w:rPr>
          <w:b/>
          <w:bCs/>
          <w:szCs w:val="22"/>
          <w:lang w:eastAsia="en-US"/>
        </w:rPr>
      </w:pPr>
      <w:r w:rsidRPr="0080465E">
        <w:rPr>
          <w:b/>
          <w:bCs/>
          <w:szCs w:val="22"/>
          <w:lang w:eastAsia="en-US"/>
        </w:rPr>
        <w:t>Kiti vaistai ir Magrilan</w:t>
      </w:r>
    </w:p>
    <w:p w14:paraId="70C2EAB9" w14:textId="77777777" w:rsidR="00E70F1C" w:rsidRPr="0080465E" w:rsidRDefault="00E70F1C" w:rsidP="00E70F1C">
      <w:pPr>
        <w:rPr>
          <w:noProof/>
          <w:szCs w:val="22"/>
        </w:rPr>
      </w:pPr>
      <w:r w:rsidRPr="0080465E">
        <w:rPr>
          <w:noProof/>
          <w:szCs w:val="22"/>
        </w:rPr>
        <w:t>Jeigu vartojate ar neseniai vartojote kitų vaistų arba dėl to nesate tikri, apie tai pasakykite gydytojui arba vaistininkui.</w:t>
      </w:r>
    </w:p>
    <w:p w14:paraId="00B3A0F7" w14:textId="77777777" w:rsidR="00E70F1C" w:rsidRPr="0080465E" w:rsidRDefault="00E70F1C" w:rsidP="00E70F1C">
      <w:pPr>
        <w:numPr>
          <w:ilvl w:val="12"/>
          <w:numId w:val="0"/>
        </w:numPr>
        <w:tabs>
          <w:tab w:val="left" w:pos="1296"/>
        </w:tabs>
        <w:rPr>
          <w:noProof/>
          <w:szCs w:val="22"/>
          <w:lang w:eastAsia="en-US"/>
        </w:rPr>
      </w:pPr>
      <w:r w:rsidRPr="0080465E">
        <w:rPr>
          <w:noProof/>
          <w:szCs w:val="22"/>
          <w:lang w:eastAsia="en-US"/>
        </w:rPr>
        <w:t>Magrilan gali darti įtaką kai kurių kitų vaistų poveikiui (vaistų sąveika), ypatingai šių:</w:t>
      </w:r>
    </w:p>
    <w:p w14:paraId="0632CA9F" w14:textId="77777777" w:rsidR="00E70F1C" w:rsidRPr="0080465E" w:rsidRDefault="00E70F1C" w:rsidP="00E70F1C">
      <w:pPr>
        <w:numPr>
          <w:ilvl w:val="0"/>
          <w:numId w:val="24"/>
        </w:numPr>
        <w:tabs>
          <w:tab w:val="left" w:pos="567"/>
        </w:tabs>
        <w:ind w:left="567" w:hanging="567"/>
        <w:contextualSpacing/>
        <w:rPr>
          <w:noProof/>
          <w:szCs w:val="22"/>
          <w:lang w:eastAsia="en-US"/>
        </w:rPr>
      </w:pPr>
      <w:r w:rsidRPr="0080465E">
        <w:rPr>
          <w:noProof/>
          <w:szCs w:val="22"/>
          <w:lang w:eastAsia="en-US"/>
        </w:rPr>
        <w:t xml:space="preserve">tam tikrų </w:t>
      </w:r>
      <w:r>
        <w:rPr>
          <w:noProof/>
          <w:szCs w:val="22"/>
          <w:lang w:eastAsia="en-US"/>
        </w:rPr>
        <w:t>monoamino oksidazės</w:t>
      </w:r>
      <w:r w:rsidRPr="0080465E">
        <w:rPr>
          <w:noProof/>
          <w:szCs w:val="22"/>
          <w:lang w:eastAsia="en-US"/>
        </w:rPr>
        <w:t xml:space="preserve"> inhibitorių (</w:t>
      </w:r>
      <w:r>
        <w:rPr>
          <w:noProof/>
          <w:szCs w:val="22"/>
          <w:lang w:eastAsia="en-US"/>
        </w:rPr>
        <w:t xml:space="preserve">MAOI), kurių dalis vartojama </w:t>
      </w:r>
      <w:r w:rsidRPr="0080465E">
        <w:rPr>
          <w:noProof/>
          <w:szCs w:val="22"/>
          <w:lang w:eastAsia="en-US"/>
        </w:rPr>
        <w:t>depresijai</w:t>
      </w:r>
      <w:r>
        <w:rPr>
          <w:noProof/>
          <w:szCs w:val="22"/>
          <w:lang w:eastAsia="en-US"/>
        </w:rPr>
        <w:t xml:space="preserve"> gydyti.</w:t>
      </w:r>
      <w:r w:rsidRPr="0080465E">
        <w:rPr>
          <w:noProof/>
          <w:szCs w:val="22"/>
          <w:lang w:eastAsia="en-US"/>
        </w:rPr>
        <w:t xml:space="preserve"> </w:t>
      </w:r>
      <w:r>
        <w:rPr>
          <w:noProof/>
          <w:szCs w:val="22"/>
          <w:lang w:eastAsia="en-US"/>
        </w:rPr>
        <w:t>Neselektyvių</w:t>
      </w:r>
      <w:r w:rsidRPr="0080465E">
        <w:rPr>
          <w:noProof/>
          <w:szCs w:val="22"/>
          <w:lang w:eastAsia="en-US"/>
        </w:rPr>
        <w:t xml:space="preserve"> MAO </w:t>
      </w:r>
      <w:r w:rsidRPr="00191C77">
        <w:rPr>
          <w:noProof/>
          <w:szCs w:val="22"/>
          <w:lang w:eastAsia="en-US"/>
        </w:rPr>
        <w:t>inhibitorių turi būti nevartojama kartu</w:t>
      </w:r>
      <w:r w:rsidRPr="0080465E">
        <w:rPr>
          <w:noProof/>
          <w:szCs w:val="22"/>
          <w:lang w:eastAsia="en-US"/>
        </w:rPr>
        <w:t xml:space="preserve"> su Magrilan</w:t>
      </w:r>
      <w:r>
        <w:rPr>
          <w:noProof/>
          <w:szCs w:val="22"/>
          <w:lang w:eastAsia="en-US"/>
        </w:rPr>
        <w:t>, kadangi gali pasireikšti sunkių ar net mirtinų reakcijų (serotonino sindromas)</w:t>
      </w:r>
      <w:r w:rsidRPr="0080465E" w:rsidDel="005743F6">
        <w:rPr>
          <w:noProof/>
          <w:szCs w:val="22"/>
          <w:lang w:eastAsia="en-US"/>
        </w:rPr>
        <w:t xml:space="preserve"> </w:t>
      </w:r>
      <w:r w:rsidRPr="0080465E">
        <w:rPr>
          <w:noProof/>
          <w:szCs w:val="22"/>
          <w:lang w:eastAsia="en-US"/>
        </w:rPr>
        <w:t xml:space="preserve">(žr. skyrių “Magrilan vartoti negalima”). </w:t>
      </w:r>
      <w:r w:rsidRPr="0080465E">
        <w:rPr>
          <w:szCs w:val="22"/>
          <w:lang w:eastAsia="en-US"/>
        </w:rPr>
        <w:t xml:space="preserve">Gydymą Magrilan galima pradėti tik praėjus ne mažiau kaip 2 savaitėms po negrįžtamojo poveikio MAO inhibitorių (pvz., </w:t>
      </w:r>
      <w:proofErr w:type="spellStart"/>
      <w:r w:rsidRPr="0080465E">
        <w:rPr>
          <w:szCs w:val="22"/>
          <w:lang w:eastAsia="en-US"/>
        </w:rPr>
        <w:t>tranilcipromino</w:t>
      </w:r>
      <w:proofErr w:type="spellEnd"/>
      <w:r w:rsidRPr="0080465E">
        <w:rPr>
          <w:szCs w:val="22"/>
          <w:lang w:eastAsia="en-US"/>
        </w:rPr>
        <w:t xml:space="preserve">) vartojimo nutraukimo. </w:t>
      </w:r>
      <w:r>
        <w:rPr>
          <w:szCs w:val="22"/>
          <w:lang w:eastAsia="en-US"/>
        </w:rPr>
        <w:t>K</w:t>
      </w:r>
      <w:r w:rsidRPr="0080465E">
        <w:rPr>
          <w:szCs w:val="22"/>
          <w:lang w:eastAsia="en-US"/>
        </w:rPr>
        <w:t>ai kurių po grįžtamojo poveikio</w:t>
      </w:r>
      <w:r>
        <w:rPr>
          <w:szCs w:val="22"/>
          <w:lang w:eastAsia="en-US"/>
        </w:rPr>
        <w:t xml:space="preserve"> A tipo</w:t>
      </w:r>
      <w:r w:rsidRPr="0080465E">
        <w:rPr>
          <w:szCs w:val="22"/>
          <w:lang w:eastAsia="en-US"/>
        </w:rPr>
        <w:t xml:space="preserve"> MAO inhibitorių (pvz., moklobemido, linezolido, metiltioni</w:t>
      </w:r>
      <w:r>
        <w:rPr>
          <w:szCs w:val="22"/>
          <w:lang w:eastAsia="en-US"/>
        </w:rPr>
        <w:t>nio</w:t>
      </w:r>
      <w:r w:rsidRPr="0080465E">
        <w:rPr>
          <w:szCs w:val="22"/>
          <w:lang w:eastAsia="en-US"/>
        </w:rPr>
        <w:t xml:space="preserve"> chlorido [metileno mėlynojo]) </w:t>
      </w:r>
      <w:r>
        <w:rPr>
          <w:noProof/>
          <w:szCs w:val="22"/>
        </w:rPr>
        <w:t>ir kai</w:t>
      </w:r>
      <w:r w:rsidRPr="0080465E">
        <w:rPr>
          <w:noProof/>
          <w:szCs w:val="22"/>
        </w:rPr>
        <w:t xml:space="preserve"> kurių </w:t>
      </w:r>
      <w:r>
        <w:rPr>
          <w:noProof/>
          <w:szCs w:val="22"/>
        </w:rPr>
        <w:t xml:space="preserve">B tipo </w:t>
      </w:r>
      <w:r w:rsidRPr="0080465E">
        <w:rPr>
          <w:noProof/>
          <w:szCs w:val="22"/>
        </w:rPr>
        <w:t xml:space="preserve">MAO inhibitorių (pvz.,selegelino) gali būti </w:t>
      </w:r>
      <w:r>
        <w:rPr>
          <w:noProof/>
          <w:szCs w:val="22"/>
        </w:rPr>
        <w:t>vartojama</w:t>
      </w:r>
      <w:r w:rsidRPr="0080465E">
        <w:rPr>
          <w:noProof/>
          <w:szCs w:val="22"/>
        </w:rPr>
        <w:t xml:space="preserve"> kartu su </w:t>
      </w:r>
      <w:r>
        <w:rPr>
          <w:noProof/>
          <w:szCs w:val="22"/>
        </w:rPr>
        <w:t>fluoksetinu</w:t>
      </w:r>
      <w:r w:rsidRPr="0080465E">
        <w:rPr>
          <w:noProof/>
          <w:szCs w:val="22"/>
        </w:rPr>
        <w:t xml:space="preserve"> su sąlyga, jei Jūsų gydytojas atidžiai Jus stebės;</w:t>
      </w:r>
    </w:p>
    <w:p w14:paraId="6593F3A7" w14:textId="77777777" w:rsidR="00E70F1C" w:rsidRDefault="00E70F1C" w:rsidP="00E70F1C">
      <w:pPr>
        <w:numPr>
          <w:ilvl w:val="0"/>
          <w:numId w:val="24"/>
        </w:numPr>
        <w:tabs>
          <w:tab w:val="left" w:pos="567"/>
        </w:tabs>
        <w:ind w:left="567" w:hanging="567"/>
        <w:contextualSpacing/>
        <w:rPr>
          <w:noProof/>
          <w:szCs w:val="22"/>
          <w:lang w:eastAsia="en-US"/>
        </w:rPr>
      </w:pPr>
      <w:r>
        <w:rPr>
          <w:noProof/>
          <w:szCs w:val="22"/>
          <w:lang w:eastAsia="en-US"/>
        </w:rPr>
        <w:t>metoprololio, vartojamo esant širdies nepakankamumui, kadangi gali būti padidėjusi nepageidaujamų reiškinių, įskaitant pernelyg retą širdies ritmą, rizika;</w:t>
      </w:r>
    </w:p>
    <w:p w14:paraId="77F73459" w14:textId="77777777" w:rsidR="00E70F1C" w:rsidRDefault="00E70F1C" w:rsidP="00E70F1C">
      <w:pPr>
        <w:numPr>
          <w:ilvl w:val="0"/>
          <w:numId w:val="24"/>
        </w:numPr>
        <w:tabs>
          <w:tab w:val="left" w:pos="567"/>
        </w:tabs>
        <w:ind w:left="567" w:hanging="567"/>
        <w:contextualSpacing/>
        <w:rPr>
          <w:noProof/>
          <w:szCs w:val="22"/>
          <w:lang w:eastAsia="en-US"/>
        </w:rPr>
      </w:pPr>
      <w:r>
        <w:rPr>
          <w:noProof/>
          <w:szCs w:val="22"/>
          <w:lang w:eastAsia="en-US"/>
        </w:rPr>
        <w:t xml:space="preserve">mekvitazino, kuris gali didinti kai kurių nepageidaujamų reiškinių, tokių, kaip QT pailgėjimas) riziką; </w:t>
      </w:r>
    </w:p>
    <w:p w14:paraId="61A043C0" w14:textId="77A7101A" w:rsidR="00E70F1C" w:rsidRPr="0080465E" w:rsidRDefault="00E70F1C" w:rsidP="00E70F1C">
      <w:pPr>
        <w:numPr>
          <w:ilvl w:val="0"/>
          <w:numId w:val="24"/>
        </w:numPr>
        <w:tabs>
          <w:tab w:val="left" w:pos="567"/>
        </w:tabs>
        <w:ind w:left="567" w:hanging="567"/>
        <w:contextualSpacing/>
        <w:rPr>
          <w:noProof/>
          <w:szCs w:val="22"/>
          <w:lang w:eastAsia="en-US"/>
        </w:rPr>
      </w:pPr>
      <w:r w:rsidRPr="0080465E">
        <w:rPr>
          <w:noProof/>
          <w:szCs w:val="22"/>
          <w:lang w:eastAsia="en-US"/>
        </w:rPr>
        <w:t>ličio,</w:t>
      </w:r>
      <w:r w:rsidR="000D2D6D">
        <w:rPr>
          <w:noProof/>
          <w:szCs w:val="22"/>
          <w:lang w:eastAsia="en-US"/>
        </w:rPr>
        <w:t xml:space="preserve"> </w:t>
      </w:r>
      <w:r>
        <w:rPr>
          <w:noProof/>
          <w:szCs w:val="22"/>
          <w:lang w:eastAsia="en-US"/>
        </w:rPr>
        <w:t>tramadolio (skausmą malšinančio vaisto),</w:t>
      </w:r>
      <w:r w:rsidR="00353D60">
        <w:rPr>
          <w:noProof/>
          <w:szCs w:val="22"/>
          <w:lang w:eastAsia="en-US"/>
        </w:rPr>
        <w:t xml:space="preserve"> </w:t>
      </w:r>
      <w:r w:rsidRPr="0080465E">
        <w:rPr>
          <w:noProof/>
          <w:szCs w:val="22"/>
          <w:lang w:eastAsia="en-US"/>
        </w:rPr>
        <w:t>tript</w:t>
      </w:r>
      <w:r>
        <w:rPr>
          <w:noProof/>
          <w:szCs w:val="22"/>
          <w:lang w:eastAsia="en-US"/>
        </w:rPr>
        <w:t>anų (nuo migrenos), triptofano, jonažolių (</w:t>
      </w:r>
      <w:r w:rsidRPr="003B6B83">
        <w:rPr>
          <w:i/>
          <w:noProof/>
          <w:szCs w:val="22"/>
          <w:lang w:eastAsia="en-US"/>
        </w:rPr>
        <w:t>Hypericum perforatum</w:t>
      </w:r>
      <w:r>
        <w:rPr>
          <w:noProof/>
          <w:szCs w:val="22"/>
          <w:lang w:eastAsia="en-US"/>
        </w:rPr>
        <w:t>)</w:t>
      </w:r>
      <w:r w:rsidRPr="0080465E">
        <w:rPr>
          <w:noProof/>
          <w:szCs w:val="22"/>
          <w:lang w:eastAsia="en-US"/>
        </w:rPr>
        <w:t xml:space="preserve">; vartojant šių vaistų kartu su Magrilan yra didesnė serotonino sindromo pasireiškimo rizika. Jūsų gydytojas dažniau tikrins Jūsų sveikatą; </w:t>
      </w:r>
    </w:p>
    <w:p w14:paraId="5C53FBAF" w14:textId="77777777" w:rsidR="00E70F1C" w:rsidRPr="0080465E" w:rsidRDefault="00E70F1C" w:rsidP="00E70F1C">
      <w:pPr>
        <w:numPr>
          <w:ilvl w:val="0"/>
          <w:numId w:val="24"/>
        </w:numPr>
        <w:tabs>
          <w:tab w:val="left" w:pos="567"/>
        </w:tabs>
        <w:ind w:left="567" w:hanging="567"/>
        <w:contextualSpacing/>
        <w:rPr>
          <w:noProof/>
          <w:szCs w:val="22"/>
          <w:lang w:eastAsia="en-US"/>
        </w:rPr>
      </w:pPr>
      <w:r w:rsidRPr="0080465E">
        <w:rPr>
          <w:noProof/>
          <w:szCs w:val="22"/>
          <w:lang w:eastAsia="en-US"/>
        </w:rPr>
        <w:t>fenitoino (</w:t>
      </w:r>
      <w:r>
        <w:rPr>
          <w:noProof/>
          <w:szCs w:val="22"/>
          <w:lang w:eastAsia="en-US"/>
        </w:rPr>
        <w:t>nuo epilepsijos</w:t>
      </w:r>
      <w:r w:rsidRPr="0080465E">
        <w:rPr>
          <w:noProof/>
          <w:szCs w:val="22"/>
          <w:lang w:eastAsia="en-US"/>
        </w:rPr>
        <w:t xml:space="preserve">); kadangi Magrilan gali įtakoti šio vaisto koncentraciją kraujyje, Jūsų gydytojas dažniau tikrins Jūsų būklę; </w:t>
      </w:r>
    </w:p>
    <w:p w14:paraId="1CEB47BC" w14:textId="77777777" w:rsidR="00E70F1C" w:rsidRPr="0080465E" w:rsidRDefault="00E70F1C" w:rsidP="00E70F1C">
      <w:pPr>
        <w:numPr>
          <w:ilvl w:val="0"/>
          <w:numId w:val="24"/>
        </w:numPr>
        <w:tabs>
          <w:tab w:val="left" w:pos="567"/>
        </w:tabs>
        <w:ind w:left="567" w:hanging="567"/>
        <w:contextualSpacing/>
        <w:rPr>
          <w:noProof/>
          <w:szCs w:val="22"/>
          <w:lang w:eastAsia="en-US"/>
        </w:rPr>
      </w:pPr>
      <w:r w:rsidRPr="0080465E">
        <w:rPr>
          <w:noProof/>
          <w:szCs w:val="22"/>
          <w:lang w:eastAsia="en-US"/>
        </w:rPr>
        <w:t>vaistų, kurie gali paveikti širdies ritmą, tokių, kaip IA ir III klasės antaritminiai vaist</w:t>
      </w:r>
      <w:r>
        <w:rPr>
          <w:noProof/>
          <w:szCs w:val="22"/>
          <w:lang w:eastAsia="en-US"/>
        </w:rPr>
        <w:t>ai</w:t>
      </w:r>
      <w:r w:rsidRPr="0080465E">
        <w:rPr>
          <w:noProof/>
          <w:szCs w:val="22"/>
          <w:lang w:eastAsia="en-US"/>
        </w:rPr>
        <w:t>, antipsichoziniai vaist</w:t>
      </w:r>
      <w:r>
        <w:rPr>
          <w:noProof/>
          <w:szCs w:val="22"/>
          <w:lang w:eastAsia="en-US"/>
        </w:rPr>
        <w:t>ai</w:t>
      </w:r>
      <w:r w:rsidRPr="0080465E">
        <w:rPr>
          <w:noProof/>
          <w:szCs w:val="22"/>
          <w:lang w:eastAsia="en-US"/>
        </w:rPr>
        <w:t xml:space="preserve"> (pvz., fenotiazino dariniai, pimozidas, haloperidolis), tricikliai antidepresantai, </w:t>
      </w:r>
      <w:r>
        <w:rPr>
          <w:noProof/>
          <w:szCs w:val="22"/>
          <w:lang w:eastAsia="en-US"/>
        </w:rPr>
        <w:t>kai kurios</w:t>
      </w:r>
      <w:r w:rsidRPr="0080465E">
        <w:rPr>
          <w:noProof/>
          <w:szCs w:val="22"/>
          <w:lang w:eastAsia="en-US"/>
        </w:rPr>
        <w:t xml:space="preserve"> antimikrobinės medžiagos (pvz., sparfloksacinas, moksifloksacinas, į veną vartojamas eritromicinas, pentamidinas), antimaliariniai vaistai, ypač halofantrinas, kai kurie antihistamininiai vaistai (astemizolas, mizolastinas);</w:t>
      </w:r>
    </w:p>
    <w:p w14:paraId="092BC500" w14:textId="77777777" w:rsidR="00E70F1C" w:rsidRPr="0080465E" w:rsidRDefault="00E70F1C" w:rsidP="00E70F1C">
      <w:pPr>
        <w:numPr>
          <w:ilvl w:val="0"/>
          <w:numId w:val="24"/>
        </w:numPr>
        <w:tabs>
          <w:tab w:val="left" w:pos="567"/>
          <w:tab w:val="left" w:pos="1296"/>
        </w:tabs>
        <w:spacing w:line="260" w:lineRule="exact"/>
        <w:ind w:left="567" w:hanging="567"/>
        <w:rPr>
          <w:noProof/>
          <w:szCs w:val="22"/>
          <w:lang w:eastAsia="en-US"/>
        </w:rPr>
      </w:pPr>
      <w:r w:rsidRPr="0080465E">
        <w:rPr>
          <w:noProof/>
          <w:szCs w:val="22"/>
          <w:lang w:eastAsia="en-US"/>
        </w:rPr>
        <w:t>tamoksifeno (vartojamo krūties vėžiui gydyti); nes Magrilan gali keisti šio vaisto kiekį kraujyje ir tokiu atveju negalima paneigti tamoksifeno veiksmingumo sumažėjimo tikimybės. Jūsų gydytojui gali reikėti apgalvoti gydymą kitokiais antidepresantais</w:t>
      </w:r>
      <w:r>
        <w:rPr>
          <w:noProof/>
          <w:szCs w:val="22"/>
          <w:lang w:eastAsia="en-US"/>
        </w:rPr>
        <w:t>;</w:t>
      </w:r>
    </w:p>
    <w:p w14:paraId="6F315256" w14:textId="77777777" w:rsidR="00E70F1C" w:rsidRPr="0080465E" w:rsidRDefault="00E70F1C" w:rsidP="00E70F1C">
      <w:pPr>
        <w:numPr>
          <w:ilvl w:val="0"/>
          <w:numId w:val="24"/>
        </w:numPr>
        <w:tabs>
          <w:tab w:val="left" w:pos="567"/>
        </w:tabs>
        <w:ind w:left="567" w:hanging="567"/>
        <w:contextualSpacing/>
        <w:rPr>
          <w:noProof/>
          <w:szCs w:val="22"/>
          <w:lang w:eastAsia="en-US"/>
        </w:rPr>
      </w:pPr>
      <w:r w:rsidRPr="0080465E">
        <w:rPr>
          <w:noProof/>
          <w:szCs w:val="22"/>
          <w:lang w:eastAsia="en-US"/>
        </w:rPr>
        <w:t>varfarino, nesteroidinių vaistų nuo uždegimo</w:t>
      </w:r>
      <w:r>
        <w:rPr>
          <w:noProof/>
          <w:szCs w:val="22"/>
          <w:lang w:eastAsia="en-US"/>
        </w:rPr>
        <w:t xml:space="preserve"> (NVNU)</w:t>
      </w:r>
      <w:r w:rsidRPr="0080465E">
        <w:rPr>
          <w:noProof/>
          <w:szCs w:val="22"/>
          <w:lang w:eastAsia="en-US"/>
        </w:rPr>
        <w:t xml:space="preserve"> ar kitų vaistų (įskaitant kozapiną, vartojamą nuo tam tikrų psichikos sutrikimų, ir aspiriną)</w:t>
      </w:r>
      <w:r>
        <w:rPr>
          <w:noProof/>
          <w:szCs w:val="22"/>
          <w:lang w:eastAsia="en-US"/>
        </w:rPr>
        <w:t>,</w:t>
      </w:r>
      <w:r w:rsidRPr="0080465E">
        <w:rPr>
          <w:noProof/>
          <w:szCs w:val="22"/>
          <w:lang w:eastAsia="en-US"/>
        </w:rPr>
        <w:t xml:space="preserve"> kurie gali skystinti kraują. Magrilan gali keisti šių vaistų poveikį kraujui. Jei varfarino vartojimo metu pradedate ar nutraukiate gydymą Magrilan, Jūsų gydytojui reikės atliki Jums kai kuriuos tyrimus; </w:t>
      </w:r>
    </w:p>
    <w:p w14:paraId="52309611" w14:textId="77777777" w:rsidR="00E70F1C" w:rsidRDefault="00E70F1C" w:rsidP="00E70F1C">
      <w:pPr>
        <w:numPr>
          <w:ilvl w:val="0"/>
          <w:numId w:val="24"/>
        </w:numPr>
        <w:tabs>
          <w:tab w:val="left" w:pos="567"/>
        </w:tabs>
        <w:ind w:left="567" w:hanging="567"/>
        <w:contextualSpacing/>
        <w:rPr>
          <w:noProof/>
          <w:szCs w:val="22"/>
          <w:lang w:eastAsia="en-US"/>
        </w:rPr>
      </w:pPr>
      <w:r>
        <w:rPr>
          <w:noProof/>
          <w:szCs w:val="22"/>
          <w:lang w:eastAsia="en-US"/>
        </w:rPr>
        <w:t>ciproheptadino; derinyje su Magrilan, sumažėja fluoksetino antidepresinis poveikis;</w:t>
      </w:r>
    </w:p>
    <w:p w14:paraId="2CF9E883" w14:textId="77777777" w:rsidR="00E70F1C" w:rsidRDefault="00E70F1C" w:rsidP="00E70F1C">
      <w:pPr>
        <w:numPr>
          <w:ilvl w:val="0"/>
          <w:numId w:val="24"/>
        </w:numPr>
        <w:tabs>
          <w:tab w:val="left" w:pos="567"/>
        </w:tabs>
        <w:ind w:left="567" w:hanging="567"/>
        <w:contextualSpacing/>
        <w:rPr>
          <w:noProof/>
          <w:szCs w:val="22"/>
          <w:lang w:eastAsia="en-US"/>
        </w:rPr>
      </w:pPr>
      <w:r>
        <w:rPr>
          <w:noProof/>
          <w:szCs w:val="22"/>
          <w:lang w:eastAsia="en-US"/>
        </w:rPr>
        <w:lastRenderedPageBreak/>
        <w:t>vaistų, susijusių su hiponatremija (pvz., diuretikų, desmopresino, karbamazepino ir okskarbazepino; vartojimas kartu su Magrilan gali didinti mažos natrio koncentracijos kraujyje riziką;</w:t>
      </w:r>
    </w:p>
    <w:p w14:paraId="0A59B75E" w14:textId="77777777" w:rsidR="00E70F1C" w:rsidRDefault="00E70F1C" w:rsidP="00E70F1C">
      <w:pPr>
        <w:numPr>
          <w:ilvl w:val="0"/>
          <w:numId w:val="24"/>
        </w:numPr>
        <w:tabs>
          <w:tab w:val="left" w:pos="567"/>
        </w:tabs>
        <w:ind w:left="567" w:hanging="567"/>
        <w:contextualSpacing/>
        <w:rPr>
          <w:noProof/>
          <w:szCs w:val="22"/>
          <w:lang w:eastAsia="en-US"/>
        </w:rPr>
      </w:pPr>
      <w:r>
        <w:rPr>
          <w:noProof/>
          <w:szCs w:val="22"/>
          <w:lang w:eastAsia="en-US"/>
        </w:rPr>
        <w:t>vaistų, galinčių mažinti traukulių slenkstį (pvz., triciklių antidepresantų, kitų SSRI, fenotiazinų, butirofenonų, meflokvino, chlorokvino, bupropiono, tramadolio); vartojimas kartu gali paskatinti traukulių rizikos padidėjimą.</w:t>
      </w:r>
    </w:p>
    <w:p w14:paraId="2EDC5975" w14:textId="77777777" w:rsidR="00E70F1C" w:rsidRPr="0080465E" w:rsidRDefault="00E70F1C" w:rsidP="00E70F1C">
      <w:pPr>
        <w:rPr>
          <w:szCs w:val="22"/>
          <w:lang w:eastAsia="en-US"/>
        </w:rPr>
      </w:pPr>
    </w:p>
    <w:p w14:paraId="56609BD8" w14:textId="77777777" w:rsidR="00E70F1C" w:rsidRPr="0080465E" w:rsidRDefault="00E70F1C" w:rsidP="00E70F1C">
      <w:pPr>
        <w:spacing w:line="220" w:lineRule="exact"/>
        <w:rPr>
          <w:b/>
          <w:bCs/>
          <w:szCs w:val="22"/>
          <w:lang w:eastAsia="en-US"/>
        </w:rPr>
      </w:pPr>
      <w:r w:rsidRPr="0080465E">
        <w:rPr>
          <w:b/>
          <w:bCs/>
          <w:szCs w:val="22"/>
          <w:lang w:eastAsia="en-US"/>
        </w:rPr>
        <w:t>Magrilan vartojimas su maistu</w:t>
      </w:r>
      <w:r>
        <w:rPr>
          <w:b/>
          <w:bCs/>
          <w:szCs w:val="22"/>
          <w:lang w:eastAsia="en-US"/>
        </w:rPr>
        <w:t>,</w:t>
      </w:r>
      <w:r w:rsidRPr="0080465E">
        <w:rPr>
          <w:b/>
          <w:bCs/>
          <w:szCs w:val="22"/>
          <w:lang w:eastAsia="en-US"/>
        </w:rPr>
        <w:t xml:space="preserve"> gėrimais</w:t>
      </w:r>
      <w:r>
        <w:rPr>
          <w:b/>
          <w:bCs/>
          <w:szCs w:val="22"/>
          <w:lang w:eastAsia="en-US"/>
        </w:rPr>
        <w:t xml:space="preserve"> ir alkoholiu</w:t>
      </w:r>
    </w:p>
    <w:p w14:paraId="53478C1A" w14:textId="77777777" w:rsidR="00E70F1C" w:rsidRDefault="00E70F1C" w:rsidP="00E70F1C">
      <w:pPr>
        <w:rPr>
          <w:noProof/>
          <w:szCs w:val="22"/>
          <w:lang w:eastAsia="en-US"/>
        </w:rPr>
      </w:pPr>
      <w:r>
        <w:rPr>
          <w:noProof/>
          <w:szCs w:val="22"/>
          <w:lang w:eastAsia="en-US"/>
        </w:rPr>
        <w:t xml:space="preserve">Jūs galite išgerti Magrilan </w:t>
      </w:r>
      <w:r w:rsidRPr="0080465E">
        <w:rPr>
          <w:noProof/>
          <w:szCs w:val="22"/>
          <w:lang w:eastAsia="en-US"/>
        </w:rPr>
        <w:t xml:space="preserve">valgant ar nevalgius, </w:t>
      </w:r>
      <w:r>
        <w:rPr>
          <w:noProof/>
          <w:szCs w:val="22"/>
          <w:lang w:eastAsia="en-US"/>
        </w:rPr>
        <w:t>kaip Jums patogiau</w:t>
      </w:r>
      <w:r w:rsidRPr="0080465E">
        <w:rPr>
          <w:noProof/>
          <w:szCs w:val="22"/>
          <w:lang w:eastAsia="en-US"/>
        </w:rPr>
        <w:t xml:space="preserve">. </w:t>
      </w:r>
    </w:p>
    <w:p w14:paraId="7AD6AB17" w14:textId="77777777" w:rsidR="00E70F1C" w:rsidRPr="0080465E" w:rsidRDefault="00E70F1C" w:rsidP="00E70F1C">
      <w:pPr>
        <w:rPr>
          <w:noProof/>
          <w:szCs w:val="22"/>
          <w:lang w:eastAsia="en-US"/>
        </w:rPr>
      </w:pPr>
      <w:r>
        <w:rPr>
          <w:noProof/>
          <w:szCs w:val="22"/>
          <w:lang w:eastAsia="en-US"/>
        </w:rPr>
        <w:t xml:space="preserve">Turite vengti alkoholio, kol vartojate </w:t>
      </w:r>
      <w:r w:rsidRPr="0080465E">
        <w:rPr>
          <w:noProof/>
          <w:szCs w:val="22"/>
          <w:lang w:eastAsia="en-US"/>
        </w:rPr>
        <w:t>Magrilan.</w:t>
      </w:r>
    </w:p>
    <w:p w14:paraId="186E95E8" w14:textId="77777777" w:rsidR="00E70F1C" w:rsidRPr="0080465E" w:rsidRDefault="00E70F1C" w:rsidP="00E70F1C">
      <w:pPr>
        <w:rPr>
          <w:szCs w:val="22"/>
          <w:lang w:eastAsia="en-US"/>
        </w:rPr>
      </w:pPr>
    </w:p>
    <w:p w14:paraId="6579A531" w14:textId="77777777" w:rsidR="00E70F1C" w:rsidRPr="0080465E" w:rsidRDefault="00E70F1C" w:rsidP="00E70F1C">
      <w:pPr>
        <w:spacing w:line="220" w:lineRule="exact"/>
        <w:rPr>
          <w:b/>
          <w:bCs/>
          <w:szCs w:val="22"/>
          <w:lang w:eastAsia="en-US"/>
        </w:rPr>
      </w:pPr>
      <w:r w:rsidRPr="0080465E">
        <w:rPr>
          <w:b/>
          <w:bCs/>
          <w:szCs w:val="22"/>
          <w:lang w:eastAsia="en-US"/>
        </w:rPr>
        <w:t>Nėštumas žindymo laikotarpis</w:t>
      </w:r>
      <w:r>
        <w:rPr>
          <w:b/>
          <w:bCs/>
          <w:szCs w:val="22"/>
          <w:lang w:eastAsia="en-US"/>
        </w:rPr>
        <w:t xml:space="preserve"> ir vaisingumas</w:t>
      </w:r>
    </w:p>
    <w:p w14:paraId="06C346AF" w14:textId="77777777" w:rsidR="00E70F1C" w:rsidRPr="0080465E" w:rsidRDefault="00E70F1C" w:rsidP="00E70F1C">
      <w:pPr>
        <w:numPr>
          <w:ilvl w:val="12"/>
          <w:numId w:val="0"/>
        </w:numPr>
        <w:rPr>
          <w:noProof/>
          <w:snapToGrid w:val="0"/>
          <w:szCs w:val="22"/>
          <w:lang w:eastAsia="en-US"/>
        </w:rPr>
      </w:pPr>
      <w:r w:rsidRPr="0080465E">
        <w:rPr>
          <w:noProof/>
          <w:snapToGrid w:val="0"/>
          <w:szCs w:val="22"/>
          <w:lang w:eastAsia="en-US"/>
        </w:rPr>
        <w:t>Jeigu esate nėščia, manote, kad galbūt esate nėščia, arba planuojate pastoti, tai prieš vartodama šį vaistą, pasitarkite su gydytoju</w:t>
      </w:r>
      <w:r>
        <w:rPr>
          <w:noProof/>
          <w:snapToGrid w:val="0"/>
          <w:szCs w:val="22"/>
          <w:lang w:eastAsia="en-US"/>
        </w:rPr>
        <w:t xml:space="preserve"> </w:t>
      </w:r>
      <w:r w:rsidRPr="0080465E">
        <w:rPr>
          <w:noProof/>
          <w:snapToGrid w:val="0"/>
          <w:szCs w:val="22"/>
          <w:lang w:eastAsia="en-US"/>
        </w:rPr>
        <w:t>arba vaistininku</w:t>
      </w:r>
    </w:p>
    <w:p w14:paraId="0C7B610C" w14:textId="77777777" w:rsidR="00E70F1C" w:rsidRDefault="00E70F1C" w:rsidP="00E70F1C">
      <w:pPr>
        <w:numPr>
          <w:ilvl w:val="12"/>
          <w:numId w:val="0"/>
        </w:numPr>
        <w:rPr>
          <w:noProof/>
          <w:snapToGrid w:val="0"/>
          <w:szCs w:val="22"/>
          <w:u w:val="single"/>
          <w:lang w:eastAsia="en-US"/>
        </w:rPr>
      </w:pPr>
    </w:p>
    <w:p w14:paraId="7446C90C" w14:textId="77777777" w:rsidR="00E70F1C" w:rsidRPr="0080465E" w:rsidRDefault="00E70F1C" w:rsidP="00E70F1C">
      <w:pPr>
        <w:numPr>
          <w:ilvl w:val="12"/>
          <w:numId w:val="0"/>
        </w:numPr>
        <w:rPr>
          <w:snapToGrid w:val="0"/>
          <w:szCs w:val="22"/>
          <w:lang w:eastAsia="en-US"/>
        </w:rPr>
      </w:pPr>
      <w:r w:rsidRPr="0080465E">
        <w:rPr>
          <w:noProof/>
          <w:snapToGrid w:val="0"/>
          <w:szCs w:val="22"/>
          <w:u w:val="single"/>
          <w:lang w:eastAsia="en-US"/>
        </w:rPr>
        <w:t>Nėštumas</w:t>
      </w:r>
    </w:p>
    <w:p w14:paraId="5A9BBA55" w14:textId="77777777" w:rsidR="00E70F1C" w:rsidRPr="0080465E" w:rsidRDefault="00E70F1C" w:rsidP="00E70F1C">
      <w:pPr>
        <w:tabs>
          <w:tab w:val="left" w:pos="567"/>
        </w:tabs>
        <w:spacing w:line="260" w:lineRule="exact"/>
        <w:rPr>
          <w:szCs w:val="22"/>
          <w:lang w:eastAsia="en-GB"/>
        </w:rPr>
      </w:pPr>
      <w:r w:rsidRPr="0080465E">
        <w:rPr>
          <w:szCs w:val="22"/>
          <w:lang w:eastAsia="en-GB"/>
        </w:rPr>
        <w:t>Gauta keletas pranešimų apie padidėjusią apsigimimų, ypač širdies ydų, riziką kūdikiams, kurių motinos pirmaisiais nėštumo mėnesiais vartojo fluoksetin</w:t>
      </w:r>
      <w:r>
        <w:rPr>
          <w:szCs w:val="22"/>
          <w:lang w:eastAsia="en-GB"/>
        </w:rPr>
        <w:t>ą</w:t>
      </w:r>
      <w:r w:rsidRPr="0080465E">
        <w:rPr>
          <w:szCs w:val="22"/>
          <w:lang w:eastAsia="en-GB"/>
        </w:rPr>
        <w:t xml:space="preserve">. Apskritai maždaug 1 iš 100 kūdikių gimsta su širdies yda, o motinų, vartojusių fluoksetino, kūdikiams širdies ydos nustatomos 2 iš 100. Kartu su savo gydytoju galite nuspręsti ar palaipsniui nutraukti gydymą Magrilan, kol laukiatės. Atsižvelgdamas į aplinkybes, gydytojas gali patarti tęsti gydymą Magrilan. </w:t>
      </w:r>
    </w:p>
    <w:p w14:paraId="23483B27" w14:textId="77777777" w:rsidR="00E70F1C" w:rsidRPr="0080465E" w:rsidRDefault="00E70F1C" w:rsidP="00E70F1C">
      <w:pPr>
        <w:tabs>
          <w:tab w:val="left" w:pos="567"/>
        </w:tabs>
        <w:spacing w:line="260" w:lineRule="exact"/>
        <w:rPr>
          <w:szCs w:val="22"/>
          <w:lang w:eastAsia="fi-FI"/>
        </w:rPr>
      </w:pPr>
      <w:r w:rsidRPr="0080465E">
        <w:rPr>
          <w:szCs w:val="22"/>
          <w:lang w:eastAsia="fi-FI"/>
        </w:rPr>
        <w:t>Tokių vaistų</w:t>
      </w:r>
      <w:r>
        <w:rPr>
          <w:szCs w:val="22"/>
          <w:lang w:eastAsia="fi-FI"/>
        </w:rPr>
        <w:t>,</w:t>
      </w:r>
      <w:r w:rsidRPr="0080465E">
        <w:rPr>
          <w:szCs w:val="22"/>
          <w:lang w:eastAsia="fi-FI"/>
        </w:rPr>
        <w:t xml:space="preserve"> kaip fluoksetinas</w:t>
      </w:r>
      <w:r>
        <w:rPr>
          <w:szCs w:val="22"/>
          <w:lang w:eastAsia="fi-FI"/>
        </w:rPr>
        <w:t>,</w:t>
      </w:r>
      <w:r w:rsidRPr="0080465E">
        <w:rPr>
          <w:szCs w:val="22"/>
          <w:lang w:eastAsia="fi-FI"/>
        </w:rPr>
        <w:t xml:space="preserve"> vartojant nėštumo metu, ypač per paskutinius 3 nėštumo mėnesius, gali padidėti sunkios ligos, vadinamos naujagimių persistuojančia plautine hipertenzija (NPPH), rizika. Dėl šios ligos poveikio kūdikis ima dažniau kvėpuoti ir pamėlynuoja. Šie simptomai paprastai atsiranda per pirmąsias 24 valandas po kūdikio gimimo. Jei tai pasireiškia Jūsų kūdikiui, reikia nedelsiant kreiptis į akušerį ir (arba) gydytoją. </w:t>
      </w:r>
    </w:p>
    <w:p w14:paraId="1226EA10" w14:textId="77777777" w:rsidR="00353D60" w:rsidRDefault="00E70F1C" w:rsidP="00E70F1C">
      <w:pPr>
        <w:tabs>
          <w:tab w:val="left" w:pos="567"/>
        </w:tabs>
        <w:spacing w:line="260" w:lineRule="exact"/>
        <w:rPr>
          <w:szCs w:val="22"/>
        </w:rPr>
      </w:pPr>
      <w:r w:rsidRPr="0080465E">
        <w:rPr>
          <w:szCs w:val="22"/>
        </w:rPr>
        <w:t>Vartojant nėštumo metu, ypač vėlyvuoju nėštumo periodu ar prieš gimdymo pradžią, būtina laikytis atsargumo, kadangi gauta pranešimų apie naujagimiams pasireiškusius šiuos simptomus: dirglumas, drebulys, raumenų suglebimas, nuolatinis verkimas, čiulpimo ar miegojimo sunkumai.</w:t>
      </w:r>
    </w:p>
    <w:p w14:paraId="25120CB4" w14:textId="211DF701" w:rsidR="00E70F1C" w:rsidRPr="0080465E" w:rsidRDefault="00353D60" w:rsidP="00E70F1C">
      <w:pPr>
        <w:tabs>
          <w:tab w:val="left" w:pos="567"/>
        </w:tabs>
        <w:spacing w:line="260" w:lineRule="exact"/>
        <w:rPr>
          <w:szCs w:val="22"/>
          <w:lang w:eastAsia="fi-FI"/>
        </w:rPr>
      </w:pPr>
      <w:r w:rsidRPr="00353D60">
        <w:rPr>
          <w:szCs w:val="22"/>
        </w:rPr>
        <w:t xml:space="preserve">Jeigu Jūs vartojate </w:t>
      </w:r>
      <w:r>
        <w:rPr>
          <w:szCs w:val="22"/>
        </w:rPr>
        <w:t>Magrilan</w:t>
      </w:r>
      <w:r w:rsidRPr="00353D60">
        <w:rPr>
          <w:szCs w:val="22"/>
        </w:rPr>
        <w:t xml:space="preserve"> nėštumo laikotarpio pabaigoje, Jums gali kilti didesnis stipraus kraujavimo iš makšties tuoj po gimdymo pavojus, ypač jeigu Jums praeityje buvo diagnozuota kraujavimo sutrikimų. Jūsų gydytojui arba akušeriui reikia pranešti apie tai, kad Jūs vartojate </w:t>
      </w:r>
      <w:r>
        <w:rPr>
          <w:szCs w:val="22"/>
        </w:rPr>
        <w:t>Magrilan</w:t>
      </w:r>
      <w:r w:rsidRPr="00353D60">
        <w:rPr>
          <w:szCs w:val="22"/>
        </w:rPr>
        <w:t>, kad jie galėtų Jums patarti.</w:t>
      </w:r>
      <w:r w:rsidR="00E70F1C" w:rsidRPr="0080465E">
        <w:rPr>
          <w:szCs w:val="22"/>
        </w:rPr>
        <w:t xml:space="preserve"> </w:t>
      </w:r>
    </w:p>
    <w:p w14:paraId="407E1E72" w14:textId="77777777" w:rsidR="00E70F1C" w:rsidRPr="0080465E" w:rsidRDefault="00E70F1C" w:rsidP="00E70F1C">
      <w:pPr>
        <w:tabs>
          <w:tab w:val="left" w:pos="567"/>
        </w:tabs>
        <w:spacing w:line="260" w:lineRule="exact"/>
        <w:rPr>
          <w:szCs w:val="22"/>
          <w:lang w:eastAsia="fi-FI"/>
        </w:rPr>
      </w:pPr>
    </w:p>
    <w:p w14:paraId="4162D913" w14:textId="77777777" w:rsidR="00E70F1C" w:rsidRPr="0080465E" w:rsidRDefault="00E70F1C" w:rsidP="00E70F1C">
      <w:pPr>
        <w:tabs>
          <w:tab w:val="left" w:pos="1296"/>
        </w:tabs>
        <w:autoSpaceDE w:val="0"/>
        <w:autoSpaceDN w:val="0"/>
        <w:adjustRightInd w:val="0"/>
        <w:rPr>
          <w:noProof/>
          <w:w w:val="102"/>
          <w:szCs w:val="22"/>
          <w:u w:val="single"/>
          <w:lang w:eastAsia="fi-FI"/>
        </w:rPr>
      </w:pPr>
      <w:r w:rsidRPr="0080465E">
        <w:rPr>
          <w:noProof/>
          <w:w w:val="102"/>
          <w:szCs w:val="22"/>
          <w:u w:val="single"/>
          <w:lang w:eastAsia="fi-FI"/>
        </w:rPr>
        <w:t>Žindymo laikotarpis</w:t>
      </w:r>
    </w:p>
    <w:p w14:paraId="082E89B1" w14:textId="77777777" w:rsidR="00E70F1C" w:rsidRPr="0080465E" w:rsidRDefault="00E70F1C" w:rsidP="00E70F1C">
      <w:pPr>
        <w:tabs>
          <w:tab w:val="left" w:pos="0"/>
        </w:tabs>
        <w:rPr>
          <w:noProof/>
          <w:szCs w:val="22"/>
          <w:lang w:eastAsia="en-US"/>
        </w:rPr>
      </w:pPr>
      <w:r w:rsidRPr="0080465E">
        <w:rPr>
          <w:noProof/>
          <w:szCs w:val="22"/>
          <w:lang w:eastAsia="en-US"/>
        </w:rPr>
        <w:t>Fluoksetinas išskiriamas į motinos pieną ir gali sukelti šalutinių reiškinių kūdikiui. Jūs turite žindyti krūtimi tik neabejotinai būtinu atveju. Jeigu tęsiate žindymą krūtimi, gydytojas gali Jums paskirti mažesnę fluoksetino dozę.</w:t>
      </w:r>
    </w:p>
    <w:p w14:paraId="7C651254" w14:textId="77777777" w:rsidR="00E70F1C" w:rsidRPr="0080465E" w:rsidRDefault="00E70F1C" w:rsidP="00E70F1C">
      <w:pPr>
        <w:rPr>
          <w:b/>
          <w:szCs w:val="22"/>
          <w:lang w:eastAsia="en-US"/>
        </w:rPr>
      </w:pPr>
    </w:p>
    <w:p w14:paraId="4C7D2836" w14:textId="77777777" w:rsidR="00E70F1C" w:rsidRPr="0080465E" w:rsidRDefault="00E70F1C" w:rsidP="00E70F1C">
      <w:pPr>
        <w:rPr>
          <w:szCs w:val="22"/>
          <w:u w:val="single"/>
          <w:lang w:eastAsia="en-US"/>
        </w:rPr>
      </w:pPr>
      <w:r w:rsidRPr="0080465E">
        <w:rPr>
          <w:szCs w:val="22"/>
          <w:u w:val="single"/>
          <w:lang w:eastAsia="en-US"/>
        </w:rPr>
        <w:t>Vaisingumas</w:t>
      </w:r>
    </w:p>
    <w:p w14:paraId="787C77A8" w14:textId="77777777" w:rsidR="00E70F1C" w:rsidRPr="0080465E" w:rsidRDefault="00E70F1C" w:rsidP="00E70F1C">
      <w:pPr>
        <w:rPr>
          <w:szCs w:val="22"/>
          <w:lang w:eastAsia="en-US"/>
        </w:rPr>
      </w:pPr>
      <w:r w:rsidRPr="0080465E">
        <w:rPr>
          <w:szCs w:val="22"/>
          <w:lang w:eastAsia="en-US"/>
        </w:rPr>
        <w:t xml:space="preserve">Tyrimais su gyvūnais nustatyta, kad fluoksetinas blogina sėklos kokybę. Teoriškai tai galėtų paveikti vaisingumą, tačiau įtakos žmogaus vaisingumui iki šiol nepastebėta. </w:t>
      </w:r>
    </w:p>
    <w:p w14:paraId="5A075247" w14:textId="77777777" w:rsidR="00E70F1C" w:rsidRPr="0080465E" w:rsidRDefault="00E70F1C" w:rsidP="00E70F1C">
      <w:pPr>
        <w:rPr>
          <w:szCs w:val="22"/>
          <w:lang w:eastAsia="en-US"/>
        </w:rPr>
      </w:pPr>
    </w:p>
    <w:p w14:paraId="65EC5D82" w14:textId="77777777" w:rsidR="00E70F1C" w:rsidRPr="0080465E" w:rsidRDefault="00E70F1C" w:rsidP="00E70F1C">
      <w:pPr>
        <w:spacing w:line="220" w:lineRule="exact"/>
        <w:rPr>
          <w:b/>
          <w:bCs/>
          <w:szCs w:val="22"/>
          <w:lang w:eastAsia="en-US"/>
        </w:rPr>
      </w:pPr>
      <w:r w:rsidRPr="0080465E">
        <w:rPr>
          <w:b/>
          <w:bCs/>
          <w:szCs w:val="22"/>
          <w:lang w:eastAsia="en-US"/>
        </w:rPr>
        <w:t>Vairavimas ir mechanizmų valdymas</w:t>
      </w:r>
    </w:p>
    <w:p w14:paraId="37CC3DC3" w14:textId="77777777" w:rsidR="00E70F1C" w:rsidRPr="0080465E" w:rsidRDefault="00E70F1C" w:rsidP="00E70F1C">
      <w:pPr>
        <w:rPr>
          <w:szCs w:val="22"/>
          <w:lang w:eastAsia="en-US"/>
        </w:rPr>
      </w:pPr>
      <w:r w:rsidRPr="0080465E">
        <w:rPr>
          <w:noProof/>
          <w:szCs w:val="22"/>
        </w:rPr>
        <w:t>Magrilan gali paveikti Jūsų gebėjimą daryti sprendimus ir koordinaciją. Nevairuokite ir nevaldykite mechanizmų nepasitarus su savo gydytoju ar vaistininku.</w:t>
      </w:r>
    </w:p>
    <w:p w14:paraId="316A2D25" w14:textId="77777777" w:rsidR="00E70F1C" w:rsidRPr="0080465E" w:rsidRDefault="00E70F1C" w:rsidP="00E70F1C">
      <w:pPr>
        <w:rPr>
          <w:szCs w:val="22"/>
          <w:lang w:eastAsia="en-US"/>
        </w:rPr>
      </w:pPr>
    </w:p>
    <w:p w14:paraId="5152ACF9" w14:textId="77777777" w:rsidR="00E70F1C" w:rsidRPr="0080465E" w:rsidRDefault="00E70F1C" w:rsidP="00E70F1C">
      <w:pPr>
        <w:spacing w:line="220" w:lineRule="exact"/>
        <w:rPr>
          <w:b/>
          <w:bCs/>
          <w:szCs w:val="22"/>
          <w:lang w:eastAsia="en-US"/>
        </w:rPr>
      </w:pPr>
      <w:r w:rsidRPr="0080465E">
        <w:rPr>
          <w:b/>
          <w:bCs/>
          <w:szCs w:val="22"/>
          <w:lang w:eastAsia="en-US"/>
        </w:rPr>
        <w:t>Magrilan sudėtyje yra laktozės</w:t>
      </w:r>
    </w:p>
    <w:p w14:paraId="6BC29FB3" w14:textId="77777777" w:rsidR="00E70F1C" w:rsidRPr="0080465E" w:rsidRDefault="00E70F1C" w:rsidP="00E70F1C">
      <w:pPr>
        <w:rPr>
          <w:szCs w:val="22"/>
          <w:lang w:eastAsia="en-US"/>
        </w:rPr>
      </w:pPr>
      <w:r>
        <w:rPr>
          <w:noProof/>
          <w:szCs w:val="22"/>
          <w:lang w:eastAsia="en-US"/>
        </w:rPr>
        <w:t xml:space="preserve">Laktozė yra cukrus. </w:t>
      </w:r>
      <w:r w:rsidRPr="0080465E">
        <w:rPr>
          <w:noProof/>
          <w:szCs w:val="22"/>
          <w:lang w:eastAsia="en-US"/>
        </w:rPr>
        <w:t>Jeigu gydytojas Jums yra sakęs, kad netoleruojate kokių nors</w:t>
      </w:r>
      <w:r>
        <w:rPr>
          <w:noProof/>
          <w:szCs w:val="22"/>
          <w:lang w:eastAsia="en-US"/>
        </w:rPr>
        <w:t xml:space="preserve"> </w:t>
      </w:r>
      <w:r w:rsidRPr="0080465E">
        <w:rPr>
          <w:noProof/>
          <w:szCs w:val="22"/>
          <w:lang w:eastAsia="en-US"/>
        </w:rPr>
        <w:t>angliavandenių</w:t>
      </w:r>
      <w:r w:rsidRPr="004B2A8F">
        <w:rPr>
          <w:noProof/>
          <w:szCs w:val="22"/>
          <w:lang w:eastAsia="en-US"/>
        </w:rPr>
        <w:t xml:space="preserve"> </w:t>
      </w:r>
      <w:r>
        <w:rPr>
          <w:noProof/>
          <w:szCs w:val="22"/>
          <w:lang w:eastAsia="en-US"/>
        </w:rPr>
        <w:t>(cukraus rūšių)</w:t>
      </w:r>
      <w:r w:rsidRPr="0080465E">
        <w:rPr>
          <w:noProof/>
          <w:szCs w:val="22"/>
          <w:lang w:eastAsia="en-US"/>
        </w:rPr>
        <w:t>, kreipkitės į jį prieš pradėdami vartoti šį vaistą.</w:t>
      </w:r>
    </w:p>
    <w:p w14:paraId="24758EAA" w14:textId="77777777" w:rsidR="00E70F1C" w:rsidRPr="0080465E" w:rsidRDefault="00E70F1C" w:rsidP="00E70F1C">
      <w:pPr>
        <w:rPr>
          <w:szCs w:val="22"/>
          <w:lang w:eastAsia="en-US"/>
        </w:rPr>
      </w:pPr>
    </w:p>
    <w:p w14:paraId="4CEED451" w14:textId="77777777" w:rsidR="00E70F1C" w:rsidRPr="0080465E" w:rsidRDefault="00E70F1C" w:rsidP="00E70F1C">
      <w:pPr>
        <w:rPr>
          <w:szCs w:val="22"/>
          <w:lang w:eastAsia="en-US"/>
        </w:rPr>
      </w:pPr>
    </w:p>
    <w:p w14:paraId="015408FD" w14:textId="77777777" w:rsidR="00E70F1C" w:rsidRPr="0080465E" w:rsidRDefault="00E70F1C" w:rsidP="00E70F1C">
      <w:pPr>
        <w:keepNext/>
        <w:tabs>
          <w:tab w:val="left" w:pos="567"/>
        </w:tabs>
        <w:ind w:left="567" w:hanging="567"/>
        <w:outlineLvl w:val="1"/>
        <w:rPr>
          <w:b/>
          <w:szCs w:val="22"/>
          <w:lang w:eastAsia="en-US"/>
        </w:rPr>
      </w:pPr>
      <w:bookmarkStart w:id="78" w:name="_Toc129243266"/>
      <w:bookmarkStart w:id="79" w:name="_Toc129243141"/>
      <w:r w:rsidRPr="0080465E">
        <w:rPr>
          <w:b/>
          <w:szCs w:val="22"/>
          <w:lang w:eastAsia="en-US"/>
        </w:rPr>
        <w:t>3.</w:t>
      </w:r>
      <w:r w:rsidRPr="0080465E">
        <w:rPr>
          <w:b/>
          <w:szCs w:val="22"/>
          <w:lang w:eastAsia="en-US"/>
        </w:rPr>
        <w:tab/>
        <w:t>Kaip vartoti Magrilan</w:t>
      </w:r>
      <w:bookmarkEnd w:id="78"/>
      <w:bookmarkEnd w:id="79"/>
    </w:p>
    <w:p w14:paraId="0FE9720F" w14:textId="77777777" w:rsidR="00E70F1C" w:rsidRPr="0080465E" w:rsidRDefault="00E70F1C" w:rsidP="00E70F1C">
      <w:pPr>
        <w:rPr>
          <w:szCs w:val="22"/>
          <w:lang w:eastAsia="en-US"/>
        </w:rPr>
      </w:pPr>
    </w:p>
    <w:p w14:paraId="09C95A02" w14:textId="77777777" w:rsidR="00E70F1C" w:rsidRPr="0080465E" w:rsidRDefault="00E70F1C" w:rsidP="00E70F1C">
      <w:pPr>
        <w:rPr>
          <w:noProof/>
          <w:szCs w:val="22"/>
        </w:rPr>
      </w:pPr>
      <w:r w:rsidRPr="0080465E">
        <w:rPr>
          <w:noProof/>
          <w:szCs w:val="22"/>
        </w:rPr>
        <w:t>Visada vartokite šį vaistą tiksliai kaip nurodė gydytojas arba vaistininkas.</w:t>
      </w:r>
      <w:r w:rsidRPr="0080465E">
        <w:rPr>
          <w:szCs w:val="22"/>
        </w:rPr>
        <w:t xml:space="preserve"> </w:t>
      </w:r>
      <w:r w:rsidRPr="0080465E">
        <w:rPr>
          <w:noProof/>
          <w:szCs w:val="22"/>
        </w:rPr>
        <w:t>Jeigu abejojate, kreipkitės į gydytoją arba vaistininką.</w:t>
      </w:r>
    </w:p>
    <w:p w14:paraId="0C8EB251" w14:textId="77777777" w:rsidR="00E70F1C" w:rsidRDefault="00E70F1C" w:rsidP="00E70F1C">
      <w:pPr>
        <w:tabs>
          <w:tab w:val="left" w:pos="567"/>
        </w:tabs>
        <w:ind w:left="567" w:hanging="567"/>
        <w:rPr>
          <w:noProof/>
          <w:szCs w:val="22"/>
          <w:lang w:eastAsia="en-US"/>
        </w:rPr>
      </w:pPr>
      <w:r>
        <w:rPr>
          <w:noProof/>
          <w:szCs w:val="22"/>
          <w:lang w:eastAsia="en-US"/>
        </w:rPr>
        <w:t>Nevartokite kapsulių daugiau, negu nurodyta Jūsų gydytojo.</w:t>
      </w:r>
    </w:p>
    <w:p w14:paraId="595B965E" w14:textId="77777777" w:rsidR="00E70F1C" w:rsidRDefault="00E70F1C" w:rsidP="00E70F1C">
      <w:pPr>
        <w:tabs>
          <w:tab w:val="left" w:pos="567"/>
        </w:tabs>
        <w:ind w:left="567" w:hanging="567"/>
        <w:rPr>
          <w:noProof/>
          <w:szCs w:val="22"/>
          <w:lang w:eastAsia="en-US"/>
        </w:rPr>
      </w:pPr>
    </w:p>
    <w:p w14:paraId="29A47A8A" w14:textId="77777777" w:rsidR="00E70F1C" w:rsidRDefault="00E70F1C" w:rsidP="00E70F1C">
      <w:pPr>
        <w:tabs>
          <w:tab w:val="left" w:pos="567"/>
        </w:tabs>
        <w:ind w:left="567" w:hanging="567"/>
        <w:rPr>
          <w:noProof/>
          <w:szCs w:val="22"/>
          <w:lang w:eastAsia="en-US"/>
        </w:rPr>
      </w:pPr>
      <w:r>
        <w:rPr>
          <w:noProof/>
          <w:szCs w:val="22"/>
          <w:lang w:eastAsia="en-US"/>
        </w:rPr>
        <w:t>Nurykite visą kapsulę ,</w:t>
      </w:r>
      <w:r w:rsidRPr="0080465E">
        <w:rPr>
          <w:noProof/>
          <w:szCs w:val="22"/>
          <w:lang w:eastAsia="en-US"/>
        </w:rPr>
        <w:t xml:space="preserve"> užgeriant vandeniu</w:t>
      </w:r>
      <w:r>
        <w:rPr>
          <w:noProof/>
          <w:szCs w:val="22"/>
          <w:lang w:eastAsia="en-US"/>
        </w:rPr>
        <w:t>. Kapsulių kramtyti negalima.</w:t>
      </w:r>
    </w:p>
    <w:p w14:paraId="25FDCEF6" w14:textId="77777777" w:rsidR="00E70F1C" w:rsidRDefault="00E70F1C" w:rsidP="00E70F1C">
      <w:pPr>
        <w:tabs>
          <w:tab w:val="left" w:pos="567"/>
        </w:tabs>
        <w:ind w:left="567" w:hanging="567"/>
        <w:rPr>
          <w:noProof/>
          <w:szCs w:val="22"/>
          <w:lang w:eastAsia="en-US"/>
        </w:rPr>
      </w:pPr>
    </w:p>
    <w:p w14:paraId="14F96A25" w14:textId="77777777" w:rsidR="00E70F1C" w:rsidRDefault="00E70F1C" w:rsidP="00E70F1C">
      <w:pPr>
        <w:tabs>
          <w:tab w:val="left" w:pos="567"/>
        </w:tabs>
        <w:ind w:left="567" w:hanging="567"/>
        <w:rPr>
          <w:noProof/>
          <w:szCs w:val="22"/>
          <w:lang w:eastAsia="en-US"/>
        </w:rPr>
      </w:pPr>
      <w:r>
        <w:rPr>
          <w:noProof/>
          <w:szCs w:val="22"/>
          <w:lang w:eastAsia="en-US"/>
        </w:rPr>
        <w:t xml:space="preserve">Rekomenduojama dozė yra: </w:t>
      </w:r>
    </w:p>
    <w:p w14:paraId="3F69B873" w14:textId="77777777" w:rsidR="00E70F1C" w:rsidRPr="003B6B83" w:rsidRDefault="00E70F1C" w:rsidP="00E70F1C">
      <w:pPr>
        <w:numPr>
          <w:ilvl w:val="12"/>
          <w:numId w:val="0"/>
        </w:numPr>
        <w:tabs>
          <w:tab w:val="left" w:pos="1296"/>
        </w:tabs>
        <w:ind w:right="-2"/>
        <w:rPr>
          <w:noProof/>
          <w:szCs w:val="22"/>
          <w:u w:val="single"/>
          <w:lang w:eastAsia="fi-FI"/>
        </w:rPr>
      </w:pPr>
      <w:r w:rsidRPr="003B6B83">
        <w:rPr>
          <w:noProof/>
          <w:szCs w:val="22"/>
          <w:u w:val="single"/>
          <w:lang w:eastAsia="fi-FI"/>
        </w:rPr>
        <w:t>Suaugusieji</w:t>
      </w:r>
    </w:p>
    <w:p w14:paraId="55D5F7A8" w14:textId="77777777" w:rsidR="00E70F1C" w:rsidRPr="0080465E" w:rsidRDefault="00E70F1C" w:rsidP="00E70F1C">
      <w:pPr>
        <w:numPr>
          <w:ilvl w:val="12"/>
          <w:numId w:val="0"/>
        </w:numPr>
        <w:tabs>
          <w:tab w:val="left" w:pos="1296"/>
        </w:tabs>
        <w:ind w:right="-2"/>
        <w:rPr>
          <w:szCs w:val="22"/>
          <w:lang w:eastAsia="en-US"/>
        </w:rPr>
      </w:pPr>
      <w:r w:rsidRPr="0080465E">
        <w:rPr>
          <w:i/>
          <w:szCs w:val="22"/>
          <w:lang w:eastAsia="en-US"/>
        </w:rPr>
        <w:t>Depresija</w:t>
      </w:r>
    </w:p>
    <w:p w14:paraId="0C8AC6BE" w14:textId="77777777" w:rsidR="00E70F1C" w:rsidRPr="0080465E" w:rsidRDefault="00E70F1C" w:rsidP="00E70F1C">
      <w:pPr>
        <w:numPr>
          <w:ilvl w:val="12"/>
          <w:numId w:val="0"/>
        </w:numPr>
        <w:tabs>
          <w:tab w:val="left" w:pos="1296"/>
        </w:tabs>
        <w:ind w:right="-2"/>
        <w:rPr>
          <w:szCs w:val="22"/>
          <w:lang w:eastAsia="en-US"/>
        </w:rPr>
      </w:pPr>
      <w:r w:rsidRPr="0080465E">
        <w:rPr>
          <w:szCs w:val="22"/>
          <w:lang w:eastAsia="en-US"/>
        </w:rPr>
        <w:t xml:space="preserve">Rekomenduojama paros dozė yra 1 kapsulė, t.y. 20 mg. Jūsų gydytojas per 3–4 savaites nuo gydymo pradžios dozę peržiūrės ir, jeigu reikia, ją pakoreguos atsižvelgiant į Jūsų būklę. Jei reikia, dozavimas turi būti laipsniškai didinamas iki didžiausios dozės, t. y 3 kapsulių (60 mg) per parą. Dozę turi būti didinama atsargiai, </w:t>
      </w:r>
      <w:r>
        <w:rPr>
          <w:szCs w:val="22"/>
          <w:lang w:eastAsia="en-US"/>
        </w:rPr>
        <w:t>siekiant</w:t>
      </w:r>
      <w:r w:rsidRPr="0080465E">
        <w:rPr>
          <w:szCs w:val="22"/>
          <w:lang w:eastAsia="en-US"/>
        </w:rPr>
        <w:t xml:space="preserve"> garantuoti, jog Jūs vartojate mažiausią veiksmingą dozę.</w:t>
      </w:r>
      <w:r w:rsidRPr="0080465E">
        <w:rPr>
          <w:w w:val="102"/>
          <w:szCs w:val="22"/>
          <w:lang w:eastAsia="en-US"/>
        </w:rPr>
        <w:t xml:space="preserve"> Pradėję vartoti vaisto nuo depresijos iš karto pagerėjimo galite nepajusti. Tai įprasta, gali praeiti kelios savaitės, kol pasijusite geriau. </w:t>
      </w:r>
      <w:r w:rsidRPr="0080465E">
        <w:rPr>
          <w:szCs w:val="22"/>
          <w:lang w:eastAsia="en-US"/>
        </w:rPr>
        <w:t xml:space="preserve">Depresija sergančius pacientus reikia gydyti mažiausiai 6 mėnesius. </w:t>
      </w:r>
    </w:p>
    <w:p w14:paraId="42F73147" w14:textId="77777777" w:rsidR="00E70F1C" w:rsidRPr="0080465E" w:rsidRDefault="00E70F1C" w:rsidP="00E70F1C">
      <w:pPr>
        <w:numPr>
          <w:ilvl w:val="12"/>
          <w:numId w:val="0"/>
        </w:numPr>
        <w:tabs>
          <w:tab w:val="left" w:pos="1296"/>
        </w:tabs>
        <w:ind w:right="-2"/>
        <w:rPr>
          <w:szCs w:val="22"/>
          <w:lang w:eastAsia="en-US"/>
        </w:rPr>
      </w:pPr>
    </w:p>
    <w:p w14:paraId="202A4ADC" w14:textId="77777777" w:rsidR="00E70F1C" w:rsidRPr="0080465E" w:rsidRDefault="00E70F1C" w:rsidP="00E70F1C">
      <w:pPr>
        <w:numPr>
          <w:ilvl w:val="12"/>
          <w:numId w:val="0"/>
        </w:numPr>
        <w:tabs>
          <w:tab w:val="left" w:pos="1296"/>
        </w:tabs>
        <w:ind w:right="-2"/>
        <w:rPr>
          <w:i/>
          <w:szCs w:val="22"/>
          <w:lang w:eastAsia="en-US"/>
        </w:rPr>
      </w:pPr>
      <w:r w:rsidRPr="0080465E">
        <w:rPr>
          <w:i/>
          <w:szCs w:val="22"/>
          <w:lang w:eastAsia="en-US"/>
        </w:rPr>
        <w:t>Nervinė bulimija</w:t>
      </w:r>
    </w:p>
    <w:p w14:paraId="11869A23" w14:textId="77777777" w:rsidR="00E70F1C" w:rsidRPr="0080465E" w:rsidRDefault="00E70F1C" w:rsidP="00E70F1C">
      <w:pPr>
        <w:numPr>
          <w:ilvl w:val="12"/>
          <w:numId w:val="0"/>
        </w:numPr>
        <w:tabs>
          <w:tab w:val="left" w:pos="1296"/>
        </w:tabs>
        <w:ind w:right="-2"/>
        <w:rPr>
          <w:noProof/>
          <w:szCs w:val="22"/>
          <w:lang w:val="sv-SE" w:eastAsia="fi-FI"/>
        </w:rPr>
      </w:pPr>
      <w:r w:rsidRPr="0080465E">
        <w:rPr>
          <w:noProof/>
          <w:szCs w:val="22"/>
          <w:lang w:val="sv-SE" w:eastAsia="fi-FI"/>
        </w:rPr>
        <w:t xml:space="preserve">Rekomenduojama paros dozė yra 3 kapsulės (60 mg) per parą. </w:t>
      </w:r>
    </w:p>
    <w:p w14:paraId="73D3FDBD" w14:textId="77777777" w:rsidR="00E70F1C" w:rsidRPr="0080465E" w:rsidRDefault="00E70F1C" w:rsidP="00E70F1C">
      <w:pPr>
        <w:numPr>
          <w:ilvl w:val="12"/>
          <w:numId w:val="0"/>
        </w:numPr>
        <w:tabs>
          <w:tab w:val="left" w:pos="1296"/>
        </w:tabs>
        <w:ind w:right="-2"/>
        <w:rPr>
          <w:noProof/>
          <w:szCs w:val="22"/>
          <w:lang w:val="sv-SE" w:eastAsia="fi-FI"/>
        </w:rPr>
      </w:pPr>
    </w:p>
    <w:p w14:paraId="26BA3160" w14:textId="77777777" w:rsidR="00E70F1C" w:rsidRPr="0080465E" w:rsidRDefault="00E70F1C" w:rsidP="00E70F1C">
      <w:pPr>
        <w:numPr>
          <w:ilvl w:val="12"/>
          <w:numId w:val="0"/>
        </w:numPr>
        <w:tabs>
          <w:tab w:val="left" w:pos="1296"/>
        </w:tabs>
        <w:ind w:right="-2"/>
        <w:rPr>
          <w:i/>
          <w:noProof/>
          <w:szCs w:val="22"/>
          <w:lang w:val="sv-SE" w:eastAsia="fi-FI"/>
        </w:rPr>
      </w:pPr>
      <w:r w:rsidRPr="0080465E">
        <w:rPr>
          <w:i/>
          <w:noProof/>
          <w:szCs w:val="22"/>
          <w:lang w:val="sv-SE" w:eastAsia="fi-FI"/>
        </w:rPr>
        <w:t>Obsesinis</w:t>
      </w:r>
      <w:r>
        <w:rPr>
          <w:i/>
          <w:noProof/>
          <w:szCs w:val="22"/>
          <w:lang w:val="sv-SE" w:eastAsia="fi-FI"/>
        </w:rPr>
        <w:t xml:space="preserve"> –</w:t>
      </w:r>
      <w:r w:rsidRPr="0080465E">
        <w:rPr>
          <w:i/>
          <w:noProof/>
          <w:szCs w:val="22"/>
          <w:lang w:val="sv-SE" w:eastAsia="fi-FI"/>
        </w:rPr>
        <w:t xml:space="preserve"> kompulsinis sutrikimas</w:t>
      </w:r>
    </w:p>
    <w:p w14:paraId="5004F123" w14:textId="77777777" w:rsidR="00E70F1C" w:rsidRPr="0080465E" w:rsidRDefault="00E70F1C" w:rsidP="00E70F1C">
      <w:pPr>
        <w:numPr>
          <w:ilvl w:val="12"/>
          <w:numId w:val="0"/>
        </w:numPr>
        <w:tabs>
          <w:tab w:val="left" w:pos="1296"/>
        </w:tabs>
        <w:ind w:right="-2"/>
        <w:rPr>
          <w:noProof/>
          <w:szCs w:val="22"/>
          <w:lang w:val="sv-SE" w:eastAsia="fi-FI"/>
        </w:rPr>
      </w:pPr>
      <w:r w:rsidRPr="0080465E">
        <w:rPr>
          <w:noProof/>
          <w:szCs w:val="22"/>
          <w:lang w:val="sv-SE" w:eastAsia="fi-FI"/>
        </w:rPr>
        <w:t>Rekomenduojama paros dozė yra 1 kapsulė (20 mg). Jūsų gydytojas per 2savaites nuo gydymo pradžios dozę peržiūrės ir, jeigu reikia, ją pakoreguos atsižvelgiant į Jūsų būklę.</w:t>
      </w:r>
      <w:r w:rsidRPr="0080465E">
        <w:rPr>
          <w:szCs w:val="22"/>
          <w:lang w:val="sv-SE" w:eastAsia="en-US"/>
        </w:rPr>
        <w:t xml:space="preserve"> </w:t>
      </w:r>
      <w:r w:rsidRPr="0080465E">
        <w:rPr>
          <w:noProof/>
          <w:szCs w:val="22"/>
          <w:lang w:val="sv-SE" w:eastAsia="fi-FI"/>
        </w:rPr>
        <w:t>Jei reikalinga, dozę galima palaipsniui didinti iki didžiausios, t. y. 3 kapsulių (60 mg) per parą. Jei po 10 gydymo savaičių nepagerėja, Jūsų gydytojas turi iš naujo apgalvoti Jūsų gydymą.</w:t>
      </w:r>
    </w:p>
    <w:p w14:paraId="68A3AD92" w14:textId="77777777" w:rsidR="00E70F1C" w:rsidRPr="0080465E" w:rsidRDefault="00E70F1C" w:rsidP="00E70F1C">
      <w:pPr>
        <w:numPr>
          <w:ilvl w:val="12"/>
          <w:numId w:val="0"/>
        </w:numPr>
        <w:tabs>
          <w:tab w:val="left" w:pos="1296"/>
        </w:tabs>
        <w:ind w:right="-2"/>
        <w:rPr>
          <w:noProof/>
          <w:szCs w:val="22"/>
          <w:lang w:val="sv-SE" w:eastAsia="fi-FI"/>
        </w:rPr>
      </w:pPr>
    </w:p>
    <w:p w14:paraId="6A469C6B" w14:textId="77777777" w:rsidR="00E70F1C" w:rsidRPr="0080465E" w:rsidRDefault="00E70F1C" w:rsidP="00E70F1C">
      <w:pPr>
        <w:numPr>
          <w:ilvl w:val="12"/>
          <w:numId w:val="0"/>
        </w:numPr>
        <w:tabs>
          <w:tab w:val="left" w:pos="1296"/>
        </w:tabs>
        <w:ind w:right="-2"/>
        <w:rPr>
          <w:noProof/>
          <w:szCs w:val="22"/>
          <w:u w:val="single"/>
          <w:lang w:val="sv-SE" w:eastAsia="fi-FI"/>
        </w:rPr>
      </w:pPr>
      <w:r w:rsidRPr="0080465E">
        <w:rPr>
          <w:noProof/>
          <w:szCs w:val="22"/>
          <w:u w:val="single"/>
          <w:lang w:val="sv-SE" w:eastAsia="fi-FI"/>
        </w:rPr>
        <w:t xml:space="preserve">Senyvi </w:t>
      </w:r>
      <w:r>
        <w:rPr>
          <w:noProof/>
          <w:szCs w:val="22"/>
          <w:u w:val="single"/>
          <w:lang w:val="sv-SE" w:eastAsia="fi-FI"/>
        </w:rPr>
        <w:t>pacientai</w:t>
      </w:r>
      <w:r w:rsidRPr="0080465E">
        <w:rPr>
          <w:noProof/>
          <w:szCs w:val="22"/>
          <w:u w:val="single"/>
          <w:lang w:val="sv-SE" w:eastAsia="fi-FI"/>
        </w:rPr>
        <w:t xml:space="preserve"> (virš 65 metų)</w:t>
      </w:r>
    </w:p>
    <w:p w14:paraId="31EBA1AB" w14:textId="77777777" w:rsidR="00E70F1C" w:rsidRPr="0080465E" w:rsidRDefault="00E70F1C" w:rsidP="00E70F1C">
      <w:pPr>
        <w:numPr>
          <w:ilvl w:val="12"/>
          <w:numId w:val="0"/>
        </w:numPr>
        <w:tabs>
          <w:tab w:val="left" w:pos="1296"/>
        </w:tabs>
        <w:ind w:right="-2"/>
        <w:rPr>
          <w:noProof/>
          <w:szCs w:val="22"/>
          <w:lang w:val="sv-SE" w:eastAsia="fi-FI"/>
        </w:rPr>
      </w:pPr>
      <w:r>
        <w:rPr>
          <w:noProof/>
          <w:szCs w:val="22"/>
          <w:lang w:val="sv-SE" w:eastAsia="fi-FI"/>
        </w:rPr>
        <w:t xml:space="preserve">Dozė tokia pati, kaip kitiems suaugusiems žmonėms. </w:t>
      </w:r>
      <w:r w:rsidRPr="0080465E">
        <w:rPr>
          <w:noProof/>
          <w:szCs w:val="22"/>
          <w:lang w:val="sv-SE" w:eastAsia="fi-FI"/>
        </w:rPr>
        <w:t>Jūsų gydytojas dozę didins labai atsargiai ir ji paprastai tur</w:t>
      </w:r>
      <w:r>
        <w:rPr>
          <w:noProof/>
          <w:szCs w:val="22"/>
          <w:lang w:val="sv-SE" w:eastAsia="fi-FI"/>
        </w:rPr>
        <w:t>i</w:t>
      </w:r>
      <w:r w:rsidRPr="0080465E">
        <w:rPr>
          <w:noProof/>
          <w:szCs w:val="22"/>
          <w:lang w:val="sv-SE" w:eastAsia="fi-FI"/>
        </w:rPr>
        <w:t xml:space="preserve"> neviršyti 2 kapsulių (40 mg) per parą. Didžiausia paros dozė yra 3 kapsulės (60 mg).</w:t>
      </w:r>
    </w:p>
    <w:p w14:paraId="37A5ED12" w14:textId="77777777" w:rsidR="00E70F1C" w:rsidRPr="0080465E" w:rsidRDefault="00E70F1C" w:rsidP="00E70F1C">
      <w:pPr>
        <w:tabs>
          <w:tab w:val="left" w:pos="1296"/>
        </w:tabs>
        <w:autoSpaceDE w:val="0"/>
        <w:autoSpaceDN w:val="0"/>
        <w:adjustRightInd w:val="0"/>
        <w:rPr>
          <w:noProof/>
          <w:w w:val="102"/>
          <w:szCs w:val="22"/>
          <w:lang w:val="sv-SE" w:eastAsia="fi-FI"/>
        </w:rPr>
      </w:pPr>
    </w:p>
    <w:p w14:paraId="73849E1B" w14:textId="77777777" w:rsidR="00E70F1C" w:rsidRPr="0080465E" w:rsidRDefault="00E70F1C" w:rsidP="00E70F1C">
      <w:pPr>
        <w:tabs>
          <w:tab w:val="left" w:pos="1296"/>
        </w:tabs>
        <w:autoSpaceDE w:val="0"/>
        <w:autoSpaceDN w:val="0"/>
        <w:adjustRightInd w:val="0"/>
        <w:rPr>
          <w:noProof/>
          <w:w w:val="102"/>
          <w:szCs w:val="22"/>
          <w:u w:val="single"/>
          <w:lang w:val="sv-SE" w:eastAsia="fi-FI"/>
        </w:rPr>
      </w:pPr>
      <w:r w:rsidRPr="0080465E">
        <w:rPr>
          <w:noProof/>
          <w:w w:val="102"/>
          <w:szCs w:val="22"/>
          <w:u w:val="single"/>
          <w:lang w:val="sv-SE" w:eastAsia="fi-FI"/>
        </w:rPr>
        <w:t>Kepenų funkcijos sutrikimas</w:t>
      </w:r>
    </w:p>
    <w:p w14:paraId="41B27874" w14:textId="77777777" w:rsidR="00E70F1C" w:rsidRDefault="00E70F1C" w:rsidP="00E70F1C">
      <w:pPr>
        <w:numPr>
          <w:ilvl w:val="12"/>
          <w:numId w:val="0"/>
        </w:numPr>
        <w:tabs>
          <w:tab w:val="left" w:pos="1296"/>
        </w:tabs>
        <w:ind w:right="-2"/>
        <w:rPr>
          <w:noProof/>
          <w:szCs w:val="22"/>
          <w:lang w:val="sv-SE" w:eastAsia="fi-FI"/>
        </w:rPr>
      </w:pPr>
      <w:r w:rsidRPr="0080465E">
        <w:rPr>
          <w:noProof/>
          <w:szCs w:val="22"/>
          <w:lang w:val="sv-SE" w:eastAsia="fi-FI"/>
        </w:rPr>
        <w:t>Jeigu yra problemų dėl kepenų ar vartojate kitų vaistų, kurie gali paveikti Magrilan, Jūsų gydytojas gali nuspręsti paskirti Jums mažesnę dozę ar nurodyti gerti Magrilan kas antrą dieną.</w:t>
      </w:r>
    </w:p>
    <w:p w14:paraId="76C3E3B6" w14:textId="77777777" w:rsidR="00E70F1C" w:rsidRPr="0080465E" w:rsidRDefault="00E70F1C" w:rsidP="00E70F1C">
      <w:pPr>
        <w:rPr>
          <w:szCs w:val="22"/>
          <w:lang w:eastAsia="en-US"/>
        </w:rPr>
      </w:pPr>
    </w:p>
    <w:p w14:paraId="5403BAB2" w14:textId="5AF09003" w:rsidR="00E70F1C" w:rsidRPr="0080465E" w:rsidRDefault="00E70F1C" w:rsidP="00E70F1C">
      <w:pPr>
        <w:spacing w:line="220" w:lineRule="exact"/>
        <w:rPr>
          <w:b/>
          <w:bCs/>
          <w:szCs w:val="22"/>
          <w:lang w:eastAsia="en-US"/>
        </w:rPr>
      </w:pPr>
      <w:r w:rsidRPr="0080465E">
        <w:rPr>
          <w:b/>
          <w:bCs/>
          <w:szCs w:val="22"/>
          <w:lang w:eastAsia="en-US"/>
        </w:rPr>
        <w:t>Ką daryti pavartojus per didelę MAGRILAN dozę</w:t>
      </w:r>
    </w:p>
    <w:p w14:paraId="2E1E28FD" w14:textId="77777777" w:rsidR="00E70F1C" w:rsidRDefault="00E70F1C" w:rsidP="00A2022D">
      <w:pPr>
        <w:rPr>
          <w:szCs w:val="22"/>
          <w:lang w:eastAsia="en-US"/>
        </w:rPr>
      </w:pPr>
      <w:r w:rsidRPr="0080465E">
        <w:rPr>
          <w:szCs w:val="22"/>
          <w:lang w:eastAsia="en-US"/>
        </w:rPr>
        <w:t xml:space="preserve">Jei išgėrėte per daug kapsulių, </w:t>
      </w:r>
      <w:r>
        <w:rPr>
          <w:szCs w:val="22"/>
          <w:lang w:eastAsia="en-US"/>
        </w:rPr>
        <w:t>nedelsiant vykite į ligoninės skubios pagalbos skyrių ar praneškite savo gydytojui</w:t>
      </w:r>
    </w:p>
    <w:p w14:paraId="56174215" w14:textId="77777777" w:rsidR="00E70F1C" w:rsidRPr="0080465E" w:rsidRDefault="00E70F1C" w:rsidP="00A2022D">
      <w:pPr>
        <w:rPr>
          <w:szCs w:val="22"/>
          <w:lang w:eastAsia="en-US"/>
        </w:rPr>
      </w:pPr>
      <w:r>
        <w:rPr>
          <w:szCs w:val="22"/>
          <w:lang w:eastAsia="en-US"/>
        </w:rPr>
        <w:t>Jeigu galite,</w:t>
      </w:r>
      <w:r w:rsidRPr="0080465E">
        <w:rPr>
          <w:szCs w:val="22"/>
          <w:lang w:eastAsia="en-US"/>
        </w:rPr>
        <w:t xml:space="preserve"> pasiimkite </w:t>
      </w:r>
      <w:r>
        <w:rPr>
          <w:szCs w:val="22"/>
          <w:lang w:eastAsia="en-US"/>
        </w:rPr>
        <w:t>su savimi Magrilan</w:t>
      </w:r>
      <w:r w:rsidRPr="0080465E">
        <w:rPr>
          <w:szCs w:val="22"/>
          <w:lang w:eastAsia="en-US"/>
        </w:rPr>
        <w:t xml:space="preserve"> dėžutę.</w:t>
      </w:r>
    </w:p>
    <w:p w14:paraId="554F071B" w14:textId="77777777" w:rsidR="00E70F1C" w:rsidRPr="003B6B83" w:rsidRDefault="00E70F1C" w:rsidP="00E70F1C">
      <w:pPr>
        <w:rPr>
          <w:szCs w:val="22"/>
          <w:lang w:eastAsia="en-US"/>
        </w:rPr>
      </w:pPr>
      <w:r w:rsidRPr="003B6B83">
        <w:rPr>
          <w:szCs w:val="22"/>
          <w:lang w:eastAsia="en-US"/>
        </w:rPr>
        <w:t xml:space="preserve">Perdozavimo simptomai yra </w:t>
      </w:r>
      <w:r>
        <w:rPr>
          <w:szCs w:val="22"/>
          <w:lang w:eastAsia="en-US"/>
        </w:rPr>
        <w:t>pykinimas, vėmimas, priepuoliai, širdies problemos (tokios, kaip nereguliarus širdies plakimas ir širdies sustojimas) plaučių problemos ir psichinės būklės pokyčiai, kurių diapazonas nuo sujaudinimo iki komos.</w:t>
      </w:r>
    </w:p>
    <w:p w14:paraId="53D06ABA" w14:textId="77777777" w:rsidR="00E70F1C" w:rsidRPr="0080465E" w:rsidRDefault="00E70F1C" w:rsidP="00E70F1C">
      <w:pPr>
        <w:rPr>
          <w:b/>
          <w:szCs w:val="22"/>
          <w:lang w:eastAsia="en-US"/>
        </w:rPr>
      </w:pPr>
    </w:p>
    <w:p w14:paraId="7D9B4C31" w14:textId="77777777" w:rsidR="00E70F1C" w:rsidRPr="0080465E" w:rsidRDefault="00E70F1C" w:rsidP="00E70F1C">
      <w:pPr>
        <w:spacing w:line="220" w:lineRule="exact"/>
        <w:rPr>
          <w:b/>
          <w:bCs/>
          <w:szCs w:val="22"/>
          <w:lang w:eastAsia="en-US"/>
        </w:rPr>
      </w:pPr>
      <w:r w:rsidRPr="0080465E">
        <w:rPr>
          <w:b/>
          <w:bCs/>
          <w:szCs w:val="22"/>
          <w:lang w:eastAsia="en-US"/>
        </w:rPr>
        <w:t>Pamiršus pavartoti Magrilan</w:t>
      </w:r>
    </w:p>
    <w:p w14:paraId="49C6DFD9" w14:textId="39EC792E" w:rsidR="00E70F1C" w:rsidRDefault="00E70F1C" w:rsidP="00A2022D">
      <w:pPr>
        <w:rPr>
          <w:szCs w:val="22"/>
          <w:lang w:eastAsia="en-US"/>
        </w:rPr>
      </w:pPr>
      <w:r w:rsidRPr="0080465E">
        <w:rPr>
          <w:noProof/>
          <w:szCs w:val="22"/>
          <w:lang w:eastAsia="en-US"/>
        </w:rPr>
        <w:t xml:space="preserve">Jei </w:t>
      </w:r>
      <w:r>
        <w:rPr>
          <w:noProof/>
          <w:szCs w:val="22"/>
          <w:lang w:eastAsia="en-US"/>
        </w:rPr>
        <w:t>praleidote dozę kitą nustatytą dozę išgerkite sekančią dieną įprastu laiku.</w:t>
      </w:r>
      <w:r w:rsidRPr="0080465E">
        <w:rPr>
          <w:szCs w:val="22"/>
          <w:lang w:eastAsia="en-US"/>
        </w:rPr>
        <w:t xml:space="preserve"> Negalima vartoti dvigubos dozės norint kompensuoti praleistą dozę.</w:t>
      </w:r>
    </w:p>
    <w:p w14:paraId="6D865EF9" w14:textId="77777777" w:rsidR="00E70F1C" w:rsidRPr="0080465E" w:rsidRDefault="00E70F1C" w:rsidP="00A2022D">
      <w:pPr>
        <w:rPr>
          <w:noProof/>
          <w:szCs w:val="22"/>
          <w:lang w:eastAsia="en-US"/>
        </w:rPr>
      </w:pPr>
      <w:r>
        <w:rPr>
          <w:szCs w:val="22"/>
          <w:lang w:eastAsia="en-US"/>
        </w:rPr>
        <w:t>Vaisto vartojimas tuo pačiu laiku kiekvieną dieną gali padėti jums prisiminti jį vartoti reguliariai.</w:t>
      </w:r>
    </w:p>
    <w:p w14:paraId="56F659D0" w14:textId="77777777" w:rsidR="00E70F1C" w:rsidRPr="0080465E" w:rsidRDefault="00E70F1C" w:rsidP="00E70F1C">
      <w:pPr>
        <w:ind w:left="567" w:hanging="567"/>
        <w:rPr>
          <w:szCs w:val="22"/>
          <w:lang w:eastAsia="en-US"/>
        </w:rPr>
      </w:pPr>
    </w:p>
    <w:p w14:paraId="43E05502" w14:textId="77777777" w:rsidR="00E70F1C" w:rsidRPr="0080465E" w:rsidRDefault="00E70F1C" w:rsidP="00E70F1C">
      <w:pPr>
        <w:spacing w:line="220" w:lineRule="exact"/>
        <w:rPr>
          <w:b/>
          <w:bCs/>
          <w:szCs w:val="22"/>
          <w:lang w:eastAsia="en-US"/>
        </w:rPr>
      </w:pPr>
      <w:r w:rsidRPr="0080465E">
        <w:rPr>
          <w:b/>
          <w:bCs/>
          <w:szCs w:val="22"/>
          <w:lang w:eastAsia="en-US"/>
        </w:rPr>
        <w:t>Nustojus vartoti Magrilan</w:t>
      </w:r>
    </w:p>
    <w:p w14:paraId="1029FC68" w14:textId="77777777" w:rsidR="00E70F1C" w:rsidRPr="00A25EAA" w:rsidRDefault="00E70F1C" w:rsidP="00E70F1C">
      <w:pPr>
        <w:autoSpaceDE w:val="0"/>
        <w:autoSpaceDN w:val="0"/>
        <w:adjustRightInd w:val="0"/>
        <w:rPr>
          <w:noProof/>
          <w:w w:val="102"/>
          <w:szCs w:val="22"/>
          <w:lang w:eastAsia="fi-FI"/>
        </w:rPr>
      </w:pPr>
      <w:r w:rsidRPr="00D955F8">
        <w:rPr>
          <w:noProof/>
          <w:w w:val="102"/>
          <w:szCs w:val="22"/>
          <w:lang w:eastAsia="fi-FI"/>
        </w:rPr>
        <w:t>Nenutraukite</w:t>
      </w:r>
      <w:r w:rsidRPr="00A25EAA">
        <w:rPr>
          <w:b/>
          <w:noProof/>
          <w:w w:val="102"/>
          <w:szCs w:val="22"/>
          <w:lang w:eastAsia="fi-FI"/>
        </w:rPr>
        <w:t xml:space="preserve"> </w:t>
      </w:r>
      <w:r w:rsidRPr="003B6B83">
        <w:rPr>
          <w:noProof/>
          <w:w w:val="102"/>
          <w:szCs w:val="22"/>
          <w:lang w:eastAsia="fi-FI"/>
        </w:rPr>
        <w:t xml:space="preserve">Magrilan vartojimo </w:t>
      </w:r>
      <w:r>
        <w:rPr>
          <w:noProof/>
          <w:w w:val="102"/>
          <w:szCs w:val="22"/>
          <w:lang w:eastAsia="fi-FI"/>
        </w:rPr>
        <w:t>prieš tai nepasitarę su savo gydytoju</w:t>
      </w:r>
      <w:r w:rsidRPr="00A25EAA">
        <w:rPr>
          <w:b/>
          <w:noProof/>
          <w:w w:val="102"/>
          <w:szCs w:val="22"/>
          <w:lang w:eastAsia="fi-FI"/>
        </w:rPr>
        <w:t xml:space="preserve">, </w:t>
      </w:r>
      <w:r w:rsidRPr="00A25EAA">
        <w:rPr>
          <w:noProof/>
          <w:w w:val="102"/>
          <w:szCs w:val="22"/>
          <w:lang w:eastAsia="fi-FI"/>
        </w:rPr>
        <w:t>net jei jaučiatės geriau.</w:t>
      </w:r>
      <w:r w:rsidRPr="00A25EAA">
        <w:rPr>
          <w:b/>
          <w:noProof/>
          <w:w w:val="102"/>
          <w:szCs w:val="22"/>
          <w:lang w:eastAsia="fi-FI"/>
        </w:rPr>
        <w:t xml:space="preserve"> </w:t>
      </w:r>
    </w:p>
    <w:p w14:paraId="35C4CA9E" w14:textId="77777777" w:rsidR="00E70F1C" w:rsidRPr="00A25EAA" w:rsidRDefault="00E70F1C" w:rsidP="00E70F1C">
      <w:pPr>
        <w:autoSpaceDE w:val="0"/>
        <w:autoSpaceDN w:val="0"/>
        <w:adjustRightInd w:val="0"/>
        <w:rPr>
          <w:noProof/>
          <w:w w:val="102"/>
          <w:szCs w:val="22"/>
          <w:lang w:eastAsia="fi-FI"/>
        </w:rPr>
      </w:pPr>
      <w:r>
        <w:rPr>
          <w:noProof/>
          <w:w w:val="102"/>
          <w:szCs w:val="22"/>
          <w:lang w:eastAsia="fi-FI"/>
        </w:rPr>
        <w:t>Yra svarbu, kad Jūs toliau vartotumėte vaistą</w:t>
      </w:r>
      <w:r w:rsidRPr="00A25EAA">
        <w:rPr>
          <w:noProof/>
          <w:w w:val="102"/>
          <w:szCs w:val="22"/>
          <w:lang w:eastAsia="fi-FI"/>
        </w:rPr>
        <w:t xml:space="preserve">. </w:t>
      </w:r>
    </w:p>
    <w:p w14:paraId="599DE903" w14:textId="77777777" w:rsidR="00E70F1C" w:rsidRPr="00A25EAA" w:rsidRDefault="00E70F1C" w:rsidP="00E70F1C">
      <w:pPr>
        <w:autoSpaceDE w:val="0"/>
        <w:autoSpaceDN w:val="0"/>
        <w:adjustRightInd w:val="0"/>
        <w:rPr>
          <w:noProof/>
          <w:w w:val="102"/>
          <w:szCs w:val="22"/>
          <w:lang w:eastAsia="fi-FI"/>
        </w:rPr>
      </w:pPr>
      <w:r w:rsidRPr="00A25EAA">
        <w:rPr>
          <w:noProof/>
          <w:w w:val="102"/>
          <w:szCs w:val="22"/>
          <w:lang w:eastAsia="fi-FI"/>
        </w:rPr>
        <w:t xml:space="preserve">Pasirūpinkite, kad nepritrūktumėte </w:t>
      </w:r>
      <w:r>
        <w:rPr>
          <w:noProof/>
          <w:w w:val="102"/>
          <w:szCs w:val="22"/>
          <w:lang w:eastAsia="fi-FI"/>
        </w:rPr>
        <w:t>kapsulių</w:t>
      </w:r>
      <w:r w:rsidRPr="00A25EAA">
        <w:rPr>
          <w:noProof/>
          <w:w w:val="102"/>
          <w:szCs w:val="22"/>
          <w:lang w:eastAsia="fi-FI"/>
        </w:rPr>
        <w:t xml:space="preserve">. </w:t>
      </w:r>
    </w:p>
    <w:p w14:paraId="1A00FB39" w14:textId="77777777" w:rsidR="00E70F1C" w:rsidRPr="00A25EAA" w:rsidRDefault="00E70F1C" w:rsidP="00E70F1C">
      <w:pPr>
        <w:autoSpaceDE w:val="0"/>
        <w:autoSpaceDN w:val="0"/>
        <w:adjustRightInd w:val="0"/>
        <w:rPr>
          <w:noProof/>
          <w:w w:val="102"/>
          <w:szCs w:val="22"/>
          <w:lang w:eastAsia="fi-FI"/>
        </w:rPr>
      </w:pPr>
    </w:p>
    <w:p w14:paraId="32B27919" w14:textId="77777777" w:rsidR="00E70F1C" w:rsidRPr="00A25EAA" w:rsidRDefault="00E70F1C" w:rsidP="00E70F1C">
      <w:pPr>
        <w:autoSpaceDE w:val="0"/>
        <w:autoSpaceDN w:val="0"/>
        <w:adjustRightInd w:val="0"/>
        <w:rPr>
          <w:noProof/>
          <w:w w:val="102"/>
          <w:szCs w:val="22"/>
          <w:lang w:eastAsia="fi-FI"/>
        </w:rPr>
      </w:pPr>
      <w:r w:rsidRPr="00A25EAA">
        <w:rPr>
          <w:noProof/>
          <w:w w:val="102"/>
          <w:szCs w:val="22"/>
          <w:lang w:eastAsia="fi-FI"/>
        </w:rPr>
        <w:t xml:space="preserve">Nustojus vartoti </w:t>
      </w:r>
      <w:r>
        <w:rPr>
          <w:noProof/>
          <w:w w:val="102"/>
          <w:szCs w:val="22"/>
          <w:lang w:eastAsia="fi-FI"/>
        </w:rPr>
        <w:t>Magrilan</w:t>
      </w:r>
      <w:r w:rsidRPr="00A25EAA">
        <w:rPr>
          <w:noProof/>
          <w:w w:val="102"/>
          <w:szCs w:val="22"/>
          <w:lang w:eastAsia="fi-FI"/>
        </w:rPr>
        <w:t>, gali</w:t>
      </w:r>
      <w:r>
        <w:rPr>
          <w:noProof/>
          <w:w w:val="102"/>
          <w:szCs w:val="22"/>
          <w:lang w:eastAsia="fi-FI"/>
        </w:rPr>
        <w:t>te pastebėti</w:t>
      </w:r>
      <w:r w:rsidRPr="00A25EAA">
        <w:rPr>
          <w:noProof/>
          <w:w w:val="102"/>
          <w:szCs w:val="22"/>
          <w:lang w:eastAsia="fi-FI"/>
        </w:rPr>
        <w:t xml:space="preserve"> toki</w:t>
      </w:r>
      <w:r>
        <w:rPr>
          <w:noProof/>
          <w:w w:val="102"/>
          <w:szCs w:val="22"/>
          <w:lang w:eastAsia="fi-FI"/>
        </w:rPr>
        <w:t>us nutraukimo efektus</w:t>
      </w:r>
      <w:r w:rsidRPr="00A25EAA">
        <w:rPr>
          <w:noProof/>
          <w:w w:val="102"/>
          <w:szCs w:val="22"/>
          <w:lang w:eastAsia="fi-FI"/>
        </w:rPr>
        <w:t>: galvos svaigimas, dilgčiojimo (adatėlių ar smeigtukų badymo) pojūtis, miego sutrikimai (ryškūs sapnai, naktiniai košmarai, negalėjimas užmigti), nerimastingumas ar sujaudinimas, neįprastas nuovargis ar silpnumas, nerimas, pykinimas</w:t>
      </w:r>
      <w:r>
        <w:rPr>
          <w:noProof/>
          <w:w w:val="102"/>
          <w:szCs w:val="22"/>
          <w:lang w:eastAsia="fi-FI"/>
        </w:rPr>
        <w:t>/</w:t>
      </w:r>
      <w:r w:rsidRPr="00A25EAA">
        <w:rPr>
          <w:noProof/>
          <w:w w:val="102"/>
          <w:szCs w:val="22"/>
          <w:lang w:eastAsia="fi-FI"/>
        </w:rPr>
        <w:t xml:space="preserve"> vėmimas (šleikštulys ar noras vemti), drebulys (virpėjimas), galvos skausmas.</w:t>
      </w:r>
    </w:p>
    <w:p w14:paraId="03DC8130" w14:textId="77777777" w:rsidR="00E70F1C" w:rsidRPr="00A25EAA" w:rsidRDefault="00E70F1C" w:rsidP="00E70F1C">
      <w:pPr>
        <w:autoSpaceDE w:val="0"/>
        <w:autoSpaceDN w:val="0"/>
        <w:adjustRightInd w:val="0"/>
        <w:rPr>
          <w:noProof/>
          <w:w w:val="102"/>
          <w:szCs w:val="22"/>
          <w:lang w:eastAsia="fi-FI"/>
        </w:rPr>
      </w:pPr>
      <w:r w:rsidRPr="00A25EAA">
        <w:rPr>
          <w:noProof/>
          <w:w w:val="102"/>
          <w:szCs w:val="22"/>
          <w:lang w:eastAsia="fi-FI"/>
        </w:rPr>
        <w:t xml:space="preserve">Nutraukus </w:t>
      </w:r>
      <w:r>
        <w:rPr>
          <w:noProof/>
          <w:w w:val="102"/>
          <w:szCs w:val="22"/>
          <w:lang w:eastAsia="fi-FI"/>
        </w:rPr>
        <w:t>Magrilan</w:t>
      </w:r>
      <w:r w:rsidRPr="00A25EAA">
        <w:rPr>
          <w:noProof/>
          <w:w w:val="102"/>
          <w:szCs w:val="22"/>
          <w:lang w:eastAsia="fi-FI"/>
        </w:rPr>
        <w:t xml:space="preserve"> vartojimą, daugeliui žmonių simptomai būna lengvi ir per kelias savaites savaime išnyksta. Jeigu nutraukus gydymą jaučiate kokių nors simptomų, apie tai pasakykite gydytojui.</w:t>
      </w:r>
    </w:p>
    <w:p w14:paraId="3D54BE64" w14:textId="77777777" w:rsidR="00E70F1C" w:rsidRPr="0080465E" w:rsidRDefault="00E70F1C" w:rsidP="00E70F1C">
      <w:pPr>
        <w:tabs>
          <w:tab w:val="left" w:pos="1296"/>
        </w:tabs>
        <w:autoSpaceDE w:val="0"/>
        <w:autoSpaceDN w:val="0"/>
        <w:adjustRightInd w:val="0"/>
        <w:rPr>
          <w:w w:val="102"/>
          <w:szCs w:val="22"/>
          <w:lang w:eastAsia="en-US"/>
        </w:rPr>
      </w:pPr>
      <w:r w:rsidRPr="0080465E">
        <w:rPr>
          <w:noProof/>
          <w:w w:val="102"/>
          <w:szCs w:val="22"/>
          <w:lang w:eastAsia="fi-FI"/>
        </w:rPr>
        <w:t>Nutraukiant Magr</w:t>
      </w:r>
      <w:r>
        <w:rPr>
          <w:noProof/>
          <w:w w:val="102"/>
          <w:szCs w:val="22"/>
          <w:lang w:eastAsia="fi-FI"/>
        </w:rPr>
        <w:t>i</w:t>
      </w:r>
      <w:r w:rsidRPr="0080465E">
        <w:rPr>
          <w:noProof/>
          <w:w w:val="102"/>
          <w:szCs w:val="22"/>
          <w:lang w:eastAsia="fi-FI"/>
        </w:rPr>
        <w:t xml:space="preserve">lan Jūsų gydytojas padės vartojamą dozę </w:t>
      </w:r>
      <w:r>
        <w:rPr>
          <w:noProof/>
          <w:w w:val="102"/>
          <w:szCs w:val="22"/>
          <w:lang w:eastAsia="fi-FI"/>
        </w:rPr>
        <w:t xml:space="preserve">lėtai </w:t>
      </w:r>
      <w:r w:rsidRPr="0080465E">
        <w:rPr>
          <w:noProof/>
          <w:w w:val="102"/>
          <w:szCs w:val="22"/>
          <w:lang w:eastAsia="fi-FI"/>
        </w:rPr>
        <w:t xml:space="preserve">sumažinti per vieną ar dvi savaites. </w:t>
      </w:r>
      <w:r w:rsidRPr="0080465E">
        <w:rPr>
          <w:w w:val="102"/>
          <w:szCs w:val="22"/>
          <w:lang w:eastAsia="en-US"/>
        </w:rPr>
        <w:t xml:space="preserve">Tai turi padėti sumažinti </w:t>
      </w:r>
      <w:r>
        <w:rPr>
          <w:w w:val="102"/>
          <w:szCs w:val="22"/>
          <w:lang w:eastAsia="en-US"/>
        </w:rPr>
        <w:t>nutraukimo efektų</w:t>
      </w:r>
      <w:r w:rsidRPr="0080465E">
        <w:rPr>
          <w:w w:val="102"/>
          <w:szCs w:val="22"/>
          <w:lang w:eastAsia="en-US"/>
        </w:rPr>
        <w:t xml:space="preserve"> </w:t>
      </w:r>
      <w:r>
        <w:rPr>
          <w:w w:val="102"/>
          <w:szCs w:val="22"/>
          <w:lang w:eastAsia="en-US"/>
        </w:rPr>
        <w:t>pasireiškimo</w:t>
      </w:r>
      <w:r w:rsidRPr="0080465E">
        <w:rPr>
          <w:w w:val="102"/>
          <w:szCs w:val="22"/>
          <w:lang w:eastAsia="en-US"/>
        </w:rPr>
        <w:t xml:space="preserve"> tikimybę. </w:t>
      </w:r>
    </w:p>
    <w:p w14:paraId="7718E5C1" w14:textId="77777777" w:rsidR="00E70F1C" w:rsidRPr="0080465E" w:rsidRDefault="00E70F1C" w:rsidP="00E70F1C">
      <w:pPr>
        <w:rPr>
          <w:szCs w:val="22"/>
          <w:lang w:eastAsia="en-US"/>
        </w:rPr>
      </w:pPr>
    </w:p>
    <w:p w14:paraId="11331EBE" w14:textId="77777777" w:rsidR="00E70F1C" w:rsidRDefault="00E70F1C" w:rsidP="00E70F1C">
      <w:pPr>
        <w:rPr>
          <w:szCs w:val="22"/>
          <w:lang w:eastAsia="en-US"/>
        </w:rPr>
      </w:pPr>
      <w:r w:rsidRPr="00B34FA1">
        <w:rPr>
          <w:noProof/>
          <w:szCs w:val="24"/>
        </w:rPr>
        <w:t>Jeigu kiltų daugiau klausimų dėl šio vaisto vartojimo, kreipkitės į gydytoją</w:t>
      </w:r>
      <w:r>
        <w:rPr>
          <w:noProof/>
          <w:szCs w:val="24"/>
        </w:rPr>
        <w:t xml:space="preserve"> </w:t>
      </w:r>
      <w:r w:rsidRPr="00B34FA1">
        <w:rPr>
          <w:noProof/>
          <w:szCs w:val="24"/>
        </w:rPr>
        <w:t>arba</w:t>
      </w:r>
      <w:r>
        <w:rPr>
          <w:noProof/>
          <w:szCs w:val="24"/>
        </w:rPr>
        <w:t xml:space="preserve"> </w:t>
      </w:r>
      <w:r w:rsidRPr="00B34FA1">
        <w:rPr>
          <w:noProof/>
          <w:szCs w:val="24"/>
        </w:rPr>
        <w:t>vaistininką</w:t>
      </w:r>
      <w:r>
        <w:rPr>
          <w:noProof/>
          <w:szCs w:val="24"/>
        </w:rPr>
        <w:t>.</w:t>
      </w:r>
    </w:p>
    <w:p w14:paraId="712F1BCA" w14:textId="77777777" w:rsidR="00E70F1C" w:rsidRDefault="00E70F1C" w:rsidP="00E70F1C">
      <w:pPr>
        <w:rPr>
          <w:szCs w:val="22"/>
          <w:lang w:eastAsia="en-US"/>
        </w:rPr>
      </w:pPr>
    </w:p>
    <w:p w14:paraId="3749FA23" w14:textId="77777777" w:rsidR="00E70F1C" w:rsidRPr="0080465E" w:rsidRDefault="00E70F1C" w:rsidP="00E70F1C">
      <w:pPr>
        <w:rPr>
          <w:szCs w:val="22"/>
          <w:lang w:eastAsia="en-US"/>
        </w:rPr>
      </w:pPr>
    </w:p>
    <w:p w14:paraId="2C0DDDF8" w14:textId="77777777" w:rsidR="00E70F1C" w:rsidRPr="0080465E" w:rsidRDefault="00E70F1C" w:rsidP="00E70F1C">
      <w:pPr>
        <w:keepNext/>
        <w:tabs>
          <w:tab w:val="left" w:pos="567"/>
        </w:tabs>
        <w:ind w:left="567" w:hanging="567"/>
        <w:outlineLvl w:val="1"/>
        <w:rPr>
          <w:b/>
          <w:szCs w:val="22"/>
          <w:lang w:eastAsia="en-US"/>
        </w:rPr>
      </w:pPr>
      <w:bookmarkStart w:id="80" w:name="_Toc129243267"/>
      <w:bookmarkStart w:id="81" w:name="_Toc129243142"/>
      <w:r w:rsidRPr="0080465E">
        <w:rPr>
          <w:b/>
          <w:szCs w:val="22"/>
          <w:lang w:eastAsia="en-US"/>
        </w:rPr>
        <w:t>4.</w:t>
      </w:r>
      <w:r w:rsidRPr="0080465E">
        <w:rPr>
          <w:b/>
          <w:szCs w:val="22"/>
          <w:lang w:eastAsia="en-US"/>
        </w:rPr>
        <w:tab/>
        <w:t>Galimas šalutinis poveikis</w:t>
      </w:r>
      <w:r w:rsidRPr="0080465E">
        <w:rPr>
          <w:szCs w:val="22"/>
          <w:lang w:eastAsia="en-US"/>
        </w:rPr>
        <w:t xml:space="preserve"> </w:t>
      </w:r>
      <w:bookmarkEnd w:id="80"/>
      <w:bookmarkEnd w:id="81"/>
    </w:p>
    <w:p w14:paraId="2B0930FC" w14:textId="77777777" w:rsidR="00E70F1C" w:rsidRPr="0080465E" w:rsidRDefault="00E70F1C" w:rsidP="00E70F1C">
      <w:pPr>
        <w:rPr>
          <w:szCs w:val="22"/>
          <w:lang w:eastAsia="en-US"/>
        </w:rPr>
      </w:pPr>
    </w:p>
    <w:p w14:paraId="1AA90EBD" w14:textId="77777777" w:rsidR="00E70F1C" w:rsidRDefault="00E70F1C" w:rsidP="00E70F1C">
      <w:pPr>
        <w:rPr>
          <w:szCs w:val="22"/>
          <w:lang w:eastAsia="en-US"/>
        </w:rPr>
      </w:pPr>
      <w:r w:rsidRPr="0080465E">
        <w:rPr>
          <w:szCs w:val="22"/>
          <w:lang w:eastAsia="en-US"/>
        </w:rPr>
        <w:t xml:space="preserve">Šis vaistas, kaip ir visi kiti, gali sukelti šalutinį poveikį, nors jis pasireiškia ne visiems žmonėms. </w:t>
      </w:r>
    </w:p>
    <w:p w14:paraId="62A71E4F" w14:textId="77777777" w:rsidR="00E70F1C" w:rsidRPr="0080465E" w:rsidRDefault="00E70F1C" w:rsidP="00E70F1C">
      <w:pPr>
        <w:rPr>
          <w:szCs w:val="22"/>
          <w:lang w:eastAsia="en-US"/>
        </w:rPr>
      </w:pPr>
    </w:p>
    <w:p w14:paraId="404298A3" w14:textId="77777777" w:rsidR="00E70F1C" w:rsidRPr="0080465E" w:rsidRDefault="00E70F1C" w:rsidP="00E70F1C">
      <w:pPr>
        <w:autoSpaceDE w:val="0"/>
        <w:autoSpaceDN w:val="0"/>
        <w:adjustRightInd w:val="0"/>
        <w:contextualSpacing/>
        <w:rPr>
          <w:rFonts w:eastAsia="TimesNewRoman"/>
          <w:szCs w:val="22"/>
          <w:lang w:eastAsia="ja-JP"/>
        </w:rPr>
      </w:pPr>
      <w:r w:rsidRPr="0080465E">
        <w:rPr>
          <w:rFonts w:eastAsia="TimesNewRoman"/>
          <w:szCs w:val="22"/>
          <w:lang w:eastAsia="ja-JP"/>
        </w:rPr>
        <w:t xml:space="preserve">Jeigu Jums bet kuriuo laiku būna minčių apie savęs žalojimą ar savižudybę, </w:t>
      </w:r>
      <w:r w:rsidRPr="003B6B83">
        <w:rPr>
          <w:rFonts w:eastAsia="TimesNewRoman"/>
          <w:szCs w:val="22"/>
          <w:lang w:eastAsia="ja-JP"/>
        </w:rPr>
        <w:t>nedelsiant kreipkitės į savo gydytoją ar vykite į ligoninę</w:t>
      </w:r>
      <w:r w:rsidRPr="0080465E">
        <w:rPr>
          <w:rFonts w:eastAsia="TimesNewRoman"/>
          <w:szCs w:val="22"/>
          <w:lang w:eastAsia="ja-JP"/>
        </w:rPr>
        <w:t xml:space="preserve"> (žr. 2 skyrių). </w:t>
      </w:r>
    </w:p>
    <w:p w14:paraId="55E67A2F" w14:textId="77777777" w:rsidR="00E70F1C" w:rsidRPr="00191C77" w:rsidRDefault="00E70F1C" w:rsidP="00E70F1C">
      <w:pPr>
        <w:autoSpaceDE w:val="0"/>
        <w:autoSpaceDN w:val="0"/>
        <w:adjustRightInd w:val="0"/>
        <w:contextualSpacing/>
        <w:rPr>
          <w:rFonts w:eastAsia="TimesNewRoman"/>
          <w:szCs w:val="22"/>
          <w:lang w:eastAsia="ja-JP"/>
        </w:rPr>
      </w:pPr>
      <w:r w:rsidRPr="0080465E">
        <w:rPr>
          <w:rFonts w:eastAsia="TimesNewRoman"/>
          <w:szCs w:val="22"/>
          <w:lang w:eastAsia="ja-JP"/>
        </w:rPr>
        <w:t xml:space="preserve">Jeigu išbėrė arba atsirado alerginė reakcija, pavyzdžiui, niežulys, lūpų ar veido patinimas, švokštimas ar dusulys, </w:t>
      </w:r>
      <w:r w:rsidRPr="00191C77">
        <w:rPr>
          <w:rFonts w:eastAsia="TimesNewRoman"/>
          <w:szCs w:val="22"/>
          <w:lang w:eastAsia="ja-JP"/>
        </w:rPr>
        <w:t>tuojau pat nutraukite kapsulių vartojimą ir nedelsdami kreipkitės į savo gydytoją.</w:t>
      </w:r>
    </w:p>
    <w:p w14:paraId="05EA362B" w14:textId="77777777" w:rsidR="00E70F1C" w:rsidRPr="00191C77" w:rsidRDefault="00E70F1C" w:rsidP="00E70F1C">
      <w:pPr>
        <w:autoSpaceDE w:val="0"/>
        <w:autoSpaceDN w:val="0"/>
        <w:adjustRightInd w:val="0"/>
        <w:contextualSpacing/>
        <w:rPr>
          <w:rFonts w:eastAsia="TimesNewRoman"/>
          <w:szCs w:val="22"/>
          <w:lang w:eastAsia="ja-JP"/>
        </w:rPr>
      </w:pPr>
      <w:r w:rsidRPr="00191C77">
        <w:rPr>
          <w:rFonts w:eastAsia="TimesNewRoman"/>
          <w:szCs w:val="22"/>
          <w:lang w:eastAsia="ja-JP"/>
        </w:rPr>
        <w:t xml:space="preserve">Jeigu nerimaujate, negalite ramiai sėdėti ar stovėti, gali būti, kad pasireiškė būklė, vadinama akatizija. Jeigu toliau bus didinama Magrilan dozė, Jūsų būklė gali pablogėti. Jeigu jaučiate tokių simptomų, </w:t>
      </w:r>
      <w:r w:rsidRPr="00191C77">
        <w:rPr>
          <w:rFonts w:eastAsia="TimesNewRoman,Bold"/>
          <w:bCs/>
          <w:szCs w:val="22"/>
          <w:lang w:eastAsia="ja-JP"/>
        </w:rPr>
        <w:t>kreipkitės į savo gydytoją</w:t>
      </w:r>
      <w:r w:rsidRPr="00191C77">
        <w:rPr>
          <w:rFonts w:eastAsia="TimesNewRoman"/>
          <w:szCs w:val="22"/>
          <w:lang w:eastAsia="ja-JP"/>
        </w:rPr>
        <w:t>.</w:t>
      </w:r>
    </w:p>
    <w:p w14:paraId="052CC1FA" w14:textId="77777777" w:rsidR="00E70F1C" w:rsidRPr="0080465E" w:rsidRDefault="00E70F1C" w:rsidP="00E70F1C">
      <w:pPr>
        <w:autoSpaceDE w:val="0"/>
        <w:autoSpaceDN w:val="0"/>
        <w:adjustRightInd w:val="0"/>
        <w:contextualSpacing/>
        <w:rPr>
          <w:rFonts w:eastAsia="TimesNewRoman"/>
          <w:szCs w:val="22"/>
          <w:lang w:eastAsia="ja-JP"/>
        </w:rPr>
      </w:pPr>
      <w:r w:rsidRPr="00191C77">
        <w:rPr>
          <w:rFonts w:eastAsia="TimesNewRoman,Bold"/>
          <w:bCs/>
          <w:szCs w:val="22"/>
          <w:lang w:eastAsia="ja-JP"/>
        </w:rPr>
        <w:t>Nedelsiant pasakykite savo gydytojui, jeigu</w:t>
      </w:r>
      <w:r w:rsidRPr="0080465E">
        <w:rPr>
          <w:rFonts w:eastAsia="TimesNewRoman"/>
          <w:szCs w:val="22"/>
          <w:lang w:eastAsia="ja-JP"/>
        </w:rPr>
        <w:t xml:space="preserve"> Jūsų oda pradėjo rausti, Jums atsirado įvairių odos reakcijų </w:t>
      </w:r>
      <w:r w:rsidRPr="0080465E">
        <w:rPr>
          <w:noProof/>
          <w:szCs w:val="22"/>
          <w:lang w:eastAsia="fi-FI"/>
        </w:rPr>
        <w:t>ar Jūsų oda pradėjo pleiskanoti ar luptis. Tai būna labai retai</w:t>
      </w:r>
      <w:r w:rsidRPr="0080465E">
        <w:rPr>
          <w:rFonts w:eastAsia="TimesNewRoman"/>
          <w:szCs w:val="22"/>
          <w:lang w:eastAsia="ja-JP"/>
        </w:rPr>
        <w:t>.</w:t>
      </w:r>
    </w:p>
    <w:p w14:paraId="211A49B2" w14:textId="77777777" w:rsidR="00E70F1C" w:rsidRPr="0080465E" w:rsidRDefault="00E70F1C" w:rsidP="00E70F1C">
      <w:pPr>
        <w:autoSpaceDE w:val="0"/>
        <w:autoSpaceDN w:val="0"/>
        <w:adjustRightInd w:val="0"/>
        <w:rPr>
          <w:rFonts w:eastAsia="TimesNewRoman"/>
          <w:szCs w:val="22"/>
          <w:lang w:eastAsia="ja-JP"/>
        </w:rPr>
      </w:pPr>
    </w:p>
    <w:p w14:paraId="0889FC26" w14:textId="2907A7E7" w:rsidR="00E70F1C" w:rsidRPr="00D955F8" w:rsidRDefault="00BE0C8A" w:rsidP="00E70F1C">
      <w:pPr>
        <w:autoSpaceDE w:val="0"/>
        <w:autoSpaceDN w:val="0"/>
        <w:adjustRightInd w:val="0"/>
        <w:rPr>
          <w:rFonts w:eastAsia="TimesNewRoman"/>
          <w:i/>
          <w:szCs w:val="22"/>
          <w:lang w:eastAsia="ja-JP"/>
        </w:rPr>
      </w:pPr>
      <w:r>
        <w:rPr>
          <w:b/>
          <w:bCs/>
          <w:szCs w:val="22"/>
        </w:rPr>
        <w:t>Labai dažni šalutinio poveikio reiškiniai (gali pasireikšti ne rečiau kaip 1 iš 10 asmenų):</w:t>
      </w:r>
    </w:p>
    <w:p w14:paraId="309AE00C" w14:textId="77777777" w:rsidR="00E70F1C" w:rsidRDefault="00E70F1C" w:rsidP="00E70F1C">
      <w:pPr>
        <w:numPr>
          <w:ilvl w:val="0"/>
          <w:numId w:val="44"/>
        </w:numPr>
        <w:autoSpaceDE w:val="0"/>
        <w:autoSpaceDN w:val="0"/>
        <w:adjustRightInd w:val="0"/>
        <w:ind w:left="567" w:hanging="567"/>
        <w:rPr>
          <w:rFonts w:eastAsia="TimesNewRoman"/>
          <w:szCs w:val="22"/>
          <w:lang w:eastAsia="ja-JP"/>
        </w:rPr>
      </w:pPr>
      <w:r>
        <w:rPr>
          <w:rFonts w:eastAsia="TimesNewRoman"/>
          <w:szCs w:val="22"/>
          <w:lang w:eastAsia="ja-JP"/>
        </w:rPr>
        <w:t>n</w:t>
      </w:r>
      <w:r w:rsidRPr="0080465E">
        <w:rPr>
          <w:rFonts w:eastAsia="TimesNewRoman"/>
          <w:szCs w:val="22"/>
          <w:lang w:eastAsia="ja-JP"/>
        </w:rPr>
        <w:t>emiga</w:t>
      </w:r>
      <w:r>
        <w:rPr>
          <w:rFonts w:eastAsia="TimesNewRoman"/>
          <w:szCs w:val="22"/>
          <w:lang w:eastAsia="ja-JP"/>
        </w:rPr>
        <w:t>;</w:t>
      </w:r>
    </w:p>
    <w:p w14:paraId="40920693" w14:textId="77777777" w:rsidR="00E70F1C" w:rsidRDefault="00E70F1C" w:rsidP="00E70F1C">
      <w:pPr>
        <w:numPr>
          <w:ilvl w:val="0"/>
          <w:numId w:val="44"/>
        </w:numPr>
        <w:autoSpaceDE w:val="0"/>
        <w:autoSpaceDN w:val="0"/>
        <w:adjustRightInd w:val="0"/>
        <w:ind w:left="567" w:hanging="567"/>
        <w:rPr>
          <w:rFonts w:eastAsia="TimesNewRoman"/>
          <w:szCs w:val="22"/>
          <w:lang w:eastAsia="ja-JP"/>
        </w:rPr>
      </w:pPr>
      <w:r w:rsidRPr="0080465E">
        <w:rPr>
          <w:rFonts w:eastAsia="TimesNewRoman"/>
          <w:szCs w:val="22"/>
          <w:lang w:eastAsia="ja-JP"/>
        </w:rPr>
        <w:t>galvos skausmas</w:t>
      </w:r>
      <w:r>
        <w:rPr>
          <w:rFonts w:eastAsia="TimesNewRoman"/>
          <w:szCs w:val="22"/>
          <w:lang w:eastAsia="ja-JP"/>
        </w:rPr>
        <w:t>;</w:t>
      </w:r>
    </w:p>
    <w:p w14:paraId="3D13038E" w14:textId="77777777" w:rsidR="00E70F1C" w:rsidRDefault="00E70F1C" w:rsidP="00E70F1C">
      <w:pPr>
        <w:numPr>
          <w:ilvl w:val="0"/>
          <w:numId w:val="44"/>
        </w:numPr>
        <w:autoSpaceDE w:val="0"/>
        <w:autoSpaceDN w:val="0"/>
        <w:adjustRightInd w:val="0"/>
        <w:ind w:left="567" w:hanging="567"/>
        <w:rPr>
          <w:rFonts w:eastAsia="TimesNewRoman"/>
          <w:szCs w:val="22"/>
          <w:lang w:eastAsia="ja-JP"/>
        </w:rPr>
      </w:pPr>
      <w:r w:rsidRPr="0080465E">
        <w:rPr>
          <w:rFonts w:eastAsia="TimesNewRoman"/>
          <w:szCs w:val="22"/>
          <w:lang w:eastAsia="ja-JP"/>
        </w:rPr>
        <w:t>viduriavimas</w:t>
      </w:r>
      <w:r>
        <w:rPr>
          <w:rFonts w:eastAsia="TimesNewRoman"/>
          <w:szCs w:val="22"/>
          <w:lang w:eastAsia="ja-JP"/>
        </w:rPr>
        <w:t>;</w:t>
      </w:r>
    </w:p>
    <w:p w14:paraId="1D7C235F" w14:textId="77777777" w:rsidR="00E70F1C" w:rsidRDefault="00E70F1C" w:rsidP="00E70F1C">
      <w:pPr>
        <w:numPr>
          <w:ilvl w:val="0"/>
          <w:numId w:val="44"/>
        </w:numPr>
        <w:autoSpaceDE w:val="0"/>
        <w:autoSpaceDN w:val="0"/>
        <w:adjustRightInd w:val="0"/>
        <w:ind w:left="567" w:hanging="567"/>
        <w:rPr>
          <w:rFonts w:eastAsia="TimesNewRoman"/>
          <w:szCs w:val="22"/>
          <w:lang w:eastAsia="ja-JP"/>
        </w:rPr>
      </w:pPr>
      <w:r w:rsidRPr="0080465E">
        <w:rPr>
          <w:rFonts w:eastAsia="TimesNewRoman"/>
          <w:szCs w:val="22"/>
          <w:lang w:eastAsia="ja-JP"/>
        </w:rPr>
        <w:t>šleikštulys (pykinimas)</w:t>
      </w:r>
      <w:r>
        <w:rPr>
          <w:rFonts w:eastAsia="TimesNewRoman"/>
          <w:szCs w:val="22"/>
          <w:lang w:eastAsia="ja-JP"/>
        </w:rPr>
        <w:t>;</w:t>
      </w:r>
    </w:p>
    <w:p w14:paraId="3E65C39C" w14:textId="77777777" w:rsidR="00E70F1C" w:rsidRPr="0080465E" w:rsidRDefault="00E70F1C" w:rsidP="00E70F1C">
      <w:pPr>
        <w:numPr>
          <w:ilvl w:val="0"/>
          <w:numId w:val="44"/>
        </w:numPr>
        <w:autoSpaceDE w:val="0"/>
        <w:autoSpaceDN w:val="0"/>
        <w:adjustRightInd w:val="0"/>
        <w:ind w:left="567" w:hanging="567"/>
        <w:rPr>
          <w:rFonts w:eastAsia="TimesNewRoman"/>
          <w:szCs w:val="22"/>
          <w:lang w:eastAsia="ja-JP"/>
        </w:rPr>
      </w:pPr>
      <w:r w:rsidRPr="0080465E">
        <w:rPr>
          <w:rFonts w:eastAsia="TimesNewRoman"/>
          <w:szCs w:val="22"/>
          <w:lang w:eastAsia="ja-JP"/>
        </w:rPr>
        <w:t>nuovargis.</w:t>
      </w:r>
    </w:p>
    <w:p w14:paraId="610E182E" w14:textId="77777777" w:rsidR="00E70F1C" w:rsidRPr="0080465E" w:rsidRDefault="00E70F1C" w:rsidP="00E70F1C">
      <w:pPr>
        <w:autoSpaceDE w:val="0"/>
        <w:autoSpaceDN w:val="0"/>
        <w:adjustRightInd w:val="0"/>
        <w:rPr>
          <w:rFonts w:eastAsia="TimesNewRoman"/>
          <w:szCs w:val="22"/>
          <w:lang w:eastAsia="ja-JP"/>
        </w:rPr>
      </w:pPr>
    </w:p>
    <w:p w14:paraId="74C274C0" w14:textId="77777777" w:rsidR="00E70F1C" w:rsidRPr="0080465E" w:rsidRDefault="00E70F1C" w:rsidP="00E70F1C">
      <w:pPr>
        <w:autoSpaceDE w:val="0"/>
        <w:autoSpaceDN w:val="0"/>
        <w:adjustRightInd w:val="0"/>
        <w:rPr>
          <w:rFonts w:eastAsia="TimesNewRoman"/>
          <w:szCs w:val="22"/>
          <w:lang w:eastAsia="ja-JP"/>
        </w:rPr>
      </w:pPr>
      <w:r w:rsidRPr="0080465E">
        <w:rPr>
          <w:rFonts w:eastAsia="TimesNewRoman"/>
          <w:szCs w:val="22"/>
          <w:lang w:eastAsia="ja-JP"/>
        </w:rPr>
        <w:t>Kai kuriems ligoniams pasireiškė:</w:t>
      </w:r>
    </w:p>
    <w:p w14:paraId="6305D3FF" w14:textId="77777777" w:rsidR="00E70F1C" w:rsidRPr="0080465E" w:rsidRDefault="00E70F1C" w:rsidP="00E70F1C">
      <w:pPr>
        <w:numPr>
          <w:ilvl w:val="0"/>
          <w:numId w:val="27"/>
        </w:numPr>
        <w:autoSpaceDE w:val="0"/>
        <w:autoSpaceDN w:val="0"/>
        <w:adjustRightInd w:val="0"/>
        <w:ind w:left="567" w:hanging="567"/>
        <w:contextualSpacing/>
        <w:rPr>
          <w:rFonts w:eastAsia="TimesNewRoman"/>
          <w:szCs w:val="22"/>
          <w:lang w:eastAsia="ja-JP"/>
        </w:rPr>
      </w:pPr>
      <w:r w:rsidRPr="0080465E">
        <w:rPr>
          <w:rFonts w:eastAsia="TimesNewRoman"/>
          <w:szCs w:val="22"/>
          <w:lang w:eastAsia="ja-JP"/>
        </w:rPr>
        <w:t>simptomų derinys, vaidinamų serotonino sindromu, įskaitant nepaaiškinamą karščiavimą, dažną pulsą, prakaitavimą, raumenų sąstingį ar drebulį, sumišimą, labai didelį sujaudinimą ar mieguistumą (tik retais atvejais);</w:t>
      </w:r>
    </w:p>
    <w:p w14:paraId="71A2CD5A" w14:textId="77777777" w:rsidR="00E70F1C" w:rsidRPr="0080465E" w:rsidRDefault="00E70F1C" w:rsidP="00E70F1C">
      <w:pPr>
        <w:numPr>
          <w:ilvl w:val="0"/>
          <w:numId w:val="27"/>
        </w:numPr>
        <w:autoSpaceDE w:val="0"/>
        <w:autoSpaceDN w:val="0"/>
        <w:adjustRightInd w:val="0"/>
        <w:ind w:left="567" w:hanging="567"/>
        <w:contextualSpacing/>
        <w:rPr>
          <w:rFonts w:eastAsia="TimesNewRoman"/>
          <w:szCs w:val="22"/>
          <w:lang w:eastAsia="ja-JP"/>
        </w:rPr>
      </w:pPr>
      <w:r w:rsidRPr="0080465E">
        <w:rPr>
          <w:rFonts w:eastAsia="TimesNewRoman"/>
          <w:szCs w:val="22"/>
          <w:lang w:eastAsia="ja-JP"/>
        </w:rPr>
        <w:t xml:space="preserve">silpnumo pojūtis, mieguistumas ar sumišimas, dažniausiai senyviems žmonėms ir žmonėms (senyviems), kurie vartoja šlapimą varančių </w:t>
      </w:r>
      <w:r>
        <w:rPr>
          <w:rFonts w:eastAsia="TimesNewRoman"/>
          <w:szCs w:val="22"/>
          <w:lang w:eastAsia="ja-JP"/>
        </w:rPr>
        <w:t>vaistų</w:t>
      </w:r>
      <w:r w:rsidRPr="0080465E">
        <w:rPr>
          <w:rFonts w:eastAsia="TimesNewRoman"/>
          <w:szCs w:val="22"/>
          <w:lang w:eastAsia="ja-JP"/>
        </w:rPr>
        <w:t xml:space="preserve"> (diuretikų);</w:t>
      </w:r>
    </w:p>
    <w:p w14:paraId="0DACEF3B" w14:textId="77777777" w:rsidR="00E70F1C" w:rsidRPr="0080465E" w:rsidRDefault="00E70F1C" w:rsidP="00E70F1C">
      <w:pPr>
        <w:numPr>
          <w:ilvl w:val="0"/>
          <w:numId w:val="27"/>
        </w:numPr>
        <w:autoSpaceDE w:val="0"/>
        <w:autoSpaceDN w:val="0"/>
        <w:adjustRightInd w:val="0"/>
        <w:ind w:left="567" w:hanging="567"/>
        <w:contextualSpacing/>
        <w:rPr>
          <w:rFonts w:eastAsia="TimesNewRoman"/>
          <w:szCs w:val="22"/>
          <w:lang w:eastAsia="ja-JP"/>
        </w:rPr>
      </w:pPr>
      <w:r w:rsidRPr="0080465E">
        <w:rPr>
          <w:rFonts w:eastAsia="TimesNewRoman"/>
          <w:szCs w:val="22"/>
          <w:lang w:eastAsia="ja-JP"/>
        </w:rPr>
        <w:t xml:space="preserve">ilgalaikė </w:t>
      </w:r>
      <w:r>
        <w:rPr>
          <w:rFonts w:eastAsia="TimesNewRoman"/>
          <w:szCs w:val="22"/>
          <w:lang w:eastAsia="ja-JP"/>
        </w:rPr>
        <w:t xml:space="preserve">ir </w:t>
      </w:r>
      <w:r w:rsidRPr="0080465E">
        <w:rPr>
          <w:rFonts w:eastAsia="TimesNewRoman"/>
          <w:szCs w:val="22"/>
          <w:lang w:eastAsia="ja-JP"/>
        </w:rPr>
        <w:t>skausminga erekcija;</w:t>
      </w:r>
    </w:p>
    <w:p w14:paraId="3E6275E3" w14:textId="77777777" w:rsidR="00E70F1C" w:rsidRPr="0080465E" w:rsidRDefault="00E70F1C" w:rsidP="00E70F1C">
      <w:pPr>
        <w:numPr>
          <w:ilvl w:val="0"/>
          <w:numId w:val="27"/>
        </w:numPr>
        <w:autoSpaceDE w:val="0"/>
        <w:autoSpaceDN w:val="0"/>
        <w:adjustRightInd w:val="0"/>
        <w:ind w:left="567" w:hanging="567"/>
        <w:contextualSpacing/>
        <w:rPr>
          <w:rFonts w:eastAsia="TimesNewRoman"/>
          <w:szCs w:val="22"/>
          <w:lang w:eastAsia="ja-JP"/>
        </w:rPr>
      </w:pPr>
      <w:r w:rsidRPr="0080465E">
        <w:rPr>
          <w:rFonts w:eastAsia="TimesNewRoman"/>
          <w:szCs w:val="22"/>
          <w:lang w:eastAsia="ja-JP"/>
        </w:rPr>
        <w:t>dirglumas ir labai didelis sujaudinimas;</w:t>
      </w:r>
    </w:p>
    <w:p w14:paraId="62515BEE" w14:textId="77777777" w:rsidR="00E70F1C" w:rsidRPr="0080465E" w:rsidRDefault="00E70F1C" w:rsidP="00E70F1C">
      <w:pPr>
        <w:numPr>
          <w:ilvl w:val="0"/>
          <w:numId w:val="27"/>
        </w:numPr>
        <w:autoSpaceDE w:val="0"/>
        <w:autoSpaceDN w:val="0"/>
        <w:adjustRightInd w:val="0"/>
        <w:ind w:left="567" w:hanging="567"/>
        <w:contextualSpacing/>
        <w:rPr>
          <w:rFonts w:eastAsia="TimesNewRoman"/>
          <w:szCs w:val="22"/>
          <w:lang w:eastAsia="ja-JP"/>
        </w:rPr>
      </w:pPr>
      <w:r w:rsidRPr="0080465E">
        <w:rPr>
          <w:rFonts w:eastAsia="TimesNewRoman"/>
          <w:szCs w:val="22"/>
          <w:lang w:eastAsia="ja-JP"/>
        </w:rPr>
        <w:t xml:space="preserve">širdies </w:t>
      </w:r>
      <w:r>
        <w:rPr>
          <w:rFonts w:eastAsia="TimesNewRoman"/>
          <w:szCs w:val="22"/>
          <w:lang w:eastAsia="ja-JP"/>
        </w:rPr>
        <w:t>problemos</w:t>
      </w:r>
      <w:r w:rsidRPr="0080465E">
        <w:rPr>
          <w:rFonts w:eastAsia="TimesNewRoman"/>
          <w:szCs w:val="22"/>
          <w:lang w:eastAsia="ja-JP"/>
        </w:rPr>
        <w:t>, toki</w:t>
      </w:r>
      <w:r>
        <w:rPr>
          <w:rFonts w:eastAsia="TimesNewRoman"/>
          <w:szCs w:val="22"/>
          <w:lang w:eastAsia="ja-JP"/>
        </w:rPr>
        <w:t>os</w:t>
      </w:r>
      <w:r w:rsidRPr="0080465E">
        <w:rPr>
          <w:rFonts w:eastAsia="TimesNewRoman"/>
          <w:szCs w:val="22"/>
          <w:lang w:eastAsia="ja-JP"/>
        </w:rPr>
        <w:t xml:space="preserve">, kaip dažnas ir nereguliarus širdies plakimas, nualpimas, </w:t>
      </w:r>
      <w:proofErr w:type="spellStart"/>
      <w:r w:rsidRPr="0080465E">
        <w:rPr>
          <w:rFonts w:eastAsia="TimesNewRoman"/>
          <w:szCs w:val="22"/>
          <w:lang w:eastAsia="ja-JP"/>
        </w:rPr>
        <w:t>kolapsas</w:t>
      </w:r>
      <w:proofErr w:type="spellEnd"/>
      <w:r w:rsidRPr="0080465E">
        <w:rPr>
          <w:rFonts w:eastAsia="TimesNewRoman"/>
          <w:szCs w:val="22"/>
          <w:lang w:eastAsia="ja-JP"/>
        </w:rPr>
        <w:t xml:space="preserve"> ar galvos svaigimas atsistojus, kurie gali rodyti širdies </w:t>
      </w:r>
      <w:r>
        <w:rPr>
          <w:rFonts w:eastAsia="TimesNewRoman"/>
          <w:szCs w:val="22"/>
          <w:lang w:eastAsia="ja-JP"/>
        </w:rPr>
        <w:t>plakimo</w:t>
      </w:r>
      <w:r w:rsidRPr="0080465E">
        <w:rPr>
          <w:rFonts w:eastAsia="TimesNewRoman"/>
          <w:szCs w:val="22"/>
          <w:lang w:eastAsia="ja-JP"/>
        </w:rPr>
        <w:t xml:space="preserve"> nenormalumą.</w:t>
      </w:r>
    </w:p>
    <w:p w14:paraId="6640AAD3" w14:textId="77777777" w:rsidR="00E70F1C" w:rsidRPr="0080465E" w:rsidRDefault="00E70F1C" w:rsidP="00E70F1C">
      <w:pPr>
        <w:widowControl w:val="0"/>
        <w:tabs>
          <w:tab w:val="left" w:pos="660"/>
        </w:tabs>
        <w:autoSpaceDE w:val="0"/>
        <w:autoSpaceDN w:val="0"/>
        <w:adjustRightInd w:val="0"/>
        <w:rPr>
          <w:noProof/>
          <w:szCs w:val="22"/>
          <w:lang w:eastAsia="fi-FI"/>
        </w:rPr>
      </w:pPr>
    </w:p>
    <w:p w14:paraId="59E65A09" w14:textId="77777777" w:rsidR="00E70F1C" w:rsidRPr="00D955F8" w:rsidRDefault="00E70F1C" w:rsidP="00E70F1C">
      <w:pPr>
        <w:widowControl w:val="0"/>
        <w:tabs>
          <w:tab w:val="left" w:pos="660"/>
        </w:tabs>
        <w:autoSpaceDE w:val="0"/>
        <w:autoSpaceDN w:val="0"/>
        <w:adjustRightInd w:val="0"/>
        <w:rPr>
          <w:noProof/>
          <w:szCs w:val="22"/>
          <w:lang w:eastAsia="fi-FI"/>
        </w:rPr>
      </w:pPr>
      <w:r w:rsidRPr="00D955F8">
        <w:rPr>
          <w:noProof/>
          <w:szCs w:val="22"/>
          <w:lang w:eastAsia="fi-FI"/>
        </w:rPr>
        <w:t xml:space="preserve">Jeigu Jums pasireiškia bet kuris minėtas šalutinis poveikis, turite nedelsiant pasakyti savo gydytojui. </w:t>
      </w:r>
    </w:p>
    <w:p w14:paraId="7518EEFF" w14:textId="77777777" w:rsidR="00E70F1C" w:rsidRPr="0080465E" w:rsidRDefault="00E70F1C" w:rsidP="00E70F1C">
      <w:pPr>
        <w:widowControl w:val="0"/>
        <w:tabs>
          <w:tab w:val="left" w:pos="660"/>
        </w:tabs>
        <w:autoSpaceDE w:val="0"/>
        <w:autoSpaceDN w:val="0"/>
        <w:adjustRightInd w:val="0"/>
        <w:rPr>
          <w:noProof/>
          <w:szCs w:val="22"/>
          <w:lang w:eastAsia="fi-FI"/>
        </w:rPr>
      </w:pPr>
    </w:p>
    <w:p w14:paraId="5895A3C6" w14:textId="77777777" w:rsidR="00E70F1C" w:rsidRPr="0080465E" w:rsidRDefault="00E70F1C" w:rsidP="00E70F1C">
      <w:pPr>
        <w:numPr>
          <w:ilvl w:val="12"/>
          <w:numId w:val="0"/>
        </w:numPr>
        <w:tabs>
          <w:tab w:val="left" w:pos="1296"/>
        </w:tabs>
        <w:ind w:right="-2"/>
        <w:rPr>
          <w:noProof/>
          <w:szCs w:val="22"/>
          <w:lang w:val="fr-FR" w:eastAsia="fi-FI"/>
        </w:rPr>
      </w:pPr>
      <w:r w:rsidRPr="0080465E">
        <w:rPr>
          <w:noProof/>
          <w:szCs w:val="22"/>
          <w:lang w:val="fr-FR" w:eastAsia="fi-FI"/>
        </w:rPr>
        <w:t xml:space="preserve">Be to, buvo pranešta, kad </w:t>
      </w:r>
      <w:r>
        <w:rPr>
          <w:noProof/>
          <w:szCs w:val="22"/>
          <w:lang w:val="fr-FR" w:eastAsia="fi-FI"/>
        </w:rPr>
        <w:t>Magrilan</w:t>
      </w:r>
      <w:r w:rsidRPr="0080465E">
        <w:rPr>
          <w:noProof/>
          <w:szCs w:val="22"/>
          <w:lang w:val="fr-FR" w:eastAsia="fi-FI"/>
        </w:rPr>
        <w:t xml:space="preserve"> vartojantiems pacientams pasireiškė šis šalutinis poveikis :</w:t>
      </w:r>
    </w:p>
    <w:p w14:paraId="7FB8B592" w14:textId="77777777" w:rsidR="00E70F1C" w:rsidRPr="0080465E" w:rsidRDefault="00E70F1C" w:rsidP="00E70F1C">
      <w:pPr>
        <w:widowControl w:val="0"/>
        <w:tabs>
          <w:tab w:val="left" w:pos="660"/>
        </w:tabs>
        <w:autoSpaceDE w:val="0"/>
        <w:autoSpaceDN w:val="0"/>
        <w:adjustRightInd w:val="0"/>
        <w:rPr>
          <w:b/>
          <w:i/>
          <w:noProof/>
          <w:szCs w:val="22"/>
          <w:lang w:val="fr-FR" w:eastAsia="fi-FI"/>
        </w:rPr>
      </w:pPr>
    </w:p>
    <w:p w14:paraId="6C1AAFA7" w14:textId="415CF2F0" w:rsidR="00E70F1C" w:rsidRPr="00D955F8" w:rsidRDefault="008F272C" w:rsidP="00E70F1C">
      <w:pPr>
        <w:widowControl w:val="0"/>
        <w:tabs>
          <w:tab w:val="left" w:pos="660"/>
        </w:tabs>
        <w:autoSpaceDE w:val="0"/>
        <w:autoSpaceDN w:val="0"/>
        <w:adjustRightInd w:val="0"/>
        <w:rPr>
          <w:i/>
          <w:noProof/>
          <w:szCs w:val="22"/>
          <w:lang w:val="fr-FR" w:eastAsia="fi-FI"/>
        </w:rPr>
      </w:pPr>
      <w:r>
        <w:rPr>
          <w:b/>
          <w:bCs/>
          <w:szCs w:val="22"/>
        </w:rPr>
        <w:t>Dažni šalutinio poveikio reiškiniai (gali pasireikšti rečiau kaip 1 iš 10 asmenų):</w:t>
      </w:r>
    </w:p>
    <w:p w14:paraId="56D17F32" w14:textId="77777777" w:rsidR="00E70F1C" w:rsidRPr="0080465E" w:rsidRDefault="00E70F1C" w:rsidP="00E70F1C">
      <w:pPr>
        <w:widowControl w:val="0"/>
        <w:numPr>
          <w:ilvl w:val="0"/>
          <w:numId w:val="28"/>
        </w:numPr>
        <w:tabs>
          <w:tab w:val="left" w:pos="567"/>
        </w:tabs>
        <w:autoSpaceDE w:val="0"/>
        <w:autoSpaceDN w:val="0"/>
        <w:adjustRightInd w:val="0"/>
        <w:spacing w:line="260" w:lineRule="exact"/>
        <w:ind w:left="567" w:hanging="567"/>
        <w:contextualSpacing/>
        <w:rPr>
          <w:szCs w:val="22"/>
          <w:lang w:val="fi-FI" w:eastAsia="en-US"/>
        </w:rPr>
      </w:pPr>
      <w:r w:rsidRPr="0080465E">
        <w:rPr>
          <w:szCs w:val="22"/>
          <w:lang w:val="fi-FI" w:eastAsia="en-US"/>
        </w:rPr>
        <w:t>prastas apetitas, svorio netekimas;</w:t>
      </w:r>
    </w:p>
    <w:p w14:paraId="3E097FCD" w14:textId="77777777" w:rsidR="00E70F1C" w:rsidRPr="0080465E" w:rsidRDefault="00E70F1C" w:rsidP="00E70F1C">
      <w:pPr>
        <w:widowControl w:val="0"/>
        <w:numPr>
          <w:ilvl w:val="0"/>
          <w:numId w:val="28"/>
        </w:numPr>
        <w:tabs>
          <w:tab w:val="left" w:pos="567"/>
        </w:tabs>
        <w:autoSpaceDE w:val="0"/>
        <w:autoSpaceDN w:val="0"/>
        <w:adjustRightInd w:val="0"/>
        <w:spacing w:line="260" w:lineRule="exact"/>
        <w:ind w:left="567" w:hanging="567"/>
        <w:contextualSpacing/>
        <w:rPr>
          <w:szCs w:val="22"/>
          <w:lang w:val="fi-FI" w:eastAsia="en-US"/>
        </w:rPr>
      </w:pPr>
      <w:r w:rsidRPr="0080465E">
        <w:rPr>
          <w:szCs w:val="22"/>
          <w:lang w:val="fi-FI" w:eastAsia="en-US"/>
        </w:rPr>
        <w:t>nervingumas, nerimas;</w:t>
      </w:r>
    </w:p>
    <w:p w14:paraId="0D789EC3" w14:textId="77777777" w:rsidR="00E70F1C" w:rsidRPr="0080465E" w:rsidRDefault="00E70F1C" w:rsidP="00E70F1C">
      <w:pPr>
        <w:widowControl w:val="0"/>
        <w:numPr>
          <w:ilvl w:val="0"/>
          <w:numId w:val="28"/>
        </w:numPr>
        <w:tabs>
          <w:tab w:val="left" w:pos="567"/>
        </w:tabs>
        <w:autoSpaceDE w:val="0"/>
        <w:autoSpaceDN w:val="0"/>
        <w:adjustRightInd w:val="0"/>
        <w:spacing w:line="260" w:lineRule="exact"/>
        <w:ind w:left="567" w:hanging="567"/>
        <w:contextualSpacing/>
        <w:rPr>
          <w:szCs w:val="22"/>
          <w:lang w:val="fi-FI" w:eastAsia="en-US"/>
        </w:rPr>
      </w:pPr>
      <w:r w:rsidRPr="0080465E">
        <w:rPr>
          <w:szCs w:val="22"/>
          <w:lang w:val="fi-FI" w:eastAsia="en-US"/>
        </w:rPr>
        <w:t>nerimastingumas, nepakankama koncentracija;</w:t>
      </w:r>
    </w:p>
    <w:p w14:paraId="676F56A9" w14:textId="77777777" w:rsidR="00E70F1C" w:rsidRPr="0080465E" w:rsidRDefault="00E70F1C" w:rsidP="00E70F1C">
      <w:pPr>
        <w:widowControl w:val="0"/>
        <w:numPr>
          <w:ilvl w:val="0"/>
          <w:numId w:val="28"/>
        </w:numPr>
        <w:tabs>
          <w:tab w:val="left" w:pos="567"/>
        </w:tabs>
        <w:autoSpaceDE w:val="0"/>
        <w:autoSpaceDN w:val="0"/>
        <w:adjustRightInd w:val="0"/>
        <w:spacing w:line="260" w:lineRule="exact"/>
        <w:ind w:left="567" w:hanging="567"/>
        <w:contextualSpacing/>
        <w:rPr>
          <w:szCs w:val="22"/>
          <w:lang w:val="fi-FI" w:eastAsia="en-US"/>
        </w:rPr>
      </w:pPr>
      <w:r w:rsidRPr="0080465E">
        <w:rPr>
          <w:szCs w:val="22"/>
          <w:lang w:val="fi-FI" w:eastAsia="en-US"/>
        </w:rPr>
        <w:t>įsitempimo pojūtis;</w:t>
      </w:r>
    </w:p>
    <w:p w14:paraId="355C7799" w14:textId="77777777" w:rsidR="00E70F1C" w:rsidRPr="0080465E" w:rsidRDefault="00E70F1C" w:rsidP="00E70F1C">
      <w:pPr>
        <w:widowControl w:val="0"/>
        <w:numPr>
          <w:ilvl w:val="0"/>
          <w:numId w:val="28"/>
        </w:numPr>
        <w:tabs>
          <w:tab w:val="left" w:pos="567"/>
        </w:tabs>
        <w:autoSpaceDE w:val="0"/>
        <w:autoSpaceDN w:val="0"/>
        <w:adjustRightInd w:val="0"/>
        <w:spacing w:line="260" w:lineRule="exact"/>
        <w:ind w:left="567" w:hanging="567"/>
        <w:contextualSpacing/>
        <w:rPr>
          <w:szCs w:val="22"/>
          <w:lang w:val="fi-FI" w:eastAsia="en-US"/>
        </w:rPr>
      </w:pPr>
      <w:r w:rsidRPr="0080465E">
        <w:rPr>
          <w:szCs w:val="22"/>
          <w:lang w:val="fi-FI" w:eastAsia="en-US"/>
        </w:rPr>
        <w:t>sumažėjęs lytinis potraukis ar su lytimi susiję problemos (įskaitant erekcijos palaikymo lytiniam aktyvumui sunkumus);</w:t>
      </w:r>
    </w:p>
    <w:p w14:paraId="3764F921" w14:textId="77777777" w:rsidR="00E70F1C" w:rsidRPr="0080465E" w:rsidRDefault="00E70F1C" w:rsidP="00E70F1C">
      <w:pPr>
        <w:widowControl w:val="0"/>
        <w:numPr>
          <w:ilvl w:val="0"/>
          <w:numId w:val="28"/>
        </w:numPr>
        <w:tabs>
          <w:tab w:val="left" w:pos="567"/>
        </w:tabs>
        <w:autoSpaceDE w:val="0"/>
        <w:autoSpaceDN w:val="0"/>
        <w:adjustRightInd w:val="0"/>
        <w:spacing w:line="260" w:lineRule="exact"/>
        <w:ind w:left="567" w:hanging="567"/>
        <w:contextualSpacing/>
        <w:rPr>
          <w:szCs w:val="22"/>
          <w:lang w:val="fi-FI" w:eastAsia="en-US"/>
        </w:rPr>
      </w:pPr>
      <w:r w:rsidRPr="0080465E">
        <w:rPr>
          <w:szCs w:val="22"/>
          <w:lang w:val="fi-FI" w:eastAsia="en-US"/>
        </w:rPr>
        <w:t>miego sutrikimai, neįprasti sapnai, nuovargis ar mieguistumas;</w:t>
      </w:r>
    </w:p>
    <w:p w14:paraId="37B64AF2" w14:textId="77777777" w:rsidR="00E70F1C" w:rsidRPr="0080465E" w:rsidRDefault="00E70F1C" w:rsidP="00E70F1C">
      <w:pPr>
        <w:widowControl w:val="0"/>
        <w:numPr>
          <w:ilvl w:val="0"/>
          <w:numId w:val="28"/>
        </w:numPr>
        <w:tabs>
          <w:tab w:val="left" w:pos="567"/>
        </w:tabs>
        <w:autoSpaceDE w:val="0"/>
        <w:autoSpaceDN w:val="0"/>
        <w:adjustRightInd w:val="0"/>
        <w:spacing w:line="260" w:lineRule="exact"/>
        <w:ind w:left="567" w:hanging="567"/>
        <w:contextualSpacing/>
        <w:rPr>
          <w:noProof/>
          <w:szCs w:val="22"/>
          <w:lang w:val="en-GB" w:eastAsia="fi-FI"/>
        </w:rPr>
      </w:pPr>
      <w:r w:rsidRPr="0080465E">
        <w:rPr>
          <w:noProof/>
          <w:szCs w:val="22"/>
          <w:lang w:val="en-GB" w:eastAsia="fi-FI"/>
        </w:rPr>
        <w:t>svaigulys;</w:t>
      </w:r>
    </w:p>
    <w:p w14:paraId="6765E53A" w14:textId="77777777" w:rsidR="00E70F1C" w:rsidRPr="0080465E" w:rsidRDefault="00E70F1C" w:rsidP="00E70F1C">
      <w:pPr>
        <w:widowControl w:val="0"/>
        <w:numPr>
          <w:ilvl w:val="0"/>
          <w:numId w:val="28"/>
        </w:numPr>
        <w:tabs>
          <w:tab w:val="left" w:pos="567"/>
        </w:tabs>
        <w:autoSpaceDE w:val="0"/>
        <w:autoSpaceDN w:val="0"/>
        <w:adjustRightInd w:val="0"/>
        <w:spacing w:line="260" w:lineRule="exact"/>
        <w:ind w:left="567" w:hanging="567"/>
        <w:contextualSpacing/>
        <w:rPr>
          <w:noProof/>
          <w:szCs w:val="22"/>
          <w:lang w:val="en-GB" w:eastAsia="fi-FI"/>
        </w:rPr>
      </w:pPr>
      <w:r w:rsidRPr="0080465E">
        <w:rPr>
          <w:noProof/>
          <w:szCs w:val="22"/>
          <w:lang w:val="en-GB" w:eastAsia="fi-FI"/>
        </w:rPr>
        <w:t>skonio pokytis;</w:t>
      </w:r>
    </w:p>
    <w:p w14:paraId="4B17CE91" w14:textId="77777777" w:rsidR="00E70F1C" w:rsidRPr="0080465E" w:rsidRDefault="00E70F1C" w:rsidP="00E70F1C">
      <w:pPr>
        <w:widowControl w:val="0"/>
        <w:numPr>
          <w:ilvl w:val="0"/>
          <w:numId w:val="28"/>
        </w:numPr>
        <w:tabs>
          <w:tab w:val="left" w:pos="567"/>
        </w:tabs>
        <w:autoSpaceDE w:val="0"/>
        <w:autoSpaceDN w:val="0"/>
        <w:adjustRightInd w:val="0"/>
        <w:spacing w:line="260" w:lineRule="exact"/>
        <w:ind w:left="567" w:hanging="567"/>
        <w:contextualSpacing/>
        <w:rPr>
          <w:noProof/>
          <w:szCs w:val="22"/>
          <w:lang w:val="en-GB" w:eastAsia="fi-FI"/>
        </w:rPr>
      </w:pPr>
      <w:r w:rsidRPr="0080465E">
        <w:rPr>
          <w:noProof/>
          <w:szCs w:val="22"/>
          <w:lang w:val="en-GB" w:eastAsia="fi-FI"/>
        </w:rPr>
        <w:t>nevalingas drebėjimas;</w:t>
      </w:r>
    </w:p>
    <w:p w14:paraId="6B5C6B1D" w14:textId="77777777" w:rsidR="00E70F1C" w:rsidRPr="0080465E" w:rsidRDefault="00E70F1C" w:rsidP="00E70F1C">
      <w:pPr>
        <w:widowControl w:val="0"/>
        <w:numPr>
          <w:ilvl w:val="0"/>
          <w:numId w:val="28"/>
        </w:numPr>
        <w:tabs>
          <w:tab w:val="left" w:pos="567"/>
        </w:tabs>
        <w:autoSpaceDE w:val="0"/>
        <w:autoSpaceDN w:val="0"/>
        <w:adjustRightInd w:val="0"/>
        <w:spacing w:line="260" w:lineRule="exact"/>
        <w:ind w:left="567" w:hanging="567"/>
        <w:contextualSpacing/>
        <w:rPr>
          <w:noProof/>
          <w:szCs w:val="22"/>
          <w:lang w:val="en-GB" w:eastAsia="fi-FI"/>
        </w:rPr>
      </w:pPr>
      <w:r w:rsidRPr="0080465E">
        <w:rPr>
          <w:noProof/>
          <w:szCs w:val="22"/>
          <w:lang w:val="en-GB" w:eastAsia="fi-FI"/>
        </w:rPr>
        <w:t>neryškus matymas;</w:t>
      </w:r>
    </w:p>
    <w:p w14:paraId="53861A97" w14:textId="77777777" w:rsidR="00E70F1C" w:rsidRPr="0080465E" w:rsidRDefault="00E70F1C" w:rsidP="00E70F1C">
      <w:pPr>
        <w:widowControl w:val="0"/>
        <w:numPr>
          <w:ilvl w:val="0"/>
          <w:numId w:val="28"/>
        </w:numPr>
        <w:tabs>
          <w:tab w:val="left" w:pos="567"/>
        </w:tabs>
        <w:autoSpaceDE w:val="0"/>
        <w:autoSpaceDN w:val="0"/>
        <w:adjustRightInd w:val="0"/>
        <w:spacing w:line="260" w:lineRule="exact"/>
        <w:ind w:left="567" w:hanging="567"/>
        <w:contextualSpacing/>
        <w:rPr>
          <w:noProof/>
          <w:szCs w:val="22"/>
          <w:lang w:val="en-GB" w:eastAsia="fi-FI"/>
        </w:rPr>
      </w:pPr>
      <w:r w:rsidRPr="0080465E">
        <w:rPr>
          <w:noProof/>
          <w:szCs w:val="22"/>
          <w:lang w:val="en-GB" w:eastAsia="fi-FI"/>
        </w:rPr>
        <w:t>greito ir nereguliaraus širdies plakimo pojūtis;</w:t>
      </w:r>
    </w:p>
    <w:p w14:paraId="5AB6F1CA" w14:textId="77777777" w:rsidR="00E70F1C" w:rsidRPr="0080465E" w:rsidRDefault="00E70F1C" w:rsidP="00E70F1C">
      <w:pPr>
        <w:widowControl w:val="0"/>
        <w:numPr>
          <w:ilvl w:val="0"/>
          <w:numId w:val="28"/>
        </w:numPr>
        <w:tabs>
          <w:tab w:val="left" w:pos="567"/>
        </w:tabs>
        <w:autoSpaceDE w:val="0"/>
        <w:autoSpaceDN w:val="0"/>
        <w:adjustRightInd w:val="0"/>
        <w:spacing w:line="260" w:lineRule="exact"/>
        <w:ind w:left="567" w:hanging="567"/>
        <w:contextualSpacing/>
        <w:rPr>
          <w:noProof/>
          <w:szCs w:val="22"/>
          <w:lang w:val="en-GB" w:eastAsia="fi-FI"/>
        </w:rPr>
      </w:pPr>
      <w:r w:rsidRPr="0080465E">
        <w:rPr>
          <w:noProof/>
          <w:szCs w:val="22"/>
          <w:lang w:val="en-GB" w:eastAsia="fi-FI"/>
        </w:rPr>
        <w:t>staigus paraudimas;</w:t>
      </w:r>
    </w:p>
    <w:p w14:paraId="3766B18B" w14:textId="77777777" w:rsidR="00E70F1C" w:rsidRPr="0080465E" w:rsidRDefault="00E70F1C" w:rsidP="00E70F1C">
      <w:pPr>
        <w:widowControl w:val="0"/>
        <w:numPr>
          <w:ilvl w:val="0"/>
          <w:numId w:val="28"/>
        </w:numPr>
        <w:tabs>
          <w:tab w:val="left" w:pos="567"/>
        </w:tabs>
        <w:autoSpaceDE w:val="0"/>
        <w:autoSpaceDN w:val="0"/>
        <w:adjustRightInd w:val="0"/>
        <w:spacing w:line="260" w:lineRule="exact"/>
        <w:ind w:left="567" w:hanging="567"/>
        <w:contextualSpacing/>
        <w:rPr>
          <w:noProof/>
          <w:szCs w:val="22"/>
          <w:lang w:val="en-GB" w:eastAsia="fi-FI"/>
        </w:rPr>
      </w:pPr>
      <w:r w:rsidRPr="0080465E">
        <w:rPr>
          <w:noProof/>
          <w:szCs w:val="22"/>
          <w:lang w:val="en-GB" w:eastAsia="fi-FI"/>
        </w:rPr>
        <w:t>žiovulys;</w:t>
      </w:r>
    </w:p>
    <w:p w14:paraId="79B5EF32" w14:textId="77777777" w:rsidR="00E70F1C" w:rsidRPr="0080465E" w:rsidRDefault="00E70F1C" w:rsidP="00E70F1C">
      <w:pPr>
        <w:widowControl w:val="0"/>
        <w:numPr>
          <w:ilvl w:val="0"/>
          <w:numId w:val="28"/>
        </w:numPr>
        <w:tabs>
          <w:tab w:val="left" w:pos="567"/>
        </w:tabs>
        <w:autoSpaceDE w:val="0"/>
        <w:autoSpaceDN w:val="0"/>
        <w:adjustRightInd w:val="0"/>
        <w:spacing w:line="260" w:lineRule="exact"/>
        <w:ind w:left="567" w:hanging="567"/>
        <w:contextualSpacing/>
        <w:rPr>
          <w:noProof/>
          <w:szCs w:val="22"/>
          <w:lang w:val="en-GB" w:eastAsia="fi-FI"/>
        </w:rPr>
      </w:pPr>
      <w:r w:rsidRPr="0080465E">
        <w:rPr>
          <w:noProof/>
          <w:szCs w:val="22"/>
          <w:lang w:val="en-GB" w:eastAsia="fi-FI"/>
        </w:rPr>
        <w:t>virškinimo sutrikimas, vėmimas;</w:t>
      </w:r>
    </w:p>
    <w:p w14:paraId="53A638DD" w14:textId="77777777" w:rsidR="00E70F1C" w:rsidRPr="0080465E" w:rsidRDefault="00E70F1C" w:rsidP="00E70F1C">
      <w:pPr>
        <w:widowControl w:val="0"/>
        <w:numPr>
          <w:ilvl w:val="0"/>
          <w:numId w:val="28"/>
        </w:numPr>
        <w:tabs>
          <w:tab w:val="left" w:pos="567"/>
        </w:tabs>
        <w:autoSpaceDE w:val="0"/>
        <w:autoSpaceDN w:val="0"/>
        <w:adjustRightInd w:val="0"/>
        <w:spacing w:line="260" w:lineRule="exact"/>
        <w:ind w:left="567" w:hanging="567"/>
        <w:contextualSpacing/>
        <w:rPr>
          <w:noProof/>
          <w:szCs w:val="22"/>
          <w:lang w:val="en-GB" w:eastAsia="fi-FI"/>
        </w:rPr>
      </w:pPr>
      <w:r w:rsidRPr="0080465E">
        <w:rPr>
          <w:noProof/>
          <w:szCs w:val="22"/>
          <w:lang w:val="en-GB" w:eastAsia="fi-FI"/>
        </w:rPr>
        <w:lastRenderedPageBreak/>
        <w:t>sausumas burnoje;</w:t>
      </w:r>
    </w:p>
    <w:p w14:paraId="2AE05F1D" w14:textId="77777777" w:rsidR="00E70F1C" w:rsidRPr="0080465E" w:rsidRDefault="00E70F1C" w:rsidP="00E70F1C">
      <w:pPr>
        <w:widowControl w:val="0"/>
        <w:numPr>
          <w:ilvl w:val="0"/>
          <w:numId w:val="28"/>
        </w:numPr>
        <w:tabs>
          <w:tab w:val="left" w:pos="567"/>
        </w:tabs>
        <w:autoSpaceDE w:val="0"/>
        <w:autoSpaceDN w:val="0"/>
        <w:adjustRightInd w:val="0"/>
        <w:spacing w:line="260" w:lineRule="exact"/>
        <w:ind w:left="567" w:hanging="567"/>
        <w:contextualSpacing/>
        <w:rPr>
          <w:noProof/>
          <w:szCs w:val="22"/>
          <w:lang w:val="en-GB" w:eastAsia="fi-FI"/>
        </w:rPr>
      </w:pPr>
      <w:r w:rsidRPr="0080465E">
        <w:rPr>
          <w:noProof/>
          <w:szCs w:val="22"/>
          <w:lang w:val="en-GB" w:eastAsia="fi-FI"/>
        </w:rPr>
        <w:t>išbėrimas, dilgėlinė, niežulys;</w:t>
      </w:r>
    </w:p>
    <w:p w14:paraId="7CAD936E" w14:textId="77777777" w:rsidR="00E70F1C" w:rsidRPr="0080465E" w:rsidRDefault="00E70F1C" w:rsidP="00E70F1C">
      <w:pPr>
        <w:widowControl w:val="0"/>
        <w:numPr>
          <w:ilvl w:val="0"/>
          <w:numId w:val="28"/>
        </w:numPr>
        <w:tabs>
          <w:tab w:val="left" w:pos="567"/>
        </w:tabs>
        <w:autoSpaceDE w:val="0"/>
        <w:autoSpaceDN w:val="0"/>
        <w:adjustRightInd w:val="0"/>
        <w:spacing w:line="260" w:lineRule="exact"/>
        <w:ind w:left="567" w:hanging="567"/>
        <w:contextualSpacing/>
        <w:rPr>
          <w:noProof/>
          <w:szCs w:val="22"/>
          <w:lang w:val="en-GB" w:eastAsia="fi-FI"/>
        </w:rPr>
      </w:pPr>
      <w:r w:rsidRPr="0080465E">
        <w:rPr>
          <w:noProof/>
          <w:szCs w:val="22"/>
          <w:lang w:val="en-GB" w:eastAsia="fi-FI"/>
        </w:rPr>
        <w:t>gausus prakaitavimas;</w:t>
      </w:r>
    </w:p>
    <w:p w14:paraId="29FDD022" w14:textId="77777777" w:rsidR="00E70F1C" w:rsidRPr="0080465E" w:rsidRDefault="00E70F1C" w:rsidP="00E70F1C">
      <w:pPr>
        <w:widowControl w:val="0"/>
        <w:numPr>
          <w:ilvl w:val="0"/>
          <w:numId w:val="28"/>
        </w:numPr>
        <w:tabs>
          <w:tab w:val="left" w:pos="567"/>
        </w:tabs>
        <w:autoSpaceDE w:val="0"/>
        <w:autoSpaceDN w:val="0"/>
        <w:adjustRightInd w:val="0"/>
        <w:spacing w:line="260" w:lineRule="exact"/>
        <w:ind w:left="567" w:hanging="567"/>
        <w:contextualSpacing/>
        <w:rPr>
          <w:noProof/>
          <w:szCs w:val="22"/>
          <w:lang w:val="en-GB" w:eastAsia="fi-FI"/>
        </w:rPr>
      </w:pPr>
      <w:r w:rsidRPr="0080465E">
        <w:rPr>
          <w:noProof/>
          <w:szCs w:val="22"/>
          <w:lang w:val="en-GB" w:eastAsia="fi-FI"/>
        </w:rPr>
        <w:t>sąnarių skausmas;</w:t>
      </w:r>
    </w:p>
    <w:p w14:paraId="092674DB" w14:textId="77777777" w:rsidR="00E70F1C" w:rsidRPr="0080465E" w:rsidRDefault="00E70F1C" w:rsidP="00E70F1C">
      <w:pPr>
        <w:widowControl w:val="0"/>
        <w:numPr>
          <w:ilvl w:val="0"/>
          <w:numId w:val="28"/>
        </w:numPr>
        <w:tabs>
          <w:tab w:val="left" w:pos="567"/>
        </w:tabs>
        <w:autoSpaceDE w:val="0"/>
        <w:autoSpaceDN w:val="0"/>
        <w:adjustRightInd w:val="0"/>
        <w:spacing w:line="260" w:lineRule="exact"/>
        <w:ind w:left="567" w:hanging="567"/>
        <w:contextualSpacing/>
        <w:rPr>
          <w:noProof/>
          <w:szCs w:val="22"/>
          <w:lang w:val="en-GB" w:eastAsia="fi-FI"/>
        </w:rPr>
      </w:pPr>
      <w:r w:rsidRPr="0080465E">
        <w:rPr>
          <w:noProof/>
          <w:szCs w:val="22"/>
          <w:lang w:val="en-GB" w:eastAsia="fi-FI"/>
        </w:rPr>
        <w:t>padažnėjęs šlapinimasis;</w:t>
      </w:r>
    </w:p>
    <w:p w14:paraId="235DBA7F" w14:textId="77777777" w:rsidR="00E70F1C" w:rsidRPr="0080465E" w:rsidRDefault="00E70F1C" w:rsidP="00E70F1C">
      <w:pPr>
        <w:widowControl w:val="0"/>
        <w:numPr>
          <w:ilvl w:val="0"/>
          <w:numId w:val="28"/>
        </w:numPr>
        <w:tabs>
          <w:tab w:val="left" w:pos="567"/>
        </w:tabs>
        <w:autoSpaceDE w:val="0"/>
        <w:autoSpaceDN w:val="0"/>
        <w:adjustRightInd w:val="0"/>
        <w:spacing w:line="260" w:lineRule="exact"/>
        <w:ind w:left="567" w:hanging="567"/>
        <w:contextualSpacing/>
        <w:rPr>
          <w:noProof/>
          <w:szCs w:val="22"/>
          <w:lang w:val="en-GB" w:eastAsia="fi-FI"/>
        </w:rPr>
      </w:pPr>
      <w:r w:rsidRPr="0080465E">
        <w:rPr>
          <w:noProof/>
          <w:szCs w:val="22"/>
          <w:lang w:val="en-GB" w:eastAsia="fi-FI"/>
        </w:rPr>
        <w:t>neaiškios priežasties sukeltas kraujavimas iš makšties;</w:t>
      </w:r>
    </w:p>
    <w:p w14:paraId="5DC851CF" w14:textId="77777777" w:rsidR="00E70F1C" w:rsidRPr="0080465E" w:rsidRDefault="00E70F1C" w:rsidP="00E70F1C">
      <w:pPr>
        <w:widowControl w:val="0"/>
        <w:numPr>
          <w:ilvl w:val="0"/>
          <w:numId w:val="28"/>
        </w:numPr>
        <w:tabs>
          <w:tab w:val="left" w:pos="567"/>
        </w:tabs>
        <w:autoSpaceDE w:val="0"/>
        <w:autoSpaceDN w:val="0"/>
        <w:adjustRightInd w:val="0"/>
        <w:spacing w:line="260" w:lineRule="exact"/>
        <w:ind w:left="567" w:hanging="567"/>
        <w:contextualSpacing/>
        <w:rPr>
          <w:noProof/>
          <w:szCs w:val="22"/>
          <w:lang w:val="en-GB" w:eastAsia="fi-FI"/>
        </w:rPr>
      </w:pPr>
      <w:r w:rsidRPr="0080465E">
        <w:rPr>
          <w:noProof/>
          <w:szCs w:val="22"/>
          <w:lang w:val="en-GB" w:eastAsia="fi-FI"/>
        </w:rPr>
        <w:t>drebulio ar šiurpulio pojūtis</w:t>
      </w:r>
      <w:r>
        <w:rPr>
          <w:noProof/>
          <w:szCs w:val="22"/>
          <w:lang w:val="en-GB" w:eastAsia="fi-FI"/>
        </w:rPr>
        <w:t>.</w:t>
      </w:r>
    </w:p>
    <w:p w14:paraId="68F74A76" w14:textId="77777777" w:rsidR="00E70F1C" w:rsidRPr="0080465E" w:rsidRDefault="00E70F1C" w:rsidP="00E70F1C">
      <w:pPr>
        <w:widowControl w:val="0"/>
        <w:tabs>
          <w:tab w:val="left" w:pos="660"/>
        </w:tabs>
        <w:autoSpaceDE w:val="0"/>
        <w:autoSpaceDN w:val="0"/>
        <w:adjustRightInd w:val="0"/>
        <w:rPr>
          <w:noProof/>
          <w:szCs w:val="22"/>
          <w:lang w:val="en-GB" w:eastAsia="fi-FI"/>
        </w:rPr>
      </w:pPr>
    </w:p>
    <w:p w14:paraId="71F09005" w14:textId="323EBE23" w:rsidR="00E70F1C" w:rsidRPr="00D955F8" w:rsidRDefault="002F297D" w:rsidP="00E70F1C">
      <w:pPr>
        <w:widowControl w:val="0"/>
        <w:tabs>
          <w:tab w:val="left" w:pos="660"/>
        </w:tabs>
        <w:autoSpaceDE w:val="0"/>
        <w:autoSpaceDN w:val="0"/>
        <w:adjustRightInd w:val="0"/>
        <w:rPr>
          <w:i/>
          <w:noProof/>
          <w:szCs w:val="22"/>
          <w:lang w:val="en-GB" w:eastAsia="fi-FI"/>
        </w:rPr>
      </w:pPr>
      <w:r>
        <w:rPr>
          <w:b/>
          <w:bCs/>
          <w:szCs w:val="22"/>
        </w:rPr>
        <w:t>Nedažni šalutinio poveikio reiškiniai (gali pasireikšti rečiau kaip 1 iš 100 asmenų):</w:t>
      </w:r>
    </w:p>
    <w:p w14:paraId="34D1F306" w14:textId="77777777" w:rsidR="00E70F1C" w:rsidRPr="0080465E" w:rsidRDefault="00E70F1C" w:rsidP="00E70F1C">
      <w:pPr>
        <w:numPr>
          <w:ilvl w:val="0"/>
          <w:numId w:val="31"/>
        </w:numPr>
        <w:ind w:left="567" w:hanging="567"/>
        <w:contextualSpacing/>
        <w:rPr>
          <w:noProof/>
          <w:szCs w:val="22"/>
          <w:lang w:val="en-GB" w:eastAsia="fi-FI"/>
        </w:rPr>
      </w:pPr>
      <w:r w:rsidRPr="0080465E">
        <w:rPr>
          <w:noProof/>
          <w:szCs w:val="22"/>
          <w:lang w:val="en-GB" w:eastAsia="fi-FI"/>
        </w:rPr>
        <w:t>asmenybės susvetimėjimo pojūtis;</w:t>
      </w:r>
    </w:p>
    <w:p w14:paraId="7564F389" w14:textId="77777777" w:rsidR="00E70F1C" w:rsidRPr="0080465E" w:rsidRDefault="00E70F1C" w:rsidP="00E70F1C">
      <w:pPr>
        <w:numPr>
          <w:ilvl w:val="0"/>
          <w:numId w:val="30"/>
        </w:numPr>
        <w:ind w:left="567" w:hanging="567"/>
        <w:contextualSpacing/>
        <w:rPr>
          <w:noProof/>
          <w:szCs w:val="22"/>
          <w:lang w:val="en-GB" w:eastAsia="fi-FI"/>
        </w:rPr>
      </w:pPr>
      <w:r w:rsidRPr="0080465E">
        <w:rPr>
          <w:noProof/>
          <w:szCs w:val="22"/>
          <w:lang w:val="en-GB" w:eastAsia="fi-FI"/>
        </w:rPr>
        <w:t>nesuprantamas mąstymas;</w:t>
      </w:r>
    </w:p>
    <w:p w14:paraId="3CDFBE1D" w14:textId="77777777" w:rsidR="00E70F1C" w:rsidRPr="0080465E" w:rsidRDefault="00E70F1C" w:rsidP="00E70F1C">
      <w:pPr>
        <w:numPr>
          <w:ilvl w:val="0"/>
          <w:numId w:val="30"/>
        </w:numPr>
        <w:ind w:left="567" w:hanging="567"/>
        <w:contextualSpacing/>
        <w:rPr>
          <w:noProof/>
          <w:szCs w:val="22"/>
          <w:lang w:val="en-GB" w:eastAsia="fi-FI"/>
        </w:rPr>
      </w:pPr>
      <w:r w:rsidRPr="0080465E">
        <w:rPr>
          <w:noProof/>
          <w:szCs w:val="22"/>
          <w:lang w:val="en-GB" w:eastAsia="fi-FI"/>
        </w:rPr>
        <w:t>nenormaliai pakili nuotaika;</w:t>
      </w:r>
    </w:p>
    <w:p w14:paraId="6E8D3560" w14:textId="77777777" w:rsidR="00E70F1C" w:rsidRPr="0080465E" w:rsidRDefault="00E70F1C" w:rsidP="00E70F1C">
      <w:pPr>
        <w:numPr>
          <w:ilvl w:val="0"/>
          <w:numId w:val="30"/>
        </w:numPr>
        <w:ind w:left="567" w:hanging="567"/>
        <w:contextualSpacing/>
        <w:rPr>
          <w:noProof/>
          <w:szCs w:val="22"/>
          <w:lang w:val="en-GB" w:eastAsia="fi-FI"/>
        </w:rPr>
      </w:pPr>
      <w:r w:rsidRPr="0080465E">
        <w:rPr>
          <w:noProof/>
          <w:szCs w:val="22"/>
          <w:lang w:val="en-GB" w:eastAsia="fi-FI"/>
        </w:rPr>
        <w:t>orgazmo problemos;</w:t>
      </w:r>
    </w:p>
    <w:p w14:paraId="3A4591B8" w14:textId="77777777" w:rsidR="00E70F1C" w:rsidRPr="0080465E" w:rsidRDefault="00E70F1C" w:rsidP="00E70F1C">
      <w:pPr>
        <w:numPr>
          <w:ilvl w:val="0"/>
          <w:numId w:val="30"/>
        </w:numPr>
        <w:ind w:left="567" w:hanging="567"/>
        <w:contextualSpacing/>
        <w:rPr>
          <w:noProof/>
          <w:szCs w:val="22"/>
          <w:lang w:val="en-GB" w:eastAsia="fi-FI"/>
        </w:rPr>
      </w:pPr>
      <w:r w:rsidRPr="0080465E">
        <w:rPr>
          <w:noProof/>
          <w:szCs w:val="22"/>
          <w:lang w:val="en-GB" w:eastAsia="fi-FI"/>
        </w:rPr>
        <w:t>mintys apie savižudybę ar savęs žalojimą;</w:t>
      </w:r>
    </w:p>
    <w:p w14:paraId="19F424C6" w14:textId="77777777" w:rsidR="00E70F1C" w:rsidRPr="0080465E" w:rsidRDefault="00E70F1C" w:rsidP="00E70F1C">
      <w:pPr>
        <w:numPr>
          <w:ilvl w:val="0"/>
          <w:numId w:val="30"/>
        </w:numPr>
        <w:ind w:left="567" w:hanging="567"/>
        <w:contextualSpacing/>
        <w:rPr>
          <w:noProof/>
          <w:szCs w:val="22"/>
          <w:lang w:val="en-GB" w:eastAsia="fi-FI"/>
        </w:rPr>
      </w:pPr>
      <w:r w:rsidRPr="0080465E">
        <w:rPr>
          <w:noProof/>
          <w:szCs w:val="22"/>
          <w:lang w:val="en-GB" w:eastAsia="fi-FI"/>
        </w:rPr>
        <w:t>griežimas dantimis;</w:t>
      </w:r>
    </w:p>
    <w:p w14:paraId="46338D1B" w14:textId="77777777" w:rsidR="00E70F1C" w:rsidRPr="0080465E" w:rsidRDefault="00E70F1C" w:rsidP="00E70F1C">
      <w:pPr>
        <w:numPr>
          <w:ilvl w:val="0"/>
          <w:numId w:val="30"/>
        </w:numPr>
        <w:ind w:left="567" w:hanging="567"/>
        <w:contextualSpacing/>
        <w:rPr>
          <w:noProof/>
          <w:szCs w:val="22"/>
          <w:lang w:val="en-GB" w:eastAsia="fi-FI"/>
        </w:rPr>
      </w:pPr>
      <w:r w:rsidRPr="0080465E">
        <w:rPr>
          <w:noProof/>
          <w:szCs w:val="22"/>
          <w:lang w:val="en-GB" w:eastAsia="fi-FI"/>
        </w:rPr>
        <w:t>raumenų trukčiojimas, nevalingi judesiai, pusiausvyros ar koordinacijos problemos;</w:t>
      </w:r>
    </w:p>
    <w:p w14:paraId="42B92218" w14:textId="77777777" w:rsidR="00E70F1C" w:rsidRPr="0080465E" w:rsidRDefault="00E70F1C" w:rsidP="00E70F1C">
      <w:pPr>
        <w:numPr>
          <w:ilvl w:val="0"/>
          <w:numId w:val="30"/>
        </w:numPr>
        <w:ind w:left="567" w:hanging="567"/>
        <w:contextualSpacing/>
        <w:rPr>
          <w:noProof/>
          <w:szCs w:val="22"/>
          <w:lang w:val="en-GB" w:eastAsia="fi-FI"/>
        </w:rPr>
      </w:pPr>
      <w:r w:rsidRPr="0080465E">
        <w:rPr>
          <w:noProof/>
          <w:szCs w:val="22"/>
          <w:lang w:val="en-GB" w:eastAsia="fi-FI"/>
        </w:rPr>
        <w:t>atminties susilpnėjimas;</w:t>
      </w:r>
    </w:p>
    <w:p w14:paraId="535DD207" w14:textId="77777777" w:rsidR="00E70F1C" w:rsidRPr="0080465E" w:rsidRDefault="00E70F1C" w:rsidP="00E70F1C">
      <w:pPr>
        <w:numPr>
          <w:ilvl w:val="0"/>
          <w:numId w:val="30"/>
        </w:numPr>
        <w:ind w:left="567" w:hanging="567"/>
        <w:contextualSpacing/>
        <w:rPr>
          <w:noProof/>
          <w:szCs w:val="22"/>
          <w:lang w:val="en-GB" w:eastAsia="fi-FI"/>
        </w:rPr>
      </w:pPr>
      <w:r w:rsidRPr="0080465E">
        <w:rPr>
          <w:noProof/>
          <w:szCs w:val="22"/>
          <w:lang w:val="en-GB" w:eastAsia="fi-FI"/>
        </w:rPr>
        <w:t>vyzdžių išsiplėtimas;</w:t>
      </w:r>
    </w:p>
    <w:p w14:paraId="514F322E" w14:textId="77777777" w:rsidR="00E70F1C" w:rsidRPr="0080465E" w:rsidRDefault="00E70F1C" w:rsidP="00E70F1C">
      <w:pPr>
        <w:numPr>
          <w:ilvl w:val="0"/>
          <w:numId w:val="30"/>
        </w:numPr>
        <w:ind w:left="567" w:hanging="567"/>
        <w:contextualSpacing/>
        <w:rPr>
          <w:noProof/>
          <w:szCs w:val="22"/>
          <w:lang w:val="en-GB" w:eastAsia="fi-FI"/>
        </w:rPr>
      </w:pPr>
      <w:r w:rsidRPr="0080465E">
        <w:rPr>
          <w:noProof/>
          <w:szCs w:val="22"/>
          <w:lang w:val="en-GB" w:eastAsia="fi-FI"/>
        </w:rPr>
        <w:t>spengimas ausyse;</w:t>
      </w:r>
    </w:p>
    <w:p w14:paraId="6644EE2B" w14:textId="77777777" w:rsidR="00E70F1C" w:rsidRPr="0080465E" w:rsidRDefault="00E70F1C" w:rsidP="00E70F1C">
      <w:pPr>
        <w:numPr>
          <w:ilvl w:val="0"/>
          <w:numId w:val="30"/>
        </w:numPr>
        <w:ind w:left="567" w:hanging="567"/>
        <w:contextualSpacing/>
        <w:rPr>
          <w:noProof/>
          <w:szCs w:val="22"/>
          <w:lang w:val="en-GB" w:eastAsia="fi-FI"/>
        </w:rPr>
      </w:pPr>
      <w:r>
        <w:rPr>
          <w:noProof/>
          <w:szCs w:val="22"/>
          <w:lang w:eastAsia="fi-FI"/>
        </w:rPr>
        <w:t>žemas</w:t>
      </w:r>
      <w:r w:rsidRPr="0080465E">
        <w:rPr>
          <w:noProof/>
          <w:szCs w:val="22"/>
          <w:lang w:val="en-GB" w:eastAsia="fi-FI"/>
        </w:rPr>
        <w:t xml:space="preserve"> kraujo spaudimas;</w:t>
      </w:r>
    </w:p>
    <w:p w14:paraId="7D71D131" w14:textId="77777777" w:rsidR="00E70F1C" w:rsidRPr="0080465E" w:rsidRDefault="00E70F1C" w:rsidP="00E70F1C">
      <w:pPr>
        <w:numPr>
          <w:ilvl w:val="0"/>
          <w:numId w:val="30"/>
        </w:numPr>
        <w:ind w:left="567" w:hanging="567"/>
        <w:contextualSpacing/>
        <w:rPr>
          <w:noProof/>
          <w:szCs w:val="22"/>
          <w:lang w:val="en-GB" w:eastAsia="fi-FI"/>
        </w:rPr>
      </w:pPr>
      <w:r w:rsidRPr="0080465E">
        <w:rPr>
          <w:noProof/>
          <w:szCs w:val="22"/>
          <w:lang w:val="en-GB" w:eastAsia="fi-FI"/>
        </w:rPr>
        <w:t>dusulys;</w:t>
      </w:r>
    </w:p>
    <w:p w14:paraId="12734262" w14:textId="77777777" w:rsidR="00E70F1C" w:rsidRPr="0080465E" w:rsidRDefault="00E70F1C" w:rsidP="00E70F1C">
      <w:pPr>
        <w:numPr>
          <w:ilvl w:val="0"/>
          <w:numId w:val="30"/>
        </w:numPr>
        <w:ind w:left="567" w:hanging="567"/>
        <w:contextualSpacing/>
        <w:rPr>
          <w:noProof/>
          <w:szCs w:val="22"/>
          <w:lang w:val="en-GB" w:eastAsia="fi-FI"/>
        </w:rPr>
      </w:pPr>
      <w:r w:rsidRPr="0080465E">
        <w:rPr>
          <w:noProof/>
          <w:szCs w:val="22"/>
          <w:lang w:val="en-GB" w:eastAsia="fi-FI"/>
        </w:rPr>
        <w:t>kraujavimas iš nosies;</w:t>
      </w:r>
    </w:p>
    <w:p w14:paraId="6AC66D8F" w14:textId="77777777" w:rsidR="00E70F1C" w:rsidRPr="0080465E" w:rsidRDefault="00E70F1C" w:rsidP="00E70F1C">
      <w:pPr>
        <w:numPr>
          <w:ilvl w:val="0"/>
          <w:numId w:val="30"/>
        </w:numPr>
        <w:ind w:left="567" w:hanging="567"/>
        <w:contextualSpacing/>
        <w:rPr>
          <w:noProof/>
          <w:szCs w:val="22"/>
          <w:lang w:val="en-GB" w:eastAsia="fi-FI"/>
        </w:rPr>
      </w:pPr>
      <w:r w:rsidRPr="0080465E">
        <w:rPr>
          <w:noProof/>
          <w:szCs w:val="22"/>
          <w:lang w:val="en-GB" w:eastAsia="fi-FI"/>
        </w:rPr>
        <w:t>rijimo sunkumai;</w:t>
      </w:r>
    </w:p>
    <w:p w14:paraId="5965FD7C" w14:textId="77777777" w:rsidR="00E70F1C" w:rsidRPr="0080465E" w:rsidRDefault="00E70F1C" w:rsidP="00E70F1C">
      <w:pPr>
        <w:numPr>
          <w:ilvl w:val="0"/>
          <w:numId w:val="30"/>
        </w:numPr>
        <w:ind w:left="567" w:hanging="567"/>
        <w:contextualSpacing/>
        <w:rPr>
          <w:noProof/>
          <w:szCs w:val="22"/>
          <w:lang w:val="en-GB" w:eastAsia="fi-FI"/>
        </w:rPr>
      </w:pPr>
      <w:r w:rsidRPr="0080465E">
        <w:rPr>
          <w:noProof/>
          <w:szCs w:val="22"/>
          <w:lang w:val="en-GB" w:eastAsia="fi-FI"/>
        </w:rPr>
        <w:t>plaukų slinkimas;</w:t>
      </w:r>
    </w:p>
    <w:p w14:paraId="38BA65AC" w14:textId="77777777" w:rsidR="00E70F1C" w:rsidRPr="0080465E" w:rsidRDefault="00E70F1C" w:rsidP="00E70F1C">
      <w:pPr>
        <w:numPr>
          <w:ilvl w:val="0"/>
          <w:numId w:val="30"/>
        </w:numPr>
        <w:ind w:left="567" w:hanging="567"/>
        <w:contextualSpacing/>
        <w:rPr>
          <w:noProof/>
          <w:szCs w:val="22"/>
          <w:lang w:val="en-GB" w:eastAsia="fi-FI"/>
        </w:rPr>
      </w:pPr>
      <w:r w:rsidRPr="0080465E">
        <w:rPr>
          <w:noProof/>
          <w:szCs w:val="22"/>
          <w:lang w:val="en-GB" w:eastAsia="fi-FI"/>
        </w:rPr>
        <w:t>padidėjęs polinkis kraujosruvoms;</w:t>
      </w:r>
    </w:p>
    <w:p w14:paraId="61DB5957" w14:textId="77777777" w:rsidR="00E70F1C" w:rsidRPr="0080465E" w:rsidRDefault="00E70F1C" w:rsidP="00E70F1C">
      <w:pPr>
        <w:numPr>
          <w:ilvl w:val="0"/>
          <w:numId w:val="30"/>
        </w:numPr>
        <w:ind w:left="567" w:hanging="567"/>
        <w:contextualSpacing/>
        <w:rPr>
          <w:noProof/>
          <w:szCs w:val="22"/>
          <w:lang w:val="en-GB" w:eastAsia="fi-FI"/>
        </w:rPr>
      </w:pPr>
      <w:r w:rsidRPr="0080465E">
        <w:rPr>
          <w:noProof/>
          <w:szCs w:val="22"/>
          <w:lang w:val="en-GB" w:eastAsia="fi-FI"/>
        </w:rPr>
        <w:t>neaiškios pri</w:t>
      </w:r>
      <w:r>
        <w:rPr>
          <w:noProof/>
          <w:szCs w:val="22"/>
          <w:lang w:val="en-GB" w:eastAsia="fi-FI"/>
        </w:rPr>
        <w:t>e</w:t>
      </w:r>
      <w:r w:rsidRPr="0080465E">
        <w:rPr>
          <w:noProof/>
          <w:szCs w:val="22"/>
          <w:lang w:val="en-GB" w:eastAsia="fi-FI"/>
        </w:rPr>
        <w:t>žasties sukeltos kraujosruvos ar kraujavimas;</w:t>
      </w:r>
    </w:p>
    <w:p w14:paraId="36FF40FD" w14:textId="77777777" w:rsidR="00E70F1C" w:rsidRPr="0080465E" w:rsidRDefault="00E70F1C" w:rsidP="00E70F1C">
      <w:pPr>
        <w:numPr>
          <w:ilvl w:val="0"/>
          <w:numId w:val="30"/>
        </w:numPr>
        <w:ind w:left="567" w:hanging="567"/>
        <w:contextualSpacing/>
        <w:rPr>
          <w:noProof/>
          <w:szCs w:val="22"/>
          <w:lang w:val="en-GB" w:eastAsia="fi-FI"/>
        </w:rPr>
      </w:pPr>
      <w:r w:rsidRPr="0080465E">
        <w:rPr>
          <w:noProof/>
          <w:szCs w:val="22"/>
          <w:lang w:val="en-GB" w:eastAsia="fi-FI"/>
        </w:rPr>
        <w:t>šaltas prakaitas;</w:t>
      </w:r>
    </w:p>
    <w:p w14:paraId="796CF057" w14:textId="77777777" w:rsidR="00E70F1C" w:rsidRPr="0080465E" w:rsidRDefault="00E70F1C" w:rsidP="00E70F1C">
      <w:pPr>
        <w:numPr>
          <w:ilvl w:val="0"/>
          <w:numId w:val="30"/>
        </w:numPr>
        <w:ind w:left="567" w:hanging="567"/>
        <w:contextualSpacing/>
        <w:rPr>
          <w:noProof/>
          <w:szCs w:val="22"/>
          <w:lang w:val="en-GB" w:eastAsia="fi-FI"/>
        </w:rPr>
      </w:pPr>
      <w:r w:rsidRPr="0080465E">
        <w:rPr>
          <w:noProof/>
          <w:szCs w:val="22"/>
          <w:lang w:val="en-GB" w:eastAsia="fi-FI"/>
        </w:rPr>
        <w:t>šlapinimosi sunkumai;</w:t>
      </w:r>
    </w:p>
    <w:p w14:paraId="634D2FEA" w14:textId="77777777" w:rsidR="00E70F1C" w:rsidRPr="0080465E" w:rsidRDefault="00E70F1C" w:rsidP="00E70F1C">
      <w:pPr>
        <w:numPr>
          <w:ilvl w:val="0"/>
          <w:numId w:val="30"/>
        </w:numPr>
        <w:ind w:left="567" w:hanging="567"/>
        <w:contextualSpacing/>
        <w:rPr>
          <w:noProof/>
          <w:szCs w:val="22"/>
          <w:lang w:val="en-GB" w:eastAsia="fi-FI"/>
        </w:rPr>
      </w:pPr>
      <w:r w:rsidRPr="0080465E">
        <w:rPr>
          <w:noProof/>
          <w:szCs w:val="22"/>
          <w:lang w:val="en-GB" w:eastAsia="fi-FI"/>
        </w:rPr>
        <w:t>šilumos ar šalčio pojūtis;</w:t>
      </w:r>
    </w:p>
    <w:p w14:paraId="23341D05" w14:textId="77777777" w:rsidR="00E70F1C" w:rsidRPr="0080465E" w:rsidRDefault="00E70F1C" w:rsidP="00E70F1C">
      <w:pPr>
        <w:rPr>
          <w:noProof/>
          <w:szCs w:val="22"/>
          <w:lang w:val="en-GB" w:eastAsia="fi-FI"/>
        </w:rPr>
      </w:pPr>
    </w:p>
    <w:p w14:paraId="214A09B5" w14:textId="63106421" w:rsidR="00E70F1C" w:rsidRPr="00D955F8" w:rsidRDefault="00340837" w:rsidP="00E70F1C">
      <w:pPr>
        <w:widowControl w:val="0"/>
        <w:tabs>
          <w:tab w:val="left" w:pos="660"/>
        </w:tabs>
        <w:autoSpaceDE w:val="0"/>
        <w:autoSpaceDN w:val="0"/>
        <w:adjustRightInd w:val="0"/>
        <w:rPr>
          <w:i/>
          <w:noProof/>
          <w:szCs w:val="22"/>
          <w:lang w:val="en-GB" w:eastAsia="fi-FI"/>
        </w:rPr>
      </w:pPr>
      <w:r>
        <w:rPr>
          <w:b/>
          <w:bCs/>
          <w:szCs w:val="22"/>
        </w:rPr>
        <w:t>Reti šalutinio poveikio reiškiniai (gali pasireikšti rečiau kaip 1 iš 1 000 asmenų):</w:t>
      </w:r>
    </w:p>
    <w:p w14:paraId="306323C5" w14:textId="77777777" w:rsidR="00E70F1C" w:rsidRPr="0080465E" w:rsidRDefault="00E70F1C" w:rsidP="00E70F1C">
      <w:pPr>
        <w:widowControl w:val="0"/>
        <w:numPr>
          <w:ilvl w:val="0"/>
          <w:numId w:val="32"/>
        </w:numPr>
        <w:tabs>
          <w:tab w:val="clear" w:pos="360"/>
          <w:tab w:val="left" w:pos="567"/>
        </w:tabs>
        <w:autoSpaceDE w:val="0"/>
        <w:autoSpaceDN w:val="0"/>
        <w:adjustRightInd w:val="0"/>
        <w:spacing w:line="260" w:lineRule="exact"/>
        <w:ind w:left="567" w:hanging="567"/>
        <w:rPr>
          <w:noProof/>
          <w:szCs w:val="22"/>
          <w:lang w:val="en-GB" w:eastAsia="fi-FI"/>
        </w:rPr>
      </w:pPr>
      <w:r w:rsidRPr="0080465E">
        <w:rPr>
          <w:noProof/>
          <w:szCs w:val="22"/>
          <w:lang w:val="en-GB" w:eastAsia="fi-FI"/>
        </w:rPr>
        <w:t>mažas druskos kiekis kraujyje;</w:t>
      </w:r>
    </w:p>
    <w:p w14:paraId="66600D30" w14:textId="77777777" w:rsidR="00E70F1C" w:rsidRDefault="00E70F1C" w:rsidP="00E70F1C">
      <w:pPr>
        <w:widowControl w:val="0"/>
        <w:numPr>
          <w:ilvl w:val="0"/>
          <w:numId w:val="32"/>
        </w:numPr>
        <w:tabs>
          <w:tab w:val="clear" w:pos="360"/>
          <w:tab w:val="left" w:pos="567"/>
        </w:tabs>
        <w:autoSpaceDE w:val="0"/>
        <w:autoSpaceDN w:val="0"/>
        <w:adjustRightInd w:val="0"/>
        <w:spacing w:line="260" w:lineRule="exact"/>
        <w:ind w:left="567" w:hanging="567"/>
        <w:rPr>
          <w:noProof/>
          <w:szCs w:val="22"/>
          <w:lang w:val="en-GB" w:eastAsia="fi-FI"/>
        </w:rPr>
      </w:pPr>
      <w:r w:rsidRPr="0080465E">
        <w:rPr>
          <w:noProof/>
          <w:szCs w:val="22"/>
          <w:lang w:val="en-GB" w:eastAsia="fi-FI"/>
        </w:rPr>
        <w:t>kraujo plokštelių kiekio sumažėjimas, dėl kurio būna didesnė kraujosruvų ar kraujavimo rizika;</w:t>
      </w:r>
    </w:p>
    <w:p w14:paraId="0DE6D55D" w14:textId="77777777" w:rsidR="00E70F1C" w:rsidRPr="0080465E" w:rsidRDefault="00E70F1C" w:rsidP="00E70F1C">
      <w:pPr>
        <w:widowControl w:val="0"/>
        <w:numPr>
          <w:ilvl w:val="0"/>
          <w:numId w:val="32"/>
        </w:numPr>
        <w:tabs>
          <w:tab w:val="clear" w:pos="360"/>
          <w:tab w:val="left" w:pos="567"/>
        </w:tabs>
        <w:autoSpaceDE w:val="0"/>
        <w:autoSpaceDN w:val="0"/>
        <w:adjustRightInd w:val="0"/>
        <w:spacing w:line="260" w:lineRule="exact"/>
        <w:ind w:left="567" w:hanging="567"/>
        <w:rPr>
          <w:noProof/>
          <w:szCs w:val="22"/>
          <w:lang w:val="en-GB" w:eastAsia="fi-FI"/>
        </w:rPr>
      </w:pPr>
      <w:r>
        <w:rPr>
          <w:noProof/>
          <w:szCs w:val="22"/>
          <w:lang w:val="en-GB" w:eastAsia="fi-FI"/>
        </w:rPr>
        <w:t>baltųjų kraujo ląstelių (leukocitų) kiekio sumažėjimas;</w:t>
      </w:r>
    </w:p>
    <w:p w14:paraId="6B940BFA" w14:textId="77777777" w:rsidR="00E70F1C" w:rsidRPr="0080465E" w:rsidRDefault="00E70F1C" w:rsidP="00E70F1C">
      <w:pPr>
        <w:widowControl w:val="0"/>
        <w:numPr>
          <w:ilvl w:val="0"/>
          <w:numId w:val="32"/>
        </w:numPr>
        <w:tabs>
          <w:tab w:val="clear" w:pos="360"/>
          <w:tab w:val="left" w:pos="567"/>
        </w:tabs>
        <w:autoSpaceDE w:val="0"/>
        <w:autoSpaceDN w:val="0"/>
        <w:adjustRightInd w:val="0"/>
        <w:spacing w:line="260" w:lineRule="exact"/>
        <w:ind w:left="567" w:hanging="567"/>
        <w:rPr>
          <w:noProof/>
          <w:szCs w:val="22"/>
          <w:lang w:val="en-GB" w:eastAsia="fi-FI"/>
        </w:rPr>
      </w:pPr>
      <w:r w:rsidRPr="0080465E">
        <w:rPr>
          <w:noProof/>
          <w:szCs w:val="22"/>
          <w:lang w:val="en-GB" w:eastAsia="fi-FI"/>
        </w:rPr>
        <w:t>nebūdinga laukinė elgsena;</w:t>
      </w:r>
    </w:p>
    <w:p w14:paraId="299C62B1" w14:textId="77777777" w:rsidR="00E70F1C" w:rsidRPr="0080465E" w:rsidRDefault="00E70F1C" w:rsidP="00E70F1C">
      <w:pPr>
        <w:widowControl w:val="0"/>
        <w:numPr>
          <w:ilvl w:val="0"/>
          <w:numId w:val="32"/>
        </w:numPr>
        <w:tabs>
          <w:tab w:val="clear" w:pos="360"/>
          <w:tab w:val="left" w:pos="567"/>
        </w:tabs>
        <w:autoSpaceDE w:val="0"/>
        <w:autoSpaceDN w:val="0"/>
        <w:adjustRightInd w:val="0"/>
        <w:spacing w:line="260" w:lineRule="exact"/>
        <w:ind w:left="567" w:hanging="567"/>
        <w:rPr>
          <w:noProof/>
          <w:szCs w:val="22"/>
          <w:lang w:val="en-GB" w:eastAsia="fi-FI"/>
        </w:rPr>
      </w:pPr>
      <w:r w:rsidRPr="0080465E">
        <w:rPr>
          <w:noProof/>
          <w:szCs w:val="22"/>
          <w:lang w:val="en-GB" w:eastAsia="fi-FI"/>
        </w:rPr>
        <w:t>haliucinacijos;</w:t>
      </w:r>
    </w:p>
    <w:p w14:paraId="6F82F74A" w14:textId="77777777" w:rsidR="00E70F1C" w:rsidRPr="0080465E" w:rsidRDefault="00E70F1C" w:rsidP="00E70F1C">
      <w:pPr>
        <w:widowControl w:val="0"/>
        <w:numPr>
          <w:ilvl w:val="0"/>
          <w:numId w:val="32"/>
        </w:numPr>
        <w:tabs>
          <w:tab w:val="clear" w:pos="360"/>
          <w:tab w:val="left" w:pos="567"/>
        </w:tabs>
        <w:autoSpaceDE w:val="0"/>
        <w:autoSpaceDN w:val="0"/>
        <w:adjustRightInd w:val="0"/>
        <w:spacing w:line="260" w:lineRule="exact"/>
        <w:ind w:left="567" w:hanging="567"/>
        <w:rPr>
          <w:noProof/>
          <w:szCs w:val="22"/>
          <w:lang w:val="en-GB" w:eastAsia="fi-FI"/>
        </w:rPr>
      </w:pPr>
      <w:r w:rsidRPr="0080465E">
        <w:rPr>
          <w:noProof/>
          <w:szCs w:val="22"/>
          <w:lang w:val="en-GB" w:eastAsia="fi-FI"/>
        </w:rPr>
        <w:t>susijaudinimas;</w:t>
      </w:r>
    </w:p>
    <w:p w14:paraId="0E55CDAB" w14:textId="77777777" w:rsidR="00E70F1C" w:rsidRPr="0080465E" w:rsidRDefault="00E70F1C" w:rsidP="00E70F1C">
      <w:pPr>
        <w:widowControl w:val="0"/>
        <w:numPr>
          <w:ilvl w:val="0"/>
          <w:numId w:val="32"/>
        </w:numPr>
        <w:tabs>
          <w:tab w:val="clear" w:pos="360"/>
          <w:tab w:val="left" w:pos="567"/>
        </w:tabs>
        <w:autoSpaceDE w:val="0"/>
        <w:autoSpaceDN w:val="0"/>
        <w:adjustRightInd w:val="0"/>
        <w:spacing w:line="260" w:lineRule="exact"/>
        <w:ind w:left="567" w:hanging="567"/>
        <w:rPr>
          <w:noProof/>
          <w:szCs w:val="22"/>
          <w:lang w:val="en-GB" w:eastAsia="fi-FI"/>
        </w:rPr>
      </w:pPr>
      <w:r w:rsidRPr="0080465E">
        <w:rPr>
          <w:noProof/>
          <w:szCs w:val="22"/>
          <w:lang w:val="en-GB" w:eastAsia="fi-FI"/>
        </w:rPr>
        <w:t xml:space="preserve">panikos priepuoliai; </w:t>
      </w:r>
    </w:p>
    <w:p w14:paraId="0CBFCF4C" w14:textId="77777777" w:rsidR="00E70F1C" w:rsidRDefault="00E70F1C" w:rsidP="00E70F1C">
      <w:pPr>
        <w:widowControl w:val="0"/>
        <w:numPr>
          <w:ilvl w:val="0"/>
          <w:numId w:val="32"/>
        </w:numPr>
        <w:tabs>
          <w:tab w:val="clear" w:pos="360"/>
          <w:tab w:val="left" w:pos="567"/>
        </w:tabs>
        <w:autoSpaceDE w:val="0"/>
        <w:autoSpaceDN w:val="0"/>
        <w:adjustRightInd w:val="0"/>
        <w:spacing w:line="260" w:lineRule="exact"/>
        <w:ind w:left="567" w:hanging="567"/>
        <w:rPr>
          <w:noProof/>
          <w:szCs w:val="22"/>
          <w:lang w:val="en-GB" w:eastAsia="fi-FI"/>
        </w:rPr>
      </w:pPr>
      <w:r w:rsidRPr="0080465E">
        <w:rPr>
          <w:noProof/>
          <w:szCs w:val="22"/>
          <w:lang w:val="en-GB" w:eastAsia="fi-FI"/>
        </w:rPr>
        <w:t>sumišimas;</w:t>
      </w:r>
    </w:p>
    <w:p w14:paraId="35805699" w14:textId="77777777" w:rsidR="00E70F1C" w:rsidRPr="0080465E" w:rsidRDefault="00E70F1C" w:rsidP="00E70F1C">
      <w:pPr>
        <w:widowControl w:val="0"/>
        <w:numPr>
          <w:ilvl w:val="0"/>
          <w:numId w:val="32"/>
        </w:numPr>
        <w:tabs>
          <w:tab w:val="clear" w:pos="360"/>
          <w:tab w:val="left" w:pos="567"/>
        </w:tabs>
        <w:autoSpaceDE w:val="0"/>
        <w:autoSpaceDN w:val="0"/>
        <w:adjustRightInd w:val="0"/>
        <w:spacing w:line="260" w:lineRule="exact"/>
        <w:ind w:left="567" w:hanging="567"/>
        <w:rPr>
          <w:noProof/>
          <w:szCs w:val="22"/>
          <w:lang w:val="en-GB" w:eastAsia="fi-FI"/>
        </w:rPr>
      </w:pPr>
      <w:r>
        <w:rPr>
          <w:noProof/>
          <w:szCs w:val="22"/>
          <w:lang w:val="en-GB" w:eastAsia="fi-FI"/>
        </w:rPr>
        <w:t>agresyvumas;</w:t>
      </w:r>
    </w:p>
    <w:p w14:paraId="17870A12" w14:textId="77777777" w:rsidR="00E70F1C" w:rsidRPr="0080465E" w:rsidRDefault="00E70F1C" w:rsidP="00E70F1C">
      <w:pPr>
        <w:widowControl w:val="0"/>
        <w:numPr>
          <w:ilvl w:val="0"/>
          <w:numId w:val="32"/>
        </w:numPr>
        <w:tabs>
          <w:tab w:val="clear" w:pos="360"/>
          <w:tab w:val="left" w:pos="567"/>
        </w:tabs>
        <w:autoSpaceDE w:val="0"/>
        <w:autoSpaceDN w:val="0"/>
        <w:adjustRightInd w:val="0"/>
        <w:spacing w:line="260" w:lineRule="exact"/>
        <w:ind w:left="567" w:hanging="567"/>
        <w:rPr>
          <w:noProof/>
          <w:szCs w:val="22"/>
          <w:lang w:val="en-GB" w:eastAsia="fi-FI"/>
        </w:rPr>
      </w:pPr>
      <w:r w:rsidRPr="0080465E">
        <w:rPr>
          <w:noProof/>
          <w:szCs w:val="22"/>
          <w:lang w:val="en-GB" w:eastAsia="fi-FI"/>
        </w:rPr>
        <w:t>mikčiojimas kalbant;</w:t>
      </w:r>
    </w:p>
    <w:p w14:paraId="329A09E4" w14:textId="77777777" w:rsidR="00E70F1C" w:rsidRPr="0080465E" w:rsidRDefault="00E70F1C" w:rsidP="00E70F1C">
      <w:pPr>
        <w:widowControl w:val="0"/>
        <w:numPr>
          <w:ilvl w:val="0"/>
          <w:numId w:val="32"/>
        </w:numPr>
        <w:tabs>
          <w:tab w:val="clear" w:pos="360"/>
          <w:tab w:val="left" w:pos="567"/>
        </w:tabs>
        <w:autoSpaceDE w:val="0"/>
        <w:autoSpaceDN w:val="0"/>
        <w:adjustRightInd w:val="0"/>
        <w:spacing w:line="260" w:lineRule="exact"/>
        <w:ind w:left="567" w:hanging="567"/>
        <w:rPr>
          <w:noProof/>
          <w:szCs w:val="22"/>
          <w:lang w:val="en-GB" w:eastAsia="fi-FI"/>
        </w:rPr>
      </w:pPr>
      <w:r w:rsidRPr="0080465E">
        <w:rPr>
          <w:noProof/>
          <w:szCs w:val="22"/>
          <w:lang w:val="en-GB" w:eastAsia="fi-FI"/>
        </w:rPr>
        <w:t>priepuoliai;</w:t>
      </w:r>
    </w:p>
    <w:p w14:paraId="5A7A2FE4" w14:textId="77777777" w:rsidR="00E70F1C" w:rsidRPr="0080465E" w:rsidRDefault="00E70F1C" w:rsidP="00E70F1C">
      <w:pPr>
        <w:widowControl w:val="0"/>
        <w:numPr>
          <w:ilvl w:val="0"/>
          <w:numId w:val="32"/>
        </w:numPr>
        <w:tabs>
          <w:tab w:val="clear" w:pos="360"/>
          <w:tab w:val="left" w:pos="567"/>
        </w:tabs>
        <w:autoSpaceDE w:val="0"/>
        <w:autoSpaceDN w:val="0"/>
        <w:adjustRightInd w:val="0"/>
        <w:spacing w:line="260" w:lineRule="exact"/>
        <w:ind w:left="567" w:hanging="567"/>
        <w:rPr>
          <w:noProof/>
          <w:szCs w:val="22"/>
          <w:lang w:val="en-GB" w:eastAsia="fi-FI"/>
        </w:rPr>
      </w:pPr>
      <w:r w:rsidRPr="0080465E">
        <w:rPr>
          <w:noProof/>
          <w:szCs w:val="22"/>
          <w:lang w:val="en-GB" w:eastAsia="fi-FI"/>
        </w:rPr>
        <w:t>vaskulitas (kraujagyslės uždegimas);</w:t>
      </w:r>
    </w:p>
    <w:p w14:paraId="1C8C2349" w14:textId="77777777" w:rsidR="00E70F1C" w:rsidRPr="0080465E" w:rsidRDefault="00E70F1C" w:rsidP="00E70F1C">
      <w:pPr>
        <w:widowControl w:val="0"/>
        <w:numPr>
          <w:ilvl w:val="0"/>
          <w:numId w:val="32"/>
        </w:numPr>
        <w:tabs>
          <w:tab w:val="clear" w:pos="360"/>
          <w:tab w:val="left" w:pos="567"/>
        </w:tabs>
        <w:autoSpaceDE w:val="0"/>
        <w:autoSpaceDN w:val="0"/>
        <w:adjustRightInd w:val="0"/>
        <w:spacing w:line="260" w:lineRule="exact"/>
        <w:ind w:left="567" w:hanging="567"/>
        <w:rPr>
          <w:noProof/>
          <w:szCs w:val="22"/>
          <w:lang w:val="en-GB" w:eastAsia="fi-FI"/>
        </w:rPr>
      </w:pPr>
      <w:r w:rsidRPr="0080465E">
        <w:rPr>
          <w:noProof/>
          <w:szCs w:val="22"/>
          <w:lang w:val="en-GB" w:eastAsia="fi-FI"/>
        </w:rPr>
        <w:t>greitas audinių pabrinkimas kaklo, veido, burnos ir/ar gerklės srityje;</w:t>
      </w:r>
    </w:p>
    <w:p w14:paraId="473258BF" w14:textId="77777777" w:rsidR="00E70F1C" w:rsidRPr="0080465E" w:rsidRDefault="00E70F1C" w:rsidP="00E70F1C">
      <w:pPr>
        <w:widowControl w:val="0"/>
        <w:numPr>
          <w:ilvl w:val="0"/>
          <w:numId w:val="32"/>
        </w:numPr>
        <w:tabs>
          <w:tab w:val="clear" w:pos="360"/>
          <w:tab w:val="left" w:pos="567"/>
        </w:tabs>
        <w:autoSpaceDE w:val="0"/>
        <w:autoSpaceDN w:val="0"/>
        <w:adjustRightInd w:val="0"/>
        <w:spacing w:line="260" w:lineRule="exact"/>
        <w:ind w:left="567" w:hanging="567"/>
        <w:rPr>
          <w:noProof/>
          <w:szCs w:val="22"/>
          <w:lang w:val="en-GB" w:eastAsia="fi-FI"/>
        </w:rPr>
      </w:pPr>
      <w:r w:rsidRPr="001E356B">
        <w:rPr>
          <w:noProof/>
          <w:szCs w:val="22"/>
          <w:lang w:val="en-GB" w:eastAsia="fi-FI"/>
        </w:rPr>
        <w:t>stemplės</w:t>
      </w:r>
      <w:r>
        <w:rPr>
          <w:noProof/>
          <w:szCs w:val="22"/>
          <w:lang w:val="en-GB" w:eastAsia="fi-FI"/>
        </w:rPr>
        <w:t xml:space="preserve"> skausmas</w:t>
      </w:r>
      <w:r w:rsidRPr="0080465E">
        <w:rPr>
          <w:noProof/>
          <w:szCs w:val="22"/>
          <w:lang w:val="en-GB" w:eastAsia="fi-FI"/>
        </w:rPr>
        <w:t>;</w:t>
      </w:r>
    </w:p>
    <w:p w14:paraId="71837E30" w14:textId="77777777" w:rsidR="00E70F1C" w:rsidRPr="0080465E" w:rsidRDefault="00E70F1C" w:rsidP="00E70F1C">
      <w:pPr>
        <w:widowControl w:val="0"/>
        <w:numPr>
          <w:ilvl w:val="0"/>
          <w:numId w:val="32"/>
        </w:numPr>
        <w:tabs>
          <w:tab w:val="clear" w:pos="360"/>
          <w:tab w:val="left" w:pos="567"/>
        </w:tabs>
        <w:autoSpaceDE w:val="0"/>
        <w:autoSpaceDN w:val="0"/>
        <w:adjustRightInd w:val="0"/>
        <w:spacing w:line="260" w:lineRule="exact"/>
        <w:ind w:left="567" w:hanging="567"/>
        <w:rPr>
          <w:noProof/>
          <w:szCs w:val="22"/>
          <w:lang w:val="en-GB" w:eastAsia="fi-FI"/>
        </w:rPr>
      </w:pPr>
      <w:r w:rsidRPr="0080465E">
        <w:rPr>
          <w:noProof/>
          <w:szCs w:val="22"/>
          <w:lang w:val="en-GB" w:eastAsia="fi-FI"/>
        </w:rPr>
        <w:t>kepenų uždegimas;</w:t>
      </w:r>
    </w:p>
    <w:p w14:paraId="5C8CD95E" w14:textId="77777777" w:rsidR="00E70F1C" w:rsidRPr="0080465E" w:rsidRDefault="00E70F1C" w:rsidP="00E70F1C">
      <w:pPr>
        <w:widowControl w:val="0"/>
        <w:numPr>
          <w:ilvl w:val="0"/>
          <w:numId w:val="32"/>
        </w:numPr>
        <w:tabs>
          <w:tab w:val="clear" w:pos="360"/>
          <w:tab w:val="left" w:pos="567"/>
        </w:tabs>
        <w:autoSpaceDE w:val="0"/>
        <w:autoSpaceDN w:val="0"/>
        <w:adjustRightInd w:val="0"/>
        <w:spacing w:line="260" w:lineRule="exact"/>
        <w:ind w:left="567" w:hanging="567"/>
        <w:rPr>
          <w:noProof/>
          <w:szCs w:val="22"/>
          <w:lang w:val="en-GB" w:eastAsia="fi-FI"/>
        </w:rPr>
      </w:pPr>
      <w:r w:rsidRPr="0080465E">
        <w:rPr>
          <w:noProof/>
          <w:szCs w:val="22"/>
          <w:lang w:val="en-GB" w:eastAsia="fi-FI"/>
        </w:rPr>
        <w:t>plaučių problemos;</w:t>
      </w:r>
    </w:p>
    <w:p w14:paraId="227BD493" w14:textId="77777777" w:rsidR="00E70F1C" w:rsidRPr="0080465E" w:rsidRDefault="00E70F1C" w:rsidP="00E70F1C">
      <w:pPr>
        <w:widowControl w:val="0"/>
        <w:numPr>
          <w:ilvl w:val="0"/>
          <w:numId w:val="32"/>
        </w:numPr>
        <w:tabs>
          <w:tab w:val="clear" w:pos="360"/>
          <w:tab w:val="left" w:pos="567"/>
        </w:tabs>
        <w:autoSpaceDE w:val="0"/>
        <w:autoSpaceDN w:val="0"/>
        <w:adjustRightInd w:val="0"/>
        <w:spacing w:line="260" w:lineRule="exact"/>
        <w:ind w:left="567" w:hanging="567"/>
        <w:rPr>
          <w:noProof/>
          <w:szCs w:val="22"/>
          <w:lang w:val="en-GB" w:eastAsia="fi-FI"/>
        </w:rPr>
      </w:pPr>
      <w:r w:rsidRPr="0080465E">
        <w:rPr>
          <w:noProof/>
          <w:szCs w:val="22"/>
          <w:lang w:val="en-GB" w:eastAsia="fi-FI"/>
        </w:rPr>
        <w:t>jautrumas saulės šviesai;</w:t>
      </w:r>
    </w:p>
    <w:p w14:paraId="0396D4B0" w14:textId="77777777" w:rsidR="00E70F1C" w:rsidRPr="0080465E" w:rsidRDefault="00E70F1C" w:rsidP="00E70F1C">
      <w:pPr>
        <w:widowControl w:val="0"/>
        <w:numPr>
          <w:ilvl w:val="0"/>
          <w:numId w:val="32"/>
        </w:numPr>
        <w:tabs>
          <w:tab w:val="clear" w:pos="360"/>
          <w:tab w:val="left" w:pos="567"/>
        </w:tabs>
        <w:autoSpaceDE w:val="0"/>
        <w:autoSpaceDN w:val="0"/>
        <w:adjustRightInd w:val="0"/>
        <w:spacing w:line="260" w:lineRule="exact"/>
        <w:ind w:left="567" w:hanging="567"/>
        <w:rPr>
          <w:noProof/>
          <w:szCs w:val="22"/>
          <w:lang w:val="en-GB" w:eastAsia="fi-FI"/>
        </w:rPr>
      </w:pPr>
      <w:r w:rsidRPr="0080465E">
        <w:rPr>
          <w:noProof/>
          <w:szCs w:val="22"/>
          <w:lang w:val="en-GB" w:eastAsia="fi-FI"/>
        </w:rPr>
        <w:t>raumenų skausmas;</w:t>
      </w:r>
    </w:p>
    <w:p w14:paraId="4C6A09C7" w14:textId="77777777" w:rsidR="00E70F1C" w:rsidRPr="0080465E" w:rsidRDefault="00E70F1C" w:rsidP="00E70F1C">
      <w:pPr>
        <w:widowControl w:val="0"/>
        <w:numPr>
          <w:ilvl w:val="0"/>
          <w:numId w:val="32"/>
        </w:numPr>
        <w:tabs>
          <w:tab w:val="clear" w:pos="360"/>
          <w:tab w:val="left" w:pos="567"/>
        </w:tabs>
        <w:autoSpaceDE w:val="0"/>
        <w:autoSpaceDN w:val="0"/>
        <w:adjustRightInd w:val="0"/>
        <w:spacing w:line="260" w:lineRule="exact"/>
        <w:ind w:left="567" w:hanging="567"/>
        <w:rPr>
          <w:noProof/>
          <w:szCs w:val="22"/>
          <w:lang w:val="en-GB" w:eastAsia="fi-FI"/>
        </w:rPr>
      </w:pPr>
      <w:r w:rsidRPr="0080465E">
        <w:rPr>
          <w:noProof/>
          <w:szCs w:val="22"/>
          <w:lang w:val="en-GB" w:eastAsia="fi-FI"/>
        </w:rPr>
        <w:t>šlapinimosi problemos;</w:t>
      </w:r>
    </w:p>
    <w:p w14:paraId="1B05E6B8" w14:textId="77777777" w:rsidR="00E70F1C" w:rsidRDefault="00E70F1C" w:rsidP="00E70F1C">
      <w:pPr>
        <w:widowControl w:val="0"/>
        <w:numPr>
          <w:ilvl w:val="0"/>
          <w:numId w:val="32"/>
        </w:numPr>
        <w:tabs>
          <w:tab w:val="clear" w:pos="360"/>
          <w:tab w:val="left" w:pos="567"/>
        </w:tabs>
        <w:autoSpaceDE w:val="0"/>
        <w:autoSpaceDN w:val="0"/>
        <w:adjustRightInd w:val="0"/>
        <w:spacing w:line="260" w:lineRule="exact"/>
        <w:ind w:left="567" w:hanging="567"/>
        <w:rPr>
          <w:noProof/>
          <w:szCs w:val="22"/>
          <w:lang w:val="en-GB" w:eastAsia="fi-FI"/>
        </w:rPr>
      </w:pPr>
      <w:r w:rsidRPr="0080465E">
        <w:rPr>
          <w:noProof/>
          <w:szCs w:val="22"/>
          <w:lang w:val="en-GB" w:eastAsia="fi-FI"/>
        </w:rPr>
        <w:t>pieno gamyba krūtyse</w:t>
      </w:r>
      <w:r>
        <w:rPr>
          <w:noProof/>
          <w:szCs w:val="22"/>
          <w:lang w:val="en-GB" w:eastAsia="fi-FI"/>
        </w:rPr>
        <w:t>;</w:t>
      </w:r>
    </w:p>
    <w:p w14:paraId="4C70E900" w14:textId="77777777" w:rsidR="00E70F1C" w:rsidRPr="001E356B" w:rsidRDefault="00E70F1C" w:rsidP="00E70F1C">
      <w:pPr>
        <w:numPr>
          <w:ilvl w:val="0"/>
          <w:numId w:val="30"/>
        </w:numPr>
        <w:ind w:left="567" w:hanging="567"/>
        <w:contextualSpacing/>
        <w:rPr>
          <w:noProof/>
          <w:szCs w:val="22"/>
          <w:lang w:val="en-GB" w:eastAsia="fi-FI"/>
        </w:rPr>
      </w:pPr>
      <w:r w:rsidRPr="0080465E">
        <w:rPr>
          <w:noProof/>
          <w:szCs w:val="22"/>
          <w:lang w:val="en-GB" w:eastAsia="fi-FI"/>
        </w:rPr>
        <w:t>nenormalūs kepenų funkcijos tyrimo rezultatai</w:t>
      </w:r>
      <w:r>
        <w:rPr>
          <w:noProof/>
          <w:szCs w:val="22"/>
          <w:lang w:val="en-GB" w:eastAsia="fi-FI"/>
        </w:rPr>
        <w:t xml:space="preserve"> (padidėjęs transaminazių aktyvumas, padidėjęs </w:t>
      </w:r>
      <w:r w:rsidRPr="001E356B">
        <w:rPr>
          <w:noProof/>
          <w:szCs w:val="22"/>
          <w:lang w:val="en-GB" w:eastAsia="fi-FI"/>
        </w:rPr>
        <w:t>gama gliutamiltransferazės aktyvumas).</w:t>
      </w:r>
    </w:p>
    <w:p w14:paraId="22A77BC5" w14:textId="77777777" w:rsidR="00E70F1C" w:rsidRPr="006C76F7" w:rsidRDefault="00E70F1C" w:rsidP="00E70F1C">
      <w:pPr>
        <w:widowControl w:val="0"/>
        <w:numPr>
          <w:ilvl w:val="0"/>
          <w:numId w:val="32"/>
        </w:numPr>
        <w:tabs>
          <w:tab w:val="clear" w:pos="360"/>
          <w:tab w:val="left" w:pos="567"/>
        </w:tabs>
        <w:autoSpaceDE w:val="0"/>
        <w:autoSpaceDN w:val="0"/>
        <w:adjustRightInd w:val="0"/>
        <w:spacing w:line="260" w:lineRule="exact"/>
        <w:ind w:left="567" w:hanging="567"/>
        <w:rPr>
          <w:noProof/>
          <w:color w:val="000000" w:themeColor="text1"/>
          <w:szCs w:val="22"/>
          <w:lang w:val="en-GB" w:eastAsia="fi-FI"/>
        </w:rPr>
      </w:pPr>
      <w:r w:rsidRPr="006C76F7">
        <w:rPr>
          <w:color w:val="000000" w:themeColor="text1"/>
          <w:szCs w:val="22"/>
          <w:shd w:val="clear" w:color="auto" w:fill="FFFFFF"/>
        </w:rPr>
        <w:t xml:space="preserve">Stivenso-Džonsono sindromas </w:t>
      </w:r>
      <w:r>
        <w:rPr>
          <w:color w:val="000000" w:themeColor="text1"/>
          <w:szCs w:val="22"/>
          <w:shd w:val="clear" w:color="auto" w:fill="FFFFFF"/>
        </w:rPr>
        <w:t>(</w:t>
      </w:r>
      <w:r w:rsidRPr="006C76F7">
        <w:rPr>
          <w:color w:val="000000" w:themeColor="text1"/>
          <w:szCs w:val="22"/>
          <w:shd w:val="clear" w:color="auto" w:fill="FFFFFF"/>
        </w:rPr>
        <w:t>gyvybei pavojinga būklė, kuri gali pasireikšti daugybiniais gleivinių išopėjimais (pavyzdžiui, burnos, nosies ir akių), odos išbėrimu ir pūslėjimu</w:t>
      </w:r>
      <w:r>
        <w:rPr>
          <w:color w:val="000000" w:themeColor="text1"/>
          <w:szCs w:val="22"/>
          <w:shd w:val="clear" w:color="auto" w:fill="FFFFFF"/>
        </w:rPr>
        <w:t>)</w:t>
      </w:r>
      <w:r w:rsidRPr="006C76F7">
        <w:rPr>
          <w:noProof/>
          <w:color w:val="000000" w:themeColor="text1"/>
          <w:szCs w:val="22"/>
          <w:lang w:val="en-GB" w:eastAsia="fi-FI"/>
        </w:rPr>
        <w:t xml:space="preserve"> ir toksinė </w:t>
      </w:r>
      <w:r w:rsidRPr="006C76F7">
        <w:rPr>
          <w:noProof/>
          <w:color w:val="000000" w:themeColor="text1"/>
          <w:szCs w:val="22"/>
          <w:lang w:val="en-GB" w:eastAsia="fi-FI"/>
        </w:rPr>
        <w:lastRenderedPageBreak/>
        <w:t>epidermio nekrolizė (dermos nekrozės sukeltas odos lupimasis).</w:t>
      </w:r>
    </w:p>
    <w:p w14:paraId="0E43F515" w14:textId="3E19D030" w:rsidR="00E70F1C" w:rsidRDefault="00E70F1C" w:rsidP="00E70F1C">
      <w:pPr>
        <w:numPr>
          <w:ilvl w:val="12"/>
          <w:numId w:val="0"/>
        </w:numPr>
        <w:tabs>
          <w:tab w:val="left" w:pos="1296"/>
        </w:tabs>
        <w:ind w:right="-2"/>
        <w:rPr>
          <w:noProof/>
          <w:szCs w:val="22"/>
          <w:lang w:val="en-GB" w:eastAsia="fi-FI"/>
        </w:rPr>
      </w:pPr>
    </w:p>
    <w:p w14:paraId="5B1018D8" w14:textId="070859F2" w:rsidR="00D67477" w:rsidRPr="00D67477" w:rsidRDefault="00D67477" w:rsidP="00D67477">
      <w:pPr>
        <w:rPr>
          <w:noProof/>
          <w:szCs w:val="22"/>
          <w:lang w:val="en-GB" w:eastAsia="fi-FI"/>
        </w:rPr>
      </w:pPr>
      <w:r w:rsidRPr="00D67477">
        <w:rPr>
          <w:b/>
          <w:bCs/>
          <w:szCs w:val="22"/>
        </w:rPr>
        <w:t>Šalutinio poveikio reiškiniai, kurių</w:t>
      </w:r>
      <w:r>
        <w:rPr>
          <w:b/>
          <w:bCs/>
          <w:szCs w:val="22"/>
        </w:rPr>
        <w:t xml:space="preserve"> </w:t>
      </w:r>
      <w:r w:rsidRPr="00D67477">
        <w:rPr>
          <w:b/>
          <w:bCs/>
          <w:szCs w:val="22"/>
        </w:rPr>
        <w:t>dažnis nežinomas (negali būti apskaičiuotas pagal turimus duomenis):</w:t>
      </w:r>
    </w:p>
    <w:p w14:paraId="36E3FAA8" w14:textId="1BD09CE0" w:rsidR="00C820AF" w:rsidRPr="00D67477" w:rsidRDefault="00C820AF" w:rsidP="00D67477">
      <w:pPr>
        <w:pStyle w:val="Sraopastraipa"/>
        <w:numPr>
          <w:ilvl w:val="0"/>
          <w:numId w:val="32"/>
        </w:numPr>
        <w:tabs>
          <w:tab w:val="clear" w:pos="360"/>
          <w:tab w:val="num" w:pos="567"/>
        </w:tabs>
        <w:ind w:left="567" w:hanging="567"/>
        <w:rPr>
          <w:noProof/>
          <w:lang w:val="en-GB" w:eastAsia="fi-FI"/>
        </w:rPr>
      </w:pPr>
      <w:r w:rsidRPr="00D67477">
        <w:rPr>
          <w:noProof/>
          <w:lang w:val="en-GB" w:eastAsia="fi-FI"/>
        </w:rPr>
        <w:t>Stiprus kraujavimas iš makšties tuoj po gimdymo (kraujavimas po gimdymo), daugiau informacijos pateikta 2 skyriaus poskyryje „Nėštumas“</w:t>
      </w:r>
    </w:p>
    <w:p w14:paraId="73F33610" w14:textId="77777777" w:rsidR="00C820AF" w:rsidRPr="00C820AF" w:rsidRDefault="00C820AF" w:rsidP="00E70F1C">
      <w:pPr>
        <w:numPr>
          <w:ilvl w:val="12"/>
          <w:numId w:val="0"/>
        </w:numPr>
        <w:tabs>
          <w:tab w:val="left" w:pos="1296"/>
        </w:tabs>
        <w:ind w:right="-2"/>
        <w:rPr>
          <w:noProof/>
          <w:szCs w:val="22"/>
          <w:lang w:val="en-GB" w:eastAsia="fi-FI"/>
        </w:rPr>
      </w:pPr>
    </w:p>
    <w:p w14:paraId="601DE92A" w14:textId="77777777" w:rsidR="00E70F1C" w:rsidRPr="0080465E" w:rsidRDefault="00E70F1C" w:rsidP="00E70F1C">
      <w:pPr>
        <w:numPr>
          <w:ilvl w:val="12"/>
          <w:numId w:val="0"/>
        </w:numPr>
        <w:tabs>
          <w:tab w:val="left" w:pos="1296"/>
        </w:tabs>
        <w:ind w:right="-2"/>
        <w:rPr>
          <w:noProof/>
          <w:szCs w:val="22"/>
          <w:lang w:val="en-GB" w:eastAsia="fi-FI"/>
        </w:rPr>
      </w:pPr>
      <w:r w:rsidRPr="00D955F8">
        <w:rPr>
          <w:noProof/>
          <w:szCs w:val="22"/>
          <w:lang w:val="en-GB" w:eastAsia="fi-FI"/>
        </w:rPr>
        <w:t>Kaulų lūžiai</w:t>
      </w:r>
      <w:r>
        <w:rPr>
          <w:noProof/>
          <w:szCs w:val="22"/>
          <w:lang w:val="en-GB" w:eastAsia="fi-FI"/>
        </w:rPr>
        <w:t xml:space="preserve"> - p</w:t>
      </w:r>
      <w:r w:rsidRPr="0080465E">
        <w:rPr>
          <w:noProof/>
          <w:szCs w:val="22"/>
          <w:lang w:val="en-GB" w:eastAsia="fi-FI"/>
        </w:rPr>
        <w:t xml:space="preserve">acientams, vartojantiems </w:t>
      </w:r>
      <w:r>
        <w:rPr>
          <w:noProof/>
          <w:szCs w:val="22"/>
          <w:lang w:val="en-GB" w:eastAsia="fi-FI"/>
        </w:rPr>
        <w:t>šio tipo vaistų</w:t>
      </w:r>
      <w:r w:rsidRPr="0080465E">
        <w:rPr>
          <w:noProof/>
          <w:szCs w:val="22"/>
          <w:lang w:val="en-GB" w:eastAsia="fi-FI"/>
        </w:rPr>
        <w:t>, pastebėta padidėjusi kaulų lūžių rizika.</w:t>
      </w:r>
    </w:p>
    <w:p w14:paraId="7686D57C" w14:textId="77777777" w:rsidR="00E70F1C" w:rsidRPr="0080465E" w:rsidRDefault="00E70F1C" w:rsidP="00E70F1C">
      <w:pPr>
        <w:tabs>
          <w:tab w:val="left" w:pos="1296"/>
        </w:tabs>
        <w:ind w:right="-2"/>
        <w:rPr>
          <w:noProof/>
          <w:szCs w:val="22"/>
          <w:lang w:val="en-GB" w:eastAsia="fi-FI"/>
        </w:rPr>
      </w:pPr>
    </w:p>
    <w:p w14:paraId="2DB8DF19" w14:textId="77777777" w:rsidR="00E70F1C" w:rsidRPr="0080465E" w:rsidRDefault="00E70F1C" w:rsidP="00E70F1C">
      <w:pPr>
        <w:numPr>
          <w:ilvl w:val="12"/>
          <w:numId w:val="0"/>
        </w:numPr>
        <w:tabs>
          <w:tab w:val="left" w:pos="1296"/>
        </w:tabs>
        <w:ind w:right="-2"/>
        <w:rPr>
          <w:noProof/>
          <w:szCs w:val="22"/>
          <w:lang w:val="en-GB" w:eastAsia="fi-FI"/>
        </w:rPr>
      </w:pPr>
      <w:r w:rsidRPr="0080465E">
        <w:rPr>
          <w:noProof/>
          <w:szCs w:val="22"/>
          <w:lang w:val="en-GB" w:eastAsia="fi-FI"/>
        </w:rPr>
        <w:t xml:space="preserve">Daugelis šių šalutinių reiškinių tęsiant gydymą tikriausiai praeina. </w:t>
      </w:r>
    </w:p>
    <w:p w14:paraId="28538F09" w14:textId="77777777" w:rsidR="00E70F1C" w:rsidRPr="0080465E" w:rsidRDefault="00E70F1C" w:rsidP="00E70F1C">
      <w:pPr>
        <w:numPr>
          <w:ilvl w:val="12"/>
          <w:numId w:val="0"/>
        </w:numPr>
        <w:tabs>
          <w:tab w:val="left" w:pos="1296"/>
        </w:tabs>
        <w:ind w:right="-2"/>
        <w:rPr>
          <w:noProof/>
          <w:szCs w:val="22"/>
          <w:lang w:val="en-GB" w:eastAsia="fi-FI"/>
        </w:rPr>
      </w:pPr>
    </w:p>
    <w:p w14:paraId="28A314A7" w14:textId="77777777" w:rsidR="00E70F1C" w:rsidRPr="003B6B83" w:rsidRDefault="00E70F1C" w:rsidP="00E70F1C">
      <w:pPr>
        <w:numPr>
          <w:ilvl w:val="12"/>
          <w:numId w:val="0"/>
        </w:numPr>
        <w:tabs>
          <w:tab w:val="left" w:pos="1296"/>
        </w:tabs>
        <w:ind w:right="-2"/>
        <w:rPr>
          <w:b/>
          <w:noProof/>
          <w:szCs w:val="22"/>
          <w:lang w:val="en-GB" w:eastAsia="fi-FI"/>
        </w:rPr>
      </w:pPr>
      <w:r w:rsidRPr="003B6B83">
        <w:rPr>
          <w:b/>
          <w:noProof/>
          <w:szCs w:val="22"/>
          <w:lang w:val="en-GB" w:eastAsia="fi-FI"/>
        </w:rPr>
        <w:t>Papildomas šalutinis poveikis vaikams ir 8–18 metų paaugliams</w:t>
      </w:r>
    </w:p>
    <w:p w14:paraId="135C0FFB" w14:textId="77777777" w:rsidR="00E70F1C" w:rsidRPr="0080465E" w:rsidRDefault="00E70F1C" w:rsidP="00E70F1C">
      <w:pPr>
        <w:numPr>
          <w:ilvl w:val="12"/>
          <w:numId w:val="0"/>
        </w:numPr>
        <w:tabs>
          <w:tab w:val="left" w:pos="1296"/>
        </w:tabs>
        <w:ind w:right="-2"/>
        <w:rPr>
          <w:noProof/>
          <w:szCs w:val="22"/>
          <w:lang w:val="en-GB" w:eastAsia="fi-FI"/>
        </w:rPr>
      </w:pPr>
      <w:r>
        <w:rPr>
          <w:noProof/>
          <w:szCs w:val="22"/>
          <w:lang w:val="en-GB" w:eastAsia="fi-FI"/>
        </w:rPr>
        <w:t>Papildomai galimam šalutiniam poveikiui</w:t>
      </w:r>
      <w:r w:rsidRPr="0080465E">
        <w:rPr>
          <w:noProof/>
          <w:szCs w:val="22"/>
          <w:lang w:val="en-GB" w:eastAsia="fi-FI"/>
        </w:rPr>
        <w:t xml:space="preserve"> Magrilan gali lėtinti augimą ar </w:t>
      </w:r>
      <w:r>
        <w:rPr>
          <w:noProof/>
          <w:szCs w:val="22"/>
          <w:lang w:val="en-GB" w:eastAsia="fi-FI"/>
        </w:rPr>
        <w:t>gal būt uždelsti</w:t>
      </w:r>
      <w:r w:rsidRPr="0080465E">
        <w:rPr>
          <w:noProof/>
          <w:szCs w:val="22"/>
          <w:lang w:val="en-GB" w:eastAsia="fi-FI"/>
        </w:rPr>
        <w:t xml:space="preserve"> lytinį brendimą. </w:t>
      </w:r>
    </w:p>
    <w:p w14:paraId="4DDDC455" w14:textId="77777777" w:rsidR="00E70F1C" w:rsidRPr="0080465E" w:rsidRDefault="00E70F1C" w:rsidP="00E70F1C">
      <w:pPr>
        <w:numPr>
          <w:ilvl w:val="12"/>
          <w:numId w:val="0"/>
        </w:numPr>
        <w:tabs>
          <w:tab w:val="left" w:pos="1296"/>
        </w:tabs>
        <w:ind w:right="-2"/>
        <w:rPr>
          <w:noProof/>
          <w:szCs w:val="22"/>
          <w:lang w:val="en-GB" w:eastAsia="fi-FI"/>
        </w:rPr>
      </w:pPr>
      <w:r>
        <w:rPr>
          <w:noProof/>
          <w:szCs w:val="22"/>
          <w:lang w:val="en-GB" w:eastAsia="fi-FI"/>
        </w:rPr>
        <w:t>S</w:t>
      </w:r>
      <w:r w:rsidRPr="0080465E">
        <w:rPr>
          <w:noProof/>
          <w:szCs w:val="22"/>
          <w:lang w:val="en-GB" w:eastAsia="fi-FI"/>
        </w:rPr>
        <w:t>u savižudybe susijęs elgesys (bandymas nusižudyti ir mintys apie savižudybę)</w:t>
      </w:r>
      <w:r>
        <w:rPr>
          <w:noProof/>
          <w:szCs w:val="22"/>
          <w:lang w:val="en-GB" w:eastAsia="fi-FI"/>
        </w:rPr>
        <w:t>,</w:t>
      </w:r>
      <w:r w:rsidRPr="0080465E">
        <w:rPr>
          <w:noProof/>
          <w:szCs w:val="22"/>
          <w:lang w:val="en-GB" w:eastAsia="fi-FI"/>
        </w:rPr>
        <w:t xml:space="preserve"> priešiškumas</w:t>
      </w:r>
      <w:r>
        <w:rPr>
          <w:noProof/>
          <w:szCs w:val="22"/>
          <w:lang w:val="en-GB" w:eastAsia="fi-FI"/>
        </w:rPr>
        <w:t xml:space="preserve">, manija ir kraujavimas iš nosies taip pat </w:t>
      </w:r>
      <w:r w:rsidRPr="0080465E">
        <w:rPr>
          <w:noProof/>
          <w:szCs w:val="22"/>
          <w:lang w:val="en-GB" w:eastAsia="fi-FI"/>
        </w:rPr>
        <w:t xml:space="preserve">buvo dažniau pastebėti </w:t>
      </w:r>
      <w:r>
        <w:rPr>
          <w:noProof/>
          <w:szCs w:val="22"/>
          <w:lang w:val="en-GB" w:eastAsia="fi-FI"/>
        </w:rPr>
        <w:t>vaikams</w:t>
      </w:r>
      <w:r w:rsidRPr="0080465E">
        <w:rPr>
          <w:noProof/>
          <w:szCs w:val="22"/>
          <w:lang w:val="en-GB" w:eastAsia="fi-FI"/>
        </w:rPr>
        <w:t xml:space="preserve">. </w:t>
      </w:r>
    </w:p>
    <w:p w14:paraId="4FC1DAE7" w14:textId="77777777" w:rsidR="00E70F1C" w:rsidRPr="0080465E" w:rsidRDefault="00E70F1C" w:rsidP="00E70F1C">
      <w:pPr>
        <w:tabs>
          <w:tab w:val="left" w:pos="1296"/>
          <w:tab w:val="center" w:pos="4153"/>
          <w:tab w:val="right" w:pos="8306"/>
        </w:tabs>
        <w:suppressAutoHyphens/>
        <w:rPr>
          <w:szCs w:val="22"/>
          <w:lang w:eastAsia="ar-SA"/>
        </w:rPr>
      </w:pPr>
    </w:p>
    <w:p w14:paraId="5AF7AA94" w14:textId="77777777" w:rsidR="00E70F1C" w:rsidRPr="0080465E" w:rsidRDefault="00E70F1C" w:rsidP="00E70F1C">
      <w:pPr>
        <w:tabs>
          <w:tab w:val="left" w:pos="567"/>
        </w:tabs>
        <w:rPr>
          <w:b/>
          <w:snapToGrid w:val="0"/>
          <w:szCs w:val="22"/>
          <w:lang w:eastAsia="en-US"/>
        </w:rPr>
      </w:pPr>
      <w:r w:rsidRPr="0080465E">
        <w:rPr>
          <w:b/>
          <w:noProof/>
          <w:snapToGrid w:val="0"/>
          <w:szCs w:val="22"/>
          <w:lang w:eastAsia="en-US"/>
        </w:rPr>
        <w:t>Pranešimas apie šalutinį poveikį</w:t>
      </w:r>
    </w:p>
    <w:p w14:paraId="6A57E7B9" w14:textId="36240E79" w:rsidR="00E70F1C" w:rsidRPr="0080465E" w:rsidRDefault="00E70F1C" w:rsidP="00E70F1C">
      <w:pPr>
        <w:ind w:right="-449"/>
        <w:rPr>
          <w:noProof/>
          <w:snapToGrid w:val="0"/>
          <w:szCs w:val="22"/>
          <w:lang w:eastAsia="en-US"/>
        </w:rPr>
      </w:pPr>
      <w:r w:rsidRPr="0080465E">
        <w:rPr>
          <w:noProof/>
          <w:snapToGrid w:val="0"/>
          <w:szCs w:val="22"/>
          <w:lang w:eastAsia="en-US"/>
        </w:rPr>
        <w:t>Jeigu pasireiškė šalutinis poveikis, įskaitant šiame lapelyje nenurodytą, pasakykite gydytojui arba vaistininkui</w:t>
      </w:r>
      <w:r w:rsidRPr="0080465E">
        <w:rPr>
          <w:snapToGrid w:val="0"/>
          <w:szCs w:val="22"/>
          <w:lang w:eastAsia="en-US"/>
        </w:rPr>
        <w:t>.</w:t>
      </w:r>
      <w:r w:rsidRPr="0080465E">
        <w:rPr>
          <w:noProof/>
          <w:snapToGrid w:val="0"/>
          <w:szCs w:val="22"/>
          <w:lang w:eastAsia="en-US"/>
        </w:rPr>
        <w:t xml:space="preserve"> </w:t>
      </w:r>
      <w:r w:rsidR="003B17FC">
        <w:rPr>
          <w:szCs w:val="22"/>
        </w:rPr>
        <w:t xml:space="preserve">Pranešimą apie šalutinį poveikį galite užpildyti ir pateikti Valstybinės vaistų kontrolės tarnybos prie Lietuvos Respublikos sveikatos apsaugos ministerijos tinklalapyje </w:t>
      </w:r>
      <w:r w:rsidR="003B17FC">
        <w:rPr>
          <w:color w:val="0000EE"/>
          <w:szCs w:val="22"/>
          <w:u w:val="single"/>
        </w:rPr>
        <w:t>https://vvkt.lrv.lt/lt/</w:t>
      </w:r>
      <w:r w:rsidR="003B17FC">
        <w:rPr>
          <w:szCs w:val="22"/>
        </w:rPr>
        <w:t xml:space="preserve"> nurodytais būdais arba paskambinti nemokamu telefonu +370 800 73 568. Pranešdami apie šalutinį poveikį galite mums padėti gauti daugiau informacijos apie šio vaisto saugumą.</w:t>
      </w:r>
    </w:p>
    <w:p w14:paraId="49619CFE" w14:textId="77777777" w:rsidR="00E70F1C" w:rsidRPr="0080465E" w:rsidRDefault="00E70F1C" w:rsidP="00E70F1C">
      <w:pPr>
        <w:rPr>
          <w:szCs w:val="22"/>
          <w:lang w:eastAsia="en-US"/>
        </w:rPr>
      </w:pPr>
    </w:p>
    <w:p w14:paraId="40D08E9F" w14:textId="77777777" w:rsidR="00E70F1C" w:rsidRPr="0080465E" w:rsidRDefault="00E70F1C" w:rsidP="00E70F1C">
      <w:pPr>
        <w:rPr>
          <w:szCs w:val="22"/>
          <w:lang w:eastAsia="en-US"/>
        </w:rPr>
      </w:pPr>
    </w:p>
    <w:p w14:paraId="1BFC3524" w14:textId="77777777" w:rsidR="00E70F1C" w:rsidRPr="0080465E" w:rsidRDefault="00E70F1C" w:rsidP="00E70F1C">
      <w:pPr>
        <w:keepNext/>
        <w:tabs>
          <w:tab w:val="left" w:pos="567"/>
        </w:tabs>
        <w:ind w:left="567" w:hanging="567"/>
        <w:outlineLvl w:val="1"/>
        <w:rPr>
          <w:b/>
          <w:szCs w:val="22"/>
          <w:lang w:eastAsia="en-US"/>
        </w:rPr>
      </w:pPr>
      <w:bookmarkStart w:id="82" w:name="_Toc129243268"/>
      <w:bookmarkStart w:id="83" w:name="_Toc129243143"/>
      <w:r w:rsidRPr="0080465E">
        <w:rPr>
          <w:b/>
          <w:szCs w:val="22"/>
          <w:lang w:eastAsia="en-US"/>
        </w:rPr>
        <w:t>5.</w:t>
      </w:r>
      <w:r w:rsidRPr="0080465E">
        <w:rPr>
          <w:b/>
          <w:szCs w:val="22"/>
          <w:lang w:eastAsia="en-US"/>
        </w:rPr>
        <w:tab/>
        <w:t>Kaip laikyti Magrilan</w:t>
      </w:r>
      <w:r w:rsidRPr="0080465E">
        <w:rPr>
          <w:szCs w:val="22"/>
          <w:lang w:eastAsia="en-US"/>
        </w:rPr>
        <w:t xml:space="preserve"> </w:t>
      </w:r>
      <w:bookmarkEnd w:id="82"/>
      <w:bookmarkEnd w:id="83"/>
    </w:p>
    <w:p w14:paraId="358F7594" w14:textId="77777777" w:rsidR="00E70F1C" w:rsidRPr="0080465E" w:rsidRDefault="00E70F1C" w:rsidP="00E70F1C">
      <w:pPr>
        <w:rPr>
          <w:szCs w:val="22"/>
          <w:lang w:eastAsia="en-US"/>
        </w:rPr>
      </w:pPr>
    </w:p>
    <w:p w14:paraId="5B9E7DE3" w14:textId="77777777" w:rsidR="00E70F1C" w:rsidRPr="0080465E" w:rsidRDefault="00E70F1C" w:rsidP="00E70F1C">
      <w:pPr>
        <w:suppressAutoHyphens/>
        <w:rPr>
          <w:szCs w:val="22"/>
          <w:lang w:eastAsia="ar-SA"/>
        </w:rPr>
      </w:pPr>
      <w:r w:rsidRPr="0080465E">
        <w:rPr>
          <w:szCs w:val="22"/>
          <w:lang w:eastAsia="ar-SA"/>
        </w:rPr>
        <w:t>Šį vaistą laikykite vaikams nepastebimoje ir nepasiekiamoje vietoje.</w:t>
      </w:r>
    </w:p>
    <w:p w14:paraId="6A506679" w14:textId="77777777" w:rsidR="00E70F1C" w:rsidRPr="0080465E" w:rsidRDefault="00E70F1C" w:rsidP="00E70F1C">
      <w:pPr>
        <w:suppressAutoHyphens/>
        <w:rPr>
          <w:szCs w:val="22"/>
          <w:lang w:eastAsia="ar-SA"/>
        </w:rPr>
      </w:pPr>
    </w:p>
    <w:p w14:paraId="29781736" w14:textId="77777777" w:rsidR="00E70F1C" w:rsidRPr="0080465E" w:rsidRDefault="00E70F1C" w:rsidP="00E70F1C">
      <w:pPr>
        <w:suppressAutoHyphens/>
        <w:rPr>
          <w:szCs w:val="22"/>
          <w:lang w:eastAsia="ar-SA"/>
        </w:rPr>
      </w:pPr>
      <w:r w:rsidRPr="0080465E">
        <w:rPr>
          <w:szCs w:val="22"/>
          <w:lang w:eastAsia="ar-SA"/>
        </w:rPr>
        <w:t>Laikyti ne aukštesnėje kaip 25 °C temperatūroje.</w:t>
      </w:r>
    </w:p>
    <w:p w14:paraId="7F1F31A1" w14:textId="77777777" w:rsidR="00E70F1C" w:rsidRPr="0080465E" w:rsidRDefault="00E70F1C" w:rsidP="00E70F1C">
      <w:pPr>
        <w:suppressAutoHyphens/>
        <w:rPr>
          <w:noProof/>
          <w:szCs w:val="22"/>
          <w:lang w:eastAsia="ar-SA"/>
        </w:rPr>
      </w:pPr>
      <w:r w:rsidRPr="0080465E">
        <w:rPr>
          <w:noProof/>
          <w:szCs w:val="22"/>
          <w:lang w:eastAsia="ar-SA"/>
        </w:rPr>
        <w:t>Lizdines plokšteles laikyti išorinėje dėžutėje, kad vaistas būtų apsaugotas nuo drėgmės ir šviesos.</w:t>
      </w:r>
    </w:p>
    <w:p w14:paraId="6ABFE479" w14:textId="77777777" w:rsidR="00E70F1C" w:rsidRPr="0080465E" w:rsidRDefault="00E70F1C" w:rsidP="00E70F1C">
      <w:pPr>
        <w:suppressAutoHyphens/>
        <w:rPr>
          <w:szCs w:val="22"/>
          <w:lang w:eastAsia="ar-SA"/>
        </w:rPr>
      </w:pPr>
    </w:p>
    <w:p w14:paraId="5EACE0E1" w14:textId="77777777" w:rsidR="00E70F1C" w:rsidRPr="0080465E" w:rsidRDefault="00E70F1C" w:rsidP="00E70F1C">
      <w:pPr>
        <w:suppressAutoHyphens/>
        <w:rPr>
          <w:szCs w:val="22"/>
          <w:lang w:eastAsia="ar-SA"/>
        </w:rPr>
      </w:pPr>
      <w:r w:rsidRPr="0080465E">
        <w:rPr>
          <w:szCs w:val="22"/>
          <w:lang w:eastAsia="ar-SA"/>
        </w:rPr>
        <w:t>Ant kartono dėžutės ir lizdinės plokštelės po ,,</w:t>
      </w:r>
      <w:r>
        <w:rPr>
          <w:szCs w:val="22"/>
          <w:lang w:eastAsia="ar-SA"/>
        </w:rPr>
        <w:t>EXP</w:t>
      </w:r>
      <w:r w:rsidRPr="0080465E">
        <w:rPr>
          <w:szCs w:val="22"/>
          <w:lang w:eastAsia="ar-SA"/>
        </w:rPr>
        <w:t>“ nurodytam tinkamumo laikui pasibaigus, šio vaisto vartoti negalima. Vaistas tinkamas vartoti iki paskutinės nurodyto mėnesio dienos.</w:t>
      </w:r>
    </w:p>
    <w:p w14:paraId="293BF94C" w14:textId="77777777" w:rsidR="00E70F1C" w:rsidRPr="0080465E" w:rsidRDefault="00E70F1C" w:rsidP="00E70F1C">
      <w:pPr>
        <w:rPr>
          <w:szCs w:val="22"/>
          <w:lang w:eastAsia="en-US"/>
        </w:rPr>
      </w:pPr>
    </w:p>
    <w:p w14:paraId="7CD79F1D" w14:textId="77777777" w:rsidR="00E70F1C" w:rsidRPr="0080465E" w:rsidRDefault="00E70F1C" w:rsidP="00E70F1C">
      <w:pPr>
        <w:rPr>
          <w:szCs w:val="22"/>
          <w:lang w:eastAsia="en-US"/>
        </w:rPr>
      </w:pPr>
      <w:r w:rsidRPr="0080465E">
        <w:rPr>
          <w:noProof/>
          <w:szCs w:val="22"/>
        </w:rPr>
        <w:t>Vaistų negalima išmesti į kanalizaciją arba su buitinėmis atliekomis.</w:t>
      </w:r>
      <w:r w:rsidRPr="0080465E">
        <w:rPr>
          <w:szCs w:val="22"/>
        </w:rPr>
        <w:t xml:space="preserve"> </w:t>
      </w:r>
      <w:r w:rsidRPr="0080465E">
        <w:rPr>
          <w:noProof/>
          <w:szCs w:val="22"/>
        </w:rPr>
        <w:t>Kaip išmesti nereikalingus vaistus, klauskite vaistininko.</w:t>
      </w:r>
      <w:r w:rsidRPr="0080465E">
        <w:rPr>
          <w:szCs w:val="22"/>
        </w:rPr>
        <w:t xml:space="preserve"> </w:t>
      </w:r>
      <w:r w:rsidRPr="0080465E">
        <w:rPr>
          <w:noProof/>
          <w:szCs w:val="22"/>
        </w:rPr>
        <w:t>Šios priemonės padės apsaugoti aplinką.</w:t>
      </w:r>
    </w:p>
    <w:p w14:paraId="770018D0" w14:textId="77777777" w:rsidR="00E70F1C" w:rsidRPr="0080465E" w:rsidRDefault="00E70F1C" w:rsidP="00E70F1C">
      <w:pPr>
        <w:rPr>
          <w:szCs w:val="22"/>
          <w:lang w:eastAsia="en-US"/>
        </w:rPr>
      </w:pPr>
    </w:p>
    <w:p w14:paraId="59C4D860" w14:textId="77777777" w:rsidR="00E70F1C" w:rsidRPr="0080465E" w:rsidRDefault="00E70F1C" w:rsidP="00E70F1C">
      <w:pPr>
        <w:rPr>
          <w:szCs w:val="22"/>
          <w:lang w:eastAsia="en-US"/>
        </w:rPr>
      </w:pPr>
    </w:p>
    <w:p w14:paraId="6FADBB9B" w14:textId="77777777" w:rsidR="00E70F1C" w:rsidRPr="0080465E" w:rsidRDefault="00E70F1C" w:rsidP="00E70F1C">
      <w:pPr>
        <w:keepNext/>
        <w:tabs>
          <w:tab w:val="left" w:pos="567"/>
        </w:tabs>
        <w:ind w:left="567" w:hanging="567"/>
        <w:outlineLvl w:val="1"/>
        <w:rPr>
          <w:b/>
          <w:szCs w:val="22"/>
          <w:lang w:eastAsia="en-US"/>
        </w:rPr>
      </w:pPr>
      <w:bookmarkStart w:id="84" w:name="_Toc129243269"/>
      <w:bookmarkStart w:id="85" w:name="_Toc129243144"/>
      <w:r w:rsidRPr="0080465E">
        <w:rPr>
          <w:b/>
          <w:szCs w:val="22"/>
          <w:lang w:eastAsia="en-US"/>
        </w:rPr>
        <w:t>6.</w:t>
      </w:r>
      <w:r w:rsidRPr="0080465E">
        <w:rPr>
          <w:b/>
          <w:szCs w:val="22"/>
          <w:lang w:eastAsia="en-US"/>
        </w:rPr>
        <w:tab/>
        <w:t>Pakuotės turinys ir kita informacija</w:t>
      </w:r>
      <w:bookmarkEnd w:id="84"/>
      <w:bookmarkEnd w:id="85"/>
    </w:p>
    <w:p w14:paraId="77031640" w14:textId="77777777" w:rsidR="00E70F1C" w:rsidRPr="0080465E" w:rsidRDefault="00E70F1C" w:rsidP="00E70F1C">
      <w:pPr>
        <w:rPr>
          <w:szCs w:val="22"/>
          <w:lang w:eastAsia="en-US"/>
        </w:rPr>
      </w:pPr>
    </w:p>
    <w:p w14:paraId="4C7999A6" w14:textId="77777777" w:rsidR="00E70F1C" w:rsidRPr="0080465E" w:rsidRDefault="00E70F1C" w:rsidP="00E70F1C">
      <w:pPr>
        <w:spacing w:line="220" w:lineRule="exact"/>
        <w:rPr>
          <w:b/>
          <w:bCs/>
          <w:szCs w:val="22"/>
          <w:lang w:eastAsia="en-US"/>
        </w:rPr>
      </w:pPr>
      <w:r w:rsidRPr="0080465E">
        <w:rPr>
          <w:b/>
          <w:bCs/>
          <w:szCs w:val="22"/>
          <w:lang w:eastAsia="en-US"/>
        </w:rPr>
        <w:t>Magrilan sudėtis</w:t>
      </w:r>
    </w:p>
    <w:p w14:paraId="70084DA4" w14:textId="77777777" w:rsidR="00E70F1C" w:rsidRPr="003F4FE1" w:rsidRDefault="00E70F1C" w:rsidP="00A2022D">
      <w:pPr>
        <w:pStyle w:val="Sraopastraipa"/>
        <w:numPr>
          <w:ilvl w:val="0"/>
          <w:numId w:val="46"/>
        </w:numPr>
        <w:ind w:left="567" w:hanging="567"/>
        <w:rPr>
          <w:noProof/>
          <w:szCs w:val="22"/>
          <w:lang w:eastAsia="en-US"/>
        </w:rPr>
      </w:pPr>
      <w:r w:rsidRPr="00B87E10">
        <w:rPr>
          <w:noProof/>
          <w:szCs w:val="22"/>
          <w:lang w:eastAsia="en-US"/>
        </w:rPr>
        <w:t xml:space="preserve">Veiklioji medžiaga yra fluoksetinas. Vienoje kapsulėje jo yra 20 mg </w:t>
      </w:r>
      <w:r w:rsidRPr="00B87E10">
        <w:rPr>
          <w:bCs/>
          <w:noProof/>
          <w:szCs w:val="22"/>
          <w:lang w:eastAsia="en-US"/>
        </w:rPr>
        <w:t>(fluoksetino hidrochlorido</w:t>
      </w:r>
      <w:r>
        <w:rPr>
          <w:bCs/>
          <w:noProof/>
          <w:szCs w:val="22"/>
          <w:lang w:eastAsia="en-US"/>
        </w:rPr>
        <w:t xml:space="preserve"> </w:t>
      </w:r>
      <w:r w:rsidRPr="00B87E10">
        <w:rPr>
          <w:bCs/>
          <w:noProof/>
          <w:szCs w:val="22"/>
          <w:lang w:eastAsia="en-US"/>
        </w:rPr>
        <w:t>pavidalu).</w:t>
      </w:r>
    </w:p>
    <w:p w14:paraId="099792B4" w14:textId="77777777" w:rsidR="00E70F1C" w:rsidRPr="007121BD" w:rsidRDefault="00E70F1C" w:rsidP="00A2022D">
      <w:pPr>
        <w:pStyle w:val="Sraopastraipa"/>
        <w:numPr>
          <w:ilvl w:val="0"/>
          <w:numId w:val="46"/>
        </w:numPr>
        <w:ind w:left="567" w:hanging="567"/>
        <w:rPr>
          <w:noProof/>
          <w:szCs w:val="22"/>
          <w:lang w:eastAsia="en-US"/>
        </w:rPr>
      </w:pPr>
      <w:r w:rsidRPr="005B0656">
        <w:rPr>
          <w:noProof/>
          <w:szCs w:val="22"/>
          <w:lang w:eastAsia="en-US"/>
        </w:rPr>
        <w:t xml:space="preserve">Pagalbinės medžiagos yra mikrokristalinė celiuliozė, laktozė monohidratas, magnio stearatas, </w:t>
      </w:r>
      <w:r w:rsidRPr="007121BD">
        <w:rPr>
          <w:noProof/>
          <w:szCs w:val="22"/>
          <w:lang w:eastAsia="en-US"/>
        </w:rPr>
        <w:t>titano dioksidas (E 171), želatina, Patent mėlynasis (E 131).</w:t>
      </w:r>
    </w:p>
    <w:p w14:paraId="16E3BC44" w14:textId="77777777" w:rsidR="00E70F1C" w:rsidRPr="0080465E" w:rsidRDefault="00E70F1C" w:rsidP="00E70F1C">
      <w:pPr>
        <w:rPr>
          <w:szCs w:val="22"/>
          <w:lang w:eastAsia="en-US"/>
        </w:rPr>
      </w:pPr>
    </w:p>
    <w:p w14:paraId="39BA2B02" w14:textId="77777777" w:rsidR="00E70F1C" w:rsidRPr="0080465E" w:rsidRDefault="00E70F1C" w:rsidP="00E70F1C">
      <w:pPr>
        <w:spacing w:line="220" w:lineRule="exact"/>
        <w:rPr>
          <w:b/>
          <w:bCs/>
          <w:szCs w:val="22"/>
          <w:lang w:eastAsia="en-US"/>
        </w:rPr>
      </w:pPr>
      <w:r w:rsidRPr="0080465E">
        <w:rPr>
          <w:b/>
          <w:bCs/>
          <w:szCs w:val="22"/>
          <w:lang w:eastAsia="en-US"/>
        </w:rPr>
        <w:t>Magrilan išvaizda ir kiekis pakuotėje</w:t>
      </w:r>
    </w:p>
    <w:p w14:paraId="3610CF4F" w14:textId="77777777" w:rsidR="00E70F1C" w:rsidRPr="0080465E" w:rsidRDefault="00E70F1C" w:rsidP="00E70F1C">
      <w:pPr>
        <w:rPr>
          <w:szCs w:val="22"/>
          <w:lang w:eastAsia="en-US"/>
        </w:rPr>
      </w:pPr>
      <w:r w:rsidRPr="0080465E">
        <w:rPr>
          <w:szCs w:val="22"/>
          <w:lang w:eastAsia="en-US"/>
        </w:rPr>
        <w:t>Kietos želatinos kapsulės, kurių korpusas yra mėlynos, o dangtelis – baltos spalvos. Kapsulės viduje yra baltų miltelių.</w:t>
      </w:r>
    </w:p>
    <w:p w14:paraId="3DEDCC89" w14:textId="77777777" w:rsidR="00E70F1C" w:rsidRPr="0080465E" w:rsidRDefault="00E70F1C" w:rsidP="00E70F1C">
      <w:pPr>
        <w:rPr>
          <w:szCs w:val="22"/>
          <w:lang w:eastAsia="en-US"/>
        </w:rPr>
      </w:pPr>
    </w:p>
    <w:p w14:paraId="66CC7E81" w14:textId="77777777" w:rsidR="00E70F1C" w:rsidRPr="0080465E" w:rsidRDefault="00E70F1C" w:rsidP="00E70F1C">
      <w:pPr>
        <w:rPr>
          <w:szCs w:val="22"/>
          <w:lang w:eastAsia="en-US"/>
        </w:rPr>
      </w:pPr>
      <w:r w:rsidRPr="0080465E">
        <w:rPr>
          <w:szCs w:val="22"/>
          <w:lang w:eastAsia="en-US"/>
        </w:rPr>
        <w:t>Tiekiamos 30 kapsulių lizdinės plokštelės kartono dėžutėje.</w:t>
      </w:r>
    </w:p>
    <w:p w14:paraId="4E1E19CB" w14:textId="77777777" w:rsidR="00E70F1C" w:rsidRPr="0080465E" w:rsidRDefault="00E70F1C" w:rsidP="00E70F1C">
      <w:pPr>
        <w:rPr>
          <w:szCs w:val="22"/>
          <w:lang w:eastAsia="en-US"/>
        </w:rPr>
      </w:pPr>
    </w:p>
    <w:p w14:paraId="73D04F0B" w14:textId="77777777" w:rsidR="00E70F1C" w:rsidRPr="0080465E" w:rsidRDefault="00E70F1C" w:rsidP="00E70F1C">
      <w:pPr>
        <w:spacing w:line="220" w:lineRule="exact"/>
        <w:rPr>
          <w:szCs w:val="22"/>
          <w:lang w:eastAsia="en-US"/>
        </w:rPr>
      </w:pPr>
      <w:r w:rsidRPr="0080465E">
        <w:rPr>
          <w:b/>
          <w:bCs/>
          <w:szCs w:val="22"/>
          <w:lang w:eastAsia="en-US"/>
        </w:rPr>
        <w:t>R</w:t>
      </w:r>
      <w:r>
        <w:rPr>
          <w:b/>
          <w:bCs/>
          <w:szCs w:val="22"/>
          <w:lang w:eastAsia="en-US"/>
        </w:rPr>
        <w:t>egistruotojas</w:t>
      </w:r>
      <w:r w:rsidRPr="0080465E">
        <w:rPr>
          <w:b/>
          <w:bCs/>
          <w:szCs w:val="22"/>
          <w:lang w:eastAsia="en-US"/>
        </w:rPr>
        <w:t xml:space="preserve"> ir gamintojas</w:t>
      </w:r>
    </w:p>
    <w:p w14:paraId="55670447" w14:textId="7470F381" w:rsidR="00B26651" w:rsidRPr="00B26651" w:rsidRDefault="00B26651" w:rsidP="00C23F17">
      <w:pPr>
        <w:rPr>
          <w:i/>
          <w:iCs/>
          <w:color w:val="000000" w:themeColor="text1"/>
          <w:szCs w:val="22"/>
        </w:rPr>
      </w:pPr>
      <w:r>
        <w:rPr>
          <w:i/>
          <w:iCs/>
          <w:color w:val="000000" w:themeColor="text1"/>
          <w:szCs w:val="22"/>
        </w:rPr>
        <w:t>Registruotojas</w:t>
      </w:r>
    </w:p>
    <w:p w14:paraId="586A1401" w14:textId="135F8599" w:rsidR="00C23F17" w:rsidRPr="00D90279" w:rsidRDefault="00C23F17" w:rsidP="00C23F17">
      <w:pPr>
        <w:rPr>
          <w:color w:val="000000" w:themeColor="text1"/>
          <w:szCs w:val="22"/>
        </w:rPr>
      </w:pPr>
      <w:r w:rsidRPr="00A2022D">
        <w:rPr>
          <w:color w:val="000000" w:themeColor="text1"/>
        </w:rPr>
        <w:t>Medochemie Ltd</w:t>
      </w:r>
      <w:r w:rsidRPr="00D90279">
        <w:rPr>
          <w:color w:val="000000" w:themeColor="text1"/>
          <w:szCs w:val="22"/>
        </w:rPr>
        <w:t>.</w:t>
      </w:r>
    </w:p>
    <w:p w14:paraId="788E61B9" w14:textId="40333360" w:rsidR="00C23F17" w:rsidRPr="00D90279" w:rsidRDefault="00C23F17" w:rsidP="00C23F17">
      <w:pPr>
        <w:rPr>
          <w:noProof/>
          <w:color w:val="000000" w:themeColor="text1"/>
          <w:szCs w:val="22"/>
        </w:rPr>
      </w:pPr>
      <w:r w:rsidRPr="00D90279">
        <w:rPr>
          <w:noProof/>
          <w:color w:val="000000" w:themeColor="text1"/>
          <w:szCs w:val="22"/>
        </w:rPr>
        <w:t>1-10 Constantinoupoleos Str</w:t>
      </w:r>
      <w:r w:rsidR="00FD286D">
        <w:rPr>
          <w:noProof/>
          <w:color w:val="000000" w:themeColor="text1"/>
          <w:szCs w:val="22"/>
        </w:rPr>
        <w:t>eet</w:t>
      </w:r>
    </w:p>
    <w:p w14:paraId="0947DD9D" w14:textId="0A675715" w:rsidR="00C23F17" w:rsidRPr="00D90279" w:rsidRDefault="00C23F17" w:rsidP="00C23F17">
      <w:pPr>
        <w:rPr>
          <w:noProof/>
          <w:color w:val="000000" w:themeColor="text1"/>
          <w:szCs w:val="22"/>
        </w:rPr>
      </w:pPr>
      <w:r w:rsidRPr="00D90279">
        <w:rPr>
          <w:noProof/>
          <w:color w:val="000000" w:themeColor="text1"/>
          <w:szCs w:val="22"/>
        </w:rPr>
        <w:lastRenderedPageBreak/>
        <w:t>3011</w:t>
      </w:r>
      <w:r w:rsidRPr="00A2022D">
        <w:rPr>
          <w:color w:val="000000" w:themeColor="text1"/>
        </w:rPr>
        <w:t xml:space="preserve"> Limassol</w:t>
      </w:r>
    </w:p>
    <w:p w14:paraId="250D76A0" w14:textId="273349C5" w:rsidR="00C23F17" w:rsidRPr="00A2022D" w:rsidRDefault="00C23F17" w:rsidP="00A2022D">
      <w:pPr>
        <w:rPr>
          <w:color w:val="000000" w:themeColor="text1"/>
        </w:rPr>
      </w:pPr>
      <w:r w:rsidRPr="00A2022D">
        <w:rPr>
          <w:color w:val="000000" w:themeColor="text1"/>
        </w:rPr>
        <w:t>Kipras</w:t>
      </w:r>
    </w:p>
    <w:p w14:paraId="625271A1" w14:textId="0FDE2B4C" w:rsidR="00B26651" w:rsidRDefault="00B26651" w:rsidP="00C23F17">
      <w:pPr>
        <w:rPr>
          <w:noProof/>
          <w:color w:val="000000" w:themeColor="text1"/>
          <w:szCs w:val="22"/>
        </w:rPr>
      </w:pPr>
    </w:p>
    <w:p w14:paraId="555720D2" w14:textId="6C853D0A" w:rsidR="00B26651" w:rsidRPr="00C00A0A" w:rsidRDefault="00B26651" w:rsidP="00B26651">
      <w:pPr>
        <w:rPr>
          <w:i/>
          <w:iCs/>
          <w:szCs w:val="22"/>
          <w:lang w:eastAsia="en-US"/>
        </w:rPr>
      </w:pPr>
      <w:r>
        <w:rPr>
          <w:i/>
          <w:iCs/>
          <w:szCs w:val="22"/>
          <w:lang w:eastAsia="en-US"/>
        </w:rPr>
        <w:t>Gamintojas</w:t>
      </w:r>
    </w:p>
    <w:p w14:paraId="1643DD59" w14:textId="79FABFFB" w:rsidR="00B26651" w:rsidRDefault="00B26651" w:rsidP="00B26651">
      <w:pPr>
        <w:rPr>
          <w:szCs w:val="22"/>
          <w:lang w:eastAsia="en-US"/>
        </w:rPr>
      </w:pPr>
      <w:r w:rsidRPr="00B26651">
        <w:rPr>
          <w:szCs w:val="22"/>
          <w:lang w:eastAsia="en-US"/>
        </w:rPr>
        <w:t>Medochemie Ltd. (</w:t>
      </w:r>
      <w:proofErr w:type="spellStart"/>
      <w:r w:rsidRPr="00B26651">
        <w:rPr>
          <w:szCs w:val="22"/>
          <w:lang w:eastAsia="en-US"/>
        </w:rPr>
        <w:t>Central</w:t>
      </w:r>
      <w:proofErr w:type="spellEnd"/>
      <w:r w:rsidRPr="00B26651">
        <w:rPr>
          <w:szCs w:val="22"/>
          <w:lang w:eastAsia="en-US"/>
        </w:rPr>
        <w:t xml:space="preserve"> </w:t>
      </w:r>
      <w:proofErr w:type="spellStart"/>
      <w:r w:rsidRPr="00B26651">
        <w:rPr>
          <w:szCs w:val="22"/>
          <w:lang w:eastAsia="en-US"/>
        </w:rPr>
        <w:t>Factory</w:t>
      </w:r>
      <w:proofErr w:type="spellEnd"/>
      <w:r w:rsidRPr="00B26651">
        <w:rPr>
          <w:szCs w:val="22"/>
          <w:lang w:eastAsia="en-US"/>
        </w:rPr>
        <w:t>)</w:t>
      </w:r>
    </w:p>
    <w:p w14:paraId="781E789C" w14:textId="23A3EEDB" w:rsidR="005840CB" w:rsidRDefault="00B26651" w:rsidP="00B26651">
      <w:pPr>
        <w:rPr>
          <w:szCs w:val="22"/>
          <w:lang w:eastAsia="en-US"/>
        </w:rPr>
      </w:pPr>
      <w:r w:rsidRPr="00B26651">
        <w:rPr>
          <w:szCs w:val="22"/>
          <w:lang w:eastAsia="en-US"/>
        </w:rPr>
        <w:t xml:space="preserve">1-10 Constantinoupoleos </w:t>
      </w:r>
      <w:r w:rsidR="005840CB">
        <w:rPr>
          <w:szCs w:val="22"/>
          <w:lang w:eastAsia="en-US"/>
        </w:rPr>
        <w:t>S</w:t>
      </w:r>
      <w:r w:rsidRPr="00B26651">
        <w:rPr>
          <w:szCs w:val="22"/>
          <w:lang w:eastAsia="en-US"/>
        </w:rPr>
        <w:t>tr</w:t>
      </w:r>
      <w:r w:rsidR="005840CB">
        <w:rPr>
          <w:szCs w:val="22"/>
          <w:lang w:eastAsia="en-US"/>
        </w:rPr>
        <w:t>eet</w:t>
      </w:r>
    </w:p>
    <w:p w14:paraId="448F6192" w14:textId="630F05F9" w:rsidR="00B26651" w:rsidRDefault="00B26651" w:rsidP="00B26651">
      <w:pPr>
        <w:rPr>
          <w:szCs w:val="22"/>
          <w:lang w:eastAsia="en-US"/>
        </w:rPr>
      </w:pPr>
      <w:r w:rsidRPr="00B26651">
        <w:rPr>
          <w:szCs w:val="22"/>
          <w:lang w:eastAsia="en-US"/>
        </w:rPr>
        <w:t>3011 Limassol</w:t>
      </w:r>
    </w:p>
    <w:p w14:paraId="4B9EE765" w14:textId="77777777" w:rsidR="00B26651" w:rsidRPr="00B26651" w:rsidRDefault="00B26651" w:rsidP="00B26651">
      <w:pPr>
        <w:rPr>
          <w:szCs w:val="22"/>
          <w:lang w:eastAsia="en-US"/>
        </w:rPr>
      </w:pPr>
      <w:r>
        <w:rPr>
          <w:szCs w:val="22"/>
          <w:lang w:eastAsia="en-US"/>
        </w:rPr>
        <w:t>Kipras</w:t>
      </w:r>
    </w:p>
    <w:p w14:paraId="44DAB77C" w14:textId="77777777" w:rsidR="00E70F1C" w:rsidRPr="0080465E" w:rsidRDefault="00E70F1C" w:rsidP="00E70F1C">
      <w:pPr>
        <w:rPr>
          <w:szCs w:val="22"/>
          <w:lang w:eastAsia="en-US"/>
        </w:rPr>
      </w:pPr>
    </w:p>
    <w:p w14:paraId="15BDF14F" w14:textId="77777777" w:rsidR="00E70F1C" w:rsidRPr="0080465E" w:rsidRDefault="00E70F1C" w:rsidP="00E70F1C">
      <w:pPr>
        <w:rPr>
          <w:szCs w:val="22"/>
          <w:lang w:eastAsia="en-US"/>
        </w:rPr>
      </w:pPr>
      <w:r w:rsidRPr="0080465E">
        <w:rPr>
          <w:szCs w:val="22"/>
          <w:lang w:eastAsia="en-US"/>
        </w:rPr>
        <w:t xml:space="preserve">Jeigu apie šį vaistą norite sužinoti daugiau, kreipkitės į vietinį </w:t>
      </w:r>
      <w:r>
        <w:rPr>
          <w:szCs w:val="22"/>
          <w:lang w:eastAsia="en-US"/>
        </w:rPr>
        <w:t>registruotojo</w:t>
      </w:r>
      <w:r w:rsidRPr="0080465E">
        <w:rPr>
          <w:szCs w:val="22"/>
          <w:lang w:eastAsia="en-US"/>
        </w:rPr>
        <w:t xml:space="preserve"> atstovą.</w:t>
      </w:r>
    </w:p>
    <w:p w14:paraId="32DF0E56" w14:textId="77777777" w:rsidR="00E70F1C" w:rsidRPr="0080465E" w:rsidRDefault="00E70F1C" w:rsidP="00E70F1C">
      <w:pPr>
        <w:rPr>
          <w:szCs w:val="22"/>
          <w:lang w:eastAsia="en-US"/>
        </w:rPr>
      </w:pPr>
    </w:p>
    <w:tbl>
      <w:tblPr>
        <w:tblW w:w="4680" w:type="dxa"/>
        <w:tblInd w:w="-34" w:type="dxa"/>
        <w:tblLayout w:type="fixed"/>
        <w:tblLook w:val="04A0" w:firstRow="1" w:lastRow="0" w:firstColumn="1" w:lastColumn="0" w:noHBand="0" w:noVBand="1"/>
      </w:tblPr>
      <w:tblGrid>
        <w:gridCol w:w="4680"/>
      </w:tblGrid>
      <w:tr w:rsidR="00E70F1C" w:rsidRPr="0080465E" w14:paraId="1141496B" w14:textId="77777777" w:rsidTr="00023046">
        <w:tc>
          <w:tcPr>
            <w:tcW w:w="4678" w:type="dxa"/>
            <w:hideMark/>
          </w:tcPr>
          <w:p w14:paraId="3235BA48" w14:textId="77777777" w:rsidR="00E70F1C" w:rsidRDefault="00E70F1C" w:rsidP="00023046">
            <w:r>
              <w:t>UAB „Medochemie Lithuania“</w:t>
            </w:r>
          </w:p>
          <w:p w14:paraId="5238291B" w14:textId="77777777" w:rsidR="00E70F1C" w:rsidRPr="0080465E" w:rsidRDefault="00E70F1C" w:rsidP="00023046">
            <w:pPr>
              <w:rPr>
                <w:szCs w:val="22"/>
              </w:rPr>
            </w:pPr>
            <w:r w:rsidRPr="0080465E">
              <w:rPr>
                <w:szCs w:val="22"/>
              </w:rPr>
              <w:t>Gintaro 9-36</w:t>
            </w:r>
          </w:p>
          <w:p w14:paraId="4F8DDF8D" w14:textId="77777777" w:rsidR="00E70F1C" w:rsidRPr="0080465E" w:rsidRDefault="00E70F1C" w:rsidP="00023046">
            <w:pPr>
              <w:rPr>
                <w:szCs w:val="22"/>
              </w:rPr>
            </w:pPr>
            <w:r w:rsidRPr="0080465E">
              <w:rPr>
                <w:szCs w:val="22"/>
              </w:rPr>
              <w:t>Kaunas LT- 47198</w:t>
            </w:r>
          </w:p>
          <w:p w14:paraId="10C60FE6" w14:textId="77777777" w:rsidR="00E70F1C" w:rsidRPr="0080465E" w:rsidRDefault="00E70F1C" w:rsidP="00023046">
            <w:pPr>
              <w:rPr>
                <w:szCs w:val="22"/>
              </w:rPr>
            </w:pPr>
            <w:r w:rsidRPr="0080465E">
              <w:rPr>
                <w:szCs w:val="22"/>
              </w:rPr>
              <w:t>Tel. +370</w:t>
            </w:r>
            <w:r w:rsidRPr="0080465E" w:rsidDel="00EA547F">
              <w:rPr>
                <w:szCs w:val="22"/>
              </w:rPr>
              <w:t xml:space="preserve"> </w:t>
            </w:r>
            <w:r w:rsidRPr="0080465E">
              <w:rPr>
                <w:szCs w:val="22"/>
              </w:rPr>
              <w:t>37 338358</w:t>
            </w:r>
          </w:p>
          <w:p w14:paraId="195C9EB5" w14:textId="77777777" w:rsidR="00E70F1C" w:rsidRPr="0080465E" w:rsidRDefault="00E70F1C" w:rsidP="00023046">
            <w:pPr>
              <w:suppressAutoHyphens/>
              <w:rPr>
                <w:szCs w:val="22"/>
                <w:lang w:eastAsia="ar-SA"/>
              </w:rPr>
            </w:pPr>
            <w:r w:rsidRPr="0080465E">
              <w:rPr>
                <w:szCs w:val="22"/>
              </w:rPr>
              <w:t>el. paštas: lithuania@medochemie.com</w:t>
            </w:r>
          </w:p>
        </w:tc>
      </w:tr>
    </w:tbl>
    <w:p w14:paraId="10AA422D" w14:textId="77777777" w:rsidR="00E70F1C" w:rsidRPr="0080465E" w:rsidRDefault="00E70F1C" w:rsidP="00E70F1C">
      <w:pPr>
        <w:rPr>
          <w:szCs w:val="22"/>
          <w:lang w:eastAsia="en-US"/>
        </w:rPr>
      </w:pPr>
    </w:p>
    <w:p w14:paraId="6EB96394" w14:textId="204BF7F3" w:rsidR="00E70F1C" w:rsidRPr="0080465E" w:rsidRDefault="00E70F1C" w:rsidP="00E70F1C">
      <w:pPr>
        <w:rPr>
          <w:b/>
          <w:szCs w:val="22"/>
          <w:lang w:eastAsia="en-US"/>
        </w:rPr>
      </w:pPr>
      <w:r w:rsidRPr="0080465E">
        <w:rPr>
          <w:b/>
          <w:bCs/>
          <w:szCs w:val="22"/>
          <w:lang w:eastAsia="en-US"/>
        </w:rPr>
        <w:t>Šis pakuotės lapelis</w:t>
      </w:r>
      <w:r w:rsidRPr="0080465E">
        <w:rPr>
          <w:b/>
          <w:szCs w:val="22"/>
          <w:lang w:eastAsia="en-US"/>
        </w:rPr>
        <w:t xml:space="preserve"> paskutinį kartą peržiūrėtas</w:t>
      </w:r>
      <w:r w:rsidR="00D30C64">
        <w:rPr>
          <w:b/>
          <w:szCs w:val="22"/>
          <w:lang w:eastAsia="en-US"/>
        </w:rPr>
        <w:t xml:space="preserve"> 202</w:t>
      </w:r>
      <w:r w:rsidR="005B1BD4">
        <w:rPr>
          <w:b/>
          <w:szCs w:val="22"/>
          <w:lang w:eastAsia="en-US"/>
        </w:rPr>
        <w:t>6-03-05</w:t>
      </w:r>
      <w:r w:rsidR="00D30C64">
        <w:rPr>
          <w:b/>
          <w:szCs w:val="22"/>
          <w:lang w:eastAsia="en-US"/>
        </w:rPr>
        <w:t>.</w:t>
      </w:r>
    </w:p>
    <w:p w14:paraId="592E1D8C" w14:textId="77777777" w:rsidR="00E70F1C" w:rsidRPr="0080465E" w:rsidRDefault="00E70F1C" w:rsidP="00E70F1C">
      <w:pPr>
        <w:rPr>
          <w:szCs w:val="22"/>
          <w:lang w:eastAsia="en-US"/>
        </w:rPr>
      </w:pPr>
    </w:p>
    <w:p w14:paraId="59307C91" w14:textId="1D73DD67" w:rsidR="00E70F1C" w:rsidRPr="0080465E" w:rsidRDefault="00E70F1C" w:rsidP="00E70F1C">
      <w:pPr>
        <w:rPr>
          <w:szCs w:val="22"/>
          <w:lang w:eastAsia="en-US"/>
        </w:rPr>
      </w:pPr>
      <w:r w:rsidRPr="0080465E">
        <w:rPr>
          <w:snapToGrid w:val="0"/>
          <w:szCs w:val="22"/>
          <w:lang w:eastAsia="en-US"/>
        </w:rPr>
        <w:t>Išsami informacija apie šį vaistą pateikiama Valstybinės vaistų kontrolės tarnybos prie Lietuvos Respublikos sveikatos apsaugos ministerijos tinklalapyje</w:t>
      </w:r>
      <w:r w:rsidRPr="0080465E">
        <w:rPr>
          <w:i/>
          <w:snapToGrid w:val="0"/>
          <w:szCs w:val="22"/>
          <w:lang w:eastAsia="en-US"/>
        </w:rPr>
        <w:t xml:space="preserve"> </w:t>
      </w:r>
      <w:hyperlink r:id="rId9" w:history="1">
        <w:r w:rsidR="005B1BD4" w:rsidRPr="009C5829">
          <w:rPr>
            <w:rStyle w:val="Hipersaitas"/>
            <w:szCs w:val="22"/>
          </w:rPr>
          <w:t>https://vvkt.lrv.lt/lt/</w:t>
        </w:r>
      </w:hyperlink>
      <w:r w:rsidR="005B1BD4">
        <w:rPr>
          <w:color w:val="0000EE"/>
          <w:szCs w:val="22"/>
          <w:u w:val="single"/>
        </w:rPr>
        <w:t>.</w:t>
      </w:r>
    </w:p>
    <w:p w14:paraId="3427B86B" w14:textId="77777777" w:rsidR="00E70F1C" w:rsidRPr="0080465E" w:rsidRDefault="00E70F1C" w:rsidP="00E70F1C">
      <w:pPr>
        <w:rPr>
          <w:szCs w:val="22"/>
        </w:rPr>
      </w:pPr>
    </w:p>
    <w:p w14:paraId="72DAB05E" w14:textId="77777777" w:rsidR="00E70F1C" w:rsidRPr="0080465E" w:rsidRDefault="00E70F1C" w:rsidP="00E70F1C"/>
    <w:p w14:paraId="4AACFBA3" w14:textId="77777777" w:rsidR="00E70F1C" w:rsidRDefault="00E70F1C" w:rsidP="00E70F1C"/>
    <w:p w14:paraId="693E6EDC" w14:textId="77777777" w:rsidR="00E70F1C" w:rsidRPr="00A81D0C" w:rsidRDefault="00E70F1C" w:rsidP="00E70F1C"/>
    <w:p w14:paraId="635D68E6" w14:textId="77777777" w:rsidR="00E70F1C" w:rsidRPr="00A2022D" w:rsidRDefault="00E70F1C"/>
    <w:sectPr w:rsidR="00E70F1C" w:rsidRPr="00A2022D" w:rsidSect="00023046">
      <w:headerReference w:type="default" r:id="rId10"/>
      <w:footerReference w:type="default" r:id="rId11"/>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28BEC" w14:textId="77777777" w:rsidR="008340C2" w:rsidRDefault="008340C2">
      <w:r>
        <w:separator/>
      </w:r>
    </w:p>
  </w:endnote>
  <w:endnote w:type="continuationSeparator" w:id="0">
    <w:p w14:paraId="5FC11A40" w14:textId="77777777" w:rsidR="008340C2" w:rsidRDefault="008340C2">
      <w:r>
        <w:continuationSeparator/>
      </w:r>
    </w:p>
  </w:endnote>
  <w:endnote w:type="continuationNotice" w:id="1">
    <w:p w14:paraId="6CFD6D51" w14:textId="77777777" w:rsidR="008340C2" w:rsidRDefault="008340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FD52D" w14:textId="54A411E8" w:rsidR="00D30C64" w:rsidRDefault="00D30C64">
    <w:pPr>
      <w:pStyle w:val="Porat"/>
      <w:jc w:val="center"/>
    </w:pPr>
    <w:r>
      <w:fldChar w:fldCharType="begin"/>
    </w:r>
    <w:r>
      <w:instrText>PAGE   \* MERGEFORMAT</w:instrText>
    </w:r>
    <w:r>
      <w:fldChar w:fldCharType="separate"/>
    </w:r>
    <w:r w:rsidR="00B765D1">
      <w:rPr>
        <w:noProof/>
      </w:rPr>
      <w:t>1</w:t>
    </w:r>
    <w:r w:rsidR="00B765D1">
      <w:rPr>
        <w:noProof/>
      </w:rPr>
      <w:t>8</w:t>
    </w:r>
    <w:r>
      <w:fldChar w:fldCharType="end"/>
    </w:r>
  </w:p>
  <w:p w14:paraId="1511DE5E" w14:textId="77777777" w:rsidR="00D30C64" w:rsidRDefault="00D30C6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F3807" w14:textId="77777777" w:rsidR="008340C2" w:rsidRDefault="008340C2">
      <w:r>
        <w:separator/>
      </w:r>
    </w:p>
  </w:footnote>
  <w:footnote w:type="continuationSeparator" w:id="0">
    <w:p w14:paraId="38B42327" w14:textId="77777777" w:rsidR="008340C2" w:rsidRDefault="008340C2">
      <w:r>
        <w:continuationSeparator/>
      </w:r>
    </w:p>
  </w:footnote>
  <w:footnote w:type="continuationNotice" w:id="1">
    <w:p w14:paraId="55F4F5A2" w14:textId="77777777" w:rsidR="008340C2" w:rsidRDefault="008340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D872D" w14:textId="77777777" w:rsidR="00D30C64" w:rsidRDefault="00D30C6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91265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3" w15:restartNumberingAfterBreak="0">
    <w:nsid w:val="00E04900"/>
    <w:multiLevelType w:val="hybridMultilevel"/>
    <w:tmpl w:val="15944A4A"/>
    <w:lvl w:ilvl="0" w:tplc="04270001">
      <w:start w:val="1"/>
      <w:numFmt w:val="bullet"/>
      <w:lvlText w:val=""/>
      <w:lvlJc w:val="left"/>
      <w:pPr>
        <w:tabs>
          <w:tab w:val="num" w:pos="360"/>
        </w:tabs>
        <w:ind w:left="360" w:hanging="360"/>
      </w:pPr>
      <w:rPr>
        <w:rFonts w:ascii="Symbol" w:hAnsi="Symbol" w:hint="default"/>
      </w:rPr>
    </w:lvl>
    <w:lvl w:ilvl="1" w:tplc="1A2C861E">
      <w:start w:val="1"/>
      <w:numFmt w:val="bullet"/>
      <w:lvlText w:val="•"/>
      <w:lvlJc w:val="left"/>
      <w:pPr>
        <w:tabs>
          <w:tab w:val="num" w:pos="1080"/>
        </w:tabs>
        <w:ind w:left="1080" w:hanging="360"/>
      </w:pPr>
      <w:rPr>
        <w:rFonts w:ascii="Times New Roman" w:hAnsi="Times New Roman" w:cs="Times New Roman"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 w15:restartNumberingAfterBreak="0">
    <w:nsid w:val="0682555D"/>
    <w:multiLevelType w:val="hybridMultilevel"/>
    <w:tmpl w:val="2C1454B2"/>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6D42A24"/>
    <w:multiLevelType w:val="hybridMultilevel"/>
    <w:tmpl w:val="B7D4F0CE"/>
    <w:lvl w:ilvl="0" w:tplc="03E47A94">
      <w:numFmt w:val="bullet"/>
      <w:lvlText w:val="-"/>
      <w:lvlJc w:val="left"/>
      <w:pPr>
        <w:ind w:left="720" w:hanging="360"/>
      </w:pPr>
      <w:rPr>
        <w:rFonts w:ascii="Times New Roman" w:hAnsi="Times New Roman" w:cs="Times New Roman" w:hint="default"/>
        <w:sz w:val="22"/>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ABC0BC3"/>
    <w:multiLevelType w:val="hybridMultilevel"/>
    <w:tmpl w:val="2B665BC2"/>
    <w:lvl w:ilvl="0" w:tplc="1A2C861E">
      <w:start w:val="1"/>
      <w:numFmt w:val="bullet"/>
      <w:lvlText w:val="•"/>
      <w:lvlJc w:val="left"/>
      <w:pPr>
        <w:tabs>
          <w:tab w:val="num" w:pos="360"/>
        </w:tabs>
        <w:ind w:left="360" w:hanging="360"/>
      </w:pPr>
      <w:rPr>
        <w:rFonts w:ascii="Times New Roman" w:hAnsi="Times New Roman" w:cs="Times New Roman" w:hint="default"/>
      </w:rPr>
    </w:lvl>
    <w:lvl w:ilvl="1" w:tplc="1A2C861E">
      <w:start w:val="1"/>
      <w:numFmt w:val="bullet"/>
      <w:lvlText w:val="•"/>
      <w:lvlJc w:val="left"/>
      <w:pPr>
        <w:tabs>
          <w:tab w:val="num" w:pos="1080"/>
        </w:tabs>
        <w:ind w:left="1080" w:hanging="360"/>
      </w:pPr>
      <w:rPr>
        <w:rFonts w:ascii="Times New Roman" w:hAnsi="Times New Roman" w:cs="Times New Roman"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7" w15:restartNumberingAfterBreak="0">
    <w:nsid w:val="0E1323D4"/>
    <w:multiLevelType w:val="hybridMultilevel"/>
    <w:tmpl w:val="59EAF32C"/>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0747788"/>
    <w:multiLevelType w:val="hybridMultilevel"/>
    <w:tmpl w:val="FB405402"/>
    <w:lvl w:ilvl="0" w:tplc="1A2C861E">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11330A6C"/>
    <w:multiLevelType w:val="hybridMultilevel"/>
    <w:tmpl w:val="0BBA1CF2"/>
    <w:lvl w:ilvl="0" w:tplc="EAFC6B20">
      <w:start w:val="65535"/>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2E074A"/>
    <w:multiLevelType w:val="hybridMultilevel"/>
    <w:tmpl w:val="98BE4AAC"/>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ACA7A2E"/>
    <w:multiLevelType w:val="hybridMultilevel"/>
    <w:tmpl w:val="004A91EC"/>
    <w:lvl w:ilvl="0" w:tplc="1A2C861E">
      <w:start w:val="1"/>
      <w:numFmt w:val="bullet"/>
      <w:lvlText w:val="•"/>
      <w:lvlJc w:val="left"/>
      <w:pPr>
        <w:tabs>
          <w:tab w:val="num" w:pos="360"/>
        </w:tabs>
        <w:ind w:left="36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D40658F"/>
    <w:multiLevelType w:val="hybridMultilevel"/>
    <w:tmpl w:val="EC8EB3C2"/>
    <w:lvl w:ilvl="0" w:tplc="EAFC6B20">
      <w:start w:val="65535"/>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BF38BA"/>
    <w:multiLevelType w:val="hybridMultilevel"/>
    <w:tmpl w:val="EFFC31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1A27394"/>
    <w:multiLevelType w:val="hybridMultilevel"/>
    <w:tmpl w:val="8F7C037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2B10D68"/>
    <w:multiLevelType w:val="hybridMultilevel"/>
    <w:tmpl w:val="C09CBC6A"/>
    <w:lvl w:ilvl="0" w:tplc="03E47A94">
      <w:numFmt w:val="bullet"/>
      <w:lvlText w:val="-"/>
      <w:lvlJc w:val="left"/>
      <w:pPr>
        <w:ind w:left="720" w:hanging="360"/>
      </w:pPr>
      <w:rPr>
        <w:rFonts w:ascii="Times New Roman" w:hAnsi="Times New Roman" w:cs="Times New Roman" w:hint="default"/>
        <w:sz w:val="22"/>
      </w:rPr>
    </w:lvl>
    <w:lvl w:ilvl="1" w:tplc="FFFFFFFF">
      <w:start w:val="1"/>
      <w:numFmt w:val="bullet"/>
      <w:lvlText w:val="-"/>
      <w:lvlJc w:val="left"/>
      <w:pPr>
        <w:ind w:left="1440" w:hanging="360"/>
      </w:pPr>
      <w:rPr>
        <w:rFont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3AC27BA"/>
    <w:multiLevelType w:val="hybridMultilevel"/>
    <w:tmpl w:val="7B84F0A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5C1208F"/>
    <w:multiLevelType w:val="hybridMultilevel"/>
    <w:tmpl w:val="AFF604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9487B82"/>
    <w:multiLevelType w:val="hybridMultilevel"/>
    <w:tmpl w:val="6EE6009A"/>
    <w:lvl w:ilvl="0" w:tplc="EAFC6B20">
      <w:start w:val="65535"/>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4167E4"/>
    <w:multiLevelType w:val="hybridMultilevel"/>
    <w:tmpl w:val="E16EED02"/>
    <w:lvl w:ilvl="0" w:tplc="0F3E3D9E">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2C5F0398"/>
    <w:multiLevelType w:val="hybridMultilevel"/>
    <w:tmpl w:val="3C201D12"/>
    <w:lvl w:ilvl="0" w:tplc="8C3433B6">
      <w:numFmt w:val="bullet"/>
      <w:lvlText w:val=""/>
      <w:lvlJc w:val="left"/>
      <w:pPr>
        <w:ind w:left="720" w:hanging="360"/>
      </w:pPr>
      <w:rPr>
        <w:rFonts w:ascii="Symbol" w:hAnsi="Symbol" w:cs="Times New Roman" w:hint="default"/>
        <w:sz w:val="22"/>
      </w:rPr>
    </w:lvl>
    <w:lvl w:ilvl="1" w:tplc="418AC874">
      <w:numFmt w:val="bullet"/>
      <w:lvlText w:val="•"/>
      <w:lvlJc w:val="left"/>
      <w:pPr>
        <w:ind w:left="1440" w:hanging="360"/>
      </w:pPr>
      <w:rPr>
        <w:rFonts w:ascii="Times New Roman" w:eastAsia="TimesNew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2D1E1866"/>
    <w:multiLevelType w:val="hybridMultilevel"/>
    <w:tmpl w:val="5DBC5D6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F02CEA"/>
    <w:multiLevelType w:val="hybridMultilevel"/>
    <w:tmpl w:val="76DEA21C"/>
    <w:lvl w:ilvl="0" w:tplc="97A888A0">
      <w:start w:val="1"/>
      <w:numFmt w:val="bullet"/>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6D53F7E"/>
    <w:multiLevelType w:val="hybridMultilevel"/>
    <w:tmpl w:val="08FABCA2"/>
    <w:lvl w:ilvl="0" w:tplc="0F3E3D9E">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A074B5F"/>
    <w:multiLevelType w:val="hybridMultilevel"/>
    <w:tmpl w:val="7BEED93C"/>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C816F18"/>
    <w:multiLevelType w:val="hybridMultilevel"/>
    <w:tmpl w:val="8408CC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DEE0B83"/>
    <w:multiLevelType w:val="hybridMultilevel"/>
    <w:tmpl w:val="B0B0DECE"/>
    <w:lvl w:ilvl="0" w:tplc="1A2C861E">
      <w:start w:val="1"/>
      <w:numFmt w:val="bullet"/>
      <w:lvlText w:val="•"/>
      <w:lvlJc w:val="left"/>
      <w:pPr>
        <w:tabs>
          <w:tab w:val="num" w:pos="360"/>
        </w:tabs>
        <w:ind w:left="36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04B3630"/>
    <w:multiLevelType w:val="hybridMultilevel"/>
    <w:tmpl w:val="80F01D44"/>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21D0E16"/>
    <w:multiLevelType w:val="hybridMultilevel"/>
    <w:tmpl w:val="81C4A9BC"/>
    <w:lvl w:ilvl="0" w:tplc="03E47A94">
      <w:numFmt w:val="bullet"/>
      <w:lvlText w:val="-"/>
      <w:lvlJc w:val="left"/>
      <w:pPr>
        <w:ind w:left="720" w:hanging="360"/>
      </w:pPr>
      <w:rPr>
        <w:rFonts w:ascii="Times New Roman" w:hAnsi="Times New Roman" w:cs="Times New Roman" w:hint="default"/>
        <w:sz w:val="22"/>
      </w:rPr>
    </w:lvl>
    <w:lvl w:ilvl="1" w:tplc="418AC874">
      <w:numFmt w:val="bullet"/>
      <w:lvlText w:val="•"/>
      <w:lvlJc w:val="left"/>
      <w:pPr>
        <w:ind w:left="1440" w:hanging="360"/>
      </w:pPr>
      <w:rPr>
        <w:rFonts w:ascii="Times New Roman" w:eastAsia="TimesNew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5F45A3D"/>
    <w:multiLevelType w:val="hybridMultilevel"/>
    <w:tmpl w:val="4B265346"/>
    <w:lvl w:ilvl="0" w:tplc="04270001">
      <w:start w:val="1"/>
      <w:numFmt w:val="bullet"/>
      <w:lvlText w:val=""/>
      <w:lvlJc w:val="left"/>
      <w:pPr>
        <w:tabs>
          <w:tab w:val="num" w:pos="360"/>
        </w:tabs>
        <w:ind w:left="360" w:hanging="360"/>
      </w:pPr>
      <w:rPr>
        <w:rFonts w:ascii="Symbol" w:hAnsi="Symbol" w:hint="default"/>
      </w:rPr>
    </w:lvl>
    <w:lvl w:ilvl="1" w:tplc="1A2C861E">
      <w:start w:val="1"/>
      <w:numFmt w:val="bullet"/>
      <w:lvlText w:val="•"/>
      <w:lvlJc w:val="left"/>
      <w:pPr>
        <w:tabs>
          <w:tab w:val="num" w:pos="1080"/>
        </w:tabs>
        <w:ind w:left="1080" w:hanging="360"/>
      </w:pPr>
      <w:rPr>
        <w:rFonts w:ascii="Times New Roman" w:hAnsi="Times New Roman" w:cs="Times New Roman"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0" w15:restartNumberingAfterBreak="0">
    <w:nsid w:val="4DF90973"/>
    <w:multiLevelType w:val="hybridMultilevel"/>
    <w:tmpl w:val="7BCA61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0516E7E"/>
    <w:multiLevelType w:val="hybridMultilevel"/>
    <w:tmpl w:val="664268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EFF1507"/>
    <w:multiLevelType w:val="hybridMultilevel"/>
    <w:tmpl w:val="E042E430"/>
    <w:lvl w:ilvl="0" w:tplc="EAFC6B20">
      <w:start w:val="65535"/>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C76023"/>
    <w:multiLevelType w:val="hybridMultilevel"/>
    <w:tmpl w:val="01D0DF4A"/>
    <w:lvl w:ilvl="0" w:tplc="EAFC6B20">
      <w:start w:val="65535"/>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AA3D48"/>
    <w:multiLevelType w:val="hybridMultilevel"/>
    <w:tmpl w:val="C298B530"/>
    <w:lvl w:ilvl="0" w:tplc="119E1A70">
      <w:numFmt w:val="bullet"/>
      <w:lvlText w:val="•"/>
      <w:lvlJc w:val="left"/>
      <w:pPr>
        <w:ind w:left="720" w:hanging="360"/>
      </w:pPr>
      <w:rPr>
        <w:rFonts w:ascii="Times New Roman" w:eastAsia="TimesNew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8D030DA"/>
    <w:multiLevelType w:val="hybridMultilevel"/>
    <w:tmpl w:val="694C1188"/>
    <w:lvl w:ilvl="0" w:tplc="EAFC6B20">
      <w:start w:val="65535"/>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EAFC6B20">
      <w:start w:val="65535"/>
      <w:numFmt w:val="bullet"/>
      <w:lvlText w:val="-"/>
      <w:lvlJc w:val="left"/>
      <w:pPr>
        <w:ind w:left="2160" w:hanging="360"/>
      </w:pPr>
      <w:rPr>
        <w:rFonts w:ascii="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4F53D6"/>
    <w:multiLevelType w:val="hybridMultilevel"/>
    <w:tmpl w:val="FCAAA96C"/>
    <w:lvl w:ilvl="0" w:tplc="8C701244">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A8A0C6D"/>
    <w:multiLevelType w:val="hybridMultilevel"/>
    <w:tmpl w:val="CB227A3A"/>
    <w:lvl w:ilvl="0" w:tplc="EAFC6B20">
      <w:start w:val="65535"/>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827362"/>
    <w:multiLevelType w:val="hybridMultilevel"/>
    <w:tmpl w:val="85FCADA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1EF2173"/>
    <w:multiLevelType w:val="hybridMultilevel"/>
    <w:tmpl w:val="DE6452B2"/>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3F26401"/>
    <w:multiLevelType w:val="hybridMultilevel"/>
    <w:tmpl w:val="9B825278"/>
    <w:lvl w:ilvl="0" w:tplc="0F3E3D9E">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48851BF"/>
    <w:multiLevelType w:val="hybridMultilevel"/>
    <w:tmpl w:val="CA0EFC9C"/>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86C1FC6"/>
    <w:multiLevelType w:val="hybridMultilevel"/>
    <w:tmpl w:val="6BA4E218"/>
    <w:lvl w:ilvl="0" w:tplc="1A2C861E">
      <w:start w:val="1"/>
      <w:numFmt w:val="bullet"/>
      <w:lvlText w:val="•"/>
      <w:lvlJc w:val="left"/>
      <w:pPr>
        <w:ind w:left="360" w:hanging="360"/>
      </w:pPr>
      <w:rPr>
        <w:rFonts w:ascii="Times New Roman" w:hAnsi="Times New Roman" w:cs="Times New Roman" w:hint="default"/>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hint="default"/>
      </w:rPr>
    </w:lvl>
    <w:lvl w:ilvl="3" w:tplc="040B0001">
      <w:start w:val="1"/>
      <w:numFmt w:val="bullet"/>
      <w:lvlText w:val=""/>
      <w:lvlJc w:val="left"/>
      <w:pPr>
        <w:ind w:left="2520" w:hanging="360"/>
      </w:pPr>
      <w:rPr>
        <w:rFonts w:ascii="Symbol" w:hAnsi="Symbol" w:hint="default"/>
      </w:rPr>
    </w:lvl>
    <w:lvl w:ilvl="4" w:tplc="040B0003">
      <w:start w:val="1"/>
      <w:numFmt w:val="bullet"/>
      <w:lvlText w:val="o"/>
      <w:lvlJc w:val="left"/>
      <w:pPr>
        <w:ind w:left="3240" w:hanging="360"/>
      </w:pPr>
      <w:rPr>
        <w:rFonts w:ascii="Courier New" w:hAnsi="Courier New" w:cs="Courier New" w:hint="default"/>
      </w:rPr>
    </w:lvl>
    <w:lvl w:ilvl="5" w:tplc="040B0005">
      <w:start w:val="1"/>
      <w:numFmt w:val="bullet"/>
      <w:lvlText w:val=""/>
      <w:lvlJc w:val="left"/>
      <w:pPr>
        <w:ind w:left="3960" w:hanging="360"/>
      </w:pPr>
      <w:rPr>
        <w:rFonts w:ascii="Wingdings" w:hAnsi="Wingdings" w:hint="default"/>
      </w:rPr>
    </w:lvl>
    <w:lvl w:ilvl="6" w:tplc="040B0001">
      <w:start w:val="1"/>
      <w:numFmt w:val="bullet"/>
      <w:lvlText w:val=""/>
      <w:lvlJc w:val="left"/>
      <w:pPr>
        <w:ind w:left="4680" w:hanging="360"/>
      </w:pPr>
      <w:rPr>
        <w:rFonts w:ascii="Symbol" w:hAnsi="Symbol" w:hint="default"/>
      </w:rPr>
    </w:lvl>
    <w:lvl w:ilvl="7" w:tplc="040B0003">
      <w:start w:val="1"/>
      <w:numFmt w:val="bullet"/>
      <w:lvlText w:val="o"/>
      <w:lvlJc w:val="left"/>
      <w:pPr>
        <w:ind w:left="5400" w:hanging="360"/>
      </w:pPr>
      <w:rPr>
        <w:rFonts w:ascii="Courier New" w:hAnsi="Courier New" w:cs="Courier New" w:hint="default"/>
      </w:rPr>
    </w:lvl>
    <w:lvl w:ilvl="8" w:tplc="040B0005">
      <w:start w:val="1"/>
      <w:numFmt w:val="bullet"/>
      <w:lvlText w:val=""/>
      <w:lvlJc w:val="left"/>
      <w:pPr>
        <w:ind w:left="6120" w:hanging="360"/>
      </w:pPr>
      <w:rPr>
        <w:rFonts w:ascii="Wingdings" w:hAnsi="Wingdings" w:hint="default"/>
      </w:rPr>
    </w:lvl>
  </w:abstractNum>
  <w:abstractNum w:abstractNumId="43" w15:restartNumberingAfterBreak="0">
    <w:nsid w:val="7A3C280C"/>
    <w:multiLevelType w:val="hybridMultilevel"/>
    <w:tmpl w:val="2E10A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9B536C"/>
    <w:multiLevelType w:val="hybridMultilevel"/>
    <w:tmpl w:val="BB4E32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EB11316"/>
    <w:multiLevelType w:val="hybridMultilevel"/>
    <w:tmpl w:val="B3FAFD5C"/>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5574448">
    <w:abstractNumId w:val="1"/>
    <w:lvlOverride w:ilvl="0">
      <w:lvl w:ilvl="0">
        <w:start w:val="1"/>
        <w:numFmt w:val="bullet"/>
        <w:lvlText w:val="-"/>
        <w:lvlJc w:val="left"/>
        <w:pPr>
          <w:ind w:left="360" w:hanging="360"/>
        </w:pPr>
      </w:lvl>
    </w:lvlOverride>
  </w:num>
  <w:num w:numId="2" w16cid:durableId="95564164">
    <w:abstractNumId w:val="9"/>
  </w:num>
  <w:num w:numId="3" w16cid:durableId="947853013">
    <w:abstractNumId w:val="32"/>
  </w:num>
  <w:num w:numId="4" w16cid:durableId="162203515">
    <w:abstractNumId w:val="18"/>
  </w:num>
  <w:num w:numId="5" w16cid:durableId="221259203">
    <w:abstractNumId w:val="35"/>
  </w:num>
  <w:num w:numId="6" w16cid:durableId="683171794">
    <w:abstractNumId w:val="37"/>
  </w:num>
  <w:num w:numId="7" w16cid:durableId="155922641">
    <w:abstractNumId w:val="33"/>
  </w:num>
  <w:num w:numId="8" w16cid:durableId="1280838305">
    <w:abstractNumId w:val="43"/>
  </w:num>
  <w:num w:numId="9" w16cid:durableId="1420714295">
    <w:abstractNumId w:val="2"/>
  </w:num>
  <w:num w:numId="10" w16cid:durableId="2133358368">
    <w:abstractNumId w:val="39"/>
  </w:num>
  <w:num w:numId="11" w16cid:durableId="619188715">
    <w:abstractNumId w:val="28"/>
  </w:num>
  <w:num w:numId="12" w16cid:durableId="1351566366">
    <w:abstractNumId w:val="34"/>
  </w:num>
  <w:num w:numId="13" w16cid:durableId="284775254">
    <w:abstractNumId w:val="15"/>
  </w:num>
  <w:num w:numId="14" w16cid:durableId="1957982969">
    <w:abstractNumId w:val="22"/>
  </w:num>
  <w:num w:numId="15" w16cid:durableId="1247152674">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87877429">
    <w:abstractNumId w:val="8"/>
  </w:num>
  <w:num w:numId="17" w16cid:durableId="575434274">
    <w:abstractNumId w:val="6"/>
  </w:num>
  <w:num w:numId="18" w16cid:durableId="1846020502">
    <w:abstractNumId w:val="26"/>
  </w:num>
  <w:num w:numId="19" w16cid:durableId="2062440615">
    <w:abstractNumId w:val="0"/>
  </w:num>
  <w:num w:numId="20" w16cid:durableId="1192301850">
    <w:abstractNumId w:val="4"/>
  </w:num>
  <w:num w:numId="21" w16cid:durableId="1460025813">
    <w:abstractNumId w:val="42"/>
  </w:num>
  <w:num w:numId="22" w16cid:durableId="2084519839">
    <w:abstractNumId w:val="27"/>
  </w:num>
  <w:num w:numId="23" w16cid:durableId="1721828410">
    <w:abstractNumId w:val="19"/>
  </w:num>
  <w:num w:numId="24" w16cid:durableId="1307584207">
    <w:abstractNumId w:val="24"/>
  </w:num>
  <w:num w:numId="25" w16cid:durableId="900822227">
    <w:abstractNumId w:val="13"/>
  </w:num>
  <w:num w:numId="26" w16cid:durableId="86314491">
    <w:abstractNumId w:val="31"/>
  </w:num>
  <w:num w:numId="27" w16cid:durableId="1722091902">
    <w:abstractNumId w:val="30"/>
  </w:num>
  <w:num w:numId="28" w16cid:durableId="727652112">
    <w:abstractNumId w:val="25"/>
  </w:num>
  <w:num w:numId="29" w16cid:durableId="870610420">
    <w:abstractNumId w:val="11"/>
  </w:num>
  <w:num w:numId="30" w16cid:durableId="1608729897">
    <w:abstractNumId w:val="44"/>
  </w:num>
  <w:num w:numId="31" w16cid:durableId="357464857">
    <w:abstractNumId w:val="17"/>
  </w:num>
  <w:num w:numId="32" w16cid:durableId="1528790540">
    <w:abstractNumId w:val="3"/>
  </w:num>
  <w:num w:numId="33" w16cid:durableId="427046741">
    <w:abstractNumId w:val="29"/>
  </w:num>
  <w:num w:numId="34" w16cid:durableId="1298799253">
    <w:abstractNumId w:val="16"/>
  </w:num>
  <w:num w:numId="35" w16cid:durableId="1477993276">
    <w:abstractNumId w:val="5"/>
  </w:num>
  <w:num w:numId="36" w16cid:durableId="244998867">
    <w:abstractNumId w:val="38"/>
  </w:num>
  <w:num w:numId="37" w16cid:durableId="560093185">
    <w:abstractNumId w:val="10"/>
  </w:num>
  <w:num w:numId="38" w16cid:durableId="1286546192">
    <w:abstractNumId w:val="41"/>
  </w:num>
  <w:num w:numId="39" w16cid:durableId="49883942">
    <w:abstractNumId w:val="20"/>
  </w:num>
  <w:num w:numId="40" w16cid:durableId="1270820210">
    <w:abstractNumId w:val="7"/>
  </w:num>
  <w:num w:numId="41" w16cid:durableId="109979451">
    <w:abstractNumId w:val="14"/>
  </w:num>
  <w:num w:numId="42" w16cid:durableId="634918755">
    <w:abstractNumId w:val="45"/>
  </w:num>
  <w:num w:numId="43" w16cid:durableId="1024790408">
    <w:abstractNumId w:val="40"/>
  </w:num>
  <w:num w:numId="44" w16cid:durableId="99423129">
    <w:abstractNumId w:val="23"/>
  </w:num>
  <w:num w:numId="45" w16cid:durableId="270944260">
    <w:abstractNumId w:val="36"/>
  </w:num>
  <w:num w:numId="46" w16cid:durableId="618803673">
    <w:abstractNumId w:val="12"/>
  </w:num>
  <w:num w:numId="47" w16cid:durableId="12427391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F1C"/>
    <w:rsid w:val="0000339C"/>
    <w:rsid w:val="0000456D"/>
    <w:rsid w:val="00023046"/>
    <w:rsid w:val="00044DC2"/>
    <w:rsid w:val="00071364"/>
    <w:rsid w:val="00097316"/>
    <w:rsid w:val="000A71D1"/>
    <w:rsid w:val="000D2D6D"/>
    <w:rsid w:val="0010509D"/>
    <w:rsid w:val="00133454"/>
    <w:rsid w:val="001347CD"/>
    <w:rsid w:val="00135044"/>
    <w:rsid w:val="001919A3"/>
    <w:rsid w:val="001C25A1"/>
    <w:rsid w:val="001D42AA"/>
    <w:rsid w:val="00222982"/>
    <w:rsid w:val="002319FA"/>
    <w:rsid w:val="00242615"/>
    <w:rsid w:val="00254D8B"/>
    <w:rsid w:val="002877CF"/>
    <w:rsid w:val="002A5A02"/>
    <w:rsid w:val="002D2D3F"/>
    <w:rsid w:val="002F297D"/>
    <w:rsid w:val="0030364A"/>
    <w:rsid w:val="0030558C"/>
    <w:rsid w:val="00340837"/>
    <w:rsid w:val="00353D60"/>
    <w:rsid w:val="003B17FC"/>
    <w:rsid w:val="003C2D3F"/>
    <w:rsid w:val="00401422"/>
    <w:rsid w:val="00417EF6"/>
    <w:rsid w:val="004A5364"/>
    <w:rsid w:val="004C2132"/>
    <w:rsid w:val="004C305E"/>
    <w:rsid w:val="004E7DB0"/>
    <w:rsid w:val="0051397C"/>
    <w:rsid w:val="00545999"/>
    <w:rsid w:val="00560161"/>
    <w:rsid w:val="0057490D"/>
    <w:rsid w:val="005840CB"/>
    <w:rsid w:val="005A2FC3"/>
    <w:rsid w:val="005B1BD4"/>
    <w:rsid w:val="005E0208"/>
    <w:rsid w:val="00622EDB"/>
    <w:rsid w:val="0062385F"/>
    <w:rsid w:val="0064190F"/>
    <w:rsid w:val="006F56D8"/>
    <w:rsid w:val="00703F9C"/>
    <w:rsid w:val="00710A93"/>
    <w:rsid w:val="007400E8"/>
    <w:rsid w:val="007707A0"/>
    <w:rsid w:val="0078081F"/>
    <w:rsid w:val="007B17EE"/>
    <w:rsid w:val="007B4B66"/>
    <w:rsid w:val="007D44CE"/>
    <w:rsid w:val="008340C2"/>
    <w:rsid w:val="008540B7"/>
    <w:rsid w:val="0089547C"/>
    <w:rsid w:val="008971B6"/>
    <w:rsid w:val="008A63DA"/>
    <w:rsid w:val="008D0A59"/>
    <w:rsid w:val="008D4014"/>
    <w:rsid w:val="008F272C"/>
    <w:rsid w:val="008F64CE"/>
    <w:rsid w:val="008F70A1"/>
    <w:rsid w:val="0091005D"/>
    <w:rsid w:val="0091102C"/>
    <w:rsid w:val="0095283D"/>
    <w:rsid w:val="009D7432"/>
    <w:rsid w:val="00A2022D"/>
    <w:rsid w:val="00A47238"/>
    <w:rsid w:val="00A81F81"/>
    <w:rsid w:val="00A83108"/>
    <w:rsid w:val="00A84F1C"/>
    <w:rsid w:val="00A922A2"/>
    <w:rsid w:val="00AA29A3"/>
    <w:rsid w:val="00AD3399"/>
    <w:rsid w:val="00AF774E"/>
    <w:rsid w:val="00B00389"/>
    <w:rsid w:val="00B26651"/>
    <w:rsid w:val="00B60339"/>
    <w:rsid w:val="00B74836"/>
    <w:rsid w:val="00B765D1"/>
    <w:rsid w:val="00B77617"/>
    <w:rsid w:val="00BC304D"/>
    <w:rsid w:val="00BE0C8A"/>
    <w:rsid w:val="00C00A0A"/>
    <w:rsid w:val="00C10702"/>
    <w:rsid w:val="00C23F17"/>
    <w:rsid w:val="00C33EAD"/>
    <w:rsid w:val="00C6671A"/>
    <w:rsid w:val="00C74A1F"/>
    <w:rsid w:val="00C820AF"/>
    <w:rsid w:val="00C94510"/>
    <w:rsid w:val="00CA63AE"/>
    <w:rsid w:val="00CB7987"/>
    <w:rsid w:val="00CE67DB"/>
    <w:rsid w:val="00D261CD"/>
    <w:rsid w:val="00D30C64"/>
    <w:rsid w:val="00D425F8"/>
    <w:rsid w:val="00D5043B"/>
    <w:rsid w:val="00D67477"/>
    <w:rsid w:val="00DA5ED9"/>
    <w:rsid w:val="00DE75B4"/>
    <w:rsid w:val="00E02277"/>
    <w:rsid w:val="00E70F1C"/>
    <w:rsid w:val="00EE6CEA"/>
    <w:rsid w:val="00F05090"/>
    <w:rsid w:val="00F07D51"/>
    <w:rsid w:val="00F63C92"/>
    <w:rsid w:val="00F925AD"/>
    <w:rsid w:val="00FA2500"/>
    <w:rsid w:val="00FA68F7"/>
    <w:rsid w:val="00FD2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AE834"/>
  <w15:chartTrackingRefBased/>
  <w15:docId w15:val="{8A1C760E-BF1A-B946-84E2-23525A4A2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70F1C"/>
    <w:rPr>
      <w:rFonts w:ascii="Times New Roman" w:eastAsia="Times New Roman" w:hAnsi="Times New Roman" w:cs="Times New Roman"/>
      <w:sz w:val="22"/>
      <w:szCs w:val="20"/>
      <w:lang w:val="lt-LT" w:eastAsia="lt-LT"/>
    </w:rPr>
  </w:style>
  <w:style w:type="paragraph" w:styleId="Antrat1">
    <w:name w:val="heading 1"/>
    <w:basedOn w:val="prastasis"/>
    <w:next w:val="prastasis"/>
    <w:link w:val="Antrat1Diagrama"/>
    <w:qFormat/>
    <w:rsid w:val="00E70F1C"/>
    <w:pPr>
      <w:keepNext/>
      <w:spacing w:before="240" w:after="60"/>
      <w:outlineLvl w:val="0"/>
    </w:pPr>
    <w:rPr>
      <w:rFonts w:ascii="Cambria" w:hAnsi="Cambria"/>
      <w:b/>
      <w:bCs/>
      <w:kern w:val="32"/>
      <w:sz w:val="32"/>
      <w:szCs w:val="32"/>
    </w:rPr>
  </w:style>
  <w:style w:type="paragraph" w:styleId="Antrat2">
    <w:name w:val="heading 2"/>
    <w:basedOn w:val="prastasis"/>
    <w:next w:val="prastasis"/>
    <w:link w:val="Antrat2Diagrama"/>
    <w:autoRedefine/>
    <w:qFormat/>
    <w:rsid w:val="00E70F1C"/>
    <w:pPr>
      <w:keepNext/>
      <w:tabs>
        <w:tab w:val="left" w:pos="540"/>
      </w:tabs>
      <w:outlineLvl w:val="1"/>
    </w:pPr>
    <w:rPr>
      <w:b/>
    </w:rPr>
  </w:style>
  <w:style w:type="paragraph" w:styleId="Antrat3">
    <w:name w:val="heading 3"/>
    <w:basedOn w:val="prastasis"/>
    <w:next w:val="prastasis"/>
    <w:link w:val="Antrat3Diagrama"/>
    <w:qFormat/>
    <w:rsid w:val="00E70F1C"/>
    <w:pPr>
      <w:keepNext/>
      <w:spacing w:before="240" w:after="60"/>
      <w:outlineLvl w:val="2"/>
    </w:pPr>
    <w:rPr>
      <w:rFonts w:ascii="Arial" w:hAnsi="Arial"/>
      <w:b/>
      <w:bCs/>
      <w:sz w:val="26"/>
      <w:szCs w:val="26"/>
      <w:lang w:eastAsia="x-none"/>
    </w:rPr>
  </w:style>
  <w:style w:type="paragraph" w:styleId="Antrat4">
    <w:name w:val="heading 4"/>
    <w:basedOn w:val="prastasis"/>
    <w:next w:val="prastasis"/>
    <w:link w:val="Antrat4Diagrama"/>
    <w:uiPriority w:val="99"/>
    <w:qFormat/>
    <w:rsid w:val="00E70F1C"/>
    <w:pPr>
      <w:keepNext/>
      <w:jc w:val="both"/>
      <w:outlineLvl w:val="3"/>
    </w:pPr>
    <w:rPr>
      <w:u w:val="single"/>
    </w:rPr>
  </w:style>
  <w:style w:type="paragraph" w:styleId="Antrat5">
    <w:name w:val="heading 5"/>
    <w:basedOn w:val="prastasis"/>
    <w:next w:val="prastasis"/>
    <w:link w:val="Antrat5Diagrama"/>
    <w:uiPriority w:val="99"/>
    <w:qFormat/>
    <w:rsid w:val="00E70F1C"/>
    <w:pPr>
      <w:spacing w:before="240" w:after="60"/>
      <w:outlineLvl w:val="4"/>
    </w:pPr>
    <w:rPr>
      <w:b/>
      <w:bCs/>
      <w:i/>
      <w:iCs/>
      <w:sz w:val="26"/>
      <w:szCs w:val="26"/>
    </w:rPr>
  </w:style>
  <w:style w:type="paragraph" w:styleId="Antrat6">
    <w:name w:val="heading 6"/>
    <w:basedOn w:val="prastasis"/>
    <w:next w:val="prastasis"/>
    <w:link w:val="Antrat6Diagrama"/>
    <w:uiPriority w:val="99"/>
    <w:qFormat/>
    <w:rsid w:val="00E70F1C"/>
    <w:pPr>
      <w:spacing w:before="240" w:after="60"/>
      <w:outlineLvl w:val="5"/>
    </w:pPr>
    <w:rPr>
      <w:b/>
      <w:bCs/>
      <w:szCs w:val="22"/>
    </w:rPr>
  </w:style>
  <w:style w:type="paragraph" w:styleId="Antrat7">
    <w:name w:val="heading 7"/>
    <w:basedOn w:val="prastasis"/>
    <w:next w:val="prastasis"/>
    <w:link w:val="Antrat7Diagrama"/>
    <w:uiPriority w:val="99"/>
    <w:qFormat/>
    <w:rsid w:val="00E70F1C"/>
    <w:pPr>
      <w:keepNext/>
      <w:tabs>
        <w:tab w:val="left" w:pos="-720"/>
        <w:tab w:val="left" w:pos="567"/>
        <w:tab w:val="left" w:pos="4536"/>
      </w:tabs>
      <w:suppressAutoHyphens/>
      <w:spacing w:line="260" w:lineRule="exact"/>
      <w:jc w:val="both"/>
      <w:outlineLvl w:val="6"/>
    </w:pPr>
    <w:rPr>
      <w:i/>
      <w:lang w:val="cs-CZ" w:eastAsia="x-none"/>
    </w:rPr>
  </w:style>
  <w:style w:type="paragraph" w:styleId="Antrat8">
    <w:name w:val="heading 8"/>
    <w:basedOn w:val="prastasis"/>
    <w:next w:val="prastasis"/>
    <w:link w:val="Antrat8Diagrama"/>
    <w:uiPriority w:val="99"/>
    <w:qFormat/>
    <w:rsid w:val="00E70F1C"/>
    <w:pPr>
      <w:spacing w:before="240" w:after="60"/>
      <w:outlineLvl w:val="7"/>
    </w:pPr>
    <w:rPr>
      <w:i/>
      <w:iCs/>
      <w:sz w:val="24"/>
      <w:szCs w:val="24"/>
      <w:lang w:eastAsia="x-none"/>
    </w:rPr>
  </w:style>
  <w:style w:type="paragraph" w:styleId="Antrat9">
    <w:name w:val="heading 9"/>
    <w:basedOn w:val="prastasis"/>
    <w:next w:val="prastasis"/>
    <w:link w:val="Antrat9Diagrama"/>
    <w:uiPriority w:val="99"/>
    <w:qFormat/>
    <w:rsid w:val="00E70F1C"/>
    <w:pPr>
      <w:keepNext/>
      <w:tabs>
        <w:tab w:val="left" w:pos="567"/>
      </w:tabs>
      <w:spacing w:line="260" w:lineRule="exact"/>
      <w:jc w:val="both"/>
      <w:outlineLvl w:val="8"/>
    </w:pPr>
    <w:rPr>
      <w:b/>
      <w:i/>
      <w:lang w:val="cs-CZ"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basedOn w:val="Numatytasispastraiposriftas"/>
    <w:rsid w:val="00E70F1C"/>
    <w:rPr>
      <w:rFonts w:asciiTheme="majorHAnsi" w:eastAsiaTheme="majorEastAsia" w:hAnsiTheme="majorHAnsi" w:cstheme="majorBidi"/>
      <w:color w:val="2F5496" w:themeColor="accent1" w:themeShade="BF"/>
      <w:sz w:val="32"/>
      <w:szCs w:val="32"/>
      <w:lang w:val="lt-LT" w:eastAsia="lt-LT"/>
    </w:rPr>
  </w:style>
  <w:style w:type="character" w:customStyle="1" w:styleId="Antrat2Diagrama">
    <w:name w:val="Antraštė 2 Diagrama"/>
    <w:basedOn w:val="Numatytasispastraiposriftas"/>
    <w:link w:val="Antrat2"/>
    <w:rsid w:val="00E70F1C"/>
    <w:rPr>
      <w:rFonts w:ascii="Times New Roman" w:eastAsia="Times New Roman" w:hAnsi="Times New Roman" w:cs="Times New Roman"/>
      <w:b/>
      <w:sz w:val="22"/>
      <w:szCs w:val="20"/>
      <w:lang w:val="lt-LT" w:eastAsia="lt-LT"/>
    </w:rPr>
  </w:style>
  <w:style w:type="character" w:customStyle="1" w:styleId="Heading3Char">
    <w:name w:val="Heading 3 Char"/>
    <w:basedOn w:val="Numatytasispastraiposriftas"/>
    <w:rsid w:val="00E70F1C"/>
    <w:rPr>
      <w:rFonts w:asciiTheme="majorHAnsi" w:eastAsiaTheme="majorEastAsia" w:hAnsiTheme="majorHAnsi" w:cstheme="majorBidi"/>
      <w:color w:val="1F3763" w:themeColor="accent1" w:themeShade="7F"/>
      <w:lang w:val="lt-LT" w:eastAsia="lt-LT"/>
    </w:rPr>
  </w:style>
  <w:style w:type="character" w:customStyle="1" w:styleId="Heading4Char">
    <w:name w:val="Heading 4 Char"/>
    <w:basedOn w:val="Numatytasispastraiposriftas"/>
    <w:rsid w:val="00E70F1C"/>
    <w:rPr>
      <w:rFonts w:asciiTheme="majorHAnsi" w:eastAsiaTheme="majorEastAsia" w:hAnsiTheme="majorHAnsi" w:cstheme="majorBidi"/>
      <w:i/>
      <w:iCs/>
      <w:color w:val="2F5496" w:themeColor="accent1" w:themeShade="BF"/>
      <w:sz w:val="22"/>
      <w:szCs w:val="20"/>
      <w:lang w:val="lt-LT" w:eastAsia="lt-LT"/>
    </w:rPr>
  </w:style>
  <w:style w:type="character" w:customStyle="1" w:styleId="Heading5Char">
    <w:name w:val="Heading 5 Char"/>
    <w:basedOn w:val="Numatytasispastraiposriftas"/>
    <w:rsid w:val="00E70F1C"/>
    <w:rPr>
      <w:rFonts w:asciiTheme="majorHAnsi" w:eastAsiaTheme="majorEastAsia" w:hAnsiTheme="majorHAnsi" w:cstheme="majorBidi"/>
      <w:color w:val="2F5496" w:themeColor="accent1" w:themeShade="BF"/>
      <w:sz w:val="22"/>
      <w:szCs w:val="20"/>
      <w:lang w:val="lt-LT" w:eastAsia="lt-LT"/>
    </w:rPr>
  </w:style>
  <w:style w:type="character" w:customStyle="1" w:styleId="Heading6Char">
    <w:name w:val="Heading 6 Char"/>
    <w:basedOn w:val="Numatytasispastraiposriftas"/>
    <w:rsid w:val="00E70F1C"/>
    <w:rPr>
      <w:rFonts w:asciiTheme="majorHAnsi" w:eastAsiaTheme="majorEastAsia" w:hAnsiTheme="majorHAnsi" w:cstheme="majorBidi"/>
      <w:color w:val="1F3763" w:themeColor="accent1" w:themeShade="7F"/>
      <w:sz w:val="22"/>
      <w:szCs w:val="20"/>
      <w:lang w:val="lt-LT" w:eastAsia="lt-LT"/>
    </w:rPr>
  </w:style>
  <w:style w:type="character" w:customStyle="1" w:styleId="Heading7Char">
    <w:name w:val="Heading 7 Char"/>
    <w:basedOn w:val="Numatytasispastraiposriftas"/>
    <w:rsid w:val="00E70F1C"/>
    <w:rPr>
      <w:rFonts w:asciiTheme="majorHAnsi" w:eastAsiaTheme="majorEastAsia" w:hAnsiTheme="majorHAnsi" w:cstheme="majorBidi"/>
      <w:i/>
      <w:iCs/>
      <w:color w:val="1F3763" w:themeColor="accent1" w:themeShade="7F"/>
      <w:sz w:val="22"/>
      <w:szCs w:val="20"/>
      <w:lang w:val="lt-LT" w:eastAsia="lt-LT"/>
    </w:rPr>
  </w:style>
  <w:style w:type="character" w:customStyle="1" w:styleId="Heading8Char">
    <w:name w:val="Heading 8 Char"/>
    <w:basedOn w:val="Numatytasispastraiposriftas"/>
    <w:rsid w:val="00E70F1C"/>
    <w:rPr>
      <w:rFonts w:asciiTheme="majorHAnsi" w:eastAsiaTheme="majorEastAsia" w:hAnsiTheme="majorHAnsi" w:cstheme="majorBidi"/>
      <w:color w:val="272727" w:themeColor="text1" w:themeTint="D8"/>
      <w:sz w:val="21"/>
      <w:szCs w:val="21"/>
      <w:lang w:val="lt-LT" w:eastAsia="lt-LT"/>
    </w:rPr>
  </w:style>
  <w:style w:type="character" w:customStyle="1" w:styleId="Heading9Char">
    <w:name w:val="Heading 9 Char"/>
    <w:basedOn w:val="Numatytasispastraiposriftas"/>
    <w:rsid w:val="00E70F1C"/>
    <w:rPr>
      <w:rFonts w:asciiTheme="majorHAnsi" w:eastAsiaTheme="majorEastAsia" w:hAnsiTheme="majorHAnsi" w:cstheme="majorBidi"/>
      <w:i/>
      <w:iCs/>
      <w:color w:val="272727" w:themeColor="text1" w:themeTint="D8"/>
      <w:sz w:val="21"/>
      <w:szCs w:val="21"/>
      <w:lang w:val="lt-LT" w:eastAsia="lt-LT"/>
    </w:rPr>
  </w:style>
  <w:style w:type="paragraph" w:styleId="Pagrindinistekstas">
    <w:name w:val="Body Text"/>
    <w:basedOn w:val="prastasis"/>
    <w:link w:val="PagrindinistekstasDiagrama"/>
    <w:rsid w:val="00E70F1C"/>
    <w:pPr>
      <w:spacing w:after="120"/>
    </w:pPr>
  </w:style>
  <w:style w:type="character" w:customStyle="1" w:styleId="BodyTextChar">
    <w:name w:val="Body Text Char"/>
    <w:basedOn w:val="Numatytasispastraiposriftas"/>
    <w:rsid w:val="00E70F1C"/>
    <w:rPr>
      <w:rFonts w:ascii="Times New Roman" w:eastAsia="Times New Roman" w:hAnsi="Times New Roman" w:cs="Times New Roman"/>
      <w:sz w:val="22"/>
      <w:szCs w:val="20"/>
      <w:lang w:val="lt-LT" w:eastAsia="lt-LT"/>
    </w:rPr>
  </w:style>
  <w:style w:type="character" w:customStyle="1" w:styleId="PagrindinistekstasDiagrama">
    <w:name w:val="Pagrindinis tekstas Diagrama"/>
    <w:link w:val="Pagrindinistekstas"/>
    <w:rsid w:val="00E70F1C"/>
    <w:rPr>
      <w:rFonts w:ascii="Times New Roman" w:eastAsia="Times New Roman" w:hAnsi="Times New Roman" w:cs="Times New Roman"/>
      <w:sz w:val="22"/>
      <w:szCs w:val="20"/>
      <w:lang w:val="lt-LT" w:eastAsia="lt-LT"/>
    </w:rPr>
  </w:style>
  <w:style w:type="paragraph" w:styleId="Porat">
    <w:name w:val="footer"/>
    <w:basedOn w:val="prastasis"/>
    <w:link w:val="PoratDiagrama"/>
    <w:rsid w:val="00E70F1C"/>
    <w:pPr>
      <w:tabs>
        <w:tab w:val="center" w:pos="4153"/>
        <w:tab w:val="right" w:pos="8306"/>
      </w:tabs>
    </w:pPr>
  </w:style>
  <w:style w:type="character" w:customStyle="1" w:styleId="FooterChar">
    <w:name w:val="Footer Char"/>
    <w:basedOn w:val="Numatytasispastraiposriftas"/>
    <w:rsid w:val="00E70F1C"/>
    <w:rPr>
      <w:rFonts w:ascii="Times New Roman" w:eastAsia="Times New Roman" w:hAnsi="Times New Roman" w:cs="Times New Roman"/>
      <w:sz w:val="22"/>
      <w:szCs w:val="20"/>
      <w:lang w:val="lt-LT" w:eastAsia="lt-LT"/>
    </w:rPr>
  </w:style>
  <w:style w:type="character" w:styleId="Puslapionumeris">
    <w:name w:val="page number"/>
    <w:basedOn w:val="Numatytasispastraiposriftas"/>
    <w:rsid w:val="00E70F1C"/>
  </w:style>
  <w:style w:type="paragraph" w:styleId="Pavadinimas">
    <w:name w:val="Title"/>
    <w:basedOn w:val="prastasis"/>
    <w:link w:val="PavadinimasDiagrama"/>
    <w:autoRedefine/>
    <w:qFormat/>
    <w:rsid w:val="00E70F1C"/>
    <w:pPr>
      <w:jc w:val="center"/>
      <w:outlineLvl w:val="0"/>
    </w:pPr>
    <w:rPr>
      <w:b/>
      <w:kern w:val="28"/>
    </w:rPr>
  </w:style>
  <w:style w:type="character" w:customStyle="1" w:styleId="TitleChar">
    <w:name w:val="Title Char"/>
    <w:basedOn w:val="Numatytasispastraiposriftas"/>
    <w:rsid w:val="00E70F1C"/>
    <w:rPr>
      <w:rFonts w:asciiTheme="majorHAnsi" w:eastAsiaTheme="majorEastAsia" w:hAnsiTheme="majorHAnsi" w:cstheme="majorBidi"/>
      <w:spacing w:val="-10"/>
      <w:kern w:val="28"/>
      <w:sz w:val="56"/>
      <w:szCs w:val="56"/>
      <w:lang w:val="lt-LT" w:eastAsia="lt-LT"/>
    </w:rPr>
  </w:style>
  <w:style w:type="character" w:styleId="Hipersaitas">
    <w:name w:val="Hyperlink"/>
    <w:uiPriority w:val="99"/>
    <w:rsid w:val="00E70F1C"/>
    <w:rPr>
      <w:color w:val="0000FF"/>
      <w:u w:val="single"/>
    </w:rPr>
  </w:style>
  <w:style w:type="paragraph" w:styleId="Paantrat">
    <w:name w:val="Subtitle"/>
    <w:basedOn w:val="prastasis"/>
    <w:link w:val="PaantratDiagrama"/>
    <w:uiPriority w:val="99"/>
    <w:qFormat/>
    <w:rsid w:val="00E70F1C"/>
    <w:pPr>
      <w:autoSpaceDE w:val="0"/>
      <w:autoSpaceDN w:val="0"/>
      <w:adjustRightInd w:val="0"/>
      <w:jc w:val="center"/>
    </w:pPr>
    <w:rPr>
      <w:rFonts w:ascii="TimesNewRoman,Bold" w:hAnsi="TimesNewRoman,Bold"/>
      <w:b/>
      <w:color w:val="000000"/>
      <w:lang w:val="x-none"/>
    </w:rPr>
  </w:style>
  <w:style w:type="character" w:customStyle="1" w:styleId="PaantratDiagrama">
    <w:name w:val="Paantraštė Diagrama"/>
    <w:basedOn w:val="Numatytasispastraiposriftas"/>
    <w:link w:val="Paantrat"/>
    <w:uiPriority w:val="99"/>
    <w:rsid w:val="00E70F1C"/>
    <w:rPr>
      <w:rFonts w:ascii="TimesNewRoman,Bold" w:eastAsia="Times New Roman" w:hAnsi="TimesNewRoman,Bold" w:cs="Times New Roman"/>
      <w:b/>
      <w:color w:val="000000"/>
      <w:sz w:val="22"/>
      <w:szCs w:val="20"/>
      <w:lang w:val="x-none" w:eastAsia="lt-LT"/>
    </w:rPr>
  </w:style>
  <w:style w:type="character" w:styleId="Perirtashipersaitas">
    <w:name w:val="FollowedHyperlink"/>
    <w:uiPriority w:val="99"/>
    <w:rsid w:val="00E70F1C"/>
    <w:rPr>
      <w:color w:val="800080"/>
      <w:u w:val="single"/>
    </w:rPr>
  </w:style>
  <w:style w:type="paragraph" w:styleId="Antrats">
    <w:name w:val="header"/>
    <w:basedOn w:val="prastasis"/>
    <w:link w:val="AntratsDiagrama"/>
    <w:uiPriority w:val="99"/>
    <w:rsid w:val="00E70F1C"/>
    <w:pPr>
      <w:tabs>
        <w:tab w:val="center" w:pos="4153"/>
        <w:tab w:val="right" w:pos="8306"/>
      </w:tabs>
    </w:pPr>
    <w:rPr>
      <w:sz w:val="24"/>
      <w:szCs w:val="24"/>
      <w:lang w:eastAsia="x-none"/>
    </w:rPr>
  </w:style>
  <w:style w:type="character" w:customStyle="1" w:styleId="HeaderChar">
    <w:name w:val="Header Char"/>
    <w:basedOn w:val="Numatytasispastraiposriftas"/>
    <w:rsid w:val="00E70F1C"/>
    <w:rPr>
      <w:rFonts w:ascii="Times New Roman" w:eastAsia="Times New Roman" w:hAnsi="Times New Roman" w:cs="Times New Roman"/>
      <w:sz w:val="22"/>
      <w:szCs w:val="20"/>
      <w:lang w:val="lt-LT" w:eastAsia="lt-LT"/>
    </w:rPr>
  </w:style>
  <w:style w:type="paragraph" w:customStyle="1" w:styleId="BT-EMEASMCA">
    <w:name w:val="BT- EMEA_SMCA"/>
    <w:basedOn w:val="prastasis"/>
    <w:uiPriority w:val="99"/>
    <w:rsid w:val="00E70F1C"/>
    <w:pPr>
      <w:tabs>
        <w:tab w:val="num" w:pos="567"/>
      </w:tabs>
      <w:ind w:left="567" w:hanging="567"/>
    </w:pPr>
  </w:style>
  <w:style w:type="paragraph" w:customStyle="1" w:styleId="PI-3EMEASMCA">
    <w:name w:val="PI-3 EMEA_SMCA"/>
    <w:basedOn w:val="prastasis"/>
    <w:autoRedefine/>
    <w:uiPriority w:val="99"/>
    <w:rsid w:val="00E70F1C"/>
    <w:pPr>
      <w:spacing w:line="220" w:lineRule="exact"/>
    </w:pPr>
    <w:rPr>
      <w:b/>
      <w:bCs/>
      <w:szCs w:val="22"/>
      <w:lang w:eastAsia="en-US"/>
    </w:rPr>
  </w:style>
  <w:style w:type="paragraph" w:customStyle="1" w:styleId="PI-1EMEASMCA">
    <w:name w:val="PI-1 EMEA_SMCA"/>
    <w:basedOn w:val="Antrat2"/>
    <w:autoRedefine/>
    <w:rsid w:val="00E70F1C"/>
    <w:pPr>
      <w:tabs>
        <w:tab w:val="left" w:pos="567"/>
      </w:tabs>
    </w:pPr>
    <w:rPr>
      <w:szCs w:val="22"/>
      <w:lang w:eastAsia="en-US"/>
    </w:rPr>
  </w:style>
  <w:style w:type="paragraph" w:customStyle="1" w:styleId="PI-2EMEASMCA">
    <w:name w:val="PI-2 EMEA_SMCA"/>
    <w:basedOn w:val="prastasis"/>
    <w:autoRedefine/>
    <w:rsid w:val="00E70F1C"/>
    <w:pPr>
      <w:keepLines/>
      <w:tabs>
        <w:tab w:val="left" w:pos="567"/>
      </w:tabs>
    </w:pPr>
    <w:rPr>
      <w:kern w:val="28"/>
      <w:szCs w:val="22"/>
      <w:lang w:eastAsia="en-US"/>
    </w:rPr>
  </w:style>
  <w:style w:type="character" w:customStyle="1" w:styleId="CharChar22">
    <w:name w:val="Char Char22"/>
    <w:locked/>
    <w:rsid w:val="00E70F1C"/>
    <w:rPr>
      <w:b/>
      <w:sz w:val="22"/>
      <w:lang w:val="lt-LT" w:eastAsia="lt-LT"/>
    </w:rPr>
  </w:style>
  <w:style w:type="character" w:customStyle="1" w:styleId="BTEMEASMCAChar">
    <w:name w:val="BT EMEA_SMCA Char"/>
    <w:link w:val="BTEMEASMCA"/>
    <w:rsid w:val="00E70F1C"/>
    <w:rPr>
      <w:noProof/>
      <w:lang w:val="lt-LT"/>
    </w:rPr>
  </w:style>
  <w:style w:type="paragraph" w:customStyle="1" w:styleId="TTEMEASMCA">
    <w:name w:val="TT EMEA_SMCA"/>
    <w:basedOn w:val="prastasis"/>
    <w:link w:val="TTEMEASMCAChar"/>
    <w:autoRedefine/>
    <w:rsid w:val="00E70F1C"/>
    <w:pPr>
      <w:tabs>
        <w:tab w:val="left" w:pos="567"/>
      </w:tabs>
      <w:ind w:left="567" w:hanging="567"/>
    </w:pPr>
    <w:rPr>
      <w:b/>
      <w:caps/>
      <w:szCs w:val="22"/>
      <w:lang w:val="en-US" w:eastAsia="en-US"/>
    </w:rPr>
  </w:style>
  <w:style w:type="character" w:customStyle="1" w:styleId="TTEMEASMCAChar">
    <w:name w:val="TT EMEA_SMCA Char"/>
    <w:link w:val="TTEMEASMCA"/>
    <w:rsid w:val="00E70F1C"/>
    <w:rPr>
      <w:rFonts w:ascii="Times New Roman" w:eastAsia="Times New Roman" w:hAnsi="Times New Roman" w:cs="Times New Roman"/>
      <w:b/>
      <w:caps/>
      <w:sz w:val="22"/>
      <w:szCs w:val="22"/>
      <w:lang w:val="en-US"/>
    </w:rPr>
  </w:style>
  <w:style w:type="paragraph" w:customStyle="1" w:styleId="BTAnIIEMEASMCA">
    <w:name w:val="BT(AnII) EMEA_SMCA"/>
    <w:basedOn w:val="Debesliotekstas"/>
    <w:autoRedefine/>
    <w:rsid w:val="00E70F1C"/>
    <w:pPr>
      <w:tabs>
        <w:tab w:val="left" w:pos="1701"/>
      </w:tabs>
      <w:ind w:left="1701" w:hanging="567"/>
    </w:pPr>
    <w:rPr>
      <w:rFonts w:ascii="Times New Roman" w:hAnsi="Times New Roman"/>
      <w:b/>
      <w:sz w:val="22"/>
      <w:szCs w:val="22"/>
      <w:lang w:val="en-GB" w:eastAsia="en-US"/>
    </w:rPr>
  </w:style>
  <w:style w:type="paragraph" w:styleId="Debesliotekstas">
    <w:name w:val="Balloon Text"/>
    <w:basedOn w:val="prastasis"/>
    <w:link w:val="DebesliotekstasDiagrama"/>
    <w:uiPriority w:val="99"/>
    <w:semiHidden/>
    <w:rsid w:val="00E70F1C"/>
    <w:rPr>
      <w:rFonts w:ascii="Tahoma" w:hAnsi="Tahoma"/>
      <w:sz w:val="16"/>
      <w:szCs w:val="16"/>
    </w:rPr>
  </w:style>
  <w:style w:type="character" w:customStyle="1" w:styleId="BalloonTextChar">
    <w:name w:val="Balloon Text Char"/>
    <w:basedOn w:val="Numatytasispastraiposriftas"/>
    <w:rsid w:val="00E70F1C"/>
    <w:rPr>
      <w:rFonts w:ascii="Times New Roman" w:eastAsia="Times New Roman" w:hAnsi="Times New Roman" w:cs="Times New Roman"/>
      <w:sz w:val="18"/>
      <w:szCs w:val="18"/>
      <w:lang w:val="lt-LT" w:eastAsia="lt-LT"/>
    </w:rPr>
  </w:style>
  <w:style w:type="paragraph" w:customStyle="1" w:styleId="BTgEMEASMCA">
    <w:name w:val="BT(g) EMEA_SMCA"/>
    <w:basedOn w:val="prastasis"/>
    <w:link w:val="BTgEMEASMCAChar"/>
    <w:autoRedefine/>
    <w:rsid w:val="00E70F1C"/>
    <w:rPr>
      <w:i/>
      <w:noProof/>
      <w:color w:val="008000"/>
      <w:szCs w:val="22"/>
      <w:lang w:eastAsia="en-US"/>
    </w:rPr>
  </w:style>
  <w:style w:type="character" w:customStyle="1" w:styleId="BTgEMEASMCAChar">
    <w:name w:val="BT(g) EMEA_SMCA Char"/>
    <w:link w:val="BTgEMEASMCA"/>
    <w:rsid w:val="00E70F1C"/>
    <w:rPr>
      <w:rFonts w:ascii="Times New Roman" w:eastAsia="Times New Roman" w:hAnsi="Times New Roman" w:cs="Times New Roman"/>
      <w:i/>
      <w:noProof/>
      <w:color w:val="008000"/>
      <w:sz w:val="22"/>
      <w:szCs w:val="22"/>
      <w:lang w:val="lt-LT"/>
    </w:rPr>
  </w:style>
  <w:style w:type="paragraph" w:customStyle="1" w:styleId="BTuEMEASMCA">
    <w:name w:val="BT(u) EMEA_SMCA"/>
    <w:basedOn w:val="prastasis"/>
    <w:autoRedefine/>
    <w:rsid w:val="00E70F1C"/>
    <w:rPr>
      <w:u w:val="single"/>
    </w:rPr>
  </w:style>
  <w:style w:type="table" w:styleId="Lentelstinklelis">
    <w:name w:val="Table Grid"/>
    <w:basedOn w:val="prastojilentel"/>
    <w:uiPriority w:val="99"/>
    <w:rsid w:val="00E70F1C"/>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1labEMEASMCA">
    <w:name w:val="PI-1_lab EMEA_SMCA"/>
    <w:basedOn w:val="prastasis"/>
    <w:link w:val="PI-1labEMEASMCAChar"/>
    <w:autoRedefine/>
    <w:rsid w:val="00E70F1C"/>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link w:val="PI-1labEMEASMCA"/>
    <w:rsid w:val="00E70F1C"/>
    <w:rPr>
      <w:rFonts w:ascii="Times New Roman" w:eastAsia="Times New Roman" w:hAnsi="Times New Roman" w:cs="Times New Roman"/>
      <w:b/>
      <w:noProof/>
      <w:sz w:val="22"/>
      <w:szCs w:val="22"/>
      <w:lang w:val="lt-LT"/>
    </w:rPr>
  </w:style>
  <w:style w:type="paragraph" w:styleId="prastasiniatinklio">
    <w:name w:val="Normal (Web)"/>
    <w:basedOn w:val="prastasis"/>
    <w:uiPriority w:val="99"/>
    <w:rsid w:val="00E70F1C"/>
    <w:pPr>
      <w:spacing w:before="100" w:after="100"/>
    </w:pPr>
    <w:rPr>
      <w:lang w:val="en-US"/>
    </w:rPr>
  </w:style>
  <w:style w:type="paragraph" w:styleId="Pagrindinistekstas2">
    <w:name w:val="Body Text 2"/>
    <w:basedOn w:val="prastasis"/>
    <w:link w:val="Pagrindinistekstas2Diagrama"/>
    <w:rsid w:val="00E70F1C"/>
    <w:pPr>
      <w:spacing w:after="120" w:line="480" w:lineRule="auto"/>
    </w:pPr>
  </w:style>
  <w:style w:type="character" w:customStyle="1" w:styleId="BodyText2Char">
    <w:name w:val="Body Text 2 Char"/>
    <w:basedOn w:val="Numatytasispastraiposriftas"/>
    <w:rsid w:val="00E70F1C"/>
    <w:rPr>
      <w:rFonts w:ascii="Times New Roman" w:eastAsia="Times New Roman" w:hAnsi="Times New Roman" w:cs="Times New Roman"/>
      <w:sz w:val="22"/>
      <w:szCs w:val="20"/>
      <w:lang w:val="lt-LT" w:eastAsia="lt-LT"/>
    </w:rPr>
  </w:style>
  <w:style w:type="paragraph" w:styleId="Pagrindiniotekstotrauka2">
    <w:name w:val="Body Text Indent 2"/>
    <w:basedOn w:val="prastasis"/>
    <w:link w:val="Pagrindiniotekstotrauka2Diagrama"/>
    <w:uiPriority w:val="99"/>
    <w:rsid w:val="00E70F1C"/>
    <w:pPr>
      <w:spacing w:after="120" w:line="480" w:lineRule="auto"/>
      <w:ind w:left="283"/>
    </w:pPr>
  </w:style>
  <w:style w:type="character" w:customStyle="1" w:styleId="BodyTextIndent2Char">
    <w:name w:val="Body Text Indent 2 Char"/>
    <w:basedOn w:val="Numatytasispastraiposriftas"/>
    <w:rsid w:val="00E70F1C"/>
    <w:rPr>
      <w:rFonts w:ascii="Times New Roman" w:eastAsia="Times New Roman" w:hAnsi="Times New Roman" w:cs="Times New Roman"/>
      <w:sz w:val="22"/>
      <w:szCs w:val="20"/>
      <w:lang w:val="lt-LT" w:eastAsia="lt-LT"/>
    </w:rPr>
  </w:style>
  <w:style w:type="paragraph" w:styleId="Pagrindinistekstas3">
    <w:name w:val="Body Text 3"/>
    <w:basedOn w:val="prastasis"/>
    <w:link w:val="Pagrindinistekstas3Diagrama"/>
    <w:uiPriority w:val="99"/>
    <w:rsid w:val="00E70F1C"/>
    <w:pPr>
      <w:spacing w:after="120"/>
    </w:pPr>
    <w:rPr>
      <w:sz w:val="16"/>
      <w:szCs w:val="16"/>
      <w:lang w:eastAsia="x-none"/>
    </w:rPr>
  </w:style>
  <w:style w:type="character" w:customStyle="1" w:styleId="BodyText3Char">
    <w:name w:val="Body Text 3 Char"/>
    <w:basedOn w:val="Numatytasispastraiposriftas"/>
    <w:rsid w:val="00E70F1C"/>
    <w:rPr>
      <w:rFonts w:ascii="Times New Roman" w:eastAsia="Times New Roman" w:hAnsi="Times New Roman" w:cs="Times New Roman"/>
      <w:sz w:val="16"/>
      <w:szCs w:val="16"/>
      <w:lang w:val="lt-LT" w:eastAsia="lt-LT"/>
    </w:rPr>
  </w:style>
  <w:style w:type="paragraph" w:customStyle="1" w:styleId="BTbEMEASMCA">
    <w:name w:val="BT(b) EMEA_SMCA"/>
    <w:basedOn w:val="prastasis"/>
    <w:autoRedefine/>
    <w:rsid w:val="00E70F1C"/>
    <w:rPr>
      <w:b/>
      <w:noProof/>
      <w:szCs w:val="22"/>
      <w:lang w:eastAsia="en-US"/>
    </w:rPr>
  </w:style>
  <w:style w:type="paragraph" w:customStyle="1" w:styleId="TableText">
    <w:name w:val="Table Text"/>
    <w:basedOn w:val="prastasis"/>
    <w:uiPriority w:val="99"/>
    <w:rsid w:val="00E70F1C"/>
    <w:rPr>
      <w:rFonts w:ascii="CG Times (W1)" w:hAnsi="CG Times (W1)"/>
      <w:sz w:val="20"/>
      <w:lang w:val="en-GB" w:eastAsia="en-US"/>
    </w:rPr>
  </w:style>
  <w:style w:type="paragraph" w:customStyle="1" w:styleId="Normal11pt">
    <w:name w:val="Normal + 11pt"/>
    <w:basedOn w:val="prastasis"/>
    <w:link w:val="Normal11ptCar"/>
    <w:uiPriority w:val="99"/>
    <w:rsid w:val="00E70F1C"/>
    <w:rPr>
      <w:szCs w:val="22"/>
      <w:lang w:val="en-GB" w:eastAsia="en-US"/>
    </w:rPr>
  </w:style>
  <w:style w:type="character" w:customStyle="1" w:styleId="Normal11ptCar">
    <w:name w:val="Normal + 11pt Car"/>
    <w:link w:val="Normal11pt"/>
    <w:uiPriority w:val="99"/>
    <w:rsid w:val="00E70F1C"/>
    <w:rPr>
      <w:rFonts w:ascii="Times New Roman" w:eastAsia="Times New Roman" w:hAnsi="Times New Roman" w:cs="Times New Roman"/>
      <w:sz w:val="22"/>
      <w:szCs w:val="22"/>
      <w:lang w:val="en-GB"/>
    </w:rPr>
  </w:style>
  <w:style w:type="paragraph" w:customStyle="1" w:styleId="NormaLT">
    <w:name w:val="NormaLT"/>
    <w:basedOn w:val="prastasis"/>
    <w:uiPriority w:val="99"/>
    <w:rsid w:val="00E70F1C"/>
    <w:pPr>
      <w:tabs>
        <w:tab w:val="left" w:pos="425"/>
      </w:tabs>
      <w:jc w:val="both"/>
    </w:pPr>
    <w:rPr>
      <w:rFonts w:ascii="Arial" w:hAnsi="Arial"/>
      <w:sz w:val="24"/>
      <w:lang w:eastAsia="en-US"/>
    </w:rPr>
  </w:style>
  <w:style w:type="paragraph" w:customStyle="1" w:styleId="EMEAEnBodyText">
    <w:name w:val="EMEA En Body Text"/>
    <w:basedOn w:val="prastasis"/>
    <w:rsid w:val="00E70F1C"/>
    <w:pPr>
      <w:spacing w:before="120" w:after="120"/>
      <w:jc w:val="both"/>
    </w:pPr>
    <w:rPr>
      <w:lang w:val="en-US" w:eastAsia="en-US"/>
    </w:rPr>
  </w:style>
  <w:style w:type="paragraph" w:customStyle="1" w:styleId="AHeader1">
    <w:name w:val="AHeader 1"/>
    <w:basedOn w:val="prastasis"/>
    <w:rsid w:val="00E70F1C"/>
    <w:pPr>
      <w:tabs>
        <w:tab w:val="num" w:pos="720"/>
      </w:tabs>
      <w:spacing w:after="120"/>
      <w:ind w:left="284" w:hanging="284"/>
    </w:pPr>
    <w:rPr>
      <w:rFonts w:ascii="Arial" w:hAnsi="Arial" w:cs="Arial"/>
      <w:b/>
      <w:bCs/>
      <w:sz w:val="24"/>
      <w:lang w:val="en-GB" w:eastAsia="en-US"/>
    </w:rPr>
  </w:style>
  <w:style w:type="paragraph" w:customStyle="1" w:styleId="AHeader2">
    <w:name w:val="AHeader 2"/>
    <w:basedOn w:val="AHeader1"/>
    <w:rsid w:val="00E70F1C"/>
    <w:pPr>
      <w:numPr>
        <w:ilvl w:val="1"/>
      </w:numPr>
      <w:tabs>
        <w:tab w:val="num" w:pos="360"/>
        <w:tab w:val="num" w:pos="720"/>
      </w:tabs>
      <w:ind w:left="360" w:hanging="360"/>
    </w:pPr>
    <w:rPr>
      <w:sz w:val="22"/>
    </w:rPr>
  </w:style>
  <w:style w:type="paragraph" w:customStyle="1" w:styleId="AHeader3">
    <w:name w:val="AHeader 3"/>
    <w:basedOn w:val="AHeader2"/>
    <w:rsid w:val="00E70F1C"/>
    <w:pPr>
      <w:numPr>
        <w:ilvl w:val="2"/>
      </w:numPr>
      <w:tabs>
        <w:tab w:val="num" w:pos="360"/>
      </w:tabs>
      <w:ind w:left="360" w:hanging="360"/>
    </w:pPr>
  </w:style>
  <w:style w:type="paragraph" w:customStyle="1" w:styleId="AHeader2abc">
    <w:name w:val="AHeader 2 abc"/>
    <w:basedOn w:val="AHeader3"/>
    <w:rsid w:val="00E70F1C"/>
    <w:pPr>
      <w:numPr>
        <w:ilvl w:val="3"/>
      </w:numPr>
      <w:tabs>
        <w:tab w:val="num" w:pos="360"/>
      </w:tabs>
      <w:ind w:left="360" w:hanging="360"/>
      <w:jc w:val="both"/>
    </w:pPr>
    <w:rPr>
      <w:b w:val="0"/>
      <w:bCs w:val="0"/>
    </w:rPr>
  </w:style>
  <w:style w:type="paragraph" w:customStyle="1" w:styleId="AHeader3abc">
    <w:name w:val="AHeader 3 abc"/>
    <w:basedOn w:val="AHeader2abc"/>
    <w:rsid w:val="00E70F1C"/>
    <w:pPr>
      <w:numPr>
        <w:ilvl w:val="4"/>
      </w:numPr>
      <w:tabs>
        <w:tab w:val="num" w:pos="360"/>
      </w:tabs>
      <w:ind w:left="360" w:hanging="360"/>
    </w:pPr>
  </w:style>
  <w:style w:type="character" w:styleId="Grietas">
    <w:name w:val="Strong"/>
    <w:qFormat/>
    <w:rsid w:val="00E70F1C"/>
    <w:rPr>
      <w:b/>
      <w:bCs/>
    </w:rPr>
  </w:style>
  <w:style w:type="paragraph" w:styleId="Komentarotekstas">
    <w:name w:val="annotation text"/>
    <w:basedOn w:val="prastasis"/>
    <w:link w:val="KomentarotekstasDiagrama"/>
    <w:uiPriority w:val="99"/>
    <w:semiHidden/>
    <w:rsid w:val="00E70F1C"/>
    <w:rPr>
      <w:b/>
      <w:bCs/>
      <w:sz w:val="20"/>
      <w:lang w:eastAsia="x-none"/>
    </w:rPr>
  </w:style>
  <w:style w:type="character" w:customStyle="1" w:styleId="CommentTextChar">
    <w:name w:val="Comment Text Char"/>
    <w:basedOn w:val="Numatytasispastraiposriftas"/>
    <w:semiHidden/>
    <w:rsid w:val="00E70F1C"/>
    <w:rPr>
      <w:rFonts w:ascii="Times New Roman" w:eastAsia="Times New Roman" w:hAnsi="Times New Roman" w:cs="Times New Roman"/>
      <w:sz w:val="20"/>
      <w:szCs w:val="20"/>
      <w:lang w:val="lt-LT" w:eastAsia="lt-LT"/>
    </w:rPr>
  </w:style>
  <w:style w:type="character" w:customStyle="1" w:styleId="Normal1">
    <w:name w:val="Normal1"/>
    <w:rsid w:val="00E70F1C"/>
    <w:rPr>
      <w:rFonts w:ascii="Arial" w:hAnsi="Arial"/>
      <w:sz w:val="24"/>
    </w:rPr>
  </w:style>
  <w:style w:type="paragraph" w:styleId="Komentarotema">
    <w:name w:val="annotation subject"/>
    <w:basedOn w:val="Komentarotekstas"/>
    <w:next w:val="Komentarotekstas"/>
    <w:link w:val="KomentarotemaDiagrama"/>
    <w:uiPriority w:val="99"/>
    <w:semiHidden/>
    <w:rsid w:val="00E70F1C"/>
  </w:style>
  <w:style w:type="character" w:customStyle="1" w:styleId="CommentSubjectChar">
    <w:name w:val="Comment Subject Char"/>
    <w:basedOn w:val="CommentTextChar"/>
    <w:rsid w:val="00E70F1C"/>
    <w:rPr>
      <w:rFonts w:ascii="Times New Roman" w:eastAsia="Times New Roman" w:hAnsi="Times New Roman" w:cs="Times New Roman"/>
      <w:b/>
      <w:bCs/>
      <w:sz w:val="20"/>
      <w:szCs w:val="20"/>
      <w:lang w:val="lt-LT" w:eastAsia="lt-LT"/>
    </w:rPr>
  </w:style>
  <w:style w:type="paragraph" w:customStyle="1" w:styleId="Default">
    <w:name w:val="Default"/>
    <w:rsid w:val="00E70F1C"/>
    <w:pPr>
      <w:autoSpaceDE w:val="0"/>
      <w:autoSpaceDN w:val="0"/>
      <w:adjustRightInd w:val="0"/>
    </w:pPr>
    <w:rPr>
      <w:rFonts w:ascii="Times New Roman" w:eastAsia="Times New Roman" w:hAnsi="Times New Roman" w:cs="Times New Roman"/>
      <w:color w:val="000000"/>
      <w:lang w:val="sl-SI" w:eastAsia="sl-SI"/>
    </w:rPr>
  </w:style>
  <w:style w:type="character" w:customStyle="1" w:styleId="CharChar7">
    <w:name w:val="Char Char7"/>
    <w:locked/>
    <w:rsid w:val="00E70F1C"/>
    <w:rPr>
      <w:rFonts w:cs="Times New Roman"/>
      <w:sz w:val="22"/>
      <w:lang w:val="lt-LT" w:eastAsia="en-US"/>
    </w:rPr>
  </w:style>
  <w:style w:type="character" w:customStyle="1" w:styleId="Antrat4Diagrama">
    <w:name w:val="Antraštė 4 Diagrama"/>
    <w:link w:val="Antrat4"/>
    <w:uiPriority w:val="99"/>
    <w:locked/>
    <w:rsid w:val="00E70F1C"/>
    <w:rPr>
      <w:rFonts w:ascii="Times New Roman" w:eastAsia="Times New Roman" w:hAnsi="Times New Roman" w:cs="Times New Roman"/>
      <w:sz w:val="22"/>
      <w:szCs w:val="20"/>
      <w:u w:val="single"/>
      <w:lang w:val="lt-LT" w:eastAsia="lt-LT"/>
    </w:rPr>
  </w:style>
  <w:style w:type="character" w:customStyle="1" w:styleId="Antrat5Diagrama">
    <w:name w:val="Antraštė 5 Diagrama"/>
    <w:link w:val="Antrat5"/>
    <w:uiPriority w:val="99"/>
    <w:locked/>
    <w:rsid w:val="00E70F1C"/>
    <w:rPr>
      <w:rFonts w:ascii="Times New Roman" w:eastAsia="Times New Roman" w:hAnsi="Times New Roman" w:cs="Times New Roman"/>
      <w:b/>
      <w:bCs/>
      <w:i/>
      <w:iCs/>
      <w:sz w:val="26"/>
      <w:szCs w:val="26"/>
      <w:lang w:val="lt-LT" w:eastAsia="lt-LT"/>
    </w:rPr>
  </w:style>
  <w:style w:type="character" w:customStyle="1" w:styleId="Antrat6Diagrama">
    <w:name w:val="Antraštė 6 Diagrama"/>
    <w:link w:val="Antrat6"/>
    <w:uiPriority w:val="99"/>
    <w:locked/>
    <w:rsid w:val="00E70F1C"/>
    <w:rPr>
      <w:rFonts w:ascii="Times New Roman" w:eastAsia="Times New Roman" w:hAnsi="Times New Roman" w:cs="Times New Roman"/>
      <w:b/>
      <w:bCs/>
      <w:sz w:val="22"/>
      <w:szCs w:val="22"/>
      <w:lang w:val="lt-LT" w:eastAsia="lt-LT"/>
    </w:rPr>
  </w:style>
  <w:style w:type="character" w:customStyle="1" w:styleId="Antrat7Diagrama">
    <w:name w:val="Antraštė 7 Diagrama"/>
    <w:link w:val="Antrat7"/>
    <w:uiPriority w:val="99"/>
    <w:locked/>
    <w:rsid w:val="00E70F1C"/>
    <w:rPr>
      <w:rFonts w:ascii="Times New Roman" w:eastAsia="Times New Roman" w:hAnsi="Times New Roman" w:cs="Times New Roman"/>
      <w:i/>
      <w:sz w:val="22"/>
      <w:szCs w:val="20"/>
      <w:lang w:val="cs-CZ" w:eastAsia="x-none"/>
    </w:rPr>
  </w:style>
  <w:style w:type="character" w:customStyle="1" w:styleId="Antrat8Diagrama">
    <w:name w:val="Antraštė 8 Diagrama"/>
    <w:link w:val="Antrat8"/>
    <w:uiPriority w:val="99"/>
    <w:locked/>
    <w:rsid w:val="00E70F1C"/>
    <w:rPr>
      <w:rFonts w:ascii="Times New Roman" w:eastAsia="Times New Roman" w:hAnsi="Times New Roman" w:cs="Times New Roman"/>
      <w:i/>
      <w:iCs/>
      <w:lang w:val="lt-LT" w:eastAsia="x-none"/>
    </w:rPr>
  </w:style>
  <w:style w:type="character" w:customStyle="1" w:styleId="Antrat9Diagrama">
    <w:name w:val="Antraštė 9 Diagrama"/>
    <w:link w:val="Antrat9"/>
    <w:uiPriority w:val="99"/>
    <w:locked/>
    <w:rsid w:val="00E70F1C"/>
    <w:rPr>
      <w:rFonts w:ascii="Times New Roman" w:eastAsia="Times New Roman" w:hAnsi="Times New Roman" w:cs="Times New Roman"/>
      <w:b/>
      <w:i/>
      <w:sz w:val="22"/>
      <w:szCs w:val="20"/>
      <w:lang w:val="cs-CZ" w:eastAsia="x-none"/>
    </w:rPr>
  </w:style>
  <w:style w:type="character" w:customStyle="1" w:styleId="PoratDiagrama">
    <w:name w:val="Poraštė Diagrama"/>
    <w:link w:val="Porat"/>
    <w:locked/>
    <w:rsid w:val="00E70F1C"/>
    <w:rPr>
      <w:rFonts w:ascii="Times New Roman" w:eastAsia="Times New Roman" w:hAnsi="Times New Roman" w:cs="Times New Roman"/>
      <w:sz w:val="22"/>
      <w:szCs w:val="20"/>
      <w:lang w:val="lt-LT" w:eastAsia="lt-LT"/>
    </w:rPr>
  </w:style>
  <w:style w:type="character" w:customStyle="1" w:styleId="AntratsDiagrama">
    <w:name w:val="Antraštės Diagrama"/>
    <w:link w:val="Antrats"/>
    <w:uiPriority w:val="99"/>
    <w:locked/>
    <w:rsid w:val="00E70F1C"/>
    <w:rPr>
      <w:rFonts w:ascii="Times New Roman" w:eastAsia="Times New Roman" w:hAnsi="Times New Roman" w:cs="Times New Roman"/>
      <w:lang w:val="lt-LT" w:eastAsia="x-none"/>
    </w:rPr>
  </w:style>
  <w:style w:type="character" w:customStyle="1" w:styleId="DebesliotekstasDiagrama">
    <w:name w:val="Debesėlio tekstas Diagrama"/>
    <w:link w:val="Debesliotekstas"/>
    <w:uiPriority w:val="99"/>
    <w:semiHidden/>
    <w:locked/>
    <w:rsid w:val="00E70F1C"/>
    <w:rPr>
      <w:rFonts w:ascii="Tahoma" w:eastAsia="Times New Roman" w:hAnsi="Tahoma" w:cs="Times New Roman"/>
      <w:sz w:val="16"/>
      <w:szCs w:val="16"/>
      <w:lang w:val="lt-LT" w:eastAsia="lt-LT"/>
    </w:rPr>
  </w:style>
  <w:style w:type="character" w:customStyle="1" w:styleId="Pagrindinistekstas2Diagrama">
    <w:name w:val="Pagrindinis tekstas 2 Diagrama"/>
    <w:link w:val="Pagrindinistekstas2"/>
    <w:locked/>
    <w:rsid w:val="00E70F1C"/>
    <w:rPr>
      <w:rFonts w:ascii="Times New Roman" w:eastAsia="Times New Roman" w:hAnsi="Times New Roman" w:cs="Times New Roman"/>
      <w:sz w:val="22"/>
      <w:szCs w:val="20"/>
      <w:lang w:val="lt-LT" w:eastAsia="lt-LT"/>
    </w:rPr>
  </w:style>
  <w:style w:type="character" w:customStyle="1" w:styleId="Pagrindiniotekstotrauka2Diagrama">
    <w:name w:val="Pagrindinio teksto įtrauka 2 Diagrama"/>
    <w:link w:val="Pagrindiniotekstotrauka2"/>
    <w:uiPriority w:val="99"/>
    <w:locked/>
    <w:rsid w:val="00E70F1C"/>
    <w:rPr>
      <w:rFonts w:ascii="Times New Roman" w:eastAsia="Times New Roman" w:hAnsi="Times New Roman" w:cs="Times New Roman"/>
      <w:sz w:val="22"/>
      <w:szCs w:val="20"/>
      <w:lang w:val="lt-LT" w:eastAsia="lt-LT"/>
    </w:rPr>
  </w:style>
  <w:style w:type="character" w:customStyle="1" w:styleId="Pagrindinistekstas3Diagrama">
    <w:name w:val="Pagrindinis tekstas 3 Diagrama"/>
    <w:link w:val="Pagrindinistekstas3"/>
    <w:uiPriority w:val="99"/>
    <w:locked/>
    <w:rsid w:val="00E70F1C"/>
    <w:rPr>
      <w:rFonts w:ascii="Times New Roman" w:eastAsia="Times New Roman" w:hAnsi="Times New Roman" w:cs="Times New Roman"/>
      <w:sz w:val="16"/>
      <w:szCs w:val="16"/>
      <w:lang w:val="lt-LT" w:eastAsia="x-none"/>
    </w:rPr>
  </w:style>
  <w:style w:type="character" w:customStyle="1" w:styleId="KomentarotekstasDiagrama">
    <w:name w:val="Komentaro tekstas Diagrama"/>
    <w:link w:val="Komentarotekstas"/>
    <w:uiPriority w:val="99"/>
    <w:semiHidden/>
    <w:locked/>
    <w:rsid w:val="00E70F1C"/>
    <w:rPr>
      <w:rFonts w:ascii="Times New Roman" w:eastAsia="Times New Roman" w:hAnsi="Times New Roman" w:cs="Times New Roman"/>
      <w:b/>
      <w:bCs/>
      <w:sz w:val="20"/>
      <w:szCs w:val="20"/>
      <w:lang w:val="lt-LT" w:eastAsia="x-none"/>
    </w:rPr>
  </w:style>
  <w:style w:type="character" w:customStyle="1" w:styleId="KomentarotemaDiagrama">
    <w:name w:val="Komentaro tema Diagrama"/>
    <w:link w:val="Komentarotema"/>
    <w:uiPriority w:val="99"/>
    <w:semiHidden/>
    <w:locked/>
    <w:rsid w:val="00E70F1C"/>
    <w:rPr>
      <w:rFonts w:ascii="Times New Roman" w:eastAsia="Times New Roman" w:hAnsi="Times New Roman" w:cs="Times New Roman"/>
      <w:b/>
      <w:bCs/>
      <w:sz w:val="20"/>
      <w:szCs w:val="20"/>
      <w:lang w:val="lt-LT" w:eastAsia="x-none"/>
    </w:rPr>
  </w:style>
  <w:style w:type="character" w:styleId="Komentaronuoroda">
    <w:name w:val="annotation reference"/>
    <w:rsid w:val="00E70F1C"/>
    <w:rPr>
      <w:rFonts w:cs="Times New Roman"/>
      <w:sz w:val="16"/>
    </w:rPr>
  </w:style>
  <w:style w:type="character" w:customStyle="1" w:styleId="Antrat1Diagrama">
    <w:name w:val="Antraštė 1 Diagrama"/>
    <w:link w:val="Antrat1"/>
    <w:rsid w:val="00E70F1C"/>
    <w:rPr>
      <w:rFonts w:ascii="Cambria" w:eastAsia="Times New Roman" w:hAnsi="Cambria" w:cs="Times New Roman"/>
      <w:b/>
      <w:bCs/>
      <w:kern w:val="32"/>
      <w:sz w:val="32"/>
      <w:szCs w:val="32"/>
      <w:lang w:val="lt-LT" w:eastAsia="lt-LT"/>
    </w:rPr>
  </w:style>
  <w:style w:type="character" w:customStyle="1" w:styleId="Antrat3Diagrama">
    <w:name w:val="Antraštė 3 Diagrama"/>
    <w:link w:val="Antrat3"/>
    <w:rsid w:val="00E70F1C"/>
    <w:rPr>
      <w:rFonts w:ascii="Arial" w:eastAsia="Times New Roman" w:hAnsi="Arial" w:cs="Times New Roman"/>
      <w:b/>
      <w:bCs/>
      <w:sz w:val="26"/>
      <w:szCs w:val="26"/>
      <w:lang w:val="lt-LT" w:eastAsia="x-none"/>
    </w:rPr>
  </w:style>
  <w:style w:type="numbering" w:customStyle="1" w:styleId="NoList1">
    <w:name w:val="No List1"/>
    <w:next w:val="Sraonra"/>
    <w:semiHidden/>
    <w:rsid w:val="00E70F1C"/>
  </w:style>
  <w:style w:type="character" w:customStyle="1" w:styleId="PavadinimasDiagrama">
    <w:name w:val="Pavadinimas Diagrama"/>
    <w:link w:val="Pavadinimas"/>
    <w:locked/>
    <w:rsid w:val="00E70F1C"/>
    <w:rPr>
      <w:rFonts w:ascii="Times New Roman" w:eastAsia="Times New Roman" w:hAnsi="Times New Roman" w:cs="Times New Roman"/>
      <w:b/>
      <w:kern w:val="28"/>
      <w:sz w:val="22"/>
      <w:szCs w:val="20"/>
      <w:lang w:val="lt-LT" w:eastAsia="lt-LT"/>
    </w:rPr>
  </w:style>
  <w:style w:type="paragraph" w:customStyle="1" w:styleId="BTEMEASMCA">
    <w:name w:val="BT EMEA_SMCA"/>
    <w:basedOn w:val="prastasis"/>
    <w:link w:val="BTEMEASMCAChar"/>
    <w:autoRedefine/>
    <w:rsid w:val="00E70F1C"/>
    <w:rPr>
      <w:rFonts w:asciiTheme="minorHAnsi" w:eastAsiaTheme="minorHAnsi" w:hAnsiTheme="minorHAnsi" w:cstheme="minorBidi"/>
      <w:noProof/>
      <w:sz w:val="24"/>
      <w:szCs w:val="24"/>
      <w:lang w:eastAsia="en-US"/>
    </w:rPr>
  </w:style>
  <w:style w:type="paragraph" w:customStyle="1" w:styleId="Normal11pt0">
    <w:name w:val="Normal + 11 pt"/>
    <w:basedOn w:val="Pagrindinistekstas"/>
    <w:rsid w:val="00E70F1C"/>
    <w:pPr>
      <w:widowControl w:val="0"/>
      <w:overflowPunct w:val="0"/>
      <w:autoSpaceDE w:val="0"/>
      <w:autoSpaceDN w:val="0"/>
      <w:adjustRightInd w:val="0"/>
      <w:spacing w:after="0" w:line="312" w:lineRule="auto"/>
    </w:pPr>
    <w:rPr>
      <w:rFonts w:ascii="TimesLT" w:hAnsi="TimesLT"/>
      <w:noProof/>
      <w:szCs w:val="22"/>
      <w:lang w:val="en-US" w:eastAsia="ar-SA"/>
    </w:rPr>
  </w:style>
  <w:style w:type="character" w:customStyle="1" w:styleId="CharChar">
    <w:name w:val="Char Char"/>
    <w:rsid w:val="00E70F1C"/>
    <w:rPr>
      <w:sz w:val="22"/>
      <w:lang w:val="lt-LT" w:eastAsia="lt-LT" w:bidi="ar-SA"/>
    </w:rPr>
  </w:style>
  <w:style w:type="paragraph" w:customStyle="1" w:styleId="A-TableText">
    <w:name w:val="A-TableText"/>
    <w:basedOn w:val="prastasis"/>
    <w:rsid w:val="00E70F1C"/>
    <w:pPr>
      <w:spacing w:before="60" w:after="60"/>
    </w:pPr>
    <w:rPr>
      <w:rFonts w:eastAsia="Calibri"/>
      <w:sz w:val="20"/>
      <w:lang w:val="en-GB" w:eastAsia="en-US"/>
    </w:rPr>
  </w:style>
  <w:style w:type="character" w:customStyle="1" w:styleId="CharChar11">
    <w:name w:val="Char Char11"/>
    <w:locked/>
    <w:rsid w:val="00E70F1C"/>
    <w:rPr>
      <w:rFonts w:ascii="Arial" w:hAnsi="Arial"/>
      <w:b/>
      <w:kern w:val="28"/>
      <w:sz w:val="28"/>
      <w:lang w:val="lt-LT" w:eastAsia="en-US" w:bidi="ar-SA"/>
    </w:rPr>
  </w:style>
  <w:style w:type="character" w:customStyle="1" w:styleId="CharChar10">
    <w:name w:val="Char Char10"/>
    <w:semiHidden/>
    <w:locked/>
    <w:rsid w:val="00E70F1C"/>
    <w:rPr>
      <w:rFonts w:ascii="Arial" w:hAnsi="Arial"/>
      <w:b/>
      <w:i/>
      <w:sz w:val="22"/>
      <w:lang w:val="lt-LT" w:eastAsia="en-US" w:bidi="ar-SA"/>
    </w:rPr>
  </w:style>
  <w:style w:type="paragraph" w:customStyle="1" w:styleId="BodytextAgency">
    <w:name w:val="Body text (Agency)"/>
    <w:basedOn w:val="prastasis"/>
    <w:link w:val="BodytextAgencyChar"/>
    <w:rsid w:val="00E70F1C"/>
    <w:pPr>
      <w:spacing w:after="140" w:line="280" w:lineRule="atLeast"/>
    </w:pPr>
    <w:rPr>
      <w:rFonts w:ascii="Verdana" w:eastAsia="Calibri" w:hAnsi="Verdana"/>
      <w:sz w:val="18"/>
      <w:lang w:val="en-GB"/>
    </w:rPr>
  </w:style>
  <w:style w:type="paragraph" w:customStyle="1" w:styleId="NormalAgency">
    <w:name w:val="Normal (Agency)"/>
    <w:link w:val="NormalAgencyChar"/>
    <w:rsid w:val="00E70F1C"/>
    <w:rPr>
      <w:rFonts w:ascii="Verdana" w:eastAsia="Calibri" w:hAnsi="Verdana" w:cs="Times New Roman"/>
      <w:sz w:val="18"/>
      <w:szCs w:val="22"/>
      <w:lang w:val="en-GB" w:eastAsia="lt-LT"/>
    </w:rPr>
  </w:style>
  <w:style w:type="paragraph" w:customStyle="1" w:styleId="TabletextrowsAgency">
    <w:name w:val="Table text rows (Agency)"/>
    <w:basedOn w:val="prastasis"/>
    <w:rsid w:val="00E70F1C"/>
    <w:pPr>
      <w:spacing w:line="280" w:lineRule="exact"/>
    </w:pPr>
    <w:rPr>
      <w:rFonts w:ascii="Verdana" w:eastAsia="Calibri" w:hAnsi="Verdana"/>
      <w:sz w:val="18"/>
      <w:lang w:val="en-GB" w:eastAsia="en-US"/>
    </w:rPr>
  </w:style>
  <w:style w:type="character" w:customStyle="1" w:styleId="tw4winError">
    <w:name w:val="tw4winError"/>
    <w:rsid w:val="00E70F1C"/>
    <w:rPr>
      <w:rFonts w:ascii="Courier New" w:hAnsi="Courier New"/>
      <w:color w:val="00FF00"/>
      <w:sz w:val="40"/>
    </w:rPr>
  </w:style>
  <w:style w:type="character" w:customStyle="1" w:styleId="tw4winTerm">
    <w:name w:val="tw4winTerm"/>
    <w:rsid w:val="00E70F1C"/>
    <w:rPr>
      <w:color w:val="0000FF"/>
    </w:rPr>
  </w:style>
  <w:style w:type="character" w:customStyle="1" w:styleId="tw4winPopup">
    <w:name w:val="tw4winPopup"/>
    <w:rsid w:val="00E70F1C"/>
    <w:rPr>
      <w:rFonts w:ascii="Courier New" w:hAnsi="Courier New"/>
      <w:noProof/>
      <w:color w:val="008000"/>
    </w:rPr>
  </w:style>
  <w:style w:type="character" w:customStyle="1" w:styleId="tw4winJump">
    <w:name w:val="tw4winJump"/>
    <w:rsid w:val="00E70F1C"/>
    <w:rPr>
      <w:rFonts w:ascii="Courier New" w:hAnsi="Courier New"/>
      <w:noProof/>
      <w:color w:val="008080"/>
    </w:rPr>
  </w:style>
  <w:style w:type="character" w:customStyle="1" w:styleId="tw4winExternal">
    <w:name w:val="tw4winExternal"/>
    <w:rsid w:val="00E70F1C"/>
    <w:rPr>
      <w:rFonts w:ascii="Courier New" w:hAnsi="Courier New"/>
      <w:noProof/>
      <w:color w:val="808080"/>
    </w:rPr>
  </w:style>
  <w:style w:type="character" w:customStyle="1" w:styleId="tw4winInternal">
    <w:name w:val="tw4winInternal"/>
    <w:rsid w:val="00E70F1C"/>
    <w:rPr>
      <w:rFonts w:ascii="Courier New" w:hAnsi="Courier New"/>
      <w:noProof/>
      <w:color w:val="FF0000"/>
    </w:rPr>
  </w:style>
  <w:style w:type="character" w:customStyle="1" w:styleId="DONOTTRANSLATE">
    <w:name w:val="DO_NOT_TRANSLATE"/>
    <w:rsid w:val="00E70F1C"/>
    <w:rPr>
      <w:rFonts w:ascii="Courier New" w:hAnsi="Courier New"/>
      <w:noProof/>
      <w:color w:val="800000"/>
    </w:rPr>
  </w:style>
  <w:style w:type="paragraph" w:styleId="Pataisymai">
    <w:name w:val="Revision"/>
    <w:hidden/>
    <w:semiHidden/>
    <w:rsid w:val="00E70F1C"/>
    <w:rPr>
      <w:rFonts w:ascii="Times New Roman" w:eastAsia="Calibri" w:hAnsi="Times New Roman" w:cs="Times New Roman"/>
      <w:sz w:val="22"/>
      <w:szCs w:val="20"/>
      <w:lang w:val="en-GB"/>
    </w:rPr>
  </w:style>
  <w:style w:type="character" w:customStyle="1" w:styleId="tw4winMark">
    <w:name w:val="tw4winMark"/>
    <w:rsid w:val="00E70F1C"/>
    <w:rPr>
      <w:rFonts w:ascii="Courier New" w:hAnsi="Courier New"/>
      <w:vanish/>
      <w:color w:val="800080"/>
      <w:sz w:val="24"/>
      <w:vertAlign w:val="subscript"/>
    </w:rPr>
  </w:style>
  <w:style w:type="character" w:customStyle="1" w:styleId="HeaderChar1">
    <w:name w:val="Header Char1"/>
    <w:locked/>
    <w:rsid w:val="00E70F1C"/>
    <w:rPr>
      <w:rFonts w:ascii="Times New Roman" w:eastAsia="SimSun" w:hAnsi="Times New Roman"/>
      <w:sz w:val="20"/>
      <w:lang w:val="en-GB" w:eastAsia="zh-CN"/>
    </w:rPr>
  </w:style>
  <w:style w:type="paragraph" w:styleId="Dokumentostruktra">
    <w:name w:val="Document Map"/>
    <w:basedOn w:val="prastasis"/>
    <w:link w:val="DokumentostruktraDiagrama"/>
    <w:rsid w:val="00E70F1C"/>
    <w:pPr>
      <w:shd w:val="clear" w:color="auto" w:fill="000080"/>
      <w:tabs>
        <w:tab w:val="left" w:pos="567"/>
      </w:tabs>
      <w:spacing w:line="260" w:lineRule="exact"/>
    </w:pPr>
    <w:rPr>
      <w:rFonts w:ascii="Tahoma" w:eastAsia="SimSun" w:hAnsi="Tahoma"/>
      <w:sz w:val="20"/>
      <w:lang w:val="en-GB" w:eastAsia="zh-CN"/>
    </w:rPr>
  </w:style>
  <w:style w:type="character" w:customStyle="1" w:styleId="DokumentostruktraDiagrama">
    <w:name w:val="Dokumento struktūra Diagrama"/>
    <w:basedOn w:val="Numatytasispastraiposriftas"/>
    <w:link w:val="Dokumentostruktra"/>
    <w:rsid w:val="00E70F1C"/>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rsid w:val="00E70F1C"/>
    <w:pPr>
      <w:autoSpaceDE w:val="0"/>
      <w:autoSpaceDN w:val="0"/>
      <w:adjustRightInd w:val="0"/>
      <w:ind w:left="720"/>
      <w:jc w:val="both"/>
    </w:pPr>
    <w:rPr>
      <w:rFonts w:eastAsia="SimSun"/>
      <w:sz w:val="20"/>
      <w:lang w:val="en-GB" w:eastAsia="en-GB"/>
    </w:rPr>
  </w:style>
  <w:style w:type="character" w:customStyle="1" w:styleId="PagrindiniotekstotraukaDiagrama">
    <w:name w:val="Pagrindinio teksto įtrauka Diagrama"/>
    <w:basedOn w:val="Numatytasispastraiposriftas"/>
    <w:link w:val="Pagrindiniotekstotrauka"/>
    <w:rsid w:val="00E70F1C"/>
    <w:rPr>
      <w:rFonts w:ascii="Times New Roman" w:eastAsia="SimSun" w:hAnsi="Times New Roman" w:cs="Times New Roman"/>
      <w:sz w:val="20"/>
      <w:szCs w:val="20"/>
      <w:lang w:val="en-GB" w:eastAsia="en-GB"/>
    </w:rPr>
  </w:style>
  <w:style w:type="paragraph" w:styleId="Pagrindiniotekstotrauka3">
    <w:name w:val="Body Text Indent 3"/>
    <w:basedOn w:val="prastasis"/>
    <w:link w:val="Pagrindiniotekstotrauka3Diagrama"/>
    <w:rsid w:val="00E70F1C"/>
    <w:pPr>
      <w:tabs>
        <w:tab w:val="left" w:pos="567"/>
        <w:tab w:val="left" w:pos="1134"/>
      </w:tabs>
      <w:autoSpaceDE w:val="0"/>
      <w:autoSpaceDN w:val="0"/>
      <w:adjustRightInd w:val="0"/>
      <w:spacing w:line="260" w:lineRule="exact"/>
      <w:ind w:left="633"/>
      <w:jc w:val="both"/>
    </w:pPr>
    <w:rPr>
      <w:rFonts w:eastAsia="SimSun"/>
      <w:sz w:val="20"/>
      <w:szCs w:val="21"/>
      <w:lang w:val="en-GB"/>
    </w:rPr>
  </w:style>
  <w:style w:type="character" w:customStyle="1" w:styleId="Pagrindiniotekstotrauka3Diagrama">
    <w:name w:val="Pagrindinio teksto įtrauka 3 Diagrama"/>
    <w:basedOn w:val="Numatytasispastraiposriftas"/>
    <w:link w:val="Pagrindiniotekstotrauka3"/>
    <w:rsid w:val="00E70F1C"/>
    <w:rPr>
      <w:rFonts w:ascii="Times New Roman" w:eastAsia="SimSun" w:hAnsi="Times New Roman" w:cs="Times New Roman"/>
      <w:sz w:val="20"/>
      <w:szCs w:val="21"/>
      <w:lang w:val="en-GB" w:eastAsia="lt-LT"/>
    </w:rPr>
  </w:style>
  <w:style w:type="character" w:customStyle="1" w:styleId="BodytextAgencyChar">
    <w:name w:val="Body text (Agency) Char"/>
    <w:link w:val="BodytextAgency"/>
    <w:locked/>
    <w:rsid w:val="00E70F1C"/>
    <w:rPr>
      <w:rFonts w:ascii="Verdana" w:eastAsia="Calibri" w:hAnsi="Verdana" w:cs="Times New Roman"/>
      <w:sz w:val="18"/>
      <w:szCs w:val="20"/>
      <w:lang w:val="en-GB" w:eastAsia="lt-LT"/>
    </w:rPr>
  </w:style>
  <w:style w:type="table" w:customStyle="1" w:styleId="TablegridAgencyblack">
    <w:name w:val="Table grid (Agency) black"/>
    <w:semiHidden/>
    <w:rsid w:val="00E70F1C"/>
    <w:rPr>
      <w:rFonts w:ascii="Verdana" w:eastAsia="SimSun" w:hAnsi="Verdana" w:cs="Times New Roman"/>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rsid w:val="00E70F1C"/>
    <w:pPr>
      <w:keepNext/>
    </w:pPr>
    <w:rPr>
      <w:rFonts w:eastAsia="SimSun" w:cs="Verdana"/>
      <w:b/>
      <w:szCs w:val="18"/>
      <w:lang w:eastAsia="en-GB"/>
    </w:rPr>
  </w:style>
  <w:style w:type="character" w:customStyle="1" w:styleId="NormalAgencyChar">
    <w:name w:val="Normal (Agency) Char"/>
    <w:link w:val="NormalAgency"/>
    <w:locked/>
    <w:rsid w:val="00E70F1C"/>
    <w:rPr>
      <w:rFonts w:ascii="Verdana" w:eastAsia="Calibri" w:hAnsi="Verdana" w:cs="Times New Roman"/>
      <w:sz w:val="18"/>
      <w:szCs w:val="22"/>
      <w:lang w:val="en-GB" w:eastAsia="lt-LT"/>
    </w:rPr>
  </w:style>
  <w:style w:type="paragraph" w:styleId="Paprastasistekstas">
    <w:name w:val="Plain Text"/>
    <w:basedOn w:val="prastasis"/>
    <w:link w:val="PaprastasistekstasDiagrama"/>
    <w:rsid w:val="00E70F1C"/>
    <w:rPr>
      <w:rFonts w:ascii="Courier New" w:eastAsia="SimSun" w:hAnsi="Courier New"/>
      <w:sz w:val="20"/>
      <w:lang w:val="en-US"/>
    </w:rPr>
  </w:style>
  <w:style w:type="character" w:customStyle="1" w:styleId="PaprastasistekstasDiagrama">
    <w:name w:val="Paprastasis tekstas Diagrama"/>
    <w:basedOn w:val="Numatytasispastraiposriftas"/>
    <w:link w:val="Paprastasistekstas"/>
    <w:rsid w:val="00E70F1C"/>
    <w:rPr>
      <w:rFonts w:ascii="Courier New" w:eastAsia="SimSun" w:hAnsi="Courier New" w:cs="Times New Roman"/>
      <w:sz w:val="20"/>
      <w:szCs w:val="20"/>
      <w:lang w:val="en-US" w:eastAsia="lt-LT"/>
    </w:rPr>
  </w:style>
  <w:style w:type="paragraph" w:styleId="Dokumentoinaostekstas">
    <w:name w:val="endnote text"/>
    <w:basedOn w:val="prastasis"/>
    <w:link w:val="DokumentoinaostekstasDiagrama"/>
    <w:rsid w:val="00E70F1C"/>
    <w:pPr>
      <w:tabs>
        <w:tab w:val="left" w:pos="567"/>
      </w:tabs>
    </w:pPr>
    <w:rPr>
      <w:rFonts w:eastAsia="SimSun"/>
      <w:sz w:val="20"/>
      <w:lang w:val="en-GB"/>
    </w:rPr>
  </w:style>
  <w:style w:type="character" w:customStyle="1" w:styleId="DokumentoinaostekstasDiagrama">
    <w:name w:val="Dokumento išnašos tekstas Diagrama"/>
    <w:basedOn w:val="Numatytasispastraiposriftas"/>
    <w:link w:val="Dokumentoinaostekstas"/>
    <w:rsid w:val="00E70F1C"/>
    <w:rPr>
      <w:rFonts w:ascii="Times New Roman" w:eastAsia="SimSun" w:hAnsi="Times New Roman" w:cs="Times New Roman"/>
      <w:sz w:val="20"/>
      <w:szCs w:val="20"/>
      <w:lang w:val="en-GB" w:eastAsia="lt-LT"/>
    </w:rPr>
  </w:style>
  <w:style w:type="character" w:customStyle="1" w:styleId="CharChar12">
    <w:name w:val="Char Char12"/>
    <w:locked/>
    <w:rsid w:val="00E70F1C"/>
    <w:rPr>
      <w:snapToGrid w:val="0"/>
      <w:lang w:val="en-GB" w:eastAsia="en-US"/>
    </w:rPr>
  </w:style>
  <w:style w:type="numbering" w:customStyle="1" w:styleId="NoList2">
    <w:name w:val="No List2"/>
    <w:next w:val="Sraonra"/>
    <w:semiHidden/>
    <w:rsid w:val="00E70F1C"/>
  </w:style>
  <w:style w:type="table" w:customStyle="1" w:styleId="TableGrid1">
    <w:name w:val="Table Grid1"/>
    <w:basedOn w:val="prastojilentel"/>
    <w:next w:val="Lentelstinklelis"/>
    <w:rsid w:val="00E70F1C"/>
    <w:pPr>
      <w:tabs>
        <w:tab w:val="left" w:pos="567"/>
      </w:tabs>
      <w:spacing w:line="260" w:lineRule="exact"/>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71">
    <w:name w:val="Char Char71"/>
    <w:uiPriority w:val="99"/>
    <w:locked/>
    <w:rsid w:val="00E70F1C"/>
    <w:rPr>
      <w:sz w:val="22"/>
      <w:lang w:val="lt-LT" w:eastAsia="en-US"/>
    </w:rPr>
  </w:style>
  <w:style w:type="paragraph" w:styleId="Sraopastraipa">
    <w:name w:val="List Paragraph"/>
    <w:basedOn w:val="prastasis"/>
    <w:uiPriority w:val="34"/>
    <w:qFormat/>
    <w:rsid w:val="00E70F1C"/>
    <w:pPr>
      <w:ind w:left="720"/>
      <w:contextualSpacing/>
    </w:pPr>
  </w:style>
  <w:style w:type="character" w:styleId="Neapdorotaspaminjimas">
    <w:name w:val="Unresolved Mention"/>
    <w:basedOn w:val="Numatytasispastraiposriftas"/>
    <w:uiPriority w:val="99"/>
    <w:semiHidden/>
    <w:unhideWhenUsed/>
    <w:rsid w:val="005B1B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vvkt.lrv.l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34</Pages>
  <Words>48461</Words>
  <Characters>27623</Characters>
  <Application>Microsoft Office Word</Application>
  <DocSecurity>4</DocSecurity>
  <Lines>230</Lines>
  <Paragraphs>151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Albina Burkauskaitė</cp:lastModifiedBy>
  <cp:revision>2</cp:revision>
  <dcterms:created xsi:type="dcterms:W3CDTF">2026-03-18T11:39:00Z</dcterms:created>
  <dcterms:modified xsi:type="dcterms:W3CDTF">2026-03-18T11:39:00Z</dcterms:modified>
</cp:coreProperties>
</file>