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EA273" w14:textId="77777777" w:rsidR="00323278" w:rsidRPr="00323278" w:rsidRDefault="00323278" w:rsidP="00323278">
      <w:pPr>
        <w:pStyle w:val="Pagrindinistekstas"/>
        <w:spacing w:after="0"/>
        <w:jc w:val="center"/>
        <w:rPr>
          <w:b/>
          <w:szCs w:val="22"/>
        </w:rPr>
      </w:pPr>
      <w:r w:rsidRPr="00323278">
        <w:rPr>
          <w:b/>
          <w:szCs w:val="22"/>
        </w:rPr>
        <w:t>Pakuotės lapelis: informacija pacientui</w:t>
      </w:r>
    </w:p>
    <w:p w14:paraId="39DAC3DC" w14:textId="77777777" w:rsidR="00323278" w:rsidRPr="00323278" w:rsidRDefault="00323278" w:rsidP="00323278">
      <w:pPr>
        <w:pStyle w:val="Pagrindinistekstas"/>
        <w:spacing w:after="0"/>
        <w:rPr>
          <w:szCs w:val="22"/>
        </w:rPr>
      </w:pPr>
    </w:p>
    <w:p w14:paraId="18989D99" w14:textId="77777777" w:rsidR="00323278" w:rsidRPr="00323278" w:rsidRDefault="00323278" w:rsidP="00323278">
      <w:pPr>
        <w:pStyle w:val="Pagrindinistekstas"/>
        <w:spacing w:after="0"/>
        <w:jc w:val="center"/>
        <w:rPr>
          <w:b/>
          <w:szCs w:val="22"/>
        </w:rPr>
      </w:pPr>
      <w:proofErr w:type="spellStart"/>
      <w:r w:rsidRPr="00323278">
        <w:rPr>
          <w:b/>
          <w:bCs/>
          <w:szCs w:val="22"/>
        </w:rPr>
        <w:t>Molsidominum</w:t>
      </w:r>
      <w:proofErr w:type="spellEnd"/>
      <w:r w:rsidRPr="00323278">
        <w:rPr>
          <w:b/>
          <w:bCs/>
          <w:szCs w:val="22"/>
        </w:rPr>
        <w:t xml:space="preserve"> PPH</w:t>
      </w:r>
      <w:r w:rsidRPr="00323278">
        <w:rPr>
          <w:szCs w:val="22"/>
        </w:rPr>
        <w:t xml:space="preserve"> </w:t>
      </w:r>
      <w:r w:rsidRPr="00323278">
        <w:rPr>
          <w:b/>
          <w:szCs w:val="22"/>
        </w:rPr>
        <w:t>2 mg tabletės</w:t>
      </w:r>
    </w:p>
    <w:p w14:paraId="31E2C5C8" w14:textId="77777777" w:rsidR="00323278" w:rsidRPr="00323278" w:rsidRDefault="00323278" w:rsidP="00323278">
      <w:pPr>
        <w:pStyle w:val="Pagrindinistekstas"/>
        <w:spacing w:after="0"/>
        <w:jc w:val="center"/>
        <w:rPr>
          <w:b/>
          <w:szCs w:val="22"/>
        </w:rPr>
      </w:pPr>
      <w:proofErr w:type="spellStart"/>
      <w:r w:rsidRPr="00323278">
        <w:rPr>
          <w:b/>
          <w:bCs/>
          <w:szCs w:val="22"/>
        </w:rPr>
        <w:t>Molsidominum</w:t>
      </w:r>
      <w:proofErr w:type="spellEnd"/>
      <w:r w:rsidRPr="00323278">
        <w:rPr>
          <w:b/>
          <w:bCs/>
          <w:szCs w:val="22"/>
        </w:rPr>
        <w:t xml:space="preserve"> PPH</w:t>
      </w:r>
      <w:r w:rsidRPr="00323278">
        <w:rPr>
          <w:szCs w:val="22"/>
        </w:rPr>
        <w:t xml:space="preserve"> </w:t>
      </w:r>
      <w:r w:rsidRPr="00323278">
        <w:rPr>
          <w:b/>
          <w:szCs w:val="22"/>
        </w:rPr>
        <w:t>4 mg tabletės</w:t>
      </w:r>
    </w:p>
    <w:p w14:paraId="63CA6345" w14:textId="77777777" w:rsidR="00323278" w:rsidRPr="00323278" w:rsidRDefault="00323278" w:rsidP="00323278">
      <w:pPr>
        <w:pStyle w:val="Pagrindinistekstas"/>
        <w:spacing w:after="0"/>
        <w:jc w:val="center"/>
        <w:rPr>
          <w:szCs w:val="22"/>
        </w:rPr>
      </w:pPr>
      <w:proofErr w:type="spellStart"/>
      <w:r w:rsidRPr="00323278">
        <w:rPr>
          <w:szCs w:val="22"/>
        </w:rPr>
        <w:t>molsidominas</w:t>
      </w:r>
      <w:proofErr w:type="spellEnd"/>
    </w:p>
    <w:p w14:paraId="664F3132" w14:textId="77777777" w:rsidR="00323278" w:rsidRPr="00323278" w:rsidRDefault="00323278" w:rsidP="00323278">
      <w:pPr>
        <w:pStyle w:val="Pagrindinistekstas"/>
        <w:spacing w:after="0"/>
        <w:jc w:val="center"/>
        <w:rPr>
          <w:bCs/>
          <w:szCs w:val="22"/>
        </w:rPr>
      </w:pPr>
    </w:p>
    <w:p w14:paraId="071F30EC" w14:textId="77777777" w:rsidR="00323278" w:rsidRPr="00323278" w:rsidRDefault="00323278" w:rsidP="00323278">
      <w:pPr>
        <w:rPr>
          <w:b/>
          <w:szCs w:val="22"/>
        </w:rPr>
      </w:pPr>
      <w:r w:rsidRPr="00323278">
        <w:rPr>
          <w:b/>
          <w:szCs w:val="22"/>
        </w:rPr>
        <w:t>Atidžiai perskaitykite visą šį lapelį, prieš pradėdami vartoti vaistą, nes jame pateikiama Jums svarbi informacija.</w:t>
      </w:r>
    </w:p>
    <w:p w14:paraId="52A47479" w14:textId="77777777" w:rsidR="00323278" w:rsidRPr="00323278" w:rsidRDefault="00323278" w:rsidP="00323278">
      <w:pPr>
        <w:ind w:left="567" w:hanging="567"/>
        <w:rPr>
          <w:szCs w:val="22"/>
        </w:rPr>
      </w:pPr>
      <w:r w:rsidRPr="00323278">
        <w:rPr>
          <w:szCs w:val="22"/>
        </w:rPr>
        <w:t>-</w:t>
      </w:r>
      <w:r w:rsidRPr="00323278">
        <w:rPr>
          <w:szCs w:val="22"/>
        </w:rPr>
        <w:tab/>
        <w:t>Neišmeskite šio lapelio, nes vėl gali prireikti jį perskaityti.</w:t>
      </w:r>
    </w:p>
    <w:p w14:paraId="0A151C47" w14:textId="77777777" w:rsidR="00323278" w:rsidRPr="00323278" w:rsidRDefault="00323278" w:rsidP="00323278">
      <w:pPr>
        <w:ind w:left="567" w:hanging="567"/>
        <w:rPr>
          <w:szCs w:val="22"/>
        </w:rPr>
      </w:pPr>
      <w:r w:rsidRPr="00323278">
        <w:rPr>
          <w:szCs w:val="22"/>
        </w:rPr>
        <w:t>-</w:t>
      </w:r>
      <w:r w:rsidRPr="00323278">
        <w:rPr>
          <w:szCs w:val="22"/>
        </w:rPr>
        <w:tab/>
        <w:t>Jeigu kiltų daugiau klausimų, kreipkitės į gydytoją arba vaistininką.</w:t>
      </w:r>
    </w:p>
    <w:p w14:paraId="66EA8CDC" w14:textId="77777777" w:rsidR="00323278" w:rsidRPr="00323278" w:rsidRDefault="00323278" w:rsidP="00323278">
      <w:pPr>
        <w:numPr>
          <w:ilvl w:val="0"/>
          <w:numId w:val="1"/>
        </w:numPr>
        <w:tabs>
          <w:tab w:val="left" w:pos="567"/>
        </w:tabs>
        <w:spacing w:line="260" w:lineRule="exact"/>
        <w:ind w:left="567" w:hanging="567"/>
        <w:rPr>
          <w:szCs w:val="22"/>
        </w:rPr>
      </w:pPr>
      <w:r w:rsidRPr="00323278">
        <w:rPr>
          <w:szCs w:val="22"/>
        </w:rPr>
        <w:t>Šis vaistas skirtas tik Jums, todėl kitiems žmonėms jo duoti negalima. Vaistas gali jiems pakenkti (net tiems, kurių ligos požymiai yra tokie patys kaip Jūsų).</w:t>
      </w:r>
    </w:p>
    <w:p w14:paraId="4F2AAF2F" w14:textId="77777777" w:rsidR="00323278" w:rsidRPr="00323278" w:rsidRDefault="00323278" w:rsidP="00323278">
      <w:pPr>
        <w:numPr>
          <w:ilvl w:val="0"/>
          <w:numId w:val="1"/>
        </w:numPr>
        <w:tabs>
          <w:tab w:val="left" w:pos="567"/>
        </w:tabs>
        <w:spacing w:line="260" w:lineRule="exact"/>
        <w:ind w:left="567" w:hanging="567"/>
        <w:rPr>
          <w:szCs w:val="22"/>
        </w:rPr>
      </w:pPr>
      <w:r w:rsidRPr="00323278">
        <w:rPr>
          <w:szCs w:val="22"/>
        </w:rPr>
        <w:t>Jeigu pasireiškė šalutinis poveikis (net jeigu jis šiame lapelyje nenurodytas), kreipkitės į gydytoją arba vaistininką. Žr. 4 skyrių.</w:t>
      </w:r>
    </w:p>
    <w:p w14:paraId="338F810E" w14:textId="77777777" w:rsidR="00323278" w:rsidRPr="00323278" w:rsidRDefault="00323278" w:rsidP="00323278">
      <w:pPr>
        <w:ind w:right="-2"/>
        <w:rPr>
          <w:szCs w:val="22"/>
        </w:rPr>
      </w:pPr>
    </w:p>
    <w:p w14:paraId="2356CDE7" w14:textId="77777777" w:rsidR="00323278" w:rsidRPr="00323278" w:rsidRDefault="00323278" w:rsidP="00323278">
      <w:pPr>
        <w:pStyle w:val="Pagrindinistekstas"/>
        <w:spacing w:after="0"/>
        <w:rPr>
          <w:b/>
          <w:szCs w:val="22"/>
        </w:rPr>
      </w:pPr>
      <w:r w:rsidRPr="00323278">
        <w:rPr>
          <w:b/>
          <w:szCs w:val="22"/>
        </w:rPr>
        <w:t>Apie ką rašoma šiame lapelyje?</w:t>
      </w:r>
    </w:p>
    <w:p w14:paraId="5425EC43" w14:textId="77777777" w:rsidR="00323278" w:rsidRPr="00323278" w:rsidRDefault="00323278" w:rsidP="00323278">
      <w:pPr>
        <w:pStyle w:val="Pagrindinistekstas"/>
        <w:spacing w:after="0"/>
        <w:ind w:left="567" w:hanging="567"/>
        <w:rPr>
          <w:szCs w:val="22"/>
        </w:rPr>
      </w:pPr>
    </w:p>
    <w:p w14:paraId="4DE59BE8" w14:textId="77777777" w:rsidR="00323278" w:rsidRPr="00323278" w:rsidRDefault="00323278" w:rsidP="00323278">
      <w:pPr>
        <w:pStyle w:val="Pagrindinistekstas"/>
        <w:spacing w:after="0"/>
        <w:ind w:left="567" w:hanging="567"/>
        <w:rPr>
          <w:szCs w:val="22"/>
        </w:rPr>
      </w:pPr>
      <w:r w:rsidRPr="00323278">
        <w:rPr>
          <w:szCs w:val="22"/>
        </w:rPr>
        <w:t>1.</w:t>
      </w:r>
      <w:r w:rsidRPr="00323278">
        <w:rPr>
          <w:szCs w:val="22"/>
        </w:rPr>
        <w:tab/>
        <w:t xml:space="preserve">Kas yra </w:t>
      </w:r>
      <w:proofErr w:type="spellStart"/>
      <w:r w:rsidRPr="00323278">
        <w:rPr>
          <w:szCs w:val="22"/>
        </w:rPr>
        <w:t>Molsidominum</w:t>
      </w:r>
      <w:proofErr w:type="spellEnd"/>
      <w:r w:rsidRPr="00323278">
        <w:rPr>
          <w:szCs w:val="22"/>
        </w:rPr>
        <w:t xml:space="preserve"> PPH ir kam jis vartojamas</w:t>
      </w:r>
    </w:p>
    <w:p w14:paraId="7C9AFDC0" w14:textId="77777777" w:rsidR="00323278" w:rsidRPr="00323278" w:rsidRDefault="00323278" w:rsidP="00323278">
      <w:pPr>
        <w:pStyle w:val="Pagrindinistekstas"/>
        <w:spacing w:after="0"/>
        <w:ind w:left="567" w:hanging="567"/>
        <w:rPr>
          <w:szCs w:val="22"/>
        </w:rPr>
      </w:pPr>
      <w:r w:rsidRPr="00323278">
        <w:rPr>
          <w:szCs w:val="22"/>
        </w:rPr>
        <w:t>2.</w:t>
      </w:r>
      <w:r w:rsidRPr="00323278">
        <w:rPr>
          <w:szCs w:val="22"/>
        </w:rPr>
        <w:tab/>
        <w:t xml:space="preserve">Kas žinotina prieš vartojant </w:t>
      </w:r>
      <w:proofErr w:type="spellStart"/>
      <w:r w:rsidRPr="00323278">
        <w:rPr>
          <w:szCs w:val="22"/>
        </w:rPr>
        <w:t>Molsidominum</w:t>
      </w:r>
      <w:proofErr w:type="spellEnd"/>
      <w:r w:rsidRPr="00323278">
        <w:rPr>
          <w:szCs w:val="22"/>
        </w:rPr>
        <w:t xml:space="preserve"> PPH</w:t>
      </w:r>
    </w:p>
    <w:p w14:paraId="6105B339" w14:textId="77777777" w:rsidR="00323278" w:rsidRPr="00323278" w:rsidRDefault="00323278" w:rsidP="00323278">
      <w:pPr>
        <w:pStyle w:val="Pagrindinistekstas"/>
        <w:spacing w:after="0"/>
        <w:ind w:left="567" w:hanging="567"/>
        <w:rPr>
          <w:szCs w:val="22"/>
        </w:rPr>
      </w:pPr>
      <w:r w:rsidRPr="00323278">
        <w:rPr>
          <w:szCs w:val="22"/>
        </w:rPr>
        <w:t>3.</w:t>
      </w:r>
      <w:r w:rsidRPr="00323278">
        <w:rPr>
          <w:szCs w:val="22"/>
        </w:rPr>
        <w:tab/>
        <w:t xml:space="preserve">Kaip vartoti </w:t>
      </w:r>
      <w:proofErr w:type="spellStart"/>
      <w:r w:rsidRPr="00323278">
        <w:rPr>
          <w:szCs w:val="22"/>
        </w:rPr>
        <w:t>Molsidominum</w:t>
      </w:r>
      <w:proofErr w:type="spellEnd"/>
      <w:r w:rsidRPr="00323278">
        <w:rPr>
          <w:szCs w:val="22"/>
        </w:rPr>
        <w:t xml:space="preserve"> PPH</w:t>
      </w:r>
    </w:p>
    <w:p w14:paraId="32B970F1" w14:textId="77777777" w:rsidR="00323278" w:rsidRPr="00323278" w:rsidRDefault="00323278" w:rsidP="00323278">
      <w:pPr>
        <w:pStyle w:val="Pagrindinistekstas"/>
        <w:spacing w:after="0"/>
        <w:ind w:left="567" w:hanging="567"/>
        <w:rPr>
          <w:szCs w:val="22"/>
        </w:rPr>
      </w:pPr>
      <w:r w:rsidRPr="00323278">
        <w:rPr>
          <w:szCs w:val="22"/>
        </w:rPr>
        <w:t>4.</w:t>
      </w:r>
      <w:r w:rsidRPr="00323278">
        <w:rPr>
          <w:szCs w:val="22"/>
        </w:rPr>
        <w:tab/>
        <w:t>Galimas šalutinis poveikis</w:t>
      </w:r>
    </w:p>
    <w:p w14:paraId="0F2EA239" w14:textId="77777777" w:rsidR="00323278" w:rsidRPr="00323278" w:rsidRDefault="00323278" w:rsidP="00323278">
      <w:pPr>
        <w:pStyle w:val="Pagrindinistekstas"/>
        <w:spacing w:after="0"/>
        <w:ind w:left="567" w:hanging="567"/>
        <w:rPr>
          <w:szCs w:val="22"/>
        </w:rPr>
      </w:pPr>
      <w:r w:rsidRPr="00323278">
        <w:rPr>
          <w:szCs w:val="22"/>
        </w:rPr>
        <w:t>5.</w:t>
      </w:r>
      <w:r w:rsidRPr="00323278">
        <w:rPr>
          <w:szCs w:val="22"/>
        </w:rPr>
        <w:tab/>
        <w:t xml:space="preserve">Kaip laikyti </w:t>
      </w:r>
      <w:proofErr w:type="spellStart"/>
      <w:r w:rsidRPr="00323278">
        <w:rPr>
          <w:szCs w:val="22"/>
        </w:rPr>
        <w:t>Molsidominum</w:t>
      </w:r>
      <w:proofErr w:type="spellEnd"/>
      <w:r w:rsidRPr="00323278">
        <w:rPr>
          <w:szCs w:val="22"/>
        </w:rPr>
        <w:t xml:space="preserve"> PPH</w:t>
      </w:r>
    </w:p>
    <w:p w14:paraId="0B1221ED" w14:textId="77777777" w:rsidR="00323278" w:rsidRPr="00323278" w:rsidRDefault="00323278" w:rsidP="00323278">
      <w:pPr>
        <w:pStyle w:val="Pagrindinistekstas"/>
        <w:spacing w:after="0"/>
        <w:ind w:left="567" w:hanging="567"/>
        <w:rPr>
          <w:szCs w:val="22"/>
        </w:rPr>
      </w:pPr>
      <w:r w:rsidRPr="00323278">
        <w:rPr>
          <w:szCs w:val="22"/>
        </w:rPr>
        <w:t>6.</w:t>
      </w:r>
      <w:r w:rsidRPr="00323278">
        <w:rPr>
          <w:szCs w:val="22"/>
        </w:rPr>
        <w:tab/>
        <w:t>Pakuotės turinys ir kita informacija</w:t>
      </w:r>
    </w:p>
    <w:p w14:paraId="51AC43EF" w14:textId="77777777" w:rsidR="00323278" w:rsidRPr="00323278" w:rsidRDefault="00323278" w:rsidP="00323278">
      <w:pPr>
        <w:pStyle w:val="Pagrindinistekstas"/>
        <w:spacing w:after="0"/>
        <w:rPr>
          <w:szCs w:val="22"/>
        </w:rPr>
      </w:pPr>
    </w:p>
    <w:p w14:paraId="58B70290" w14:textId="77777777" w:rsidR="00323278" w:rsidRPr="00323278" w:rsidRDefault="00323278" w:rsidP="00323278">
      <w:pPr>
        <w:pStyle w:val="Pagrindinistekstas"/>
        <w:spacing w:after="0"/>
        <w:rPr>
          <w:b/>
          <w:bCs/>
          <w:szCs w:val="22"/>
        </w:rPr>
      </w:pPr>
    </w:p>
    <w:p w14:paraId="7FEA26E0" w14:textId="77777777" w:rsidR="00323278" w:rsidRPr="00323278" w:rsidRDefault="00323278" w:rsidP="00323278">
      <w:pPr>
        <w:pStyle w:val="Antrat2"/>
        <w:spacing w:before="0" w:after="0"/>
        <w:rPr>
          <w:rFonts w:ascii="Times New Roman" w:hAnsi="Times New Roman" w:cs="Times New Roman"/>
          <w:b/>
          <w:bCs/>
          <w:color w:val="auto"/>
          <w:sz w:val="22"/>
          <w:szCs w:val="22"/>
        </w:rPr>
      </w:pPr>
      <w:r w:rsidRPr="00323278">
        <w:rPr>
          <w:rFonts w:ascii="Times New Roman" w:hAnsi="Times New Roman" w:cs="Times New Roman"/>
          <w:b/>
          <w:bCs/>
          <w:color w:val="auto"/>
          <w:sz w:val="22"/>
          <w:szCs w:val="22"/>
        </w:rPr>
        <w:t>1.</w:t>
      </w:r>
      <w:r w:rsidRPr="00323278">
        <w:rPr>
          <w:rFonts w:ascii="Times New Roman" w:hAnsi="Times New Roman" w:cs="Times New Roman"/>
          <w:b/>
          <w:bCs/>
          <w:color w:val="auto"/>
          <w:sz w:val="22"/>
          <w:szCs w:val="22"/>
        </w:rPr>
        <w:tab/>
        <w:t xml:space="preserve">Kas yra </w:t>
      </w:r>
      <w:proofErr w:type="spellStart"/>
      <w:r w:rsidRPr="00323278">
        <w:rPr>
          <w:rFonts w:ascii="Times New Roman" w:hAnsi="Times New Roman" w:cs="Times New Roman"/>
          <w:b/>
          <w:bCs/>
          <w:color w:val="auto"/>
          <w:sz w:val="22"/>
          <w:szCs w:val="22"/>
        </w:rPr>
        <w:t>Molsidominum</w:t>
      </w:r>
      <w:proofErr w:type="spellEnd"/>
      <w:r w:rsidRPr="00323278">
        <w:rPr>
          <w:rFonts w:ascii="Times New Roman" w:hAnsi="Times New Roman" w:cs="Times New Roman"/>
          <w:b/>
          <w:bCs/>
          <w:color w:val="auto"/>
          <w:sz w:val="22"/>
          <w:szCs w:val="22"/>
        </w:rPr>
        <w:t xml:space="preserve"> PPH ir kam jis vartojamas</w:t>
      </w:r>
    </w:p>
    <w:p w14:paraId="54E2540A" w14:textId="77777777" w:rsidR="00323278" w:rsidRPr="00323278" w:rsidRDefault="00323278" w:rsidP="00323278">
      <w:pPr>
        <w:rPr>
          <w:szCs w:val="22"/>
        </w:rPr>
      </w:pPr>
    </w:p>
    <w:p w14:paraId="09BED66F" w14:textId="77777777" w:rsidR="00323278" w:rsidRPr="00323278" w:rsidRDefault="00323278" w:rsidP="00323278">
      <w:pPr>
        <w:pStyle w:val="Pagrindinistekstas"/>
        <w:spacing w:after="0"/>
        <w:rPr>
          <w:szCs w:val="22"/>
        </w:rPr>
      </w:pPr>
      <w:r w:rsidRPr="00323278">
        <w:rPr>
          <w:szCs w:val="22"/>
        </w:rPr>
        <w:t>Šis vaistas plečia kraujagysles ir gydo krūtinės anginą. Jis mažina deguonies poreikį širdyje bei širdies darbą, dėl to geriau toleruojamas fizinis krūvis ir rečiau būna su krūtinės angina susijusių skausmo priepuolių.</w:t>
      </w:r>
    </w:p>
    <w:p w14:paraId="793508C8" w14:textId="77777777" w:rsidR="00323278" w:rsidRPr="00323278" w:rsidRDefault="00323278" w:rsidP="00323278">
      <w:pPr>
        <w:pStyle w:val="Pagrindinistekstas"/>
        <w:spacing w:after="0"/>
        <w:rPr>
          <w:szCs w:val="22"/>
        </w:rPr>
      </w:pPr>
      <w:proofErr w:type="spellStart"/>
      <w:r w:rsidRPr="00323278">
        <w:rPr>
          <w:szCs w:val="22"/>
        </w:rPr>
        <w:t>Molsidomino</w:t>
      </w:r>
      <w:proofErr w:type="spellEnd"/>
      <w:r w:rsidRPr="00323278">
        <w:rPr>
          <w:szCs w:val="22"/>
        </w:rPr>
        <w:t xml:space="preserve"> vartojama krūtinės anginos priepuoliams gydyti bei jų profilaktikai.</w:t>
      </w:r>
    </w:p>
    <w:p w14:paraId="029EE429" w14:textId="77777777" w:rsidR="00323278" w:rsidRPr="00323278" w:rsidRDefault="00323278" w:rsidP="00323278">
      <w:pPr>
        <w:pStyle w:val="Pagrindinistekstas"/>
        <w:spacing w:after="0"/>
        <w:rPr>
          <w:szCs w:val="22"/>
        </w:rPr>
      </w:pPr>
    </w:p>
    <w:p w14:paraId="24A3A3FB" w14:textId="77777777" w:rsidR="00323278" w:rsidRPr="00323278" w:rsidRDefault="00323278" w:rsidP="00323278">
      <w:pPr>
        <w:pStyle w:val="Pagrindinistekstas"/>
        <w:spacing w:after="0"/>
        <w:rPr>
          <w:b/>
          <w:bCs/>
          <w:szCs w:val="22"/>
        </w:rPr>
      </w:pPr>
    </w:p>
    <w:p w14:paraId="34D698AC" w14:textId="77777777" w:rsidR="00323278" w:rsidRPr="00323278" w:rsidRDefault="00323278" w:rsidP="00323278">
      <w:pPr>
        <w:pStyle w:val="Antrat2"/>
        <w:spacing w:before="0" w:after="0"/>
        <w:rPr>
          <w:rFonts w:ascii="Times New Roman" w:hAnsi="Times New Roman" w:cs="Times New Roman"/>
          <w:b/>
          <w:bCs/>
          <w:color w:val="auto"/>
          <w:sz w:val="22"/>
          <w:szCs w:val="22"/>
        </w:rPr>
      </w:pPr>
      <w:r w:rsidRPr="00323278">
        <w:rPr>
          <w:rFonts w:ascii="Times New Roman" w:hAnsi="Times New Roman" w:cs="Times New Roman"/>
          <w:b/>
          <w:bCs/>
          <w:color w:val="auto"/>
          <w:sz w:val="22"/>
          <w:szCs w:val="22"/>
        </w:rPr>
        <w:t>2.</w:t>
      </w:r>
      <w:r w:rsidRPr="00323278">
        <w:rPr>
          <w:rFonts w:ascii="Times New Roman" w:hAnsi="Times New Roman" w:cs="Times New Roman"/>
          <w:b/>
          <w:bCs/>
          <w:color w:val="auto"/>
          <w:sz w:val="22"/>
          <w:szCs w:val="22"/>
        </w:rPr>
        <w:tab/>
        <w:t xml:space="preserve">Kas žinotina prieš vartojant </w:t>
      </w:r>
      <w:proofErr w:type="spellStart"/>
      <w:r w:rsidRPr="00323278">
        <w:rPr>
          <w:rFonts w:ascii="Times New Roman" w:hAnsi="Times New Roman" w:cs="Times New Roman"/>
          <w:b/>
          <w:bCs/>
          <w:color w:val="auto"/>
          <w:sz w:val="22"/>
          <w:szCs w:val="22"/>
        </w:rPr>
        <w:t>Molsidominum</w:t>
      </w:r>
      <w:proofErr w:type="spellEnd"/>
      <w:r w:rsidRPr="00323278">
        <w:rPr>
          <w:rFonts w:ascii="Times New Roman" w:hAnsi="Times New Roman" w:cs="Times New Roman"/>
          <w:b/>
          <w:bCs/>
          <w:color w:val="auto"/>
          <w:sz w:val="22"/>
          <w:szCs w:val="22"/>
        </w:rPr>
        <w:t xml:space="preserve"> PPH</w:t>
      </w:r>
    </w:p>
    <w:p w14:paraId="27ABC9B7" w14:textId="77777777" w:rsidR="00323278" w:rsidRPr="00323278" w:rsidRDefault="00323278" w:rsidP="00323278">
      <w:pPr>
        <w:pStyle w:val="Pagrindinistekstas"/>
        <w:spacing w:after="0"/>
        <w:rPr>
          <w:szCs w:val="22"/>
        </w:rPr>
      </w:pPr>
    </w:p>
    <w:p w14:paraId="0466330C" w14:textId="77777777" w:rsidR="00323278" w:rsidRPr="00323278" w:rsidRDefault="00323278" w:rsidP="00323278">
      <w:pPr>
        <w:pStyle w:val="Antrat3"/>
        <w:spacing w:before="0" w:after="0"/>
        <w:rPr>
          <w:rFonts w:ascii="Times New Roman" w:hAnsi="Times New Roman" w:cs="Times New Roman"/>
          <w:color w:val="auto"/>
          <w:sz w:val="22"/>
          <w:szCs w:val="22"/>
        </w:rPr>
      </w:pPr>
      <w:proofErr w:type="spellStart"/>
      <w:r w:rsidRPr="00323278">
        <w:rPr>
          <w:rFonts w:ascii="Times New Roman" w:hAnsi="Times New Roman" w:cs="Times New Roman"/>
          <w:color w:val="auto"/>
          <w:sz w:val="22"/>
          <w:szCs w:val="22"/>
        </w:rPr>
        <w:t>Molsidominum</w:t>
      </w:r>
      <w:proofErr w:type="spellEnd"/>
      <w:r w:rsidRPr="00323278">
        <w:rPr>
          <w:rFonts w:ascii="Times New Roman" w:hAnsi="Times New Roman" w:cs="Times New Roman"/>
          <w:color w:val="auto"/>
          <w:sz w:val="22"/>
          <w:szCs w:val="22"/>
        </w:rPr>
        <w:t xml:space="preserve"> PPH vartoti draudžiama:</w:t>
      </w:r>
    </w:p>
    <w:p w14:paraId="5FC1045C" w14:textId="77777777" w:rsidR="00323278" w:rsidRPr="00323278" w:rsidRDefault="00323278" w:rsidP="00323278">
      <w:pPr>
        <w:pStyle w:val="Pagrindinistekstas"/>
        <w:numPr>
          <w:ilvl w:val="0"/>
          <w:numId w:val="2"/>
        </w:numPr>
        <w:spacing w:after="0"/>
        <w:ind w:left="567" w:hanging="567"/>
        <w:rPr>
          <w:szCs w:val="22"/>
        </w:rPr>
      </w:pPr>
      <w:r w:rsidRPr="00323278">
        <w:rPr>
          <w:szCs w:val="22"/>
        </w:rPr>
        <w:t xml:space="preserve">jeigu yra alergija </w:t>
      </w:r>
      <w:proofErr w:type="spellStart"/>
      <w:r w:rsidRPr="00323278">
        <w:rPr>
          <w:szCs w:val="22"/>
        </w:rPr>
        <w:t>molsidominui</w:t>
      </w:r>
      <w:proofErr w:type="spellEnd"/>
      <w:r w:rsidRPr="00323278">
        <w:rPr>
          <w:szCs w:val="22"/>
        </w:rPr>
        <w:t xml:space="preserve"> arba bet kuriai pagalbinei šio vaisto medžiagai (jos išvardytos 6 skyriuje);</w:t>
      </w:r>
    </w:p>
    <w:p w14:paraId="0AD135AF" w14:textId="77777777" w:rsidR="00323278" w:rsidRPr="00323278" w:rsidRDefault="00323278" w:rsidP="00323278">
      <w:pPr>
        <w:pStyle w:val="Pagrindinistekstas"/>
        <w:numPr>
          <w:ilvl w:val="0"/>
          <w:numId w:val="2"/>
        </w:numPr>
        <w:spacing w:after="0"/>
        <w:ind w:left="567" w:hanging="567"/>
        <w:rPr>
          <w:szCs w:val="22"/>
        </w:rPr>
      </w:pPr>
      <w:r w:rsidRPr="00323278">
        <w:rPr>
          <w:szCs w:val="22"/>
        </w:rPr>
        <w:t xml:space="preserve">jeigu yra sunkus kraujotakos sutrikimas (pvz., šokas, stiprus kraujagyslių išsiplėtimas, ūminis spaudimo sumažėjimas kairiajame skilvelyje prisipildymo metu, </w:t>
      </w:r>
      <w:r w:rsidRPr="00323278">
        <w:rPr>
          <w:rStyle w:val="tlid-translation"/>
          <w:szCs w:val="22"/>
        </w:rPr>
        <w:t>ūminis širdies priepuolis</w:t>
      </w:r>
      <w:r w:rsidRPr="00323278">
        <w:rPr>
          <w:szCs w:val="22"/>
        </w:rPr>
        <w:t>);</w:t>
      </w:r>
    </w:p>
    <w:p w14:paraId="17054282" w14:textId="77777777" w:rsidR="00323278" w:rsidRPr="00323278" w:rsidRDefault="00323278" w:rsidP="00323278">
      <w:pPr>
        <w:pStyle w:val="Pagrindinistekstas"/>
        <w:numPr>
          <w:ilvl w:val="0"/>
          <w:numId w:val="2"/>
        </w:numPr>
        <w:spacing w:after="0"/>
        <w:ind w:left="567" w:hanging="567"/>
        <w:rPr>
          <w:szCs w:val="22"/>
        </w:rPr>
      </w:pPr>
      <w:r w:rsidRPr="00323278">
        <w:rPr>
          <w:szCs w:val="22"/>
        </w:rPr>
        <w:t>jeigu labai sumažėjęs arterinis kraujospūdis (</w:t>
      </w:r>
      <w:proofErr w:type="spellStart"/>
      <w:r w:rsidRPr="00323278">
        <w:rPr>
          <w:szCs w:val="22"/>
        </w:rPr>
        <w:t>sistolinis</w:t>
      </w:r>
      <w:proofErr w:type="spellEnd"/>
      <w:r w:rsidRPr="00323278">
        <w:rPr>
          <w:szCs w:val="22"/>
        </w:rPr>
        <w:t xml:space="preserve"> spaudimas mažesnis kaip 100 mm </w:t>
      </w:r>
      <w:proofErr w:type="spellStart"/>
      <w:r w:rsidRPr="00323278">
        <w:rPr>
          <w:szCs w:val="22"/>
        </w:rPr>
        <w:t>Hg</w:t>
      </w:r>
      <w:proofErr w:type="spellEnd"/>
      <w:r w:rsidRPr="00323278">
        <w:rPr>
          <w:szCs w:val="22"/>
        </w:rPr>
        <w:t>);</w:t>
      </w:r>
    </w:p>
    <w:p w14:paraId="3FD53717" w14:textId="77777777" w:rsidR="00323278" w:rsidRPr="00323278" w:rsidRDefault="00323278" w:rsidP="00323278">
      <w:pPr>
        <w:pStyle w:val="Pagrindinistekstas"/>
        <w:numPr>
          <w:ilvl w:val="0"/>
          <w:numId w:val="2"/>
        </w:numPr>
        <w:spacing w:after="0"/>
        <w:ind w:left="567" w:hanging="567"/>
        <w:rPr>
          <w:szCs w:val="22"/>
        </w:rPr>
      </w:pPr>
      <w:r w:rsidRPr="00323278">
        <w:rPr>
          <w:szCs w:val="22"/>
        </w:rPr>
        <w:t>maitinimo krūtimi laikotarpiu;</w:t>
      </w:r>
    </w:p>
    <w:p w14:paraId="71AF3A3B" w14:textId="77777777" w:rsidR="00323278" w:rsidRPr="00323278" w:rsidRDefault="00323278" w:rsidP="00323278">
      <w:pPr>
        <w:pStyle w:val="Pagrindinistekstas"/>
        <w:numPr>
          <w:ilvl w:val="0"/>
          <w:numId w:val="2"/>
        </w:numPr>
        <w:spacing w:after="0"/>
        <w:ind w:left="567" w:hanging="567"/>
        <w:rPr>
          <w:szCs w:val="22"/>
        </w:rPr>
      </w:pPr>
      <w:r w:rsidRPr="00323278">
        <w:rPr>
          <w:szCs w:val="22"/>
        </w:rPr>
        <w:t xml:space="preserve">jeigu vartojama </w:t>
      </w:r>
      <w:proofErr w:type="spellStart"/>
      <w:r w:rsidRPr="00323278">
        <w:rPr>
          <w:szCs w:val="22"/>
        </w:rPr>
        <w:t>sildenafilio</w:t>
      </w:r>
      <w:proofErr w:type="spellEnd"/>
      <w:r w:rsidRPr="00323278">
        <w:rPr>
          <w:szCs w:val="22"/>
        </w:rPr>
        <w:t xml:space="preserve">, </w:t>
      </w:r>
      <w:proofErr w:type="spellStart"/>
      <w:r w:rsidRPr="00323278">
        <w:rPr>
          <w:szCs w:val="22"/>
        </w:rPr>
        <w:t>tadalafilio</w:t>
      </w:r>
      <w:proofErr w:type="spellEnd"/>
      <w:r w:rsidRPr="00323278">
        <w:rPr>
          <w:szCs w:val="22"/>
        </w:rPr>
        <w:t xml:space="preserve">, </w:t>
      </w:r>
      <w:proofErr w:type="spellStart"/>
      <w:r w:rsidRPr="00323278">
        <w:rPr>
          <w:szCs w:val="22"/>
        </w:rPr>
        <w:t>vardenafilio</w:t>
      </w:r>
      <w:proofErr w:type="spellEnd"/>
      <w:r w:rsidRPr="00323278">
        <w:rPr>
          <w:szCs w:val="22"/>
        </w:rPr>
        <w:t xml:space="preserve"> (vaistų erekcijai gerinti), žr. skyrių toliau „Įspėjimai ir atsargumo priemonės“;</w:t>
      </w:r>
    </w:p>
    <w:p w14:paraId="6A59D135" w14:textId="77777777" w:rsidR="00323278" w:rsidRPr="00323278" w:rsidRDefault="00323278" w:rsidP="00323278">
      <w:pPr>
        <w:pStyle w:val="Pagrindinistekstas"/>
        <w:numPr>
          <w:ilvl w:val="0"/>
          <w:numId w:val="2"/>
        </w:numPr>
        <w:spacing w:after="0"/>
        <w:ind w:left="567" w:hanging="567"/>
        <w:rPr>
          <w:szCs w:val="22"/>
        </w:rPr>
      </w:pPr>
      <w:r w:rsidRPr="00323278">
        <w:rPr>
          <w:rStyle w:val="tlid-translation"/>
          <w:szCs w:val="22"/>
        </w:rPr>
        <w:t xml:space="preserve">jeigu kartu vartojate </w:t>
      </w:r>
      <w:proofErr w:type="spellStart"/>
      <w:r w:rsidRPr="00323278">
        <w:rPr>
          <w:rStyle w:val="tlid-translation"/>
          <w:szCs w:val="22"/>
        </w:rPr>
        <w:t>guanilatciklazės</w:t>
      </w:r>
      <w:proofErr w:type="spellEnd"/>
      <w:r w:rsidRPr="00323278">
        <w:rPr>
          <w:rStyle w:val="tlid-translation"/>
          <w:szCs w:val="22"/>
        </w:rPr>
        <w:t xml:space="preserve"> stimuliatorių (vaisto, kuris plečia plaučių arterijas - kraujagysles, jungiančias širdį ir plaučius, todėl širdžiai lengviau pumpuoti kraują į plaučius), nes padidėja kraujospūdžio sumažėjimo rizika.</w:t>
      </w:r>
    </w:p>
    <w:p w14:paraId="12BBCE20" w14:textId="77777777" w:rsidR="00323278" w:rsidRPr="00323278" w:rsidRDefault="00323278" w:rsidP="00323278">
      <w:pPr>
        <w:pStyle w:val="Pagrindinistekstas"/>
        <w:spacing w:after="0"/>
        <w:rPr>
          <w:rStyle w:val="tlid-translation"/>
          <w:szCs w:val="22"/>
        </w:rPr>
      </w:pPr>
      <w:proofErr w:type="spellStart"/>
      <w:r w:rsidRPr="00323278">
        <w:rPr>
          <w:szCs w:val="22"/>
        </w:rPr>
        <w:t>Molsidominum</w:t>
      </w:r>
      <w:proofErr w:type="spellEnd"/>
      <w:r w:rsidRPr="00323278">
        <w:rPr>
          <w:szCs w:val="22"/>
        </w:rPr>
        <w:t xml:space="preserve"> PPH</w:t>
      </w:r>
      <w:r w:rsidRPr="00323278">
        <w:rPr>
          <w:rStyle w:val="tlid-translation"/>
          <w:szCs w:val="22"/>
        </w:rPr>
        <w:t xml:space="preserve"> netinka ūminiam krūtinės anginos priepuoliui gydyti.</w:t>
      </w:r>
    </w:p>
    <w:p w14:paraId="49DF5C5E" w14:textId="77777777" w:rsidR="00323278" w:rsidRPr="00323278" w:rsidRDefault="00323278" w:rsidP="00323278">
      <w:pPr>
        <w:pStyle w:val="Pagrindinistekstas"/>
        <w:spacing w:after="0"/>
        <w:rPr>
          <w:szCs w:val="22"/>
        </w:rPr>
      </w:pPr>
    </w:p>
    <w:p w14:paraId="18E76B93" w14:textId="77777777" w:rsidR="00323278" w:rsidRPr="00323278" w:rsidRDefault="00323278" w:rsidP="00323278">
      <w:pPr>
        <w:pStyle w:val="Antrat3"/>
        <w:spacing w:before="0" w:after="0"/>
        <w:rPr>
          <w:rFonts w:ascii="Times New Roman" w:hAnsi="Times New Roman" w:cs="Times New Roman"/>
          <w:b/>
          <w:bCs/>
          <w:color w:val="auto"/>
          <w:sz w:val="22"/>
          <w:szCs w:val="22"/>
        </w:rPr>
      </w:pPr>
      <w:r w:rsidRPr="00323278">
        <w:rPr>
          <w:rFonts w:ascii="Times New Roman" w:hAnsi="Times New Roman" w:cs="Times New Roman"/>
          <w:b/>
          <w:bCs/>
          <w:color w:val="auto"/>
          <w:sz w:val="22"/>
          <w:szCs w:val="22"/>
        </w:rPr>
        <w:lastRenderedPageBreak/>
        <w:t>Įspėjimai ir atsargumo priemonės</w:t>
      </w:r>
    </w:p>
    <w:p w14:paraId="0116AFB0" w14:textId="77777777" w:rsidR="00323278" w:rsidRPr="00323278" w:rsidRDefault="00323278" w:rsidP="00323278">
      <w:pPr>
        <w:rPr>
          <w:szCs w:val="22"/>
        </w:rPr>
      </w:pPr>
      <w:r w:rsidRPr="00323278">
        <w:rPr>
          <w:szCs w:val="22"/>
        </w:rPr>
        <w:t xml:space="preserve">Pasitarkite su gydytoju arba vaistininku, prieš pradėdami vartoti </w:t>
      </w:r>
      <w:proofErr w:type="spellStart"/>
      <w:r w:rsidRPr="00323278">
        <w:rPr>
          <w:szCs w:val="22"/>
        </w:rPr>
        <w:t>Molsidominum</w:t>
      </w:r>
      <w:proofErr w:type="spellEnd"/>
      <w:r w:rsidRPr="00323278">
        <w:rPr>
          <w:szCs w:val="22"/>
        </w:rPr>
        <w:t xml:space="preserve"> PPH.</w:t>
      </w:r>
    </w:p>
    <w:p w14:paraId="5E5E98C6" w14:textId="77777777" w:rsidR="00323278" w:rsidRPr="00323278" w:rsidRDefault="00323278" w:rsidP="00323278">
      <w:pPr>
        <w:rPr>
          <w:szCs w:val="22"/>
        </w:rPr>
      </w:pPr>
      <w:r w:rsidRPr="00323278">
        <w:rPr>
          <w:szCs w:val="22"/>
        </w:rPr>
        <w:t xml:space="preserve">Specialių atsargumo priemonių vartojant </w:t>
      </w:r>
      <w:proofErr w:type="spellStart"/>
      <w:r w:rsidRPr="00323278">
        <w:rPr>
          <w:szCs w:val="22"/>
        </w:rPr>
        <w:t>Molsidominum</w:t>
      </w:r>
      <w:proofErr w:type="spellEnd"/>
      <w:r w:rsidRPr="00323278">
        <w:rPr>
          <w:szCs w:val="22"/>
        </w:rPr>
        <w:t xml:space="preserve"> PPH reikia:</w:t>
      </w:r>
    </w:p>
    <w:p w14:paraId="6E17D9B7" w14:textId="77777777" w:rsidR="00323278" w:rsidRPr="00323278" w:rsidRDefault="00323278" w:rsidP="00323278">
      <w:pPr>
        <w:pStyle w:val="Sraopastraipa"/>
        <w:numPr>
          <w:ilvl w:val="0"/>
          <w:numId w:val="3"/>
        </w:numPr>
        <w:ind w:left="567" w:hanging="567"/>
        <w:rPr>
          <w:rStyle w:val="tlid-translation"/>
          <w:szCs w:val="22"/>
        </w:rPr>
      </w:pPr>
      <w:r w:rsidRPr="00323278">
        <w:rPr>
          <w:rStyle w:val="tlid-translation"/>
          <w:szCs w:val="22"/>
        </w:rPr>
        <w:t xml:space="preserve">ypač atsargiai reikia skirti pacientams, sergantiems sunkiu širdies funkcijos sutrikimu (pacientams, sergantiems vadinamąja </w:t>
      </w:r>
      <w:proofErr w:type="spellStart"/>
      <w:r w:rsidRPr="00323278">
        <w:rPr>
          <w:rStyle w:val="tlid-translation"/>
          <w:szCs w:val="22"/>
        </w:rPr>
        <w:t>hipertrofine</w:t>
      </w:r>
      <w:proofErr w:type="spellEnd"/>
      <w:r w:rsidRPr="00323278">
        <w:rPr>
          <w:rStyle w:val="tlid-translation"/>
          <w:szCs w:val="22"/>
        </w:rPr>
        <w:t xml:space="preserve"> obstrukcine kardiomiopatija, </w:t>
      </w:r>
      <w:proofErr w:type="spellStart"/>
      <w:r w:rsidRPr="00323278">
        <w:rPr>
          <w:rStyle w:val="tlid-translation"/>
          <w:szCs w:val="22"/>
        </w:rPr>
        <w:t>konstrikciniu</w:t>
      </w:r>
      <w:proofErr w:type="spellEnd"/>
      <w:r w:rsidRPr="00323278">
        <w:rPr>
          <w:rStyle w:val="tlid-translation"/>
          <w:szCs w:val="22"/>
        </w:rPr>
        <w:t xml:space="preserve"> </w:t>
      </w:r>
      <w:proofErr w:type="spellStart"/>
      <w:r w:rsidRPr="00323278">
        <w:rPr>
          <w:rStyle w:val="tlid-translation"/>
          <w:szCs w:val="22"/>
        </w:rPr>
        <w:t>perikarditu</w:t>
      </w:r>
      <w:proofErr w:type="spellEnd"/>
      <w:r w:rsidRPr="00323278">
        <w:rPr>
          <w:rStyle w:val="tlid-translation"/>
          <w:szCs w:val="22"/>
        </w:rPr>
        <w:t xml:space="preserve"> ar širdies </w:t>
      </w:r>
      <w:proofErr w:type="spellStart"/>
      <w:r w:rsidRPr="00323278">
        <w:rPr>
          <w:rStyle w:val="tlid-translation"/>
          <w:szCs w:val="22"/>
        </w:rPr>
        <w:t>tamponada</w:t>
      </w:r>
      <w:proofErr w:type="spellEnd"/>
      <w:r w:rsidRPr="00323278">
        <w:rPr>
          <w:rStyle w:val="tlid-translation"/>
          <w:szCs w:val="22"/>
        </w:rPr>
        <w:t xml:space="preserve">, pacientams, sergantiems ūminiu miokardo infarktu ir kairiojo skilvelio funkcijos sutrikimu, pacientams, kuriems yra aortos ir (arba) </w:t>
      </w:r>
      <w:proofErr w:type="spellStart"/>
      <w:r w:rsidRPr="00323278">
        <w:rPr>
          <w:rStyle w:val="tlid-translation"/>
          <w:szCs w:val="22"/>
        </w:rPr>
        <w:t>mitralinė</w:t>
      </w:r>
      <w:proofErr w:type="spellEnd"/>
      <w:r w:rsidRPr="00323278">
        <w:rPr>
          <w:rStyle w:val="tlid-translation"/>
          <w:szCs w:val="22"/>
        </w:rPr>
        <w:t xml:space="preserve"> stenozė);</w:t>
      </w:r>
    </w:p>
    <w:p w14:paraId="24083B77" w14:textId="77777777" w:rsidR="00323278" w:rsidRPr="00323278" w:rsidRDefault="00323278" w:rsidP="00323278">
      <w:pPr>
        <w:pStyle w:val="Sraopastraipa"/>
        <w:numPr>
          <w:ilvl w:val="0"/>
          <w:numId w:val="3"/>
        </w:numPr>
        <w:ind w:left="567" w:hanging="567"/>
        <w:rPr>
          <w:szCs w:val="22"/>
        </w:rPr>
      </w:pPr>
      <w:r w:rsidRPr="00323278">
        <w:rPr>
          <w:rStyle w:val="tlid-translation"/>
          <w:szCs w:val="22"/>
        </w:rPr>
        <w:t xml:space="preserve">ištikus širdies priepuoliui, </w:t>
      </w:r>
      <w:proofErr w:type="spellStart"/>
      <w:r w:rsidRPr="00323278">
        <w:rPr>
          <w:szCs w:val="22"/>
        </w:rPr>
        <w:t>Molsidominum</w:t>
      </w:r>
      <w:proofErr w:type="spellEnd"/>
      <w:r w:rsidRPr="00323278">
        <w:rPr>
          <w:szCs w:val="22"/>
        </w:rPr>
        <w:t xml:space="preserve"> PPH</w:t>
      </w:r>
      <w:r w:rsidRPr="00323278">
        <w:rPr>
          <w:rStyle w:val="tlid-translation"/>
          <w:szCs w:val="22"/>
        </w:rPr>
        <w:t xml:space="preserve"> turi būti skiriamas tik atidžiai prižiūrint gydytojui ir atidžiai stebint kraujotaką;</w:t>
      </w:r>
    </w:p>
    <w:p w14:paraId="6ADE12FA" w14:textId="77777777" w:rsidR="00323278" w:rsidRPr="00323278" w:rsidRDefault="00323278" w:rsidP="00323278">
      <w:pPr>
        <w:pStyle w:val="Pagrindinistekstas"/>
        <w:numPr>
          <w:ilvl w:val="0"/>
          <w:numId w:val="2"/>
        </w:numPr>
        <w:spacing w:after="0"/>
        <w:ind w:left="567" w:hanging="567"/>
        <w:rPr>
          <w:szCs w:val="22"/>
        </w:rPr>
      </w:pPr>
      <w:r w:rsidRPr="00323278">
        <w:rPr>
          <w:szCs w:val="22"/>
        </w:rPr>
        <w:t>jeigu yra sumažėjęs kraujospūdis ir vartojama kitų kraujagysles plečiančių vaistų (galimas pavojingas kraujospūdžio sumažėjimas);</w:t>
      </w:r>
    </w:p>
    <w:p w14:paraId="648AFD59" w14:textId="77777777" w:rsidR="00323278" w:rsidRPr="00323278" w:rsidRDefault="00323278" w:rsidP="00323278">
      <w:pPr>
        <w:pStyle w:val="Pagrindinistekstas"/>
        <w:numPr>
          <w:ilvl w:val="0"/>
          <w:numId w:val="2"/>
        </w:numPr>
        <w:spacing w:after="0"/>
        <w:ind w:left="567" w:hanging="567"/>
        <w:rPr>
          <w:szCs w:val="22"/>
        </w:rPr>
      </w:pPr>
      <w:r w:rsidRPr="00323278">
        <w:rPr>
          <w:szCs w:val="22"/>
        </w:rPr>
        <w:t>jeigu yra sumažėjęs apytakoje esančio skysčio tūris, pvz., vartojama šlapimo išsiskyrimą skatinančių vaistų (galimas pavojingas kraujospūdžio sumažėjimas);</w:t>
      </w:r>
    </w:p>
    <w:p w14:paraId="43263B57" w14:textId="77777777" w:rsidR="00323278" w:rsidRPr="00323278" w:rsidRDefault="00323278" w:rsidP="00323278">
      <w:pPr>
        <w:pStyle w:val="Pagrindinistekstas"/>
        <w:numPr>
          <w:ilvl w:val="0"/>
          <w:numId w:val="2"/>
        </w:numPr>
        <w:spacing w:after="0"/>
        <w:ind w:left="567" w:hanging="567"/>
        <w:rPr>
          <w:szCs w:val="22"/>
        </w:rPr>
      </w:pPr>
      <w:r w:rsidRPr="00323278">
        <w:rPr>
          <w:szCs w:val="22"/>
        </w:rPr>
        <w:t>jei esate senyvo amžiaus (gali reikėti mažinti dozę);</w:t>
      </w:r>
    </w:p>
    <w:p w14:paraId="2CBF43AF" w14:textId="77777777" w:rsidR="00323278" w:rsidRPr="00323278" w:rsidRDefault="00323278" w:rsidP="00323278">
      <w:pPr>
        <w:pStyle w:val="Pagrindinistekstas"/>
        <w:numPr>
          <w:ilvl w:val="0"/>
          <w:numId w:val="2"/>
        </w:numPr>
        <w:spacing w:after="0"/>
        <w:ind w:left="567" w:hanging="567"/>
        <w:rPr>
          <w:szCs w:val="22"/>
        </w:rPr>
      </w:pPr>
      <w:r w:rsidRPr="00323278">
        <w:rPr>
          <w:szCs w:val="22"/>
        </w:rPr>
        <w:t>jei sutrikusi inkstų arba kepenų veikla (gali reikėti mažinti dozę);</w:t>
      </w:r>
    </w:p>
    <w:p w14:paraId="40946A90" w14:textId="77777777" w:rsidR="00323278" w:rsidRPr="00323278" w:rsidRDefault="00323278" w:rsidP="00323278">
      <w:pPr>
        <w:pStyle w:val="Pagrindinistekstas"/>
        <w:numPr>
          <w:ilvl w:val="0"/>
          <w:numId w:val="2"/>
        </w:numPr>
        <w:spacing w:after="0"/>
        <w:ind w:left="567" w:hanging="567"/>
        <w:rPr>
          <w:szCs w:val="22"/>
        </w:rPr>
      </w:pPr>
      <w:r w:rsidRPr="00323278">
        <w:rPr>
          <w:rStyle w:val="tlid-translation"/>
          <w:szCs w:val="22"/>
        </w:rPr>
        <w:t xml:space="preserve">kartu draudžiama vartoti </w:t>
      </w:r>
      <w:proofErr w:type="spellStart"/>
      <w:r w:rsidRPr="00323278">
        <w:rPr>
          <w:rStyle w:val="tlid-translation"/>
          <w:szCs w:val="22"/>
        </w:rPr>
        <w:t>molsidomino</w:t>
      </w:r>
      <w:proofErr w:type="spellEnd"/>
      <w:r w:rsidRPr="00323278">
        <w:rPr>
          <w:rStyle w:val="tlid-translation"/>
          <w:szCs w:val="22"/>
        </w:rPr>
        <w:t xml:space="preserve"> ir </w:t>
      </w:r>
      <w:proofErr w:type="spellStart"/>
      <w:r w:rsidRPr="00323278">
        <w:rPr>
          <w:rStyle w:val="tlid-translation"/>
          <w:szCs w:val="22"/>
        </w:rPr>
        <w:t>sildenafilio</w:t>
      </w:r>
      <w:proofErr w:type="spellEnd"/>
      <w:r w:rsidRPr="00323278">
        <w:rPr>
          <w:rStyle w:val="tlid-translation"/>
          <w:szCs w:val="22"/>
        </w:rPr>
        <w:t xml:space="preserve">, </w:t>
      </w:r>
      <w:proofErr w:type="spellStart"/>
      <w:r w:rsidRPr="00323278">
        <w:rPr>
          <w:rStyle w:val="tlid-translation"/>
          <w:szCs w:val="22"/>
        </w:rPr>
        <w:t>tadalafilio</w:t>
      </w:r>
      <w:proofErr w:type="spellEnd"/>
      <w:r w:rsidRPr="00323278">
        <w:rPr>
          <w:rStyle w:val="tlid-translation"/>
          <w:szCs w:val="22"/>
        </w:rPr>
        <w:t xml:space="preserve">, </w:t>
      </w:r>
      <w:proofErr w:type="spellStart"/>
      <w:r w:rsidRPr="00323278">
        <w:rPr>
          <w:rStyle w:val="tlid-translation"/>
          <w:szCs w:val="22"/>
        </w:rPr>
        <w:t>vardenafilio</w:t>
      </w:r>
      <w:proofErr w:type="spellEnd"/>
      <w:r w:rsidRPr="00323278">
        <w:rPr>
          <w:rStyle w:val="tlid-translation"/>
          <w:szCs w:val="22"/>
        </w:rPr>
        <w:t xml:space="preserve"> (vaistų, vartojamų erekcijos sutrikimams gydyti), nes gali labai ir staigiai sumažėti arterinis kraujospūdis, pasireikšti sąmonės netekimas ir </w:t>
      </w:r>
      <w:proofErr w:type="spellStart"/>
      <w:r w:rsidRPr="00323278">
        <w:rPr>
          <w:rStyle w:val="tlid-translation"/>
          <w:szCs w:val="22"/>
        </w:rPr>
        <w:t>kolapsas</w:t>
      </w:r>
      <w:proofErr w:type="spellEnd"/>
      <w:r w:rsidRPr="00323278">
        <w:rPr>
          <w:rStyle w:val="tlid-translation"/>
          <w:szCs w:val="22"/>
        </w:rPr>
        <w:t xml:space="preserve"> (žr. skyrių aukščiau - </w:t>
      </w:r>
      <w:proofErr w:type="spellStart"/>
      <w:r w:rsidRPr="00323278">
        <w:rPr>
          <w:szCs w:val="22"/>
        </w:rPr>
        <w:t>Molsidominum</w:t>
      </w:r>
      <w:proofErr w:type="spellEnd"/>
      <w:r w:rsidRPr="00323278">
        <w:rPr>
          <w:szCs w:val="22"/>
        </w:rPr>
        <w:t xml:space="preserve"> PPH</w:t>
      </w:r>
      <w:r w:rsidRPr="00323278">
        <w:rPr>
          <w:rStyle w:val="tlid-translation"/>
          <w:szCs w:val="22"/>
        </w:rPr>
        <w:t xml:space="preserve"> vartoti negalima).</w:t>
      </w:r>
    </w:p>
    <w:p w14:paraId="18C8F5EC" w14:textId="77777777" w:rsidR="00323278" w:rsidRPr="00323278" w:rsidRDefault="00323278" w:rsidP="00323278">
      <w:pPr>
        <w:pStyle w:val="Pagrindinistekstas"/>
        <w:spacing w:after="0"/>
        <w:rPr>
          <w:szCs w:val="22"/>
        </w:rPr>
      </w:pPr>
    </w:p>
    <w:p w14:paraId="708F2FE1" w14:textId="77777777" w:rsidR="00323278" w:rsidRPr="00323278" w:rsidRDefault="00323278" w:rsidP="00323278">
      <w:pPr>
        <w:pStyle w:val="Antrat3"/>
        <w:spacing w:before="0" w:after="0"/>
        <w:rPr>
          <w:rFonts w:ascii="Times New Roman" w:hAnsi="Times New Roman" w:cs="Times New Roman"/>
          <w:b/>
          <w:bCs/>
          <w:color w:val="auto"/>
          <w:sz w:val="22"/>
          <w:szCs w:val="22"/>
        </w:rPr>
      </w:pPr>
      <w:r w:rsidRPr="00323278">
        <w:rPr>
          <w:rFonts w:ascii="Times New Roman" w:hAnsi="Times New Roman" w:cs="Times New Roman"/>
          <w:b/>
          <w:bCs/>
          <w:color w:val="auto"/>
          <w:sz w:val="22"/>
          <w:szCs w:val="22"/>
        </w:rPr>
        <w:t xml:space="preserve">Kiti vaistai ir </w:t>
      </w:r>
      <w:proofErr w:type="spellStart"/>
      <w:r w:rsidRPr="00323278">
        <w:rPr>
          <w:rFonts w:ascii="Times New Roman" w:hAnsi="Times New Roman" w:cs="Times New Roman"/>
          <w:b/>
          <w:bCs/>
          <w:color w:val="auto"/>
          <w:sz w:val="22"/>
          <w:szCs w:val="22"/>
        </w:rPr>
        <w:t>Molsidominum</w:t>
      </w:r>
      <w:proofErr w:type="spellEnd"/>
      <w:r w:rsidRPr="00323278">
        <w:rPr>
          <w:rFonts w:ascii="Times New Roman" w:hAnsi="Times New Roman" w:cs="Times New Roman"/>
          <w:b/>
          <w:bCs/>
          <w:color w:val="auto"/>
          <w:sz w:val="22"/>
          <w:szCs w:val="22"/>
        </w:rPr>
        <w:t xml:space="preserve"> PPH</w:t>
      </w:r>
    </w:p>
    <w:p w14:paraId="402CC014" w14:textId="77777777" w:rsidR="00323278" w:rsidRPr="00323278" w:rsidRDefault="00323278" w:rsidP="00323278">
      <w:pPr>
        <w:pStyle w:val="Pagrindinistekstas"/>
        <w:spacing w:after="0"/>
        <w:rPr>
          <w:szCs w:val="22"/>
        </w:rPr>
      </w:pPr>
      <w:r w:rsidRPr="00323278">
        <w:rPr>
          <w:szCs w:val="22"/>
        </w:rPr>
        <w:t>Jeigu vartojate ar neseniai vartojote kitų vaistų arba dėl to nesate tikri, apie tai pasakykite gydytojui arba vaistininkui.</w:t>
      </w:r>
    </w:p>
    <w:p w14:paraId="0FD18421" w14:textId="77777777" w:rsidR="00323278" w:rsidRPr="00323278" w:rsidRDefault="00323278" w:rsidP="00323278">
      <w:pPr>
        <w:pStyle w:val="Pagrindinistekstas"/>
        <w:spacing w:after="0"/>
        <w:rPr>
          <w:szCs w:val="22"/>
        </w:rPr>
      </w:pPr>
      <w:proofErr w:type="spellStart"/>
      <w:r w:rsidRPr="00323278">
        <w:rPr>
          <w:szCs w:val="22"/>
        </w:rPr>
        <w:t>Molsidominas</w:t>
      </w:r>
      <w:proofErr w:type="spellEnd"/>
      <w:r w:rsidRPr="00323278">
        <w:rPr>
          <w:szCs w:val="22"/>
        </w:rPr>
        <w:t xml:space="preserve"> gali stiprinti kitų kraujagysles plečiančių vaistų (</w:t>
      </w:r>
      <w:r w:rsidRPr="00323278">
        <w:rPr>
          <w:rStyle w:val="tlid-translation"/>
          <w:szCs w:val="22"/>
        </w:rPr>
        <w:t xml:space="preserve">tokių kaip nitratai, beta </w:t>
      </w:r>
      <w:proofErr w:type="spellStart"/>
      <w:r w:rsidRPr="00323278">
        <w:rPr>
          <w:rStyle w:val="tlid-translation"/>
          <w:szCs w:val="22"/>
        </w:rPr>
        <w:t>adrenoblokatoriai</w:t>
      </w:r>
      <w:proofErr w:type="spellEnd"/>
      <w:r w:rsidRPr="00323278">
        <w:rPr>
          <w:rStyle w:val="tlid-translation"/>
          <w:szCs w:val="22"/>
        </w:rPr>
        <w:t>, kalcio kanalų blokatoriai)</w:t>
      </w:r>
      <w:r w:rsidRPr="00323278">
        <w:rPr>
          <w:szCs w:val="22"/>
        </w:rPr>
        <w:t xml:space="preserve"> poveikį, todėl gali labai sumažėti kraujospūdis. Kartu vartojant </w:t>
      </w:r>
      <w:proofErr w:type="spellStart"/>
      <w:r w:rsidRPr="00323278">
        <w:rPr>
          <w:szCs w:val="22"/>
        </w:rPr>
        <w:t>molsidomino</w:t>
      </w:r>
      <w:proofErr w:type="spellEnd"/>
      <w:r w:rsidRPr="00323278">
        <w:rPr>
          <w:szCs w:val="22"/>
        </w:rPr>
        <w:t xml:space="preserve"> bei </w:t>
      </w:r>
      <w:proofErr w:type="spellStart"/>
      <w:r w:rsidRPr="00323278">
        <w:rPr>
          <w:szCs w:val="22"/>
        </w:rPr>
        <w:t>iloprosto</w:t>
      </w:r>
      <w:proofErr w:type="spellEnd"/>
      <w:r w:rsidRPr="00323278">
        <w:rPr>
          <w:szCs w:val="22"/>
        </w:rPr>
        <w:t xml:space="preserve">, gali labai silpnėti trombocitų sukibimas. Gydantis </w:t>
      </w:r>
      <w:proofErr w:type="spellStart"/>
      <w:r w:rsidRPr="00323278">
        <w:rPr>
          <w:szCs w:val="22"/>
        </w:rPr>
        <w:t>molsidominu</w:t>
      </w:r>
      <w:proofErr w:type="spellEnd"/>
      <w:r w:rsidRPr="00323278">
        <w:rPr>
          <w:szCs w:val="22"/>
        </w:rPr>
        <w:t xml:space="preserve">, </w:t>
      </w:r>
      <w:proofErr w:type="spellStart"/>
      <w:r w:rsidRPr="00323278">
        <w:rPr>
          <w:szCs w:val="22"/>
        </w:rPr>
        <w:t>sildenafilio</w:t>
      </w:r>
      <w:proofErr w:type="spellEnd"/>
      <w:r w:rsidRPr="00323278">
        <w:rPr>
          <w:szCs w:val="22"/>
        </w:rPr>
        <w:t xml:space="preserve">, </w:t>
      </w:r>
      <w:proofErr w:type="spellStart"/>
      <w:r w:rsidRPr="00323278">
        <w:rPr>
          <w:szCs w:val="22"/>
        </w:rPr>
        <w:t>tadalafilio</w:t>
      </w:r>
      <w:proofErr w:type="spellEnd"/>
      <w:r w:rsidRPr="00323278">
        <w:rPr>
          <w:szCs w:val="22"/>
        </w:rPr>
        <w:t xml:space="preserve">, </w:t>
      </w:r>
      <w:proofErr w:type="spellStart"/>
      <w:r w:rsidRPr="00323278">
        <w:rPr>
          <w:szCs w:val="22"/>
        </w:rPr>
        <w:t>vardenafilio</w:t>
      </w:r>
      <w:proofErr w:type="spellEnd"/>
      <w:r w:rsidRPr="00323278">
        <w:rPr>
          <w:szCs w:val="22"/>
        </w:rPr>
        <w:t xml:space="preserve"> (ir kitų vaistų vartojamų erekcijos sutrikimui gydyti) vartoti draudžiama. </w:t>
      </w:r>
    </w:p>
    <w:p w14:paraId="73C696B0" w14:textId="77777777" w:rsidR="00323278" w:rsidRPr="00323278" w:rsidRDefault="00323278" w:rsidP="00323278">
      <w:pPr>
        <w:suppressAutoHyphens/>
        <w:rPr>
          <w:szCs w:val="22"/>
        </w:rPr>
      </w:pPr>
      <w:r w:rsidRPr="00323278">
        <w:rPr>
          <w:rStyle w:val="tlid-translation"/>
          <w:szCs w:val="22"/>
        </w:rPr>
        <w:t>Jeigu planuojate vartoti tokių vaistų, pasitarkite su gydytoju.</w:t>
      </w:r>
    </w:p>
    <w:p w14:paraId="248FE0B0" w14:textId="77777777" w:rsidR="00323278" w:rsidRPr="00323278" w:rsidRDefault="00323278" w:rsidP="00323278">
      <w:pPr>
        <w:suppressAutoHyphens/>
        <w:rPr>
          <w:rStyle w:val="tlid-translation"/>
          <w:szCs w:val="22"/>
        </w:rPr>
      </w:pPr>
    </w:p>
    <w:p w14:paraId="3EAB986E" w14:textId="77777777" w:rsidR="00323278" w:rsidRPr="00323278" w:rsidRDefault="00323278" w:rsidP="00323278">
      <w:pPr>
        <w:suppressAutoHyphens/>
        <w:rPr>
          <w:szCs w:val="22"/>
        </w:rPr>
      </w:pPr>
      <w:r w:rsidRPr="00323278">
        <w:rPr>
          <w:rStyle w:val="tlid-translation"/>
          <w:szCs w:val="22"/>
        </w:rPr>
        <w:t xml:space="preserve">Nerekomenduojama kartu vartoti </w:t>
      </w:r>
      <w:proofErr w:type="spellStart"/>
      <w:r w:rsidRPr="00323278">
        <w:rPr>
          <w:rStyle w:val="tlid-translation"/>
          <w:szCs w:val="22"/>
        </w:rPr>
        <w:t>molsidomino</w:t>
      </w:r>
      <w:proofErr w:type="spellEnd"/>
      <w:r w:rsidRPr="00323278">
        <w:rPr>
          <w:rStyle w:val="tlid-translation"/>
          <w:szCs w:val="22"/>
        </w:rPr>
        <w:t xml:space="preserve"> ir skalsių alkaloidų (vartojamų migrenai, kraujotakos problemoms, venų ligoms gydyti), nes jie gali neigiamai paveikti vienas kitą.</w:t>
      </w:r>
    </w:p>
    <w:p w14:paraId="58037B4B" w14:textId="77777777" w:rsidR="00323278" w:rsidRPr="00323278" w:rsidRDefault="00323278" w:rsidP="00323278">
      <w:pPr>
        <w:pStyle w:val="Antrat3"/>
        <w:spacing w:before="0" w:after="0"/>
        <w:rPr>
          <w:rFonts w:ascii="Times New Roman" w:hAnsi="Times New Roman" w:cs="Times New Roman"/>
          <w:color w:val="auto"/>
          <w:sz w:val="22"/>
          <w:szCs w:val="22"/>
        </w:rPr>
      </w:pPr>
    </w:p>
    <w:p w14:paraId="189DC317" w14:textId="77777777" w:rsidR="00323278" w:rsidRPr="00323278" w:rsidRDefault="00323278" w:rsidP="00323278">
      <w:pPr>
        <w:pStyle w:val="Antrat3"/>
        <w:spacing w:before="0" w:after="0"/>
        <w:rPr>
          <w:rFonts w:ascii="Times New Roman" w:hAnsi="Times New Roman" w:cs="Times New Roman"/>
          <w:b/>
          <w:bCs/>
          <w:color w:val="auto"/>
          <w:sz w:val="22"/>
          <w:szCs w:val="22"/>
        </w:rPr>
      </w:pPr>
      <w:proofErr w:type="spellStart"/>
      <w:r w:rsidRPr="00323278">
        <w:rPr>
          <w:rFonts w:ascii="Times New Roman" w:hAnsi="Times New Roman" w:cs="Times New Roman"/>
          <w:b/>
          <w:bCs/>
          <w:color w:val="auto"/>
          <w:sz w:val="22"/>
          <w:szCs w:val="22"/>
        </w:rPr>
        <w:t>Molsidominum</w:t>
      </w:r>
      <w:proofErr w:type="spellEnd"/>
      <w:r w:rsidRPr="00323278">
        <w:rPr>
          <w:rFonts w:ascii="Times New Roman" w:hAnsi="Times New Roman" w:cs="Times New Roman"/>
          <w:b/>
          <w:bCs/>
          <w:color w:val="auto"/>
          <w:sz w:val="22"/>
          <w:szCs w:val="22"/>
        </w:rPr>
        <w:t xml:space="preserve"> PPH vartojimas su maistu ir gėrimais</w:t>
      </w:r>
    </w:p>
    <w:p w14:paraId="775210D6" w14:textId="77777777" w:rsidR="00323278" w:rsidRPr="00323278" w:rsidRDefault="00323278" w:rsidP="00323278">
      <w:pPr>
        <w:pStyle w:val="Pagrindinistekstas"/>
        <w:spacing w:after="0"/>
        <w:rPr>
          <w:szCs w:val="22"/>
        </w:rPr>
      </w:pPr>
      <w:r w:rsidRPr="00323278">
        <w:rPr>
          <w:szCs w:val="22"/>
        </w:rPr>
        <w:t>Tabletes reikia gerti po valgio.</w:t>
      </w:r>
    </w:p>
    <w:p w14:paraId="225CC686" w14:textId="77777777" w:rsidR="00323278" w:rsidRPr="00323278" w:rsidRDefault="00323278" w:rsidP="00323278">
      <w:pPr>
        <w:suppressAutoHyphens/>
        <w:rPr>
          <w:rStyle w:val="tlid-translation"/>
          <w:szCs w:val="22"/>
        </w:rPr>
      </w:pPr>
      <w:r w:rsidRPr="00323278">
        <w:rPr>
          <w:rStyle w:val="tlid-translation"/>
          <w:szCs w:val="22"/>
        </w:rPr>
        <w:t xml:space="preserve">Kol vartojate </w:t>
      </w:r>
      <w:proofErr w:type="spellStart"/>
      <w:r w:rsidRPr="00323278">
        <w:rPr>
          <w:szCs w:val="22"/>
        </w:rPr>
        <w:t>Molsidominum</w:t>
      </w:r>
      <w:proofErr w:type="spellEnd"/>
      <w:r w:rsidRPr="00323278">
        <w:rPr>
          <w:szCs w:val="22"/>
        </w:rPr>
        <w:t xml:space="preserve"> PPH</w:t>
      </w:r>
      <w:r w:rsidRPr="00323278">
        <w:rPr>
          <w:rStyle w:val="tlid-translation"/>
          <w:szCs w:val="22"/>
        </w:rPr>
        <w:t>, alkoholinių gėrimų vartoti negalima.</w:t>
      </w:r>
    </w:p>
    <w:p w14:paraId="5C38C1FE" w14:textId="77777777" w:rsidR="00323278" w:rsidRPr="00323278" w:rsidRDefault="00323278" w:rsidP="00323278">
      <w:pPr>
        <w:suppressAutoHyphens/>
        <w:rPr>
          <w:szCs w:val="22"/>
        </w:rPr>
      </w:pPr>
    </w:p>
    <w:p w14:paraId="087719C6" w14:textId="77777777" w:rsidR="00323278" w:rsidRPr="00323278" w:rsidRDefault="00323278" w:rsidP="00323278">
      <w:pPr>
        <w:ind w:left="567" w:hanging="567"/>
        <w:rPr>
          <w:b/>
          <w:szCs w:val="22"/>
        </w:rPr>
      </w:pPr>
      <w:r w:rsidRPr="00323278">
        <w:rPr>
          <w:b/>
          <w:szCs w:val="22"/>
        </w:rPr>
        <w:t>Nėštumas, žindymo laikotarpis ir vaisingumas</w:t>
      </w:r>
    </w:p>
    <w:p w14:paraId="5C247501" w14:textId="77777777" w:rsidR="00323278" w:rsidRPr="00323278" w:rsidRDefault="00323278" w:rsidP="00323278">
      <w:pPr>
        <w:rPr>
          <w:szCs w:val="22"/>
        </w:rPr>
      </w:pPr>
      <w:r w:rsidRPr="00323278">
        <w:rPr>
          <w:szCs w:val="22"/>
        </w:rPr>
        <w:t>Jeigu esate nėščia, žindote kūdikį, manote, kad galbūt esate nėščia, arba planuojate pastoti, tai prieš vartodama šį vaistą, pasitarkite su gydytoju arba vaistininku.</w:t>
      </w:r>
    </w:p>
    <w:p w14:paraId="7DA98A6A" w14:textId="77777777" w:rsidR="00323278" w:rsidRPr="00323278" w:rsidRDefault="00323278" w:rsidP="00323278">
      <w:pPr>
        <w:pStyle w:val="Pagrindinistekstas"/>
        <w:spacing w:after="0"/>
        <w:rPr>
          <w:rStyle w:val="tlid-translation"/>
          <w:szCs w:val="22"/>
        </w:rPr>
      </w:pPr>
      <w:r w:rsidRPr="00323278">
        <w:rPr>
          <w:rStyle w:val="tlid-translation"/>
          <w:szCs w:val="22"/>
        </w:rPr>
        <w:t xml:space="preserve">Dėl nepakankamų saugumo duomenų </w:t>
      </w:r>
      <w:proofErr w:type="spellStart"/>
      <w:r w:rsidRPr="00323278">
        <w:rPr>
          <w:szCs w:val="22"/>
        </w:rPr>
        <w:t>Molsidominum</w:t>
      </w:r>
      <w:proofErr w:type="spellEnd"/>
      <w:r w:rsidRPr="00323278">
        <w:rPr>
          <w:szCs w:val="22"/>
        </w:rPr>
        <w:t xml:space="preserve"> PPH</w:t>
      </w:r>
      <w:r w:rsidRPr="00323278">
        <w:rPr>
          <w:rStyle w:val="tlid-translation"/>
          <w:szCs w:val="22"/>
        </w:rPr>
        <w:t xml:space="preserve"> nerekomenduojama vartoti nėštumo metu ir negalima vartoti žindymo metu.</w:t>
      </w:r>
    </w:p>
    <w:p w14:paraId="6C3009A7" w14:textId="77777777" w:rsidR="00323278" w:rsidRPr="00323278" w:rsidRDefault="00323278" w:rsidP="00323278">
      <w:pPr>
        <w:pStyle w:val="Pagrindinistekstas"/>
        <w:spacing w:after="0"/>
        <w:rPr>
          <w:rStyle w:val="tlid-translation"/>
          <w:szCs w:val="22"/>
        </w:rPr>
      </w:pPr>
      <w:r w:rsidRPr="00323278">
        <w:rPr>
          <w:rStyle w:val="tlid-translation"/>
          <w:szCs w:val="22"/>
        </w:rPr>
        <w:t xml:space="preserve">Duomenų apie </w:t>
      </w:r>
      <w:proofErr w:type="spellStart"/>
      <w:r w:rsidRPr="00323278">
        <w:rPr>
          <w:rStyle w:val="tlid-translation"/>
          <w:szCs w:val="22"/>
        </w:rPr>
        <w:t>molsidomino</w:t>
      </w:r>
      <w:proofErr w:type="spellEnd"/>
      <w:r w:rsidRPr="00323278">
        <w:rPr>
          <w:rStyle w:val="tlid-translation"/>
          <w:szCs w:val="22"/>
        </w:rPr>
        <w:t xml:space="preserve"> poveikį žmogaus vaisingumui nėra. Tyrimai su gyvūnais neigiamo poveikio vaisingumui neparodė.</w:t>
      </w:r>
    </w:p>
    <w:p w14:paraId="09EF4355" w14:textId="77777777" w:rsidR="00323278" w:rsidRPr="00323278" w:rsidRDefault="00323278" w:rsidP="00323278">
      <w:pPr>
        <w:pStyle w:val="Pagrindinistekstas"/>
        <w:spacing w:after="0"/>
        <w:rPr>
          <w:szCs w:val="22"/>
        </w:rPr>
      </w:pPr>
    </w:p>
    <w:p w14:paraId="3AF6CA81" w14:textId="77777777" w:rsidR="00323278" w:rsidRPr="00323278" w:rsidRDefault="00323278" w:rsidP="00323278">
      <w:pPr>
        <w:pStyle w:val="Antrat3"/>
        <w:spacing w:before="0" w:after="0"/>
        <w:rPr>
          <w:rFonts w:ascii="Times New Roman" w:hAnsi="Times New Roman" w:cs="Times New Roman"/>
          <w:b/>
          <w:bCs/>
          <w:color w:val="auto"/>
          <w:sz w:val="22"/>
          <w:szCs w:val="22"/>
        </w:rPr>
      </w:pPr>
      <w:r w:rsidRPr="00323278">
        <w:rPr>
          <w:rFonts w:ascii="Times New Roman" w:hAnsi="Times New Roman" w:cs="Times New Roman"/>
          <w:b/>
          <w:bCs/>
          <w:color w:val="auto"/>
          <w:sz w:val="22"/>
          <w:szCs w:val="22"/>
        </w:rPr>
        <w:t>Vairavimas ir mechanizmų valdymas</w:t>
      </w:r>
    </w:p>
    <w:p w14:paraId="28C37A4D" w14:textId="77777777" w:rsidR="00323278" w:rsidRPr="00323278" w:rsidRDefault="00323278" w:rsidP="00323278">
      <w:pPr>
        <w:rPr>
          <w:szCs w:val="22"/>
        </w:rPr>
      </w:pPr>
      <w:r w:rsidRPr="00323278">
        <w:rPr>
          <w:szCs w:val="22"/>
        </w:rPr>
        <w:t>Vairuoti bei valdyti mechanizmus būtina atsargiai, kadangi gali atsirasti šalutinis poveikis (pvz., galvos svaigimas), trikdantis šių veiksmų atlikimą.</w:t>
      </w:r>
    </w:p>
    <w:p w14:paraId="6E37A1BA" w14:textId="77777777" w:rsidR="00323278" w:rsidRPr="00323278" w:rsidRDefault="00323278" w:rsidP="00323278">
      <w:pPr>
        <w:pStyle w:val="Pagrindinistekstas"/>
        <w:spacing w:after="0"/>
        <w:rPr>
          <w:szCs w:val="22"/>
        </w:rPr>
      </w:pPr>
    </w:p>
    <w:p w14:paraId="674460E4" w14:textId="77777777" w:rsidR="00323278" w:rsidRPr="00323278" w:rsidRDefault="00323278" w:rsidP="00323278">
      <w:pPr>
        <w:rPr>
          <w:b/>
          <w:szCs w:val="22"/>
        </w:rPr>
      </w:pPr>
      <w:proofErr w:type="spellStart"/>
      <w:r w:rsidRPr="00323278">
        <w:rPr>
          <w:b/>
          <w:szCs w:val="22"/>
        </w:rPr>
        <w:t>Molsidominum</w:t>
      </w:r>
      <w:proofErr w:type="spellEnd"/>
      <w:r w:rsidRPr="00323278">
        <w:rPr>
          <w:b/>
          <w:szCs w:val="22"/>
        </w:rPr>
        <w:t xml:space="preserve"> PPH 2 mg tablečių sudėtyje yra sacharozės, laktozės </w:t>
      </w:r>
      <w:proofErr w:type="spellStart"/>
      <w:r w:rsidRPr="00323278">
        <w:rPr>
          <w:b/>
          <w:szCs w:val="22"/>
        </w:rPr>
        <w:t>monohidrato</w:t>
      </w:r>
      <w:proofErr w:type="spellEnd"/>
      <w:r w:rsidRPr="00323278">
        <w:rPr>
          <w:b/>
          <w:szCs w:val="22"/>
        </w:rPr>
        <w:t xml:space="preserve"> ir </w:t>
      </w:r>
      <w:proofErr w:type="spellStart"/>
      <w:r w:rsidRPr="00323278">
        <w:rPr>
          <w:b/>
          <w:szCs w:val="22"/>
        </w:rPr>
        <w:t>azodažiklio</w:t>
      </w:r>
      <w:proofErr w:type="spellEnd"/>
      <w:r w:rsidRPr="00323278">
        <w:rPr>
          <w:b/>
          <w:szCs w:val="22"/>
        </w:rPr>
        <w:t xml:space="preserve"> saulėlydžio geltonojo (E110)</w:t>
      </w:r>
    </w:p>
    <w:p w14:paraId="454602A3" w14:textId="77777777" w:rsidR="00323278" w:rsidRPr="00323278" w:rsidRDefault="00323278" w:rsidP="00323278">
      <w:pPr>
        <w:rPr>
          <w:b/>
          <w:szCs w:val="22"/>
        </w:rPr>
      </w:pPr>
      <w:proofErr w:type="spellStart"/>
      <w:r w:rsidRPr="00323278">
        <w:rPr>
          <w:b/>
          <w:szCs w:val="22"/>
        </w:rPr>
        <w:lastRenderedPageBreak/>
        <w:t>Molsidominium</w:t>
      </w:r>
      <w:proofErr w:type="spellEnd"/>
      <w:r w:rsidRPr="00323278">
        <w:rPr>
          <w:b/>
          <w:szCs w:val="22"/>
        </w:rPr>
        <w:t xml:space="preserve"> PPH 4 mg tablečių sudėtyje yra sacharozės, laktozės </w:t>
      </w:r>
      <w:proofErr w:type="spellStart"/>
      <w:r w:rsidRPr="00323278">
        <w:rPr>
          <w:b/>
          <w:szCs w:val="22"/>
        </w:rPr>
        <w:t>monohidrato</w:t>
      </w:r>
      <w:proofErr w:type="spellEnd"/>
      <w:r w:rsidRPr="00323278">
        <w:rPr>
          <w:b/>
          <w:szCs w:val="22"/>
        </w:rPr>
        <w:t xml:space="preserve"> ir </w:t>
      </w:r>
      <w:proofErr w:type="spellStart"/>
      <w:r w:rsidRPr="00323278">
        <w:rPr>
          <w:b/>
          <w:szCs w:val="22"/>
        </w:rPr>
        <w:t>azodažiklio</w:t>
      </w:r>
      <w:proofErr w:type="spellEnd"/>
      <w:r w:rsidRPr="00323278">
        <w:rPr>
          <w:b/>
          <w:szCs w:val="22"/>
        </w:rPr>
        <w:t xml:space="preserve"> </w:t>
      </w:r>
      <w:proofErr w:type="spellStart"/>
      <w:r w:rsidRPr="00323278">
        <w:rPr>
          <w:b/>
          <w:szCs w:val="22"/>
        </w:rPr>
        <w:t>Ponso</w:t>
      </w:r>
      <w:proofErr w:type="spellEnd"/>
      <w:r w:rsidRPr="00323278">
        <w:rPr>
          <w:b/>
          <w:szCs w:val="22"/>
        </w:rPr>
        <w:t xml:space="preserve"> 4R (E124)</w:t>
      </w:r>
    </w:p>
    <w:p w14:paraId="29E01210" w14:textId="77777777" w:rsidR="00323278" w:rsidRPr="00323278" w:rsidRDefault="00323278" w:rsidP="00323278">
      <w:pPr>
        <w:pStyle w:val="BTEMEASMCA"/>
      </w:pPr>
      <w:r w:rsidRPr="00323278">
        <w:t>Jeigu gydytojas Jums yra sakęs, kad netoleruojate kokių nors angliavandenių, kreipkitės į jį prieš pradėdami vartoti šį vaistą.</w:t>
      </w:r>
    </w:p>
    <w:p w14:paraId="1421CA67" w14:textId="77777777" w:rsidR="00323278" w:rsidRPr="00323278" w:rsidRDefault="00323278" w:rsidP="00323278">
      <w:pPr>
        <w:pStyle w:val="BTEMEASMCA"/>
      </w:pPr>
      <w:r w:rsidRPr="00323278">
        <w:t>Azodažiklis saulėlydžio geltonasis (E110) ir azodažiklis Ponso 4R (E124) gali sukelti alerginių reakcijų.</w:t>
      </w:r>
    </w:p>
    <w:p w14:paraId="6F5E9C0B" w14:textId="77777777" w:rsidR="00323278" w:rsidRPr="00323278" w:rsidRDefault="00323278" w:rsidP="00323278">
      <w:pPr>
        <w:rPr>
          <w:szCs w:val="22"/>
        </w:rPr>
      </w:pPr>
    </w:p>
    <w:p w14:paraId="1B954EE7" w14:textId="77777777" w:rsidR="00323278" w:rsidRPr="00323278" w:rsidRDefault="00323278" w:rsidP="00323278">
      <w:pPr>
        <w:pStyle w:val="Pagrindinistekstas"/>
        <w:spacing w:after="0"/>
        <w:rPr>
          <w:szCs w:val="22"/>
        </w:rPr>
      </w:pPr>
    </w:p>
    <w:p w14:paraId="4A00C5F7" w14:textId="77777777" w:rsidR="00323278" w:rsidRPr="00323278" w:rsidRDefault="00323278" w:rsidP="00323278">
      <w:pPr>
        <w:pStyle w:val="Antrat2"/>
        <w:spacing w:before="0" w:after="0"/>
        <w:rPr>
          <w:rFonts w:ascii="Times New Roman" w:hAnsi="Times New Roman" w:cs="Times New Roman"/>
          <w:b/>
          <w:bCs/>
          <w:color w:val="auto"/>
          <w:sz w:val="22"/>
          <w:szCs w:val="22"/>
        </w:rPr>
      </w:pPr>
      <w:r w:rsidRPr="00323278">
        <w:rPr>
          <w:rFonts w:ascii="Times New Roman" w:hAnsi="Times New Roman" w:cs="Times New Roman"/>
          <w:b/>
          <w:bCs/>
          <w:color w:val="auto"/>
          <w:sz w:val="22"/>
          <w:szCs w:val="22"/>
        </w:rPr>
        <w:t>3.</w:t>
      </w:r>
      <w:r w:rsidRPr="00323278">
        <w:rPr>
          <w:rFonts w:ascii="Times New Roman" w:hAnsi="Times New Roman" w:cs="Times New Roman"/>
          <w:b/>
          <w:bCs/>
          <w:color w:val="auto"/>
          <w:sz w:val="22"/>
          <w:szCs w:val="22"/>
        </w:rPr>
        <w:tab/>
        <w:t xml:space="preserve">Kaip vartoti </w:t>
      </w:r>
      <w:proofErr w:type="spellStart"/>
      <w:r w:rsidRPr="00323278">
        <w:rPr>
          <w:rFonts w:ascii="Times New Roman" w:hAnsi="Times New Roman" w:cs="Times New Roman"/>
          <w:b/>
          <w:bCs/>
          <w:color w:val="auto"/>
          <w:sz w:val="22"/>
          <w:szCs w:val="22"/>
        </w:rPr>
        <w:t>Molsidominum</w:t>
      </w:r>
      <w:proofErr w:type="spellEnd"/>
      <w:r w:rsidRPr="00323278">
        <w:rPr>
          <w:rFonts w:ascii="Times New Roman" w:hAnsi="Times New Roman" w:cs="Times New Roman"/>
          <w:b/>
          <w:bCs/>
          <w:color w:val="auto"/>
          <w:sz w:val="22"/>
          <w:szCs w:val="22"/>
        </w:rPr>
        <w:t xml:space="preserve"> PPH</w:t>
      </w:r>
    </w:p>
    <w:p w14:paraId="1AB76A9A" w14:textId="77777777" w:rsidR="00323278" w:rsidRPr="00323278" w:rsidRDefault="00323278" w:rsidP="00323278">
      <w:pPr>
        <w:pStyle w:val="Pagrindinistekstas"/>
        <w:spacing w:after="0"/>
        <w:rPr>
          <w:szCs w:val="22"/>
        </w:rPr>
      </w:pPr>
    </w:p>
    <w:p w14:paraId="09814F92" w14:textId="77777777" w:rsidR="00323278" w:rsidRPr="00323278" w:rsidRDefault="00323278" w:rsidP="00323278">
      <w:pPr>
        <w:pStyle w:val="Pagrindinistekstas"/>
        <w:spacing w:after="0"/>
        <w:rPr>
          <w:szCs w:val="22"/>
        </w:rPr>
      </w:pPr>
      <w:r w:rsidRPr="00323278">
        <w:rPr>
          <w:szCs w:val="22"/>
        </w:rPr>
        <w:t>Visada vartokite šį vaistą tiksliai kaip nurodė gydytojas. Jeigu abejojate, kreipkitės į gydytoją.</w:t>
      </w:r>
    </w:p>
    <w:p w14:paraId="40D63B4D" w14:textId="77777777" w:rsidR="00323278" w:rsidRPr="00323278" w:rsidRDefault="00323278" w:rsidP="00323278">
      <w:pPr>
        <w:widowControl w:val="0"/>
        <w:numPr>
          <w:ilvl w:val="12"/>
          <w:numId w:val="0"/>
        </w:numPr>
        <w:suppressAutoHyphens/>
        <w:rPr>
          <w:szCs w:val="22"/>
          <w:u w:val="single"/>
        </w:rPr>
      </w:pPr>
    </w:p>
    <w:p w14:paraId="75ADD9B4" w14:textId="77777777" w:rsidR="00323278" w:rsidRPr="00323278" w:rsidRDefault="00323278" w:rsidP="00323278">
      <w:pPr>
        <w:pStyle w:val="Pagrindinistekstas"/>
        <w:spacing w:after="0"/>
        <w:rPr>
          <w:szCs w:val="22"/>
        </w:rPr>
      </w:pPr>
      <w:r w:rsidRPr="00323278">
        <w:rPr>
          <w:szCs w:val="22"/>
        </w:rPr>
        <w:t>Dozuojama atsižvelgiant į ligos sunkumą bei paciento reakciją į vaistą.</w:t>
      </w:r>
    </w:p>
    <w:p w14:paraId="2985BB57" w14:textId="77777777" w:rsidR="00323278" w:rsidRPr="00323278" w:rsidRDefault="00323278" w:rsidP="00323278">
      <w:pPr>
        <w:pStyle w:val="Pagrindinistekstas"/>
        <w:spacing w:after="0"/>
        <w:rPr>
          <w:szCs w:val="22"/>
        </w:rPr>
      </w:pPr>
      <w:r w:rsidRPr="00323278">
        <w:rPr>
          <w:szCs w:val="22"/>
        </w:rPr>
        <w:t>Tabletės geriamos po valgio.</w:t>
      </w:r>
    </w:p>
    <w:p w14:paraId="0A70B048" w14:textId="77777777" w:rsidR="00323278" w:rsidRPr="00323278" w:rsidRDefault="00323278" w:rsidP="00323278">
      <w:pPr>
        <w:pStyle w:val="Pagrindinistekstas"/>
        <w:spacing w:after="0"/>
        <w:rPr>
          <w:szCs w:val="22"/>
        </w:rPr>
      </w:pPr>
    </w:p>
    <w:p w14:paraId="20276C10" w14:textId="77777777" w:rsidR="00323278" w:rsidRPr="00323278" w:rsidRDefault="00323278" w:rsidP="00323278">
      <w:pPr>
        <w:pStyle w:val="Pagrindinistekstas"/>
        <w:spacing w:after="0"/>
        <w:rPr>
          <w:szCs w:val="22"/>
        </w:rPr>
      </w:pPr>
      <w:r w:rsidRPr="00323278">
        <w:rPr>
          <w:szCs w:val="22"/>
        </w:rPr>
        <w:t xml:space="preserve">Įprastas </w:t>
      </w:r>
      <w:proofErr w:type="spellStart"/>
      <w:r w:rsidRPr="00323278">
        <w:rPr>
          <w:szCs w:val="22"/>
        </w:rPr>
        <w:t>Molsidominum</w:t>
      </w:r>
      <w:proofErr w:type="spellEnd"/>
      <w:r w:rsidRPr="00323278">
        <w:rPr>
          <w:szCs w:val="22"/>
        </w:rPr>
        <w:t xml:space="preserve"> PPH dozavimas.</w:t>
      </w:r>
    </w:p>
    <w:p w14:paraId="2369543E" w14:textId="77777777" w:rsidR="00323278" w:rsidRPr="00323278" w:rsidRDefault="00323278" w:rsidP="00323278">
      <w:pPr>
        <w:pStyle w:val="Pagrindinistekstas"/>
        <w:spacing w:after="0"/>
        <w:rPr>
          <w:szCs w:val="22"/>
        </w:rPr>
      </w:pPr>
    </w:p>
    <w:p w14:paraId="1AD18B5E" w14:textId="77777777" w:rsidR="00323278" w:rsidRPr="00323278" w:rsidRDefault="00323278" w:rsidP="00323278">
      <w:pPr>
        <w:pStyle w:val="Pagrindinistekstas"/>
        <w:spacing w:after="0"/>
        <w:rPr>
          <w:szCs w:val="22"/>
          <w:u w:val="single"/>
        </w:rPr>
      </w:pPr>
      <w:r w:rsidRPr="00323278">
        <w:rPr>
          <w:szCs w:val="22"/>
          <w:u w:val="single"/>
        </w:rPr>
        <w:t>2 mg tabletės</w:t>
      </w:r>
    </w:p>
    <w:p w14:paraId="73DC5B81" w14:textId="77777777" w:rsidR="00323278" w:rsidRPr="00323278" w:rsidRDefault="00323278" w:rsidP="00323278">
      <w:pPr>
        <w:pStyle w:val="Pagrindinistekstas"/>
        <w:spacing w:after="0"/>
        <w:rPr>
          <w:szCs w:val="22"/>
        </w:rPr>
      </w:pPr>
      <w:r w:rsidRPr="00323278">
        <w:rPr>
          <w:szCs w:val="22"/>
        </w:rPr>
        <w:t>Pradžioje geriama 2 mg (1 tabletė) du kartus per parą (iš viso 4 mg).</w:t>
      </w:r>
    </w:p>
    <w:p w14:paraId="67AF5334" w14:textId="77777777" w:rsidR="00323278" w:rsidRPr="00323278" w:rsidRDefault="00323278" w:rsidP="00323278">
      <w:pPr>
        <w:pStyle w:val="Pagrindinistekstas"/>
        <w:spacing w:after="0"/>
        <w:rPr>
          <w:szCs w:val="22"/>
        </w:rPr>
      </w:pPr>
      <w:r w:rsidRPr="00323278">
        <w:rPr>
          <w:szCs w:val="22"/>
        </w:rPr>
        <w:t>Įprastinė palaikomoji dozė – 4 mg (2 tabletės). Ji vartojama du kartus per parą (iš viso 8 mg).</w:t>
      </w:r>
    </w:p>
    <w:p w14:paraId="4C17EF18" w14:textId="77777777" w:rsidR="00323278" w:rsidRPr="00323278" w:rsidRDefault="00323278" w:rsidP="00323278">
      <w:pPr>
        <w:pStyle w:val="Pagrindinistekstas"/>
        <w:spacing w:after="0"/>
        <w:rPr>
          <w:szCs w:val="22"/>
        </w:rPr>
      </w:pPr>
      <w:r w:rsidRPr="00323278">
        <w:rPr>
          <w:szCs w:val="22"/>
        </w:rPr>
        <w:t>Kai kada pakanka gerti 2 mg (1 tabletę) 2 – 3 kartus per parą (iš viso 4 – 6 mg).</w:t>
      </w:r>
    </w:p>
    <w:p w14:paraId="4D3C5990" w14:textId="77777777" w:rsidR="00323278" w:rsidRPr="00323278" w:rsidRDefault="00323278" w:rsidP="00323278">
      <w:pPr>
        <w:pStyle w:val="Pagrindinistekstas"/>
        <w:spacing w:after="0"/>
        <w:rPr>
          <w:szCs w:val="22"/>
        </w:rPr>
      </w:pPr>
      <w:r w:rsidRPr="00323278">
        <w:rPr>
          <w:szCs w:val="22"/>
        </w:rPr>
        <w:t>Sunkiais atvejais galima vartoti 4 mg (2 tabletes) 3 – 4 kartus per parą (iš viso 12 – 16 mg).</w:t>
      </w:r>
    </w:p>
    <w:p w14:paraId="1F44CE18" w14:textId="77777777" w:rsidR="00323278" w:rsidRPr="00323278" w:rsidRDefault="00323278" w:rsidP="00323278">
      <w:pPr>
        <w:pStyle w:val="Pagrindinistekstas"/>
        <w:spacing w:after="0"/>
        <w:rPr>
          <w:szCs w:val="22"/>
        </w:rPr>
      </w:pPr>
    </w:p>
    <w:p w14:paraId="2DA32DF6" w14:textId="77777777" w:rsidR="00323278" w:rsidRPr="00323278" w:rsidRDefault="00323278" w:rsidP="00323278">
      <w:pPr>
        <w:pStyle w:val="Pagrindinistekstas"/>
        <w:spacing w:after="0"/>
        <w:rPr>
          <w:szCs w:val="22"/>
          <w:u w:val="single"/>
        </w:rPr>
      </w:pPr>
      <w:r w:rsidRPr="00323278">
        <w:rPr>
          <w:szCs w:val="22"/>
          <w:u w:val="single"/>
        </w:rPr>
        <w:t>4 mg tabletės</w:t>
      </w:r>
    </w:p>
    <w:p w14:paraId="6826F588" w14:textId="77777777" w:rsidR="00323278" w:rsidRPr="00323278" w:rsidRDefault="00323278" w:rsidP="00323278">
      <w:pPr>
        <w:pStyle w:val="Pagrindinistekstas"/>
        <w:spacing w:after="0"/>
        <w:rPr>
          <w:szCs w:val="22"/>
        </w:rPr>
      </w:pPr>
      <w:r w:rsidRPr="00323278">
        <w:rPr>
          <w:szCs w:val="22"/>
        </w:rPr>
        <w:t>Pradžioje geriama 2 mg (pusė tabletės) du kartus per parą (iš viso 4 mg).</w:t>
      </w:r>
    </w:p>
    <w:p w14:paraId="39A640F7" w14:textId="77777777" w:rsidR="00323278" w:rsidRPr="00323278" w:rsidRDefault="00323278" w:rsidP="00323278">
      <w:pPr>
        <w:pStyle w:val="Pagrindinistekstas"/>
        <w:spacing w:after="0"/>
        <w:rPr>
          <w:szCs w:val="22"/>
        </w:rPr>
      </w:pPr>
      <w:r w:rsidRPr="00323278">
        <w:rPr>
          <w:szCs w:val="22"/>
        </w:rPr>
        <w:t>Įprastinė palaikomoji dozė – 4 mg (1 tabletė). Ji vartojama du kartus per parą (iš viso 8 mg).</w:t>
      </w:r>
    </w:p>
    <w:p w14:paraId="3A172669" w14:textId="77777777" w:rsidR="00323278" w:rsidRPr="00323278" w:rsidRDefault="00323278" w:rsidP="00323278">
      <w:pPr>
        <w:pStyle w:val="Pagrindinistekstas"/>
        <w:spacing w:after="0"/>
        <w:rPr>
          <w:szCs w:val="22"/>
        </w:rPr>
      </w:pPr>
      <w:r w:rsidRPr="00323278">
        <w:rPr>
          <w:szCs w:val="22"/>
        </w:rPr>
        <w:t>Kai kada pakanka gerti 2 mg (pusę tabletės) 2 – 3 kartus per parą (iš viso 4 – 6 mg).</w:t>
      </w:r>
    </w:p>
    <w:p w14:paraId="25296C74" w14:textId="77777777" w:rsidR="00323278" w:rsidRPr="00323278" w:rsidRDefault="00323278" w:rsidP="00323278">
      <w:pPr>
        <w:pStyle w:val="Pagrindinistekstas"/>
        <w:spacing w:after="0"/>
        <w:rPr>
          <w:szCs w:val="22"/>
        </w:rPr>
      </w:pPr>
      <w:r w:rsidRPr="00323278">
        <w:rPr>
          <w:szCs w:val="22"/>
        </w:rPr>
        <w:t>Sunkiais atvejais galima vartoti 4 mg (1 tabletę) 3 – 4 kartus per parą (iš viso 12 – 16 mg).</w:t>
      </w:r>
    </w:p>
    <w:p w14:paraId="41325D9B" w14:textId="77777777" w:rsidR="00323278" w:rsidRPr="00323278" w:rsidRDefault="00323278" w:rsidP="00323278">
      <w:pPr>
        <w:pStyle w:val="Pagrindinistekstas"/>
        <w:spacing w:after="0"/>
        <w:rPr>
          <w:szCs w:val="22"/>
        </w:rPr>
      </w:pPr>
    </w:p>
    <w:p w14:paraId="443DD761" w14:textId="77777777" w:rsidR="00323278" w:rsidRPr="00323278" w:rsidRDefault="00323278" w:rsidP="00323278">
      <w:pPr>
        <w:pStyle w:val="Pagrindinistekstas"/>
        <w:spacing w:after="0"/>
        <w:rPr>
          <w:szCs w:val="22"/>
        </w:rPr>
      </w:pPr>
      <w:r w:rsidRPr="00323278">
        <w:rPr>
          <w:szCs w:val="22"/>
        </w:rPr>
        <w:t xml:space="preserve">Jeigu manote, kad </w:t>
      </w:r>
      <w:proofErr w:type="spellStart"/>
      <w:r w:rsidRPr="00323278">
        <w:rPr>
          <w:szCs w:val="22"/>
        </w:rPr>
        <w:t>Molsidominum</w:t>
      </w:r>
      <w:proofErr w:type="spellEnd"/>
      <w:r w:rsidRPr="00323278">
        <w:rPr>
          <w:szCs w:val="22"/>
        </w:rPr>
        <w:t xml:space="preserve"> PPH veikia per stipriai arba per silpnai, kreipkitės į gydytoją.</w:t>
      </w:r>
    </w:p>
    <w:p w14:paraId="137C7670" w14:textId="77777777" w:rsidR="00323278" w:rsidRPr="00323278" w:rsidRDefault="00323278" w:rsidP="00323278">
      <w:pPr>
        <w:pStyle w:val="Pagrindinistekstas"/>
        <w:spacing w:after="0"/>
        <w:rPr>
          <w:szCs w:val="22"/>
        </w:rPr>
      </w:pPr>
    </w:p>
    <w:p w14:paraId="28D86421" w14:textId="77777777" w:rsidR="00323278" w:rsidRPr="00323278" w:rsidRDefault="00323278" w:rsidP="00323278">
      <w:pPr>
        <w:pStyle w:val="Antrat3"/>
        <w:spacing w:before="0" w:after="0"/>
        <w:rPr>
          <w:rFonts w:ascii="Times New Roman" w:hAnsi="Times New Roman" w:cs="Times New Roman"/>
          <w:color w:val="auto"/>
          <w:sz w:val="22"/>
          <w:szCs w:val="22"/>
        </w:rPr>
      </w:pPr>
      <w:r w:rsidRPr="00323278">
        <w:rPr>
          <w:rFonts w:ascii="Times New Roman" w:hAnsi="Times New Roman" w:cs="Times New Roman"/>
          <w:color w:val="auto"/>
          <w:sz w:val="22"/>
          <w:szCs w:val="22"/>
        </w:rPr>
        <w:t xml:space="preserve">Ką daryti pavartojus per didelę </w:t>
      </w:r>
      <w:proofErr w:type="spellStart"/>
      <w:r w:rsidRPr="00323278">
        <w:rPr>
          <w:rFonts w:ascii="Times New Roman" w:hAnsi="Times New Roman" w:cs="Times New Roman"/>
          <w:color w:val="auto"/>
          <w:sz w:val="22"/>
          <w:szCs w:val="22"/>
        </w:rPr>
        <w:t>Molsidominum</w:t>
      </w:r>
      <w:proofErr w:type="spellEnd"/>
      <w:r w:rsidRPr="00323278">
        <w:rPr>
          <w:rFonts w:ascii="Times New Roman" w:hAnsi="Times New Roman" w:cs="Times New Roman"/>
          <w:color w:val="auto"/>
          <w:sz w:val="22"/>
          <w:szCs w:val="22"/>
        </w:rPr>
        <w:t xml:space="preserve"> PPH dozę?</w:t>
      </w:r>
    </w:p>
    <w:p w14:paraId="10861DBC" w14:textId="77777777" w:rsidR="00323278" w:rsidRPr="00323278" w:rsidRDefault="00323278" w:rsidP="00323278">
      <w:pPr>
        <w:pStyle w:val="Pagrindinistekstas"/>
        <w:spacing w:after="0"/>
        <w:rPr>
          <w:rStyle w:val="tlid-translation"/>
          <w:szCs w:val="22"/>
        </w:rPr>
      </w:pPr>
      <w:r w:rsidRPr="00323278">
        <w:rPr>
          <w:rStyle w:val="tlid-translation"/>
          <w:szCs w:val="22"/>
        </w:rPr>
        <w:t>Pagrindiniai perdozavimo simptomai yra žemas kraujospūdis (</w:t>
      </w:r>
      <w:proofErr w:type="spellStart"/>
      <w:r w:rsidRPr="00323278">
        <w:rPr>
          <w:rStyle w:val="tlid-translation"/>
          <w:szCs w:val="22"/>
        </w:rPr>
        <w:t>hipotenzija</w:t>
      </w:r>
      <w:proofErr w:type="spellEnd"/>
      <w:r w:rsidRPr="00323278">
        <w:rPr>
          <w:rStyle w:val="tlid-translation"/>
          <w:szCs w:val="22"/>
        </w:rPr>
        <w:t xml:space="preserve">) ir sulėtėjęs širdies ritmas (bradikardija), silpnumas, galvos svaigimas, mieguistumas, </w:t>
      </w:r>
      <w:proofErr w:type="spellStart"/>
      <w:r w:rsidRPr="00323278">
        <w:rPr>
          <w:rStyle w:val="tlid-translation"/>
          <w:szCs w:val="22"/>
        </w:rPr>
        <w:t>kolapsas</w:t>
      </w:r>
      <w:proofErr w:type="spellEnd"/>
      <w:r w:rsidRPr="00323278">
        <w:rPr>
          <w:rStyle w:val="tlid-translation"/>
          <w:szCs w:val="22"/>
        </w:rPr>
        <w:t xml:space="preserve"> ir šokas.</w:t>
      </w:r>
    </w:p>
    <w:p w14:paraId="042F5D50" w14:textId="77777777" w:rsidR="00323278" w:rsidRPr="00323278" w:rsidRDefault="00323278" w:rsidP="00323278">
      <w:pPr>
        <w:pStyle w:val="Pagrindinistekstas"/>
        <w:spacing w:after="0"/>
        <w:rPr>
          <w:szCs w:val="22"/>
        </w:rPr>
      </w:pPr>
      <w:r w:rsidRPr="00323278">
        <w:rPr>
          <w:szCs w:val="22"/>
        </w:rPr>
        <w:t>Gydymas. Būtina nedelsiant pasakyti gydytojui. Jei buvo pavartota per didelė dozė, gali būti naudinga pašalinti vaistą iš virškinimo trakto sukeliant vėmimą ar plaunant skrandį.</w:t>
      </w:r>
    </w:p>
    <w:p w14:paraId="281B7964" w14:textId="77777777" w:rsidR="00323278" w:rsidRPr="00323278" w:rsidRDefault="00323278" w:rsidP="00323278">
      <w:pPr>
        <w:pStyle w:val="Pagrindinistekstas"/>
        <w:spacing w:after="0"/>
        <w:rPr>
          <w:szCs w:val="22"/>
        </w:rPr>
      </w:pPr>
    </w:p>
    <w:p w14:paraId="410CB510" w14:textId="77777777" w:rsidR="00323278" w:rsidRPr="00323278" w:rsidRDefault="00323278" w:rsidP="00323278">
      <w:pPr>
        <w:pStyle w:val="Antrat3"/>
        <w:spacing w:before="0" w:after="0"/>
        <w:rPr>
          <w:rFonts w:ascii="Times New Roman" w:hAnsi="Times New Roman" w:cs="Times New Roman"/>
          <w:color w:val="auto"/>
          <w:sz w:val="22"/>
          <w:szCs w:val="22"/>
        </w:rPr>
      </w:pPr>
      <w:r w:rsidRPr="00323278">
        <w:rPr>
          <w:rFonts w:ascii="Times New Roman" w:hAnsi="Times New Roman" w:cs="Times New Roman"/>
          <w:color w:val="auto"/>
          <w:sz w:val="22"/>
          <w:szCs w:val="22"/>
        </w:rPr>
        <w:t xml:space="preserve">Pamiršus pavartoti </w:t>
      </w:r>
      <w:proofErr w:type="spellStart"/>
      <w:r w:rsidRPr="00323278">
        <w:rPr>
          <w:rFonts w:ascii="Times New Roman" w:hAnsi="Times New Roman" w:cs="Times New Roman"/>
          <w:color w:val="auto"/>
          <w:sz w:val="22"/>
          <w:szCs w:val="22"/>
        </w:rPr>
        <w:t>Molsidominum</w:t>
      </w:r>
      <w:proofErr w:type="spellEnd"/>
      <w:r w:rsidRPr="00323278">
        <w:rPr>
          <w:rFonts w:ascii="Times New Roman" w:hAnsi="Times New Roman" w:cs="Times New Roman"/>
          <w:color w:val="auto"/>
          <w:sz w:val="22"/>
          <w:szCs w:val="22"/>
        </w:rPr>
        <w:t xml:space="preserve"> PPH</w:t>
      </w:r>
    </w:p>
    <w:p w14:paraId="1F8B0872" w14:textId="77777777" w:rsidR="00323278" w:rsidRPr="00323278" w:rsidRDefault="00323278" w:rsidP="00323278">
      <w:pPr>
        <w:ind w:left="567" w:hanging="567"/>
        <w:rPr>
          <w:noProof/>
          <w:szCs w:val="22"/>
        </w:rPr>
      </w:pPr>
      <w:r w:rsidRPr="00323278">
        <w:rPr>
          <w:noProof/>
          <w:szCs w:val="22"/>
        </w:rPr>
        <w:t>Negalima vartoti dvigubos dozės norint kompensuoti praleistą dozę.</w:t>
      </w:r>
    </w:p>
    <w:p w14:paraId="33CFCAE4" w14:textId="77777777" w:rsidR="00323278" w:rsidRPr="00323278" w:rsidRDefault="00323278" w:rsidP="00323278">
      <w:pPr>
        <w:ind w:left="567" w:hanging="567"/>
        <w:rPr>
          <w:noProof/>
          <w:szCs w:val="22"/>
        </w:rPr>
      </w:pPr>
    </w:p>
    <w:p w14:paraId="45A75FA0" w14:textId="77777777" w:rsidR="00323278" w:rsidRPr="00323278" w:rsidRDefault="00323278" w:rsidP="00323278">
      <w:pPr>
        <w:keepNext/>
        <w:tabs>
          <w:tab w:val="left" w:pos="567"/>
        </w:tabs>
        <w:spacing w:line="260" w:lineRule="exact"/>
        <w:jc w:val="both"/>
        <w:outlineLvl w:val="3"/>
        <w:rPr>
          <w:b/>
          <w:bCs/>
          <w:snapToGrid w:val="0"/>
          <w:szCs w:val="22"/>
          <w:lang w:eastAsia="x-none"/>
        </w:rPr>
      </w:pPr>
      <w:r w:rsidRPr="00323278">
        <w:rPr>
          <w:b/>
          <w:bCs/>
          <w:snapToGrid w:val="0"/>
          <w:szCs w:val="22"/>
          <w:lang w:eastAsia="x-none"/>
        </w:rPr>
        <w:t xml:space="preserve">Nustojus vartoti </w:t>
      </w:r>
      <w:proofErr w:type="spellStart"/>
      <w:r w:rsidRPr="00323278">
        <w:rPr>
          <w:b/>
          <w:bCs/>
          <w:snapToGrid w:val="0"/>
          <w:szCs w:val="22"/>
          <w:lang w:eastAsia="x-none"/>
        </w:rPr>
        <w:t>Molsidominum</w:t>
      </w:r>
      <w:proofErr w:type="spellEnd"/>
      <w:r w:rsidRPr="00323278">
        <w:rPr>
          <w:b/>
          <w:bCs/>
          <w:snapToGrid w:val="0"/>
          <w:szCs w:val="22"/>
          <w:lang w:eastAsia="x-none"/>
        </w:rPr>
        <w:t xml:space="preserve"> PPH</w:t>
      </w:r>
    </w:p>
    <w:p w14:paraId="410C4BF3" w14:textId="77777777" w:rsidR="00323278" w:rsidRPr="00323278" w:rsidRDefault="00323278" w:rsidP="00323278">
      <w:pPr>
        <w:numPr>
          <w:ilvl w:val="12"/>
          <w:numId w:val="0"/>
        </w:numPr>
        <w:ind w:right="-29"/>
        <w:rPr>
          <w:snapToGrid w:val="0"/>
          <w:szCs w:val="22"/>
          <w:lang w:eastAsia="en-US"/>
        </w:rPr>
      </w:pPr>
      <w:r w:rsidRPr="00323278">
        <w:rPr>
          <w:noProof/>
          <w:snapToGrid w:val="0"/>
          <w:szCs w:val="22"/>
          <w:lang w:eastAsia="en-US"/>
        </w:rPr>
        <w:t>Jeigu kiltų daugiau klausimų dėl šio vaisto vartojimo, kreipkitės į gydytoją arba vaistininką.</w:t>
      </w:r>
    </w:p>
    <w:p w14:paraId="0FCA866B" w14:textId="77777777" w:rsidR="00323278" w:rsidRPr="00323278" w:rsidRDefault="00323278" w:rsidP="00323278">
      <w:pPr>
        <w:pStyle w:val="Pagrindinistekstas"/>
        <w:spacing w:after="0"/>
        <w:rPr>
          <w:szCs w:val="22"/>
        </w:rPr>
      </w:pPr>
    </w:p>
    <w:p w14:paraId="679361E1" w14:textId="77777777" w:rsidR="00323278" w:rsidRPr="00323278" w:rsidRDefault="00323278" w:rsidP="00323278">
      <w:pPr>
        <w:pStyle w:val="Pagrindinistekstas"/>
        <w:spacing w:after="0"/>
        <w:rPr>
          <w:szCs w:val="22"/>
        </w:rPr>
      </w:pPr>
    </w:p>
    <w:p w14:paraId="1C1ED89F" w14:textId="77777777" w:rsidR="00323278" w:rsidRPr="00323278" w:rsidRDefault="00323278" w:rsidP="00323278">
      <w:pPr>
        <w:pStyle w:val="Antrat2"/>
        <w:spacing w:before="0" w:after="0"/>
        <w:rPr>
          <w:rFonts w:ascii="Times New Roman" w:hAnsi="Times New Roman" w:cs="Times New Roman"/>
          <w:b/>
          <w:bCs/>
          <w:color w:val="auto"/>
          <w:sz w:val="22"/>
          <w:szCs w:val="22"/>
        </w:rPr>
      </w:pPr>
      <w:r w:rsidRPr="00323278">
        <w:rPr>
          <w:rFonts w:ascii="Times New Roman" w:hAnsi="Times New Roman" w:cs="Times New Roman"/>
          <w:b/>
          <w:bCs/>
          <w:color w:val="auto"/>
          <w:sz w:val="22"/>
          <w:szCs w:val="22"/>
        </w:rPr>
        <w:t>4.</w:t>
      </w:r>
      <w:r w:rsidRPr="00323278">
        <w:rPr>
          <w:rFonts w:ascii="Times New Roman" w:hAnsi="Times New Roman" w:cs="Times New Roman"/>
          <w:b/>
          <w:bCs/>
          <w:color w:val="auto"/>
          <w:sz w:val="22"/>
          <w:szCs w:val="22"/>
        </w:rPr>
        <w:tab/>
        <w:t>Galimas šalutinis poveikis</w:t>
      </w:r>
    </w:p>
    <w:p w14:paraId="6669041B" w14:textId="77777777" w:rsidR="00323278" w:rsidRPr="00323278" w:rsidRDefault="00323278" w:rsidP="00323278">
      <w:pPr>
        <w:pStyle w:val="Pagrindinistekstas"/>
        <w:spacing w:after="0"/>
        <w:rPr>
          <w:szCs w:val="22"/>
        </w:rPr>
      </w:pPr>
    </w:p>
    <w:p w14:paraId="65CF706D" w14:textId="77777777" w:rsidR="00323278" w:rsidRPr="00323278" w:rsidRDefault="00323278" w:rsidP="00323278">
      <w:pPr>
        <w:rPr>
          <w:noProof/>
          <w:szCs w:val="22"/>
        </w:rPr>
      </w:pPr>
      <w:r w:rsidRPr="00323278">
        <w:rPr>
          <w:szCs w:val="22"/>
        </w:rPr>
        <w:t>Šis vaistas, kaip ir visi kiti, gali sukelti šalutinį poveikį,</w:t>
      </w:r>
      <w:r w:rsidRPr="00323278">
        <w:rPr>
          <w:noProof/>
          <w:szCs w:val="22"/>
        </w:rPr>
        <w:t xml:space="preserve"> nors jis pasireiškia ne visiems žmonėms.</w:t>
      </w:r>
    </w:p>
    <w:p w14:paraId="6218DFA9" w14:textId="77777777" w:rsidR="00323278" w:rsidRPr="00323278" w:rsidRDefault="00323278" w:rsidP="00323278">
      <w:pPr>
        <w:pStyle w:val="Pagrindinistekstas"/>
        <w:spacing w:after="0"/>
        <w:rPr>
          <w:szCs w:val="22"/>
        </w:rPr>
      </w:pPr>
    </w:p>
    <w:p w14:paraId="6F493CF8" w14:textId="77777777" w:rsidR="00323278" w:rsidRPr="00323278" w:rsidRDefault="00323278" w:rsidP="00323278">
      <w:pPr>
        <w:pStyle w:val="Pagrindinistekstas"/>
        <w:spacing w:after="0"/>
        <w:rPr>
          <w:rStyle w:val="tlid-translation"/>
          <w:b/>
          <w:szCs w:val="22"/>
        </w:rPr>
      </w:pPr>
      <w:r w:rsidRPr="00323278">
        <w:rPr>
          <w:rStyle w:val="tlid-translation"/>
          <w:b/>
          <w:szCs w:val="22"/>
        </w:rPr>
        <w:t>Nustokite vartoti šio vaisto ir nedelsdami kreipkitės į gydytoją, jei atsirado alerginių reakcijų, įskaitant dilgėlinę, veido, lūpų, liežuvio ir (arba) gerklės patinimą, dėl kurio gali kilti sunkumų kvėpuoti ar ryti (žr. informaciją toliau).</w:t>
      </w:r>
    </w:p>
    <w:p w14:paraId="67B4E97B" w14:textId="77777777" w:rsidR="00323278" w:rsidRPr="00323278" w:rsidRDefault="00323278" w:rsidP="00323278">
      <w:pPr>
        <w:pStyle w:val="Pagrindinistekstas"/>
        <w:spacing w:after="0"/>
        <w:rPr>
          <w:rStyle w:val="tlid-translation"/>
          <w:szCs w:val="22"/>
        </w:rPr>
      </w:pPr>
    </w:p>
    <w:p w14:paraId="226E0966" w14:textId="77777777" w:rsidR="00323278" w:rsidRPr="00323278" w:rsidRDefault="00323278" w:rsidP="00323278">
      <w:pPr>
        <w:pStyle w:val="Pagrindinistekstas"/>
        <w:spacing w:after="0"/>
        <w:rPr>
          <w:rStyle w:val="tlid-translation"/>
          <w:szCs w:val="22"/>
        </w:rPr>
      </w:pPr>
      <w:r w:rsidRPr="00323278">
        <w:rPr>
          <w:rStyle w:val="tlid-translation"/>
          <w:szCs w:val="22"/>
        </w:rPr>
        <w:lastRenderedPageBreak/>
        <w:t>Pastebėti pasireiškę šalutinio poveikio reiškiniai išvardyti toliau.</w:t>
      </w:r>
    </w:p>
    <w:p w14:paraId="726B4F3D" w14:textId="77777777" w:rsidR="00323278" w:rsidRPr="00323278" w:rsidRDefault="00323278" w:rsidP="00323278">
      <w:pPr>
        <w:rPr>
          <w:bCs/>
          <w:i/>
          <w:noProof/>
          <w:snapToGrid w:val="0"/>
          <w:szCs w:val="22"/>
        </w:rPr>
      </w:pPr>
    </w:p>
    <w:p w14:paraId="19CBD86A" w14:textId="77777777" w:rsidR="00323278" w:rsidRPr="00323278" w:rsidRDefault="00323278" w:rsidP="00323278">
      <w:pPr>
        <w:rPr>
          <w:b/>
          <w:bCs/>
          <w:noProof/>
          <w:snapToGrid w:val="0"/>
          <w:szCs w:val="22"/>
        </w:rPr>
      </w:pPr>
      <w:r w:rsidRPr="00323278">
        <w:rPr>
          <w:b/>
          <w:bCs/>
          <w:noProof/>
          <w:snapToGrid w:val="0"/>
          <w:szCs w:val="22"/>
        </w:rPr>
        <w:t>Dažni šalutinio poveikio reiškiniai (gali pasireikšti rečiau kaip 1 iš 10 asmenų):</w:t>
      </w:r>
    </w:p>
    <w:p w14:paraId="3C3A1AB9" w14:textId="77777777" w:rsidR="00323278" w:rsidRPr="00323278" w:rsidRDefault="00323278" w:rsidP="00323278">
      <w:pPr>
        <w:pStyle w:val="Sraopastraipa"/>
        <w:numPr>
          <w:ilvl w:val="0"/>
          <w:numId w:val="1"/>
        </w:numPr>
        <w:ind w:left="567" w:hanging="567"/>
        <w:rPr>
          <w:rStyle w:val="tlid-translation"/>
          <w:szCs w:val="22"/>
        </w:rPr>
      </w:pPr>
      <w:r w:rsidRPr="00323278">
        <w:rPr>
          <w:szCs w:val="22"/>
        </w:rPr>
        <w:t xml:space="preserve">Galvos skausmas. </w:t>
      </w:r>
      <w:r w:rsidRPr="00323278">
        <w:rPr>
          <w:rStyle w:val="tlid-translation"/>
          <w:szCs w:val="22"/>
        </w:rPr>
        <w:t>Jis atsiranda ypač gydymo pradžioje ir paprastai išnyksta tolesnio gydymo metu. Arba gydytojas gali individualiai koreguoti dozę, kad sumažintų ar pašalintų šį šalutinį poveikį.</w:t>
      </w:r>
    </w:p>
    <w:p w14:paraId="1C1FF83C" w14:textId="77777777" w:rsidR="00323278" w:rsidRPr="00323278" w:rsidRDefault="00323278" w:rsidP="00323278">
      <w:pPr>
        <w:pStyle w:val="Pagrindinistekstas"/>
        <w:spacing w:after="0"/>
        <w:rPr>
          <w:szCs w:val="22"/>
        </w:rPr>
      </w:pPr>
    </w:p>
    <w:p w14:paraId="1182E526" w14:textId="77777777" w:rsidR="00323278" w:rsidRPr="00323278" w:rsidRDefault="00323278" w:rsidP="00323278">
      <w:pPr>
        <w:tabs>
          <w:tab w:val="left" w:pos="567"/>
        </w:tabs>
        <w:ind w:right="-29"/>
        <w:rPr>
          <w:rStyle w:val="tlid-translation"/>
          <w:szCs w:val="22"/>
        </w:rPr>
      </w:pPr>
      <w:r w:rsidRPr="00323278">
        <w:rPr>
          <w:b/>
          <w:bCs/>
          <w:noProof/>
          <w:snapToGrid w:val="0"/>
          <w:szCs w:val="22"/>
        </w:rPr>
        <w:t xml:space="preserve">Reti šalutinio poveikio reiškiniai (gali pasireikšti rečiau kaip 1 iš 1 000 asmenų): </w:t>
      </w:r>
      <w:r w:rsidRPr="00323278">
        <w:rPr>
          <w:szCs w:val="22"/>
        </w:rPr>
        <w:br/>
      </w:r>
      <w:r w:rsidRPr="00323278">
        <w:rPr>
          <w:rStyle w:val="tlid-translation"/>
          <w:szCs w:val="22"/>
        </w:rPr>
        <w:t>-</w:t>
      </w:r>
      <w:r w:rsidRPr="00323278">
        <w:rPr>
          <w:rStyle w:val="tlid-translation"/>
          <w:szCs w:val="22"/>
        </w:rPr>
        <w:tab/>
        <w:t xml:space="preserve">Padidėjusio jautrumo reakcijos (pvz., odos reakcijos, konvulsinis bronchų susiaurėjimas (bronchų </w:t>
      </w:r>
      <w:r w:rsidRPr="00323278">
        <w:rPr>
          <w:rStyle w:val="tlid-translation"/>
          <w:szCs w:val="22"/>
        </w:rPr>
        <w:tab/>
        <w:t>spazmas).</w:t>
      </w:r>
      <w:r w:rsidRPr="00323278">
        <w:rPr>
          <w:szCs w:val="22"/>
        </w:rPr>
        <w:br/>
      </w:r>
      <w:r w:rsidRPr="00323278">
        <w:rPr>
          <w:rStyle w:val="tlid-translation"/>
          <w:szCs w:val="22"/>
        </w:rPr>
        <w:t>-</w:t>
      </w:r>
      <w:r w:rsidRPr="00323278">
        <w:rPr>
          <w:rStyle w:val="tlid-translation"/>
          <w:szCs w:val="22"/>
        </w:rPr>
        <w:tab/>
        <w:t>Svaigulys.</w:t>
      </w:r>
      <w:r w:rsidRPr="00323278">
        <w:rPr>
          <w:szCs w:val="22"/>
        </w:rPr>
        <w:br/>
      </w:r>
      <w:r w:rsidRPr="00323278">
        <w:rPr>
          <w:rStyle w:val="tlid-translation"/>
          <w:szCs w:val="22"/>
        </w:rPr>
        <w:t>-</w:t>
      </w:r>
      <w:r w:rsidRPr="00323278">
        <w:rPr>
          <w:rStyle w:val="tlid-translation"/>
          <w:szCs w:val="22"/>
        </w:rPr>
        <w:tab/>
        <w:t xml:space="preserve">Sunkus kraujospūdžio sumažėjimas. </w:t>
      </w:r>
      <w:proofErr w:type="spellStart"/>
      <w:r w:rsidRPr="00323278">
        <w:rPr>
          <w:rStyle w:val="tlid-translation"/>
          <w:szCs w:val="22"/>
        </w:rPr>
        <w:t>Molsidominas</w:t>
      </w:r>
      <w:proofErr w:type="spellEnd"/>
      <w:r w:rsidRPr="00323278">
        <w:rPr>
          <w:rStyle w:val="tlid-translation"/>
          <w:szCs w:val="22"/>
        </w:rPr>
        <w:t xml:space="preserve"> paprastai sumažina ramybės būsenoje esančio </w:t>
      </w:r>
      <w:r w:rsidRPr="00323278">
        <w:rPr>
          <w:rStyle w:val="tlid-translation"/>
          <w:szCs w:val="22"/>
        </w:rPr>
        <w:tab/>
        <w:t xml:space="preserve">paciento kraujospūdį. 1–10% pacientų pasireiškia nepageidaujamas kraujospūdžio sumažėjimo </w:t>
      </w:r>
      <w:r w:rsidRPr="00323278">
        <w:rPr>
          <w:rStyle w:val="tlid-translation"/>
          <w:szCs w:val="22"/>
        </w:rPr>
        <w:tab/>
        <w:t xml:space="preserve">poveikis (pvz., svaigulys), todėl gali reikėti mažinti dozę arba nutraukti gydymą. Retai gali </w:t>
      </w:r>
      <w:r w:rsidRPr="00323278">
        <w:rPr>
          <w:rStyle w:val="tlid-translation"/>
          <w:szCs w:val="22"/>
        </w:rPr>
        <w:tab/>
        <w:t xml:space="preserve">atsirasti staigus kraujospūdžio kritimas su tokiais simptomais kaip kraujotakos </w:t>
      </w:r>
      <w:proofErr w:type="spellStart"/>
      <w:r w:rsidRPr="00323278">
        <w:rPr>
          <w:rStyle w:val="tlid-translation"/>
          <w:szCs w:val="22"/>
        </w:rPr>
        <w:t>kolapsas</w:t>
      </w:r>
      <w:proofErr w:type="spellEnd"/>
      <w:r w:rsidRPr="00323278">
        <w:rPr>
          <w:rStyle w:val="tlid-translation"/>
          <w:szCs w:val="22"/>
        </w:rPr>
        <w:t xml:space="preserve"> ir šokas.</w:t>
      </w:r>
      <w:r w:rsidRPr="00323278">
        <w:rPr>
          <w:szCs w:val="22"/>
        </w:rPr>
        <w:br/>
      </w:r>
      <w:r w:rsidRPr="00323278">
        <w:rPr>
          <w:rStyle w:val="tlid-translation"/>
          <w:szCs w:val="22"/>
        </w:rPr>
        <w:t>-</w:t>
      </w:r>
      <w:r w:rsidRPr="00323278">
        <w:rPr>
          <w:rStyle w:val="tlid-translation"/>
          <w:szCs w:val="22"/>
        </w:rPr>
        <w:tab/>
        <w:t>Pykinimas.</w:t>
      </w:r>
      <w:r w:rsidRPr="00323278">
        <w:rPr>
          <w:szCs w:val="22"/>
        </w:rPr>
        <w:br/>
      </w:r>
      <w:r w:rsidRPr="00323278">
        <w:rPr>
          <w:rStyle w:val="tlid-translation"/>
          <w:szCs w:val="22"/>
        </w:rPr>
        <w:t>-</w:t>
      </w:r>
      <w:r w:rsidRPr="00323278">
        <w:rPr>
          <w:rStyle w:val="tlid-translation"/>
          <w:szCs w:val="22"/>
        </w:rPr>
        <w:tab/>
        <w:t>Alerginės odos reakcijos.</w:t>
      </w:r>
    </w:p>
    <w:p w14:paraId="659DA3FE" w14:textId="77777777" w:rsidR="00323278" w:rsidRPr="00323278" w:rsidRDefault="00323278" w:rsidP="00323278">
      <w:pPr>
        <w:pStyle w:val="Pagrindinistekstas"/>
        <w:spacing w:after="0"/>
        <w:rPr>
          <w:szCs w:val="22"/>
        </w:rPr>
      </w:pPr>
    </w:p>
    <w:p w14:paraId="6BA92229" w14:textId="77777777" w:rsidR="00323278" w:rsidRPr="00323278" w:rsidRDefault="00323278" w:rsidP="00323278">
      <w:pPr>
        <w:tabs>
          <w:tab w:val="left" w:pos="567"/>
        </w:tabs>
        <w:outlineLvl w:val="0"/>
        <w:rPr>
          <w:rStyle w:val="tlid-translation"/>
          <w:szCs w:val="22"/>
        </w:rPr>
      </w:pPr>
      <w:r w:rsidRPr="00323278">
        <w:rPr>
          <w:b/>
          <w:bCs/>
          <w:noProof/>
          <w:snapToGrid w:val="0"/>
          <w:szCs w:val="22"/>
        </w:rPr>
        <w:t>Labai reti šalutinio poveikio reiškiniai (gali pasireikšti rečiau kaip 1 iš 10 000 asmenų):</w:t>
      </w:r>
      <w:r w:rsidRPr="00323278">
        <w:rPr>
          <w:rStyle w:val="tlid-translation"/>
          <w:szCs w:val="22"/>
        </w:rPr>
        <w:t>-</w:t>
      </w:r>
      <w:r w:rsidRPr="00323278">
        <w:rPr>
          <w:rStyle w:val="tlid-translation"/>
          <w:szCs w:val="22"/>
        </w:rPr>
        <w:tab/>
        <w:t>Anafilaksinis šokas (ūminė padidėjusio jautrumo reakcija, kurią lydi kraujospūdžio sumažėjimas, audinių patinimas, galiausiai dusulys).</w:t>
      </w:r>
    </w:p>
    <w:p w14:paraId="52906565" w14:textId="77777777" w:rsidR="00323278" w:rsidRPr="00323278" w:rsidRDefault="00323278" w:rsidP="00323278">
      <w:pPr>
        <w:outlineLvl w:val="0"/>
        <w:rPr>
          <w:rStyle w:val="tlid-translation"/>
          <w:szCs w:val="22"/>
        </w:rPr>
      </w:pPr>
    </w:p>
    <w:p w14:paraId="088EC01E" w14:textId="77777777" w:rsidR="00323278" w:rsidRPr="00323278" w:rsidRDefault="00323278" w:rsidP="00323278">
      <w:pPr>
        <w:outlineLvl w:val="0"/>
        <w:rPr>
          <w:b/>
          <w:bCs/>
          <w:noProof/>
          <w:snapToGrid w:val="0"/>
          <w:szCs w:val="22"/>
        </w:rPr>
      </w:pPr>
      <w:r w:rsidRPr="00323278">
        <w:rPr>
          <w:b/>
          <w:bCs/>
          <w:noProof/>
          <w:snapToGrid w:val="0"/>
          <w:szCs w:val="22"/>
        </w:rPr>
        <w:t>Šalutinio poveikio reiškiniai, kurių dažnis nežinomas (negali būti apskaičiuotas pagal turimus duomenis):</w:t>
      </w:r>
    </w:p>
    <w:p w14:paraId="676CEC01" w14:textId="77777777" w:rsidR="00323278" w:rsidRPr="00323278" w:rsidRDefault="00323278" w:rsidP="00323278">
      <w:pPr>
        <w:pStyle w:val="Sraopastraipa"/>
        <w:numPr>
          <w:ilvl w:val="0"/>
          <w:numId w:val="1"/>
        </w:numPr>
        <w:ind w:left="567" w:hanging="567"/>
        <w:outlineLvl w:val="0"/>
        <w:rPr>
          <w:bCs/>
          <w:kern w:val="28"/>
          <w:szCs w:val="22"/>
        </w:rPr>
      </w:pPr>
      <w:r w:rsidRPr="00323278">
        <w:rPr>
          <w:rStyle w:val="tlid-translation"/>
          <w:szCs w:val="22"/>
        </w:rPr>
        <w:t>Mažas trombocitų skaičius (</w:t>
      </w:r>
      <w:proofErr w:type="spellStart"/>
      <w:r w:rsidRPr="00323278">
        <w:rPr>
          <w:rStyle w:val="tlid-translation"/>
          <w:szCs w:val="22"/>
        </w:rPr>
        <w:t>trombocitopenija</w:t>
      </w:r>
      <w:proofErr w:type="spellEnd"/>
      <w:r w:rsidRPr="00323278">
        <w:rPr>
          <w:rStyle w:val="tlid-translation"/>
          <w:szCs w:val="22"/>
        </w:rPr>
        <w:t>).</w:t>
      </w:r>
    </w:p>
    <w:p w14:paraId="58A6C98A" w14:textId="77777777" w:rsidR="00323278" w:rsidRPr="00323278" w:rsidRDefault="00323278" w:rsidP="00323278">
      <w:pPr>
        <w:pStyle w:val="Pagrindinistekstas"/>
        <w:spacing w:after="0"/>
        <w:rPr>
          <w:szCs w:val="22"/>
        </w:rPr>
      </w:pPr>
    </w:p>
    <w:p w14:paraId="118E918C" w14:textId="77777777" w:rsidR="00323278" w:rsidRPr="00323278" w:rsidRDefault="00323278" w:rsidP="00323278">
      <w:pPr>
        <w:tabs>
          <w:tab w:val="left" w:pos="567"/>
        </w:tabs>
        <w:rPr>
          <w:b/>
          <w:snapToGrid w:val="0"/>
          <w:szCs w:val="22"/>
          <w:lang w:eastAsia="en-US"/>
        </w:rPr>
      </w:pPr>
      <w:r w:rsidRPr="00323278">
        <w:rPr>
          <w:b/>
          <w:noProof/>
          <w:snapToGrid w:val="0"/>
          <w:szCs w:val="22"/>
          <w:lang w:eastAsia="en-US"/>
        </w:rPr>
        <w:t>Pranešimas apie šalutinį poveikį</w:t>
      </w:r>
    </w:p>
    <w:p w14:paraId="2572563E" w14:textId="77777777" w:rsidR="00323278" w:rsidRPr="00323278" w:rsidRDefault="00323278" w:rsidP="00323278">
      <w:pPr>
        <w:tabs>
          <w:tab w:val="left" w:pos="567"/>
        </w:tabs>
        <w:spacing w:line="260" w:lineRule="exact"/>
        <w:ind w:right="-1"/>
        <w:rPr>
          <w:snapToGrid w:val="0"/>
          <w:szCs w:val="22"/>
        </w:rPr>
      </w:pPr>
      <w:r w:rsidRPr="00323278">
        <w:rPr>
          <w:szCs w:val="22"/>
        </w:rPr>
        <w:t xml:space="preserve">Jeigu pasireiškė šalutinis poveikis, įskaitant šiame lapelyje nenurodytą, pasakykite gydytojui arba vaistininkui. </w:t>
      </w:r>
      <w:r w:rsidRPr="00323278">
        <w:rPr>
          <w:snapToGrid w:val="0"/>
          <w:szCs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323278">
          <w:rPr>
            <w:snapToGrid w:val="0"/>
            <w:szCs w:val="22"/>
          </w:rPr>
          <w:t>https://vapris.vvkt.lt/vvkt-web/public/nrv</w:t>
        </w:r>
      </w:hyperlink>
      <w:r w:rsidRPr="00323278">
        <w:rPr>
          <w:snapToGrid w:val="0"/>
          <w:szCs w:val="22"/>
        </w:rPr>
        <w:t xml:space="preserve"> arba užpildant Paciento pranešimo apie įtariamą nepageidaujamą reakciją (ĮNR) formą, kuri skelbiama </w:t>
      </w:r>
      <w:hyperlink r:id="rId6" w:history="1">
        <w:r w:rsidRPr="00323278">
          <w:rPr>
            <w:snapToGrid w:val="0"/>
            <w:szCs w:val="22"/>
          </w:rPr>
          <w:t>https://www.vvkt.lt/index.php?4004286486</w:t>
        </w:r>
      </w:hyperlink>
      <w:r w:rsidRPr="00323278">
        <w:rPr>
          <w:snapToGrid w:val="0"/>
          <w:szCs w:val="22"/>
        </w:rPr>
        <w:t xml:space="preserve">, ir atsiunčiant elektroniniu paštu (adresu </w:t>
      </w:r>
      <w:hyperlink r:id="rId7" w:history="1">
        <w:r w:rsidRPr="00323278">
          <w:rPr>
            <w:snapToGrid w:val="0"/>
            <w:szCs w:val="22"/>
          </w:rPr>
          <w:t>NepageidaujamaR@vvkt.lt</w:t>
        </w:r>
      </w:hyperlink>
      <w:r w:rsidRPr="00323278">
        <w:rPr>
          <w:snapToGrid w:val="0"/>
          <w:szCs w:val="22"/>
        </w:rPr>
        <w:t>) arba nemokamu telefonu 8 800 73 568. Pranešdami apie šalutinį poveikį galite mums padėti gauti daugiau informacijos apie šio vaisto saugumą.</w:t>
      </w:r>
    </w:p>
    <w:p w14:paraId="2E634CB6" w14:textId="77777777" w:rsidR="00323278" w:rsidRPr="00323278" w:rsidRDefault="00323278" w:rsidP="00323278">
      <w:pPr>
        <w:pStyle w:val="Pagrindinistekstas"/>
        <w:spacing w:after="0"/>
        <w:rPr>
          <w:szCs w:val="22"/>
        </w:rPr>
      </w:pPr>
    </w:p>
    <w:p w14:paraId="3282A0D5" w14:textId="77777777" w:rsidR="00323278" w:rsidRPr="00323278" w:rsidRDefault="00323278" w:rsidP="00323278">
      <w:pPr>
        <w:pStyle w:val="Pagrindinistekstas"/>
        <w:spacing w:after="0"/>
        <w:rPr>
          <w:szCs w:val="22"/>
        </w:rPr>
      </w:pPr>
    </w:p>
    <w:p w14:paraId="5860E67E" w14:textId="77777777" w:rsidR="00323278" w:rsidRPr="00323278" w:rsidRDefault="00323278" w:rsidP="00323278">
      <w:pPr>
        <w:pStyle w:val="Antrat2"/>
        <w:spacing w:before="0" w:after="0"/>
        <w:rPr>
          <w:rFonts w:ascii="Times New Roman" w:hAnsi="Times New Roman" w:cs="Times New Roman"/>
          <w:b/>
          <w:bCs/>
          <w:color w:val="auto"/>
          <w:sz w:val="22"/>
          <w:szCs w:val="22"/>
        </w:rPr>
      </w:pPr>
      <w:r w:rsidRPr="00323278">
        <w:rPr>
          <w:rFonts w:ascii="Times New Roman" w:hAnsi="Times New Roman" w:cs="Times New Roman"/>
          <w:b/>
          <w:bCs/>
          <w:color w:val="auto"/>
          <w:sz w:val="22"/>
          <w:szCs w:val="22"/>
        </w:rPr>
        <w:t>5.</w:t>
      </w:r>
      <w:r w:rsidRPr="00323278">
        <w:rPr>
          <w:rFonts w:ascii="Times New Roman" w:hAnsi="Times New Roman" w:cs="Times New Roman"/>
          <w:b/>
          <w:bCs/>
          <w:color w:val="auto"/>
          <w:sz w:val="22"/>
          <w:szCs w:val="22"/>
        </w:rPr>
        <w:tab/>
        <w:t xml:space="preserve">Kaip laikyti </w:t>
      </w:r>
      <w:proofErr w:type="spellStart"/>
      <w:r w:rsidRPr="00323278">
        <w:rPr>
          <w:rFonts w:ascii="Times New Roman" w:hAnsi="Times New Roman" w:cs="Times New Roman"/>
          <w:b/>
          <w:bCs/>
          <w:color w:val="auto"/>
          <w:sz w:val="22"/>
          <w:szCs w:val="22"/>
        </w:rPr>
        <w:t>Molsidominum</w:t>
      </w:r>
      <w:proofErr w:type="spellEnd"/>
      <w:r w:rsidRPr="00323278">
        <w:rPr>
          <w:rFonts w:ascii="Times New Roman" w:hAnsi="Times New Roman" w:cs="Times New Roman"/>
          <w:b/>
          <w:bCs/>
          <w:color w:val="auto"/>
          <w:sz w:val="22"/>
          <w:szCs w:val="22"/>
        </w:rPr>
        <w:t xml:space="preserve"> PPH</w:t>
      </w:r>
    </w:p>
    <w:p w14:paraId="187744D2" w14:textId="77777777" w:rsidR="00323278" w:rsidRPr="00323278" w:rsidRDefault="00323278" w:rsidP="00323278">
      <w:pPr>
        <w:pStyle w:val="Pagrindinistekstas"/>
        <w:spacing w:after="0"/>
        <w:rPr>
          <w:szCs w:val="22"/>
        </w:rPr>
      </w:pPr>
    </w:p>
    <w:p w14:paraId="3297E5FC" w14:textId="77777777" w:rsidR="00323278" w:rsidRPr="00323278" w:rsidRDefault="00323278" w:rsidP="00323278">
      <w:pPr>
        <w:pStyle w:val="Pagrindinistekstas"/>
        <w:spacing w:after="0"/>
        <w:rPr>
          <w:szCs w:val="22"/>
        </w:rPr>
      </w:pPr>
      <w:r w:rsidRPr="00323278">
        <w:rPr>
          <w:szCs w:val="22"/>
        </w:rPr>
        <w:t>Šį vaistą laikykite vaikams nepastebimoje ir nepasiekiamoje vietoje.</w:t>
      </w:r>
    </w:p>
    <w:p w14:paraId="085EC925" w14:textId="77777777" w:rsidR="00323278" w:rsidRPr="00323278" w:rsidRDefault="00323278" w:rsidP="00323278">
      <w:pPr>
        <w:pStyle w:val="Pagrindinistekstas"/>
        <w:spacing w:after="0"/>
        <w:rPr>
          <w:szCs w:val="22"/>
        </w:rPr>
      </w:pPr>
    </w:p>
    <w:p w14:paraId="375746B1" w14:textId="77777777" w:rsidR="00323278" w:rsidRPr="00323278" w:rsidRDefault="00323278" w:rsidP="00323278">
      <w:pPr>
        <w:pStyle w:val="Pagrindinistekstas"/>
        <w:spacing w:after="0"/>
        <w:rPr>
          <w:szCs w:val="22"/>
        </w:rPr>
      </w:pPr>
      <w:r w:rsidRPr="00323278">
        <w:rPr>
          <w:szCs w:val="22"/>
        </w:rPr>
        <w:t>Laikyti ne aukštesnėje kaip 25 </w:t>
      </w:r>
      <w:r w:rsidRPr="00323278">
        <w:rPr>
          <w:szCs w:val="22"/>
        </w:rPr>
        <w:sym w:font="Symbol" w:char="F0B0"/>
      </w:r>
      <w:r w:rsidRPr="00323278">
        <w:rPr>
          <w:szCs w:val="22"/>
        </w:rPr>
        <w:t>C temperatūroje.</w:t>
      </w:r>
    </w:p>
    <w:p w14:paraId="2A3FBB42" w14:textId="77777777" w:rsidR="00323278" w:rsidRPr="00323278" w:rsidRDefault="00323278" w:rsidP="00323278">
      <w:pPr>
        <w:rPr>
          <w:szCs w:val="22"/>
        </w:rPr>
      </w:pPr>
      <w:r w:rsidRPr="00323278">
        <w:rPr>
          <w:szCs w:val="22"/>
        </w:rPr>
        <w:t>Laikyti gamintojo pakuotėje, kad vaistas būtų apsaugotas nuo šviesos bei drėgmės.</w:t>
      </w:r>
    </w:p>
    <w:p w14:paraId="69FFAD56" w14:textId="77777777" w:rsidR="00323278" w:rsidRPr="00323278" w:rsidRDefault="00323278" w:rsidP="00323278">
      <w:pPr>
        <w:pStyle w:val="Pagrindinistekstas"/>
        <w:spacing w:after="0"/>
        <w:rPr>
          <w:szCs w:val="22"/>
        </w:rPr>
      </w:pPr>
    </w:p>
    <w:p w14:paraId="10A9BEB2" w14:textId="77777777" w:rsidR="00323278" w:rsidRPr="00323278" w:rsidRDefault="00323278" w:rsidP="00323278">
      <w:pPr>
        <w:pStyle w:val="Pagrindinistekstas"/>
        <w:spacing w:after="0"/>
        <w:rPr>
          <w:szCs w:val="22"/>
        </w:rPr>
      </w:pPr>
      <w:r w:rsidRPr="00323278">
        <w:rPr>
          <w:szCs w:val="22"/>
        </w:rPr>
        <w:t xml:space="preserve">Ant dėžutės ir lizdinės plokštelės po „EXP“ nurodytam tinkamumo laikui pasibaigus, šio vaisto vartoti negalima. Vaistas tinkamas vartoti iki paskutinės nurodyto mėnesio dienos. </w:t>
      </w:r>
    </w:p>
    <w:p w14:paraId="5B056F34" w14:textId="77777777" w:rsidR="00323278" w:rsidRPr="00323278" w:rsidRDefault="00323278" w:rsidP="00323278">
      <w:pPr>
        <w:pStyle w:val="Pagrindinistekstas"/>
        <w:spacing w:after="0"/>
        <w:rPr>
          <w:szCs w:val="22"/>
        </w:rPr>
      </w:pPr>
    </w:p>
    <w:p w14:paraId="7A881519" w14:textId="77777777" w:rsidR="00323278" w:rsidRPr="00323278" w:rsidRDefault="00323278" w:rsidP="00323278">
      <w:pPr>
        <w:numPr>
          <w:ilvl w:val="12"/>
          <w:numId w:val="0"/>
        </w:numPr>
        <w:ind w:right="-2"/>
        <w:rPr>
          <w:szCs w:val="22"/>
        </w:rPr>
      </w:pPr>
      <w:r w:rsidRPr="00323278">
        <w:rPr>
          <w:szCs w:val="22"/>
        </w:rPr>
        <w:t>Vaistų negalima išmesti į kanalizaciją arba su buitinėmis atliekomis. Kaip išmesti nereikalingus vaistus, klauskite vaistininko. Šios priemonės padės apsaugoti aplinką.</w:t>
      </w:r>
    </w:p>
    <w:p w14:paraId="519E5FE9" w14:textId="77777777" w:rsidR="00323278" w:rsidRPr="00323278" w:rsidRDefault="00323278" w:rsidP="00323278">
      <w:pPr>
        <w:pStyle w:val="Pagrindinistekstas"/>
        <w:spacing w:after="0"/>
        <w:rPr>
          <w:szCs w:val="22"/>
        </w:rPr>
      </w:pPr>
    </w:p>
    <w:p w14:paraId="43D242FD" w14:textId="77777777" w:rsidR="00323278" w:rsidRPr="00323278" w:rsidRDefault="00323278" w:rsidP="00323278">
      <w:pPr>
        <w:pStyle w:val="Pagrindinistekstas"/>
        <w:spacing w:after="0"/>
        <w:rPr>
          <w:szCs w:val="22"/>
        </w:rPr>
      </w:pPr>
    </w:p>
    <w:p w14:paraId="7460B97A" w14:textId="77777777" w:rsidR="00323278" w:rsidRPr="00323278" w:rsidRDefault="00323278" w:rsidP="00323278">
      <w:pPr>
        <w:pStyle w:val="Antrat2"/>
        <w:spacing w:before="0" w:after="0"/>
        <w:rPr>
          <w:rFonts w:ascii="Times New Roman" w:hAnsi="Times New Roman" w:cs="Times New Roman"/>
          <w:b/>
          <w:bCs/>
          <w:color w:val="auto"/>
          <w:sz w:val="22"/>
          <w:szCs w:val="22"/>
        </w:rPr>
      </w:pPr>
      <w:r w:rsidRPr="00323278">
        <w:rPr>
          <w:rFonts w:ascii="Times New Roman" w:hAnsi="Times New Roman" w:cs="Times New Roman"/>
          <w:b/>
          <w:bCs/>
          <w:color w:val="auto"/>
          <w:sz w:val="22"/>
          <w:szCs w:val="22"/>
        </w:rPr>
        <w:lastRenderedPageBreak/>
        <w:t>6.</w:t>
      </w:r>
      <w:r w:rsidRPr="00323278">
        <w:rPr>
          <w:rFonts w:ascii="Times New Roman" w:hAnsi="Times New Roman" w:cs="Times New Roman"/>
          <w:b/>
          <w:bCs/>
          <w:color w:val="auto"/>
          <w:sz w:val="22"/>
          <w:szCs w:val="22"/>
        </w:rPr>
        <w:tab/>
        <w:t>Pakuotės turinys ir kita informacija</w:t>
      </w:r>
    </w:p>
    <w:p w14:paraId="3DB867CB" w14:textId="77777777" w:rsidR="00323278" w:rsidRPr="00323278" w:rsidRDefault="00323278" w:rsidP="00323278">
      <w:pPr>
        <w:pStyle w:val="Pagrindinistekstas"/>
        <w:spacing w:after="0"/>
        <w:rPr>
          <w:szCs w:val="22"/>
        </w:rPr>
      </w:pPr>
    </w:p>
    <w:p w14:paraId="6672B4EE" w14:textId="77777777" w:rsidR="00323278" w:rsidRPr="00323278" w:rsidRDefault="00323278" w:rsidP="00323278">
      <w:pPr>
        <w:numPr>
          <w:ilvl w:val="12"/>
          <w:numId w:val="0"/>
        </w:numPr>
        <w:ind w:right="-2"/>
        <w:rPr>
          <w:szCs w:val="22"/>
        </w:rPr>
      </w:pPr>
      <w:proofErr w:type="spellStart"/>
      <w:r w:rsidRPr="00323278">
        <w:rPr>
          <w:b/>
          <w:bCs/>
          <w:szCs w:val="22"/>
        </w:rPr>
        <w:t>Molsidominum</w:t>
      </w:r>
      <w:proofErr w:type="spellEnd"/>
      <w:r w:rsidRPr="00323278">
        <w:rPr>
          <w:b/>
          <w:bCs/>
          <w:szCs w:val="22"/>
        </w:rPr>
        <w:t xml:space="preserve"> PPH sudėtis </w:t>
      </w:r>
    </w:p>
    <w:p w14:paraId="5993F4A9" w14:textId="77777777" w:rsidR="00323278" w:rsidRPr="00323278" w:rsidRDefault="00323278" w:rsidP="00323278">
      <w:pPr>
        <w:pStyle w:val="Pagrindinistekstas"/>
        <w:spacing w:after="0"/>
        <w:rPr>
          <w:szCs w:val="22"/>
        </w:rPr>
      </w:pPr>
      <w:r w:rsidRPr="00323278">
        <w:rPr>
          <w:szCs w:val="22"/>
        </w:rPr>
        <w:t>2 mg tabletės</w:t>
      </w:r>
    </w:p>
    <w:p w14:paraId="1C1DEE4F" w14:textId="58D1AD94" w:rsidR="00323278" w:rsidRPr="00323278" w:rsidRDefault="00323278" w:rsidP="00323278">
      <w:pPr>
        <w:pStyle w:val="Pagrindinistekstas"/>
        <w:tabs>
          <w:tab w:val="left" w:pos="709"/>
        </w:tabs>
        <w:spacing w:after="0"/>
        <w:ind w:left="142" w:hanging="142"/>
        <w:rPr>
          <w:szCs w:val="22"/>
        </w:rPr>
      </w:pPr>
      <w:r w:rsidRPr="00323278">
        <w:rPr>
          <w:szCs w:val="22"/>
        </w:rPr>
        <w:t>-</w:t>
      </w:r>
      <w:r w:rsidRPr="00323278">
        <w:rPr>
          <w:szCs w:val="22"/>
        </w:rPr>
        <w:tab/>
      </w:r>
      <w:r>
        <w:rPr>
          <w:szCs w:val="22"/>
        </w:rPr>
        <w:tab/>
      </w:r>
      <w:r w:rsidRPr="00323278">
        <w:rPr>
          <w:szCs w:val="22"/>
        </w:rPr>
        <w:t xml:space="preserve">Veiklioji medžiaga – </w:t>
      </w:r>
      <w:proofErr w:type="spellStart"/>
      <w:r w:rsidRPr="00323278">
        <w:rPr>
          <w:szCs w:val="22"/>
        </w:rPr>
        <w:t>molsidominas</w:t>
      </w:r>
      <w:proofErr w:type="spellEnd"/>
      <w:r w:rsidRPr="00323278">
        <w:rPr>
          <w:szCs w:val="22"/>
        </w:rPr>
        <w:t xml:space="preserve">. Kiekvienoje tabletėje yra 2 mg </w:t>
      </w:r>
      <w:proofErr w:type="spellStart"/>
      <w:r w:rsidRPr="00323278">
        <w:rPr>
          <w:szCs w:val="22"/>
        </w:rPr>
        <w:t>molsidomino</w:t>
      </w:r>
      <w:proofErr w:type="spellEnd"/>
      <w:r w:rsidRPr="00323278">
        <w:rPr>
          <w:szCs w:val="22"/>
        </w:rPr>
        <w:t>.</w:t>
      </w:r>
    </w:p>
    <w:p w14:paraId="434C0A4A" w14:textId="77777777" w:rsidR="00323278" w:rsidRPr="00323278" w:rsidRDefault="00323278" w:rsidP="00323278">
      <w:pPr>
        <w:suppressAutoHyphens/>
        <w:ind w:left="720" w:hanging="720"/>
        <w:rPr>
          <w:szCs w:val="22"/>
          <w:u w:val="single"/>
        </w:rPr>
      </w:pPr>
      <w:r w:rsidRPr="00323278">
        <w:rPr>
          <w:szCs w:val="22"/>
        </w:rPr>
        <w:t>-</w:t>
      </w:r>
      <w:r w:rsidRPr="00323278">
        <w:rPr>
          <w:szCs w:val="22"/>
        </w:rPr>
        <w:tab/>
        <w:t xml:space="preserve">Pagalbinės medžiagos yra laktozė </w:t>
      </w:r>
      <w:proofErr w:type="spellStart"/>
      <w:r w:rsidRPr="00323278">
        <w:rPr>
          <w:szCs w:val="22"/>
        </w:rPr>
        <w:t>monohidratas</w:t>
      </w:r>
      <w:proofErr w:type="spellEnd"/>
      <w:r w:rsidRPr="00323278">
        <w:rPr>
          <w:szCs w:val="22"/>
        </w:rPr>
        <w:t xml:space="preserve">, sacharozė, bulvių krakmolas, saulėlydžio geltonasis (E110), </w:t>
      </w:r>
      <w:proofErr w:type="spellStart"/>
      <w:r w:rsidRPr="00323278">
        <w:rPr>
          <w:szCs w:val="22"/>
        </w:rPr>
        <w:t>povidonas</w:t>
      </w:r>
      <w:proofErr w:type="spellEnd"/>
      <w:r w:rsidRPr="00323278">
        <w:rPr>
          <w:szCs w:val="22"/>
        </w:rPr>
        <w:t xml:space="preserve">, magnio </w:t>
      </w:r>
      <w:proofErr w:type="spellStart"/>
      <w:r w:rsidRPr="00323278">
        <w:rPr>
          <w:szCs w:val="22"/>
        </w:rPr>
        <w:t>stearatas</w:t>
      </w:r>
      <w:proofErr w:type="spellEnd"/>
      <w:r w:rsidRPr="00323278">
        <w:rPr>
          <w:szCs w:val="22"/>
        </w:rPr>
        <w:t>.</w:t>
      </w:r>
    </w:p>
    <w:p w14:paraId="57339E8F" w14:textId="77777777" w:rsidR="00323278" w:rsidRPr="00323278" w:rsidRDefault="00323278" w:rsidP="00323278">
      <w:pPr>
        <w:pStyle w:val="Pagrindinistekstas"/>
        <w:spacing w:after="0"/>
        <w:rPr>
          <w:szCs w:val="22"/>
        </w:rPr>
      </w:pPr>
    </w:p>
    <w:p w14:paraId="7256C071" w14:textId="77777777" w:rsidR="00323278" w:rsidRPr="00323278" w:rsidRDefault="00323278" w:rsidP="00323278">
      <w:pPr>
        <w:pStyle w:val="Pagrindinistekstas"/>
        <w:spacing w:after="0"/>
        <w:rPr>
          <w:szCs w:val="22"/>
        </w:rPr>
      </w:pPr>
      <w:r w:rsidRPr="00323278">
        <w:rPr>
          <w:szCs w:val="22"/>
        </w:rPr>
        <w:t>4 mg tabletės</w:t>
      </w:r>
    </w:p>
    <w:p w14:paraId="0521AFDB" w14:textId="77777777" w:rsidR="00323278" w:rsidRPr="00323278" w:rsidRDefault="00323278" w:rsidP="00323278">
      <w:pPr>
        <w:pStyle w:val="Pagrindinistekstas"/>
        <w:tabs>
          <w:tab w:val="left" w:pos="709"/>
        </w:tabs>
        <w:spacing w:after="0"/>
        <w:rPr>
          <w:szCs w:val="22"/>
        </w:rPr>
      </w:pPr>
      <w:r w:rsidRPr="00323278">
        <w:rPr>
          <w:szCs w:val="22"/>
        </w:rPr>
        <w:t>-</w:t>
      </w:r>
      <w:r w:rsidRPr="00323278">
        <w:rPr>
          <w:szCs w:val="22"/>
        </w:rPr>
        <w:tab/>
        <w:t xml:space="preserve">Veiklioji medžiaga – </w:t>
      </w:r>
      <w:proofErr w:type="spellStart"/>
      <w:r w:rsidRPr="00323278">
        <w:rPr>
          <w:szCs w:val="22"/>
        </w:rPr>
        <w:t>molsidominas</w:t>
      </w:r>
      <w:proofErr w:type="spellEnd"/>
      <w:r w:rsidRPr="00323278">
        <w:rPr>
          <w:szCs w:val="22"/>
        </w:rPr>
        <w:t xml:space="preserve">. Kiekvienoje tabletėje yra 4 mg </w:t>
      </w:r>
      <w:proofErr w:type="spellStart"/>
      <w:r w:rsidRPr="00323278">
        <w:rPr>
          <w:szCs w:val="22"/>
        </w:rPr>
        <w:t>molsidomino</w:t>
      </w:r>
      <w:proofErr w:type="spellEnd"/>
      <w:r w:rsidRPr="00323278">
        <w:rPr>
          <w:szCs w:val="22"/>
        </w:rPr>
        <w:t>.</w:t>
      </w:r>
    </w:p>
    <w:p w14:paraId="78642153" w14:textId="77777777" w:rsidR="00323278" w:rsidRPr="00323278" w:rsidRDefault="00323278" w:rsidP="00323278">
      <w:pPr>
        <w:suppressAutoHyphens/>
        <w:ind w:left="720" w:hanging="720"/>
        <w:rPr>
          <w:szCs w:val="22"/>
        </w:rPr>
      </w:pPr>
      <w:r w:rsidRPr="00323278">
        <w:rPr>
          <w:szCs w:val="22"/>
        </w:rPr>
        <w:t>-</w:t>
      </w:r>
      <w:r w:rsidRPr="00323278">
        <w:rPr>
          <w:szCs w:val="22"/>
        </w:rPr>
        <w:tab/>
        <w:t xml:space="preserve">Pagalbinės medžiagos yra laktozė </w:t>
      </w:r>
      <w:proofErr w:type="spellStart"/>
      <w:r w:rsidRPr="00323278">
        <w:rPr>
          <w:szCs w:val="22"/>
        </w:rPr>
        <w:t>monohidratas</w:t>
      </w:r>
      <w:proofErr w:type="spellEnd"/>
      <w:r w:rsidRPr="00323278">
        <w:rPr>
          <w:szCs w:val="22"/>
        </w:rPr>
        <w:t xml:space="preserve">, sacharozė, bulvių krakmolas, </w:t>
      </w:r>
      <w:proofErr w:type="spellStart"/>
      <w:r w:rsidRPr="00323278">
        <w:rPr>
          <w:szCs w:val="22"/>
        </w:rPr>
        <w:t>Ponso</w:t>
      </w:r>
      <w:proofErr w:type="spellEnd"/>
      <w:r w:rsidRPr="00323278">
        <w:rPr>
          <w:szCs w:val="22"/>
        </w:rPr>
        <w:t xml:space="preserve"> 4R (E124), </w:t>
      </w:r>
      <w:proofErr w:type="spellStart"/>
      <w:r w:rsidRPr="00323278">
        <w:rPr>
          <w:szCs w:val="22"/>
        </w:rPr>
        <w:t>povidonas</w:t>
      </w:r>
      <w:proofErr w:type="spellEnd"/>
      <w:r w:rsidRPr="00323278">
        <w:rPr>
          <w:szCs w:val="22"/>
        </w:rPr>
        <w:t xml:space="preserve">, magnio </w:t>
      </w:r>
      <w:proofErr w:type="spellStart"/>
      <w:r w:rsidRPr="00323278">
        <w:rPr>
          <w:szCs w:val="22"/>
        </w:rPr>
        <w:t>stearatas</w:t>
      </w:r>
      <w:proofErr w:type="spellEnd"/>
      <w:r w:rsidRPr="00323278">
        <w:rPr>
          <w:szCs w:val="22"/>
        </w:rPr>
        <w:t>.</w:t>
      </w:r>
    </w:p>
    <w:p w14:paraId="345F52E8" w14:textId="77777777" w:rsidR="00323278" w:rsidRPr="00323278" w:rsidRDefault="00323278" w:rsidP="00323278">
      <w:pPr>
        <w:suppressAutoHyphens/>
        <w:ind w:left="720" w:hanging="720"/>
        <w:rPr>
          <w:szCs w:val="22"/>
        </w:rPr>
      </w:pPr>
    </w:p>
    <w:p w14:paraId="47FC5B88" w14:textId="77777777" w:rsidR="00323278" w:rsidRPr="00323278" w:rsidRDefault="00323278" w:rsidP="00323278">
      <w:pPr>
        <w:numPr>
          <w:ilvl w:val="12"/>
          <w:numId w:val="0"/>
        </w:numPr>
        <w:ind w:right="-2"/>
        <w:rPr>
          <w:szCs w:val="22"/>
        </w:rPr>
      </w:pPr>
      <w:proofErr w:type="spellStart"/>
      <w:r w:rsidRPr="00323278">
        <w:rPr>
          <w:b/>
          <w:bCs/>
          <w:szCs w:val="22"/>
        </w:rPr>
        <w:t>Molsidominum</w:t>
      </w:r>
      <w:proofErr w:type="spellEnd"/>
      <w:r w:rsidRPr="00323278">
        <w:rPr>
          <w:b/>
          <w:bCs/>
          <w:szCs w:val="22"/>
        </w:rPr>
        <w:t xml:space="preserve"> PPH išvaizda ir kiekis pakuotėje</w:t>
      </w:r>
    </w:p>
    <w:p w14:paraId="375054A9" w14:textId="77777777" w:rsidR="00323278" w:rsidRPr="00323278" w:rsidRDefault="00323278" w:rsidP="00323278">
      <w:pPr>
        <w:pStyle w:val="Pagrindinistekstas"/>
        <w:spacing w:after="0"/>
        <w:rPr>
          <w:szCs w:val="22"/>
        </w:rPr>
      </w:pPr>
      <w:r w:rsidRPr="00323278">
        <w:rPr>
          <w:szCs w:val="22"/>
        </w:rPr>
        <w:t>Tabletės yra nehomogeniškos šviesiai oranžinės (2 mg) arba rožinės (4 mg) spalvos, apvalios, abipus plokščios, nuožulniais kraštais, vienoje pusėje yra vagelė. Vagelė skirta tik tabletei perlaužti, kad būtų lengviau nuryti, bet ne jai padalyti į lygias dozes.</w:t>
      </w:r>
    </w:p>
    <w:p w14:paraId="1FCCB296" w14:textId="77777777" w:rsidR="00323278" w:rsidRPr="00323278" w:rsidRDefault="00323278" w:rsidP="00323278">
      <w:pPr>
        <w:pStyle w:val="Pagrindinistekstas"/>
        <w:spacing w:after="0"/>
        <w:rPr>
          <w:szCs w:val="22"/>
        </w:rPr>
      </w:pPr>
      <w:r w:rsidRPr="00323278">
        <w:rPr>
          <w:szCs w:val="22"/>
        </w:rPr>
        <w:t>Pakuotėje yra 30 tablečių.</w:t>
      </w:r>
    </w:p>
    <w:p w14:paraId="0AEBDA25" w14:textId="77777777" w:rsidR="00323278" w:rsidRPr="00323278" w:rsidRDefault="00323278" w:rsidP="00323278">
      <w:pPr>
        <w:pStyle w:val="Pagrindinistekstas"/>
        <w:spacing w:after="0"/>
        <w:rPr>
          <w:szCs w:val="22"/>
        </w:rPr>
      </w:pPr>
    </w:p>
    <w:p w14:paraId="151C7305" w14:textId="77777777" w:rsidR="00323278" w:rsidRPr="00323278" w:rsidRDefault="00323278" w:rsidP="00323278">
      <w:pPr>
        <w:numPr>
          <w:ilvl w:val="12"/>
          <w:numId w:val="0"/>
        </w:numPr>
        <w:ind w:right="-2"/>
        <w:rPr>
          <w:b/>
          <w:bCs/>
          <w:szCs w:val="22"/>
        </w:rPr>
      </w:pPr>
      <w:r w:rsidRPr="00323278">
        <w:rPr>
          <w:b/>
          <w:bCs/>
          <w:szCs w:val="22"/>
        </w:rPr>
        <w:t>Registruotojas ir gamintojas</w:t>
      </w:r>
    </w:p>
    <w:p w14:paraId="7F75356B" w14:textId="77777777" w:rsidR="00323278" w:rsidRPr="00323278" w:rsidRDefault="00323278" w:rsidP="00323278">
      <w:pPr>
        <w:rPr>
          <w:spacing w:val="4"/>
          <w:szCs w:val="22"/>
          <w:u w:val="single"/>
        </w:rPr>
      </w:pPr>
      <w:r w:rsidRPr="00323278">
        <w:rPr>
          <w:bCs/>
          <w:szCs w:val="22"/>
          <w:u w:val="single"/>
        </w:rPr>
        <w:t>Registruotojas</w:t>
      </w:r>
    </w:p>
    <w:p w14:paraId="4E8F4953" w14:textId="77777777" w:rsidR="00323278" w:rsidRPr="00323278" w:rsidRDefault="00323278" w:rsidP="00323278">
      <w:pPr>
        <w:rPr>
          <w:rFonts w:eastAsia="Calibri"/>
          <w:szCs w:val="22"/>
          <w:lang w:eastAsia="pl-PL"/>
        </w:rPr>
      </w:pPr>
      <w:proofErr w:type="spellStart"/>
      <w:r w:rsidRPr="00323278">
        <w:rPr>
          <w:rFonts w:eastAsia="Calibri"/>
          <w:szCs w:val="22"/>
          <w:lang w:eastAsia="pl-PL"/>
        </w:rPr>
        <w:t>Zakłady</w:t>
      </w:r>
      <w:proofErr w:type="spellEnd"/>
      <w:r w:rsidRPr="00323278">
        <w:rPr>
          <w:rFonts w:eastAsia="Calibri"/>
          <w:szCs w:val="22"/>
          <w:lang w:eastAsia="pl-PL"/>
        </w:rPr>
        <w:t xml:space="preserve"> </w:t>
      </w:r>
      <w:proofErr w:type="spellStart"/>
      <w:r w:rsidRPr="00323278">
        <w:rPr>
          <w:rFonts w:eastAsia="Calibri"/>
          <w:szCs w:val="22"/>
          <w:lang w:eastAsia="pl-PL"/>
        </w:rPr>
        <w:t>Farmaceutyczne</w:t>
      </w:r>
      <w:proofErr w:type="spellEnd"/>
      <w:r w:rsidRPr="00323278">
        <w:rPr>
          <w:rFonts w:eastAsia="Calibri"/>
          <w:szCs w:val="22"/>
          <w:lang w:eastAsia="pl-PL"/>
        </w:rPr>
        <w:t xml:space="preserve"> POLPHARMA S.A.</w:t>
      </w:r>
    </w:p>
    <w:p w14:paraId="69FCCDF1" w14:textId="77777777" w:rsidR="00323278" w:rsidRPr="00323278" w:rsidRDefault="00323278" w:rsidP="00323278">
      <w:pPr>
        <w:rPr>
          <w:rFonts w:eastAsia="Calibri"/>
          <w:szCs w:val="22"/>
          <w:lang w:eastAsia="pl-PL"/>
        </w:rPr>
      </w:pPr>
      <w:proofErr w:type="spellStart"/>
      <w:r w:rsidRPr="00323278">
        <w:rPr>
          <w:rFonts w:eastAsia="Calibri"/>
          <w:szCs w:val="22"/>
          <w:lang w:eastAsia="pl-PL"/>
        </w:rPr>
        <w:t>ul</w:t>
      </w:r>
      <w:proofErr w:type="spellEnd"/>
      <w:r w:rsidRPr="00323278">
        <w:rPr>
          <w:rFonts w:eastAsia="Calibri"/>
          <w:szCs w:val="22"/>
          <w:lang w:eastAsia="pl-PL"/>
        </w:rPr>
        <w:t xml:space="preserve">. </w:t>
      </w:r>
      <w:proofErr w:type="spellStart"/>
      <w:r w:rsidRPr="00323278">
        <w:rPr>
          <w:rFonts w:eastAsia="Calibri"/>
          <w:szCs w:val="22"/>
          <w:lang w:eastAsia="pl-PL"/>
        </w:rPr>
        <w:t>Pelplińska</w:t>
      </w:r>
      <w:proofErr w:type="spellEnd"/>
      <w:r w:rsidRPr="00323278">
        <w:rPr>
          <w:rFonts w:eastAsia="Calibri"/>
          <w:szCs w:val="22"/>
          <w:lang w:eastAsia="pl-PL"/>
        </w:rPr>
        <w:t xml:space="preserve"> 19, 83-200 </w:t>
      </w:r>
      <w:proofErr w:type="spellStart"/>
      <w:r w:rsidRPr="00323278">
        <w:rPr>
          <w:rFonts w:eastAsia="Calibri"/>
          <w:szCs w:val="22"/>
          <w:lang w:eastAsia="pl-PL"/>
        </w:rPr>
        <w:t>Starogard</w:t>
      </w:r>
      <w:proofErr w:type="spellEnd"/>
      <w:r w:rsidRPr="00323278">
        <w:rPr>
          <w:rFonts w:eastAsia="Calibri"/>
          <w:szCs w:val="22"/>
          <w:lang w:eastAsia="pl-PL"/>
        </w:rPr>
        <w:t xml:space="preserve"> </w:t>
      </w:r>
      <w:proofErr w:type="spellStart"/>
      <w:r w:rsidRPr="00323278">
        <w:rPr>
          <w:rFonts w:eastAsia="Calibri"/>
          <w:szCs w:val="22"/>
          <w:lang w:eastAsia="pl-PL"/>
        </w:rPr>
        <w:t>Gdański</w:t>
      </w:r>
      <w:proofErr w:type="spellEnd"/>
      <w:r w:rsidRPr="00323278">
        <w:rPr>
          <w:spacing w:val="4"/>
          <w:szCs w:val="22"/>
        </w:rPr>
        <w:t>, Lenkija</w:t>
      </w:r>
    </w:p>
    <w:p w14:paraId="227579C2" w14:textId="77777777" w:rsidR="00323278" w:rsidRPr="00323278" w:rsidRDefault="00323278" w:rsidP="00323278">
      <w:pPr>
        <w:pStyle w:val="Pagrindinistekstas"/>
        <w:spacing w:after="0"/>
        <w:rPr>
          <w:szCs w:val="22"/>
        </w:rPr>
      </w:pPr>
    </w:p>
    <w:p w14:paraId="0FCCCDD6" w14:textId="77777777" w:rsidR="00323278" w:rsidRPr="00323278" w:rsidRDefault="00323278" w:rsidP="00323278">
      <w:pPr>
        <w:pStyle w:val="Pagrindinistekstas"/>
        <w:spacing w:after="0"/>
        <w:rPr>
          <w:szCs w:val="22"/>
          <w:u w:val="single"/>
        </w:rPr>
      </w:pPr>
      <w:r w:rsidRPr="00323278">
        <w:rPr>
          <w:bCs/>
          <w:szCs w:val="22"/>
          <w:u w:val="single"/>
        </w:rPr>
        <w:t>Gamintojas</w:t>
      </w:r>
    </w:p>
    <w:p w14:paraId="3F0153B9" w14:textId="77777777" w:rsidR="00323278" w:rsidRPr="00323278" w:rsidRDefault="00323278" w:rsidP="00323278">
      <w:pPr>
        <w:rPr>
          <w:szCs w:val="22"/>
        </w:rPr>
      </w:pPr>
      <w:proofErr w:type="spellStart"/>
      <w:r w:rsidRPr="00323278">
        <w:rPr>
          <w:szCs w:val="22"/>
        </w:rPr>
        <w:t>Zakłady</w:t>
      </w:r>
      <w:proofErr w:type="spellEnd"/>
      <w:r w:rsidRPr="00323278">
        <w:rPr>
          <w:szCs w:val="22"/>
        </w:rPr>
        <w:t xml:space="preserve"> </w:t>
      </w:r>
      <w:proofErr w:type="spellStart"/>
      <w:r w:rsidRPr="00323278">
        <w:rPr>
          <w:szCs w:val="22"/>
        </w:rPr>
        <w:t>Farmaceutyczne</w:t>
      </w:r>
      <w:proofErr w:type="spellEnd"/>
      <w:r w:rsidRPr="00323278">
        <w:rPr>
          <w:szCs w:val="22"/>
        </w:rPr>
        <w:t xml:space="preserve"> POLPHARMA SA</w:t>
      </w:r>
    </w:p>
    <w:p w14:paraId="30F5B6E6" w14:textId="77777777" w:rsidR="00323278" w:rsidRPr="00323278" w:rsidRDefault="00323278" w:rsidP="00323278">
      <w:pPr>
        <w:rPr>
          <w:szCs w:val="22"/>
        </w:rPr>
      </w:pPr>
      <w:proofErr w:type="spellStart"/>
      <w:r w:rsidRPr="00323278">
        <w:rPr>
          <w:szCs w:val="22"/>
        </w:rPr>
        <w:t>Oddział</w:t>
      </w:r>
      <w:proofErr w:type="spellEnd"/>
      <w:r w:rsidRPr="00323278">
        <w:rPr>
          <w:szCs w:val="22"/>
        </w:rPr>
        <w:t xml:space="preserve"> </w:t>
      </w:r>
      <w:proofErr w:type="spellStart"/>
      <w:r w:rsidRPr="00323278">
        <w:rPr>
          <w:szCs w:val="22"/>
        </w:rPr>
        <w:t>Produkcyjny</w:t>
      </w:r>
      <w:proofErr w:type="spellEnd"/>
      <w:r w:rsidRPr="00323278">
        <w:rPr>
          <w:szCs w:val="22"/>
        </w:rPr>
        <w:t xml:space="preserve"> w </w:t>
      </w:r>
      <w:proofErr w:type="spellStart"/>
      <w:r w:rsidRPr="00323278">
        <w:rPr>
          <w:szCs w:val="22"/>
        </w:rPr>
        <w:t>Nowej</w:t>
      </w:r>
      <w:proofErr w:type="spellEnd"/>
      <w:r w:rsidRPr="00323278">
        <w:rPr>
          <w:szCs w:val="22"/>
        </w:rPr>
        <w:t xml:space="preserve"> </w:t>
      </w:r>
      <w:proofErr w:type="spellStart"/>
      <w:r w:rsidRPr="00323278">
        <w:rPr>
          <w:szCs w:val="22"/>
        </w:rPr>
        <w:t>Dębie</w:t>
      </w:r>
      <w:proofErr w:type="spellEnd"/>
    </w:p>
    <w:p w14:paraId="5D767576" w14:textId="77777777" w:rsidR="00323278" w:rsidRPr="00323278" w:rsidRDefault="00323278" w:rsidP="00323278">
      <w:pPr>
        <w:rPr>
          <w:szCs w:val="22"/>
        </w:rPr>
      </w:pPr>
      <w:proofErr w:type="spellStart"/>
      <w:r w:rsidRPr="00323278">
        <w:rPr>
          <w:szCs w:val="22"/>
        </w:rPr>
        <w:t>ul</w:t>
      </w:r>
      <w:proofErr w:type="spellEnd"/>
      <w:r w:rsidRPr="00323278">
        <w:rPr>
          <w:szCs w:val="22"/>
        </w:rPr>
        <w:t xml:space="preserve">. </w:t>
      </w:r>
      <w:proofErr w:type="spellStart"/>
      <w:r w:rsidRPr="00323278">
        <w:rPr>
          <w:szCs w:val="22"/>
        </w:rPr>
        <w:t>Metalowca</w:t>
      </w:r>
      <w:proofErr w:type="spellEnd"/>
      <w:r w:rsidRPr="00323278">
        <w:rPr>
          <w:szCs w:val="22"/>
        </w:rPr>
        <w:t xml:space="preserve"> 2; 39-460 </w:t>
      </w:r>
      <w:proofErr w:type="spellStart"/>
      <w:r w:rsidRPr="00323278">
        <w:rPr>
          <w:szCs w:val="22"/>
        </w:rPr>
        <w:t>Nowa</w:t>
      </w:r>
      <w:proofErr w:type="spellEnd"/>
      <w:r w:rsidRPr="00323278">
        <w:rPr>
          <w:szCs w:val="22"/>
        </w:rPr>
        <w:t xml:space="preserve"> </w:t>
      </w:r>
      <w:proofErr w:type="spellStart"/>
      <w:r w:rsidRPr="00323278">
        <w:rPr>
          <w:szCs w:val="22"/>
        </w:rPr>
        <w:t>Dęba</w:t>
      </w:r>
      <w:proofErr w:type="spellEnd"/>
      <w:r w:rsidRPr="00323278">
        <w:rPr>
          <w:szCs w:val="22"/>
        </w:rPr>
        <w:t xml:space="preserve">, </w:t>
      </w:r>
      <w:r w:rsidRPr="00323278">
        <w:rPr>
          <w:spacing w:val="4"/>
          <w:szCs w:val="22"/>
        </w:rPr>
        <w:t>Lenkija</w:t>
      </w:r>
    </w:p>
    <w:p w14:paraId="24851CE4" w14:textId="77777777" w:rsidR="00323278" w:rsidRPr="00323278" w:rsidRDefault="00323278" w:rsidP="00323278">
      <w:pPr>
        <w:pStyle w:val="Pagrindinistekstas"/>
        <w:spacing w:after="0"/>
        <w:rPr>
          <w:szCs w:val="22"/>
        </w:rPr>
      </w:pPr>
    </w:p>
    <w:p w14:paraId="21B21552" w14:textId="77777777" w:rsidR="00323278" w:rsidRPr="00323278" w:rsidRDefault="00323278" w:rsidP="00323278">
      <w:pPr>
        <w:pStyle w:val="Pagrindinistekstas"/>
        <w:spacing w:after="0"/>
        <w:rPr>
          <w:szCs w:val="22"/>
        </w:rPr>
      </w:pPr>
      <w:r w:rsidRPr="00323278">
        <w:rPr>
          <w:szCs w:val="22"/>
        </w:rPr>
        <w:t>Jeigu apie šį vaistą norite sužinoti daugiau, kreipkitės į vietinį registruotojo atstovą:</w:t>
      </w:r>
    </w:p>
    <w:p w14:paraId="47E8B0FF" w14:textId="77777777" w:rsidR="00323278" w:rsidRPr="00323278" w:rsidRDefault="00323278" w:rsidP="00323278">
      <w:pPr>
        <w:rPr>
          <w:szCs w:val="22"/>
        </w:rPr>
      </w:pPr>
      <w:r w:rsidRPr="00323278">
        <w:rPr>
          <w:szCs w:val="22"/>
        </w:rPr>
        <w:t>POLPHARMA S.A. atstovybė</w:t>
      </w:r>
    </w:p>
    <w:p w14:paraId="44DB080B" w14:textId="77777777" w:rsidR="00323278" w:rsidRPr="00323278" w:rsidRDefault="00323278" w:rsidP="00323278">
      <w:pPr>
        <w:rPr>
          <w:szCs w:val="22"/>
        </w:rPr>
      </w:pPr>
      <w:r w:rsidRPr="00323278">
        <w:rPr>
          <w:szCs w:val="22"/>
        </w:rPr>
        <w:t>E. Ožeškienės g. 18A</w:t>
      </w:r>
    </w:p>
    <w:p w14:paraId="21D06CEF" w14:textId="77777777" w:rsidR="00323278" w:rsidRPr="00323278" w:rsidRDefault="00323278" w:rsidP="00323278">
      <w:pPr>
        <w:rPr>
          <w:szCs w:val="22"/>
        </w:rPr>
      </w:pPr>
      <w:r w:rsidRPr="00323278">
        <w:rPr>
          <w:szCs w:val="22"/>
        </w:rPr>
        <w:t>LT-44254 Kaunas</w:t>
      </w:r>
    </w:p>
    <w:p w14:paraId="53EFC59E" w14:textId="77777777" w:rsidR="00323278" w:rsidRPr="00323278" w:rsidRDefault="00323278" w:rsidP="00323278">
      <w:pPr>
        <w:rPr>
          <w:szCs w:val="22"/>
        </w:rPr>
      </w:pPr>
      <w:r w:rsidRPr="00323278">
        <w:rPr>
          <w:szCs w:val="22"/>
        </w:rPr>
        <w:t>Tel. +370 37 325131</w:t>
      </w:r>
    </w:p>
    <w:p w14:paraId="307D3277" w14:textId="77777777" w:rsidR="00323278" w:rsidRPr="00323278" w:rsidRDefault="00323278" w:rsidP="00323278">
      <w:pPr>
        <w:pStyle w:val="Pagrindinistekstas"/>
        <w:spacing w:after="0"/>
        <w:rPr>
          <w:szCs w:val="22"/>
        </w:rPr>
      </w:pPr>
    </w:p>
    <w:p w14:paraId="4E05C091" w14:textId="77777777" w:rsidR="00323278" w:rsidRPr="00323278" w:rsidRDefault="00323278" w:rsidP="00323278">
      <w:pPr>
        <w:pStyle w:val="Pagrindinistekstas"/>
        <w:spacing w:after="0"/>
        <w:rPr>
          <w:szCs w:val="22"/>
        </w:rPr>
      </w:pPr>
    </w:p>
    <w:p w14:paraId="4DB96380" w14:textId="66315E0E" w:rsidR="00323278" w:rsidRPr="00323278" w:rsidRDefault="00323278" w:rsidP="00323278">
      <w:pPr>
        <w:numPr>
          <w:ilvl w:val="12"/>
          <w:numId w:val="0"/>
        </w:numPr>
        <w:ind w:right="-2"/>
        <w:outlineLvl w:val="0"/>
        <w:rPr>
          <w:b/>
          <w:szCs w:val="22"/>
        </w:rPr>
      </w:pPr>
      <w:r w:rsidRPr="00323278">
        <w:rPr>
          <w:b/>
          <w:bCs/>
          <w:szCs w:val="22"/>
        </w:rPr>
        <w:t xml:space="preserve">Šis pakuotės </w:t>
      </w:r>
      <w:r w:rsidRPr="00323278">
        <w:rPr>
          <w:b/>
          <w:szCs w:val="22"/>
        </w:rPr>
        <w:t>lapelis paskutinį kartą patvirtintas peržiūrėtas 2025-07-28</w:t>
      </w:r>
      <w:r>
        <w:rPr>
          <w:b/>
          <w:szCs w:val="22"/>
        </w:rPr>
        <w:t>.</w:t>
      </w:r>
    </w:p>
    <w:p w14:paraId="5C2B03C2" w14:textId="77777777" w:rsidR="00323278" w:rsidRPr="00323278" w:rsidRDefault="00323278" w:rsidP="00323278">
      <w:pPr>
        <w:numPr>
          <w:ilvl w:val="12"/>
          <w:numId w:val="0"/>
        </w:numPr>
        <w:ind w:right="-2"/>
        <w:outlineLvl w:val="0"/>
        <w:rPr>
          <w:szCs w:val="22"/>
        </w:rPr>
      </w:pPr>
    </w:p>
    <w:p w14:paraId="793C16A5" w14:textId="77777777" w:rsidR="00323278" w:rsidRPr="00323278" w:rsidRDefault="00323278" w:rsidP="00323278">
      <w:pPr>
        <w:numPr>
          <w:ilvl w:val="12"/>
          <w:numId w:val="0"/>
        </w:numPr>
        <w:ind w:right="-2"/>
        <w:rPr>
          <w:szCs w:val="22"/>
        </w:rPr>
      </w:pPr>
      <w:r w:rsidRPr="00323278">
        <w:rPr>
          <w:szCs w:val="22"/>
        </w:rPr>
        <w:t>Išsami informacija apie šį vaistą pateikiama Valstybinės vaistų kontrolės tarnybos prie Lietuvos Respublikos sveikatos apsaugos ministerijos tinklalapyje</w:t>
      </w:r>
      <w:r w:rsidRPr="00323278">
        <w:rPr>
          <w:i/>
          <w:szCs w:val="22"/>
        </w:rPr>
        <w:t xml:space="preserve"> </w:t>
      </w:r>
      <w:hyperlink r:id="rId8" w:history="1">
        <w:r w:rsidRPr="00323278">
          <w:rPr>
            <w:rStyle w:val="Hipersaitas"/>
            <w:rFonts w:eastAsia="SimSun"/>
            <w:color w:val="auto"/>
            <w:szCs w:val="22"/>
          </w:rPr>
          <w:t>http://www.vvkt.lt/</w:t>
        </w:r>
      </w:hyperlink>
      <w:r w:rsidRPr="00323278">
        <w:rPr>
          <w:szCs w:val="22"/>
        </w:rPr>
        <w:t>.</w:t>
      </w:r>
    </w:p>
    <w:p w14:paraId="113DAABC" w14:textId="77777777" w:rsidR="00323278" w:rsidRPr="00323278" w:rsidRDefault="00323278" w:rsidP="00323278">
      <w:pPr>
        <w:numPr>
          <w:ilvl w:val="12"/>
          <w:numId w:val="0"/>
        </w:numPr>
        <w:ind w:right="-2"/>
        <w:rPr>
          <w:szCs w:val="22"/>
        </w:rPr>
      </w:pPr>
    </w:p>
    <w:p w14:paraId="6FCDFCD2" w14:textId="77777777" w:rsidR="00222FED" w:rsidRPr="00323278" w:rsidRDefault="00222FED" w:rsidP="00323278">
      <w:pPr>
        <w:rPr>
          <w:szCs w:val="22"/>
        </w:rPr>
      </w:pPr>
    </w:p>
    <w:sectPr w:rsidR="00222FED" w:rsidRPr="00323278" w:rsidSect="003232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2B940BDD"/>
    <w:multiLevelType w:val="hybridMultilevel"/>
    <w:tmpl w:val="B9BAC6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4E4400"/>
    <w:multiLevelType w:val="hybridMultilevel"/>
    <w:tmpl w:val="E0B2B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3134862">
    <w:abstractNumId w:val="0"/>
    <w:lvlOverride w:ilvl="0">
      <w:lvl w:ilvl="0">
        <w:numFmt w:val="bullet"/>
        <w:lvlText w:val="-"/>
        <w:legacy w:legacy="1" w:legacySpace="0" w:legacyIndent="360"/>
        <w:lvlJc w:val="left"/>
        <w:pPr>
          <w:ind w:left="360" w:hanging="360"/>
        </w:pPr>
      </w:lvl>
    </w:lvlOverride>
  </w:num>
  <w:num w:numId="2" w16cid:durableId="1148546187">
    <w:abstractNumId w:val="1"/>
  </w:num>
  <w:num w:numId="3" w16cid:durableId="3926997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278"/>
    <w:rsid w:val="00222FED"/>
    <w:rsid w:val="00323278"/>
    <w:rsid w:val="003E31E9"/>
    <w:rsid w:val="005F173E"/>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91F21"/>
  <w15:chartTrackingRefBased/>
  <w15:docId w15:val="{8FFF48B4-F2C9-45C4-9AC6-9F9269B14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3278"/>
    <w:pPr>
      <w:spacing w:after="0" w:line="240" w:lineRule="auto"/>
    </w:pPr>
    <w:rPr>
      <w:rFonts w:eastAsia="Times New Roman"/>
      <w:kern w:val="0"/>
      <w:szCs w:val="20"/>
      <w:lang w:eastAsia="lt-LT"/>
      <w14:ligatures w14:val="none"/>
    </w:rPr>
  </w:style>
  <w:style w:type="paragraph" w:styleId="Antrat1">
    <w:name w:val="heading 1"/>
    <w:basedOn w:val="prastasis"/>
    <w:next w:val="prastasis"/>
    <w:link w:val="Antrat1Diagrama"/>
    <w:uiPriority w:val="9"/>
    <w:qFormat/>
    <w:rsid w:val="003232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3232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semiHidden/>
    <w:unhideWhenUsed/>
    <w:qFormat/>
    <w:rsid w:val="0032327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2327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23278"/>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323278"/>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23278"/>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323278"/>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23278"/>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2327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32327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semiHidden/>
    <w:rsid w:val="00323278"/>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23278"/>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23278"/>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323278"/>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23278"/>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323278"/>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23278"/>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32327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2327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2327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23278"/>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2327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23278"/>
    <w:rPr>
      <w:i/>
      <w:iCs/>
      <w:color w:val="404040" w:themeColor="text1" w:themeTint="BF"/>
    </w:rPr>
  </w:style>
  <w:style w:type="paragraph" w:styleId="Sraopastraipa">
    <w:name w:val="List Paragraph"/>
    <w:basedOn w:val="prastasis"/>
    <w:uiPriority w:val="34"/>
    <w:qFormat/>
    <w:rsid w:val="00323278"/>
    <w:pPr>
      <w:ind w:left="720"/>
      <w:contextualSpacing/>
    </w:pPr>
  </w:style>
  <w:style w:type="character" w:styleId="Rykuspabraukimas">
    <w:name w:val="Intense Emphasis"/>
    <w:basedOn w:val="Numatytasispastraiposriftas"/>
    <w:uiPriority w:val="21"/>
    <w:qFormat/>
    <w:rsid w:val="00323278"/>
    <w:rPr>
      <w:i/>
      <w:iCs/>
      <w:color w:val="0F4761" w:themeColor="accent1" w:themeShade="BF"/>
    </w:rPr>
  </w:style>
  <w:style w:type="paragraph" w:styleId="Iskirtacitata">
    <w:name w:val="Intense Quote"/>
    <w:basedOn w:val="prastasis"/>
    <w:next w:val="prastasis"/>
    <w:link w:val="IskirtacitataDiagrama"/>
    <w:uiPriority w:val="30"/>
    <w:qFormat/>
    <w:rsid w:val="003232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23278"/>
    <w:rPr>
      <w:i/>
      <w:iCs/>
      <w:color w:val="0F4761" w:themeColor="accent1" w:themeShade="BF"/>
    </w:rPr>
  </w:style>
  <w:style w:type="character" w:styleId="Rykinuoroda">
    <w:name w:val="Intense Reference"/>
    <w:basedOn w:val="Numatytasispastraiposriftas"/>
    <w:uiPriority w:val="32"/>
    <w:qFormat/>
    <w:rsid w:val="00323278"/>
    <w:rPr>
      <w:b/>
      <w:bCs/>
      <w:smallCaps/>
      <w:color w:val="0F4761" w:themeColor="accent1" w:themeShade="BF"/>
      <w:spacing w:val="5"/>
    </w:rPr>
  </w:style>
  <w:style w:type="character" w:styleId="Hipersaitas">
    <w:name w:val="Hyperlink"/>
    <w:semiHidden/>
    <w:unhideWhenUsed/>
    <w:rsid w:val="00323278"/>
    <w:rPr>
      <w:color w:val="0000FF"/>
      <w:u w:val="single"/>
    </w:rPr>
  </w:style>
  <w:style w:type="paragraph" w:styleId="Pagrindinistekstas">
    <w:name w:val="Body Text"/>
    <w:basedOn w:val="prastasis"/>
    <w:link w:val="PagrindinistekstasDiagrama"/>
    <w:unhideWhenUsed/>
    <w:rsid w:val="00323278"/>
    <w:pPr>
      <w:spacing w:after="120"/>
    </w:pPr>
  </w:style>
  <w:style w:type="character" w:customStyle="1" w:styleId="PagrindinistekstasDiagrama">
    <w:name w:val="Pagrindinis tekstas Diagrama"/>
    <w:basedOn w:val="Numatytasispastraiposriftas"/>
    <w:link w:val="Pagrindinistekstas"/>
    <w:rsid w:val="00323278"/>
    <w:rPr>
      <w:rFonts w:eastAsia="Times New Roman"/>
      <w:kern w:val="0"/>
      <w:szCs w:val="20"/>
      <w:lang w:eastAsia="lt-LT"/>
      <w14:ligatures w14:val="none"/>
    </w:rPr>
  </w:style>
  <w:style w:type="paragraph" w:customStyle="1" w:styleId="BTEMEASMCA">
    <w:name w:val="BT EMEA_SMCA"/>
    <w:basedOn w:val="prastasis"/>
    <w:autoRedefine/>
    <w:rsid w:val="00323278"/>
    <w:rPr>
      <w:noProof/>
      <w:szCs w:val="22"/>
      <w:lang w:eastAsia="en-US"/>
    </w:rPr>
  </w:style>
  <w:style w:type="character" w:customStyle="1" w:styleId="tlid-translation">
    <w:name w:val="tlid-translation"/>
    <w:basedOn w:val="Numatytasispastraiposriftas"/>
    <w:rsid w:val="003232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7822</Words>
  <Characters>4460</Characters>
  <Application>Microsoft Office Word</Application>
  <DocSecurity>0</DocSecurity>
  <Lines>37</Lines>
  <Paragraphs>24</Paragraphs>
  <ScaleCrop>false</ScaleCrop>
  <Company/>
  <LinksUpToDate>false</LinksUpToDate>
  <CharactersWithSpaces>12258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2026-01-12T08:10:00Z</dcterms:created>
  <dcterms:modified xsi:type="dcterms:W3CDTF">2026-01-12T08:13:00Z</dcterms:modified>
</cp:coreProperties>
</file>